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164"/>
      </w:tblGrid>
      <w:tr w:rsidR="00660CB5" w:rsidRPr="00B84670" w14:paraId="2F15BC55" w14:textId="77777777" w:rsidTr="5C3699A0">
        <w:trPr>
          <w:trHeight w:val="709"/>
        </w:trPr>
        <w:tc>
          <w:tcPr>
            <w:tcW w:w="976" w:type="dxa"/>
            <w:tcBorders>
              <w:bottom w:val="single" w:sz="12" w:space="0" w:color="auto"/>
            </w:tcBorders>
          </w:tcPr>
          <w:p w14:paraId="451A5BF4" w14:textId="77777777" w:rsidR="00660CB5" w:rsidRPr="001E6565" w:rsidRDefault="00660CB5" w:rsidP="002A0E0A">
            <w:pPr>
              <w:spacing w:line="276" w:lineRule="auto"/>
              <w:rPr>
                <w:rFonts w:asciiTheme="majorBidi" w:hAnsiTheme="majorBidi" w:cstheme="majorBidi"/>
              </w:rPr>
            </w:pPr>
            <w:r w:rsidRPr="001E6565">
              <w:rPr>
                <w:rFonts w:asciiTheme="majorBidi" w:hAnsiTheme="majorBidi" w:cstheme="majorBidi"/>
                <w:noProof/>
                <w:lang w:val="en-US"/>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4BBF9ED0" w:rsidR="00660CB5" w:rsidRPr="001E6565" w:rsidRDefault="00660CB5" w:rsidP="002A0E0A">
            <w:pPr>
              <w:spacing w:line="276" w:lineRule="auto"/>
              <w:rPr>
                <w:rFonts w:asciiTheme="majorBidi" w:hAnsiTheme="majorBidi" w:cstheme="majorBidi"/>
              </w:rPr>
            </w:pPr>
            <w:r w:rsidRPr="006D6A26">
              <w:rPr>
                <w:rFonts w:asciiTheme="majorBidi" w:hAnsiTheme="majorBidi" w:cstheme="majorBidi"/>
                <w:noProof/>
              </w:rPr>
              <w:drawing>
                <wp:inline distT="0" distB="0" distL="0" distR="0" wp14:anchorId="7413DEF5" wp14:editId="395D4EAC">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r w:rsidR="00C64379" w:rsidRPr="006D6A26">
              <w:rPr>
                <w:rFonts w:asciiTheme="majorBidi" w:hAnsiTheme="majorBidi" w:cstheme="majorBidi"/>
              </w:rPr>
              <w:t xml:space="preserve"> </w:t>
            </w:r>
          </w:p>
        </w:tc>
        <w:tc>
          <w:tcPr>
            <w:tcW w:w="4090" w:type="dxa"/>
            <w:tcBorders>
              <w:bottom w:val="single" w:sz="12" w:space="0" w:color="auto"/>
            </w:tcBorders>
          </w:tcPr>
          <w:p w14:paraId="6B8A2E0E" w14:textId="77777777" w:rsidR="00660CB5" w:rsidRPr="00BB6DDC"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sidRPr="00BB6DDC">
              <w:rPr>
                <w:rFonts w:asciiTheme="minorBidi" w:eastAsiaTheme="minorEastAsia" w:hAnsiTheme="minorBidi" w:cstheme="minorBidi"/>
                <w:b/>
                <w:snapToGrid w:val="0"/>
                <w:kern w:val="22"/>
                <w:sz w:val="32"/>
                <w:szCs w:val="32"/>
              </w:rPr>
              <w:t>CBD</w:t>
            </w:r>
          </w:p>
        </w:tc>
      </w:tr>
      <w:tr w:rsidR="00660CB5" w:rsidRPr="00106B4E" w14:paraId="7A608A6E" w14:textId="77777777" w:rsidTr="5C3699A0">
        <w:tc>
          <w:tcPr>
            <w:tcW w:w="6117" w:type="dxa"/>
            <w:gridSpan w:val="2"/>
            <w:tcBorders>
              <w:top w:val="single" w:sz="12" w:space="0" w:color="auto"/>
              <w:bottom w:val="single" w:sz="36" w:space="0" w:color="auto"/>
            </w:tcBorders>
            <w:vAlign w:val="center"/>
          </w:tcPr>
          <w:p w14:paraId="6FE6DC6C" w14:textId="77777777" w:rsidR="00660CB5" w:rsidRPr="00106B4E" w:rsidRDefault="00660CB5" w:rsidP="002A0E0A">
            <w:pPr>
              <w:spacing w:line="276" w:lineRule="auto"/>
              <w:rPr>
                <w:rFonts w:asciiTheme="majorBidi" w:hAnsiTheme="majorBidi" w:cstheme="majorBidi"/>
              </w:rPr>
            </w:pPr>
            <w:r w:rsidRPr="001F4D3C">
              <w:rPr>
                <w:rFonts w:asciiTheme="majorBidi" w:hAnsiTheme="majorBidi" w:cstheme="majorBidi"/>
                <w:noProof/>
                <w:lang w:val="en-US"/>
              </w:rPr>
              <w:drawing>
                <wp:inline distT="0" distB="0" distL="0" distR="0" wp14:anchorId="4B9FE517" wp14:editId="50247D92">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106B4E" w:rsidRDefault="00660CB5" w:rsidP="002A0E0A">
            <w:pPr>
              <w:spacing w:line="276" w:lineRule="auto"/>
              <w:ind w:left="1575"/>
              <w:rPr>
                <w:rFonts w:asciiTheme="majorBidi" w:hAnsiTheme="majorBidi" w:cstheme="majorBidi"/>
                <w:szCs w:val="22"/>
              </w:rPr>
            </w:pPr>
            <w:r w:rsidRPr="00106B4E">
              <w:rPr>
                <w:rFonts w:asciiTheme="majorBidi" w:hAnsiTheme="majorBidi" w:cstheme="majorBidi"/>
                <w:szCs w:val="22"/>
              </w:rPr>
              <w:t>Distr.</w:t>
            </w:r>
          </w:p>
          <w:p w14:paraId="37ABA8AD" w14:textId="7284016C" w:rsidR="00660CB5" w:rsidRPr="00106B4E" w:rsidRDefault="00BB6DDC" w:rsidP="002A0E0A">
            <w:pPr>
              <w:spacing w:line="276" w:lineRule="auto"/>
              <w:ind w:left="1575"/>
              <w:rPr>
                <w:rFonts w:asciiTheme="majorBidi" w:hAnsiTheme="majorBidi" w:cstheme="majorBidi"/>
                <w:szCs w:val="22"/>
              </w:rPr>
            </w:pPr>
            <w:r w:rsidRPr="00E32F49">
              <w:rPr>
                <w:rFonts w:asciiTheme="majorBidi" w:hAnsiTheme="majorBidi" w:cstheme="majorBidi"/>
                <w:caps/>
                <w:szCs w:val="22"/>
              </w:rPr>
              <w:t>GENERAL</w:t>
            </w:r>
          </w:p>
          <w:p w14:paraId="4F72D7E7" w14:textId="77777777" w:rsidR="00660CB5" w:rsidRPr="00106B4E" w:rsidRDefault="00660CB5" w:rsidP="002A0E0A">
            <w:pPr>
              <w:spacing w:line="276" w:lineRule="auto"/>
              <w:ind w:left="1575"/>
              <w:rPr>
                <w:rFonts w:asciiTheme="majorBidi" w:hAnsiTheme="majorBidi" w:cstheme="majorBidi"/>
                <w:szCs w:val="22"/>
              </w:rPr>
            </w:pPr>
          </w:p>
          <w:p w14:paraId="03D197B5" w14:textId="4D377968" w:rsidR="00660CB5" w:rsidRPr="00106B4E" w:rsidRDefault="006D1134" w:rsidP="00FB0D24">
            <w:pPr>
              <w:ind w:left="1570"/>
              <w:rPr>
                <w:rFonts w:asciiTheme="majorBidi" w:hAnsiTheme="majorBidi" w:cstheme="majorBidi"/>
                <w:lang w:val="en-US"/>
              </w:rPr>
            </w:pPr>
            <w:sdt>
              <w:sdtPr>
                <w:rPr>
                  <w:rFonts w:asciiTheme="majorBidi" w:hAnsiTheme="majorBidi" w:cstheme="majorBidi"/>
                  <w:lang w:val="en-US"/>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E23046" w:rsidRPr="00BB6DDC">
                  <w:rPr>
                    <w:rFonts w:asciiTheme="majorBidi" w:hAnsiTheme="majorBidi" w:cstheme="majorBidi"/>
                    <w:lang w:val="en-US"/>
                  </w:rPr>
                  <w:t>CBD/CP/MOP/10/1/Add</w:t>
                </w:r>
                <w:r w:rsidR="00E23046">
                  <w:rPr>
                    <w:rFonts w:asciiTheme="majorBidi" w:hAnsiTheme="majorBidi" w:cstheme="majorBidi"/>
                    <w:lang w:val="en-US"/>
                  </w:rPr>
                  <w:t>.</w:t>
                </w:r>
                <w:r w:rsidR="00E23046" w:rsidRPr="00BB6DDC">
                  <w:rPr>
                    <w:rFonts w:asciiTheme="majorBidi" w:hAnsiTheme="majorBidi" w:cstheme="majorBidi"/>
                    <w:lang w:val="en-US"/>
                  </w:rPr>
                  <w:t>3</w:t>
                </w:r>
              </w:sdtContent>
            </w:sdt>
          </w:p>
          <w:p w14:paraId="30A3C7A6" w14:textId="4E3840D3" w:rsidR="00FB0D24" w:rsidRPr="00106B4E" w:rsidRDefault="00D61A1C" w:rsidP="00FB0D24">
            <w:pPr>
              <w:ind w:left="1570"/>
              <w:rPr>
                <w:rFonts w:asciiTheme="majorBidi" w:hAnsiTheme="majorBidi" w:cstheme="majorBidi"/>
              </w:rPr>
            </w:pPr>
            <w:r>
              <w:rPr>
                <w:rFonts w:asciiTheme="majorBidi" w:hAnsiTheme="majorBidi" w:cstheme="majorBidi"/>
                <w:lang w:val="en-US"/>
              </w:rPr>
              <w:t>10</w:t>
            </w:r>
            <w:r w:rsidR="78322FB3" w:rsidRPr="00106B4E">
              <w:rPr>
                <w:rFonts w:asciiTheme="majorBidi" w:hAnsiTheme="majorBidi" w:cstheme="majorBidi"/>
                <w:lang w:val="en-US"/>
              </w:rPr>
              <w:t xml:space="preserve"> </w:t>
            </w:r>
            <w:r>
              <w:rPr>
                <w:rFonts w:asciiTheme="majorBidi" w:hAnsiTheme="majorBidi" w:cstheme="majorBidi"/>
                <w:lang w:val="en-US"/>
              </w:rPr>
              <w:t>October</w:t>
            </w:r>
            <w:r w:rsidRPr="00106B4E">
              <w:rPr>
                <w:rFonts w:asciiTheme="majorBidi" w:hAnsiTheme="majorBidi" w:cstheme="majorBidi"/>
                <w:lang w:val="en-US"/>
              </w:rPr>
              <w:t xml:space="preserve"> </w:t>
            </w:r>
            <w:r w:rsidR="78322FB3" w:rsidRPr="00106B4E">
              <w:rPr>
                <w:rFonts w:asciiTheme="majorBidi" w:hAnsiTheme="majorBidi" w:cstheme="majorBidi"/>
                <w:lang w:val="en-US"/>
              </w:rPr>
              <w:t>2022</w:t>
            </w:r>
          </w:p>
          <w:p w14:paraId="459F4DFA" w14:textId="77777777" w:rsidR="00660CB5" w:rsidRPr="00106B4E" w:rsidRDefault="00660CB5" w:rsidP="002A0E0A">
            <w:pPr>
              <w:spacing w:line="276" w:lineRule="auto"/>
              <w:ind w:left="1575"/>
              <w:rPr>
                <w:rFonts w:asciiTheme="majorBidi" w:hAnsiTheme="majorBidi" w:cstheme="majorBidi"/>
                <w:szCs w:val="22"/>
              </w:rPr>
            </w:pPr>
          </w:p>
          <w:p w14:paraId="2F30B370" w14:textId="3DB70F88" w:rsidR="00660CB5" w:rsidRPr="00106B4E" w:rsidRDefault="00660CB5" w:rsidP="00FB0D24">
            <w:pPr>
              <w:ind w:left="1570"/>
              <w:rPr>
                <w:rFonts w:asciiTheme="majorBidi" w:hAnsiTheme="majorBidi" w:cstheme="majorBidi"/>
              </w:rPr>
            </w:pPr>
            <w:r w:rsidRPr="00106B4E">
              <w:rPr>
                <w:rFonts w:asciiTheme="majorBidi" w:hAnsiTheme="majorBidi" w:cstheme="majorBidi"/>
                <w:szCs w:val="22"/>
              </w:rPr>
              <w:t>ORIGINAL: ENGLISH</w:t>
            </w:r>
          </w:p>
        </w:tc>
      </w:tr>
    </w:tbl>
    <w:p w14:paraId="221C01DC" w14:textId="75C37AE4" w:rsidR="001C3FBA" w:rsidRPr="00106B4E" w:rsidRDefault="001C3FBA" w:rsidP="00446233">
      <w:pPr>
        <w:pStyle w:val="Cornernotation"/>
        <w:kinsoku w:val="0"/>
        <w:overflowPunct w:val="0"/>
        <w:autoSpaceDE w:val="0"/>
        <w:autoSpaceDN w:val="0"/>
        <w:spacing w:before="60"/>
        <w:ind w:left="227" w:right="3831" w:hanging="227"/>
        <w:rPr>
          <w:rFonts w:asciiTheme="majorBidi" w:hAnsiTheme="majorBidi" w:cstheme="majorBidi"/>
          <w:snapToGrid w:val="0"/>
          <w:kern w:val="22"/>
        </w:rPr>
      </w:pPr>
      <w:r w:rsidRPr="00106B4E">
        <w:rPr>
          <w:rFonts w:asciiTheme="majorBidi" w:hAnsiTheme="majorBidi" w:cstheme="majorBidi"/>
          <w:snapToGrid w:val="0"/>
          <w:kern w:val="22"/>
        </w:rPr>
        <w:t>CONFERENCE OF THE PARTIES TO THE CONVENTION ON BIOLOGICAL DIVERSITY SERVING AS THE MEETING OF THE PARTIES TO THE CARTAGENA PROTOCOL ON BIOSAFETY</w:t>
      </w:r>
    </w:p>
    <w:p w14:paraId="278015D0" w14:textId="385A5ADC" w:rsidR="00660370" w:rsidRPr="00106B4E" w:rsidRDefault="00151E2B" w:rsidP="00446233">
      <w:pPr>
        <w:pStyle w:val="Cornernotation"/>
        <w:kinsoku w:val="0"/>
        <w:overflowPunct w:val="0"/>
        <w:autoSpaceDE w:val="0"/>
        <w:autoSpaceDN w:val="0"/>
        <w:ind w:left="0" w:right="3831" w:firstLine="0"/>
        <w:jc w:val="both"/>
        <w:rPr>
          <w:rFonts w:asciiTheme="majorBidi" w:hAnsiTheme="majorBidi" w:cstheme="majorBidi"/>
          <w:snapToGrid w:val="0"/>
          <w:kern w:val="22"/>
        </w:rPr>
      </w:pPr>
      <w:r w:rsidRPr="00106B4E">
        <w:rPr>
          <w:rFonts w:asciiTheme="majorBidi" w:hAnsiTheme="majorBidi" w:cstheme="majorBidi"/>
          <w:snapToGrid w:val="0"/>
          <w:kern w:val="22"/>
        </w:rPr>
        <w:t>Tenth</w:t>
      </w:r>
      <w:r w:rsidR="001C3FBA" w:rsidRPr="00106B4E">
        <w:rPr>
          <w:rFonts w:asciiTheme="majorBidi" w:hAnsiTheme="majorBidi" w:cstheme="majorBidi"/>
          <w:snapToGrid w:val="0"/>
          <w:kern w:val="22"/>
        </w:rPr>
        <w:t xml:space="preserve"> meeting</w:t>
      </w:r>
      <w:r w:rsidR="00131529">
        <w:rPr>
          <w:rFonts w:asciiTheme="majorBidi" w:hAnsiTheme="majorBidi" w:cstheme="majorBidi"/>
          <w:snapToGrid w:val="0"/>
          <w:kern w:val="22"/>
        </w:rPr>
        <w:t xml:space="preserve"> -</w:t>
      </w:r>
      <w:r w:rsidR="00F21C65" w:rsidRPr="00106B4E">
        <w:rPr>
          <w:rFonts w:asciiTheme="majorBidi" w:hAnsiTheme="majorBidi" w:cstheme="majorBidi"/>
          <w:snapToGrid w:val="0"/>
          <w:kern w:val="22"/>
        </w:rPr>
        <w:t xml:space="preserve"> Part II</w:t>
      </w:r>
    </w:p>
    <w:p w14:paraId="1BDB827A" w14:textId="7429716E" w:rsidR="5C3699A0" w:rsidRPr="00106B4E" w:rsidRDefault="00BB6DDC" w:rsidP="00446233">
      <w:pPr>
        <w:pStyle w:val="Cornernotation"/>
        <w:kinsoku w:val="0"/>
        <w:overflowPunct w:val="0"/>
        <w:autoSpaceDE w:val="0"/>
        <w:autoSpaceDN w:val="0"/>
        <w:ind w:left="227" w:right="3831" w:hanging="227"/>
        <w:jc w:val="both"/>
        <w:rPr>
          <w:rFonts w:asciiTheme="majorBidi" w:hAnsiTheme="majorBidi" w:cstheme="majorBidi"/>
          <w:szCs w:val="22"/>
          <w:lang w:eastAsia="nb-NO"/>
        </w:rPr>
      </w:pPr>
      <w:r w:rsidRPr="00387F84">
        <w:rPr>
          <w:rFonts w:asciiTheme="majorBidi" w:hAnsiTheme="majorBidi" w:cstheme="majorBidi"/>
          <w:snapToGrid w:val="0"/>
          <w:kern w:val="22"/>
          <w:lang w:eastAsia="nb-NO"/>
        </w:rPr>
        <w:t xml:space="preserve">Montreal, Canada, </w:t>
      </w:r>
      <w:r w:rsidR="00E745B4" w:rsidRPr="00387F84">
        <w:rPr>
          <w:rFonts w:asciiTheme="majorBidi" w:hAnsiTheme="majorBidi" w:cstheme="majorBidi"/>
          <w:snapToGrid w:val="0"/>
          <w:kern w:val="22"/>
          <w:lang w:eastAsia="nb-NO"/>
        </w:rPr>
        <w:t>7</w:t>
      </w:r>
      <w:r w:rsidR="009448D9" w:rsidRPr="00387F84">
        <w:rPr>
          <w:rFonts w:asciiTheme="majorBidi" w:hAnsiTheme="majorBidi" w:cstheme="majorBidi"/>
          <w:snapToGrid w:val="0"/>
          <w:kern w:val="22"/>
          <w:lang w:eastAsia="nb-NO"/>
        </w:rPr>
        <w:t>-1</w:t>
      </w:r>
      <w:r w:rsidR="0064615B" w:rsidRPr="00387F84">
        <w:rPr>
          <w:rFonts w:asciiTheme="majorBidi" w:hAnsiTheme="majorBidi" w:cstheme="majorBidi"/>
          <w:snapToGrid w:val="0"/>
          <w:kern w:val="22"/>
          <w:lang w:eastAsia="nb-NO"/>
        </w:rPr>
        <w:t>9</w:t>
      </w:r>
      <w:r w:rsidR="009448D9" w:rsidRPr="00387F84">
        <w:rPr>
          <w:rFonts w:asciiTheme="majorBidi" w:hAnsiTheme="majorBidi" w:cstheme="majorBidi"/>
          <w:snapToGrid w:val="0"/>
          <w:kern w:val="22"/>
          <w:lang w:eastAsia="nb-NO"/>
        </w:rPr>
        <w:t xml:space="preserve"> December 2022</w:t>
      </w:r>
    </w:p>
    <w:p w14:paraId="3535B321" w14:textId="6E983AFB" w:rsidR="00954B4F" w:rsidRPr="001E6565" w:rsidRDefault="00FD757D" w:rsidP="00446233">
      <w:pPr>
        <w:pStyle w:val="Cornernotation"/>
        <w:kinsoku w:val="0"/>
        <w:overflowPunct w:val="0"/>
        <w:autoSpaceDE w:val="0"/>
        <w:autoSpaceDN w:val="0"/>
        <w:ind w:right="3831"/>
        <w:jc w:val="both"/>
        <w:rPr>
          <w:rFonts w:asciiTheme="majorBidi" w:hAnsiTheme="majorBidi" w:cstheme="majorBidi"/>
          <w:snapToGrid w:val="0"/>
          <w:kern w:val="22"/>
          <w:szCs w:val="22"/>
          <w:lang w:eastAsia="nb-NO"/>
        </w:rPr>
      </w:pPr>
      <w:r w:rsidRPr="00106B4E">
        <w:rPr>
          <w:rFonts w:asciiTheme="majorBidi" w:hAnsiTheme="majorBidi" w:cstheme="majorBidi"/>
          <w:snapToGrid w:val="0"/>
          <w:kern w:val="22"/>
          <w:szCs w:val="22"/>
        </w:rPr>
        <w:t>Agenda i</w:t>
      </w:r>
      <w:r w:rsidR="00954B4F" w:rsidRPr="00106B4E">
        <w:rPr>
          <w:rFonts w:asciiTheme="majorBidi" w:hAnsiTheme="majorBidi" w:cstheme="majorBidi"/>
          <w:snapToGrid w:val="0"/>
          <w:kern w:val="22"/>
          <w:szCs w:val="22"/>
        </w:rPr>
        <w:t xml:space="preserve">tem 2 </w:t>
      </w:r>
    </w:p>
    <w:p w14:paraId="3A2EF13A" w14:textId="77777777" w:rsidR="00E562FE" w:rsidRPr="001E6565" w:rsidRDefault="00E562FE" w:rsidP="00FB0D24">
      <w:pPr>
        <w:pStyle w:val="Cornernotation"/>
        <w:kinsoku w:val="0"/>
        <w:overflowPunct w:val="0"/>
        <w:autoSpaceDE w:val="0"/>
        <w:autoSpaceDN w:val="0"/>
        <w:ind w:left="227" w:right="4512" w:hanging="227"/>
        <w:jc w:val="both"/>
        <w:rPr>
          <w:rFonts w:asciiTheme="majorBidi" w:hAnsiTheme="majorBidi" w:cstheme="majorBidi"/>
          <w:snapToGrid w:val="0"/>
          <w:kern w:val="22"/>
          <w:szCs w:val="22"/>
          <w:lang w:eastAsia="nb-NO"/>
        </w:rPr>
      </w:pPr>
    </w:p>
    <w:p w14:paraId="3CE47D64" w14:textId="7BB5FB80" w:rsidR="00176CEE" w:rsidRPr="001E6565" w:rsidRDefault="006D1134" w:rsidP="00FB0D24">
      <w:pPr>
        <w:kinsoku w:val="0"/>
        <w:overflowPunct w:val="0"/>
        <w:autoSpaceDE w:val="0"/>
        <w:autoSpaceDN w:val="0"/>
        <w:spacing w:before="120" w:after="240"/>
        <w:jc w:val="center"/>
        <w:rPr>
          <w:rFonts w:asciiTheme="majorBidi" w:hAnsiTheme="majorBidi" w:cstheme="majorBidi"/>
          <w:b/>
          <w:bCs/>
          <w:caps/>
          <w:snapToGrid w:val="0"/>
          <w:kern w:val="22"/>
        </w:rPr>
      </w:pPr>
      <w:sdt>
        <w:sdtPr>
          <w:rPr>
            <w:rFonts w:asciiTheme="majorBidi" w:eastAsia="MS Mincho" w:hAnsiTheme="majorBidi" w:cstheme="majorBidi"/>
            <w:b/>
            <w:bCs/>
            <w:caps/>
            <w:snapToGrid w:val="0"/>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CD2B7F">
            <w:rPr>
              <w:rFonts w:asciiTheme="majorBidi" w:eastAsia="MS Mincho" w:hAnsiTheme="majorBidi" w:cstheme="majorBidi"/>
              <w:b/>
              <w:bCs/>
              <w:caps/>
              <w:snapToGrid w:val="0"/>
              <w:kern w:val="22"/>
              <w:szCs w:val="22"/>
            </w:rPr>
            <w:t xml:space="preserve">ANNOTATIONS TO THE AGENDA </w:t>
          </w:r>
          <w:r w:rsidR="00C91614">
            <w:rPr>
              <w:rFonts w:asciiTheme="majorBidi" w:eastAsia="MS Mincho" w:hAnsiTheme="majorBidi" w:cstheme="majorBidi"/>
              <w:b/>
              <w:bCs/>
              <w:caps/>
              <w:snapToGrid w:val="0"/>
              <w:kern w:val="22"/>
              <w:szCs w:val="22"/>
            </w:rPr>
            <w:t>(</w:t>
          </w:r>
          <w:r w:rsidR="0066578E">
            <w:rPr>
              <w:rFonts w:asciiTheme="majorBidi" w:eastAsia="MS Mincho" w:hAnsiTheme="majorBidi" w:cstheme="majorBidi"/>
              <w:b/>
              <w:bCs/>
              <w:caps/>
              <w:snapToGrid w:val="0"/>
              <w:kern w:val="22"/>
              <w:szCs w:val="22"/>
            </w:rPr>
            <w:t>Part II)</w:t>
          </w:r>
        </w:sdtContent>
      </w:sdt>
    </w:p>
    <w:p w14:paraId="0486A22E" w14:textId="2568D759" w:rsidR="00E562FE" w:rsidRPr="008D1183" w:rsidRDefault="00E562FE" w:rsidP="00012BEA">
      <w:pPr>
        <w:kinsoku w:val="0"/>
        <w:overflowPunct w:val="0"/>
        <w:autoSpaceDE w:val="0"/>
        <w:autoSpaceDN w:val="0"/>
        <w:spacing w:before="120" w:after="240"/>
        <w:jc w:val="center"/>
        <w:rPr>
          <w:rFonts w:asciiTheme="majorBidi" w:hAnsiTheme="majorBidi" w:cstheme="majorBidi"/>
          <w:b/>
          <w:bCs/>
          <w:caps/>
          <w:snapToGrid w:val="0"/>
          <w:kern w:val="22"/>
        </w:rPr>
      </w:pPr>
      <w:r w:rsidRPr="008D1183">
        <w:rPr>
          <w:rFonts w:asciiTheme="majorBidi" w:hAnsiTheme="majorBidi" w:cstheme="majorBidi"/>
          <w:b/>
          <w:bCs/>
          <w:caps/>
          <w:snapToGrid w:val="0"/>
          <w:kern w:val="22"/>
        </w:rPr>
        <w:t>INTRODUCTION</w:t>
      </w:r>
    </w:p>
    <w:p w14:paraId="248D7D93" w14:textId="0998560C" w:rsidR="00E562FE" w:rsidRPr="008D1183" w:rsidDel="00954B4F" w:rsidRDefault="00E562FE" w:rsidP="008E0A7C">
      <w:pPr>
        <w:pStyle w:val="Para1"/>
        <w:numPr>
          <w:ilvl w:val="0"/>
          <w:numId w:val="37"/>
        </w:numPr>
        <w:suppressLineNumbers/>
        <w:suppressAutoHyphens/>
        <w:kinsoku w:val="0"/>
        <w:overflowPunct w:val="0"/>
        <w:autoSpaceDE w:val="0"/>
        <w:autoSpaceDN w:val="0"/>
        <w:ind w:left="0" w:firstLine="0"/>
        <w:rPr>
          <w:rFonts w:asciiTheme="minorHAnsi" w:eastAsiaTheme="minorEastAsia" w:hAnsiTheme="minorHAnsi" w:cstheme="minorBidi"/>
          <w:color w:val="000000" w:themeColor="text1"/>
          <w:kern w:val="22"/>
          <w:szCs w:val="22"/>
        </w:rPr>
      </w:pPr>
      <w:r w:rsidRPr="008D1183">
        <w:rPr>
          <w:rFonts w:asciiTheme="majorBidi" w:eastAsia="MS Mincho" w:hAnsiTheme="majorBidi" w:cstheme="majorBidi"/>
          <w:color w:val="000000"/>
          <w:kern w:val="22"/>
        </w:rPr>
        <w:t xml:space="preserve">Following the invitation of the Government of China </w:t>
      </w:r>
      <w:bookmarkStart w:id="0" w:name="_Hlk89176057"/>
      <w:r w:rsidRPr="008D1183">
        <w:rPr>
          <w:rFonts w:asciiTheme="majorBidi" w:eastAsia="MS Mincho" w:hAnsiTheme="majorBidi" w:cstheme="majorBidi"/>
          <w:color w:val="000000"/>
          <w:kern w:val="22"/>
        </w:rPr>
        <w:t>and as decided by the Conference of the Parties in its</w:t>
      </w:r>
      <w:bookmarkEnd w:id="0"/>
      <w:r w:rsidR="00EA6D13" w:rsidRPr="008D1183">
        <w:rPr>
          <w:rFonts w:asciiTheme="majorBidi" w:eastAsia="MS Mincho" w:hAnsiTheme="majorBidi" w:cstheme="majorBidi"/>
          <w:color w:val="000000"/>
          <w:kern w:val="22"/>
        </w:rPr>
        <w:t xml:space="preserve"> </w:t>
      </w:r>
      <w:hyperlink r:id="rId15" w:history="1">
        <w:r w:rsidR="00EA6D13" w:rsidRPr="008D1183">
          <w:rPr>
            <w:kern w:val="22"/>
            <w:szCs w:val="22"/>
          </w:rPr>
          <w:t xml:space="preserve">decision </w:t>
        </w:r>
        <w:r w:rsidR="00EA6D13" w:rsidRPr="008D1183">
          <w:rPr>
            <w:color w:val="0000FF"/>
            <w:kern w:val="22"/>
            <w:szCs w:val="22"/>
            <w:u w:val="single"/>
          </w:rPr>
          <w:t>XIII/33</w:t>
        </w:r>
      </w:hyperlink>
      <w:r w:rsidRPr="008D1183">
        <w:rPr>
          <w:rFonts w:eastAsia="MS Mincho"/>
          <w:color w:val="000000"/>
          <w:kern w:val="22"/>
        </w:rPr>
        <w:t xml:space="preserve">, the tenth meeting of the Conference of the Parties serving as the meeting of the Parties to the Cartagena Protocol on Biosafety </w:t>
      </w:r>
      <w:r w:rsidRPr="008D1183" w:rsidDel="00954B4F">
        <w:rPr>
          <w:rFonts w:eastAsia="MS Mincho"/>
          <w:color w:val="000000" w:themeColor="text1"/>
        </w:rPr>
        <w:t>was scheduled to</w:t>
      </w:r>
      <w:r w:rsidRPr="008D1183">
        <w:rPr>
          <w:rFonts w:eastAsia="MS Mincho"/>
          <w:color w:val="000000"/>
          <w:kern w:val="22"/>
        </w:rPr>
        <w:t xml:space="preserve"> be held in Kunming, China, </w:t>
      </w:r>
      <w:r w:rsidR="7252675D" w:rsidRPr="008D1183">
        <w:rPr>
          <w:rFonts w:eastAsia="MS Mincho"/>
          <w:color w:val="000000"/>
          <w:kern w:val="22"/>
        </w:rPr>
        <w:t xml:space="preserve">in </w:t>
      </w:r>
      <w:bookmarkStart w:id="1" w:name="_Hlk89175176"/>
      <w:r w:rsidRPr="008D1183" w:rsidDel="00954B4F">
        <w:rPr>
          <w:rFonts w:eastAsia="MS Mincho"/>
          <w:color w:val="000000"/>
          <w:kern w:val="22"/>
        </w:rPr>
        <w:t xml:space="preserve">October </w:t>
      </w:r>
      <w:bookmarkEnd w:id="1"/>
      <w:r w:rsidRPr="008D1183" w:rsidDel="00954B4F">
        <w:rPr>
          <w:rFonts w:eastAsia="MS Mincho"/>
          <w:color w:val="000000"/>
          <w:kern w:val="22"/>
        </w:rPr>
        <w:t>2020</w:t>
      </w:r>
      <w:r w:rsidR="00CA1574" w:rsidRPr="008D1183">
        <w:rPr>
          <w:rFonts w:eastAsia="MS Mincho"/>
          <w:color w:val="000000"/>
          <w:kern w:val="22"/>
        </w:rPr>
        <w:t xml:space="preserve"> concurrently with</w:t>
      </w:r>
      <w:r w:rsidR="005358B9">
        <w:rPr>
          <w:rFonts w:eastAsia="MS Mincho"/>
          <w:color w:val="000000"/>
          <w:kern w:val="22"/>
        </w:rPr>
        <w:t xml:space="preserve"> </w:t>
      </w:r>
      <w:r w:rsidR="00CA1574" w:rsidRPr="008D1183">
        <w:rPr>
          <w:rFonts w:eastAsia="MS Mincho"/>
          <w:color w:val="000000"/>
          <w:kern w:val="22"/>
        </w:rPr>
        <w:t>t</w:t>
      </w:r>
      <w:r w:rsidR="7252675D" w:rsidRPr="008D1183">
        <w:rPr>
          <w:rFonts w:eastAsia="MS Mincho"/>
          <w:color w:val="000000"/>
          <w:kern w:val="22"/>
        </w:rPr>
        <w:t>he</w:t>
      </w:r>
      <w:r w:rsidRPr="008D1183">
        <w:rPr>
          <w:rFonts w:eastAsia="MS Mincho"/>
          <w:color w:val="000000"/>
          <w:kern w:val="22"/>
        </w:rPr>
        <w:t xml:space="preserve"> fifteenth meeting of the Conference of the Parties to the Convention and the fourth meeting of the Conference of the Parties serving as the meeting of the Parties to the Nagoya Protocol on Access to Genetic Resources and the Fair and Equitable Sharing of Benefits Arising from Their Utilization</w:t>
      </w:r>
      <w:r w:rsidR="2B27A79E" w:rsidRPr="008D1183">
        <w:t>. However, due</w:t>
      </w:r>
      <w:r w:rsidRPr="008D1183" w:rsidDel="00954B4F">
        <w:rPr>
          <w:rFonts w:eastAsia="MS Mincho"/>
        </w:rPr>
        <w:t xml:space="preserve"> to the ongoing COVID-19 pandemic, the meetings were postponed</w:t>
      </w:r>
      <w:r w:rsidR="2B27A79E" w:rsidRPr="008D1183">
        <w:t>.</w:t>
      </w:r>
    </w:p>
    <w:p w14:paraId="64877B95" w14:textId="3BDEB4E7" w:rsidR="00E562FE" w:rsidRPr="00BB6DDC" w:rsidDel="00954B4F" w:rsidRDefault="00EA6D13" w:rsidP="00BB6DDC">
      <w:pPr>
        <w:numPr>
          <w:ilvl w:val="0"/>
          <w:numId w:val="37"/>
        </w:numPr>
        <w:suppressLineNumbers/>
        <w:suppressAutoHyphens/>
        <w:kinsoku w:val="0"/>
        <w:overflowPunct w:val="0"/>
        <w:autoSpaceDE w:val="0"/>
        <w:autoSpaceDN w:val="0"/>
        <w:adjustRightInd w:val="0"/>
        <w:snapToGrid w:val="0"/>
        <w:spacing w:before="120" w:after="120"/>
        <w:ind w:left="0" w:firstLine="0"/>
        <w:rPr>
          <w:kern w:val="22"/>
          <w:szCs w:val="22"/>
        </w:rPr>
      </w:pPr>
      <w:r>
        <w:rPr>
          <w:snapToGrid w:val="0"/>
          <w:kern w:val="22"/>
          <w:szCs w:val="22"/>
        </w:rPr>
        <w:t xml:space="preserve">Further to the agreement </w:t>
      </w:r>
      <w:r w:rsidRPr="00B00053">
        <w:rPr>
          <w:snapToGrid w:val="0"/>
          <w:kern w:val="22"/>
          <w:szCs w:val="22"/>
        </w:rPr>
        <w:t>to hold these meetings in two parts</w:t>
      </w:r>
      <w:r w:rsidR="00715C39">
        <w:rPr>
          <w:snapToGrid w:val="0"/>
          <w:kern w:val="22"/>
          <w:szCs w:val="22"/>
        </w:rPr>
        <w:t xml:space="preserve"> </w:t>
      </w:r>
      <w:r w:rsidR="00822DF6">
        <w:rPr>
          <w:snapToGrid w:val="0"/>
          <w:kern w:val="22"/>
          <w:szCs w:val="22"/>
        </w:rPr>
        <w:t xml:space="preserve">and taking into account </w:t>
      </w:r>
      <w:r w:rsidR="008966F1">
        <w:rPr>
          <w:snapToGrid w:val="0"/>
          <w:kern w:val="22"/>
          <w:szCs w:val="22"/>
        </w:rPr>
        <w:t xml:space="preserve">the </w:t>
      </w:r>
      <w:r w:rsidR="00835E2C" w:rsidRPr="003F16B7">
        <w:rPr>
          <w:snapToGrid w:val="0"/>
          <w:kern w:val="22"/>
          <w:szCs w:val="22"/>
        </w:rPr>
        <w:t>necessity</w:t>
      </w:r>
      <w:r w:rsidR="008966F1">
        <w:rPr>
          <w:snapToGrid w:val="0"/>
          <w:kern w:val="22"/>
          <w:szCs w:val="22"/>
        </w:rPr>
        <w:t xml:space="preserve"> of holding the fifteenth meeting of the Conference of the Parties</w:t>
      </w:r>
      <w:r w:rsidR="00995263">
        <w:rPr>
          <w:snapToGrid w:val="0"/>
          <w:kern w:val="22"/>
          <w:szCs w:val="22"/>
        </w:rPr>
        <w:t xml:space="preserve"> before the end of 2022</w:t>
      </w:r>
      <w:r>
        <w:rPr>
          <w:snapToGrid w:val="0"/>
          <w:kern w:val="22"/>
          <w:szCs w:val="22"/>
        </w:rPr>
        <w:t xml:space="preserve">, </w:t>
      </w:r>
      <w:r w:rsidRPr="00FC3E8D">
        <w:rPr>
          <w:snapToGrid w:val="0"/>
          <w:kern w:val="22"/>
          <w:szCs w:val="22"/>
        </w:rPr>
        <w:t>t</w:t>
      </w:r>
      <w:r w:rsidRPr="00B00053">
        <w:rPr>
          <w:snapToGrid w:val="0"/>
          <w:kern w:val="22"/>
          <w:szCs w:val="22"/>
        </w:rPr>
        <w:t xml:space="preserve">he first part </w:t>
      </w:r>
      <w:r>
        <w:rPr>
          <w:snapToGrid w:val="0"/>
          <w:kern w:val="22"/>
          <w:szCs w:val="22"/>
        </w:rPr>
        <w:t xml:space="preserve">was </w:t>
      </w:r>
      <w:r w:rsidRPr="00B00053">
        <w:rPr>
          <w:snapToGrid w:val="0"/>
          <w:kern w:val="22"/>
          <w:szCs w:val="22"/>
        </w:rPr>
        <w:t xml:space="preserve">held </w:t>
      </w:r>
      <w:r>
        <w:rPr>
          <w:snapToGrid w:val="0"/>
          <w:kern w:val="22"/>
          <w:szCs w:val="22"/>
        </w:rPr>
        <w:t>in hybrid setting</w:t>
      </w:r>
      <w:r w:rsidR="009D6E60">
        <w:rPr>
          <w:snapToGrid w:val="0"/>
          <w:kern w:val="22"/>
          <w:szCs w:val="22"/>
        </w:rPr>
        <w:t>,</w:t>
      </w:r>
      <w:r>
        <w:rPr>
          <w:snapToGrid w:val="0"/>
          <w:kern w:val="22"/>
          <w:szCs w:val="22"/>
        </w:rPr>
        <w:t xml:space="preserve"> </w:t>
      </w:r>
      <w:r w:rsidR="009D6E60">
        <w:rPr>
          <w:snapToGrid w:val="0"/>
          <w:kern w:val="22"/>
          <w:szCs w:val="22"/>
        </w:rPr>
        <w:t>online and in Kunming,</w:t>
      </w:r>
      <w:r w:rsidR="009D6E60" w:rsidRPr="00B00053">
        <w:rPr>
          <w:snapToGrid w:val="0"/>
          <w:kern w:val="22"/>
          <w:szCs w:val="22"/>
        </w:rPr>
        <w:t xml:space="preserve"> </w:t>
      </w:r>
      <w:r w:rsidRPr="00B00053">
        <w:rPr>
          <w:snapToGrid w:val="0"/>
          <w:kern w:val="22"/>
          <w:szCs w:val="22"/>
        </w:rPr>
        <w:t>from 11 to 15 October 2021</w:t>
      </w:r>
      <w:r>
        <w:rPr>
          <w:snapToGrid w:val="0"/>
          <w:kern w:val="22"/>
          <w:szCs w:val="22"/>
        </w:rPr>
        <w:t xml:space="preserve">. </w:t>
      </w:r>
      <w:r w:rsidR="008C7E9D">
        <w:rPr>
          <w:snapToGrid w:val="0"/>
          <w:kern w:val="22"/>
          <w:szCs w:val="22"/>
        </w:rPr>
        <w:t>The second part</w:t>
      </w:r>
      <w:r>
        <w:rPr>
          <w:snapToGrid w:val="0"/>
          <w:kern w:val="22"/>
          <w:szCs w:val="22"/>
        </w:rPr>
        <w:t xml:space="preserve"> of the meeting is </w:t>
      </w:r>
      <w:r w:rsidRPr="00B00053">
        <w:rPr>
          <w:snapToGrid w:val="0"/>
          <w:kern w:val="22"/>
          <w:szCs w:val="22"/>
        </w:rPr>
        <w:t>to be held in</w:t>
      </w:r>
      <w:r w:rsidRPr="00FC3E8D">
        <w:rPr>
          <w:snapToGrid w:val="0"/>
          <w:kern w:val="22"/>
          <w:szCs w:val="22"/>
        </w:rPr>
        <w:t> </w:t>
      </w:r>
      <w:r w:rsidRPr="00B00053">
        <w:rPr>
          <w:snapToGrid w:val="0"/>
          <w:kern w:val="22"/>
          <w:szCs w:val="22"/>
        </w:rPr>
        <w:t xml:space="preserve">person in </w:t>
      </w:r>
      <w:r w:rsidR="00662272">
        <w:rPr>
          <w:snapToGrid w:val="0"/>
          <w:kern w:val="22"/>
          <w:szCs w:val="22"/>
        </w:rPr>
        <w:t>Montreal, Canada</w:t>
      </w:r>
      <w:r w:rsidRPr="00B00053">
        <w:rPr>
          <w:snapToGrid w:val="0"/>
          <w:kern w:val="22"/>
          <w:szCs w:val="22"/>
        </w:rPr>
        <w:t xml:space="preserve">, from </w:t>
      </w:r>
      <w:r w:rsidR="00E745B4" w:rsidRPr="0064615B">
        <w:rPr>
          <w:snapToGrid w:val="0"/>
          <w:kern w:val="22"/>
          <w:szCs w:val="22"/>
        </w:rPr>
        <w:t>7</w:t>
      </w:r>
      <w:r w:rsidR="00771A99">
        <w:rPr>
          <w:snapToGrid w:val="0"/>
          <w:kern w:val="22"/>
          <w:szCs w:val="22"/>
        </w:rPr>
        <w:t xml:space="preserve"> to 1</w:t>
      </w:r>
      <w:r w:rsidR="0064615B">
        <w:rPr>
          <w:snapToGrid w:val="0"/>
          <w:kern w:val="22"/>
          <w:szCs w:val="22"/>
        </w:rPr>
        <w:t>9</w:t>
      </w:r>
      <w:r w:rsidR="00771A99">
        <w:rPr>
          <w:snapToGrid w:val="0"/>
          <w:kern w:val="22"/>
          <w:szCs w:val="22"/>
        </w:rPr>
        <w:t xml:space="preserve"> December</w:t>
      </w:r>
      <w:r>
        <w:rPr>
          <w:snapToGrid w:val="0"/>
          <w:kern w:val="22"/>
          <w:szCs w:val="22"/>
        </w:rPr>
        <w:t xml:space="preserve"> </w:t>
      </w:r>
      <w:r w:rsidRPr="00B00053">
        <w:rPr>
          <w:snapToGrid w:val="0"/>
          <w:kern w:val="22"/>
          <w:szCs w:val="22"/>
        </w:rPr>
        <w:t xml:space="preserve">2022. </w:t>
      </w:r>
    </w:p>
    <w:p w14:paraId="5791F29F" w14:textId="3C257D70" w:rsidR="00E562FE" w:rsidRPr="001E6565" w:rsidRDefault="2B27A79E" w:rsidP="00CC4E92">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rPr>
      </w:pPr>
      <w:r w:rsidRPr="000D707C">
        <w:t xml:space="preserve">The agenda of the </w:t>
      </w:r>
      <w:r w:rsidR="7252675D" w:rsidRPr="000D707C">
        <w:rPr>
          <w:rFonts w:eastAsia="MS Mincho"/>
          <w:color w:val="000000" w:themeColor="text1"/>
        </w:rPr>
        <w:t>tenth meeting of the Conference of the Parties serving</w:t>
      </w:r>
      <w:r w:rsidR="00E562FE" w:rsidRPr="000D707C" w:rsidDel="00954B4F">
        <w:rPr>
          <w:rFonts w:eastAsia="MS Mincho"/>
          <w:color w:val="000000" w:themeColor="text1"/>
        </w:rPr>
        <w:t xml:space="preserve"> as the </w:t>
      </w:r>
      <w:r w:rsidR="7252675D" w:rsidRPr="000D707C">
        <w:rPr>
          <w:rFonts w:eastAsia="MS Mincho"/>
          <w:color w:val="000000" w:themeColor="text1"/>
        </w:rPr>
        <w:t>meeting of the Parties to the Cartagena Protocol on Biosafety</w:t>
      </w:r>
      <w:r w:rsidRPr="000D707C">
        <w:t xml:space="preserve"> (CBD/COP/MOP/10/Rev.1) was adopted at the first part of its meeting. The Bureau reviewed the preliminary draft annotations for </w:t>
      </w:r>
      <w:r w:rsidR="00165478">
        <w:t>the second part</w:t>
      </w:r>
      <w:r w:rsidRPr="000D707C">
        <w:t xml:space="preserve"> of the </w:t>
      </w:r>
      <w:r w:rsidR="7252675D" w:rsidRPr="000D707C">
        <w:rPr>
          <w:rFonts w:eastAsia="MS Mincho"/>
          <w:color w:val="000000" w:themeColor="text1"/>
        </w:rPr>
        <w:t>tenth meeting of the Parties to the Cartagena Protocol on Biosafety</w:t>
      </w:r>
      <w:r w:rsidRPr="000D707C">
        <w:t xml:space="preserve"> at its meeting</w:t>
      </w:r>
      <w:r w:rsidR="00746EF4">
        <w:t>s</w:t>
      </w:r>
      <w:r w:rsidRPr="000D707C">
        <w:t xml:space="preserve"> held </w:t>
      </w:r>
      <w:r w:rsidR="00746EF4">
        <w:t>in May, July and August</w:t>
      </w:r>
      <w:r w:rsidRPr="000D707C">
        <w:t xml:space="preserve"> 2022. The annotations for the agenda items to be addressed at </w:t>
      </w:r>
      <w:r w:rsidR="00D13D28">
        <w:t>the second part</w:t>
      </w:r>
      <w:r w:rsidRPr="000D707C">
        <w:t xml:space="preserve"> of the meeting were subsequently finalized by the Executive Secretary, taking into account the comments of the Bureau at th</w:t>
      </w:r>
      <w:r w:rsidR="007704E7">
        <w:t>ose</w:t>
      </w:r>
      <w:r w:rsidRPr="000D707C">
        <w:t xml:space="preserve"> meeting</w:t>
      </w:r>
      <w:r w:rsidR="007704E7">
        <w:t>s</w:t>
      </w:r>
      <w:r w:rsidRPr="000D707C">
        <w:t>, and are presented in the present document</w:t>
      </w:r>
      <w:r w:rsidRPr="001E6565">
        <w:rPr>
          <w:rFonts w:asciiTheme="majorBidi" w:hAnsiTheme="majorBidi" w:cstheme="majorBidi"/>
        </w:rPr>
        <w:t>.</w:t>
      </w:r>
    </w:p>
    <w:p w14:paraId="39B0E161" w14:textId="607C6933" w:rsidR="000D707C" w:rsidRPr="009C1C4C" w:rsidRDefault="00FE4218" w:rsidP="00BB6DDC">
      <w:pPr>
        <w:pStyle w:val="Para1"/>
        <w:numPr>
          <w:ilvl w:val="0"/>
          <w:numId w:val="37"/>
        </w:numPr>
        <w:suppressLineNumbers/>
        <w:suppressAutoHyphens/>
        <w:kinsoku w:val="0"/>
        <w:overflowPunct w:val="0"/>
        <w:autoSpaceDE w:val="0"/>
        <w:autoSpaceDN w:val="0"/>
        <w:snapToGrid w:val="0"/>
        <w:ind w:left="0" w:firstLine="0"/>
        <w:rPr>
          <w:kern w:val="22"/>
          <w:lang w:val="en-CA"/>
        </w:rPr>
      </w:pPr>
      <w:bookmarkStart w:id="2" w:name="_Hlk89175734"/>
      <w:r>
        <w:t>H</w:t>
      </w:r>
      <w:r w:rsidR="00CC4E92">
        <w:t>igh</w:t>
      </w:r>
      <w:r w:rsidR="000D707C">
        <w:t xml:space="preserve">-level ministerial segments will </w:t>
      </w:r>
      <w:r w:rsidR="000D707C" w:rsidRPr="000D707C">
        <w:rPr>
          <w:kern w:val="22"/>
          <w:szCs w:val="22"/>
        </w:rPr>
        <w:t xml:space="preserve">be organized by the </w:t>
      </w:r>
      <w:r w:rsidR="00A44201">
        <w:rPr>
          <w:kern w:val="22"/>
          <w:szCs w:val="22"/>
        </w:rPr>
        <w:t>Presidency</w:t>
      </w:r>
      <w:r w:rsidR="000D707C" w:rsidRPr="000D707C">
        <w:rPr>
          <w:kern w:val="22"/>
          <w:szCs w:val="22"/>
        </w:rPr>
        <w:t xml:space="preserve"> during the two parts of the meeting in consultation with the Secretariat and the Bureau. The high</w:t>
      </w:r>
      <w:r w:rsidR="000D707C" w:rsidRPr="000D707C">
        <w:rPr>
          <w:kern w:val="22"/>
          <w:szCs w:val="22"/>
        </w:rPr>
        <w:noBreakHyphen/>
        <w:t xml:space="preserve">level segment planned for </w:t>
      </w:r>
      <w:r w:rsidR="00EE4DD3">
        <w:rPr>
          <w:kern w:val="22"/>
          <w:szCs w:val="22"/>
        </w:rPr>
        <w:t>the second part</w:t>
      </w:r>
      <w:r w:rsidR="000D707C" w:rsidRPr="000D707C">
        <w:rPr>
          <w:kern w:val="22"/>
          <w:szCs w:val="22"/>
        </w:rPr>
        <w:t xml:space="preserve"> of </w:t>
      </w:r>
      <w:r w:rsidR="000D707C" w:rsidRPr="009C1C4C">
        <w:rPr>
          <w:kern w:val="22"/>
          <w:szCs w:val="22"/>
        </w:rPr>
        <w:t xml:space="preserve">the meeting will be held </w:t>
      </w:r>
      <w:r w:rsidR="00B90618">
        <w:rPr>
          <w:kern w:val="22"/>
          <w:szCs w:val="22"/>
        </w:rPr>
        <w:t>from</w:t>
      </w:r>
      <w:r w:rsidR="00B90618" w:rsidRPr="009C1C4C">
        <w:rPr>
          <w:kern w:val="22"/>
          <w:szCs w:val="22"/>
        </w:rPr>
        <w:t xml:space="preserve"> </w:t>
      </w:r>
      <w:r w:rsidR="00B90618">
        <w:rPr>
          <w:kern w:val="22"/>
          <w:szCs w:val="22"/>
        </w:rPr>
        <w:t>15 to 17 December</w:t>
      </w:r>
      <w:r w:rsidR="000D707C" w:rsidRPr="009C1C4C">
        <w:rPr>
          <w:kern w:val="22"/>
          <w:szCs w:val="22"/>
        </w:rPr>
        <w:t xml:space="preserve"> 2022.</w:t>
      </w:r>
      <w:r w:rsidR="000D707C" w:rsidRPr="009C1C4C">
        <w:rPr>
          <w:kern w:val="22"/>
          <w:szCs w:val="22"/>
          <w:lang w:val="en-CA"/>
        </w:rPr>
        <w:t xml:space="preserve"> </w:t>
      </w:r>
    </w:p>
    <w:bookmarkEnd w:id="2"/>
    <w:p w14:paraId="351BE3D7" w14:textId="18E1D0B2" w:rsidR="00E562FE" w:rsidRPr="001E6565" w:rsidRDefault="000D707C" w:rsidP="2B27A79E">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lang w:val="en-CA"/>
        </w:rPr>
      </w:pPr>
      <w:r w:rsidRPr="009C1C4C">
        <w:rPr>
          <w:kern w:val="22"/>
          <w:lang w:val="en-CA"/>
        </w:rPr>
        <w:t>Consultations among delegations and preparatory meetings of regional groups may be held prior to the start of the meetings</w:t>
      </w:r>
      <w:r w:rsidR="5C3699A0" w:rsidRPr="001E6565">
        <w:rPr>
          <w:rFonts w:asciiTheme="majorBidi" w:hAnsiTheme="majorBidi" w:cstheme="majorBidi"/>
          <w:lang w:val="en-CA"/>
        </w:rPr>
        <w:t>.</w:t>
      </w:r>
    </w:p>
    <w:p w14:paraId="234B18A4" w14:textId="4D2BC479" w:rsidR="000D707C" w:rsidRDefault="000D707C" w:rsidP="004212F1">
      <w:pPr>
        <w:pStyle w:val="Para1"/>
        <w:numPr>
          <w:ilvl w:val="0"/>
          <w:numId w:val="37"/>
        </w:numPr>
        <w:suppressLineNumbers/>
        <w:tabs>
          <w:tab w:val="left" w:pos="0"/>
        </w:tabs>
        <w:suppressAutoHyphens/>
        <w:kinsoku w:val="0"/>
        <w:overflowPunct w:val="0"/>
        <w:autoSpaceDE w:val="0"/>
        <w:autoSpaceDN w:val="0"/>
        <w:snapToGrid w:val="0"/>
        <w:ind w:left="0" w:firstLine="0"/>
        <w:rPr>
          <w:kern w:val="22"/>
          <w:lang w:val="en-CA"/>
        </w:rPr>
      </w:pPr>
      <w:r>
        <w:t>The Executive Secretary has prepared a compilation of draft decisions proposed by subsidiary bodies at intersessional meetings or developed by the Executive Secretary (CBD/</w:t>
      </w:r>
      <w:r w:rsidR="00CC4E92">
        <w:t>C</w:t>
      </w:r>
      <w:r>
        <w:t>P/MOP/</w:t>
      </w:r>
      <w:r w:rsidR="00CC4E92">
        <w:t>10</w:t>
      </w:r>
      <w:r>
        <w:t>/1/Add.5).</w:t>
      </w:r>
    </w:p>
    <w:p w14:paraId="12FD1948" w14:textId="45842A7C" w:rsidR="000D707C" w:rsidRDefault="000D707C" w:rsidP="004212F1">
      <w:pPr>
        <w:pStyle w:val="Para1"/>
        <w:numPr>
          <w:ilvl w:val="0"/>
          <w:numId w:val="37"/>
        </w:numPr>
        <w:suppressLineNumbers/>
        <w:tabs>
          <w:tab w:val="left" w:pos="0"/>
        </w:tabs>
        <w:suppressAutoHyphens/>
        <w:kinsoku w:val="0"/>
        <w:overflowPunct w:val="0"/>
        <w:autoSpaceDE w:val="0"/>
        <w:autoSpaceDN w:val="0"/>
        <w:snapToGrid w:val="0"/>
        <w:ind w:left="90" w:hanging="90"/>
        <w:rPr>
          <w:kern w:val="22"/>
          <w:lang w:val="en-CA"/>
        </w:rPr>
      </w:pPr>
      <w:r>
        <w:t xml:space="preserve">For further information, see the annotations to the agenda for </w:t>
      </w:r>
      <w:r w:rsidR="000D1F98">
        <w:t>the second part</w:t>
      </w:r>
      <w:r>
        <w:t xml:space="preserve"> of the fifteenth meeting of the Conference of the Parties to the Convention, CBD/COP/15/1/Add.3.</w:t>
      </w:r>
    </w:p>
    <w:p w14:paraId="20322965" w14:textId="01CAC427" w:rsidR="00BC629F" w:rsidRPr="001E6565" w:rsidRDefault="00BC629F" w:rsidP="00BB6DDC">
      <w:pPr>
        <w:keepNext/>
        <w:kinsoku w:val="0"/>
        <w:overflowPunct w:val="0"/>
        <w:autoSpaceDE w:val="0"/>
        <w:autoSpaceDN w:val="0"/>
        <w:spacing w:before="240" w:after="120"/>
        <w:jc w:val="center"/>
        <w:rPr>
          <w:rFonts w:asciiTheme="majorBidi" w:hAnsiTheme="majorBidi" w:cstheme="majorBidi"/>
          <w:b/>
          <w:bCs/>
          <w:caps/>
          <w:snapToGrid w:val="0"/>
          <w:kern w:val="22"/>
        </w:rPr>
      </w:pPr>
      <w:r w:rsidRPr="001E6565">
        <w:rPr>
          <w:rFonts w:asciiTheme="majorBidi" w:hAnsiTheme="majorBidi" w:cstheme="majorBidi"/>
          <w:b/>
          <w:bCs/>
          <w:caps/>
          <w:snapToGrid w:val="0"/>
          <w:kern w:val="22"/>
        </w:rPr>
        <w:lastRenderedPageBreak/>
        <w:t>ITEM 1.</w:t>
      </w:r>
      <w:r w:rsidRPr="001E6565">
        <w:rPr>
          <w:rFonts w:asciiTheme="majorBidi" w:hAnsiTheme="majorBidi" w:cstheme="majorBidi"/>
          <w:b/>
          <w:bCs/>
          <w:caps/>
          <w:snapToGrid w:val="0"/>
          <w:kern w:val="22"/>
        </w:rPr>
        <w:tab/>
        <w:t xml:space="preserve">OPENING OF THE MEETING </w:t>
      </w:r>
    </w:p>
    <w:p w14:paraId="716990AE" w14:textId="7A5EA9B1" w:rsidR="00BC629F" w:rsidRPr="008D1183" w:rsidRDefault="5D833CCA" w:rsidP="00BB6DDC">
      <w:pPr>
        <w:pStyle w:val="ListParagraph"/>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color w:val="000000" w:themeColor="text1"/>
          <w:kern w:val="22"/>
          <w:szCs w:val="22"/>
          <w:lang w:val="en-CA"/>
        </w:rPr>
      </w:pPr>
      <w:r w:rsidRPr="001E6565">
        <w:rPr>
          <w:rFonts w:asciiTheme="majorBidi" w:hAnsiTheme="majorBidi" w:cstheme="majorBidi"/>
          <w:kern w:val="22"/>
          <w:lang w:val="en-CA"/>
        </w:rPr>
        <w:t xml:space="preserve">The meeting will resume in person and jointly with the fifteenth meeting of the Conference of the Parties and the fourth </w:t>
      </w:r>
      <w:r w:rsidRPr="008D1183">
        <w:rPr>
          <w:rFonts w:asciiTheme="majorBidi" w:hAnsiTheme="majorBidi" w:cstheme="majorBidi"/>
          <w:kern w:val="22"/>
          <w:lang w:val="en-CA"/>
        </w:rPr>
        <w:t>meeting of the Conference of the Parties serving as the meeting of the Parties of the Nagoya Protocol on Access and Benefit</w:t>
      </w:r>
      <w:r w:rsidR="00E060B2">
        <w:rPr>
          <w:rFonts w:asciiTheme="majorBidi" w:hAnsiTheme="majorBidi" w:cstheme="majorBidi"/>
          <w:kern w:val="22"/>
          <w:lang w:val="en-CA"/>
        </w:rPr>
        <w:t>-</w:t>
      </w:r>
      <w:r w:rsidRPr="008D1183">
        <w:rPr>
          <w:rFonts w:asciiTheme="majorBidi" w:hAnsiTheme="majorBidi" w:cstheme="majorBidi"/>
          <w:kern w:val="22"/>
          <w:lang w:val="en-CA"/>
        </w:rPr>
        <w:t>Sharing.</w:t>
      </w:r>
      <w:r w:rsidR="00624746" w:rsidRPr="008D1183">
        <w:rPr>
          <w:rFonts w:asciiTheme="majorBidi" w:hAnsiTheme="majorBidi" w:cstheme="majorBidi"/>
          <w:kern w:val="22"/>
          <w:lang w:val="en-CA"/>
        </w:rPr>
        <w:t xml:space="preserve"> </w:t>
      </w:r>
    </w:p>
    <w:p w14:paraId="127A81B2" w14:textId="33ADE266" w:rsidR="00BC629F" w:rsidRPr="008D1183" w:rsidRDefault="2B27A79E" w:rsidP="00D10451">
      <w:pPr>
        <w:pStyle w:val="Para1"/>
        <w:numPr>
          <w:ilvl w:val="0"/>
          <w:numId w:val="37"/>
        </w:numPr>
        <w:suppressLineNumbers/>
        <w:suppressAutoHyphens/>
        <w:kinsoku w:val="0"/>
        <w:overflowPunct w:val="0"/>
        <w:autoSpaceDE w:val="0"/>
        <w:autoSpaceDN w:val="0"/>
        <w:ind w:left="0" w:firstLine="0"/>
        <w:rPr>
          <w:rFonts w:asciiTheme="majorBidi" w:hAnsiTheme="majorBidi" w:cstheme="majorBidi"/>
          <w:color w:val="000000" w:themeColor="text1"/>
          <w:kern w:val="22"/>
          <w:szCs w:val="22"/>
        </w:rPr>
      </w:pPr>
      <w:r w:rsidRPr="008E24C6">
        <w:rPr>
          <w:rFonts w:asciiTheme="majorBidi" w:hAnsiTheme="majorBidi" w:cstheme="majorBidi"/>
        </w:rPr>
        <w:t xml:space="preserve">The opening </w:t>
      </w:r>
      <w:r w:rsidR="008E24C6">
        <w:rPr>
          <w:rFonts w:asciiTheme="majorBidi" w:hAnsiTheme="majorBidi" w:cstheme="majorBidi"/>
        </w:rPr>
        <w:t>of the meeting</w:t>
      </w:r>
      <w:r w:rsidR="008E24C6" w:rsidRPr="008E24C6">
        <w:rPr>
          <w:rFonts w:asciiTheme="majorBidi" w:hAnsiTheme="majorBidi" w:cstheme="majorBidi"/>
        </w:rPr>
        <w:t xml:space="preserve"> </w:t>
      </w:r>
      <w:r w:rsidRPr="008E24C6">
        <w:rPr>
          <w:rFonts w:asciiTheme="majorBidi" w:hAnsiTheme="majorBidi" w:cstheme="majorBidi"/>
        </w:rPr>
        <w:t xml:space="preserve">will take place at 10 a.m. (local time, </w:t>
      </w:r>
      <w:r w:rsidR="00303CCB" w:rsidRPr="008E24C6">
        <w:rPr>
          <w:rFonts w:asciiTheme="majorBidi" w:hAnsiTheme="majorBidi" w:cstheme="majorBidi"/>
        </w:rPr>
        <w:t>Montreal</w:t>
      </w:r>
      <w:r w:rsidRPr="008E24C6">
        <w:rPr>
          <w:rFonts w:asciiTheme="majorBidi" w:hAnsiTheme="majorBidi" w:cstheme="majorBidi"/>
        </w:rPr>
        <w:t xml:space="preserve">) on </w:t>
      </w:r>
      <w:r w:rsidR="00C242FA" w:rsidRPr="008E24C6">
        <w:rPr>
          <w:rFonts w:asciiTheme="majorBidi" w:hAnsiTheme="majorBidi" w:cstheme="majorBidi"/>
        </w:rPr>
        <w:t>Wednesday,</w:t>
      </w:r>
      <w:r w:rsidR="00B76776" w:rsidRPr="008E24C6">
        <w:rPr>
          <w:rFonts w:asciiTheme="majorBidi" w:hAnsiTheme="majorBidi" w:cstheme="majorBidi"/>
        </w:rPr>
        <w:t xml:space="preserve"> </w:t>
      </w:r>
      <w:r w:rsidR="00303CCB" w:rsidRPr="008E24C6">
        <w:rPr>
          <w:rFonts w:asciiTheme="majorBidi" w:hAnsiTheme="majorBidi" w:cstheme="majorBidi"/>
        </w:rPr>
        <w:t>7 December</w:t>
      </w:r>
      <w:r w:rsidRPr="008E24C6">
        <w:rPr>
          <w:rFonts w:asciiTheme="majorBidi" w:hAnsiTheme="majorBidi" w:cstheme="majorBidi"/>
        </w:rPr>
        <w:t xml:space="preserve"> 2022.</w:t>
      </w:r>
    </w:p>
    <w:p w14:paraId="1A81D48B" w14:textId="3E335E53" w:rsidR="00BC629F" w:rsidRPr="008D1183" w:rsidRDefault="2B27A79E" w:rsidP="00BB6DDC">
      <w:pPr>
        <w:pStyle w:val="ListParagraph"/>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rPr>
      </w:pPr>
      <w:r w:rsidRPr="008D1183">
        <w:rPr>
          <w:rFonts w:asciiTheme="majorBidi" w:hAnsiTheme="majorBidi" w:cstheme="majorBidi"/>
        </w:rPr>
        <w:t xml:space="preserve">The meeting will be opened by the President of the fifteenth meeting of the Conference of the Parties. </w:t>
      </w:r>
      <w:r w:rsidRPr="00F522EB">
        <w:rPr>
          <w:rFonts w:asciiTheme="majorBidi" w:hAnsiTheme="majorBidi" w:cstheme="majorBidi"/>
        </w:rPr>
        <w:t xml:space="preserve">At the opening session, the Conference will hear a welcoming address by representatives of the </w:t>
      </w:r>
      <w:r w:rsidR="00E060B2" w:rsidRPr="00F522EB">
        <w:rPr>
          <w:rFonts w:asciiTheme="majorBidi" w:hAnsiTheme="majorBidi" w:cstheme="majorBidi"/>
        </w:rPr>
        <w:t>Presidency</w:t>
      </w:r>
      <w:r w:rsidR="00EB3B60" w:rsidRPr="00F522EB">
        <w:rPr>
          <w:rFonts w:asciiTheme="majorBidi" w:hAnsiTheme="majorBidi" w:cstheme="majorBidi"/>
        </w:rPr>
        <w:t xml:space="preserve"> as well </w:t>
      </w:r>
      <w:r w:rsidR="00E40F06" w:rsidRPr="00F522EB">
        <w:rPr>
          <w:rFonts w:asciiTheme="majorBidi" w:hAnsiTheme="majorBidi" w:cstheme="majorBidi"/>
        </w:rPr>
        <w:t>as of the host country</w:t>
      </w:r>
      <w:r w:rsidRPr="00F522EB">
        <w:rPr>
          <w:rFonts w:asciiTheme="majorBidi" w:hAnsiTheme="majorBidi" w:cstheme="majorBidi"/>
        </w:rPr>
        <w:t>.</w:t>
      </w:r>
    </w:p>
    <w:p w14:paraId="50194FF3" w14:textId="53B66A4C" w:rsidR="00BC629F" w:rsidRPr="008D1183" w:rsidRDefault="2B27A79E" w:rsidP="00BB6DDC">
      <w:pPr>
        <w:pStyle w:val="ListParagraph"/>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rPr>
      </w:pPr>
      <w:r w:rsidRPr="008D1183">
        <w:rPr>
          <w:rFonts w:asciiTheme="majorBidi" w:hAnsiTheme="majorBidi" w:cstheme="majorBidi"/>
        </w:rPr>
        <w:t>The Executive Secretary will address the meeting and highlight the main issues before the Conference of the Parties</w:t>
      </w:r>
      <w:r w:rsidR="00066F26" w:rsidRPr="008D1183">
        <w:rPr>
          <w:rFonts w:asciiTheme="majorBidi" w:hAnsiTheme="majorBidi" w:cstheme="majorBidi"/>
        </w:rPr>
        <w:t xml:space="preserve"> and the meetings of the Parties to the Protoc</w:t>
      </w:r>
      <w:r w:rsidR="003A03BF" w:rsidRPr="008D1183">
        <w:rPr>
          <w:rFonts w:asciiTheme="majorBidi" w:hAnsiTheme="majorBidi" w:cstheme="majorBidi"/>
        </w:rPr>
        <w:t>ol</w:t>
      </w:r>
      <w:r w:rsidR="00DA21FA">
        <w:rPr>
          <w:rFonts w:asciiTheme="majorBidi" w:hAnsiTheme="majorBidi" w:cstheme="majorBidi"/>
        </w:rPr>
        <w:t>s</w:t>
      </w:r>
      <w:r w:rsidRPr="008D1183">
        <w:rPr>
          <w:rFonts w:asciiTheme="majorBidi" w:hAnsiTheme="majorBidi" w:cstheme="majorBidi"/>
        </w:rPr>
        <w:t>.</w:t>
      </w:r>
    </w:p>
    <w:p w14:paraId="504F037C" w14:textId="282FD1D8" w:rsidR="00BC629F" w:rsidRPr="008D1183" w:rsidRDefault="004212F1" w:rsidP="00BB6DDC">
      <w:pPr>
        <w:pStyle w:val="ListParagraph"/>
        <w:numPr>
          <w:ilvl w:val="0"/>
          <w:numId w:val="37"/>
        </w:numPr>
        <w:suppressLineNumbers/>
        <w:suppressAutoHyphens/>
        <w:kinsoku w:val="0"/>
        <w:overflowPunct w:val="0"/>
        <w:autoSpaceDE w:val="0"/>
        <w:autoSpaceDN w:val="0"/>
        <w:spacing w:before="120" w:after="120"/>
        <w:ind w:left="0" w:firstLine="0"/>
        <w:contextualSpacing w:val="0"/>
        <w:rPr>
          <w:rFonts w:asciiTheme="majorBidi" w:hAnsiTheme="majorBidi" w:cstheme="majorBidi"/>
          <w:b/>
          <w:bCs/>
          <w:caps/>
          <w:kern w:val="22"/>
        </w:rPr>
      </w:pPr>
      <w:r w:rsidRPr="008D1183">
        <w:rPr>
          <w:rFonts w:asciiTheme="majorBidi" w:hAnsiTheme="majorBidi" w:cstheme="majorBidi"/>
        </w:rPr>
        <w:t>Representatives of regional groups, indigenous peoples and local communities and a limited number of other groups may also make statements</w:t>
      </w:r>
      <w:r w:rsidR="00432875" w:rsidRPr="008D1183">
        <w:rPr>
          <w:rFonts w:asciiTheme="majorBidi" w:hAnsiTheme="majorBidi" w:cstheme="majorBidi"/>
        </w:rPr>
        <w:t>.</w:t>
      </w:r>
    </w:p>
    <w:p w14:paraId="5572CB05" w14:textId="5FD688CC" w:rsidR="00D623E5" w:rsidRPr="008D1183" w:rsidRDefault="00BC629F" w:rsidP="00A65B07">
      <w:pPr>
        <w:kinsoku w:val="0"/>
        <w:overflowPunct w:val="0"/>
        <w:autoSpaceDE w:val="0"/>
        <w:autoSpaceDN w:val="0"/>
        <w:spacing w:before="120" w:after="240"/>
        <w:jc w:val="center"/>
        <w:rPr>
          <w:rFonts w:asciiTheme="majorBidi" w:hAnsiTheme="majorBidi" w:cstheme="majorBidi"/>
          <w:b/>
          <w:bCs/>
          <w:caps/>
          <w:snapToGrid w:val="0"/>
          <w:kern w:val="22"/>
        </w:rPr>
      </w:pPr>
      <w:r w:rsidRPr="008D1183">
        <w:rPr>
          <w:rFonts w:asciiTheme="majorBidi" w:hAnsiTheme="majorBidi" w:cstheme="majorBidi"/>
          <w:b/>
          <w:bCs/>
          <w:caps/>
          <w:snapToGrid w:val="0"/>
          <w:kern w:val="22"/>
        </w:rPr>
        <w:t>ITEM 2</w:t>
      </w:r>
      <w:r w:rsidR="009311E6" w:rsidRPr="008D1183">
        <w:rPr>
          <w:rFonts w:asciiTheme="majorBidi" w:hAnsiTheme="majorBidi" w:cstheme="majorBidi"/>
          <w:b/>
          <w:bCs/>
          <w:caps/>
        </w:rPr>
        <w:t>.</w:t>
      </w:r>
      <w:r w:rsidRPr="008D1183">
        <w:rPr>
          <w:rFonts w:asciiTheme="majorBidi" w:hAnsiTheme="majorBidi" w:cstheme="majorBidi"/>
          <w:b/>
          <w:bCs/>
          <w:caps/>
          <w:snapToGrid w:val="0"/>
          <w:kern w:val="22"/>
        </w:rPr>
        <w:tab/>
        <w:t>ORGANIZATIONAL MATTERS</w:t>
      </w:r>
    </w:p>
    <w:p w14:paraId="339D1940" w14:textId="1818BEC7" w:rsidR="2B27A79E" w:rsidRPr="008D1183" w:rsidRDefault="2B27A79E" w:rsidP="00BB6DDC">
      <w:pPr>
        <w:tabs>
          <w:tab w:val="left" w:pos="567"/>
        </w:tabs>
        <w:rPr>
          <w:rFonts w:asciiTheme="majorBidi" w:hAnsiTheme="majorBidi" w:cstheme="majorBidi"/>
          <w:szCs w:val="22"/>
        </w:rPr>
      </w:pPr>
      <w:r w:rsidRPr="008D1183">
        <w:rPr>
          <w:rFonts w:asciiTheme="majorBidi" w:hAnsiTheme="majorBidi" w:cstheme="majorBidi"/>
          <w:i/>
          <w:iCs/>
          <w:szCs w:val="22"/>
        </w:rPr>
        <w:t>Officers</w:t>
      </w:r>
    </w:p>
    <w:p w14:paraId="72DB1D4B" w14:textId="3654FF06" w:rsidR="00F21C65" w:rsidRPr="008D1183" w:rsidRDefault="00EA6D13" w:rsidP="00F21C65">
      <w:pPr>
        <w:pStyle w:val="Para1"/>
        <w:numPr>
          <w:ilvl w:val="0"/>
          <w:numId w:val="37"/>
        </w:numPr>
        <w:suppressLineNumbers/>
        <w:suppressAutoHyphens/>
        <w:kinsoku w:val="0"/>
        <w:overflowPunct w:val="0"/>
        <w:autoSpaceDE w:val="0"/>
        <w:autoSpaceDN w:val="0"/>
        <w:ind w:left="0" w:firstLine="0"/>
        <w:rPr>
          <w:kern w:val="22"/>
          <w:szCs w:val="22"/>
          <w:lang w:val="en-CA" w:eastAsia="en-CA"/>
        </w:rPr>
      </w:pPr>
      <w:r w:rsidRPr="008D1183">
        <w:rPr>
          <w:kern w:val="22"/>
          <w:szCs w:val="22"/>
        </w:rPr>
        <w:t xml:space="preserve">The President of the fifteenth meeting of the Conference of the Parties, Mr. Runqiu Huang, Minister of Ecology and Environment of China, was elected, at the opening of </w:t>
      </w:r>
      <w:r w:rsidR="004B7758">
        <w:rPr>
          <w:kern w:val="22"/>
          <w:szCs w:val="22"/>
        </w:rPr>
        <w:t>the first part</w:t>
      </w:r>
      <w:r w:rsidRPr="008D1183">
        <w:rPr>
          <w:kern w:val="22"/>
          <w:szCs w:val="22"/>
        </w:rPr>
        <w:t xml:space="preserve"> of the meeting, by acclamation.  In accordance with rule 21 of the rules of procedure (as adopted by decision I/1 and amended by decision V/20), the Conference of the Parties</w:t>
      </w:r>
      <w:r w:rsidR="008F6780" w:rsidRPr="008D1183">
        <w:rPr>
          <w:kern w:val="22"/>
          <w:szCs w:val="22"/>
        </w:rPr>
        <w:t>, at</w:t>
      </w:r>
      <w:r w:rsidRPr="008D1183">
        <w:rPr>
          <w:kern w:val="22"/>
          <w:szCs w:val="22"/>
        </w:rPr>
        <w:t xml:space="preserve"> </w:t>
      </w:r>
      <w:r w:rsidR="008F6780" w:rsidRPr="008D1183">
        <w:rPr>
          <w:kern w:val="22"/>
          <w:szCs w:val="22"/>
        </w:rPr>
        <w:t xml:space="preserve">its fourteenth meeting, </w:t>
      </w:r>
      <w:r w:rsidRPr="008D1183">
        <w:rPr>
          <w:kern w:val="22"/>
          <w:szCs w:val="22"/>
        </w:rPr>
        <w:t xml:space="preserve">elected 10 vice-presidents from </w:t>
      </w:r>
      <w:r w:rsidR="008F6780" w:rsidRPr="008D1183">
        <w:rPr>
          <w:kern w:val="22"/>
          <w:szCs w:val="22"/>
        </w:rPr>
        <w:t>among the representatives of the Parties</w:t>
      </w:r>
      <w:r w:rsidRPr="008D1183">
        <w:rPr>
          <w:kern w:val="22"/>
          <w:szCs w:val="22"/>
        </w:rPr>
        <w:t xml:space="preserve"> for a term of office commencing upon the closure of its fourteenth meeting and ending at the closure of its fifteenth meeting</w:t>
      </w:r>
      <w:r w:rsidR="00F21C65" w:rsidRPr="008D1183">
        <w:rPr>
          <w:kern w:val="22"/>
          <w:szCs w:val="22"/>
        </w:rPr>
        <w:t>.</w:t>
      </w:r>
      <w:r w:rsidR="00262284" w:rsidRPr="008D1183">
        <w:rPr>
          <w:kern w:val="22"/>
          <w:szCs w:val="22"/>
        </w:rPr>
        <w:t xml:space="preserve"> For two regions, the bureau member was subsequently replaced.</w:t>
      </w:r>
    </w:p>
    <w:p w14:paraId="3169944F" w14:textId="30D33DA5" w:rsidR="2B27A79E" w:rsidRPr="00631F58" w:rsidRDefault="00F21C65" w:rsidP="2B27A79E">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rsidRPr="00BE1BD0">
        <w:rPr>
          <w:rFonts w:asciiTheme="majorBidi" w:hAnsiTheme="majorBidi" w:cstheme="majorBidi"/>
        </w:rPr>
        <w:t xml:space="preserve">The Bureau </w:t>
      </w:r>
      <w:r w:rsidRPr="00BE1BD0">
        <w:rPr>
          <w:kern w:val="22"/>
          <w:szCs w:val="22"/>
        </w:rPr>
        <w:t>of</w:t>
      </w:r>
      <w:r w:rsidRPr="00BE1BD0">
        <w:rPr>
          <w:rFonts w:asciiTheme="majorBidi" w:hAnsiTheme="majorBidi" w:cstheme="majorBidi"/>
        </w:rPr>
        <w:t xml:space="preserve"> the Conference of the Parties to the Convention also serves as the Bureau of the meeting of the Parties to the Cartagena Protocol</w:t>
      </w:r>
      <w:r w:rsidR="008F6780" w:rsidRPr="00BE1BD0">
        <w:rPr>
          <w:rFonts w:asciiTheme="majorBidi" w:hAnsiTheme="majorBidi" w:cstheme="majorBidi"/>
        </w:rPr>
        <w:t xml:space="preserve"> and</w:t>
      </w:r>
      <w:r w:rsidR="00F60C31" w:rsidRPr="00BE1BD0">
        <w:rPr>
          <w:rFonts w:asciiTheme="majorBidi" w:hAnsiTheme="majorBidi" w:cstheme="majorBidi"/>
        </w:rPr>
        <w:t xml:space="preserve"> </w:t>
      </w:r>
      <w:r w:rsidRPr="00BE1BD0">
        <w:rPr>
          <w:rFonts w:asciiTheme="majorBidi" w:hAnsiTheme="majorBidi" w:cstheme="majorBidi"/>
        </w:rPr>
        <w:t>Mr. Runqiu Huang also serves as the President of the tenth meeting of the Parties to the Cartagena Protocol.</w:t>
      </w:r>
      <w:r w:rsidR="008F6780" w:rsidRPr="008D1183">
        <w:rPr>
          <w:rFonts w:asciiTheme="majorBidi" w:hAnsiTheme="majorBidi" w:cstheme="majorBidi"/>
        </w:rPr>
        <w:t xml:space="preserve"> </w:t>
      </w:r>
      <w:r w:rsidR="00BE1BD0">
        <w:t>All countries represented being Parties to the Protocol</w:t>
      </w:r>
      <w:r w:rsidR="00F60C31">
        <w:rPr>
          <w:rFonts w:asciiTheme="majorBidi" w:hAnsiTheme="majorBidi" w:cstheme="majorBidi"/>
        </w:rPr>
        <w:t>,</w:t>
      </w:r>
      <w:r w:rsidR="008F6780" w:rsidRPr="008D1183">
        <w:rPr>
          <w:rFonts w:asciiTheme="majorBidi" w:hAnsiTheme="majorBidi" w:cstheme="majorBidi"/>
        </w:rPr>
        <w:t xml:space="preserve"> the </w:t>
      </w:r>
      <w:r w:rsidR="00262284" w:rsidRPr="008D1183">
        <w:rPr>
          <w:rFonts w:asciiTheme="majorBidi" w:hAnsiTheme="majorBidi" w:cstheme="majorBidi"/>
        </w:rPr>
        <w:t>Bureau comprises the following members, in addition to its President: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F04FE6" w:rsidRPr="008D1183" w14:paraId="74EE7BD4" w14:textId="77777777" w:rsidTr="00F04FE6">
        <w:trPr>
          <w:jc w:val="center"/>
        </w:trPr>
        <w:tc>
          <w:tcPr>
            <w:tcW w:w="5642" w:type="dxa"/>
          </w:tcPr>
          <w:p w14:paraId="105C4AF0" w14:textId="1E526EA9" w:rsidR="00F04FE6" w:rsidRPr="008D1183" w:rsidRDefault="00F04FE6" w:rsidP="00E32F49">
            <w:pPr>
              <w:spacing w:before="60" w:after="60"/>
              <w:jc w:val="center"/>
              <w:rPr>
                <w:rFonts w:asciiTheme="majorBidi" w:hAnsiTheme="majorBidi" w:cstheme="majorBidi"/>
              </w:rPr>
            </w:pPr>
            <w:r w:rsidRPr="008D1183">
              <w:rPr>
                <w:rFonts w:asciiTheme="majorBidi" w:hAnsiTheme="majorBidi" w:cstheme="majorBidi"/>
                <w:b/>
                <w:bCs/>
                <w:szCs w:val="22"/>
              </w:rPr>
              <w:t>Bureau members</w:t>
            </w:r>
          </w:p>
        </w:tc>
      </w:tr>
      <w:tr w:rsidR="00F04FE6" w:rsidRPr="008D1183" w14:paraId="13283954" w14:textId="77777777" w:rsidTr="00F04FE6">
        <w:trPr>
          <w:jc w:val="center"/>
        </w:trPr>
        <w:tc>
          <w:tcPr>
            <w:tcW w:w="5642" w:type="dxa"/>
          </w:tcPr>
          <w:p w14:paraId="580D4631" w14:textId="412BF24F" w:rsidR="00F04FE6" w:rsidRPr="008D1183" w:rsidRDefault="00F04FE6" w:rsidP="00E32F49">
            <w:pPr>
              <w:spacing w:before="40" w:after="40"/>
              <w:jc w:val="left"/>
              <w:rPr>
                <w:rFonts w:asciiTheme="majorBidi" w:hAnsiTheme="majorBidi" w:cstheme="majorBidi"/>
              </w:rPr>
            </w:pPr>
            <w:r w:rsidRPr="008D1183">
              <w:rPr>
                <w:rFonts w:asciiTheme="majorBidi" w:hAnsiTheme="majorBidi" w:cstheme="majorBidi"/>
                <w:szCs w:val="22"/>
              </w:rPr>
              <w:t>Mr. Eric Okoree (Ghana)</w:t>
            </w:r>
          </w:p>
        </w:tc>
      </w:tr>
      <w:tr w:rsidR="00F04FE6" w:rsidRPr="008D1183" w14:paraId="21CFBD8C" w14:textId="77777777" w:rsidTr="00F04FE6">
        <w:trPr>
          <w:jc w:val="center"/>
        </w:trPr>
        <w:tc>
          <w:tcPr>
            <w:tcW w:w="5642" w:type="dxa"/>
          </w:tcPr>
          <w:p w14:paraId="09627D6C" w14:textId="238FB2C1" w:rsidR="00F04FE6" w:rsidRPr="008D1183" w:rsidRDefault="00F04FE6" w:rsidP="00E32F49">
            <w:pPr>
              <w:spacing w:before="40" w:after="40"/>
              <w:jc w:val="left"/>
              <w:rPr>
                <w:rFonts w:asciiTheme="majorBidi" w:hAnsiTheme="majorBidi" w:cstheme="majorBidi"/>
              </w:rPr>
            </w:pPr>
            <w:r w:rsidRPr="008D1183">
              <w:rPr>
                <w:rFonts w:asciiTheme="majorBidi" w:hAnsiTheme="majorBidi" w:cstheme="majorBidi"/>
                <w:szCs w:val="22"/>
              </w:rPr>
              <w:t>Mr. Melesse Maryo (Ethiopia)</w:t>
            </w:r>
          </w:p>
        </w:tc>
      </w:tr>
      <w:tr w:rsidR="00F04FE6" w:rsidRPr="008D1183" w14:paraId="7C077A9D" w14:textId="77777777" w:rsidTr="00F04FE6">
        <w:trPr>
          <w:jc w:val="center"/>
        </w:trPr>
        <w:tc>
          <w:tcPr>
            <w:tcW w:w="5642" w:type="dxa"/>
          </w:tcPr>
          <w:p w14:paraId="3B4931D9" w14:textId="75640E31" w:rsidR="00F04FE6" w:rsidRPr="008D1183" w:rsidRDefault="00F04FE6" w:rsidP="00E32F49">
            <w:pPr>
              <w:spacing w:before="40" w:after="40"/>
              <w:jc w:val="left"/>
              <w:rPr>
                <w:rFonts w:asciiTheme="majorBidi" w:hAnsiTheme="majorBidi" w:cstheme="majorBidi"/>
              </w:rPr>
            </w:pPr>
            <w:r w:rsidRPr="008D1183">
              <w:rPr>
                <w:rFonts w:asciiTheme="majorBidi" w:hAnsiTheme="majorBidi" w:cstheme="majorBidi"/>
                <w:szCs w:val="22"/>
              </w:rPr>
              <w:t>Mr. Naresh Pal Gangwar (India)</w:t>
            </w:r>
            <w:r w:rsidRPr="008D1183">
              <w:rPr>
                <w:rStyle w:val="FootnoteReference"/>
                <w:rFonts w:asciiTheme="majorBidi" w:hAnsiTheme="majorBidi" w:cstheme="majorBidi"/>
                <w:szCs w:val="22"/>
              </w:rPr>
              <w:footnoteReference w:id="2"/>
            </w:r>
          </w:p>
        </w:tc>
      </w:tr>
      <w:tr w:rsidR="00F04FE6" w:rsidRPr="006D1134" w14:paraId="3C9657C3" w14:textId="77777777" w:rsidTr="00F04FE6">
        <w:trPr>
          <w:jc w:val="center"/>
        </w:trPr>
        <w:tc>
          <w:tcPr>
            <w:tcW w:w="5642" w:type="dxa"/>
          </w:tcPr>
          <w:p w14:paraId="45E0774D" w14:textId="65BC327A" w:rsidR="00F04FE6" w:rsidRPr="008D1183" w:rsidRDefault="00F04FE6" w:rsidP="00E32F49">
            <w:pPr>
              <w:spacing w:before="40" w:after="40"/>
              <w:jc w:val="left"/>
              <w:rPr>
                <w:rFonts w:asciiTheme="majorBidi" w:hAnsiTheme="majorBidi" w:cstheme="majorBidi"/>
                <w:lang w:val="es-ES"/>
              </w:rPr>
            </w:pPr>
            <w:r w:rsidRPr="008D1183">
              <w:rPr>
                <w:rFonts w:asciiTheme="majorBidi" w:hAnsiTheme="majorBidi" w:cstheme="majorBidi"/>
                <w:szCs w:val="22"/>
                <w:lang w:val="es-419"/>
              </w:rPr>
              <w:t>Ms. Leina El-Awadhi (Kuwait)</w:t>
            </w:r>
          </w:p>
        </w:tc>
      </w:tr>
      <w:tr w:rsidR="00F04FE6" w:rsidRPr="008D1183" w14:paraId="201CD8C1" w14:textId="77777777" w:rsidTr="00F04FE6">
        <w:trPr>
          <w:jc w:val="center"/>
        </w:trPr>
        <w:tc>
          <w:tcPr>
            <w:tcW w:w="5642" w:type="dxa"/>
          </w:tcPr>
          <w:p w14:paraId="16ECAAAA" w14:textId="2E7F5D24" w:rsidR="00F04FE6" w:rsidRPr="008D1183" w:rsidRDefault="00F04FE6" w:rsidP="00E32F49">
            <w:pPr>
              <w:spacing w:before="40" w:after="40"/>
              <w:jc w:val="left"/>
              <w:rPr>
                <w:rFonts w:asciiTheme="majorBidi" w:hAnsiTheme="majorBidi" w:cstheme="majorBidi"/>
              </w:rPr>
            </w:pPr>
            <w:r w:rsidRPr="008D1183">
              <w:rPr>
                <w:rFonts w:asciiTheme="majorBidi" w:hAnsiTheme="majorBidi" w:cstheme="majorBidi"/>
                <w:szCs w:val="22"/>
              </w:rPr>
              <w:t>Ms. Teona Karchava (Georgia)</w:t>
            </w:r>
          </w:p>
        </w:tc>
      </w:tr>
      <w:tr w:rsidR="00F04FE6" w:rsidRPr="008D1183" w14:paraId="132C4220" w14:textId="77777777" w:rsidTr="00F04FE6">
        <w:trPr>
          <w:jc w:val="center"/>
        </w:trPr>
        <w:tc>
          <w:tcPr>
            <w:tcW w:w="5642" w:type="dxa"/>
          </w:tcPr>
          <w:p w14:paraId="7EAABC3B" w14:textId="3D3AC334" w:rsidR="00F04FE6" w:rsidRPr="008D1183" w:rsidRDefault="00F04FE6" w:rsidP="00E32F49">
            <w:pPr>
              <w:spacing w:before="40" w:after="40"/>
              <w:jc w:val="left"/>
              <w:rPr>
                <w:rFonts w:asciiTheme="majorBidi" w:hAnsiTheme="majorBidi" w:cstheme="majorBidi"/>
              </w:rPr>
            </w:pPr>
            <w:r w:rsidRPr="008D1183">
              <w:rPr>
                <w:rFonts w:asciiTheme="majorBidi" w:hAnsiTheme="majorBidi" w:cstheme="majorBidi"/>
                <w:szCs w:val="22"/>
              </w:rPr>
              <w:t>Ms. Elvana Ramaj (Albania)</w:t>
            </w:r>
          </w:p>
        </w:tc>
      </w:tr>
      <w:tr w:rsidR="00F04FE6" w:rsidRPr="006D1134" w14:paraId="2C0DED3F" w14:textId="77777777" w:rsidTr="00F04FE6">
        <w:trPr>
          <w:jc w:val="center"/>
        </w:trPr>
        <w:tc>
          <w:tcPr>
            <w:tcW w:w="5642" w:type="dxa"/>
          </w:tcPr>
          <w:p w14:paraId="4165E890" w14:textId="32F0AD92" w:rsidR="00F04FE6" w:rsidRPr="00BB6DDC" w:rsidRDefault="00F04FE6" w:rsidP="00E32F49">
            <w:pPr>
              <w:spacing w:before="40" w:after="40"/>
              <w:jc w:val="left"/>
              <w:rPr>
                <w:rFonts w:asciiTheme="majorBidi" w:hAnsiTheme="majorBidi" w:cstheme="majorBidi"/>
                <w:lang w:val="es-ES"/>
              </w:rPr>
            </w:pPr>
            <w:r w:rsidRPr="008D1183">
              <w:rPr>
                <w:rFonts w:asciiTheme="majorBidi" w:hAnsiTheme="majorBidi" w:cstheme="majorBidi"/>
                <w:szCs w:val="22"/>
                <w:lang w:val="es-419"/>
              </w:rPr>
              <w:t>Ms.</w:t>
            </w:r>
            <w:r w:rsidR="00174982">
              <w:rPr>
                <w:rFonts w:asciiTheme="majorBidi" w:hAnsiTheme="majorBidi" w:cstheme="majorBidi"/>
                <w:szCs w:val="22"/>
                <w:lang w:val="es-419"/>
              </w:rPr>
              <w:t xml:space="preserve"> </w:t>
            </w:r>
            <w:r w:rsidRPr="008D1183">
              <w:rPr>
                <w:rFonts w:asciiTheme="majorBidi" w:hAnsiTheme="majorBidi" w:cstheme="majorBidi"/>
                <w:szCs w:val="22"/>
                <w:lang w:val="es-419"/>
              </w:rPr>
              <w:t xml:space="preserve">Eugenia Arguedas Montezuma </w:t>
            </w:r>
            <w:r w:rsidRPr="00BB6DDC">
              <w:rPr>
                <w:rFonts w:asciiTheme="majorBidi" w:hAnsiTheme="majorBidi" w:cstheme="majorBidi"/>
                <w:szCs w:val="22"/>
                <w:lang w:val="es-ES"/>
              </w:rPr>
              <w:t>(Costa Rica)</w:t>
            </w:r>
            <w:r w:rsidRPr="00BB6DDC">
              <w:rPr>
                <w:rStyle w:val="FootnoteReference"/>
                <w:rFonts w:asciiTheme="majorBidi" w:hAnsiTheme="majorBidi" w:cstheme="majorBidi"/>
                <w:szCs w:val="22"/>
                <w:u w:val="none"/>
                <w:vertAlign w:val="superscript"/>
              </w:rPr>
              <w:footnoteReference w:id="3"/>
            </w:r>
          </w:p>
        </w:tc>
      </w:tr>
      <w:tr w:rsidR="00F04FE6" w:rsidRPr="00B84670" w14:paraId="7ABAEE8B" w14:textId="77777777" w:rsidTr="00F04FE6">
        <w:trPr>
          <w:jc w:val="center"/>
        </w:trPr>
        <w:tc>
          <w:tcPr>
            <w:tcW w:w="5642" w:type="dxa"/>
          </w:tcPr>
          <w:p w14:paraId="537C322A" w14:textId="3EB464A9" w:rsidR="00F04FE6" w:rsidRPr="001E6565" w:rsidRDefault="00F04FE6" w:rsidP="00E32F49">
            <w:pPr>
              <w:spacing w:before="40" w:after="40"/>
              <w:jc w:val="left"/>
              <w:rPr>
                <w:rFonts w:asciiTheme="majorBidi" w:hAnsiTheme="majorBidi" w:cstheme="majorBidi"/>
              </w:rPr>
            </w:pPr>
            <w:r w:rsidRPr="001E6565">
              <w:rPr>
                <w:rFonts w:asciiTheme="majorBidi" w:hAnsiTheme="majorBidi" w:cstheme="majorBidi"/>
                <w:szCs w:val="22"/>
              </w:rPr>
              <w:t>Ms. Helena Jeffery Brown (Antigua and Barbuda)</w:t>
            </w:r>
          </w:p>
        </w:tc>
      </w:tr>
      <w:tr w:rsidR="00F04FE6" w:rsidRPr="00B84670" w14:paraId="6E553971" w14:textId="77777777" w:rsidTr="00F04FE6">
        <w:trPr>
          <w:jc w:val="center"/>
        </w:trPr>
        <w:tc>
          <w:tcPr>
            <w:tcW w:w="5642" w:type="dxa"/>
          </w:tcPr>
          <w:p w14:paraId="001B8B76" w14:textId="42D0CCFF" w:rsidR="00F04FE6" w:rsidRPr="001E6565" w:rsidRDefault="00F04FE6" w:rsidP="00E32F49">
            <w:pPr>
              <w:spacing w:before="40" w:after="40"/>
              <w:jc w:val="left"/>
              <w:rPr>
                <w:rFonts w:asciiTheme="majorBidi" w:hAnsiTheme="majorBidi" w:cstheme="majorBidi"/>
              </w:rPr>
            </w:pPr>
            <w:r w:rsidRPr="001E6565">
              <w:rPr>
                <w:rFonts w:asciiTheme="majorBidi" w:hAnsiTheme="majorBidi" w:cstheme="majorBidi"/>
                <w:szCs w:val="22"/>
              </w:rPr>
              <w:t>Ms. Gabriele Obermayr (Austria)</w:t>
            </w:r>
          </w:p>
        </w:tc>
      </w:tr>
      <w:tr w:rsidR="00F04FE6" w:rsidRPr="00B84670" w14:paraId="41A070AB" w14:textId="77777777" w:rsidTr="00F04FE6">
        <w:trPr>
          <w:trHeight w:val="420"/>
          <w:jc w:val="center"/>
        </w:trPr>
        <w:tc>
          <w:tcPr>
            <w:tcW w:w="5642" w:type="dxa"/>
          </w:tcPr>
          <w:p w14:paraId="5CA28F98" w14:textId="0B6C3680" w:rsidR="00F04FE6" w:rsidRPr="001E6565" w:rsidRDefault="00F04FE6" w:rsidP="00E32F49">
            <w:pPr>
              <w:spacing w:before="40" w:after="40"/>
              <w:jc w:val="left"/>
              <w:rPr>
                <w:rFonts w:asciiTheme="majorBidi" w:hAnsiTheme="majorBidi" w:cstheme="majorBidi"/>
              </w:rPr>
            </w:pPr>
            <w:r w:rsidRPr="001E6565">
              <w:rPr>
                <w:rFonts w:asciiTheme="majorBidi" w:hAnsiTheme="majorBidi" w:cstheme="majorBidi"/>
                <w:szCs w:val="22"/>
              </w:rPr>
              <w:t>Ms. Rosemary Paterson (New Zealand)</w:t>
            </w:r>
          </w:p>
        </w:tc>
      </w:tr>
    </w:tbl>
    <w:p w14:paraId="7FCABA1A" w14:textId="6830E87E" w:rsidR="00910B3B" w:rsidRPr="00C535AF" w:rsidRDefault="00910B3B" w:rsidP="00E94207">
      <w:pPr>
        <w:pStyle w:val="Para1"/>
        <w:numPr>
          <w:ilvl w:val="0"/>
          <w:numId w:val="37"/>
        </w:numPr>
        <w:suppressLineNumbers/>
        <w:suppressAutoHyphens/>
        <w:kinsoku w:val="0"/>
        <w:overflowPunct w:val="0"/>
        <w:autoSpaceDE w:val="0"/>
        <w:autoSpaceDN w:val="0"/>
        <w:ind w:left="0" w:firstLine="0"/>
        <w:rPr>
          <w:kern w:val="22"/>
          <w:lang w:val="en-CA"/>
        </w:rPr>
      </w:pPr>
      <w:r w:rsidRPr="00C535AF">
        <w:rPr>
          <w:kern w:val="22"/>
          <w:lang w:val="en-CA"/>
        </w:rPr>
        <w:t xml:space="preserve">At </w:t>
      </w:r>
      <w:r>
        <w:rPr>
          <w:kern w:val="22"/>
          <w:lang w:val="en-CA"/>
        </w:rPr>
        <w:t xml:space="preserve">the </w:t>
      </w:r>
      <w:r w:rsidRPr="00E94207">
        <w:rPr>
          <w:rFonts w:asciiTheme="majorBidi" w:hAnsiTheme="majorBidi" w:cstheme="majorBidi"/>
        </w:rPr>
        <w:t>second</w:t>
      </w:r>
      <w:r>
        <w:rPr>
          <w:kern w:val="22"/>
          <w:lang w:val="en-CA"/>
        </w:rPr>
        <w:t xml:space="preserve"> part of </w:t>
      </w:r>
      <w:r w:rsidRPr="00C535AF">
        <w:rPr>
          <w:kern w:val="22"/>
          <w:lang w:val="en-CA"/>
        </w:rPr>
        <w:t xml:space="preserve">its </w:t>
      </w:r>
      <w:r>
        <w:rPr>
          <w:kern w:val="22"/>
          <w:lang w:val="en-CA"/>
        </w:rPr>
        <w:t>fifteenth</w:t>
      </w:r>
      <w:r w:rsidRPr="00C535AF">
        <w:rPr>
          <w:kern w:val="22"/>
          <w:lang w:val="en-CA"/>
        </w:rPr>
        <w:t xml:space="preserve"> meeting, the Conference of the Parties to the Convention will elect Bureau members whose terms of office will commence upon the closure of the meeting (rule 21 of </w:t>
      </w:r>
      <w:r w:rsidRPr="00C535AF">
        <w:rPr>
          <w:kern w:val="22"/>
          <w:lang w:val="en-CA"/>
        </w:rPr>
        <w:lastRenderedPageBreak/>
        <w:t xml:space="preserve">the rules of procedure). In the event that one or more Bureau members are elected from Parties to the Convention that are not Parties to </w:t>
      </w:r>
      <w:r w:rsidRPr="00E1501B">
        <w:rPr>
          <w:kern w:val="22"/>
          <w:lang w:val="en-CA"/>
        </w:rPr>
        <w:t>the Cartagena</w:t>
      </w:r>
      <w:r w:rsidRPr="00E32F49">
        <w:rPr>
          <w:kern w:val="22"/>
          <w:lang w:val="en-CA"/>
        </w:rPr>
        <w:t xml:space="preserve"> Protocol, substitute members will be elected by the meeting of the Parties to the Cartagena Protocol</w:t>
      </w:r>
      <w:r w:rsidR="00BB3B65">
        <w:rPr>
          <w:kern w:val="22"/>
          <w:lang w:val="en-CA"/>
        </w:rPr>
        <w:t xml:space="preserve"> </w:t>
      </w:r>
      <w:r w:rsidR="00BB3B65" w:rsidRPr="00BE1BD0">
        <w:rPr>
          <w:kern w:val="22"/>
          <w:lang w:val="en-CA"/>
        </w:rPr>
        <w:t xml:space="preserve">(further to Article </w:t>
      </w:r>
      <w:r w:rsidR="00BE1BD0">
        <w:rPr>
          <w:kern w:val="22"/>
          <w:lang w:val="en-CA"/>
        </w:rPr>
        <w:t>29</w:t>
      </w:r>
      <w:r w:rsidR="00BB3B65" w:rsidRPr="00BE1BD0">
        <w:rPr>
          <w:kern w:val="22"/>
          <w:lang w:val="en-CA"/>
        </w:rPr>
        <w:t xml:space="preserve">, paragraph </w:t>
      </w:r>
      <w:r w:rsidR="00BE1BD0">
        <w:rPr>
          <w:kern w:val="22"/>
          <w:lang w:val="en-CA"/>
        </w:rPr>
        <w:t>3</w:t>
      </w:r>
      <w:r w:rsidR="00BB3B65" w:rsidRPr="00BE1BD0">
        <w:rPr>
          <w:kern w:val="22"/>
          <w:lang w:val="en-CA"/>
        </w:rPr>
        <w:t xml:space="preserve"> of the Cartagena Protocol)</w:t>
      </w:r>
      <w:r w:rsidRPr="00E32F49">
        <w:rPr>
          <w:kern w:val="22"/>
          <w:lang w:val="en-CA"/>
        </w:rPr>
        <w:t>.</w:t>
      </w:r>
    </w:p>
    <w:p w14:paraId="0B4AF43E" w14:textId="77B90D5D" w:rsidR="00BC629F" w:rsidRPr="004212F1" w:rsidRDefault="00BC629F" w:rsidP="2B27A79E">
      <w:pPr>
        <w:pStyle w:val="Heading3"/>
        <w:tabs>
          <w:tab w:val="clear" w:pos="567"/>
        </w:tabs>
        <w:kinsoku w:val="0"/>
        <w:overflowPunct w:val="0"/>
        <w:autoSpaceDE w:val="0"/>
        <w:autoSpaceDN w:val="0"/>
        <w:jc w:val="both"/>
        <w:rPr>
          <w:rFonts w:asciiTheme="majorBidi" w:hAnsiTheme="majorBidi" w:cstheme="majorBidi"/>
          <w:bCs/>
          <w:snapToGrid w:val="0"/>
          <w:kern w:val="22"/>
          <w:szCs w:val="22"/>
        </w:rPr>
      </w:pPr>
      <w:r w:rsidRPr="004212F1">
        <w:rPr>
          <w:rFonts w:asciiTheme="majorBidi" w:hAnsiTheme="majorBidi" w:cstheme="majorBidi"/>
          <w:snapToGrid w:val="0"/>
          <w:kern w:val="22"/>
        </w:rPr>
        <w:t xml:space="preserve">Adoption of the </w:t>
      </w:r>
      <w:r w:rsidR="00915862" w:rsidRPr="004212F1">
        <w:rPr>
          <w:rFonts w:asciiTheme="majorBidi" w:hAnsiTheme="majorBidi" w:cstheme="majorBidi"/>
          <w:bCs/>
          <w:snapToGrid w:val="0"/>
          <w:kern w:val="22"/>
          <w:szCs w:val="22"/>
        </w:rPr>
        <w:t>a</w:t>
      </w:r>
      <w:r w:rsidRPr="004212F1">
        <w:rPr>
          <w:rFonts w:asciiTheme="majorBidi" w:hAnsiTheme="majorBidi" w:cstheme="majorBidi"/>
          <w:bCs/>
          <w:snapToGrid w:val="0"/>
          <w:kern w:val="22"/>
          <w:szCs w:val="22"/>
        </w:rPr>
        <w:t>genda</w:t>
      </w:r>
    </w:p>
    <w:p w14:paraId="5D85F08A" w14:textId="1AA93ECE" w:rsidR="00142CEE" w:rsidRPr="004212F1" w:rsidRDefault="2B27A79E" w:rsidP="001E6565">
      <w:pPr>
        <w:pStyle w:val="Para1"/>
        <w:numPr>
          <w:ilvl w:val="0"/>
          <w:numId w:val="37"/>
        </w:numPr>
        <w:ind w:left="0" w:firstLine="0"/>
        <w:rPr>
          <w:rFonts w:asciiTheme="majorBidi" w:eastAsiaTheme="minorEastAsia" w:hAnsiTheme="majorBidi" w:cstheme="majorBidi"/>
          <w:color w:val="000000" w:themeColor="text1"/>
          <w:szCs w:val="22"/>
        </w:rPr>
      </w:pPr>
      <w:r w:rsidRPr="004212F1">
        <w:rPr>
          <w:rFonts w:asciiTheme="majorBidi" w:hAnsiTheme="majorBidi" w:cstheme="majorBidi"/>
          <w:color w:val="000000" w:themeColor="text1"/>
          <w:szCs w:val="22"/>
        </w:rPr>
        <w:t xml:space="preserve">The provisional agenda (CBD/COP/MOP/10/1/Rev.1) </w:t>
      </w:r>
      <w:r w:rsidR="004212F1">
        <w:rPr>
          <w:rFonts w:asciiTheme="majorBidi" w:hAnsiTheme="majorBidi" w:cstheme="majorBidi"/>
          <w:color w:val="000000" w:themeColor="text1"/>
          <w:szCs w:val="22"/>
        </w:rPr>
        <w:t>was</w:t>
      </w:r>
      <w:r w:rsidRPr="004212F1">
        <w:rPr>
          <w:rFonts w:asciiTheme="majorBidi" w:hAnsiTheme="majorBidi" w:cstheme="majorBidi"/>
          <w:color w:val="000000" w:themeColor="text1"/>
          <w:szCs w:val="22"/>
        </w:rPr>
        <w:t xml:space="preserve"> adopted by the </w:t>
      </w:r>
      <w:r w:rsidR="009B03C7">
        <w:rPr>
          <w:rFonts w:asciiTheme="majorBidi" w:hAnsiTheme="majorBidi" w:cstheme="majorBidi"/>
          <w:color w:val="000000" w:themeColor="text1"/>
          <w:szCs w:val="22"/>
        </w:rPr>
        <w:t>meeting</w:t>
      </w:r>
      <w:r w:rsidR="009B03C7" w:rsidRPr="004212F1">
        <w:rPr>
          <w:rFonts w:asciiTheme="majorBidi" w:hAnsiTheme="majorBidi" w:cstheme="majorBidi"/>
          <w:color w:val="000000" w:themeColor="text1"/>
          <w:szCs w:val="22"/>
        </w:rPr>
        <w:t xml:space="preserve"> </w:t>
      </w:r>
      <w:r w:rsidRPr="004212F1">
        <w:rPr>
          <w:rFonts w:asciiTheme="majorBidi" w:hAnsiTheme="majorBidi" w:cstheme="majorBidi"/>
          <w:color w:val="000000" w:themeColor="text1"/>
          <w:szCs w:val="22"/>
        </w:rPr>
        <w:t>of the Parties</w:t>
      </w:r>
      <w:r w:rsidR="009B03C7">
        <w:rPr>
          <w:rFonts w:asciiTheme="majorBidi" w:hAnsiTheme="majorBidi" w:cstheme="majorBidi"/>
          <w:color w:val="000000" w:themeColor="text1"/>
          <w:szCs w:val="22"/>
        </w:rPr>
        <w:t xml:space="preserve"> to the Cartagena Protocol</w:t>
      </w:r>
      <w:r w:rsidRPr="004212F1">
        <w:rPr>
          <w:rFonts w:asciiTheme="majorBidi" w:hAnsiTheme="majorBidi" w:cstheme="majorBidi"/>
          <w:color w:val="000000" w:themeColor="text1"/>
          <w:szCs w:val="22"/>
        </w:rPr>
        <w:t xml:space="preserve"> at</w:t>
      </w:r>
      <w:r w:rsidR="008F3B6B">
        <w:rPr>
          <w:rFonts w:asciiTheme="majorBidi" w:hAnsiTheme="majorBidi" w:cstheme="majorBidi"/>
          <w:color w:val="000000" w:themeColor="text1"/>
          <w:szCs w:val="22"/>
        </w:rPr>
        <w:t xml:space="preserve"> the first part of</w:t>
      </w:r>
      <w:r w:rsidRPr="004212F1">
        <w:rPr>
          <w:rFonts w:asciiTheme="majorBidi" w:hAnsiTheme="majorBidi" w:cstheme="majorBidi"/>
          <w:color w:val="000000" w:themeColor="text1"/>
          <w:szCs w:val="22"/>
        </w:rPr>
        <w:t xml:space="preserve"> its </w:t>
      </w:r>
      <w:r w:rsidR="008F3B6B">
        <w:rPr>
          <w:rFonts w:asciiTheme="majorBidi" w:hAnsiTheme="majorBidi" w:cstheme="majorBidi"/>
          <w:color w:val="000000" w:themeColor="text1"/>
          <w:szCs w:val="22"/>
        </w:rPr>
        <w:t xml:space="preserve">tenth </w:t>
      </w:r>
      <w:r w:rsidRPr="004212F1">
        <w:rPr>
          <w:rFonts w:asciiTheme="majorBidi" w:hAnsiTheme="majorBidi" w:cstheme="majorBidi"/>
          <w:color w:val="000000" w:themeColor="text1"/>
          <w:szCs w:val="22"/>
        </w:rPr>
        <w:t>meeting held on 11 October 2021.</w:t>
      </w:r>
    </w:p>
    <w:p w14:paraId="744E9C18" w14:textId="6E08401C" w:rsidR="00BC629F" w:rsidRPr="004C5DAE" w:rsidRDefault="00BC629F" w:rsidP="00915862">
      <w:pPr>
        <w:pStyle w:val="bodytextnoindent"/>
        <w:kinsoku w:val="0"/>
        <w:overflowPunct w:val="0"/>
        <w:autoSpaceDE w:val="0"/>
        <w:autoSpaceDN w:val="0"/>
        <w:spacing w:before="120" w:after="120"/>
        <w:rPr>
          <w:rFonts w:asciiTheme="majorBidi" w:hAnsiTheme="majorBidi" w:cstheme="majorBidi"/>
          <w:i/>
          <w:iCs/>
          <w:snapToGrid w:val="0"/>
          <w:kern w:val="22"/>
        </w:rPr>
      </w:pPr>
      <w:r w:rsidRPr="001E6565">
        <w:rPr>
          <w:rFonts w:asciiTheme="majorBidi" w:hAnsiTheme="majorBidi" w:cstheme="majorBidi"/>
          <w:i/>
          <w:iCs/>
          <w:snapToGrid w:val="0"/>
          <w:kern w:val="22"/>
        </w:rPr>
        <w:t xml:space="preserve">Organization of </w:t>
      </w:r>
      <w:r w:rsidR="00915862" w:rsidRPr="001E6565">
        <w:rPr>
          <w:rFonts w:asciiTheme="majorBidi" w:hAnsiTheme="majorBidi" w:cstheme="majorBidi"/>
          <w:i/>
          <w:iCs/>
        </w:rPr>
        <w:t>w</w:t>
      </w:r>
      <w:r w:rsidRPr="001E6565">
        <w:rPr>
          <w:rFonts w:asciiTheme="majorBidi" w:hAnsiTheme="majorBidi" w:cstheme="majorBidi"/>
          <w:i/>
          <w:iCs/>
          <w:snapToGrid w:val="0"/>
          <w:kern w:val="22"/>
        </w:rPr>
        <w:t>ork</w:t>
      </w:r>
    </w:p>
    <w:p w14:paraId="1612FD9E" w14:textId="0FD69C73" w:rsidR="00F21C65" w:rsidRDefault="004C5DAE" w:rsidP="00BB6DDC">
      <w:pPr>
        <w:pStyle w:val="Para1"/>
        <w:numPr>
          <w:ilvl w:val="0"/>
          <w:numId w:val="37"/>
        </w:numPr>
        <w:suppressLineNumbers/>
        <w:suppressAutoHyphens/>
        <w:kinsoku w:val="0"/>
        <w:overflowPunct w:val="0"/>
        <w:autoSpaceDE w:val="0"/>
        <w:autoSpaceDN w:val="0"/>
        <w:ind w:left="0" w:firstLine="0"/>
      </w:pPr>
      <w:r w:rsidRPr="00BB6DDC">
        <w:t>In</w:t>
      </w:r>
      <w:r w:rsidRPr="004C5DAE">
        <w:rPr>
          <w:kern w:val="22"/>
          <w:szCs w:val="22"/>
          <w:lang w:val="en-CA"/>
        </w:rPr>
        <w:t xml:space="preserve"> </w:t>
      </w:r>
      <w:r w:rsidRPr="00BB3B65">
        <w:rPr>
          <w:kern w:val="22"/>
          <w:szCs w:val="22"/>
          <w:lang w:val="en-CA"/>
        </w:rPr>
        <w:t xml:space="preserve">decision </w:t>
      </w:r>
      <w:hyperlink r:id="rId16" w:history="1">
        <w:r w:rsidRPr="008B2B26">
          <w:rPr>
            <w:rStyle w:val="Hyperlink"/>
            <w:kern w:val="22"/>
            <w:sz w:val="22"/>
            <w:szCs w:val="22"/>
            <w:lang w:val="en-CA"/>
          </w:rPr>
          <w:t>BS-VII/9</w:t>
        </w:r>
      </w:hyperlink>
      <w:r w:rsidRPr="00BB3B65">
        <w:rPr>
          <w:kern w:val="22"/>
          <w:szCs w:val="22"/>
          <w:lang w:val="en-CA"/>
        </w:rPr>
        <w:t xml:space="preserve">, para. 1 (and as also reflected in decisions </w:t>
      </w:r>
      <w:hyperlink r:id="rId17" w:history="1">
        <w:r w:rsidRPr="008B2B26">
          <w:rPr>
            <w:rStyle w:val="Hyperlink"/>
            <w:kern w:val="22"/>
            <w:sz w:val="22"/>
            <w:szCs w:val="22"/>
            <w:lang w:val="en-CA"/>
          </w:rPr>
          <w:t>XII/27</w:t>
        </w:r>
      </w:hyperlink>
      <w:r w:rsidRPr="00BB3B65">
        <w:rPr>
          <w:kern w:val="22"/>
          <w:szCs w:val="22"/>
          <w:lang w:val="en-CA"/>
        </w:rPr>
        <w:t>, para. 3</w:t>
      </w:r>
      <w:r w:rsidRPr="004C5DAE">
        <w:rPr>
          <w:kern w:val="22"/>
          <w:szCs w:val="22"/>
          <w:lang w:val="en-CA"/>
        </w:rPr>
        <w:t>, and NP-1/12, para</w:t>
      </w:r>
      <w:r w:rsidR="00E94207">
        <w:rPr>
          <w:kern w:val="22"/>
          <w:szCs w:val="22"/>
          <w:lang w:val="en-CA"/>
        </w:rPr>
        <w:t>.</w:t>
      </w:r>
      <w:r w:rsidRPr="004C5DAE">
        <w:rPr>
          <w:kern w:val="22"/>
          <w:szCs w:val="22"/>
          <w:lang w:val="en-CA"/>
        </w:rPr>
        <w:t xml:space="preserve"> 1), the Parties to the Cartagena Protocol decided to hold their future ordinary meetings concurrently with the meetings of the Conference of the Parties to the Convention and the meetings of the Conference of the Parties serving as the meeting of the Parties to the Nagoya Protocol within a two-week period.</w:t>
      </w:r>
    </w:p>
    <w:p w14:paraId="20091A90" w14:textId="03EDD665" w:rsidR="2B27A79E" w:rsidRPr="001E6565" w:rsidRDefault="004C5DAE" w:rsidP="00BB6DDC">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rsidRPr="00BB6DDC">
        <w:t>Accordingly</w:t>
      </w:r>
      <w:r w:rsidRPr="004C5DAE">
        <w:rPr>
          <w:rFonts w:asciiTheme="majorBidi" w:hAnsiTheme="majorBidi" w:cstheme="majorBidi"/>
        </w:rPr>
        <w:t xml:space="preserve">, the meeting of the Parties will be invited to consider and adopt the proposal for the organization of its work during </w:t>
      </w:r>
      <w:r w:rsidR="004C34B3">
        <w:rPr>
          <w:rFonts w:asciiTheme="majorBidi" w:hAnsiTheme="majorBidi" w:cstheme="majorBidi"/>
        </w:rPr>
        <w:t>the second part</w:t>
      </w:r>
      <w:r w:rsidRPr="004C5DAE">
        <w:rPr>
          <w:rFonts w:asciiTheme="majorBidi" w:hAnsiTheme="majorBidi" w:cstheme="majorBidi"/>
        </w:rPr>
        <w:t xml:space="preserve"> of the meeting</w:t>
      </w:r>
      <w:r w:rsidR="00106B4E">
        <w:rPr>
          <w:rFonts w:asciiTheme="majorBidi" w:hAnsiTheme="majorBidi" w:cstheme="majorBidi"/>
        </w:rPr>
        <w:t xml:space="preserve"> (</w:t>
      </w:r>
      <w:r w:rsidR="005F0B02">
        <w:rPr>
          <w:rFonts w:asciiTheme="majorBidi" w:hAnsiTheme="majorBidi" w:cstheme="majorBidi"/>
        </w:rPr>
        <w:t>CBD/CP/MOP/10/</w:t>
      </w:r>
      <w:r w:rsidR="002F672F">
        <w:rPr>
          <w:rFonts w:asciiTheme="majorBidi" w:hAnsiTheme="majorBidi" w:cstheme="majorBidi"/>
        </w:rPr>
        <w:t>1/Add.4</w:t>
      </w:r>
      <w:r w:rsidR="00106B4E">
        <w:rPr>
          <w:rFonts w:asciiTheme="majorBidi" w:hAnsiTheme="majorBidi" w:cstheme="majorBidi"/>
        </w:rPr>
        <w:t>)</w:t>
      </w:r>
      <w:r w:rsidRPr="004C5DAE">
        <w:rPr>
          <w:rFonts w:asciiTheme="majorBidi" w:hAnsiTheme="majorBidi" w:cstheme="majorBidi"/>
        </w:rPr>
        <w:t xml:space="preserve">. The proposed organization of work provides for plenary and two working groups. The document proposes a division of responsibilities between the plenary and the two working groups, and also includes the proposed schedule for the fifteenth meeting of the Conference of the Parties to the Convention and the </w:t>
      </w:r>
      <w:r w:rsidR="006D1134">
        <w:rPr>
          <w:rFonts w:asciiTheme="majorBidi" w:hAnsiTheme="majorBidi" w:cstheme="majorBidi"/>
        </w:rPr>
        <w:t>fourth</w:t>
      </w:r>
      <w:r w:rsidRPr="004C5DAE">
        <w:rPr>
          <w:rFonts w:asciiTheme="majorBidi" w:hAnsiTheme="majorBidi" w:cstheme="majorBidi"/>
        </w:rPr>
        <w:t xml:space="preserve"> meeting of the Conference of the Parties serving as the meeting of the Parties to the Nagoya Protocol.</w:t>
      </w:r>
    </w:p>
    <w:p w14:paraId="6650A5F9" w14:textId="6C269297" w:rsidR="004C5DAE" w:rsidRDefault="004C5DAE" w:rsidP="00BB6DDC">
      <w:pPr>
        <w:pStyle w:val="Para1"/>
        <w:numPr>
          <w:ilvl w:val="0"/>
          <w:numId w:val="37"/>
        </w:numPr>
        <w:suppressLineNumbers/>
        <w:suppressAutoHyphens/>
        <w:kinsoku w:val="0"/>
        <w:overflowPunct w:val="0"/>
        <w:autoSpaceDE w:val="0"/>
        <w:autoSpaceDN w:val="0"/>
        <w:ind w:left="0" w:firstLine="0"/>
        <w:rPr>
          <w:kern w:val="22"/>
          <w:szCs w:val="22"/>
          <w:lang w:val="en-CA"/>
        </w:rPr>
      </w:pPr>
      <w:r w:rsidRPr="004C5DAE">
        <w:rPr>
          <w:rFonts w:asciiTheme="majorBidi" w:hAnsiTheme="majorBidi" w:cstheme="majorBidi"/>
        </w:rPr>
        <w:t xml:space="preserve">The </w:t>
      </w:r>
      <w:r w:rsidRPr="00BB6DDC">
        <w:t>organization</w:t>
      </w:r>
      <w:r w:rsidRPr="004C5DAE">
        <w:rPr>
          <w:rFonts w:asciiTheme="majorBidi" w:hAnsiTheme="majorBidi" w:cstheme="majorBidi"/>
        </w:rPr>
        <w:t xml:space="preserve"> of work has been prepared taking into account the experience gained with the convening of the concurrent meetings of the Conference of the Parties to the Convention and the meetings of the Parties to the Cartagena and Nagoya Protocols in December 2016 and November 2018.</w:t>
      </w:r>
    </w:p>
    <w:p w14:paraId="0528014B" w14:textId="49B04A9A" w:rsidR="004C5DAE" w:rsidRDefault="004C5DAE" w:rsidP="00BB6DDC">
      <w:pPr>
        <w:pStyle w:val="Para1"/>
        <w:numPr>
          <w:ilvl w:val="0"/>
          <w:numId w:val="37"/>
        </w:numPr>
        <w:suppressLineNumbers/>
        <w:suppressAutoHyphens/>
        <w:kinsoku w:val="0"/>
        <w:overflowPunct w:val="0"/>
        <w:autoSpaceDE w:val="0"/>
        <w:autoSpaceDN w:val="0"/>
        <w:ind w:left="0" w:firstLine="0"/>
        <w:rPr>
          <w:kern w:val="22"/>
          <w:szCs w:val="22"/>
          <w:lang w:val="en-CA"/>
        </w:rPr>
      </w:pPr>
      <w:r w:rsidRPr="00BB6DDC">
        <w:t>Interpretation</w:t>
      </w:r>
      <w:r>
        <w:rPr>
          <w:kern w:val="22"/>
          <w:szCs w:val="22"/>
          <w:lang w:val="en-CA"/>
        </w:rPr>
        <w:t xml:space="preserve"> will be available for the plenary and morning and afternoon sessions of the working groups. </w:t>
      </w:r>
    </w:p>
    <w:p w14:paraId="6623400E" w14:textId="72DB8D67" w:rsidR="2B27A79E" w:rsidRPr="001E6565" w:rsidRDefault="004C5DAE" w:rsidP="00BB6DDC">
      <w:pPr>
        <w:pStyle w:val="Para1"/>
        <w:numPr>
          <w:ilvl w:val="0"/>
          <w:numId w:val="37"/>
        </w:numPr>
        <w:suppressLineNumbers/>
        <w:suppressAutoHyphens/>
        <w:kinsoku w:val="0"/>
        <w:overflowPunct w:val="0"/>
        <w:autoSpaceDE w:val="0"/>
        <w:autoSpaceDN w:val="0"/>
        <w:ind w:left="0" w:firstLine="0"/>
      </w:pPr>
      <w:r>
        <w:rPr>
          <w:kern w:val="22"/>
          <w:szCs w:val="22"/>
          <w:lang w:val="en-CA"/>
        </w:rPr>
        <w:t>The list of working documents and a preliminary list of information documents issued for the meeting are contained in annex I to the present document.</w:t>
      </w:r>
    </w:p>
    <w:p w14:paraId="2FE36BB0" w14:textId="3376E69C" w:rsidR="00D623E5" w:rsidRPr="001E6565" w:rsidRDefault="00BC629F" w:rsidP="00915862">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rPr>
      </w:pPr>
      <w:r w:rsidRPr="001E6565">
        <w:rPr>
          <w:rFonts w:asciiTheme="majorBidi" w:eastAsia="MS Mincho" w:hAnsiTheme="majorBidi" w:cstheme="majorBidi"/>
          <w:b/>
          <w:caps/>
          <w:snapToGrid w:val="0"/>
          <w:kern w:val="22"/>
          <w:szCs w:val="22"/>
        </w:rPr>
        <w:t>ITEM 3</w:t>
      </w:r>
      <w:r w:rsidR="009311E6" w:rsidRPr="001E6565">
        <w:rPr>
          <w:rFonts w:asciiTheme="majorBidi" w:eastAsia="MS Mincho" w:hAnsiTheme="majorBidi" w:cstheme="majorBidi"/>
          <w:b/>
          <w:caps/>
          <w:snapToGrid w:val="0"/>
          <w:kern w:val="22"/>
          <w:szCs w:val="22"/>
        </w:rPr>
        <w:t>.</w:t>
      </w:r>
      <w:r w:rsidRPr="001E6565">
        <w:rPr>
          <w:rFonts w:asciiTheme="majorBidi" w:eastAsia="MS Mincho" w:hAnsiTheme="majorBidi" w:cstheme="majorBidi"/>
          <w:b/>
          <w:caps/>
          <w:snapToGrid w:val="0"/>
          <w:kern w:val="22"/>
          <w:szCs w:val="22"/>
        </w:rPr>
        <w:tab/>
        <w:t>REPORT ON THE CREDENTIALS OF REPRESENTATIVES TO THE TENTH MEETING OF THE CONFERENCE OF THE PARTIES SERVING AS THE MEETING OF THE PARTIES TO THE CARTAGENA PROTOCOL</w:t>
      </w:r>
    </w:p>
    <w:p w14:paraId="1787A38B" w14:textId="014BC3C5" w:rsidR="00C300AD" w:rsidRPr="001E6565" w:rsidRDefault="00C300AD"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Rule </w:t>
      </w:r>
      <w:r w:rsidRPr="00BB6DDC">
        <w:t>18</w:t>
      </w:r>
      <w:r w:rsidRPr="001E6565">
        <w:rPr>
          <w:rFonts w:asciiTheme="majorBidi" w:eastAsia="MS Mincho" w:hAnsiTheme="majorBidi" w:cstheme="majorBidi"/>
          <w:color w:val="000000"/>
          <w:kern w:val="22"/>
        </w:rPr>
        <w:t xml:space="preserve"> of the rules of procedure states that:</w:t>
      </w:r>
    </w:p>
    <w:p w14:paraId="6247EF64" w14:textId="77777777" w:rsidR="00637D16" w:rsidRPr="001E6565" w:rsidRDefault="00C300AD" w:rsidP="001E6565">
      <w:pPr>
        <w:suppressLineNumbers/>
        <w:suppressAutoHyphens/>
        <w:kinsoku w:val="0"/>
        <w:overflowPunct w:val="0"/>
        <w:autoSpaceDE w:val="0"/>
        <w:autoSpaceDN w:val="0"/>
        <w:adjustRightInd w:val="0"/>
        <w:snapToGrid w:val="0"/>
        <w:spacing w:before="120" w:after="120"/>
        <w:ind w:right="-36"/>
        <w:rPr>
          <w:rFonts w:asciiTheme="majorBidi" w:hAnsiTheme="majorBidi" w:cstheme="majorBidi"/>
          <w:snapToGrid w:val="0"/>
          <w:spacing w:val="-2"/>
          <w:kern w:val="22"/>
          <w:szCs w:val="22"/>
        </w:rPr>
      </w:pPr>
      <w:r w:rsidRPr="001E6565">
        <w:rPr>
          <w:rFonts w:asciiTheme="majorBidi" w:hAnsiTheme="majorBidi" w:cstheme="majorBidi"/>
          <w:snapToGrid w:val="0"/>
          <w:spacing w:val="-2"/>
          <w:kern w:val="22"/>
          <w:szCs w:val="22"/>
        </w:rPr>
        <w:t>“The credentials of representatives and the names of alternate representatives and advisers shall be submitted to the Executive Secretary of the Conference of the Parties or the representative of the Executive Secretary not later than twenty-four hours after the opening of the meeting. Any later change in the composition of the delegation shall also be submitted to the Executive Secretary or his representative. The credentials shall be issued by the Head of State or Government or by the Minister for Foreign Affairs or, in the case of a regional economic integration organization, by the competent authority of that organization.</w:t>
      </w:r>
      <w:r w:rsidR="00637D16" w:rsidRPr="001E6565">
        <w:rPr>
          <w:rFonts w:asciiTheme="majorBidi" w:hAnsiTheme="majorBidi" w:cstheme="majorBidi"/>
          <w:snapToGrid w:val="0"/>
          <w:spacing w:val="-2"/>
          <w:kern w:val="22"/>
          <w:szCs w:val="22"/>
        </w:rPr>
        <w:t xml:space="preserve">” </w:t>
      </w:r>
    </w:p>
    <w:p w14:paraId="3E56F4F6" w14:textId="61C57833" w:rsidR="004C0A0D"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Rule 19 provides that “the Bureau of any meeting shall examine the credentials and submit its report to the Conference of the Parties for decision”.</w:t>
      </w:r>
      <w:r w:rsidR="00375A02">
        <w:rPr>
          <w:rFonts w:asciiTheme="majorBidi" w:eastAsia="MS Mincho" w:hAnsiTheme="majorBidi" w:cstheme="majorBidi"/>
          <w:color w:val="000000"/>
          <w:kern w:val="22"/>
        </w:rPr>
        <w:t xml:space="preserve"> </w:t>
      </w:r>
      <w:r w:rsidR="004C0A0D" w:rsidRPr="004C0A0D">
        <w:rPr>
          <w:rFonts w:asciiTheme="majorBidi" w:eastAsia="MS Mincho" w:hAnsiTheme="majorBidi" w:cstheme="majorBidi"/>
          <w:color w:val="000000"/>
          <w:kern w:val="22"/>
        </w:rPr>
        <w:t>The rules of procedure apply, mutatis mutandis, to the meetings of the Parties to the Cartagena Protocol.</w:t>
      </w:r>
    </w:p>
    <w:p w14:paraId="42F57706" w14:textId="1E9DC4FD" w:rsidR="00637D16"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In order to assist Parties in fulfilling the requirements of rule 18, the Executive Secretary issue</w:t>
      </w:r>
      <w:r w:rsidR="008E24C6">
        <w:rPr>
          <w:rFonts w:asciiTheme="majorBidi" w:eastAsia="MS Mincho" w:hAnsiTheme="majorBidi" w:cstheme="majorBidi"/>
          <w:color w:val="000000"/>
          <w:kern w:val="22"/>
        </w:rPr>
        <w:t>d</w:t>
      </w:r>
      <w:r w:rsidRPr="001E6565">
        <w:rPr>
          <w:rFonts w:asciiTheme="majorBidi" w:eastAsia="MS Mincho" w:hAnsiTheme="majorBidi" w:cstheme="majorBidi"/>
          <w:color w:val="000000"/>
          <w:kern w:val="22"/>
        </w:rPr>
        <w:t xml:space="preserve"> a</w:t>
      </w:r>
      <w:r w:rsidR="000554B4">
        <w:rPr>
          <w:rFonts w:asciiTheme="majorBidi" w:eastAsia="MS Mincho" w:hAnsiTheme="majorBidi" w:cstheme="majorBidi"/>
          <w:color w:val="000000"/>
          <w:kern w:val="22"/>
        </w:rPr>
        <w:t xml:space="preserve"> </w:t>
      </w:r>
      <w:r w:rsidRPr="001E6565">
        <w:rPr>
          <w:rFonts w:asciiTheme="majorBidi" w:eastAsia="MS Mincho" w:hAnsiTheme="majorBidi" w:cstheme="majorBidi"/>
          <w:color w:val="000000"/>
          <w:kern w:val="22"/>
        </w:rPr>
        <w:t>notification</w:t>
      </w:r>
      <w:r w:rsidR="003413A7" w:rsidRPr="008B2B26">
        <w:rPr>
          <w:rStyle w:val="FootnoteReference"/>
          <w:rFonts w:asciiTheme="majorBidi" w:eastAsia="MS Mincho" w:hAnsiTheme="majorBidi" w:cstheme="majorBidi"/>
          <w:color w:val="000000"/>
          <w:kern w:val="22"/>
          <w:u w:val="none"/>
          <w:vertAlign w:val="superscript"/>
        </w:rPr>
        <w:footnoteReference w:id="4"/>
      </w:r>
      <w:r w:rsidRPr="001E6565">
        <w:rPr>
          <w:rFonts w:asciiTheme="majorBidi" w:eastAsia="MS Mincho" w:hAnsiTheme="majorBidi" w:cstheme="majorBidi"/>
          <w:color w:val="000000"/>
          <w:kern w:val="22"/>
        </w:rPr>
        <w:t xml:space="preserve"> </w:t>
      </w:r>
      <w:r w:rsidR="00B924F2">
        <w:rPr>
          <w:rFonts w:asciiTheme="majorBidi" w:eastAsia="MS Mincho" w:hAnsiTheme="majorBidi" w:cstheme="majorBidi"/>
          <w:color w:val="000000"/>
          <w:kern w:val="22"/>
        </w:rPr>
        <w:t>which</w:t>
      </w:r>
      <w:r w:rsidR="006D6A26">
        <w:rPr>
          <w:rFonts w:asciiTheme="majorBidi" w:eastAsia="MS Mincho" w:hAnsiTheme="majorBidi" w:cstheme="majorBidi"/>
          <w:color w:val="000000"/>
          <w:kern w:val="22"/>
        </w:rPr>
        <w:t xml:space="preserve"> include</w:t>
      </w:r>
      <w:r w:rsidR="00F522EB">
        <w:rPr>
          <w:rFonts w:asciiTheme="majorBidi" w:eastAsia="MS Mincho" w:hAnsiTheme="majorBidi" w:cstheme="majorBidi"/>
          <w:color w:val="000000"/>
          <w:kern w:val="22"/>
        </w:rPr>
        <w:t>d</w:t>
      </w:r>
      <w:r w:rsidR="006D6A26">
        <w:rPr>
          <w:rFonts w:asciiTheme="majorBidi" w:eastAsia="MS Mincho" w:hAnsiTheme="majorBidi" w:cstheme="majorBidi"/>
          <w:color w:val="000000"/>
          <w:kern w:val="22"/>
        </w:rPr>
        <w:t xml:space="preserve"> information on requirements for credentials </w:t>
      </w:r>
      <w:r w:rsidRPr="001E6565">
        <w:rPr>
          <w:rFonts w:asciiTheme="majorBidi" w:eastAsia="MS Mincho" w:hAnsiTheme="majorBidi" w:cstheme="majorBidi"/>
          <w:color w:val="000000"/>
          <w:kern w:val="22"/>
        </w:rPr>
        <w:t xml:space="preserve">and </w:t>
      </w:r>
      <w:r w:rsidR="006D6A26">
        <w:rPr>
          <w:rFonts w:asciiTheme="majorBidi" w:eastAsia="MS Mincho" w:hAnsiTheme="majorBidi" w:cstheme="majorBidi"/>
          <w:color w:val="000000"/>
          <w:kern w:val="22"/>
        </w:rPr>
        <w:t>a link to where</w:t>
      </w:r>
      <w:r w:rsidRPr="001E6565">
        <w:rPr>
          <w:rFonts w:asciiTheme="majorBidi" w:eastAsia="MS Mincho" w:hAnsiTheme="majorBidi" w:cstheme="majorBidi"/>
          <w:color w:val="000000"/>
          <w:kern w:val="22"/>
        </w:rPr>
        <w:t xml:space="preserve"> sample formats of appropriate credentials</w:t>
      </w:r>
      <w:r w:rsidR="006D6A26">
        <w:rPr>
          <w:rFonts w:asciiTheme="majorBidi" w:eastAsia="MS Mincho" w:hAnsiTheme="majorBidi" w:cstheme="majorBidi"/>
          <w:color w:val="000000"/>
          <w:kern w:val="22"/>
        </w:rPr>
        <w:t xml:space="preserve"> may be found</w:t>
      </w:r>
      <w:r w:rsidRPr="001E6565">
        <w:rPr>
          <w:rFonts w:asciiTheme="majorBidi" w:eastAsia="MS Mincho" w:hAnsiTheme="majorBidi" w:cstheme="majorBidi"/>
          <w:color w:val="000000"/>
          <w:kern w:val="22"/>
        </w:rPr>
        <w:t>.</w:t>
      </w:r>
      <w:r w:rsidR="004C0A0D" w:rsidRPr="004C0A0D">
        <w:t xml:space="preserve"> </w:t>
      </w:r>
      <w:r w:rsidR="004C0A0D" w:rsidRPr="004C0A0D">
        <w:rPr>
          <w:rFonts w:asciiTheme="majorBidi" w:eastAsia="MS Mincho" w:hAnsiTheme="majorBidi" w:cstheme="majorBidi"/>
          <w:color w:val="000000"/>
          <w:kern w:val="22"/>
        </w:rPr>
        <w:t xml:space="preserve">Following previous practice, representatives of Parties to the Convention that are also Parties to the Cartagena Protocol and </w:t>
      </w:r>
      <w:r w:rsidR="00EA6C0B">
        <w:rPr>
          <w:rFonts w:asciiTheme="majorBidi" w:eastAsia="MS Mincho" w:hAnsiTheme="majorBidi" w:cstheme="majorBidi"/>
          <w:color w:val="000000"/>
          <w:kern w:val="22"/>
        </w:rPr>
        <w:t xml:space="preserve">to </w:t>
      </w:r>
      <w:r w:rsidR="004C0A0D" w:rsidRPr="004C0A0D">
        <w:rPr>
          <w:rFonts w:asciiTheme="majorBidi" w:eastAsia="MS Mincho" w:hAnsiTheme="majorBidi" w:cstheme="majorBidi"/>
          <w:color w:val="000000"/>
          <w:kern w:val="22"/>
        </w:rPr>
        <w:t xml:space="preserve">the Nagoya Protocol may submit a single set of credentials for the fifteenth meeting of the Conference of the Parties to the Convention, the tenth </w:t>
      </w:r>
      <w:r w:rsidR="004C0A0D" w:rsidRPr="004C0A0D">
        <w:rPr>
          <w:rFonts w:asciiTheme="majorBidi" w:eastAsia="MS Mincho" w:hAnsiTheme="majorBidi" w:cstheme="majorBidi"/>
          <w:color w:val="000000"/>
          <w:kern w:val="22"/>
        </w:rPr>
        <w:lastRenderedPageBreak/>
        <w:t>meeting of the Parties to the Cartagena Protocol and the fourth meeting of the Parties to the Nagoya Protocol.</w:t>
      </w:r>
    </w:p>
    <w:p w14:paraId="29C82D2D" w14:textId="448B3062" w:rsidR="00BC629F"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The Conference of the Parties serving as the meeting of the Parties to the </w:t>
      </w:r>
      <w:r w:rsidR="00AC77CE">
        <w:rPr>
          <w:rFonts w:asciiTheme="majorBidi" w:eastAsia="MS Mincho" w:hAnsiTheme="majorBidi" w:cstheme="majorBidi"/>
          <w:color w:val="000000"/>
          <w:kern w:val="22"/>
        </w:rPr>
        <w:t xml:space="preserve">Cartagena </w:t>
      </w:r>
      <w:r w:rsidRPr="001E6565">
        <w:rPr>
          <w:rFonts w:asciiTheme="majorBidi" w:eastAsia="MS Mincho" w:hAnsiTheme="majorBidi" w:cstheme="majorBidi"/>
          <w:color w:val="000000"/>
          <w:kern w:val="22"/>
        </w:rPr>
        <w:t>Protocol may wish to consider and adopt the report on credentials submitted to it by the Bureau.</w:t>
      </w:r>
    </w:p>
    <w:p w14:paraId="42A715DB" w14:textId="1FFD330F" w:rsidR="008A5F16" w:rsidRPr="001E6565" w:rsidRDefault="00BC629F" w:rsidP="00A555F3">
      <w:pPr>
        <w:kinsoku w:val="0"/>
        <w:overflowPunct w:val="0"/>
        <w:autoSpaceDE w:val="0"/>
        <w:autoSpaceDN w:val="0"/>
        <w:spacing w:before="240" w:after="120"/>
        <w:jc w:val="center"/>
        <w:rPr>
          <w:rFonts w:asciiTheme="majorBidi" w:hAnsiTheme="majorBidi" w:cstheme="majorBidi"/>
          <w:b/>
          <w:bCs/>
          <w:caps/>
          <w:snapToGrid w:val="0"/>
          <w:kern w:val="22"/>
        </w:rPr>
      </w:pPr>
      <w:r w:rsidRPr="001E6565">
        <w:rPr>
          <w:rFonts w:asciiTheme="majorBidi" w:hAnsiTheme="majorBidi" w:cstheme="majorBidi"/>
          <w:b/>
          <w:bCs/>
          <w:caps/>
          <w:snapToGrid w:val="0"/>
          <w:kern w:val="22"/>
        </w:rPr>
        <w:t>ITEM 4</w:t>
      </w:r>
      <w:r w:rsidR="008D5E8B" w:rsidRPr="001E6565">
        <w:rPr>
          <w:rFonts w:asciiTheme="majorBidi" w:hAnsiTheme="majorBidi" w:cstheme="majorBidi"/>
          <w:b/>
          <w:bCs/>
          <w:caps/>
          <w:snapToGrid w:val="0"/>
          <w:kern w:val="22"/>
        </w:rPr>
        <w:t>.</w:t>
      </w:r>
      <w:r w:rsidRPr="001E6565">
        <w:rPr>
          <w:rFonts w:asciiTheme="majorBidi" w:hAnsiTheme="majorBidi" w:cstheme="majorBidi"/>
          <w:b/>
          <w:bCs/>
          <w:caps/>
          <w:snapToGrid w:val="0"/>
          <w:kern w:val="22"/>
        </w:rPr>
        <w:tab/>
        <w:t>REPORTS OF SUBSIDIARY BODIES</w:t>
      </w:r>
    </w:p>
    <w:p w14:paraId="77983AE5" w14:textId="77777777" w:rsidR="00637D16" w:rsidRPr="001E6565" w:rsidRDefault="00C300AD"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Article 30, paragraph 1, of the Cartagena Protocol provides that “[a]ny subsidiary body established by or under the Convention may, upon a decision by the Conference of the Parties serving as the meeting of the Parties to this Protocol, serve the Protocol, in which case the meeting of the Parties shall specify which functions that body shall exercise.”</w:t>
      </w:r>
    </w:p>
    <w:p w14:paraId="6BFD0C9C" w14:textId="77777777" w:rsidR="00637D16" w:rsidRPr="001E6565" w:rsidRDefault="00C300AD" w:rsidP="00B84670">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rPr>
      </w:pPr>
      <w:r w:rsidRPr="001E6565">
        <w:rPr>
          <w:rFonts w:asciiTheme="majorBidi" w:eastAsia="MS Mincho" w:hAnsiTheme="majorBidi" w:cstheme="majorBidi"/>
          <w:color w:val="000000"/>
          <w:kern w:val="22"/>
        </w:rPr>
        <w:t>Under this item, the President will inform the Conference of the Parties serving as the meeting of the Parties to the Cartagena Protocol of the meetings of subsidiary bodies held during the intersessional period and the corresponding reports, on the understanding that the substantive issues arising therefrom will be taken up under the appropriate agenda item.</w:t>
      </w:r>
      <w:r w:rsidR="1FA0D797" w:rsidRPr="001E6565">
        <w:rPr>
          <w:rFonts w:asciiTheme="majorBidi" w:eastAsia="MS Mincho" w:hAnsiTheme="majorBidi" w:cstheme="majorBidi"/>
          <w:color w:val="000000"/>
          <w:kern w:val="22"/>
        </w:rPr>
        <w:t xml:space="preserve"> </w:t>
      </w:r>
    </w:p>
    <w:p w14:paraId="37FE6B6A" w14:textId="2CAFEE1C" w:rsidR="2B27A79E" w:rsidRPr="00E32F49" w:rsidRDefault="008F043E" w:rsidP="00B84670">
      <w:pPr>
        <w:pStyle w:val="Para1"/>
        <w:numPr>
          <w:ilvl w:val="0"/>
          <w:numId w:val="37"/>
        </w:numPr>
        <w:ind w:left="0" w:firstLine="0"/>
        <w:rPr>
          <w:rFonts w:asciiTheme="majorBidi" w:eastAsiaTheme="minorEastAsia" w:hAnsiTheme="majorBidi" w:cstheme="majorBidi"/>
          <w:color w:val="000000" w:themeColor="text1"/>
          <w:szCs w:val="22"/>
        </w:rPr>
      </w:pPr>
      <w:r>
        <w:rPr>
          <w:rFonts w:asciiTheme="majorBidi" w:hAnsiTheme="majorBidi" w:cstheme="majorBidi"/>
        </w:rPr>
        <w:t>The following reports</w:t>
      </w:r>
      <w:r w:rsidR="00D239D9">
        <w:rPr>
          <w:rFonts w:asciiTheme="majorBidi" w:hAnsiTheme="majorBidi" w:cstheme="majorBidi"/>
        </w:rPr>
        <w:t xml:space="preserve"> were presented to the Conference of the Parties serving as the meeting of the Parties to the Protocol at </w:t>
      </w:r>
      <w:r w:rsidR="000875B0">
        <w:rPr>
          <w:rFonts w:asciiTheme="majorBidi" w:hAnsiTheme="majorBidi" w:cstheme="majorBidi"/>
        </w:rPr>
        <w:t>the first part</w:t>
      </w:r>
      <w:r w:rsidR="00D239D9">
        <w:rPr>
          <w:rFonts w:asciiTheme="majorBidi" w:hAnsiTheme="majorBidi" w:cstheme="majorBidi"/>
        </w:rPr>
        <w:t xml:space="preserve"> of its tenth meeting</w:t>
      </w:r>
      <w:r w:rsidR="00094A41">
        <w:rPr>
          <w:rFonts w:asciiTheme="majorBidi" w:hAnsiTheme="majorBidi" w:cstheme="majorBidi"/>
        </w:rPr>
        <w:t>:</w:t>
      </w:r>
    </w:p>
    <w:p w14:paraId="6C302200" w14:textId="6283551E" w:rsidR="00A920E4" w:rsidRPr="00C62CFF" w:rsidRDefault="00A920E4" w:rsidP="00E32F49">
      <w:pPr>
        <w:pStyle w:val="ListParagraph"/>
        <w:numPr>
          <w:ilvl w:val="1"/>
          <w:numId w:val="68"/>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5E2146">
        <w:rPr>
          <w:snapToGrid w:val="0"/>
          <w:kern w:val="22"/>
          <w:szCs w:val="22"/>
        </w:rPr>
        <w:t xml:space="preserve">Report of </w:t>
      </w:r>
      <w:r w:rsidRPr="00C62CFF">
        <w:rPr>
          <w:snapToGrid w:val="0"/>
          <w:kern w:val="22"/>
          <w:szCs w:val="22"/>
        </w:rPr>
        <w:t>the Subsidiary Body on Scientific, Technical and Technological Advice on its twenty-third meeting</w:t>
      </w:r>
      <w:r w:rsidR="00DB29B7" w:rsidRPr="00C62CFF">
        <w:rPr>
          <w:snapToGrid w:val="0"/>
          <w:kern w:val="22"/>
          <w:szCs w:val="22"/>
        </w:rPr>
        <w:t xml:space="preserve"> (CBD/SBSTTA/23/</w:t>
      </w:r>
      <w:r w:rsidR="006A072A" w:rsidRPr="00C62CFF">
        <w:rPr>
          <w:snapToGrid w:val="0"/>
          <w:kern w:val="22"/>
          <w:szCs w:val="22"/>
        </w:rPr>
        <w:t>9)</w:t>
      </w:r>
      <w:r w:rsidRPr="00C62CFF">
        <w:rPr>
          <w:snapToGrid w:val="0"/>
          <w:kern w:val="22"/>
          <w:szCs w:val="22"/>
        </w:rPr>
        <w:t xml:space="preserve">; </w:t>
      </w:r>
    </w:p>
    <w:p w14:paraId="0D9552CA" w14:textId="17D5B3EC" w:rsidR="00A920E4" w:rsidRDefault="00A920E4" w:rsidP="00A920E4">
      <w:pPr>
        <w:pStyle w:val="ListParagraph"/>
        <w:numPr>
          <w:ilvl w:val="1"/>
          <w:numId w:val="68"/>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584A6C">
        <w:rPr>
          <w:snapToGrid w:val="0"/>
          <w:kern w:val="22"/>
          <w:szCs w:val="22"/>
        </w:rPr>
        <w:t xml:space="preserve">Report of the Subsidiary Body on Implementation on </w:t>
      </w:r>
      <w:r w:rsidR="000875B0">
        <w:rPr>
          <w:snapToGrid w:val="0"/>
          <w:kern w:val="22"/>
          <w:szCs w:val="22"/>
        </w:rPr>
        <w:t xml:space="preserve">the first part </w:t>
      </w:r>
      <w:r w:rsidRPr="00584A6C">
        <w:rPr>
          <w:snapToGrid w:val="0"/>
          <w:kern w:val="22"/>
          <w:szCs w:val="22"/>
        </w:rPr>
        <w:t>of its third meeting</w:t>
      </w:r>
      <w:r w:rsidR="00A84728">
        <w:rPr>
          <w:snapToGrid w:val="0"/>
          <w:kern w:val="22"/>
          <w:szCs w:val="22"/>
        </w:rPr>
        <w:t xml:space="preserve"> </w:t>
      </w:r>
      <w:r w:rsidR="006A072A">
        <w:rPr>
          <w:snapToGrid w:val="0"/>
          <w:kern w:val="22"/>
          <w:szCs w:val="22"/>
        </w:rPr>
        <w:t>(</w:t>
      </w:r>
      <w:r w:rsidR="0004420E">
        <w:rPr>
          <w:snapToGrid w:val="0"/>
          <w:kern w:val="22"/>
          <w:szCs w:val="22"/>
        </w:rPr>
        <w:t>CBD/SBI/3/20</w:t>
      </w:r>
      <w:r w:rsidR="006A072A">
        <w:rPr>
          <w:snapToGrid w:val="0"/>
          <w:kern w:val="22"/>
          <w:szCs w:val="22"/>
        </w:rPr>
        <w:t>)</w:t>
      </w:r>
      <w:r w:rsidRPr="00584A6C">
        <w:rPr>
          <w:snapToGrid w:val="0"/>
          <w:kern w:val="22"/>
          <w:szCs w:val="22"/>
        </w:rPr>
        <w:t>;</w:t>
      </w:r>
    </w:p>
    <w:p w14:paraId="0FE4F383" w14:textId="53A1AAD7" w:rsidR="00B42E9A" w:rsidRPr="00E32F49" w:rsidRDefault="00B42E9A" w:rsidP="00E32F49">
      <w:pPr>
        <w:pStyle w:val="ListParagraph"/>
        <w:numPr>
          <w:ilvl w:val="1"/>
          <w:numId w:val="68"/>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rFonts w:asciiTheme="majorBidi" w:eastAsiaTheme="minorEastAsia" w:hAnsiTheme="majorBidi" w:cstheme="majorBidi"/>
          <w:szCs w:val="22"/>
        </w:rPr>
      </w:pPr>
      <w:r w:rsidRPr="002A4498">
        <w:rPr>
          <w:rFonts w:asciiTheme="majorBidi" w:hAnsiTheme="majorBidi" w:cstheme="majorBidi"/>
        </w:rPr>
        <w:t xml:space="preserve">Report of </w:t>
      </w:r>
      <w:r w:rsidRPr="00E32F49">
        <w:rPr>
          <w:snapToGrid w:val="0"/>
          <w:kern w:val="22"/>
          <w:szCs w:val="22"/>
        </w:rPr>
        <w:t>the</w:t>
      </w:r>
      <w:r w:rsidRPr="005E2146">
        <w:rPr>
          <w:rFonts w:asciiTheme="majorBidi" w:hAnsiTheme="majorBidi" w:cstheme="majorBidi"/>
        </w:rPr>
        <w:t xml:space="preserve"> Subsidiary Body on Scientific, </w:t>
      </w:r>
      <w:r w:rsidRPr="00642D32">
        <w:rPr>
          <w:rFonts w:asciiTheme="majorBidi" w:hAnsiTheme="majorBidi" w:cstheme="majorBidi"/>
        </w:rPr>
        <w:t xml:space="preserve">Technical and Technological Advice on </w:t>
      </w:r>
      <w:r w:rsidR="000875B0">
        <w:rPr>
          <w:rFonts w:asciiTheme="majorBidi" w:hAnsiTheme="majorBidi" w:cstheme="majorBidi"/>
        </w:rPr>
        <w:t>the first part</w:t>
      </w:r>
      <w:r>
        <w:rPr>
          <w:rFonts w:asciiTheme="majorBidi" w:hAnsiTheme="majorBidi" w:cstheme="majorBidi"/>
        </w:rPr>
        <w:t xml:space="preserve"> of </w:t>
      </w:r>
      <w:r w:rsidRPr="005E2146">
        <w:rPr>
          <w:rFonts w:asciiTheme="majorBidi" w:hAnsiTheme="majorBidi" w:cstheme="majorBidi"/>
        </w:rPr>
        <w:t>its twenty-fourth meeting</w:t>
      </w:r>
      <w:r w:rsidRPr="00642D32">
        <w:rPr>
          <w:rFonts w:asciiTheme="majorBidi" w:hAnsiTheme="majorBidi" w:cstheme="majorBidi"/>
        </w:rPr>
        <w:t xml:space="preserve"> (CBD/SBSTTA/24/</w:t>
      </w:r>
      <w:r w:rsidR="00EE61E9">
        <w:rPr>
          <w:rFonts w:asciiTheme="majorBidi" w:hAnsiTheme="majorBidi" w:cstheme="majorBidi"/>
        </w:rPr>
        <w:t>11</w:t>
      </w:r>
      <w:r w:rsidRPr="005E2146">
        <w:rPr>
          <w:rFonts w:asciiTheme="majorBidi" w:hAnsiTheme="majorBidi" w:cstheme="majorBidi"/>
        </w:rPr>
        <w:t>);</w:t>
      </w:r>
    </w:p>
    <w:p w14:paraId="265B6BC0" w14:textId="238E91DE" w:rsidR="00DD6A91" w:rsidRPr="00E32F49" w:rsidRDefault="00A920E4" w:rsidP="00E32F49">
      <w:pPr>
        <w:pStyle w:val="ListParagraph"/>
        <w:numPr>
          <w:ilvl w:val="1"/>
          <w:numId w:val="68"/>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kern w:val="22"/>
          <w:szCs w:val="22"/>
        </w:rPr>
      </w:pPr>
      <w:r w:rsidRPr="00584A6C">
        <w:rPr>
          <w:snapToGrid w:val="0"/>
          <w:kern w:val="22"/>
          <w:szCs w:val="22"/>
        </w:rPr>
        <w:t xml:space="preserve">Reports of the Open-ended Working Group on the Post-2020 Global Biodiversity Framework on its first, second and the </w:t>
      </w:r>
      <w:r w:rsidR="000875B0">
        <w:rPr>
          <w:snapToGrid w:val="0"/>
          <w:kern w:val="22"/>
          <w:szCs w:val="22"/>
        </w:rPr>
        <w:t>first part</w:t>
      </w:r>
      <w:r w:rsidRPr="00584A6C">
        <w:rPr>
          <w:snapToGrid w:val="0"/>
          <w:kern w:val="22"/>
          <w:szCs w:val="22"/>
        </w:rPr>
        <w:t xml:space="preserve"> of its third meeting</w:t>
      </w:r>
      <w:r w:rsidR="00BD61C6">
        <w:rPr>
          <w:snapToGrid w:val="0"/>
          <w:kern w:val="22"/>
          <w:szCs w:val="22"/>
        </w:rPr>
        <w:t xml:space="preserve"> (CBD/WG2020/1/5; CBD/WG2020/2/4</w:t>
      </w:r>
      <w:r w:rsidR="00F00B5F">
        <w:rPr>
          <w:snapToGrid w:val="0"/>
          <w:kern w:val="22"/>
          <w:szCs w:val="22"/>
        </w:rPr>
        <w:t xml:space="preserve"> and</w:t>
      </w:r>
      <w:r w:rsidR="00007BDE">
        <w:rPr>
          <w:snapToGrid w:val="0"/>
          <w:kern w:val="22"/>
          <w:szCs w:val="22"/>
        </w:rPr>
        <w:t xml:space="preserve"> CBD/WG2020/3/5</w:t>
      </w:r>
      <w:r w:rsidR="006B2A77">
        <w:rPr>
          <w:snapToGrid w:val="0"/>
          <w:kern w:val="22"/>
          <w:szCs w:val="22"/>
        </w:rPr>
        <w:t>)</w:t>
      </w:r>
      <w:r w:rsidRPr="00584A6C">
        <w:rPr>
          <w:snapToGrid w:val="0"/>
          <w:kern w:val="22"/>
          <w:szCs w:val="22"/>
        </w:rPr>
        <w:t xml:space="preserve">. </w:t>
      </w:r>
    </w:p>
    <w:p w14:paraId="59758A7F" w14:textId="279D94F3" w:rsidR="00094A41" w:rsidRPr="00E32F49" w:rsidRDefault="00B156C6" w:rsidP="00E32F49">
      <w:pPr>
        <w:pStyle w:val="Para1"/>
        <w:numPr>
          <w:ilvl w:val="0"/>
          <w:numId w:val="37"/>
        </w:numPr>
        <w:ind w:left="0" w:firstLine="0"/>
        <w:rPr>
          <w:rFonts w:asciiTheme="majorBidi" w:eastAsiaTheme="minorEastAsia" w:hAnsiTheme="majorBidi" w:cstheme="majorBidi"/>
          <w:szCs w:val="22"/>
        </w:rPr>
      </w:pPr>
      <w:r>
        <w:rPr>
          <w:rFonts w:asciiTheme="majorBidi" w:eastAsiaTheme="minorEastAsia" w:hAnsiTheme="majorBidi" w:cstheme="majorBidi"/>
          <w:szCs w:val="22"/>
        </w:rPr>
        <w:t xml:space="preserve">The reports </w:t>
      </w:r>
      <w:r w:rsidRPr="00E32F49">
        <w:rPr>
          <w:rFonts w:asciiTheme="majorBidi" w:hAnsiTheme="majorBidi" w:cstheme="majorBidi"/>
        </w:rPr>
        <w:t>that</w:t>
      </w:r>
      <w:r>
        <w:rPr>
          <w:rFonts w:asciiTheme="majorBidi" w:eastAsiaTheme="minorEastAsia" w:hAnsiTheme="majorBidi" w:cstheme="majorBidi"/>
          <w:szCs w:val="22"/>
        </w:rPr>
        <w:t xml:space="preserve"> will be presented at </w:t>
      </w:r>
      <w:r w:rsidR="000875B0">
        <w:rPr>
          <w:rFonts w:asciiTheme="majorBidi" w:eastAsiaTheme="minorEastAsia" w:hAnsiTheme="majorBidi" w:cstheme="majorBidi"/>
          <w:szCs w:val="22"/>
        </w:rPr>
        <w:t>the second part</w:t>
      </w:r>
      <w:r>
        <w:rPr>
          <w:rFonts w:asciiTheme="majorBidi" w:eastAsiaTheme="minorEastAsia" w:hAnsiTheme="majorBidi" w:cstheme="majorBidi"/>
          <w:szCs w:val="22"/>
        </w:rPr>
        <w:t xml:space="preserve"> of the tenth meeting include the following:</w:t>
      </w:r>
    </w:p>
    <w:p w14:paraId="443FD45D" w14:textId="77777777" w:rsidR="0044007E" w:rsidRPr="00642D32" w:rsidRDefault="0044007E" w:rsidP="0044007E">
      <w:pPr>
        <w:pStyle w:val="ListParagraph"/>
        <w:numPr>
          <w:ilvl w:val="1"/>
          <w:numId w:val="67"/>
        </w:numPr>
        <w:spacing w:before="120" w:after="120"/>
        <w:ind w:left="0" w:firstLine="687"/>
        <w:contextualSpacing w:val="0"/>
        <w:rPr>
          <w:rFonts w:asciiTheme="majorBidi" w:eastAsiaTheme="minorEastAsia" w:hAnsiTheme="majorBidi" w:cstheme="majorBidi"/>
          <w:szCs w:val="22"/>
        </w:rPr>
      </w:pPr>
      <w:r w:rsidRPr="002A4498">
        <w:rPr>
          <w:rFonts w:asciiTheme="majorBidi" w:hAnsiTheme="majorBidi" w:cstheme="majorBidi"/>
        </w:rPr>
        <w:t xml:space="preserve">Report of </w:t>
      </w:r>
      <w:r w:rsidRPr="005E2146">
        <w:rPr>
          <w:rFonts w:asciiTheme="majorBidi" w:hAnsiTheme="majorBidi" w:cstheme="majorBidi"/>
        </w:rPr>
        <w:t xml:space="preserve">the Subsidiary Body on Scientific, </w:t>
      </w:r>
      <w:r w:rsidRPr="00642D32">
        <w:rPr>
          <w:rFonts w:asciiTheme="majorBidi" w:hAnsiTheme="majorBidi" w:cstheme="majorBidi"/>
        </w:rPr>
        <w:t>Technical and Technological Advice on its twenty-fourth meeting (CBD/SBSTTA/24/12);</w:t>
      </w:r>
    </w:p>
    <w:p w14:paraId="3F7277E5" w14:textId="69DFC763" w:rsidR="2B27A79E" w:rsidRPr="001E6565" w:rsidRDefault="00183022" w:rsidP="00BB6DDC">
      <w:pPr>
        <w:pStyle w:val="ListParagraph"/>
        <w:numPr>
          <w:ilvl w:val="1"/>
          <w:numId w:val="67"/>
        </w:numPr>
        <w:spacing w:before="120" w:after="120"/>
        <w:ind w:left="0" w:firstLine="687"/>
        <w:contextualSpacing w:val="0"/>
        <w:rPr>
          <w:rFonts w:asciiTheme="majorBidi" w:eastAsiaTheme="minorEastAsia" w:hAnsiTheme="majorBidi" w:cstheme="majorBidi"/>
          <w:szCs w:val="22"/>
        </w:rPr>
      </w:pPr>
      <w:r>
        <w:rPr>
          <w:rFonts w:asciiTheme="majorBidi" w:hAnsiTheme="majorBidi" w:cstheme="majorBidi"/>
        </w:rPr>
        <w:t>Report of the</w:t>
      </w:r>
      <w:r w:rsidR="2B27A79E" w:rsidRPr="001E6565">
        <w:rPr>
          <w:rFonts w:asciiTheme="majorBidi" w:hAnsiTheme="majorBidi" w:cstheme="majorBidi"/>
        </w:rPr>
        <w:t xml:space="preserve"> Subsidiary Body on Implementation </w:t>
      </w:r>
      <w:r>
        <w:rPr>
          <w:rFonts w:asciiTheme="majorBidi" w:hAnsiTheme="majorBidi" w:cstheme="majorBidi"/>
        </w:rPr>
        <w:t xml:space="preserve">on its third meeting </w:t>
      </w:r>
      <w:r w:rsidR="2B27A79E" w:rsidRPr="001E6565">
        <w:rPr>
          <w:rFonts w:asciiTheme="majorBidi" w:hAnsiTheme="majorBidi" w:cstheme="majorBidi"/>
        </w:rPr>
        <w:t>(CBD/SBI/3/21);</w:t>
      </w:r>
    </w:p>
    <w:p w14:paraId="02BAEF38" w14:textId="1C3DEC02" w:rsidR="2B27A79E" w:rsidRPr="001E6565" w:rsidRDefault="00183022" w:rsidP="00BB6DDC">
      <w:pPr>
        <w:pStyle w:val="ListParagraph"/>
        <w:numPr>
          <w:ilvl w:val="1"/>
          <w:numId w:val="67"/>
        </w:numPr>
        <w:spacing w:before="120" w:after="120"/>
        <w:ind w:left="0" w:firstLine="687"/>
        <w:contextualSpacing w:val="0"/>
        <w:rPr>
          <w:color w:val="000000" w:themeColor="text1"/>
        </w:rPr>
      </w:pPr>
      <w:r>
        <w:rPr>
          <w:rFonts w:asciiTheme="majorBidi" w:hAnsiTheme="majorBidi" w:cstheme="majorBidi"/>
        </w:rPr>
        <w:t>Report</w:t>
      </w:r>
      <w:r w:rsidR="003E364F">
        <w:rPr>
          <w:rFonts w:asciiTheme="majorBidi" w:hAnsiTheme="majorBidi" w:cstheme="majorBidi"/>
        </w:rPr>
        <w:t xml:space="preserve">s of the </w:t>
      </w:r>
      <w:r w:rsidR="2B27A79E" w:rsidRPr="001E6565">
        <w:rPr>
          <w:rFonts w:asciiTheme="majorBidi" w:hAnsiTheme="majorBidi" w:cstheme="majorBidi"/>
        </w:rPr>
        <w:t xml:space="preserve">Open-ended Working Group on the Post-2020 Global Biodiversity Framework </w:t>
      </w:r>
      <w:r w:rsidR="003E364F">
        <w:rPr>
          <w:rFonts w:asciiTheme="majorBidi" w:hAnsiTheme="majorBidi" w:cstheme="majorBidi"/>
        </w:rPr>
        <w:t xml:space="preserve">on its third meeting </w:t>
      </w:r>
      <w:r w:rsidR="2B27A79E" w:rsidRPr="001E6565">
        <w:rPr>
          <w:rFonts w:asciiTheme="majorBidi" w:hAnsiTheme="majorBidi" w:cstheme="majorBidi"/>
        </w:rPr>
        <w:t>(CBD/WG2020/3/7)</w:t>
      </w:r>
      <w:r w:rsidR="009A6C26">
        <w:rPr>
          <w:rFonts w:asciiTheme="majorBidi" w:hAnsiTheme="majorBidi" w:cstheme="majorBidi"/>
        </w:rPr>
        <w:t>,</w:t>
      </w:r>
      <w:r w:rsidR="2B27A79E" w:rsidRPr="001E6565">
        <w:rPr>
          <w:rFonts w:asciiTheme="majorBidi" w:hAnsiTheme="majorBidi" w:cstheme="majorBidi"/>
        </w:rPr>
        <w:t xml:space="preserve"> its fourth meeting </w:t>
      </w:r>
      <w:r w:rsidR="00F1220D">
        <w:rPr>
          <w:rFonts w:asciiTheme="majorBidi" w:hAnsiTheme="majorBidi" w:cstheme="majorBidi"/>
        </w:rPr>
        <w:t>(</w:t>
      </w:r>
      <w:r w:rsidR="2B27A79E" w:rsidRPr="001E6565">
        <w:rPr>
          <w:rFonts w:asciiTheme="majorBidi" w:hAnsiTheme="majorBidi" w:cstheme="majorBidi"/>
        </w:rPr>
        <w:t>CBD/WG2020/4/</w:t>
      </w:r>
      <w:r w:rsidR="00FF417B" w:rsidRPr="002A4498">
        <w:rPr>
          <w:rFonts w:asciiTheme="majorBidi" w:hAnsiTheme="majorBidi" w:cstheme="majorBidi"/>
        </w:rPr>
        <w:t>4</w:t>
      </w:r>
      <w:r w:rsidR="2B27A79E" w:rsidRPr="009A6C26">
        <w:rPr>
          <w:rFonts w:asciiTheme="majorBidi" w:hAnsiTheme="majorBidi" w:cstheme="majorBidi"/>
        </w:rPr>
        <w:t>)</w:t>
      </w:r>
      <w:r w:rsidR="009A6C26" w:rsidRPr="009A6C26">
        <w:rPr>
          <w:rFonts w:asciiTheme="majorBidi" w:hAnsiTheme="majorBidi" w:cstheme="majorBidi"/>
        </w:rPr>
        <w:t xml:space="preserve"> and</w:t>
      </w:r>
      <w:r w:rsidR="009A6C26">
        <w:rPr>
          <w:rFonts w:asciiTheme="majorBidi" w:hAnsiTheme="majorBidi" w:cstheme="majorBidi"/>
        </w:rPr>
        <w:t xml:space="preserve"> </w:t>
      </w:r>
      <w:r w:rsidR="00A030C0">
        <w:rPr>
          <w:rFonts w:asciiTheme="majorBidi" w:hAnsiTheme="majorBidi" w:cstheme="majorBidi"/>
        </w:rPr>
        <w:t xml:space="preserve">its </w:t>
      </w:r>
      <w:r w:rsidR="009A6C26">
        <w:rPr>
          <w:rFonts w:asciiTheme="majorBidi" w:hAnsiTheme="majorBidi" w:cstheme="majorBidi"/>
        </w:rPr>
        <w:t>fifth meeting (CBD/WG2020/5/-)</w:t>
      </w:r>
      <w:r w:rsidR="2B27A79E" w:rsidRPr="001E6565">
        <w:rPr>
          <w:rFonts w:asciiTheme="majorBidi" w:hAnsiTheme="majorBidi" w:cstheme="majorBidi"/>
        </w:rPr>
        <w:t>.</w:t>
      </w:r>
    </w:p>
    <w:p w14:paraId="1EFE4103" w14:textId="4F9C96FF" w:rsidR="00D623E5" w:rsidRPr="001E6565" w:rsidRDefault="00BC629F" w:rsidP="008E1054">
      <w:pPr>
        <w:kinsoku w:val="0"/>
        <w:overflowPunct w:val="0"/>
        <w:autoSpaceDE w:val="0"/>
        <w:autoSpaceDN w:val="0"/>
        <w:spacing w:before="240" w:after="120"/>
        <w:jc w:val="center"/>
        <w:outlineLvl w:val="0"/>
        <w:rPr>
          <w:rFonts w:asciiTheme="majorBidi" w:hAnsiTheme="majorBidi" w:cstheme="majorBidi"/>
          <w:b/>
          <w:bCs/>
          <w:caps/>
          <w:snapToGrid w:val="0"/>
          <w:kern w:val="22"/>
        </w:rPr>
      </w:pPr>
      <w:r w:rsidRPr="001E6565">
        <w:rPr>
          <w:rFonts w:asciiTheme="majorBidi" w:hAnsiTheme="majorBidi" w:cstheme="majorBidi"/>
          <w:b/>
          <w:bCs/>
          <w:caps/>
          <w:snapToGrid w:val="0"/>
          <w:kern w:val="22"/>
        </w:rPr>
        <w:t>ITEM 5</w:t>
      </w:r>
      <w:r w:rsidR="008D5E8B" w:rsidRPr="001E6565">
        <w:rPr>
          <w:rFonts w:asciiTheme="majorBidi" w:hAnsiTheme="majorBidi" w:cstheme="majorBidi"/>
          <w:b/>
          <w:bCs/>
          <w:caps/>
          <w:snapToGrid w:val="0"/>
          <w:kern w:val="22"/>
        </w:rPr>
        <w:t>.</w:t>
      </w:r>
      <w:r w:rsidRPr="001E6565">
        <w:rPr>
          <w:rFonts w:asciiTheme="majorBidi" w:hAnsiTheme="majorBidi" w:cstheme="majorBidi"/>
          <w:b/>
          <w:bCs/>
          <w:caps/>
          <w:snapToGrid w:val="0"/>
          <w:kern w:val="22"/>
        </w:rPr>
        <w:tab/>
        <w:t>REPORT OF THE COMPLIANCE COMMITTEE</w:t>
      </w:r>
    </w:p>
    <w:p w14:paraId="14572368" w14:textId="435C409E" w:rsidR="00637D16" w:rsidRPr="001E6565" w:rsidRDefault="003B4172"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The Compliance Committee under the Protocol is required to report and submit its recommendations to the meeting of the Parties to the Cartagena Protocol. During </w:t>
      </w:r>
      <w:r w:rsidR="000875B0">
        <w:rPr>
          <w:rFonts w:asciiTheme="majorBidi" w:eastAsia="MS Mincho" w:hAnsiTheme="majorBidi" w:cstheme="majorBidi"/>
          <w:color w:val="000000"/>
          <w:kern w:val="22"/>
        </w:rPr>
        <w:t>the first part</w:t>
      </w:r>
      <w:r w:rsidRPr="001E6565">
        <w:rPr>
          <w:rFonts w:asciiTheme="majorBidi" w:eastAsia="MS Mincho" w:hAnsiTheme="majorBidi" w:cstheme="majorBidi"/>
          <w:color w:val="000000"/>
          <w:kern w:val="22"/>
        </w:rPr>
        <w:t xml:space="preserve"> of </w:t>
      </w:r>
      <w:r w:rsidR="00F1220D">
        <w:rPr>
          <w:rFonts w:asciiTheme="majorBidi" w:eastAsia="MS Mincho" w:hAnsiTheme="majorBidi" w:cstheme="majorBidi"/>
          <w:color w:val="000000"/>
          <w:kern w:val="22"/>
        </w:rPr>
        <w:t>the tenth meeting of the Conference of the Parties serving as the meeting of the Parties to the Cartagena Protocol</w:t>
      </w:r>
      <w:r w:rsidRPr="001E6565">
        <w:rPr>
          <w:rFonts w:asciiTheme="majorBidi" w:eastAsia="MS Mincho" w:hAnsiTheme="majorBidi" w:cstheme="majorBidi"/>
          <w:color w:val="000000"/>
          <w:kern w:val="22"/>
        </w:rPr>
        <w:t>, the Committee submitted its report on the work it had undertaken following the ninth meeting of the Parties to the Cartagena Protocol (CBD/CP/MOP/10/2).</w:t>
      </w:r>
    </w:p>
    <w:p w14:paraId="5FCEEB87" w14:textId="21050CFE" w:rsidR="00B84670" w:rsidRPr="001E6565" w:rsidRDefault="00FA048F" w:rsidP="00B84670">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kern w:val="22"/>
          <w:szCs w:val="22"/>
        </w:rPr>
      </w:pPr>
      <w:r w:rsidRPr="001E6565">
        <w:rPr>
          <w:rFonts w:asciiTheme="majorBidi" w:hAnsiTheme="majorBidi" w:cstheme="majorBidi"/>
        </w:rPr>
        <w:t xml:space="preserve">During </w:t>
      </w:r>
      <w:r w:rsidR="000875B0">
        <w:rPr>
          <w:rFonts w:asciiTheme="majorBidi" w:hAnsiTheme="majorBidi" w:cstheme="majorBidi"/>
        </w:rPr>
        <w:t>the first part</w:t>
      </w:r>
      <w:r w:rsidRPr="001E6565">
        <w:rPr>
          <w:rFonts w:asciiTheme="majorBidi" w:hAnsiTheme="majorBidi" w:cstheme="majorBidi"/>
        </w:rPr>
        <w:t xml:space="preserve"> of the meeting, the Conference of the Parties serving as the meeting of the Parties to the Cartagena Protocol took note of the report by the Chair of the Compliance Committee and decided to defer consideration of the Committee’s recommendations and the election of new members until </w:t>
      </w:r>
      <w:r w:rsidR="004C34B3">
        <w:rPr>
          <w:rFonts w:asciiTheme="majorBidi" w:hAnsiTheme="majorBidi" w:cstheme="majorBidi"/>
        </w:rPr>
        <w:t>the second part</w:t>
      </w:r>
      <w:r w:rsidRPr="001E6565">
        <w:rPr>
          <w:rFonts w:asciiTheme="majorBidi" w:hAnsiTheme="majorBidi" w:cstheme="majorBidi"/>
        </w:rPr>
        <w:t xml:space="preserve"> of the meeting. </w:t>
      </w:r>
    </w:p>
    <w:p w14:paraId="4E4566A1" w14:textId="66086DD0" w:rsidR="007001F6" w:rsidRPr="004C0A0D" w:rsidRDefault="003B4172" w:rsidP="00B84670">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kern w:val="22"/>
          <w:szCs w:val="22"/>
        </w:rPr>
      </w:pPr>
      <w:r w:rsidRPr="004C0A0D">
        <w:rPr>
          <w:rFonts w:asciiTheme="majorBidi" w:eastAsia="MS Mincho" w:hAnsiTheme="majorBidi" w:cstheme="majorBidi"/>
          <w:color w:val="000000"/>
          <w:kern w:val="22"/>
        </w:rPr>
        <w:t xml:space="preserve">During </w:t>
      </w:r>
      <w:r w:rsidR="009E669C">
        <w:rPr>
          <w:rFonts w:asciiTheme="majorBidi" w:eastAsia="MS Mincho" w:hAnsiTheme="majorBidi" w:cstheme="majorBidi"/>
          <w:color w:val="000000"/>
          <w:kern w:val="22"/>
        </w:rPr>
        <w:t>the</w:t>
      </w:r>
      <w:r w:rsidR="004C34B3">
        <w:rPr>
          <w:rFonts w:asciiTheme="majorBidi" w:eastAsia="MS Mincho" w:hAnsiTheme="majorBidi" w:cstheme="majorBidi"/>
          <w:color w:val="000000"/>
          <w:kern w:val="22"/>
        </w:rPr>
        <w:t xml:space="preserve"> second part</w:t>
      </w:r>
      <w:r w:rsidR="009E669C">
        <w:rPr>
          <w:rFonts w:asciiTheme="majorBidi" w:eastAsia="MS Mincho" w:hAnsiTheme="majorBidi" w:cstheme="majorBidi"/>
          <w:color w:val="000000"/>
          <w:kern w:val="22"/>
        </w:rPr>
        <w:t xml:space="preserve"> of its tenth meeting</w:t>
      </w:r>
      <w:r w:rsidRPr="004C0A0D">
        <w:rPr>
          <w:rFonts w:asciiTheme="majorBidi" w:eastAsia="MS Mincho" w:hAnsiTheme="majorBidi" w:cstheme="majorBidi"/>
          <w:color w:val="000000"/>
          <w:kern w:val="22"/>
        </w:rPr>
        <w:t xml:space="preserve">, the </w:t>
      </w:r>
      <w:r w:rsidR="00130187">
        <w:rPr>
          <w:rFonts w:asciiTheme="majorBidi" w:eastAsia="MS Mincho" w:hAnsiTheme="majorBidi" w:cstheme="majorBidi"/>
          <w:color w:val="000000"/>
          <w:kern w:val="22"/>
        </w:rPr>
        <w:t xml:space="preserve">Conference of the </w:t>
      </w:r>
      <w:r w:rsidRPr="004C0A0D">
        <w:rPr>
          <w:rFonts w:asciiTheme="majorBidi" w:eastAsia="MS Mincho" w:hAnsiTheme="majorBidi" w:cstheme="majorBidi"/>
          <w:color w:val="000000"/>
          <w:kern w:val="22"/>
        </w:rPr>
        <w:t xml:space="preserve">Parties </w:t>
      </w:r>
      <w:r w:rsidR="00D655EB">
        <w:rPr>
          <w:rFonts w:asciiTheme="majorBidi" w:eastAsia="MS Mincho" w:hAnsiTheme="majorBidi" w:cstheme="majorBidi"/>
          <w:color w:val="000000"/>
          <w:kern w:val="22"/>
        </w:rPr>
        <w:t xml:space="preserve">serving as the meeting of the Parties </w:t>
      </w:r>
      <w:r w:rsidRPr="004C0A0D">
        <w:rPr>
          <w:rFonts w:asciiTheme="majorBidi" w:eastAsia="MS Mincho" w:hAnsiTheme="majorBidi" w:cstheme="majorBidi"/>
          <w:color w:val="000000"/>
          <w:kern w:val="22"/>
        </w:rPr>
        <w:t xml:space="preserve">to the Cartagena Protocol is expected to consider the report and the recommendations of the Compliance Committee and to take appropriate action. It is expected that the Committee’s </w:t>
      </w:r>
      <w:r w:rsidRPr="004C0A0D">
        <w:rPr>
          <w:rFonts w:asciiTheme="majorBidi" w:eastAsia="MS Mincho" w:hAnsiTheme="majorBidi" w:cstheme="majorBidi"/>
          <w:color w:val="000000"/>
          <w:kern w:val="22"/>
        </w:rPr>
        <w:lastRenderedPageBreak/>
        <w:t xml:space="preserve">recommendations will be considered under the agenda item to which they most closely pertain </w:t>
      </w:r>
      <w:r w:rsidR="00A555F3" w:rsidRPr="004C0A0D">
        <w:rPr>
          <w:rFonts w:asciiTheme="majorBidi" w:eastAsia="MS Mincho" w:hAnsiTheme="majorBidi" w:cstheme="majorBidi"/>
          <w:color w:val="000000" w:themeColor="text1"/>
        </w:rPr>
        <w:t xml:space="preserve">as </w:t>
      </w:r>
      <w:r w:rsidRPr="004C0A0D">
        <w:rPr>
          <w:rFonts w:asciiTheme="majorBidi" w:eastAsia="MS Mincho" w:hAnsiTheme="majorBidi" w:cstheme="majorBidi"/>
          <w:color w:val="000000"/>
          <w:kern w:val="22"/>
        </w:rPr>
        <w:t xml:space="preserve">indicated in the Committee’s </w:t>
      </w:r>
      <w:r w:rsidR="00D72748" w:rsidRPr="004C0A0D">
        <w:rPr>
          <w:rFonts w:asciiTheme="majorBidi" w:eastAsia="MS Mincho" w:hAnsiTheme="majorBidi" w:cstheme="majorBidi"/>
          <w:color w:val="000000"/>
          <w:kern w:val="22"/>
        </w:rPr>
        <w:t>report.</w:t>
      </w:r>
    </w:p>
    <w:p w14:paraId="7DA6754C" w14:textId="58D14B8B" w:rsidR="00C300AD" w:rsidRPr="00BB6DDC" w:rsidRDefault="00FB33EF" w:rsidP="00BB6DDC">
      <w:pPr>
        <w:pStyle w:val="ListParagraph"/>
        <w:numPr>
          <w:ilvl w:val="0"/>
          <w:numId w:val="37"/>
        </w:numPr>
        <w:ind w:left="0" w:firstLine="0"/>
        <w:rPr>
          <w:rFonts w:asciiTheme="majorBidi" w:eastAsiaTheme="minorEastAsia" w:hAnsiTheme="majorBidi" w:cstheme="majorBidi"/>
          <w:color w:val="000000"/>
          <w:kern w:val="22"/>
          <w:szCs w:val="22"/>
        </w:rPr>
      </w:pPr>
      <w:r>
        <w:rPr>
          <w:rFonts w:asciiTheme="majorBidi" w:eastAsia="MS Mincho" w:hAnsiTheme="majorBidi" w:cstheme="majorBidi"/>
          <w:color w:val="000000"/>
          <w:kern w:val="22"/>
        </w:rPr>
        <w:t>T</w:t>
      </w:r>
      <w:r w:rsidR="003B4172" w:rsidRPr="00624296">
        <w:rPr>
          <w:rFonts w:asciiTheme="majorBidi" w:eastAsia="MS Mincho" w:hAnsiTheme="majorBidi" w:cstheme="majorBidi"/>
          <w:color w:val="000000"/>
          <w:kern w:val="22"/>
        </w:rPr>
        <w:t xml:space="preserve">he </w:t>
      </w:r>
      <w:r w:rsidR="007E6546">
        <w:rPr>
          <w:rFonts w:asciiTheme="majorBidi" w:eastAsia="MS Mincho" w:hAnsiTheme="majorBidi" w:cstheme="majorBidi"/>
          <w:color w:val="000000"/>
          <w:kern w:val="22"/>
        </w:rPr>
        <w:t>Conference of the Parties serving as the meeting of the</w:t>
      </w:r>
      <w:r w:rsidR="003B4172" w:rsidRPr="00624296">
        <w:rPr>
          <w:rFonts w:asciiTheme="majorBidi" w:eastAsia="MS Mincho" w:hAnsiTheme="majorBidi" w:cstheme="majorBidi"/>
          <w:color w:val="000000"/>
          <w:kern w:val="22"/>
        </w:rPr>
        <w:t xml:space="preserve"> Parties to the Cartagena Protocol will also be invited to elect members to the Compliance</w:t>
      </w:r>
      <w:r w:rsidR="00944586" w:rsidRPr="00624296">
        <w:rPr>
          <w:rFonts w:asciiTheme="majorBidi" w:eastAsia="MS Mincho" w:hAnsiTheme="majorBidi" w:cstheme="majorBidi"/>
          <w:color w:val="000000" w:themeColor="text1"/>
        </w:rPr>
        <w:t xml:space="preserve"> Committee.</w:t>
      </w:r>
      <w:r w:rsidR="38AF8C7F" w:rsidRPr="00624296">
        <w:rPr>
          <w:rFonts w:asciiTheme="majorBidi" w:eastAsia="MS Mincho" w:hAnsiTheme="majorBidi" w:cstheme="majorBidi"/>
          <w:color w:val="000000" w:themeColor="text1"/>
        </w:rPr>
        <w:t xml:space="preserve"> </w:t>
      </w:r>
      <w:r w:rsidR="00624296" w:rsidRPr="00624296">
        <w:rPr>
          <w:rFonts w:asciiTheme="majorBidi" w:eastAsia="MS Mincho" w:hAnsiTheme="majorBidi" w:cstheme="majorBidi"/>
          <w:snapToGrid w:val="0"/>
          <w:color w:val="000000" w:themeColor="text1"/>
          <w:szCs w:val="18"/>
        </w:rPr>
        <w:t>The Secretariat issue</w:t>
      </w:r>
      <w:r w:rsidR="006D6A26">
        <w:rPr>
          <w:rFonts w:asciiTheme="majorBidi" w:eastAsia="MS Mincho" w:hAnsiTheme="majorBidi" w:cstheme="majorBidi"/>
          <w:snapToGrid w:val="0"/>
          <w:color w:val="000000" w:themeColor="text1"/>
          <w:szCs w:val="18"/>
        </w:rPr>
        <w:t>d</w:t>
      </w:r>
      <w:r w:rsidR="00624296" w:rsidRPr="00624296">
        <w:rPr>
          <w:rFonts w:asciiTheme="majorBidi" w:eastAsia="MS Mincho" w:hAnsiTheme="majorBidi" w:cstheme="majorBidi"/>
          <w:snapToGrid w:val="0"/>
          <w:color w:val="000000" w:themeColor="text1"/>
          <w:szCs w:val="18"/>
        </w:rPr>
        <w:t xml:space="preserve"> </w:t>
      </w:r>
      <w:r w:rsidR="00BB2E20">
        <w:rPr>
          <w:rFonts w:asciiTheme="majorBidi" w:eastAsia="MS Mincho" w:hAnsiTheme="majorBidi" w:cstheme="majorBidi"/>
          <w:snapToGrid w:val="0"/>
          <w:color w:val="000000" w:themeColor="text1"/>
          <w:szCs w:val="18"/>
        </w:rPr>
        <w:t xml:space="preserve">a </w:t>
      </w:r>
      <w:r w:rsidR="00624296" w:rsidRPr="00624296">
        <w:rPr>
          <w:rFonts w:asciiTheme="majorBidi" w:eastAsia="MS Mincho" w:hAnsiTheme="majorBidi" w:cstheme="majorBidi"/>
          <w:snapToGrid w:val="0"/>
          <w:color w:val="000000" w:themeColor="text1"/>
          <w:szCs w:val="18"/>
        </w:rPr>
        <w:t>notification</w:t>
      </w:r>
      <w:r w:rsidR="006D6A26">
        <w:rPr>
          <w:rFonts w:asciiTheme="majorBidi" w:eastAsia="MS Mincho" w:hAnsiTheme="majorBidi" w:cstheme="majorBidi"/>
          <w:snapToGrid w:val="0"/>
          <w:color w:val="000000" w:themeColor="text1"/>
          <w:szCs w:val="18"/>
        </w:rPr>
        <w:t xml:space="preserve"> </w:t>
      </w:r>
      <w:r w:rsidR="00624296" w:rsidRPr="00624296">
        <w:rPr>
          <w:rFonts w:asciiTheme="majorBidi" w:eastAsia="MS Mincho" w:hAnsiTheme="majorBidi" w:cstheme="majorBidi"/>
          <w:snapToGrid w:val="0"/>
          <w:color w:val="000000" w:themeColor="text1"/>
          <w:szCs w:val="18"/>
        </w:rPr>
        <w:t>providing further information on this matter.</w:t>
      </w:r>
      <w:r w:rsidR="00C51498" w:rsidRPr="008B2B26">
        <w:rPr>
          <w:rStyle w:val="FootnoteReference"/>
          <w:rFonts w:asciiTheme="majorBidi" w:eastAsia="MS Mincho" w:hAnsiTheme="majorBidi" w:cstheme="majorBidi"/>
          <w:snapToGrid w:val="0"/>
          <w:color w:val="000000" w:themeColor="text1"/>
          <w:szCs w:val="18"/>
          <w:u w:val="none"/>
          <w:vertAlign w:val="superscript"/>
        </w:rPr>
        <w:footnoteReference w:id="5"/>
      </w:r>
    </w:p>
    <w:p w14:paraId="1EEDD7E3" w14:textId="193FBE89" w:rsidR="00D623E5" w:rsidRPr="001E6565" w:rsidRDefault="00C300AD" w:rsidP="008E1054">
      <w:pPr>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sidRPr="001E6565">
        <w:rPr>
          <w:rFonts w:asciiTheme="majorBidi" w:hAnsiTheme="majorBidi" w:cstheme="majorBidi"/>
          <w:b/>
          <w:bCs/>
          <w:caps/>
          <w:snapToGrid w:val="0"/>
          <w:kern w:val="22"/>
        </w:rPr>
        <w:t>ITEM 6</w:t>
      </w:r>
      <w:r w:rsidR="008D5E8B" w:rsidRPr="001E6565">
        <w:rPr>
          <w:rFonts w:asciiTheme="majorBidi" w:hAnsiTheme="majorBidi" w:cstheme="majorBidi"/>
          <w:b/>
          <w:bCs/>
          <w:caps/>
          <w:snapToGrid w:val="0"/>
          <w:kern w:val="22"/>
        </w:rPr>
        <w:t>.</w:t>
      </w:r>
      <w:r w:rsidRPr="001E6565">
        <w:rPr>
          <w:rFonts w:asciiTheme="majorBidi" w:hAnsiTheme="majorBidi" w:cstheme="majorBidi"/>
          <w:b/>
          <w:bCs/>
          <w:caps/>
          <w:snapToGrid w:val="0"/>
          <w:kern w:val="22"/>
        </w:rPr>
        <w:tab/>
        <w:t>ADMINISTRATION OF THE PROTOCOL AND BUDGET FOR THE TRUST FUNDS</w:t>
      </w:r>
    </w:p>
    <w:p w14:paraId="7D261F01" w14:textId="6F82E36D" w:rsidR="00637D16" w:rsidRPr="001E6565" w:rsidRDefault="5C3699A0" w:rsidP="00B84670">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kern w:val="22"/>
          <w:szCs w:val="22"/>
        </w:rPr>
      </w:pPr>
      <w:r w:rsidRPr="001E6565">
        <w:rPr>
          <w:rFonts w:asciiTheme="majorBidi" w:eastAsia="MS Mincho" w:hAnsiTheme="majorBidi" w:cstheme="majorBidi"/>
          <w:color w:val="000000" w:themeColor="text1"/>
        </w:rPr>
        <w:t>The</w:t>
      </w:r>
      <w:r w:rsidR="00C300AD" w:rsidRPr="001E6565">
        <w:rPr>
          <w:rFonts w:asciiTheme="majorBidi" w:eastAsia="MS Mincho" w:hAnsiTheme="majorBidi" w:cstheme="majorBidi"/>
          <w:color w:val="000000" w:themeColor="text1"/>
        </w:rPr>
        <w:t xml:space="preserve"> report of the Executive Secretary on the administration of the Convention, including the budget for the trust funds</w:t>
      </w:r>
      <w:r w:rsidRPr="001E6565">
        <w:rPr>
          <w:rFonts w:asciiTheme="majorBidi" w:eastAsia="MS Mincho" w:hAnsiTheme="majorBidi" w:cstheme="majorBidi"/>
          <w:color w:val="000000" w:themeColor="text1"/>
        </w:rPr>
        <w:t xml:space="preserve"> of the Convention (CBD/COP</w:t>
      </w:r>
      <w:r w:rsidRPr="009A3AA2">
        <w:rPr>
          <w:rFonts w:asciiTheme="majorBidi" w:eastAsia="MS Mincho" w:hAnsiTheme="majorBidi" w:cstheme="majorBidi"/>
          <w:color w:val="000000" w:themeColor="text1"/>
        </w:rPr>
        <w:t>/</w:t>
      </w:r>
      <w:r w:rsidRPr="00CB6AB2">
        <w:rPr>
          <w:rFonts w:asciiTheme="majorBidi" w:eastAsia="MS Mincho" w:hAnsiTheme="majorBidi" w:cstheme="majorBidi"/>
          <w:color w:val="000000" w:themeColor="text1"/>
        </w:rPr>
        <w:t>15/</w:t>
      </w:r>
      <w:r w:rsidR="005635DB" w:rsidRPr="009A3AA2">
        <w:rPr>
          <w:rFonts w:asciiTheme="majorBidi" w:eastAsia="MS Mincho" w:hAnsiTheme="majorBidi" w:cstheme="majorBidi"/>
          <w:color w:val="000000" w:themeColor="text1"/>
        </w:rPr>
        <w:t>6</w:t>
      </w:r>
      <w:r w:rsidRPr="009A3AA2">
        <w:rPr>
          <w:rFonts w:asciiTheme="majorBidi" w:eastAsia="MS Mincho" w:hAnsiTheme="majorBidi" w:cstheme="majorBidi"/>
          <w:color w:val="000000" w:themeColor="text1"/>
        </w:rPr>
        <w:t>)</w:t>
      </w:r>
      <w:r w:rsidRPr="001E6565">
        <w:rPr>
          <w:rFonts w:asciiTheme="majorBidi" w:eastAsia="MS Mincho" w:hAnsiTheme="majorBidi" w:cstheme="majorBidi"/>
          <w:color w:val="000000" w:themeColor="text1"/>
        </w:rPr>
        <w:t xml:space="preserve"> will be before the Conference of the Parties </w:t>
      </w:r>
      <w:r w:rsidR="00601C97">
        <w:rPr>
          <w:rFonts w:asciiTheme="majorBidi" w:eastAsia="MS Mincho" w:hAnsiTheme="majorBidi" w:cstheme="majorBidi"/>
          <w:color w:val="000000" w:themeColor="text1"/>
        </w:rPr>
        <w:t xml:space="preserve">serving as the meeting of the Parties </w:t>
      </w:r>
      <w:r w:rsidR="00427B3B">
        <w:rPr>
          <w:rFonts w:asciiTheme="majorBidi" w:eastAsia="MS Mincho" w:hAnsiTheme="majorBidi" w:cstheme="majorBidi"/>
          <w:color w:val="000000" w:themeColor="text1"/>
        </w:rPr>
        <w:t xml:space="preserve">to the Cartagena Protocol </w:t>
      </w:r>
      <w:r w:rsidRPr="001E6565">
        <w:rPr>
          <w:rFonts w:asciiTheme="majorBidi" w:eastAsia="MS Mincho" w:hAnsiTheme="majorBidi" w:cstheme="majorBidi"/>
          <w:color w:val="000000" w:themeColor="text1"/>
        </w:rPr>
        <w:t xml:space="preserve">for its consideration. The </w:t>
      </w:r>
      <w:r w:rsidR="00892E67">
        <w:rPr>
          <w:rFonts w:asciiTheme="majorBidi" w:eastAsia="MS Mincho" w:hAnsiTheme="majorBidi" w:cstheme="majorBidi"/>
          <w:color w:val="000000" w:themeColor="text1"/>
        </w:rPr>
        <w:t>meeting of the</w:t>
      </w:r>
      <w:r w:rsidRPr="001E6565">
        <w:rPr>
          <w:rFonts w:asciiTheme="majorBidi" w:eastAsia="MS Mincho" w:hAnsiTheme="majorBidi" w:cstheme="majorBidi"/>
          <w:color w:val="000000" w:themeColor="text1"/>
        </w:rPr>
        <w:t xml:space="preserve"> Parties </w:t>
      </w:r>
      <w:r w:rsidR="00427B3B">
        <w:rPr>
          <w:rFonts w:asciiTheme="majorBidi" w:eastAsia="MS Mincho" w:hAnsiTheme="majorBidi" w:cstheme="majorBidi"/>
          <w:color w:val="000000" w:themeColor="text1"/>
        </w:rPr>
        <w:t xml:space="preserve">to the Protocol </w:t>
      </w:r>
      <w:r w:rsidRPr="001E6565">
        <w:rPr>
          <w:rFonts w:asciiTheme="majorBidi" w:eastAsia="MS Mincho" w:hAnsiTheme="majorBidi" w:cstheme="majorBidi"/>
          <w:color w:val="000000" w:themeColor="text1"/>
        </w:rPr>
        <w:t>will be invited to take note of the report.</w:t>
      </w:r>
    </w:p>
    <w:p w14:paraId="25A06465" w14:textId="47BBE517" w:rsidR="00C300AD" w:rsidRPr="001E6565" w:rsidRDefault="5C3699A0" w:rsidP="00B84670">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lang w:val="en-CA"/>
        </w:rPr>
      </w:pPr>
      <w:r w:rsidRPr="001E6565">
        <w:rPr>
          <w:rFonts w:asciiTheme="majorBidi" w:hAnsiTheme="majorBidi" w:cstheme="majorBidi"/>
          <w:lang w:val="en-CA"/>
        </w:rPr>
        <w:t xml:space="preserve">Following the postponement of the tenth meeting of the Parties to the Cartagena Protocol, the fifteenth meeting of the Parties to the Convention and the fourth meeting of the Parties to the Nagoya Protocol, an interim budget for 2021 was approved </w:t>
      </w:r>
      <w:r w:rsidRPr="007B631C">
        <w:rPr>
          <w:rFonts w:asciiTheme="majorBidi" w:hAnsiTheme="majorBidi" w:cstheme="majorBidi"/>
          <w:lang w:val="en-CA"/>
        </w:rPr>
        <w:t>by extraordinary meetings in November 2020 (see decision CP-EM-1/1) and an interim budget for 2022 was approved</w:t>
      </w:r>
      <w:r w:rsidRPr="001E6565">
        <w:rPr>
          <w:rFonts w:asciiTheme="majorBidi" w:hAnsiTheme="majorBidi" w:cstheme="majorBidi"/>
          <w:lang w:val="en-CA"/>
        </w:rPr>
        <w:t xml:space="preserve"> </w:t>
      </w:r>
      <w:r w:rsidR="00211F85">
        <w:rPr>
          <w:rFonts w:asciiTheme="majorBidi" w:hAnsiTheme="majorBidi" w:cstheme="majorBidi"/>
          <w:lang w:val="en-CA"/>
        </w:rPr>
        <w:t>at the first part</w:t>
      </w:r>
      <w:r w:rsidR="00211F85" w:rsidRPr="001E6565">
        <w:rPr>
          <w:rFonts w:asciiTheme="majorBidi" w:hAnsiTheme="majorBidi" w:cstheme="majorBidi"/>
          <w:lang w:val="en-CA"/>
        </w:rPr>
        <w:t xml:space="preserve"> </w:t>
      </w:r>
      <w:r w:rsidRPr="001E6565">
        <w:rPr>
          <w:rFonts w:asciiTheme="majorBidi" w:hAnsiTheme="majorBidi" w:cstheme="majorBidi"/>
          <w:lang w:val="en-CA"/>
        </w:rPr>
        <w:t>of this meeting in October 2021 (see decision CP-10/1). Decision CP-10/1 (as well as decision</w:t>
      </w:r>
      <w:r w:rsidR="00E21100">
        <w:rPr>
          <w:rFonts w:asciiTheme="majorBidi" w:hAnsiTheme="majorBidi" w:cstheme="majorBidi"/>
          <w:lang w:val="en-CA"/>
        </w:rPr>
        <w:t>s</w:t>
      </w:r>
      <w:r w:rsidRPr="001E6565">
        <w:rPr>
          <w:rFonts w:asciiTheme="majorBidi" w:hAnsiTheme="majorBidi" w:cstheme="majorBidi"/>
          <w:lang w:val="en-CA"/>
        </w:rPr>
        <w:t xml:space="preserve"> 15/1 and NP-4/1) requested the Executive Secretary to prepare proposals for the budget for the biennium 2023-2024.</w:t>
      </w:r>
    </w:p>
    <w:p w14:paraId="2A0207A8" w14:textId="0B5BAD55" w:rsidR="00C300AD" w:rsidRPr="001E6565" w:rsidRDefault="00631F58" w:rsidP="001E6565">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szCs w:val="22"/>
        </w:rPr>
      </w:pPr>
      <w:r w:rsidRPr="00584A6C">
        <w:t>Under this item, the Conference of the Parties</w:t>
      </w:r>
      <w:r>
        <w:t xml:space="preserve">, as well as the </w:t>
      </w:r>
      <w:r w:rsidR="006D6A26">
        <w:t>m</w:t>
      </w:r>
      <w:r>
        <w:t xml:space="preserve">eeting of the Parties of the Protocol, </w:t>
      </w:r>
      <w:r w:rsidRPr="00584A6C">
        <w:t>is expected to adopt a programme budget for the biennium 2023-2024 on the basis of a propos</w:t>
      </w:r>
      <w:r>
        <w:t>al</w:t>
      </w:r>
      <w:r w:rsidRPr="00584A6C">
        <w:t xml:space="preserve"> prepared by the Executive Secretary (CBD/COP/15/7</w:t>
      </w:r>
      <w:r w:rsidR="00E96F3E">
        <w:t xml:space="preserve"> and </w:t>
      </w:r>
      <w:r w:rsidR="00474FB1" w:rsidRPr="00584A6C">
        <w:t>CBD/COP/15/7</w:t>
      </w:r>
      <w:r w:rsidR="00474FB1">
        <w:t>/A</w:t>
      </w:r>
      <w:r w:rsidR="00E96F3E">
        <w:t>dd.1</w:t>
      </w:r>
      <w:r w:rsidRPr="00584A6C">
        <w:t xml:space="preserve">), in accordance with decisions 14/37 </w:t>
      </w:r>
      <w:r w:rsidRPr="001779A1">
        <w:t xml:space="preserve">and </w:t>
      </w:r>
      <w:r w:rsidR="00C51498" w:rsidRPr="008B2B26">
        <w:t>1</w:t>
      </w:r>
      <w:r w:rsidRPr="001779A1">
        <w:t>5/1</w:t>
      </w:r>
      <w:r w:rsidRPr="009654E1">
        <w:t>.</w:t>
      </w:r>
      <w:r w:rsidRPr="008D1689">
        <w:t xml:space="preserve"> </w:t>
      </w:r>
      <w:r w:rsidRPr="001E0869">
        <w:t>Further</w:t>
      </w:r>
      <w:r>
        <w:t xml:space="preserve"> information on the requirements for the </w:t>
      </w:r>
      <w:r w:rsidRPr="006D22E6">
        <w:rPr>
          <w:lang w:val="en-CA"/>
        </w:rPr>
        <w:t>Trust Fund for Additional Voluntary Contributions in Support of Approved Activities</w:t>
      </w:r>
      <w:r>
        <w:t xml:space="preserve">, including </w:t>
      </w:r>
      <w:r w:rsidRPr="00B77B3C">
        <w:t>a summary of the financial implications of draft decisio</w:t>
      </w:r>
      <w:r>
        <w:t>n</w:t>
      </w:r>
      <w:r w:rsidRPr="00B77B3C">
        <w:t>s</w:t>
      </w:r>
      <w:r>
        <w:t xml:space="preserve">, will also be provided </w:t>
      </w:r>
      <w:r w:rsidRPr="00B77B3C">
        <w:t>(CBD/COP/</w:t>
      </w:r>
      <w:r w:rsidRPr="00D7480A">
        <w:t>15/7/</w:t>
      </w:r>
      <w:r w:rsidR="00D7480A" w:rsidRPr="00D7480A">
        <w:t>A</w:t>
      </w:r>
      <w:r w:rsidRPr="00D7480A">
        <w:t>dd.</w:t>
      </w:r>
      <w:r w:rsidR="00E96F3E" w:rsidRPr="00D7480A">
        <w:t>2</w:t>
      </w:r>
      <w:r w:rsidRPr="00D7480A">
        <w:t xml:space="preserve">). Further to decision 14/37, the </w:t>
      </w:r>
      <w:r w:rsidR="00E32F49" w:rsidRPr="00D7480A">
        <w:t>m</w:t>
      </w:r>
      <w:r w:rsidRPr="00D7480A">
        <w:t>eeting of the Parties will also consider, under this agenda item, matters related to the funding of participants from developing countries (CBD/COP/15/7/</w:t>
      </w:r>
      <w:r w:rsidR="00D7480A" w:rsidRPr="00D7480A">
        <w:t>A</w:t>
      </w:r>
      <w:r w:rsidRPr="00D7480A">
        <w:t>dd.</w:t>
      </w:r>
      <w:r w:rsidR="00E96F3E" w:rsidRPr="00D7480A">
        <w:t>3</w:t>
      </w:r>
      <w:r w:rsidRPr="00D7480A">
        <w:t>)</w:t>
      </w:r>
      <w:r w:rsidR="5C3699A0" w:rsidRPr="00D7480A">
        <w:rPr>
          <w:rFonts w:asciiTheme="majorBidi" w:hAnsiTheme="majorBidi" w:cstheme="majorBidi"/>
        </w:rPr>
        <w:t>.</w:t>
      </w:r>
      <w:r w:rsidR="5C3699A0" w:rsidRPr="001E6565">
        <w:rPr>
          <w:rFonts w:asciiTheme="majorBidi" w:hAnsiTheme="majorBidi" w:cstheme="majorBidi"/>
        </w:rPr>
        <w:t xml:space="preserve"> </w:t>
      </w:r>
      <w:r w:rsidR="5C3699A0" w:rsidRPr="00E32F49">
        <w:rPr>
          <w:rFonts w:asciiTheme="majorBidi" w:hAnsiTheme="majorBidi" w:cstheme="majorBidi"/>
        </w:rPr>
        <w:t>Elements of a draft decision have been prepared by the Executive Secretary and are provided in the compilation of draft decisions (CBD/</w:t>
      </w:r>
      <w:r w:rsidR="00A77848" w:rsidRPr="00E32F49">
        <w:rPr>
          <w:rFonts w:asciiTheme="majorBidi" w:hAnsiTheme="majorBidi" w:cstheme="majorBidi"/>
        </w:rPr>
        <w:t>CP/MOP/10/1/Add.5</w:t>
      </w:r>
      <w:r w:rsidR="5C3699A0" w:rsidRPr="00E32F49">
        <w:rPr>
          <w:rFonts w:asciiTheme="majorBidi" w:hAnsiTheme="majorBidi" w:cstheme="majorBidi"/>
        </w:rPr>
        <w:t>).</w:t>
      </w:r>
      <w:r w:rsidR="5C3699A0" w:rsidRPr="001E6565">
        <w:rPr>
          <w:rFonts w:asciiTheme="majorBidi" w:hAnsiTheme="majorBidi" w:cstheme="majorBidi"/>
        </w:rPr>
        <w:t xml:space="preserve">  </w:t>
      </w:r>
    </w:p>
    <w:p w14:paraId="2317D583" w14:textId="37A3B368" w:rsidR="5C3699A0" w:rsidRPr="00BB6DDC" w:rsidRDefault="2B27A79E" w:rsidP="00BB6DDC">
      <w:pPr>
        <w:pStyle w:val="ListParagraph"/>
        <w:numPr>
          <w:ilvl w:val="0"/>
          <w:numId w:val="37"/>
        </w:numPr>
        <w:suppressLineNumbers/>
        <w:suppressAutoHyphens/>
        <w:kinsoku w:val="0"/>
        <w:overflowPunct w:val="0"/>
        <w:autoSpaceDE w:val="0"/>
        <w:autoSpaceDN w:val="0"/>
        <w:ind w:left="0" w:firstLine="0"/>
        <w:rPr>
          <w:rFonts w:asciiTheme="majorBidi" w:hAnsiTheme="majorBidi" w:cstheme="majorBidi"/>
          <w:kern w:val="22"/>
          <w:szCs w:val="22"/>
        </w:rPr>
      </w:pPr>
      <w:r w:rsidRPr="001E6565">
        <w:rPr>
          <w:rFonts w:asciiTheme="majorBidi" w:hAnsiTheme="majorBidi" w:cstheme="majorBidi"/>
        </w:rPr>
        <w:t xml:space="preserve">The Conference of the Parties serving as the meeting of the Parties to the Cartagena Protocol may wish to refer the proposed budget for </w:t>
      </w:r>
      <w:r w:rsidR="00694334" w:rsidRPr="001E6565">
        <w:rPr>
          <w:rFonts w:asciiTheme="majorBidi" w:hAnsiTheme="majorBidi" w:cstheme="majorBidi"/>
        </w:rPr>
        <w:t xml:space="preserve">the </w:t>
      </w:r>
      <w:r w:rsidR="002231C6" w:rsidRPr="001E6565">
        <w:rPr>
          <w:rFonts w:asciiTheme="majorBidi" w:hAnsiTheme="majorBidi" w:cstheme="majorBidi"/>
        </w:rPr>
        <w:t>biennium</w:t>
      </w:r>
      <w:r w:rsidRPr="001E6565">
        <w:rPr>
          <w:rFonts w:asciiTheme="majorBidi" w:hAnsiTheme="majorBidi" w:cstheme="majorBidi"/>
        </w:rPr>
        <w:t xml:space="preserve"> to the budget contact group expected to be established by the Conference of the Parties to the Convention at its first plenary session.</w:t>
      </w:r>
    </w:p>
    <w:p w14:paraId="682F999A" w14:textId="3D7D53E7" w:rsidR="00827FC7" w:rsidRPr="001E6565" w:rsidRDefault="00142CEE" w:rsidP="008E1054">
      <w:pPr>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sidRPr="001E6565">
        <w:rPr>
          <w:rFonts w:asciiTheme="majorBidi" w:hAnsiTheme="majorBidi" w:cstheme="majorBidi"/>
          <w:b/>
          <w:bCs/>
          <w:caps/>
          <w:snapToGrid w:val="0"/>
          <w:kern w:val="22"/>
        </w:rPr>
        <w:t>ITEM 7</w:t>
      </w:r>
      <w:r w:rsidR="008D5E8B" w:rsidRPr="001E6565">
        <w:rPr>
          <w:rFonts w:asciiTheme="majorBidi" w:hAnsiTheme="majorBidi" w:cstheme="majorBidi"/>
          <w:b/>
          <w:bCs/>
          <w:caps/>
          <w:snapToGrid w:val="0"/>
          <w:kern w:val="22"/>
        </w:rPr>
        <w:t>.</w:t>
      </w:r>
      <w:r w:rsidRPr="001E6565">
        <w:rPr>
          <w:rFonts w:asciiTheme="majorBidi" w:hAnsiTheme="majorBidi" w:cstheme="majorBidi"/>
          <w:b/>
          <w:bCs/>
          <w:caps/>
          <w:snapToGrid w:val="0"/>
          <w:kern w:val="22"/>
        </w:rPr>
        <w:tab/>
        <w:t>IMPLEMENTATION PLAN AND CAPACITY-BUILDING ACTION PLAN FOR THE CARTAGENA PROTOCOL</w:t>
      </w:r>
    </w:p>
    <w:p w14:paraId="1DFCB07B" w14:textId="43A48ED0" w:rsidR="00637D16"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In decision CP-9/7, the </w:t>
      </w:r>
      <w:r w:rsidR="000D34CA" w:rsidRPr="001E6565">
        <w:rPr>
          <w:rFonts w:asciiTheme="majorBidi" w:hAnsiTheme="majorBidi" w:cstheme="majorBidi"/>
        </w:rPr>
        <w:t xml:space="preserve">Conference of the Parties serving as the meeting of the Parties to the Cartagena Protocol </w:t>
      </w:r>
      <w:r w:rsidRPr="001E6565">
        <w:rPr>
          <w:rFonts w:asciiTheme="majorBidi" w:eastAsia="MS Mincho" w:hAnsiTheme="majorBidi" w:cstheme="majorBidi"/>
          <w:color w:val="000000"/>
          <w:kern w:val="22"/>
        </w:rPr>
        <w:t>decided to develop a specific Implementation Plan for the Cartagena Protocol on Biosafety that is anchored in and complementary to the post-2020 global biodiversity framework</w:t>
      </w:r>
      <w:r w:rsidR="007D4114" w:rsidRPr="001E6565">
        <w:rPr>
          <w:rFonts w:asciiTheme="majorBidi" w:eastAsia="MS Mincho" w:hAnsiTheme="majorBidi" w:cstheme="majorBidi"/>
          <w:color w:val="000000" w:themeColor="text1"/>
        </w:rPr>
        <w:t xml:space="preserve"> and also stressed the importance of including biosafety in the post-2020 global biodiversity framework</w:t>
      </w:r>
      <w:r w:rsidRPr="001E6565">
        <w:rPr>
          <w:rFonts w:asciiTheme="majorBidi" w:eastAsia="MS Mincho" w:hAnsiTheme="majorBidi" w:cstheme="majorBidi"/>
          <w:color w:val="000000"/>
          <w:kern w:val="22"/>
        </w:rPr>
        <w:t xml:space="preserve">. In decision CP-9/3, the </w:t>
      </w:r>
      <w:r w:rsidR="000D34CA" w:rsidRPr="001E6565">
        <w:rPr>
          <w:rFonts w:asciiTheme="majorBidi" w:hAnsiTheme="majorBidi" w:cstheme="majorBidi"/>
        </w:rPr>
        <w:t xml:space="preserve">Conference of the Parties serving as the meeting of the Parties to the Cartagena Protocol </w:t>
      </w:r>
      <w:r w:rsidRPr="001E6565">
        <w:rPr>
          <w:rFonts w:asciiTheme="majorBidi" w:eastAsia="MS Mincho" w:hAnsiTheme="majorBidi" w:cstheme="majorBidi"/>
          <w:color w:val="000000"/>
          <w:kern w:val="22"/>
        </w:rPr>
        <w:t xml:space="preserve">acknowledged the need for a specific action plan for capacity-building for implementation of the Cartagena Protocol and its Supplementary Protocol that is aligned with the implementation plan and complementary to the long-term strategic framework for capacity-building beyond 2020. </w:t>
      </w:r>
    </w:p>
    <w:p w14:paraId="6E9DB170" w14:textId="12E68A95" w:rsidR="00637D16"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Decisions CP-9/7 and CP-9/3 set out processes for developing the plans, including </w:t>
      </w:r>
      <w:r w:rsidR="00303570" w:rsidRPr="001E6565">
        <w:rPr>
          <w:rFonts w:asciiTheme="majorBidi" w:hAnsiTheme="majorBidi" w:cstheme="majorBidi"/>
        </w:rPr>
        <w:t>the submission of views, open-ended online discussions, review by the Liaison Group on the Cartagena Protocol, as well as a review process by Parties and observers</w:t>
      </w:r>
      <w:r w:rsidR="00453D57" w:rsidRPr="001E6565">
        <w:rPr>
          <w:rFonts w:asciiTheme="majorBidi" w:hAnsiTheme="majorBidi" w:cstheme="majorBidi"/>
        </w:rPr>
        <w:t xml:space="preserve"> and</w:t>
      </w:r>
      <w:r w:rsidR="00303570" w:rsidRPr="001E6565">
        <w:rPr>
          <w:rFonts w:asciiTheme="majorBidi" w:eastAsia="MS Mincho" w:hAnsiTheme="majorBidi" w:cstheme="majorBidi"/>
          <w:color w:val="000000" w:themeColor="text1"/>
        </w:rPr>
        <w:t xml:space="preserve"> </w:t>
      </w:r>
      <w:r w:rsidRPr="001E6565">
        <w:rPr>
          <w:rFonts w:asciiTheme="majorBidi" w:eastAsia="MS Mincho" w:hAnsiTheme="majorBidi" w:cstheme="majorBidi"/>
          <w:color w:val="000000"/>
          <w:kern w:val="22"/>
        </w:rPr>
        <w:t>consideration by the Subsidiary Body on Implementation at its third meeting.</w:t>
      </w:r>
    </w:p>
    <w:p w14:paraId="5037D1B8" w14:textId="1C2CFE3A" w:rsidR="00637D16" w:rsidRPr="001E6565" w:rsidDel="00453D57" w:rsidRDefault="1FA0D797"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sidDel="00453D57">
        <w:rPr>
          <w:rFonts w:asciiTheme="majorBidi" w:eastAsia="MS Mincho" w:hAnsiTheme="majorBidi" w:cstheme="majorBidi"/>
          <w:color w:val="000000"/>
          <w:kern w:val="22"/>
        </w:rPr>
        <w:lastRenderedPageBreak/>
        <w:t xml:space="preserve">The Subsidiary Body on Implementation, at its third meeting, considered the draft plans. The </w:t>
      </w:r>
      <w:r w:rsidR="002C059D">
        <w:rPr>
          <w:rFonts w:asciiTheme="majorBidi" w:eastAsia="MS Mincho" w:hAnsiTheme="majorBidi" w:cstheme="majorBidi"/>
          <w:color w:val="000000"/>
          <w:kern w:val="22"/>
        </w:rPr>
        <w:t>S</w:t>
      </w:r>
      <w:r w:rsidRPr="001E6565" w:rsidDel="00453D57">
        <w:rPr>
          <w:rFonts w:asciiTheme="majorBidi" w:eastAsia="MS Mincho" w:hAnsiTheme="majorBidi" w:cstheme="majorBidi"/>
          <w:color w:val="000000"/>
          <w:kern w:val="22"/>
        </w:rPr>
        <w:t xml:space="preserve">ubsidiary </w:t>
      </w:r>
      <w:r w:rsidR="002C059D">
        <w:rPr>
          <w:rFonts w:asciiTheme="majorBidi" w:eastAsia="MS Mincho" w:hAnsiTheme="majorBidi" w:cstheme="majorBidi"/>
          <w:color w:val="000000"/>
          <w:kern w:val="22"/>
        </w:rPr>
        <w:t>B</w:t>
      </w:r>
      <w:r w:rsidRPr="001E6565" w:rsidDel="00453D57">
        <w:rPr>
          <w:rFonts w:asciiTheme="majorBidi" w:eastAsia="MS Mincho" w:hAnsiTheme="majorBidi" w:cstheme="majorBidi"/>
          <w:color w:val="000000"/>
          <w:kern w:val="22"/>
        </w:rPr>
        <w:t xml:space="preserve">ody adopted recommendation </w:t>
      </w:r>
      <w:r w:rsidR="007B1E20">
        <w:rPr>
          <w:rFonts w:asciiTheme="majorBidi" w:eastAsia="MS Mincho" w:hAnsiTheme="majorBidi" w:cstheme="majorBidi"/>
          <w:color w:val="000000"/>
          <w:kern w:val="22"/>
        </w:rPr>
        <w:t>3/4</w:t>
      </w:r>
      <w:r w:rsidR="00947C39">
        <w:rPr>
          <w:rFonts w:asciiTheme="majorBidi" w:eastAsia="MS Mincho" w:hAnsiTheme="majorBidi" w:cstheme="majorBidi"/>
          <w:color w:val="000000"/>
          <w:kern w:val="22"/>
        </w:rPr>
        <w:t xml:space="preserve"> </w:t>
      </w:r>
      <w:r w:rsidRPr="001E6565" w:rsidDel="00453D57">
        <w:rPr>
          <w:rFonts w:asciiTheme="majorBidi" w:eastAsia="MS Mincho" w:hAnsiTheme="majorBidi" w:cstheme="majorBidi"/>
          <w:color w:val="000000"/>
          <w:kern w:val="22"/>
        </w:rPr>
        <w:t xml:space="preserve">which contains two draft decisions for consideration by the </w:t>
      </w:r>
      <w:r w:rsidR="008247AB" w:rsidRPr="001E6565">
        <w:rPr>
          <w:rFonts w:asciiTheme="majorBidi" w:hAnsiTheme="majorBidi" w:cstheme="majorBidi"/>
        </w:rPr>
        <w:t>Conference of the Parties serving as the meeting of the Parties to the Cartagena Protocol</w:t>
      </w:r>
      <w:r w:rsidRPr="001E6565" w:rsidDel="00453D57">
        <w:rPr>
          <w:rFonts w:asciiTheme="majorBidi" w:eastAsia="MS Mincho" w:hAnsiTheme="majorBidi" w:cstheme="majorBidi"/>
          <w:color w:val="000000"/>
          <w:kern w:val="22"/>
        </w:rPr>
        <w:t xml:space="preserve">. </w:t>
      </w:r>
    </w:p>
    <w:p w14:paraId="324D29AA" w14:textId="1C424A6B" w:rsidR="00C300AD" w:rsidRPr="002B4215" w:rsidRDefault="003F21DC" w:rsidP="00BB6DDC">
      <w:pPr>
        <w:numPr>
          <w:ilvl w:val="0"/>
          <w:numId w:val="37"/>
        </w:numPr>
        <w:suppressLineNumbers/>
        <w:suppressAutoHyphens/>
        <w:kinsoku w:val="0"/>
        <w:overflowPunct w:val="0"/>
        <w:autoSpaceDE w:val="0"/>
        <w:autoSpaceDN w:val="0"/>
        <w:snapToGrid w:val="0"/>
        <w:spacing w:before="120" w:after="120"/>
        <w:ind w:left="0" w:firstLine="0"/>
        <w:rPr>
          <w:rFonts w:asciiTheme="majorBidi" w:hAnsiTheme="majorBidi" w:cstheme="majorBidi"/>
          <w:caps/>
          <w:color w:val="000000" w:themeColor="text1"/>
          <w:kern w:val="22"/>
        </w:rPr>
      </w:pPr>
      <w:r w:rsidRPr="002B4215">
        <w:rPr>
          <w:rFonts w:asciiTheme="majorBidi" w:eastAsia="MS Mincho" w:hAnsiTheme="majorBidi" w:cstheme="majorBidi"/>
          <w:color w:val="000000" w:themeColor="text1"/>
        </w:rPr>
        <w:t xml:space="preserve">Accordingly, </w:t>
      </w:r>
      <w:r w:rsidRPr="005E2146">
        <w:rPr>
          <w:rFonts w:asciiTheme="majorBidi" w:eastAsia="MS Mincho" w:hAnsiTheme="majorBidi" w:cstheme="majorBidi"/>
          <w:color w:val="000000"/>
          <w:kern w:val="22"/>
        </w:rPr>
        <w:t xml:space="preserve">under this item, the meeting of the Parties to the Protocol </w:t>
      </w:r>
      <w:r w:rsidRPr="002B4215">
        <w:rPr>
          <w:rFonts w:asciiTheme="majorBidi" w:eastAsia="MS Mincho" w:hAnsiTheme="majorBidi" w:cstheme="majorBidi"/>
          <w:color w:val="000000"/>
          <w:kern w:val="22"/>
        </w:rPr>
        <w:t>will be invited to</w:t>
      </w:r>
      <w:r w:rsidRPr="002B4215">
        <w:rPr>
          <w:rFonts w:asciiTheme="majorBidi" w:eastAsia="MS Mincho" w:hAnsiTheme="majorBidi" w:cstheme="majorBidi"/>
          <w:color w:val="000000" w:themeColor="text1"/>
        </w:rPr>
        <w:t xml:space="preserve"> consider this item on the basis of </w:t>
      </w:r>
      <w:r w:rsidR="00237BE3" w:rsidRPr="002B4215">
        <w:rPr>
          <w:rFonts w:asciiTheme="majorBidi" w:eastAsia="MS Mincho" w:hAnsiTheme="majorBidi" w:cstheme="majorBidi"/>
          <w:snapToGrid w:val="0"/>
          <w:color w:val="000000" w:themeColor="text1"/>
          <w:szCs w:val="18"/>
        </w:rPr>
        <w:t>recommendation</w:t>
      </w:r>
      <w:r w:rsidR="005635DB" w:rsidRPr="002B4215">
        <w:rPr>
          <w:rFonts w:asciiTheme="majorBidi" w:eastAsia="MS Mincho" w:hAnsiTheme="majorBidi" w:cstheme="majorBidi"/>
          <w:snapToGrid w:val="0"/>
          <w:color w:val="000000" w:themeColor="text1"/>
          <w:szCs w:val="18"/>
        </w:rPr>
        <w:t xml:space="preserve"> 3/4</w:t>
      </w:r>
      <w:r w:rsidR="00237BE3" w:rsidRPr="002B4215">
        <w:rPr>
          <w:rFonts w:asciiTheme="majorBidi" w:eastAsia="MS Mincho" w:hAnsiTheme="majorBidi" w:cstheme="majorBidi"/>
          <w:color w:val="000000" w:themeColor="text1"/>
        </w:rPr>
        <w:t xml:space="preserve"> of the Subsidiary Boyd on Implementation </w:t>
      </w:r>
      <w:r w:rsidR="00062942" w:rsidRPr="002B4215">
        <w:rPr>
          <w:rFonts w:asciiTheme="majorBidi" w:eastAsia="MS Mincho" w:hAnsiTheme="majorBidi" w:cstheme="majorBidi"/>
          <w:color w:val="000000" w:themeColor="text1"/>
        </w:rPr>
        <w:t xml:space="preserve">and </w:t>
      </w:r>
      <w:r w:rsidR="009A400B">
        <w:rPr>
          <w:rFonts w:asciiTheme="majorBidi" w:eastAsia="MS Mincho" w:hAnsiTheme="majorBidi" w:cstheme="majorBidi"/>
          <w:color w:val="000000" w:themeColor="text1"/>
        </w:rPr>
        <w:t xml:space="preserve">to </w:t>
      </w:r>
      <w:r w:rsidR="00062942" w:rsidRPr="002B4215">
        <w:rPr>
          <w:rFonts w:asciiTheme="majorBidi" w:eastAsia="MS Mincho" w:hAnsiTheme="majorBidi" w:cstheme="majorBidi"/>
          <w:color w:val="000000" w:themeColor="text1"/>
        </w:rPr>
        <w:t xml:space="preserve">adopt decisions on </w:t>
      </w:r>
      <w:r w:rsidR="00062942" w:rsidRPr="002B4215">
        <w:rPr>
          <w:rFonts w:asciiTheme="majorBidi" w:eastAsia="MS Mincho" w:hAnsiTheme="majorBidi" w:cstheme="majorBidi"/>
          <w:color w:val="000000"/>
          <w:kern w:val="22"/>
        </w:rPr>
        <w:t xml:space="preserve">the </w:t>
      </w:r>
      <w:r w:rsidR="00462C1C" w:rsidRPr="00E32F49">
        <w:rPr>
          <w:rFonts w:asciiTheme="majorBidi" w:eastAsia="MS Mincho" w:hAnsiTheme="majorBidi" w:cstheme="majorBidi"/>
          <w:color w:val="000000"/>
          <w:kern w:val="22"/>
        </w:rPr>
        <w:t>i</w:t>
      </w:r>
      <w:r w:rsidR="00062942" w:rsidRPr="002B4215">
        <w:rPr>
          <w:rFonts w:asciiTheme="majorBidi" w:eastAsia="MS Mincho" w:hAnsiTheme="majorBidi" w:cstheme="majorBidi"/>
          <w:color w:val="000000"/>
          <w:kern w:val="22"/>
        </w:rPr>
        <w:t xml:space="preserve">mplementation </w:t>
      </w:r>
      <w:r w:rsidR="00462C1C" w:rsidRPr="00E32F49">
        <w:rPr>
          <w:rFonts w:asciiTheme="majorBidi" w:eastAsia="MS Mincho" w:hAnsiTheme="majorBidi" w:cstheme="majorBidi"/>
          <w:color w:val="000000"/>
          <w:kern w:val="22"/>
        </w:rPr>
        <w:t>p</w:t>
      </w:r>
      <w:r w:rsidR="00062942" w:rsidRPr="002B4215">
        <w:rPr>
          <w:rFonts w:asciiTheme="majorBidi" w:eastAsia="MS Mincho" w:hAnsiTheme="majorBidi" w:cstheme="majorBidi"/>
          <w:color w:val="000000"/>
          <w:kern w:val="22"/>
        </w:rPr>
        <w:t xml:space="preserve">lan and the </w:t>
      </w:r>
      <w:r w:rsidR="00462C1C" w:rsidRPr="00E32F49">
        <w:rPr>
          <w:rFonts w:asciiTheme="majorBidi" w:eastAsia="MS Mincho" w:hAnsiTheme="majorBidi" w:cstheme="majorBidi"/>
          <w:color w:val="000000"/>
          <w:kern w:val="22"/>
        </w:rPr>
        <w:t>c</w:t>
      </w:r>
      <w:r w:rsidR="00062942" w:rsidRPr="002B4215">
        <w:rPr>
          <w:rFonts w:asciiTheme="majorBidi" w:eastAsia="MS Mincho" w:hAnsiTheme="majorBidi" w:cstheme="majorBidi"/>
          <w:color w:val="000000"/>
          <w:kern w:val="22"/>
        </w:rPr>
        <w:t>apacity-</w:t>
      </w:r>
      <w:r w:rsidR="00462C1C" w:rsidRPr="00E32F49">
        <w:rPr>
          <w:rFonts w:asciiTheme="majorBidi" w:eastAsia="MS Mincho" w:hAnsiTheme="majorBidi" w:cstheme="majorBidi"/>
          <w:color w:val="000000"/>
          <w:kern w:val="22"/>
        </w:rPr>
        <w:t>b</w:t>
      </w:r>
      <w:r w:rsidR="00062942" w:rsidRPr="002B4215">
        <w:rPr>
          <w:rFonts w:asciiTheme="majorBidi" w:eastAsia="MS Mincho" w:hAnsiTheme="majorBidi" w:cstheme="majorBidi"/>
          <w:color w:val="000000"/>
          <w:kern w:val="22"/>
        </w:rPr>
        <w:t xml:space="preserve">uilding </w:t>
      </w:r>
      <w:r w:rsidR="00462C1C" w:rsidRPr="00E32F49">
        <w:rPr>
          <w:rFonts w:asciiTheme="majorBidi" w:eastAsia="MS Mincho" w:hAnsiTheme="majorBidi" w:cstheme="majorBidi"/>
          <w:color w:val="000000"/>
          <w:kern w:val="22"/>
        </w:rPr>
        <w:t>a</w:t>
      </w:r>
      <w:r w:rsidR="00062942" w:rsidRPr="002B4215">
        <w:rPr>
          <w:rFonts w:asciiTheme="majorBidi" w:eastAsia="MS Mincho" w:hAnsiTheme="majorBidi" w:cstheme="majorBidi"/>
          <w:color w:val="000000"/>
          <w:kern w:val="22"/>
        </w:rPr>
        <w:t xml:space="preserve">ction </w:t>
      </w:r>
      <w:r w:rsidR="00462C1C" w:rsidRPr="00E32F49">
        <w:rPr>
          <w:rFonts w:asciiTheme="majorBidi" w:eastAsia="MS Mincho" w:hAnsiTheme="majorBidi" w:cstheme="majorBidi"/>
          <w:color w:val="000000"/>
          <w:kern w:val="22"/>
        </w:rPr>
        <w:t>p</w:t>
      </w:r>
      <w:r w:rsidR="00062942" w:rsidRPr="002B4215">
        <w:rPr>
          <w:rFonts w:asciiTheme="majorBidi" w:eastAsia="MS Mincho" w:hAnsiTheme="majorBidi" w:cstheme="majorBidi"/>
          <w:color w:val="000000"/>
          <w:kern w:val="22"/>
        </w:rPr>
        <w:t xml:space="preserve">lan </w:t>
      </w:r>
      <w:r w:rsidR="001879DF">
        <w:rPr>
          <w:rFonts w:asciiTheme="majorBidi" w:eastAsia="MS Mincho" w:hAnsiTheme="majorBidi" w:cstheme="majorBidi"/>
          <w:color w:val="000000"/>
          <w:kern w:val="22"/>
        </w:rPr>
        <w:t>(</w:t>
      </w:r>
      <w:r w:rsidRPr="002B4215">
        <w:rPr>
          <w:rFonts w:asciiTheme="majorBidi" w:eastAsia="MS Mincho" w:hAnsiTheme="majorBidi" w:cstheme="majorBidi"/>
          <w:color w:val="000000" w:themeColor="text1"/>
        </w:rPr>
        <w:t>see the draft decision</w:t>
      </w:r>
      <w:r w:rsidR="00062942" w:rsidRPr="002B4215">
        <w:rPr>
          <w:rFonts w:asciiTheme="majorBidi" w:eastAsia="MS Mincho" w:hAnsiTheme="majorBidi" w:cstheme="majorBidi"/>
          <w:color w:val="000000" w:themeColor="text1"/>
        </w:rPr>
        <w:t>s</w:t>
      </w:r>
      <w:r w:rsidRPr="002B4215">
        <w:rPr>
          <w:rFonts w:asciiTheme="majorBidi" w:eastAsia="MS Mincho" w:hAnsiTheme="majorBidi" w:cstheme="majorBidi"/>
          <w:color w:val="000000" w:themeColor="text1"/>
        </w:rPr>
        <w:t xml:space="preserve"> </w:t>
      </w:r>
      <w:r w:rsidR="00062942" w:rsidRPr="002B4215">
        <w:rPr>
          <w:rFonts w:asciiTheme="majorBidi" w:eastAsia="MS Mincho" w:hAnsiTheme="majorBidi" w:cstheme="majorBidi"/>
          <w:color w:val="000000" w:themeColor="text1"/>
        </w:rPr>
        <w:t xml:space="preserve">contained </w:t>
      </w:r>
      <w:r w:rsidRPr="002B4215">
        <w:rPr>
          <w:rFonts w:asciiTheme="majorBidi" w:eastAsia="MS Mincho" w:hAnsiTheme="majorBidi" w:cstheme="majorBidi"/>
          <w:color w:val="000000" w:themeColor="text1"/>
        </w:rPr>
        <w:t xml:space="preserve">in </w:t>
      </w:r>
      <w:r w:rsidR="005635DB" w:rsidRPr="002B4215">
        <w:rPr>
          <w:rFonts w:asciiTheme="majorBidi" w:eastAsia="MS Mincho" w:hAnsiTheme="majorBidi" w:cstheme="majorBidi"/>
          <w:color w:val="000000" w:themeColor="text1"/>
        </w:rPr>
        <w:t>the compilation of draft decisions (</w:t>
      </w:r>
      <w:r w:rsidRPr="002B4215">
        <w:rPr>
          <w:rFonts w:asciiTheme="majorBidi" w:eastAsia="MS Mincho" w:hAnsiTheme="majorBidi" w:cstheme="majorBidi"/>
          <w:color w:val="000000" w:themeColor="text1"/>
        </w:rPr>
        <w:t>CBD/CP/MOP/10/1/Add.5)</w:t>
      </w:r>
      <w:r w:rsidR="001879DF">
        <w:rPr>
          <w:rFonts w:asciiTheme="majorBidi" w:eastAsia="MS Mincho" w:hAnsiTheme="majorBidi" w:cstheme="majorBidi"/>
          <w:color w:val="000000" w:themeColor="text1"/>
        </w:rPr>
        <w:t>)</w:t>
      </w:r>
      <w:r w:rsidR="005E5999" w:rsidRPr="002B4215">
        <w:rPr>
          <w:rFonts w:asciiTheme="majorBidi" w:eastAsia="MS Mincho" w:hAnsiTheme="majorBidi" w:cstheme="majorBidi"/>
          <w:color w:val="000000"/>
          <w:kern w:val="22"/>
        </w:rPr>
        <w:t xml:space="preserve">. </w:t>
      </w:r>
    </w:p>
    <w:p w14:paraId="167770C9" w14:textId="0C089F5C" w:rsidR="00C85B3F" w:rsidRPr="001E6565" w:rsidRDefault="00C300AD" w:rsidP="008E1054">
      <w:pPr>
        <w:pStyle w:val="Para1"/>
        <w:suppressLineNumbers/>
        <w:suppressAutoHyphens/>
        <w:kinsoku w:val="0"/>
        <w:overflowPunct w:val="0"/>
        <w:autoSpaceDE w:val="0"/>
        <w:autoSpaceDN w:val="0"/>
        <w:spacing w:before="240"/>
        <w:jc w:val="center"/>
        <w:outlineLvl w:val="0"/>
        <w:rPr>
          <w:rFonts w:asciiTheme="majorBidi" w:hAnsiTheme="majorBidi" w:cstheme="majorBidi"/>
          <w:caps/>
          <w:color w:val="000000" w:themeColor="text1"/>
          <w:kern w:val="22"/>
        </w:rPr>
      </w:pPr>
      <w:r w:rsidRPr="001E6565">
        <w:rPr>
          <w:rFonts w:asciiTheme="majorBidi" w:hAnsiTheme="majorBidi" w:cstheme="majorBidi"/>
          <w:b/>
          <w:bCs/>
          <w:caps/>
          <w:kern w:val="22"/>
        </w:rPr>
        <w:t>ITEM 8</w:t>
      </w:r>
      <w:r w:rsidR="008D5E8B" w:rsidRPr="001E6565">
        <w:rPr>
          <w:rFonts w:asciiTheme="majorBidi" w:hAnsiTheme="majorBidi" w:cstheme="majorBidi"/>
          <w:b/>
          <w:bCs/>
          <w:caps/>
        </w:rPr>
        <w:t>.</w:t>
      </w:r>
      <w:r w:rsidRPr="001E6565">
        <w:rPr>
          <w:rFonts w:asciiTheme="majorBidi" w:hAnsiTheme="majorBidi" w:cstheme="majorBidi"/>
          <w:b/>
          <w:bCs/>
          <w:caps/>
          <w:kern w:val="22"/>
        </w:rPr>
        <w:tab/>
        <w:t>MONITORING AND REPORTING (ARTICLE 33)</w:t>
      </w:r>
    </w:p>
    <w:p w14:paraId="3DE87A59" w14:textId="362D9E33" w:rsidR="00637D16" w:rsidRPr="001E6565" w:rsidRDefault="00C300AD" w:rsidP="001E6565">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In decision CP-9/5, the meeting of the Parties to the Cartagena Protocol adopted the reporting format for </w:t>
      </w:r>
      <w:r w:rsidR="00E10D1C">
        <w:rPr>
          <w:rFonts w:asciiTheme="majorBidi" w:eastAsia="MS Mincho" w:hAnsiTheme="majorBidi" w:cstheme="majorBidi"/>
          <w:color w:val="000000"/>
          <w:kern w:val="22"/>
        </w:rPr>
        <w:t>the</w:t>
      </w:r>
      <w:r w:rsidR="00E10D1C" w:rsidRPr="001E6565">
        <w:rPr>
          <w:rFonts w:asciiTheme="majorBidi" w:eastAsia="MS Mincho" w:hAnsiTheme="majorBidi" w:cstheme="majorBidi"/>
          <w:color w:val="000000"/>
          <w:kern w:val="22"/>
        </w:rPr>
        <w:t xml:space="preserve"> </w:t>
      </w:r>
      <w:r w:rsidRPr="001E6565">
        <w:rPr>
          <w:rFonts w:asciiTheme="majorBidi" w:eastAsia="MS Mincho" w:hAnsiTheme="majorBidi" w:cstheme="majorBidi"/>
          <w:color w:val="000000"/>
          <w:kern w:val="22"/>
        </w:rPr>
        <w:t>fourth national reports on the implementation of the Protocol and requested Parties to submit their fourth national report twelve months prior to the tenth meeting of the Parties to the Protocol.</w:t>
      </w:r>
      <w:r w:rsidR="00E37003">
        <w:rPr>
          <w:rFonts w:asciiTheme="majorBidi" w:eastAsia="MS Mincho" w:hAnsiTheme="majorBidi" w:cstheme="majorBidi"/>
          <w:color w:val="000000"/>
          <w:kern w:val="22"/>
        </w:rPr>
        <w:t xml:space="preserve"> </w:t>
      </w:r>
      <w:r w:rsidRPr="001E6565">
        <w:rPr>
          <w:rFonts w:asciiTheme="majorBidi" w:eastAsia="MS Mincho" w:hAnsiTheme="majorBidi" w:cstheme="majorBidi"/>
          <w:color w:val="000000"/>
          <w:kern w:val="22"/>
        </w:rPr>
        <w:t>Fourth national reports on the implementation of the Cartagena Protocol were due on 1 October 2019.</w:t>
      </w:r>
    </w:p>
    <w:p w14:paraId="08ACE6A9" w14:textId="657771D8" w:rsidR="006C76FC" w:rsidRPr="001E6565" w:rsidRDefault="00C300AD" w:rsidP="006B44C0">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Under this item, the meeting of the Parties to the Protocol will </w:t>
      </w:r>
      <w:r w:rsidR="00F05EAE" w:rsidRPr="001E6565">
        <w:rPr>
          <w:rFonts w:asciiTheme="majorBidi" w:eastAsia="MS Mincho" w:hAnsiTheme="majorBidi" w:cstheme="majorBidi"/>
          <w:color w:val="000000" w:themeColor="text1"/>
        </w:rPr>
        <w:t xml:space="preserve">have before it a note by the Executive Secretary </w:t>
      </w:r>
      <w:r w:rsidR="006C76FC">
        <w:rPr>
          <w:rFonts w:asciiTheme="majorBidi" w:eastAsia="MS Mincho" w:hAnsiTheme="majorBidi" w:cstheme="majorBidi"/>
          <w:color w:val="000000" w:themeColor="text1"/>
        </w:rPr>
        <w:t>containing an overview of</w:t>
      </w:r>
      <w:r w:rsidR="00F05EAE" w:rsidRPr="001E6565">
        <w:rPr>
          <w:rFonts w:asciiTheme="majorBidi" w:eastAsia="MS Mincho" w:hAnsiTheme="majorBidi" w:cstheme="majorBidi"/>
          <w:color w:val="000000" w:themeColor="text1"/>
        </w:rPr>
        <w:t xml:space="preserve"> the status of submission of fourth national reports </w:t>
      </w:r>
      <w:r w:rsidR="000C3F36">
        <w:rPr>
          <w:rFonts w:asciiTheme="majorBidi" w:eastAsia="MS Mincho" w:hAnsiTheme="majorBidi" w:cstheme="majorBidi"/>
          <w:color w:val="000000" w:themeColor="text1"/>
        </w:rPr>
        <w:t xml:space="preserve">and </w:t>
      </w:r>
      <w:r w:rsidR="006C76FC" w:rsidRPr="00E37003">
        <w:rPr>
          <w:rFonts w:asciiTheme="majorBidi" w:eastAsia="MS Mincho" w:hAnsiTheme="majorBidi" w:cstheme="majorBidi"/>
          <w:color w:val="000000" w:themeColor="text1"/>
        </w:rPr>
        <w:t xml:space="preserve">the draft reporting </w:t>
      </w:r>
      <w:r w:rsidR="006C76FC" w:rsidRPr="007F7FCA">
        <w:rPr>
          <w:rFonts w:asciiTheme="majorBidi" w:eastAsia="MS Mincho" w:hAnsiTheme="majorBidi" w:cstheme="majorBidi"/>
          <w:color w:val="000000" w:themeColor="text1"/>
        </w:rPr>
        <w:t xml:space="preserve">format for the fifth national </w:t>
      </w:r>
      <w:r w:rsidR="006C76FC" w:rsidRPr="006E5103">
        <w:rPr>
          <w:rFonts w:asciiTheme="majorBidi" w:eastAsia="MS Mincho" w:hAnsiTheme="majorBidi" w:cstheme="majorBidi"/>
          <w:color w:val="000000" w:themeColor="text1"/>
        </w:rPr>
        <w:t xml:space="preserve">reports </w:t>
      </w:r>
      <w:r w:rsidR="00F05EAE" w:rsidRPr="001E6565">
        <w:rPr>
          <w:rFonts w:asciiTheme="majorBidi" w:eastAsia="MS Mincho" w:hAnsiTheme="majorBidi" w:cstheme="majorBidi"/>
          <w:color w:val="000000" w:themeColor="text1"/>
        </w:rPr>
        <w:t>(document CBD/CP/MOP/10</w:t>
      </w:r>
      <w:r w:rsidR="00426AD7" w:rsidRPr="001E6565">
        <w:rPr>
          <w:rFonts w:asciiTheme="majorBidi" w:eastAsia="MS Mincho" w:hAnsiTheme="majorBidi" w:cstheme="majorBidi"/>
          <w:color w:val="000000" w:themeColor="text1"/>
        </w:rPr>
        <w:t>/5).</w:t>
      </w:r>
      <w:r w:rsidR="008247AB">
        <w:rPr>
          <w:rFonts w:asciiTheme="majorBidi" w:eastAsia="MS Mincho" w:hAnsiTheme="majorBidi" w:cstheme="majorBidi"/>
          <w:color w:val="000000" w:themeColor="text1"/>
        </w:rPr>
        <w:t xml:space="preserve"> </w:t>
      </w:r>
      <w:r w:rsidR="00BA2243">
        <w:rPr>
          <w:rFonts w:asciiTheme="majorBidi" w:eastAsia="MS Mincho" w:hAnsiTheme="majorBidi" w:cstheme="majorBidi"/>
          <w:color w:val="000000"/>
          <w:kern w:val="22"/>
        </w:rPr>
        <w:t>A reference table</w:t>
      </w:r>
      <w:r w:rsidR="00D87312">
        <w:rPr>
          <w:rFonts w:asciiTheme="majorBidi" w:eastAsia="MS Mincho" w:hAnsiTheme="majorBidi" w:cstheme="majorBidi"/>
          <w:color w:val="000000"/>
          <w:kern w:val="22"/>
        </w:rPr>
        <w:t xml:space="preserve"> showing </w:t>
      </w:r>
      <w:r w:rsidR="00D87312">
        <w:t xml:space="preserve">how the questions in the </w:t>
      </w:r>
      <w:r w:rsidR="00D87312" w:rsidRPr="00D10451">
        <w:t>format for the fifth national report correspond to questions in the fourth national report</w:t>
      </w:r>
      <w:r w:rsidR="00D87312" w:rsidRPr="00D10451">
        <w:rPr>
          <w:rFonts w:asciiTheme="majorBidi" w:eastAsia="MS Mincho" w:hAnsiTheme="majorBidi" w:cstheme="majorBidi"/>
          <w:color w:val="000000"/>
          <w:kern w:val="22"/>
        </w:rPr>
        <w:t xml:space="preserve"> is provided in d</w:t>
      </w:r>
      <w:r w:rsidR="00BA2243" w:rsidRPr="00D10451">
        <w:rPr>
          <w:rFonts w:asciiTheme="majorBidi" w:eastAsia="MS Mincho" w:hAnsiTheme="majorBidi" w:cstheme="majorBidi"/>
          <w:color w:val="000000"/>
          <w:kern w:val="22"/>
        </w:rPr>
        <w:t xml:space="preserve">ocument </w:t>
      </w:r>
      <w:r w:rsidR="00BA2243" w:rsidRPr="00BB6DDC">
        <w:rPr>
          <w:rFonts w:asciiTheme="majorBidi" w:eastAsia="MS Mincho" w:hAnsiTheme="majorBidi" w:cstheme="majorBidi"/>
          <w:color w:val="000000"/>
          <w:kern w:val="22"/>
        </w:rPr>
        <w:t>CBD/CP/</w:t>
      </w:r>
      <w:r w:rsidR="00D87312" w:rsidRPr="00BB6DDC">
        <w:rPr>
          <w:rFonts w:asciiTheme="majorBidi" w:eastAsia="MS Mincho" w:hAnsiTheme="majorBidi" w:cstheme="majorBidi"/>
          <w:color w:val="000000"/>
          <w:kern w:val="22"/>
        </w:rPr>
        <w:t>MOP/10/</w:t>
      </w:r>
      <w:r w:rsidR="00BA2243" w:rsidRPr="00BB6DDC">
        <w:rPr>
          <w:rFonts w:asciiTheme="majorBidi" w:eastAsia="MS Mincho" w:hAnsiTheme="majorBidi" w:cstheme="majorBidi"/>
          <w:color w:val="000000"/>
          <w:kern w:val="22"/>
        </w:rPr>
        <w:t>INF</w:t>
      </w:r>
      <w:r w:rsidR="00D87312" w:rsidRPr="00BB6DDC">
        <w:rPr>
          <w:rFonts w:asciiTheme="majorBidi" w:eastAsia="MS Mincho" w:hAnsiTheme="majorBidi" w:cstheme="majorBidi"/>
          <w:color w:val="000000"/>
          <w:kern w:val="22"/>
        </w:rPr>
        <w:t>/</w:t>
      </w:r>
      <w:r w:rsidR="00792C8D" w:rsidRPr="00BB6DDC">
        <w:rPr>
          <w:rFonts w:asciiTheme="majorBidi" w:eastAsia="MS Mincho" w:hAnsiTheme="majorBidi" w:cstheme="majorBidi"/>
          <w:color w:val="000000"/>
          <w:kern w:val="22"/>
        </w:rPr>
        <w:t>3</w:t>
      </w:r>
      <w:r w:rsidR="00D87312" w:rsidRPr="00BB6DDC">
        <w:rPr>
          <w:rFonts w:asciiTheme="majorBidi" w:eastAsia="MS Mincho" w:hAnsiTheme="majorBidi" w:cstheme="majorBidi"/>
          <w:color w:val="000000"/>
          <w:kern w:val="22"/>
        </w:rPr>
        <w:t>.</w:t>
      </w:r>
    </w:p>
    <w:p w14:paraId="6F7F3F56" w14:textId="678A92DD" w:rsidR="00C300AD" w:rsidRPr="001E6565" w:rsidRDefault="007415C9" w:rsidP="002B6BAD">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Pr>
          <w:rFonts w:asciiTheme="majorBidi" w:eastAsia="MS Mincho" w:hAnsiTheme="majorBidi" w:cstheme="majorBidi"/>
          <w:color w:val="000000" w:themeColor="text1"/>
        </w:rPr>
        <w:t>The</w:t>
      </w:r>
      <w:r w:rsidR="00C300AD" w:rsidRPr="001E6565">
        <w:rPr>
          <w:rFonts w:asciiTheme="majorBidi" w:eastAsia="MS Mincho" w:hAnsiTheme="majorBidi" w:cstheme="majorBidi"/>
          <w:color w:val="000000"/>
          <w:kern w:val="22"/>
        </w:rPr>
        <w:t xml:space="preserve"> meeting </w:t>
      </w:r>
      <w:r w:rsidR="00062942">
        <w:rPr>
          <w:rFonts w:asciiTheme="majorBidi" w:eastAsia="MS Mincho" w:hAnsiTheme="majorBidi" w:cstheme="majorBidi"/>
          <w:color w:val="000000"/>
          <w:kern w:val="22"/>
        </w:rPr>
        <w:t>is expected</w:t>
      </w:r>
      <w:r w:rsidR="00C300AD" w:rsidRPr="001E6565">
        <w:rPr>
          <w:rFonts w:asciiTheme="majorBidi" w:eastAsia="MS Mincho" w:hAnsiTheme="majorBidi" w:cstheme="majorBidi"/>
          <w:color w:val="000000"/>
          <w:kern w:val="22"/>
        </w:rPr>
        <w:t xml:space="preserve"> to consider </w:t>
      </w:r>
      <w:r w:rsidR="00FB6E10">
        <w:rPr>
          <w:rFonts w:asciiTheme="majorBidi" w:eastAsia="MS Mincho" w:hAnsiTheme="majorBidi" w:cstheme="majorBidi"/>
          <w:color w:val="000000"/>
          <w:kern w:val="22"/>
        </w:rPr>
        <w:t xml:space="preserve">the information provided in the document </w:t>
      </w:r>
      <w:r w:rsidR="00C300AD" w:rsidRPr="001E6565">
        <w:rPr>
          <w:rFonts w:asciiTheme="majorBidi" w:eastAsia="MS Mincho" w:hAnsiTheme="majorBidi" w:cstheme="majorBidi"/>
          <w:color w:val="000000"/>
          <w:kern w:val="22"/>
        </w:rPr>
        <w:t xml:space="preserve">and </w:t>
      </w:r>
      <w:r w:rsidR="00062942">
        <w:rPr>
          <w:rFonts w:asciiTheme="majorBidi" w:eastAsia="MS Mincho" w:hAnsiTheme="majorBidi" w:cstheme="majorBidi"/>
          <w:color w:val="000000"/>
          <w:kern w:val="22"/>
        </w:rPr>
        <w:t xml:space="preserve">adopt a decision on </w:t>
      </w:r>
      <w:r w:rsidR="00C300AD" w:rsidRPr="001E6565">
        <w:rPr>
          <w:rFonts w:asciiTheme="majorBidi" w:eastAsia="MS Mincho" w:hAnsiTheme="majorBidi" w:cstheme="majorBidi"/>
          <w:color w:val="000000"/>
          <w:kern w:val="22"/>
        </w:rPr>
        <w:t xml:space="preserve">the format for the fifth national </w:t>
      </w:r>
      <w:r w:rsidR="00C300AD" w:rsidRPr="002A4498">
        <w:rPr>
          <w:rFonts w:asciiTheme="majorBidi" w:eastAsia="MS Mincho" w:hAnsiTheme="majorBidi" w:cstheme="majorBidi"/>
          <w:color w:val="000000"/>
          <w:kern w:val="22"/>
        </w:rPr>
        <w:t>report</w:t>
      </w:r>
      <w:r w:rsidR="00C300AD" w:rsidRPr="00E32F49">
        <w:rPr>
          <w:rFonts w:asciiTheme="majorBidi" w:eastAsia="MS Mincho" w:hAnsiTheme="majorBidi" w:cstheme="majorBidi"/>
          <w:color w:val="000000"/>
          <w:kern w:val="22"/>
        </w:rPr>
        <w:t>s</w:t>
      </w:r>
      <w:r w:rsidR="00062942" w:rsidRPr="00E32F49">
        <w:rPr>
          <w:rFonts w:asciiTheme="majorBidi" w:eastAsia="MS Mincho" w:hAnsiTheme="majorBidi" w:cstheme="majorBidi"/>
          <w:color w:val="000000"/>
          <w:kern w:val="22"/>
        </w:rPr>
        <w:t xml:space="preserve"> (</w:t>
      </w:r>
      <w:r w:rsidR="00062942" w:rsidRPr="00E32F49">
        <w:rPr>
          <w:rFonts w:asciiTheme="majorBidi" w:eastAsia="MS Mincho" w:hAnsiTheme="majorBidi" w:cstheme="majorBidi"/>
          <w:color w:val="000000" w:themeColor="text1"/>
        </w:rPr>
        <w:t>see the draft decision reproduced in the compilation of draft decisions (CBD/CP/MOP/10/1/Add.5)</w:t>
      </w:r>
      <w:r w:rsidR="00C300AD" w:rsidRPr="00E32F49">
        <w:rPr>
          <w:rFonts w:asciiTheme="majorBidi" w:eastAsia="MS Mincho" w:hAnsiTheme="majorBidi" w:cstheme="majorBidi"/>
          <w:color w:val="000000"/>
          <w:kern w:val="22"/>
        </w:rPr>
        <w:t>.</w:t>
      </w:r>
    </w:p>
    <w:p w14:paraId="7F3B7546" w14:textId="5AA86703" w:rsidR="00C40DD5" w:rsidRPr="001E6565" w:rsidRDefault="00B927C2" w:rsidP="008E1054">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sidRPr="001E6565">
        <w:rPr>
          <w:rFonts w:asciiTheme="majorBidi" w:hAnsiTheme="majorBidi" w:cstheme="majorBidi"/>
          <w:b/>
          <w:bCs/>
          <w:caps/>
          <w:snapToGrid w:val="0"/>
          <w:kern w:val="22"/>
        </w:rPr>
        <w:t>ITEM 9</w:t>
      </w:r>
      <w:r w:rsidR="008D5E8B" w:rsidRPr="001E6565">
        <w:rPr>
          <w:rFonts w:asciiTheme="majorBidi" w:hAnsiTheme="majorBidi" w:cstheme="majorBidi"/>
          <w:b/>
          <w:bCs/>
          <w:caps/>
          <w:snapToGrid w:val="0"/>
          <w:kern w:val="22"/>
        </w:rPr>
        <w:t>.</w:t>
      </w:r>
      <w:r w:rsidRPr="001E6565">
        <w:rPr>
          <w:rFonts w:asciiTheme="majorBidi" w:hAnsiTheme="majorBidi" w:cstheme="majorBidi"/>
          <w:b/>
          <w:bCs/>
          <w:caps/>
          <w:snapToGrid w:val="0"/>
          <w:kern w:val="22"/>
        </w:rPr>
        <w:tab/>
        <w:t>ASSESSMENT AND REVIEW OF THE EFFECTIVENESS OF THE PROTOCOL (ARTICLE 35) AND FINAL EVALUATION OF THE STRATEGIC PLAN FOR THE CARTAGENA PROTOCOL ON BIOSAFETY FOR THE PERIOD 2011-2020</w:t>
      </w:r>
    </w:p>
    <w:p w14:paraId="67F2AB85" w14:textId="77777777" w:rsidR="00637D16" w:rsidRPr="001E6565" w:rsidRDefault="00A716F5"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In decision CP-9/6, the meeting of the Parties to the Cartagena Protocol decided that the fourth assessment and review of the Cartagena Protocol would be combined with the final evaluation of the Strategic Plan for the Protocol.</w:t>
      </w:r>
    </w:p>
    <w:p w14:paraId="6DAB731F" w14:textId="5A7D74DE" w:rsidR="00637D16" w:rsidRPr="001E6565" w:rsidRDefault="00A716F5"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The decision requested the Executive Secretary to analyse and synthesize information on the implementation of the Protocol, drawing from the fourth national reports, the Biosafety Clearing-House, experience from capacity-building projects and the Compliance Committee, as appropriate, to facilitate the fourth assessment and review and final evaluation of the Strategic Plan. This information was made available to the Liaison Group on the Cartagena Protocol and the Compliance Committee, which contributed to the fourth assessment and review and the final evaluation of the Strategic Plan and their conclusions were submitted for consideration by the Subsidiary Body on Implementation, at its third meeting.</w:t>
      </w:r>
    </w:p>
    <w:p w14:paraId="49AD533C" w14:textId="6E77D753" w:rsidR="00637D16" w:rsidRDefault="00A716F5" w:rsidP="002B6BAD">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The Subsidiary Body on Implementation, at its third meeting, considered the information and conclusions from the Liaison Group and the Compliance Committee and submit</w:t>
      </w:r>
      <w:r w:rsidR="007C5F7D">
        <w:rPr>
          <w:rFonts w:asciiTheme="majorBidi" w:eastAsia="MS Mincho" w:hAnsiTheme="majorBidi" w:cstheme="majorBidi"/>
          <w:color w:val="000000"/>
          <w:kern w:val="22"/>
        </w:rPr>
        <w:t>ted</w:t>
      </w:r>
      <w:r w:rsidRPr="001E6565">
        <w:rPr>
          <w:rFonts w:asciiTheme="majorBidi" w:eastAsia="MS Mincho" w:hAnsiTheme="majorBidi" w:cstheme="majorBidi"/>
          <w:color w:val="000000"/>
          <w:kern w:val="22"/>
        </w:rPr>
        <w:t xml:space="preserve"> its findings and recommendations to the tenth meeting of the Parties to the Protocol</w:t>
      </w:r>
      <w:r w:rsidR="799BC499" w:rsidRPr="001E6565">
        <w:rPr>
          <w:rFonts w:asciiTheme="majorBidi" w:eastAsia="MS Mincho" w:hAnsiTheme="majorBidi" w:cstheme="majorBidi"/>
          <w:color w:val="000000"/>
          <w:kern w:val="22"/>
        </w:rPr>
        <w:t xml:space="preserve"> as outlined in SBI</w:t>
      </w:r>
      <w:r w:rsidR="007B631C">
        <w:rPr>
          <w:rFonts w:asciiTheme="majorBidi" w:eastAsia="MS Mincho" w:hAnsiTheme="majorBidi" w:cstheme="majorBidi"/>
          <w:color w:val="000000"/>
          <w:kern w:val="22"/>
        </w:rPr>
        <w:t xml:space="preserve"> recommendation </w:t>
      </w:r>
      <w:r w:rsidR="799BC499" w:rsidRPr="001E6565">
        <w:rPr>
          <w:rFonts w:asciiTheme="majorBidi" w:eastAsia="MS Mincho" w:hAnsiTheme="majorBidi" w:cstheme="majorBidi"/>
          <w:color w:val="000000"/>
          <w:kern w:val="22"/>
        </w:rPr>
        <w:t>3/2</w:t>
      </w:r>
      <w:r w:rsidRPr="001E6565">
        <w:rPr>
          <w:rFonts w:asciiTheme="majorBidi" w:eastAsia="MS Mincho" w:hAnsiTheme="majorBidi" w:cstheme="majorBidi"/>
          <w:color w:val="000000"/>
          <w:kern w:val="22"/>
        </w:rPr>
        <w:t>.</w:t>
      </w:r>
    </w:p>
    <w:p w14:paraId="72FAD832" w14:textId="0F1ACE44" w:rsidR="00BB7AB0" w:rsidRPr="001E6565" w:rsidRDefault="00BB7AB0" w:rsidP="00BB7AB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The Subsidiary Body on Implementation requested that an update to the analysis of information be prepared, should </w:t>
      </w:r>
      <w:r>
        <w:t xml:space="preserve">80 per cent of fourth national reports be received prior to the tenth meeting of the Parties to the Protocol. The update to the analysis is provided in document </w:t>
      </w:r>
      <w:r w:rsidRPr="00093C22">
        <w:t>CBD/CP/MOP/10/INF/</w:t>
      </w:r>
      <w:r>
        <w:t>2</w:t>
      </w:r>
      <w:r w:rsidRPr="00093C22">
        <w:t>.</w:t>
      </w:r>
    </w:p>
    <w:p w14:paraId="21C6F1D9" w14:textId="37C6EDEC" w:rsidR="00B927C2" w:rsidRDefault="00A716F5" w:rsidP="002B6BAD">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Accordingly, under this item, the meeting of the Parties to the Protocol will be invited to undertake the fourth assessment and review of the Protocol and the final evaluation of the Strategic Plan for the Protocol on the basis of the findings and recommendations from the Subsidiary Body on Implementation</w:t>
      </w:r>
      <w:r w:rsidR="006E6BFE" w:rsidRPr="001E6565">
        <w:rPr>
          <w:rFonts w:asciiTheme="majorBidi" w:eastAsia="MS Mincho" w:hAnsiTheme="majorBidi" w:cstheme="majorBidi"/>
          <w:color w:val="000000" w:themeColor="text1"/>
        </w:rPr>
        <w:t xml:space="preserve"> </w:t>
      </w:r>
      <w:r w:rsidR="00731430" w:rsidRPr="001E6565">
        <w:rPr>
          <w:rFonts w:asciiTheme="majorBidi" w:eastAsia="MS Mincho" w:hAnsiTheme="majorBidi" w:cstheme="majorBidi"/>
          <w:color w:val="000000" w:themeColor="text1"/>
        </w:rPr>
        <w:t xml:space="preserve">(see </w:t>
      </w:r>
      <w:r w:rsidR="00684857" w:rsidRPr="001E6565">
        <w:rPr>
          <w:rFonts w:asciiTheme="majorBidi" w:eastAsia="MS Mincho" w:hAnsiTheme="majorBidi" w:cstheme="majorBidi"/>
          <w:color w:val="000000" w:themeColor="text1"/>
        </w:rPr>
        <w:t>the draft decision in CBD/CP/MOP/10/1/Add.5)</w:t>
      </w:r>
      <w:r w:rsidRPr="001E6565">
        <w:rPr>
          <w:rFonts w:asciiTheme="majorBidi" w:eastAsia="MS Mincho" w:hAnsiTheme="majorBidi" w:cstheme="majorBidi"/>
          <w:color w:val="000000"/>
          <w:kern w:val="22"/>
        </w:rPr>
        <w:t>.</w:t>
      </w:r>
    </w:p>
    <w:p w14:paraId="7B65D00E" w14:textId="45182A6D" w:rsidR="006A1DE3" w:rsidRPr="00E32F49" w:rsidRDefault="00A716F5" w:rsidP="008E1054">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rPr>
      </w:pPr>
      <w:r w:rsidRPr="00E32F49">
        <w:rPr>
          <w:rFonts w:asciiTheme="majorBidi" w:hAnsiTheme="majorBidi" w:cstheme="majorBidi"/>
          <w:b/>
          <w:bCs/>
          <w:caps/>
          <w:snapToGrid w:val="0"/>
          <w:kern w:val="22"/>
        </w:rPr>
        <w:lastRenderedPageBreak/>
        <w:t>ITEM 10</w:t>
      </w:r>
      <w:r w:rsidR="008D5E8B" w:rsidRPr="00E32F49">
        <w:rPr>
          <w:rFonts w:asciiTheme="majorBidi" w:hAnsiTheme="majorBidi" w:cstheme="majorBidi"/>
          <w:b/>
          <w:bCs/>
          <w:caps/>
          <w:snapToGrid w:val="0"/>
          <w:kern w:val="22"/>
        </w:rPr>
        <w:t>.</w:t>
      </w:r>
      <w:r w:rsidRPr="00E32F49">
        <w:rPr>
          <w:rFonts w:asciiTheme="majorBidi" w:hAnsiTheme="majorBidi" w:cstheme="majorBidi"/>
          <w:b/>
          <w:bCs/>
          <w:caps/>
          <w:snapToGrid w:val="0"/>
          <w:kern w:val="22"/>
        </w:rPr>
        <w:tab/>
        <w:t>MATTERS RELATED TO THE FINANCIAL MECHANISM AND RESOURCES (ARTICLE 28)</w:t>
      </w:r>
    </w:p>
    <w:p w14:paraId="61E40F69" w14:textId="4141EC64" w:rsidR="00A0730E" w:rsidRDefault="00A716F5" w:rsidP="00CE5115">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sidRPr="00825B54">
        <w:rPr>
          <w:rFonts w:asciiTheme="majorBidi" w:eastAsia="MS Mincho" w:hAnsiTheme="majorBidi" w:cstheme="majorBidi"/>
          <w:color w:val="000000"/>
          <w:kern w:val="22"/>
        </w:rPr>
        <w:t>In accordance with decision 14/23, the Subsidiary Body on Implementation, at its third meeting, prepare</w:t>
      </w:r>
      <w:r w:rsidR="00430BAB">
        <w:rPr>
          <w:rFonts w:asciiTheme="majorBidi" w:eastAsia="MS Mincho" w:hAnsiTheme="majorBidi" w:cstheme="majorBidi"/>
          <w:color w:val="000000"/>
          <w:kern w:val="22"/>
        </w:rPr>
        <w:t>d</w:t>
      </w:r>
      <w:r w:rsidRPr="00825B54">
        <w:rPr>
          <w:rFonts w:asciiTheme="majorBidi" w:eastAsia="MS Mincho" w:hAnsiTheme="majorBidi" w:cstheme="majorBidi"/>
          <w:color w:val="000000"/>
          <w:kern w:val="22"/>
        </w:rPr>
        <w:t xml:space="preserve"> proposals for a four-year outcome-oriented framework of programme priorities for </w:t>
      </w:r>
      <w:r w:rsidR="00E36C96">
        <w:rPr>
          <w:rFonts w:asciiTheme="majorBidi" w:eastAsia="MS Mincho" w:hAnsiTheme="majorBidi" w:cstheme="majorBidi"/>
          <w:color w:val="000000"/>
          <w:kern w:val="22"/>
        </w:rPr>
        <w:t>the</w:t>
      </w:r>
      <w:r w:rsidR="00365DE4">
        <w:rPr>
          <w:rFonts w:asciiTheme="majorBidi" w:eastAsia="MS Mincho" w:hAnsiTheme="majorBidi" w:cstheme="majorBidi"/>
          <w:color w:val="000000"/>
          <w:kern w:val="22"/>
        </w:rPr>
        <w:t xml:space="preserve"> Convention and its Protocols, for </w:t>
      </w:r>
      <w:r w:rsidRPr="00825B54">
        <w:rPr>
          <w:rFonts w:asciiTheme="majorBidi" w:eastAsia="MS Mincho" w:hAnsiTheme="majorBidi" w:cstheme="majorBidi"/>
          <w:color w:val="000000"/>
          <w:kern w:val="22"/>
        </w:rPr>
        <w:t>the eighth replenishment period (July 2022 to June 2026) of the G</w:t>
      </w:r>
      <w:r w:rsidR="00F50738">
        <w:rPr>
          <w:rFonts w:asciiTheme="majorBidi" w:eastAsia="MS Mincho" w:hAnsiTheme="majorBidi" w:cstheme="majorBidi"/>
          <w:color w:val="000000"/>
          <w:kern w:val="22"/>
        </w:rPr>
        <w:t xml:space="preserve">lobal </w:t>
      </w:r>
      <w:r w:rsidRPr="00825B54">
        <w:rPr>
          <w:rFonts w:asciiTheme="majorBidi" w:eastAsia="MS Mincho" w:hAnsiTheme="majorBidi" w:cstheme="majorBidi"/>
          <w:color w:val="000000"/>
          <w:kern w:val="22"/>
        </w:rPr>
        <w:t>E</w:t>
      </w:r>
      <w:r w:rsidR="00F50738">
        <w:rPr>
          <w:rFonts w:asciiTheme="majorBidi" w:eastAsia="MS Mincho" w:hAnsiTheme="majorBidi" w:cstheme="majorBidi"/>
          <w:color w:val="000000"/>
          <w:kern w:val="22"/>
        </w:rPr>
        <w:t xml:space="preserve">nvironment </w:t>
      </w:r>
      <w:r w:rsidRPr="00825B54">
        <w:rPr>
          <w:rFonts w:asciiTheme="majorBidi" w:eastAsia="MS Mincho" w:hAnsiTheme="majorBidi" w:cstheme="majorBidi"/>
          <w:color w:val="000000"/>
          <w:kern w:val="22"/>
        </w:rPr>
        <w:t>F</w:t>
      </w:r>
      <w:r w:rsidR="00F50738">
        <w:rPr>
          <w:rFonts w:asciiTheme="majorBidi" w:eastAsia="MS Mincho" w:hAnsiTheme="majorBidi" w:cstheme="majorBidi"/>
          <w:color w:val="000000"/>
          <w:kern w:val="22"/>
        </w:rPr>
        <w:t>acility</w:t>
      </w:r>
      <w:r w:rsidRPr="00825B54">
        <w:rPr>
          <w:rFonts w:asciiTheme="majorBidi" w:eastAsia="MS Mincho" w:hAnsiTheme="majorBidi" w:cstheme="majorBidi"/>
          <w:color w:val="000000"/>
          <w:kern w:val="22"/>
        </w:rPr>
        <w:t xml:space="preserve"> Trust Fund, aligned with the draft post-2020 global biodiversity framework (para</w:t>
      </w:r>
      <w:r w:rsidR="00080D1E" w:rsidRPr="00825B54">
        <w:rPr>
          <w:rFonts w:asciiTheme="majorBidi" w:eastAsia="MS Mincho" w:hAnsiTheme="majorBidi" w:cstheme="majorBidi"/>
          <w:color w:val="000000"/>
          <w:kern w:val="22"/>
        </w:rPr>
        <w:t>.</w:t>
      </w:r>
      <w:r w:rsidRPr="00825B54">
        <w:rPr>
          <w:rFonts w:asciiTheme="majorBidi" w:eastAsia="MS Mincho" w:hAnsiTheme="majorBidi" w:cstheme="majorBidi"/>
          <w:color w:val="000000"/>
          <w:kern w:val="22"/>
        </w:rPr>
        <w:t xml:space="preserve"> 17). The </w:t>
      </w:r>
      <w:r w:rsidR="00080D1E" w:rsidRPr="00825B54">
        <w:rPr>
          <w:rFonts w:asciiTheme="majorBidi" w:eastAsia="MS Mincho" w:hAnsiTheme="majorBidi" w:cstheme="majorBidi"/>
          <w:color w:val="000000"/>
          <w:kern w:val="22"/>
        </w:rPr>
        <w:t xml:space="preserve">Subsidiary Body on Implementation </w:t>
      </w:r>
      <w:r w:rsidRPr="00825B54">
        <w:rPr>
          <w:rFonts w:asciiTheme="majorBidi" w:eastAsia="MS Mincho" w:hAnsiTheme="majorBidi" w:cstheme="majorBidi"/>
          <w:color w:val="000000"/>
          <w:kern w:val="22"/>
        </w:rPr>
        <w:t xml:space="preserve">also </w:t>
      </w:r>
      <w:r w:rsidR="00642F7E">
        <w:rPr>
          <w:rFonts w:asciiTheme="majorBidi" w:eastAsia="MS Mincho" w:hAnsiTheme="majorBidi" w:cstheme="majorBidi"/>
          <w:color w:val="000000"/>
          <w:kern w:val="22"/>
        </w:rPr>
        <w:t>prepared</w:t>
      </w:r>
      <w:r w:rsidR="00B512CB">
        <w:rPr>
          <w:rFonts w:asciiTheme="majorBidi" w:eastAsia="MS Mincho" w:hAnsiTheme="majorBidi" w:cstheme="majorBidi"/>
          <w:color w:val="000000"/>
          <w:kern w:val="22"/>
        </w:rPr>
        <w:t xml:space="preserve"> terms of reference for an evaluation of the effectiveness of the financial mechanism (para. </w:t>
      </w:r>
      <w:r w:rsidR="00642F7E">
        <w:rPr>
          <w:rFonts w:asciiTheme="majorBidi" w:eastAsia="MS Mincho" w:hAnsiTheme="majorBidi" w:cstheme="majorBidi"/>
          <w:color w:val="000000"/>
          <w:kern w:val="22"/>
        </w:rPr>
        <w:t>13</w:t>
      </w:r>
      <w:r w:rsidR="00B512CB">
        <w:rPr>
          <w:rFonts w:asciiTheme="majorBidi" w:eastAsia="MS Mincho" w:hAnsiTheme="majorBidi" w:cstheme="majorBidi"/>
          <w:color w:val="000000"/>
          <w:kern w:val="22"/>
        </w:rPr>
        <w:t>)</w:t>
      </w:r>
      <w:r w:rsidR="00642F7E">
        <w:rPr>
          <w:rFonts w:asciiTheme="majorBidi" w:eastAsia="MS Mincho" w:hAnsiTheme="majorBidi" w:cstheme="majorBidi"/>
          <w:color w:val="000000"/>
          <w:kern w:val="22"/>
        </w:rPr>
        <w:t xml:space="preserve"> and considered the</w:t>
      </w:r>
      <w:r w:rsidRPr="00825B54">
        <w:rPr>
          <w:rFonts w:asciiTheme="majorBidi" w:eastAsia="MS Mincho" w:hAnsiTheme="majorBidi" w:cstheme="majorBidi"/>
          <w:color w:val="000000"/>
          <w:kern w:val="22"/>
        </w:rPr>
        <w:t xml:space="preserve"> estimated funding requirements </w:t>
      </w:r>
      <w:r w:rsidR="00430BAB">
        <w:rPr>
          <w:rFonts w:asciiTheme="majorBidi" w:eastAsia="MS Mincho" w:hAnsiTheme="majorBidi" w:cstheme="majorBidi"/>
          <w:color w:val="000000"/>
          <w:kern w:val="22"/>
        </w:rPr>
        <w:t xml:space="preserve">for the </w:t>
      </w:r>
      <w:r w:rsidR="00430BAB" w:rsidRPr="00430BAB">
        <w:rPr>
          <w:rFonts w:asciiTheme="majorBidi" w:eastAsia="MS Mincho" w:hAnsiTheme="majorBidi" w:cstheme="majorBidi"/>
          <w:color w:val="000000"/>
          <w:kern w:val="22"/>
        </w:rPr>
        <w:t>implementation of the Convention and its Protocols</w:t>
      </w:r>
      <w:r w:rsidR="00430BAB">
        <w:rPr>
          <w:rFonts w:asciiTheme="majorBidi" w:eastAsia="MS Mincho" w:hAnsiTheme="majorBidi" w:cstheme="majorBidi"/>
          <w:color w:val="000000"/>
          <w:kern w:val="22"/>
        </w:rPr>
        <w:t xml:space="preserve"> </w:t>
      </w:r>
      <w:r w:rsidRPr="00825B54">
        <w:rPr>
          <w:rFonts w:asciiTheme="majorBidi" w:eastAsia="MS Mincho" w:hAnsiTheme="majorBidi" w:cstheme="majorBidi"/>
          <w:color w:val="000000"/>
          <w:kern w:val="22"/>
        </w:rPr>
        <w:t xml:space="preserve">in the eighth replenishment </w:t>
      </w:r>
      <w:r w:rsidR="00430BAB">
        <w:rPr>
          <w:rFonts w:asciiTheme="majorBidi" w:eastAsia="MS Mincho" w:hAnsiTheme="majorBidi" w:cstheme="majorBidi"/>
          <w:color w:val="000000"/>
          <w:kern w:val="22"/>
        </w:rPr>
        <w:t xml:space="preserve">period </w:t>
      </w:r>
      <w:r w:rsidRPr="00825B54">
        <w:rPr>
          <w:rFonts w:asciiTheme="majorBidi" w:eastAsia="MS Mincho" w:hAnsiTheme="majorBidi" w:cstheme="majorBidi"/>
          <w:color w:val="000000"/>
          <w:kern w:val="22"/>
        </w:rPr>
        <w:t>of the Trust Fund of the GEF (para</w:t>
      </w:r>
      <w:r w:rsidR="00080D1E" w:rsidRPr="00825B54">
        <w:rPr>
          <w:rFonts w:asciiTheme="majorBidi" w:eastAsia="MS Mincho" w:hAnsiTheme="majorBidi" w:cstheme="majorBidi"/>
          <w:color w:val="000000"/>
          <w:kern w:val="22"/>
        </w:rPr>
        <w:t>.</w:t>
      </w:r>
      <w:r w:rsidRPr="00825B54">
        <w:rPr>
          <w:rFonts w:asciiTheme="majorBidi" w:eastAsia="MS Mincho" w:hAnsiTheme="majorBidi" w:cstheme="majorBidi"/>
          <w:color w:val="000000"/>
          <w:kern w:val="22"/>
        </w:rPr>
        <w:t xml:space="preserve"> 16)</w:t>
      </w:r>
      <w:r w:rsidR="00B512CB">
        <w:rPr>
          <w:rFonts w:asciiTheme="majorBidi" w:eastAsia="MS Mincho" w:hAnsiTheme="majorBidi" w:cstheme="majorBidi"/>
          <w:color w:val="000000"/>
          <w:kern w:val="22"/>
        </w:rPr>
        <w:t xml:space="preserve"> and</w:t>
      </w:r>
      <w:r w:rsidRPr="00825B54">
        <w:rPr>
          <w:rFonts w:asciiTheme="majorBidi" w:eastAsia="MS Mincho" w:hAnsiTheme="majorBidi" w:cstheme="majorBidi"/>
          <w:color w:val="000000"/>
          <w:kern w:val="22"/>
        </w:rPr>
        <w:t xml:space="preserve"> a preliminary report of the Council of the Global Environment Facility. </w:t>
      </w:r>
      <w:r w:rsidR="00430BAB">
        <w:rPr>
          <w:rFonts w:asciiTheme="majorBidi" w:eastAsia="MS Mincho" w:hAnsiTheme="majorBidi" w:cstheme="majorBidi"/>
          <w:color w:val="000000"/>
          <w:kern w:val="22"/>
        </w:rPr>
        <w:t>Accordingly, the</w:t>
      </w:r>
      <w:r w:rsidR="00080D1E" w:rsidRPr="00825B54">
        <w:rPr>
          <w:rFonts w:asciiTheme="majorBidi" w:eastAsia="MS Mincho" w:hAnsiTheme="majorBidi" w:cstheme="majorBidi"/>
          <w:color w:val="000000"/>
          <w:kern w:val="22"/>
        </w:rPr>
        <w:t xml:space="preserve"> Subsidiary Body on Implementation </w:t>
      </w:r>
      <w:r w:rsidR="00430BAB">
        <w:rPr>
          <w:rFonts w:asciiTheme="majorBidi" w:eastAsia="MS Mincho" w:hAnsiTheme="majorBidi" w:cstheme="majorBidi"/>
          <w:color w:val="000000"/>
          <w:kern w:val="22"/>
        </w:rPr>
        <w:t>made a</w:t>
      </w:r>
      <w:r w:rsidRPr="00825B54">
        <w:rPr>
          <w:rFonts w:asciiTheme="majorBidi" w:eastAsia="MS Mincho" w:hAnsiTheme="majorBidi" w:cstheme="majorBidi"/>
          <w:color w:val="000000"/>
          <w:kern w:val="22"/>
        </w:rPr>
        <w:t xml:space="preserve"> recommendation to the Conference of the Parties </w:t>
      </w:r>
      <w:r w:rsidR="00B512CB">
        <w:rPr>
          <w:rFonts w:asciiTheme="majorBidi" w:eastAsia="MS Mincho" w:hAnsiTheme="majorBidi" w:cstheme="majorBidi"/>
          <w:color w:val="000000"/>
          <w:kern w:val="22"/>
        </w:rPr>
        <w:t xml:space="preserve">addressing these elements </w:t>
      </w:r>
      <w:r w:rsidR="00430BAB">
        <w:rPr>
          <w:rFonts w:asciiTheme="majorBidi" w:eastAsia="MS Mincho" w:hAnsiTheme="majorBidi" w:cstheme="majorBidi"/>
          <w:color w:val="000000"/>
          <w:kern w:val="22"/>
        </w:rPr>
        <w:t>(</w:t>
      </w:r>
      <w:r w:rsidR="00430BAB" w:rsidRPr="00430BAB">
        <w:rPr>
          <w:rFonts w:asciiTheme="majorBidi" w:eastAsia="MS Mincho" w:hAnsiTheme="majorBidi" w:cstheme="majorBidi"/>
          <w:color w:val="000000"/>
          <w:kern w:val="22"/>
        </w:rPr>
        <w:t>SBI</w:t>
      </w:r>
      <w:r w:rsidR="006F294D">
        <w:rPr>
          <w:rFonts w:asciiTheme="majorBidi" w:eastAsia="MS Mincho" w:hAnsiTheme="majorBidi" w:cstheme="majorBidi"/>
          <w:color w:val="000000"/>
          <w:kern w:val="22"/>
        </w:rPr>
        <w:t xml:space="preserve"> recommendation </w:t>
      </w:r>
      <w:r w:rsidR="00430BAB" w:rsidRPr="00430BAB">
        <w:rPr>
          <w:rFonts w:asciiTheme="majorBidi" w:eastAsia="MS Mincho" w:hAnsiTheme="majorBidi" w:cstheme="majorBidi"/>
          <w:color w:val="000000"/>
          <w:kern w:val="22"/>
        </w:rPr>
        <w:t>3/7</w:t>
      </w:r>
      <w:r w:rsidR="00430BAB">
        <w:rPr>
          <w:rFonts w:asciiTheme="majorBidi" w:eastAsia="MS Mincho" w:hAnsiTheme="majorBidi" w:cstheme="majorBidi"/>
          <w:color w:val="000000"/>
          <w:kern w:val="22"/>
        </w:rPr>
        <w:t>)</w:t>
      </w:r>
      <w:r w:rsidRPr="00825B54">
        <w:rPr>
          <w:rFonts w:asciiTheme="majorBidi" w:eastAsia="MS Mincho" w:hAnsiTheme="majorBidi" w:cstheme="majorBidi"/>
          <w:color w:val="000000"/>
          <w:kern w:val="22"/>
        </w:rPr>
        <w:t>.</w:t>
      </w:r>
    </w:p>
    <w:p w14:paraId="17A6C074" w14:textId="378817EC" w:rsidR="00430BAB" w:rsidRPr="00825B54" w:rsidRDefault="00CE5115" w:rsidP="00CE5115">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The </w:t>
      </w:r>
      <w:r w:rsidRPr="00CE5115">
        <w:rPr>
          <w:rFonts w:asciiTheme="majorBidi" w:eastAsia="MS Mincho" w:hAnsiTheme="majorBidi" w:cstheme="majorBidi"/>
          <w:color w:val="000000"/>
          <w:kern w:val="22"/>
        </w:rPr>
        <w:t xml:space="preserve">Conference of the Parties </w:t>
      </w:r>
      <w:r>
        <w:rPr>
          <w:rFonts w:asciiTheme="majorBidi" w:eastAsia="MS Mincho" w:hAnsiTheme="majorBidi" w:cstheme="majorBidi"/>
          <w:color w:val="000000"/>
          <w:kern w:val="22"/>
        </w:rPr>
        <w:t xml:space="preserve">serving as </w:t>
      </w:r>
      <w:r w:rsidRPr="00CE5115">
        <w:rPr>
          <w:rFonts w:asciiTheme="majorBidi" w:eastAsia="MS Mincho" w:hAnsiTheme="majorBidi" w:cstheme="majorBidi"/>
          <w:color w:val="000000"/>
          <w:kern w:val="22"/>
        </w:rPr>
        <w:t>the meeting of the Parties to the Cartagena Protocol</w:t>
      </w:r>
      <w:r>
        <w:rPr>
          <w:rFonts w:asciiTheme="majorBidi" w:eastAsia="MS Mincho" w:hAnsiTheme="majorBidi" w:cstheme="majorBidi"/>
          <w:color w:val="000000"/>
          <w:kern w:val="22"/>
        </w:rPr>
        <w:t xml:space="preserve"> will have before it</w:t>
      </w:r>
      <w:r w:rsidRPr="00CE5115">
        <w:rPr>
          <w:rFonts w:asciiTheme="majorBidi" w:eastAsia="MS Mincho" w:hAnsiTheme="majorBidi" w:cstheme="majorBidi"/>
          <w:snapToGrid/>
          <w:color w:val="000000"/>
          <w:kern w:val="22"/>
          <w:szCs w:val="24"/>
        </w:rPr>
        <w:t xml:space="preserve"> </w:t>
      </w:r>
      <w:r w:rsidRPr="00CE5115">
        <w:rPr>
          <w:rFonts w:asciiTheme="majorBidi" w:eastAsia="MS Mincho" w:hAnsiTheme="majorBidi" w:cstheme="majorBidi"/>
          <w:color w:val="000000"/>
          <w:kern w:val="22"/>
        </w:rPr>
        <w:t xml:space="preserve">a </w:t>
      </w:r>
      <w:r>
        <w:rPr>
          <w:rFonts w:asciiTheme="majorBidi" w:eastAsia="MS Mincho" w:hAnsiTheme="majorBidi" w:cstheme="majorBidi"/>
          <w:color w:val="000000"/>
          <w:kern w:val="22"/>
        </w:rPr>
        <w:t>note by the Executive Secretary</w:t>
      </w:r>
      <w:r w:rsidRPr="00CE5115">
        <w:rPr>
          <w:rFonts w:asciiTheme="majorBidi" w:eastAsia="MS Mincho" w:hAnsiTheme="majorBidi" w:cstheme="majorBidi"/>
          <w:color w:val="000000"/>
          <w:kern w:val="22"/>
        </w:rPr>
        <w:t xml:space="preserve"> summarizing relevant information regarding support for biosafety from the Global Environment Facility (CBD/CP/MOP/10/6).</w:t>
      </w:r>
      <w:r>
        <w:rPr>
          <w:rFonts w:asciiTheme="majorBidi" w:eastAsia="MS Mincho" w:hAnsiTheme="majorBidi" w:cstheme="majorBidi"/>
          <w:color w:val="000000"/>
          <w:kern w:val="22"/>
        </w:rPr>
        <w:t xml:space="preserve"> It will also have before it</w:t>
      </w:r>
      <w:r w:rsidRPr="00CE5115">
        <w:rPr>
          <w:rFonts w:asciiTheme="majorBidi" w:eastAsia="MS Mincho" w:hAnsiTheme="majorBidi" w:cstheme="majorBidi"/>
          <w:snapToGrid/>
          <w:color w:val="000000"/>
          <w:kern w:val="22"/>
          <w:szCs w:val="24"/>
        </w:rPr>
        <w:t xml:space="preserve"> </w:t>
      </w:r>
      <w:r>
        <w:rPr>
          <w:rFonts w:asciiTheme="majorBidi" w:eastAsia="MS Mincho" w:hAnsiTheme="majorBidi" w:cstheme="majorBidi"/>
          <w:snapToGrid/>
          <w:color w:val="000000"/>
          <w:kern w:val="22"/>
          <w:szCs w:val="24"/>
        </w:rPr>
        <w:t xml:space="preserve">the </w:t>
      </w:r>
      <w:r w:rsidRPr="00CE5115">
        <w:rPr>
          <w:rFonts w:asciiTheme="majorBidi" w:eastAsia="MS Mincho" w:hAnsiTheme="majorBidi" w:cstheme="majorBidi"/>
          <w:color w:val="000000"/>
          <w:kern w:val="22"/>
        </w:rPr>
        <w:t>final report of the Council of the Global Environment Facility to the fifteenth meeting of the Conference of the Parties (CBD/COP/</w:t>
      </w:r>
      <w:r w:rsidRPr="005E2146">
        <w:rPr>
          <w:rFonts w:asciiTheme="majorBidi" w:eastAsia="MS Mincho" w:hAnsiTheme="majorBidi" w:cstheme="majorBidi"/>
          <w:color w:val="000000"/>
          <w:kern w:val="22"/>
        </w:rPr>
        <w:t>15/</w:t>
      </w:r>
      <w:r w:rsidR="00CE00AB" w:rsidRPr="00471DC6">
        <w:rPr>
          <w:rFonts w:asciiTheme="majorBidi" w:eastAsia="MS Mincho" w:hAnsiTheme="majorBidi" w:cstheme="majorBidi"/>
          <w:color w:val="000000"/>
          <w:kern w:val="22"/>
        </w:rPr>
        <w:t>8</w:t>
      </w:r>
      <w:r w:rsidRPr="00471DC6">
        <w:rPr>
          <w:rFonts w:asciiTheme="majorBidi" w:eastAsia="MS Mincho" w:hAnsiTheme="majorBidi" w:cstheme="majorBidi"/>
          <w:color w:val="000000"/>
          <w:kern w:val="22"/>
        </w:rPr>
        <w:t>)</w:t>
      </w:r>
      <w:r w:rsidR="00294D07" w:rsidRPr="00471DC6">
        <w:rPr>
          <w:rFonts w:asciiTheme="majorBidi" w:eastAsia="MS Mincho" w:hAnsiTheme="majorBidi" w:cstheme="majorBidi"/>
          <w:color w:val="000000"/>
          <w:kern w:val="22"/>
        </w:rPr>
        <w:t>.</w:t>
      </w:r>
      <w:r w:rsidR="00DF4351" w:rsidRPr="00471DC6">
        <w:rPr>
          <w:rFonts w:asciiTheme="majorBidi" w:eastAsia="MS Mincho" w:hAnsiTheme="majorBidi" w:cstheme="majorBidi"/>
          <w:color w:val="000000"/>
          <w:kern w:val="22"/>
        </w:rPr>
        <w:t xml:space="preserve"> </w:t>
      </w:r>
      <w:r w:rsidR="00DF4351" w:rsidRPr="00E32F49">
        <w:rPr>
          <w:rFonts w:asciiTheme="majorBidi" w:eastAsia="MS Mincho" w:hAnsiTheme="majorBidi" w:cstheme="majorBidi"/>
          <w:color w:val="000000"/>
          <w:kern w:val="22"/>
        </w:rPr>
        <w:t>In addition, a note by the Executive Secretary submitted to the Conference of the Parties concerning the financial mechanism and the provision of guidance to the Global Environment Facility (CBD/COP/15/</w:t>
      </w:r>
      <w:r w:rsidR="003A385C">
        <w:rPr>
          <w:rFonts w:asciiTheme="majorBidi" w:eastAsia="MS Mincho" w:hAnsiTheme="majorBidi" w:cstheme="majorBidi"/>
          <w:color w:val="000000"/>
          <w:kern w:val="22"/>
        </w:rPr>
        <w:t>10</w:t>
      </w:r>
      <w:r w:rsidR="00DF4351" w:rsidRPr="00E32F49">
        <w:rPr>
          <w:rFonts w:asciiTheme="majorBidi" w:eastAsia="MS Mincho" w:hAnsiTheme="majorBidi" w:cstheme="majorBidi"/>
          <w:color w:val="000000"/>
          <w:kern w:val="22"/>
        </w:rPr>
        <w:t>) is also relevant to its deliberations</w:t>
      </w:r>
      <w:r w:rsidR="00DF4351" w:rsidRPr="005E2146">
        <w:rPr>
          <w:rFonts w:asciiTheme="majorBidi" w:eastAsia="MS Mincho" w:hAnsiTheme="majorBidi" w:cstheme="majorBidi"/>
          <w:color w:val="000000"/>
          <w:kern w:val="22"/>
        </w:rPr>
        <w:t>.</w:t>
      </w:r>
    </w:p>
    <w:p w14:paraId="0C6279B6" w14:textId="4C852785" w:rsidR="00A716F5" w:rsidRPr="00825B54" w:rsidRDefault="00A716F5" w:rsidP="00CE5115">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sidRPr="00825B54">
        <w:rPr>
          <w:rFonts w:asciiTheme="majorBidi" w:eastAsia="MS Mincho" w:hAnsiTheme="majorBidi" w:cstheme="majorBidi"/>
          <w:color w:val="000000"/>
          <w:kern w:val="22"/>
        </w:rPr>
        <w:t>The meeting of the Parties to the Cartagena Protocol is expected to consider the</w:t>
      </w:r>
      <w:r w:rsidR="00F86C4E">
        <w:rPr>
          <w:rFonts w:asciiTheme="majorBidi" w:eastAsia="MS Mincho" w:hAnsiTheme="majorBidi" w:cstheme="majorBidi"/>
          <w:color w:val="000000"/>
          <w:kern w:val="22"/>
        </w:rPr>
        <w:t xml:space="preserve"> elements of a</w:t>
      </w:r>
      <w:r w:rsidRPr="00825B54">
        <w:rPr>
          <w:rFonts w:asciiTheme="majorBidi" w:eastAsia="MS Mincho" w:hAnsiTheme="majorBidi" w:cstheme="majorBidi"/>
          <w:color w:val="000000"/>
          <w:kern w:val="22"/>
        </w:rPr>
        <w:t xml:space="preserve"> draft decision in the document</w:t>
      </w:r>
      <w:r w:rsidR="00CE5115" w:rsidRPr="00CE5115">
        <w:rPr>
          <w:rFonts w:asciiTheme="majorBidi" w:eastAsia="MS Mincho" w:hAnsiTheme="majorBidi" w:cstheme="majorBidi"/>
          <w:snapToGrid/>
          <w:color w:val="000000"/>
          <w:kern w:val="22"/>
          <w:szCs w:val="24"/>
        </w:rPr>
        <w:t xml:space="preserve"> </w:t>
      </w:r>
      <w:r w:rsidR="00CE5115" w:rsidRPr="00CE5115">
        <w:rPr>
          <w:rFonts w:asciiTheme="majorBidi" w:eastAsia="MS Mincho" w:hAnsiTheme="majorBidi" w:cstheme="majorBidi"/>
          <w:color w:val="000000"/>
          <w:kern w:val="22"/>
        </w:rPr>
        <w:t>CBD/CP/MOP/10/6</w:t>
      </w:r>
      <w:r w:rsidRPr="00825B54">
        <w:rPr>
          <w:rFonts w:asciiTheme="majorBidi" w:eastAsia="MS Mincho" w:hAnsiTheme="majorBidi" w:cstheme="majorBidi"/>
          <w:color w:val="000000"/>
          <w:kern w:val="22"/>
        </w:rPr>
        <w:t xml:space="preserve">, </w:t>
      </w:r>
      <w:r w:rsidR="00BB7AB0" w:rsidRPr="00825B54">
        <w:rPr>
          <w:rFonts w:asciiTheme="majorBidi" w:eastAsia="MS Mincho" w:hAnsiTheme="majorBidi" w:cstheme="majorBidi"/>
          <w:color w:val="000000"/>
          <w:kern w:val="22"/>
        </w:rPr>
        <w:t xml:space="preserve">reproduced in the compilation of draft decisions </w:t>
      </w:r>
      <w:r w:rsidR="00BB7AB0" w:rsidRPr="00825B54">
        <w:rPr>
          <w:rFonts w:asciiTheme="majorBidi" w:eastAsia="MS Mincho" w:hAnsiTheme="majorBidi" w:cstheme="majorBidi"/>
          <w:color w:val="000000" w:themeColor="text1"/>
        </w:rPr>
        <w:t>(CBD/CP/MOP/10/1/Add.5)</w:t>
      </w:r>
      <w:r w:rsidR="00BB7AB0" w:rsidRPr="00825B54">
        <w:rPr>
          <w:rFonts w:asciiTheme="majorBidi" w:eastAsia="MS Mincho" w:hAnsiTheme="majorBidi" w:cstheme="majorBidi"/>
          <w:color w:val="000000"/>
          <w:kern w:val="22"/>
        </w:rPr>
        <w:t xml:space="preserve">, </w:t>
      </w:r>
      <w:r w:rsidRPr="00825B54">
        <w:rPr>
          <w:rFonts w:asciiTheme="majorBidi" w:eastAsia="MS Mincho" w:hAnsiTheme="majorBidi" w:cstheme="majorBidi"/>
          <w:color w:val="000000"/>
          <w:kern w:val="22"/>
        </w:rPr>
        <w:t>including relevant recommendations from the Compliance Committee</w:t>
      </w:r>
      <w:r w:rsidR="00890BC5">
        <w:rPr>
          <w:rFonts w:asciiTheme="majorBidi" w:eastAsia="MS Mincho" w:hAnsiTheme="majorBidi" w:cstheme="majorBidi"/>
          <w:color w:val="000000"/>
          <w:kern w:val="22"/>
        </w:rPr>
        <w:t>,</w:t>
      </w:r>
      <w:r w:rsidR="00F70094">
        <w:rPr>
          <w:rFonts w:asciiTheme="majorBidi" w:eastAsia="MS Mincho" w:hAnsiTheme="majorBidi" w:cstheme="majorBidi"/>
          <w:color w:val="000000"/>
          <w:kern w:val="22"/>
        </w:rPr>
        <w:t xml:space="preserve"> and to adopt a decision on this matter</w:t>
      </w:r>
      <w:r w:rsidRPr="00825B54">
        <w:rPr>
          <w:rFonts w:asciiTheme="majorBidi" w:eastAsia="MS Mincho" w:hAnsiTheme="majorBidi" w:cstheme="majorBidi"/>
          <w:color w:val="000000"/>
          <w:kern w:val="22"/>
        </w:rPr>
        <w:t>.</w:t>
      </w:r>
      <w:r w:rsidR="00CE5115">
        <w:rPr>
          <w:rFonts w:asciiTheme="majorBidi" w:eastAsia="MS Mincho" w:hAnsiTheme="majorBidi" w:cstheme="majorBidi"/>
          <w:color w:val="000000"/>
          <w:kern w:val="22"/>
        </w:rPr>
        <w:t xml:space="preserve"> It is further expected that the meeting of the Parties </w:t>
      </w:r>
      <w:r w:rsidR="00B512CB">
        <w:rPr>
          <w:rFonts w:asciiTheme="majorBidi" w:eastAsia="MS Mincho" w:hAnsiTheme="majorBidi" w:cstheme="majorBidi"/>
          <w:color w:val="000000"/>
          <w:kern w:val="22"/>
        </w:rPr>
        <w:t xml:space="preserve">will </w:t>
      </w:r>
      <w:r w:rsidR="00CE5115" w:rsidRPr="00CE5115">
        <w:rPr>
          <w:rFonts w:asciiTheme="majorBidi" w:eastAsia="MS Mincho" w:hAnsiTheme="majorBidi" w:cstheme="majorBidi"/>
          <w:color w:val="000000"/>
          <w:kern w:val="22"/>
        </w:rPr>
        <w:t xml:space="preserve">consider </w:t>
      </w:r>
      <w:r w:rsidR="00CE5115">
        <w:rPr>
          <w:rFonts w:asciiTheme="majorBidi" w:eastAsia="MS Mincho" w:hAnsiTheme="majorBidi" w:cstheme="majorBidi"/>
          <w:color w:val="000000"/>
          <w:kern w:val="22"/>
        </w:rPr>
        <w:t>the</w:t>
      </w:r>
      <w:r w:rsidR="00CE5115" w:rsidRPr="00CE5115">
        <w:rPr>
          <w:rFonts w:asciiTheme="majorBidi" w:eastAsia="MS Mincho" w:hAnsiTheme="majorBidi" w:cstheme="majorBidi"/>
          <w:color w:val="000000"/>
          <w:kern w:val="22"/>
        </w:rPr>
        <w:t xml:space="preserve"> recommendation by the Subsidiary Body on Implementation </w:t>
      </w:r>
      <w:r w:rsidR="00CE5115">
        <w:rPr>
          <w:rFonts w:asciiTheme="majorBidi" w:eastAsia="MS Mincho" w:hAnsiTheme="majorBidi" w:cstheme="majorBidi"/>
          <w:color w:val="000000"/>
          <w:kern w:val="22"/>
        </w:rPr>
        <w:t xml:space="preserve">to the </w:t>
      </w:r>
      <w:r w:rsidR="00CE5115" w:rsidRPr="00DD4459">
        <w:rPr>
          <w:rFonts w:asciiTheme="majorBidi" w:eastAsia="MS Mincho" w:hAnsiTheme="majorBidi" w:cstheme="majorBidi"/>
          <w:color w:val="000000"/>
          <w:kern w:val="22"/>
        </w:rPr>
        <w:t>Conference of the Parties (SBI</w:t>
      </w:r>
      <w:r w:rsidR="00E32F49" w:rsidRPr="00DD4459">
        <w:rPr>
          <w:rFonts w:asciiTheme="majorBidi" w:eastAsia="MS Mincho" w:hAnsiTheme="majorBidi" w:cstheme="majorBidi"/>
          <w:color w:val="000000"/>
          <w:kern w:val="22"/>
        </w:rPr>
        <w:t xml:space="preserve"> recommendation </w:t>
      </w:r>
      <w:r w:rsidR="00CE5115" w:rsidRPr="00DD4459">
        <w:rPr>
          <w:rFonts w:asciiTheme="majorBidi" w:eastAsia="MS Mincho" w:hAnsiTheme="majorBidi" w:cstheme="majorBidi"/>
          <w:color w:val="000000"/>
          <w:kern w:val="22"/>
        </w:rPr>
        <w:t xml:space="preserve">3/7) and </w:t>
      </w:r>
      <w:r w:rsidR="00D61679" w:rsidRPr="00DD4459">
        <w:rPr>
          <w:rFonts w:asciiTheme="majorBidi" w:eastAsia="MS Mincho" w:hAnsiTheme="majorBidi" w:cstheme="majorBidi"/>
          <w:color w:val="000000"/>
          <w:kern w:val="22"/>
        </w:rPr>
        <w:t>related aspects of the note by the Executive Secretary</w:t>
      </w:r>
      <w:r w:rsidR="001133E5" w:rsidRPr="00DD4459">
        <w:rPr>
          <w:rFonts w:asciiTheme="majorBidi" w:eastAsia="MS Mincho" w:hAnsiTheme="majorBidi" w:cstheme="majorBidi"/>
          <w:color w:val="000000"/>
          <w:kern w:val="22"/>
        </w:rPr>
        <w:t xml:space="preserve"> (CBD/COP/15/</w:t>
      </w:r>
      <w:r w:rsidR="003A385C" w:rsidRPr="00DD4459">
        <w:rPr>
          <w:rFonts w:asciiTheme="majorBidi" w:eastAsia="MS Mincho" w:hAnsiTheme="majorBidi" w:cstheme="majorBidi"/>
          <w:color w:val="000000"/>
          <w:kern w:val="22"/>
        </w:rPr>
        <w:t>10</w:t>
      </w:r>
      <w:r w:rsidR="001133E5" w:rsidRPr="00DD4459">
        <w:rPr>
          <w:rFonts w:asciiTheme="majorBidi" w:eastAsia="MS Mincho" w:hAnsiTheme="majorBidi" w:cstheme="majorBidi"/>
          <w:color w:val="000000"/>
          <w:kern w:val="22"/>
        </w:rPr>
        <w:t>),</w:t>
      </w:r>
      <w:r w:rsidR="001133E5">
        <w:rPr>
          <w:rFonts w:asciiTheme="majorBidi" w:eastAsia="MS Mincho" w:hAnsiTheme="majorBidi" w:cstheme="majorBidi"/>
          <w:color w:val="000000"/>
          <w:kern w:val="22"/>
        </w:rPr>
        <w:t xml:space="preserve"> as well as </w:t>
      </w:r>
      <w:r w:rsidR="00CE5115" w:rsidRPr="00CE5115">
        <w:rPr>
          <w:rFonts w:asciiTheme="majorBidi" w:eastAsia="MS Mincho" w:hAnsiTheme="majorBidi" w:cstheme="majorBidi"/>
          <w:color w:val="000000"/>
          <w:kern w:val="22"/>
        </w:rPr>
        <w:t xml:space="preserve">the report of the Council of the GEF </w:t>
      </w:r>
      <w:r w:rsidR="00CE5115">
        <w:rPr>
          <w:rFonts w:asciiTheme="majorBidi" w:eastAsia="MS Mincho" w:hAnsiTheme="majorBidi" w:cstheme="majorBidi"/>
          <w:color w:val="000000"/>
          <w:kern w:val="22"/>
        </w:rPr>
        <w:t>(</w:t>
      </w:r>
      <w:r w:rsidR="00CE5115" w:rsidRPr="00CE5115">
        <w:rPr>
          <w:rFonts w:asciiTheme="majorBidi" w:eastAsia="MS Mincho" w:hAnsiTheme="majorBidi" w:cstheme="majorBidi"/>
          <w:color w:val="000000"/>
          <w:kern w:val="22"/>
        </w:rPr>
        <w:t>CBD/COP/15/</w:t>
      </w:r>
      <w:r w:rsidR="008645B5">
        <w:rPr>
          <w:rFonts w:asciiTheme="majorBidi" w:eastAsia="MS Mincho" w:hAnsiTheme="majorBidi" w:cstheme="majorBidi"/>
          <w:color w:val="000000"/>
          <w:kern w:val="22"/>
        </w:rPr>
        <w:t>8</w:t>
      </w:r>
      <w:r w:rsidR="00CE5115">
        <w:rPr>
          <w:rFonts w:asciiTheme="majorBidi" w:eastAsia="MS Mincho" w:hAnsiTheme="majorBidi" w:cstheme="majorBidi"/>
          <w:color w:val="000000"/>
          <w:kern w:val="22"/>
        </w:rPr>
        <w:t>)</w:t>
      </w:r>
      <w:r w:rsidR="00B512CB">
        <w:rPr>
          <w:rFonts w:asciiTheme="majorBidi" w:eastAsia="MS Mincho" w:hAnsiTheme="majorBidi" w:cstheme="majorBidi"/>
          <w:color w:val="000000"/>
          <w:kern w:val="22"/>
        </w:rPr>
        <w:t xml:space="preserve"> </w:t>
      </w:r>
      <w:r w:rsidR="00CE5115" w:rsidRPr="00CE5115">
        <w:rPr>
          <w:rFonts w:asciiTheme="majorBidi" w:eastAsia="MS Mincho" w:hAnsiTheme="majorBidi" w:cstheme="majorBidi"/>
          <w:color w:val="000000"/>
          <w:kern w:val="22"/>
        </w:rPr>
        <w:t xml:space="preserve">and </w:t>
      </w:r>
      <w:r w:rsidR="00B512CB">
        <w:rPr>
          <w:rFonts w:asciiTheme="majorBidi" w:eastAsia="MS Mincho" w:hAnsiTheme="majorBidi" w:cstheme="majorBidi"/>
          <w:color w:val="000000"/>
          <w:kern w:val="22"/>
        </w:rPr>
        <w:t xml:space="preserve">include in its </w:t>
      </w:r>
      <w:r w:rsidR="00CE5115" w:rsidRPr="00CE5115">
        <w:rPr>
          <w:rFonts w:asciiTheme="majorBidi" w:eastAsia="MS Mincho" w:hAnsiTheme="majorBidi" w:cstheme="majorBidi"/>
          <w:color w:val="000000"/>
          <w:kern w:val="22"/>
        </w:rPr>
        <w:t xml:space="preserve">decision a recommendation to the Conference of the Parties on guidance to the </w:t>
      </w:r>
      <w:r w:rsidR="00B512CB">
        <w:rPr>
          <w:rFonts w:asciiTheme="majorBidi" w:eastAsia="MS Mincho" w:hAnsiTheme="majorBidi" w:cstheme="majorBidi"/>
          <w:color w:val="000000"/>
          <w:kern w:val="22"/>
        </w:rPr>
        <w:t>Global Environment Facility</w:t>
      </w:r>
      <w:r w:rsidR="00CE5115" w:rsidRPr="00CE5115">
        <w:rPr>
          <w:rFonts w:asciiTheme="majorBidi" w:eastAsia="MS Mincho" w:hAnsiTheme="majorBidi" w:cstheme="majorBidi"/>
          <w:color w:val="000000"/>
          <w:kern w:val="22"/>
        </w:rPr>
        <w:t>, as appropriate</w:t>
      </w:r>
      <w:r w:rsidR="00B512CB">
        <w:rPr>
          <w:rFonts w:asciiTheme="majorBidi" w:eastAsia="MS Mincho" w:hAnsiTheme="majorBidi" w:cstheme="majorBidi"/>
          <w:color w:val="000000"/>
          <w:kern w:val="22"/>
        </w:rPr>
        <w:t>.</w:t>
      </w:r>
      <w:r w:rsidR="00CE5115">
        <w:rPr>
          <w:rFonts w:asciiTheme="majorBidi" w:eastAsia="MS Mincho" w:hAnsiTheme="majorBidi" w:cstheme="majorBidi"/>
          <w:color w:val="000000"/>
          <w:kern w:val="22"/>
        </w:rPr>
        <w:t xml:space="preserve"> </w:t>
      </w:r>
    </w:p>
    <w:p w14:paraId="0BEBA300" w14:textId="37C37AD1" w:rsidR="006A1DE3" w:rsidRPr="001E6565" w:rsidRDefault="00A716F5" w:rsidP="00414896">
      <w:pPr>
        <w:keepNext/>
        <w:kinsoku w:val="0"/>
        <w:overflowPunct w:val="0"/>
        <w:autoSpaceDE w:val="0"/>
        <w:autoSpaceDN w:val="0"/>
        <w:spacing w:before="240" w:after="120"/>
        <w:ind w:left="1712" w:right="970" w:hanging="1287"/>
        <w:jc w:val="left"/>
        <w:outlineLvl w:val="0"/>
        <w:rPr>
          <w:rFonts w:asciiTheme="majorBidi" w:hAnsiTheme="majorBidi" w:cstheme="majorBidi"/>
          <w:b/>
          <w:bCs/>
          <w:caps/>
          <w:snapToGrid w:val="0"/>
          <w:kern w:val="22"/>
        </w:rPr>
      </w:pPr>
      <w:r w:rsidRPr="001E6565">
        <w:rPr>
          <w:rFonts w:asciiTheme="majorBidi" w:hAnsiTheme="majorBidi" w:cstheme="majorBidi"/>
          <w:b/>
          <w:bCs/>
          <w:caps/>
          <w:snapToGrid w:val="0"/>
          <w:kern w:val="22"/>
        </w:rPr>
        <w:t>ITEM 11</w:t>
      </w:r>
      <w:r w:rsidR="008D5E8B" w:rsidRPr="001E6565">
        <w:rPr>
          <w:rFonts w:asciiTheme="majorBidi" w:hAnsiTheme="majorBidi" w:cstheme="majorBidi"/>
          <w:b/>
          <w:bCs/>
          <w:caps/>
          <w:snapToGrid w:val="0"/>
          <w:kern w:val="22"/>
        </w:rPr>
        <w:t>.</w:t>
      </w:r>
      <w:r w:rsidRPr="001E6565">
        <w:rPr>
          <w:rFonts w:asciiTheme="majorBidi" w:hAnsiTheme="majorBidi" w:cstheme="majorBidi"/>
          <w:b/>
          <w:bCs/>
          <w:caps/>
          <w:snapToGrid w:val="0"/>
          <w:kern w:val="22"/>
        </w:rPr>
        <w:tab/>
        <w:t>OPERATION AND ACTIVITIES OF THE BIOSAFETY CLEARING-HOUSE (ARTICLE 20)</w:t>
      </w:r>
    </w:p>
    <w:p w14:paraId="340FCA7F" w14:textId="77777777" w:rsidR="00A0730E" w:rsidRPr="001E6565" w:rsidRDefault="00A716F5" w:rsidP="007C78AE">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In decision CP-VIII/2, the Executive Secretary was requested to undertake a number of tasks on the Biosafety Clearing-House (BCH) including carrying out the full migration of the BCH to its new platform.</w:t>
      </w:r>
    </w:p>
    <w:p w14:paraId="607C45A8" w14:textId="146408A0" w:rsidR="00A0730E" w:rsidRPr="001E6565" w:rsidRDefault="00A716F5"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In decision CP-9/2, the </w:t>
      </w:r>
      <w:r w:rsidR="00070D5F" w:rsidRPr="001E6565">
        <w:rPr>
          <w:rFonts w:asciiTheme="majorBidi" w:hAnsiTheme="majorBidi" w:cstheme="majorBidi"/>
        </w:rPr>
        <w:t xml:space="preserve">Conference of the Parties serving as the meeting of the Parties to the Cartagena Protocol </w:t>
      </w:r>
      <w:r w:rsidRPr="001E6565">
        <w:rPr>
          <w:rFonts w:asciiTheme="majorBidi" w:eastAsia="MS Mincho" w:hAnsiTheme="majorBidi" w:cstheme="majorBidi"/>
          <w:color w:val="000000"/>
          <w:kern w:val="22"/>
        </w:rPr>
        <w:t>noted with concern that important activities requested in decision CP-VIII/2 had not been undertaken and requested the Executive Secretary, as a matter of priority, to act upon the requests in this decision including by completing the migration of the BCH, continuing to make improvements to the central portal of the BCH and following up on the recommendations of the Informal Advisory Committee on the BCH from its tenth meeting.</w:t>
      </w:r>
    </w:p>
    <w:p w14:paraId="37AA40F4" w14:textId="1170E5B1" w:rsidR="00A716F5" w:rsidRPr="001E6565" w:rsidRDefault="00A716F5"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Accordingly, under this agenda item, the meeting will be invited to consider a report by the Executive Secretary on the activities undertaken on the BCH in the intersessional period</w:t>
      </w:r>
      <w:r w:rsidR="00FC0581" w:rsidRPr="001E6565">
        <w:rPr>
          <w:rFonts w:asciiTheme="majorBidi" w:eastAsia="MS Mincho" w:hAnsiTheme="majorBidi" w:cstheme="majorBidi"/>
          <w:color w:val="000000" w:themeColor="text1"/>
        </w:rPr>
        <w:t xml:space="preserve"> (document </w:t>
      </w:r>
      <w:r w:rsidR="007F1B7B" w:rsidRPr="002A4498">
        <w:rPr>
          <w:rFonts w:asciiTheme="majorBidi" w:eastAsia="MS Mincho" w:hAnsiTheme="majorBidi" w:cstheme="majorBidi"/>
          <w:color w:val="000000" w:themeColor="text1"/>
        </w:rPr>
        <w:t>CBD/CP/MOP/10/7) and to adopt a decision</w:t>
      </w:r>
      <w:r w:rsidR="00BB7AB0" w:rsidRPr="005E2146">
        <w:rPr>
          <w:rFonts w:asciiTheme="majorBidi" w:eastAsia="MS Mincho" w:hAnsiTheme="majorBidi" w:cstheme="majorBidi"/>
          <w:color w:val="000000" w:themeColor="text1"/>
        </w:rPr>
        <w:t xml:space="preserve"> on </w:t>
      </w:r>
      <w:r w:rsidR="00BB7AB0" w:rsidRPr="00D713A3">
        <w:rPr>
          <w:rFonts w:asciiTheme="majorBidi" w:eastAsia="MS Mincho" w:hAnsiTheme="majorBidi" w:cstheme="majorBidi"/>
          <w:color w:val="000000" w:themeColor="text1"/>
        </w:rPr>
        <w:t xml:space="preserve">the matter, </w:t>
      </w:r>
      <w:r w:rsidR="00BB7AB0" w:rsidRPr="00D713A3">
        <w:rPr>
          <w:rFonts w:asciiTheme="majorBidi" w:eastAsia="MS Mincho" w:hAnsiTheme="majorBidi" w:cstheme="majorBidi"/>
          <w:color w:val="000000"/>
          <w:kern w:val="22"/>
        </w:rPr>
        <w:t xml:space="preserve">reproduced in the compilation of draft decisions </w:t>
      </w:r>
      <w:r w:rsidR="00BB7AB0" w:rsidRPr="00E32F49">
        <w:rPr>
          <w:rFonts w:asciiTheme="majorBidi" w:eastAsia="MS Mincho" w:hAnsiTheme="majorBidi" w:cstheme="majorBidi"/>
          <w:color w:val="000000" w:themeColor="text1"/>
        </w:rPr>
        <w:t>(CBD/CP/MOP/10/1/Add.5)</w:t>
      </w:r>
      <w:r w:rsidRPr="002A4498">
        <w:rPr>
          <w:rFonts w:asciiTheme="majorBidi" w:eastAsia="MS Mincho" w:hAnsiTheme="majorBidi" w:cstheme="majorBidi"/>
          <w:color w:val="000000"/>
          <w:kern w:val="22"/>
        </w:rPr>
        <w:t>.</w:t>
      </w:r>
      <w:r w:rsidRPr="001E6565">
        <w:rPr>
          <w:rFonts w:asciiTheme="majorBidi" w:eastAsia="MS Mincho" w:hAnsiTheme="majorBidi" w:cstheme="majorBidi"/>
          <w:color w:val="000000"/>
          <w:kern w:val="22"/>
        </w:rPr>
        <w:t xml:space="preserve"> </w:t>
      </w:r>
    </w:p>
    <w:p w14:paraId="59D3B5A2" w14:textId="614B6D34" w:rsidR="00D623E5" w:rsidRPr="001E6565" w:rsidRDefault="00F32D04" w:rsidP="00414896">
      <w:pPr>
        <w:kinsoku w:val="0"/>
        <w:overflowPunct w:val="0"/>
        <w:autoSpaceDE w:val="0"/>
        <w:autoSpaceDN w:val="0"/>
        <w:spacing w:before="240" w:after="120"/>
        <w:ind w:left="1701" w:right="6" w:hanging="1276"/>
        <w:jc w:val="left"/>
        <w:outlineLvl w:val="0"/>
        <w:rPr>
          <w:rFonts w:asciiTheme="majorBidi" w:hAnsiTheme="majorBidi" w:cstheme="majorBidi"/>
          <w:b/>
          <w:bCs/>
          <w:caps/>
          <w:snapToGrid w:val="0"/>
          <w:kern w:val="22"/>
        </w:rPr>
      </w:pPr>
      <w:r w:rsidRPr="001E6565">
        <w:rPr>
          <w:rFonts w:asciiTheme="majorBidi" w:hAnsiTheme="majorBidi" w:cstheme="majorBidi"/>
          <w:b/>
          <w:bCs/>
          <w:caps/>
          <w:snapToGrid w:val="0"/>
          <w:kern w:val="22"/>
        </w:rPr>
        <w:t>ITEM 12</w:t>
      </w:r>
      <w:r w:rsidR="008D5E8B" w:rsidRPr="001E6565">
        <w:rPr>
          <w:rFonts w:asciiTheme="majorBidi" w:hAnsiTheme="majorBidi" w:cstheme="majorBidi"/>
          <w:b/>
          <w:bCs/>
          <w:caps/>
          <w:snapToGrid w:val="0"/>
          <w:kern w:val="22"/>
        </w:rPr>
        <w:t>.</w:t>
      </w:r>
      <w:r w:rsidRPr="001E6565">
        <w:rPr>
          <w:rFonts w:asciiTheme="majorBidi" w:hAnsiTheme="majorBidi" w:cstheme="majorBidi"/>
          <w:b/>
          <w:bCs/>
          <w:caps/>
          <w:snapToGrid w:val="0"/>
          <w:kern w:val="22"/>
        </w:rPr>
        <w:tab/>
        <w:t>COOPERATION WITH OTHER ORGANIZATIONS, CONVENTIONS AND INITIATIVES</w:t>
      </w:r>
    </w:p>
    <w:p w14:paraId="6244D659" w14:textId="2AE6520B" w:rsidR="00F32D04" w:rsidRDefault="00F32D04" w:rsidP="007C78AE">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The meeting of the Parties to the Cartagena Protocol will have before it a note by the Executive Secretary </w:t>
      </w:r>
      <w:r w:rsidR="007D698F" w:rsidRPr="001E6565">
        <w:rPr>
          <w:rFonts w:asciiTheme="majorBidi" w:eastAsia="MS Mincho" w:hAnsiTheme="majorBidi" w:cstheme="majorBidi"/>
          <w:color w:val="000000" w:themeColor="text1"/>
        </w:rPr>
        <w:t xml:space="preserve">(CBD/CP/MOP/10/8) </w:t>
      </w:r>
      <w:r w:rsidRPr="001E6565">
        <w:rPr>
          <w:rFonts w:asciiTheme="majorBidi" w:eastAsia="MS Mincho" w:hAnsiTheme="majorBidi" w:cstheme="majorBidi"/>
          <w:color w:val="000000"/>
          <w:kern w:val="22"/>
        </w:rPr>
        <w:t>providing an update on cooperative activities between the Secretariat and other conventions, international organizations and initiatives relevant to the implementation of the Protocol.</w:t>
      </w:r>
    </w:p>
    <w:p w14:paraId="60E626C4" w14:textId="29ADCF4B" w:rsidR="00BB7AB0" w:rsidRPr="001E6565" w:rsidRDefault="00BB7AB0" w:rsidP="007C78AE">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The meeting may wish to take note of this information.</w:t>
      </w:r>
    </w:p>
    <w:p w14:paraId="5D5D0582" w14:textId="25A95675" w:rsidR="00A11B01" w:rsidRPr="001E6565" w:rsidRDefault="003B4172" w:rsidP="00414896">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rPr>
      </w:pPr>
      <w:r w:rsidRPr="001E6565">
        <w:rPr>
          <w:rFonts w:asciiTheme="majorBidi" w:hAnsiTheme="majorBidi" w:cstheme="majorBidi"/>
          <w:b/>
          <w:bCs/>
          <w:caps/>
          <w:snapToGrid w:val="0"/>
          <w:kern w:val="22"/>
        </w:rPr>
        <w:lastRenderedPageBreak/>
        <w:t>ITEM 13</w:t>
      </w:r>
      <w:r w:rsidR="008D5E8B" w:rsidRPr="001E6565">
        <w:rPr>
          <w:rFonts w:asciiTheme="majorBidi" w:hAnsiTheme="majorBidi" w:cstheme="majorBidi"/>
          <w:b/>
          <w:bCs/>
          <w:caps/>
          <w:snapToGrid w:val="0"/>
          <w:kern w:val="22"/>
        </w:rPr>
        <w:t>.</w:t>
      </w:r>
      <w:r w:rsidRPr="001E6565">
        <w:rPr>
          <w:rFonts w:asciiTheme="majorBidi" w:hAnsiTheme="majorBidi" w:cstheme="majorBidi"/>
          <w:b/>
          <w:bCs/>
          <w:caps/>
          <w:snapToGrid w:val="0"/>
          <w:kern w:val="22"/>
        </w:rPr>
        <w:tab/>
        <w:t>REVIEW OF EFFECTIVENESS OF STRUCTURES AND PROCESSES UNDER THE CONVENTION AND ITS PROTOCOLS</w:t>
      </w:r>
    </w:p>
    <w:p w14:paraId="3EA9D96E" w14:textId="2809610A" w:rsidR="0080403F" w:rsidRPr="004F1B66" w:rsidRDefault="0080403F" w:rsidP="00E32F49">
      <w:pPr>
        <w:pStyle w:val="Para1"/>
        <w:numPr>
          <w:ilvl w:val="0"/>
          <w:numId w:val="37"/>
        </w:numPr>
        <w:suppressLineNumbers/>
        <w:suppressAutoHyphens/>
        <w:kinsoku w:val="0"/>
        <w:overflowPunct w:val="0"/>
        <w:autoSpaceDE w:val="0"/>
        <w:autoSpaceDN w:val="0"/>
        <w:ind w:left="0" w:firstLine="0"/>
        <w:rPr>
          <w:kern w:val="22"/>
          <w:lang w:val="en-CA"/>
        </w:rPr>
      </w:pPr>
      <w:r w:rsidRPr="64FE4DC9">
        <w:rPr>
          <w:kern w:val="22"/>
          <w:lang w:val="en-CA" w:eastAsia="en-CA"/>
        </w:rPr>
        <w:t xml:space="preserve">At its </w:t>
      </w:r>
      <w:r>
        <w:rPr>
          <w:kern w:val="22"/>
          <w:lang w:val="en-CA" w:eastAsia="en-CA"/>
        </w:rPr>
        <w:t>ninth</w:t>
      </w:r>
      <w:r w:rsidRPr="64FE4DC9">
        <w:rPr>
          <w:kern w:val="22"/>
          <w:lang w:val="en-CA" w:eastAsia="en-CA"/>
        </w:rPr>
        <w:t xml:space="preserve"> meeting, the Parties to the </w:t>
      </w:r>
      <w:r>
        <w:rPr>
          <w:kern w:val="22"/>
          <w:lang w:val="en-CA" w:eastAsia="en-CA"/>
        </w:rPr>
        <w:t xml:space="preserve">Cartagena </w:t>
      </w:r>
      <w:r w:rsidRPr="64FE4DC9">
        <w:rPr>
          <w:kern w:val="22"/>
          <w:lang w:val="en-CA" w:eastAsia="en-CA"/>
        </w:rPr>
        <w:t xml:space="preserve">Protocol </w:t>
      </w:r>
      <w:r w:rsidRPr="006F2662">
        <w:rPr>
          <w:color w:val="000000"/>
          <w:kern w:val="22"/>
        </w:rPr>
        <w:t>reviewed experience with concurrent meeting</w:t>
      </w:r>
      <w:r>
        <w:rPr>
          <w:color w:val="000000"/>
          <w:kern w:val="22"/>
        </w:rPr>
        <w:t>s</w:t>
      </w:r>
      <w:r w:rsidRPr="006F2662">
        <w:rPr>
          <w:color w:val="000000"/>
          <w:kern w:val="22"/>
        </w:rPr>
        <w:t xml:space="preserve"> and, in decision </w:t>
      </w:r>
      <w:r>
        <w:t>CP-9/8</w:t>
      </w:r>
      <w:r w:rsidRPr="006F2662">
        <w:rPr>
          <w:color w:val="000000"/>
          <w:kern w:val="22"/>
        </w:rPr>
        <w:t xml:space="preserve"> requested the Executive Secretary to further develop the review of </w:t>
      </w:r>
      <w:r w:rsidRPr="00E32F49">
        <w:rPr>
          <w:rFonts w:asciiTheme="majorBidi" w:eastAsia="MS Mincho" w:hAnsiTheme="majorBidi" w:cstheme="majorBidi"/>
          <w:color w:val="000000"/>
          <w:kern w:val="22"/>
        </w:rPr>
        <w:t>experience</w:t>
      </w:r>
      <w:r w:rsidRPr="006F2662">
        <w:rPr>
          <w:color w:val="000000"/>
          <w:kern w:val="22"/>
        </w:rPr>
        <w:t xml:space="preserve"> on the basis of the experience gained from the concurrent meetings in Sharm El-Sheikh, Egypt, for consideration by the Subsidiary Body on Implementation at its third meeting.</w:t>
      </w:r>
    </w:p>
    <w:p w14:paraId="2EB2A94C" w14:textId="0ADC76B5" w:rsidR="004C0A0D" w:rsidRPr="004C0A0D" w:rsidRDefault="004C0A0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4C0A0D">
        <w:rPr>
          <w:rFonts w:asciiTheme="majorBidi" w:eastAsia="MS Mincho" w:hAnsiTheme="majorBidi" w:cstheme="majorBidi"/>
          <w:color w:val="000000"/>
          <w:kern w:val="22"/>
        </w:rPr>
        <w:t xml:space="preserve">The second and </w:t>
      </w:r>
      <w:r w:rsidR="002E1EEC">
        <w:rPr>
          <w:rFonts w:asciiTheme="majorBidi" w:eastAsia="MS Mincho" w:hAnsiTheme="majorBidi" w:cstheme="majorBidi"/>
          <w:color w:val="000000"/>
          <w:kern w:val="22"/>
        </w:rPr>
        <w:t>final</w:t>
      </w:r>
      <w:r w:rsidR="002E1EEC" w:rsidRPr="004C0A0D">
        <w:rPr>
          <w:rFonts w:asciiTheme="majorBidi" w:eastAsia="MS Mincho" w:hAnsiTheme="majorBidi" w:cstheme="majorBidi"/>
          <w:color w:val="000000"/>
          <w:kern w:val="22"/>
        </w:rPr>
        <w:t xml:space="preserve"> </w:t>
      </w:r>
      <w:r w:rsidRPr="004C0A0D">
        <w:rPr>
          <w:rFonts w:asciiTheme="majorBidi" w:eastAsia="MS Mincho" w:hAnsiTheme="majorBidi" w:cstheme="majorBidi"/>
          <w:color w:val="000000"/>
          <w:kern w:val="22"/>
        </w:rPr>
        <w:t>review prepared by the Executive Secretary was considered by the Subsidiary Body on Implementation, at its third meeting.</w:t>
      </w:r>
      <w:r w:rsidR="002E1EEC">
        <w:rPr>
          <w:rFonts w:asciiTheme="majorBidi" w:eastAsia="MS Mincho" w:hAnsiTheme="majorBidi" w:cstheme="majorBidi"/>
          <w:color w:val="000000"/>
          <w:kern w:val="22"/>
        </w:rPr>
        <w:t xml:space="preserve"> </w:t>
      </w:r>
      <w:r w:rsidR="002E1EEC" w:rsidRPr="00584A6C">
        <w:rPr>
          <w:kern w:val="22"/>
          <w:szCs w:val="22"/>
          <w14:cntxtAlts/>
        </w:rPr>
        <w:t xml:space="preserve">In light of the circumstances arising from </w:t>
      </w:r>
      <w:r w:rsidR="002E1EEC" w:rsidRPr="00584A6C">
        <w:rPr>
          <w:szCs w:val="22"/>
        </w:rPr>
        <w:t>the COVID-19 pandemic, t</w:t>
      </w:r>
      <w:r w:rsidR="002E1EEC" w:rsidRPr="00584A6C">
        <w:rPr>
          <w:kern w:val="22"/>
          <w:szCs w:val="22"/>
          <w14:cntxtAlts/>
        </w:rPr>
        <w:t>he Subsidiary Body also considered the challenges and opportunities of conducting meetings through online modalities,</w:t>
      </w:r>
    </w:p>
    <w:p w14:paraId="38AB05F3" w14:textId="5F639BC9" w:rsidR="004C0A0D" w:rsidRPr="00D10451" w:rsidRDefault="004C0A0D" w:rsidP="00BB6DDC">
      <w:pPr>
        <w:pStyle w:val="Para1"/>
        <w:numPr>
          <w:ilvl w:val="0"/>
          <w:numId w:val="37"/>
        </w:numPr>
        <w:suppressLineNumbers/>
        <w:suppressAutoHyphens/>
        <w:kinsoku w:val="0"/>
        <w:overflowPunct w:val="0"/>
        <w:autoSpaceDE w:val="0"/>
        <w:autoSpaceDN w:val="0"/>
        <w:ind w:left="0" w:firstLine="0"/>
        <w:rPr>
          <w:rFonts w:asciiTheme="majorBidi" w:hAnsiTheme="majorBidi" w:cstheme="majorBidi"/>
          <w:b/>
          <w:bCs/>
          <w:caps/>
          <w:kern w:val="22"/>
        </w:rPr>
      </w:pPr>
      <w:r w:rsidRPr="001E6565">
        <w:rPr>
          <w:rFonts w:asciiTheme="majorBidi" w:eastAsia="MS Mincho" w:hAnsiTheme="majorBidi" w:cstheme="majorBidi"/>
          <w:color w:val="000000"/>
          <w:kern w:val="22"/>
        </w:rPr>
        <w:t xml:space="preserve">The Conference of the Parties </w:t>
      </w:r>
      <w:r>
        <w:rPr>
          <w:rFonts w:asciiTheme="majorBidi" w:eastAsia="MS Mincho" w:hAnsiTheme="majorBidi" w:cstheme="majorBidi"/>
          <w:color w:val="000000"/>
          <w:kern w:val="22"/>
        </w:rPr>
        <w:t xml:space="preserve">serving as a meeting of the Parties </w:t>
      </w:r>
      <w:r w:rsidRPr="001E6565">
        <w:rPr>
          <w:rFonts w:asciiTheme="majorBidi" w:eastAsia="MS Mincho" w:hAnsiTheme="majorBidi" w:cstheme="majorBidi"/>
          <w:color w:val="000000"/>
          <w:kern w:val="22"/>
        </w:rPr>
        <w:t xml:space="preserve">will be invited to consider this item on the basis of the draft </w:t>
      </w:r>
      <w:r w:rsidRPr="002A4498">
        <w:rPr>
          <w:rFonts w:asciiTheme="majorBidi" w:eastAsia="MS Mincho" w:hAnsiTheme="majorBidi" w:cstheme="majorBidi"/>
          <w:color w:val="000000"/>
          <w:kern w:val="22"/>
        </w:rPr>
        <w:t>decision arising from SBI recommendation 3/</w:t>
      </w:r>
      <w:r w:rsidR="00F92FA4">
        <w:rPr>
          <w:rFonts w:asciiTheme="majorBidi" w:eastAsia="MS Mincho" w:hAnsiTheme="majorBidi" w:cstheme="majorBidi"/>
          <w:color w:val="000000"/>
          <w:kern w:val="22"/>
        </w:rPr>
        <w:t>13</w:t>
      </w:r>
      <w:r w:rsidRPr="00D713A3">
        <w:rPr>
          <w:rFonts w:asciiTheme="majorBidi" w:eastAsia="MS Mincho" w:hAnsiTheme="majorBidi" w:cstheme="majorBidi"/>
          <w:color w:val="000000"/>
          <w:kern w:val="22"/>
        </w:rPr>
        <w:t>, reproduced in the compilation of draft decisions (</w:t>
      </w:r>
      <w:r w:rsidRPr="00E32F49">
        <w:rPr>
          <w:rFonts w:asciiTheme="majorBidi" w:eastAsia="MS Mincho" w:hAnsiTheme="majorBidi" w:cstheme="majorBidi"/>
          <w:color w:val="000000"/>
          <w:kern w:val="22"/>
        </w:rPr>
        <w:t>CBD/</w:t>
      </w:r>
      <w:r w:rsidR="00602BFA" w:rsidRPr="00E32F49">
        <w:rPr>
          <w:rFonts w:asciiTheme="majorBidi" w:eastAsia="MS Mincho" w:hAnsiTheme="majorBidi" w:cstheme="majorBidi"/>
          <w:color w:val="000000"/>
          <w:kern w:val="22"/>
        </w:rPr>
        <w:t>CP/MOP/10</w:t>
      </w:r>
      <w:r w:rsidR="0097276A" w:rsidRPr="00E32F49">
        <w:rPr>
          <w:rFonts w:asciiTheme="majorBidi" w:eastAsia="MS Mincho" w:hAnsiTheme="majorBidi" w:cstheme="majorBidi"/>
          <w:color w:val="000000"/>
          <w:kern w:val="22"/>
        </w:rPr>
        <w:t>/1/Add.5</w:t>
      </w:r>
      <w:r w:rsidRPr="002A4498">
        <w:rPr>
          <w:rFonts w:asciiTheme="majorBidi" w:eastAsia="MS Mincho" w:hAnsiTheme="majorBidi" w:cstheme="majorBidi"/>
          <w:color w:val="000000"/>
          <w:kern w:val="22"/>
        </w:rPr>
        <w:t>)</w:t>
      </w:r>
      <w:r w:rsidR="00053982" w:rsidRPr="005E2146">
        <w:rPr>
          <w:rFonts w:asciiTheme="majorBidi" w:hAnsiTheme="majorBidi" w:cstheme="majorBidi"/>
          <w:caps/>
          <w:kern w:val="22"/>
        </w:rPr>
        <w:t>.</w:t>
      </w:r>
    </w:p>
    <w:p w14:paraId="48B1FA3A" w14:textId="69E5DE21" w:rsidR="00783258" w:rsidRPr="001E6565" w:rsidRDefault="00783258"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sidRPr="001E6565">
        <w:rPr>
          <w:rFonts w:asciiTheme="majorBidi" w:hAnsiTheme="majorBidi" w:cstheme="majorBidi"/>
          <w:b/>
          <w:bCs/>
          <w:caps/>
          <w:kern w:val="22"/>
        </w:rPr>
        <w:t>ITEM 14</w:t>
      </w:r>
      <w:r w:rsidR="008D5E8B" w:rsidRPr="001E6565">
        <w:rPr>
          <w:rFonts w:asciiTheme="majorBidi" w:hAnsiTheme="majorBidi" w:cstheme="majorBidi"/>
          <w:b/>
          <w:bCs/>
          <w:caps/>
          <w:kern w:val="22"/>
        </w:rPr>
        <w:t>.</w:t>
      </w:r>
      <w:r w:rsidRPr="001E6565">
        <w:rPr>
          <w:rFonts w:asciiTheme="majorBidi" w:hAnsiTheme="majorBidi" w:cstheme="majorBidi"/>
          <w:b/>
          <w:bCs/>
          <w:caps/>
          <w:kern w:val="22"/>
        </w:rPr>
        <w:tab/>
        <w:t>RISK ASSESSMENT AND RISK MANAGEMENT (ARTICLES 15 AND 16)</w:t>
      </w:r>
    </w:p>
    <w:p w14:paraId="35DC4A14" w14:textId="77777777" w:rsidR="00A0730E" w:rsidRPr="001E6565" w:rsidRDefault="00783258" w:rsidP="002B3B68">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In decision CP-9/13, the meeting of the Parties established a process for the identification and prioritization of specific issues regarding risk assessment of living modified organisms. It also decided to consider whether additional guidance materials on risk assessment are needed for (a) living modified organisms containing engineered gene drives, and (b) living modified fish. Actions agreed to in decision CP-9/13 include the submission of views, the commissioning of studies, discussions through an online forum, work by an ad hoc technical expert group and consideration of the outcomes by the Subsidiary Body on Scientific, Technical and Technological Advice.</w:t>
      </w:r>
    </w:p>
    <w:p w14:paraId="259A13A0" w14:textId="328790C6" w:rsidR="00783258" w:rsidRPr="001E6565"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The meeting of the Parties will be invited to consider this item on the basis of a recommendation</w:t>
      </w:r>
      <w:r w:rsidR="00184870">
        <w:rPr>
          <w:rFonts w:asciiTheme="majorBidi" w:eastAsia="MS Mincho" w:hAnsiTheme="majorBidi" w:cstheme="majorBidi"/>
          <w:color w:val="000000"/>
          <w:kern w:val="22"/>
        </w:rPr>
        <w:t xml:space="preserve"> 24/5</w:t>
      </w:r>
      <w:r w:rsidRPr="001E6565">
        <w:rPr>
          <w:rFonts w:asciiTheme="majorBidi" w:eastAsia="MS Mincho" w:hAnsiTheme="majorBidi" w:cstheme="majorBidi"/>
          <w:color w:val="000000"/>
          <w:kern w:val="22"/>
        </w:rPr>
        <w:t xml:space="preserve"> from the Subsidiary Body on Scientific, Technical and Technological Advice</w:t>
      </w:r>
      <w:r w:rsidR="00184870">
        <w:rPr>
          <w:rFonts w:asciiTheme="majorBidi" w:eastAsia="MS Mincho" w:hAnsiTheme="majorBidi" w:cstheme="majorBidi"/>
          <w:color w:val="000000"/>
          <w:kern w:val="22"/>
        </w:rPr>
        <w:t xml:space="preserve"> </w:t>
      </w:r>
      <w:r w:rsidR="00A47D3E" w:rsidRPr="001E6565">
        <w:rPr>
          <w:rFonts w:asciiTheme="majorBidi" w:eastAsia="MS Mincho" w:hAnsiTheme="majorBidi" w:cstheme="majorBidi"/>
          <w:color w:val="000000" w:themeColor="text1"/>
        </w:rPr>
        <w:t>(see the draft decision in CBD/CP/MOP/10/1/Add.5)</w:t>
      </w:r>
      <w:r w:rsidRPr="001E6565">
        <w:rPr>
          <w:rFonts w:asciiTheme="majorBidi" w:eastAsia="MS Mincho" w:hAnsiTheme="majorBidi" w:cstheme="majorBidi"/>
          <w:color w:val="000000"/>
          <w:kern w:val="22"/>
        </w:rPr>
        <w:t xml:space="preserve">. </w:t>
      </w:r>
    </w:p>
    <w:p w14:paraId="2AF61AF6" w14:textId="1F8E7102" w:rsidR="00A11B01" w:rsidRPr="00184870" w:rsidRDefault="003B4172" w:rsidP="00414896">
      <w:pPr>
        <w:pStyle w:val="Para1"/>
        <w:suppressLineNumbers/>
        <w:suppressAutoHyphens/>
        <w:kinsoku w:val="0"/>
        <w:overflowPunct w:val="0"/>
        <w:autoSpaceDE w:val="0"/>
        <w:autoSpaceDN w:val="0"/>
        <w:spacing w:before="240"/>
        <w:jc w:val="center"/>
        <w:outlineLvl w:val="0"/>
        <w:rPr>
          <w:b/>
          <w:bCs/>
          <w:caps/>
          <w:kern w:val="22"/>
        </w:rPr>
      </w:pPr>
      <w:r w:rsidRPr="001E6565">
        <w:rPr>
          <w:rFonts w:asciiTheme="majorBidi" w:hAnsiTheme="majorBidi" w:cstheme="majorBidi"/>
          <w:b/>
          <w:bCs/>
          <w:caps/>
          <w:kern w:val="22"/>
        </w:rPr>
        <w:t>ITEM 15</w:t>
      </w:r>
      <w:r w:rsidR="008D5E8B" w:rsidRPr="001E6565">
        <w:rPr>
          <w:rFonts w:asciiTheme="majorBidi" w:hAnsiTheme="majorBidi" w:cstheme="majorBidi"/>
          <w:b/>
          <w:bCs/>
          <w:caps/>
          <w:kern w:val="22"/>
        </w:rPr>
        <w:t>.</w:t>
      </w:r>
      <w:r w:rsidRPr="001E6565">
        <w:rPr>
          <w:rFonts w:asciiTheme="majorBidi" w:hAnsiTheme="majorBidi" w:cstheme="majorBidi"/>
          <w:b/>
          <w:bCs/>
          <w:caps/>
          <w:kern w:val="22"/>
        </w:rPr>
        <w:tab/>
        <w:t>DETECTION AND IDENTIFICATION OF LIVING MODIFIED ORGANISMS</w:t>
      </w:r>
    </w:p>
    <w:p w14:paraId="5486FF96" w14:textId="77777777" w:rsidR="00BE1BD0" w:rsidRPr="008B2B26" w:rsidRDefault="003B4172"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84870">
        <w:rPr>
          <w:rFonts w:eastAsia="MS Mincho"/>
          <w:color w:val="000000"/>
          <w:kern w:val="22"/>
        </w:rPr>
        <w:t>In decision CP-9/11, Parties were invited to submit information</w:t>
      </w:r>
      <w:r w:rsidR="00D315CD" w:rsidRPr="00184870">
        <w:rPr>
          <w:rFonts w:eastAsia="MS Mincho"/>
          <w:color w:val="000000" w:themeColor="text1"/>
        </w:rPr>
        <w:t xml:space="preserve"> on</w:t>
      </w:r>
      <w:r w:rsidR="00DF3D49" w:rsidRPr="00184870">
        <w:rPr>
          <w:rFonts w:eastAsia="MS Mincho"/>
          <w:color w:val="000000" w:themeColor="text1"/>
        </w:rPr>
        <w:t>:</w:t>
      </w:r>
      <w:r w:rsidRPr="00184870">
        <w:rPr>
          <w:rFonts w:eastAsia="MS Mincho"/>
          <w:color w:val="000000"/>
          <w:kern w:val="22"/>
        </w:rPr>
        <w:t xml:space="preserve"> (a) their capacities and needs with regard to detection and identification of living modified organisms</w:t>
      </w:r>
      <w:r w:rsidR="00DF3D49" w:rsidRPr="00184870">
        <w:rPr>
          <w:rFonts w:eastAsia="MS Mincho"/>
          <w:color w:val="000000" w:themeColor="text1"/>
        </w:rPr>
        <w:t>;</w:t>
      </w:r>
      <w:r w:rsidRPr="00184870">
        <w:rPr>
          <w:rFonts w:eastAsia="MS Mincho"/>
          <w:color w:val="000000"/>
          <w:kern w:val="22"/>
        </w:rPr>
        <w:t xml:space="preserve"> and (b) a list of laboratories, including information on the specific activities carried out by such laboratories. The meeting of the Parties also requested the Executive Secretary to continue the facilitation of online discussion</w:t>
      </w:r>
      <w:r w:rsidR="00890BC5">
        <w:rPr>
          <w:rFonts w:eastAsia="MS Mincho"/>
          <w:color w:val="000000"/>
          <w:kern w:val="22"/>
        </w:rPr>
        <w:t>s</w:t>
      </w:r>
      <w:r w:rsidRPr="00184870">
        <w:rPr>
          <w:rFonts w:eastAsia="MS Mincho"/>
          <w:color w:val="000000"/>
          <w:kern w:val="22"/>
        </w:rPr>
        <w:t xml:space="preserve"> of the Network of Laboratories for the Detection and Identification of Living Modified Organisms, as well as to continue capacity building efforts. </w:t>
      </w:r>
    </w:p>
    <w:p w14:paraId="6A2D20DA" w14:textId="698BD89F" w:rsidR="00A0730E" w:rsidRPr="00BE1BD0" w:rsidRDefault="00BE1BD0"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eastAsia="MS Mincho"/>
          <w:color w:val="000000"/>
          <w:kern w:val="22"/>
        </w:rPr>
        <w:t xml:space="preserve">Document </w:t>
      </w:r>
      <w:r w:rsidRPr="00BE1BD0">
        <w:rPr>
          <w:rFonts w:asciiTheme="majorBidi" w:eastAsia="MS Mincho" w:hAnsiTheme="majorBidi" w:cstheme="majorBidi"/>
          <w:color w:val="000000" w:themeColor="text1"/>
        </w:rPr>
        <w:t>CBD/CP/MOP/10/10/Rev.1</w:t>
      </w:r>
      <w:r>
        <w:rPr>
          <w:rFonts w:asciiTheme="majorBidi" w:eastAsia="MS Mincho" w:hAnsiTheme="majorBidi" w:cstheme="majorBidi"/>
          <w:color w:val="000000" w:themeColor="text1"/>
        </w:rPr>
        <w:t xml:space="preserve"> provides a summary of activities on detection and identification undertaken by the Secretariat in the intersessional period. Additional information is contained in</w:t>
      </w:r>
      <w:r w:rsidR="00F522EB">
        <w:rPr>
          <w:rFonts w:asciiTheme="majorBidi" w:eastAsia="MS Mincho" w:hAnsiTheme="majorBidi" w:cstheme="majorBidi"/>
          <w:color w:val="000000" w:themeColor="text1"/>
        </w:rPr>
        <w:t xml:space="preserve"> document</w:t>
      </w:r>
      <w:r>
        <w:rPr>
          <w:rFonts w:eastAsia="MS Mincho"/>
          <w:color w:val="000000"/>
          <w:kern w:val="22"/>
        </w:rPr>
        <w:t xml:space="preserve"> </w:t>
      </w:r>
      <w:r w:rsidR="00184870" w:rsidRPr="00BE1BD0">
        <w:rPr>
          <w:rFonts w:asciiTheme="majorBidi" w:eastAsia="MS Mincho" w:hAnsiTheme="majorBidi" w:cstheme="majorBidi"/>
          <w:color w:val="000000"/>
          <w:kern w:val="22"/>
        </w:rPr>
        <w:t>CBD/CP/MOP/10/INF/4</w:t>
      </w:r>
      <w:r w:rsidR="00F522EB">
        <w:rPr>
          <w:rFonts w:asciiTheme="majorBidi" w:eastAsia="MS Mincho" w:hAnsiTheme="majorBidi" w:cstheme="majorBidi"/>
          <w:color w:val="000000"/>
          <w:kern w:val="22"/>
        </w:rPr>
        <w:t>, which</w:t>
      </w:r>
      <w:r w:rsidR="00184870" w:rsidRPr="00BE1BD0">
        <w:rPr>
          <w:rFonts w:asciiTheme="majorBidi" w:eastAsia="MS Mincho" w:hAnsiTheme="majorBidi" w:cstheme="majorBidi"/>
          <w:color w:val="000000"/>
          <w:kern w:val="22"/>
        </w:rPr>
        <w:t xml:space="preserve"> provides a </w:t>
      </w:r>
      <w:r w:rsidR="00890BC5" w:rsidRPr="00BE1BD0">
        <w:rPr>
          <w:rFonts w:asciiTheme="majorBidi" w:eastAsia="MS Mincho" w:hAnsiTheme="majorBidi" w:cstheme="majorBidi"/>
          <w:color w:val="000000"/>
          <w:kern w:val="22"/>
        </w:rPr>
        <w:t>s</w:t>
      </w:r>
      <w:r w:rsidR="00184870" w:rsidRPr="00BE1BD0">
        <w:rPr>
          <w:rFonts w:asciiTheme="majorBidi" w:eastAsia="MS Mincho" w:hAnsiTheme="majorBidi" w:cstheme="majorBidi"/>
          <w:color w:val="000000"/>
          <w:kern w:val="22"/>
        </w:rPr>
        <w:t>ynthesis of information on detection and identification of living modified organisms</w:t>
      </w:r>
      <w:r w:rsidR="00F522EB">
        <w:rPr>
          <w:rFonts w:asciiTheme="majorBidi" w:eastAsia="MS Mincho" w:hAnsiTheme="majorBidi" w:cstheme="majorBidi"/>
          <w:color w:val="000000"/>
          <w:kern w:val="22"/>
        </w:rPr>
        <w:t>,</w:t>
      </w:r>
      <w:r w:rsidR="00184870" w:rsidRPr="00BE1BD0">
        <w:rPr>
          <w:rFonts w:asciiTheme="majorBidi" w:eastAsia="MS Mincho" w:hAnsiTheme="majorBidi" w:cstheme="majorBidi"/>
          <w:color w:val="000000"/>
          <w:kern w:val="22"/>
        </w:rPr>
        <w:t xml:space="preserve"> and</w:t>
      </w:r>
      <w:r w:rsidR="00F522EB">
        <w:rPr>
          <w:rFonts w:asciiTheme="majorBidi" w:eastAsia="MS Mincho" w:hAnsiTheme="majorBidi" w:cstheme="majorBidi"/>
          <w:color w:val="000000"/>
          <w:kern w:val="22"/>
        </w:rPr>
        <w:t xml:space="preserve"> in document</w:t>
      </w:r>
      <w:r w:rsidR="00184870" w:rsidRPr="00BE1BD0">
        <w:rPr>
          <w:rFonts w:asciiTheme="majorBidi" w:eastAsia="MS Mincho" w:hAnsiTheme="majorBidi" w:cstheme="majorBidi"/>
          <w:color w:val="000000"/>
          <w:kern w:val="22"/>
        </w:rPr>
        <w:t xml:space="preserve"> CBD/CP/MOP/10/INF/5</w:t>
      </w:r>
      <w:r w:rsidR="00F522EB">
        <w:rPr>
          <w:rFonts w:asciiTheme="majorBidi" w:eastAsia="MS Mincho" w:hAnsiTheme="majorBidi" w:cstheme="majorBidi"/>
          <w:color w:val="000000"/>
          <w:kern w:val="22"/>
        </w:rPr>
        <w:t>, which</w:t>
      </w:r>
      <w:r w:rsidR="00184870" w:rsidRPr="00BE1BD0">
        <w:rPr>
          <w:rFonts w:asciiTheme="majorBidi" w:eastAsia="MS Mincho" w:hAnsiTheme="majorBidi" w:cstheme="majorBidi"/>
          <w:color w:val="000000"/>
          <w:kern w:val="22"/>
        </w:rPr>
        <w:t xml:space="preserve"> contains a summary of the online discussions of the network of laboratories for the detection and identification of living modified organisms.</w:t>
      </w:r>
    </w:p>
    <w:p w14:paraId="549E3A40" w14:textId="0F4D11B5" w:rsidR="00783258" w:rsidRPr="001E6565" w:rsidRDefault="003B4172" w:rsidP="002B3B68">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BE1BD0">
        <w:rPr>
          <w:rFonts w:asciiTheme="majorBidi" w:eastAsia="MS Mincho" w:hAnsiTheme="majorBidi" w:cstheme="majorBidi"/>
          <w:color w:val="000000"/>
          <w:kern w:val="22"/>
        </w:rPr>
        <w:t xml:space="preserve">Under this item, the meeting will be invited to consider </w:t>
      </w:r>
      <w:r w:rsidR="00653535" w:rsidRPr="00BE1BD0">
        <w:rPr>
          <w:rFonts w:asciiTheme="majorBidi" w:eastAsia="MS Mincho" w:hAnsiTheme="majorBidi" w:cstheme="majorBidi"/>
          <w:color w:val="000000"/>
          <w:kern w:val="22"/>
        </w:rPr>
        <w:t>document CBD/CP/MOP/10/</w:t>
      </w:r>
      <w:r w:rsidR="00F522EB">
        <w:rPr>
          <w:rFonts w:asciiTheme="majorBidi" w:eastAsia="MS Mincho" w:hAnsiTheme="majorBidi" w:cstheme="majorBidi"/>
          <w:color w:val="000000"/>
          <w:kern w:val="22"/>
        </w:rPr>
        <w:t>10/Rev.1</w:t>
      </w:r>
      <w:r w:rsidR="00653535" w:rsidRPr="00BE1BD0">
        <w:rPr>
          <w:rFonts w:asciiTheme="majorBidi" w:eastAsia="MS Mincho" w:hAnsiTheme="majorBidi" w:cstheme="majorBidi"/>
          <w:color w:val="000000"/>
          <w:kern w:val="22"/>
        </w:rPr>
        <w:t xml:space="preserve"> </w:t>
      </w:r>
      <w:r w:rsidR="006C377A" w:rsidRPr="00BE1BD0">
        <w:rPr>
          <w:rFonts w:asciiTheme="majorBidi" w:eastAsia="MS Mincho" w:hAnsiTheme="majorBidi" w:cstheme="majorBidi"/>
          <w:color w:val="000000" w:themeColor="text1"/>
        </w:rPr>
        <w:t>and to adopt a decision</w:t>
      </w:r>
      <w:r w:rsidR="00DF3D49" w:rsidRPr="00BE1BD0">
        <w:rPr>
          <w:rFonts w:asciiTheme="majorBidi" w:eastAsia="MS Mincho" w:hAnsiTheme="majorBidi" w:cstheme="majorBidi"/>
          <w:color w:val="000000" w:themeColor="text1"/>
        </w:rPr>
        <w:t xml:space="preserve"> (</w:t>
      </w:r>
      <w:r w:rsidR="00BB7AB0" w:rsidRPr="00BE1BD0">
        <w:rPr>
          <w:rFonts w:asciiTheme="majorBidi" w:eastAsia="MS Mincho" w:hAnsiTheme="majorBidi" w:cstheme="majorBidi"/>
          <w:color w:val="000000"/>
          <w:kern w:val="22"/>
        </w:rPr>
        <w:t xml:space="preserve">reproduced in the compilation of draft decisions </w:t>
      </w:r>
      <w:r w:rsidR="00BB7AB0" w:rsidRPr="00BE1BD0">
        <w:rPr>
          <w:rFonts w:asciiTheme="majorBidi" w:eastAsia="MS Mincho" w:hAnsiTheme="majorBidi" w:cstheme="majorBidi"/>
          <w:color w:val="000000" w:themeColor="text1"/>
        </w:rPr>
        <w:t>(CBD/CP/MOP/10/1/Add.5)</w:t>
      </w:r>
      <w:r w:rsidR="00DF3D49" w:rsidRPr="00BE1BD0">
        <w:rPr>
          <w:rFonts w:asciiTheme="majorBidi" w:eastAsia="MS Mincho" w:hAnsiTheme="majorBidi" w:cstheme="majorBidi"/>
          <w:color w:val="000000" w:themeColor="text1"/>
        </w:rPr>
        <w:t>)</w:t>
      </w:r>
      <w:r w:rsidRPr="00BE1BD0">
        <w:rPr>
          <w:rFonts w:asciiTheme="majorBidi" w:eastAsia="MS Mincho" w:hAnsiTheme="majorBidi" w:cstheme="majorBidi"/>
          <w:color w:val="000000"/>
          <w:kern w:val="22"/>
        </w:rPr>
        <w:t>.</w:t>
      </w:r>
    </w:p>
    <w:p w14:paraId="0A037152" w14:textId="36921825" w:rsidR="00D623E5" w:rsidRPr="001E6565" w:rsidRDefault="00783258"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sidRPr="001E6565">
        <w:rPr>
          <w:rFonts w:asciiTheme="majorBidi" w:hAnsiTheme="majorBidi" w:cstheme="majorBidi"/>
          <w:b/>
          <w:bCs/>
          <w:caps/>
          <w:kern w:val="22"/>
        </w:rPr>
        <w:t xml:space="preserve">ITEM </w:t>
      </w:r>
      <w:r w:rsidR="00E638D8" w:rsidRPr="001E6565">
        <w:rPr>
          <w:rFonts w:asciiTheme="majorBidi" w:hAnsiTheme="majorBidi" w:cstheme="majorBidi"/>
          <w:b/>
          <w:bCs/>
          <w:caps/>
          <w:kern w:val="22"/>
        </w:rPr>
        <w:t>16</w:t>
      </w:r>
      <w:r w:rsidR="008D5E8B" w:rsidRPr="001E6565">
        <w:rPr>
          <w:rFonts w:asciiTheme="majorBidi" w:hAnsiTheme="majorBidi" w:cstheme="majorBidi"/>
          <w:b/>
          <w:bCs/>
          <w:caps/>
          <w:kern w:val="22"/>
        </w:rPr>
        <w:t>.</w:t>
      </w:r>
      <w:r w:rsidRPr="001E6565">
        <w:rPr>
          <w:rFonts w:asciiTheme="majorBidi" w:hAnsiTheme="majorBidi" w:cstheme="majorBidi"/>
          <w:b/>
          <w:bCs/>
          <w:caps/>
          <w:kern w:val="22"/>
        </w:rPr>
        <w:tab/>
        <w:t>SOCIO-ECONOMIC CONSIDERATIONS (ARTICLE 26)</w:t>
      </w:r>
    </w:p>
    <w:p w14:paraId="244F1AB0" w14:textId="77777777" w:rsidR="00A0730E" w:rsidRPr="001E6565" w:rsidRDefault="00783258" w:rsidP="00A31D0B">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In decision CP-9/14, the meeting of the Parties took note of the “Guidance on the Assessment of Socio-Economic Considerations in the Context of Article 26 of the Cartagena Protocol on Biosafety” as contained in the annex to document CBD/CP/MOP/9/10.</w:t>
      </w:r>
    </w:p>
    <w:p w14:paraId="7F7EC169" w14:textId="146CB440" w:rsidR="00A0730E" w:rsidRPr="001E6565"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The decision established a process to supplement the Guidance with examples of methodologies and applications of socio-economic considerations, preferably in the form of case studies. The process </w:t>
      </w:r>
      <w:r w:rsidRPr="001E6565">
        <w:rPr>
          <w:rFonts w:asciiTheme="majorBidi" w:eastAsia="MS Mincho" w:hAnsiTheme="majorBidi" w:cstheme="majorBidi"/>
          <w:color w:val="000000"/>
          <w:kern w:val="22"/>
        </w:rPr>
        <w:lastRenderedPageBreak/>
        <w:t>included submissions, moderated discussions through an online forum and work by an ad hoc technical expert group.</w:t>
      </w:r>
    </w:p>
    <w:p w14:paraId="68B3E336" w14:textId="054F1EFB" w:rsidR="00A0730E" w:rsidRPr="001E6565"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Under this item, the meeting of the Parties will be invited to consider the outcomes of this process and adopt a decision</w:t>
      </w:r>
      <w:r w:rsidR="00C613E3" w:rsidRPr="001E6565">
        <w:rPr>
          <w:rFonts w:asciiTheme="majorBidi" w:eastAsia="MS Mincho" w:hAnsiTheme="majorBidi" w:cstheme="majorBidi"/>
          <w:color w:val="000000" w:themeColor="text1"/>
        </w:rPr>
        <w:t xml:space="preserve"> (see document CBD/CP/MOP/10/</w:t>
      </w:r>
      <w:r w:rsidR="00116B44" w:rsidRPr="001E6565">
        <w:rPr>
          <w:rFonts w:asciiTheme="majorBidi" w:eastAsia="MS Mincho" w:hAnsiTheme="majorBidi" w:cstheme="majorBidi"/>
          <w:color w:val="000000" w:themeColor="text1"/>
        </w:rPr>
        <w:t>11</w:t>
      </w:r>
      <w:r w:rsidR="00BB7AB0">
        <w:rPr>
          <w:rFonts w:asciiTheme="majorBidi" w:eastAsia="MS Mincho" w:hAnsiTheme="majorBidi" w:cstheme="majorBidi"/>
          <w:color w:val="000000" w:themeColor="text1"/>
        </w:rPr>
        <w:t xml:space="preserve">, </w:t>
      </w:r>
      <w:r w:rsidR="00BB7AB0">
        <w:rPr>
          <w:rFonts w:asciiTheme="majorBidi" w:eastAsia="MS Mincho" w:hAnsiTheme="majorBidi" w:cstheme="majorBidi"/>
          <w:color w:val="000000"/>
          <w:kern w:val="22"/>
        </w:rPr>
        <w:t xml:space="preserve">reproduced in the compilation of draft decisions </w:t>
      </w:r>
      <w:r w:rsidR="00BB7AB0" w:rsidRPr="00E32F49">
        <w:rPr>
          <w:rFonts w:asciiTheme="majorBidi" w:eastAsia="MS Mincho" w:hAnsiTheme="majorBidi" w:cstheme="majorBidi"/>
          <w:color w:val="000000" w:themeColor="text1"/>
        </w:rPr>
        <w:t>(CBD/CP/MOP/10/1/Add.5)</w:t>
      </w:r>
      <w:r w:rsidR="00116B44" w:rsidRPr="006309DE">
        <w:rPr>
          <w:rFonts w:asciiTheme="majorBidi" w:eastAsia="MS Mincho" w:hAnsiTheme="majorBidi" w:cstheme="majorBidi"/>
          <w:color w:val="000000" w:themeColor="text1"/>
        </w:rPr>
        <w:t>)</w:t>
      </w:r>
      <w:r w:rsidRPr="004B7758">
        <w:rPr>
          <w:rFonts w:asciiTheme="majorBidi" w:eastAsia="MS Mincho" w:hAnsiTheme="majorBidi" w:cstheme="majorBidi"/>
          <w:color w:val="000000"/>
          <w:kern w:val="22"/>
        </w:rPr>
        <w:t>.</w:t>
      </w:r>
      <w:r w:rsidRPr="001E6565">
        <w:rPr>
          <w:rFonts w:asciiTheme="majorBidi" w:eastAsia="MS Mincho" w:hAnsiTheme="majorBidi" w:cstheme="majorBidi"/>
          <w:color w:val="000000"/>
          <w:kern w:val="22"/>
        </w:rPr>
        <w:t xml:space="preserve"> </w:t>
      </w:r>
    </w:p>
    <w:p w14:paraId="476397EA" w14:textId="1DB502AF" w:rsidR="008C52BD" w:rsidRPr="001E6565" w:rsidRDefault="00783258" w:rsidP="008B2B26">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rPr>
      </w:pPr>
      <w:r w:rsidRPr="001E6565">
        <w:rPr>
          <w:rFonts w:asciiTheme="majorBidi" w:hAnsiTheme="majorBidi" w:cstheme="majorBidi"/>
          <w:b/>
          <w:bCs/>
          <w:caps/>
          <w:snapToGrid w:val="0"/>
          <w:kern w:val="22"/>
        </w:rPr>
        <w:t>ITEM 1</w:t>
      </w:r>
      <w:r w:rsidR="006B6C07" w:rsidRPr="001E6565">
        <w:rPr>
          <w:rFonts w:asciiTheme="majorBidi" w:hAnsiTheme="majorBidi" w:cstheme="majorBidi"/>
          <w:b/>
          <w:bCs/>
          <w:caps/>
          <w:snapToGrid w:val="0"/>
          <w:kern w:val="22"/>
        </w:rPr>
        <w:t>7</w:t>
      </w:r>
      <w:r w:rsidR="008D5E8B" w:rsidRPr="001E6565">
        <w:rPr>
          <w:rFonts w:asciiTheme="majorBidi" w:hAnsiTheme="majorBidi" w:cstheme="majorBidi"/>
          <w:b/>
          <w:bCs/>
          <w:caps/>
          <w:snapToGrid w:val="0"/>
          <w:kern w:val="22"/>
        </w:rPr>
        <w:t>.</w:t>
      </w:r>
      <w:r w:rsidRPr="001E6565">
        <w:rPr>
          <w:rFonts w:asciiTheme="majorBidi" w:hAnsiTheme="majorBidi" w:cstheme="majorBidi"/>
          <w:b/>
          <w:bCs/>
          <w:caps/>
          <w:snapToGrid w:val="0"/>
          <w:kern w:val="22"/>
        </w:rPr>
        <w:tab/>
        <w:t>NAGOYA – KUALA LUMPUR SUPPLEMENTARY PROTOCOL ON LIABILITY AND REDRESS</w:t>
      </w:r>
    </w:p>
    <w:p w14:paraId="6BEB95D1" w14:textId="77777777" w:rsidR="00A0730E" w:rsidRPr="001E6565"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The Nagoya – Kuala Lumpur Supplementary Protocol on Liability and Redress was adopted by the fifth meeting of the Parties to the Protocol and entered into force on 5 March 2018.</w:t>
      </w:r>
    </w:p>
    <w:p w14:paraId="1827BAA3" w14:textId="4434B2BD" w:rsidR="002A48EE"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Further to Article 10 of the Supplementary Protocol, decision CP-9/15 requested the Executive Secretary to undertake a comprehensive study addressing (a) the modalities of financial security mechanisms; (b) an assessment of the environmental, economic and social impacts of such mechanisms, in particular on developing countries; and (c) an identification of the appropriate entities to provide financial security.</w:t>
      </w:r>
    </w:p>
    <w:p w14:paraId="10B96913" w14:textId="70543C89" w:rsidR="007951C5" w:rsidRPr="001E6565"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Under this item, the meeting will </w:t>
      </w:r>
      <w:r w:rsidR="0064796E" w:rsidRPr="001E6565">
        <w:rPr>
          <w:rFonts w:asciiTheme="majorBidi" w:eastAsia="MS Mincho" w:hAnsiTheme="majorBidi" w:cstheme="majorBidi"/>
          <w:color w:val="000000"/>
          <w:kern w:val="22"/>
        </w:rPr>
        <w:t>have before it a note by the Executive Secretary</w:t>
      </w:r>
      <w:r w:rsidR="006655B7" w:rsidRPr="001E6565">
        <w:rPr>
          <w:rFonts w:asciiTheme="majorBidi" w:eastAsia="MS Mincho" w:hAnsiTheme="majorBidi" w:cstheme="majorBidi"/>
          <w:color w:val="000000"/>
          <w:kern w:val="22"/>
        </w:rPr>
        <w:t xml:space="preserve"> (document CBD/CP/MOP/10/</w:t>
      </w:r>
      <w:r w:rsidR="00415C19">
        <w:rPr>
          <w:rFonts w:asciiTheme="majorBidi" w:eastAsia="MS Mincho" w:hAnsiTheme="majorBidi" w:cstheme="majorBidi"/>
          <w:color w:val="000000"/>
          <w:kern w:val="22"/>
        </w:rPr>
        <w:t>9</w:t>
      </w:r>
      <w:r w:rsidR="006655B7" w:rsidRPr="001E6565">
        <w:rPr>
          <w:rFonts w:asciiTheme="majorBidi" w:eastAsia="MS Mincho" w:hAnsiTheme="majorBidi" w:cstheme="majorBidi"/>
          <w:color w:val="000000"/>
          <w:kern w:val="22"/>
        </w:rPr>
        <w:t>)</w:t>
      </w:r>
      <w:r w:rsidR="0064796E" w:rsidRPr="001E6565">
        <w:rPr>
          <w:rFonts w:asciiTheme="majorBidi" w:eastAsia="MS Mincho" w:hAnsiTheme="majorBidi" w:cstheme="majorBidi"/>
          <w:color w:val="000000"/>
          <w:kern w:val="22"/>
        </w:rPr>
        <w:t xml:space="preserve"> </w:t>
      </w:r>
      <w:r w:rsidR="00E12894" w:rsidRPr="001E6565">
        <w:rPr>
          <w:rFonts w:asciiTheme="majorBidi" w:eastAsia="MS Mincho" w:hAnsiTheme="majorBidi" w:cstheme="majorBidi"/>
          <w:color w:val="000000"/>
          <w:kern w:val="22"/>
        </w:rPr>
        <w:t xml:space="preserve">containing the executive summary of </w:t>
      </w:r>
      <w:r w:rsidR="006655B7" w:rsidRPr="001E6565">
        <w:rPr>
          <w:rFonts w:asciiTheme="majorBidi" w:eastAsia="MS Mincho" w:hAnsiTheme="majorBidi" w:cstheme="majorBidi"/>
          <w:color w:val="000000"/>
          <w:kern w:val="22"/>
        </w:rPr>
        <w:t xml:space="preserve">the study. The </w:t>
      </w:r>
      <w:r w:rsidR="00F04291" w:rsidRPr="001E6565">
        <w:rPr>
          <w:rFonts w:asciiTheme="majorBidi" w:eastAsia="MS Mincho" w:hAnsiTheme="majorBidi" w:cstheme="majorBidi"/>
          <w:color w:val="000000"/>
          <w:kern w:val="22"/>
        </w:rPr>
        <w:t>complete</w:t>
      </w:r>
      <w:r w:rsidR="006655B7" w:rsidRPr="001E6565">
        <w:rPr>
          <w:rFonts w:asciiTheme="majorBidi" w:eastAsia="MS Mincho" w:hAnsiTheme="majorBidi" w:cstheme="majorBidi"/>
          <w:color w:val="000000"/>
          <w:kern w:val="22"/>
        </w:rPr>
        <w:t xml:space="preserve"> study</w:t>
      </w:r>
      <w:r w:rsidR="00F04291" w:rsidRPr="001E6565">
        <w:rPr>
          <w:rFonts w:asciiTheme="majorBidi" w:eastAsia="MS Mincho" w:hAnsiTheme="majorBidi" w:cstheme="majorBidi"/>
          <w:color w:val="000000"/>
          <w:kern w:val="22"/>
        </w:rPr>
        <w:t xml:space="preserve"> is available as information document CBD/CP/MOP/10/INF/1. The note by the Executive Secretary also </w:t>
      </w:r>
      <w:r w:rsidR="00FA2190" w:rsidRPr="001E6565">
        <w:rPr>
          <w:rFonts w:asciiTheme="majorBidi" w:eastAsia="MS Mincho" w:hAnsiTheme="majorBidi" w:cstheme="majorBidi"/>
          <w:color w:val="000000"/>
          <w:kern w:val="22"/>
        </w:rPr>
        <w:t xml:space="preserve">provides an update on the status of the Supplementary Protocol, </w:t>
      </w:r>
      <w:r w:rsidR="00B1270C" w:rsidRPr="001E6565">
        <w:rPr>
          <w:rFonts w:asciiTheme="majorBidi" w:eastAsia="MS Mincho" w:hAnsiTheme="majorBidi" w:cstheme="majorBidi"/>
          <w:color w:val="000000"/>
          <w:kern w:val="22"/>
        </w:rPr>
        <w:t>steps taken to enable Parties to publish information on their competent authorities in the Biosafety Clearing-House</w:t>
      </w:r>
      <w:r w:rsidR="006B1230" w:rsidRPr="001E6565">
        <w:rPr>
          <w:rFonts w:asciiTheme="majorBidi" w:eastAsia="MS Mincho" w:hAnsiTheme="majorBidi" w:cstheme="majorBidi"/>
          <w:color w:val="000000"/>
          <w:kern w:val="22"/>
        </w:rPr>
        <w:t xml:space="preserve"> and an overview of relevant information from the fourth national reports. </w:t>
      </w:r>
      <w:r w:rsidR="00EC4695" w:rsidRPr="001E6565">
        <w:rPr>
          <w:rFonts w:asciiTheme="majorBidi" w:eastAsia="MS Mincho" w:hAnsiTheme="majorBidi" w:cstheme="majorBidi"/>
          <w:color w:val="000000"/>
          <w:kern w:val="22"/>
        </w:rPr>
        <w:t>The meeting will</w:t>
      </w:r>
      <w:r w:rsidR="006655B7" w:rsidRPr="001E6565">
        <w:rPr>
          <w:rFonts w:asciiTheme="majorBidi" w:eastAsia="MS Mincho" w:hAnsiTheme="majorBidi" w:cstheme="majorBidi"/>
          <w:color w:val="000000"/>
          <w:kern w:val="22"/>
        </w:rPr>
        <w:t xml:space="preserve"> </w:t>
      </w:r>
      <w:r w:rsidRPr="001E6565">
        <w:rPr>
          <w:rFonts w:asciiTheme="majorBidi" w:eastAsia="MS Mincho" w:hAnsiTheme="majorBidi" w:cstheme="majorBidi"/>
          <w:color w:val="000000"/>
          <w:kern w:val="22"/>
        </w:rPr>
        <w:t xml:space="preserve">be invited to consider the </w:t>
      </w:r>
      <w:r w:rsidR="00EC4695" w:rsidRPr="001E6565">
        <w:rPr>
          <w:rFonts w:asciiTheme="majorBidi" w:eastAsia="MS Mincho" w:hAnsiTheme="majorBidi" w:cstheme="majorBidi"/>
          <w:color w:val="000000"/>
          <w:kern w:val="22"/>
        </w:rPr>
        <w:t>document</w:t>
      </w:r>
      <w:r w:rsidRPr="001E6565">
        <w:rPr>
          <w:rFonts w:asciiTheme="majorBidi" w:eastAsia="MS Mincho" w:hAnsiTheme="majorBidi" w:cstheme="majorBidi"/>
          <w:color w:val="000000"/>
          <w:kern w:val="22"/>
        </w:rPr>
        <w:t xml:space="preserve"> and to adopt a decision</w:t>
      </w:r>
      <w:r w:rsidR="001929FF">
        <w:rPr>
          <w:rFonts w:asciiTheme="majorBidi" w:eastAsia="MS Mincho" w:hAnsiTheme="majorBidi" w:cstheme="majorBidi"/>
          <w:color w:val="000000"/>
          <w:kern w:val="22"/>
        </w:rPr>
        <w:t xml:space="preserve">, reproduced in the compilation of draft </w:t>
      </w:r>
      <w:r w:rsidR="001929FF" w:rsidRPr="006309DE">
        <w:rPr>
          <w:rFonts w:asciiTheme="majorBidi" w:eastAsia="MS Mincho" w:hAnsiTheme="majorBidi" w:cstheme="majorBidi"/>
          <w:color w:val="000000"/>
          <w:kern w:val="22"/>
        </w:rPr>
        <w:t xml:space="preserve">decisions </w:t>
      </w:r>
      <w:r w:rsidR="001929FF" w:rsidRPr="00E32F49">
        <w:rPr>
          <w:rFonts w:asciiTheme="majorBidi" w:eastAsia="MS Mincho" w:hAnsiTheme="majorBidi" w:cstheme="majorBidi"/>
          <w:color w:val="000000" w:themeColor="text1"/>
        </w:rPr>
        <w:t>(CBD/CP/MOP/10/1/Add.5)</w:t>
      </w:r>
      <w:r w:rsidRPr="006309DE">
        <w:rPr>
          <w:rFonts w:asciiTheme="majorBidi" w:eastAsia="MS Mincho" w:hAnsiTheme="majorBidi" w:cstheme="majorBidi"/>
          <w:color w:val="000000"/>
          <w:kern w:val="22"/>
        </w:rPr>
        <w:t>.</w:t>
      </w:r>
    </w:p>
    <w:p w14:paraId="03C38553" w14:textId="396DCFA1" w:rsidR="004C0A0D" w:rsidRPr="001E6565" w:rsidRDefault="0068142A" w:rsidP="00414896">
      <w:pPr>
        <w:pStyle w:val="Para1"/>
        <w:suppressLineNumbers/>
        <w:suppressAutoHyphens/>
        <w:kinsoku w:val="0"/>
        <w:overflowPunct w:val="0"/>
        <w:autoSpaceDE w:val="0"/>
        <w:autoSpaceDN w:val="0"/>
        <w:spacing w:before="240"/>
        <w:jc w:val="center"/>
        <w:outlineLvl w:val="0"/>
        <w:rPr>
          <w:rFonts w:eastAsia="MS Mincho"/>
        </w:rPr>
      </w:pPr>
      <w:r w:rsidRPr="001E6565">
        <w:rPr>
          <w:rFonts w:asciiTheme="majorBidi" w:hAnsiTheme="majorBidi" w:cstheme="majorBidi"/>
          <w:b/>
          <w:bCs/>
          <w:caps/>
          <w:kern w:val="22"/>
        </w:rPr>
        <w:t xml:space="preserve">ITEM </w:t>
      </w:r>
      <w:r w:rsidR="006B6C07" w:rsidRPr="001E6565">
        <w:rPr>
          <w:rFonts w:asciiTheme="majorBidi" w:hAnsiTheme="majorBidi" w:cstheme="majorBidi"/>
          <w:b/>
          <w:bCs/>
          <w:caps/>
          <w:kern w:val="22"/>
        </w:rPr>
        <w:t>18</w:t>
      </w:r>
      <w:r w:rsidR="008D5E8B" w:rsidRPr="001E6565">
        <w:rPr>
          <w:rFonts w:asciiTheme="majorBidi" w:hAnsiTheme="majorBidi" w:cstheme="majorBidi"/>
          <w:b/>
          <w:bCs/>
          <w:caps/>
          <w:kern w:val="22"/>
        </w:rPr>
        <w:t>.</w:t>
      </w:r>
      <w:r w:rsidRPr="001E6565">
        <w:rPr>
          <w:rFonts w:asciiTheme="majorBidi" w:hAnsiTheme="majorBidi" w:cstheme="majorBidi"/>
          <w:b/>
          <w:bCs/>
          <w:caps/>
          <w:kern w:val="22"/>
        </w:rPr>
        <w:tab/>
        <w:t>OTHER MATTERS</w:t>
      </w:r>
    </w:p>
    <w:p w14:paraId="734890C5" w14:textId="2A221C3D" w:rsidR="004C0A0D" w:rsidRDefault="004C0A0D" w:rsidP="001E6565">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n-CA" w:eastAsia="en-CA"/>
        </w:rPr>
      </w:pPr>
      <w:r>
        <w:rPr>
          <w:snapToGrid w:val="0"/>
          <w:kern w:val="22"/>
          <w:lang w:val="en-CA" w:eastAsia="en-CA"/>
        </w:rPr>
        <w:t>The Parties to the Cartagena Protocol may wish to consider other matters raised and accepted for discussion in accordance with the rules of procedure.</w:t>
      </w:r>
    </w:p>
    <w:p w14:paraId="5F035A24" w14:textId="7015A892" w:rsidR="003B4172" w:rsidRPr="00BB6DDC" w:rsidRDefault="004C0A0D" w:rsidP="00BB6DDC">
      <w:pPr>
        <w:numPr>
          <w:ilvl w:val="0"/>
          <w:numId w:val="37"/>
        </w:numPr>
        <w:suppressLineNumbers/>
        <w:tabs>
          <w:tab w:val="left" w:pos="0"/>
        </w:tabs>
        <w:suppressAutoHyphens/>
        <w:kinsoku w:val="0"/>
        <w:overflowPunct w:val="0"/>
        <w:autoSpaceDE w:val="0"/>
        <w:autoSpaceDN w:val="0"/>
        <w:snapToGrid w:val="0"/>
        <w:spacing w:before="120" w:after="120"/>
        <w:ind w:left="0" w:firstLine="0"/>
        <w:rPr>
          <w:rFonts w:asciiTheme="majorBidi" w:eastAsia="MS Mincho" w:hAnsiTheme="majorBidi" w:cstheme="majorBidi"/>
          <w:color w:val="000000"/>
          <w:kern w:val="22"/>
        </w:rPr>
      </w:pPr>
      <w:r w:rsidRPr="004C0A0D">
        <w:rPr>
          <w:snapToGrid w:val="0"/>
          <w:kern w:val="22"/>
          <w:lang w:val="en-CA" w:eastAsia="en-CA"/>
        </w:rPr>
        <w:t>Under this agenda item, the President is expected to inform the plenary about the outcome of the high</w:t>
      </w:r>
      <w:r w:rsidR="00B1072C">
        <w:rPr>
          <w:snapToGrid w:val="0"/>
          <w:kern w:val="22"/>
          <w:lang w:val="en-CA" w:eastAsia="en-CA"/>
        </w:rPr>
        <w:noBreakHyphen/>
      </w:r>
      <w:r w:rsidRPr="004C0A0D">
        <w:rPr>
          <w:snapToGrid w:val="0"/>
          <w:kern w:val="22"/>
          <w:lang w:val="en-CA" w:eastAsia="en-CA"/>
        </w:rPr>
        <w:t xml:space="preserve">level segment </w:t>
      </w:r>
      <w:r w:rsidRPr="005E7635">
        <w:rPr>
          <w:snapToGrid w:val="0"/>
          <w:kern w:val="22"/>
          <w:lang w:val="en-CA" w:eastAsia="en-CA"/>
        </w:rPr>
        <w:t xml:space="preserve">held </w:t>
      </w:r>
      <w:r w:rsidR="0037069B">
        <w:rPr>
          <w:snapToGrid w:val="0"/>
          <w:kern w:val="22"/>
          <w:lang w:val="en-CA" w:eastAsia="en-CA"/>
        </w:rPr>
        <w:t>from 15 to 17 December</w:t>
      </w:r>
      <w:r w:rsidR="005E7635" w:rsidRPr="00BB6DDC">
        <w:rPr>
          <w:snapToGrid w:val="0"/>
          <w:kern w:val="22"/>
          <w:lang w:val="en-CA" w:eastAsia="en-CA"/>
        </w:rPr>
        <w:t xml:space="preserve"> </w:t>
      </w:r>
      <w:r w:rsidRPr="005E7635">
        <w:rPr>
          <w:snapToGrid w:val="0"/>
          <w:kern w:val="22"/>
          <w:lang w:val="en-CA" w:eastAsia="en-CA"/>
        </w:rPr>
        <w:t>2022</w:t>
      </w:r>
      <w:r w:rsidRPr="00CB6AB2">
        <w:rPr>
          <w:snapToGrid w:val="0"/>
          <w:kern w:val="22"/>
          <w:lang w:val="en-CA" w:eastAsia="en-CA"/>
        </w:rPr>
        <w:t>.</w:t>
      </w:r>
    </w:p>
    <w:p w14:paraId="2EA5DC6C" w14:textId="28AA28E0" w:rsidR="00AD3AFD" w:rsidRPr="001E6565" w:rsidRDefault="003B4172"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sidRPr="001E6565">
        <w:rPr>
          <w:rFonts w:asciiTheme="majorBidi" w:hAnsiTheme="majorBidi" w:cstheme="majorBidi"/>
          <w:b/>
          <w:bCs/>
          <w:caps/>
          <w:kern w:val="22"/>
        </w:rPr>
        <w:t xml:space="preserve">ITEM </w:t>
      </w:r>
      <w:r w:rsidR="007951C5" w:rsidRPr="001E6565">
        <w:rPr>
          <w:rFonts w:asciiTheme="majorBidi" w:hAnsiTheme="majorBidi" w:cstheme="majorBidi"/>
          <w:b/>
          <w:bCs/>
          <w:caps/>
          <w:kern w:val="22"/>
        </w:rPr>
        <w:t>19</w:t>
      </w:r>
      <w:r w:rsidRPr="001E6565">
        <w:rPr>
          <w:rFonts w:asciiTheme="majorBidi" w:hAnsiTheme="majorBidi" w:cstheme="majorBidi"/>
          <w:b/>
          <w:bCs/>
          <w:caps/>
          <w:kern w:val="22"/>
        </w:rPr>
        <w:t xml:space="preserve"> </w:t>
      </w:r>
      <w:r w:rsidR="008D5E8B" w:rsidRPr="001E6565">
        <w:rPr>
          <w:rFonts w:asciiTheme="majorBidi" w:hAnsiTheme="majorBidi" w:cstheme="majorBidi"/>
          <w:b/>
          <w:bCs/>
          <w:caps/>
          <w:kern w:val="22"/>
        </w:rPr>
        <w:tab/>
      </w:r>
      <w:r w:rsidRPr="001E6565">
        <w:rPr>
          <w:rFonts w:asciiTheme="majorBidi" w:hAnsiTheme="majorBidi" w:cstheme="majorBidi"/>
          <w:b/>
          <w:bCs/>
          <w:caps/>
          <w:kern w:val="22"/>
        </w:rPr>
        <w:t>ADOPTION OF THE REPORT</w:t>
      </w:r>
    </w:p>
    <w:p w14:paraId="29BAD7F1" w14:textId="189EDAB9" w:rsidR="00624296"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n-CA"/>
        </w:rPr>
      </w:pPr>
      <w:r>
        <w:rPr>
          <w:snapToGrid w:val="0"/>
          <w:kern w:val="22"/>
          <w:lang w:val="en-CA"/>
        </w:rPr>
        <w:t xml:space="preserve">The </w:t>
      </w:r>
      <w:r>
        <w:rPr>
          <w:snapToGrid w:val="0"/>
          <w:kern w:val="22"/>
          <w:lang w:val="en-CA" w:eastAsia="en-CA"/>
        </w:rPr>
        <w:t>Conference</w:t>
      </w:r>
      <w:r>
        <w:rPr>
          <w:snapToGrid w:val="0"/>
          <w:kern w:val="22"/>
          <w:lang w:val="en-CA"/>
        </w:rPr>
        <w:t xml:space="preserve"> of the Parties serving as the meeting of the Parties to the </w:t>
      </w:r>
      <w:r w:rsidR="004B7A01">
        <w:rPr>
          <w:snapToGrid w:val="0"/>
          <w:kern w:val="22"/>
          <w:lang w:val="en-CA"/>
        </w:rPr>
        <w:t xml:space="preserve">Cartagena </w:t>
      </w:r>
      <w:r>
        <w:rPr>
          <w:snapToGrid w:val="0"/>
          <w:kern w:val="22"/>
          <w:lang w:val="en-CA"/>
        </w:rPr>
        <w:t xml:space="preserve">Protocol will be invited to consider and adopt the report on the work of </w:t>
      </w:r>
      <w:r w:rsidR="00353DA9">
        <w:rPr>
          <w:snapToGrid w:val="0"/>
          <w:kern w:val="22"/>
          <w:lang w:val="en-CA"/>
        </w:rPr>
        <w:t>the second part</w:t>
      </w:r>
      <w:r>
        <w:rPr>
          <w:snapToGrid w:val="0"/>
          <w:kern w:val="22"/>
          <w:lang w:val="en-CA"/>
        </w:rPr>
        <w:t xml:space="preserve"> of its </w:t>
      </w:r>
      <w:r w:rsidR="006867E0">
        <w:rPr>
          <w:snapToGrid w:val="0"/>
          <w:kern w:val="22"/>
          <w:lang w:val="en-CA" w:eastAsia="en-CA"/>
        </w:rPr>
        <w:t>tenth</w:t>
      </w:r>
      <w:r w:rsidR="006867E0">
        <w:rPr>
          <w:snapToGrid w:val="0"/>
          <w:kern w:val="22"/>
          <w:lang w:val="en-CA"/>
        </w:rPr>
        <w:t xml:space="preserve"> </w:t>
      </w:r>
      <w:r>
        <w:rPr>
          <w:snapToGrid w:val="0"/>
          <w:kern w:val="22"/>
          <w:lang w:val="en-CA"/>
        </w:rPr>
        <w:t>meeting on the basis of the draft report prepared by the Rapporteur</w:t>
      </w:r>
      <w:r w:rsidR="00B1072C">
        <w:rPr>
          <w:snapToGrid w:val="0"/>
          <w:kern w:val="22"/>
          <w:lang w:val="en-CA"/>
        </w:rPr>
        <w:t>.</w:t>
      </w:r>
    </w:p>
    <w:p w14:paraId="4A93921B" w14:textId="4992D11C" w:rsidR="00814858"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n-CA"/>
        </w:rPr>
      </w:pPr>
      <w:r w:rsidRPr="00A00625">
        <w:rPr>
          <w:snapToGrid w:val="0"/>
          <w:kern w:val="22"/>
          <w:lang w:val="en-CA"/>
        </w:rPr>
        <w:t xml:space="preserve">The </w:t>
      </w:r>
      <w:r w:rsidRPr="00A00625">
        <w:rPr>
          <w:snapToGrid w:val="0"/>
          <w:kern w:val="22"/>
          <w:lang w:val="en-CA" w:eastAsia="en-CA"/>
        </w:rPr>
        <w:t>reports</w:t>
      </w:r>
      <w:r w:rsidRPr="00A00625">
        <w:rPr>
          <w:snapToGrid w:val="0"/>
          <w:kern w:val="22"/>
          <w:lang w:val="en-CA"/>
        </w:rPr>
        <w:t xml:space="preserve"> of parts I (CBD/</w:t>
      </w:r>
      <w:r w:rsidR="00624296">
        <w:rPr>
          <w:snapToGrid w:val="0"/>
          <w:kern w:val="22"/>
          <w:lang w:val="en-CA"/>
        </w:rPr>
        <w:t>C</w:t>
      </w:r>
      <w:r w:rsidRPr="00A00625">
        <w:rPr>
          <w:snapToGrid w:val="0"/>
          <w:kern w:val="22"/>
          <w:lang w:val="en-CA"/>
        </w:rPr>
        <w:t>P/MOP/</w:t>
      </w:r>
      <w:r w:rsidR="00624296">
        <w:rPr>
          <w:snapToGrid w:val="0"/>
          <w:kern w:val="22"/>
          <w:lang w:val="en-CA"/>
        </w:rPr>
        <w:t>10</w:t>
      </w:r>
      <w:r w:rsidRPr="00A00625">
        <w:rPr>
          <w:snapToGrid w:val="0"/>
          <w:kern w:val="22"/>
          <w:lang w:val="en-CA"/>
        </w:rPr>
        <w:t xml:space="preserve">/4) and II will together constitute the proceedings of the </w:t>
      </w:r>
      <w:r w:rsidR="007D2D7D">
        <w:rPr>
          <w:snapToGrid w:val="0"/>
          <w:kern w:val="22"/>
          <w:lang w:val="en-CA"/>
        </w:rPr>
        <w:t>tenth</w:t>
      </w:r>
      <w:r w:rsidR="007D2D7D" w:rsidRPr="00A00625">
        <w:rPr>
          <w:snapToGrid w:val="0"/>
          <w:kern w:val="22"/>
          <w:lang w:val="en-CA"/>
        </w:rPr>
        <w:t xml:space="preserve"> </w:t>
      </w:r>
      <w:r w:rsidRPr="00A00625">
        <w:rPr>
          <w:snapToGrid w:val="0"/>
          <w:kern w:val="22"/>
          <w:lang w:val="en-CA"/>
        </w:rPr>
        <w:t>meeting of the Conference of the Parties serving as the meeting of the Parties to the Protocol.</w:t>
      </w:r>
    </w:p>
    <w:p w14:paraId="014A5AB8" w14:textId="71A10F7A" w:rsidR="00814858"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n-CA"/>
        </w:rPr>
      </w:pPr>
      <w:r w:rsidRPr="001E6565">
        <w:rPr>
          <w:snapToGrid w:val="0"/>
          <w:kern w:val="22"/>
          <w:lang w:val="en-CA"/>
        </w:rPr>
        <w:t xml:space="preserve">In </w:t>
      </w:r>
      <w:r w:rsidRPr="001E6565">
        <w:rPr>
          <w:snapToGrid w:val="0"/>
          <w:kern w:val="22"/>
          <w:lang w:val="en-CA" w:eastAsia="en-CA"/>
        </w:rPr>
        <w:t>accordance</w:t>
      </w:r>
      <w:r w:rsidRPr="001E6565">
        <w:rPr>
          <w:snapToGrid w:val="0"/>
          <w:kern w:val="22"/>
          <w:lang w:val="en-CA"/>
        </w:rPr>
        <w:t xml:space="preserve"> with established practice, the Parties will be invited to authorize the Rapporteur to complete the final report after the meeting with the guidance of the President and the assistance of the Secretariat</w:t>
      </w:r>
      <w:r w:rsidR="005E7635">
        <w:rPr>
          <w:snapToGrid w:val="0"/>
          <w:kern w:val="22"/>
          <w:lang w:val="en-CA"/>
        </w:rPr>
        <w:t>.</w:t>
      </w:r>
    </w:p>
    <w:p w14:paraId="7C0C5F17" w14:textId="089CC551" w:rsidR="00D623E5" w:rsidRPr="001E6565" w:rsidRDefault="003B4172"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sidRPr="001E6565">
        <w:rPr>
          <w:rFonts w:asciiTheme="majorBidi" w:hAnsiTheme="majorBidi" w:cstheme="majorBidi"/>
          <w:b/>
          <w:bCs/>
          <w:caps/>
          <w:kern w:val="22"/>
        </w:rPr>
        <w:t xml:space="preserve">ITEM </w:t>
      </w:r>
      <w:r w:rsidR="006B6C07" w:rsidRPr="001E6565">
        <w:rPr>
          <w:rFonts w:asciiTheme="majorBidi" w:hAnsiTheme="majorBidi" w:cstheme="majorBidi"/>
          <w:b/>
          <w:bCs/>
          <w:caps/>
          <w:kern w:val="22"/>
        </w:rPr>
        <w:t>20</w:t>
      </w:r>
      <w:r w:rsidR="008D5E8B" w:rsidRPr="001E6565">
        <w:rPr>
          <w:rFonts w:asciiTheme="majorBidi" w:hAnsiTheme="majorBidi" w:cstheme="majorBidi"/>
          <w:b/>
          <w:bCs/>
          <w:caps/>
          <w:kern w:val="22"/>
        </w:rPr>
        <w:t>.</w:t>
      </w:r>
      <w:r w:rsidRPr="001E6565">
        <w:rPr>
          <w:rFonts w:asciiTheme="majorBidi" w:hAnsiTheme="majorBidi" w:cstheme="majorBidi"/>
          <w:b/>
          <w:bCs/>
          <w:caps/>
          <w:kern w:val="22"/>
        </w:rPr>
        <w:t xml:space="preserve"> </w:t>
      </w:r>
      <w:r w:rsidR="008D5E8B" w:rsidRPr="001E6565">
        <w:rPr>
          <w:rFonts w:asciiTheme="majorBidi" w:hAnsiTheme="majorBidi" w:cstheme="majorBidi"/>
          <w:b/>
          <w:bCs/>
          <w:caps/>
          <w:kern w:val="22"/>
        </w:rPr>
        <w:tab/>
      </w:r>
      <w:r w:rsidRPr="001E6565">
        <w:rPr>
          <w:rFonts w:asciiTheme="majorBidi" w:hAnsiTheme="majorBidi" w:cstheme="majorBidi"/>
          <w:b/>
          <w:bCs/>
          <w:caps/>
          <w:kern w:val="22"/>
        </w:rPr>
        <w:t>CLOSURE OF THE MEETING</w:t>
      </w:r>
    </w:p>
    <w:p w14:paraId="296BB98F" w14:textId="458618BD" w:rsidR="003B4172" w:rsidRDefault="00097384"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themeColor="text1"/>
        </w:rPr>
        <w:t xml:space="preserve">It is </w:t>
      </w:r>
      <w:r w:rsidRPr="008B2B26">
        <w:rPr>
          <w:snapToGrid w:val="0"/>
          <w:kern w:val="22"/>
          <w:lang w:val="en-CA" w:eastAsia="en-CA"/>
        </w:rPr>
        <w:t>expected</w:t>
      </w:r>
      <w:r w:rsidRPr="001E6565">
        <w:rPr>
          <w:rFonts w:asciiTheme="majorBidi" w:eastAsia="MS Mincho" w:hAnsiTheme="majorBidi" w:cstheme="majorBidi"/>
          <w:color w:val="000000" w:themeColor="text1"/>
        </w:rPr>
        <w:t xml:space="preserve"> that</w:t>
      </w:r>
      <w:r w:rsidR="003B4172" w:rsidRPr="001E6565">
        <w:rPr>
          <w:rFonts w:asciiTheme="majorBidi" w:eastAsia="MS Mincho" w:hAnsiTheme="majorBidi" w:cstheme="majorBidi"/>
          <w:color w:val="000000"/>
          <w:kern w:val="22"/>
        </w:rPr>
        <w:t xml:space="preserve"> the</w:t>
      </w:r>
      <w:r w:rsidR="00FF73AE" w:rsidRPr="001E6565">
        <w:rPr>
          <w:rFonts w:asciiTheme="majorBidi" w:eastAsia="MS Mincho" w:hAnsiTheme="majorBidi" w:cstheme="majorBidi"/>
          <w:color w:val="000000" w:themeColor="text1"/>
        </w:rPr>
        <w:t xml:space="preserve"> tenth</w:t>
      </w:r>
      <w:r w:rsidR="003B4172" w:rsidRPr="001E6565">
        <w:rPr>
          <w:rFonts w:asciiTheme="majorBidi" w:eastAsia="MS Mincho" w:hAnsiTheme="majorBidi" w:cstheme="majorBidi"/>
          <w:color w:val="000000"/>
          <w:kern w:val="22"/>
        </w:rPr>
        <w:t xml:space="preserve"> meeting</w:t>
      </w:r>
      <w:r w:rsidR="00FF73AE" w:rsidRPr="001E6565">
        <w:rPr>
          <w:rFonts w:asciiTheme="majorBidi" w:eastAsia="MS Mincho" w:hAnsiTheme="majorBidi" w:cstheme="majorBidi"/>
          <w:color w:val="000000" w:themeColor="text1"/>
        </w:rPr>
        <w:t xml:space="preserve"> of the Conference of the Parties serving as the meeting of the Parties to the Cartagena Protocol on Biosafety</w:t>
      </w:r>
      <w:r w:rsidR="003B4172" w:rsidRPr="001E6565">
        <w:rPr>
          <w:rFonts w:asciiTheme="majorBidi" w:eastAsia="MS Mincho" w:hAnsiTheme="majorBidi" w:cstheme="majorBidi"/>
          <w:color w:val="000000"/>
          <w:kern w:val="22"/>
        </w:rPr>
        <w:t xml:space="preserve"> will be </w:t>
      </w:r>
      <w:r w:rsidR="003B4172" w:rsidRPr="001E6565">
        <w:rPr>
          <w:rFonts w:asciiTheme="majorBidi" w:eastAsia="MS Mincho" w:hAnsiTheme="majorBidi" w:cstheme="majorBidi"/>
          <w:color w:val="000000" w:themeColor="text1"/>
        </w:rPr>
        <w:t xml:space="preserve">formally </w:t>
      </w:r>
      <w:r w:rsidR="003B4172" w:rsidRPr="001E6565">
        <w:rPr>
          <w:rFonts w:asciiTheme="majorBidi" w:eastAsia="MS Mincho" w:hAnsiTheme="majorBidi" w:cstheme="majorBidi"/>
          <w:color w:val="000000"/>
          <w:kern w:val="22"/>
        </w:rPr>
        <w:t xml:space="preserve">closed on </w:t>
      </w:r>
      <w:r w:rsidR="006921E4">
        <w:rPr>
          <w:rFonts w:asciiTheme="majorBidi" w:eastAsia="MS Mincho" w:hAnsiTheme="majorBidi" w:cstheme="majorBidi"/>
          <w:color w:val="000000" w:themeColor="text1"/>
        </w:rPr>
        <w:t>Monday</w:t>
      </w:r>
      <w:r w:rsidR="00EC2F86" w:rsidRPr="001E6565">
        <w:rPr>
          <w:rFonts w:asciiTheme="majorBidi" w:eastAsia="MS Mincho" w:hAnsiTheme="majorBidi" w:cstheme="majorBidi"/>
          <w:color w:val="000000" w:themeColor="text1"/>
        </w:rPr>
        <w:t>,</w:t>
      </w:r>
      <w:r w:rsidR="00F93483" w:rsidRPr="001E6565">
        <w:rPr>
          <w:rFonts w:asciiTheme="majorBidi" w:eastAsia="MS Mincho" w:hAnsiTheme="majorBidi" w:cstheme="majorBidi"/>
          <w:color w:val="000000" w:themeColor="text1"/>
        </w:rPr>
        <w:t xml:space="preserve"> </w:t>
      </w:r>
      <w:r w:rsidR="004D5F8B">
        <w:rPr>
          <w:rFonts w:asciiTheme="majorBidi" w:eastAsia="MS Mincho" w:hAnsiTheme="majorBidi" w:cstheme="majorBidi"/>
          <w:color w:val="000000" w:themeColor="text1"/>
        </w:rPr>
        <w:t>19 December</w:t>
      </w:r>
      <w:r w:rsidR="003B4172" w:rsidRPr="001E6565">
        <w:rPr>
          <w:rFonts w:asciiTheme="majorBidi" w:eastAsia="MS Mincho" w:hAnsiTheme="majorBidi" w:cstheme="majorBidi"/>
          <w:color w:val="000000"/>
          <w:kern w:val="22"/>
        </w:rPr>
        <w:t xml:space="preserve"> 2022</w:t>
      </w:r>
      <w:r w:rsidR="00C74936" w:rsidRPr="001E6565">
        <w:rPr>
          <w:rFonts w:asciiTheme="majorBidi" w:eastAsia="MS Mincho" w:hAnsiTheme="majorBidi" w:cstheme="majorBidi"/>
          <w:color w:val="000000" w:themeColor="text1"/>
        </w:rPr>
        <w:t>, at approximately 6 p.m</w:t>
      </w:r>
      <w:r w:rsidR="003B4172" w:rsidRPr="001E6565">
        <w:rPr>
          <w:rFonts w:asciiTheme="majorBidi" w:eastAsia="MS Mincho" w:hAnsiTheme="majorBidi" w:cstheme="majorBidi"/>
          <w:color w:val="000000"/>
          <w:kern w:val="22"/>
        </w:rPr>
        <w:t>.</w:t>
      </w:r>
    </w:p>
    <w:p w14:paraId="649E3838" w14:textId="67E7429B" w:rsidR="00F85044" w:rsidRDefault="00F85044">
      <w:pPr>
        <w:jc w:val="left"/>
        <w:rPr>
          <w:rFonts w:asciiTheme="majorBidi" w:eastAsia="MS Mincho" w:hAnsiTheme="majorBidi" w:cstheme="majorBidi"/>
          <w:snapToGrid w:val="0"/>
          <w:color w:val="000000"/>
          <w:kern w:val="22"/>
          <w:szCs w:val="22"/>
        </w:rPr>
      </w:pPr>
    </w:p>
    <w:p w14:paraId="2DF326CD" w14:textId="3401C580" w:rsidR="007F2CFF" w:rsidRDefault="007F2CFF">
      <w:pPr>
        <w:jc w:val="left"/>
        <w:rPr>
          <w:rFonts w:asciiTheme="majorBidi" w:eastAsia="MS Mincho" w:hAnsiTheme="majorBidi" w:cstheme="majorBidi"/>
          <w:snapToGrid w:val="0"/>
          <w:color w:val="000000"/>
          <w:kern w:val="22"/>
          <w:szCs w:val="22"/>
        </w:rPr>
      </w:pPr>
    </w:p>
    <w:p w14:paraId="43028F26" w14:textId="76A3D75B" w:rsidR="007F2CFF" w:rsidRDefault="007F2CFF">
      <w:pPr>
        <w:jc w:val="left"/>
        <w:rPr>
          <w:rFonts w:asciiTheme="majorBidi" w:eastAsia="MS Mincho" w:hAnsiTheme="majorBidi" w:cstheme="majorBidi"/>
          <w:snapToGrid w:val="0"/>
          <w:color w:val="000000"/>
          <w:kern w:val="22"/>
          <w:szCs w:val="22"/>
        </w:rPr>
      </w:pPr>
    </w:p>
    <w:p w14:paraId="0689B978" w14:textId="5C04D7F5" w:rsidR="007F2CFF" w:rsidRDefault="007F2CFF">
      <w:pPr>
        <w:jc w:val="left"/>
        <w:rPr>
          <w:rFonts w:asciiTheme="majorBidi" w:eastAsia="MS Mincho" w:hAnsiTheme="majorBidi" w:cstheme="majorBidi"/>
          <w:snapToGrid w:val="0"/>
          <w:color w:val="000000"/>
          <w:kern w:val="22"/>
          <w:szCs w:val="22"/>
        </w:rPr>
      </w:pPr>
    </w:p>
    <w:p w14:paraId="40DDC3F8" w14:textId="7A9F85EA" w:rsidR="007F2CFF" w:rsidRDefault="007F2CFF">
      <w:pPr>
        <w:jc w:val="left"/>
        <w:rPr>
          <w:rFonts w:asciiTheme="majorBidi" w:eastAsia="MS Mincho" w:hAnsiTheme="majorBidi" w:cstheme="majorBidi"/>
          <w:snapToGrid w:val="0"/>
          <w:color w:val="000000"/>
          <w:kern w:val="22"/>
          <w:szCs w:val="22"/>
        </w:rPr>
      </w:pPr>
      <w:r>
        <w:rPr>
          <w:rFonts w:asciiTheme="majorBidi" w:eastAsia="MS Mincho" w:hAnsiTheme="majorBidi" w:cstheme="majorBidi"/>
          <w:snapToGrid w:val="0"/>
          <w:color w:val="000000"/>
          <w:kern w:val="22"/>
          <w:szCs w:val="22"/>
        </w:rPr>
        <w:br w:type="page"/>
      </w:r>
    </w:p>
    <w:p w14:paraId="1728213D" w14:textId="5D80750E" w:rsidR="00C46880" w:rsidRPr="001E6565" w:rsidRDefault="00C46880" w:rsidP="00C46880">
      <w:pPr>
        <w:pStyle w:val="Heading3"/>
        <w:suppressLineNumbers/>
        <w:suppressAutoHyphens/>
        <w:kinsoku w:val="0"/>
        <w:overflowPunct w:val="0"/>
        <w:autoSpaceDE w:val="0"/>
        <w:autoSpaceDN w:val="0"/>
        <w:spacing w:before="0"/>
        <w:rPr>
          <w:rFonts w:asciiTheme="majorBidi" w:hAnsiTheme="majorBidi" w:cstheme="majorBidi"/>
          <w:snapToGrid w:val="0"/>
          <w:kern w:val="22"/>
          <w:szCs w:val="22"/>
          <w:lang w:val="en-CA"/>
        </w:rPr>
      </w:pPr>
      <w:r w:rsidRPr="001E6565">
        <w:rPr>
          <w:rFonts w:asciiTheme="majorBidi" w:hAnsiTheme="majorBidi" w:cstheme="majorBidi"/>
          <w:snapToGrid w:val="0"/>
          <w:kern w:val="22"/>
          <w:szCs w:val="22"/>
          <w:lang w:val="en-CA"/>
        </w:rPr>
        <w:lastRenderedPageBreak/>
        <w:t>Annex</w:t>
      </w:r>
    </w:p>
    <w:p w14:paraId="798FD83B" w14:textId="77777777" w:rsidR="00C46880" w:rsidRPr="00414896" w:rsidRDefault="00C46880"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sidRPr="00414896">
        <w:rPr>
          <w:rFonts w:asciiTheme="majorBidi" w:hAnsiTheme="majorBidi" w:cstheme="majorBidi"/>
          <w:b/>
          <w:bCs/>
          <w:caps/>
          <w:kern w:val="22"/>
        </w:rPr>
        <w:t>Provisional LIST OF DOCUMENTS</w:t>
      </w:r>
    </w:p>
    <w:p w14:paraId="558AC14F" w14:textId="00CACB3B" w:rsidR="00A0220E" w:rsidRPr="00E32F49" w:rsidRDefault="00C46880" w:rsidP="00E32F49">
      <w:pPr>
        <w:pStyle w:val="Heading-plainbold"/>
        <w:keepNext/>
        <w:numPr>
          <w:ilvl w:val="2"/>
          <w:numId w:val="49"/>
        </w:numPr>
        <w:suppressLineNumbers/>
        <w:suppressAutoHyphens/>
        <w:kinsoku w:val="0"/>
        <w:overflowPunct w:val="0"/>
        <w:autoSpaceDE w:val="0"/>
        <w:autoSpaceDN w:val="0"/>
        <w:ind w:left="720"/>
        <w:rPr>
          <w:rFonts w:asciiTheme="majorBidi" w:hAnsiTheme="majorBidi" w:cstheme="majorBidi"/>
          <w:i w:val="0"/>
          <w:lang w:val="en-CA"/>
        </w:rPr>
      </w:pPr>
      <w:r w:rsidRPr="001E6565">
        <w:rPr>
          <w:rFonts w:asciiTheme="majorBidi" w:hAnsiTheme="majorBidi" w:cstheme="majorBidi"/>
          <w:i w:val="0"/>
          <w:iCs/>
          <w:snapToGrid w:val="0"/>
          <w:kern w:val="22"/>
          <w:szCs w:val="22"/>
          <w:lang w:val="en-CA"/>
        </w:rPr>
        <w:t xml:space="preserve">Working documents </w:t>
      </w:r>
    </w:p>
    <w:tbl>
      <w:tblPr>
        <w:tblW w:w="10587" w:type="dxa"/>
        <w:jc w:val="center"/>
        <w:tblLook w:val="04A0" w:firstRow="1" w:lastRow="0" w:firstColumn="1" w:lastColumn="0" w:noHBand="0" w:noVBand="1"/>
      </w:tblPr>
      <w:tblGrid>
        <w:gridCol w:w="3114"/>
        <w:gridCol w:w="6584"/>
        <w:gridCol w:w="889"/>
      </w:tblGrid>
      <w:tr w:rsidR="00A0220E" w:rsidRPr="00B84670" w14:paraId="483A0CE1" w14:textId="77777777" w:rsidTr="001E6565">
        <w:trPr>
          <w:cantSplit/>
          <w:jc w:val="center"/>
        </w:trPr>
        <w:tc>
          <w:tcPr>
            <w:tcW w:w="3114" w:type="dxa"/>
            <w:shd w:val="clear" w:color="auto" w:fill="auto"/>
          </w:tcPr>
          <w:p w14:paraId="4726D28F" w14:textId="77777777" w:rsidR="00A0220E" w:rsidRPr="001E6565"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1E6565">
              <w:rPr>
                <w:rFonts w:asciiTheme="majorBidi" w:hAnsiTheme="majorBidi" w:cstheme="majorBidi"/>
                <w:i/>
                <w:snapToGrid w:val="0"/>
                <w:kern w:val="22"/>
                <w:szCs w:val="22"/>
                <w:lang w:val="en-CA"/>
              </w:rPr>
              <w:t>Symbol</w:t>
            </w:r>
          </w:p>
        </w:tc>
        <w:tc>
          <w:tcPr>
            <w:tcW w:w="6584" w:type="dxa"/>
            <w:shd w:val="clear" w:color="auto" w:fill="auto"/>
          </w:tcPr>
          <w:p w14:paraId="37689024" w14:textId="77777777" w:rsidR="00A0220E" w:rsidRPr="001E6565"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1E6565">
              <w:rPr>
                <w:rFonts w:asciiTheme="majorBidi" w:hAnsiTheme="majorBidi" w:cstheme="majorBidi"/>
                <w:i/>
                <w:snapToGrid w:val="0"/>
                <w:kern w:val="22"/>
                <w:szCs w:val="22"/>
                <w:lang w:val="en-CA"/>
              </w:rPr>
              <w:t>Title</w:t>
            </w:r>
          </w:p>
        </w:tc>
        <w:tc>
          <w:tcPr>
            <w:tcW w:w="889" w:type="dxa"/>
            <w:shd w:val="clear" w:color="auto" w:fill="auto"/>
          </w:tcPr>
          <w:p w14:paraId="416E86E6" w14:textId="77777777" w:rsidR="00A0220E" w:rsidRPr="001E6565"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1E6565">
              <w:rPr>
                <w:rFonts w:asciiTheme="majorBidi" w:hAnsiTheme="majorBidi" w:cstheme="majorBidi"/>
                <w:i/>
                <w:snapToGrid w:val="0"/>
                <w:kern w:val="22"/>
                <w:szCs w:val="22"/>
                <w:lang w:val="en-CA"/>
              </w:rPr>
              <w:t>Agenda item(s)</w:t>
            </w:r>
          </w:p>
        </w:tc>
      </w:tr>
      <w:tr w:rsidR="0054299D" w:rsidRPr="00B84670" w14:paraId="4D515592" w14:textId="77777777" w:rsidTr="001E6565">
        <w:trPr>
          <w:cantSplit/>
          <w:jc w:val="center"/>
        </w:trPr>
        <w:tc>
          <w:tcPr>
            <w:tcW w:w="3114" w:type="dxa"/>
            <w:shd w:val="clear" w:color="auto" w:fill="auto"/>
          </w:tcPr>
          <w:p w14:paraId="09263206" w14:textId="68396B46"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w:t>
            </w:r>
            <w:r w:rsidR="00986059">
              <w:rPr>
                <w:rFonts w:asciiTheme="majorBidi" w:eastAsia="MS Mincho" w:hAnsiTheme="majorBidi" w:cstheme="majorBidi"/>
                <w:color w:val="000000"/>
                <w:kern w:val="22"/>
                <w:szCs w:val="22"/>
              </w:rPr>
              <w:t>/Rev.1</w:t>
            </w:r>
          </w:p>
        </w:tc>
        <w:tc>
          <w:tcPr>
            <w:tcW w:w="6584" w:type="dxa"/>
            <w:shd w:val="clear" w:color="auto" w:fill="auto"/>
          </w:tcPr>
          <w:p w14:paraId="1959B619" w14:textId="0B9BF7CF" w:rsidR="0054299D" w:rsidRPr="00E32F49" w:rsidRDefault="00986059"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sidRPr="00E32F49">
              <w:rPr>
                <w:rFonts w:asciiTheme="majorBidi" w:hAnsiTheme="majorBidi" w:cstheme="majorBidi"/>
                <w:iCs/>
                <w:snapToGrid w:val="0"/>
                <w:kern w:val="22"/>
                <w:szCs w:val="22"/>
                <w:lang w:val="en-CA"/>
              </w:rPr>
              <w:t>Provisional agenda</w:t>
            </w:r>
          </w:p>
        </w:tc>
        <w:tc>
          <w:tcPr>
            <w:tcW w:w="889" w:type="dxa"/>
            <w:shd w:val="clear" w:color="auto" w:fill="auto"/>
          </w:tcPr>
          <w:p w14:paraId="21AB8D1D" w14:textId="0BECE3C1" w:rsidR="0054299D" w:rsidRPr="001E6565" w:rsidRDefault="00205993"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lang w:val="en-CA"/>
              </w:rPr>
              <w:t>2</w:t>
            </w:r>
          </w:p>
        </w:tc>
      </w:tr>
      <w:tr w:rsidR="0054299D" w:rsidRPr="00B84670" w14:paraId="6F8C8E3C" w14:textId="77777777" w:rsidTr="001E6565">
        <w:trPr>
          <w:cantSplit/>
          <w:jc w:val="center"/>
        </w:trPr>
        <w:tc>
          <w:tcPr>
            <w:tcW w:w="3114" w:type="dxa"/>
            <w:shd w:val="clear" w:color="auto" w:fill="auto"/>
          </w:tcPr>
          <w:p w14:paraId="06CC339F" w14:textId="2BD50A5B"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w:t>
            </w:r>
            <w:r>
              <w:rPr>
                <w:rFonts w:asciiTheme="majorBidi" w:eastAsia="MS Mincho" w:hAnsiTheme="majorBidi" w:cstheme="majorBidi"/>
                <w:color w:val="000000"/>
                <w:kern w:val="22"/>
                <w:szCs w:val="22"/>
              </w:rPr>
              <w:t>/Add.1</w:t>
            </w:r>
          </w:p>
        </w:tc>
        <w:tc>
          <w:tcPr>
            <w:tcW w:w="6584" w:type="dxa"/>
            <w:shd w:val="clear" w:color="auto" w:fill="auto"/>
          </w:tcPr>
          <w:p w14:paraId="62E50F49" w14:textId="4659920B" w:rsidR="0054299D" w:rsidRPr="00E32F49" w:rsidRDefault="00205993"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sidRPr="00E32F49">
              <w:rPr>
                <w:rFonts w:asciiTheme="majorBidi" w:hAnsiTheme="majorBidi" w:cstheme="majorBidi"/>
                <w:iCs/>
                <w:snapToGrid w:val="0"/>
                <w:kern w:val="22"/>
                <w:szCs w:val="22"/>
                <w:lang w:val="en-CA"/>
              </w:rPr>
              <w:t>Annotated provisional agenda</w:t>
            </w:r>
            <w:r w:rsidR="004A5DEA">
              <w:rPr>
                <w:rFonts w:asciiTheme="majorBidi" w:hAnsiTheme="majorBidi" w:cstheme="majorBidi"/>
                <w:iCs/>
                <w:snapToGrid w:val="0"/>
                <w:kern w:val="22"/>
                <w:szCs w:val="22"/>
                <w:lang w:val="en-CA"/>
              </w:rPr>
              <w:t xml:space="preserve"> (Part I)</w:t>
            </w:r>
          </w:p>
        </w:tc>
        <w:tc>
          <w:tcPr>
            <w:tcW w:w="889" w:type="dxa"/>
            <w:shd w:val="clear" w:color="auto" w:fill="auto"/>
          </w:tcPr>
          <w:p w14:paraId="08884A06" w14:textId="393D9E41" w:rsidR="0054299D" w:rsidRPr="001E6565" w:rsidRDefault="00205993"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lang w:val="en-CA"/>
              </w:rPr>
              <w:t>2</w:t>
            </w:r>
          </w:p>
        </w:tc>
      </w:tr>
      <w:tr w:rsidR="0054299D" w:rsidRPr="00B84670" w14:paraId="1398537F" w14:textId="77777777" w:rsidTr="001E6565">
        <w:trPr>
          <w:cantSplit/>
          <w:jc w:val="center"/>
        </w:trPr>
        <w:tc>
          <w:tcPr>
            <w:tcW w:w="3114" w:type="dxa"/>
            <w:shd w:val="clear" w:color="auto" w:fill="auto"/>
          </w:tcPr>
          <w:p w14:paraId="44CEEFF4" w14:textId="04087F25"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w:t>
            </w:r>
            <w:r>
              <w:rPr>
                <w:rFonts w:asciiTheme="majorBidi" w:eastAsia="MS Mincho" w:hAnsiTheme="majorBidi" w:cstheme="majorBidi"/>
                <w:color w:val="000000"/>
                <w:kern w:val="22"/>
                <w:szCs w:val="22"/>
              </w:rPr>
              <w:t>/Add.2</w:t>
            </w:r>
          </w:p>
        </w:tc>
        <w:tc>
          <w:tcPr>
            <w:tcW w:w="6584" w:type="dxa"/>
            <w:shd w:val="clear" w:color="auto" w:fill="auto"/>
          </w:tcPr>
          <w:p w14:paraId="51D83AB5" w14:textId="6D1178A1" w:rsidR="0054299D" w:rsidRPr="00E32F49" w:rsidRDefault="003644B1"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sidRPr="00E32F49">
              <w:rPr>
                <w:rFonts w:asciiTheme="majorBidi" w:hAnsiTheme="majorBidi" w:cstheme="majorBidi"/>
                <w:iCs/>
                <w:snapToGrid w:val="0"/>
                <w:kern w:val="22"/>
                <w:szCs w:val="22"/>
                <w:lang w:val="en-CA"/>
              </w:rPr>
              <w:t>Proposed organization of work</w:t>
            </w:r>
            <w:r w:rsidR="004A5DEA">
              <w:rPr>
                <w:rFonts w:asciiTheme="majorBidi" w:hAnsiTheme="majorBidi" w:cstheme="majorBidi"/>
                <w:iCs/>
                <w:snapToGrid w:val="0"/>
                <w:kern w:val="22"/>
                <w:szCs w:val="22"/>
                <w:lang w:val="en-CA"/>
              </w:rPr>
              <w:t xml:space="preserve"> (Part I)</w:t>
            </w:r>
          </w:p>
        </w:tc>
        <w:tc>
          <w:tcPr>
            <w:tcW w:w="889" w:type="dxa"/>
            <w:shd w:val="clear" w:color="auto" w:fill="auto"/>
          </w:tcPr>
          <w:p w14:paraId="6F510E23" w14:textId="79D3146B" w:rsidR="0054299D" w:rsidRPr="00E32F49" w:rsidRDefault="003644B1" w:rsidP="002A4498">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sidRPr="00E32F49">
              <w:rPr>
                <w:rFonts w:asciiTheme="majorBidi" w:hAnsiTheme="majorBidi" w:cstheme="majorBidi"/>
                <w:iCs/>
                <w:snapToGrid w:val="0"/>
                <w:kern w:val="22"/>
                <w:szCs w:val="22"/>
                <w:lang w:val="en-CA"/>
              </w:rPr>
              <w:t>2</w:t>
            </w:r>
          </w:p>
        </w:tc>
      </w:tr>
      <w:tr w:rsidR="00F379A6" w:rsidRPr="00F379A6" w14:paraId="1E34CB8C" w14:textId="77777777" w:rsidTr="001E6565">
        <w:trPr>
          <w:cantSplit/>
          <w:jc w:val="center"/>
        </w:trPr>
        <w:tc>
          <w:tcPr>
            <w:tcW w:w="3114" w:type="dxa"/>
            <w:shd w:val="clear" w:color="auto" w:fill="auto"/>
          </w:tcPr>
          <w:p w14:paraId="41763788" w14:textId="29A9158E" w:rsidR="00F379A6" w:rsidRPr="00F379A6" w:rsidRDefault="00F379A6"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CBD/CP/MOP/10/1/Add</w:t>
            </w:r>
            <w:r w:rsidR="00B62998">
              <w:rPr>
                <w:rFonts w:asciiTheme="majorBidi" w:eastAsia="MS Mincho" w:hAnsiTheme="majorBidi" w:cstheme="majorBidi"/>
                <w:color w:val="000000"/>
                <w:kern w:val="22"/>
                <w:szCs w:val="22"/>
              </w:rPr>
              <w:t>.</w:t>
            </w:r>
            <w:r>
              <w:rPr>
                <w:rFonts w:asciiTheme="majorBidi" w:eastAsia="MS Mincho" w:hAnsiTheme="majorBidi" w:cstheme="majorBidi"/>
                <w:color w:val="000000"/>
                <w:kern w:val="22"/>
                <w:szCs w:val="22"/>
              </w:rPr>
              <w:t>3</w:t>
            </w:r>
          </w:p>
        </w:tc>
        <w:tc>
          <w:tcPr>
            <w:tcW w:w="6584" w:type="dxa"/>
            <w:shd w:val="clear" w:color="auto" w:fill="auto"/>
          </w:tcPr>
          <w:p w14:paraId="6F3D2456" w14:textId="1AF226BA" w:rsidR="00F379A6" w:rsidRPr="00F379A6" w:rsidRDefault="00F379A6"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Annotat</w:t>
            </w:r>
            <w:r w:rsidR="009D0111">
              <w:rPr>
                <w:rFonts w:asciiTheme="majorBidi" w:eastAsia="MS Mincho" w:hAnsiTheme="majorBidi" w:cstheme="majorBidi"/>
                <w:color w:val="000000"/>
                <w:kern w:val="22"/>
                <w:szCs w:val="22"/>
              </w:rPr>
              <w:t>ions to the</w:t>
            </w:r>
            <w:r w:rsidRPr="007F7FCA">
              <w:rPr>
                <w:rFonts w:asciiTheme="majorBidi" w:eastAsia="MS Mincho" w:hAnsiTheme="majorBidi" w:cstheme="majorBidi"/>
                <w:color w:val="000000"/>
                <w:kern w:val="22"/>
                <w:szCs w:val="22"/>
              </w:rPr>
              <w:t xml:space="preserve"> agenda </w:t>
            </w:r>
            <w:r w:rsidR="004A5DEA">
              <w:rPr>
                <w:rFonts w:asciiTheme="majorBidi" w:eastAsia="MS Mincho" w:hAnsiTheme="majorBidi" w:cstheme="majorBidi"/>
                <w:color w:val="000000"/>
                <w:kern w:val="22"/>
                <w:szCs w:val="22"/>
              </w:rPr>
              <w:t>(</w:t>
            </w:r>
            <w:r w:rsidRPr="007F7FCA">
              <w:rPr>
                <w:rFonts w:asciiTheme="majorBidi" w:eastAsia="MS Mincho" w:hAnsiTheme="majorBidi" w:cstheme="majorBidi"/>
                <w:color w:val="000000"/>
                <w:kern w:val="22"/>
                <w:szCs w:val="22"/>
              </w:rPr>
              <w:t>Part II</w:t>
            </w:r>
            <w:r w:rsidR="004A5DEA">
              <w:rPr>
                <w:rFonts w:asciiTheme="majorBidi" w:eastAsia="MS Mincho" w:hAnsiTheme="majorBidi" w:cstheme="majorBidi"/>
                <w:color w:val="000000"/>
                <w:kern w:val="22"/>
                <w:szCs w:val="22"/>
              </w:rPr>
              <w:t>)</w:t>
            </w:r>
            <w:r w:rsidRPr="007F7FCA">
              <w:rPr>
                <w:rFonts w:asciiTheme="majorBidi" w:eastAsia="MS Mincho" w:hAnsiTheme="majorBidi" w:cstheme="majorBidi"/>
                <w:color w:val="000000"/>
                <w:kern w:val="22"/>
                <w:szCs w:val="22"/>
              </w:rPr>
              <w:t xml:space="preserve"> </w:t>
            </w:r>
          </w:p>
        </w:tc>
        <w:tc>
          <w:tcPr>
            <w:tcW w:w="889" w:type="dxa"/>
            <w:shd w:val="clear" w:color="auto" w:fill="auto"/>
          </w:tcPr>
          <w:p w14:paraId="17A7DF78" w14:textId="5354B6A1" w:rsidR="00F379A6" w:rsidRPr="001E6565" w:rsidRDefault="00F379A6"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2</w:t>
            </w:r>
          </w:p>
        </w:tc>
      </w:tr>
      <w:tr w:rsidR="00F379A6" w:rsidRPr="00F379A6" w14:paraId="6306297A" w14:textId="77777777" w:rsidTr="001E6565">
        <w:trPr>
          <w:cantSplit/>
          <w:jc w:val="center"/>
        </w:trPr>
        <w:tc>
          <w:tcPr>
            <w:tcW w:w="3114" w:type="dxa"/>
            <w:shd w:val="clear" w:color="auto" w:fill="auto"/>
          </w:tcPr>
          <w:p w14:paraId="0188FDE5" w14:textId="186563D3" w:rsidR="00F379A6" w:rsidRPr="00F379A6" w:rsidRDefault="00F379A6"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CBD/CP/MOP/10/1/A</w:t>
            </w:r>
            <w:r w:rsidR="00B62998">
              <w:rPr>
                <w:rFonts w:asciiTheme="majorBidi" w:eastAsia="MS Mincho" w:hAnsiTheme="majorBidi" w:cstheme="majorBidi"/>
                <w:color w:val="000000"/>
                <w:kern w:val="22"/>
                <w:szCs w:val="22"/>
              </w:rPr>
              <w:t>dd.</w:t>
            </w:r>
            <w:r w:rsidRPr="007F7FCA">
              <w:rPr>
                <w:rFonts w:asciiTheme="majorBidi" w:eastAsia="MS Mincho" w:hAnsiTheme="majorBidi" w:cstheme="majorBidi"/>
                <w:color w:val="000000"/>
                <w:kern w:val="22"/>
                <w:szCs w:val="22"/>
              </w:rPr>
              <w:t>4</w:t>
            </w:r>
          </w:p>
        </w:tc>
        <w:tc>
          <w:tcPr>
            <w:tcW w:w="6584" w:type="dxa"/>
            <w:shd w:val="clear" w:color="auto" w:fill="auto"/>
          </w:tcPr>
          <w:p w14:paraId="7F80E233" w14:textId="66702DDE" w:rsidR="00F379A6" w:rsidRPr="001E6565" w:rsidRDefault="00F379A6"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Proposed organization of work (Part II)</w:t>
            </w:r>
            <w:r w:rsidRPr="007F7FCA">
              <w:rPr>
                <w:rFonts w:asciiTheme="majorBidi" w:eastAsia="MS Mincho" w:hAnsiTheme="majorBidi" w:cstheme="majorBidi"/>
                <w:color w:val="000000"/>
                <w:kern w:val="22"/>
                <w:szCs w:val="22"/>
              </w:rPr>
              <w:tab/>
            </w:r>
          </w:p>
        </w:tc>
        <w:tc>
          <w:tcPr>
            <w:tcW w:w="889" w:type="dxa"/>
            <w:shd w:val="clear" w:color="auto" w:fill="auto"/>
          </w:tcPr>
          <w:p w14:paraId="0E72BE96" w14:textId="45B41332" w:rsidR="00F379A6" w:rsidRPr="001E6565" w:rsidRDefault="00F379A6"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2</w:t>
            </w:r>
          </w:p>
        </w:tc>
      </w:tr>
      <w:tr w:rsidR="00F379A6" w:rsidRPr="00F379A6" w14:paraId="125A9C75" w14:textId="77777777" w:rsidTr="001E6565">
        <w:trPr>
          <w:cantSplit/>
          <w:jc w:val="center"/>
        </w:trPr>
        <w:tc>
          <w:tcPr>
            <w:tcW w:w="3114" w:type="dxa"/>
            <w:shd w:val="clear" w:color="auto" w:fill="auto"/>
          </w:tcPr>
          <w:p w14:paraId="7E7214DE" w14:textId="04B36707" w:rsidR="00F379A6" w:rsidRPr="00F379A6" w:rsidRDefault="00F379A6"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CBD/CP/MOP/10/1/A</w:t>
            </w:r>
            <w:r w:rsidR="00B62998">
              <w:rPr>
                <w:rFonts w:asciiTheme="majorBidi" w:eastAsia="MS Mincho" w:hAnsiTheme="majorBidi" w:cstheme="majorBidi"/>
                <w:color w:val="000000"/>
                <w:kern w:val="22"/>
                <w:szCs w:val="22"/>
              </w:rPr>
              <w:t>dd.</w:t>
            </w:r>
            <w:r w:rsidRPr="007F7FCA">
              <w:rPr>
                <w:rFonts w:asciiTheme="majorBidi" w:eastAsia="MS Mincho" w:hAnsiTheme="majorBidi" w:cstheme="majorBidi"/>
                <w:color w:val="000000"/>
                <w:kern w:val="22"/>
                <w:szCs w:val="22"/>
              </w:rPr>
              <w:t>5</w:t>
            </w:r>
          </w:p>
        </w:tc>
        <w:tc>
          <w:tcPr>
            <w:tcW w:w="6584" w:type="dxa"/>
            <w:shd w:val="clear" w:color="auto" w:fill="auto"/>
          </w:tcPr>
          <w:p w14:paraId="799789E6" w14:textId="0E124E6E" w:rsidR="00F379A6" w:rsidRPr="00F379A6" w:rsidRDefault="00F379A6" w:rsidP="00EC6722">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Compilation of draft decisions for the tenth meeting of the Conference of the Parties serving as the meeting of the Parties to the Cartagena Protocol</w:t>
            </w:r>
          </w:p>
        </w:tc>
        <w:tc>
          <w:tcPr>
            <w:tcW w:w="889" w:type="dxa"/>
            <w:shd w:val="clear" w:color="auto" w:fill="auto"/>
          </w:tcPr>
          <w:p w14:paraId="45922322" w14:textId="08904142" w:rsidR="00F379A6" w:rsidRPr="001E6565" w:rsidRDefault="00F379A6"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sidRPr="001E6565">
              <w:rPr>
                <w:rFonts w:asciiTheme="majorBidi" w:hAnsiTheme="majorBidi" w:cstheme="majorBidi"/>
                <w:iCs/>
                <w:snapToGrid w:val="0"/>
                <w:kern w:val="22"/>
                <w:szCs w:val="22"/>
                <w:lang w:val="en-CA"/>
              </w:rPr>
              <w:t>2</w:t>
            </w:r>
          </w:p>
        </w:tc>
      </w:tr>
      <w:tr w:rsidR="00F379A6" w:rsidRPr="00F379A6" w14:paraId="063C21FA" w14:textId="77777777" w:rsidTr="001E6565">
        <w:trPr>
          <w:cantSplit/>
          <w:jc w:val="center"/>
        </w:trPr>
        <w:tc>
          <w:tcPr>
            <w:tcW w:w="3114" w:type="dxa"/>
            <w:shd w:val="clear" w:color="auto" w:fill="auto"/>
          </w:tcPr>
          <w:p w14:paraId="3930E475" w14:textId="7184350E" w:rsidR="00F379A6" w:rsidRPr="001E6565"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CBD/SBI/3/</w:t>
            </w:r>
            <w:r w:rsidR="0083076C">
              <w:rPr>
                <w:rFonts w:asciiTheme="majorBidi" w:eastAsia="MS Mincho" w:hAnsiTheme="majorBidi" w:cstheme="majorBidi"/>
                <w:color w:val="000000"/>
                <w:kern w:val="22"/>
                <w:szCs w:val="22"/>
              </w:rPr>
              <w:t>21</w:t>
            </w:r>
          </w:p>
        </w:tc>
        <w:tc>
          <w:tcPr>
            <w:tcW w:w="6584" w:type="dxa"/>
            <w:shd w:val="clear" w:color="auto" w:fill="auto"/>
          </w:tcPr>
          <w:p w14:paraId="23B93FF0" w14:textId="7652765A" w:rsidR="00F379A6" w:rsidRPr="001E6565" w:rsidRDefault="00D833D3"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Report of the Subsidiary Body on Implementation on the work of its third meeting</w:t>
            </w:r>
          </w:p>
        </w:tc>
        <w:tc>
          <w:tcPr>
            <w:tcW w:w="889" w:type="dxa"/>
            <w:shd w:val="clear" w:color="auto" w:fill="auto"/>
          </w:tcPr>
          <w:p w14:paraId="14D68F17" w14:textId="03FAA3CF" w:rsidR="00F379A6" w:rsidRPr="001E6565"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F379A6" w:rsidRPr="00F379A6" w14:paraId="7ECAE0AA" w14:textId="77777777" w:rsidTr="001E6565">
        <w:trPr>
          <w:cantSplit/>
          <w:jc w:val="center"/>
        </w:trPr>
        <w:tc>
          <w:tcPr>
            <w:tcW w:w="3114" w:type="dxa"/>
            <w:shd w:val="clear" w:color="auto" w:fill="auto"/>
          </w:tcPr>
          <w:p w14:paraId="46D839D3" w14:textId="0F20AF82" w:rsidR="00F379A6" w:rsidRPr="001E6565"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CBD/SBSTTA/23/9</w:t>
            </w:r>
          </w:p>
        </w:tc>
        <w:tc>
          <w:tcPr>
            <w:tcW w:w="6584" w:type="dxa"/>
            <w:shd w:val="clear" w:color="auto" w:fill="auto"/>
          </w:tcPr>
          <w:p w14:paraId="702F394A" w14:textId="774B0B9B" w:rsidR="00F379A6" w:rsidRPr="001E6565" w:rsidRDefault="00D833D3"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Report of the Subsidiary Body on Scientific, Technical and Technological Advice on the work of its twenty-third meeting</w:t>
            </w:r>
          </w:p>
        </w:tc>
        <w:tc>
          <w:tcPr>
            <w:tcW w:w="889" w:type="dxa"/>
            <w:shd w:val="clear" w:color="auto" w:fill="auto"/>
          </w:tcPr>
          <w:p w14:paraId="5EB5C81D" w14:textId="3A2C3972" w:rsidR="00F379A6" w:rsidRPr="001E6565"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F379A6" w:rsidRPr="00F379A6" w14:paraId="4720B5DA" w14:textId="77777777" w:rsidTr="001E6565">
        <w:trPr>
          <w:cantSplit/>
          <w:jc w:val="center"/>
        </w:trPr>
        <w:tc>
          <w:tcPr>
            <w:tcW w:w="3114" w:type="dxa"/>
            <w:shd w:val="clear" w:color="auto" w:fill="auto"/>
          </w:tcPr>
          <w:p w14:paraId="4819DBAF" w14:textId="77F45F28" w:rsidR="00F379A6" w:rsidRPr="001E6565"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CBD/SBSTTA/24/</w:t>
            </w:r>
            <w:r w:rsidR="007C69A4">
              <w:rPr>
                <w:rFonts w:asciiTheme="majorBidi" w:eastAsia="MS Mincho" w:hAnsiTheme="majorBidi" w:cstheme="majorBidi"/>
                <w:color w:val="000000"/>
                <w:kern w:val="22"/>
                <w:szCs w:val="22"/>
              </w:rPr>
              <w:t>12</w:t>
            </w:r>
          </w:p>
        </w:tc>
        <w:tc>
          <w:tcPr>
            <w:tcW w:w="6584" w:type="dxa"/>
            <w:shd w:val="clear" w:color="auto" w:fill="auto"/>
          </w:tcPr>
          <w:p w14:paraId="230DA137" w14:textId="2049375D" w:rsidR="00F379A6" w:rsidRPr="001E6565" w:rsidRDefault="00D833D3"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Report of the Subsidiary Body on Scientific, Technical and Technological Advice on the work of its twenty-fourth meeting</w:t>
            </w:r>
          </w:p>
        </w:tc>
        <w:tc>
          <w:tcPr>
            <w:tcW w:w="889" w:type="dxa"/>
            <w:shd w:val="clear" w:color="auto" w:fill="auto"/>
          </w:tcPr>
          <w:p w14:paraId="5CEE903F" w14:textId="558E66F1" w:rsidR="00F379A6" w:rsidRPr="001E6565"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F379A6" w:rsidRPr="00F379A6" w14:paraId="53E40220" w14:textId="77777777" w:rsidTr="001E6565">
        <w:trPr>
          <w:cantSplit/>
          <w:jc w:val="center"/>
        </w:trPr>
        <w:tc>
          <w:tcPr>
            <w:tcW w:w="3114" w:type="dxa"/>
            <w:shd w:val="clear" w:color="auto" w:fill="auto"/>
          </w:tcPr>
          <w:p w14:paraId="4CED346D" w14:textId="5DB90FC1" w:rsidR="00F379A6" w:rsidRPr="001E6565"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CBD/WG2020/1/5</w:t>
            </w:r>
          </w:p>
        </w:tc>
        <w:tc>
          <w:tcPr>
            <w:tcW w:w="6584" w:type="dxa"/>
            <w:shd w:val="clear" w:color="auto" w:fill="auto"/>
          </w:tcPr>
          <w:p w14:paraId="43011755" w14:textId="017FAA65" w:rsidR="00F379A6" w:rsidRPr="001E6565" w:rsidRDefault="00D833D3"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Report of the Open-ended Working Group on the Post-2020 Global Biodiversity Framework on the work of its first meeting</w:t>
            </w:r>
            <w:r w:rsidRPr="007F7FCA">
              <w:rPr>
                <w:rFonts w:asciiTheme="majorBidi" w:eastAsia="MS Mincho" w:hAnsiTheme="majorBidi" w:cstheme="majorBidi"/>
                <w:color w:val="000000"/>
                <w:kern w:val="22"/>
                <w:szCs w:val="22"/>
              </w:rPr>
              <w:tab/>
            </w:r>
          </w:p>
        </w:tc>
        <w:tc>
          <w:tcPr>
            <w:tcW w:w="889" w:type="dxa"/>
            <w:shd w:val="clear" w:color="auto" w:fill="auto"/>
          </w:tcPr>
          <w:p w14:paraId="1BE8FAA3" w14:textId="32AF3BA6" w:rsidR="00F379A6" w:rsidRPr="001E6565"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F379A6" w:rsidRPr="00F379A6" w14:paraId="2E5D1814" w14:textId="77777777" w:rsidTr="001E6565">
        <w:trPr>
          <w:cantSplit/>
          <w:jc w:val="center"/>
        </w:trPr>
        <w:tc>
          <w:tcPr>
            <w:tcW w:w="3114" w:type="dxa"/>
            <w:shd w:val="clear" w:color="auto" w:fill="auto"/>
          </w:tcPr>
          <w:p w14:paraId="1E0E68FE" w14:textId="790E270D" w:rsidR="00F379A6" w:rsidRPr="001E6565"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CBD/WG2020/2/4</w:t>
            </w:r>
          </w:p>
        </w:tc>
        <w:tc>
          <w:tcPr>
            <w:tcW w:w="6584" w:type="dxa"/>
            <w:shd w:val="clear" w:color="auto" w:fill="auto"/>
          </w:tcPr>
          <w:p w14:paraId="29DE8C20" w14:textId="15532B4B" w:rsidR="00F379A6" w:rsidRPr="001E6565" w:rsidRDefault="00D833D3"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Report of the Open-ended Working Group on the Post-2020 Global Biodiversity Framework on the work of its second meeting</w:t>
            </w:r>
            <w:r w:rsidRPr="007F7FCA">
              <w:rPr>
                <w:rFonts w:asciiTheme="majorBidi" w:eastAsia="MS Mincho" w:hAnsiTheme="majorBidi" w:cstheme="majorBidi"/>
                <w:color w:val="000000"/>
                <w:kern w:val="22"/>
                <w:szCs w:val="22"/>
              </w:rPr>
              <w:tab/>
            </w:r>
          </w:p>
        </w:tc>
        <w:tc>
          <w:tcPr>
            <w:tcW w:w="889" w:type="dxa"/>
            <w:shd w:val="clear" w:color="auto" w:fill="auto"/>
          </w:tcPr>
          <w:p w14:paraId="59B275C6" w14:textId="6AB982C3" w:rsidR="00F379A6" w:rsidRPr="001E6565"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BB392B" w:rsidRPr="00F379A6" w14:paraId="7E782B46" w14:textId="77777777" w:rsidTr="001E6565">
        <w:trPr>
          <w:cantSplit/>
          <w:jc w:val="center"/>
        </w:trPr>
        <w:tc>
          <w:tcPr>
            <w:tcW w:w="3114" w:type="dxa"/>
            <w:shd w:val="clear" w:color="auto" w:fill="auto"/>
          </w:tcPr>
          <w:p w14:paraId="233DA8AF" w14:textId="683DD230" w:rsidR="00BB392B" w:rsidRPr="007F7FCA" w:rsidRDefault="00BB392B" w:rsidP="00BB6DDC">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CBD/WG2020/3/</w:t>
            </w:r>
            <w:r w:rsidR="00AA4F9C">
              <w:rPr>
                <w:rFonts w:asciiTheme="majorBidi" w:eastAsia="MS Mincho" w:hAnsiTheme="majorBidi" w:cstheme="majorBidi"/>
                <w:color w:val="000000"/>
                <w:kern w:val="22"/>
                <w:szCs w:val="22"/>
              </w:rPr>
              <w:t>5</w:t>
            </w:r>
          </w:p>
        </w:tc>
        <w:tc>
          <w:tcPr>
            <w:tcW w:w="6584" w:type="dxa"/>
            <w:shd w:val="clear" w:color="auto" w:fill="auto"/>
          </w:tcPr>
          <w:p w14:paraId="0F7D06BC" w14:textId="3EFD9D10" w:rsidR="00BB392B" w:rsidRPr="007F7FCA" w:rsidRDefault="00AA4F9C" w:rsidP="00EC6722">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 xml:space="preserve">Report of the Open-ended Working Group on the Post-2020 Global Biodiversity Framework on the work of </w:t>
            </w:r>
            <w:r>
              <w:rPr>
                <w:rFonts w:asciiTheme="majorBidi" w:eastAsia="MS Mincho" w:hAnsiTheme="majorBidi" w:cstheme="majorBidi"/>
                <w:color w:val="000000"/>
                <w:kern w:val="22"/>
                <w:szCs w:val="22"/>
              </w:rPr>
              <w:t xml:space="preserve">part I of </w:t>
            </w:r>
            <w:r w:rsidRPr="007F7FCA">
              <w:rPr>
                <w:rFonts w:asciiTheme="majorBidi" w:eastAsia="MS Mincho" w:hAnsiTheme="majorBidi" w:cstheme="majorBidi"/>
                <w:color w:val="000000"/>
                <w:kern w:val="22"/>
                <w:szCs w:val="22"/>
              </w:rPr>
              <w:t>its third meeting</w:t>
            </w:r>
          </w:p>
        </w:tc>
        <w:tc>
          <w:tcPr>
            <w:tcW w:w="889" w:type="dxa"/>
            <w:shd w:val="clear" w:color="auto" w:fill="auto"/>
          </w:tcPr>
          <w:p w14:paraId="4A7826E0" w14:textId="77777777" w:rsidR="00BB392B" w:rsidRDefault="00BB392B"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r w:rsidR="00F379A6" w:rsidRPr="00F379A6" w14:paraId="16426EC5" w14:textId="77777777" w:rsidTr="001E6565">
        <w:trPr>
          <w:cantSplit/>
          <w:jc w:val="center"/>
        </w:trPr>
        <w:tc>
          <w:tcPr>
            <w:tcW w:w="3114" w:type="dxa"/>
            <w:shd w:val="clear" w:color="auto" w:fill="auto"/>
          </w:tcPr>
          <w:p w14:paraId="4471875D" w14:textId="74F37225" w:rsidR="00F379A6" w:rsidRPr="001E6565"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CBD/WG2020/3/</w:t>
            </w:r>
            <w:r w:rsidR="00BB392B">
              <w:rPr>
                <w:rFonts w:asciiTheme="majorBidi" w:eastAsia="MS Mincho" w:hAnsiTheme="majorBidi" w:cstheme="majorBidi"/>
                <w:color w:val="000000"/>
                <w:kern w:val="22"/>
                <w:szCs w:val="22"/>
              </w:rPr>
              <w:t>7</w:t>
            </w:r>
          </w:p>
        </w:tc>
        <w:tc>
          <w:tcPr>
            <w:tcW w:w="6584" w:type="dxa"/>
            <w:shd w:val="clear" w:color="auto" w:fill="auto"/>
          </w:tcPr>
          <w:p w14:paraId="5262DB4B" w14:textId="227F3ADE" w:rsidR="00F379A6" w:rsidRPr="001E6565" w:rsidRDefault="00D833D3"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 xml:space="preserve">Report of the Open-ended Working Group on the Post-2020 Global Biodiversity Framework on the work </w:t>
            </w:r>
            <w:r w:rsidRPr="00EC6722">
              <w:rPr>
                <w:rFonts w:asciiTheme="majorBidi" w:eastAsia="MS Mincho" w:hAnsiTheme="majorBidi" w:cstheme="majorBidi"/>
                <w:color w:val="000000"/>
                <w:kern w:val="22"/>
                <w:szCs w:val="22"/>
              </w:rPr>
              <w:t xml:space="preserve">of </w:t>
            </w:r>
            <w:r w:rsidR="007F0F85" w:rsidRPr="00EC6722">
              <w:rPr>
                <w:rFonts w:asciiTheme="majorBidi" w:eastAsia="MS Mincho" w:hAnsiTheme="majorBidi" w:cstheme="majorBidi"/>
                <w:color w:val="000000"/>
                <w:kern w:val="22"/>
                <w:szCs w:val="22"/>
              </w:rPr>
              <w:t>its third meeting</w:t>
            </w:r>
          </w:p>
        </w:tc>
        <w:tc>
          <w:tcPr>
            <w:tcW w:w="889" w:type="dxa"/>
            <w:shd w:val="clear" w:color="auto" w:fill="auto"/>
          </w:tcPr>
          <w:p w14:paraId="3583A44A" w14:textId="38699F51" w:rsidR="00F379A6" w:rsidRPr="001E6565"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7F0F85" w:rsidRPr="00F379A6" w14:paraId="73138D3C" w14:textId="77777777" w:rsidTr="001E6565">
        <w:trPr>
          <w:cantSplit/>
          <w:jc w:val="center"/>
        </w:trPr>
        <w:tc>
          <w:tcPr>
            <w:tcW w:w="3114" w:type="dxa"/>
            <w:shd w:val="clear" w:color="auto" w:fill="auto"/>
          </w:tcPr>
          <w:p w14:paraId="51EEB128" w14:textId="2B5B2B11" w:rsidR="007F0F85" w:rsidRPr="007F7FCA" w:rsidRDefault="007F0F85" w:rsidP="007F0F85">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CBD/WG2020/</w:t>
            </w:r>
            <w:r>
              <w:rPr>
                <w:rFonts w:asciiTheme="majorBidi" w:eastAsia="MS Mincho" w:hAnsiTheme="majorBidi" w:cstheme="majorBidi"/>
                <w:color w:val="000000"/>
                <w:kern w:val="22"/>
                <w:szCs w:val="22"/>
              </w:rPr>
              <w:t>4/</w:t>
            </w:r>
            <w:r w:rsidR="0053369C">
              <w:rPr>
                <w:rFonts w:asciiTheme="majorBidi" w:eastAsia="MS Mincho" w:hAnsiTheme="majorBidi" w:cstheme="majorBidi"/>
                <w:color w:val="000000"/>
                <w:kern w:val="22"/>
                <w:szCs w:val="22"/>
              </w:rPr>
              <w:t>4</w:t>
            </w:r>
          </w:p>
        </w:tc>
        <w:tc>
          <w:tcPr>
            <w:tcW w:w="6584" w:type="dxa"/>
            <w:shd w:val="clear" w:color="auto" w:fill="auto"/>
          </w:tcPr>
          <w:p w14:paraId="4D0F333B" w14:textId="0602239B" w:rsidR="007F0F85" w:rsidRPr="007F7FCA" w:rsidRDefault="007F0F85" w:rsidP="00EC6722">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 xml:space="preserve">Report of the Open-ended Working Group on the Post-2020 Global Biodiversity Framework on the work of </w:t>
            </w:r>
            <w:r w:rsidRPr="00E32F49">
              <w:rPr>
                <w:rFonts w:asciiTheme="majorBidi" w:eastAsia="MS Mincho" w:hAnsiTheme="majorBidi" w:cstheme="majorBidi"/>
                <w:color w:val="000000"/>
                <w:kern w:val="22"/>
                <w:szCs w:val="22"/>
              </w:rPr>
              <w:t>its fourth meeting</w:t>
            </w:r>
          </w:p>
        </w:tc>
        <w:tc>
          <w:tcPr>
            <w:tcW w:w="889" w:type="dxa"/>
            <w:shd w:val="clear" w:color="auto" w:fill="auto"/>
          </w:tcPr>
          <w:p w14:paraId="5B2D4742" w14:textId="3E11C3DA" w:rsidR="007F0F8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4</w:t>
            </w:r>
          </w:p>
        </w:tc>
      </w:tr>
      <w:tr w:rsidR="007F0F85" w:rsidRPr="00F379A6" w14:paraId="4592999E" w14:textId="77777777" w:rsidTr="001E6565">
        <w:trPr>
          <w:cantSplit/>
          <w:jc w:val="center"/>
        </w:trPr>
        <w:tc>
          <w:tcPr>
            <w:tcW w:w="3114" w:type="dxa"/>
            <w:shd w:val="clear" w:color="auto" w:fill="auto"/>
          </w:tcPr>
          <w:p w14:paraId="0DA044C6" w14:textId="442E3D48"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CBD/CP/MOP/10/2</w:t>
            </w:r>
          </w:p>
        </w:tc>
        <w:tc>
          <w:tcPr>
            <w:tcW w:w="6584" w:type="dxa"/>
            <w:shd w:val="clear" w:color="auto" w:fill="auto"/>
          </w:tcPr>
          <w:p w14:paraId="587B252A" w14:textId="0A0FEEC8" w:rsidR="007F0F85" w:rsidRPr="001E6565" w:rsidRDefault="007F0F85"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Report of the Compliance Committee under the Cartagena Protocol on Biosafety on the work of its sixteenth and seventeenth meetings</w:t>
            </w:r>
          </w:p>
        </w:tc>
        <w:tc>
          <w:tcPr>
            <w:tcW w:w="889" w:type="dxa"/>
            <w:shd w:val="clear" w:color="auto" w:fill="auto"/>
          </w:tcPr>
          <w:p w14:paraId="074D8FCF" w14:textId="73235A66"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5</w:t>
            </w:r>
          </w:p>
        </w:tc>
      </w:tr>
      <w:tr w:rsidR="007F0F85" w:rsidRPr="00F379A6" w14:paraId="36DA5202" w14:textId="77777777" w:rsidTr="001E6565">
        <w:trPr>
          <w:cantSplit/>
          <w:jc w:val="center"/>
        </w:trPr>
        <w:tc>
          <w:tcPr>
            <w:tcW w:w="3114" w:type="dxa"/>
            <w:shd w:val="clear" w:color="auto" w:fill="auto"/>
          </w:tcPr>
          <w:p w14:paraId="241C1CB0" w14:textId="134D34C0"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w:t>
            </w:r>
            <w:r w:rsidRPr="00F63F3A">
              <w:rPr>
                <w:rFonts w:asciiTheme="majorBidi" w:eastAsia="MS Mincho" w:hAnsiTheme="majorBidi" w:cstheme="majorBidi"/>
                <w:color w:val="000000"/>
                <w:kern w:val="22"/>
                <w:szCs w:val="22"/>
              </w:rPr>
              <w:t>MOP</w:t>
            </w:r>
            <w:r w:rsidRPr="00BB6DDC">
              <w:rPr>
                <w:rFonts w:asciiTheme="majorBidi" w:eastAsia="MS Mincho" w:hAnsiTheme="majorBidi" w:cstheme="majorBidi"/>
                <w:color w:val="000000"/>
                <w:kern w:val="22"/>
                <w:szCs w:val="22"/>
              </w:rPr>
              <w:t>/10/3</w:t>
            </w:r>
          </w:p>
        </w:tc>
        <w:tc>
          <w:tcPr>
            <w:tcW w:w="6584" w:type="dxa"/>
            <w:shd w:val="clear" w:color="auto" w:fill="auto"/>
          </w:tcPr>
          <w:p w14:paraId="6585610E" w14:textId="4AC705E5" w:rsidR="007F0F85" w:rsidRPr="001E6565" w:rsidRDefault="007F0F85"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Proposed interim budget for the programme of work of the Convention on Biological Diversity, the Cartagena Protocol on Biosafety and the Nagoya Protocol on Access and Benefit-sharing for the year 2022</w:t>
            </w:r>
          </w:p>
        </w:tc>
        <w:tc>
          <w:tcPr>
            <w:tcW w:w="889" w:type="dxa"/>
            <w:shd w:val="clear" w:color="auto" w:fill="auto"/>
          </w:tcPr>
          <w:p w14:paraId="48E93D1D" w14:textId="4219DF10"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7F0F85" w:rsidRPr="00F379A6" w14:paraId="22D35EF3" w14:textId="77777777" w:rsidTr="001E6565">
        <w:trPr>
          <w:cantSplit/>
          <w:jc w:val="center"/>
        </w:trPr>
        <w:tc>
          <w:tcPr>
            <w:tcW w:w="3114" w:type="dxa"/>
            <w:shd w:val="clear" w:color="auto" w:fill="auto"/>
          </w:tcPr>
          <w:p w14:paraId="7088F3B6" w14:textId="5A85C3DB" w:rsidR="007F0F85" w:rsidRPr="004E027D"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BB6DDC">
              <w:rPr>
                <w:rFonts w:asciiTheme="majorBidi" w:eastAsia="MS Mincho" w:hAnsiTheme="majorBidi" w:cstheme="majorBidi"/>
                <w:color w:val="000000"/>
                <w:kern w:val="22"/>
                <w:szCs w:val="22"/>
              </w:rPr>
              <w:t>CBD/COP/15/6</w:t>
            </w:r>
          </w:p>
        </w:tc>
        <w:tc>
          <w:tcPr>
            <w:tcW w:w="6584" w:type="dxa"/>
            <w:shd w:val="clear" w:color="auto" w:fill="auto"/>
          </w:tcPr>
          <w:p w14:paraId="50FA76EA" w14:textId="16AFEB16" w:rsidR="007F0F85" w:rsidRPr="001E6565" w:rsidRDefault="007F0F85"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C535AF">
              <w:rPr>
                <w:snapToGrid w:val="0"/>
                <w:kern w:val="22"/>
                <w:szCs w:val="22"/>
                <w:lang w:val="en-CA"/>
              </w:rPr>
              <w:t xml:space="preserve">Report of the Executive Secretary on the administration of the Convention </w:t>
            </w:r>
            <w:r w:rsidRPr="00C535AF">
              <w:rPr>
                <w:snapToGrid w:val="0"/>
                <w:color w:val="000000"/>
                <w:kern w:val="22"/>
                <w:szCs w:val="22"/>
                <w:lang w:val="en-CA"/>
              </w:rPr>
              <w:t xml:space="preserve">on Biological Diversity, the Cartagena Protocol on Biosafety and the Nagoya Protocol on Access and Benefit-sharing for the </w:t>
            </w:r>
            <w:r>
              <w:rPr>
                <w:snapToGrid w:val="0"/>
                <w:color w:val="000000"/>
                <w:kern w:val="22"/>
                <w:szCs w:val="22"/>
                <w:lang w:val="en-CA"/>
              </w:rPr>
              <w:t>period</w:t>
            </w:r>
            <w:r w:rsidRPr="00C535AF">
              <w:rPr>
                <w:snapToGrid w:val="0"/>
                <w:color w:val="000000"/>
                <w:kern w:val="22"/>
                <w:szCs w:val="22"/>
                <w:lang w:val="en-CA"/>
              </w:rPr>
              <w:t> 201</w:t>
            </w:r>
            <w:r>
              <w:rPr>
                <w:snapToGrid w:val="0"/>
                <w:color w:val="000000"/>
                <w:kern w:val="22"/>
                <w:szCs w:val="22"/>
                <w:lang w:val="en-CA"/>
              </w:rPr>
              <w:t>9</w:t>
            </w:r>
            <w:r w:rsidRPr="00C535AF">
              <w:rPr>
                <w:snapToGrid w:val="0"/>
                <w:color w:val="000000"/>
                <w:kern w:val="22"/>
                <w:szCs w:val="22"/>
                <w:lang w:val="en-CA"/>
              </w:rPr>
              <w:noBreakHyphen/>
              <w:t>20</w:t>
            </w:r>
            <w:r>
              <w:rPr>
                <w:snapToGrid w:val="0"/>
                <w:color w:val="000000"/>
                <w:kern w:val="22"/>
                <w:szCs w:val="22"/>
                <w:lang w:val="en-CA"/>
              </w:rPr>
              <w:t>22</w:t>
            </w:r>
            <w:r w:rsidRPr="00C535AF">
              <w:rPr>
                <w:snapToGrid w:val="0"/>
                <w:kern w:val="22"/>
                <w:szCs w:val="22"/>
                <w:lang w:val="en-CA"/>
              </w:rPr>
              <w:t>, including the budget for the trust funds</w:t>
            </w:r>
          </w:p>
        </w:tc>
        <w:tc>
          <w:tcPr>
            <w:tcW w:w="889" w:type="dxa"/>
            <w:shd w:val="clear" w:color="auto" w:fill="auto"/>
          </w:tcPr>
          <w:p w14:paraId="33B0DB21" w14:textId="68E3AC37"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7F0F85" w:rsidRPr="00F379A6" w14:paraId="297B0713" w14:textId="77777777" w:rsidTr="001E6565">
        <w:trPr>
          <w:cantSplit/>
          <w:jc w:val="center"/>
        </w:trPr>
        <w:tc>
          <w:tcPr>
            <w:tcW w:w="3114" w:type="dxa"/>
            <w:shd w:val="clear" w:color="auto" w:fill="auto"/>
          </w:tcPr>
          <w:p w14:paraId="21EE6194" w14:textId="49ABB2F0" w:rsidR="007F0F85" w:rsidRPr="004E027D"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4E027D">
              <w:rPr>
                <w:rFonts w:asciiTheme="majorBidi" w:eastAsia="MS Mincho" w:hAnsiTheme="majorBidi" w:cstheme="majorBidi"/>
                <w:color w:val="000000"/>
                <w:kern w:val="22"/>
                <w:szCs w:val="22"/>
              </w:rPr>
              <w:t>CBD/COP/15/7</w:t>
            </w:r>
          </w:p>
        </w:tc>
        <w:tc>
          <w:tcPr>
            <w:tcW w:w="6584" w:type="dxa"/>
            <w:shd w:val="clear" w:color="auto" w:fill="auto"/>
          </w:tcPr>
          <w:p w14:paraId="51222150" w14:textId="1536BF39" w:rsidR="007F0F85" w:rsidRPr="001E6565" w:rsidRDefault="007F0F85"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C535AF">
              <w:rPr>
                <w:snapToGrid w:val="0"/>
                <w:kern w:val="22"/>
                <w:szCs w:val="22"/>
                <w:shd w:val="clear" w:color="auto" w:fill="FFFFFF"/>
                <w:lang w:val="en-CA"/>
              </w:rPr>
              <w:t>Proposed budget for the programme of work of the Convention on Biological Diversity, the Cartagena Protocol on Biosafety and the Nagoya Protocol on Access and Benefit-</w:t>
            </w:r>
            <w:r w:rsidR="00027E53">
              <w:rPr>
                <w:snapToGrid w:val="0"/>
                <w:kern w:val="22"/>
                <w:szCs w:val="22"/>
                <w:shd w:val="clear" w:color="auto" w:fill="FFFFFF"/>
                <w:lang w:val="en-CA"/>
              </w:rPr>
              <w:t>s</w:t>
            </w:r>
            <w:r w:rsidRPr="00C535AF">
              <w:rPr>
                <w:snapToGrid w:val="0"/>
                <w:kern w:val="22"/>
                <w:szCs w:val="22"/>
                <w:shd w:val="clear" w:color="auto" w:fill="FFFFFF"/>
                <w:lang w:val="en-CA"/>
              </w:rPr>
              <w:t>haring for the biennium 20</w:t>
            </w:r>
            <w:r>
              <w:rPr>
                <w:snapToGrid w:val="0"/>
                <w:kern w:val="22"/>
                <w:szCs w:val="22"/>
                <w:shd w:val="clear" w:color="auto" w:fill="FFFFFF"/>
                <w:lang w:val="en-CA"/>
              </w:rPr>
              <w:t>23</w:t>
            </w:r>
            <w:r w:rsidRPr="00C535AF">
              <w:rPr>
                <w:snapToGrid w:val="0"/>
                <w:kern w:val="22"/>
                <w:szCs w:val="22"/>
                <w:shd w:val="clear" w:color="auto" w:fill="FFFFFF"/>
                <w:lang w:val="en-CA"/>
              </w:rPr>
              <w:t>-</w:t>
            </w:r>
            <w:r>
              <w:rPr>
                <w:snapToGrid w:val="0"/>
                <w:kern w:val="22"/>
                <w:szCs w:val="22"/>
                <w:shd w:val="clear" w:color="auto" w:fill="FFFFFF"/>
                <w:lang w:val="en-CA"/>
              </w:rPr>
              <w:t xml:space="preserve">2024 </w:t>
            </w:r>
          </w:p>
        </w:tc>
        <w:tc>
          <w:tcPr>
            <w:tcW w:w="889" w:type="dxa"/>
            <w:shd w:val="clear" w:color="auto" w:fill="auto"/>
          </w:tcPr>
          <w:p w14:paraId="2564DCE5" w14:textId="21E23CB8"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E96F3E" w:rsidRPr="00F379A6" w14:paraId="5C91F8A4" w14:textId="77777777" w:rsidTr="001E6565">
        <w:trPr>
          <w:cantSplit/>
          <w:jc w:val="center"/>
        </w:trPr>
        <w:tc>
          <w:tcPr>
            <w:tcW w:w="3114" w:type="dxa"/>
            <w:shd w:val="clear" w:color="auto" w:fill="auto"/>
          </w:tcPr>
          <w:p w14:paraId="5292E9B6" w14:textId="1C41ACC9" w:rsidR="00E96F3E" w:rsidRPr="00BB6DDC" w:rsidRDefault="00E96F3E" w:rsidP="007F0F85">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4E027D">
              <w:rPr>
                <w:rFonts w:asciiTheme="majorBidi" w:eastAsia="MS Mincho" w:hAnsiTheme="majorBidi" w:cstheme="majorBidi"/>
                <w:color w:val="000000"/>
                <w:kern w:val="22"/>
                <w:szCs w:val="22"/>
              </w:rPr>
              <w:lastRenderedPageBreak/>
              <w:t>CBD/COP/15/7</w:t>
            </w:r>
            <w:r>
              <w:rPr>
                <w:rFonts w:asciiTheme="majorBidi" w:eastAsia="MS Mincho" w:hAnsiTheme="majorBidi" w:cstheme="majorBidi"/>
                <w:color w:val="000000"/>
                <w:kern w:val="22"/>
                <w:szCs w:val="22"/>
              </w:rPr>
              <w:t>/Add.1</w:t>
            </w:r>
          </w:p>
        </w:tc>
        <w:tc>
          <w:tcPr>
            <w:tcW w:w="6584" w:type="dxa"/>
            <w:shd w:val="clear" w:color="auto" w:fill="auto"/>
          </w:tcPr>
          <w:p w14:paraId="691CC34E" w14:textId="74271CB6" w:rsidR="00E96F3E" w:rsidRPr="001E6565" w:rsidRDefault="007302B4" w:rsidP="007B4BB8">
            <w:pPr>
              <w:pStyle w:val="Para1"/>
              <w:suppressLineNumbers/>
              <w:suppressAutoHyphens/>
              <w:kinsoku w:val="0"/>
              <w:overflowPunct w:val="0"/>
              <w:autoSpaceDE w:val="0"/>
              <w:autoSpaceDN w:val="0"/>
              <w:spacing w:after="0"/>
              <w:jc w:val="left"/>
              <w:rPr>
                <w:rFonts w:asciiTheme="majorBidi" w:eastAsia="MS Mincho" w:hAnsiTheme="majorBidi" w:cstheme="majorBidi"/>
                <w:snapToGrid/>
                <w:color w:val="000000"/>
                <w:kern w:val="22"/>
                <w:szCs w:val="22"/>
              </w:rPr>
            </w:pPr>
            <w:r>
              <w:t>Addendum to the proposed budget for programme of work of the Convention on Biological Diversity, the Cartagena Protocol on Biosafety and the Nagoya Protocol on Access and Benefit-sharing for the biennium 2022 2024</w:t>
            </w:r>
          </w:p>
        </w:tc>
        <w:tc>
          <w:tcPr>
            <w:tcW w:w="889" w:type="dxa"/>
            <w:shd w:val="clear" w:color="auto" w:fill="auto"/>
          </w:tcPr>
          <w:p w14:paraId="0F7D7F86" w14:textId="3D692207" w:rsidR="00E96F3E" w:rsidRPr="001E6565" w:rsidRDefault="00836A94"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E96F3E" w:rsidRPr="00F379A6" w14:paraId="56E32CEC" w14:textId="77777777" w:rsidTr="001E6565">
        <w:trPr>
          <w:cantSplit/>
          <w:jc w:val="center"/>
        </w:trPr>
        <w:tc>
          <w:tcPr>
            <w:tcW w:w="3114" w:type="dxa"/>
            <w:shd w:val="clear" w:color="auto" w:fill="auto"/>
          </w:tcPr>
          <w:p w14:paraId="0F33B9A3" w14:textId="083CDC79" w:rsidR="00E96F3E" w:rsidRPr="00BB6DDC" w:rsidRDefault="00E96F3E" w:rsidP="007F0F85">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4E027D">
              <w:rPr>
                <w:rFonts w:asciiTheme="majorBidi" w:eastAsia="MS Mincho" w:hAnsiTheme="majorBidi" w:cstheme="majorBidi"/>
                <w:color w:val="000000"/>
                <w:kern w:val="22"/>
                <w:szCs w:val="22"/>
              </w:rPr>
              <w:t>CBD/COP/15/7</w:t>
            </w:r>
            <w:r>
              <w:rPr>
                <w:rFonts w:asciiTheme="majorBidi" w:eastAsia="MS Mincho" w:hAnsiTheme="majorBidi" w:cstheme="majorBidi"/>
                <w:color w:val="000000"/>
                <w:kern w:val="22"/>
                <w:szCs w:val="22"/>
              </w:rPr>
              <w:t>/Add.2</w:t>
            </w:r>
          </w:p>
        </w:tc>
        <w:tc>
          <w:tcPr>
            <w:tcW w:w="6584" w:type="dxa"/>
            <w:shd w:val="clear" w:color="auto" w:fill="auto"/>
          </w:tcPr>
          <w:p w14:paraId="4E654F79" w14:textId="7347A6E3" w:rsidR="00E96F3E" w:rsidRPr="001E6565" w:rsidRDefault="00836A94" w:rsidP="007B4BB8">
            <w:pPr>
              <w:pStyle w:val="Para1"/>
              <w:suppressLineNumbers/>
              <w:suppressAutoHyphens/>
              <w:kinsoku w:val="0"/>
              <w:overflowPunct w:val="0"/>
              <w:autoSpaceDE w:val="0"/>
              <w:autoSpaceDN w:val="0"/>
              <w:spacing w:after="0"/>
              <w:jc w:val="left"/>
              <w:rPr>
                <w:rFonts w:asciiTheme="majorBidi" w:eastAsia="MS Mincho" w:hAnsiTheme="majorBidi" w:cstheme="majorBidi"/>
                <w:snapToGrid/>
                <w:color w:val="000000"/>
                <w:kern w:val="22"/>
                <w:szCs w:val="22"/>
              </w:rPr>
            </w:pPr>
            <w:r>
              <w:t>Further information on the requirements for the Trust Fund for Additional Voluntary Contributions in Support of Approved Activities</w:t>
            </w:r>
          </w:p>
        </w:tc>
        <w:tc>
          <w:tcPr>
            <w:tcW w:w="889" w:type="dxa"/>
            <w:shd w:val="clear" w:color="auto" w:fill="auto"/>
          </w:tcPr>
          <w:p w14:paraId="1FA6A3B5" w14:textId="054B4A93" w:rsidR="00E96F3E" w:rsidRPr="001E6565" w:rsidRDefault="00836A94"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836A94" w:rsidRPr="00F379A6" w14:paraId="454E90FD" w14:textId="77777777" w:rsidTr="001E6565">
        <w:trPr>
          <w:cantSplit/>
          <w:jc w:val="center"/>
        </w:trPr>
        <w:tc>
          <w:tcPr>
            <w:tcW w:w="3114" w:type="dxa"/>
            <w:shd w:val="clear" w:color="auto" w:fill="auto"/>
          </w:tcPr>
          <w:p w14:paraId="2C5DB6E4" w14:textId="22FC714A" w:rsidR="00836A94" w:rsidRPr="004E027D" w:rsidRDefault="00836A94" w:rsidP="007F0F85">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4E027D">
              <w:rPr>
                <w:rFonts w:asciiTheme="majorBidi" w:eastAsia="MS Mincho" w:hAnsiTheme="majorBidi" w:cstheme="majorBidi"/>
                <w:color w:val="000000"/>
                <w:kern w:val="22"/>
                <w:szCs w:val="22"/>
              </w:rPr>
              <w:t>CBD/COP/15/7</w:t>
            </w:r>
            <w:r>
              <w:rPr>
                <w:rFonts w:asciiTheme="majorBidi" w:eastAsia="MS Mincho" w:hAnsiTheme="majorBidi" w:cstheme="majorBidi"/>
                <w:color w:val="000000"/>
                <w:kern w:val="22"/>
                <w:szCs w:val="22"/>
              </w:rPr>
              <w:t>/Add.3</w:t>
            </w:r>
          </w:p>
        </w:tc>
        <w:tc>
          <w:tcPr>
            <w:tcW w:w="6584" w:type="dxa"/>
            <w:shd w:val="clear" w:color="auto" w:fill="auto"/>
          </w:tcPr>
          <w:p w14:paraId="223E1302" w14:textId="77EBD731" w:rsidR="00836A94" w:rsidRDefault="0043653C" w:rsidP="007B4BB8">
            <w:pPr>
              <w:pStyle w:val="Para1"/>
              <w:suppressLineNumbers/>
              <w:suppressAutoHyphens/>
              <w:kinsoku w:val="0"/>
              <w:overflowPunct w:val="0"/>
              <w:autoSpaceDE w:val="0"/>
              <w:autoSpaceDN w:val="0"/>
              <w:spacing w:after="0"/>
              <w:jc w:val="left"/>
            </w:pPr>
            <w:r>
              <w:t>Matters related to the Special Voluntary Trust Fund for Facilitating the Participation of Developing Country Parties in the Process of the Convention on Biological Diversity</w:t>
            </w:r>
          </w:p>
        </w:tc>
        <w:tc>
          <w:tcPr>
            <w:tcW w:w="889" w:type="dxa"/>
            <w:shd w:val="clear" w:color="auto" w:fill="auto"/>
          </w:tcPr>
          <w:p w14:paraId="426C06D2" w14:textId="7CFE8834" w:rsidR="00836A94" w:rsidRDefault="0043653C"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6</w:t>
            </w:r>
          </w:p>
        </w:tc>
      </w:tr>
      <w:tr w:rsidR="007F0F85" w:rsidRPr="00F379A6" w14:paraId="254322A3" w14:textId="77777777" w:rsidTr="001E6565">
        <w:trPr>
          <w:cantSplit/>
          <w:jc w:val="center"/>
        </w:trPr>
        <w:tc>
          <w:tcPr>
            <w:tcW w:w="3114" w:type="dxa"/>
            <w:shd w:val="clear" w:color="auto" w:fill="auto"/>
          </w:tcPr>
          <w:p w14:paraId="6FCB1B1F" w14:textId="65A5A0CF"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BB6DDC">
              <w:rPr>
                <w:rFonts w:asciiTheme="majorBidi" w:eastAsia="MS Mincho" w:hAnsiTheme="majorBidi" w:cstheme="majorBidi"/>
                <w:color w:val="000000"/>
                <w:kern w:val="22"/>
                <w:szCs w:val="22"/>
              </w:rPr>
              <w:t>CBD/CP/MOP/10/4</w:t>
            </w:r>
          </w:p>
        </w:tc>
        <w:tc>
          <w:tcPr>
            <w:tcW w:w="6584" w:type="dxa"/>
            <w:shd w:val="clear" w:color="auto" w:fill="auto"/>
          </w:tcPr>
          <w:p w14:paraId="5DDC6F71" w14:textId="235629BA" w:rsidR="007F0F85" w:rsidRPr="001E6565" w:rsidRDefault="007F0F85" w:rsidP="007B4BB8">
            <w:pPr>
              <w:pStyle w:val="Para1"/>
              <w:suppressLineNumbers/>
              <w:suppressAutoHyphens/>
              <w:kinsoku w:val="0"/>
              <w:overflowPunct w:val="0"/>
              <w:autoSpaceDE w:val="0"/>
              <w:autoSpaceDN w:val="0"/>
              <w:spacing w:after="0"/>
              <w:jc w:val="left"/>
              <w:rPr>
                <w:rFonts w:asciiTheme="majorBidi" w:eastAsia="MS Mincho" w:hAnsiTheme="majorBidi" w:cstheme="majorBidi"/>
                <w:snapToGrid/>
                <w:color w:val="000000"/>
                <w:kern w:val="22"/>
                <w:szCs w:val="22"/>
              </w:rPr>
            </w:pPr>
            <w:r w:rsidRPr="001E6565">
              <w:rPr>
                <w:rFonts w:asciiTheme="majorBidi" w:eastAsia="MS Mincho" w:hAnsiTheme="majorBidi" w:cstheme="majorBidi"/>
                <w:snapToGrid/>
                <w:color w:val="000000"/>
                <w:kern w:val="22"/>
                <w:szCs w:val="22"/>
              </w:rPr>
              <w:t xml:space="preserve">Report of </w:t>
            </w:r>
            <w:r>
              <w:rPr>
                <w:rFonts w:asciiTheme="majorBidi" w:eastAsia="MS Mincho" w:hAnsiTheme="majorBidi" w:cstheme="majorBidi"/>
                <w:snapToGrid/>
                <w:color w:val="000000"/>
                <w:kern w:val="22"/>
                <w:szCs w:val="22"/>
              </w:rPr>
              <w:t>the Conference of the Parties serving as the meeting of the Parties to the Cartagena Protocol on Biosafety on part I of its tenth meeting</w:t>
            </w:r>
          </w:p>
        </w:tc>
        <w:tc>
          <w:tcPr>
            <w:tcW w:w="889" w:type="dxa"/>
            <w:shd w:val="clear" w:color="auto" w:fill="auto"/>
          </w:tcPr>
          <w:p w14:paraId="6CAC3391" w14:textId="3B8B7B6B"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r w:rsidR="007F0F85" w:rsidRPr="00F379A6" w14:paraId="1AF86DED" w14:textId="77777777" w:rsidTr="001E6565">
        <w:trPr>
          <w:cantSplit/>
          <w:jc w:val="center"/>
        </w:trPr>
        <w:tc>
          <w:tcPr>
            <w:tcW w:w="3114" w:type="dxa"/>
            <w:shd w:val="clear" w:color="auto" w:fill="auto"/>
          </w:tcPr>
          <w:p w14:paraId="1B947C7E" w14:textId="593A4603"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CBD/CP/MOP/10/5</w:t>
            </w:r>
          </w:p>
        </w:tc>
        <w:tc>
          <w:tcPr>
            <w:tcW w:w="6584" w:type="dxa"/>
            <w:shd w:val="clear" w:color="auto" w:fill="auto"/>
          </w:tcPr>
          <w:p w14:paraId="2A78A6DF" w14:textId="3D831EFD" w:rsidR="007F0F85" w:rsidRPr="001E6565"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Monitoring and reporting (Article 33)</w:t>
            </w:r>
          </w:p>
        </w:tc>
        <w:tc>
          <w:tcPr>
            <w:tcW w:w="889" w:type="dxa"/>
            <w:shd w:val="clear" w:color="auto" w:fill="auto"/>
          </w:tcPr>
          <w:p w14:paraId="71A67C38" w14:textId="5E4B52B6"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8</w:t>
            </w:r>
          </w:p>
        </w:tc>
      </w:tr>
      <w:tr w:rsidR="007F0F85" w:rsidRPr="00F379A6" w14:paraId="29F31315" w14:textId="77777777" w:rsidTr="001E6565">
        <w:trPr>
          <w:cantSplit/>
          <w:jc w:val="center"/>
        </w:trPr>
        <w:tc>
          <w:tcPr>
            <w:tcW w:w="3114" w:type="dxa"/>
            <w:shd w:val="clear" w:color="auto" w:fill="auto"/>
          </w:tcPr>
          <w:p w14:paraId="479DE10F" w14:textId="4DEEFF7B"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CBD/CP/MOP/10/6</w:t>
            </w:r>
          </w:p>
        </w:tc>
        <w:tc>
          <w:tcPr>
            <w:tcW w:w="6584" w:type="dxa"/>
            <w:shd w:val="clear" w:color="auto" w:fill="auto"/>
          </w:tcPr>
          <w:p w14:paraId="0ECFCCA0" w14:textId="23CBCCE1" w:rsidR="007F0F85" w:rsidRPr="001E6565"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Matters related to the financial mechanism and resources (Article 28)</w:t>
            </w:r>
          </w:p>
        </w:tc>
        <w:tc>
          <w:tcPr>
            <w:tcW w:w="889" w:type="dxa"/>
            <w:shd w:val="clear" w:color="auto" w:fill="auto"/>
          </w:tcPr>
          <w:p w14:paraId="54E9D73D" w14:textId="070876FE"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10</w:t>
            </w:r>
          </w:p>
        </w:tc>
      </w:tr>
      <w:tr w:rsidR="007C7485" w:rsidRPr="00F379A6" w14:paraId="5A58F86F" w14:textId="77777777" w:rsidTr="001E6565">
        <w:trPr>
          <w:cantSplit/>
          <w:jc w:val="center"/>
        </w:trPr>
        <w:tc>
          <w:tcPr>
            <w:tcW w:w="3114" w:type="dxa"/>
            <w:shd w:val="clear" w:color="auto" w:fill="auto"/>
          </w:tcPr>
          <w:p w14:paraId="35C9DA8F" w14:textId="33565CCE" w:rsidR="007C7485" w:rsidRPr="008B2B26" w:rsidRDefault="007C7485" w:rsidP="007F0F85">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8B2B26">
              <w:rPr>
                <w:rFonts w:asciiTheme="majorBidi" w:eastAsia="MS Mincho" w:hAnsiTheme="majorBidi" w:cstheme="majorBidi"/>
                <w:color w:val="000000"/>
                <w:kern w:val="22"/>
                <w:szCs w:val="22"/>
              </w:rPr>
              <w:t>CBD/COP/15/</w:t>
            </w:r>
            <w:r w:rsidR="00177EFB" w:rsidRPr="008B2B26">
              <w:rPr>
                <w:rFonts w:asciiTheme="majorBidi" w:eastAsia="MS Mincho" w:hAnsiTheme="majorBidi" w:cstheme="majorBidi"/>
                <w:color w:val="000000"/>
                <w:kern w:val="22"/>
                <w:szCs w:val="22"/>
              </w:rPr>
              <w:t>10</w:t>
            </w:r>
          </w:p>
        </w:tc>
        <w:tc>
          <w:tcPr>
            <w:tcW w:w="6584" w:type="dxa"/>
            <w:shd w:val="clear" w:color="auto" w:fill="auto"/>
          </w:tcPr>
          <w:p w14:paraId="1BD26543" w14:textId="598768B6" w:rsidR="007C7485" w:rsidRPr="008B2B26" w:rsidRDefault="00177EFB" w:rsidP="007B4BB8">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8B2B26">
              <w:rPr>
                <w:rFonts w:asciiTheme="majorBidi" w:eastAsia="MS Mincho" w:hAnsiTheme="majorBidi" w:cstheme="majorBidi"/>
                <w:color w:val="000000"/>
                <w:kern w:val="22"/>
                <w:szCs w:val="22"/>
              </w:rPr>
              <w:t>The financial mechanism: matters related to the provision of guidance to the Global Environment Facility, including the consolidation of guidance</w:t>
            </w:r>
          </w:p>
        </w:tc>
        <w:tc>
          <w:tcPr>
            <w:tcW w:w="889" w:type="dxa"/>
            <w:shd w:val="clear" w:color="auto" w:fill="auto"/>
          </w:tcPr>
          <w:p w14:paraId="71836F7D" w14:textId="1A66BAE9" w:rsidR="007C7485" w:rsidRDefault="00287939"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10</w:t>
            </w:r>
          </w:p>
        </w:tc>
      </w:tr>
      <w:tr w:rsidR="007F0F85" w:rsidRPr="00F379A6" w14:paraId="3CEC242F" w14:textId="77777777" w:rsidTr="001E6565">
        <w:trPr>
          <w:cantSplit/>
          <w:jc w:val="center"/>
        </w:trPr>
        <w:tc>
          <w:tcPr>
            <w:tcW w:w="3114" w:type="dxa"/>
            <w:shd w:val="clear" w:color="auto" w:fill="auto"/>
          </w:tcPr>
          <w:p w14:paraId="3DDE0ADF" w14:textId="019D71EB"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CBD/CP/MOP/10/7</w:t>
            </w:r>
          </w:p>
        </w:tc>
        <w:tc>
          <w:tcPr>
            <w:tcW w:w="6584" w:type="dxa"/>
            <w:shd w:val="clear" w:color="auto" w:fill="auto"/>
          </w:tcPr>
          <w:p w14:paraId="0A53D0D3" w14:textId="282FB7A0" w:rsidR="007F0F85" w:rsidRPr="001E6565"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Operation and activities of the Biosafety Clearing-House (Article 20)</w:t>
            </w:r>
          </w:p>
        </w:tc>
        <w:tc>
          <w:tcPr>
            <w:tcW w:w="889" w:type="dxa"/>
            <w:shd w:val="clear" w:color="auto" w:fill="auto"/>
          </w:tcPr>
          <w:p w14:paraId="4C7EF0E3" w14:textId="38088E10"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11</w:t>
            </w:r>
          </w:p>
        </w:tc>
      </w:tr>
      <w:tr w:rsidR="007F0F85" w:rsidRPr="00F379A6" w14:paraId="27030620" w14:textId="77777777" w:rsidTr="001E6565">
        <w:trPr>
          <w:cantSplit/>
          <w:jc w:val="center"/>
        </w:trPr>
        <w:tc>
          <w:tcPr>
            <w:tcW w:w="3114" w:type="dxa"/>
            <w:shd w:val="clear" w:color="auto" w:fill="auto"/>
          </w:tcPr>
          <w:p w14:paraId="4A34F23F" w14:textId="48A350F4"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CBD/CP/MOP/10/8</w:t>
            </w:r>
          </w:p>
        </w:tc>
        <w:tc>
          <w:tcPr>
            <w:tcW w:w="6584" w:type="dxa"/>
            <w:shd w:val="clear" w:color="auto" w:fill="auto"/>
          </w:tcPr>
          <w:p w14:paraId="6C3E2630" w14:textId="5CB80607" w:rsidR="007F0F85" w:rsidRPr="001E6565"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Cooperation with other international organizations, conventions and initiatives</w:t>
            </w:r>
          </w:p>
        </w:tc>
        <w:tc>
          <w:tcPr>
            <w:tcW w:w="889" w:type="dxa"/>
            <w:shd w:val="clear" w:color="auto" w:fill="auto"/>
          </w:tcPr>
          <w:p w14:paraId="274BEE55" w14:textId="0F5219F7"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12</w:t>
            </w:r>
          </w:p>
        </w:tc>
      </w:tr>
      <w:tr w:rsidR="007F0F85" w:rsidRPr="00F379A6" w14:paraId="1FA5B072" w14:textId="77777777" w:rsidTr="001E6565">
        <w:trPr>
          <w:cantSplit/>
          <w:jc w:val="center"/>
        </w:trPr>
        <w:tc>
          <w:tcPr>
            <w:tcW w:w="3114" w:type="dxa"/>
            <w:shd w:val="clear" w:color="auto" w:fill="auto"/>
          </w:tcPr>
          <w:p w14:paraId="3A0ECBE6" w14:textId="6E90032D"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CBD/CP/MOP/10/9</w:t>
            </w:r>
          </w:p>
        </w:tc>
        <w:tc>
          <w:tcPr>
            <w:tcW w:w="6584" w:type="dxa"/>
            <w:shd w:val="clear" w:color="auto" w:fill="auto"/>
          </w:tcPr>
          <w:p w14:paraId="64B0FAF6" w14:textId="70529B30" w:rsidR="007F0F85" w:rsidRPr="001E6565"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3371AF">
              <w:rPr>
                <w:rFonts w:asciiTheme="majorBidi" w:eastAsia="MS Mincho" w:hAnsiTheme="majorBidi" w:cstheme="majorBidi"/>
                <w:color w:val="000000"/>
                <w:kern w:val="22"/>
                <w:szCs w:val="22"/>
              </w:rPr>
              <w:t>Nagoya – Kuala Lumpur Supplementary Protocol on Liability and Redress</w:t>
            </w:r>
          </w:p>
        </w:tc>
        <w:tc>
          <w:tcPr>
            <w:tcW w:w="889" w:type="dxa"/>
            <w:shd w:val="clear" w:color="auto" w:fill="auto"/>
          </w:tcPr>
          <w:p w14:paraId="7498A959" w14:textId="2C186418"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17</w:t>
            </w:r>
          </w:p>
        </w:tc>
      </w:tr>
      <w:tr w:rsidR="007F0F85" w:rsidRPr="00F379A6" w14:paraId="61065623" w14:textId="77777777" w:rsidTr="001E6565">
        <w:trPr>
          <w:cantSplit/>
          <w:jc w:val="center"/>
        </w:trPr>
        <w:tc>
          <w:tcPr>
            <w:tcW w:w="3114" w:type="dxa"/>
            <w:shd w:val="clear" w:color="auto" w:fill="auto"/>
          </w:tcPr>
          <w:p w14:paraId="326EDBA8" w14:textId="4AB60F37"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CBD/CP/MOP/10/10</w:t>
            </w:r>
            <w:r w:rsidR="00C92960">
              <w:rPr>
                <w:rFonts w:asciiTheme="majorBidi" w:eastAsia="MS Mincho" w:hAnsiTheme="majorBidi" w:cstheme="majorBidi"/>
                <w:color w:val="000000"/>
                <w:kern w:val="22"/>
                <w:szCs w:val="22"/>
              </w:rPr>
              <w:t>/Rev.1</w:t>
            </w:r>
          </w:p>
        </w:tc>
        <w:tc>
          <w:tcPr>
            <w:tcW w:w="6584" w:type="dxa"/>
            <w:shd w:val="clear" w:color="auto" w:fill="auto"/>
          </w:tcPr>
          <w:p w14:paraId="61ED987E" w14:textId="11A4A32A" w:rsidR="007F0F85" w:rsidRPr="001E6565"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Detection and identification of living modified organisms</w:t>
            </w:r>
          </w:p>
        </w:tc>
        <w:tc>
          <w:tcPr>
            <w:tcW w:w="889" w:type="dxa"/>
            <w:shd w:val="clear" w:color="auto" w:fill="auto"/>
          </w:tcPr>
          <w:p w14:paraId="72FFF928" w14:textId="0BFE0D1D" w:rsidR="007F0F85" w:rsidRPr="001E6565" w:rsidRDefault="007F0F85" w:rsidP="007F0F85">
            <w:pPr>
              <w:pStyle w:val="Para1"/>
              <w:suppressLineNumbers/>
              <w:suppressAutoHyphens/>
              <w:kinsoku w:val="0"/>
              <w:overflowPunct w:val="0"/>
              <w:autoSpaceDE w:val="0"/>
              <w:autoSpaceDN w:val="0"/>
              <w:spacing w:after="0"/>
              <w:jc w:val="center"/>
              <w:rPr>
                <w:lang w:val="en-CA"/>
              </w:rPr>
            </w:pPr>
            <w:r w:rsidRPr="007F7FCA">
              <w:rPr>
                <w:rFonts w:asciiTheme="majorBidi" w:eastAsia="MS Mincho" w:hAnsiTheme="majorBidi" w:cstheme="majorBidi"/>
                <w:color w:val="000000"/>
                <w:kern w:val="22"/>
                <w:szCs w:val="22"/>
              </w:rPr>
              <w:t>15</w:t>
            </w:r>
          </w:p>
        </w:tc>
      </w:tr>
      <w:tr w:rsidR="007F0F85" w:rsidRPr="00F379A6" w14:paraId="2A7D206E" w14:textId="77777777" w:rsidTr="00BB6DDC">
        <w:trPr>
          <w:cantSplit/>
          <w:trHeight w:val="341"/>
          <w:jc w:val="center"/>
        </w:trPr>
        <w:tc>
          <w:tcPr>
            <w:tcW w:w="3114" w:type="dxa"/>
            <w:shd w:val="clear" w:color="auto" w:fill="auto"/>
          </w:tcPr>
          <w:p w14:paraId="4B23580D" w14:textId="16721990"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CBD/CP/MOP/10/11</w:t>
            </w:r>
          </w:p>
        </w:tc>
        <w:tc>
          <w:tcPr>
            <w:tcW w:w="6584" w:type="dxa"/>
            <w:shd w:val="clear" w:color="auto" w:fill="auto"/>
          </w:tcPr>
          <w:p w14:paraId="25F5D4AC" w14:textId="41CE6E8F" w:rsidR="007F0F85" w:rsidRPr="001E6565"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Socio-economic considerations (Article 26)</w:t>
            </w:r>
          </w:p>
        </w:tc>
        <w:tc>
          <w:tcPr>
            <w:tcW w:w="889" w:type="dxa"/>
            <w:shd w:val="clear" w:color="auto" w:fill="auto"/>
          </w:tcPr>
          <w:p w14:paraId="62EC9E2D" w14:textId="6575E8C6" w:rsidR="007F0F85" w:rsidRPr="001E6565" w:rsidRDefault="007F0F85" w:rsidP="007F0F85">
            <w:pPr>
              <w:pStyle w:val="Para1"/>
              <w:suppressLineNumbers/>
              <w:suppressAutoHyphens/>
              <w:kinsoku w:val="0"/>
              <w:overflowPunct w:val="0"/>
              <w:autoSpaceDE w:val="0"/>
              <w:autoSpaceDN w:val="0"/>
              <w:spacing w:after="0"/>
              <w:jc w:val="center"/>
              <w:rPr>
                <w:lang w:val="en-CA"/>
              </w:rPr>
            </w:pPr>
            <w:r w:rsidRPr="007F7FCA">
              <w:rPr>
                <w:rFonts w:asciiTheme="majorBidi" w:eastAsia="MS Mincho" w:hAnsiTheme="majorBidi" w:cstheme="majorBidi"/>
                <w:color w:val="000000"/>
                <w:kern w:val="22"/>
                <w:szCs w:val="22"/>
              </w:rPr>
              <w:t>16</w:t>
            </w:r>
          </w:p>
        </w:tc>
      </w:tr>
      <w:tr w:rsidR="007F0F85" w:rsidRPr="00F379A6" w14:paraId="433E014A" w14:textId="77777777" w:rsidTr="001E6565">
        <w:trPr>
          <w:cantSplit/>
          <w:jc w:val="center"/>
        </w:trPr>
        <w:tc>
          <w:tcPr>
            <w:tcW w:w="3114" w:type="dxa"/>
            <w:shd w:val="clear" w:color="auto" w:fill="auto"/>
          </w:tcPr>
          <w:p w14:paraId="6D2FD0E3"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6584" w:type="dxa"/>
            <w:shd w:val="clear" w:color="auto" w:fill="auto"/>
          </w:tcPr>
          <w:p w14:paraId="5E6D8083"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889" w:type="dxa"/>
            <w:shd w:val="clear" w:color="auto" w:fill="auto"/>
          </w:tcPr>
          <w:p w14:paraId="29E7F8BC"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r>
    </w:tbl>
    <w:p w14:paraId="19329B91" w14:textId="31CF8463" w:rsidR="00F379A6" w:rsidRPr="00BB6DDC" w:rsidRDefault="004B7AAC" w:rsidP="00BB6DDC">
      <w:pPr>
        <w:pStyle w:val="Heading-plainbold"/>
        <w:keepNext/>
        <w:numPr>
          <w:ilvl w:val="2"/>
          <w:numId w:val="49"/>
        </w:numPr>
        <w:suppressLineNumbers/>
        <w:suppressAutoHyphens/>
        <w:kinsoku w:val="0"/>
        <w:overflowPunct w:val="0"/>
        <w:autoSpaceDE w:val="0"/>
        <w:autoSpaceDN w:val="0"/>
        <w:ind w:left="720"/>
        <w:rPr>
          <w:rFonts w:asciiTheme="majorBidi" w:eastAsia="MS Mincho" w:hAnsiTheme="majorBidi" w:cstheme="majorBidi"/>
          <w:color w:val="000000"/>
          <w:kern w:val="22"/>
          <w:szCs w:val="22"/>
        </w:rPr>
      </w:pPr>
      <w:r>
        <w:rPr>
          <w:rFonts w:asciiTheme="majorBidi" w:hAnsiTheme="majorBidi" w:cstheme="majorBidi"/>
          <w:i w:val="0"/>
          <w:iCs/>
          <w:snapToGrid w:val="0"/>
          <w:kern w:val="22"/>
          <w:szCs w:val="22"/>
          <w:lang w:val="en-CA"/>
        </w:rPr>
        <w:t>Information</w:t>
      </w:r>
      <w:r w:rsidRPr="007F7FCA">
        <w:rPr>
          <w:rFonts w:asciiTheme="majorBidi" w:hAnsiTheme="majorBidi" w:cstheme="majorBidi"/>
          <w:i w:val="0"/>
          <w:iCs/>
          <w:snapToGrid w:val="0"/>
          <w:kern w:val="22"/>
          <w:szCs w:val="22"/>
          <w:lang w:val="en-CA"/>
        </w:rPr>
        <w:t xml:space="preserve"> documents </w:t>
      </w:r>
    </w:p>
    <w:tbl>
      <w:tblPr>
        <w:tblW w:w="10587" w:type="dxa"/>
        <w:jc w:val="center"/>
        <w:tblLook w:val="04A0" w:firstRow="1" w:lastRow="0" w:firstColumn="1" w:lastColumn="0" w:noHBand="0" w:noVBand="1"/>
      </w:tblPr>
      <w:tblGrid>
        <w:gridCol w:w="3114"/>
        <w:gridCol w:w="6584"/>
        <w:gridCol w:w="889"/>
      </w:tblGrid>
      <w:tr w:rsidR="00415939" w:rsidRPr="007F7FCA" w14:paraId="50514324" w14:textId="77777777" w:rsidTr="00112E28">
        <w:trPr>
          <w:cantSplit/>
          <w:jc w:val="center"/>
        </w:trPr>
        <w:tc>
          <w:tcPr>
            <w:tcW w:w="3114" w:type="dxa"/>
            <w:shd w:val="clear" w:color="auto" w:fill="auto"/>
          </w:tcPr>
          <w:p w14:paraId="325C7D62" w14:textId="77777777" w:rsidR="00415939" w:rsidRPr="007F7FCA"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7F7FCA">
              <w:rPr>
                <w:rFonts w:asciiTheme="majorBidi" w:hAnsiTheme="majorBidi" w:cstheme="majorBidi"/>
                <w:i/>
                <w:snapToGrid w:val="0"/>
                <w:kern w:val="22"/>
                <w:szCs w:val="22"/>
                <w:lang w:val="en-CA"/>
              </w:rPr>
              <w:t>Symbol</w:t>
            </w:r>
          </w:p>
        </w:tc>
        <w:tc>
          <w:tcPr>
            <w:tcW w:w="6584" w:type="dxa"/>
            <w:shd w:val="clear" w:color="auto" w:fill="auto"/>
          </w:tcPr>
          <w:p w14:paraId="2142F211" w14:textId="77777777" w:rsidR="00415939" w:rsidRPr="007F7FCA"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7F7FCA">
              <w:rPr>
                <w:rFonts w:asciiTheme="majorBidi" w:hAnsiTheme="majorBidi" w:cstheme="majorBidi"/>
                <w:i/>
                <w:snapToGrid w:val="0"/>
                <w:kern w:val="22"/>
                <w:szCs w:val="22"/>
                <w:lang w:val="en-CA"/>
              </w:rPr>
              <w:t>Title</w:t>
            </w:r>
          </w:p>
        </w:tc>
        <w:tc>
          <w:tcPr>
            <w:tcW w:w="889" w:type="dxa"/>
            <w:shd w:val="clear" w:color="auto" w:fill="auto"/>
          </w:tcPr>
          <w:p w14:paraId="204D4B5F" w14:textId="77777777" w:rsidR="00415939" w:rsidRPr="007F7FCA"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7F7FCA">
              <w:rPr>
                <w:rFonts w:asciiTheme="majorBidi" w:hAnsiTheme="majorBidi" w:cstheme="majorBidi"/>
                <w:i/>
                <w:snapToGrid w:val="0"/>
                <w:kern w:val="22"/>
                <w:szCs w:val="22"/>
                <w:lang w:val="en-CA"/>
              </w:rPr>
              <w:t>Agenda item(s)</w:t>
            </w:r>
          </w:p>
        </w:tc>
      </w:tr>
      <w:tr w:rsidR="004B7AAC" w:rsidRPr="007F7FCA" w14:paraId="0031EB78" w14:textId="77777777" w:rsidTr="001E6565">
        <w:trPr>
          <w:cantSplit/>
          <w:jc w:val="center"/>
        </w:trPr>
        <w:tc>
          <w:tcPr>
            <w:tcW w:w="3114" w:type="dxa"/>
            <w:shd w:val="clear" w:color="auto" w:fill="auto"/>
          </w:tcPr>
          <w:p w14:paraId="03DEB24D" w14:textId="77777777"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CBD/CP/MOP/10/INF/1</w:t>
            </w:r>
          </w:p>
        </w:tc>
        <w:tc>
          <w:tcPr>
            <w:tcW w:w="6584" w:type="dxa"/>
            <w:shd w:val="clear" w:color="auto" w:fill="auto"/>
          </w:tcPr>
          <w:p w14:paraId="116AE282" w14:textId="77777777"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Study on Financial Security Mechanisms (Article 10 of the Nagoya – Kuala Lumpur Supplementary Protocol)</w:t>
            </w:r>
          </w:p>
        </w:tc>
        <w:tc>
          <w:tcPr>
            <w:tcW w:w="889" w:type="dxa"/>
            <w:shd w:val="clear" w:color="auto" w:fill="auto"/>
          </w:tcPr>
          <w:p w14:paraId="4C8040FC" w14:textId="77777777" w:rsidR="004B7AAC" w:rsidRPr="007F7FCA" w:rsidRDefault="004B7AAC" w:rsidP="00BB6DDC">
            <w:pPr>
              <w:pStyle w:val="Para1"/>
              <w:suppressLineNumbers/>
              <w:suppressAutoHyphens/>
              <w:kinsoku w:val="0"/>
              <w:overflowPunct w:val="0"/>
              <w:autoSpaceDE w:val="0"/>
              <w:autoSpaceDN w:val="0"/>
              <w:spacing w:after="0"/>
              <w:ind w:left="2880" w:hanging="2880"/>
              <w:jc w:val="center"/>
              <w:rPr>
                <w:rFonts w:asciiTheme="majorBidi" w:eastAsia="MS Mincho" w:hAnsiTheme="majorBidi" w:cstheme="majorBidi"/>
                <w:i/>
                <w:iCs/>
                <w:color w:val="000000"/>
                <w:kern w:val="22"/>
                <w:szCs w:val="22"/>
              </w:rPr>
            </w:pPr>
            <w:r w:rsidRPr="007F7FCA">
              <w:rPr>
                <w:rFonts w:asciiTheme="majorBidi" w:eastAsia="MS Mincho" w:hAnsiTheme="majorBidi" w:cstheme="majorBidi"/>
                <w:color w:val="000000"/>
                <w:kern w:val="22"/>
                <w:szCs w:val="22"/>
              </w:rPr>
              <w:t>17</w:t>
            </w:r>
          </w:p>
          <w:p w14:paraId="6F49E061"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r w:rsidR="004B7AAC" w:rsidRPr="007F7FCA" w14:paraId="1856E18B" w14:textId="77777777" w:rsidTr="001E6565">
        <w:trPr>
          <w:cantSplit/>
          <w:jc w:val="center"/>
        </w:trPr>
        <w:tc>
          <w:tcPr>
            <w:tcW w:w="3114" w:type="dxa"/>
            <w:shd w:val="clear" w:color="auto" w:fill="auto"/>
          </w:tcPr>
          <w:p w14:paraId="16230262" w14:textId="77777777" w:rsidR="004B7AAC" w:rsidRPr="00866204"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CBD/CP/MOP/10/INF/</w:t>
            </w:r>
            <w:r w:rsidRPr="00BB6DDC">
              <w:rPr>
                <w:rFonts w:asciiTheme="majorBidi" w:eastAsia="MS Mincho" w:hAnsiTheme="majorBidi" w:cstheme="majorBidi"/>
                <w:color w:val="000000"/>
                <w:kern w:val="22"/>
                <w:szCs w:val="22"/>
              </w:rPr>
              <w:t>2</w:t>
            </w:r>
          </w:p>
        </w:tc>
        <w:tc>
          <w:tcPr>
            <w:tcW w:w="6584" w:type="dxa"/>
            <w:shd w:val="clear" w:color="auto" w:fill="auto"/>
          </w:tcPr>
          <w:p w14:paraId="581F2E63" w14:textId="0A3F4545" w:rsidR="004B7AAC" w:rsidRPr="007F7FCA" w:rsidRDefault="003A1339"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Update to the analysis of information for the assessment and review of the effectiveness of the Protocol 2020</w:t>
            </w:r>
          </w:p>
        </w:tc>
        <w:tc>
          <w:tcPr>
            <w:tcW w:w="889" w:type="dxa"/>
            <w:shd w:val="clear" w:color="auto" w:fill="auto"/>
          </w:tcPr>
          <w:p w14:paraId="3F436A6E" w14:textId="3851273B" w:rsidR="004B7AAC" w:rsidRPr="007F7FCA" w:rsidRDefault="003A1339"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9</w:t>
            </w:r>
          </w:p>
        </w:tc>
      </w:tr>
      <w:tr w:rsidR="004B7AAC" w:rsidRPr="007F7FCA" w14:paraId="2A8043A1" w14:textId="77777777" w:rsidTr="001E6565">
        <w:trPr>
          <w:cantSplit/>
          <w:jc w:val="center"/>
        </w:trPr>
        <w:tc>
          <w:tcPr>
            <w:tcW w:w="3114" w:type="dxa"/>
            <w:shd w:val="clear" w:color="auto" w:fill="auto"/>
          </w:tcPr>
          <w:p w14:paraId="58175455" w14:textId="77777777" w:rsidR="004B7AAC" w:rsidRPr="00866204"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w:t>
            </w:r>
            <w:r w:rsidRPr="00BB6DDC">
              <w:rPr>
                <w:rFonts w:asciiTheme="majorBidi" w:eastAsia="MS Mincho" w:hAnsiTheme="majorBidi" w:cstheme="majorBidi"/>
                <w:color w:val="000000"/>
                <w:kern w:val="22"/>
                <w:szCs w:val="22"/>
              </w:rPr>
              <w:t>F/3</w:t>
            </w:r>
            <w:r w:rsidRPr="00866204">
              <w:rPr>
                <w:rFonts w:asciiTheme="majorBidi" w:eastAsia="MS Mincho" w:hAnsiTheme="majorBidi" w:cstheme="majorBidi"/>
                <w:color w:val="000000"/>
                <w:kern w:val="22"/>
                <w:szCs w:val="22"/>
              </w:rPr>
              <w:t xml:space="preserve">   </w:t>
            </w:r>
          </w:p>
        </w:tc>
        <w:tc>
          <w:tcPr>
            <w:tcW w:w="6584" w:type="dxa"/>
            <w:shd w:val="clear" w:color="auto" w:fill="auto"/>
          </w:tcPr>
          <w:p w14:paraId="120B1B9F" w14:textId="77777777"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Monitoring and Reporting</w:t>
            </w:r>
            <w:r>
              <w:rPr>
                <w:rFonts w:asciiTheme="majorBidi" w:eastAsia="MS Mincho" w:hAnsiTheme="majorBidi" w:cstheme="majorBidi"/>
                <w:color w:val="000000"/>
                <w:kern w:val="22"/>
                <w:szCs w:val="22"/>
              </w:rPr>
              <w:t xml:space="preserve">. </w:t>
            </w:r>
            <w:r w:rsidRPr="007F7FCA">
              <w:rPr>
                <w:rFonts w:asciiTheme="majorBidi" w:eastAsia="MS Mincho" w:hAnsiTheme="majorBidi" w:cstheme="majorBidi"/>
                <w:color w:val="000000"/>
                <w:kern w:val="22"/>
                <w:szCs w:val="22"/>
              </w:rPr>
              <w:t>Reference table for the updated draft format for the fifth national report under the Cartagena Protocol on Biosafety</w:t>
            </w:r>
          </w:p>
        </w:tc>
        <w:tc>
          <w:tcPr>
            <w:tcW w:w="889" w:type="dxa"/>
            <w:shd w:val="clear" w:color="auto" w:fill="auto"/>
          </w:tcPr>
          <w:p w14:paraId="4F2F54F7" w14:textId="77777777" w:rsidR="004B7AAC" w:rsidRPr="007F7FCA" w:rsidRDefault="004B7AAC" w:rsidP="00BB6DDC">
            <w:pPr>
              <w:pStyle w:val="Para1"/>
              <w:suppressLineNumbers/>
              <w:suppressAutoHyphens/>
              <w:kinsoku w:val="0"/>
              <w:overflowPunct w:val="0"/>
              <w:autoSpaceDE w:val="0"/>
              <w:autoSpaceDN w:val="0"/>
              <w:spacing w:after="0"/>
              <w:ind w:left="2880" w:hanging="2880"/>
              <w:jc w:val="center"/>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8</w:t>
            </w:r>
          </w:p>
          <w:p w14:paraId="65DB5607"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r w:rsidR="004B7AAC" w:rsidRPr="007F7FCA" w14:paraId="1AD441A8" w14:textId="77777777" w:rsidTr="001E6565">
        <w:trPr>
          <w:cantSplit/>
          <w:jc w:val="center"/>
        </w:trPr>
        <w:tc>
          <w:tcPr>
            <w:tcW w:w="3114" w:type="dxa"/>
            <w:shd w:val="clear" w:color="auto" w:fill="auto"/>
          </w:tcPr>
          <w:p w14:paraId="15AF3F59" w14:textId="77777777" w:rsidR="004B7AAC" w:rsidRPr="00866204"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CBD/CP/MOP/10/INF/</w:t>
            </w:r>
            <w:r w:rsidRPr="00BB6DDC">
              <w:rPr>
                <w:rFonts w:asciiTheme="majorBidi" w:eastAsia="MS Mincho" w:hAnsiTheme="majorBidi" w:cstheme="majorBidi"/>
                <w:color w:val="000000"/>
                <w:kern w:val="22"/>
                <w:szCs w:val="22"/>
              </w:rPr>
              <w:t>4</w:t>
            </w:r>
          </w:p>
        </w:tc>
        <w:tc>
          <w:tcPr>
            <w:tcW w:w="6584" w:type="dxa"/>
            <w:shd w:val="clear" w:color="auto" w:fill="auto"/>
          </w:tcPr>
          <w:p w14:paraId="7F1DF439" w14:textId="77777777"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Synthesis of information on the detection and identification of living modified organisms</w:t>
            </w:r>
          </w:p>
        </w:tc>
        <w:tc>
          <w:tcPr>
            <w:tcW w:w="889" w:type="dxa"/>
            <w:shd w:val="clear" w:color="auto" w:fill="auto"/>
          </w:tcPr>
          <w:p w14:paraId="3B2F2612"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15</w:t>
            </w:r>
          </w:p>
        </w:tc>
      </w:tr>
      <w:tr w:rsidR="004B7AAC" w:rsidRPr="007F7FCA" w14:paraId="01597F20" w14:textId="77777777" w:rsidTr="001E6565">
        <w:trPr>
          <w:cantSplit/>
          <w:jc w:val="center"/>
        </w:trPr>
        <w:tc>
          <w:tcPr>
            <w:tcW w:w="3114" w:type="dxa"/>
            <w:shd w:val="clear" w:color="auto" w:fill="auto"/>
          </w:tcPr>
          <w:p w14:paraId="5BE77796" w14:textId="77777777" w:rsidR="004B7AAC" w:rsidRPr="00866204"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CBD/CP/MOP/10/INF/</w:t>
            </w:r>
            <w:r w:rsidRPr="00BB6DDC">
              <w:rPr>
                <w:rFonts w:asciiTheme="majorBidi" w:eastAsia="MS Mincho" w:hAnsiTheme="majorBidi" w:cstheme="majorBidi"/>
                <w:color w:val="000000"/>
                <w:kern w:val="22"/>
                <w:szCs w:val="22"/>
              </w:rPr>
              <w:t>5</w:t>
            </w:r>
          </w:p>
        </w:tc>
        <w:tc>
          <w:tcPr>
            <w:tcW w:w="6584" w:type="dxa"/>
            <w:shd w:val="clear" w:color="auto" w:fill="auto"/>
          </w:tcPr>
          <w:p w14:paraId="59E3A01D" w14:textId="77777777"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Summary of the online discussions of the network of laboratories for the detection and identification of living modified organisms</w:t>
            </w:r>
          </w:p>
        </w:tc>
        <w:tc>
          <w:tcPr>
            <w:tcW w:w="889" w:type="dxa"/>
            <w:shd w:val="clear" w:color="auto" w:fill="auto"/>
          </w:tcPr>
          <w:p w14:paraId="0C826496"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15</w:t>
            </w:r>
          </w:p>
        </w:tc>
      </w:tr>
      <w:tr w:rsidR="004B7AAC" w:rsidRPr="007F7FCA" w14:paraId="3E8A066F" w14:textId="77777777" w:rsidTr="001E6565">
        <w:trPr>
          <w:cantSplit/>
          <w:jc w:val="center"/>
        </w:trPr>
        <w:tc>
          <w:tcPr>
            <w:tcW w:w="3114" w:type="dxa"/>
            <w:shd w:val="clear" w:color="auto" w:fill="auto"/>
          </w:tcPr>
          <w:p w14:paraId="616E9DAE" w14:textId="77777777" w:rsidR="004B7AAC" w:rsidRPr="00866204"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CBD/CP/MOP/10/INF/</w:t>
            </w:r>
            <w:r w:rsidRPr="00BB6DDC">
              <w:rPr>
                <w:rFonts w:asciiTheme="majorBidi" w:eastAsia="MS Mincho" w:hAnsiTheme="majorBidi" w:cstheme="majorBidi"/>
                <w:color w:val="000000"/>
                <w:kern w:val="22"/>
                <w:szCs w:val="22"/>
              </w:rPr>
              <w:t>6</w:t>
            </w:r>
          </w:p>
        </w:tc>
        <w:tc>
          <w:tcPr>
            <w:tcW w:w="6584" w:type="dxa"/>
            <w:shd w:val="clear" w:color="auto" w:fill="auto"/>
          </w:tcPr>
          <w:p w14:paraId="6BA3F8BF" w14:textId="77777777"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Summaries and recommendations of online discussions on non-state actors’ engagement in the Action Agenda for Nature and People</w:t>
            </w:r>
          </w:p>
        </w:tc>
        <w:tc>
          <w:tcPr>
            <w:tcW w:w="889" w:type="dxa"/>
            <w:shd w:val="clear" w:color="auto" w:fill="auto"/>
          </w:tcPr>
          <w:p w14:paraId="0C8AA935"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12</w:t>
            </w:r>
          </w:p>
        </w:tc>
      </w:tr>
      <w:tr w:rsidR="004B7AAC" w:rsidRPr="007F7FCA" w14:paraId="322B7922" w14:textId="77777777" w:rsidTr="001E6565">
        <w:trPr>
          <w:cantSplit/>
          <w:jc w:val="center"/>
        </w:trPr>
        <w:tc>
          <w:tcPr>
            <w:tcW w:w="3114" w:type="dxa"/>
            <w:shd w:val="clear" w:color="auto" w:fill="auto"/>
          </w:tcPr>
          <w:p w14:paraId="5025A24C" w14:textId="77777777" w:rsidR="004B7AAC" w:rsidRPr="00866204"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t>CBD/CP/MOP/10/INF/7</w:t>
            </w:r>
          </w:p>
        </w:tc>
        <w:tc>
          <w:tcPr>
            <w:tcW w:w="6584" w:type="dxa"/>
            <w:shd w:val="clear" w:color="auto" w:fill="auto"/>
          </w:tcPr>
          <w:p w14:paraId="4ED00C82" w14:textId="77777777"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 xml:space="preserve">Key features and developments on the new platform of the Biosafety Clearing-House </w:t>
            </w:r>
          </w:p>
        </w:tc>
        <w:tc>
          <w:tcPr>
            <w:tcW w:w="889" w:type="dxa"/>
            <w:shd w:val="clear" w:color="auto" w:fill="auto"/>
          </w:tcPr>
          <w:p w14:paraId="1E7CBB55"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11</w:t>
            </w:r>
          </w:p>
        </w:tc>
      </w:tr>
      <w:tr w:rsidR="004B7AAC" w:rsidRPr="007F7FCA" w14:paraId="121C2BEE" w14:textId="77777777" w:rsidTr="001E6565">
        <w:trPr>
          <w:cantSplit/>
          <w:jc w:val="center"/>
        </w:trPr>
        <w:tc>
          <w:tcPr>
            <w:tcW w:w="3114" w:type="dxa"/>
            <w:shd w:val="clear" w:color="auto" w:fill="auto"/>
          </w:tcPr>
          <w:p w14:paraId="48D2CB3E" w14:textId="77777777" w:rsidR="004B7AAC" w:rsidRPr="00866204"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866204">
              <w:rPr>
                <w:rFonts w:asciiTheme="majorBidi" w:eastAsia="MS Mincho" w:hAnsiTheme="majorBidi" w:cstheme="majorBidi"/>
                <w:color w:val="000000"/>
                <w:kern w:val="22"/>
                <w:szCs w:val="22"/>
              </w:rPr>
              <w:lastRenderedPageBreak/>
              <w:t>CBD/CP/MOP/10/INF/8</w:t>
            </w:r>
          </w:p>
        </w:tc>
        <w:tc>
          <w:tcPr>
            <w:tcW w:w="6584" w:type="dxa"/>
            <w:shd w:val="clear" w:color="auto" w:fill="auto"/>
          </w:tcPr>
          <w:p w14:paraId="59CBE4B6" w14:textId="77777777"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C97640">
              <w:rPr>
                <w:rFonts w:asciiTheme="majorBidi" w:hAnsiTheme="majorBidi" w:cstheme="majorBidi"/>
                <w:iCs/>
                <w:snapToGrid w:val="0"/>
                <w:kern w:val="22"/>
                <w:szCs w:val="22"/>
              </w:rPr>
              <w:t>Needs assessment survey report on the Biosafety Clearing-House</w:t>
            </w:r>
          </w:p>
        </w:tc>
        <w:tc>
          <w:tcPr>
            <w:tcW w:w="889" w:type="dxa"/>
            <w:shd w:val="clear" w:color="auto" w:fill="auto"/>
          </w:tcPr>
          <w:p w14:paraId="7E11F620"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11</w:t>
            </w:r>
          </w:p>
        </w:tc>
      </w:tr>
      <w:tr w:rsidR="004B7AAC" w14:paraId="2F3F2BE8" w14:textId="77777777" w:rsidTr="001E6565">
        <w:trPr>
          <w:cantSplit/>
          <w:jc w:val="center"/>
        </w:trPr>
        <w:tc>
          <w:tcPr>
            <w:tcW w:w="3114" w:type="dxa"/>
            <w:shd w:val="clear" w:color="auto" w:fill="auto"/>
          </w:tcPr>
          <w:p w14:paraId="040E8706" w14:textId="77777777" w:rsidR="004B7AAC" w:rsidRPr="007F7FCA" w:rsidRDefault="004B7AAC" w:rsidP="00BB6DDC">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CBD/SBI/3/3</w:t>
            </w:r>
          </w:p>
        </w:tc>
        <w:tc>
          <w:tcPr>
            <w:tcW w:w="6584" w:type="dxa"/>
            <w:shd w:val="clear" w:color="auto" w:fill="auto"/>
          </w:tcPr>
          <w:p w14:paraId="3C5EA541" w14:textId="77777777" w:rsidR="004B7AAC" w:rsidRPr="007F7FCA" w:rsidRDefault="004B7AAC" w:rsidP="00BB6DDC">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Assessment and review of the effectiveness of the Cartagena Protocol on Biosafety</w:t>
            </w:r>
          </w:p>
        </w:tc>
        <w:tc>
          <w:tcPr>
            <w:tcW w:w="889" w:type="dxa"/>
            <w:shd w:val="clear" w:color="auto" w:fill="auto"/>
          </w:tcPr>
          <w:p w14:paraId="15F691AC" w14:textId="77777777" w:rsidR="004B7AAC"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9</w:t>
            </w:r>
          </w:p>
        </w:tc>
      </w:tr>
      <w:tr w:rsidR="004B7AAC" w14:paraId="3AC79DE3" w14:textId="77777777" w:rsidTr="001E6565">
        <w:trPr>
          <w:cantSplit/>
          <w:jc w:val="center"/>
        </w:trPr>
        <w:tc>
          <w:tcPr>
            <w:tcW w:w="3114" w:type="dxa"/>
            <w:shd w:val="clear" w:color="auto" w:fill="auto"/>
          </w:tcPr>
          <w:p w14:paraId="25843481" w14:textId="7A3CE9B5" w:rsidR="004B7AAC" w:rsidRPr="007F7FCA" w:rsidRDefault="004B7AAC" w:rsidP="00BB6DDC">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CBD/SBI/3/3/A</w:t>
            </w:r>
            <w:r w:rsidR="00866204">
              <w:rPr>
                <w:rFonts w:asciiTheme="majorBidi" w:eastAsia="MS Mincho" w:hAnsiTheme="majorBidi" w:cstheme="majorBidi"/>
                <w:color w:val="000000"/>
                <w:kern w:val="22"/>
                <w:szCs w:val="22"/>
              </w:rPr>
              <w:t>dd.</w:t>
            </w:r>
            <w:r w:rsidRPr="007F7FCA">
              <w:rPr>
                <w:rFonts w:asciiTheme="majorBidi" w:eastAsia="MS Mincho" w:hAnsiTheme="majorBidi" w:cstheme="majorBidi"/>
                <w:color w:val="000000"/>
                <w:kern w:val="22"/>
                <w:szCs w:val="22"/>
              </w:rPr>
              <w:t>1</w:t>
            </w:r>
          </w:p>
        </w:tc>
        <w:tc>
          <w:tcPr>
            <w:tcW w:w="6584" w:type="dxa"/>
            <w:shd w:val="clear" w:color="auto" w:fill="auto"/>
          </w:tcPr>
          <w:p w14:paraId="5BDF0ECE" w14:textId="77777777" w:rsidR="004B7AAC" w:rsidRPr="007F7FCA" w:rsidRDefault="004B7AAC" w:rsidP="00BB6DDC">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7F7FCA">
              <w:rPr>
                <w:rFonts w:asciiTheme="majorBidi" w:eastAsia="MS Mincho" w:hAnsiTheme="majorBidi" w:cstheme="majorBidi"/>
                <w:color w:val="000000"/>
                <w:kern w:val="22"/>
                <w:szCs w:val="22"/>
              </w:rPr>
              <w:t>Analysis of information for the assessment and review of the effectiveness of the Cartagena Protocol on Biosafety and final evaluation of the Strategic Plan for the Cartagena Protocol for the period 2011-2020</w:t>
            </w:r>
          </w:p>
        </w:tc>
        <w:tc>
          <w:tcPr>
            <w:tcW w:w="889" w:type="dxa"/>
            <w:shd w:val="clear" w:color="auto" w:fill="auto"/>
          </w:tcPr>
          <w:p w14:paraId="1747DBCA" w14:textId="77777777" w:rsidR="004B7AAC"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9</w:t>
            </w:r>
          </w:p>
        </w:tc>
      </w:tr>
      <w:tr w:rsidR="004B7AAC" w:rsidRPr="007F7FCA" w14:paraId="0B1B13CC" w14:textId="77777777" w:rsidTr="001E6565">
        <w:trPr>
          <w:cantSplit/>
          <w:jc w:val="center"/>
        </w:trPr>
        <w:tc>
          <w:tcPr>
            <w:tcW w:w="3114" w:type="dxa"/>
            <w:shd w:val="clear" w:color="auto" w:fill="auto"/>
          </w:tcPr>
          <w:p w14:paraId="1700EE93" w14:textId="77777777"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CBD/CP/RA/AHTEG/2020/1/5</w:t>
            </w:r>
          </w:p>
        </w:tc>
        <w:tc>
          <w:tcPr>
            <w:tcW w:w="6584" w:type="dxa"/>
            <w:shd w:val="clear" w:color="auto" w:fill="auto"/>
          </w:tcPr>
          <w:p w14:paraId="19CD4077" w14:textId="77777777"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7F7FCA">
              <w:rPr>
                <w:rFonts w:asciiTheme="majorBidi" w:eastAsia="MS Mincho" w:hAnsiTheme="majorBidi" w:cstheme="majorBidi"/>
                <w:color w:val="000000"/>
                <w:kern w:val="22"/>
                <w:szCs w:val="22"/>
              </w:rPr>
              <w:t>Report of the Ad Hoc Technical Expert Group on Risk Assessment</w:t>
            </w:r>
          </w:p>
        </w:tc>
        <w:tc>
          <w:tcPr>
            <w:tcW w:w="889" w:type="dxa"/>
            <w:shd w:val="clear" w:color="auto" w:fill="auto"/>
          </w:tcPr>
          <w:p w14:paraId="722EDE82"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14</w:t>
            </w:r>
          </w:p>
        </w:tc>
      </w:tr>
      <w:tr w:rsidR="004B7AAC" w:rsidRPr="007F7FCA" w14:paraId="1DA10E8D" w14:textId="77777777" w:rsidTr="001E6565">
        <w:trPr>
          <w:cantSplit/>
          <w:jc w:val="center"/>
        </w:trPr>
        <w:tc>
          <w:tcPr>
            <w:tcW w:w="3114" w:type="dxa"/>
            <w:shd w:val="clear" w:color="auto" w:fill="auto"/>
          </w:tcPr>
          <w:p w14:paraId="28D3223F" w14:textId="77777777" w:rsidR="004B7AAC" w:rsidRPr="00F379A6" w:rsidRDefault="004B7AAC"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CBD/CP/SEC/AHTEG/2019/1/3</w:t>
            </w:r>
          </w:p>
        </w:tc>
        <w:tc>
          <w:tcPr>
            <w:tcW w:w="6584" w:type="dxa"/>
            <w:shd w:val="clear" w:color="auto" w:fill="auto"/>
          </w:tcPr>
          <w:p w14:paraId="46D59A03" w14:textId="77777777" w:rsidR="004B7AAC" w:rsidRPr="00F379A6" w:rsidRDefault="004B7AAC"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Report of the Ad Hoc Technical Expert Group on Socio-Economic Consideration</w:t>
            </w:r>
          </w:p>
        </w:tc>
        <w:tc>
          <w:tcPr>
            <w:tcW w:w="889" w:type="dxa"/>
            <w:shd w:val="clear" w:color="auto" w:fill="auto"/>
          </w:tcPr>
          <w:p w14:paraId="0B8237BD"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sidRPr="007F7FCA">
              <w:rPr>
                <w:rFonts w:asciiTheme="majorBidi" w:hAnsiTheme="majorBidi" w:cstheme="majorBidi"/>
                <w:iCs/>
                <w:snapToGrid w:val="0"/>
                <w:kern w:val="22"/>
                <w:szCs w:val="22"/>
                <w:lang w:val="en-CA"/>
              </w:rPr>
              <w:t>16</w:t>
            </w:r>
          </w:p>
        </w:tc>
      </w:tr>
    </w:tbl>
    <w:p w14:paraId="01A8F749" w14:textId="305A5C63" w:rsidR="00B3778F" w:rsidRPr="001E6565" w:rsidRDefault="00866204" w:rsidP="00E32F49">
      <w:pPr>
        <w:pStyle w:val="Para1"/>
        <w:suppressLineNumbers/>
        <w:suppressAutoHyphens/>
        <w:kinsoku w:val="0"/>
        <w:overflowPunct w:val="0"/>
        <w:autoSpaceDE w:val="0"/>
        <w:autoSpaceDN w:val="0"/>
        <w:spacing w:after="0"/>
        <w:jc w:val="center"/>
      </w:pPr>
      <w:r>
        <w:t>__________</w:t>
      </w:r>
    </w:p>
    <w:sectPr w:rsidR="00B3778F" w:rsidRPr="001E6565" w:rsidSect="00BB6DDC">
      <w:headerReference w:type="even" r:id="rId18"/>
      <w:headerReference w:type="default" r:id="rId19"/>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1BE13" w14:textId="77777777" w:rsidR="00020A5D" w:rsidRDefault="00020A5D" w:rsidP="00CF1848">
      <w:r>
        <w:separator/>
      </w:r>
    </w:p>
  </w:endnote>
  <w:endnote w:type="continuationSeparator" w:id="0">
    <w:p w14:paraId="1C875267" w14:textId="77777777" w:rsidR="00020A5D" w:rsidRDefault="00020A5D" w:rsidP="00CF1848">
      <w:r>
        <w:continuationSeparator/>
      </w:r>
    </w:p>
  </w:endnote>
  <w:endnote w:type="continuationNotice" w:id="1">
    <w:p w14:paraId="1FD7C0DD" w14:textId="77777777" w:rsidR="00020A5D" w:rsidRDefault="00020A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27B74" w14:textId="77777777" w:rsidR="00020A5D" w:rsidRDefault="00020A5D" w:rsidP="00CF1848">
      <w:r>
        <w:separator/>
      </w:r>
    </w:p>
  </w:footnote>
  <w:footnote w:type="continuationSeparator" w:id="0">
    <w:p w14:paraId="71A5C5DC" w14:textId="77777777" w:rsidR="00020A5D" w:rsidRDefault="00020A5D" w:rsidP="00CF1848">
      <w:r>
        <w:continuationSeparator/>
      </w:r>
    </w:p>
  </w:footnote>
  <w:footnote w:type="continuationNotice" w:id="1">
    <w:p w14:paraId="655B8BE3" w14:textId="77777777" w:rsidR="00020A5D" w:rsidRDefault="00020A5D"/>
  </w:footnote>
  <w:footnote w:id="2">
    <w:p w14:paraId="500CA161" w14:textId="7D1F0FA4" w:rsidR="00F04FE6" w:rsidRPr="00262284" w:rsidRDefault="00F04FE6" w:rsidP="00BB6DDC">
      <w:pPr>
        <w:pStyle w:val="FootnoteText"/>
        <w:ind w:firstLine="0"/>
      </w:pPr>
      <w:r w:rsidRPr="00E32F49">
        <w:rPr>
          <w:rStyle w:val="FootnoteReference"/>
          <w:u w:val="none"/>
          <w:vertAlign w:val="superscript"/>
        </w:rPr>
        <w:footnoteRef/>
      </w:r>
      <w:r>
        <w:t xml:space="preserve"> Ms. Sujata Arora (India) was elected at the fourteenth meeting of the Conference of the Parties, later replaced by Vinod Mathur and subsequently by Mr. Naresh Pal Gangwar.</w:t>
      </w:r>
    </w:p>
  </w:footnote>
  <w:footnote w:id="3">
    <w:p w14:paraId="001DFE42" w14:textId="2BA7F21A" w:rsidR="00F04FE6" w:rsidRPr="00106B4E" w:rsidRDefault="00F04FE6" w:rsidP="00BB6DDC">
      <w:pPr>
        <w:pStyle w:val="FootnoteText"/>
        <w:ind w:firstLine="0"/>
      </w:pPr>
      <w:r w:rsidRPr="008B2B26">
        <w:rPr>
          <w:rStyle w:val="FootnoteReference"/>
          <w:u w:val="none"/>
          <w:vertAlign w:val="superscript"/>
        </w:rPr>
        <w:footnoteRef/>
      </w:r>
      <w:r>
        <w:t xml:space="preserve"> Carlos Manuel Rodriguez (Costa Rica)</w:t>
      </w:r>
      <w:r w:rsidRPr="00106B4E">
        <w:t xml:space="preserve"> </w:t>
      </w:r>
      <w:r>
        <w:t xml:space="preserve">was elected at </w:t>
      </w:r>
      <w:r w:rsidR="00A9462A">
        <w:t>the fourteenth meeting of the Conference of the Parties</w:t>
      </w:r>
      <w:r>
        <w:t xml:space="preserve">, later replaced by Ms. Andrea Meza Murillo and subsequently by </w:t>
      </w:r>
      <w:r w:rsidRPr="00106B4E">
        <w:t>Ms. Eugenia Arguedas Montezuma</w:t>
      </w:r>
      <w:r>
        <w:t>.</w:t>
      </w:r>
      <w:r w:rsidRPr="00106B4E">
        <w:t xml:space="preserve">  </w:t>
      </w:r>
    </w:p>
  </w:footnote>
  <w:footnote w:id="4">
    <w:p w14:paraId="283BD0AF" w14:textId="072C7848" w:rsidR="00C51498" w:rsidRPr="008B2B26" w:rsidRDefault="00C51498" w:rsidP="00C51498">
      <w:pPr>
        <w:pStyle w:val="FootnoteText"/>
        <w:ind w:firstLine="0"/>
        <w:rPr>
          <w:lang w:val="en-US"/>
        </w:rPr>
      </w:pPr>
    </w:p>
    <w:p w14:paraId="1B10646F" w14:textId="28F5179A" w:rsidR="003413A7" w:rsidRPr="008B2B26" w:rsidRDefault="003413A7" w:rsidP="008B2B26">
      <w:pPr>
        <w:pStyle w:val="FootnoteText"/>
        <w:ind w:firstLine="0"/>
        <w:rPr>
          <w:lang w:val="en-US"/>
        </w:rPr>
      </w:pPr>
      <w:r>
        <w:t xml:space="preserve"> Notification </w:t>
      </w:r>
      <w:hyperlink r:id="rId1" w:history="1">
        <w:r w:rsidRPr="006D6A26">
          <w:rPr>
            <w:rStyle w:val="Hyperlink"/>
            <w:rFonts w:asciiTheme="majorBidi" w:eastAsia="MS Mincho" w:hAnsiTheme="majorBidi" w:cstheme="majorBidi"/>
            <w:kern w:val="22"/>
            <w:sz w:val="22"/>
          </w:rPr>
          <w:t>2022-45</w:t>
        </w:r>
      </w:hyperlink>
      <w:r>
        <w:rPr>
          <w:rFonts w:asciiTheme="majorBidi" w:eastAsia="MS Mincho" w:hAnsiTheme="majorBidi" w:cstheme="majorBidi"/>
          <w:color w:val="000000"/>
          <w:kern w:val="22"/>
        </w:rPr>
        <w:t xml:space="preserve"> dated 25 July 2022.</w:t>
      </w:r>
    </w:p>
  </w:footnote>
  <w:footnote w:id="5">
    <w:p w14:paraId="225DC1D7" w14:textId="734449E3" w:rsidR="00C51498" w:rsidRPr="008B2B26" w:rsidRDefault="00C51498" w:rsidP="008B2B26">
      <w:pPr>
        <w:pStyle w:val="FootnoteText"/>
        <w:ind w:firstLine="0"/>
        <w:rPr>
          <w:lang w:val="en-US"/>
        </w:rPr>
      </w:pPr>
      <w:r w:rsidRPr="008B2B26">
        <w:rPr>
          <w:rStyle w:val="FootnoteReference"/>
          <w:u w:val="none"/>
          <w:vertAlign w:val="superscript"/>
        </w:rPr>
        <w:footnoteRef/>
      </w:r>
      <w:r>
        <w:t xml:space="preserve"> Notification </w:t>
      </w:r>
      <w:hyperlink r:id="rId2" w:history="1">
        <w:r w:rsidRPr="006D6A26">
          <w:rPr>
            <w:rStyle w:val="Hyperlink"/>
            <w:rFonts w:asciiTheme="majorBidi" w:eastAsia="MS Mincho" w:hAnsiTheme="majorBidi" w:cstheme="majorBidi"/>
            <w:snapToGrid w:val="0"/>
            <w:sz w:val="22"/>
            <w:szCs w:val="18"/>
          </w:rPr>
          <w:t>2022-54</w:t>
        </w:r>
      </w:hyperlink>
      <w:r>
        <w:rPr>
          <w:rFonts w:asciiTheme="majorBidi" w:eastAsia="MS Mincho" w:hAnsiTheme="majorBidi" w:cstheme="majorBidi"/>
          <w:snapToGrid w:val="0"/>
          <w:color w:val="000000" w:themeColor="text1"/>
          <w:szCs w:val="18"/>
        </w:rPr>
        <w:t>, dated 1 September 2022</w:t>
      </w:r>
      <w:r w:rsidR="0022173B">
        <w:rPr>
          <w:rFonts w:asciiTheme="majorBidi" w:eastAsia="MS Mincho" w:hAnsiTheme="majorBidi" w:cstheme="majorBidi"/>
          <w:snapToGrid w:val="0"/>
          <w:color w:val="000000" w:themeColor="text1"/>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929DE" w14:textId="4D2C7DD9" w:rsidR="00112E28" w:rsidRPr="001E6565" w:rsidRDefault="00112E28" w:rsidP="00910961">
    <w:pPr>
      <w:pStyle w:val="Header"/>
      <w:tabs>
        <w:tab w:val="clear" w:pos="4320"/>
        <w:tab w:val="clear" w:pos="8640"/>
      </w:tabs>
      <w:rPr>
        <w:lang w:val="en-US"/>
      </w:rPr>
    </w:pPr>
    <w:r w:rsidRPr="001E6565">
      <w:rPr>
        <w:lang w:val="en-US"/>
      </w:rPr>
      <w:t>CBD/CP/MOP/10/1/Add.</w:t>
    </w:r>
    <w:r w:rsidR="00814858">
      <w:rPr>
        <w:lang w:val="en-US"/>
      </w:rPr>
      <w:t>3</w:t>
    </w:r>
  </w:p>
  <w:p w14:paraId="2417E9CA" w14:textId="77777777" w:rsidR="00112E28" w:rsidRPr="00BB6DDC" w:rsidRDefault="00112E28" w:rsidP="00910961">
    <w:pPr>
      <w:pStyle w:val="Header"/>
      <w:tabs>
        <w:tab w:val="clear" w:pos="4320"/>
        <w:tab w:val="clear" w:pos="8640"/>
      </w:tabs>
      <w:rPr>
        <w:lang w:val="en-US"/>
      </w:rPr>
    </w:pPr>
    <w:r w:rsidRPr="00BB6DDC">
      <w:rPr>
        <w:lang w:val="en-US"/>
      </w:rPr>
      <w:t xml:space="preserve">Page </w:t>
    </w:r>
    <w:r>
      <w:fldChar w:fldCharType="begin"/>
    </w:r>
    <w:r w:rsidRPr="00BB6DDC">
      <w:rPr>
        <w:lang w:val="en-US"/>
      </w:rPr>
      <w:instrText xml:space="preserve"> PAGE   \* MERGEFORMAT </w:instrText>
    </w:r>
    <w:r>
      <w:fldChar w:fldCharType="separate"/>
    </w:r>
    <w:r w:rsidRPr="00BB6DDC">
      <w:rPr>
        <w:noProof/>
        <w:lang w:val="en-US"/>
      </w:rPr>
      <w:t>4</w:t>
    </w:r>
    <w:r>
      <w:rPr>
        <w:noProof/>
      </w:rPr>
      <w:fldChar w:fldCharType="end"/>
    </w:r>
  </w:p>
  <w:p w14:paraId="4470B071" w14:textId="77777777" w:rsidR="00112E28" w:rsidRPr="00BB6DDC" w:rsidRDefault="00112E28" w:rsidP="00910961">
    <w:pPr>
      <w:pStyle w:val="Header"/>
      <w:tabs>
        <w:tab w:val="clear" w:pos="4320"/>
        <w:tab w:val="clear" w:pos="8640"/>
      </w:tabs>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37922841" w:rsidR="00112E28" w:rsidRPr="001E6565" w:rsidRDefault="00E23046" w:rsidP="009505C9">
        <w:pPr>
          <w:pStyle w:val="Header"/>
          <w:jc w:val="right"/>
          <w:rPr>
            <w:lang w:val="en-US"/>
          </w:rPr>
        </w:pPr>
        <w:r>
          <w:rPr>
            <w:lang w:val="en-US"/>
          </w:rPr>
          <w:t>CBD/CP/MOP/10/1/Add.3</w:t>
        </w:r>
      </w:p>
    </w:sdtContent>
  </w:sdt>
  <w:p w14:paraId="45F5E32F" w14:textId="77777777" w:rsidR="00112E28" w:rsidRPr="001E6565" w:rsidRDefault="00112E28" w:rsidP="009505C9">
    <w:pPr>
      <w:pStyle w:val="Header"/>
      <w:jc w:val="right"/>
      <w:rPr>
        <w:lang w:val="en-US"/>
      </w:rPr>
    </w:pPr>
    <w:r w:rsidRPr="001E6565">
      <w:rPr>
        <w:lang w:val="en-US"/>
      </w:rPr>
      <w:t xml:space="preserve">Page </w:t>
    </w:r>
    <w:r>
      <w:fldChar w:fldCharType="begin"/>
    </w:r>
    <w:r w:rsidRPr="001E6565">
      <w:rPr>
        <w:lang w:val="en-US"/>
      </w:rPr>
      <w:instrText xml:space="preserve"> PAGE   \* MERGEFORMAT </w:instrText>
    </w:r>
    <w:r>
      <w:fldChar w:fldCharType="separate"/>
    </w:r>
    <w:r w:rsidRPr="001E6565">
      <w:rPr>
        <w:noProof/>
        <w:lang w:val="en-US"/>
      </w:rPr>
      <w:t>3</w:t>
    </w:r>
    <w:r>
      <w:rPr>
        <w:noProof/>
      </w:rPr>
      <w:fldChar w:fldCharType="end"/>
    </w:r>
  </w:p>
  <w:p w14:paraId="051956D2" w14:textId="77777777" w:rsidR="00112E28" w:rsidRPr="001E6565" w:rsidRDefault="00112E28">
    <w:pPr>
      <w:pStyle w:val="Header"/>
      <w:rPr>
        <w:lang w:val="en-US"/>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15:restartNumberingAfterBreak="0">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19"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2"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6" w15:restartNumberingAfterBreak="0">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6" w15:restartNumberingAfterBreak="0">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8" w15:restartNumberingAfterBreak="0">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39" w15:restartNumberingAfterBreak="0">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620D6AEB"/>
    <w:multiLevelType w:val="multilevel"/>
    <w:tmpl w:val="62248C90"/>
    <w:lvl w:ilvl="0">
      <w:start w:val="5"/>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3" w15:restartNumberingAfterBreak="0">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6" w15:restartNumberingAfterBreak="0">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9" w15:restartNumberingAfterBreak="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3" w15:restartNumberingAfterBreak="0">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8" w15:restartNumberingAfterBreak="0">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4"/>
  </w:num>
  <w:num w:numId="3">
    <w:abstractNumId w:val="31"/>
  </w:num>
  <w:num w:numId="4">
    <w:abstractNumId w:val="34"/>
  </w:num>
  <w:num w:numId="5">
    <w:abstractNumId w:val="32"/>
  </w:num>
  <w:num w:numId="6">
    <w:abstractNumId w:val="9"/>
  </w:num>
  <w:num w:numId="7">
    <w:abstractNumId w:val="15"/>
  </w:num>
  <w:num w:numId="8">
    <w:abstractNumId w:val="31"/>
    <w:lvlOverride w:ilvl="0">
      <w:startOverride w:val="1"/>
    </w:lvlOverride>
  </w:num>
  <w:num w:numId="9">
    <w:abstractNumId w:val="51"/>
  </w:num>
  <w:num w:numId="10">
    <w:abstractNumId w:val="31"/>
    <w:lvlOverride w:ilvl="0">
      <w:startOverride w:val="1"/>
    </w:lvlOverride>
  </w:num>
  <w:num w:numId="11">
    <w:abstractNumId w:val="31"/>
    <w:lvlOverride w:ilvl="0">
      <w:startOverride w:val="1"/>
    </w:lvlOverride>
  </w:num>
  <w:num w:numId="12">
    <w:abstractNumId w:val="31"/>
    <w:lvlOverride w:ilvl="0">
      <w:startOverride w:val="1"/>
    </w:lvlOverride>
  </w:num>
  <w:num w:numId="13">
    <w:abstractNumId w:val="31"/>
    <w:lvlOverride w:ilvl="0">
      <w:startOverride w:val="1"/>
    </w:lvlOverride>
  </w:num>
  <w:num w:numId="14">
    <w:abstractNumId w:val="37"/>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48"/>
  </w:num>
  <w:num w:numId="18">
    <w:abstractNumId w:val="19"/>
  </w:num>
  <w:num w:numId="19">
    <w:abstractNumId w:val="55"/>
  </w:num>
  <w:num w:numId="20">
    <w:abstractNumId w:val="12"/>
  </w:num>
  <w:num w:numId="21">
    <w:abstractNumId w:val="5"/>
  </w:num>
  <w:num w:numId="22">
    <w:abstractNumId w:val="22"/>
  </w:num>
  <w:num w:numId="23">
    <w:abstractNumId w:val="24"/>
  </w:num>
  <w:num w:numId="24">
    <w:abstractNumId w:val="11"/>
  </w:num>
  <w:num w:numId="25">
    <w:abstractNumId w:val="59"/>
  </w:num>
  <w:num w:numId="26">
    <w:abstractNumId w:val="3"/>
  </w:num>
  <w:num w:numId="27">
    <w:abstractNumId w:val="20"/>
  </w:num>
  <w:num w:numId="28">
    <w:abstractNumId w:val="47"/>
  </w:num>
  <w:num w:numId="29">
    <w:abstractNumId w:val="2"/>
  </w:num>
  <w:num w:numId="30">
    <w:abstractNumId w:val="54"/>
  </w:num>
  <w:num w:numId="31">
    <w:abstractNumId w:val="1"/>
  </w:num>
  <w:num w:numId="32">
    <w:abstractNumId w:val="13"/>
  </w:num>
  <w:num w:numId="33">
    <w:abstractNumId w:val="27"/>
  </w:num>
  <w:num w:numId="34">
    <w:abstractNumId w:val="17"/>
  </w:num>
  <w:num w:numId="35">
    <w:abstractNumId w:val="50"/>
  </w:num>
  <w:num w:numId="36">
    <w:abstractNumId w:val="41"/>
  </w:num>
  <w:num w:numId="37">
    <w:abstractNumId w:val="8"/>
  </w:num>
  <w:num w:numId="38">
    <w:abstractNumId w:val="10"/>
  </w:num>
  <w:num w:numId="39">
    <w:abstractNumId w:val="58"/>
  </w:num>
  <w:num w:numId="40">
    <w:abstractNumId w:val="0"/>
  </w:num>
  <w:num w:numId="41">
    <w:abstractNumId w:val="46"/>
  </w:num>
  <w:num w:numId="42">
    <w:abstractNumId w:val="49"/>
  </w:num>
  <w:num w:numId="43">
    <w:abstractNumId w:val="26"/>
  </w:num>
  <w:num w:numId="44">
    <w:abstractNumId w:val="36"/>
  </w:num>
  <w:num w:numId="45">
    <w:abstractNumId w:val="40"/>
  </w:num>
  <w:num w:numId="46">
    <w:abstractNumId w:val="33"/>
  </w:num>
  <w:num w:numId="47">
    <w:abstractNumId w:val="52"/>
  </w:num>
  <w:num w:numId="48">
    <w:abstractNumId w:val="57"/>
  </w:num>
  <w:num w:numId="49">
    <w:abstractNumId w:val="44"/>
  </w:num>
  <w:num w:numId="50">
    <w:abstractNumId w:val="35"/>
  </w:num>
  <w:num w:numId="51">
    <w:abstractNumId w:val="45"/>
  </w:num>
  <w:num w:numId="52">
    <w:abstractNumId w:val="7"/>
  </w:num>
  <w:num w:numId="53">
    <w:abstractNumId w:val="42"/>
  </w:num>
  <w:num w:numId="54">
    <w:abstractNumId w:val="18"/>
  </w:num>
  <w:num w:numId="55">
    <w:abstractNumId w:val="14"/>
  </w:num>
  <w:num w:numId="56">
    <w:abstractNumId w:val="4"/>
  </w:num>
  <w:num w:numId="57">
    <w:abstractNumId w:val="30"/>
  </w:num>
  <w:num w:numId="58">
    <w:abstractNumId w:val="21"/>
  </w:num>
  <w:num w:numId="59">
    <w:abstractNumId w:val="38"/>
  </w:num>
  <w:num w:numId="60">
    <w:abstractNumId w:val="16"/>
  </w:num>
  <w:num w:numId="61">
    <w:abstractNumId w:val="25"/>
  </w:num>
  <w:num w:numId="62">
    <w:abstractNumId w:val="43"/>
  </w:num>
  <w:num w:numId="63">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num>
  <w:num w:numId="65">
    <w:abstractNumId w:val="56"/>
  </w:num>
  <w:num w:numId="66">
    <w:abstractNumId w:val="53"/>
  </w:num>
  <w:num w:numId="67">
    <w:abstractNumId w:val="39"/>
  </w:num>
  <w:num w:numId="68">
    <w:abstractNumId w:val="2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775E"/>
    <w:rsid w:val="00007BDE"/>
    <w:rsid w:val="00012BEA"/>
    <w:rsid w:val="00013696"/>
    <w:rsid w:val="00017488"/>
    <w:rsid w:val="00020A5D"/>
    <w:rsid w:val="00022609"/>
    <w:rsid w:val="00025D61"/>
    <w:rsid w:val="000274F0"/>
    <w:rsid w:val="00027E53"/>
    <w:rsid w:val="000302BF"/>
    <w:rsid w:val="000347A1"/>
    <w:rsid w:val="00042057"/>
    <w:rsid w:val="0004420E"/>
    <w:rsid w:val="00044389"/>
    <w:rsid w:val="000473BD"/>
    <w:rsid w:val="0005153E"/>
    <w:rsid w:val="00052091"/>
    <w:rsid w:val="00053982"/>
    <w:rsid w:val="00053A3A"/>
    <w:rsid w:val="000554B4"/>
    <w:rsid w:val="000558FE"/>
    <w:rsid w:val="00055EB5"/>
    <w:rsid w:val="0006202C"/>
    <w:rsid w:val="00062942"/>
    <w:rsid w:val="00066F26"/>
    <w:rsid w:val="000704FE"/>
    <w:rsid w:val="00070D5F"/>
    <w:rsid w:val="00071921"/>
    <w:rsid w:val="00071FAE"/>
    <w:rsid w:val="00074C61"/>
    <w:rsid w:val="000769AF"/>
    <w:rsid w:val="00077BE8"/>
    <w:rsid w:val="0008014A"/>
    <w:rsid w:val="00080D1E"/>
    <w:rsid w:val="00080D2D"/>
    <w:rsid w:val="000875B0"/>
    <w:rsid w:val="00093F6B"/>
    <w:rsid w:val="00094A41"/>
    <w:rsid w:val="000957F6"/>
    <w:rsid w:val="00095A2C"/>
    <w:rsid w:val="00097384"/>
    <w:rsid w:val="00097F5F"/>
    <w:rsid w:val="000A0830"/>
    <w:rsid w:val="000A0AC1"/>
    <w:rsid w:val="000A3D17"/>
    <w:rsid w:val="000A53AA"/>
    <w:rsid w:val="000A79C8"/>
    <w:rsid w:val="000B4A47"/>
    <w:rsid w:val="000B7FDD"/>
    <w:rsid w:val="000C3F36"/>
    <w:rsid w:val="000C4CFC"/>
    <w:rsid w:val="000D0253"/>
    <w:rsid w:val="000D1F98"/>
    <w:rsid w:val="000D34CA"/>
    <w:rsid w:val="000D419C"/>
    <w:rsid w:val="000D553B"/>
    <w:rsid w:val="000D57E7"/>
    <w:rsid w:val="000D707C"/>
    <w:rsid w:val="000E1AEE"/>
    <w:rsid w:val="000E673A"/>
    <w:rsid w:val="000F468E"/>
    <w:rsid w:val="000F5A13"/>
    <w:rsid w:val="000F74F5"/>
    <w:rsid w:val="00105372"/>
    <w:rsid w:val="00106B4E"/>
    <w:rsid w:val="00111F11"/>
    <w:rsid w:val="00112E28"/>
    <w:rsid w:val="001133E5"/>
    <w:rsid w:val="00116B44"/>
    <w:rsid w:val="00117CBC"/>
    <w:rsid w:val="00121058"/>
    <w:rsid w:val="00121613"/>
    <w:rsid w:val="00122ECF"/>
    <w:rsid w:val="001249F6"/>
    <w:rsid w:val="00130187"/>
    <w:rsid w:val="00131529"/>
    <w:rsid w:val="00131C42"/>
    <w:rsid w:val="00131E7A"/>
    <w:rsid w:val="0013330A"/>
    <w:rsid w:val="00134717"/>
    <w:rsid w:val="001414C9"/>
    <w:rsid w:val="00142CEE"/>
    <w:rsid w:val="00151E2B"/>
    <w:rsid w:val="00160872"/>
    <w:rsid w:val="00165323"/>
    <w:rsid w:val="00165478"/>
    <w:rsid w:val="00172AF6"/>
    <w:rsid w:val="00173AEF"/>
    <w:rsid w:val="00174982"/>
    <w:rsid w:val="00176586"/>
    <w:rsid w:val="0017659E"/>
    <w:rsid w:val="00176CEE"/>
    <w:rsid w:val="001779A1"/>
    <w:rsid w:val="00177EFB"/>
    <w:rsid w:val="00183022"/>
    <w:rsid w:val="0018461B"/>
    <w:rsid w:val="00184870"/>
    <w:rsid w:val="00185151"/>
    <w:rsid w:val="0018765F"/>
    <w:rsid w:val="001879DF"/>
    <w:rsid w:val="00190281"/>
    <w:rsid w:val="001929FF"/>
    <w:rsid w:val="001A0379"/>
    <w:rsid w:val="001A1267"/>
    <w:rsid w:val="001A12D8"/>
    <w:rsid w:val="001A548B"/>
    <w:rsid w:val="001A5B91"/>
    <w:rsid w:val="001A62F7"/>
    <w:rsid w:val="001B0178"/>
    <w:rsid w:val="001B09F5"/>
    <w:rsid w:val="001B24B8"/>
    <w:rsid w:val="001B5293"/>
    <w:rsid w:val="001C083C"/>
    <w:rsid w:val="001C3A11"/>
    <w:rsid w:val="001C3FBA"/>
    <w:rsid w:val="001D3CE8"/>
    <w:rsid w:val="001D725B"/>
    <w:rsid w:val="001E0869"/>
    <w:rsid w:val="001E09E8"/>
    <w:rsid w:val="001E6565"/>
    <w:rsid w:val="001F20DA"/>
    <w:rsid w:val="001F470B"/>
    <w:rsid w:val="001F4D3C"/>
    <w:rsid w:val="001F4FC7"/>
    <w:rsid w:val="001F544B"/>
    <w:rsid w:val="00205993"/>
    <w:rsid w:val="00207B73"/>
    <w:rsid w:val="00211F85"/>
    <w:rsid w:val="002167ED"/>
    <w:rsid w:val="0022173B"/>
    <w:rsid w:val="00222239"/>
    <w:rsid w:val="002231C6"/>
    <w:rsid w:val="002278B7"/>
    <w:rsid w:val="00227A7C"/>
    <w:rsid w:val="00230661"/>
    <w:rsid w:val="00235276"/>
    <w:rsid w:val="00235BB4"/>
    <w:rsid w:val="00235C05"/>
    <w:rsid w:val="00237BE3"/>
    <w:rsid w:val="00241B02"/>
    <w:rsid w:val="00245596"/>
    <w:rsid w:val="00262284"/>
    <w:rsid w:val="00262614"/>
    <w:rsid w:val="002656CA"/>
    <w:rsid w:val="00267F4F"/>
    <w:rsid w:val="00270151"/>
    <w:rsid w:val="00273893"/>
    <w:rsid w:val="00274A85"/>
    <w:rsid w:val="002759AB"/>
    <w:rsid w:val="00281B22"/>
    <w:rsid w:val="002862AB"/>
    <w:rsid w:val="00287939"/>
    <w:rsid w:val="00287CD5"/>
    <w:rsid w:val="00292DD1"/>
    <w:rsid w:val="002949DB"/>
    <w:rsid w:val="00294D07"/>
    <w:rsid w:val="00295DF4"/>
    <w:rsid w:val="002A09E0"/>
    <w:rsid w:val="002A0E0A"/>
    <w:rsid w:val="002A4498"/>
    <w:rsid w:val="002A48EE"/>
    <w:rsid w:val="002B3B68"/>
    <w:rsid w:val="002B4215"/>
    <w:rsid w:val="002B4748"/>
    <w:rsid w:val="002B6574"/>
    <w:rsid w:val="002B6BAD"/>
    <w:rsid w:val="002C059D"/>
    <w:rsid w:val="002C1F25"/>
    <w:rsid w:val="002D10FC"/>
    <w:rsid w:val="002D2802"/>
    <w:rsid w:val="002D2B28"/>
    <w:rsid w:val="002D6108"/>
    <w:rsid w:val="002D677D"/>
    <w:rsid w:val="002E01C5"/>
    <w:rsid w:val="002E1EEC"/>
    <w:rsid w:val="002E2ACE"/>
    <w:rsid w:val="002E5F58"/>
    <w:rsid w:val="002F26BA"/>
    <w:rsid w:val="002F5A76"/>
    <w:rsid w:val="002F672F"/>
    <w:rsid w:val="002F7849"/>
    <w:rsid w:val="003001BA"/>
    <w:rsid w:val="00303570"/>
    <w:rsid w:val="00303CCB"/>
    <w:rsid w:val="0030536C"/>
    <w:rsid w:val="00316048"/>
    <w:rsid w:val="0032181E"/>
    <w:rsid w:val="00326BA0"/>
    <w:rsid w:val="00332C99"/>
    <w:rsid w:val="00334674"/>
    <w:rsid w:val="003371AF"/>
    <w:rsid w:val="003413A7"/>
    <w:rsid w:val="00341403"/>
    <w:rsid w:val="0034721B"/>
    <w:rsid w:val="00353DA9"/>
    <w:rsid w:val="003548FB"/>
    <w:rsid w:val="003576D0"/>
    <w:rsid w:val="00360039"/>
    <w:rsid w:val="003612B7"/>
    <w:rsid w:val="003644B1"/>
    <w:rsid w:val="0036503A"/>
    <w:rsid w:val="00365DE4"/>
    <w:rsid w:val="0037069B"/>
    <w:rsid w:val="00372F74"/>
    <w:rsid w:val="00375A02"/>
    <w:rsid w:val="003768E5"/>
    <w:rsid w:val="003819BA"/>
    <w:rsid w:val="003842FC"/>
    <w:rsid w:val="0038448C"/>
    <w:rsid w:val="00386392"/>
    <w:rsid w:val="00387257"/>
    <w:rsid w:val="00387F84"/>
    <w:rsid w:val="00393029"/>
    <w:rsid w:val="00395487"/>
    <w:rsid w:val="003A03BF"/>
    <w:rsid w:val="003A05FB"/>
    <w:rsid w:val="003A1274"/>
    <w:rsid w:val="003A1339"/>
    <w:rsid w:val="003A385C"/>
    <w:rsid w:val="003B4172"/>
    <w:rsid w:val="003B74B8"/>
    <w:rsid w:val="003B7F67"/>
    <w:rsid w:val="003C13D8"/>
    <w:rsid w:val="003C4261"/>
    <w:rsid w:val="003D007D"/>
    <w:rsid w:val="003D216A"/>
    <w:rsid w:val="003E364F"/>
    <w:rsid w:val="003E7594"/>
    <w:rsid w:val="003F16B7"/>
    <w:rsid w:val="003F21DC"/>
    <w:rsid w:val="003F2FC2"/>
    <w:rsid w:val="003F4329"/>
    <w:rsid w:val="003F757C"/>
    <w:rsid w:val="00401AF1"/>
    <w:rsid w:val="00404734"/>
    <w:rsid w:val="00411329"/>
    <w:rsid w:val="0041335B"/>
    <w:rsid w:val="00414896"/>
    <w:rsid w:val="00415390"/>
    <w:rsid w:val="00415939"/>
    <w:rsid w:val="00415C19"/>
    <w:rsid w:val="00420479"/>
    <w:rsid w:val="004212F1"/>
    <w:rsid w:val="004213B6"/>
    <w:rsid w:val="00421DC1"/>
    <w:rsid w:val="00424C9F"/>
    <w:rsid w:val="00426AD7"/>
    <w:rsid w:val="00427B3B"/>
    <w:rsid w:val="00430BAB"/>
    <w:rsid w:val="004310B6"/>
    <w:rsid w:val="00432875"/>
    <w:rsid w:val="0043653C"/>
    <w:rsid w:val="0044007E"/>
    <w:rsid w:val="004409A7"/>
    <w:rsid w:val="00446233"/>
    <w:rsid w:val="004521D2"/>
    <w:rsid w:val="004529D0"/>
    <w:rsid w:val="00453D57"/>
    <w:rsid w:val="00460D02"/>
    <w:rsid w:val="00461254"/>
    <w:rsid w:val="00462967"/>
    <w:rsid w:val="00462C1C"/>
    <w:rsid w:val="00462D4F"/>
    <w:rsid w:val="004644C2"/>
    <w:rsid w:val="00465EF5"/>
    <w:rsid w:val="00471DC6"/>
    <w:rsid w:val="00474FB1"/>
    <w:rsid w:val="00480386"/>
    <w:rsid w:val="004931F0"/>
    <w:rsid w:val="0049624C"/>
    <w:rsid w:val="0049640E"/>
    <w:rsid w:val="004A48F7"/>
    <w:rsid w:val="004A5DEA"/>
    <w:rsid w:val="004B2DDA"/>
    <w:rsid w:val="004B32E3"/>
    <w:rsid w:val="004B4451"/>
    <w:rsid w:val="004B7758"/>
    <w:rsid w:val="004B7853"/>
    <w:rsid w:val="004B7A01"/>
    <w:rsid w:val="004B7AAC"/>
    <w:rsid w:val="004C0A0D"/>
    <w:rsid w:val="004C2ABB"/>
    <w:rsid w:val="004C34B3"/>
    <w:rsid w:val="004C5DAE"/>
    <w:rsid w:val="004C75D8"/>
    <w:rsid w:val="004D0309"/>
    <w:rsid w:val="004D3DFC"/>
    <w:rsid w:val="004D5F8B"/>
    <w:rsid w:val="004D6601"/>
    <w:rsid w:val="004D674C"/>
    <w:rsid w:val="004E027D"/>
    <w:rsid w:val="004E42EE"/>
    <w:rsid w:val="004E59B3"/>
    <w:rsid w:val="004F091A"/>
    <w:rsid w:val="004F2306"/>
    <w:rsid w:val="004F344F"/>
    <w:rsid w:val="004F39C9"/>
    <w:rsid w:val="004F5A7E"/>
    <w:rsid w:val="004F5B46"/>
    <w:rsid w:val="004F7B5A"/>
    <w:rsid w:val="00515A33"/>
    <w:rsid w:val="0052231B"/>
    <w:rsid w:val="00523E4C"/>
    <w:rsid w:val="005268FB"/>
    <w:rsid w:val="00530B24"/>
    <w:rsid w:val="0053369C"/>
    <w:rsid w:val="00534681"/>
    <w:rsid w:val="0053472E"/>
    <w:rsid w:val="005358B9"/>
    <w:rsid w:val="00541C1F"/>
    <w:rsid w:val="0054299D"/>
    <w:rsid w:val="005430AD"/>
    <w:rsid w:val="00544E3F"/>
    <w:rsid w:val="00544F9A"/>
    <w:rsid w:val="005507C1"/>
    <w:rsid w:val="00555D31"/>
    <w:rsid w:val="005635DB"/>
    <w:rsid w:val="0057042F"/>
    <w:rsid w:val="00576754"/>
    <w:rsid w:val="005821B8"/>
    <w:rsid w:val="00584781"/>
    <w:rsid w:val="00584A88"/>
    <w:rsid w:val="00587489"/>
    <w:rsid w:val="005960AF"/>
    <w:rsid w:val="00596B16"/>
    <w:rsid w:val="005A36B8"/>
    <w:rsid w:val="005A432B"/>
    <w:rsid w:val="005B25AE"/>
    <w:rsid w:val="005B5791"/>
    <w:rsid w:val="005C4FB3"/>
    <w:rsid w:val="005C50AF"/>
    <w:rsid w:val="005C68EF"/>
    <w:rsid w:val="005D20FA"/>
    <w:rsid w:val="005D5A58"/>
    <w:rsid w:val="005D6441"/>
    <w:rsid w:val="005D7B82"/>
    <w:rsid w:val="005E0389"/>
    <w:rsid w:val="005E052A"/>
    <w:rsid w:val="005E2146"/>
    <w:rsid w:val="005E5999"/>
    <w:rsid w:val="005E7635"/>
    <w:rsid w:val="005F0B02"/>
    <w:rsid w:val="005F5432"/>
    <w:rsid w:val="005F7B3C"/>
    <w:rsid w:val="00601C97"/>
    <w:rsid w:val="00602BFA"/>
    <w:rsid w:val="00610955"/>
    <w:rsid w:val="006133D7"/>
    <w:rsid w:val="006171A7"/>
    <w:rsid w:val="006209F0"/>
    <w:rsid w:val="00621BE3"/>
    <w:rsid w:val="00623556"/>
    <w:rsid w:val="00624296"/>
    <w:rsid w:val="00624746"/>
    <w:rsid w:val="006309DE"/>
    <w:rsid w:val="00631F58"/>
    <w:rsid w:val="006340BF"/>
    <w:rsid w:val="00637D16"/>
    <w:rsid w:val="00642D32"/>
    <w:rsid w:val="00642F7E"/>
    <w:rsid w:val="006435F9"/>
    <w:rsid w:val="0064615B"/>
    <w:rsid w:val="0064796E"/>
    <w:rsid w:val="00653535"/>
    <w:rsid w:val="00660370"/>
    <w:rsid w:val="00660CB5"/>
    <w:rsid w:val="00662272"/>
    <w:rsid w:val="00663AF3"/>
    <w:rsid w:val="006655B7"/>
    <w:rsid w:val="0066578E"/>
    <w:rsid w:val="00665907"/>
    <w:rsid w:val="00675499"/>
    <w:rsid w:val="0068142A"/>
    <w:rsid w:val="00684857"/>
    <w:rsid w:val="006867E0"/>
    <w:rsid w:val="0068745F"/>
    <w:rsid w:val="006913EA"/>
    <w:rsid w:val="006921E4"/>
    <w:rsid w:val="00692A1A"/>
    <w:rsid w:val="00694334"/>
    <w:rsid w:val="006958BC"/>
    <w:rsid w:val="00696A66"/>
    <w:rsid w:val="006A072A"/>
    <w:rsid w:val="006A1DE3"/>
    <w:rsid w:val="006A6DAD"/>
    <w:rsid w:val="006B1230"/>
    <w:rsid w:val="006B2A77"/>
    <w:rsid w:val="006B44C0"/>
    <w:rsid w:val="006B6C07"/>
    <w:rsid w:val="006B75A0"/>
    <w:rsid w:val="006C15A9"/>
    <w:rsid w:val="006C2038"/>
    <w:rsid w:val="006C377A"/>
    <w:rsid w:val="006C6EE7"/>
    <w:rsid w:val="006C76FC"/>
    <w:rsid w:val="006C772A"/>
    <w:rsid w:val="006D1134"/>
    <w:rsid w:val="006D55E0"/>
    <w:rsid w:val="006D6A26"/>
    <w:rsid w:val="006E250A"/>
    <w:rsid w:val="006E2A11"/>
    <w:rsid w:val="006E5103"/>
    <w:rsid w:val="006E52E0"/>
    <w:rsid w:val="006E6BFE"/>
    <w:rsid w:val="006F02BF"/>
    <w:rsid w:val="006F294D"/>
    <w:rsid w:val="007001F6"/>
    <w:rsid w:val="0070673A"/>
    <w:rsid w:val="00711006"/>
    <w:rsid w:val="00713852"/>
    <w:rsid w:val="00714E40"/>
    <w:rsid w:val="00715C39"/>
    <w:rsid w:val="00716716"/>
    <w:rsid w:val="00717D88"/>
    <w:rsid w:val="007245A7"/>
    <w:rsid w:val="00725BF2"/>
    <w:rsid w:val="007302B4"/>
    <w:rsid w:val="00731430"/>
    <w:rsid w:val="007415C9"/>
    <w:rsid w:val="00745039"/>
    <w:rsid w:val="00746EF4"/>
    <w:rsid w:val="00751800"/>
    <w:rsid w:val="00755B17"/>
    <w:rsid w:val="0076186C"/>
    <w:rsid w:val="00766799"/>
    <w:rsid w:val="007704E7"/>
    <w:rsid w:val="00771A99"/>
    <w:rsid w:val="00775BBF"/>
    <w:rsid w:val="00780CC3"/>
    <w:rsid w:val="00781AB7"/>
    <w:rsid w:val="00782213"/>
    <w:rsid w:val="00783258"/>
    <w:rsid w:val="00785A5C"/>
    <w:rsid w:val="007915AC"/>
    <w:rsid w:val="00792C8D"/>
    <w:rsid w:val="007942D3"/>
    <w:rsid w:val="007951C5"/>
    <w:rsid w:val="00797984"/>
    <w:rsid w:val="007A19CC"/>
    <w:rsid w:val="007B1E20"/>
    <w:rsid w:val="007B4BB8"/>
    <w:rsid w:val="007B631C"/>
    <w:rsid w:val="007B6C09"/>
    <w:rsid w:val="007B7EDB"/>
    <w:rsid w:val="007C3B23"/>
    <w:rsid w:val="007C4396"/>
    <w:rsid w:val="007C5F7D"/>
    <w:rsid w:val="007C69A4"/>
    <w:rsid w:val="007C7485"/>
    <w:rsid w:val="007C78AE"/>
    <w:rsid w:val="007D1291"/>
    <w:rsid w:val="007D2CFA"/>
    <w:rsid w:val="007D2D7D"/>
    <w:rsid w:val="007D4114"/>
    <w:rsid w:val="007D4C44"/>
    <w:rsid w:val="007D5118"/>
    <w:rsid w:val="007D698F"/>
    <w:rsid w:val="007E09DA"/>
    <w:rsid w:val="007E204A"/>
    <w:rsid w:val="007E6546"/>
    <w:rsid w:val="007F0719"/>
    <w:rsid w:val="007F0F85"/>
    <w:rsid w:val="007F1B7B"/>
    <w:rsid w:val="007F2CFF"/>
    <w:rsid w:val="007F7462"/>
    <w:rsid w:val="008034E9"/>
    <w:rsid w:val="0080403F"/>
    <w:rsid w:val="00810572"/>
    <w:rsid w:val="00810A55"/>
    <w:rsid w:val="0081195A"/>
    <w:rsid w:val="00812E12"/>
    <w:rsid w:val="008131A0"/>
    <w:rsid w:val="00814858"/>
    <w:rsid w:val="008157D1"/>
    <w:rsid w:val="008178B6"/>
    <w:rsid w:val="00822CB9"/>
    <w:rsid w:val="00822DF6"/>
    <w:rsid w:val="008247AB"/>
    <w:rsid w:val="00825070"/>
    <w:rsid w:val="00825B54"/>
    <w:rsid w:val="008265B0"/>
    <w:rsid w:val="00827FC7"/>
    <w:rsid w:val="0083076C"/>
    <w:rsid w:val="00833068"/>
    <w:rsid w:val="00835E2C"/>
    <w:rsid w:val="00836A94"/>
    <w:rsid w:val="008425A3"/>
    <w:rsid w:val="00842DAF"/>
    <w:rsid w:val="008430F1"/>
    <w:rsid w:val="0084429C"/>
    <w:rsid w:val="0085428A"/>
    <w:rsid w:val="008645B5"/>
    <w:rsid w:val="00866204"/>
    <w:rsid w:val="008707A9"/>
    <w:rsid w:val="00870B09"/>
    <w:rsid w:val="008720C2"/>
    <w:rsid w:val="008722D9"/>
    <w:rsid w:val="00880878"/>
    <w:rsid w:val="0088375F"/>
    <w:rsid w:val="00885ED0"/>
    <w:rsid w:val="008907A5"/>
    <w:rsid w:val="00890BC5"/>
    <w:rsid w:val="00891A7B"/>
    <w:rsid w:val="00892333"/>
    <w:rsid w:val="00892E67"/>
    <w:rsid w:val="00895A8B"/>
    <w:rsid w:val="008966F1"/>
    <w:rsid w:val="008A5F16"/>
    <w:rsid w:val="008B2B26"/>
    <w:rsid w:val="008C00DF"/>
    <w:rsid w:val="008C012E"/>
    <w:rsid w:val="008C1DEB"/>
    <w:rsid w:val="008C52BD"/>
    <w:rsid w:val="008C6619"/>
    <w:rsid w:val="008C7E9D"/>
    <w:rsid w:val="008D1183"/>
    <w:rsid w:val="008D1689"/>
    <w:rsid w:val="008D57DD"/>
    <w:rsid w:val="008D5E8B"/>
    <w:rsid w:val="008D6A02"/>
    <w:rsid w:val="008D7F66"/>
    <w:rsid w:val="008E0A7C"/>
    <w:rsid w:val="008E1054"/>
    <w:rsid w:val="008E24C6"/>
    <w:rsid w:val="008E52D4"/>
    <w:rsid w:val="008F01DE"/>
    <w:rsid w:val="008F043E"/>
    <w:rsid w:val="008F050B"/>
    <w:rsid w:val="008F3B6B"/>
    <w:rsid w:val="008F6780"/>
    <w:rsid w:val="0090161B"/>
    <w:rsid w:val="00902894"/>
    <w:rsid w:val="00910961"/>
    <w:rsid w:val="00910B3B"/>
    <w:rsid w:val="00911742"/>
    <w:rsid w:val="00912210"/>
    <w:rsid w:val="0091321D"/>
    <w:rsid w:val="00915862"/>
    <w:rsid w:val="009202DF"/>
    <w:rsid w:val="0092273C"/>
    <w:rsid w:val="009311E6"/>
    <w:rsid w:val="00935832"/>
    <w:rsid w:val="00936B8B"/>
    <w:rsid w:val="00941A60"/>
    <w:rsid w:val="00943084"/>
    <w:rsid w:val="00944586"/>
    <w:rsid w:val="009448D9"/>
    <w:rsid w:val="00946A16"/>
    <w:rsid w:val="00947C39"/>
    <w:rsid w:val="009505C9"/>
    <w:rsid w:val="00952A0F"/>
    <w:rsid w:val="00952F27"/>
    <w:rsid w:val="00954B4F"/>
    <w:rsid w:val="00954ED3"/>
    <w:rsid w:val="00956483"/>
    <w:rsid w:val="009573A6"/>
    <w:rsid w:val="00963855"/>
    <w:rsid w:val="009654E1"/>
    <w:rsid w:val="00970A79"/>
    <w:rsid w:val="0097276A"/>
    <w:rsid w:val="00973926"/>
    <w:rsid w:val="00975A5D"/>
    <w:rsid w:val="009802CE"/>
    <w:rsid w:val="00983095"/>
    <w:rsid w:val="00986059"/>
    <w:rsid w:val="00992F67"/>
    <w:rsid w:val="00995263"/>
    <w:rsid w:val="00997A6B"/>
    <w:rsid w:val="009A2B52"/>
    <w:rsid w:val="009A3AA2"/>
    <w:rsid w:val="009A400B"/>
    <w:rsid w:val="009A6C26"/>
    <w:rsid w:val="009B03C7"/>
    <w:rsid w:val="009B56FD"/>
    <w:rsid w:val="009C1C4C"/>
    <w:rsid w:val="009C55E0"/>
    <w:rsid w:val="009D0111"/>
    <w:rsid w:val="009D662F"/>
    <w:rsid w:val="009D6E60"/>
    <w:rsid w:val="009E08EA"/>
    <w:rsid w:val="009E1635"/>
    <w:rsid w:val="009E2075"/>
    <w:rsid w:val="009E5726"/>
    <w:rsid w:val="009E5D15"/>
    <w:rsid w:val="009E669C"/>
    <w:rsid w:val="009E66B0"/>
    <w:rsid w:val="009F1CED"/>
    <w:rsid w:val="009F3137"/>
    <w:rsid w:val="009F5E62"/>
    <w:rsid w:val="009F65D9"/>
    <w:rsid w:val="00A00625"/>
    <w:rsid w:val="00A0220E"/>
    <w:rsid w:val="00A030C0"/>
    <w:rsid w:val="00A0730E"/>
    <w:rsid w:val="00A11B01"/>
    <w:rsid w:val="00A1521A"/>
    <w:rsid w:val="00A15413"/>
    <w:rsid w:val="00A17437"/>
    <w:rsid w:val="00A23C06"/>
    <w:rsid w:val="00A25E86"/>
    <w:rsid w:val="00A273FC"/>
    <w:rsid w:val="00A31D0B"/>
    <w:rsid w:val="00A32C8F"/>
    <w:rsid w:val="00A352AF"/>
    <w:rsid w:val="00A42A70"/>
    <w:rsid w:val="00A44201"/>
    <w:rsid w:val="00A47D3E"/>
    <w:rsid w:val="00A53F6B"/>
    <w:rsid w:val="00A555F3"/>
    <w:rsid w:val="00A63BF7"/>
    <w:rsid w:val="00A65B07"/>
    <w:rsid w:val="00A7067A"/>
    <w:rsid w:val="00A7078E"/>
    <w:rsid w:val="00A716F5"/>
    <w:rsid w:val="00A72033"/>
    <w:rsid w:val="00A7435F"/>
    <w:rsid w:val="00A77848"/>
    <w:rsid w:val="00A84728"/>
    <w:rsid w:val="00A909D4"/>
    <w:rsid w:val="00A920E4"/>
    <w:rsid w:val="00A9462A"/>
    <w:rsid w:val="00AA25F7"/>
    <w:rsid w:val="00AA2A51"/>
    <w:rsid w:val="00AA46A2"/>
    <w:rsid w:val="00AA4F9C"/>
    <w:rsid w:val="00AA525E"/>
    <w:rsid w:val="00AA5918"/>
    <w:rsid w:val="00AB2885"/>
    <w:rsid w:val="00AB3845"/>
    <w:rsid w:val="00AB4249"/>
    <w:rsid w:val="00AB638C"/>
    <w:rsid w:val="00AC0A8F"/>
    <w:rsid w:val="00AC0ED3"/>
    <w:rsid w:val="00AC77CE"/>
    <w:rsid w:val="00AD1345"/>
    <w:rsid w:val="00AD3AFD"/>
    <w:rsid w:val="00AD4A5A"/>
    <w:rsid w:val="00AD4EC2"/>
    <w:rsid w:val="00AD51BB"/>
    <w:rsid w:val="00AD629E"/>
    <w:rsid w:val="00AE1913"/>
    <w:rsid w:val="00AE7F21"/>
    <w:rsid w:val="00AF6052"/>
    <w:rsid w:val="00B00704"/>
    <w:rsid w:val="00B009D1"/>
    <w:rsid w:val="00B0326A"/>
    <w:rsid w:val="00B1072C"/>
    <w:rsid w:val="00B1270C"/>
    <w:rsid w:val="00B156C6"/>
    <w:rsid w:val="00B21237"/>
    <w:rsid w:val="00B24386"/>
    <w:rsid w:val="00B2513F"/>
    <w:rsid w:val="00B3369F"/>
    <w:rsid w:val="00B35BC3"/>
    <w:rsid w:val="00B3778F"/>
    <w:rsid w:val="00B378F5"/>
    <w:rsid w:val="00B40F4F"/>
    <w:rsid w:val="00B42E9A"/>
    <w:rsid w:val="00B46EB4"/>
    <w:rsid w:val="00B47E13"/>
    <w:rsid w:val="00B512CB"/>
    <w:rsid w:val="00B53059"/>
    <w:rsid w:val="00B556D9"/>
    <w:rsid w:val="00B61605"/>
    <w:rsid w:val="00B62998"/>
    <w:rsid w:val="00B63D34"/>
    <w:rsid w:val="00B64831"/>
    <w:rsid w:val="00B76776"/>
    <w:rsid w:val="00B80657"/>
    <w:rsid w:val="00B84670"/>
    <w:rsid w:val="00B90618"/>
    <w:rsid w:val="00B90DD5"/>
    <w:rsid w:val="00B924F2"/>
    <w:rsid w:val="00B927C2"/>
    <w:rsid w:val="00B93CC8"/>
    <w:rsid w:val="00B95BF2"/>
    <w:rsid w:val="00BA0BBA"/>
    <w:rsid w:val="00BA2243"/>
    <w:rsid w:val="00BB219E"/>
    <w:rsid w:val="00BB2E20"/>
    <w:rsid w:val="00BB392B"/>
    <w:rsid w:val="00BB3B65"/>
    <w:rsid w:val="00BB5533"/>
    <w:rsid w:val="00BB6DDC"/>
    <w:rsid w:val="00BB7AB0"/>
    <w:rsid w:val="00BC006E"/>
    <w:rsid w:val="00BC629F"/>
    <w:rsid w:val="00BC6E32"/>
    <w:rsid w:val="00BD2EC3"/>
    <w:rsid w:val="00BD5520"/>
    <w:rsid w:val="00BD61C6"/>
    <w:rsid w:val="00BE01CC"/>
    <w:rsid w:val="00BE18D0"/>
    <w:rsid w:val="00BE1BD0"/>
    <w:rsid w:val="00BE45EE"/>
    <w:rsid w:val="00BE6DAC"/>
    <w:rsid w:val="00BE771C"/>
    <w:rsid w:val="00BE7B1D"/>
    <w:rsid w:val="00C03499"/>
    <w:rsid w:val="00C06550"/>
    <w:rsid w:val="00C11A54"/>
    <w:rsid w:val="00C20047"/>
    <w:rsid w:val="00C242FA"/>
    <w:rsid w:val="00C254BA"/>
    <w:rsid w:val="00C300AD"/>
    <w:rsid w:val="00C37DF4"/>
    <w:rsid w:val="00C40DD5"/>
    <w:rsid w:val="00C42E51"/>
    <w:rsid w:val="00C46880"/>
    <w:rsid w:val="00C51498"/>
    <w:rsid w:val="00C56165"/>
    <w:rsid w:val="00C613E3"/>
    <w:rsid w:val="00C62CFF"/>
    <w:rsid w:val="00C64379"/>
    <w:rsid w:val="00C65246"/>
    <w:rsid w:val="00C71388"/>
    <w:rsid w:val="00C74936"/>
    <w:rsid w:val="00C814C9"/>
    <w:rsid w:val="00C83552"/>
    <w:rsid w:val="00C85B3F"/>
    <w:rsid w:val="00C865FF"/>
    <w:rsid w:val="00C91614"/>
    <w:rsid w:val="00C9161D"/>
    <w:rsid w:val="00C92960"/>
    <w:rsid w:val="00C96778"/>
    <w:rsid w:val="00C97640"/>
    <w:rsid w:val="00C97673"/>
    <w:rsid w:val="00CA1574"/>
    <w:rsid w:val="00CA190D"/>
    <w:rsid w:val="00CA2494"/>
    <w:rsid w:val="00CA69C8"/>
    <w:rsid w:val="00CA7B0D"/>
    <w:rsid w:val="00CB278D"/>
    <w:rsid w:val="00CB6AB2"/>
    <w:rsid w:val="00CB7C2C"/>
    <w:rsid w:val="00CB7C33"/>
    <w:rsid w:val="00CC15F1"/>
    <w:rsid w:val="00CC23FC"/>
    <w:rsid w:val="00CC4E92"/>
    <w:rsid w:val="00CD07BF"/>
    <w:rsid w:val="00CD2B7F"/>
    <w:rsid w:val="00CD5F8E"/>
    <w:rsid w:val="00CE00AB"/>
    <w:rsid w:val="00CE4962"/>
    <w:rsid w:val="00CE5115"/>
    <w:rsid w:val="00CF1848"/>
    <w:rsid w:val="00CF2BA9"/>
    <w:rsid w:val="00D00999"/>
    <w:rsid w:val="00D03320"/>
    <w:rsid w:val="00D0790F"/>
    <w:rsid w:val="00D10451"/>
    <w:rsid w:val="00D13D28"/>
    <w:rsid w:val="00D239D9"/>
    <w:rsid w:val="00D25F6A"/>
    <w:rsid w:val="00D267DD"/>
    <w:rsid w:val="00D315CD"/>
    <w:rsid w:val="00D31A74"/>
    <w:rsid w:val="00D35C99"/>
    <w:rsid w:val="00D43B3C"/>
    <w:rsid w:val="00D4601B"/>
    <w:rsid w:val="00D46349"/>
    <w:rsid w:val="00D515E4"/>
    <w:rsid w:val="00D53446"/>
    <w:rsid w:val="00D5395D"/>
    <w:rsid w:val="00D60036"/>
    <w:rsid w:val="00D61679"/>
    <w:rsid w:val="00D61A1C"/>
    <w:rsid w:val="00D623E5"/>
    <w:rsid w:val="00D627B3"/>
    <w:rsid w:val="00D648AE"/>
    <w:rsid w:val="00D655EB"/>
    <w:rsid w:val="00D65D28"/>
    <w:rsid w:val="00D669A5"/>
    <w:rsid w:val="00D713A3"/>
    <w:rsid w:val="00D72748"/>
    <w:rsid w:val="00D7480A"/>
    <w:rsid w:val="00D76A18"/>
    <w:rsid w:val="00D833D3"/>
    <w:rsid w:val="00D87312"/>
    <w:rsid w:val="00D9248D"/>
    <w:rsid w:val="00D941CD"/>
    <w:rsid w:val="00DA187E"/>
    <w:rsid w:val="00DA21FA"/>
    <w:rsid w:val="00DA4BD0"/>
    <w:rsid w:val="00DA70B9"/>
    <w:rsid w:val="00DB084E"/>
    <w:rsid w:val="00DB29B7"/>
    <w:rsid w:val="00DC0907"/>
    <w:rsid w:val="00DD118C"/>
    <w:rsid w:val="00DD3EF2"/>
    <w:rsid w:val="00DD4459"/>
    <w:rsid w:val="00DD6419"/>
    <w:rsid w:val="00DD6A91"/>
    <w:rsid w:val="00DE07A6"/>
    <w:rsid w:val="00DE6043"/>
    <w:rsid w:val="00DE7E9F"/>
    <w:rsid w:val="00DF054E"/>
    <w:rsid w:val="00DF1E5F"/>
    <w:rsid w:val="00DF3D49"/>
    <w:rsid w:val="00DF4351"/>
    <w:rsid w:val="00DF6303"/>
    <w:rsid w:val="00DF6EFD"/>
    <w:rsid w:val="00E009BD"/>
    <w:rsid w:val="00E03559"/>
    <w:rsid w:val="00E03DBF"/>
    <w:rsid w:val="00E060B2"/>
    <w:rsid w:val="00E075B3"/>
    <w:rsid w:val="00E10D1C"/>
    <w:rsid w:val="00E12894"/>
    <w:rsid w:val="00E1501B"/>
    <w:rsid w:val="00E1690E"/>
    <w:rsid w:val="00E172F1"/>
    <w:rsid w:val="00E204A7"/>
    <w:rsid w:val="00E21100"/>
    <w:rsid w:val="00E23046"/>
    <w:rsid w:val="00E32F49"/>
    <w:rsid w:val="00E34F8A"/>
    <w:rsid w:val="00E36C96"/>
    <w:rsid w:val="00E37003"/>
    <w:rsid w:val="00E40F06"/>
    <w:rsid w:val="00E431F2"/>
    <w:rsid w:val="00E45770"/>
    <w:rsid w:val="00E45A62"/>
    <w:rsid w:val="00E4603E"/>
    <w:rsid w:val="00E50D01"/>
    <w:rsid w:val="00E562FE"/>
    <w:rsid w:val="00E56B35"/>
    <w:rsid w:val="00E574F0"/>
    <w:rsid w:val="00E636CF"/>
    <w:rsid w:val="00E638D8"/>
    <w:rsid w:val="00E65272"/>
    <w:rsid w:val="00E66235"/>
    <w:rsid w:val="00E719BC"/>
    <w:rsid w:val="00E745B4"/>
    <w:rsid w:val="00E76EF1"/>
    <w:rsid w:val="00E77ED7"/>
    <w:rsid w:val="00E83C24"/>
    <w:rsid w:val="00E854BC"/>
    <w:rsid w:val="00E85EE0"/>
    <w:rsid w:val="00E92467"/>
    <w:rsid w:val="00E928AE"/>
    <w:rsid w:val="00E94207"/>
    <w:rsid w:val="00E96F3E"/>
    <w:rsid w:val="00EA4C38"/>
    <w:rsid w:val="00EA5F11"/>
    <w:rsid w:val="00EA6C0B"/>
    <w:rsid w:val="00EA6D13"/>
    <w:rsid w:val="00EB29DB"/>
    <w:rsid w:val="00EB3B60"/>
    <w:rsid w:val="00EB6B29"/>
    <w:rsid w:val="00EC2F86"/>
    <w:rsid w:val="00EC4695"/>
    <w:rsid w:val="00EC47A4"/>
    <w:rsid w:val="00EC4D24"/>
    <w:rsid w:val="00EC6722"/>
    <w:rsid w:val="00ED00C2"/>
    <w:rsid w:val="00ED20DB"/>
    <w:rsid w:val="00EE1432"/>
    <w:rsid w:val="00EE1719"/>
    <w:rsid w:val="00EE4DD3"/>
    <w:rsid w:val="00EE61E9"/>
    <w:rsid w:val="00EF032D"/>
    <w:rsid w:val="00EF3EFA"/>
    <w:rsid w:val="00EF5BA5"/>
    <w:rsid w:val="00EF6419"/>
    <w:rsid w:val="00EF7396"/>
    <w:rsid w:val="00F00A9E"/>
    <w:rsid w:val="00F00B5F"/>
    <w:rsid w:val="00F04291"/>
    <w:rsid w:val="00F04FE6"/>
    <w:rsid w:val="00F05563"/>
    <w:rsid w:val="00F05EAE"/>
    <w:rsid w:val="00F072ED"/>
    <w:rsid w:val="00F1220D"/>
    <w:rsid w:val="00F15D34"/>
    <w:rsid w:val="00F1794F"/>
    <w:rsid w:val="00F2157C"/>
    <w:rsid w:val="00F21C65"/>
    <w:rsid w:val="00F3009B"/>
    <w:rsid w:val="00F32D04"/>
    <w:rsid w:val="00F343FB"/>
    <w:rsid w:val="00F36B9C"/>
    <w:rsid w:val="00F379A6"/>
    <w:rsid w:val="00F42CC8"/>
    <w:rsid w:val="00F43E3C"/>
    <w:rsid w:val="00F47A8D"/>
    <w:rsid w:val="00F50738"/>
    <w:rsid w:val="00F522EB"/>
    <w:rsid w:val="00F5583A"/>
    <w:rsid w:val="00F578D3"/>
    <w:rsid w:val="00F60C31"/>
    <w:rsid w:val="00F61693"/>
    <w:rsid w:val="00F61C12"/>
    <w:rsid w:val="00F63F3A"/>
    <w:rsid w:val="00F70094"/>
    <w:rsid w:val="00F71251"/>
    <w:rsid w:val="00F738A2"/>
    <w:rsid w:val="00F83862"/>
    <w:rsid w:val="00F85044"/>
    <w:rsid w:val="00F86C4E"/>
    <w:rsid w:val="00F91D46"/>
    <w:rsid w:val="00F92FA4"/>
    <w:rsid w:val="00F93483"/>
    <w:rsid w:val="00F94774"/>
    <w:rsid w:val="00F96C96"/>
    <w:rsid w:val="00FA048F"/>
    <w:rsid w:val="00FA2190"/>
    <w:rsid w:val="00FB0D24"/>
    <w:rsid w:val="00FB23D2"/>
    <w:rsid w:val="00FB33EF"/>
    <w:rsid w:val="00FB6E10"/>
    <w:rsid w:val="00FC0581"/>
    <w:rsid w:val="00FC4DE4"/>
    <w:rsid w:val="00FC53DB"/>
    <w:rsid w:val="00FC5D64"/>
    <w:rsid w:val="00FD4184"/>
    <w:rsid w:val="00FD757D"/>
    <w:rsid w:val="00FE06CC"/>
    <w:rsid w:val="00FE3DA2"/>
    <w:rsid w:val="00FE4218"/>
    <w:rsid w:val="00FE5EB6"/>
    <w:rsid w:val="00FF417B"/>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8A49A6"/>
  <w15:docId w15:val="{224C4E2C-CC86-40CC-825D-FC6BDD7C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evisio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BodyText"/>
    <w:rsid w:val="00C46880"/>
    <w:pPr>
      <w:ind w:firstLine="0"/>
      <w:jc w:val="center"/>
    </w:pPr>
    <w:rPr>
      <w:rFonts w:eastAsia="Malgun Gothic"/>
      <w:b/>
      <w:bCs/>
      <w:i/>
      <w:iCs w:val="0"/>
      <w:lang w:eastAsia="x-none"/>
    </w:rPr>
  </w:style>
  <w:style w:type="character" w:styleId="UnresolvedMention">
    <w:name w:val="Unresolved Mention"/>
    <w:basedOn w:val="DefaultParagraphFont"/>
    <w:uiPriority w:val="99"/>
    <w:semiHidden/>
    <w:unhideWhenUsed/>
    <w:rsid w:val="006D6A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2/cop-12-dec-27-en.pdf" TargetMode="External"/><Relationship Id="rId2" Type="http://schemas.openxmlformats.org/officeDocument/2006/relationships/customXml" Target="../customXml/item2.xml"/><Relationship Id="rId16" Type="http://schemas.openxmlformats.org/officeDocument/2006/relationships/hyperlink" Target="https://www.cbd.int/doc/decisions/mop-07/mop-07-dec-09-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en.pdf" TargetMode="External"/><Relationship Id="rId10" Type="http://schemas.openxmlformats.org/officeDocument/2006/relationships/footnotes" Target="footnotes.xml"/><Relationship Id="rId19" Type="http://schemas.openxmlformats.org/officeDocument/2006/relationships/header" Target="header2.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notifications/2022/ntf-2022-054-cpmop10-npmop4-en.pdf" TargetMode="External"/><Relationship Id="rId1" Type="http://schemas.openxmlformats.org/officeDocument/2006/relationships/hyperlink" Target="https://www.cbd.int/doc/notifications/2022/ntf-2022-045-cop15-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342DF"/>
    <w:rsid w:val="0004371D"/>
    <w:rsid w:val="000C44F5"/>
    <w:rsid w:val="0018788D"/>
    <w:rsid w:val="001D08C1"/>
    <w:rsid w:val="00204ED8"/>
    <w:rsid w:val="00293EF7"/>
    <w:rsid w:val="002B64FF"/>
    <w:rsid w:val="002E024C"/>
    <w:rsid w:val="003161D7"/>
    <w:rsid w:val="00334D4E"/>
    <w:rsid w:val="00377183"/>
    <w:rsid w:val="004102C1"/>
    <w:rsid w:val="00420803"/>
    <w:rsid w:val="004F086B"/>
    <w:rsid w:val="00500A2B"/>
    <w:rsid w:val="0058288D"/>
    <w:rsid w:val="00590CF3"/>
    <w:rsid w:val="005B62B8"/>
    <w:rsid w:val="005E1DAB"/>
    <w:rsid w:val="005F7933"/>
    <w:rsid w:val="006047BD"/>
    <w:rsid w:val="0061507A"/>
    <w:rsid w:val="006801B3"/>
    <w:rsid w:val="00736ECC"/>
    <w:rsid w:val="007743E0"/>
    <w:rsid w:val="007C4396"/>
    <w:rsid w:val="007C4C70"/>
    <w:rsid w:val="007E5562"/>
    <w:rsid w:val="00810A55"/>
    <w:rsid w:val="008350F9"/>
    <w:rsid w:val="00840476"/>
    <w:rsid w:val="008C6619"/>
    <w:rsid w:val="008D420E"/>
    <w:rsid w:val="00944794"/>
    <w:rsid w:val="00971A74"/>
    <w:rsid w:val="0098642F"/>
    <w:rsid w:val="009B5A7E"/>
    <w:rsid w:val="00A4311C"/>
    <w:rsid w:val="00BF5CC0"/>
    <w:rsid w:val="00C745B9"/>
    <w:rsid w:val="00C9570A"/>
    <w:rsid w:val="00CD0B52"/>
    <w:rsid w:val="00D10070"/>
    <w:rsid w:val="00D43F44"/>
    <w:rsid w:val="00D46BBF"/>
    <w:rsid w:val="00D47623"/>
    <w:rsid w:val="00DB3D05"/>
    <w:rsid w:val="00DC5AE1"/>
    <w:rsid w:val="00DE47E1"/>
    <w:rsid w:val="00E37F2E"/>
    <w:rsid w:val="00E75D63"/>
    <w:rsid w:val="00E971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C4396"/>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41C15B-79D3-4F57-AC47-76062B7A4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4.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4D2A745F-674C-4A1E-BB06-6959CEF7B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5543</Words>
  <Characters>31596</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ANNOTATIONS TO THE AGENDA for the second part of the meeting</vt:lpstr>
    </vt:vector>
  </TitlesOfParts>
  <Company>SCBD</Company>
  <LinksUpToDate>false</LinksUpToDate>
  <CharactersWithSpaces>37065</CharactersWithSpaces>
  <SharedDoc>false</SharedDoc>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TO THE AGENDA (Part II)</dc:title>
  <dc:subject>CBD/CP/MOP/10/1/Add.3</dc:subject>
  <dc:creator>SCBD</dc:creator>
  <cp:keywords>Conference of the Parties serving as the meeting of the Parties to the Cartagena Protocol on Biosafety, tenth meeting</cp:keywords>
  <dc:description/>
  <cp:lastModifiedBy>Veronique Lefebvre</cp:lastModifiedBy>
  <cp:revision>13</cp:revision>
  <cp:lastPrinted>2019-03-11T16:24:00Z</cp:lastPrinted>
  <dcterms:created xsi:type="dcterms:W3CDTF">2022-10-13T10:56:00Z</dcterms:created>
  <dcterms:modified xsi:type="dcterms:W3CDTF">2022-10-21T12:43:00Z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