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30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5191"/>
        <w:gridCol w:w="4129"/>
      </w:tblGrid>
      <w:tr w:rsidR="00C9161D" w:rsidRPr="00091410" w14:paraId="07F6750D" w14:textId="77777777" w:rsidTr="000B5331">
        <w:trPr>
          <w:trHeight w:val="837"/>
        </w:trPr>
        <w:tc>
          <w:tcPr>
            <w:tcW w:w="985" w:type="dxa"/>
            <w:tcBorders>
              <w:bottom w:val="single" w:sz="12" w:space="0" w:color="auto"/>
            </w:tcBorders>
          </w:tcPr>
          <w:p w14:paraId="1DEFF495" w14:textId="77777777" w:rsidR="00C9161D" w:rsidRPr="00091410" w:rsidRDefault="00C9161D" w:rsidP="008A6B26">
            <w:pPr>
              <w:tabs>
                <w:tab w:val="left" w:pos="720"/>
              </w:tabs>
            </w:pPr>
            <w:r w:rsidRPr="00091410">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90" w:type="dxa"/>
            <w:tcBorders>
              <w:bottom w:val="single" w:sz="12" w:space="0" w:color="auto"/>
            </w:tcBorders>
            <w:shd w:val="clear" w:color="auto" w:fill="auto"/>
            <w:tcFitText/>
          </w:tcPr>
          <w:p w14:paraId="1986B63F" w14:textId="6BD62FCB" w:rsidR="00FA663B" w:rsidRPr="00091410" w:rsidRDefault="00F43004" w:rsidP="008A6B26">
            <w:pPr>
              <w:tabs>
                <w:tab w:val="left" w:pos="720"/>
              </w:tabs>
            </w:pPr>
            <w:r w:rsidRPr="00091410">
              <w:drawing>
                <wp:anchor distT="0" distB="0" distL="114300" distR="114300" simplePos="0" relativeHeight="251659264" behindDoc="0" locked="0" layoutInCell="1" allowOverlap="1" wp14:anchorId="49D0D682" wp14:editId="41D13F53">
                  <wp:simplePos x="0" y="0"/>
                  <wp:positionH relativeFrom="column">
                    <wp:posOffset>-29210</wp:posOffset>
                  </wp:positionH>
                  <wp:positionV relativeFrom="paragraph">
                    <wp:posOffset>41910</wp:posOffset>
                  </wp:positionV>
                  <wp:extent cx="845820" cy="40767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407670"/>
                          </a:xfrm>
                          <a:prstGeom prst="rect">
                            <a:avLst/>
                          </a:prstGeom>
                          <a:noFill/>
                        </pic:spPr>
                      </pic:pic>
                    </a:graphicData>
                  </a:graphic>
                  <wp14:sizeRelH relativeFrom="page">
                    <wp14:pctWidth>0</wp14:pctWidth>
                  </wp14:sizeRelH>
                  <wp14:sizeRelV relativeFrom="page">
                    <wp14:pctHeight>0</wp14:pctHeight>
                  </wp14:sizeRelV>
                </wp:anchor>
              </w:drawing>
            </w:r>
          </w:p>
        </w:tc>
        <w:tc>
          <w:tcPr>
            <w:tcW w:w="4129" w:type="dxa"/>
            <w:tcBorders>
              <w:bottom w:val="single" w:sz="12" w:space="0" w:color="auto"/>
            </w:tcBorders>
          </w:tcPr>
          <w:p w14:paraId="600A589D" w14:textId="2B0F6938" w:rsidR="00C9161D" w:rsidRPr="00091410" w:rsidRDefault="00B93120" w:rsidP="00B93120">
            <w:pPr>
              <w:jc w:val="right"/>
              <w:rPr>
                <w:rFonts w:ascii="Arial" w:hAnsi="Arial" w:cs="Arial"/>
                <w:b/>
                <w:sz w:val="32"/>
                <w:szCs w:val="32"/>
              </w:rPr>
            </w:pPr>
            <w:r w:rsidRPr="00091410">
              <w:rPr>
                <w:szCs w:val="40"/>
              </w:rPr>
              <w:br/>
            </w:r>
            <w:r w:rsidRPr="00091410">
              <w:rPr>
                <w:sz w:val="40"/>
                <w:szCs w:val="40"/>
              </w:rPr>
              <w:t>CBD</w:t>
            </w:r>
            <w:r w:rsidRPr="00091410">
              <w:rPr>
                <w:szCs w:val="40"/>
              </w:rPr>
              <w:t>/COP/16/6/Add.1</w:t>
            </w:r>
          </w:p>
        </w:tc>
      </w:tr>
      <w:tr w:rsidR="00C9161D" w:rsidRPr="00091410" w14:paraId="6F751905" w14:textId="77777777" w:rsidTr="000B5331">
        <w:trPr>
          <w:trHeight w:val="1831"/>
        </w:trPr>
        <w:tc>
          <w:tcPr>
            <w:tcW w:w="6176" w:type="dxa"/>
            <w:gridSpan w:val="2"/>
            <w:tcBorders>
              <w:top w:val="single" w:sz="12" w:space="0" w:color="auto"/>
              <w:bottom w:val="single" w:sz="36" w:space="0" w:color="auto"/>
            </w:tcBorders>
            <w:vAlign w:val="center"/>
          </w:tcPr>
          <w:p w14:paraId="14F52A6C" w14:textId="3CDEE0A9" w:rsidR="000B5331" w:rsidRPr="00091410" w:rsidRDefault="00C308ED" w:rsidP="008A6B26">
            <w:pPr>
              <w:tabs>
                <w:tab w:val="left" w:pos="720"/>
              </w:tabs>
              <w:rPr>
                <w:sz w:val="24"/>
              </w:rPr>
            </w:pPr>
            <w:r w:rsidRPr="00091410">
              <w:rPr>
                <w:rFonts w:ascii="Cambria" w:hAnsi="Cambria"/>
                <w:sz w:val="24"/>
              </w:rPr>
              <w:drawing>
                <wp:inline distT="0" distB="0" distL="0" distR="0" wp14:anchorId="6D4D2F6D" wp14:editId="326B02BB">
                  <wp:extent cx="2910840" cy="1051560"/>
                  <wp:effectExtent l="19050" t="19050" r="22860" b="152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840" cy="1051560"/>
                          </a:xfrm>
                          <a:prstGeom prst="rect">
                            <a:avLst/>
                          </a:prstGeom>
                          <a:noFill/>
                          <a:ln>
                            <a:solidFill>
                              <a:schemeClr val="accent1"/>
                            </a:solidFill>
                          </a:ln>
                        </pic:spPr>
                      </pic:pic>
                    </a:graphicData>
                  </a:graphic>
                </wp:inline>
              </w:drawing>
            </w:r>
          </w:p>
        </w:tc>
        <w:tc>
          <w:tcPr>
            <w:tcW w:w="4129" w:type="dxa"/>
            <w:tcBorders>
              <w:top w:val="single" w:sz="12" w:space="0" w:color="auto"/>
              <w:bottom w:val="single" w:sz="36" w:space="0" w:color="auto"/>
            </w:tcBorders>
          </w:tcPr>
          <w:p w14:paraId="0C8A6581" w14:textId="77777777" w:rsidR="00D37AD9" w:rsidRPr="00091410" w:rsidRDefault="00075A80" w:rsidP="00075A80">
            <w:pPr>
              <w:tabs>
                <w:tab w:val="left" w:pos="720"/>
              </w:tabs>
              <w:ind w:left="1215"/>
              <w:rPr>
                <w:szCs w:val="22"/>
              </w:rPr>
            </w:pPr>
            <w:r w:rsidRPr="00091410">
              <w:rPr>
                <w:szCs w:val="22"/>
              </w:rPr>
              <w:t>Distr. general</w:t>
            </w:r>
          </w:p>
          <w:p w14:paraId="4812C90F" w14:textId="1857C292" w:rsidR="00075A80" w:rsidRPr="00091410" w:rsidRDefault="00D37AD9" w:rsidP="00075A80">
            <w:pPr>
              <w:tabs>
                <w:tab w:val="left" w:pos="720"/>
              </w:tabs>
              <w:ind w:left="1215"/>
              <w:rPr>
                <w:szCs w:val="22"/>
              </w:rPr>
            </w:pPr>
            <w:r w:rsidRPr="00091410">
              <w:rPr>
                <w:szCs w:val="22"/>
              </w:rPr>
              <w:t>1</w:t>
            </w:r>
            <w:r w:rsidR="00075A80" w:rsidRPr="00091410">
              <w:rPr>
                <w:szCs w:val="22"/>
              </w:rPr>
              <w:t>0 de septiembre de 2024</w:t>
            </w:r>
          </w:p>
          <w:p w14:paraId="5AA10CCE" w14:textId="7B6C89C9" w:rsidR="00C9161D" w:rsidRPr="00091410" w:rsidRDefault="00075A80" w:rsidP="000B5331">
            <w:pPr>
              <w:tabs>
                <w:tab w:val="left" w:pos="720"/>
              </w:tabs>
              <w:ind w:left="1215"/>
              <w:rPr>
                <w:szCs w:val="22"/>
              </w:rPr>
            </w:pPr>
            <w:r w:rsidRPr="00091410">
              <w:rPr>
                <w:szCs w:val="22"/>
              </w:rPr>
              <w:t>Españo</w:t>
            </w:r>
            <w:r w:rsidR="000B5331" w:rsidRPr="00091410">
              <w:rPr>
                <w:szCs w:val="22"/>
              </w:rPr>
              <w:t>l</w:t>
            </w:r>
            <w:r w:rsidR="000B5331" w:rsidRPr="00091410">
              <w:rPr>
                <w:szCs w:val="22"/>
              </w:rPr>
              <w:br/>
            </w:r>
            <w:r w:rsidRPr="00091410">
              <w:rPr>
                <w:szCs w:val="22"/>
              </w:rPr>
              <w:t>Original: inglés</w:t>
            </w:r>
          </w:p>
        </w:tc>
      </w:tr>
    </w:tbl>
    <w:p w14:paraId="2B68EB39" w14:textId="4AB4D4B8" w:rsidR="00085ADC" w:rsidRPr="00091410" w:rsidRDefault="00085ADC" w:rsidP="00085ADC">
      <w:pPr>
        <w:pStyle w:val="Cornernotation"/>
        <w:ind w:left="0" w:firstLine="0"/>
        <w:rPr>
          <w:b/>
          <w:bCs/>
          <w:sz w:val="24"/>
        </w:rPr>
      </w:pPr>
      <w:r w:rsidRPr="00091410">
        <w:rPr>
          <w:b/>
          <w:bCs/>
          <w:sz w:val="24"/>
        </w:rPr>
        <w:t xml:space="preserve">Conferencia de las Partes en el Convenio </w:t>
      </w:r>
      <w:r w:rsidR="00075A80" w:rsidRPr="00091410">
        <w:rPr>
          <w:b/>
          <w:bCs/>
          <w:sz w:val="24"/>
        </w:rPr>
        <w:br/>
      </w:r>
      <w:r w:rsidRPr="00091410">
        <w:rPr>
          <w:b/>
          <w:bCs/>
          <w:sz w:val="24"/>
        </w:rPr>
        <w:t xml:space="preserve">sobre la Diversidad Biológica </w:t>
      </w:r>
    </w:p>
    <w:p w14:paraId="7314AEF0" w14:textId="77777777" w:rsidR="00085ADC" w:rsidRPr="00091410" w:rsidRDefault="00085ADC" w:rsidP="00085ADC">
      <w:pPr>
        <w:pStyle w:val="Venuedate"/>
        <w:rPr>
          <w:b/>
          <w:bCs w:val="0"/>
          <w:lang w:val="es-ES_tradnl"/>
        </w:rPr>
      </w:pPr>
      <w:bookmarkStart w:id="0" w:name="CBDMeetingName2"/>
      <w:r w:rsidRPr="00091410">
        <w:rPr>
          <w:b/>
          <w:lang w:val="es-ES_tradnl"/>
        </w:rPr>
        <w:t>16</w:t>
      </w:r>
      <w:r w:rsidRPr="00091410">
        <w:rPr>
          <w:b/>
          <w:vertAlign w:val="superscript"/>
          <w:lang w:val="es-ES_tradnl"/>
        </w:rPr>
        <w:t>a</w:t>
      </w:r>
      <w:r w:rsidRPr="00091410">
        <w:rPr>
          <w:b/>
          <w:lang w:val="es-ES_tradnl"/>
        </w:rPr>
        <w:t xml:space="preserve"> reunión</w:t>
      </w:r>
      <w:bookmarkEnd w:id="0"/>
    </w:p>
    <w:p w14:paraId="7B882718" w14:textId="77777777" w:rsidR="00085ADC" w:rsidRPr="00091410" w:rsidRDefault="00085ADC" w:rsidP="00085ADC">
      <w:pPr>
        <w:pStyle w:val="Venuedate"/>
        <w:rPr>
          <w:lang w:val="es-ES_tradnl"/>
        </w:rPr>
      </w:pPr>
      <w:r w:rsidRPr="00091410">
        <w:rPr>
          <w:lang w:val="es-ES_tradnl"/>
        </w:rPr>
        <w:t>Cali (Colombia), 21 de octubre a 1 de noviembre de 2024</w:t>
      </w:r>
    </w:p>
    <w:p w14:paraId="3150B1F1" w14:textId="77777777" w:rsidR="00085ADC" w:rsidRPr="00091410" w:rsidRDefault="00085ADC" w:rsidP="00085ADC">
      <w:pPr>
        <w:pStyle w:val="Cornernotation"/>
        <w:rPr>
          <w:b/>
          <w:bCs/>
        </w:rPr>
      </w:pPr>
      <w:r w:rsidRPr="00091410">
        <w:t xml:space="preserve">Tema </w:t>
      </w:r>
      <w:r w:rsidRPr="00091410">
        <w:rPr>
          <w:bCs/>
        </w:rPr>
        <w:t>11</w:t>
      </w:r>
      <w:r w:rsidRPr="00091410">
        <w:t xml:space="preserve"> del programa provisional</w:t>
      </w:r>
      <w:r w:rsidRPr="00091410">
        <w:rPr>
          <w:rStyle w:val="FootnoteReference"/>
          <w:rFonts w:eastAsiaTheme="majorEastAsia"/>
        </w:rPr>
        <w:footnoteReference w:customMarkFollows="1" w:id="1"/>
        <w:t>*</w:t>
      </w:r>
    </w:p>
    <w:p w14:paraId="7FC72584" w14:textId="77777777" w:rsidR="00085ADC" w:rsidRPr="00091410" w:rsidRDefault="00085ADC" w:rsidP="00085ADC">
      <w:pPr>
        <w:pStyle w:val="Cornernotation-Item"/>
        <w:rPr>
          <w:lang w:val="es-ES_tradnl"/>
        </w:rPr>
      </w:pPr>
      <w:r w:rsidRPr="00091410">
        <w:rPr>
          <w:lang w:val="es-ES_tradnl"/>
        </w:rPr>
        <w:t>Movilización de recursos y mecanismo financiero</w:t>
      </w:r>
    </w:p>
    <w:p w14:paraId="2990ED0E" w14:textId="77777777" w:rsidR="00085ADC" w:rsidRPr="00091410" w:rsidRDefault="00085ADC" w:rsidP="00085ADC">
      <w:pPr>
        <w:pStyle w:val="Cornernotation-Item"/>
        <w:rPr>
          <w:lang w:val="es-ES_tradnl"/>
        </w:rPr>
      </w:pPr>
    </w:p>
    <w:p w14:paraId="6CC51A59" w14:textId="5FA197A7" w:rsidR="00322EA8" w:rsidRPr="00091410" w:rsidRDefault="00B93120" w:rsidP="009253FA">
      <w:pPr>
        <w:pStyle w:val="Heading1"/>
        <w:tabs>
          <w:tab w:val="clear" w:pos="720"/>
        </w:tabs>
        <w:ind w:left="567" w:right="-36"/>
        <w:jc w:val="both"/>
        <w:rPr>
          <w:rFonts w:eastAsia="SimSun"/>
          <w:caps w:val="0"/>
          <w:sz w:val="28"/>
          <w:szCs w:val="22"/>
        </w:rPr>
      </w:pPr>
      <w:r w:rsidRPr="00091410">
        <w:rPr>
          <w:rFonts w:eastAsia="SimSun"/>
          <w:caps w:val="0"/>
          <w:sz w:val="28"/>
          <w:szCs w:val="22"/>
        </w:rPr>
        <w:t xml:space="preserve">Orientación anterior </w:t>
      </w:r>
      <w:r w:rsidRPr="00091410">
        <w:rPr>
          <w:rFonts w:eastAsia="SimSun"/>
          <w:caps w:val="0"/>
          <w:sz w:val="28"/>
          <w:szCs w:val="22"/>
        </w:rPr>
        <w:t xml:space="preserve">unificada al </w:t>
      </w:r>
      <w:r w:rsidRPr="00091410">
        <w:rPr>
          <w:rFonts w:eastAsia="SimSun"/>
          <w:caps w:val="0"/>
          <w:sz w:val="28"/>
          <w:szCs w:val="22"/>
        </w:rPr>
        <w:t>Fondo para el Medio Ambiente Mundial</w:t>
      </w:r>
      <w:r w:rsidR="006C68C0" w:rsidRPr="00091410">
        <w:rPr>
          <w:rStyle w:val="FootnoteReference"/>
          <w:rFonts w:eastAsiaTheme="majorEastAsia"/>
        </w:rPr>
        <w:footnoteReference w:customMarkFollows="1" w:id="2"/>
        <w:t>**</w:t>
      </w:r>
    </w:p>
    <w:p w14:paraId="2F6CB9D4" w14:textId="3B02F953" w:rsidR="00303A4F" w:rsidRPr="00091410" w:rsidRDefault="00303A4F" w:rsidP="00303A4F">
      <w:pPr>
        <w:pStyle w:val="CBDSubTitle"/>
        <w:rPr>
          <w:lang w:val="es-ES_tradnl"/>
        </w:rPr>
      </w:pPr>
      <w:r w:rsidRPr="00091410">
        <w:rPr>
          <w:lang w:val="es-ES_tradnl"/>
        </w:rPr>
        <w:t>Nota de la Secretaría</w:t>
      </w:r>
    </w:p>
    <w:p w14:paraId="7921B475" w14:textId="5BF7ECFA" w:rsidR="00303A4F" w:rsidRPr="00091410" w:rsidRDefault="00303A4F" w:rsidP="00303A4F">
      <w:pPr>
        <w:pStyle w:val="CBDH1"/>
        <w:rPr>
          <w:lang w:val="es-ES_tradnl"/>
        </w:rPr>
      </w:pPr>
      <w:r w:rsidRPr="00091410">
        <w:rPr>
          <w:lang w:val="es-ES_tradnl"/>
        </w:rPr>
        <w:t>I.</w:t>
      </w:r>
      <w:r w:rsidRPr="00091410">
        <w:rPr>
          <w:lang w:val="es-ES_tradnl"/>
        </w:rPr>
        <w:tab/>
        <w:t>Introducción</w:t>
      </w:r>
    </w:p>
    <w:p w14:paraId="501BCE5A" w14:textId="4F80FF8A" w:rsidR="002A56B7" w:rsidRPr="00091410" w:rsidRDefault="002A56B7" w:rsidP="00945206">
      <w:pPr>
        <w:pStyle w:val="CBDNormalNumber"/>
        <w:jc w:val="both"/>
        <w:rPr>
          <w:lang w:val="es-ES_tradnl"/>
        </w:rPr>
      </w:pPr>
      <w:r w:rsidRPr="00091410">
        <w:rPr>
          <w:lang w:val="es-ES_tradnl"/>
        </w:rPr>
        <w:t xml:space="preserve">A fin de </w:t>
      </w:r>
      <w:r w:rsidR="002A6887" w:rsidRPr="00091410">
        <w:rPr>
          <w:lang w:val="es-ES_tradnl"/>
        </w:rPr>
        <w:t xml:space="preserve">mejorar </w:t>
      </w:r>
      <w:r w:rsidRPr="00091410">
        <w:rPr>
          <w:lang w:val="es-ES_tradnl"/>
        </w:rPr>
        <w:t xml:space="preserve">la coherencia y facilitar la aplicación, la Conferencia de las Partes, en su décima reunión, </w:t>
      </w:r>
      <w:r w:rsidR="00AF0655" w:rsidRPr="00091410">
        <w:rPr>
          <w:lang w:val="es-ES_tradnl"/>
        </w:rPr>
        <w:t xml:space="preserve">examinó las decisiones y los elementos de decisiones relacionados con el mecanismo financiero </w:t>
      </w:r>
      <w:r w:rsidR="00AF0655" w:rsidRPr="00091410">
        <w:rPr>
          <w:lang w:val="es-ES_tradnl"/>
        </w:rPr>
        <w:t xml:space="preserve">que se habían </w:t>
      </w:r>
      <w:r w:rsidR="00AF0655" w:rsidRPr="00091410">
        <w:rPr>
          <w:lang w:val="es-ES_tradnl"/>
        </w:rPr>
        <w:t xml:space="preserve">adoptados desde su primera </w:t>
      </w:r>
      <w:r w:rsidR="00B93120" w:rsidRPr="00091410">
        <w:rPr>
          <w:lang w:val="es-ES_tradnl"/>
        </w:rPr>
        <w:t>hast</w:t>
      </w:r>
      <w:r w:rsidR="00AF0655" w:rsidRPr="00091410">
        <w:rPr>
          <w:lang w:val="es-ES_tradnl"/>
        </w:rPr>
        <w:t xml:space="preserve">a su novena reunión y, en </w:t>
      </w:r>
      <w:r w:rsidR="00AF0655" w:rsidRPr="00091410">
        <w:rPr>
          <w:lang w:val="es-ES_tradnl"/>
        </w:rPr>
        <w:t>su</w:t>
      </w:r>
      <w:r w:rsidR="00AF0655" w:rsidRPr="00091410">
        <w:rPr>
          <w:lang w:val="es-ES_tradnl"/>
        </w:rPr>
        <w:t xml:space="preserve"> decisión X/24, adoptó la primera lista de orientación unificada </w:t>
      </w:r>
      <w:r w:rsidR="009229F9" w:rsidRPr="00091410">
        <w:rPr>
          <w:lang w:val="es-ES_tradnl"/>
        </w:rPr>
        <w:t xml:space="preserve">para el </w:t>
      </w:r>
      <w:r w:rsidR="00AF0655" w:rsidRPr="00091410">
        <w:rPr>
          <w:lang w:val="es-ES_tradnl"/>
        </w:rPr>
        <w:t>Fondo para el Medio Ambiente Mundial, incluidas las prioridades programáticas.</w:t>
      </w:r>
      <w:r w:rsidR="003A6611" w:rsidRPr="00091410">
        <w:rPr>
          <w:lang w:val="es-ES_tradnl"/>
        </w:rPr>
        <w:t xml:space="preserve"> </w:t>
      </w:r>
      <w:r w:rsidR="003A6611" w:rsidRPr="00091410">
        <w:rPr>
          <w:lang w:val="es-ES_tradnl"/>
        </w:rPr>
        <w:t>Posteriormente, la Conferencia de las Partes, en su 13ª reunión adoptó, en su decisión XIII/21, una orientación unificada actualizada para el séptimo período de reposición del Fondo Fiduciario del Fondo para el Medio Ambiente Mundial</w:t>
      </w:r>
      <w:r w:rsidR="003A6611" w:rsidRPr="00091410">
        <w:rPr>
          <w:lang w:val="es-ES_tradnl"/>
        </w:rPr>
        <w:t xml:space="preserve"> </w:t>
      </w:r>
      <w:r w:rsidRPr="00091410">
        <w:rPr>
          <w:lang w:val="es-ES_tradnl"/>
        </w:rPr>
        <w:t>y, en su 15ª</w:t>
      </w:r>
      <w:r w:rsidR="007E695F" w:rsidRPr="00091410">
        <w:rPr>
          <w:lang w:val="es-ES_tradnl"/>
        </w:rPr>
        <w:t> </w:t>
      </w:r>
      <w:r w:rsidRPr="00091410">
        <w:rPr>
          <w:lang w:val="es-ES_tradnl"/>
        </w:rPr>
        <w:t xml:space="preserve">reunión, </w:t>
      </w:r>
      <w:r w:rsidR="003A6611" w:rsidRPr="00091410">
        <w:rPr>
          <w:lang w:val="es-ES_tradnl"/>
        </w:rPr>
        <w:t xml:space="preserve">en </w:t>
      </w:r>
      <w:r w:rsidRPr="00091410">
        <w:rPr>
          <w:lang w:val="es-ES_tradnl"/>
        </w:rPr>
        <w:t xml:space="preserve">la decisión 15/15, una nueva </w:t>
      </w:r>
      <w:r w:rsidR="009229F9" w:rsidRPr="00091410">
        <w:rPr>
          <w:lang w:val="es-ES_tradnl"/>
        </w:rPr>
        <w:t xml:space="preserve">orientación unificada </w:t>
      </w:r>
      <w:r w:rsidRPr="00091410">
        <w:rPr>
          <w:lang w:val="es-ES_tradnl"/>
        </w:rPr>
        <w:t xml:space="preserve">para </w:t>
      </w:r>
      <w:r w:rsidR="00983F75" w:rsidRPr="00091410">
        <w:rPr>
          <w:lang w:val="es-ES_tradnl"/>
        </w:rPr>
        <w:t xml:space="preserve">el octavo período de </w:t>
      </w:r>
      <w:r w:rsidRPr="00091410">
        <w:rPr>
          <w:lang w:val="es-ES_tradnl"/>
        </w:rPr>
        <w:t>reposición.</w:t>
      </w:r>
    </w:p>
    <w:p w14:paraId="55C83E5E" w14:textId="6FB44B40" w:rsidR="002A56B7" w:rsidRPr="00091410" w:rsidRDefault="002A56B7" w:rsidP="00945206">
      <w:pPr>
        <w:pStyle w:val="CBDNormalNumber"/>
        <w:jc w:val="both"/>
        <w:rPr>
          <w:lang w:val="es-ES_tradnl"/>
        </w:rPr>
      </w:pPr>
      <w:r w:rsidRPr="00091410">
        <w:rPr>
          <w:lang w:val="es-ES_tradnl"/>
        </w:rPr>
        <w:t xml:space="preserve">La orientación </w:t>
      </w:r>
      <w:r w:rsidR="007E695F" w:rsidRPr="00091410">
        <w:rPr>
          <w:lang w:val="es-ES_tradnl"/>
        </w:rPr>
        <w:t xml:space="preserve">anterior </w:t>
      </w:r>
      <w:r w:rsidR="008726C0" w:rsidRPr="00091410">
        <w:rPr>
          <w:lang w:val="es-ES_tradnl"/>
        </w:rPr>
        <w:t xml:space="preserve">unificada </w:t>
      </w:r>
      <w:r w:rsidR="007E695F" w:rsidRPr="00091410">
        <w:rPr>
          <w:lang w:val="es-ES_tradnl"/>
        </w:rPr>
        <w:t>a</w:t>
      </w:r>
      <w:r w:rsidRPr="00091410">
        <w:rPr>
          <w:lang w:val="es-ES_tradnl"/>
        </w:rPr>
        <w:t xml:space="preserve">l Fondo para el Medio Ambiente Mundial para su </w:t>
      </w:r>
      <w:r w:rsidR="007E695F" w:rsidRPr="00091410">
        <w:rPr>
          <w:lang w:val="es-ES_tradnl"/>
        </w:rPr>
        <w:t xml:space="preserve">noveno período de </w:t>
      </w:r>
      <w:r w:rsidRPr="00091410">
        <w:rPr>
          <w:lang w:val="es-ES_tradnl"/>
        </w:rPr>
        <w:t xml:space="preserve">reposición figura en el anexo de la presente nota. En ella se actualiza la </w:t>
      </w:r>
      <w:r w:rsidR="008726C0" w:rsidRPr="00091410">
        <w:rPr>
          <w:lang w:val="es-ES_tradnl"/>
        </w:rPr>
        <w:t xml:space="preserve">orientación </w:t>
      </w:r>
      <w:r w:rsidR="00C30F29" w:rsidRPr="00091410">
        <w:rPr>
          <w:lang w:val="es-ES_tradnl"/>
        </w:rPr>
        <w:t xml:space="preserve">anterior </w:t>
      </w:r>
      <w:r w:rsidR="008726C0" w:rsidRPr="00091410">
        <w:rPr>
          <w:lang w:val="es-ES_tradnl"/>
        </w:rPr>
        <w:t xml:space="preserve">unificada </w:t>
      </w:r>
      <w:r w:rsidRPr="00091410">
        <w:rPr>
          <w:lang w:val="es-ES_tradnl"/>
        </w:rPr>
        <w:t>que figura en el anexo II A de la decisión 15/15, con la orientación adicional adoptada por la Conferencia de las Partes en la misma decisión.</w:t>
      </w:r>
    </w:p>
    <w:p w14:paraId="1FF72A25" w14:textId="77777777" w:rsidR="00303A4F" w:rsidRPr="00091410" w:rsidRDefault="00303A4F" w:rsidP="00945206">
      <w:pPr>
        <w:tabs>
          <w:tab w:val="left" w:pos="720"/>
        </w:tabs>
        <w:spacing w:after="120"/>
        <w:jc w:val="both"/>
        <w:rPr>
          <w:snapToGrid w:val="0"/>
        </w:rPr>
      </w:pPr>
    </w:p>
    <w:p w14:paraId="49A701A7" w14:textId="051F70CC" w:rsidR="00322EA8" w:rsidRPr="00091410" w:rsidRDefault="00322EA8" w:rsidP="00945206">
      <w:pPr>
        <w:tabs>
          <w:tab w:val="left" w:pos="720"/>
        </w:tabs>
        <w:spacing w:after="120"/>
        <w:jc w:val="both"/>
        <w:rPr>
          <w:snapToGrid w:val="0"/>
        </w:rPr>
      </w:pPr>
      <w:r w:rsidRPr="00091410">
        <w:rPr>
          <w:snapToGrid w:val="0"/>
        </w:rPr>
        <w:t xml:space="preserve"> </w:t>
      </w:r>
    </w:p>
    <w:p w14:paraId="26F74AB2" w14:textId="77777777" w:rsidR="00322EA8" w:rsidRPr="00091410" w:rsidRDefault="00322EA8" w:rsidP="00945206">
      <w:pPr>
        <w:tabs>
          <w:tab w:val="left" w:pos="720"/>
        </w:tabs>
        <w:jc w:val="both"/>
        <w:sectPr w:rsidR="00322EA8" w:rsidRPr="00091410" w:rsidSect="00322EA8">
          <w:headerReference w:type="even" r:id="rId15"/>
          <w:headerReference w:type="default" r:id="rId16"/>
          <w:pgSz w:w="12240" w:h="15840"/>
          <w:pgMar w:top="567" w:right="1389" w:bottom="1134" w:left="1389" w:header="709" w:footer="709" w:gutter="0"/>
          <w:cols w:space="708"/>
          <w:titlePg/>
          <w:docGrid w:linePitch="360"/>
        </w:sectPr>
      </w:pPr>
    </w:p>
    <w:p w14:paraId="0F2725E5" w14:textId="5D97F94B" w:rsidR="007A475D" w:rsidRPr="00091410" w:rsidRDefault="007A475D" w:rsidP="00945206">
      <w:pPr>
        <w:pStyle w:val="CBDAnnex"/>
        <w:jc w:val="both"/>
        <w:rPr>
          <w:lang w:val="es-ES_tradnl"/>
        </w:rPr>
      </w:pPr>
      <w:r w:rsidRPr="00091410">
        <w:rPr>
          <w:lang w:val="es-ES_tradnl"/>
        </w:rPr>
        <w:lastRenderedPageBreak/>
        <w:t>Anexo</w:t>
      </w:r>
    </w:p>
    <w:p w14:paraId="6BE58673" w14:textId="3235A829" w:rsidR="007A475D" w:rsidRPr="00091410" w:rsidRDefault="008D3AC0" w:rsidP="00945206">
      <w:pPr>
        <w:pStyle w:val="CBDTitle"/>
        <w:tabs>
          <w:tab w:val="clear" w:pos="567"/>
          <w:tab w:val="clear" w:pos="1134"/>
        </w:tabs>
        <w:ind w:hanging="1134"/>
        <w:jc w:val="both"/>
        <w:rPr>
          <w:lang w:val="es-ES_tradnl"/>
        </w:rPr>
      </w:pPr>
      <w:r w:rsidRPr="00091410">
        <w:rPr>
          <w:lang w:val="es-ES_tradnl"/>
        </w:rPr>
        <w:tab/>
      </w:r>
      <w:r w:rsidR="00C70FCD" w:rsidRPr="00091410">
        <w:rPr>
          <w:lang w:val="es-ES_tradnl"/>
        </w:rPr>
        <w:t xml:space="preserve">Orientación anterior </w:t>
      </w:r>
      <w:r w:rsidR="00C70FCD" w:rsidRPr="00091410">
        <w:rPr>
          <w:lang w:val="es-ES_tradnl"/>
        </w:rPr>
        <w:t xml:space="preserve">unificada al </w:t>
      </w:r>
      <w:r w:rsidR="00C70FCD" w:rsidRPr="00091410">
        <w:rPr>
          <w:lang w:val="es-ES_tradnl"/>
        </w:rPr>
        <w:t>Fondo para el Medio Ambiente Mundial</w:t>
      </w:r>
      <w:r w:rsidR="00C70FCD" w:rsidRPr="00091410">
        <w:rPr>
          <w:lang w:val="es-ES_tradnl"/>
        </w:rPr>
        <w:t xml:space="preserve"> </w:t>
      </w:r>
      <w:r w:rsidR="007A475D" w:rsidRPr="00091410">
        <w:rPr>
          <w:lang w:val="es-ES_tradnl"/>
        </w:rPr>
        <w:t>(2024, cuarta edición)</w:t>
      </w:r>
      <w:r w:rsidR="00047632">
        <w:rPr>
          <w:lang w:val="es-ES_tradnl"/>
        </w:rPr>
        <w:t xml:space="preserve"> </w:t>
      </w:r>
    </w:p>
    <w:p w14:paraId="4BA5F045" w14:textId="77777777" w:rsidR="009253FA" w:rsidRPr="00091410" w:rsidRDefault="008D3AC0" w:rsidP="00945206">
      <w:pPr>
        <w:tabs>
          <w:tab w:val="left" w:pos="567"/>
          <w:tab w:val="left" w:pos="1134"/>
          <w:tab w:val="left" w:pos="1276"/>
        </w:tabs>
        <w:spacing w:after="120"/>
        <w:ind w:left="567" w:hanging="567"/>
        <w:jc w:val="both"/>
        <w:rPr>
          <w:snapToGrid w:val="0"/>
          <w:kern w:val="22"/>
          <w:szCs w:val="22"/>
        </w:rPr>
      </w:pPr>
      <w:r w:rsidRPr="00091410">
        <w:rPr>
          <w:snapToGrid w:val="0"/>
        </w:rPr>
        <w:tab/>
      </w:r>
      <w:r w:rsidR="00EE490B" w:rsidRPr="00091410">
        <w:rPr>
          <w:snapToGrid w:val="0"/>
        </w:rPr>
        <w:t>1.</w:t>
      </w:r>
      <w:r w:rsidR="00EE490B" w:rsidRPr="00091410">
        <w:rPr>
          <w:snapToGrid w:val="0"/>
        </w:rPr>
        <w:tab/>
      </w:r>
      <w:r w:rsidR="00303A4F" w:rsidRPr="00091410">
        <w:rPr>
          <w:snapToGrid w:val="0"/>
        </w:rPr>
        <w:t xml:space="preserve">La orientación para el </w:t>
      </w:r>
      <w:r w:rsidR="005A101A" w:rsidRPr="00091410">
        <w:rPr>
          <w:snapToGrid w:val="0"/>
        </w:rPr>
        <w:t>Fondo para el Medio Ambiente Mundial</w:t>
      </w:r>
      <w:r w:rsidR="00303A4F" w:rsidRPr="00091410">
        <w:rPr>
          <w:snapToGrid w:val="0"/>
        </w:rPr>
        <w:t xml:space="preserve"> debería incorporarse en una sola decisión, que incluya la identificación de las cuestiones prioritarias que prestarán apoyo para cuestiones intersectoriales y creación de capacidad, especialmente para los países en desarrollo y los países con economías en transición, de una forma que: a) sea transparente, b) posibilite la participación y c) posibilite el examen a fondo de sus demás decisiones</w:t>
      </w:r>
      <w:r w:rsidR="00303A4F" w:rsidRPr="00091410">
        <w:rPr>
          <w:snapToGrid w:val="0"/>
          <w:kern w:val="22"/>
          <w:szCs w:val="22"/>
          <w:vertAlign w:val="superscript"/>
        </w:rPr>
        <w:footnoteReference w:id="3"/>
      </w:r>
      <w:r w:rsidR="00303A4F" w:rsidRPr="00091410">
        <w:rPr>
          <w:snapToGrid w:val="0"/>
        </w:rPr>
        <w:t>.</w:t>
      </w:r>
    </w:p>
    <w:p w14:paraId="7DC9D7EB" w14:textId="37FF5392" w:rsidR="00303A4F" w:rsidRPr="00091410" w:rsidRDefault="009253FA" w:rsidP="00945206">
      <w:pPr>
        <w:tabs>
          <w:tab w:val="left" w:pos="567"/>
          <w:tab w:val="left" w:pos="1134"/>
        </w:tabs>
        <w:spacing w:after="120"/>
        <w:ind w:left="567" w:hanging="567"/>
        <w:jc w:val="both"/>
        <w:rPr>
          <w:snapToGrid w:val="0"/>
          <w:kern w:val="22"/>
          <w:szCs w:val="22"/>
        </w:rPr>
      </w:pPr>
      <w:r w:rsidRPr="00091410">
        <w:rPr>
          <w:snapToGrid w:val="0"/>
          <w:kern w:val="22"/>
          <w:szCs w:val="22"/>
        </w:rPr>
        <w:tab/>
      </w:r>
      <w:r w:rsidR="00303A4F" w:rsidRPr="00091410">
        <w:rPr>
          <w:snapToGrid w:val="0"/>
        </w:rPr>
        <w:t>2.</w:t>
      </w:r>
      <w:r w:rsidR="00303A4F" w:rsidRPr="00091410">
        <w:rPr>
          <w:snapToGrid w:val="0"/>
        </w:rPr>
        <w:tab/>
        <w:t xml:space="preserve">La orientación para el </w:t>
      </w:r>
      <w:r w:rsidR="005A101A" w:rsidRPr="00091410">
        <w:t>Fondo para el Medio Ambiente Mundial</w:t>
      </w:r>
      <w:r w:rsidR="00303A4F" w:rsidRPr="00091410">
        <w:rPr>
          <w:snapToGrid w:val="0"/>
        </w:rPr>
        <w:t xml:space="preserve">, para un período específico de reposición, consiste en una lista refundida de prioridades programáticas que define lo que ha de ser financiado y un marco orientado a la obtención de resultados, tomando en cuenta las estrategias y planes que existen en el marco del Convenio y sus Protocolos junto con sus correspondientes indicadores. Con miras a simplificar aún más la orientación para el Fondo para el Medio Ambiente Mundial, se examinará la orientación nueva con el fin de evitar o reducir repeticiones, refundir la orientación anterior donde proceda y dar prioridad a dicha orientación en el contexto de las </w:t>
      </w:r>
      <w:r w:rsidR="00E833E7" w:rsidRPr="00091410">
        <w:rPr>
          <w:snapToGrid w:val="0"/>
        </w:rPr>
        <w:t xml:space="preserve">metas y </w:t>
      </w:r>
      <w:r w:rsidR="00676A00" w:rsidRPr="00091410">
        <w:rPr>
          <w:snapToGrid w:val="0"/>
        </w:rPr>
        <w:t xml:space="preserve">los </w:t>
      </w:r>
      <w:r w:rsidR="00E833E7" w:rsidRPr="00091410">
        <w:rPr>
          <w:snapToGrid w:val="0"/>
        </w:rPr>
        <w:t xml:space="preserve">objetivos del </w:t>
      </w:r>
      <w:r w:rsidR="00E833E7" w:rsidRPr="00091410">
        <w:t>Marco Mundial de Biodiversidad de Kunming-Montreal</w:t>
      </w:r>
      <w:r w:rsidR="00303A4F" w:rsidRPr="00091410">
        <w:rPr>
          <w:snapToGrid w:val="0"/>
          <w:kern w:val="22"/>
          <w:szCs w:val="22"/>
          <w:vertAlign w:val="superscript"/>
        </w:rPr>
        <w:footnoteReference w:id="4"/>
      </w:r>
      <w:r w:rsidR="00303A4F" w:rsidRPr="00091410">
        <w:rPr>
          <w:snapToGrid w:val="0"/>
        </w:rPr>
        <w:t>.</w:t>
      </w:r>
    </w:p>
    <w:p w14:paraId="436D60BC" w14:textId="77777777" w:rsidR="00303A4F" w:rsidRPr="00091410" w:rsidRDefault="00303A4F" w:rsidP="00945206">
      <w:pPr>
        <w:pStyle w:val="Heading2"/>
        <w:tabs>
          <w:tab w:val="clear" w:pos="720"/>
          <w:tab w:val="left" w:pos="567"/>
        </w:tabs>
        <w:jc w:val="both"/>
        <w:rPr>
          <w:snapToGrid w:val="0"/>
          <w:sz w:val="24"/>
        </w:rPr>
      </w:pPr>
      <w:r w:rsidRPr="00091410">
        <w:rPr>
          <w:snapToGrid w:val="0"/>
          <w:sz w:val="24"/>
        </w:rPr>
        <w:t>A.</w:t>
      </w:r>
      <w:r w:rsidRPr="00091410">
        <w:rPr>
          <w:snapToGrid w:val="0"/>
          <w:sz w:val="24"/>
        </w:rPr>
        <w:tab/>
        <w:t>Política y estrategia</w:t>
      </w:r>
    </w:p>
    <w:p w14:paraId="5624EAA1" w14:textId="175D25A4" w:rsidR="00303A4F" w:rsidRPr="00091410" w:rsidRDefault="009F02B9" w:rsidP="00945206">
      <w:pPr>
        <w:tabs>
          <w:tab w:val="left" w:pos="1134"/>
        </w:tabs>
        <w:spacing w:after="120"/>
        <w:ind w:left="567" w:hanging="709"/>
        <w:jc w:val="both"/>
        <w:rPr>
          <w:snapToGrid w:val="0"/>
          <w:kern w:val="22"/>
          <w:szCs w:val="22"/>
        </w:rPr>
      </w:pPr>
      <w:r w:rsidRPr="00091410">
        <w:rPr>
          <w:snapToGrid w:val="0"/>
        </w:rPr>
        <w:tab/>
      </w:r>
      <w:r w:rsidR="00303A4F" w:rsidRPr="00091410">
        <w:rPr>
          <w:snapToGrid w:val="0"/>
        </w:rPr>
        <w:t>3.</w:t>
      </w:r>
      <w:r w:rsidR="00303A4F" w:rsidRPr="00091410">
        <w:rPr>
          <w:snapToGrid w:val="0"/>
        </w:rPr>
        <w:tab/>
        <w:t>Los recursos financieros deben asignarse a proyectos que satisfagan los criterios de elegibilidad y sean ratificados y promovidos por las Partes interesadas. Los proyectos deberían contribuir, en la mayor medida posible, a fomentar la cooperación en los planos subregional, regional e internacional en la aplicación del Convenio. Los proyectos deberían promover la utilización de conocimientos técnicos locales y regionales. La conservación de la diversidad biológica y la utilización sostenible de sus componentes es uno de los elementos esenciales para lograr el desarrollo sostenible y, por lo tanto, contribuir a combatir la pobreza</w:t>
      </w:r>
      <w:r w:rsidR="00303A4F" w:rsidRPr="00091410">
        <w:rPr>
          <w:snapToGrid w:val="0"/>
          <w:kern w:val="22"/>
          <w:szCs w:val="22"/>
          <w:vertAlign w:val="superscript"/>
        </w:rPr>
        <w:footnoteReference w:id="5"/>
      </w:r>
      <w:r w:rsidR="00303A4F" w:rsidRPr="00091410">
        <w:rPr>
          <w:snapToGrid w:val="0"/>
        </w:rPr>
        <w:t>.</w:t>
      </w:r>
    </w:p>
    <w:p w14:paraId="7630A54C" w14:textId="77777777" w:rsidR="00322EA8" w:rsidRPr="00091410" w:rsidRDefault="00322EA8" w:rsidP="00945206">
      <w:pPr>
        <w:pStyle w:val="Heading2"/>
        <w:tabs>
          <w:tab w:val="clear" w:pos="720"/>
          <w:tab w:val="left" w:pos="567"/>
        </w:tabs>
        <w:jc w:val="both"/>
        <w:rPr>
          <w:snapToGrid w:val="0"/>
          <w:sz w:val="24"/>
        </w:rPr>
      </w:pPr>
      <w:r w:rsidRPr="00091410">
        <w:rPr>
          <w:snapToGrid w:val="0"/>
          <w:sz w:val="24"/>
        </w:rPr>
        <w:t>B.</w:t>
      </w:r>
      <w:r w:rsidRPr="00091410">
        <w:rPr>
          <w:snapToGrid w:val="0"/>
          <w:sz w:val="24"/>
        </w:rPr>
        <w:tab/>
        <w:t>Prioridades programáticas</w:t>
      </w:r>
    </w:p>
    <w:p w14:paraId="464F86F7" w14:textId="5FF61F6E" w:rsidR="00FD1CF8" w:rsidRPr="00091410" w:rsidRDefault="00322EA8" w:rsidP="00945206">
      <w:pPr>
        <w:tabs>
          <w:tab w:val="left" w:pos="567"/>
          <w:tab w:val="left" w:pos="1134"/>
        </w:tabs>
        <w:spacing w:after="120"/>
        <w:ind w:left="567" w:firstLine="142"/>
        <w:jc w:val="both"/>
      </w:pPr>
      <w:r w:rsidRPr="00091410">
        <w:rPr>
          <w:snapToGrid w:val="0"/>
        </w:rPr>
        <w:t>4.</w:t>
      </w:r>
      <w:r w:rsidRPr="00091410">
        <w:rPr>
          <w:snapToGrid w:val="0"/>
        </w:rPr>
        <w:tab/>
        <w:t>El Fondo para el Medio Ambiente Mundial debería proporcionar recursos financieros a las Partes que son países en desarrollo, teniendo en cuenta las necesidades especiales de los países menos adelantados y de los pequeños Estados insulares en desarrollo, así como de las Partes con economías en transición, para actividades y programas impulsados por los países, en consonancia con las prioridades y objetivos nacionales y de conformidad con las siguientes prioridades programáticas, reconociendo que el desarrollo económico y social y la erradicación de la pobreza son las prioridades primeras y esenciales de los países en desarrollo, y teniendo plenamente en cuenta todas las decisiones pertinentes de la Conferencia de las Partes</w:t>
      </w:r>
      <w:r w:rsidRPr="00091410">
        <w:rPr>
          <w:snapToGrid w:val="0"/>
          <w:kern w:val="22"/>
          <w:szCs w:val="22"/>
          <w:vertAlign w:val="superscript"/>
        </w:rPr>
        <w:footnoteReference w:id="6"/>
      </w:r>
      <w:r w:rsidRPr="00091410">
        <w:rPr>
          <w:snapToGrid w:val="0"/>
        </w:rPr>
        <w:t>.</w:t>
      </w:r>
    </w:p>
    <w:p w14:paraId="08EFABAF" w14:textId="4F619ED0" w:rsidR="003B0224" w:rsidRPr="00091410" w:rsidRDefault="003B0224" w:rsidP="00945206">
      <w:pPr>
        <w:pStyle w:val="CBDH3"/>
        <w:jc w:val="both"/>
        <w:rPr>
          <w:i/>
          <w:iCs/>
          <w:lang w:val="es-ES_tradnl"/>
        </w:rPr>
      </w:pPr>
      <w:r w:rsidRPr="00091410">
        <w:rPr>
          <w:lang w:val="es-ES_tradnl"/>
        </w:rPr>
        <w:t>Artículo 1. Objetivos</w:t>
      </w:r>
    </w:p>
    <w:p w14:paraId="461B49AB" w14:textId="38E42B10" w:rsidR="00322EA8" w:rsidRPr="00091410" w:rsidRDefault="00FD1CF8" w:rsidP="00945206">
      <w:pPr>
        <w:tabs>
          <w:tab w:val="left" w:pos="709"/>
          <w:tab w:val="left" w:pos="1134"/>
        </w:tabs>
        <w:spacing w:after="120"/>
        <w:ind w:left="709" w:hanging="709"/>
        <w:jc w:val="both"/>
        <w:rPr>
          <w:snapToGrid w:val="0"/>
          <w:kern w:val="22"/>
          <w:szCs w:val="22"/>
        </w:rPr>
      </w:pPr>
      <w:r w:rsidRPr="00091410">
        <w:rPr>
          <w:snapToGrid w:val="0"/>
        </w:rPr>
        <w:tab/>
      </w:r>
      <w:r w:rsidR="00322EA8" w:rsidRPr="00091410">
        <w:rPr>
          <w:snapToGrid w:val="0"/>
        </w:rPr>
        <w:t>5.</w:t>
      </w:r>
      <w:r w:rsidR="00322EA8" w:rsidRPr="00091410">
        <w:rPr>
          <w:snapToGrid w:val="0"/>
        </w:rPr>
        <w:tab/>
        <w:t>Proyectos que utilicen el enfoque por ecosistemas, sin perjuicio de las diferentes necesidades y prioridades nacionales que puedan requerir la aplicación de enfoques tales como programas de conservación de una sola especie</w:t>
      </w:r>
      <w:r w:rsidR="00322EA8" w:rsidRPr="00091410">
        <w:rPr>
          <w:snapToGrid w:val="0"/>
          <w:kern w:val="22"/>
          <w:szCs w:val="22"/>
          <w:vertAlign w:val="superscript"/>
        </w:rPr>
        <w:footnoteReference w:id="7"/>
      </w:r>
      <w:r w:rsidR="00322EA8" w:rsidRPr="00091410">
        <w:rPr>
          <w:snapToGrid w:val="0"/>
        </w:rPr>
        <w:t>.</w:t>
      </w:r>
    </w:p>
    <w:p w14:paraId="1FE607CE" w14:textId="301AD861" w:rsidR="00322EA8" w:rsidRPr="00091410" w:rsidRDefault="00E833E7" w:rsidP="00945206">
      <w:pPr>
        <w:pStyle w:val="Heading40"/>
        <w:ind w:left="-567"/>
        <w:jc w:val="both"/>
        <w:rPr>
          <w:rFonts w:asciiTheme="majorBidi" w:hAnsiTheme="majorBidi" w:cstheme="majorBidi"/>
          <w:b w:val="0"/>
          <w:bCs w:val="0"/>
          <w:iCs/>
          <w:snapToGrid w:val="0"/>
        </w:rPr>
      </w:pPr>
      <w:r w:rsidRPr="00091410">
        <w:rPr>
          <w:rFonts w:asciiTheme="majorBidi" w:hAnsiTheme="majorBidi"/>
          <w:i w:val="0"/>
          <w:snapToGrid w:val="0"/>
        </w:rPr>
        <w:lastRenderedPageBreak/>
        <w:tab/>
      </w:r>
      <w:r w:rsidRPr="00091410">
        <w:rPr>
          <w:rFonts w:asciiTheme="majorBidi" w:hAnsiTheme="majorBidi"/>
          <w:b w:val="0"/>
          <w:bCs w:val="0"/>
          <w:iCs/>
          <w:snapToGrid w:val="0"/>
        </w:rPr>
        <w:t>a)</w:t>
      </w:r>
      <w:r w:rsidRPr="00091410">
        <w:rPr>
          <w:rFonts w:asciiTheme="majorBidi" w:hAnsiTheme="majorBidi"/>
          <w:b w:val="0"/>
          <w:bCs w:val="0"/>
          <w:iCs/>
          <w:snapToGrid w:val="0"/>
        </w:rPr>
        <w:tab/>
        <w:t xml:space="preserve">Restauración de los ecosistemas </w:t>
      </w:r>
    </w:p>
    <w:p w14:paraId="40A4BE3F" w14:textId="5297AB97" w:rsidR="005B3FED" w:rsidRPr="00091410" w:rsidRDefault="00C03DC8" w:rsidP="00945206">
      <w:pPr>
        <w:tabs>
          <w:tab w:val="left" w:pos="851"/>
          <w:tab w:val="left" w:pos="1134"/>
        </w:tabs>
        <w:ind w:left="720" w:hanging="720"/>
        <w:jc w:val="both"/>
        <w:rPr>
          <w:snapToGrid w:val="0"/>
        </w:rPr>
      </w:pPr>
      <w:r w:rsidRPr="00091410">
        <w:rPr>
          <w:snapToGrid w:val="0"/>
        </w:rPr>
        <w:tab/>
      </w:r>
      <w:r w:rsidR="00322EA8" w:rsidRPr="00091410">
        <w:rPr>
          <w:snapToGrid w:val="0"/>
        </w:rPr>
        <w:t>6.</w:t>
      </w:r>
      <w:r w:rsidR="00322EA8" w:rsidRPr="00091410">
        <w:rPr>
          <w:snapToGrid w:val="0"/>
        </w:rPr>
        <w:tab/>
        <w:t>Actividades de restauración de los ecosistemas, así como procesos de seguimiento, si procede, e integradas, si corresponde, en programas e iniciativas de desarrollo sostenible, seguridad alimentaria, hídrica</w:t>
      </w:r>
      <w:r w:rsidR="00262B3E" w:rsidRPr="00091410">
        <w:rPr>
          <w:snapToGrid w:val="0"/>
        </w:rPr>
        <w:t xml:space="preserve"> </w:t>
      </w:r>
      <w:r w:rsidR="00F85F31" w:rsidRPr="00091410">
        <w:rPr>
          <w:snapToGrid w:val="0"/>
        </w:rPr>
        <w:t>y energética, creación de empleos, mitigación del cambio climático, adaptación, reducción del riesgo de desastres, y erradicación de la pobreza</w:t>
      </w:r>
      <w:r w:rsidR="005B3FED" w:rsidRPr="00091410">
        <w:rPr>
          <w:rStyle w:val="FootnoteReference"/>
          <w:rFonts w:eastAsiaTheme="majorEastAsia"/>
          <w:snapToGrid w:val="0"/>
          <w:color w:val="000000"/>
          <w:kern w:val="22"/>
          <w:szCs w:val="22"/>
        </w:rPr>
        <w:footnoteReference w:id="8"/>
      </w:r>
      <w:r w:rsidRPr="00091410">
        <w:rPr>
          <w:snapToGrid w:val="0"/>
        </w:rPr>
        <w:t>.</w:t>
      </w:r>
    </w:p>
    <w:p w14:paraId="0E2B5892" w14:textId="32BC7469" w:rsidR="004623B3" w:rsidRPr="00091410" w:rsidRDefault="00262B3E" w:rsidP="00945206">
      <w:pPr>
        <w:pStyle w:val="sub-headingitalics"/>
        <w:tabs>
          <w:tab w:val="clear" w:pos="567"/>
        </w:tabs>
        <w:ind w:left="709" w:hanging="709"/>
        <w:jc w:val="both"/>
        <w:rPr>
          <w:lang w:val="es-ES_tradnl"/>
        </w:rPr>
      </w:pPr>
      <w:r w:rsidRPr="00091410">
        <w:rPr>
          <w:lang w:val="es-ES_tradnl"/>
        </w:rPr>
        <w:t>b)</w:t>
      </w:r>
      <w:r w:rsidRPr="00091410">
        <w:rPr>
          <w:lang w:val="es-ES_tradnl"/>
        </w:rPr>
        <w:tab/>
      </w:r>
      <w:r w:rsidR="004623B3" w:rsidRPr="00091410">
        <w:rPr>
          <w:rFonts w:asciiTheme="majorBidi" w:hAnsiTheme="majorBidi"/>
          <w:iCs w:val="0"/>
          <w:snapToGrid w:val="0"/>
          <w:lang w:val="es-ES_tradnl"/>
        </w:rPr>
        <w:t>Resiliencia de los ecosistemas y cambio climático</w:t>
      </w:r>
    </w:p>
    <w:p w14:paraId="2FF19B80" w14:textId="2C7B20A7" w:rsidR="004623B3" w:rsidRPr="00091410" w:rsidRDefault="00C03DC8" w:rsidP="00945206">
      <w:pPr>
        <w:tabs>
          <w:tab w:val="left" w:pos="709"/>
          <w:tab w:val="left" w:pos="1134"/>
        </w:tabs>
        <w:spacing w:after="120"/>
        <w:jc w:val="both"/>
        <w:rPr>
          <w:snapToGrid w:val="0"/>
          <w:kern w:val="22"/>
          <w:szCs w:val="22"/>
        </w:rPr>
      </w:pPr>
      <w:r w:rsidRPr="00091410">
        <w:rPr>
          <w:snapToGrid w:val="0"/>
        </w:rPr>
        <w:tab/>
      </w:r>
      <w:r w:rsidR="000D4E2F" w:rsidRPr="00091410">
        <w:rPr>
          <w:snapToGrid w:val="0"/>
        </w:rPr>
        <w:t>7.</w:t>
      </w:r>
      <w:r w:rsidRPr="00091410">
        <w:rPr>
          <w:snapToGrid w:val="0"/>
        </w:rPr>
        <w:tab/>
      </w:r>
      <w:r w:rsidR="000D4E2F" w:rsidRPr="00091410">
        <w:rPr>
          <w:snapToGrid w:val="0"/>
        </w:rPr>
        <w:t>Resiliencia de los ecosistemas y cambio climático</w:t>
      </w:r>
      <w:r w:rsidR="004623B3" w:rsidRPr="00091410">
        <w:rPr>
          <w:snapToGrid w:val="0"/>
          <w:kern w:val="22"/>
          <w:szCs w:val="22"/>
          <w:vertAlign w:val="superscript"/>
        </w:rPr>
        <w:footnoteReference w:id="9"/>
      </w:r>
      <w:r w:rsidR="000D4E2F" w:rsidRPr="00091410">
        <w:rPr>
          <w:snapToGrid w:val="0"/>
        </w:rPr>
        <w:t>:</w:t>
      </w:r>
    </w:p>
    <w:p w14:paraId="62E75BC2" w14:textId="6ADE6D2B" w:rsidR="004623B3" w:rsidRPr="00091410" w:rsidRDefault="00C03DC8" w:rsidP="00945206">
      <w:pPr>
        <w:tabs>
          <w:tab w:val="left" w:pos="1134"/>
        </w:tabs>
        <w:spacing w:after="200"/>
        <w:ind w:left="709" w:hanging="12"/>
        <w:jc w:val="both"/>
        <w:rPr>
          <w:snapToGrid w:val="0"/>
          <w:kern w:val="22"/>
          <w:szCs w:val="22"/>
        </w:rPr>
      </w:pPr>
      <w:r w:rsidRPr="00091410">
        <w:rPr>
          <w:snapToGrid w:val="0"/>
        </w:rPr>
        <w:tab/>
      </w:r>
      <w:r w:rsidR="00523AB3" w:rsidRPr="00091410">
        <w:rPr>
          <w:snapToGrid w:val="0"/>
        </w:rPr>
        <w:t>a)</w:t>
      </w:r>
      <w:r w:rsidR="00523AB3" w:rsidRPr="00091410">
        <w:rPr>
          <w:snapToGrid w:val="0"/>
        </w:rPr>
        <w:tab/>
        <w:t>Creación de capacidad para aumentar la eficacia del tratamiento de las cuestiones ambientales, a través de sus compromisos con arreglo al Convenio sobre la Diversidad Biológica, la Convención Marco de las Naciones Unidas sobre el Cambio Climático y la Convención de las Naciones Unidas de Lucha contra la Desertificación, entre otros, aplicando el enfoque por ecosistemas;</w:t>
      </w:r>
    </w:p>
    <w:p w14:paraId="60B80EA5" w14:textId="720EEEF3" w:rsidR="004623B3" w:rsidRPr="00091410" w:rsidRDefault="00C03DC8" w:rsidP="00945206">
      <w:pPr>
        <w:tabs>
          <w:tab w:val="left" w:pos="1134"/>
        </w:tabs>
        <w:spacing w:after="200"/>
        <w:ind w:left="709" w:hanging="12"/>
        <w:jc w:val="both"/>
        <w:rPr>
          <w:snapToGrid w:val="0"/>
          <w:kern w:val="22"/>
          <w:szCs w:val="22"/>
        </w:rPr>
      </w:pPr>
      <w:r w:rsidRPr="00091410">
        <w:rPr>
          <w:snapToGrid w:val="0"/>
        </w:rPr>
        <w:tab/>
      </w:r>
      <w:r w:rsidR="00523AB3" w:rsidRPr="00091410">
        <w:rPr>
          <w:snapToGrid w:val="0"/>
        </w:rPr>
        <w:t>b)</w:t>
      </w:r>
      <w:r w:rsidR="00523AB3" w:rsidRPr="00091410">
        <w:rPr>
          <w:snapToGrid w:val="0"/>
        </w:rPr>
        <w:tab/>
        <w:t>Desarrollo de programas dirigidos a establecer sinergias para conservar y gestionar de forma sostenible todos los ecosistemas, como los bosques, humedales y entornos marinos, que también contribuyan a la erradicación de la pobreza;</w:t>
      </w:r>
    </w:p>
    <w:p w14:paraId="1016C2BC" w14:textId="41F1C282" w:rsidR="004623B3" w:rsidRPr="00091410" w:rsidRDefault="00C03DC8" w:rsidP="00945206">
      <w:pPr>
        <w:tabs>
          <w:tab w:val="left" w:pos="1134"/>
        </w:tabs>
        <w:spacing w:after="200"/>
        <w:ind w:left="709" w:hanging="12"/>
        <w:jc w:val="both"/>
        <w:rPr>
          <w:snapToGrid w:val="0"/>
          <w:kern w:val="22"/>
          <w:szCs w:val="22"/>
        </w:rPr>
      </w:pPr>
      <w:r w:rsidRPr="00091410">
        <w:rPr>
          <w:snapToGrid w:val="0"/>
        </w:rPr>
        <w:tab/>
      </w:r>
      <w:r w:rsidR="00523AB3" w:rsidRPr="00091410">
        <w:rPr>
          <w:snapToGrid w:val="0"/>
        </w:rPr>
        <w:t>c)</w:t>
      </w:r>
      <w:r w:rsidR="00523AB3" w:rsidRPr="00091410">
        <w:rPr>
          <w:snapToGrid w:val="0"/>
        </w:rPr>
        <w:tab/>
        <w:t>Actividades impulsadas por los países, incluidos proyectos piloto, dirigidos a proyectos relacionados con la conservación de los ecosistemas, rehabilitación de suelos y ambientes marinos degradados, así como con la integridad general de los ecosistemas que tomen en cuenta los impactos del cambio climático.</w:t>
      </w:r>
    </w:p>
    <w:p w14:paraId="54396443" w14:textId="02F4D3EB" w:rsidR="004623B3" w:rsidRPr="00091410" w:rsidRDefault="00262B3E" w:rsidP="00945206">
      <w:pPr>
        <w:pStyle w:val="sub-headingitalics"/>
        <w:tabs>
          <w:tab w:val="clear" w:pos="567"/>
        </w:tabs>
        <w:ind w:left="709"/>
        <w:jc w:val="both"/>
        <w:rPr>
          <w:rFonts w:asciiTheme="majorBidi" w:hAnsiTheme="majorBidi" w:cstheme="majorBidi"/>
          <w:iCs w:val="0"/>
          <w:snapToGrid w:val="0"/>
          <w:lang w:val="es-ES_tradnl"/>
        </w:rPr>
      </w:pPr>
      <w:r w:rsidRPr="00091410">
        <w:rPr>
          <w:lang w:val="es-ES_tradnl"/>
        </w:rPr>
        <w:t>c)</w:t>
      </w:r>
      <w:r w:rsidRPr="00091410">
        <w:rPr>
          <w:lang w:val="es-ES_tradnl"/>
        </w:rPr>
        <w:tab/>
      </w:r>
      <w:r w:rsidR="004623B3" w:rsidRPr="00091410">
        <w:rPr>
          <w:rFonts w:asciiTheme="majorBidi" w:hAnsiTheme="majorBidi"/>
          <w:iCs w:val="0"/>
          <w:snapToGrid w:val="0"/>
          <w:lang w:val="es-ES_tradnl"/>
        </w:rPr>
        <w:t>Ecosistemas marinos y costeros</w:t>
      </w:r>
    </w:p>
    <w:p w14:paraId="38C8407F" w14:textId="6D54CAFA" w:rsidR="004623B3" w:rsidRPr="00091410" w:rsidRDefault="000E50E0" w:rsidP="00945206">
      <w:pPr>
        <w:tabs>
          <w:tab w:val="left" w:pos="720"/>
          <w:tab w:val="left" w:pos="1134"/>
        </w:tabs>
        <w:spacing w:after="120"/>
        <w:jc w:val="both"/>
        <w:rPr>
          <w:snapToGrid w:val="0"/>
          <w:kern w:val="22"/>
          <w:szCs w:val="22"/>
        </w:rPr>
      </w:pPr>
      <w:r w:rsidRPr="00091410">
        <w:rPr>
          <w:snapToGrid w:val="0"/>
        </w:rPr>
        <w:tab/>
      </w:r>
      <w:r w:rsidR="000D4E2F" w:rsidRPr="00091410">
        <w:rPr>
          <w:snapToGrid w:val="0"/>
        </w:rPr>
        <w:t>8.</w:t>
      </w:r>
      <w:r w:rsidR="000D4E2F" w:rsidRPr="00091410">
        <w:rPr>
          <w:snapToGrid w:val="0"/>
        </w:rPr>
        <w:tab/>
        <w:t>Ecosistemas marinos y costeros</w:t>
      </w:r>
      <w:r w:rsidR="004623B3" w:rsidRPr="00091410">
        <w:rPr>
          <w:snapToGrid w:val="0"/>
          <w:kern w:val="22"/>
          <w:szCs w:val="22"/>
          <w:vertAlign w:val="superscript"/>
        </w:rPr>
        <w:footnoteReference w:id="10"/>
      </w:r>
      <w:r w:rsidR="000D4E2F" w:rsidRPr="00091410">
        <w:rPr>
          <w:snapToGrid w:val="0"/>
        </w:rPr>
        <w:t>:</w:t>
      </w:r>
    </w:p>
    <w:p w14:paraId="755F2006" w14:textId="1897742E" w:rsidR="004623B3" w:rsidRPr="00091410" w:rsidRDefault="000939CF" w:rsidP="00945206">
      <w:pPr>
        <w:spacing w:after="200"/>
        <w:ind w:left="720" w:firstLine="414"/>
        <w:jc w:val="both"/>
        <w:rPr>
          <w:snapToGrid w:val="0"/>
          <w:kern w:val="22"/>
          <w:szCs w:val="22"/>
        </w:rPr>
      </w:pPr>
      <w:r w:rsidRPr="00091410">
        <w:rPr>
          <w:snapToGrid w:val="0"/>
        </w:rPr>
        <w:t>a)</w:t>
      </w:r>
      <w:r w:rsidRPr="00091410">
        <w:rPr>
          <w:snapToGrid w:val="0"/>
        </w:rPr>
        <w:tab/>
        <w:t>Proyectos que promuevan la conservación y utilización sostenible de la diversidad biológica marina y costera amenazada y que apliquen el programa de trabajo elaborado sobre diversidad biológica marina y costera y el programa de trabajo sobre diversidad biológica de las islas;</w:t>
      </w:r>
    </w:p>
    <w:p w14:paraId="5D5C88DA" w14:textId="559E7384" w:rsidR="004623B3" w:rsidRPr="00091410" w:rsidRDefault="004A31CF" w:rsidP="00945206">
      <w:pPr>
        <w:spacing w:after="200"/>
        <w:ind w:left="720" w:firstLine="414"/>
        <w:jc w:val="both"/>
        <w:rPr>
          <w:snapToGrid w:val="0"/>
          <w:kern w:val="22"/>
          <w:szCs w:val="22"/>
        </w:rPr>
      </w:pPr>
      <w:r w:rsidRPr="00091410">
        <w:rPr>
          <w:snapToGrid w:val="0"/>
        </w:rPr>
        <w:t>b)</w:t>
      </w:r>
      <w:r w:rsidRPr="00091410">
        <w:rPr>
          <w:snapToGrid w:val="0"/>
        </w:rPr>
        <w:tab/>
        <w:t>Actividades impulsadas por los países destinadas a mejorar las capacidades para hacer frente a las repercusiones de la mortalidad relacionadas con la decoloración de los corales y la degradación física y la destrucción de los arrecifes de coral, incluida la elaboración de capacidades de respuesta rápida para aplicar medidas que atiendan a la degradación de los arrecifes de coral, su mortalidad y su subsiguiente recuperación;</w:t>
      </w:r>
    </w:p>
    <w:p w14:paraId="41FB0B01" w14:textId="4064CF09" w:rsidR="004623B3" w:rsidRPr="00091410" w:rsidRDefault="00B056C5" w:rsidP="00945206">
      <w:pPr>
        <w:spacing w:after="200"/>
        <w:ind w:left="720" w:firstLine="414"/>
        <w:jc w:val="both"/>
        <w:rPr>
          <w:snapToGrid w:val="0"/>
          <w:kern w:val="22"/>
          <w:szCs w:val="22"/>
        </w:rPr>
      </w:pPr>
      <w:r w:rsidRPr="00091410">
        <w:rPr>
          <w:snapToGrid w:val="0"/>
        </w:rPr>
        <w:t>c)</w:t>
      </w:r>
      <w:r w:rsidRPr="00091410">
        <w:rPr>
          <w:snapToGrid w:val="0"/>
        </w:rPr>
        <w:tab/>
        <w:t>Ejecución de actividades de capacitación y creación de capacidad y otras actividades relacionadas con las áreas marinas de importancia ecológica o biológica (AIEB);</w:t>
      </w:r>
    </w:p>
    <w:p w14:paraId="56E21036" w14:textId="395CADDB" w:rsidR="004623B3" w:rsidRPr="00091410" w:rsidRDefault="00B056C5" w:rsidP="00945206">
      <w:pPr>
        <w:spacing w:after="200"/>
        <w:ind w:left="720" w:firstLine="414"/>
        <w:jc w:val="both"/>
        <w:rPr>
          <w:snapToGrid w:val="0"/>
          <w:kern w:val="22"/>
          <w:szCs w:val="22"/>
        </w:rPr>
      </w:pPr>
      <w:r w:rsidRPr="00091410">
        <w:rPr>
          <w:snapToGrid w:val="0"/>
        </w:rPr>
        <w:t>d)</w:t>
      </w:r>
      <w:r w:rsidRPr="00091410">
        <w:rPr>
          <w:snapToGrid w:val="0"/>
        </w:rPr>
        <w:tab/>
        <w:t xml:space="preserve">Apoyo a la creación de capacidad con el fin de acelerar más los esfuerzos en curso para alcanzar las </w:t>
      </w:r>
      <w:r w:rsidR="00676A00" w:rsidRPr="00091410">
        <w:rPr>
          <w:snapToGrid w:val="0"/>
        </w:rPr>
        <w:t xml:space="preserve">metas y los objetivos del Marco Mundial de Biodiversidad de Kunming-Montreal </w:t>
      </w:r>
      <w:r w:rsidRPr="00091410">
        <w:rPr>
          <w:snapToGrid w:val="0"/>
        </w:rPr>
        <w:t>en las áreas marinas y costeras.</w:t>
      </w:r>
    </w:p>
    <w:p w14:paraId="3994C235" w14:textId="2B8382B2" w:rsidR="004623B3" w:rsidRPr="00091410" w:rsidRDefault="00262B3E" w:rsidP="00945206">
      <w:pPr>
        <w:pStyle w:val="sub-headingitalics"/>
        <w:tabs>
          <w:tab w:val="clear" w:pos="567"/>
          <w:tab w:val="clear" w:pos="1134"/>
          <w:tab w:val="left" w:pos="851"/>
        </w:tabs>
        <w:jc w:val="both"/>
        <w:rPr>
          <w:iCs w:val="0"/>
          <w:lang w:val="es-ES_tradnl"/>
        </w:rPr>
      </w:pPr>
      <w:r w:rsidRPr="00091410">
        <w:rPr>
          <w:lang w:val="es-ES_tradnl"/>
        </w:rPr>
        <w:t>d)</w:t>
      </w:r>
      <w:r w:rsidRPr="00091410">
        <w:rPr>
          <w:lang w:val="es-ES_tradnl"/>
        </w:rPr>
        <w:tab/>
      </w:r>
      <w:r w:rsidR="00751F0E" w:rsidRPr="00091410">
        <w:rPr>
          <w:lang w:val="es-ES_tradnl"/>
        </w:rPr>
        <w:tab/>
      </w:r>
      <w:r w:rsidR="004623B3" w:rsidRPr="00091410">
        <w:rPr>
          <w:rFonts w:asciiTheme="majorBidi" w:hAnsiTheme="majorBidi"/>
          <w:iCs w:val="0"/>
          <w:snapToGrid w:val="0"/>
          <w:lang w:val="es-ES_tradnl"/>
        </w:rPr>
        <w:t>Diversidad biológica forestal</w:t>
      </w:r>
    </w:p>
    <w:p w14:paraId="1AEB35E3" w14:textId="1BF69F8B" w:rsidR="004623B3" w:rsidRPr="00091410" w:rsidRDefault="00751F0E" w:rsidP="00945206">
      <w:pPr>
        <w:tabs>
          <w:tab w:val="left" w:pos="851"/>
          <w:tab w:val="left" w:pos="1418"/>
        </w:tabs>
        <w:spacing w:after="120"/>
        <w:ind w:left="851" w:hanging="851"/>
        <w:jc w:val="both"/>
        <w:rPr>
          <w:snapToGrid w:val="0"/>
          <w:kern w:val="22"/>
          <w:szCs w:val="22"/>
        </w:rPr>
      </w:pPr>
      <w:r w:rsidRPr="00091410">
        <w:rPr>
          <w:snapToGrid w:val="0"/>
        </w:rPr>
        <w:tab/>
      </w:r>
      <w:r w:rsidR="000D4E2F" w:rsidRPr="00091410">
        <w:rPr>
          <w:snapToGrid w:val="0"/>
        </w:rPr>
        <w:t>9.</w:t>
      </w:r>
      <w:r w:rsidR="000D4E2F" w:rsidRPr="00091410">
        <w:rPr>
          <w:snapToGrid w:val="0"/>
        </w:rPr>
        <w:tab/>
        <w:t xml:space="preserve">Proyectos centrados en las prioridades nacionales observadas, así como para las medidas a nivel regional e internacional que contribuyan a la aplicación del programa de trabajo ampliado, considerando de modo equilibrado la conservación de la diversidad biológica, la utilización sostenible de sus componentes y la distribución justa y equitativa de los beneficios derivados de </w:t>
      </w:r>
      <w:r w:rsidR="000D4E2F" w:rsidRPr="00091410">
        <w:rPr>
          <w:snapToGrid w:val="0"/>
        </w:rPr>
        <w:lastRenderedPageBreak/>
        <w:t>los recursos genéticos, subrayando la importancia de garantizar a largo plazo la conservación, utilización sostenible, y participación en los beneficios de los bosques nativos, y usar el mecanismo de facilitación para incluir actividades que contribuyan a detener y abordar la deforestación, evaluaciones básica y supervisión de la diversidad biológica forestal, incluidos estudios taxonómicos e inventarios, centrándose en las especies forestales, otros componentes importantes de la diversidad biológica y los ecosistemas amenazados</w:t>
      </w:r>
      <w:r w:rsidR="004623B3" w:rsidRPr="00091410">
        <w:rPr>
          <w:snapToGrid w:val="0"/>
          <w:kern w:val="22"/>
          <w:szCs w:val="22"/>
          <w:vertAlign w:val="superscript"/>
        </w:rPr>
        <w:footnoteReference w:id="11"/>
      </w:r>
      <w:r w:rsidR="000D4E2F" w:rsidRPr="00091410">
        <w:rPr>
          <w:snapToGrid w:val="0"/>
        </w:rPr>
        <w:t>.</w:t>
      </w:r>
    </w:p>
    <w:p w14:paraId="4C7EF5A5" w14:textId="3348FC29" w:rsidR="004623B3" w:rsidRPr="00091410" w:rsidRDefault="00262B3E" w:rsidP="00945206">
      <w:pPr>
        <w:pStyle w:val="sub-headingitalics"/>
        <w:tabs>
          <w:tab w:val="clear" w:pos="567"/>
          <w:tab w:val="clear" w:pos="1134"/>
          <w:tab w:val="left" w:pos="709"/>
        </w:tabs>
        <w:jc w:val="both"/>
        <w:rPr>
          <w:iCs w:val="0"/>
          <w:lang w:val="es-ES_tradnl"/>
        </w:rPr>
      </w:pPr>
      <w:r w:rsidRPr="00091410">
        <w:rPr>
          <w:lang w:val="es-ES_tradnl"/>
        </w:rPr>
        <w:t>e)</w:t>
      </w:r>
      <w:r w:rsidRPr="00091410">
        <w:rPr>
          <w:lang w:val="es-ES_tradnl"/>
        </w:rPr>
        <w:tab/>
      </w:r>
      <w:r w:rsidR="00751F0E" w:rsidRPr="00091410">
        <w:rPr>
          <w:lang w:val="es-ES_tradnl"/>
        </w:rPr>
        <w:tab/>
      </w:r>
      <w:r w:rsidR="004623B3" w:rsidRPr="00091410">
        <w:rPr>
          <w:rFonts w:asciiTheme="majorBidi" w:hAnsiTheme="majorBidi"/>
          <w:iCs w:val="0"/>
          <w:snapToGrid w:val="0"/>
          <w:lang w:val="es-ES_tradnl"/>
        </w:rPr>
        <w:t>Ecosistemas de aguas continentales</w:t>
      </w:r>
    </w:p>
    <w:p w14:paraId="2004BBE9" w14:textId="6F39B70F" w:rsidR="004623B3" w:rsidRPr="00091410" w:rsidRDefault="00751F0E" w:rsidP="00945206">
      <w:pPr>
        <w:tabs>
          <w:tab w:val="left" w:pos="720"/>
        </w:tabs>
        <w:spacing w:after="120"/>
        <w:ind w:left="720" w:hanging="720"/>
        <w:jc w:val="both"/>
        <w:rPr>
          <w:snapToGrid w:val="0"/>
          <w:kern w:val="22"/>
          <w:szCs w:val="22"/>
        </w:rPr>
      </w:pPr>
      <w:r w:rsidRPr="00091410">
        <w:rPr>
          <w:snapToGrid w:val="0"/>
        </w:rPr>
        <w:tab/>
      </w:r>
      <w:r w:rsidR="000D4E2F" w:rsidRPr="00091410">
        <w:rPr>
          <w:snapToGrid w:val="0"/>
        </w:rPr>
        <w:t>10.</w:t>
      </w:r>
      <w:r w:rsidR="000D4E2F" w:rsidRPr="00091410">
        <w:rPr>
          <w:snapToGrid w:val="0"/>
        </w:rPr>
        <w:tab/>
        <w:t>Proyectos que presten ayuda para la aplicación del programa de trabajo sobre diversidad biológica de los ecosistemas de aguas continentales y que ayuden a las Partes a elaborar y aplicar planes nacionales y sectoriales de conservación y utilización sostenible de los ecosistemas de aguas continentales, incluidas evaluaciones completas de la diversidad biológica de aguas continentales, y programas de creación de capacidad para supervisar la ejecución del programa de trabajo y las tendencias en la diversidad biológica de las aguas continentales, así como para la compilación y difusión de información a las comunidades ribereñas</w:t>
      </w:r>
      <w:r w:rsidR="004623B3" w:rsidRPr="00091410">
        <w:rPr>
          <w:snapToGrid w:val="0"/>
          <w:kern w:val="22"/>
          <w:szCs w:val="22"/>
          <w:vertAlign w:val="superscript"/>
        </w:rPr>
        <w:footnoteReference w:id="12"/>
      </w:r>
      <w:r w:rsidR="000D4E2F" w:rsidRPr="00091410">
        <w:rPr>
          <w:snapToGrid w:val="0"/>
        </w:rPr>
        <w:t>.</w:t>
      </w:r>
    </w:p>
    <w:p w14:paraId="70A99762" w14:textId="755F01DA" w:rsidR="004623B3" w:rsidRPr="00091410" w:rsidRDefault="005578A2" w:rsidP="00945206">
      <w:pPr>
        <w:pStyle w:val="sub-headingitalics"/>
        <w:jc w:val="both"/>
        <w:rPr>
          <w:iCs w:val="0"/>
          <w:lang w:val="es-ES_tradnl"/>
        </w:rPr>
      </w:pPr>
      <w:r w:rsidRPr="00091410">
        <w:rPr>
          <w:lang w:val="es-ES_tradnl"/>
        </w:rPr>
        <w:t>f)</w:t>
      </w:r>
      <w:r w:rsidRPr="00091410">
        <w:rPr>
          <w:lang w:val="es-ES_tradnl"/>
        </w:rPr>
        <w:tab/>
      </w:r>
      <w:r w:rsidR="004623B3" w:rsidRPr="00091410">
        <w:rPr>
          <w:rFonts w:asciiTheme="majorBidi" w:hAnsiTheme="majorBidi"/>
          <w:iCs w:val="0"/>
          <w:snapToGrid w:val="0"/>
          <w:lang w:val="es-ES_tradnl"/>
        </w:rPr>
        <w:t>Tierras áreas y subhúmedas</w:t>
      </w:r>
    </w:p>
    <w:p w14:paraId="60F3E84F" w14:textId="68B4B3A7" w:rsidR="004623B3" w:rsidRPr="00091410" w:rsidRDefault="003B5DE1" w:rsidP="00945206">
      <w:pPr>
        <w:tabs>
          <w:tab w:val="left" w:pos="567"/>
        </w:tabs>
        <w:spacing w:after="120"/>
        <w:ind w:left="720" w:hanging="720"/>
        <w:jc w:val="both"/>
        <w:rPr>
          <w:snapToGrid w:val="0"/>
          <w:kern w:val="22"/>
          <w:szCs w:val="22"/>
        </w:rPr>
      </w:pPr>
      <w:r w:rsidRPr="00091410">
        <w:rPr>
          <w:snapToGrid w:val="0"/>
        </w:rPr>
        <w:tab/>
      </w:r>
      <w:r w:rsidRPr="00091410">
        <w:rPr>
          <w:snapToGrid w:val="0"/>
        </w:rPr>
        <w:tab/>
      </w:r>
      <w:r w:rsidR="000D4E2F" w:rsidRPr="00091410">
        <w:rPr>
          <w:snapToGrid w:val="0"/>
        </w:rPr>
        <w:t>11.</w:t>
      </w:r>
      <w:r w:rsidR="000D4E2F" w:rsidRPr="00091410">
        <w:rPr>
          <w:snapToGrid w:val="0"/>
        </w:rPr>
        <w:tab/>
        <w:t>Proyectos que promuevan la conservación y utilización sostenible de la diversidad biológica en las tierras áridas y subhúmedas, incluida la aplicación del programa de trabajo sobre diversidad biológica de las tierras áridas y subhúmedas del Convenio</w:t>
      </w:r>
      <w:r w:rsidR="004623B3" w:rsidRPr="00091410">
        <w:rPr>
          <w:snapToGrid w:val="0"/>
          <w:kern w:val="22"/>
          <w:szCs w:val="22"/>
          <w:vertAlign w:val="superscript"/>
        </w:rPr>
        <w:footnoteReference w:id="13"/>
      </w:r>
      <w:r w:rsidR="000D4E2F" w:rsidRPr="00091410">
        <w:rPr>
          <w:snapToGrid w:val="0"/>
        </w:rPr>
        <w:t>.</w:t>
      </w:r>
    </w:p>
    <w:p w14:paraId="082400DC" w14:textId="11BBC35B" w:rsidR="004623B3" w:rsidRPr="00091410" w:rsidRDefault="00283110" w:rsidP="00945206">
      <w:pPr>
        <w:pStyle w:val="Heading40"/>
        <w:tabs>
          <w:tab w:val="left" w:pos="720"/>
        </w:tabs>
        <w:jc w:val="both"/>
        <w:rPr>
          <w:rFonts w:ascii="Times New Roman" w:eastAsia="SimSun" w:hAnsi="Times New Roman" w:cs="Times New Roman"/>
          <w:b w:val="0"/>
          <w:iCs/>
          <w:szCs w:val="22"/>
        </w:rPr>
      </w:pPr>
      <w:r w:rsidRPr="00091410">
        <w:rPr>
          <w:rFonts w:ascii="Times New Roman" w:eastAsia="SimSun" w:hAnsi="Times New Roman" w:cs="Times New Roman"/>
          <w:b w:val="0"/>
          <w:iCs/>
          <w:szCs w:val="22"/>
        </w:rPr>
        <w:t>g)</w:t>
      </w:r>
      <w:r w:rsidRPr="00091410">
        <w:rPr>
          <w:rFonts w:ascii="Times New Roman" w:eastAsia="SimSun" w:hAnsi="Times New Roman" w:cs="Times New Roman"/>
          <w:b w:val="0"/>
          <w:iCs/>
          <w:szCs w:val="22"/>
        </w:rPr>
        <w:tab/>
      </w:r>
      <w:r w:rsidR="004623B3" w:rsidRPr="00091410">
        <w:rPr>
          <w:rFonts w:ascii="Times New Roman" w:eastAsia="SimSun" w:hAnsi="Times New Roman" w:cs="Times New Roman"/>
          <w:b w:val="0"/>
          <w:iCs/>
          <w:szCs w:val="22"/>
        </w:rPr>
        <w:t>Zonas montañosas</w:t>
      </w:r>
    </w:p>
    <w:p w14:paraId="6841A973" w14:textId="6C4686F7" w:rsidR="004623B3" w:rsidRPr="00091410" w:rsidRDefault="003B5DE1" w:rsidP="00945206">
      <w:pPr>
        <w:tabs>
          <w:tab w:val="left" w:pos="720"/>
        </w:tabs>
        <w:spacing w:after="120"/>
        <w:ind w:left="720" w:hanging="720"/>
        <w:jc w:val="both"/>
        <w:rPr>
          <w:snapToGrid w:val="0"/>
          <w:kern w:val="22"/>
          <w:szCs w:val="22"/>
        </w:rPr>
      </w:pPr>
      <w:r w:rsidRPr="00091410">
        <w:rPr>
          <w:snapToGrid w:val="0"/>
        </w:rPr>
        <w:tab/>
      </w:r>
      <w:r w:rsidR="000D4E2F" w:rsidRPr="00091410">
        <w:rPr>
          <w:snapToGrid w:val="0"/>
        </w:rPr>
        <w:t>12.</w:t>
      </w:r>
      <w:r w:rsidRPr="00091410">
        <w:rPr>
          <w:snapToGrid w:val="0"/>
        </w:rPr>
        <w:tab/>
      </w:r>
      <w:r w:rsidR="000D4E2F" w:rsidRPr="00091410">
        <w:rPr>
          <w:snapToGrid w:val="0"/>
        </w:rPr>
        <w:t>Proyectos que promuevan la conservación y utilización sostenible de la diversidad biológica en las zonas montañosas</w:t>
      </w:r>
      <w:r w:rsidR="004623B3" w:rsidRPr="00091410">
        <w:rPr>
          <w:snapToGrid w:val="0"/>
          <w:kern w:val="22"/>
          <w:szCs w:val="22"/>
          <w:vertAlign w:val="superscript"/>
        </w:rPr>
        <w:footnoteReference w:id="14"/>
      </w:r>
      <w:r w:rsidR="000D4E2F" w:rsidRPr="00091410">
        <w:rPr>
          <w:snapToGrid w:val="0"/>
        </w:rPr>
        <w:t>.</w:t>
      </w:r>
    </w:p>
    <w:p w14:paraId="3A0E7D17" w14:textId="235C00D5" w:rsidR="004623B3" w:rsidRPr="00091410" w:rsidRDefault="00283110" w:rsidP="00945206">
      <w:pPr>
        <w:pStyle w:val="Heading40"/>
        <w:tabs>
          <w:tab w:val="left" w:pos="720"/>
        </w:tabs>
        <w:jc w:val="both"/>
        <w:rPr>
          <w:rFonts w:ascii="Times New Roman" w:eastAsia="SimSun" w:hAnsi="Times New Roman" w:cs="Times New Roman"/>
          <w:b w:val="0"/>
          <w:iCs/>
          <w:szCs w:val="22"/>
        </w:rPr>
      </w:pPr>
      <w:r w:rsidRPr="00091410">
        <w:rPr>
          <w:rFonts w:ascii="Times New Roman" w:eastAsia="SimSun" w:hAnsi="Times New Roman" w:cs="Times New Roman"/>
          <w:b w:val="0"/>
          <w:iCs/>
          <w:szCs w:val="22"/>
        </w:rPr>
        <w:t>h)</w:t>
      </w:r>
      <w:r w:rsidRPr="00091410">
        <w:rPr>
          <w:rFonts w:ascii="Times New Roman" w:eastAsia="SimSun" w:hAnsi="Times New Roman" w:cs="Times New Roman"/>
          <w:b w:val="0"/>
          <w:iCs/>
          <w:szCs w:val="22"/>
        </w:rPr>
        <w:tab/>
      </w:r>
      <w:r w:rsidR="004623B3" w:rsidRPr="00091410">
        <w:rPr>
          <w:rFonts w:ascii="Times New Roman" w:eastAsia="SimSun" w:hAnsi="Times New Roman" w:cs="Times New Roman"/>
          <w:b w:val="0"/>
          <w:iCs/>
          <w:szCs w:val="22"/>
        </w:rPr>
        <w:t>Diversidad biológica agrícola</w:t>
      </w:r>
    </w:p>
    <w:p w14:paraId="58E1ACCD" w14:textId="1A76F1BC" w:rsidR="004623B3" w:rsidRPr="00091410" w:rsidRDefault="003B5DE1" w:rsidP="00945206">
      <w:pPr>
        <w:tabs>
          <w:tab w:val="left" w:pos="720"/>
          <w:tab w:val="left" w:pos="1134"/>
        </w:tabs>
        <w:spacing w:after="120"/>
        <w:ind w:left="720" w:hanging="720"/>
        <w:jc w:val="both"/>
        <w:rPr>
          <w:snapToGrid w:val="0"/>
          <w:kern w:val="22"/>
          <w:szCs w:val="22"/>
        </w:rPr>
      </w:pPr>
      <w:r w:rsidRPr="00091410">
        <w:rPr>
          <w:snapToGrid w:val="0"/>
        </w:rPr>
        <w:tab/>
      </w:r>
      <w:r w:rsidR="000D4E2F" w:rsidRPr="00091410">
        <w:rPr>
          <w:snapToGrid w:val="0"/>
        </w:rPr>
        <w:t>13.</w:t>
      </w:r>
      <w:r w:rsidR="000D4E2F" w:rsidRPr="00091410">
        <w:rPr>
          <w:snapToGrid w:val="0"/>
        </w:rPr>
        <w:tab/>
      </w:r>
      <w:r w:rsidRPr="00091410">
        <w:rPr>
          <w:snapToGrid w:val="0"/>
        </w:rPr>
        <w:tab/>
      </w:r>
      <w:r w:rsidR="000D4E2F" w:rsidRPr="00091410">
        <w:rPr>
          <w:snapToGrid w:val="0"/>
        </w:rPr>
        <w:t>Proyectos que apliquen el programa de trabajo en diversidad biológica agrícola del Convenio</w:t>
      </w:r>
      <w:r w:rsidR="004623B3" w:rsidRPr="00091410">
        <w:rPr>
          <w:snapToGrid w:val="0"/>
          <w:kern w:val="22"/>
          <w:szCs w:val="22"/>
          <w:vertAlign w:val="superscript"/>
        </w:rPr>
        <w:footnoteReference w:id="15"/>
      </w:r>
      <w:r w:rsidR="000D4E2F" w:rsidRPr="00091410">
        <w:rPr>
          <w:snapToGrid w:val="0"/>
        </w:rPr>
        <w:t>.</w:t>
      </w:r>
    </w:p>
    <w:p w14:paraId="0A693F34" w14:textId="60247204" w:rsidR="009B3BC5" w:rsidRPr="00091410" w:rsidRDefault="003B5DE1" w:rsidP="00945206">
      <w:pPr>
        <w:pStyle w:val="Para1"/>
        <w:numPr>
          <w:ilvl w:val="0"/>
          <w:numId w:val="0"/>
        </w:numPr>
        <w:tabs>
          <w:tab w:val="left" w:pos="720"/>
          <w:tab w:val="left" w:pos="1134"/>
        </w:tabs>
        <w:kinsoku w:val="0"/>
        <w:overflowPunct w:val="0"/>
        <w:autoSpaceDE w:val="0"/>
        <w:autoSpaceDN w:val="0"/>
        <w:ind w:left="720" w:hanging="720"/>
        <w:jc w:val="both"/>
      </w:pPr>
      <w:r w:rsidRPr="00091410">
        <w:tab/>
      </w:r>
      <w:r w:rsidR="00CD2207" w:rsidRPr="00091410">
        <w:t>14.</w:t>
      </w:r>
      <w:r w:rsidR="00CD2207" w:rsidRPr="00091410">
        <w:tab/>
      </w:r>
      <w:r w:rsidRPr="00091410">
        <w:tab/>
      </w:r>
      <w:r w:rsidR="00CD2207" w:rsidRPr="00091410">
        <w:t>Proyectos nacionales y regionales que aborden la aplicación del plan de acción 2018-2030 de la Iniciativa Internacional para la conservación y utilización sostenible de polinizadores</w:t>
      </w:r>
      <w:r w:rsidR="004623B3" w:rsidRPr="00091410">
        <w:rPr>
          <w:rStyle w:val="FootnoteReference"/>
          <w:rFonts w:eastAsiaTheme="majorEastAsia"/>
          <w:kern w:val="22"/>
          <w:szCs w:val="22"/>
        </w:rPr>
        <w:footnoteReference w:id="16"/>
      </w:r>
      <w:r w:rsidR="00E43B15" w:rsidRPr="00091410">
        <w:t>;</w:t>
      </w:r>
    </w:p>
    <w:p w14:paraId="55EA8BC3" w14:textId="7136F08C" w:rsidR="0084202E" w:rsidRPr="00091410" w:rsidRDefault="003B5DE1" w:rsidP="00945206">
      <w:pPr>
        <w:pStyle w:val="Para1"/>
        <w:numPr>
          <w:ilvl w:val="0"/>
          <w:numId w:val="0"/>
        </w:numPr>
        <w:tabs>
          <w:tab w:val="left" w:pos="720"/>
          <w:tab w:val="left" w:pos="1134"/>
        </w:tabs>
        <w:kinsoku w:val="0"/>
        <w:overflowPunct w:val="0"/>
        <w:autoSpaceDE w:val="0"/>
        <w:autoSpaceDN w:val="0"/>
        <w:ind w:left="720" w:hanging="720"/>
        <w:jc w:val="both"/>
      </w:pPr>
      <w:r w:rsidRPr="00091410">
        <w:tab/>
      </w:r>
      <w:r w:rsidR="0084202E" w:rsidRPr="00091410">
        <w:t>15.</w:t>
      </w:r>
      <w:r w:rsidR="0084202E" w:rsidRPr="00091410">
        <w:tab/>
      </w:r>
      <w:r w:rsidRPr="00091410">
        <w:tab/>
      </w:r>
      <w:r w:rsidR="0084202E" w:rsidRPr="00091410">
        <w:t>Proyectos nacionales, subnacionales y regionales que aborden la aplicación del Plan de Acción (2020-2030) para la Iniciativa Internacional para la Conservación y el Uso Sostenible de la Biodiversidad del Suelo</w:t>
      </w:r>
      <w:r w:rsidR="0084202E" w:rsidRPr="00091410">
        <w:rPr>
          <w:rStyle w:val="FootnoteReference"/>
          <w:rFonts w:eastAsiaTheme="majorEastAsia"/>
        </w:rPr>
        <w:footnoteReference w:id="17"/>
      </w:r>
      <w:r w:rsidR="0084202E" w:rsidRPr="00091410">
        <w:t>.</w:t>
      </w:r>
    </w:p>
    <w:p w14:paraId="15F98350" w14:textId="7D053DAA" w:rsidR="0084202E" w:rsidRPr="00091410" w:rsidRDefault="0084202E" w:rsidP="00945206">
      <w:pPr>
        <w:jc w:val="both"/>
        <w:rPr>
          <w:i/>
          <w:iCs/>
        </w:rPr>
      </w:pPr>
      <w:r w:rsidRPr="00091410">
        <w:rPr>
          <w:i/>
          <w:iCs/>
        </w:rPr>
        <w:t xml:space="preserve">i) </w:t>
      </w:r>
      <w:r w:rsidRPr="00091410">
        <w:rPr>
          <w:i/>
          <w:iCs/>
        </w:rPr>
        <w:tab/>
        <w:t>Diversidad biológica y salud</w:t>
      </w:r>
    </w:p>
    <w:p w14:paraId="34D32642" w14:textId="77777777" w:rsidR="0084202E" w:rsidRPr="00091410" w:rsidRDefault="0084202E" w:rsidP="00945206">
      <w:pPr>
        <w:jc w:val="both"/>
      </w:pPr>
    </w:p>
    <w:p w14:paraId="202F569A" w14:textId="36D51F2D" w:rsidR="0084202E" w:rsidRPr="00091410" w:rsidRDefault="0084202E" w:rsidP="00945206">
      <w:pPr>
        <w:ind w:left="720"/>
        <w:jc w:val="both"/>
      </w:pPr>
      <w:r w:rsidRPr="00091410">
        <w:t>16.</w:t>
      </w:r>
      <w:r w:rsidRPr="00091410">
        <w:tab/>
        <w:t>Considerar la posibilidad de prestar apoyo técnico y financiero para la integración de los vínculos entre biodiversidad y salud</w:t>
      </w:r>
      <w:r w:rsidRPr="00091410">
        <w:rPr>
          <w:rFonts w:eastAsiaTheme="majorEastAsia"/>
          <w:vertAlign w:val="superscript"/>
        </w:rPr>
        <w:footnoteReference w:id="18"/>
      </w:r>
      <w:r w:rsidRPr="00091410">
        <w:t>.</w:t>
      </w:r>
    </w:p>
    <w:p w14:paraId="18D6F691" w14:textId="77777777" w:rsidR="008B55FE" w:rsidRPr="00091410" w:rsidRDefault="008B55FE" w:rsidP="00945206">
      <w:pPr>
        <w:ind w:left="720"/>
        <w:jc w:val="both"/>
      </w:pPr>
    </w:p>
    <w:p w14:paraId="326C0D62" w14:textId="05F6FD3A" w:rsidR="00D95269" w:rsidRPr="00091410" w:rsidRDefault="00D95269" w:rsidP="00945206">
      <w:pPr>
        <w:pStyle w:val="CBDNormalNumber"/>
        <w:numPr>
          <w:ilvl w:val="0"/>
          <w:numId w:val="0"/>
        </w:numPr>
        <w:tabs>
          <w:tab w:val="clear" w:pos="567"/>
          <w:tab w:val="left" w:pos="709"/>
          <w:tab w:val="left" w:pos="851"/>
        </w:tabs>
        <w:jc w:val="both"/>
        <w:rPr>
          <w:i/>
          <w:lang w:val="es-ES_tradnl"/>
        </w:rPr>
      </w:pPr>
      <w:r w:rsidRPr="00091410">
        <w:rPr>
          <w:i/>
          <w:lang w:val="es-ES_tradnl"/>
        </w:rPr>
        <w:t xml:space="preserve">j) </w:t>
      </w:r>
      <w:r w:rsidRPr="00091410">
        <w:rPr>
          <w:i/>
          <w:lang w:val="es-ES_tradnl"/>
        </w:rPr>
        <w:tab/>
        <w:t>Co</w:t>
      </w:r>
      <w:r w:rsidR="00E43B15" w:rsidRPr="00091410">
        <w:rPr>
          <w:i/>
          <w:lang w:val="es-ES_tradnl"/>
        </w:rPr>
        <w:t xml:space="preserve">laboración </w:t>
      </w:r>
      <w:r w:rsidRPr="00091410">
        <w:rPr>
          <w:i/>
          <w:lang w:val="es-ES_tradnl"/>
        </w:rPr>
        <w:t>con los gobiernos subnacionales, las ciudades y otras autoridades locales</w:t>
      </w:r>
    </w:p>
    <w:p w14:paraId="39282E26" w14:textId="2FAD8993" w:rsidR="00D95269" w:rsidRPr="00091410" w:rsidRDefault="00D95269" w:rsidP="00945206">
      <w:pPr>
        <w:pStyle w:val="CBDNormalNumber"/>
        <w:numPr>
          <w:ilvl w:val="0"/>
          <w:numId w:val="43"/>
        </w:numPr>
        <w:tabs>
          <w:tab w:val="clear" w:pos="567"/>
          <w:tab w:val="clear" w:pos="1134"/>
          <w:tab w:val="clear" w:pos="1701"/>
          <w:tab w:val="left" w:pos="851"/>
          <w:tab w:val="left" w:pos="1418"/>
        </w:tabs>
        <w:ind w:left="709"/>
        <w:jc w:val="both"/>
        <w:rPr>
          <w:iCs/>
          <w:lang w:val="es-ES_tradnl"/>
        </w:rPr>
      </w:pPr>
      <w:r w:rsidRPr="00091410">
        <w:rPr>
          <w:iCs/>
          <w:lang w:val="es-ES_tradnl"/>
        </w:rPr>
        <w:lastRenderedPageBreak/>
        <w:t>Considerar la posibilidad de seguir ampliando y reforzando sus iniciativas sobre ciudades sostenibles en sus futuras reposiciones, y poner a prueba iniciativas a nivel del paisaje terrestre y marino dirigidas a la gobernanza subnacional y local, las infraestructuras, la planificación espacial y del uso del suelo que tenga en cuenta la diversidad biológica, y los vínculos entre las zonas urbanas y rurales, de acuerdo con las prioridades definidas en las estrategias y planes de acción nacionales en materia de diversidad biológica</w:t>
      </w:r>
      <w:r w:rsidRPr="00091410">
        <w:rPr>
          <w:rStyle w:val="FootnoteReference"/>
          <w:lang w:val="es-ES_tradnl"/>
        </w:rPr>
        <w:footnoteReference w:id="19"/>
      </w:r>
      <w:r w:rsidRPr="00091410">
        <w:rPr>
          <w:iCs/>
          <w:lang w:val="es-ES_tradnl"/>
        </w:rPr>
        <w:t>.</w:t>
      </w:r>
    </w:p>
    <w:p w14:paraId="09622132" w14:textId="168E1493" w:rsidR="004623B3" w:rsidRPr="00091410" w:rsidRDefault="004623B3" w:rsidP="00945206">
      <w:pPr>
        <w:pStyle w:val="CBDH3"/>
        <w:jc w:val="both"/>
        <w:rPr>
          <w:lang w:val="es-ES_tradnl"/>
        </w:rPr>
      </w:pPr>
      <w:r w:rsidRPr="00091410">
        <w:rPr>
          <w:snapToGrid w:val="0"/>
          <w:lang w:val="es-ES_tradnl"/>
        </w:rPr>
        <w:t>Artículo 5. Cooperación</w:t>
      </w:r>
    </w:p>
    <w:p w14:paraId="14A026C6" w14:textId="5C64DF1B" w:rsidR="004623B3" w:rsidRPr="00091410" w:rsidRDefault="008B55FE" w:rsidP="00945206">
      <w:pPr>
        <w:tabs>
          <w:tab w:val="left" w:pos="720"/>
          <w:tab w:val="left" w:pos="1418"/>
        </w:tabs>
        <w:spacing w:after="120"/>
        <w:ind w:left="720" w:hanging="720"/>
        <w:jc w:val="both"/>
        <w:rPr>
          <w:snapToGrid w:val="0"/>
          <w:kern w:val="22"/>
          <w:szCs w:val="22"/>
        </w:rPr>
      </w:pPr>
      <w:r w:rsidRPr="00091410">
        <w:rPr>
          <w:snapToGrid w:val="0"/>
        </w:rPr>
        <w:tab/>
      </w:r>
      <w:r w:rsidR="004623B3" w:rsidRPr="00091410">
        <w:rPr>
          <w:snapToGrid w:val="0"/>
        </w:rPr>
        <w:t>1</w:t>
      </w:r>
      <w:r w:rsidR="0014513F" w:rsidRPr="00091410">
        <w:rPr>
          <w:snapToGrid w:val="0"/>
        </w:rPr>
        <w:t>8</w:t>
      </w:r>
      <w:r w:rsidR="004623B3" w:rsidRPr="00091410">
        <w:rPr>
          <w:snapToGrid w:val="0"/>
        </w:rPr>
        <w:t>.</w:t>
      </w:r>
      <w:r w:rsidR="004623B3" w:rsidRPr="00091410">
        <w:rPr>
          <w:snapToGrid w:val="0"/>
        </w:rPr>
        <w:tab/>
        <w:t xml:space="preserve">Consideración del establecimiento de un fondo fiduciario de cooperación Sur-Sur para la diversidad biológica, basado en contribuciones voluntarias, para la aplicación del </w:t>
      </w:r>
      <w:r w:rsidR="00D95269" w:rsidRPr="00091410">
        <w:rPr>
          <w:snapToGrid w:val="0"/>
        </w:rPr>
        <w:t>Marco Mundial de Biodiversidad de Kunming-Montreal</w:t>
      </w:r>
      <w:r w:rsidR="004623B3" w:rsidRPr="00091410">
        <w:rPr>
          <w:snapToGrid w:val="0"/>
          <w:kern w:val="22"/>
          <w:szCs w:val="22"/>
          <w:vertAlign w:val="superscript"/>
        </w:rPr>
        <w:footnoteReference w:id="20"/>
      </w:r>
      <w:r w:rsidR="004623B3" w:rsidRPr="00091410">
        <w:rPr>
          <w:snapToGrid w:val="0"/>
        </w:rPr>
        <w:t>.</w:t>
      </w:r>
    </w:p>
    <w:p w14:paraId="5EFC48D4" w14:textId="77777777" w:rsidR="004623B3" w:rsidRPr="00091410" w:rsidRDefault="004623B3" w:rsidP="00945206">
      <w:pPr>
        <w:pStyle w:val="CBDH3"/>
        <w:jc w:val="both"/>
        <w:rPr>
          <w:snapToGrid w:val="0"/>
          <w:lang w:val="es-ES_tradnl"/>
        </w:rPr>
      </w:pPr>
      <w:r w:rsidRPr="00091410">
        <w:rPr>
          <w:snapToGrid w:val="0"/>
          <w:lang w:val="es-ES_tradnl"/>
        </w:rPr>
        <w:t>Artículo 6. Medidas generales para la conservación y la utilización sostenible</w:t>
      </w:r>
    </w:p>
    <w:p w14:paraId="0641BC9C" w14:textId="64B8CC23" w:rsidR="00CD2207" w:rsidRPr="00091410" w:rsidRDefault="006311C7" w:rsidP="00945206">
      <w:pPr>
        <w:pStyle w:val="sub-headingitalics"/>
        <w:tabs>
          <w:tab w:val="left" w:pos="851"/>
          <w:tab w:val="left" w:pos="1276"/>
        </w:tabs>
        <w:jc w:val="both"/>
        <w:rPr>
          <w:rFonts w:asciiTheme="majorBidi" w:hAnsiTheme="majorBidi" w:cstheme="majorBidi"/>
          <w:iCs w:val="0"/>
          <w:snapToGrid w:val="0"/>
          <w:lang w:val="es-ES_tradnl"/>
        </w:rPr>
      </w:pPr>
      <w:r w:rsidRPr="00091410">
        <w:rPr>
          <w:lang w:val="es-ES_tradnl"/>
        </w:rPr>
        <w:t xml:space="preserve">a) </w:t>
      </w:r>
      <w:r w:rsidRPr="00091410">
        <w:rPr>
          <w:lang w:val="es-ES_tradnl"/>
        </w:rPr>
        <w:tab/>
      </w:r>
      <w:r w:rsidR="00CD2207" w:rsidRPr="00091410">
        <w:rPr>
          <w:rFonts w:asciiTheme="majorBidi" w:hAnsiTheme="majorBidi"/>
          <w:iCs w:val="0"/>
          <w:snapToGrid w:val="0"/>
          <w:lang w:val="es-ES_tradnl"/>
        </w:rPr>
        <w:t>Estrategias y planes de acción nacionales en materia de diversidad biológica</w:t>
      </w:r>
    </w:p>
    <w:p w14:paraId="0F82D120" w14:textId="1EBDE532" w:rsidR="004623B3" w:rsidRPr="00091410" w:rsidRDefault="00C32A22" w:rsidP="00945206">
      <w:pPr>
        <w:tabs>
          <w:tab w:val="left" w:pos="567"/>
          <w:tab w:val="left" w:pos="1418"/>
        </w:tabs>
        <w:spacing w:after="120"/>
        <w:ind w:left="720" w:hanging="153"/>
        <w:jc w:val="both"/>
        <w:rPr>
          <w:snapToGrid w:val="0"/>
          <w:kern w:val="22"/>
          <w:szCs w:val="22"/>
        </w:rPr>
      </w:pPr>
      <w:r w:rsidRPr="00091410">
        <w:rPr>
          <w:snapToGrid w:val="0"/>
        </w:rPr>
        <w:tab/>
      </w:r>
      <w:r w:rsidR="004623B3" w:rsidRPr="00091410">
        <w:rPr>
          <w:snapToGrid w:val="0"/>
        </w:rPr>
        <w:t>1</w:t>
      </w:r>
      <w:r w:rsidR="0014513F" w:rsidRPr="00091410">
        <w:rPr>
          <w:snapToGrid w:val="0"/>
        </w:rPr>
        <w:t>9</w:t>
      </w:r>
      <w:r w:rsidR="004623B3" w:rsidRPr="00091410">
        <w:rPr>
          <w:snapToGrid w:val="0"/>
        </w:rPr>
        <w:t>.</w:t>
      </w:r>
      <w:r w:rsidR="004623B3" w:rsidRPr="00091410">
        <w:rPr>
          <w:snapToGrid w:val="0"/>
        </w:rPr>
        <w:tab/>
        <w:t>Examen, revisión, actualización e implementación de estrategias y planes de acción nacionales en materia de diversidad</w:t>
      </w:r>
      <w:r w:rsidR="00664B63" w:rsidRPr="00091410">
        <w:rPr>
          <w:snapToGrid w:val="0"/>
        </w:rPr>
        <w:t xml:space="preserve"> biológica</w:t>
      </w:r>
      <w:r w:rsidR="004623B3" w:rsidRPr="00091410">
        <w:rPr>
          <w:snapToGrid w:val="0"/>
          <w:kern w:val="22"/>
          <w:szCs w:val="22"/>
          <w:vertAlign w:val="superscript"/>
        </w:rPr>
        <w:footnoteReference w:id="21"/>
      </w:r>
      <w:r w:rsidR="004623B3" w:rsidRPr="00091410">
        <w:rPr>
          <w:snapToGrid w:val="0"/>
        </w:rPr>
        <w:t>.</w:t>
      </w:r>
    </w:p>
    <w:p w14:paraId="7028D903" w14:textId="760E75D2" w:rsidR="00CD2207" w:rsidRPr="00091410" w:rsidRDefault="00C32A22" w:rsidP="00945206">
      <w:pPr>
        <w:tabs>
          <w:tab w:val="left" w:pos="567"/>
          <w:tab w:val="left" w:pos="1418"/>
        </w:tabs>
        <w:autoSpaceDE w:val="0"/>
        <w:autoSpaceDN w:val="0"/>
        <w:spacing w:before="120" w:after="120"/>
        <w:ind w:left="720" w:hanging="153"/>
        <w:jc w:val="both"/>
        <w:rPr>
          <w:snapToGrid w:val="0"/>
          <w:kern w:val="22"/>
          <w:szCs w:val="22"/>
        </w:rPr>
      </w:pPr>
      <w:r w:rsidRPr="00091410">
        <w:rPr>
          <w:snapToGrid w:val="0"/>
        </w:rPr>
        <w:tab/>
      </w:r>
      <w:r w:rsidR="0014513F" w:rsidRPr="00091410">
        <w:rPr>
          <w:snapToGrid w:val="0"/>
        </w:rPr>
        <w:t>20</w:t>
      </w:r>
      <w:r w:rsidR="00CD2207" w:rsidRPr="00091410">
        <w:rPr>
          <w:snapToGrid w:val="0"/>
        </w:rPr>
        <w:t>.</w:t>
      </w:r>
      <w:r w:rsidR="00CD2207" w:rsidRPr="00091410">
        <w:rPr>
          <w:snapToGrid w:val="0"/>
        </w:rPr>
        <w:tab/>
        <w:t>Elaboración y aplicación de estrategias y planes de acción nacionales en materia de diversidad biológica, en consonancia con las estrategias y las metas de movilización de recursos acordadas en la decisión XII/3</w:t>
      </w:r>
      <w:r w:rsidR="00CD2207" w:rsidRPr="00091410">
        <w:rPr>
          <w:rStyle w:val="FootnoteReference"/>
          <w:rFonts w:eastAsiaTheme="majorEastAsia"/>
          <w:snapToGrid w:val="0"/>
          <w:color w:val="000000"/>
          <w:kern w:val="22"/>
          <w:szCs w:val="22"/>
        </w:rPr>
        <w:footnoteReference w:id="22"/>
      </w:r>
      <w:r w:rsidR="00CD2207" w:rsidRPr="00091410">
        <w:rPr>
          <w:snapToGrid w:val="0"/>
        </w:rPr>
        <w:t>.</w:t>
      </w:r>
    </w:p>
    <w:p w14:paraId="47616A55" w14:textId="241DC338" w:rsidR="00CD2207" w:rsidRPr="00091410" w:rsidRDefault="006311C7" w:rsidP="00945206">
      <w:pPr>
        <w:pStyle w:val="sub-headingitalics"/>
        <w:jc w:val="both"/>
        <w:rPr>
          <w:iCs w:val="0"/>
          <w:lang w:val="es-ES_tradnl"/>
        </w:rPr>
      </w:pPr>
      <w:r w:rsidRPr="00091410">
        <w:rPr>
          <w:lang w:val="es-ES_tradnl"/>
        </w:rPr>
        <w:t>b)</w:t>
      </w:r>
      <w:r w:rsidRPr="00091410">
        <w:rPr>
          <w:lang w:val="es-ES_tradnl"/>
        </w:rPr>
        <w:tab/>
      </w:r>
      <w:r w:rsidR="00CD2207" w:rsidRPr="00091410">
        <w:rPr>
          <w:rFonts w:asciiTheme="majorBidi" w:hAnsiTheme="majorBidi"/>
          <w:iCs w:val="0"/>
          <w:snapToGrid w:val="0"/>
          <w:lang w:val="es-ES_tradnl"/>
        </w:rPr>
        <w:t>Incorporación e integración</w:t>
      </w:r>
    </w:p>
    <w:p w14:paraId="289D5F84" w14:textId="5A5A61D7" w:rsidR="004623B3" w:rsidRPr="00091410" w:rsidRDefault="006311C7" w:rsidP="00945206">
      <w:pPr>
        <w:tabs>
          <w:tab w:val="left" w:pos="1418"/>
        </w:tabs>
        <w:spacing w:after="120"/>
        <w:ind w:left="720"/>
        <w:jc w:val="both"/>
        <w:rPr>
          <w:snapToGrid w:val="0"/>
          <w:kern w:val="22"/>
          <w:szCs w:val="22"/>
        </w:rPr>
      </w:pPr>
      <w:r w:rsidRPr="00091410">
        <w:rPr>
          <w:snapToGrid w:val="0"/>
        </w:rPr>
        <w:t>21</w:t>
      </w:r>
      <w:r w:rsidR="004623B3" w:rsidRPr="00091410">
        <w:rPr>
          <w:snapToGrid w:val="0"/>
        </w:rPr>
        <w:t>.</w:t>
      </w:r>
      <w:r w:rsidR="00C32A22" w:rsidRPr="00091410">
        <w:rPr>
          <w:snapToGrid w:val="0"/>
        </w:rPr>
        <w:tab/>
      </w:r>
      <w:r w:rsidR="004623B3" w:rsidRPr="00091410">
        <w:rPr>
          <w:snapToGrid w:val="0"/>
        </w:rPr>
        <w:t xml:space="preserve">Elaboración más a fondo </w:t>
      </w:r>
      <w:r w:rsidR="00265907" w:rsidRPr="00091410">
        <w:rPr>
          <w:snapToGrid w:val="0"/>
        </w:rPr>
        <w:t xml:space="preserve">de </w:t>
      </w:r>
      <w:r w:rsidR="004623B3" w:rsidRPr="00091410">
        <w:rPr>
          <w:snapToGrid w:val="0"/>
        </w:rPr>
        <w:t>los enfoques acerca de la incorporación de la diversidad biológica en los procesos de erradicación de la pobreza y desarrollo</w:t>
      </w:r>
      <w:r w:rsidR="004623B3" w:rsidRPr="00091410">
        <w:rPr>
          <w:snapToGrid w:val="0"/>
          <w:kern w:val="22"/>
          <w:szCs w:val="22"/>
          <w:vertAlign w:val="superscript"/>
        </w:rPr>
        <w:footnoteReference w:id="23"/>
      </w:r>
      <w:r w:rsidR="004623B3" w:rsidRPr="00091410">
        <w:rPr>
          <w:snapToGrid w:val="0"/>
        </w:rPr>
        <w:t>.</w:t>
      </w:r>
    </w:p>
    <w:p w14:paraId="37EC9675" w14:textId="35E59D5C" w:rsidR="004623B3" w:rsidRPr="00091410" w:rsidRDefault="006311C7" w:rsidP="00945206">
      <w:pPr>
        <w:tabs>
          <w:tab w:val="left" w:pos="1418"/>
        </w:tabs>
        <w:autoSpaceDE w:val="0"/>
        <w:autoSpaceDN w:val="0"/>
        <w:spacing w:before="120" w:after="120"/>
        <w:ind w:left="720"/>
        <w:jc w:val="both"/>
        <w:rPr>
          <w:snapToGrid w:val="0"/>
          <w:kern w:val="22"/>
          <w:szCs w:val="22"/>
        </w:rPr>
      </w:pPr>
      <w:r w:rsidRPr="00091410">
        <w:rPr>
          <w:snapToGrid w:val="0"/>
        </w:rPr>
        <w:t>22</w:t>
      </w:r>
      <w:r w:rsidR="00D50916" w:rsidRPr="00091410">
        <w:rPr>
          <w:snapToGrid w:val="0"/>
        </w:rPr>
        <w:t>.</w:t>
      </w:r>
      <w:r w:rsidR="00C32A22" w:rsidRPr="00091410">
        <w:rPr>
          <w:snapToGrid w:val="0"/>
        </w:rPr>
        <w:tab/>
      </w:r>
      <w:r w:rsidR="00D50916" w:rsidRPr="00091410">
        <w:rPr>
          <w:snapToGrid w:val="0"/>
        </w:rPr>
        <w:t>Proyectos impulsados por los países que aborden la integración intersectorial</w:t>
      </w:r>
      <w:r w:rsidR="004623B3" w:rsidRPr="00091410">
        <w:rPr>
          <w:rStyle w:val="FootnoteReference"/>
          <w:rFonts w:eastAsiaTheme="majorEastAsia"/>
          <w:snapToGrid w:val="0"/>
          <w:color w:val="000000"/>
          <w:kern w:val="22"/>
          <w:szCs w:val="22"/>
        </w:rPr>
        <w:footnoteReference w:id="24"/>
      </w:r>
      <w:r w:rsidR="00D50916" w:rsidRPr="00091410">
        <w:rPr>
          <w:snapToGrid w:val="0"/>
        </w:rPr>
        <w:t>.</w:t>
      </w:r>
    </w:p>
    <w:p w14:paraId="0100AA4D" w14:textId="77777777" w:rsidR="004623B3" w:rsidRPr="00091410" w:rsidRDefault="004623B3" w:rsidP="00945206">
      <w:pPr>
        <w:pStyle w:val="Heading3"/>
        <w:tabs>
          <w:tab w:val="clear" w:pos="567"/>
          <w:tab w:val="left" w:pos="720"/>
        </w:tabs>
        <w:jc w:val="both"/>
        <w:rPr>
          <w:rFonts w:eastAsia="SimSun"/>
          <w:b/>
          <w:i w:val="0"/>
          <w:iCs w:val="0"/>
          <w:snapToGrid w:val="0"/>
          <w:szCs w:val="22"/>
        </w:rPr>
      </w:pPr>
      <w:r w:rsidRPr="00091410">
        <w:rPr>
          <w:rFonts w:eastAsia="SimSun"/>
          <w:b/>
          <w:i w:val="0"/>
          <w:iCs w:val="0"/>
          <w:snapToGrid w:val="0"/>
          <w:szCs w:val="22"/>
        </w:rPr>
        <w:t>Artículo 7. Identificación y seguimiento</w:t>
      </w:r>
    </w:p>
    <w:p w14:paraId="1191ED3E" w14:textId="0B3A690F" w:rsidR="004623B3" w:rsidRPr="00091410" w:rsidRDefault="000D4E2F" w:rsidP="00945206">
      <w:pPr>
        <w:tabs>
          <w:tab w:val="left" w:pos="709"/>
        </w:tabs>
        <w:spacing w:after="120"/>
        <w:ind w:left="709"/>
        <w:jc w:val="both"/>
        <w:rPr>
          <w:snapToGrid w:val="0"/>
        </w:rPr>
      </w:pPr>
      <w:r w:rsidRPr="00091410">
        <w:rPr>
          <w:snapToGrid w:val="0"/>
        </w:rPr>
        <w:t>2</w:t>
      </w:r>
      <w:r w:rsidR="00641CD5" w:rsidRPr="00091410">
        <w:rPr>
          <w:snapToGrid w:val="0"/>
        </w:rPr>
        <w:t>3</w:t>
      </w:r>
      <w:r w:rsidRPr="00091410">
        <w:rPr>
          <w:snapToGrid w:val="0"/>
        </w:rPr>
        <w:t>.</w:t>
      </w:r>
      <w:r w:rsidRPr="00091410">
        <w:rPr>
          <w:snapToGrid w:val="0"/>
        </w:rPr>
        <w:tab/>
        <w:t>Desarrollo e implementación de metas nacionales de diversidad biológica, el marco de indicadores y programas de seguimiento</w:t>
      </w:r>
      <w:r w:rsidR="004623B3" w:rsidRPr="00091410">
        <w:rPr>
          <w:snapToGrid w:val="0"/>
          <w:kern w:val="22"/>
          <w:szCs w:val="22"/>
          <w:vertAlign w:val="superscript"/>
        </w:rPr>
        <w:footnoteReference w:id="25"/>
      </w:r>
      <w:r w:rsidRPr="00091410">
        <w:rPr>
          <w:snapToGrid w:val="0"/>
        </w:rPr>
        <w:t>.</w:t>
      </w:r>
    </w:p>
    <w:p w14:paraId="7D8DA74C" w14:textId="0FBAFCE7" w:rsidR="00641CD5" w:rsidRPr="00091410" w:rsidRDefault="00DB5FDD" w:rsidP="00945206">
      <w:pPr>
        <w:tabs>
          <w:tab w:val="left" w:pos="709"/>
        </w:tabs>
        <w:spacing w:after="120"/>
        <w:ind w:left="709"/>
        <w:jc w:val="both"/>
        <w:rPr>
          <w:snapToGrid w:val="0"/>
          <w:kern w:val="22"/>
          <w:szCs w:val="22"/>
        </w:rPr>
      </w:pPr>
      <w:r w:rsidRPr="00091410">
        <w:rPr>
          <w:snapToGrid w:val="0"/>
          <w:kern w:val="22"/>
          <w:szCs w:val="22"/>
        </w:rPr>
        <w:t>24.</w:t>
      </w:r>
      <w:r w:rsidRPr="00091410">
        <w:rPr>
          <w:snapToGrid w:val="0"/>
          <w:kern w:val="22"/>
          <w:szCs w:val="22"/>
        </w:rPr>
        <w:tab/>
      </w:r>
      <w:r w:rsidR="00641CD5" w:rsidRPr="00091410">
        <w:rPr>
          <w:snapToGrid w:val="0"/>
          <w:kern w:val="22"/>
          <w:szCs w:val="22"/>
        </w:rPr>
        <w:t>Sistemas nacionales, regionales y mundiales de seguimiento de la diversidad biológica, reconociendo la necesidad de mejorar la cooperación internacional y la creación de capacidad, especialmente para los países en desarrollo</w:t>
      </w:r>
      <w:r w:rsidR="00641CD5" w:rsidRPr="00091410">
        <w:rPr>
          <w:rStyle w:val="FootnoteReference"/>
          <w:rFonts w:eastAsiaTheme="majorEastAsia"/>
        </w:rPr>
        <w:footnoteReference w:id="26"/>
      </w:r>
      <w:r w:rsidR="00641CD5" w:rsidRPr="00091410">
        <w:rPr>
          <w:snapToGrid w:val="0"/>
          <w:kern w:val="22"/>
          <w:szCs w:val="22"/>
        </w:rPr>
        <w:t>.</w:t>
      </w:r>
    </w:p>
    <w:p w14:paraId="26472FE1" w14:textId="77777777" w:rsidR="004623B3" w:rsidRPr="00091410" w:rsidRDefault="004623B3" w:rsidP="00945206">
      <w:pPr>
        <w:pStyle w:val="Heading3"/>
        <w:tabs>
          <w:tab w:val="clear" w:pos="567"/>
          <w:tab w:val="left" w:pos="720"/>
        </w:tabs>
        <w:jc w:val="both"/>
        <w:rPr>
          <w:rFonts w:eastAsia="SimSun"/>
          <w:b/>
          <w:i w:val="0"/>
          <w:iCs w:val="0"/>
          <w:snapToGrid w:val="0"/>
          <w:szCs w:val="22"/>
        </w:rPr>
      </w:pPr>
      <w:r w:rsidRPr="00091410">
        <w:rPr>
          <w:rFonts w:eastAsia="SimSun"/>
          <w:b/>
          <w:i w:val="0"/>
          <w:iCs w:val="0"/>
          <w:snapToGrid w:val="0"/>
          <w:szCs w:val="22"/>
        </w:rPr>
        <w:t xml:space="preserve">Artículo 8. Conservación </w:t>
      </w:r>
      <w:r w:rsidRPr="00091410">
        <w:rPr>
          <w:rFonts w:eastAsia="SimSun"/>
          <w:b/>
          <w:snapToGrid w:val="0"/>
          <w:szCs w:val="22"/>
        </w:rPr>
        <w:t>in situ</w:t>
      </w:r>
    </w:p>
    <w:p w14:paraId="7DDE4B37" w14:textId="17E66C38" w:rsidR="00D50916" w:rsidRPr="00091410" w:rsidRDefault="00DB5FDD" w:rsidP="00945206">
      <w:pPr>
        <w:pStyle w:val="sub-headingitalics"/>
        <w:tabs>
          <w:tab w:val="clear" w:pos="567"/>
        </w:tabs>
        <w:ind w:left="709" w:hanging="709"/>
        <w:jc w:val="both"/>
        <w:rPr>
          <w:iCs w:val="0"/>
          <w:lang w:val="es-ES_tradnl"/>
        </w:rPr>
      </w:pPr>
      <w:r w:rsidRPr="00091410">
        <w:rPr>
          <w:lang w:val="es-ES_tradnl"/>
        </w:rPr>
        <w:t>a)</w:t>
      </w:r>
      <w:r w:rsidRPr="00091410">
        <w:rPr>
          <w:lang w:val="es-ES_tradnl"/>
        </w:rPr>
        <w:tab/>
      </w:r>
      <w:r w:rsidR="00D50916" w:rsidRPr="00091410">
        <w:rPr>
          <w:rFonts w:asciiTheme="majorBidi" w:hAnsiTheme="majorBidi"/>
          <w:iCs w:val="0"/>
          <w:snapToGrid w:val="0"/>
          <w:lang w:val="es-ES_tradnl"/>
        </w:rPr>
        <w:t>Conservación basada en áreas</w:t>
      </w:r>
    </w:p>
    <w:p w14:paraId="14048D3D" w14:textId="46B3FE50" w:rsidR="004623B3" w:rsidRPr="00091410" w:rsidRDefault="006502B1" w:rsidP="00945206">
      <w:pPr>
        <w:tabs>
          <w:tab w:val="left" w:pos="720"/>
        </w:tabs>
        <w:spacing w:after="120"/>
        <w:ind w:left="709"/>
        <w:jc w:val="both"/>
        <w:rPr>
          <w:snapToGrid w:val="0"/>
          <w:kern w:val="22"/>
          <w:szCs w:val="22"/>
        </w:rPr>
      </w:pPr>
      <w:r w:rsidRPr="00091410">
        <w:rPr>
          <w:snapToGrid w:val="0"/>
        </w:rPr>
        <w:t>2</w:t>
      </w:r>
      <w:r w:rsidR="007423FD" w:rsidRPr="00091410">
        <w:rPr>
          <w:snapToGrid w:val="0"/>
        </w:rPr>
        <w:t>5</w:t>
      </w:r>
      <w:r w:rsidRPr="00091410">
        <w:rPr>
          <w:snapToGrid w:val="0"/>
        </w:rPr>
        <w:t>.</w:t>
      </w:r>
      <w:r w:rsidRPr="00091410">
        <w:rPr>
          <w:snapToGrid w:val="0"/>
        </w:rPr>
        <w:tab/>
        <w:t xml:space="preserve">Áreas conservadas por la comunidad; sistemas de áreas protegidas nacionales y regionales; desarrollo más a fondo de la cartera sobre áreas protegidas para promover sistemas integrales, representativos y debidamente gestionados que atiendan las necesidades de todo el sistema; actividades de acción temprana del programa de trabajo sobre áreas protegidas impulsadas por los países para permitir su plena implementación; proyectos que demuestren la función que desempeñan las áreas protegidas para abordar el cambio climático, y abordaje de la sostenibilidad </w:t>
      </w:r>
      <w:r w:rsidRPr="00091410">
        <w:rPr>
          <w:snapToGrid w:val="0"/>
        </w:rPr>
        <w:lastRenderedPageBreak/>
        <w:t>financiera a largo plazo de las áreas protegidas, incluso a través de diferentes mecanismos e instrumentos</w:t>
      </w:r>
      <w:r w:rsidR="004623B3" w:rsidRPr="00091410">
        <w:rPr>
          <w:snapToGrid w:val="0"/>
          <w:kern w:val="22"/>
          <w:szCs w:val="22"/>
          <w:vertAlign w:val="superscript"/>
        </w:rPr>
        <w:footnoteReference w:id="27"/>
      </w:r>
      <w:r w:rsidRPr="00091410">
        <w:rPr>
          <w:snapToGrid w:val="0"/>
        </w:rPr>
        <w:t>.</w:t>
      </w:r>
    </w:p>
    <w:p w14:paraId="0DAB2BBA" w14:textId="0D6F5D76" w:rsidR="004623B3" w:rsidRPr="00091410" w:rsidRDefault="007423FD" w:rsidP="00945206">
      <w:pPr>
        <w:pStyle w:val="sub-headingitalics"/>
        <w:jc w:val="both"/>
        <w:rPr>
          <w:iCs w:val="0"/>
          <w:lang w:val="es-ES_tradnl"/>
        </w:rPr>
      </w:pPr>
      <w:r w:rsidRPr="00091410">
        <w:rPr>
          <w:lang w:val="es-ES_tradnl"/>
        </w:rPr>
        <w:t>b</w:t>
      </w:r>
      <w:r w:rsidR="00DB5FDD" w:rsidRPr="00091410">
        <w:rPr>
          <w:lang w:val="es-ES_tradnl"/>
        </w:rPr>
        <w:t>)</w:t>
      </w:r>
      <w:r w:rsidR="00DB5FDD" w:rsidRPr="00091410">
        <w:rPr>
          <w:lang w:val="es-ES_tradnl"/>
        </w:rPr>
        <w:tab/>
      </w:r>
      <w:r w:rsidR="004623B3" w:rsidRPr="00091410">
        <w:rPr>
          <w:rFonts w:asciiTheme="majorBidi" w:hAnsiTheme="majorBidi"/>
          <w:iCs w:val="0"/>
          <w:snapToGrid w:val="0"/>
          <w:lang w:val="es-ES_tradnl"/>
        </w:rPr>
        <w:t>Diversidad de especies y recursos genéticos</w:t>
      </w:r>
    </w:p>
    <w:p w14:paraId="7AB93022" w14:textId="4C311214" w:rsidR="004623B3" w:rsidRPr="00091410" w:rsidRDefault="006502B1" w:rsidP="00945206">
      <w:pPr>
        <w:tabs>
          <w:tab w:val="left" w:pos="720"/>
          <w:tab w:val="left" w:pos="1276"/>
        </w:tabs>
        <w:spacing w:after="120"/>
        <w:ind w:left="567"/>
        <w:jc w:val="both"/>
        <w:rPr>
          <w:snapToGrid w:val="0"/>
          <w:kern w:val="22"/>
          <w:szCs w:val="22"/>
        </w:rPr>
      </w:pPr>
      <w:r w:rsidRPr="00091410">
        <w:rPr>
          <w:snapToGrid w:val="0"/>
        </w:rPr>
        <w:t>2</w:t>
      </w:r>
      <w:r w:rsidR="007423FD" w:rsidRPr="00091410">
        <w:rPr>
          <w:snapToGrid w:val="0"/>
        </w:rPr>
        <w:t>6</w:t>
      </w:r>
      <w:r w:rsidRPr="00091410">
        <w:rPr>
          <w:snapToGrid w:val="0"/>
        </w:rPr>
        <w:t>.</w:t>
      </w:r>
      <w:r w:rsidRPr="00091410">
        <w:rPr>
          <w:snapToGrid w:val="0"/>
        </w:rPr>
        <w:tab/>
        <w:t>Proyectos que promuevan la conservación y utilización sostenible de especies endémicas</w:t>
      </w:r>
      <w:r w:rsidR="0079197F" w:rsidRPr="00091410">
        <w:rPr>
          <w:snapToGrid w:val="0"/>
          <w:kern w:val="22"/>
          <w:szCs w:val="22"/>
          <w:vertAlign w:val="superscript"/>
        </w:rPr>
        <w:footnoteReference w:id="28"/>
      </w:r>
      <w:r w:rsidRPr="00091410">
        <w:rPr>
          <w:snapToGrid w:val="0"/>
        </w:rPr>
        <w:t>.</w:t>
      </w:r>
    </w:p>
    <w:p w14:paraId="2D787B55" w14:textId="1A094BE6" w:rsidR="004623B3" w:rsidRPr="00091410" w:rsidRDefault="006502B1" w:rsidP="00945206">
      <w:pPr>
        <w:tabs>
          <w:tab w:val="left" w:pos="720"/>
          <w:tab w:val="left" w:pos="1276"/>
        </w:tabs>
        <w:spacing w:after="120"/>
        <w:ind w:left="567"/>
        <w:jc w:val="both"/>
        <w:rPr>
          <w:snapToGrid w:val="0"/>
          <w:kern w:val="22"/>
          <w:szCs w:val="22"/>
        </w:rPr>
      </w:pPr>
      <w:r w:rsidRPr="00091410">
        <w:rPr>
          <w:snapToGrid w:val="0"/>
        </w:rPr>
        <w:t>2</w:t>
      </w:r>
      <w:r w:rsidR="007423FD" w:rsidRPr="00091410">
        <w:rPr>
          <w:snapToGrid w:val="0"/>
        </w:rPr>
        <w:t>7</w:t>
      </w:r>
      <w:r w:rsidRPr="00091410">
        <w:rPr>
          <w:snapToGrid w:val="0"/>
        </w:rPr>
        <w:t>.</w:t>
      </w:r>
      <w:r w:rsidRPr="00091410">
        <w:rPr>
          <w:snapToGrid w:val="0"/>
        </w:rPr>
        <w:tab/>
        <w:t>Implementación de la Estrategia Mundial para la Conservación de las Especies Vegetales 2011</w:t>
      </w:r>
      <w:r w:rsidR="007423FD" w:rsidRPr="00091410">
        <w:rPr>
          <w:snapToGrid w:val="0"/>
        </w:rPr>
        <w:noBreakHyphen/>
      </w:r>
      <w:r w:rsidRPr="00091410">
        <w:rPr>
          <w:snapToGrid w:val="0"/>
        </w:rPr>
        <w:t>2020</w:t>
      </w:r>
      <w:r w:rsidR="0079197F" w:rsidRPr="00091410">
        <w:rPr>
          <w:snapToGrid w:val="0"/>
          <w:kern w:val="22"/>
          <w:szCs w:val="22"/>
          <w:vertAlign w:val="superscript"/>
        </w:rPr>
        <w:footnoteReference w:id="29"/>
      </w:r>
      <w:r w:rsidR="00C5610A" w:rsidRPr="00091410">
        <w:rPr>
          <w:snapToGrid w:val="0"/>
        </w:rPr>
        <w:t>.</w:t>
      </w:r>
    </w:p>
    <w:p w14:paraId="02202833" w14:textId="1AEC3C15" w:rsidR="004623B3" w:rsidRPr="00091410" w:rsidRDefault="0079197F" w:rsidP="00945206">
      <w:pPr>
        <w:tabs>
          <w:tab w:val="left" w:pos="720"/>
          <w:tab w:val="left" w:pos="1276"/>
        </w:tabs>
        <w:spacing w:after="120"/>
        <w:ind w:left="567"/>
        <w:jc w:val="both"/>
        <w:rPr>
          <w:snapToGrid w:val="0"/>
          <w:kern w:val="22"/>
          <w:szCs w:val="22"/>
        </w:rPr>
      </w:pPr>
      <w:r w:rsidRPr="00091410">
        <w:rPr>
          <w:snapToGrid w:val="0"/>
        </w:rPr>
        <w:t>2</w:t>
      </w:r>
      <w:r w:rsidR="007423FD" w:rsidRPr="00091410">
        <w:rPr>
          <w:snapToGrid w:val="0"/>
        </w:rPr>
        <w:t>8</w:t>
      </w:r>
      <w:r w:rsidRPr="00091410">
        <w:rPr>
          <w:snapToGrid w:val="0"/>
        </w:rPr>
        <w:t>.</w:t>
      </w:r>
      <w:r w:rsidRPr="00091410">
        <w:rPr>
          <w:snapToGrid w:val="0"/>
        </w:rPr>
        <w:tab/>
        <w:t>Actividades nacionales y regionales de creación de capacidad en taxonomía para la Iniciativa Mundial sobre Taxonomía y componentes de proyecto que se ocupen de las necesidades relacionadas con la taxonomía para el logro de los objetivos del Convenio</w:t>
      </w:r>
      <w:r w:rsidRPr="00091410">
        <w:rPr>
          <w:snapToGrid w:val="0"/>
          <w:kern w:val="22"/>
          <w:szCs w:val="22"/>
          <w:vertAlign w:val="superscript"/>
        </w:rPr>
        <w:footnoteReference w:id="30"/>
      </w:r>
      <w:r w:rsidR="00C5610A" w:rsidRPr="00091410">
        <w:rPr>
          <w:snapToGrid w:val="0"/>
        </w:rPr>
        <w:t>.</w:t>
      </w:r>
    </w:p>
    <w:p w14:paraId="4613B6E9" w14:textId="6DDEB6E3" w:rsidR="004623B3" w:rsidRPr="00091410" w:rsidRDefault="00DB5FDD" w:rsidP="00945206">
      <w:pPr>
        <w:pStyle w:val="sub-headingitalics"/>
        <w:jc w:val="both"/>
        <w:rPr>
          <w:iCs w:val="0"/>
          <w:lang w:val="es-ES_tradnl"/>
        </w:rPr>
      </w:pPr>
      <w:r w:rsidRPr="00091410">
        <w:rPr>
          <w:lang w:val="es-ES_tradnl"/>
        </w:rPr>
        <w:t>c)</w:t>
      </w:r>
      <w:r w:rsidRPr="00091410">
        <w:rPr>
          <w:lang w:val="es-ES_tradnl"/>
        </w:rPr>
        <w:tab/>
      </w:r>
      <w:r w:rsidR="004623B3" w:rsidRPr="00091410">
        <w:rPr>
          <w:rFonts w:asciiTheme="majorBidi" w:hAnsiTheme="majorBidi"/>
          <w:iCs w:val="0"/>
          <w:snapToGrid w:val="0"/>
          <w:lang w:val="es-ES_tradnl"/>
        </w:rPr>
        <w:t>Especies exóticas invasoras</w:t>
      </w:r>
    </w:p>
    <w:p w14:paraId="1B36C776" w14:textId="70108E0D" w:rsidR="00D50916" w:rsidRPr="00091410" w:rsidRDefault="0073188C" w:rsidP="00945206">
      <w:pPr>
        <w:tabs>
          <w:tab w:val="left" w:pos="720"/>
        </w:tabs>
        <w:spacing w:after="120"/>
        <w:ind w:left="720" w:hanging="720"/>
        <w:jc w:val="both"/>
        <w:rPr>
          <w:snapToGrid w:val="0"/>
          <w:kern w:val="22"/>
          <w:szCs w:val="22"/>
        </w:rPr>
      </w:pPr>
      <w:r w:rsidRPr="00091410">
        <w:rPr>
          <w:snapToGrid w:val="0"/>
        </w:rPr>
        <w:tab/>
      </w:r>
      <w:r w:rsidR="0079197F" w:rsidRPr="00091410">
        <w:rPr>
          <w:snapToGrid w:val="0"/>
        </w:rPr>
        <w:t>2</w:t>
      </w:r>
      <w:r w:rsidR="007423FD" w:rsidRPr="00091410">
        <w:rPr>
          <w:snapToGrid w:val="0"/>
        </w:rPr>
        <w:t>9</w:t>
      </w:r>
      <w:r w:rsidR="0079197F" w:rsidRPr="00091410">
        <w:rPr>
          <w:snapToGrid w:val="0"/>
        </w:rPr>
        <w:t>.</w:t>
      </w:r>
      <w:r w:rsidR="0079197F" w:rsidRPr="00091410">
        <w:rPr>
          <w:snapToGrid w:val="0"/>
        </w:rPr>
        <w:tab/>
        <w:t>Proyectos que ayuden a desarrollar y aplicar, a nivel nacional y regional, las estrategias y planes de acción sobre especies exóticas invasoras, particularmente aquellas estrategias y medidas relacionadas con los relacionadas con los ecosistemas geográfica y evolutivamente aislados; creación de capacidad para evitar o reducir al mínimo los riesgos de la dispersión y el establecimiento de especies exóticas invasoras; mejora de las medidas de prevención, respuesta rápida y gestión para abordar las amenazas de las especies exóticas invasoras</w:t>
      </w:r>
      <w:r w:rsidR="00D50916" w:rsidRPr="00091410">
        <w:rPr>
          <w:snapToGrid w:val="0"/>
          <w:kern w:val="22"/>
          <w:szCs w:val="22"/>
          <w:vertAlign w:val="superscript"/>
        </w:rPr>
        <w:footnoteReference w:id="31"/>
      </w:r>
      <w:r w:rsidR="0079197F" w:rsidRPr="00091410">
        <w:rPr>
          <w:snapToGrid w:val="0"/>
        </w:rPr>
        <w:t>.</w:t>
      </w:r>
    </w:p>
    <w:p w14:paraId="1F294BAD" w14:textId="268810D4" w:rsidR="004623B3" w:rsidRPr="00091410" w:rsidRDefault="00DB5FDD" w:rsidP="00945206">
      <w:pPr>
        <w:pStyle w:val="sub-headingitalics"/>
        <w:jc w:val="both"/>
        <w:rPr>
          <w:iCs w:val="0"/>
          <w:lang w:val="es-ES_tradnl"/>
        </w:rPr>
      </w:pPr>
      <w:r w:rsidRPr="00091410">
        <w:rPr>
          <w:lang w:val="es-ES_tradnl"/>
        </w:rPr>
        <w:t>d)</w:t>
      </w:r>
      <w:r w:rsidRPr="00091410">
        <w:rPr>
          <w:lang w:val="es-ES_tradnl"/>
        </w:rPr>
        <w:tab/>
      </w:r>
      <w:r w:rsidR="004623B3" w:rsidRPr="00091410">
        <w:rPr>
          <w:rFonts w:asciiTheme="majorBidi" w:hAnsiTheme="majorBidi"/>
          <w:iCs w:val="0"/>
          <w:snapToGrid w:val="0"/>
          <w:lang w:val="es-ES_tradnl"/>
        </w:rPr>
        <w:t>Artículo 8 j) y disposiciones conexas</w:t>
      </w:r>
    </w:p>
    <w:p w14:paraId="0E48EACA" w14:textId="3D5790ED" w:rsidR="004623B3" w:rsidRPr="00091410" w:rsidRDefault="000D6CBC" w:rsidP="00945206">
      <w:pPr>
        <w:tabs>
          <w:tab w:val="left" w:pos="720"/>
        </w:tabs>
        <w:spacing w:after="200"/>
        <w:ind w:left="720" w:hanging="11"/>
        <w:jc w:val="both"/>
        <w:rPr>
          <w:snapToGrid w:val="0"/>
          <w:kern w:val="22"/>
          <w:szCs w:val="22"/>
        </w:rPr>
      </w:pPr>
      <w:r w:rsidRPr="00091410">
        <w:rPr>
          <w:snapToGrid w:val="0"/>
        </w:rPr>
        <w:t>30</w:t>
      </w:r>
      <w:r w:rsidR="00593AC6" w:rsidRPr="00091410">
        <w:rPr>
          <w:snapToGrid w:val="0"/>
        </w:rPr>
        <w:t>.</w:t>
      </w:r>
      <w:r w:rsidR="00593AC6" w:rsidRPr="00091410">
        <w:rPr>
          <w:snapToGrid w:val="0"/>
        </w:rPr>
        <w:tab/>
        <w:t>Inclusión de las perspectivas de los pueblos indígenas y las comunidades locales, en particular de las mujeres, en la financiación de la diversidad biológica y los servicios de los ecosistemas</w:t>
      </w:r>
      <w:r w:rsidR="00D55942" w:rsidRPr="00091410">
        <w:rPr>
          <w:snapToGrid w:val="0"/>
          <w:vertAlign w:val="superscript"/>
        </w:rPr>
        <w:footnoteReference w:id="32"/>
      </w:r>
      <w:r w:rsidR="00C5610A" w:rsidRPr="00091410">
        <w:rPr>
          <w:snapToGrid w:val="0"/>
        </w:rPr>
        <w:t>.</w:t>
      </w:r>
    </w:p>
    <w:p w14:paraId="1E64110A" w14:textId="663F3D46" w:rsidR="004623B3" w:rsidRPr="00091410" w:rsidRDefault="000D6CBC" w:rsidP="00945206">
      <w:pPr>
        <w:tabs>
          <w:tab w:val="left" w:pos="720"/>
        </w:tabs>
        <w:spacing w:after="120"/>
        <w:ind w:left="720" w:hanging="11"/>
        <w:jc w:val="both"/>
        <w:rPr>
          <w:snapToGrid w:val="0"/>
          <w:kern w:val="22"/>
          <w:szCs w:val="22"/>
        </w:rPr>
      </w:pPr>
      <w:r w:rsidRPr="00091410">
        <w:rPr>
          <w:snapToGrid w:val="0"/>
        </w:rPr>
        <w:t>31</w:t>
      </w:r>
      <w:r w:rsidR="00D55942" w:rsidRPr="00091410">
        <w:rPr>
          <w:snapToGrid w:val="0"/>
        </w:rPr>
        <w:t>.</w:t>
      </w:r>
      <w:r w:rsidR="00D55942" w:rsidRPr="00091410">
        <w:rPr>
          <w:snapToGrid w:val="0"/>
        </w:rPr>
        <w:tab/>
        <w:t>Implementación de programas y proyectos que refuercen la participación de los pueblos indígenas y las comunidades locales, impulsen la conservación por parte de las comunidades y promuevan la utilización consuetudinaria sostenible de la diversidad biológica</w:t>
      </w:r>
      <w:r w:rsidR="00D55942" w:rsidRPr="00091410">
        <w:rPr>
          <w:snapToGrid w:val="0"/>
          <w:vertAlign w:val="superscript"/>
        </w:rPr>
        <w:footnoteReference w:id="33"/>
      </w:r>
      <w:r w:rsidR="00C5610A" w:rsidRPr="00091410">
        <w:rPr>
          <w:snapToGrid w:val="0"/>
        </w:rPr>
        <w:t>.</w:t>
      </w:r>
    </w:p>
    <w:p w14:paraId="6E3368D1" w14:textId="0B73B35D" w:rsidR="004623B3" w:rsidRPr="00091410" w:rsidRDefault="000D6CBC" w:rsidP="00945206">
      <w:pPr>
        <w:tabs>
          <w:tab w:val="left" w:pos="720"/>
        </w:tabs>
        <w:spacing w:after="120"/>
        <w:ind w:left="720" w:hanging="11"/>
        <w:jc w:val="both"/>
        <w:rPr>
          <w:snapToGrid w:val="0"/>
          <w:kern w:val="22"/>
          <w:szCs w:val="22"/>
        </w:rPr>
      </w:pPr>
      <w:r w:rsidRPr="00091410">
        <w:rPr>
          <w:snapToGrid w:val="0"/>
        </w:rPr>
        <w:t>32</w:t>
      </w:r>
      <w:r w:rsidR="00D55942" w:rsidRPr="00091410">
        <w:rPr>
          <w:snapToGrid w:val="0"/>
        </w:rPr>
        <w:t xml:space="preserve">. </w:t>
      </w:r>
      <w:r w:rsidR="00D55942" w:rsidRPr="00091410">
        <w:rPr>
          <w:snapToGrid w:val="0"/>
        </w:rPr>
        <w:tab/>
        <w:t>Aumentar la concienciación y creación de capacidad pertinentes a la aplicación de las Directrices voluntarias Rutzolijirisaxik para la repatriación de conocimientos tradicionales de los pueblos indígenas y las comunidades locales pertinentes para la conservación y la utilización sostenible de la diversidad biológica, y elaborar, según proceda, protocolos o procesos comunitarios de “consentimiento informado previo” o “consentimiento libre, previo e informado”, según las circunstancias nacionales, o “aprobación y participación” y “participación justa y equitativa”</w:t>
      </w:r>
      <w:r w:rsidR="004623B3" w:rsidRPr="00091410">
        <w:rPr>
          <w:rStyle w:val="FootnoteReference"/>
          <w:rFonts w:eastAsiaTheme="majorEastAsia"/>
          <w:snapToGrid w:val="0"/>
          <w:color w:val="000000"/>
          <w:kern w:val="22"/>
          <w:szCs w:val="22"/>
        </w:rPr>
        <w:footnoteReference w:id="34"/>
      </w:r>
      <w:r w:rsidR="00D55942" w:rsidRPr="00091410">
        <w:rPr>
          <w:snapToGrid w:val="0"/>
        </w:rPr>
        <w:t>.</w:t>
      </w:r>
    </w:p>
    <w:p w14:paraId="45490F6A" w14:textId="418B74E2" w:rsidR="004623B3" w:rsidRPr="00091410" w:rsidRDefault="000D6CBC" w:rsidP="00945206">
      <w:pPr>
        <w:pStyle w:val="Para1"/>
        <w:numPr>
          <w:ilvl w:val="0"/>
          <w:numId w:val="0"/>
        </w:numPr>
        <w:tabs>
          <w:tab w:val="left" w:pos="720"/>
        </w:tabs>
        <w:kinsoku w:val="0"/>
        <w:overflowPunct w:val="0"/>
        <w:autoSpaceDE w:val="0"/>
        <w:autoSpaceDN w:val="0"/>
        <w:ind w:left="720" w:hanging="11"/>
        <w:jc w:val="both"/>
        <w:rPr>
          <w:kern w:val="22"/>
          <w:szCs w:val="22"/>
        </w:rPr>
      </w:pPr>
      <w:r w:rsidRPr="00091410">
        <w:t>33</w:t>
      </w:r>
      <w:r w:rsidR="007D4074" w:rsidRPr="00091410">
        <w:t>.</w:t>
      </w:r>
      <w:r w:rsidR="007D4074" w:rsidRPr="00091410">
        <w:tab/>
        <w:t xml:space="preserve">Aumentar la concienciación y creación de capacidad pertinentes a la aplicación de las directrices (Directrices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w:t>
      </w:r>
      <w:r w:rsidR="007D4074" w:rsidRPr="00091410">
        <w:lastRenderedPageBreak/>
        <w:t>impedir la apropiación ilegal de los conocimientos tradicionales), y elaboración, según proceda, de protocolos o procesos comunitarios de “consentimiento informado previo”, “consentimiento libre, previo y fundamentado” o “aprobación y participación”, según las circunstancias nacionales, para la participación justa y equitativa en los beneficios</w:t>
      </w:r>
      <w:r w:rsidR="004623B3" w:rsidRPr="00091410">
        <w:rPr>
          <w:rStyle w:val="FootnoteReference"/>
          <w:rFonts w:eastAsiaTheme="majorEastAsia"/>
          <w:kern w:val="22"/>
          <w:szCs w:val="22"/>
        </w:rPr>
        <w:footnoteReference w:id="35"/>
      </w:r>
      <w:r w:rsidR="007D4074" w:rsidRPr="00091410">
        <w:t>.</w:t>
      </w:r>
    </w:p>
    <w:p w14:paraId="27A4AE2A"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 xml:space="preserve">Artículo 9. Conservación </w:t>
      </w:r>
      <w:r w:rsidRPr="00091410">
        <w:rPr>
          <w:rFonts w:eastAsia="SimSun"/>
          <w:b/>
          <w:szCs w:val="22"/>
        </w:rPr>
        <w:t>ex situ</w:t>
      </w:r>
    </w:p>
    <w:p w14:paraId="73BA56AC"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10. Utilización sostenible de los componentes de la diversidad biológica</w:t>
      </w:r>
    </w:p>
    <w:p w14:paraId="4E9C0762" w14:textId="6098282E" w:rsidR="004623B3" w:rsidRPr="00091410" w:rsidRDefault="006502B1" w:rsidP="00945206">
      <w:pPr>
        <w:tabs>
          <w:tab w:val="left" w:pos="720"/>
        </w:tabs>
        <w:spacing w:after="120"/>
        <w:ind w:left="720"/>
        <w:jc w:val="both"/>
        <w:rPr>
          <w:snapToGrid w:val="0"/>
          <w:kern w:val="22"/>
          <w:szCs w:val="22"/>
        </w:rPr>
      </w:pPr>
      <w:r w:rsidRPr="00091410">
        <w:rPr>
          <w:snapToGrid w:val="0"/>
        </w:rPr>
        <w:t>3</w:t>
      </w:r>
      <w:r w:rsidR="000D6CBC" w:rsidRPr="00091410">
        <w:rPr>
          <w:snapToGrid w:val="0"/>
        </w:rPr>
        <w:t>4</w:t>
      </w:r>
      <w:r w:rsidRPr="00091410">
        <w:rPr>
          <w:snapToGrid w:val="0"/>
        </w:rPr>
        <w:t>.</w:t>
      </w:r>
      <w:r w:rsidRPr="00091410">
        <w:rPr>
          <w:snapToGrid w:val="0"/>
        </w:rPr>
        <w:tab/>
        <w:t>Aplicación de los Principios y directrices de Addis Abeba a nivel nacional para asegurar que la utilización de la diversidad biológica sea sostenible</w:t>
      </w:r>
      <w:r w:rsidR="004623B3" w:rsidRPr="00091410">
        <w:rPr>
          <w:snapToGrid w:val="0"/>
          <w:kern w:val="22"/>
          <w:szCs w:val="22"/>
          <w:vertAlign w:val="superscript"/>
        </w:rPr>
        <w:footnoteReference w:id="36"/>
      </w:r>
      <w:r w:rsidRPr="00091410">
        <w:rPr>
          <w:snapToGrid w:val="0"/>
        </w:rPr>
        <w:t>.</w:t>
      </w:r>
    </w:p>
    <w:p w14:paraId="52D42107" w14:textId="156F01CF" w:rsidR="004623B3" w:rsidRPr="00091410" w:rsidRDefault="006502B1" w:rsidP="00945206">
      <w:pPr>
        <w:tabs>
          <w:tab w:val="left" w:pos="720"/>
        </w:tabs>
        <w:spacing w:after="120"/>
        <w:ind w:left="720"/>
        <w:jc w:val="both"/>
        <w:rPr>
          <w:snapToGrid w:val="0"/>
          <w:kern w:val="22"/>
          <w:szCs w:val="22"/>
        </w:rPr>
      </w:pPr>
      <w:r w:rsidRPr="00091410">
        <w:rPr>
          <w:snapToGrid w:val="0"/>
        </w:rPr>
        <w:t>3</w:t>
      </w:r>
      <w:r w:rsidR="000D6CBC" w:rsidRPr="00091410">
        <w:rPr>
          <w:snapToGrid w:val="0"/>
        </w:rPr>
        <w:t>5</w:t>
      </w:r>
      <w:r w:rsidRPr="00091410">
        <w:rPr>
          <w:snapToGrid w:val="0"/>
        </w:rPr>
        <w:t>.</w:t>
      </w:r>
      <w:r w:rsidRPr="00091410">
        <w:rPr>
          <w:snapToGrid w:val="0"/>
        </w:rPr>
        <w:tab/>
        <w:t>Turismo sostenible que contribuye a los objetivos del Convenio</w:t>
      </w:r>
      <w:r w:rsidR="004623B3" w:rsidRPr="00091410">
        <w:rPr>
          <w:snapToGrid w:val="0"/>
          <w:kern w:val="22"/>
          <w:szCs w:val="22"/>
          <w:vertAlign w:val="superscript"/>
        </w:rPr>
        <w:footnoteReference w:id="37"/>
      </w:r>
      <w:r w:rsidRPr="00091410">
        <w:rPr>
          <w:snapToGrid w:val="0"/>
        </w:rPr>
        <w:t>.</w:t>
      </w:r>
    </w:p>
    <w:p w14:paraId="2F03EEFF"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11. Incentivos</w:t>
      </w:r>
    </w:p>
    <w:p w14:paraId="44F4843A" w14:textId="01A73835" w:rsidR="004623B3" w:rsidRPr="00091410" w:rsidRDefault="006502B1" w:rsidP="00945206">
      <w:pPr>
        <w:tabs>
          <w:tab w:val="left" w:pos="720"/>
        </w:tabs>
        <w:spacing w:after="120"/>
        <w:ind w:left="720"/>
        <w:jc w:val="both"/>
        <w:rPr>
          <w:snapToGrid w:val="0"/>
          <w:kern w:val="22"/>
          <w:szCs w:val="22"/>
        </w:rPr>
      </w:pPr>
      <w:r w:rsidRPr="00091410">
        <w:rPr>
          <w:snapToGrid w:val="0"/>
        </w:rPr>
        <w:t>3</w:t>
      </w:r>
      <w:r w:rsidR="000D6CBC" w:rsidRPr="00091410">
        <w:rPr>
          <w:snapToGrid w:val="0"/>
        </w:rPr>
        <w:t>6</w:t>
      </w:r>
      <w:r w:rsidRPr="00091410">
        <w:rPr>
          <w:snapToGrid w:val="0"/>
        </w:rPr>
        <w:t>.</w:t>
      </w:r>
      <w:r w:rsidRPr="00091410">
        <w:rPr>
          <w:snapToGrid w:val="0"/>
        </w:rPr>
        <w:tab/>
        <w:t>Desarrollo e implementación de medidas innovadoras, incluso en el campo de los incentivos económicos y de aquellos que ayudan a los países en desarrollo a abordar aquellas situaciones en que las comunidades locales incurren en costos de oportunidad y a identificar formas y medios con los que estos puedan ser compensados</w:t>
      </w:r>
      <w:r w:rsidR="004623B3" w:rsidRPr="00091410">
        <w:rPr>
          <w:snapToGrid w:val="0"/>
          <w:kern w:val="22"/>
          <w:szCs w:val="22"/>
          <w:vertAlign w:val="superscript"/>
        </w:rPr>
        <w:footnoteReference w:id="38"/>
      </w:r>
      <w:r w:rsidRPr="00091410">
        <w:rPr>
          <w:snapToGrid w:val="0"/>
        </w:rPr>
        <w:t>.</w:t>
      </w:r>
    </w:p>
    <w:p w14:paraId="73818BDE"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12. Investigación y capacitación</w:t>
      </w:r>
    </w:p>
    <w:p w14:paraId="4BDFCBF1" w14:textId="0C8C0DA0" w:rsidR="004623B3" w:rsidRPr="00091410" w:rsidRDefault="006502B1" w:rsidP="00945206">
      <w:pPr>
        <w:tabs>
          <w:tab w:val="left" w:pos="720"/>
        </w:tabs>
        <w:spacing w:after="120"/>
        <w:ind w:left="720"/>
        <w:jc w:val="both"/>
        <w:rPr>
          <w:snapToGrid w:val="0"/>
          <w:kern w:val="22"/>
          <w:szCs w:val="22"/>
        </w:rPr>
      </w:pPr>
      <w:r w:rsidRPr="00091410">
        <w:rPr>
          <w:snapToGrid w:val="0"/>
        </w:rPr>
        <w:t>3</w:t>
      </w:r>
      <w:r w:rsidR="000D6CBC" w:rsidRPr="00091410">
        <w:rPr>
          <w:snapToGrid w:val="0"/>
        </w:rPr>
        <w:t>7</w:t>
      </w:r>
      <w:r w:rsidRPr="00091410">
        <w:rPr>
          <w:snapToGrid w:val="0"/>
        </w:rPr>
        <w:t>.</w:t>
      </w:r>
      <w:r w:rsidRPr="00091410">
        <w:rPr>
          <w:snapToGrid w:val="0"/>
        </w:rPr>
        <w:tab/>
        <w:t>Componentes de proyectos que aborden la investigación dirigida que contribuye a la conservación de la diversidad biológica y a la utilización sostenible de sus componentes incluida la investigación para revertir las tendencias actuales de pérdida de diversidad biológica y de extinción de especies</w:t>
      </w:r>
      <w:r w:rsidR="004623B3" w:rsidRPr="00091410">
        <w:rPr>
          <w:snapToGrid w:val="0"/>
          <w:kern w:val="22"/>
          <w:szCs w:val="22"/>
          <w:vertAlign w:val="superscript"/>
        </w:rPr>
        <w:footnoteReference w:id="39"/>
      </w:r>
      <w:r w:rsidRPr="00091410">
        <w:rPr>
          <w:snapToGrid w:val="0"/>
        </w:rPr>
        <w:t>.</w:t>
      </w:r>
    </w:p>
    <w:p w14:paraId="639FC5F9"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13. Educación y conciencia pública</w:t>
      </w:r>
    </w:p>
    <w:p w14:paraId="037AD11B" w14:textId="5BDAC1DF" w:rsidR="004623B3" w:rsidRPr="00091410" w:rsidRDefault="007D4074" w:rsidP="00945206">
      <w:pPr>
        <w:tabs>
          <w:tab w:val="left" w:pos="720"/>
        </w:tabs>
        <w:spacing w:after="120"/>
        <w:ind w:left="720"/>
        <w:jc w:val="both"/>
        <w:rPr>
          <w:snapToGrid w:val="0"/>
          <w:kern w:val="22"/>
          <w:szCs w:val="22"/>
        </w:rPr>
      </w:pPr>
      <w:r w:rsidRPr="00091410">
        <w:rPr>
          <w:snapToGrid w:val="0"/>
        </w:rPr>
        <w:t>3</w:t>
      </w:r>
      <w:r w:rsidR="000D6CBC" w:rsidRPr="00091410">
        <w:rPr>
          <w:snapToGrid w:val="0"/>
        </w:rPr>
        <w:t>8</w:t>
      </w:r>
      <w:r w:rsidRPr="00091410">
        <w:rPr>
          <w:snapToGrid w:val="0"/>
        </w:rPr>
        <w:t>.</w:t>
      </w:r>
      <w:r w:rsidRPr="00091410">
        <w:rPr>
          <w:snapToGrid w:val="0"/>
        </w:rPr>
        <w:tab/>
        <w:t>Desarrollo y ejecución de actividades prioritarias de comunicación, educación y conciencia pública a nivel nacional y regional</w:t>
      </w:r>
      <w:r w:rsidR="004623B3" w:rsidRPr="00091410">
        <w:rPr>
          <w:snapToGrid w:val="0"/>
          <w:kern w:val="22"/>
          <w:szCs w:val="22"/>
          <w:vertAlign w:val="superscript"/>
        </w:rPr>
        <w:footnoteReference w:id="40"/>
      </w:r>
      <w:r w:rsidRPr="00091410">
        <w:rPr>
          <w:snapToGrid w:val="0"/>
        </w:rPr>
        <w:t>.</w:t>
      </w:r>
    </w:p>
    <w:p w14:paraId="19B49EA6"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14. Evaluación del impacto y reducción al mínimo del impacto adverso</w:t>
      </w:r>
    </w:p>
    <w:p w14:paraId="413715BB" w14:textId="20218A6A"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15. Acceso a los recursos genéticos (Protocolo de Nagoya sobre Acceso y Participación en los Beneficios)</w:t>
      </w:r>
    </w:p>
    <w:p w14:paraId="79496F16" w14:textId="021AB81A" w:rsidR="004623B3" w:rsidRPr="00091410" w:rsidRDefault="000D6CBC" w:rsidP="00945206">
      <w:pPr>
        <w:pStyle w:val="sub-headingitalics"/>
        <w:tabs>
          <w:tab w:val="clear" w:pos="567"/>
          <w:tab w:val="left" w:pos="709"/>
        </w:tabs>
        <w:jc w:val="both"/>
        <w:rPr>
          <w:iCs w:val="0"/>
          <w:lang w:val="es-ES_tradnl"/>
        </w:rPr>
      </w:pPr>
      <w:r w:rsidRPr="00091410">
        <w:rPr>
          <w:lang w:val="es-ES_tradnl"/>
        </w:rPr>
        <w:t>a)</w:t>
      </w:r>
      <w:r w:rsidRPr="00091410">
        <w:rPr>
          <w:lang w:val="es-ES_tradnl"/>
        </w:rPr>
        <w:tab/>
      </w:r>
      <w:r w:rsidR="004B032E" w:rsidRPr="00091410">
        <w:rPr>
          <w:lang w:val="es-ES_tradnl"/>
        </w:rPr>
        <w:tab/>
      </w:r>
      <w:r w:rsidR="004623B3" w:rsidRPr="00091410">
        <w:rPr>
          <w:rFonts w:asciiTheme="majorBidi" w:hAnsiTheme="majorBidi"/>
          <w:iCs w:val="0"/>
          <w:snapToGrid w:val="0"/>
          <w:lang w:val="es-ES_tradnl"/>
        </w:rPr>
        <w:t>Medidas nacionales</w:t>
      </w:r>
    </w:p>
    <w:p w14:paraId="042C630C" w14:textId="4370FF64" w:rsidR="004623B3" w:rsidRPr="00091410" w:rsidRDefault="00230ABB" w:rsidP="00945206">
      <w:pPr>
        <w:tabs>
          <w:tab w:val="left" w:pos="851"/>
        </w:tabs>
        <w:spacing w:after="200"/>
        <w:ind w:left="709"/>
        <w:jc w:val="both"/>
        <w:rPr>
          <w:snapToGrid w:val="0"/>
          <w:kern w:val="22"/>
          <w:szCs w:val="22"/>
        </w:rPr>
      </w:pPr>
      <w:r w:rsidRPr="00091410">
        <w:rPr>
          <w:snapToGrid w:val="0"/>
        </w:rPr>
        <w:t>3</w:t>
      </w:r>
      <w:r w:rsidR="000D6CBC" w:rsidRPr="00091410">
        <w:rPr>
          <w:snapToGrid w:val="0"/>
        </w:rPr>
        <w:t>9</w:t>
      </w:r>
      <w:r w:rsidRPr="00091410">
        <w:rPr>
          <w:snapToGrid w:val="0"/>
        </w:rPr>
        <w:t>.</w:t>
      </w:r>
      <w:r w:rsidRPr="00091410">
        <w:rPr>
          <w:snapToGrid w:val="0"/>
        </w:rPr>
        <w:tab/>
        <w:t>Proyectos que apoyan la ratificación y aplicación del Protocolo de Nagoya sobre Acceso y Participación en los Beneficios</w:t>
      </w:r>
      <w:r w:rsidRPr="00091410">
        <w:t>, con inclusión del establecimiento de medidas legislativas, administrativas y normativas sobre el acceso y la participación en los beneficios y arreglos institucionales relacionados</w:t>
      </w:r>
      <w:r w:rsidR="004B032E" w:rsidRPr="00091410">
        <w:rPr>
          <w:vertAlign w:val="superscript"/>
        </w:rPr>
        <w:footnoteReference w:id="41"/>
      </w:r>
      <w:r w:rsidR="002C6A7D" w:rsidRPr="00091410">
        <w:rPr>
          <w:snapToGrid w:val="0"/>
        </w:rPr>
        <w:t>.</w:t>
      </w:r>
    </w:p>
    <w:p w14:paraId="10196EAA" w14:textId="27729C8B" w:rsidR="00230ABB" w:rsidRPr="00091410" w:rsidRDefault="000D6CBC" w:rsidP="00945206">
      <w:pPr>
        <w:pStyle w:val="sub-headingitalics"/>
        <w:tabs>
          <w:tab w:val="clear" w:pos="567"/>
        </w:tabs>
        <w:ind w:left="709" w:hanging="709"/>
        <w:jc w:val="both"/>
        <w:rPr>
          <w:iCs w:val="0"/>
          <w:lang w:val="es-ES_tradnl"/>
        </w:rPr>
      </w:pPr>
      <w:r w:rsidRPr="00091410">
        <w:rPr>
          <w:lang w:val="es-ES_tradnl"/>
        </w:rPr>
        <w:t>b)</w:t>
      </w:r>
      <w:r w:rsidRPr="00091410">
        <w:rPr>
          <w:lang w:val="es-ES_tradnl"/>
        </w:rPr>
        <w:tab/>
      </w:r>
      <w:r w:rsidR="00230ABB" w:rsidRPr="00091410">
        <w:rPr>
          <w:rFonts w:asciiTheme="majorBidi" w:hAnsiTheme="majorBidi"/>
          <w:iCs w:val="0"/>
          <w:snapToGrid w:val="0"/>
          <w:lang w:val="es-ES_tradnl"/>
        </w:rPr>
        <w:t>Creación de capacidad</w:t>
      </w:r>
    </w:p>
    <w:p w14:paraId="35E086CC" w14:textId="5A7D995C" w:rsidR="004623B3" w:rsidRPr="00091410" w:rsidRDefault="000D6CBC" w:rsidP="00945206">
      <w:pPr>
        <w:spacing w:after="200"/>
        <w:ind w:left="709"/>
        <w:jc w:val="both"/>
        <w:rPr>
          <w:snapToGrid w:val="0"/>
          <w:kern w:val="22"/>
          <w:szCs w:val="22"/>
        </w:rPr>
      </w:pPr>
      <w:r w:rsidRPr="00091410">
        <w:rPr>
          <w:snapToGrid w:val="0"/>
        </w:rPr>
        <w:t>40</w:t>
      </w:r>
      <w:r w:rsidR="00230ABB" w:rsidRPr="00091410">
        <w:rPr>
          <w:snapToGrid w:val="0"/>
        </w:rPr>
        <w:t>.</w:t>
      </w:r>
      <w:r w:rsidR="00230ABB" w:rsidRPr="00091410">
        <w:rPr>
          <w:snapToGrid w:val="0"/>
        </w:rPr>
        <w:tab/>
        <w:t xml:space="preserve">Crear capacidad para elaborar, implementar y hacer cumplir medidas nacionales legislativas, administrativas o de políticas sobre acceso y participación en los beneficios, </w:t>
      </w:r>
      <w:r w:rsidR="00230ABB" w:rsidRPr="00091410">
        <w:rPr>
          <w:snapToGrid w:val="0"/>
        </w:rPr>
        <w:lastRenderedPageBreak/>
        <w:t>contribuyendo así a la conservación de la diversidad biológica y la utilización sostenible de sus componentes</w:t>
      </w:r>
      <w:r w:rsidR="00230ABB" w:rsidRPr="00091410">
        <w:rPr>
          <w:snapToGrid w:val="0"/>
          <w:kern w:val="22"/>
          <w:szCs w:val="22"/>
          <w:vertAlign w:val="superscript"/>
        </w:rPr>
        <w:footnoteReference w:id="42"/>
      </w:r>
      <w:r w:rsidR="00230ABB" w:rsidRPr="00091410">
        <w:rPr>
          <w:snapToGrid w:val="0"/>
        </w:rPr>
        <w:t>, por ejemplo mediante lo siguiente:</w:t>
      </w:r>
    </w:p>
    <w:p w14:paraId="01A01CDE" w14:textId="6AF47BBC" w:rsidR="004623B3" w:rsidRPr="00091410" w:rsidRDefault="00323ADB" w:rsidP="00945206">
      <w:pPr>
        <w:tabs>
          <w:tab w:val="left" w:pos="720"/>
          <w:tab w:val="left" w:pos="1985"/>
        </w:tabs>
        <w:spacing w:before="120" w:after="120"/>
        <w:ind w:left="709" w:firstLine="709"/>
        <w:jc w:val="both"/>
        <w:rPr>
          <w:snapToGrid w:val="0"/>
          <w:kern w:val="22"/>
          <w:szCs w:val="22"/>
        </w:rPr>
      </w:pPr>
      <w:r w:rsidRPr="00091410">
        <w:rPr>
          <w:snapToGrid w:val="0"/>
        </w:rPr>
        <w:t>a)</w:t>
      </w:r>
      <w:r w:rsidRPr="00091410">
        <w:rPr>
          <w:snapToGrid w:val="0"/>
        </w:rPr>
        <w:tab/>
        <w:t>Identificación de actores pertinentes y experiencia existente en el plano jurídico e institucional para la aplicación del Protocolo de Nagoya;</w:t>
      </w:r>
    </w:p>
    <w:p w14:paraId="76800FE4" w14:textId="114E408C" w:rsidR="004623B3" w:rsidRPr="00091410" w:rsidRDefault="00323ADB" w:rsidP="00945206">
      <w:pPr>
        <w:tabs>
          <w:tab w:val="left" w:pos="720"/>
          <w:tab w:val="left" w:pos="1985"/>
        </w:tabs>
        <w:spacing w:before="120" w:after="120"/>
        <w:ind w:left="709" w:firstLine="709"/>
        <w:jc w:val="both"/>
        <w:rPr>
          <w:snapToGrid w:val="0"/>
          <w:kern w:val="22"/>
          <w:szCs w:val="22"/>
        </w:rPr>
      </w:pPr>
      <w:r w:rsidRPr="00091410">
        <w:rPr>
          <w:snapToGrid w:val="0"/>
        </w:rPr>
        <w:t>b)</w:t>
      </w:r>
      <w:r w:rsidRPr="00091410">
        <w:rPr>
          <w:snapToGrid w:val="0"/>
        </w:rPr>
        <w:tab/>
        <w:t>Balance de las medidas nacionales pertinentes para el acceso a los recursos y la participación en los beneficios a la luz de las obligaciones dimanantes del Protocolo de Nagoya;</w:t>
      </w:r>
    </w:p>
    <w:p w14:paraId="29EE9438" w14:textId="6D6A0844" w:rsidR="004623B3" w:rsidRPr="00091410" w:rsidRDefault="00323ADB" w:rsidP="00945206">
      <w:pPr>
        <w:tabs>
          <w:tab w:val="left" w:pos="720"/>
          <w:tab w:val="left" w:pos="1985"/>
        </w:tabs>
        <w:spacing w:before="120" w:after="120"/>
        <w:ind w:left="709" w:firstLine="709"/>
        <w:jc w:val="both"/>
        <w:rPr>
          <w:snapToGrid w:val="0"/>
          <w:kern w:val="22"/>
          <w:szCs w:val="22"/>
        </w:rPr>
      </w:pPr>
      <w:r w:rsidRPr="00091410">
        <w:rPr>
          <w:snapToGrid w:val="0"/>
        </w:rPr>
        <w:t>c)</w:t>
      </w:r>
      <w:r w:rsidRPr="00091410">
        <w:rPr>
          <w:snapToGrid w:val="0"/>
        </w:rPr>
        <w:tab/>
        <w:t>Elaboración o enmienda de medidas legislativas, administrativas o de políticas en materia de acceso y participación en los beneficios con miras a cumplir sus obligaciones en virtud del Protocolo de Nagoya;</w:t>
      </w:r>
    </w:p>
    <w:p w14:paraId="40B8E70F" w14:textId="6698F56F" w:rsidR="004623B3" w:rsidRPr="00091410" w:rsidRDefault="00323ADB" w:rsidP="00945206">
      <w:pPr>
        <w:tabs>
          <w:tab w:val="left" w:pos="720"/>
          <w:tab w:val="left" w:pos="1985"/>
        </w:tabs>
        <w:spacing w:before="120" w:after="120"/>
        <w:ind w:left="709" w:firstLine="709"/>
        <w:jc w:val="both"/>
        <w:rPr>
          <w:snapToGrid w:val="0"/>
          <w:kern w:val="22"/>
          <w:szCs w:val="22"/>
        </w:rPr>
      </w:pPr>
      <w:r w:rsidRPr="00091410">
        <w:rPr>
          <w:snapToGrid w:val="0"/>
        </w:rPr>
        <w:t>d)</w:t>
      </w:r>
      <w:r w:rsidRPr="00091410">
        <w:rPr>
          <w:snapToGrid w:val="0"/>
        </w:rPr>
        <w:tab/>
        <w:t>Establecimiento de formas de abordar cuestiones transfronterizas;</w:t>
      </w:r>
    </w:p>
    <w:p w14:paraId="10850591" w14:textId="72AEEE2F" w:rsidR="004623B3" w:rsidRPr="00091410" w:rsidRDefault="00D7065C" w:rsidP="00945206">
      <w:pPr>
        <w:tabs>
          <w:tab w:val="left" w:pos="720"/>
          <w:tab w:val="left" w:pos="1985"/>
        </w:tabs>
        <w:spacing w:before="120" w:after="120"/>
        <w:ind w:left="709" w:firstLine="709"/>
        <w:jc w:val="both"/>
        <w:rPr>
          <w:snapToGrid w:val="0"/>
          <w:kern w:val="22"/>
          <w:szCs w:val="22"/>
        </w:rPr>
      </w:pPr>
      <w:r w:rsidRPr="00091410">
        <w:rPr>
          <w:snapToGrid w:val="0"/>
        </w:rPr>
        <w:t>e</w:t>
      </w:r>
      <w:r w:rsidR="00323ADB" w:rsidRPr="00091410">
        <w:rPr>
          <w:snapToGrid w:val="0"/>
        </w:rPr>
        <w:t xml:space="preserve">) </w:t>
      </w:r>
      <w:r w:rsidRPr="00091410">
        <w:rPr>
          <w:snapToGrid w:val="0"/>
        </w:rPr>
        <w:tab/>
      </w:r>
      <w:r w:rsidR="00323ADB" w:rsidRPr="00091410">
        <w:rPr>
          <w:snapToGrid w:val="0"/>
        </w:rPr>
        <w:t>Establecimiento de disposiciones institucionales y sistemas administrativos para proporcionar acceso a los recursos genéticos, garantizar la participación en los beneficios, apoyar el cumplimiento del consentimiento fundamentado previo y las condiciones mutuamente acordadas, y supervisar la utilización de recursos genéticos y conocimientos tradicionales asociados a los recursos genéticos, incluido el apoyo para el establecimiento de puntos de verificación;</w:t>
      </w:r>
    </w:p>
    <w:p w14:paraId="4D1182CB" w14:textId="54366348" w:rsidR="00230ABB" w:rsidRPr="00091410" w:rsidRDefault="00D7065C" w:rsidP="00945206">
      <w:pPr>
        <w:tabs>
          <w:tab w:val="left" w:pos="720"/>
        </w:tabs>
        <w:spacing w:after="200"/>
        <w:ind w:left="709"/>
        <w:jc w:val="both"/>
        <w:rPr>
          <w:snapToGrid w:val="0"/>
          <w:kern w:val="22"/>
          <w:szCs w:val="22"/>
        </w:rPr>
      </w:pPr>
      <w:r w:rsidRPr="00091410">
        <w:rPr>
          <w:snapToGrid w:val="0"/>
        </w:rPr>
        <w:t>41</w:t>
      </w:r>
      <w:r w:rsidR="00230ABB" w:rsidRPr="00091410">
        <w:rPr>
          <w:snapToGrid w:val="0"/>
        </w:rPr>
        <w:t>.</w:t>
      </w:r>
      <w:r w:rsidR="00230ABB" w:rsidRPr="00091410">
        <w:rPr>
          <w:snapToGrid w:val="0"/>
        </w:rPr>
        <w:tab/>
        <w:t xml:space="preserve">Respaldar la aplicación del marco estratégico para la creación y el desarrollo de capacidad </w:t>
      </w:r>
      <w:r w:rsidRPr="00091410">
        <w:rPr>
          <w:snapToGrid w:val="0"/>
        </w:rPr>
        <w:t xml:space="preserve">para apoyar la </w:t>
      </w:r>
      <w:r w:rsidR="00230ABB" w:rsidRPr="00091410">
        <w:rPr>
          <w:snapToGrid w:val="0"/>
        </w:rPr>
        <w:t xml:space="preserve">aplicación </w:t>
      </w:r>
      <w:r w:rsidRPr="00091410">
        <w:rPr>
          <w:snapToGrid w:val="0"/>
        </w:rPr>
        <w:t xml:space="preserve">efectiva </w:t>
      </w:r>
      <w:r w:rsidR="00230ABB" w:rsidRPr="00091410">
        <w:rPr>
          <w:snapToGrid w:val="0"/>
        </w:rPr>
        <w:t>del Protocolo</w:t>
      </w:r>
      <w:r w:rsidRPr="00091410">
        <w:rPr>
          <w:snapToGrid w:val="0"/>
        </w:rPr>
        <w:t xml:space="preserve"> de Nagoya</w:t>
      </w:r>
      <w:r w:rsidR="004B032E" w:rsidRPr="00091410">
        <w:rPr>
          <w:vertAlign w:val="superscript"/>
        </w:rPr>
        <w:footnoteReference w:id="43"/>
      </w:r>
      <w:r w:rsidR="00230ABB" w:rsidRPr="00091410">
        <w:rPr>
          <w:snapToGrid w:val="0"/>
        </w:rPr>
        <w:t>.</w:t>
      </w:r>
    </w:p>
    <w:p w14:paraId="2F6966F0" w14:textId="7EBB5515" w:rsidR="00230ABB" w:rsidRPr="00091410" w:rsidRDefault="004B032E" w:rsidP="00945206">
      <w:pPr>
        <w:pStyle w:val="sub-headingitalics"/>
        <w:jc w:val="both"/>
        <w:rPr>
          <w:iCs w:val="0"/>
          <w:lang w:val="es-ES_tradnl"/>
        </w:rPr>
      </w:pPr>
      <w:r w:rsidRPr="00091410">
        <w:rPr>
          <w:lang w:val="es-ES_tradnl"/>
        </w:rPr>
        <w:t>c)</w:t>
      </w:r>
      <w:r w:rsidRPr="00091410">
        <w:rPr>
          <w:lang w:val="es-ES_tradnl"/>
        </w:rPr>
        <w:tab/>
      </w:r>
      <w:r w:rsidR="00230ABB" w:rsidRPr="00091410">
        <w:rPr>
          <w:rFonts w:asciiTheme="majorBidi" w:hAnsiTheme="majorBidi"/>
          <w:iCs w:val="0"/>
          <w:snapToGrid w:val="0"/>
          <w:lang w:val="es-ES_tradnl"/>
        </w:rPr>
        <w:t>Capacidad para negociar condiciones mutuamente acordadas</w:t>
      </w:r>
    </w:p>
    <w:p w14:paraId="5A333A5B" w14:textId="3081F4EA" w:rsidR="004623B3" w:rsidRPr="00091410" w:rsidRDefault="00D7065C" w:rsidP="00945206">
      <w:pPr>
        <w:tabs>
          <w:tab w:val="left" w:pos="720"/>
          <w:tab w:val="left" w:pos="1134"/>
        </w:tabs>
        <w:spacing w:after="200"/>
        <w:ind w:left="567"/>
        <w:jc w:val="both"/>
        <w:rPr>
          <w:snapToGrid w:val="0"/>
          <w:kern w:val="22"/>
          <w:szCs w:val="22"/>
        </w:rPr>
      </w:pPr>
      <w:r w:rsidRPr="00091410">
        <w:rPr>
          <w:snapToGrid w:val="0"/>
        </w:rPr>
        <w:t>42</w:t>
      </w:r>
      <w:r w:rsidR="00230ABB" w:rsidRPr="00091410">
        <w:rPr>
          <w:snapToGrid w:val="0"/>
        </w:rPr>
        <w:t>.</w:t>
      </w:r>
      <w:r w:rsidR="00230ABB" w:rsidRPr="00091410">
        <w:rPr>
          <w:snapToGrid w:val="0"/>
        </w:rPr>
        <w:tab/>
        <w:t>Fortalecer la capacidad para negociar condiciones mutuamente acordadas con el fin de promover la equidad y la justicia en las negociaciones en torno a la elaboración y aplicación de acuerdos sobre acceso y participación en los beneficios, por ejemplo a través de una mejor comprensión de los modelos empresariales y los derechos de propiedad intelectual</w:t>
      </w:r>
      <w:r w:rsidR="00230ABB" w:rsidRPr="00091410">
        <w:rPr>
          <w:snapToGrid w:val="0"/>
          <w:kern w:val="22"/>
          <w:szCs w:val="22"/>
          <w:vertAlign w:val="superscript"/>
        </w:rPr>
        <w:footnoteReference w:id="44"/>
      </w:r>
      <w:r w:rsidR="000D09AA" w:rsidRPr="00091410">
        <w:rPr>
          <w:snapToGrid w:val="0"/>
        </w:rPr>
        <w:t>.</w:t>
      </w:r>
    </w:p>
    <w:p w14:paraId="62F5B093" w14:textId="17FC7DB9" w:rsidR="00230ABB" w:rsidRPr="00091410" w:rsidRDefault="000B2CA9" w:rsidP="00945206">
      <w:pPr>
        <w:pStyle w:val="sub-headingitalics"/>
        <w:tabs>
          <w:tab w:val="clear" w:pos="567"/>
        </w:tabs>
        <w:jc w:val="both"/>
        <w:rPr>
          <w:iCs w:val="0"/>
          <w:lang w:val="es-ES_tradnl"/>
        </w:rPr>
      </w:pPr>
      <w:r w:rsidRPr="00091410">
        <w:rPr>
          <w:lang w:val="es-ES_tradnl"/>
        </w:rPr>
        <w:t>d)</w:t>
      </w:r>
      <w:r w:rsidRPr="00091410">
        <w:rPr>
          <w:lang w:val="es-ES_tradnl"/>
        </w:rPr>
        <w:tab/>
      </w:r>
      <w:r w:rsidR="00230ABB" w:rsidRPr="00091410">
        <w:rPr>
          <w:rFonts w:asciiTheme="majorBidi" w:hAnsiTheme="majorBidi"/>
          <w:iCs w:val="0"/>
          <w:snapToGrid w:val="0"/>
          <w:lang w:val="es-ES_tradnl"/>
        </w:rPr>
        <w:t>Capacidades endógenas de investigación</w:t>
      </w:r>
    </w:p>
    <w:p w14:paraId="7A52951D" w14:textId="5A1A0436" w:rsidR="004623B3" w:rsidRPr="00091410" w:rsidRDefault="000B2CA9" w:rsidP="00945206">
      <w:pPr>
        <w:tabs>
          <w:tab w:val="left" w:pos="1134"/>
          <w:tab w:val="left" w:pos="1276"/>
        </w:tabs>
        <w:spacing w:after="200"/>
        <w:ind w:left="567"/>
        <w:jc w:val="both"/>
        <w:rPr>
          <w:snapToGrid w:val="0"/>
          <w:kern w:val="22"/>
          <w:szCs w:val="22"/>
        </w:rPr>
      </w:pPr>
      <w:r w:rsidRPr="00091410">
        <w:rPr>
          <w:snapToGrid w:val="0"/>
        </w:rPr>
        <w:t>43</w:t>
      </w:r>
      <w:r w:rsidR="00230ABB" w:rsidRPr="00091410">
        <w:rPr>
          <w:snapToGrid w:val="0"/>
        </w:rPr>
        <w:t>.</w:t>
      </w:r>
      <w:r w:rsidR="00230ABB" w:rsidRPr="00091410">
        <w:rPr>
          <w:snapToGrid w:val="0"/>
        </w:rPr>
        <w:tab/>
        <w:t>Fortalecer la capacidad de las Partes para desarrollar sus capacidades endógenas de investigación con el fin de añadir valor a sus propios recursos genéticos y los conocimientos tradicionales asociados a estos mediante, por ejemplo, la transferencia de tecnología, la bioprospección, las investigaciones y estudios taxonómicos conexos y la elaboración y el uso de métodos de valoración</w:t>
      </w:r>
      <w:r w:rsidR="00230ABB" w:rsidRPr="00091410">
        <w:rPr>
          <w:snapToGrid w:val="0"/>
          <w:kern w:val="22"/>
          <w:szCs w:val="22"/>
          <w:vertAlign w:val="superscript"/>
        </w:rPr>
        <w:footnoteReference w:id="45"/>
      </w:r>
      <w:r w:rsidR="00FF5E37" w:rsidRPr="00091410">
        <w:rPr>
          <w:snapToGrid w:val="0"/>
        </w:rPr>
        <w:t>.</w:t>
      </w:r>
    </w:p>
    <w:p w14:paraId="7117B596" w14:textId="14D6C436" w:rsidR="00230ABB" w:rsidRPr="00091410" w:rsidRDefault="000B2CA9" w:rsidP="00945206">
      <w:pPr>
        <w:pStyle w:val="sub-headingitalics"/>
        <w:tabs>
          <w:tab w:val="clear" w:pos="567"/>
        </w:tabs>
        <w:jc w:val="both"/>
        <w:rPr>
          <w:rFonts w:asciiTheme="majorBidi" w:hAnsiTheme="majorBidi"/>
          <w:iCs w:val="0"/>
          <w:snapToGrid w:val="0"/>
          <w:lang w:val="es-ES_tradnl"/>
        </w:rPr>
      </w:pPr>
      <w:r w:rsidRPr="00091410">
        <w:rPr>
          <w:lang w:val="es-ES_tradnl"/>
        </w:rPr>
        <w:t>e)</w:t>
      </w:r>
      <w:r w:rsidRPr="00091410">
        <w:rPr>
          <w:lang w:val="es-ES_tradnl"/>
        </w:rPr>
        <w:tab/>
      </w:r>
      <w:r w:rsidR="00230ABB" w:rsidRPr="00091410">
        <w:rPr>
          <w:rFonts w:asciiTheme="majorBidi" w:hAnsiTheme="majorBidi"/>
          <w:iCs w:val="0"/>
          <w:snapToGrid w:val="0"/>
          <w:lang w:val="es-ES_tradnl"/>
        </w:rPr>
        <w:t>Pueblos indígenas y comunidades locales e interesados directos</w:t>
      </w:r>
    </w:p>
    <w:p w14:paraId="4D2F747E" w14:textId="0DB3D8C4" w:rsidR="004623B3" w:rsidRPr="00091410" w:rsidRDefault="006502B1" w:rsidP="00945206">
      <w:pPr>
        <w:tabs>
          <w:tab w:val="left" w:pos="720"/>
          <w:tab w:val="left" w:pos="1134"/>
        </w:tabs>
        <w:spacing w:after="200"/>
        <w:ind w:left="720" w:hanging="11"/>
        <w:jc w:val="both"/>
        <w:rPr>
          <w:snapToGrid w:val="0"/>
          <w:kern w:val="22"/>
          <w:szCs w:val="22"/>
        </w:rPr>
      </w:pPr>
      <w:r w:rsidRPr="00091410">
        <w:rPr>
          <w:snapToGrid w:val="0"/>
        </w:rPr>
        <w:t>4</w:t>
      </w:r>
      <w:r w:rsidR="00611A33" w:rsidRPr="00091410">
        <w:rPr>
          <w:snapToGrid w:val="0"/>
        </w:rPr>
        <w:t>4</w:t>
      </w:r>
      <w:r w:rsidRPr="00091410">
        <w:rPr>
          <w:snapToGrid w:val="0"/>
        </w:rPr>
        <w:t>.</w:t>
      </w:r>
      <w:r w:rsidRPr="00091410">
        <w:rPr>
          <w:snapToGrid w:val="0"/>
        </w:rPr>
        <w:tab/>
        <w:t>Abordar las necesidades y prioridades en cuanto a capacidad de los pueblos indígenas y comunidades locales y de los interesados directos pertinentes, en particular proyectos que</w:t>
      </w:r>
      <w:r w:rsidR="00230ABB" w:rsidRPr="00091410">
        <w:rPr>
          <w:snapToGrid w:val="0"/>
          <w:kern w:val="22"/>
          <w:szCs w:val="22"/>
          <w:vertAlign w:val="superscript"/>
        </w:rPr>
        <w:footnoteReference w:id="46"/>
      </w:r>
      <w:r w:rsidRPr="00091410">
        <w:rPr>
          <w:snapToGrid w:val="0"/>
        </w:rPr>
        <w:t>:</w:t>
      </w:r>
    </w:p>
    <w:p w14:paraId="3094E276" w14:textId="4B4ACACF" w:rsidR="004623B3" w:rsidRPr="00091410" w:rsidRDefault="00031F30" w:rsidP="00CF7CA5">
      <w:pPr>
        <w:tabs>
          <w:tab w:val="left" w:pos="720"/>
        </w:tabs>
        <w:spacing w:before="120" w:after="120"/>
        <w:ind w:left="709" w:firstLine="425"/>
        <w:jc w:val="both"/>
        <w:rPr>
          <w:snapToGrid w:val="0"/>
          <w:kern w:val="22"/>
          <w:szCs w:val="22"/>
        </w:rPr>
      </w:pPr>
      <w:r w:rsidRPr="00091410">
        <w:rPr>
          <w:snapToGrid w:val="0"/>
        </w:rPr>
        <w:t>a)</w:t>
      </w:r>
      <w:r w:rsidRPr="00091410">
        <w:rPr>
          <w:snapToGrid w:val="0"/>
        </w:rPr>
        <w:tab/>
        <w:t>Alienten su participación en procesos jurídicos, políticos y de adopción de decisiones;</w:t>
      </w:r>
    </w:p>
    <w:p w14:paraId="5AC096CB" w14:textId="2AFC9253" w:rsidR="004623B3" w:rsidRPr="00091410" w:rsidRDefault="00031F30" w:rsidP="00CF7CA5">
      <w:pPr>
        <w:tabs>
          <w:tab w:val="left" w:pos="720"/>
        </w:tabs>
        <w:spacing w:before="120" w:after="120"/>
        <w:ind w:left="709" w:firstLine="425"/>
        <w:jc w:val="both"/>
        <w:rPr>
          <w:snapToGrid w:val="0"/>
          <w:kern w:val="22"/>
          <w:szCs w:val="22"/>
        </w:rPr>
      </w:pPr>
      <w:r w:rsidRPr="00091410">
        <w:rPr>
          <w:snapToGrid w:val="0"/>
        </w:rPr>
        <w:t>b)</w:t>
      </w:r>
      <w:r w:rsidRPr="00091410">
        <w:rPr>
          <w:snapToGrid w:val="0"/>
        </w:rPr>
        <w:tab/>
        <w:t>Ayuden a fomentar su capacidad en relación con los recursos genéticos y los conocimientos tradicionales asociados a estos, por ejemplo a través de la elaboración de protocolos comunitarios, cláusulas contractuales modelo y requisitos mínimos para condiciones mutuamente acordadas que garanticen la participación justa y equitativa en los beneficios</w:t>
      </w:r>
      <w:r w:rsidR="000D09AA" w:rsidRPr="00091410">
        <w:rPr>
          <w:snapToGrid w:val="0"/>
        </w:rPr>
        <w:t>.</w:t>
      </w:r>
    </w:p>
    <w:p w14:paraId="14D338DD" w14:textId="27940798" w:rsidR="00230ABB" w:rsidRPr="00091410" w:rsidRDefault="004F04CB" w:rsidP="00945206">
      <w:pPr>
        <w:pStyle w:val="sub-headingitalics"/>
        <w:tabs>
          <w:tab w:val="clear" w:pos="567"/>
        </w:tabs>
        <w:ind w:left="709" w:hanging="709"/>
        <w:jc w:val="both"/>
        <w:rPr>
          <w:iCs w:val="0"/>
          <w:lang w:val="es-ES_tradnl"/>
        </w:rPr>
      </w:pPr>
      <w:r w:rsidRPr="00091410">
        <w:rPr>
          <w:lang w:val="es-ES_tradnl"/>
        </w:rPr>
        <w:lastRenderedPageBreak/>
        <w:t>f)</w:t>
      </w:r>
      <w:r w:rsidRPr="00091410">
        <w:rPr>
          <w:lang w:val="es-ES_tradnl"/>
        </w:rPr>
        <w:tab/>
      </w:r>
      <w:r w:rsidR="00230ABB" w:rsidRPr="00091410">
        <w:rPr>
          <w:rFonts w:asciiTheme="majorBidi" w:hAnsiTheme="majorBidi"/>
          <w:iCs w:val="0"/>
          <w:snapToGrid w:val="0"/>
          <w:lang w:val="es-ES_tradnl"/>
        </w:rPr>
        <w:t>Centro de Intercambio de Información</w:t>
      </w:r>
    </w:p>
    <w:p w14:paraId="6E6B17F4" w14:textId="6CB57509" w:rsidR="00117B86" w:rsidRPr="00091410" w:rsidRDefault="006502B1" w:rsidP="00945206">
      <w:pPr>
        <w:tabs>
          <w:tab w:val="left" w:pos="720"/>
        </w:tabs>
        <w:spacing w:after="200"/>
        <w:ind w:left="709"/>
        <w:jc w:val="both"/>
        <w:rPr>
          <w:snapToGrid w:val="0"/>
          <w:kern w:val="22"/>
          <w:szCs w:val="22"/>
          <w:vertAlign w:val="superscript"/>
        </w:rPr>
      </w:pPr>
      <w:r w:rsidRPr="00091410">
        <w:rPr>
          <w:snapToGrid w:val="0"/>
        </w:rPr>
        <w:t>4</w:t>
      </w:r>
      <w:r w:rsidR="004F04CB" w:rsidRPr="00091410">
        <w:rPr>
          <w:snapToGrid w:val="0"/>
        </w:rPr>
        <w:t>5</w:t>
      </w:r>
      <w:r w:rsidRPr="00091410">
        <w:rPr>
          <w:snapToGrid w:val="0"/>
        </w:rPr>
        <w:t>.</w:t>
      </w:r>
      <w:r w:rsidRPr="00091410">
        <w:rPr>
          <w:snapToGrid w:val="0"/>
        </w:rPr>
        <w:tab/>
        <w:t>Capacitar a las Partes para participar activamente en el Centro de Intercambio de Información sobre Acceso y Participación en los Beneficios y para utilizar los mejores instrumentos de comunicación y sistemas basados en Internet para actividades de acceso y participación en los beneficios</w:t>
      </w:r>
      <w:r w:rsidR="00230ABB" w:rsidRPr="00091410">
        <w:rPr>
          <w:snapToGrid w:val="0"/>
          <w:kern w:val="22"/>
          <w:szCs w:val="22"/>
          <w:vertAlign w:val="superscript"/>
        </w:rPr>
        <w:footnoteReference w:id="47"/>
      </w:r>
      <w:r w:rsidR="00FF5E37" w:rsidRPr="00091410">
        <w:rPr>
          <w:snapToGrid w:val="0"/>
        </w:rPr>
        <w:t>.</w:t>
      </w:r>
    </w:p>
    <w:p w14:paraId="32556A46" w14:textId="40AC9669" w:rsidR="00230ABB" w:rsidRPr="00091410" w:rsidRDefault="004F04CB" w:rsidP="00945206">
      <w:pPr>
        <w:pStyle w:val="sub-headingitalics"/>
        <w:tabs>
          <w:tab w:val="clear" w:pos="567"/>
        </w:tabs>
        <w:ind w:left="709" w:hanging="709"/>
        <w:jc w:val="both"/>
        <w:rPr>
          <w:iCs w:val="0"/>
          <w:lang w:val="es-ES_tradnl"/>
        </w:rPr>
      </w:pPr>
      <w:r w:rsidRPr="00091410">
        <w:rPr>
          <w:lang w:val="es-ES_tradnl"/>
        </w:rPr>
        <w:t>g)</w:t>
      </w:r>
      <w:r w:rsidRPr="00091410">
        <w:rPr>
          <w:lang w:val="es-ES_tradnl"/>
        </w:rPr>
        <w:tab/>
      </w:r>
      <w:r w:rsidR="00230ABB" w:rsidRPr="00091410">
        <w:rPr>
          <w:rFonts w:asciiTheme="majorBidi" w:hAnsiTheme="majorBidi"/>
          <w:iCs w:val="0"/>
          <w:snapToGrid w:val="0"/>
          <w:lang w:val="es-ES_tradnl"/>
        </w:rPr>
        <w:t>Aumento de la concienciación</w:t>
      </w:r>
    </w:p>
    <w:p w14:paraId="3F83295F" w14:textId="2E033EAB" w:rsidR="004623B3" w:rsidRPr="00091410" w:rsidRDefault="006502B1" w:rsidP="00945206">
      <w:pPr>
        <w:tabs>
          <w:tab w:val="left" w:pos="720"/>
        </w:tabs>
        <w:spacing w:after="200"/>
        <w:ind w:left="709"/>
        <w:jc w:val="both"/>
        <w:rPr>
          <w:snapToGrid w:val="0"/>
          <w:kern w:val="22"/>
          <w:szCs w:val="22"/>
        </w:rPr>
      </w:pPr>
      <w:r w:rsidRPr="00091410">
        <w:rPr>
          <w:snapToGrid w:val="0"/>
        </w:rPr>
        <w:t>4</w:t>
      </w:r>
      <w:r w:rsidR="004F04CB" w:rsidRPr="00091410">
        <w:rPr>
          <w:snapToGrid w:val="0"/>
        </w:rPr>
        <w:t>6</w:t>
      </w:r>
      <w:r w:rsidRPr="00091410">
        <w:rPr>
          <w:snapToGrid w:val="0"/>
        </w:rPr>
        <w:t>.</w:t>
      </w:r>
      <w:r w:rsidRPr="00091410">
        <w:rPr>
          <w:snapToGrid w:val="0"/>
        </w:rPr>
        <w:tab/>
        <w:t>Aumentar la concienciación acerca de la importancia de los recursos genéticos y los conocimientos tradicionales asociados a recursos genéticos, y las cuestiones de acceso y participación en los beneficios relacionadas, principalmente por medio del desarrollo y la aplicación de estrategias de concienciación nacionales y regionales</w:t>
      </w:r>
      <w:r w:rsidR="00230ABB" w:rsidRPr="00091410">
        <w:rPr>
          <w:snapToGrid w:val="0"/>
          <w:kern w:val="22"/>
          <w:szCs w:val="22"/>
          <w:vertAlign w:val="superscript"/>
        </w:rPr>
        <w:footnoteReference w:id="48"/>
      </w:r>
      <w:r w:rsidR="00FF5E37" w:rsidRPr="00091410">
        <w:rPr>
          <w:snapToGrid w:val="0"/>
        </w:rPr>
        <w:t>.</w:t>
      </w:r>
    </w:p>
    <w:p w14:paraId="5B21FD69" w14:textId="3F9E0002" w:rsidR="00230ABB" w:rsidRPr="00091410" w:rsidRDefault="004F04CB" w:rsidP="00945206">
      <w:pPr>
        <w:pStyle w:val="sub-headingitalics"/>
        <w:tabs>
          <w:tab w:val="clear" w:pos="567"/>
        </w:tabs>
        <w:ind w:left="709" w:hanging="709"/>
        <w:jc w:val="both"/>
        <w:rPr>
          <w:iCs w:val="0"/>
          <w:lang w:val="es-ES_tradnl"/>
        </w:rPr>
      </w:pPr>
      <w:r w:rsidRPr="00091410">
        <w:rPr>
          <w:lang w:val="es-ES_tradnl"/>
        </w:rPr>
        <w:t>h)</w:t>
      </w:r>
      <w:r w:rsidRPr="00091410">
        <w:rPr>
          <w:lang w:val="es-ES_tradnl"/>
        </w:rPr>
        <w:tab/>
      </w:r>
      <w:r w:rsidR="00230ABB" w:rsidRPr="00091410">
        <w:rPr>
          <w:rFonts w:asciiTheme="majorBidi" w:hAnsiTheme="majorBidi"/>
          <w:iCs w:val="0"/>
          <w:snapToGrid w:val="0"/>
          <w:lang w:val="es-ES_tradnl"/>
        </w:rPr>
        <w:t>Presentación de informes nacionales</w:t>
      </w:r>
    </w:p>
    <w:p w14:paraId="48591365" w14:textId="724016E5" w:rsidR="004623B3" w:rsidRPr="00091410" w:rsidRDefault="006502B1" w:rsidP="00945206">
      <w:pPr>
        <w:tabs>
          <w:tab w:val="left" w:pos="720"/>
        </w:tabs>
        <w:spacing w:after="200"/>
        <w:ind w:left="720" w:hanging="11"/>
        <w:jc w:val="both"/>
        <w:rPr>
          <w:snapToGrid w:val="0"/>
          <w:kern w:val="22"/>
          <w:szCs w:val="22"/>
        </w:rPr>
      </w:pPr>
      <w:r w:rsidRPr="00091410">
        <w:rPr>
          <w:snapToGrid w:val="0"/>
        </w:rPr>
        <w:t>4</w:t>
      </w:r>
      <w:r w:rsidR="004F04CB" w:rsidRPr="00091410">
        <w:rPr>
          <w:snapToGrid w:val="0"/>
        </w:rPr>
        <w:t>7</w:t>
      </w:r>
      <w:r w:rsidRPr="00091410">
        <w:rPr>
          <w:snapToGrid w:val="0"/>
        </w:rPr>
        <w:t>.</w:t>
      </w:r>
      <w:r w:rsidRPr="00091410">
        <w:rPr>
          <w:snapToGrid w:val="0"/>
        </w:rPr>
        <w:tab/>
        <w:t>Proporcionar recursos financieros con el fin de ayudar a las Partes a preparar su informe nacional</w:t>
      </w:r>
      <w:r w:rsidR="00230ABB" w:rsidRPr="00091410">
        <w:rPr>
          <w:snapToGrid w:val="0"/>
          <w:kern w:val="22"/>
          <w:szCs w:val="22"/>
          <w:vertAlign w:val="superscript"/>
        </w:rPr>
        <w:footnoteReference w:id="49"/>
      </w:r>
      <w:r w:rsidR="00FF5E37" w:rsidRPr="00091410">
        <w:rPr>
          <w:snapToGrid w:val="0"/>
        </w:rPr>
        <w:t>.</w:t>
      </w:r>
    </w:p>
    <w:p w14:paraId="1C0B167F" w14:textId="7EA79E07" w:rsidR="004623B3" w:rsidRPr="00091410" w:rsidRDefault="004F04CB" w:rsidP="00945206">
      <w:pPr>
        <w:pStyle w:val="sub-headingitalics"/>
        <w:tabs>
          <w:tab w:val="clear" w:pos="567"/>
        </w:tabs>
        <w:ind w:left="709" w:hanging="709"/>
        <w:jc w:val="both"/>
        <w:rPr>
          <w:iCs w:val="0"/>
          <w:lang w:val="es-ES_tradnl"/>
        </w:rPr>
      </w:pPr>
      <w:r w:rsidRPr="00091410">
        <w:rPr>
          <w:lang w:val="es-ES_tradnl"/>
        </w:rPr>
        <w:t>i)</w:t>
      </w:r>
      <w:r w:rsidRPr="00091410">
        <w:rPr>
          <w:lang w:val="es-ES_tradnl"/>
        </w:rPr>
        <w:tab/>
      </w:r>
      <w:r w:rsidR="004623B3" w:rsidRPr="00091410">
        <w:rPr>
          <w:rFonts w:asciiTheme="majorBidi" w:hAnsiTheme="majorBidi"/>
          <w:iCs w:val="0"/>
          <w:snapToGrid w:val="0"/>
          <w:lang w:val="es-ES_tradnl"/>
        </w:rPr>
        <w:t>Cooperación regional</w:t>
      </w:r>
    </w:p>
    <w:p w14:paraId="4E28169D" w14:textId="6D9A219D" w:rsidR="004623B3" w:rsidRPr="00091410" w:rsidRDefault="00117B86" w:rsidP="00945206">
      <w:pPr>
        <w:pStyle w:val="Para1"/>
        <w:numPr>
          <w:ilvl w:val="0"/>
          <w:numId w:val="0"/>
        </w:numPr>
        <w:suppressLineNumbers/>
        <w:tabs>
          <w:tab w:val="left" w:pos="720"/>
        </w:tabs>
        <w:suppressAutoHyphens/>
        <w:kinsoku w:val="0"/>
        <w:overflowPunct w:val="0"/>
        <w:autoSpaceDE w:val="0"/>
        <w:autoSpaceDN w:val="0"/>
        <w:adjustRightInd w:val="0"/>
        <w:snapToGrid w:val="0"/>
        <w:ind w:left="709"/>
        <w:jc w:val="both"/>
      </w:pPr>
      <w:r w:rsidRPr="00091410">
        <w:t>4</w:t>
      </w:r>
      <w:r w:rsidR="00B976A3" w:rsidRPr="00091410">
        <w:t>8</w:t>
      </w:r>
      <w:r w:rsidRPr="00091410">
        <w:t>.</w:t>
      </w:r>
      <w:r w:rsidRPr="00091410">
        <w:tab/>
        <w:t>Cuestiones identificadas por las Partes para facilitar una mayor aplicación del Protocolo de Nagoya sobre Acceso y Participación en los Beneficios, incluidos proyectos de cooperación regional, con miras a facilitar el intercambio de experiencias y lecciones aprendidas y a aprovechar las sinergias relacionadas</w:t>
      </w:r>
      <w:r w:rsidR="004623B3" w:rsidRPr="00091410">
        <w:rPr>
          <w:rStyle w:val="FootnoteReference"/>
          <w:rFonts w:eastAsiaTheme="majorEastAsia"/>
          <w:iCs/>
          <w:spacing w:val="-4"/>
          <w:kern w:val="22"/>
          <w:szCs w:val="22"/>
        </w:rPr>
        <w:footnoteReference w:id="50"/>
      </w:r>
      <w:r w:rsidR="00FF5E37" w:rsidRPr="00091410">
        <w:t>.</w:t>
      </w:r>
    </w:p>
    <w:p w14:paraId="0C723A44" w14:textId="19527DA9" w:rsidR="00B976A3" w:rsidRPr="00091410" w:rsidRDefault="00B976A3" w:rsidP="00945206">
      <w:pPr>
        <w:pStyle w:val="Para1"/>
        <w:numPr>
          <w:ilvl w:val="0"/>
          <w:numId w:val="0"/>
        </w:numPr>
        <w:suppressLineNumbers/>
        <w:tabs>
          <w:tab w:val="left" w:pos="720"/>
        </w:tabs>
        <w:suppressAutoHyphens/>
        <w:kinsoku w:val="0"/>
        <w:overflowPunct w:val="0"/>
        <w:autoSpaceDE w:val="0"/>
        <w:autoSpaceDN w:val="0"/>
        <w:adjustRightInd w:val="0"/>
        <w:snapToGrid w:val="0"/>
        <w:ind w:left="709"/>
        <w:jc w:val="both"/>
        <w:rPr>
          <w:iCs/>
          <w:kern w:val="22"/>
          <w:szCs w:val="22"/>
        </w:rPr>
      </w:pPr>
      <w:r w:rsidRPr="00091410">
        <w:rPr>
          <w:iCs/>
          <w:kern w:val="22"/>
          <w:szCs w:val="22"/>
        </w:rPr>
        <w:t>49.</w:t>
      </w:r>
      <w:r w:rsidRPr="00091410">
        <w:rPr>
          <w:iCs/>
          <w:kern w:val="22"/>
          <w:szCs w:val="22"/>
        </w:rPr>
        <w:tab/>
        <w:t>Proyectos conjuntos, a escala mundial, regional o nacional, con el fin de maximizar las sinergias y las oportunidades de compartir de forma rentable recursos, información, experiencias y conocimientos</w:t>
      </w:r>
      <w:r w:rsidRPr="00091410">
        <w:rPr>
          <w:rStyle w:val="FootnoteReference"/>
          <w:rFonts w:eastAsiaTheme="majorEastAsia"/>
        </w:rPr>
        <w:footnoteReference w:id="51"/>
      </w:r>
      <w:r w:rsidRPr="00091410">
        <w:rPr>
          <w:iCs/>
          <w:kern w:val="22"/>
          <w:szCs w:val="22"/>
        </w:rPr>
        <w:t>.</w:t>
      </w:r>
    </w:p>
    <w:p w14:paraId="50602D3D"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16. Acceso a la tecnología y transferencia de tecnología</w:t>
      </w:r>
    </w:p>
    <w:p w14:paraId="14B44E29" w14:textId="70B81932" w:rsidR="004623B3" w:rsidRPr="00091410" w:rsidRDefault="00B976A3" w:rsidP="00945206">
      <w:pPr>
        <w:tabs>
          <w:tab w:val="left" w:pos="720"/>
        </w:tabs>
        <w:spacing w:after="120"/>
        <w:ind w:left="720"/>
        <w:jc w:val="both"/>
        <w:rPr>
          <w:snapToGrid w:val="0"/>
          <w:kern w:val="22"/>
          <w:szCs w:val="22"/>
        </w:rPr>
      </w:pPr>
      <w:r w:rsidRPr="00091410">
        <w:rPr>
          <w:snapToGrid w:val="0"/>
        </w:rPr>
        <w:t>50</w:t>
      </w:r>
      <w:r w:rsidR="00117B86" w:rsidRPr="00091410">
        <w:rPr>
          <w:snapToGrid w:val="0"/>
        </w:rPr>
        <w:t>.</w:t>
      </w:r>
      <w:r w:rsidR="00117B86" w:rsidRPr="00091410">
        <w:rPr>
          <w:snapToGrid w:val="0"/>
        </w:rPr>
        <w:tab/>
        <w:t>Preparación de evaluaciones nacionales de necesidades de tecnología para aplicar el Convenio y fomento del acceso al desarrollo conjunto de tecnología, su transferencia y la cooperación al respecto</w:t>
      </w:r>
      <w:r w:rsidR="004623B3" w:rsidRPr="00091410">
        <w:rPr>
          <w:snapToGrid w:val="0"/>
          <w:kern w:val="22"/>
          <w:szCs w:val="22"/>
          <w:vertAlign w:val="superscript"/>
        </w:rPr>
        <w:footnoteReference w:id="52"/>
      </w:r>
      <w:r w:rsidR="00991CFB" w:rsidRPr="00091410">
        <w:rPr>
          <w:snapToGrid w:val="0"/>
        </w:rPr>
        <w:t>.</w:t>
      </w:r>
    </w:p>
    <w:p w14:paraId="517DF6AC"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17. Intercambio de información</w:t>
      </w:r>
    </w:p>
    <w:p w14:paraId="686D1027"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18. Cooperación técnica y científica</w:t>
      </w:r>
    </w:p>
    <w:p w14:paraId="3B11A90C" w14:textId="36FB6710" w:rsidR="004623B3" w:rsidRPr="00091410" w:rsidRDefault="002521A6" w:rsidP="00945206">
      <w:pPr>
        <w:tabs>
          <w:tab w:val="left" w:pos="720"/>
        </w:tabs>
        <w:spacing w:after="120"/>
        <w:ind w:left="720"/>
        <w:jc w:val="both"/>
        <w:rPr>
          <w:snapToGrid w:val="0"/>
        </w:rPr>
      </w:pPr>
      <w:r w:rsidRPr="00091410">
        <w:rPr>
          <w:snapToGrid w:val="0"/>
        </w:rPr>
        <w:t>51</w:t>
      </w:r>
      <w:r w:rsidR="00117B86" w:rsidRPr="00091410">
        <w:rPr>
          <w:snapToGrid w:val="0"/>
        </w:rPr>
        <w:t>.</w:t>
      </w:r>
      <w:r w:rsidR="00117B86" w:rsidRPr="00091410">
        <w:rPr>
          <w:snapToGrid w:val="0"/>
        </w:rPr>
        <w:tab/>
        <w:t>Fortalecimiento de sistemas de información sobre diversidad biológica tales como, entre otros, capacitación, tecnología y procesos relacionados con la recopilación, organización, mantenimiento y actualización de datos e información, y creación de capacidad para el mecanismo de facilitación, tal como capacitación en tecnologías de información y comunicación y gestión de contenidos de Web que permitan a los países en desarrollo y países con economías en transición beneficiarse plenamente de la comunicación moderna, incluida la Internet</w:t>
      </w:r>
      <w:r w:rsidR="004623B3" w:rsidRPr="00091410">
        <w:rPr>
          <w:snapToGrid w:val="0"/>
          <w:kern w:val="22"/>
          <w:szCs w:val="22"/>
          <w:vertAlign w:val="superscript"/>
        </w:rPr>
        <w:footnoteReference w:id="53"/>
      </w:r>
      <w:r w:rsidR="00117B86" w:rsidRPr="00091410">
        <w:rPr>
          <w:snapToGrid w:val="0"/>
        </w:rPr>
        <w:t>.</w:t>
      </w:r>
    </w:p>
    <w:p w14:paraId="122DB904" w14:textId="04137E11" w:rsidR="002521A6" w:rsidRPr="00091410" w:rsidRDefault="002521A6" w:rsidP="00945206">
      <w:pPr>
        <w:tabs>
          <w:tab w:val="left" w:pos="720"/>
        </w:tabs>
        <w:spacing w:after="120"/>
        <w:ind w:left="720"/>
        <w:jc w:val="both"/>
        <w:rPr>
          <w:snapToGrid w:val="0"/>
        </w:rPr>
      </w:pPr>
      <w:r w:rsidRPr="00091410">
        <w:rPr>
          <w:snapToGrid w:val="0"/>
        </w:rPr>
        <w:t>52.</w:t>
      </w:r>
      <w:r w:rsidRPr="00091410">
        <w:rPr>
          <w:snapToGrid w:val="0"/>
        </w:rPr>
        <w:tab/>
        <w:t xml:space="preserve">Actividades admisibles de los centros regionales o subregionales de apoyo a la cooperación técnica y científica y de la entidad de coordinación mundial que contribuyan a la cooperación </w:t>
      </w:r>
      <w:r w:rsidRPr="00091410">
        <w:rPr>
          <w:snapToGrid w:val="0"/>
        </w:rPr>
        <w:lastRenderedPageBreak/>
        <w:t>técnica y científica, la transferencia de tecnología y la creación y el desarrollo de capacidad a nivel mundial, regional, subregional y nacional, según proceda</w:t>
      </w:r>
      <w:r w:rsidRPr="00091410">
        <w:rPr>
          <w:rStyle w:val="FootnoteReference"/>
          <w:rFonts w:eastAsiaTheme="majorEastAsia"/>
        </w:rPr>
        <w:footnoteReference w:id="54"/>
      </w:r>
      <w:r w:rsidRPr="00091410">
        <w:rPr>
          <w:snapToGrid w:val="0"/>
        </w:rPr>
        <w:t>.</w:t>
      </w:r>
    </w:p>
    <w:p w14:paraId="2F8EF505" w14:textId="6CAA617B"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19. Gestión de la biotecnología y distribución de sus beneficios (Protocolo de Cartagena sobre Seguridad de la Biotecnología)</w:t>
      </w:r>
    </w:p>
    <w:p w14:paraId="433C310C" w14:textId="773272F8" w:rsidR="00F96C8D" w:rsidRPr="00091410" w:rsidRDefault="007833A1" w:rsidP="00945206">
      <w:pPr>
        <w:ind w:left="720"/>
        <w:jc w:val="both"/>
      </w:pPr>
      <w:r w:rsidRPr="00091410">
        <w:t>53.</w:t>
      </w:r>
      <w:r w:rsidRPr="00091410">
        <w:tab/>
        <w:t>Examen de la posibilidad de crear una ventanilla de financiación específica para el Protocolo de Cartagena sobre Seguridad de la Biotecnología</w:t>
      </w:r>
      <w:r w:rsidRPr="00091410">
        <w:rPr>
          <w:rStyle w:val="FootnoteReference"/>
          <w:rFonts w:eastAsiaTheme="majorEastAsia"/>
        </w:rPr>
        <w:footnoteReference w:id="55"/>
      </w:r>
      <w:r w:rsidRPr="00091410">
        <w:t xml:space="preserve">. </w:t>
      </w:r>
    </w:p>
    <w:p w14:paraId="52B76952" w14:textId="77777777" w:rsidR="00F96C8D" w:rsidRPr="00091410" w:rsidRDefault="00F96C8D" w:rsidP="00945206">
      <w:pPr>
        <w:ind w:left="720"/>
        <w:jc w:val="both"/>
      </w:pPr>
    </w:p>
    <w:p w14:paraId="3D573F74" w14:textId="4BD8F4BC" w:rsidR="007833A1" w:rsidRPr="00091410" w:rsidRDefault="007833A1" w:rsidP="00945206">
      <w:pPr>
        <w:ind w:left="720"/>
        <w:jc w:val="both"/>
      </w:pPr>
      <w:r w:rsidRPr="00091410">
        <w:t>54.</w:t>
      </w:r>
      <w:r w:rsidRPr="00091410">
        <w:tab/>
        <w:t>Refuerzo de su programa de financiación dedicado al Protocolo de Cartagena sobre Seguridad de la Biotecnología para apoyar a las Partes</w:t>
      </w:r>
      <w:r w:rsidR="00991CFB" w:rsidRPr="00091410">
        <w:t xml:space="preserve"> que reúnan las condiciones</w:t>
      </w:r>
      <w:r w:rsidRPr="00091410">
        <w:t xml:space="preserve"> en la aplicación del Protocolo, el Plan de Aplicación del Protocolo de Cartagena sobre Seguridad de la Biotecnología y el </w:t>
      </w:r>
      <w:r w:rsidR="00AA2E1B" w:rsidRPr="00091410">
        <w:t>Plan de Acción para la Creación de Capacidad</w:t>
      </w:r>
      <w:r w:rsidR="00AA2E1B" w:rsidRPr="00091410">
        <w:t xml:space="preserve"> </w:t>
      </w:r>
      <w:r w:rsidRPr="00091410">
        <w:t>para el Protocolo de Cartagena sobre Seguridad de la Biotecnología</w:t>
      </w:r>
      <w:r w:rsidRPr="00091410">
        <w:rPr>
          <w:rStyle w:val="FootnoteReference"/>
          <w:rFonts w:eastAsiaTheme="majorEastAsia"/>
        </w:rPr>
        <w:footnoteReference w:id="56"/>
      </w:r>
      <w:r w:rsidRPr="00091410">
        <w:t>.</w:t>
      </w:r>
    </w:p>
    <w:p w14:paraId="18234E4E" w14:textId="273C0E8D" w:rsidR="007833A1" w:rsidRPr="00091410" w:rsidRDefault="007833A1" w:rsidP="00945206">
      <w:pPr>
        <w:pStyle w:val="CBDNormalNumber"/>
        <w:numPr>
          <w:ilvl w:val="0"/>
          <w:numId w:val="0"/>
        </w:numPr>
        <w:ind w:left="720"/>
        <w:jc w:val="both"/>
        <w:rPr>
          <w:iCs/>
          <w:lang w:val="es-ES_tradnl"/>
        </w:rPr>
      </w:pPr>
      <w:r w:rsidRPr="00091410">
        <w:rPr>
          <w:lang w:val="es-ES_tradnl"/>
        </w:rPr>
        <w:t>55.</w:t>
      </w:r>
      <w:r w:rsidRPr="00091410">
        <w:rPr>
          <w:lang w:val="es-ES_tradnl"/>
        </w:rPr>
        <w:tab/>
        <w:t xml:space="preserve">Mejorar y simplificar las modalidades de acceso a su financiación para el Protocolo de Cartagena, a fin de apoyar a las Partes </w:t>
      </w:r>
      <w:r w:rsidR="00AA2E1B" w:rsidRPr="00091410">
        <w:rPr>
          <w:lang w:val="es-ES_tradnl"/>
        </w:rPr>
        <w:t>que reúnan las condiciones</w:t>
      </w:r>
      <w:r w:rsidRPr="00091410">
        <w:rPr>
          <w:lang w:val="es-ES_tradnl"/>
        </w:rPr>
        <w:t xml:space="preserve"> en la aplicación del Protocolo, su Plan de aplicación y el Plan de acción para </w:t>
      </w:r>
      <w:r w:rsidR="00AA2E1B" w:rsidRPr="00091410">
        <w:rPr>
          <w:lang w:val="es-ES_tradnl"/>
        </w:rPr>
        <w:t xml:space="preserve">la creación de </w:t>
      </w:r>
      <w:r w:rsidRPr="00091410">
        <w:rPr>
          <w:lang w:val="es-ES_tradnl"/>
        </w:rPr>
        <w:t>capacidad</w:t>
      </w:r>
      <w:r w:rsidRPr="00091410">
        <w:rPr>
          <w:rStyle w:val="FootnoteReference"/>
          <w:lang w:val="es-ES_tradnl"/>
        </w:rPr>
        <w:footnoteReference w:id="57"/>
      </w:r>
      <w:r w:rsidRPr="00091410">
        <w:rPr>
          <w:lang w:val="es-ES_tradnl"/>
        </w:rPr>
        <w:t>.</w:t>
      </w:r>
    </w:p>
    <w:p w14:paraId="32BA3E50" w14:textId="4B078BE1" w:rsidR="00D82A4D" w:rsidRPr="00091410" w:rsidRDefault="00F96C8D" w:rsidP="00945206">
      <w:pPr>
        <w:pStyle w:val="sub-headingitalics"/>
        <w:tabs>
          <w:tab w:val="clear" w:pos="567"/>
        </w:tabs>
        <w:ind w:left="709" w:hanging="709"/>
        <w:jc w:val="both"/>
        <w:rPr>
          <w:iCs w:val="0"/>
          <w:lang w:val="es-ES_tradnl"/>
        </w:rPr>
      </w:pPr>
      <w:r w:rsidRPr="00091410">
        <w:rPr>
          <w:lang w:val="es-ES_tradnl"/>
        </w:rPr>
        <w:t>a)</w:t>
      </w:r>
      <w:r w:rsidRPr="00091410">
        <w:rPr>
          <w:lang w:val="es-ES_tradnl"/>
        </w:rPr>
        <w:tab/>
      </w:r>
      <w:r w:rsidR="00D82A4D" w:rsidRPr="00091410">
        <w:rPr>
          <w:rFonts w:asciiTheme="majorBidi" w:hAnsiTheme="majorBidi"/>
          <w:iCs w:val="0"/>
          <w:snapToGrid w:val="0"/>
          <w:lang w:val="es-ES_tradnl"/>
        </w:rPr>
        <w:t>Medidas nacionales</w:t>
      </w:r>
    </w:p>
    <w:p w14:paraId="1134475D" w14:textId="5CB79E95" w:rsidR="00D82A4D" w:rsidRPr="00091410" w:rsidRDefault="00F96C8D" w:rsidP="00945206">
      <w:pPr>
        <w:tabs>
          <w:tab w:val="left" w:pos="720"/>
        </w:tabs>
        <w:spacing w:after="120"/>
        <w:ind w:left="709"/>
        <w:jc w:val="both"/>
        <w:rPr>
          <w:snapToGrid w:val="0"/>
          <w:kern w:val="22"/>
          <w:szCs w:val="22"/>
        </w:rPr>
      </w:pPr>
      <w:r w:rsidRPr="00091410">
        <w:t>56</w:t>
      </w:r>
      <w:r w:rsidR="00D82A4D" w:rsidRPr="00091410">
        <w:t>.</w:t>
      </w:r>
      <w:r w:rsidR="00D82A4D" w:rsidRPr="00091410">
        <w:tab/>
      </w:r>
      <w:r w:rsidR="00D82A4D" w:rsidRPr="00091410">
        <w:rPr>
          <w:snapToGrid w:val="0"/>
        </w:rPr>
        <w:t>Ratificación y aplicación del Protocolo de Cartagena sobre Seguridad de la Biotecnología y el Protocolo Suplementario de Nagoya – Kuala Lumpur sobre Responsabilidad y Compensación</w:t>
      </w:r>
      <w:r w:rsidR="00D82A4D" w:rsidRPr="00091410">
        <w:rPr>
          <w:snapToGrid w:val="0"/>
          <w:kern w:val="22"/>
          <w:szCs w:val="22"/>
          <w:vertAlign w:val="superscript"/>
        </w:rPr>
        <w:footnoteReference w:id="58"/>
      </w:r>
      <w:r w:rsidR="00AA2E1B" w:rsidRPr="00091410">
        <w:rPr>
          <w:snapToGrid w:val="0"/>
        </w:rPr>
        <w:t>.</w:t>
      </w:r>
    </w:p>
    <w:p w14:paraId="2DF55B1B" w14:textId="370EA2E4" w:rsidR="00D82A4D" w:rsidRPr="00091410" w:rsidRDefault="00F96C8D" w:rsidP="00945206">
      <w:pPr>
        <w:pStyle w:val="Para1"/>
        <w:numPr>
          <w:ilvl w:val="0"/>
          <w:numId w:val="0"/>
        </w:numPr>
        <w:suppressLineNumbers/>
        <w:tabs>
          <w:tab w:val="left" w:pos="720"/>
        </w:tabs>
        <w:suppressAutoHyphens/>
        <w:kinsoku w:val="0"/>
        <w:overflowPunct w:val="0"/>
        <w:autoSpaceDE w:val="0"/>
        <w:autoSpaceDN w:val="0"/>
        <w:adjustRightInd w:val="0"/>
        <w:snapToGrid w:val="0"/>
        <w:ind w:left="709"/>
        <w:jc w:val="both"/>
        <w:rPr>
          <w:iCs/>
          <w:spacing w:val="-4"/>
          <w:kern w:val="22"/>
          <w:szCs w:val="22"/>
        </w:rPr>
      </w:pPr>
      <w:r w:rsidRPr="00091410">
        <w:t>57</w:t>
      </w:r>
      <w:r w:rsidR="00D82A4D" w:rsidRPr="00091410">
        <w:t>.</w:t>
      </w:r>
      <w:r w:rsidR="00D82A4D" w:rsidRPr="00091410">
        <w:tab/>
        <w:t>Desarrollo y aplicación de marcos nacionales sobre seguridad de la tecnología, especialmente legislación de seguridad de la biotecnología</w:t>
      </w:r>
      <w:r w:rsidR="00D82A4D" w:rsidRPr="00091410">
        <w:rPr>
          <w:kern w:val="22"/>
          <w:szCs w:val="22"/>
          <w:vertAlign w:val="superscript"/>
        </w:rPr>
        <w:footnoteReference w:id="59"/>
      </w:r>
      <w:r w:rsidR="00D82A4D" w:rsidRPr="00091410">
        <w:t>, con inclusión de las Partes que todavía no han adoptado medidas para aplicar el Protocolo</w:t>
      </w:r>
      <w:r w:rsidR="00D82A4D" w:rsidRPr="00091410">
        <w:rPr>
          <w:rStyle w:val="FootnoteReference"/>
          <w:rFonts w:eastAsiaTheme="majorEastAsia"/>
          <w:iCs/>
          <w:spacing w:val="-4"/>
          <w:kern w:val="22"/>
          <w:szCs w:val="22"/>
        </w:rPr>
        <w:footnoteReference w:id="60"/>
      </w:r>
      <w:r w:rsidR="00AA2E1B" w:rsidRPr="00091410">
        <w:t>.</w:t>
      </w:r>
    </w:p>
    <w:p w14:paraId="10148233" w14:textId="1A9C3D81" w:rsidR="003B74DC" w:rsidRPr="00091410" w:rsidRDefault="00F96C8D" w:rsidP="00945206">
      <w:pPr>
        <w:pStyle w:val="sub-headingitalics"/>
        <w:tabs>
          <w:tab w:val="clear" w:pos="567"/>
        </w:tabs>
        <w:ind w:left="709" w:hanging="709"/>
        <w:jc w:val="both"/>
        <w:rPr>
          <w:iCs w:val="0"/>
          <w:lang w:val="es-ES_tradnl"/>
        </w:rPr>
      </w:pPr>
      <w:r w:rsidRPr="00091410">
        <w:rPr>
          <w:lang w:val="es-ES_tradnl"/>
        </w:rPr>
        <w:t>b)</w:t>
      </w:r>
      <w:r w:rsidRPr="00091410">
        <w:rPr>
          <w:lang w:val="es-ES_tradnl"/>
        </w:rPr>
        <w:tab/>
      </w:r>
      <w:r w:rsidR="003B74DC" w:rsidRPr="00091410">
        <w:rPr>
          <w:rFonts w:asciiTheme="majorBidi" w:hAnsiTheme="majorBidi"/>
          <w:iCs w:val="0"/>
          <w:snapToGrid w:val="0"/>
          <w:lang w:val="es-ES_tradnl"/>
        </w:rPr>
        <w:t>Detección e identificación</w:t>
      </w:r>
    </w:p>
    <w:p w14:paraId="18AAA2D1" w14:textId="6DEA9E36" w:rsidR="003B74DC" w:rsidRPr="00091410" w:rsidRDefault="00F96C8D" w:rsidP="00945206">
      <w:pPr>
        <w:tabs>
          <w:tab w:val="left" w:pos="720"/>
        </w:tabs>
        <w:spacing w:after="120"/>
        <w:ind w:left="709"/>
        <w:jc w:val="both"/>
        <w:rPr>
          <w:snapToGrid w:val="0"/>
          <w:kern w:val="22"/>
          <w:szCs w:val="22"/>
        </w:rPr>
      </w:pPr>
      <w:r w:rsidRPr="00091410">
        <w:rPr>
          <w:snapToGrid w:val="0"/>
        </w:rPr>
        <w:t>58</w:t>
      </w:r>
      <w:r w:rsidR="003B74DC" w:rsidRPr="00091410">
        <w:rPr>
          <w:snapToGrid w:val="0"/>
        </w:rPr>
        <w:t>.</w:t>
      </w:r>
      <w:r w:rsidR="003B74DC" w:rsidRPr="00091410">
        <w:rPr>
          <w:snapToGrid w:val="0"/>
        </w:rPr>
        <w:tab/>
        <w:t>Identificación de organismos vivos modificados o rasgos específicos que puedan tener efectos adversos en la conservación y la utilización sostenible de la diversidad biológica, teniendo también en cuenta los riesgos para la salud humana</w:t>
      </w:r>
      <w:r w:rsidR="003B74DC" w:rsidRPr="00091410">
        <w:rPr>
          <w:snapToGrid w:val="0"/>
          <w:kern w:val="22"/>
          <w:szCs w:val="22"/>
          <w:vertAlign w:val="superscript"/>
        </w:rPr>
        <w:footnoteReference w:id="61"/>
      </w:r>
      <w:r w:rsidR="00EB7916" w:rsidRPr="00091410">
        <w:rPr>
          <w:snapToGrid w:val="0"/>
        </w:rPr>
        <w:t>.</w:t>
      </w:r>
    </w:p>
    <w:p w14:paraId="7DD3A136" w14:textId="3E89F9B5" w:rsidR="003B74DC" w:rsidRPr="00091410" w:rsidRDefault="00AD51E8" w:rsidP="00945206">
      <w:pPr>
        <w:pStyle w:val="Para1"/>
        <w:numPr>
          <w:ilvl w:val="0"/>
          <w:numId w:val="0"/>
        </w:numPr>
        <w:suppressLineNumbers/>
        <w:tabs>
          <w:tab w:val="left" w:pos="720"/>
        </w:tabs>
        <w:suppressAutoHyphens/>
        <w:kinsoku w:val="0"/>
        <w:overflowPunct w:val="0"/>
        <w:autoSpaceDE w:val="0"/>
        <w:autoSpaceDN w:val="0"/>
        <w:adjustRightInd w:val="0"/>
        <w:snapToGrid w:val="0"/>
        <w:ind w:left="709"/>
        <w:jc w:val="both"/>
        <w:rPr>
          <w:kern w:val="22"/>
          <w:szCs w:val="22"/>
        </w:rPr>
      </w:pPr>
      <w:r w:rsidRPr="00091410">
        <w:t>5</w:t>
      </w:r>
      <w:r w:rsidR="00F96C8D" w:rsidRPr="00091410">
        <w:t>9</w:t>
      </w:r>
      <w:r w:rsidRPr="00091410">
        <w:t>.</w:t>
      </w:r>
      <w:r w:rsidRPr="00091410">
        <w:tab/>
        <w:t>Proyectos regionales destinados 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r w:rsidR="003B74DC" w:rsidRPr="00091410">
        <w:rPr>
          <w:rStyle w:val="FootnoteReference"/>
          <w:rFonts w:eastAsiaTheme="majorEastAsia"/>
          <w:iCs/>
          <w:spacing w:val="-4"/>
          <w:kern w:val="22"/>
          <w:szCs w:val="22"/>
        </w:rPr>
        <w:footnoteReference w:id="62"/>
      </w:r>
      <w:r w:rsidR="00FC5952" w:rsidRPr="00091410">
        <w:t>.</w:t>
      </w:r>
    </w:p>
    <w:p w14:paraId="53848F94" w14:textId="2B44EF98" w:rsidR="004623B3" w:rsidRPr="00091410" w:rsidRDefault="00F96C8D" w:rsidP="00945206">
      <w:pPr>
        <w:pStyle w:val="sub-headingitalics"/>
        <w:tabs>
          <w:tab w:val="clear" w:pos="567"/>
        </w:tabs>
        <w:ind w:left="709" w:hanging="709"/>
        <w:jc w:val="both"/>
        <w:rPr>
          <w:iCs w:val="0"/>
          <w:lang w:val="es-ES_tradnl"/>
        </w:rPr>
      </w:pPr>
      <w:r w:rsidRPr="00091410">
        <w:rPr>
          <w:lang w:val="es-ES_tradnl"/>
        </w:rPr>
        <w:t>c)</w:t>
      </w:r>
      <w:r w:rsidRPr="00091410">
        <w:rPr>
          <w:lang w:val="es-ES_tradnl"/>
        </w:rPr>
        <w:tab/>
      </w:r>
      <w:r w:rsidR="003B74DC" w:rsidRPr="00091410">
        <w:rPr>
          <w:rFonts w:asciiTheme="majorBidi" w:hAnsiTheme="majorBidi"/>
          <w:iCs w:val="0"/>
          <w:snapToGrid w:val="0"/>
          <w:lang w:val="es-ES_tradnl"/>
        </w:rPr>
        <w:t>Evaluación del riesgo y gestión del riesgo</w:t>
      </w:r>
    </w:p>
    <w:p w14:paraId="705A7981" w14:textId="70733EF8" w:rsidR="00603DFA" w:rsidRPr="00091410" w:rsidRDefault="00F96C8D" w:rsidP="00945206">
      <w:pPr>
        <w:tabs>
          <w:tab w:val="left" w:pos="720"/>
        </w:tabs>
        <w:spacing w:after="120"/>
        <w:ind w:left="709"/>
        <w:jc w:val="both"/>
        <w:rPr>
          <w:snapToGrid w:val="0"/>
        </w:rPr>
      </w:pPr>
      <w:r w:rsidRPr="00091410">
        <w:rPr>
          <w:snapToGrid w:val="0"/>
        </w:rPr>
        <w:t>60</w:t>
      </w:r>
      <w:r w:rsidR="00AD51E8" w:rsidRPr="00091410">
        <w:rPr>
          <w:snapToGrid w:val="0"/>
        </w:rPr>
        <w:t>.</w:t>
      </w:r>
      <w:r w:rsidR="00AD51E8" w:rsidRPr="00091410">
        <w:rPr>
          <w:snapToGrid w:val="0"/>
        </w:rPr>
        <w:tab/>
        <w:t>Creación, consolidación y mejora de capacidad de recursos humanos sostenible en evaluación del riesgo y gestión del riesgo</w:t>
      </w:r>
      <w:r w:rsidR="00D82A4D" w:rsidRPr="00091410">
        <w:rPr>
          <w:snapToGrid w:val="0"/>
          <w:kern w:val="22"/>
          <w:szCs w:val="22"/>
          <w:vertAlign w:val="superscript"/>
        </w:rPr>
        <w:footnoteReference w:id="63"/>
      </w:r>
      <w:r w:rsidR="00AD51E8" w:rsidRPr="00091410">
        <w:rPr>
          <w:snapToGrid w:val="0"/>
        </w:rPr>
        <w:t xml:space="preserve"> en el marco de proyectos impulsados por los países</w:t>
      </w:r>
      <w:r w:rsidR="00603DFA" w:rsidRPr="00091410">
        <w:rPr>
          <w:rStyle w:val="FootnoteReference"/>
          <w:rFonts w:eastAsiaTheme="majorEastAsia"/>
          <w:snapToGrid w:val="0"/>
          <w:color w:val="000000"/>
          <w:kern w:val="22"/>
          <w:szCs w:val="22"/>
        </w:rPr>
        <w:footnoteReference w:id="64"/>
      </w:r>
      <w:r w:rsidR="00F21C7F" w:rsidRPr="00091410">
        <w:rPr>
          <w:snapToGrid w:val="0"/>
        </w:rPr>
        <w:t>.</w:t>
      </w:r>
    </w:p>
    <w:p w14:paraId="4046E945" w14:textId="65958CEC" w:rsidR="003B74DC" w:rsidRPr="00091410" w:rsidRDefault="00F96C8D" w:rsidP="00945206">
      <w:pPr>
        <w:pStyle w:val="sub-headingitalics"/>
        <w:tabs>
          <w:tab w:val="clear" w:pos="567"/>
        </w:tabs>
        <w:ind w:left="709" w:hanging="709"/>
        <w:jc w:val="both"/>
        <w:rPr>
          <w:iCs w:val="0"/>
          <w:lang w:val="es-ES_tradnl"/>
        </w:rPr>
      </w:pPr>
      <w:r w:rsidRPr="00091410">
        <w:rPr>
          <w:lang w:val="es-ES_tradnl"/>
        </w:rPr>
        <w:lastRenderedPageBreak/>
        <w:t>d)</w:t>
      </w:r>
      <w:r w:rsidRPr="00091410">
        <w:rPr>
          <w:lang w:val="es-ES_tradnl"/>
        </w:rPr>
        <w:tab/>
      </w:r>
      <w:r w:rsidR="003B74DC" w:rsidRPr="00091410">
        <w:rPr>
          <w:rFonts w:asciiTheme="majorBidi" w:hAnsiTheme="majorBidi"/>
          <w:iCs w:val="0"/>
          <w:snapToGrid w:val="0"/>
          <w:lang w:val="es-ES_tradnl"/>
        </w:rPr>
        <w:t>Consideraciones socioeconómicas</w:t>
      </w:r>
    </w:p>
    <w:p w14:paraId="2F656282" w14:textId="250AD76E" w:rsidR="004623B3" w:rsidRPr="00091410" w:rsidRDefault="00F96C8D" w:rsidP="00945206">
      <w:pPr>
        <w:tabs>
          <w:tab w:val="left" w:pos="720"/>
        </w:tabs>
        <w:spacing w:after="120"/>
        <w:ind w:firstLine="709"/>
        <w:jc w:val="both"/>
        <w:rPr>
          <w:snapToGrid w:val="0"/>
          <w:kern w:val="22"/>
          <w:szCs w:val="22"/>
        </w:rPr>
      </w:pPr>
      <w:r w:rsidRPr="00091410">
        <w:rPr>
          <w:snapToGrid w:val="0"/>
        </w:rPr>
        <w:t>61</w:t>
      </w:r>
      <w:r w:rsidR="00AD51E8" w:rsidRPr="00091410">
        <w:rPr>
          <w:snapToGrid w:val="0"/>
        </w:rPr>
        <w:t>.</w:t>
      </w:r>
      <w:r w:rsidR="00AD51E8" w:rsidRPr="00091410">
        <w:rPr>
          <w:snapToGrid w:val="0"/>
        </w:rPr>
        <w:tab/>
        <w:t>Creación de capacidad sobre consideraciones socioeconómicas</w:t>
      </w:r>
      <w:r w:rsidR="00D82A4D" w:rsidRPr="00091410">
        <w:rPr>
          <w:snapToGrid w:val="0"/>
          <w:kern w:val="22"/>
          <w:szCs w:val="22"/>
          <w:vertAlign w:val="superscript"/>
        </w:rPr>
        <w:footnoteReference w:id="65"/>
      </w:r>
      <w:r w:rsidR="00FC5952" w:rsidRPr="00091410">
        <w:rPr>
          <w:snapToGrid w:val="0"/>
        </w:rPr>
        <w:t>.</w:t>
      </w:r>
    </w:p>
    <w:p w14:paraId="56C4FCFC" w14:textId="30E1CF6E" w:rsidR="003B74DC" w:rsidRPr="00091410" w:rsidRDefault="000C39EC" w:rsidP="00945206">
      <w:pPr>
        <w:pStyle w:val="sub-headingitalics"/>
        <w:tabs>
          <w:tab w:val="clear" w:pos="567"/>
        </w:tabs>
        <w:ind w:left="709" w:hanging="709"/>
        <w:jc w:val="both"/>
        <w:rPr>
          <w:iCs w:val="0"/>
          <w:lang w:val="es-ES_tradnl"/>
        </w:rPr>
      </w:pPr>
      <w:r w:rsidRPr="00091410">
        <w:rPr>
          <w:lang w:val="es-ES_tradnl"/>
        </w:rPr>
        <w:t>e)</w:t>
      </w:r>
      <w:r w:rsidRPr="00091410">
        <w:rPr>
          <w:lang w:val="es-ES_tradnl"/>
        </w:rPr>
        <w:tab/>
      </w:r>
      <w:r w:rsidR="003B74DC" w:rsidRPr="00091410">
        <w:rPr>
          <w:rFonts w:asciiTheme="majorBidi" w:hAnsiTheme="majorBidi"/>
          <w:iCs w:val="0"/>
          <w:snapToGrid w:val="0"/>
          <w:lang w:val="es-ES_tradnl"/>
        </w:rPr>
        <w:t>Liberación involuntaria de organismos vivos modificados</w:t>
      </w:r>
    </w:p>
    <w:p w14:paraId="5F80E459" w14:textId="590C0FE2" w:rsidR="004623B3" w:rsidRPr="00091410" w:rsidRDefault="00F96C8D" w:rsidP="00945206">
      <w:pPr>
        <w:tabs>
          <w:tab w:val="left" w:pos="720"/>
        </w:tabs>
        <w:spacing w:after="120"/>
        <w:ind w:left="709"/>
        <w:jc w:val="both"/>
        <w:rPr>
          <w:snapToGrid w:val="0"/>
          <w:kern w:val="22"/>
          <w:szCs w:val="22"/>
        </w:rPr>
      </w:pPr>
      <w:r w:rsidRPr="00091410">
        <w:rPr>
          <w:snapToGrid w:val="0"/>
        </w:rPr>
        <w:t>62</w:t>
      </w:r>
      <w:r w:rsidR="00AD51E8" w:rsidRPr="00091410">
        <w:rPr>
          <w:snapToGrid w:val="0"/>
        </w:rPr>
        <w:t>.</w:t>
      </w:r>
      <w:r w:rsidR="00AD51E8" w:rsidRPr="00091410">
        <w:rPr>
          <w:snapToGrid w:val="0"/>
        </w:rPr>
        <w:tab/>
        <w:t>Creación de capacidad para la adopción de medidas apropiadas en casos de liberación involuntaria de organismos vivos modificados</w:t>
      </w:r>
      <w:r w:rsidR="00D82A4D" w:rsidRPr="00091410">
        <w:rPr>
          <w:snapToGrid w:val="0"/>
          <w:kern w:val="22"/>
          <w:szCs w:val="22"/>
          <w:vertAlign w:val="superscript"/>
        </w:rPr>
        <w:footnoteReference w:id="66"/>
      </w:r>
      <w:r w:rsidR="00F21C7F" w:rsidRPr="00091410">
        <w:rPr>
          <w:snapToGrid w:val="0"/>
        </w:rPr>
        <w:t>.</w:t>
      </w:r>
    </w:p>
    <w:p w14:paraId="730111EA" w14:textId="25D7B9FA" w:rsidR="003B74DC"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f)</w:t>
      </w:r>
      <w:r w:rsidRPr="00091410">
        <w:rPr>
          <w:rFonts w:asciiTheme="majorBidi" w:hAnsiTheme="majorBidi"/>
          <w:b w:val="0"/>
          <w:bCs w:val="0"/>
          <w:iCs/>
          <w:snapToGrid w:val="0"/>
        </w:rPr>
        <w:tab/>
      </w:r>
      <w:r w:rsidR="003B74DC" w:rsidRPr="00091410">
        <w:rPr>
          <w:rFonts w:asciiTheme="majorBidi" w:hAnsiTheme="majorBidi"/>
          <w:b w:val="0"/>
          <w:bCs w:val="0"/>
          <w:iCs/>
          <w:snapToGrid w:val="0"/>
        </w:rPr>
        <w:t>Concienciación del público</w:t>
      </w:r>
    </w:p>
    <w:p w14:paraId="6EC52357" w14:textId="7036CEFF" w:rsidR="004623B3" w:rsidRPr="00091410" w:rsidRDefault="000C39EC" w:rsidP="00945206">
      <w:pPr>
        <w:tabs>
          <w:tab w:val="left" w:pos="720"/>
        </w:tabs>
        <w:spacing w:after="120"/>
        <w:ind w:left="720"/>
        <w:jc w:val="both"/>
        <w:rPr>
          <w:snapToGrid w:val="0"/>
          <w:kern w:val="22"/>
          <w:szCs w:val="22"/>
          <w:vertAlign w:val="superscript"/>
        </w:rPr>
      </w:pPr>
      <w:r w:rsidRPr="00091410">
        <w:rPr>
          <w:snapToGrid w:val="0"/>
        </w:rPr>
        <w:t>63</w:t>
      </w:r>
      <w:r w:rsidR="003B74DC" w:rsidRPr="00091410">
        <w:rPr>
          <w:snapToGrid w:val="0"/>
        </w:rPr>
        <w:t>.</w:t>
      </w:r>
      <w:r w:rsidR="003B74DC" w:rsidRPr="00091410">
        <w:rPr>
          <w:snapToGrid w:val="0"/>
        </w:rPr>
        <w:tab/>
        <w:t>Mejora de la capacidad en materia de concienciación, educación y participación del público sobre transferencia, manipulación y utilización seguras de organismos vivos modificados, incluidos los pueblos indígenas y las comunidades locales</w:t>
      </w:r>
      <w:r w:rsidR="00D82A4D" w:rsidRPr="00091410">
        <w:rPr>
          <w:snapToGrid w:val="0"/>
          <w:kern w:val="22"/>
          <w:szCs w:val="22"/>
          <w:vertAlign w:val="superscript"/>
        </w:rPr>
        <w:footnoteReference w:id="67"/>
      </w:r>
      <w:r w:rsidR="00F21C7F" w:rsidRPr="00091410">
        <w:rPr>
          <w:snapToGrid w:val="0"/>
        </w:rPr>
        <w:t>.</w:t>
      </w:r>
    </w:p>
    <w:p w14:paraId="7BD54800" w14:textId="12FBDB27" w:rsidR="00603DFA" w:rsidRPr="00091410" w:rsidRDefault="000C39EC" w:rsidP="00945206">
      <w:pPr>
        <w:tabs>
          <w:tab w:val="left" w:pos="720"/>
        </w:tabs>
        <w:autoSpaceDE w:val="0"/>
        <w:autoSpaceDN w:val="0"/>
        <w:spacing w:before="120" w:after="120"/>
        <w:ind w:left="720"/>
        <w:jc w:val="both"/>
        <w:rPr>
          <w:snapToGrid w:val="0"/>
          <w:kern w:val="22"/>
          <w:szCs w:val="22"/>
        </w:rPr>
      </w:pPr>
      <w:r w:rsidRPr="00091410">
        <w:rPr>
          <w:snapToGrid w:val="0"/>
        </w:rPr>
        <w:t>64</w:t>
      </w:r>
      <w:r w:rsidR="00603DFA" w:rsidRPr="00091410">
        <w:rPr>
          <w:snapToGrid w:val="0"/>
        </w:rPr>
        <w:t>.</w:t>
      </w:r>
      <w:r w:rsidR="00603DFA" w:rsidRPr="00091410">
        <w:rPr>
          <w:snapToGrid w:val="0"/>
        </w:rPr>
        <w:tab/>
        <w:t>Implementación eficaz del programa de trabajo de concienciación, educación y participación del público sobre transferencia, manipulación y utilización seguras de organismos vivos modificados, en el contexto de actividades de proyectos pertinentes y dentro de su mandato</w:t>
      </w:r>
      <w:r w:rsidR="00603DFA" w:rsidRPr="00091410">
        <w:rPr>
          <w:rStyle w:val="FootnoteReference"/>
          <w:rFonts w:eastAsiaTheme="majorEastAsia"/>
          <w:snapToGrid w:val="0"/>
          <w:color w:val="000000"/>
          <w:kern w:val="22"/>
          <w:szCs w:val="22"/>
        </w:rPr>
        <w:footnoteReference w:id="68"/>
      </w:r>
      <w:r w:rsidR="00F21C7F" w:rsidRPr="00091410">
        <w:rPr>
          <w:snapToGrid w:val="0"/>
        </w:rPr>
        <w:t>.</w:t>
      </w:r>
    </w:p>
    <w:p w14:paraId="790DBD29" w14:textId="190997DD" w:rsidR="003B74DC"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g)</w:t>
      </w:r>
      <w:r w:rsidRPr="00091410">
        <w:rPr>
          <w:rFonts w:asciiTheme="majorBidi" w:hAnsiTheme="majorBidi"/>
          <w:b w:val="0"/>
          <w:bCs w:val="0"/>
          <w:iCs/>
          <w:snapToGrid w:val="0"/>
        </w:rPr>
        <w:tab/>
      </w:r>
      <w:r w:rsidR="003B74DC" w:rsidRPr="00091410">
        <w:rPr>
          <w:rFonts w:asciiTheme="majorBidi" w:hAnsiTheme="majorBidi"/>
          <w:b w:val="0"/>
          <w:bCs w:val="0"/>
          <w:iCs/>
          <w:snapToGrid w:val="0"/>
        </w:rPr>
        <w:t>Centro de Intercambio de Información</w:t>
      </w:r>
    </w:p>
    <w:p w14:paraId="63C02D89" w14:textId="09109EDE" w:rsidR="003B74DC" w:rsidRPr="00091410" w:rsidRDefault="000C39EC" w:rsidP="00945206">
      <w:pPr>
        <w:tabs>
          <w:tab w:val="left" w:pos="720"/>
        </w:tabs>
        <w:spacing w:after="120"/>
        <w:ind w:left="720"/>
        <w:jc w:val="both"/>
        <w:rPr>
          <w:snapToGrid w:val="0"/>
          <w:kern w:val="22"/>
          <w:szCs w:val="22"/>
        </w:rPr>
      </w:pPr>
      <w:r w:rsidRPr="00091410">
        <w:rPr>
          <w:snapToGrid w:val="0"/>
        </w:rPr>
        <w:t>65</w:t>
      </w:r>
      <w:r w:rsidR="003B74DC" w:rsidRPr="00091410">
        <w:rPr>
          <w:snapToGrid w:val="0"/>
        </w:rPr>
        <w:t>.</w:t>
      </w:r>
      <w:r w:rsidR="003B74DC" w:rsidRPr="00091410">
        <w:rPr>
          <w:snapToGrid w:val="0"/>
        </w:rPr>
        <w:tab/>
        <w:t>Participación del público e intercambio de información, así como uso del Centro de Intercambio de Información sobre Seguridad de la Biotecnología</w:t>
      </w:r>
      <w:r w:rsidR="003B74DC" w:rsidRPr="00091410">
        <w:rPr>
          <w:snapToGrid w:val="0"/>
          <w:kern w:val="22"/>
          <w:szCs w:val="22"/>
          <w:vertAlign w:val="superscript"/>
        </w:rPr>
        <w:footnoteReference w:id="69"/>
      </w:r>
      <w:r w:rsidR="00F21C7F" w:rsidRPr="00091410">
        <w:rPr>
          <w:snapToGrid w:val="0"/>
        </w:rPr>
        <w:t>.</w:t>
      </w:r>
    </w:p>
    <w:p w14:paraId="03A50722" w14:textId="2D44ED1C" w:rsidR="003B74DC"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h)</w:t>
      </w:r>
      <w:r w:rsidRPr="00091410">
        <w:rPr>
          <w:rFonts w:asciiTheme="majorBidi" w:hAnsiTheme="majorBidi"/>
          <w:b w:val="0"/>
          <w:bCs w:val="0"/>
          <w:iCs/>
          <w:snapToGrid w:val="0"/>
        </w:rPr>
        <w:tab/>
      </w:r>
      <w:r w:rsidR="003B74DC" w:rsidRPr="00091410">
        <w:rPr>
          <w:rFonts w:asciiTheme="majorBidi" w:hAnsiTheme="majorBidi"/>
          <w:b w:val="0"/>
          <w:bCs w:val="0"/>
          <w:iCs/>
          <w:snapToGrid w:val="0"/>
        </w:rPr>
        <w:t>Creación de capacidad</w:t>
      </w:r>
    </w:p>
    <w:p w14:paraId="645F2D1D" w14:textId="47DD573F" w:rsidR="003B74DC" w:rsidRPr="00091410" w:rsidRDefault="000C39EC" w:rsidP="00945206">
      <w:pPr>
        <w:tabs>
          <w:tab w:val="left" w:pos="720"/>
        </w:tabs>
        <w:autoSpaceDE w:val="0"/>
        <w:autoSpaceDN w:val="0"/>
        <w:spacing w:before="120" w:after="120"/>
        <w:ind w:firstLine="720"/>
        <w:jc w:val="both"/>
        <w:rPr>
          <w:snapToGrid w:val="0"/>
          <w:kern w:val="22"/>
          <w:szCs w:val="22"/>
        </w:rPr>
      </w:pPr>
      <w:r w:rsidRPr="00091410">
        <w:rPr>
          <w:snapToGrid w:val="0"/>
        </w:rPr>
        <w:t>66</w:t>
      </w:r>
      <w:r w:rsidR="003B74DC" w:rsidRPr="00091410">
        <w:rPr>
          <w:snapToGrid w:val="0"/>
        </w:rPr>
        <w:t>.</w:t>
      </w:r>
      <w:r w:rsidR="003B74DC" w:rsidRPr="00091410">
        <w:rPr>
          <w:snapToGrid w:val="0"/>
        </w:rPr>
        <w:tab/>
        <w:t>Aplicación ulterior del Marco y plan de acción para la creación de capacidad</w:t>
      </w:r>
      <w:r w:rsidR="003B74DC" w:rsidRPr="00091410">
        <w:rPr>
          <w:rStyle w:val="FootnoteReference"/>
          <w:rFonts w:eastAsiaTheme="majorEastAsia"/>
          <w:snapToGrid w:val="0"/>
          <w:color w:val="000000"/>
          <w:kern w:val="22"/>
          <w:szCs w:val="22"/>
        </w:rPr>
        <w:footnoteReference w:id="70"/>
      </w:r>
      <w:r w:rsidR="001F1EDC" w:rsidRPr="00091410">
        <w:rPr>
          <w:snapToGrid w:val="0"/>
        </w:rPr>
        <w:t>.</w:t>
      </w:r>
    </w:p>
    <w:p w14:paraId="51E63773" w14:textId="1F4C4265" w:rsidR="003B74DC"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i)</w:t>
      </w:r>
      <w:r w:rsidRPr="00091410">
        <w:rPr>
          <w:rFonts w:asciiTheme="majorBidi" w:hAnsiTheme="majorBidi"/>
          <w:b w:val="0"/>
          <w:bCs w:val="0"/>
          <w:iCs/>
          <w:snapToGrid w:val="0"/>
        </w:rPr>
        <w:tab/>
      </w:r>
      <w:r w:rsidR="003B74DC" w:rsidRPr="00091410">
        <w:rPr>
          <w:rFonts w:asciiTheme="majorBidi" w:hAnsiTheme="majorBidi"/>
          <w:b w:val="0"/>
          <w:bCs w:val="0"/>
          <w:iCs/>
          <w:snapToGrid w:val="0"/>
        </w:rPr>
        <w:t>Informes</w:t>
      </w:r>
    </w:p>
    <w:p w14:paraId="59C4822D" w14:textId="7F6D2BCF" w:rsidR="003B74DC" w:rsidRPr="00091410" w:rsidRDefault="000C39EC" w:rsidP="00945206">
      <w:pPr>
        <w:tabs>
          <w:tab w:val="left" w:pos="720"/>
        </w:tabs>
        <w:spacing w:after="120"/>
        <w:ind w:left="720"/>
        <w:jc w:val="both"/>
        <w:rPr>
          <w:snapToGrid w:val="0"/>
          <w:kern w:val="22"/>
          <w:szCs w:val="22"/>
        </w:rPr>
      </w:pPr>
      <w:r w:rsidRPr="00091410">
        <w:rPr>
          <w:snapToGrid w:val="0"/>
        </w:rPr>
        <w:t>67</w:t>
      </w:r>
      <w:r w:rsidR="00603DFA" w:rsidRPr="00091410">
        <w:rPr>
          <w:snapToGrid w:val="0"/>
        </w:rPr>
        <w:t>.</w:t>
      </w:r>
      <w:r w:rsidR="00603DFA" w:rsidRPr="00091410">
        <w:rPr>
          <w:snapToGrid w:val="0"/>
        </w:rPr>
        <w:tab/>
        <w:t>Informes nacionales con arreglo al Protocolo de Cartagena sobre Seguridad de la Biotecnología</w:t>
      </w:r>
      <w:r w:rsidR="003B74DC" w:rsidRPr="00091410">
        <w:rPr>
          <w:snapToGrid w:val="0"/>
          <w:kern w:val="22"/>
          <w:szCs w:val="22"/>
          <w:vertAlign w:val="superscript"/>
        </w:rPr>
        <w:footnoteReference w:id="71"/>
      </w:r>
      <w:r w:rsidR="001F1EDC" w:rsidRPr="00091410">
        <w:rPr>
          <w:snapToGrid w:val="0"/>
        </w:rPr>
        <w:t>.</w:t>
      </w:r>
    </w:p>
    <w:p w14:paraId="395B7145" w14:textId="18DA5C01" w:rsidR="003B74DC"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j)</w:t>
      </w:r>
      <w:r w:rsidRPr="00091410">
        <w:rPr>
          <w:rFonts w:asciiTheme="majorBidi" w:hAnsiTheme="majorBidi"/>
          <w:b w:val="0"/>
          <w:bCs w:val="0"/>
          <w:iCs/>
          <w:snapToGrid w:val="0"/>
        </w:rPr>
        <w:tab/>
      </w:r>
      <w:r w:rsidR="003B74DC" w:rsidRPr="00091410">
        <w:rPr>
          <w:rFonts w:asciiTheme="majorBidi" w:hAnsiTheme="majorBidi"/>
          <w:b w:val="0"/>
          <w:bCs w:val="0"/>
          <w:iCs/>
          <w:snapToGrid w:val="0"/>
        </w:rPr>
        <w:t>Cumplimiento</w:t>
      </w:r>
    </w:p>
    <w:p w14:paraId="041536CB" w14:textId="70FB5454" w:rsidR="003B74DC" w:rsidRPr="00091410" w:rsidRDefault="000C39EC" w:rsidP="00945206">
      <w:pPr>
        <w:pStyle w:val="Para1"/>
        <w:numPr>
          <w:ilvl w:val="0"/>
          <w:numId w:val="0"/>
        </w:numPr>
        <w:suppressLineNumbers/>
        <w:tabs>
          <w:tab w:val="left" w:pos="720"/>
        </w:tabs>
        <w:suppressAutoHyphens/>
        <w:kinsoku w:val="0"/>
        <w:overflowPunct w:val="0"/>
        <w:autoSpaceDE w:val="0"/>
        <w:autoSpaceDN w:val="0"/>
        <w:adjustRightInd w:val="0"/>
        <w:snapToGrid w:val="0"/>
        <w:ind w:firstLine="720"/>
        <w:jc w:val="both"/>
        <w:rPr>
          <w:kern w:val="22"/>
          <w:szCs w:val="22"/>
        </w:rPr>
      </w:pPr>
      <w:r w:rsidRPr="00091410">
        <w:t>68</w:t>
      </w:r>
      <w:r w:rsidR="00603DFA" w:rsidRPr="00091410">
        <w:t>.</w:t>
      </w:r>
      <w:r w:rsidR="00603DFA" w:rsidRPr="00091410">
        <w:tab/>
        <w:t>Poner en práctica planes de acción para el cumplimiento del Protocolo</w:t>
      </w:r>
      <w:r w:rsidR="003B74DC" w:rsidRPr="00091410">
        <w:rPr>
          <w:rStyle w:val="FootnoteReference"/>
          <w:rFonts w:eastAsiaTheme="majorEastAsia"/>
          <w:iCs/>
          <w:spacing w:val="-4"/>
          <w:kern w:val="22"/>
          <w:szCs w:val="22"/>
        </w:rPr>
        <w:footnoteReference w:id="72"/>
      </w:r>
      <w:r w:rsidR="00603DFA" w:rsidRPr="00091410">
        <w:t>.</w:t>
      </w:r>
    </w:p>
    <w:p w14:paraId="4794C48D" w14:textId="6F3F5EC8" w:rsidR="004623B3" w:rsidRPr="00091410" w:rsidRDefault="000C39EC"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k)</w:t>
      </w:r>
      <w:r w:rsidRPr="00091410">
        <w:rPr>
          <w:rFonts w:asciiTheme="majorBidi" w:hAnsiTheme="majorBidi"/>
          <w:b w:val="0"/>
          <w:bCs w:val="0"/>
          <w:iCs/>
          <w:snapToGrid w:val="0"/>
        </w:rPr>
        <w:tab/>
      </w:r>
      <w:r w:rsidR="004623B3" w:rsidRPr="00091410">
        <w:rPr>
          <w:rFonts w:asciiTheme="majorBidi" w:hAnsiTheme="majorBidi"/>
          <w:b w:val="0"/>
          <w:bCs w:val="0"/>
          <w:iCs/>
          <w:snapToGrid w:val="0"/>
        </w:rPr>
        <w:t>Cooperación regional</w:t>
      </w:r>
    </w:p>
    <w:p w14:paraId="714FDFB2" w14:textId="3406623D" w:rsidR="004623B3" w:rsidRPr="00091410" w:rsidRDefault="00AD51E8" w:rsidP="00945206">
      <w:pPr>
        <w:tabs>
          <w:tab w:val="left" w:pos="720"/>
        </w:tabs>
        <w:autoSpaceDE w:val="0"/>
        <w:autoSpaceDN w:val="0"/>
        <w:spacing w:before="120" w:after="120"/>
        <w:ind w:left="720"/>
        <w:jc w:val="both"/>
        <w:rPr>
          <w:snapToGrid w:val="0"/>
          <w:color w:val="000000"/>
          <w:kern w:val="22"/>
          <w:szCs w:val="22"/>
        </w:rPr>
      </w:pPr>
      <w:r w:rsidRPr="00091410">
        <w:rPr>
          <w:snapToGrid w:val="0"/>
        </w:rPr>
        <w:t>6</w:t>
      </w:r>
      <w:r w:rsidR="000C39EC" w:rsidRPr="00091410">
        <w:rPr>
          <w:snapToGrid w:val="0"/>
        </w:rPr>
        <w:t>9</w:t>
      </w:r>
      <w:r w:rsidRPr="00091410">
        <w:rPr>
          <w:snapToGrid w:val="0"/>
        </w:rPr>
        <w:t xml:space="preserve">. </w:t>
      </w:r>
      <w:r w:rsidRPr="00091410">
        <w:rPr>
          <w:i/>
          <w:snapToGrid w:val="0"/>
        </w:rPr>
        <w:tab/>
      </w:r>
      <w:r w:rsidRPr="00091410">
        <w:rPr>
          <w:snapToGrid w:val="0"/>
        </w:rPr>
        <w:t>Proyectos y actividades de creación de capacidad sobre las cuestiones identificadas por las Partes para facilitar una mayor aplicación del Protocolo de Cartagena sobre Seguridad de la Biotecnología, incluidos proyectos de cooperación regional, tales como los que emplean redes regionales y subregionales para crear capacidad para la detección de organismos vivos modificados, con miras a facilitar el intercambio de experiencias y lecciones aprendidas, y aprovechar las sinergias relacionadas</w:t>
      </w:r>
      <w:r w:rsidR="00603DFA" w:rsidRPr="00091410">
        <w:rPr>
          <w:rStyle w:val="FootnoteReference"/>
          <w:rFonts w:eastAsiaTheme="majorEastAsia"/>
          <w:snapToGrid w:val="0"/>
          <w:color w:val="000000"/>
          <w:kern w:val="22"/>
          <w:szCs w:val="22"/>
        </w:rPr>
        <w:footnoteReference w:id="73"/>
      </w:r>
      <w:r w:rsidR="00F21C7F" w:rsidRPr="00091410">
        <w:rPr>
          <w:snapToGrid w:val="0"/>
        </w:rPr>
        <w:t>.</w:t>
      </w:r>
    </w:p>
    <w:p w14:paraId="2045B0C5"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lastRenderedPageBreak/>
        <w:t>Artículo 20. Recursos financieros</w:t>
      </w:r>
    </w:p>
    <w:p w14:paraId="2C9B27D8" w14:textId="71287B71" w:rsidR="004623B3" w:rsidRPr="00091410" w:rsidRDefault="000C39EC" w:rsidP="00945206">
      <w:pPr>
        <w:tabs>
          <w:tab w:val="left" w:pos="720"/>
        </w:tabs>
        <w:spacing w:after="120"/>
        <w:ind w:left="720"/>
        <w:jc w:val="both"/>
        <w:rPr>
          <w:snapToGrid w:val="0"/>
        </w:rPr>
      </w:pPr>
      <w:r w:rsidRPr="00091410">
        <w:rPr>
          <w:snapToGrid w:val="0"/>
        </w:rPr>
        <w:t>70</w:t>
      </w:r>
      <w:r w:rsidR="00E50B34" w:rsidRPr="00091410">
        <w:rPr>
          <w:snapToGrid w:val="0"/>
        </w:rPr>
        <w:t>.</w:t>
      </w:r>
      <w:r w:rsidR="00E50B34" w:rsidRPr="00091410">
        <w:rPr>
          <w:snapToGrid w:val="0"/>
        </w:rPr>
        <w:tab/>
        <w:t>Elaboración e implementación de estrategias de movilización de recursos específicas para cada país</w:t>
      </w:r>
      <w:r w:rsidR="004623B3" w:rsidRPr="00091410">
        <w:rPr>
          <w:snapToGrid w:val="0"/>
          <w:kern w:val="22"/>
          <w:szCs w:val="22"/>
          <w:vertAlign w:val="superscript"/>
        </w:rPr>
        <w:footnoteReference w:id="74"/>
      </w:r>
      <w:r w:rsidR="00E50B34" w:rsidRPr="00091410">
        <w:rPr>
          <w:snapToGrid w:val="0"/>
        </w:rPr>
        <w:t>.</w:t>
      </w:r>
    </w:p>
    <w:p w14:paraId="6B43E9F3" w14:textId="6943A16A" w:rsidR="00BB32EA" w:rsidRPr="00091410" w:rsidRDefault="00F750FB" w:rsidP="00945206">
      <w:pPr>
        <w:pStyle w:val="CBDNormalNumber"/>
        <w:numPr>
          <w:ilvl w:val="0"/>
          <w:numId w:val="0"/>
        </w:numPr>
        <w:ind w:left="720"/>
        <w:jc w:val="both"/>
        <w:rPr>
          <w:iCs/>
          <w:lang w:val="es-ES_tradnl"/>
        </w:rPr>
      </w:pPr>
      <w:r w:rsidRPr="00091410">
        <w:rPr>
          <w:snapToGrid w:val="0"/>
          <w:kern w:val="22"/>
          <w:lang w:val="es-ES_tradnl"/>
        </w:rPr>
        <w:t>71.</w:t>
      </w:r>
      <w:r w:rsidRPr="00091410">
        <w:rPr>
          <w:snapToGrid w:val="0"/>
          <w:kern w:val="22"/>
          <w:lang w:val="es-ES_tradnl"/>
        </w:rPr>
        <w:tab/>
      </w:r>
      <w:r w:rsidR="00F21C7F" w:rsidRPr="00091410">
        <w:rPr>
          <w:snapToGrid w:val="0"/>
          <w:kern w:val="22"/>
          <w:lang w:val="es-ES_tradnl"/>
        </w:rPr>
        <w:t>Elaboración</w:t>
      </w:r>
      <w:r w:rsidRPr="00091410">
        <w:rPr>
          <w:snapToGrid w:val="0"/>
          <w:kern w:val="22"/>
          <w:lang w:val="es-ES_tradnl"/>
        </w:rPr>
        <w:t xml:space="preserve"> y aplicación de planes nacionales de financiación de la diversidad </w:t>
      </w:r>
      <w:r w:rsidR="00F21C7F" w:rsidRPr="00091410">
        <w:rPr>
          <w:snapToGrid w:val="0"/>
          <w:kern w:val="22"/>
          <w:lang w:val="es-ES_tradnl"/>
        </w:rPr>
        <w:t xml:space="preserve">biológica </w:t>
      </w:r>
      <w:r w:rsidRPr="00091410">
        <w:rPr>
          <w:snapToGrid w:val="0"/>
          <w:kern w:val="22"/>
          <w:lang w:val="es-ES_tradnl"/>
        </w:rPr>
        <w:t>o instrumentos de planificación similares para apoyar los esfuerzos de los países receptores por movilizar recursos nacionales e internacionales para alcanzar sus objetivos nacionales, definidos en sus estrategias y planes de acción nacionales en materia de diversidad biológica, y contribuir al Marco Mundial de Biodiversidad de Kunming</w:t>
      </w:r>
      <w:r w:rsidRPr="00091410">
        <w:rPr>
          <w:snapToGrid w:val="0"/>
          <w:kern w:val="22"/>
          <w:lang w:val="es-ES_tradnl"/>
        </w:rPr>
        <w:noBreakHyphen/>
        <w:t>Montreal</w:t>
      </w:r>
      <w:r w:rsidR="00DE5976" w:rsidRPr="00091410">
        <w:rPr>
          <w:rStyle w:val="FootnoteReference"/>
          <w:lang w:val="es-ES_tradnl"/>
        </w:rPr>
        <w:footnoteReference w:id="75"/>
      </w:r>
      <w:r w:rsidR="00DE5976" w:rsidRPr="00091410">
        <w:rPr>
          <w:snapToGrid w:val="0"/>
          <w:kern w:val="22"/>
          <w:lang w:val="es-ES_tradnl"/>
        </w:rPr>
        <w:t>.</w:t>
      </w:r>
    </w:p>
    <w:p w14:paraId="57545EBC"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21. Mecanismo financiero</w:t>
      </w:r>
    </w:p>
    <w:p w14:paraId="10919D93" w14:textId="0F7A1739" w:rsidR="004623B3" w:rsidRPr="00091410" w:rsidRDefault="00DE5976"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a)</w:t>
      </w:r>
      <w:r w:rsidRPr="00091410">
        <w:rPr>
          <w:rFonts w:asciiTheme="majorBidi" w:hAnsiTheme="majorBidi"/>
          <w:b w:val="0"/>
          <w:bCs w:val="0"/>
          <w:iCs/>
          <w:snapToGrid w:val="0"/>
        </w:rPr>
        <w:tab/>
      </w:r>
      <w:r w:rsidR="004623B3" w:rsidRPr="00091410">
        <w:rPr>
          <w:rFonts w:asciiTheme="majorBidi" w:hAnsiTheme="majorBidi"/>
          <w:b w:val="0"/>
          <w:bCs w:val="0"/>
          <w:iCs/>
          <w:snapToGrid w:val="0"/>
        </w:rPr>
        <w:t>Modalidades de acceso</w:t>
      </w:r>
    </w:p>
    <w:p w14:paraId="3D56C7C6" w14:textId="64517BB4" w:rsidR="004623B3" w:rsidRPr="00091410" w:rsidRDefault="000C39EC" w:rsidP="00945206">
      <w:pPr>
        <w:tabs>
          <w:tab w:val="left" w:pos="720"/>
        </w:tabs>
        <w:spacing w:before="120" w:after="120"/>
        <w:ind w:left="720"/>
        <w:jc w:val="both"/>
        <w:rPr>
          <w:snapToGrid w:val="0"/>
          <w:kern w:val="22"/>
          <w:szCs w:val="22"/>
        </w:rPr>
      </w:pPr>
      <w:r w:rsidRPr="00091410">
        <w:rPr>
          <w:snapToGrid w:val="0"/>
        </w:rPr>
        <w:t>7</w:t>
      </w:r>
      <w:r w:rsidR="008B72DE" w:rsidRPr="00091410">
        <w:rPr>
          <w:snapToGrid w:val="0"/>
        </w:rPr>
        <w:t>2</w:t>
      </w:r>
      <w:r w:rsidR="00E50B34" w:rsidRPr="00091410">
        <w:rPr>
          <w:snapToGrid w:val="0"/>
        </w:rPr>
        <w:t>.</w:t>
      </w:r>
      <w:r w:rsidR="00E50B34" w:rsidRPr="00091410">
        <w:rPr>
          <w:snapToGrid w:val="0"/>
        </w:rPr>
        <w:tab/>
        <w:t>Considerar la posibilidad de mejorar sus modalidad de acceso, en particular para permitir la participación de un número adicional de organismos nacionales de países en desarrollo, basándose en sus propias experiencias, incluidas las conclusiones de esta evaluación, y teniendo en cuenta la experiencia de otros instrumentos financieros internacionales con modalidades de acceso pertinentes</w:t>
      </w:r>
      <w:r w:rsidR="004623B3" w:rsidRPr="00091410">
        <w:rPr>
          <w:rStyle w:val="FootnoteReference"/>
          <w:rFonts w:eastAsiaTheme="majorEastAsia"/>
          <w:snapToGrid w:val="0"/>
          <w:color w:val="000000"/>
          <w:kern w:val="22"/>
          <w:szCs w:val="22"/>
        </w:rPr>
        <w:footnoteReference w:id="76"/>
      </w:r>
      <w:r w:rsidR="00F21C7F" w:rsidRPr="00091410">
        <w:rPr>
          <w:snapToGrid w:val="0"/>
        </w:rPr>
        <w:t>.</w:t>
      </w:r>
    </w:p>
    <w:p w14:paraId="453AD9AF" w14:textId="51FCEE64" w:rsidR="004623B3" w:rsidRPr="00091410" w:rsidRDefault="00DE5976"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b)</w:t>
      </w:r>
      <w:r w:rsidRPr="00091410">
        <w:rPr>
          <w:rFonts w:asciiTheme="majorBidi" w:hAnsiTheme="majorBidi"/>
          <w:b w:val="0"/>
          <w:bCs w:val="0"/>
          <w:iCs/>
          <w:snapToGrid w:val="0"/>
        </w:rPr>
        <w:tab/>
      </w:r>
      <w:r w:rsidR="00D82A4D" w:rsidRPr="00091410">
        <w:rPr>
          <w:rFonts w:asciiTheme="majorBidi" w:hAnsiTheme="majorBidi"/>
          <w:b w:val="0"/>
          <w:bCs w:val="0"/>
          <w:iCs/>
          <w:snapToGrid w:val="0"/>
        </w:rPr>
        <w:t>Género</w:t>
      </w:r>
    </w:p>
    <w:p w14:paraId="7DBDF7D8" w14:textId="14E6C93E" w:rsidR="004623B3" w:rsidRPr="00091410" w:rsidRDefault="008B72DE" w:rsidP="00945206">
      <w:pPr>
        <w:tabs>
          <w:tab w:val="left" w:pos="720"/>
        </w:tabs>
        <w:spacing w:before="120" w:after="120"/>
        <w:ind w:left="720"/>
        <w:jc w:val="both"/>
        <w:rPr>
          <w:snapToGrid w:val="0"/>
        </w:rPr>
      </w:pPr>
      <w:r w:rsidRPr="00091410">
        <w:rPr>
          <w:snapToGrid w:val="0"/>
        </w:rPr>
        <w:t>73</w:t>
      </w:r>
      <w:r w:rsidR="00E50B34" w:rsidRPr="00091410">
        <w:rPr>
          <w:snapToGrid w:val="0"/>
        </w:rPr>
        <w:t>.</w:t>
      </w:r>
      <w:r w:rsidR="00E50B34" w:rsidRPr="00091410">
        <w:rPr>
          <w:snapToGrid w:val="0"/>
        </w:rPr>
        <w:tab/>
        <w:t>Incluir perspectivas de género en la financiación de la diversidad biológica y los servicios de los ecosistemas</w:t>
      </w:r>
      <w:r w:rsidR="004623B3" w:rsidRPr="00091410">
        <w:rPr>
          <w:snapToGrid w:val="0"/>
          <w:vertAlign w:val="superscript"/>
        </w:rPr>
        <w:footnoteReference w:id="77"/>
      </w:r>
      <w:r w:rsidR="00F21C7F" w:rsidRPr="00091410">
        <w:rPr>
          <w:snapToGrid w:val="0"/>
        </w:rPr>
        <w:t>.</w:t>
      </w:r>
    </w:p>
    <w:p w14:paraId="4E68C4FF" w14:textId="7B3C874D" w:rsidR="008B72DE" w:rsidRPr="00091410" w:rsidRDefault="008B72DE" w:rsidP="00945206">
      <w:pPr>
        <w:ind w:left="720"/>
        <w:jc w:val="both"/>
      </w:pPr>
      <w:r w:rsidRPr="00091410">
        <w:t>74.</w:t>
      </w:r>
      <w:r w:rsidRPr="00091410">
        <w:tab/>
        <w:t>Proporcionar apoyo técnico y financiero, así como capacitación y desarrollo, para la aplicación del Plan de Acción de Género</w:t>
      </w:r>
      <w:r w:rsidRPr="00091410">
        <w:rPr>
          <w:rStyle w:val="FootnoteReference"/>
          <w:rFonts w:eastAsiaTheme="majorEastAsia"/>
        </w:rPr>
        <w:footnoteReference w:id="78"/>
      </w:r>
      <w:r w:rsidR="00F21C7F" w:rsidRPr="00091410">
        <w:t>.</w:t>
      </w:r>
    </w:p>
    <w:p w14:paraId="7BDA2189" w14:textId="37C88245" w:rsidR="004623B3" w:rsidRPr="00091410" w:rsidRDefault="008B72DE" w:rsidP="00945206">
      <w:pPr>
        <w:pStyle w:val="Heading40"/>
        <w:tabs>
          <w:tab w:val="left" w:pos="720"/>
        </w:tabs>
        <w:jc w:val="both"/>
        <w:rPr>
          <w:rFonts w:asciiTheme="majorBidi" w:hAnsiTheme="majorBidi" w:cstheme="majorBidi"/>
          <w:b w:val="0"/>
          <w:bCs w:val="0"/>
          <w:iCs/>
          <w:snapToGrid w:val="0"/>
        </w:rPr>
      </w:pPr>
      <w:bookmarkStart w:id="1" w:name="_Toc259455708"/>
      <w:bookmarkStart w:id="2" w:name="_Toc260384358"/>
      <w:bookmarkStart w:id="3" w:name="_Toc263089348"/>
      <w:r w:rsidRPr="00091410">
        <w:rPr>
          <w:rFonts w:asciiTheme="majorBidi" w:hAnsiTheme="majorBidi"/>
          <w:b w:val="0"/>
          <w:bCs w:val="0"/>
          <w:iCs/>
          <w:snapToGrid w:val="0"/>
        </w:rPr>
        <w:t>c)</w:t>
      </w:r>
      <w:r w:rsidRPr="00091410">
        <w:rPr>
          <w:rFonts w:asciiTheme="majorBidi" w:hAnsiTheme="majorBidi"/>
          <w:b w:val="0"/>
          <w:bCs w:val="0"/>
          <w:iCs/>
          <w:snapToGrid w:val="0"/>
        </w:rPr>
        <w:tab/>
      </w:r>
      <w:r w:rsidR="004623B3" w:rsidRPr="00091410">
        <w:rPr>
          <w:rFonts w:asciiTheme="majorBidi" w:hAnsiTheme="majorBidi"/>
          <w:b w:val="0"/>
          <w:bCs w:val="0"/>
          <w:iCs/>
          <w:snapToGrid w:val="0"/>
        </w:rPr>
        <w:t>Procedimientos relacionados con proyectos</w:t>
      </w:r>
      <w:bookmarkEnd w:id="1"/>
      <w:bookmarkEnd w:id="2"/>
      <w:bookmarkEnd w:id="3"/>
    </w:p>
    <w:p w14:paraId="7A457F93" w14:textId="1B6F93C2" w:rsidR="004623B3" w:rsidRPr="00091410" w:rsidRDefault="008B72DE" w:rsidP="00945206">
      <w:pPr>
        <w:tabs>
          <w:tab w:val="left" w:pos="720"/>
        </w:tabs>
        <w:spacing w:before="120" w:after="120"/>
        <w:ind w:left="720"/>
        <w:jc w:val="both"/>
        <w:rPr>
          <w:snapToGrid w:val="0"/>
          <w:kern w:val="22"/>
          <w:szCs w:val="22"/>
        </w:rPr>
      </w:pPr>
      <w:r w:rsidRPr="00091410">
        <w:rPr>
          <w:snapToGrid w:val="0"/>
        </w:rPr>
        <w:t>7</w:t>
      </w:r>
      <w:r w:rsidR="000340CC" w:rsidRPr="00091410">
        <w:rPr>
          <w:snapToGrid w:val="0"/>
        </w:rPr>
        <w:t>5</w:t>
      </w:r>
      <w:r w:rsidR="003F7909" w:rsidRPr="00091410">
        <w:rPr>
          <w:snapToGrid w:val="0"/>
        </w:rPr>
        <w:t>.</w:t>
      </w:r>
      <w:r w:rsidR="003F7909" w:rsidRPr="00091410">
        <w:rPr>
          <w:snapToGrid w:val="0"/>
        </w:rPr>
        <w:tab/>
        <w:t>Racionalizar más su ciclo de proyectos con miras a que la preparación de proyectos sea más sencilla, más transparente y más impulsada por el país</w:t>
      </w:r>
      <w:r w:rsidR="003F7909" w:rsidRPr="00091410">
        <w:rPr>
          <w:snapToGrid w:val="0"/>
          <w:vertAlign w:val="superscript"/>
        </w:rPr>
        <w:footnoteReference w:id="79"/>
      </w:r>
      <w:r w:rsidR="00F21C7F" w:rsidRPr="00091410">
        <w:rPr>
          <w:snapToGrid w:val="0"/>
        </w:rPr>
        <w:t>.</w:t>
      </w:r>
    </w:p>
    <w:p w14:paraId="573C1F84" w14:textId="484C69CE" w:rsidR="004623B3" w:rsidRPr="00091410" w:rsidRDefault="008B72DE" w:rsidP="00945206">
      <w:pPr>
        <w:tabs>
          <w:tab w:val="left" w:pos="720"/>
        </w:tabs>
        <w:spacing w:before="120" w:after="120"/>
        <w:ind w:left="720"/>
        <w:jc w:val="both"/>
        <w:rPr>
          <w:snapToGrid w:val="0"/>
          <w:kern w:val="22"/>
          <w:szCs w:val="22"/>
        </w:rPr>
      </w:pPr>
      <w:r w:rsidRPr="00091410">
        <w:rPr>
          <w:snapToGrid w:val="0"/>
        </w:rPr>
        <w:t>7</w:t>
      </w:r>
      <w:r w:rsidR="000340CC" w:rsidRPr="00091410">
        <w:rPr>
          <w:snapToGrid w:val="0"/>
        </w:rPr>
        <w:t>6</w:t>
      </w:r>
      <w:r w:rsidR="003F7909" w:rsidRPr="00091410">
        <w:rPr>
          <w:snapToGrid w:val="0"/>
        </w:rPr>
        <w:t>.</w:t>
      </w:r>
      <w:r w:rsidR="003F7909" w:rsidRPr="00091410">
        <w:rPr>
          <w:snapToGrid w:val="0"/>
        </w:rPr>
        <w:tab/>
        <w:t>Simplificar aún más y agilizar los procedimientos de aprobación y ejecución, incluido el desembolso, de los proyectos financiados por el FMAM, basándose en un enfoque flexible impulsado por la demanda de los países, y evitar procesos adicionales y prolongados</w:t>
      </w:r>
      <w:r w:rsidR="003F7909" w:rsidRPr="00091410">
        <w:rPr>
          <w:snapToGrid w:val="0"/>
          <w:vertAlign w:val="superscript"/>
        </w:rPr>
        <w:footnoteReference w:id="80"/>
      </w:r>
      <w:r w:rsidR="00F21C7F" w:rsidRPr="00091410">
        <w:rPr>
          <w:snapToGrid w:val="0"/>
        </w:rPr>
        <w:t>.</w:t>
      </w:r>
    </w:p>
    <w:p w14:paraId="3891E132" w14:textId="7E03EEAF" w:rsidR="004623B3" w:rsidRPr="00091410" w:rsidRDefault="008B72DE" w:rsidP="00945206">
      <w:pPr>
        <w:tabs>
          <w:tab w:val="left" w:pos="720"/>
        </w:tabs>
        <w:spacing w:before="120" w:after="120"/>
        <w:ind w:left="720"/>
        <w:jc w:val="both"/>
        <w:rPr>
          <w:snapToGrid w:val="0"/>
          <w:kern w:val="22"/>
          <w:szCs w:val="22"/>
        </w:rPr>
      </w:pPr>
      <w:r w:rsidRPr="00091410">
        <w:rPr>
          <w:snapToGrid w:val="0"/>
        </w:rPr>
        <w:t>7</w:t>
      </w:r>
      <w:r w:rsidR="000340CC" w:rsidRPr="00091410">
        <w:rPr>
          <w:snapToGrid w:val="0"/>
        </w:rPr>
        <w:t>7</w:t>
      </w:r>
      <w:r w:rsidR="003F7909" w:rsidRPr="00091410">
        <w:rPr>
          <w:snapToGrid w:val="0"/>
        </w:rPr>
        <w:t>.</w:t>
      </w:r>
      <w:r w:rsidR="003F7909" w:rsidRPr="00091410">
        <w:rPr>
          <w:snapToGrid w:val="0"/>
        </w:rPr>
        <w:tab/>
        <w:t>Elaborar políticas y procedimientos que cumplan plenamente con la orientación de la Conferencia de las Partes de manera directa y oportuna</w:t>
      </w:r>
      <w:r w:rsidR="003F7909" w:rsidRPr="00091410">
        <w:rPr>
          <w:snapToGrid w:val="0"/>
          <w:vertAlign w:val="superscript"/>
        </w:rPr>
        <w:footnoteReference w:id="81"/>
      </w:r>
      <w:r w:rsidR="00F21C7F" w:rsidRPr="00091410">
        <w:rPr>
          <w:snapToGrid w:val="0"/>
        </w:rPr>
        <w:t>.</w:t>
      </w:r>
    </w:p>
    <w:p w14:paraId="4F7917A0" w14:textId="0FA6A006" w:rsidR="004623B3" w:rsidRPr="00091410" w:rsidRDefault="008B72DE" w:rsidP="00945206">
      <w:pPr>
        <w:tabs>
          <w:tab w:val="left" w:pos="720"/>
        </w:tabs>
        <w:spacing w:before="120" w:after="120"/>
        <w:ind w:left="720"/>
        <w:jc w:val="both"/>
        <w:rPr>
          <w:snapToGrid w:val="0"/>
          <w:kern w:val="22"/>
          <w:szCs w:val="22"/>
        </w:rPr>
      </w:pPr>
      <w:r w:rsidRPr="00091410">
        <w:rPr>
          <w:snapToGrid w:val="0"/>
        </w:rPr>
        <w:t>7</w:t>
      </w:r>
      <w:r w:rsidR="000340CC" w:rsidRPr="00091410">
        <w:rPr>
          <w:snapToGrid w:val="0"/>
        </w:rPr>
        <w:t>8</w:t>
      </w:r>
      <w:r w:rsidR="003F7909" w:rsidRPr="00091410">
        <w:rPr>
          <w:snapToGrid w:val="0"/>
        </w:rPr>
        <w:t>.</w:t>
      </w:r>
      <w:r w:rsidR="003F7909" w:rsidRPr="00091410">
        <w:rPr>
          <w:snapToGrid w:val="0"/>
        </w:rPr>
        <w:tab/>
        <w:t>Aumentar su flexibilidad para responder al programa temático a más largo plazo del Convenio sobre la Diversidad Biológica, de conformidad con la orientación de la Conferencia de las Partes</w:t>
      </w:r>
      <w:r w:rsidR="003F7909" w:rsidRPr="00091410">
        <w:rPr>
          <w:snapToGrid w:val="0"/>
          <w:vertAlign w:val="superscript"/>
        </w:rPr>
        <w:footnoteReference w:id="82"/>
      </w:r>
      <w:r w:rsidR="00EB4C15" w:rsidRPr="00091410">
        <w:rPr>
          <w:snapToGrid w:val="0"/>
        </w:rPr>
        <w:t>.</w:t>
      </w:r>
    </w:p>
    <w:p w14:paraId="738C3482" w14:textId="216FB754" w:rsidR="004623B3" w:rsidRPr="00091410" w:rsidRDefault="008B72DE" w:rsidP="00945206">
      <w:pPr>
        <w:tabs>
          <w:tab w:val="left" w:pos="720"/>
        </w:tabs>
        <w:spacing w:before="120" w:after="120"/>
        <w:ind w:left="720"/>
        <w:jc w:val="both"/>
        <w:rPr>
          <w:snapToGrid w:val="0"/>
          <w:kern w:val="22"/>
          <w:szCs w:val="22"/>
        </w:rPr>
      </w:pPr>
      <w:r w:rsidRPr="00091410">
        <w:rPr>
          <w:snapToGrid w:val="0"/>
        </w:rPr>
        <w:t>7</w:t>
      </w:r>
      <w:r w:rsidR="000340CC" w:rsidRPr="00091410">
        <w:rPr>
          <w:snapToGrid w:val="0"/>
        </w:rPr>
        <w:t>9</w:t>
      </w:r>
      <w:r w:rsidR="003F7909" w:rsidRPr="00091410">
        <w:rPr>
          <w:snapToGrid w:val="0"/>
        </w:rPr>
        <w:t>.</w:t>
      </w:r>
      <w:r w:rsidR="003F7909" w:rsidRPr="00091410">
        <w:rPr>
          <w:snapToGrid w:val="0"/>
        </w:rPr>
        <w:tab/>
        <w:t xml:space="preserve">Mejorar el sistema de información sobre los proyectos, incluso por medio de conjuntos de datos e instrumentos de datos basados en Internet, para aumentar la facilidad de acceso a la </w:t>
      </w:r>
      <w:r w:rsidR="003F7909" w:rsidRPr="00091410">
        <w:rPr>
          <w:snapToGrid w:val="0"/>
        </w:rPr>
        <w:lastRenderedPageBreak/>
        <w:t>información sobre los proyectos y permitir un mejor seguimiento en relación con la orientación proporcionada por la Conferencia de las Partes</w:t>
      </w:r>
      <w:r w:rsidR="003F7909" w:rsidRPr="00091410">
        <w:rPr>
          <w:snapToGrid w:val="0"/>
          <w:vertAlign w:val="superscript"/>
        </w:rPr>
        <w:footnoteReference w:id="83"/>
      </w:r>
      <w:r w:rsidR="00EB4C15" w:rsidRPr="00091410">
        <w:rPr>
          <w:snapToGrid w:val="0"/>
        </w:rPr>
        <w:t>.</w:t>
      </w:r>
    </w:p>
    <w:p w14:paraId="64C741D5" w14:textId="5FB6F12E" w:rsidR="004623B3" w:rsidRPr="00091410" w:rsidRDefault="000340CC" w:rsidP="00945206">
      <w:pPr>
        <w:tabs>
          <w:tab w:val="left" w:pos="720"/>
        </w:tabs>
        <w:spacing w:before="120" w:after="120"/>
        <w:ind w:left="720"/>
        <w:jc w:val="both"/>
        <w:rPr>
          <w:snapToGrid w:val="0"/>
          <w:kern w:val="22"/>
          <w:szCs w:val="22"/>
        </w:rPr>
      </w:pPr>
      <w:r w:rsidRPr="00091410">
        <w:rPr>
          <w:snapToGrid w:val="0"/>
        </w:rPr>
        <w:t>80</w:t>
      </w:r>
      <w:r w:rsidR="003F7909" w:rsidRPr="00091410">
        <w:rPr>
          <w:snapToGrid w:val="0"/>
        </w:rPr>
        <w:t>.</w:t>
      </w:r>
      <w:r w:rsidR="003F7909" w:rsidRPr="00091410">
        <w:rPr>
          <w:snapToGrid w:val="0"/>
        </w:rPr>
        <w:tab/>
        <w:t>Considerar los beneficios para las Partes, particularmente los pequeños Estados insulares en desarrollo, de establecer un equilibrio adecuado entre los proyectos nacionales y regionales, en relación con la aplicación de las decisiones de la Conferencia de las Partes</w:t>
      </w:r>
      <w:r w:rsidR="003F7909" w:rsidRPr="00091410">
        <w:rPr>
          <w:snapToGrid w:val="0"/>
          <w:vertAlign w:val="superscript"/>
        </w:rPr>
        <w:footnoteReference w:id="84"/>
      </w:r>
      <w:r w:rsidR="00CF2872" w:rsidRPr="00091410">
        <w:rPr>
          <w:snapToGrid w:val="0"/>
        </w:rPr>
        <w:t>.</w:t>
      </w:r>
    </w:p>
    <w:p w14:paraId="4B3563B7" w14:textId="77CE622B" w:rsidR="004623B3" w:rsidRPr="00091410" w:rsidRDefault="000340CC" w:rsidP="00945206">
      <w:pPr>
        <w:pStyle w:val="Heading40"/>
        <w:tabs>
          <w:tab w:val="left" w:pos="720"/>
        </w:tabs>
        <w:jc w:val="both"/>
        <w:rPr>
          <w:rFonts w:asciiTheme="majorBidi" w:hAnsiTheme="majorBidi" w:cstheme="majorBidi"/>
          <w:b w:val="0"/>
          <w:bCs w:val="0"/>
          <w:iCs/>
          <w:snapToGrid w:val="0"/>
        </w:rPr>
      </w:pPr>
      <w:bookmarkStart w:id="4" w:name="_Toc257060647"/>
      <w:bookmarkStart w:id="5" w:name="_Toc259455710"/>
      <w:bookmarkStart w:id="6" w:name="_Toc260384360"/>
      <w:bookmarkStart w:id="7" w:name="_Toc263089350"/>
      <w:r w:rsidRPr="00091410">
        <w:rPr>
          <w:rFonts w:asciiTheme="majorBidi" w:hAnsiTheme="majorBidi"/>
          <w:b w:val="0"/>
          <w:bCs w:val="0"/>
          <w:iCs/>
          <w:snapToGrid w:val="0"/>
        </w:rPr>
        <w:t>d)</w:t>
      </w:r>
      <w:r w:rsidRPr="00091410">
        <w:rPr>
          <w:rFonts w:asciiTheme="majorBidi" w:hAnsiTheme="majorBidi"/>
          <w:b w:val="0"/>
          <w:bCs w:val="0"/>
          <w:iCs/>
          <w:snapToGrid w:val="0"/>
        </w:rPr>
        <w:tab/>
      </w:r>
      <w:r w:rsidR="004623B3" w:rsidRPr="00091410">
        <w:rPr>
          <w:rFonts w:asciiTheme="majorBidi" w:hAnsiTheme="majorBidi"/>
          <w:b w:val="0"/>
          <w:bCs w:val="0"/>
          <w:iCs/>
          <w:snapToGrid w:val="0"/>
        </w:rPr>
        <w:t>Función catalizadora y cofinanciación</w:t>
      </w:r>
      <w:bookmarkEnd w:id="4"/>
      <w:bookmarkEnd w:id="5"/>
      <w:bookmarkEnd w:id="6"/>
      <w:bookmarkEnd w:id="7"/>
    </w:p>
    <w:p w14:paraId="5A3F4D6E" w14:textId="78045633" w:rsidR="004623B3" w:rsidRPr="00091410" w:rsidRDefault="000340CC" w:rsidP="00945206">
      <w:pPr>
        <w:tabs>
          <w:tab w:val="left" w:pos="720"/>
        </w:tabs>
        <w:spacing w:before="120" w:after="120"/>
        <w:ind w:left="720"/>
        <w:jc w:val="both"/>
        <w:rPr>
          <w:snapToGrid w:val="0"/>
          <w:kern w:val="22"/>
          <w:szCs w:val="22"/>
        </w:rPr>
      </w:pPr>
      <w:r w:rsidRPr="00091410">
        <w:rPr>
          <w:snapToGrid w:val="0"/>
        </w:rPr>
        <w:t>81</w:t>
      </w:r>
      <w:r w:rsidR="00E50B34" w:rsidRPr="00091410">
        <w:rPr>
          <w:snapToGrid w:val="0"/>
        </w:rPr>
        <w:t>.</w:t>
      </w:r>
      <w:r w:rsidR="00E50B34" w:rsidRPr="00091410">
        <w:rPr>
          <w:snapToGrid w:val="0"/>
        </w:rPr>
        <w:tab/>
        <w:t>Movilizar cofinanciación y otros modos de financiación para sus proyectos relacionados con la aplicación del Convenio, y aplicar acuerdos de cofinanciación de manera que no se creen barreras y costos innecesarios para el acceso de los países receptores a los fondos del FMAM</w:t>
      </w:r>
      <w:r w:rsidR="003F7909" w:rsidRPr="00091410">
        <w:rPr>
          <w:snapToGrid w:val="0"/>
          <w:vertAlign w:val="superscript"/>
        </w:rPr>
        <w:footnoteReference w:id="85"/>
      </w:r>
      <w:r w:rsidR="00EB4C15" w:rsidRPr="00091410">
        <w:rPr>
          <w:snapToGrid w:val="0"/>
        </w:rPr>
        <w:t>.</w:t>
      </w:r>
    </w:p>
    <w:p w14:paraId="498A48A8" w14:textId="1C10E43C" w:rsidR="004623B3" w:rsidRPr="00091410" w:rsidRDefault="000340CC" w:rsidP="00945206">
      <w:pPr>
        <w:tabs>
          <w:tab w:val="left" w:pos="720"/>
        </w:tabs>
        <w:spacing w:before="120" w:after="120"/>
        <w:ind w:left="720"/>
        <w:jc w:val="both"/>
        <w:rPr>
          <w:snapToGrid w:val="0"/>
          <w:vertAlign w:val="superscript"/>
        </w:rPr>
      </w:pPr>
      <w:r w:rsidRPr="00091410">
        <w:rPr>
          <w:snapToGrid w:val="0"/>
        </w:rPr>
        <w:t>82</w:t>
      </w:r>
      <w:r w:rsidR="00E50B34" w:rsidRPr="00091410">
        <w:rPr>
          <w:snapToGrid w:val="0"/>
        </w:rPr>
        <w:t>.</w:t>
      </w:r>
      <w:r w:rsidR="00E50B34" w:rsidRPr="00091410">
        <w:rPr>
          <w:snapToGrid w:val="0"/>
        </w:rPr>
        <w:tab/>
        <w:t>Apoyar la difusión y facilitar la reproducción y ampliación de iniciativas de mecanismos financieros nuevos e innovadores que se haya comprobado que son exitosos</w:t>
      </w:r>
      <w:r w:rsidR="003F7909" w:rsidRPr="00091410">
        <w:rPr>
          <w:snapToGrid w:val="0"/>
          <w:vertAlign w:val="superscript"/>
        </w:rPr>
        <w:footnoteReference w:id="86"/>
      </w:r>
      <w:r w:rsidR="00EB4C15" w:rsidRPr="00091410">
        <w:rPr>
          <w:snapToGrid w:val="0"/>
        </w:rPr>
        <w:t>.</w:t>
      </w:r>
    </w:p>
    <w:p w14:paraId="03102954" w14:textId="47D2C03B" w:rsidR="00861746" w:rsidRPr="00091410" w:rsidRDefault="000340CC" w:rsidP="00945206">
      <w:pPr>
        <w:tabs>
          <w:tab w:val="left" w:pos="720"/>
        </w:tabs>
        <w:spacing w:before="120" w:after="120"/>
        <w:ind w:left="720"/>
        <w:jc w:val="both"/>
        <w:rPr>
          <w:snapToGrid w:val="0"/>
          <w:color w:val="222222"/>
          <w:kern w:val="22"/>
          <w:szCs w:val="22"/>
        </w:rPr>
      </w:pPr>
      <w:r w:rsidRPr="00091410">
        <w:rPr>
          <w:snapToGrid w:val="0"/>
          <w:color w:val="222222"/>
        </w:rPr>
        <w:t>83</w:t>
      </w:r>
      <w:r w:rsidR="00933404" w:rsidRPr="00091410">
        <w:rPr>
          <w:snapToGrid w:val="0"/>
          <w:color w:val="222222"/>
        </w:rPr>
        <w:t>.</w:t>
      </w:r>
      <w:r w:rsidR="00933404" w:rsidRPr="00091410">
        <w:rPr>
          <w:snapToGrid w:val="0"/>
          <w:color w:val="222222"/>
        </w:rPr>
        <w:tab/>
      </w:r>
      <w:r w:rsidR="00933404" w:rsidRPr="00091410">
        <w:rPr>
          <w:snapToGrid w:val="0"/>
        </w:rPr>
        <w:t>Considerar la financiación conjunta, en asociación con otros instrumentos financieros internacionales, de los proyectos concebidos para lograr los objetivos de más de un Convenio de Río</w:t>
      </w:r>
      <w:r w:rsidR="00861746" w:rsidRPr="00091410">
        <w:rPr>
          <w:rStyle w:val="FootnoteReference"/>
          <w:rFonts w:eastAsiaTheme="majorEastAsia"/>
          <w:snapToGrid w:val="0"/>
          <w:color w:val="000000"/>
          <w:kern w:val="22"/>
          <w:szCs w:val="22"/>
        </w:rPr>
        <w:footnoteReference w:id="87"/>
      </w:r>
      <w:r w:rsidR="00EB4C15" w:rsidRPr="00091410">
        <w:rPr>
          <w:snapToGrid w:val="0"/>
        </w:rPr>
        <w:t>.</w:t>
      </w:r>
    </w:p>
    <w:p w14:paraId="59122ABF" w14:textId="670435C3" w:rsidR="004623B3" w:rsidRPr="00091410" w:rsidRDefault="000340CC" w:rsidP="00945206">
      <w:pPr>
        <w:tabs>
          <w:tab w:val="left" w:pos="720"/>
        </w:tabs>
        <w:spacing w:before="120" w:after="120"/>
        <w:ind w:left="720"/>
        <w:jc w:val="both"/>
        <w:rPr>
          <w:snapToGrid w:val="0"/>
          <w:kern w:val="22"/>
          <w:szCs w:val="22"/>
          <w:u w:color="000000"/>
        </w:rPr>
      </w:pPr>
      <w:r w:rsidRPr="00091410">
        <w:rPr>
          <w:snapToGrid w:val="0"/>
          <w:u w:color="000000"/>
        </w:rPr>
        <w:t>84</w:t>
      </w:r>
      <w:r w:rsidR="00933404" w:rsidRPr="00091410">
        <w:rPr>
          <w:snapToGrid w:val="0"/>
          <w:u w:color="000000"/>
        </w:rPr>
        <w:t>.</w:t>
      </w:r>
      <w:r w:rsidR="00933404" w:rsidRPr="00091410">
        <w:rPr>
          <w:snapToGrid w:val="0"/>
          <w:u w:color="000000"/>
        </w:rPr>
        <w:tab/>
        <w:t>Mejorar su función catalizadora para movilizar recursos financieros nuevos y adicionales sin menoscabar los objetivos de los proyectos</w:t>
      </w:r>
      <w:r w:rsidR="003F7909" w:rsidRPr="00091410">
        <w:rPr>
          <w:snapToGrid w:val="0"/>
          <w:vertAlign w:val="superscript"/>
        </w:rPr>
        <w:footnoteReference w:id="88"/>
      </w:r>
      <w:r w:rsidR="00EB4C15" w:rsidRPr="00091410">
        <w:rPr>
          <w:snapToGrid w:val="0"/>
          <w:u w:color="000000"/>
        </w:rPr>
        <w:t>.</w:t>
      </w:r>
    </w:p>
    <w:p w14:paraId="288E22CE" w14:textId="75727B55" w:rsidR="004623B3" w:rsidRPr="00091410" w:rsidRDefault="00A2397A"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e)</w:t>
      </w:r>
      <w:r w:rsidRPr="00091410">
        <w:rPr>
          <w:rFonts w:asciiTheme="majorBidi" w:hAnsiTheme="majorBidi"/>
          <w:b w:val="0"/>
          <w:bCs w:val="0"/>
          <w:iCs/>
          <w:snapToGrid w:val="0"/>
        </w:rPr>
        <w:tab/>
      </w:r>
      <w:r w:rsidR="004623B3" w:rsidRPr="00091410">
        <w:rPr>
          <w:rFonts w:asciiTheme="majorBidi" w:hAnsiTheme="majorBidi"/>
          <w:b w:val="0"/>
          <w:bCs w:val="0"/>
          <w:iCs/>
          <w:snapToGrid w:val="0"/>
        </w:rPr>
        <w:t>Costos adicionales</w:t>
      </w:r>
    </w:p>
    <w:p w14:paraId="6FDA0676" w14:textId="44B75BC6" w:rsidR="004623B3" w:rsidRPr="00091410" w:rsidRDefault="00A2397A" w:rsidP="00945206">
      <w:pPr>
        <w:tabs>
          <w:tab w:val="left" w:pos="720"/>
        </w:tabs>
        <w:spacing w:before="120" w:after="120"/>
        <w:ind w:left="720"/>
        <w:jc w:val="both"/>
        <w:rPr>
          <w:snapToGrid w:val="0"/>
          <w:kern w:val="22"/>
          <w:szCs w:val="22"/>
        </w:rPr>
      </w:pPr>
      <w:r w:rsidRPr="00091410">
        <w:rPr>
          <w:snapToGrid w:val="0"/>
        </w:rPr>
        <w:t>85</w:t>
      </w:r>
      <w:r w:rsidR="00861746" w:rsidRPr="00091410">
        <w:rPr>
          <w:snapToGrid w:val="0"/>
        </w:rPr>
        <w:t>.</w:t>
      </w:r>
      <w:r w:rsidR="00861746" w:rsidRPr="00091410">
        <w:rPr>
          <w:snapToGrid w:val="0"/>
        </w:rPr>
        <w:tab/>
        <w:t>Aplicar de forma más flexible, pragmática y transparente el principio de costos adicionales</w:t>
      </w:r>
      <w:r w:rsidR="003F7909" w:rsidRPr="00091410">
        <w:rPr>
          <w:snapToGrid w:val="0"/>
          <w:vertAlign w:val="superscript"/>
        </w:rPr>
        <w:footnoteReference w:id="89"/>
      </w:r>
      <w:r w:rsidR="00EB4C15" w:rsidRPr="00091410">
        <w:rPr>
          <w:snapToGrid w:val="0"/>
        </w:rPr>
        <w:t>.</w:t>
      </w:r>
    </w:p>
    <w:p w14:paraId="1A36BD9A" w14:textId="41D96509" w:rsidR="004623B3" w:rsidRPr="00091410" w:rsidRDefault="00A2397A"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f)</w:t>
      </w:r>
      <w:r w:rsidRPr="00091410">
        <w:rPr>
          <w:rFonts w:asciiTheme="majorBidi" w:hAnsiTheme="majorBidi"/>
          <w:b w:val="0"/>
          <w:bCs w:val="0"/>
          <w:iCs/>
          <w:snapToGrid w:val="0"/>
        </w:rPr>
        <w:tab/>
      </w:r>
      <w:r w:rsidR="004623B3" w:rsidRPr="00091410">
        <w:rPr>
          <w:rFonts w:asciiTheme="majorBidi" w:hAnsiTheme="majorBidi"/>
          <w:b w:val="0"/>
          <w:bCs w:val="0"/>
          <w:iCs/>
          <w:snapToGrid w:val="0"/>
        </w:rPr>
        <w:t>Sostenibilidad</w:t>
      </w:r>
    </w:p>
    <w:p w14:paraId="4114839A" w14:textId="14387A1E" w:rsidR="004623B3" w:rsidRPr="00091410" w:rsidRDefault="00A2397A" w:rsidP="00945206">
      <w:pPr>
        <w:tabs>
          <w:tab w:val="left" w:pos="720"/>
        </w:tabs>
        <w:spacing w:before="120" w:after="120"/>
        <w:ind w:left="720"/>
        <w:jc w:val="both"/>
        <w:rPr>
          <w:snapToGrid w:val="0"/>
          <w:kern w:val="22"/>
          <w:szCs w:val="22"/>
        </w:rPr>
      </w:pPr>
      <w:r w:rsidRPr="00091410">
        <w:rPr>
          <w:snapToGrid w:val="0"/>
        </w:rPr>
        <w:t>86</w:t>
      </w:r>
      <w:r w:rsidR="003F7909" w:rsidRPr="00091410">
        <w:rPr>
          <w:snapToGrid w:val="0"/>
        </w:rPr>
        <w:t>.</w:t>
      </w:r>
      <w:r w:rsidR="003F7909" w:rsidRPr="00091410">
        <w:rPr>
          <w:snapToGrid w:val="0"/>
        </w:rPr>
        <w:tab/>
        <w:t>Promover el intercambio de experiencias y lecciones aprendidas al abordar la sostenibilidad de los proyectos financiados en relación con la diversidad biológica</w:t>
      </w:r>
      <w:r w:rsidR="003F7909" w:rsidRPr="00091410">
        <w:rPr>
          <w:snapToGrid w:val="0"/>
          <w:vertAlign w:val="superscript"/>
        </w:rPr>
        <w:footnoteReference w:id="90"/>
      </w:r>
      <w:r w:rsidR="003F7909" w:rsidRPr="00091410">
        <w:rPr>
          <w:snapToGrid w:val="0"/>
        </w:rPr>
        <w:t>.</w:t>
      </w:r>
    </w:p>
    <w:p w14:paraId="4B098FCC" w14:textId="00A8596F" w:rsidR="004623B3" w:rsidRPr="00091410" w:rsidRDefault="00A2397A" w:rsidP="00945206">
      <w:pPr>
        <w:tabs>
          <w:tab w:val="left" w:pos="720"/>
        </w:tabs>
        <w:spacing w:before="120" w:after="120"/>
        <w:ind w:left="720"/>
        <w:jc w:val="both"/>
        <w:rPr>
          <w:kern w:val="22"/>
          <w:szCs w:val="22"/>
        </w:rPr>
      </w:pPr>
      <w:r w:rsidRPr="00091410">
        <w:t>87</w:t>
      </w:r>
      <w:r w:rsidR="00E3758D" w:rsidRPr="00091410">
        <w:t xml:space="preserve">. </w:t>
      </w:r>
      <w:r w:rsidR="00E3758D" w:rsidRPr="00091410">
        <w:tab/>
        <w:t>Mejorar aún más la sostenibilidad de los proyectos y programas financiados, incluida la financiación sostenible de áreas protegidas</w:t>
      </w:r>
      <w:r w:rsidR="004623B3" w:rsidRPr="00091410">
        <w:rPr>
          <w:rStyle w:val="FootnoteReference"/>
          <w:rFonts w:eastAsiaTheme="majorEastAsia"/>
          <w:iCs/>
          <w:spacing w:val="-4"/>
          <w:kern w:val="22"/>
          <w:szCs w:val="22"/>
        </w:rPr>
        <w:footnoteReference w:id="91"/>
      </w:r>
      <w:r w:rsidR="00EB4C15" w:rsidRPr="00091410">
        <w:t>.</w:t>
      </w:r>
    </w:p>
    <w:p w14:paraId="18BC019F" w14:textId="1B76DC0B" w:rsidR="004623B3" w:rsidRPr="00091410" w:rsidRDefault="00A2397A"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g)</w:t>
      </w:r>
      <w:r w:rsidRPr="00091410">
        <w:rPr>
          <w:rFonts w:asciiTheme="majorBidi" w:hAnsiTheme="majorBidi"/>
          <w:b w:val="0"/>
          <w:bCs w:val="0"/>
          <w:iCs/>
          <w:snapToGrid w:val="0"/>
        </w:rPr>
        <w:tab/>
      </w:r>
      <w:r w:rsidR="004623B3" w:rsidRPr="00091410">
        <w:rPr>
          <w:rFonts w:asciiTheme="majorBidi" w:hAnsiTheme="majorBidi"/>
          <w:b w:val="0"/>
          <w:bCs w:val="0"/>
          <w:iCs/>
          <w:snapToGrid w:val="0"/>
        </w:rPr>
        <w:t>Sentido de propiedad de los países</w:t>
      </w:r>
    </w:p>
    <w:p w14:paraId="7F96E954" w14:textId="015D6E4B" w:rsidR="004623B3" w:rsidRPr="00091410" w:rsidRDefault="00A2397A" w:rsidP="00945206">
      <w:pPr>
        <w:tabs>
          <w:tab w:val="left" w:pos="720"/>
        </w:tabs>
        <w:spacing w:before="120" w:after="120"/>
        <w:ind w:left="720"/>
        <w:jc w:val="both"/>
        <w:rPr>
          <w:snapToGrid w:val="0"/>
          <w:kern w:val="22"/>
          <w:szCs w:val="22"/>
        </w:rPr>
      </w:pPr>
      <w:r w:rsidRPr="00091410">
        <w:rPr>
          <w:snapToGrid w:val="0"/>
        </w:rPr>
        <w:t>88</w:t>
      </w:r>
      <w:r w:rsidR="00E3758D" w:rsidRPr="00091410">
        <w:rPr>
          <w:snapToGrid w:val="0"/>
        </w:rPr>
        <w:t>.</w:t>
      </w:r>
      <w:r w:rsidR="00E3758D" w:rsidRPr="00091410">
        <w:rPr>
          <w:snapToGrid w:val="0"/>
        </w:rPr>
        <w:tab/>
        <w:t>Fomentar un sentido de propiedad genuino del país por conducto de una participación mayor de los países que intervienen en actividades financiadas por el FMAM</w:t>
      </w:r>
      <w:r w:rsidR="00E3758D" w:rsidRPr="00091410">
        <w:rPr>
          <w:snapToGrid w:val="0"/>
          <w:vertAlign w:val="superscript"/>
        </w:rPr>
        <w:footnoteReference w:id="92"/>
      </w:r>
      <w:r w:rsidR="00EB4C15" w:rsidRPr="00091410">
        <w:rPr>
          <w:snapToGrid w:val="0"/>
        </w:rPr>
        <w:t>.</w:t>
      </w:r>
    </w:p>
    <w:p w14:paraId="535FAA3E" w14:textId="1D03D04A" w:rsidR="00E3758D" w:rsidRPr="00091410" w:rsidRDefault="00A2397A" w:rsidP="00945206">
      <w:pPr>
        <w:tabs>
          <w:tab w:val="left" w:pos="720"/>
        </w:tabs>
        <w:spacing w:before="120" w:after="120"/>
        <w:ind w:left="720"/>
        <w:jc w:val="both"/>
        <w:rPr>
          <w:snapToGrid w:val="0"/>
          <w:kern w:val="22"/>
          <w:szCs w:val="22"/>
        </w:rPr>
      </w:pPr>
      <w:r w:rsidRPr="00091410">
        <w:rPr>
          <w:snapToGrid w:val="0"/>
        </w:rPr>
        <w:t>89</w:t>
      </w:r>
      <w:r w:rsidR="00E3758D" w:rsidRPr="00091410">
        <w:rPr>
          <w:snapToGrid w:val="0"/>
        </w:rPr>
        <w:t>.</w:t>
      </w:r>
      <w:r w:rsidR="00E3758D" w:rsidRPr="00091410">
        <w:rPr>
          <w:snapToGrid w:val="0"/>
        </w:rPr>
        <w:tab/>
        <w:t>Fomentar la utilización de los conocimientos técnicos regionales y locales y ser flexibles para dar cabida a las prioridades nacionales y las necesidades regionales dentro de los objetivos del Convenio</w:t>
      </w:r>
      <w:r w:rsidR="00E3758D" w:rsidRPr="00091410">
        <w:rPr>
          <w:snapToGrid w:val="0"/>
          <w:vertAlign w:val="superscript"/>
        </w:rPr>
        <w:footnoteReference w:id="93"/>
      </w:r>
      <w:r w:rsidR="00EB4C15" w:rsidRPr="00091410">
        <w:rPr>
          <w:snapToGrid w:val="0"/>
        </w:rPr>
        <w:t>.</w:t>
      </w:r>
    </w:p>
    <w:p w14:paraId="2F05EA7C" w14:textId="6FC82C54" w:rsidR="004623B3" w:rsidRPr="00091410" w:rsidRDefault="00A2397A" w:rsidP="00945206">
      <w:pPr>
        <w:tabs>
          <w:tab w:val="left" w:pos="720"/>
        </w:tabs>
        <w:spacing w:before="120" w:after="120"/>
        <w:ind w:left="720"/>
        <w:jc w:val="both"/>
        <w:rPr>
          <w:snapToGrid w:val="0"/>
          <w:kern w:val="22"/>
          <w:szCs w:val="22"/>
        </w:rPr>
      </w:pPr>
      <w:r w:rsidRPr="00091410">
        <w:rPr>
          <w:snapToGrid w:val="0"/>
        </w:rPr>
        <w:t>90</w:t>
      </w:r>
      <w:r w:rsidR="00E3758D" w:rsidRPr="00091410">
        <w:rPr>
          <w:snapToGrid w:val="0"/>
        </w:rPr>
        <w:t>.</w:t>
      </w:r>
      <w:r w:rsidR="00E3758D" w:rsidRPr="00091410">
        <w:rPr>
          <w:snapToGrid w:val="0"/>
        </w:rPr>
        <w:tab/>
        <w:t>Alentar la colaboración a nivel nacional entre los puntos focales nacionales del C</w:t>
      </w:r>
      <w:r w:rsidR="00AE410B" w:rsidRPr="00091410">
        <w:rPr>
          <w:snapToGrid w:val="0"/>
        </w:rPr>
        <w:t>DB</w:t>
      </w:r>
      <w:r w:rsidR="00E3758D" w:rsidRPr="00091410">
        <w:rPr>
          <w:snapToGrid w:val="0"/>
        </w:rPr>
        <w:t xml:space="preserve">, los acuerdos ambientales conexos y el Fondo para el Medio Ambiente Mundial, incluso a través de los </w:t>
      </w:r>
      <w:r w:rsidR="00E3758D" w:rsidRPr="00091410">
        <w:rPr>
          <w:snapToGrid w:val="0"/>
        </w:rPr>
        <w:lastRenderedPageBreak/>
        <w:t>proyectos apoyados por el Fondo, e inclusive por medio de talleres regionales y nacionales para los puntos focales</w:t>
      </w:r>
      <w:r w:rsidR="00E3758D" w:rsidRPr="00091410">
        <w:rPr>
          <w:snapToGrid w:val="0"/>
          <w:vertAlign w:val="superscript"/>
        </w:rPr>
        <w:footnoteReference w:id="94"/>
      </w:r>
      <w:r w:rsidR="00C07F46" w:rsidRPr="00091410">
        <w:rPr>
          <w:snapToGrid w:val="0"/>
        </w:rPr>
        <w:t>.</w:t>
      </w:r>
    </w:p>
    <w:p w14:paraId="2BE27386" w14:textId="7AB575E3" w:rsidR="004623B3" w:rsidRPr="00091410" w:rsidRDefault="00A2397A"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h)</w:t>
      </w:r>
      <w:r w:rsidRPr="00091410">
        <w:rPr>
          <w:rFonts w:asciiTheme="majorBidi" w:hAnsiTheme="majorBidi"/>
          <w:b w:val="0"/>
          <w:bCs w:val="0"/>
          <w:iCs/>
          <w:snapToGrid w:val="0"/>
        </w:rPr>
        <w:tab/>
      </w:r>
      <w:r w:rsidR="004623B3" w:rsidRPr="00091410">
        <w:rPr>
          <w:rFonts w:asciiTheme="majorBidi" w:hAnsiTheme="majorBidi"/>
          <w:b w:val="0"/>
          <w:bCs w:val="0"/>
          <w:iCs/>
          <w:snapToGrid w:val="0"/>
        </w:rPr>
        <w:t>Cumplimiento y colaboración de organismos</w:t>
      </w:r>
    </w:p>
    <w:p w14:paraId="29769B72" w14:textId="20F3E7DE" w:rsidR="004623B3" w:rsidRPr="00091410" w:rsidRDefault="00A2397A" w:rsidP="00945206">
      <w:pPr>
        <w:tabs>
          <w:tab w:val="left" w:pos="720"/>
        </w:tabs>
        <w:spacing w:before="120" w:after="120"/>
        <w:ind w:left="720"/>
        <w:jc w:val="both"/>
        <w:rPr>
          <w:snapToGrid w:val="0"/>
          <w:kern w:val="22"/>
          <w:szCs w:val="22"/>
        </w:rPr>
      </w:pPr>
      <w:r w:rsidRPr="00091410">
        <w:rPr>
          <w:snapToGrid w:val="0"/>
        </w:rPr>
        <w:t>91</w:t>
      </w:r>
      <w:r w:rsidR="00933404" w:rsidRPr="00091410">
        <w:rPr>
          <w:snapToGrid w:val="0"/>
        </w:rPr>
        <w:t>.</w:t>
      </w:r>
      <w:r w:rsidR="00933404" w:rsidRPr="00091410">
        <w:rPr>
          <w:snapToGrid w:val="0"/>
        </w:rPr>
        <w:tab/>
        <w:t>Fomentar los esfuerzos para asegurar que los organismos de ejecución cumplan plenamente la política, estrategia, prioridades programáticas y criterios de admisibilidad de la Conferencia de las Partes en su apoyo a actividades impulsadas por los países financiadas por el Fondo para el Medio Ambiente Mundial</w:t>
      </w:r>
      <w:r w:rsidR="00E3758D" w:rsidRPr="00091410">
        <w:rPr>
          <w:snapToGrid w:val="0"/>
          <w:vertAlign w:val="superscript"/>
        </w:rPr>
        <w:footnoteReference w:id="95"/>
      </w:r>
      <w:r w:rsidR="00C07F46" w:rsidRPr="00091410">
        <w:rPr>
          <w:snapToGrid w:val="0"/>
        </w:rPr>
        <w:t>.</w:t>
      </w:r>
    </w:p>
    <w:p w14:paraId="46362DFE" w14:textId="1AFE6D80" w:rsidR="004623B3" w:rsidRPr="00091410" w:rsidRDefault="00A2397A" w:rsidP="00945206">
      <w:pPr>
        <w:tabs>
          <w:tab w:val="left" w:pos="720"/>
        </w:tabs>
        <w:spacing w:before="120" w:after="120"/>
        <w:ind w:left="720"/>
        <w:jc w:val="both"/>
        <w:rPr>
          <w:snapToGrid w:val="0"/>
          <w:kern w:val="22"/>
          <w:szCs w:val="22"/>
        </w:rPr>
      </w:pPr>
      <w:r w:rsidRPr="00091410">
        <w:rPr>
          <w:snapToGrid w:val="0"/>
        </w:rPr>
        <w:t>92</w:t>
      </w:r>
      <w:r w:rsidR="00933404" w:rsidRPr="00091410">
        <w:rPr>
          <w:snapToGrid w:val="0"/>
        </w:rPr>
        <w:t>.</w:t>
      </w:r>
      <w:r w:rsidR="00933404" w:rsidRPr="00091410">
        <w:rPr>
          <w:snapToGrid w:val="0"/>
        </w:rPr>
        <w:tab/>
        <w:t>Esforzarse por mejorar la eficiencia, eficacia y transparencia del proceso de cooperación y coordinación entre los organismos de ejecución con miras a mejorar los sistemas de tramitación y entrega del Fondo para el Medio Ambiente Mundial, y para evitar duplicación y procesos paralelos</w:t>
      </w:r>
      <w:r w:rsidR="00E3758D" w:rsidRPr="00091410">
        <w:rPr>
          <w:snapToGrid w:val="0"/>
          <w:vertAlign w:val="superscript"/>
        </w:rPr>
        <w:footnoteReference w:id="96"/>
      </w:r>
      <w:r w:rsidR="00C07F46" w:rsidRPr="00091410">
        <w:rPr>
          <w:snapToGrid w:val="0"/>
        </w:rPr>
        <w:t>.</w:t>
      </w:r>
    </w:p>
    <w:p w14:paraId="278F515A" w14:textId="148BD96E"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i</w:t>
      </w:r>
      <w:r w:rsidR="00A2397A" w:rsidRPr="00091410">
        <w:rPr>
          <w:rFonts w:asciiTheme="majorBidi" w:hAnsiTheme="majorBidi"/>
          <w:b w:val="0"/>
          <w:bCs w:val="0"/>
          <w:iCs/>
          <w:snapToGrid w:val="0"/>
        </w:rPr>
        <w:t>)</w:t>
      </w:r>
      <w:r w:rsidR="00A2397A" w:rsidRPr="00091410">
        <w:rPr>
          <w:rFonts w:asciiTheme="majorBidi" w:hAnsiTheme="majorBidi"/>
          <w:b w:val="0"/>
          <w:bCs w:val="0"/>
          <w:iCs/>
          <w:snapToGrid w:val="0"/>
        </w:rPr>
        <w:tab/>
      </w:r>
      <w:r w:rsidR="004623B3" w:rsidRPr="00091410">
        <w:rPr>
          <w:rFonts w:asciiTheme="majorBidi" w:hAnsiTheme="majorBidi"/>
          <w:b w:val="0"/>
          <w:bCs w:val="0"/>
          <w:iCs/>
          <w:snapToGrid w:val="0"/>
        </w:rPr>
        <w:t>Asociación</w:t>
      </w:r>
    </w:p>
    <w:p w14:paraId="4030A8A3" w14:textId="10CAA80F" w:rsidR="004623B3" w:rsidRPr="00091410" w:rsidRDefault="00A2397A" w:rsidP="00945206">
      <w:pPr>
        <w:tabs>
          <w:tab w:val="left" w:pos="720"/>
        </w:tabs>
        <w:spacing w:before="120" w:after="120"/>
        <w:ind w:left="720"/>
        <w:jc w:val="both"/>
        <w:rPr>
          <w:kern w:val="22"/>
          <w:szCs w:val="22"/>
        </w:rPr>
      </w:pPr>
      <w:r w:rsidRPr="00091410">
        <w:t>93</w:t>
      </w:r>
      <w:r w:rsidR="00933404" w:rsidRPr="00091410">
        <w:t>.</w:t>
      </w:r>
      <w:r w:rsidR="00933404" w:rsidRPr="00091410">
        <w:tab/>
        <w:t>Continuar mejorando la eficiencia y la rendición de cuentas en la asociación con el Fondo para el Medio Ambiente Mundial</w:t>
      </w:r>
      <w:r w:rsidR="004623B3" w:rsidRPr="00091410">
        <w:rPr>
          <w:rStyle w:val="FootnoteReference"/>
          <w:rFonts w:eastAsiaTheme="majorEastAsia"/>
          <w:iCs/>
          <w:spacing w:val="-4"/>
          <w:kern w:val="22"/>
          <w:szCs w:val="22"/>
        </w:rPr>
        <w:footnoteReference w:id="97"/>
      </w:r>
      <w:r w:rsidR="00C07F46" w:rsidRPr="00091410">
        <w:t>.</w:t>
      </w:r>
    </w:p>
    <w:p w14:paraId="27F2B9B2" w14:textId="139F983F"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j</w:t>
      </w:r>
      <w:r w:rsidR="00A2397A" w:rsidRPr="00091410">
        <w:rPr>
          <w:rFonts w:asciiTheme="majorBidi" w:hAnsiTheme="majorBidi"/>
          <w:b w:val="0"/>
          <w:bCs w:val="0"/>
          <w:iCs/>
          <w:snapToGrid w:val="0"/>
        </w:rPr>
        <w:t>)</w:t>
      </w:r>
      <w:r w:rsidR="00A2397A" w:rsidRPr="00091410">
        <w:rPr>
          <w:rFonts w:asciiTheme="majorBidi" w:hAnsiTheme="majorBidi"/>
          <w:b w:val="0"/>
          <w:bCs w:val="0"/>
          <w:iCs/>
          <w:snapToGrid w:val="0"/>
        </w:rPr>
        <w:tab/>
      </w:r>
      <w:r w:rsidR="004623B3" w:rsidRPr="00091410">
        <w:rPr>
          <w:rFonts w:asciiTheme="majorBidi" w:hAnsiTheme="majorBidi"/>
          <w:b w:val="0"/>
          <w:bCs w:val="0"/>
          <w:iCs/>
          <w:snapToGrid w:val="0"/>
        </w:rPr>
        <w:t>Supervisión y evaluación</w:t>
      </w:r>
    </w:p>
    <w:p w14:paraId="25CA9C7C" w14:textId="4D3A2190" w:rsidR="004623B3" w:rsidRPr="00091410" w:rsidRDefault="00A2397A" w:rsidP="00945206">
      <w:pPr>
        <w:tabs>
          <w:tab w:val="left" w:pos="720"/>
        </w:tabs>
        <w:spacing w:before="120" w:after="120"/>
        <w:ind w:left="720"/>
        <w:jc w:val="both"/>
        <w:rPr>
          <w:snapToGrid w:val="0"/>
          <w:kern w:val="22"/>
          <w:szCs w:val="22"/>
        </w:rPr>
      </w:pPr>
      <w:r w:rsidRPr="00091410">
        <w:rPr>
          <w:snapToGrid w:val="0"/>
        </w:rPr>
        <w:t>94</w:t>
      </w:r>
      <w:r w:rsidR="00933404" w:rsidRPr="00091410">
        <w:rPr>
          <w:snapToGrid w:val="0"/>
        </w:rPr>
        <w:t>.</w:t>
      </w:r>
      <w:r w:rsidR="00933404" w:rsidRPr="00091410">
        <w:rPr>
          <w:snapToGrid w:val="0"/>
        </w:rPr>
        <w:tab/>
        <w:t>Consultar al Secretario Ejecutivo en los procesos de examen pertinentes emprendidos por el Fondo para el Medio Ambiente Mundial que afecten al mecanismo financiero del Convenio</w:t>
      </w:r>
      <w:r w:rsidR="00E3758D" w:rsidRPr="00091410">
        <w:rPr>
          <w:snapToGrid w:val="0"/>
          <w:vertAlign w:val="superscript"/>
        </w:rPr>
        <w:footnoteReference w:id="98"/>
      </w:r>
      <w:r w:rsidR="00C07F46" w:rsidRPr="00091410">
        <w:rPr>
          <w:snapToGrid w:val="0"/>
        </w:rPr>
        <w:t>.</w:t>
      </w:r>
    </w:p>
    <w:p w14:paraId="68E20B13" w14:textId="3DF253F6" w:rsidR="004623B3" w:rsidRPr="00091410" w:rsidRDefault="00A2397A" w:rsidP="00945206">
      <w:pPr>
        <w:tabs>
          <w:tab w:val="left" w:pos="720"/>
        </w:tabs>
        <w:spacing w:before="120" w:after="120"/>
        <w:ind w:left="720"/>
        <w:jc w:val="both"/>
        <w:rPr>
          <w:snapToGrid w:val="0"/>
          <w:kern w:val="22"/>
          <w:szCs w:val="22"/>
        </w:rPr>
      </w:pPr>
      <w:r w:rsidRPr="00091410">
        <w:rPr>
          <w:snapToGrid w:val="0"/>
        </w:rPr>
        <w:t>95</w:t>
      </w:r>
      <w:r w:rsidR="00861746" w:rsidRPr="00091410">
        <w:rPr>
          <w:snapToGrid w:val="0"/>
        </w:rPr>
        <w:t>.</w:t>
      </w:r>
      <w:r w:rsidR="00861746" w:rsidRPr="00091410">
        <w:rPr>
          <w:snapToGrid w:val="0"/>
        </w:rPr>
        <w:tab/>
        <w:t>Incluir en sus actividades de supervisión y evaluación la evaluación del cumplimiento de la política, la estrategia, las prioridades programáticas y los criterios de admisibilidad establecidos por la Conferencia de las Partes</w:t>
      </w:r>
      <w:r w:rsidR="00E3758D" w:rsidRPr="00091410">
        <w:rPr>
          <w:snapToGrid w:val="0"/>
          <w:vertAlign w:val="superscript"/>
        </w:rPr>
        <w:footnoteReference w:id="99"/>
      </w:r>
      <w:r w:rsidR="00C07F46" w:rsidRPr="00091410">
        <w:rPr>
          <w:snapToGrid w:val="0"/>
        </w:rPr>
        <w:t>.</w:t>
      </w:r>
    </w:p>
    <w:p w14:paraId="42CFC36D" w14:textId="5625D9EC" w:rsidR="004623B3" w:rsidRPr="00091410" w:rsidRDefault="00A2397A" w:rsidP="00945206">
      <w:pPr>
        <w:tabs>
          <w:tab w:val="left" w:pos="720"/>
        </w:tabs>
        <w:spacing w:before="120" w:after="120"/>
        <w:ind w:left="720"/>
        <w:jc w:val="both"/>
        <w:rPr>
          <w:snapToGrid w:val="0"/>
          <w:kern w:val="22"/>
          <w:szCs w:val="22"/>
        </w:rPr>
      </w:pPr>
      <w:r w:rsidRPr="00091410">
        <w:rPr>
          <w:snapToGrid w:val="0"/>
        </w:rPr>
        <w:t>96</w:t>
      </w:r>
      <w:r w:rsidR="00E3758D" w:rsidRPr="00091410">
        <w:rPr>
          <w:snapToGrid w:val="0"/>
        </w:rPr>
        <w:t>.</w:t>
      </w:r>
      <w:r w:rsidR="00E3758D" w:rsidRPr="00091410">
        <w:rPr>
          <w:snapToGrid w:val="0"/>
        </w:rPr>
        <w:tab/>
        <w:t>Elaborar y transmitir a la Conferencia de las Partes</w:t>
      </w:r>
      <w:r w:rsidR="00C63C8A" w:rsidRPr="00091410">
        <w:rPr>
          <w:snapToGrid w:val="0"/>
        </w:rPr>
        <w:t xml:space="preserve"> </w:t>
      </w:r>
      <w:r w:rsidR="00E3758D" w:rsidRPr="00091410">
        <w:rPr>
          <w:snapToGrid w:val="0"/>
        </w:rPr>
        <w:t>productos de evaluación bien resumidos e informes de evaluación completos pertinentes a la diversidad biológica y a la orientación proporcionada por la Conferencia de las Partes</w:t>
      </w:r>
      <w:r w:rsidR="00E3758D" w:rsidRPr="00091410">
        <w:rPr>
          <w:snapToGrid w:val="0"/>
          <w:vertAlign w:val="superscript"/>
        </w:rPr>
        <w:footnoteReference w:id="100"/>
      </w:r>
      <w:r w:rsidR="00C07F46" w:rsidRPr="00091410">
        <w:rPr>
          <w:snapToGrid w:val="0"/>
        </w:rPr>
        <w:t>.</w:t>
      </w:r>
    </w:p>
    <w:p w14:paraId="3788F92D" w14:textId="22C55229" w:rsidR="004623B3" w:rsidRPr="00091410" w:rsidRDefault="00A2397A" w:rsidP="00945206">
      <w:pPr>
        <w:tabs>
          <w:tab w:val="left" w:pos="720"/>
        </w:tabs>
        <w:spacing w:before="120" w:after="120"/>
        <w:ind w:left="720"/>
        <w:jc w:val="both"/>
        <w:rPr>
          <w:snapToGrid w:val="0"/>
          <w:kern w:val="22"/>
          <w:szCs w:val="22"/>
        </w:rPr>
      </w:pPr>
      <w:r w:rsidRPr="00091410">
        <w:rPr>
          <w:snapToGrid w:val="0"/>
        </w:rPr>
        <w:t>97</w:t>
      </w:r>
      <w:r w:rsidR="00E3758D" w:rsidRPr="00091410">
        <w:rPr>
          <w:snapToGrid w:val="0"/>
        </w:rPr>
        <w:t>.</w:t>
      </w:r>
      <w:r w:rsidR="00E3758D" w:rsidRPr="00091410">
        <w:rPr>
          <w:snapToGrid w:val="0"/>
        </w:rPr>
        <w:tab/>
        <w:t>Incluir en los resultados de sus informes regulares, conclusiones y recomendaciones de todas las evaluaciones pertinentes de la Oficina de Evaluación del FMAM</w:t>
      </w:r>
      <w:r w:rsidR="00E3758D" w:rsidRPr="00091410">
        <w:rPr>
          <w:snapToGrid w:val="0"/>
          <w:vertAlign w:val="superscript"/>
        </w:rPr>
        <w:footnoteReference w:id="101"/>
      </w:r>
      <w:r w:rsidR="00C07F46" w:rsidRPr="00091410">
        <w:rPr>
          <w:snapToGrid w:val="0"/>
        </w:rPr>
        <w:t>.</w:t>
      </w:r>
    </w:p>
    <w:p w14:paraId="1CCBFF41" w14:textId="62936475"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k</w:t>
      </w:r>
      <w:r w:rsidR="00A2397A" w:rsidRPr="00091410">
        <w:rPr>
          <w:rFonts w:asciiTheme="majorBidi" w:hAnsiTheme="majorBidi"/>
          <w:b w:val="0"/>
          <w:bCs w:val="0"/>
          <w:iCs/>
          <w:snapToGrid w:val="0"/>
        </w:rPr>
        <w:t>)</w:t>
      </w:r>
      <w:r w:rsidR="00A2397A" w:rsidRPr="00091410">
        <w:rPr>
          <w:rFonts w:asciiTheme="majorBidi" w:hAnsiTheme="majorBidi"/>
          <w:b w:val="0"/>
          <w:bCs w:val="0"/>
          <w:iCs/>
          <w:snapToGrid w:val="0"/>
        </w:rPr>
        <w:tab/>
      </w:r>
      <w:r w:rsidR="004623B3" w:rsidRPr="00091410">
        <w:rPr>
          <w:rFonts w:asciiTheme="majorBidi" w:hAnsiTheme="majorBidi"/>
          <w:b w:val="0"/>
          <w:bCs w:val="0"/>
          <w:iCs/>
          <w:snapToGrid w:val="0"/>
        </w:rPr>
        <w:t>Eficiencia</w:t>
      </w:r>
    </w:p>
    <w:p w14:paraId="590C142A" w14:textId="6563E937" w:rsidR="004623B3" w:rsidRPr="00091410" w:rsidRDefault="00A2397A" w:rsidP="00945206">
      <w:pPr>
        <w:pStyle w:val="Para1"/>
        <w:numPr>
          <w:ilvl w:val="0"/>
          <w:numId w:val="0"/>
        </w:numPr>
        <w:suppressLineNumbers/>
        <w:tabs>
          <w:tab w:val="left" w:pos="720"/>
        </w:tabs>
        <w:suppressAutoHyphens/>
        <w:kinsoku w:val="0"/>
        <w:overflowPunct w:val="0"/>
        <w:autoSpaceDE w:val="0"/>
        <w:autoSpaceDN w:val="0"/>
        <w:adjustRightInd w:val="0"/>
        <w:snapToGrid w:val="0"/>
        <w:ind w:left="720"/>
        <w:jc w:val="both"/>
        <w:rPr>
          <w:kern w:val="22"/>
          <w:szCs w:val="22"/>
        </w:rPr>
      </w:pPr>
      <w:r w:rsidRPr="00091410">
        <w:t>98</w:t>
      </w:r>
      <w:r w:rsidR="00E3758D" w:rsidRPr="00091410">
        <w:t>.</w:t>
      </w:r>
      <w:r w:rsidR="00E3758D" w:rsidRPr="00091410">
        <w:tab/>
      </w:r>
      <w:r w:rsidR="001C0F4D" w:rsidRPr="00091410">
        <w:t xml:space="preserve">Apoyar </w:t>
      </w:r>
      <w:r w:rsidR="00E3758D" w:rsidRPr="00091410">
        <w:t xml:space="preserve">actividades nacionales de aplicación en el </w:t>
      </w:r>
      <w:r w:rsidR="00676A00" w:rsidRPr="00091410">
        <w:t>Marco Mundial de Biodiversidad de Kunming</w:t>
      </w:r>
      <w:r w:rsidR="001C0F4D" w:rsidRPr="00091410">
        <w:noBreakHyphen/>
      </w:r>
      <w:r w:rsidR="00676A00" w:rsidRPr="00091410">
        <w:t xml:space="preserve">Montreal </w:t>
      </w:r>
      <w:r w:rsidR="00E3758D" w:rsidRPr="00091410">
        <w:t xml:space="preserve">de manera eficiente, con miras a que las Partes logren mayores progresos en la consecución de las </w:t>
      </w:r>
      <w:r w:rsidR="00676A00" w:rsidRPr="00091410">
        <w:t>metas y los objetivos de dicho Marco</w:t>
      </w:r>
      <w:r w:rsidR="004623B3" w:rsidRPr="00091410">
        <w:rPr>
          <w:rStyle w:val="FootnoteReference"/>
          <w:rFonts w:eastAsiaTheme="majorEastAsia"/>
          <w:iCs/>
          <w:spacing w:val="-4"/>
          <w:kern w:val="22"/>
          <w:szCs w:val="22"/>
        </w:rPr>
        <w:footnoteReference w:id="102"/>
      </w:r>
      <w:r w:rsidR="00C07F46" w:rsidRPr="00091410">
        <w:t>.</w:t>
      </w:r>
    </w:p>
    <w:p w14:paraId="3F6E67E6" w14:textId="02A7F3E3"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l)</w:t>
      </w:r>
      <w:r w:rsidRPr="00091410">
        <w:rPr>
          <w:rFonts w:asciiTheme="majorBidi" w:hAnsiTheme="majorBidi"/>
          <w:b w:val="0"/>
          <w:bCs w:val="0"/>
          <w:iCs/>
          <w:snapToGrid w:val="0"/>
        </w:rPr>
        <w:tab/>
      </w:r>
      <w:r w:rsidR="004623B3" w:rsidRPr="00091410">
        <w:rPr>
          <w:rFonts w:asciiTheme="majorBidi" w:hAnsiTheme="majorBidi"/>
          <w:b w:val="0"/>
          <w:bCs w:val="0"/>
          <w:iCs/>
          <w:snapToGrid w:val="0"/>
        </w:rPr>
        <w:t>Programa de Pequeñas Donaciones</w:t>
      </w:r>
    </w:p>
    <w:p w14:paraId="0994B7D4" w14:textId="467BBEF5" w:rsidR="004623B3" w:rsidRPr="00091410" w:rsidRDefault="001C0F4D" w:rsidP="00945206">
      <w:pPr>
        <w:tabs>
          <w:tab w:val="left" w:pos="720"/>
        </w:tabs>
        <w:spacing w:before="120" w:after="120"/>
        <w:ind w:left="720"/>
        <w:jc w:val="both"/>
        <w:rPr>
          <w:snapToGrid w:val="0"/>
          <w:kern w:val="22"/>
          <w:szCs w:val="22"/>
        </w:rPr>
      </w:pPr>
      <w:r w:rsidRPr="00091410">
        <w:rPr>
          <w:snapToGrid w:val="0"/>
        </w:rPr>
        <w:t>99</w:t>
      </w:r>
      <w:r w:rsidR="00E3758D" w:rsidRPr="00091410">
        <w:rPr>
          <w:snapToGrid w:val="0"/>
        </w:rPr>
        <w:t>.</w:t>
      </w:r>
      <w:r w:rsidR="00E3758D" w:rsidRPr="00091410">
        <w:rPr>
          <w:snapToGrid w:val="0"/>
        </w:rPr>
        <w:tab/>
        <w:t xml:space="preserve">Continuar ampliando el Programa de Pequeñas Donaciones del Fondo para el Medio Ambiente Mundial a otros países en desarrollo, en particular los países menos adelantados y </w:t>
      </w:r>
      <w:r w:rsidR="00B54CF4" w:rsidRPr="00091410">
        <w:rPr>
          <w:snapToGrid w:val="0"/>
        </w:rPr>
        <w:t xml:space="preserve">los </w:t>
      </w:r>
      <w:r w:rsidR="00E3758D" w:rsidRPr="00091410">
        <w:rPr>
          <w:snapToGrid w:val="0"/>
        </w:rPr>
        <w:t>pequeños Estados insulares en desarrollo</w:t>
      </w:r>
      <w:r w:rsidR="00E3758D" w:rsidRPr="00091410">
        <w:rPr>
          <w:snapToGrid w:val="0"/>
          <w:vertAlign w:val="superscript"/>
        </w:rPr>
        <w:footnoteReference w:id="103"/>
      </w:r>
      <w:r w:rsidR="003928D2" w:rsidRPr="00091410">
        <w:rPr>
          <w:snapToGrid w:val="0"/>
        </w:rPr>
        <w:t>.</w:t>
      </w:r>
    </w:p>
    <w:p w14:paraId="295CE841" w14:textId="53F2F915"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lastRenderedPageBreak/>
        <w:t>m)</w:t>
      </w:r>
      <w:r w:rsidRPr="00091410">
        <w:rPr>
          <w:rFonts w:asciiTheme="majorBidi" w:hAnsiTheme="majorBidi"/>
          <w:b w:val="0"/>
          <w:bCs w:val="0"/>
          <w:iCs/>
          <w:snapToGrid w:val="0"/>
        </w:rPr>
        <w:tab/>
      </w:r>
      <w:r w:rsidR="004623B3" w:rsidRPr="00091410">
        <w:rPr>
          <w:rFonts w:asciiTheme="majorBidi" w:hAnsiTheme="majorBidi"/>
          <w:b w:val="0"/>
          <w:bCs w:val="0"/>
          <w:iCs/>
          <w:snapToGrid w:val="0"/>
        </w:rPr>
        <w:t>Riesgos cambiarios</w:t>
      </w:r>
    </w:p>
    <w:p w14:paraId="6D5B6EB8" w14:textId="4E979023" w:rsidR="004623B3" w:rsidRPr="00091410" w:rsidRDefault="001C0F4D" w:rsidP="00945206">
      <w:pPr>
        <w:tabs>
          <w:tab w:val="left" w:pos="720"/>
        </w:tabs>
        <w:spacing w:before="120" w:after="120"/>
        <w:ind w:left="720"/>
        <w:jc w:val="both"/>
        <w:rPr>
          <w:snapToGrid w:val="0"/>
          <w:color w:val="000000"/>
          <w:kern w:val="22"/>
          <w:szCs w:val="22"/>
        </w:rPr>
      </w:pPr>
      <w:r w:rsidRPr="00091410">
        <w:rPr>
          <w:snapToGrid w:val="0"/>
          <w:color w:val="000000"/>
        </w:rPr>
        <w:t>100</w:t>
      </w:r>
      <w:r w:rsidR="00E3758D" w:rsidRPr="00091410">
        <w:rPr>
          <w:snapToGrid w:val="0"/>
          <w:color w:val="000000"/>
        </w:rPr>
        <w:t>.</w:t>
      </w:r>
      <w:r w:rsidR="00E3758D" w:rsidRPr="00091410">
        <w:rPr>
          <w:snapToGrid w:val="0"/>
          <w:color w:val="000000"/>
        </w:rPr>
        <w:tab/>
        <w:t>Considerar la posibilidad de explorar medidas para mitigar los posibles riesgos, incluidos los riesgos cambiarios, con miras a evitar posibles efectos negativos en períodos de reposición futuros para la provisión de recursos financieros para todos los países beneficiarios del Fondo para el Medio Ambiente Mundial, teniendo plenamente en cuenta lo dispuesto en los párrafos 5 y 6 del artículo 20 del Convenio</w:t>
      </w:r>
      <w:r w:rsidR="004623B3" w:rsidRPr="00091410">
        <w:rPr>
          <w:rStyle w:val="FootnoteReference"/>
          <w:rFonts w:eastAsiaTheme="majorEastAsia"/>
          <w:snapToGrid w:val="0"/>
          <w:color w:val="000000"/>
          <w:kern w:val="22"/>
          <w:szCs w:val="22"/>
        </w:rPr>
        <w:footnoteReference w:id="104"/>
      </w:r>
      <w:r w:rsidR="003928D2" w:rsidRPr="00091410">
        <w:rPr>
          <w:snapToGrid w:val="0"/>
          <w:color w:val="000000"/>
        </w:rPr>
        <w:t>.</w:t>
      </w:r>
    </w:p>
    <w:p w14:paraId="67B37929" w14:textId="53224851" w:rsidR="004623B3" w:rsidRPr="00091410" w:rsidRDefault="001C0F4D"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n)</w:t>
      </w:r>
      <w:r w:rsidRPr="00091410">
        <w:rPr>
          <w:rFonts w:asciiTheme="majorBidi" w:hAnsiTheme="majorBidi"/>
          <w:b w:val="0"/>
          <w:bCs w:val="0"/>
          <w:iCs/>
          <w:snapToGrid w:val="0"/>
        </w:rPr>
        <w:tab/>
      </w:r>
      <w:r w:rsidR="004623B3" w:rsidRPr="00091410">
        <w:rPr>
          <w:rFonts w:asciiTheme="majorBidi" w:hAnsiTheme="majorBidi"/>
          <w:b w:val="0"/>
          <w:bCs w:val="0"/>
          <w:iCs/>
          <w:snapToGrid w:val="0"/>
        </w:rPr>
        <w:t>Enfoque integrado</w:t>
      </w:r>
    </w:p>
    <w:p w14:paraId="30F7C969" w14:textId="22BB8328" w:rsidR="00A87700" w:rsidRPr="00091410" w:rsidRDefault="00B54CF4" w:rsidP="00945206">
      <w:pPr>
        <w:tabs>
          <w:tab w:val="left" w:pos="720"/>
        </w:tabs>
        <w:spacing w:after="120"/>
        <w:ind w:left="720"/>
        <w:jc w:val="both"/>
        <w:rPr>
          <w:snapToGrid w:val="0"/>
          <w:kern w:val="22"/>
          <w:szCs w:val="22"/>
        </w:rPr>
      </w:pPr>
      <w:r w:rsidRPr="00091410">
        <w:rPr>
          <w:snapToGrid w:val="0"/>
        </w:rPr>
        <w:t>101</w:t>
      </w:r>
      <w:r w:rsidR="00933404" w:rsidRPr="00091410">
        <w:rPr>
          <w:snapToGrid w:val="0"/>
        </w:rPr>
        <w:t>.</w:t>
      </w:r>
      <w:r w:rsidR="00933404" w:rsidRPr="00091410">
        <w:rPr>
          <w:snapToGrid w:val="0"/>
        </w:rPr>
        <w:tab/>
        <w:t>Continuar fortaleciendo la programación integrada como un medio para aprovechar oportunidades de lograr sinergias con la aplicación de acuerdos ambientales multilaterales conexos, así como con la implementación de la Agenda 2030 para el Desarrollo Sostenible2 y sus Objetivos de Desarrollo Sostenible, en particular los Objetivos de Desarrollo Sostenible 14 y 15</w:t>
      </w:r>
      <w:r w:rsidR="00A87700" w:rsidRPr="00091410">
        <w:rPr>
          <w:rStyle w:val="FootnoteReference"/>
          <w:rFonts w:eastAsiaTheme="majorEastAsia"/>
          <w:snapToGrid w:val="0"/>
          <w:color w:val="000000"/>
          <w:kern w:val="22"/>
          <w:szCs w:val="22"/>
        </w:rPr>
        <w:footnoteReference w:id="105"/>
      </w:r>
      <w:r w:rsidR="001A0121" w:rsidRPr="00091410">
        <w:rPr>
          <w:snapToGrid w:val="0"/>
        </w:rPr>
        <w:t>.</w:t>
      </w:r>
    </w:p>
    <w:p w14:paraId="77A03258" w14:textId="0748D35E" w:rsidR="004623B3" w:rsidRPr="00091410" w:rsidRDefault="00B54CF4" w:rsidP="00945206">
      <w:pPr>
        <w:pStyle w:val="Heading40"/>
        <w:tabs>
          <w:tab w:val="left" w:pos="720"/>
        </w:tabs>
        <w:jc w:val="both"/>
        <w:rPr>
          <w:rFonts w:asciiTheme="majorBidi" w:hAnsiTheme="majorBidi" w:cstheme="majorBidi"/>
          <w:b w:val="0"/>
          <w:bCs w:val="0"/>
          <w:iCs/>
          <w:snapToGrid w:val="0"/>
        </w:rPr>
      </w:pPr>
      <w:r w:rsidRPr="00091410">
        <w:rPr>
          <w:rFonts w:asciiTheme="majorBidi" w:hAnsiTheme="majorBidi"/>
          <w:b w:val="0"/>
          <w:bCs w:val="0"/>
          <w:iCs/>
          <w:snapToGrid w:val="0"/>
        </w:rPr>
        <w:t>o)</w:t>
      </w:r>
      <w:r w:rsidRPr="00091410">
        <w:rPr>
          <w:rFonts w:asciiTheme="majorBidi" w:hAnsiTheme="majorBidi"/>
          <w:b w:val="0"/>
          <w:bCs w:val="0"/>
          <w:iCs/>
          <w:snapToGrid w:val="0"/>
        </w:rPr>
        <w:tab/>
      </w:r>
      <w:r w:rsidR="004623B3" w:rsidRPr="00091410">
        <w:rPr>
          <w:rFonts w:asciiTheme="majorBidi" w:hAnsiTheme="majorBidi"/>
          <w:b w:val="0"/>
          <w:bCs w:val="0"/>
          <w:iCs/>
          <w:snapToGrid w:val="0"/>
        </w:rPr>
        <w:t>Resolución de conflictos</w:t>
      </w:r>
    </w:p>
    <w:p w14:paraId="53AABB49" w14:textId="2AF69CDD" w:rsidR="004623B3" w:rsidRPr="00091410" w:rsidRDefault="00B54CF4" w:rsidP="00945206">
      <w:pPr>
        <w:tabs>
          <w:tab w:val="left" w:pos="720"/>
        </w:tabs>
        <w:spacing w:before="120" w:after="120"/>
        <w:ind w:left="720"/>
        <w:jc w:val="both"/>
        <w:rPr>
          <w:kern w:val="22"/>
          <w:szCs w:val="22"/>
        </w:rPr>
      </w:pPr>
      <w:r w:rsidRPr="00091410">
        <w:t>10</w:t>
      </w:r>
      <w:r w:rsidR="00933404" w:rsidRPr="00091410">
        <w:t>2.</w:t>
      </w:r>
      <w:r w:rsidR="00933404" w:rsidRPr="00091410">
        <w:tab/>
        <w:t>Promover la conciencia sobre los procesos en curso atendidos por el Comisionado de Resolución de Conflictos para tratar las quejas relacionadas con el funcionamiento del mecanismo financiero</w:t>
      </w:r>
      <w:r w:rsidR="004623B3" w:rsidRPr="00091410">
        <w:rPr>
          <w:rStyle w:val="FootnoteReference"/>
          <w:rFonts w:eastAsiaTheme="majorEastAsia"/>
          <w:iCs/>
          <w:spacing w:val="-4"/>
          <w:kern w:val="22"/>
          <w:szCs w:val="22"/>
        </w:rPr>
        <w:footnoteReference w:id="106"/>
      </w:r>
      <w:r w:rsidR="003928D2" w:rsidRPr="00091410">
        <w:t>.</w:t>
      </w:r>
    </w:p>
    <w:p w14:paraId="57DFC7F8"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22. Relación con otros convenios internacionales</w:t>
      </w:r>
    </w:p>
    <w:p w14:paraId="3F0756E0" w14:textId="2CE7C8C9" w:rsidR="004623B3" w:rsidRPr="00091410" w:rsidRDefault="00B54CF4" w:rsidP="00945206">
      <w:pPr>
        <w:tabs>
          <w:tab w:val="left" w:pos="720"/>
        </w:tabs>
        <w:spacing w:after="120"/>
        <w:ind w:left="720"/>
        <w:jc w:val="both"/>
        <w:rPr>
          <w:snapToGrid w:val="0"/>
          <w:kern w:val="22"/>
          <w:szCs w:val="22"/>
        </w:rPr>
      </w:pPr>
      <w:r w:rsidRPr="00091410">
        <w:rPr>
          <w:snapToGrid w:val="0"/>
        </w:rPr>
        <w:t>10</w:t>
      </w:r>
      <w:r w:rsidR="00933404" w:rsidRPr="00091410">
        <w:rPr>
          <w:snapToGrid w:val="0"/>
        </w:rPr>
        <w:t>3.</w:t>
      </w:r>
      <w:r w:rsidR="00933404" w:rsidRPr="00091410">
        <w:rPr>
          <w:snapToGrid w:val="0"/>
        </w:rPr>
        <w:tab/>
        <w:t>Proyectos y actividades tendientes a mejorar las sinergias entre los acuerdos ambientales multilaterales pertinentes</w:t>
      </w:r>
      <w:r w:rsidR="004623B3" w:rsidRPr="00091410">
        <w:rPr>
          <w:snapToGrid w:val="0"/>
          <w:kern w:val="22"/>
          <w:szCs w:val="22"/>
          <w:vertAlign w:val="superscript"/>
        </w:rPr>
        <w:footnoteReference w:id="107"/>
      </w:r>
      <w:r w:rsidR="001A0121" w:rsidRPr="00091410">
        <w:rPr>
          <w:snapToGrid w:val="0"/>
        </w:rPr>
        <w:t>.</w:t>
      </w:r>
    </w:p>
    <w:p w14:paraId="786D5BA3" w14:textId="77777777" w:rsidR="004623B3" w:rsidRPr="00091410" w:rsidRDefault="004623B3" w:rsidP="00945206">
      <w:pPr>
        <w:pStyle w:val="Heading3"/>
        <w:tabs>
          <w:tab w:val="clear" w:pos="567"/>
          <w:tab w:val="left" w:pos="720"/>
        </w:tabs>
        <w:jc w:val="both"/>
        <w:rPr>
          <w:rFonts w:eastAsia="SimSun"/>
          <w:b/>
          <w:i w:val="0"/>
          <w:iCs w:val="0"/>
          <w:szCs w:val="22"/>
        </w:rPr>
      </w:pPr>
      <w:r w:rsidRPr="00091410">
        <w:rPr>
          <w:rFonts w:eastAsia="SimSun"/>
          <w:b/>
          <w:i w:val="0"/>
          <w:iCs w:val="0"/>
          <w:szCs w:val="22"/>
        </w:rPr>
        <w:t>Artículo 26. Informes</w:t>
      </w:r>
    </w:p>
    <w:p w14:paraId="771C3A5E" w14:textId="73C67373" w:rsidR="004623B3" w:rsidRPr="00091410" w:rsidRDefault="00B54CF4" w:rsidP="00945206">
      <w:pPr>
        <w:tabs>
          <w:tab w:val="left" w:pos="720"/>
        </w:tabs>
        <w:spacing w:after="120"/>
        <w:ind w:firstLine="720"/>
        <w:jc w:val="both"/>
        <w:rPr>
          <w:snapToGrid w:val="0"/>
          <w:kern w:val="22"/>
          <w:szCs w:val="22"/>
        </w:rPr>
      </w:pPr>
      <w:r w:rsidRPr="00091410">
        <w:rPr>
          <w:snapToGrid w:val="0"/>
        </w:rPr>
        <w:t>10</w:t>
      </w:r>
      <w:r w:rsidR="00861746" w:rsidRPr="00091410">
        <w:rPr>
          <w:snapToGrid w:val="0"/>
        </w:rPr>
        <w:t>4.</w:t>
      </w:r>
      <w:r w:rsidR="00861746" w:rsidRPr="00091410">
        <w:rPr>
          <w:snapToGrid w:val="0"/>
        </w:rPr>
        <w:tab/>
        <w:t>Preparación de los informes nacionales futuros</w:t>
      </w:r>
      <w:r w:rsidR="004623B3" w:rsidRPr="00091410">
        <w:rPr>
          <w:snapToGrid w:val="0"/>
          <w:kern w:val="22"/>
          <w:szCs w:val="22"/>
          <w:vertAlign w:val="superscript"/>
        </w:rPr>
        <w:footnoteReference w:id="108"/>
      </w:r>
      <w:r w:rsidR="00861746" w:rsidRPr="00091410">
        <w:rPr>
          <w:snapToGrid w:val="0"/>
        </w:rPr>
        <w:t>, de manera oportuna y rápida</w:t>
      </w:r>
      <w:r w:rsidR="004623B3" w:rsidRPr="00091410">
        <w:rPr>
          <w:rStyle w:val="FootnoteReference"/>
          <w:rFonts w:eastAsiaTheme="majorEastAsia"/>
          <w:snapToGrid w:val="0"/>
          <w:color w:val="000000"/>
          <w:kern w:val="22"/>
          <w:szCs w:val="22"/>
        </w:rPr>
        <w:footnoteReference w:id="109"/>
      </w:r>
      <w:r w:rsidR="001A0121" w:rsidRPr="00091410">
        <w:rPr>
          <w:snapToGrid w:val="0"/>
        </w:rPr>
        <w:t>.</w:t>
      </w:r>
    </w:p>
    <w:p w14:paraId="10F81758" w14:textId="24FD71DE" w:rsidR="004623B3" w:rsidRPr="00091410" w:rsidRDefault="005761A8" w:rsidP="00945206">
      <w:pPr>
        <w:pStyle w:val="Heading2"/>
        <w:ind w:hanging="567"/>
        <w:jc w:val="both"/>
        <w:rPr>
          <w:snapToGrid w:val="0"/>
          <w:sz w:val="24"/>
        </w:rPr>
      </w:pPr>
      <w:bookmarkStart w:id="8" w:name="_Toc257060636"/>
      <w:bookmarkStart w:id="9" w:name="_Toc259455705"/>
      <w:bookmarkStart w:id="10" w:name="_Toc260384356"/>
      <w:bookmarkStart w:id="11" w:name="_Toc263089346"/>
      <w:bookmarkStart w:id="12" w:name="_Toc259455679"/>
      <w:bookmarkStart w:id="13" w:name="_Toc260384329"/>
      <w:bookmarkStart w:id="14" w:name="_Toc263089319"/>
      <w:r w:rsidRPr="00091410">
        <w:rPr>
          <w:snapToGrid w:val="0"/>
          <w:sz w:val="24"/>
        </w:rPr>
        <w:tab/>
      </w:r>
      <w:r w:rsidR="004623B3" w:rsidRPr="00091410">
        <w:rPr>
          <w:snapToGrid w:val="0"/>
          <w:sz w:val="24"/>
        </w:rPr>
        <w:t>C.</w:t>
      </w:r>
      <w:r w:rsidR="004623B3" w:rsidRPr="00091410">
        <w:rPr>
          <w:snapToGrid w:val="0"/>
          <w:sz w:val="24"/>
        </w:rPr>
        <w:tab/>
        <w:t>Criterios de elegibilidad</w:t>
      </w:r>
      <w:bookmarkEnd w:id="12"/>
      <w:bookmarkEnd w:id="13"/>
      <w:bookmarkEnd w:id="14"/>
    </w:p>
    <w:p w14:paraId="18A453BA" w14:textId="2A060F64" w:rsidR="004623B3" w:rsidRPr="00091410" w:rsidRDefault="005761A8" w:rsidP="00945206">
      <w:pPr>
        <w:pStyle w:val="Heading40"/>
        <w:tabs>
          <w:tab w:val="left" w:pos="720"/>
        </w:tabs>
        <w:ind w:hanging="567"/>
        <w:jc w:val="both"/>
        <w:rPr>
          <w:i w:val="0"/>
          <w:snapToGrid w:val="0"/>
          <w:kern w:val="22"/>
          <w:szCs w:val="22"/>
        </w:rPr>
      </w:pPr>
      <w:r w:rsidRPr="00091410">
        <w:rPr>
          <w:i w:val="0"/>
          <w:iCs/>
        </w:rPr>
        <w:tab/>
      </w:r>
      <w:r w:rsidR="00B54CF4" w:rsidRPr="00091410">
        <w:rPr>
          <w:i w:val="0"/>
          <w:iCs/>
        </w:rPr>
        <w:t>1.</w:t>
      </w:r>
      <w:r w:rsidR="00B54CF4" w:rsidRPr="00091410">
        <w:rPr>
          <w:i w:val="0"/>
          <w:iCs/>
        </w:rPr>
        <w:tab/>
      </w:r>
      <w:r w:rsidR="004623B3" w:rsidRPr="00091410">
        <w:rPr>
          <w:rFonts w:asciiTheme="majorBidi" w:hAnsiTheme="majorBidi"/>
          <w:i w:val="0"/>
          <w:snapToGrid w:val="0"/>
        </w:rPr>
        <w:t>Convenio sobre la Diversidad Biológica</w:t>
      </w:r>
      <w:r w:rsidR="004623B3" w:rsidRPr="00091410">
        <w:rPr>
          <w:i w:val="0"/>
          <w:iCs/>
          <w:snapToGrid w:val="0"/>
          <w:kern w:val="22"/>
          <w:szCs w:val="22"/>
          <w:vertAlign w:val="superscript"/>
        </w:rPr>
        <w:footnoteReference w:id="110"/>
      </w:r>
    </w:p>
    <w:p w14:paraId="732CC85B" w14:textId="7D1A58AB" w:rsidR="004623B3" w:rsidRPr="00091410" w:rsidRDefault="00B54CF4" w:rsidP="00945206">
      <w:pPr>
        <w:tabs>
          <w:tab w:val="left" w:pos="720"/>
        </w:tabs>
        <w:spacing w:after="120"/>
        <w:ind w:left="720"/>
        <w:jc w:val="both"/>
        <w:rPr>
          <w:snapToGrid w:val="0"/>
          <w:kern w:val="22"/>
          <w:szCs w:val="22"/>
        </w:rPr>
      </w:pPr>
      <w:r w:rsidRPr="00091410">
        <w:rPr>
          <w:snapToGrid w:val="0"/>
        </w:rPr>
        <w:t>10</w:t>
      </w:r>
      <w:r w:rsidR="008D4C02" w:rsidRPr="00091410">
        <w:rPr>
          <w:snapToGrid w:val="0"/>
        </w:rPr>
        <w:t>5.</w:t>
      </w:r>
      <w:r w:rsidR="008D4C02" w:rsidRPr="00091410">
        <w:rPr>
          <w:snapToGrid w:val="0"/>
        </w:rPr>
        <w:tab/>
        <w:t>Los países en desarrollo que son Partes en el Convenio son los únicos admisibles para recibir financiación desde la entrada en vigor del Convenio para ellos. De conformidad con lo dispuesto en el Convenio, son admisibles para recibir apoyo financiero de la estructura institucional los proyectos que persigan los objetivos de conservación de la diversidad biológica y utilización sostenible de sus componentes.</w:t>
      </w:r>
    </w:p>
    <w:p w14:paraId="180F3755" w14:textId="787E3412" w:rsidR="004623B3" w:rsidRPr="00091410" w:rsidRDefault="00B54CF4" w:rsidP="00945206">
      <w:pPr>
        <w:tabs>
          <w:tab w:val="left" w:pos="720"/>
        </w:tabs>
        <w:spacing w:after="120"/>
        <w:ind w:left="720"/>
        <w:jc w:val="both"/>
        <w:rPr>
          <w:snapToGrid w:val="0"/>
          <w:kern w:val="22"/>
          <w:szCs w:val="22"/>
        </w:rPr>
      </w:pPr>
      <w:r w:rsidRPr="00091410">
        <w:rPr>
          <w:snapToGrid w:val="0"/>
        </w:rPr>
        <w:t>10</w:t>
      </w:r>
      <w:r w:rsidR="008D4C02" w:rsidRPr="00091410">
        <w:rPr>
          <w:snapToGrid w:val="0"/>
        </w:rPr>
        <w:t>6.</w:t>
      </w:r>
      <w:r w:rsidR="008D4C02" w:rsidRPr="00091410">
        <w:rPr>
          <w:snapToGrid w:val="0"/>
        </w:rPr>
        <w:tab/>
        <w:t>El Fondo para el Medio Ambiente Mundial continúa proporcionando recursos financieros a las Partes con economías en transición para proyectos relacionados con la diversidad biológica.</w:t>
      </w:r>
    </w:p>
    <w:p w14:paraId="1ACA7D7D" w14:textId="74074B1F" w:rsidR="004623B3" w:rsidRPr="00091410" w:rsidRDefault="00B54CF4" w:rsidP="00945206">
      <w:pPr>
        <w:pStyle w:val="Heading40"/>
        <w:tabs>
          <w:tab w:val="left" w:pos="720"/>
        </w:tabs>
        <w:jc w:val="both"/>
        <w:rPr>
          <w:i w:val="0"/>
          <w:snapToGrid w:val="0"/>
          <w:kern w:val="22"/>
          <w:szCs w:val="22"/>
        </w:rPr>
      </w:pPr>
      <w:r w:rsidRPr="00091410">
        <w:rPr>
          <w:i w:val="0"/>
          <w:iCs/>
        </w:rPr>
        <w:t>2.</w:t>
      </w:r>
      <w:r w:rsidRPr="00091410">
        <w:rPr>
          <w:i w:val="0"/>
          <w:iCs/>
        </w:rPr>
        <w:tab/>
      </w:r>
      <w:r w:rsidR="004623B3" w:rsidRPr="00091410">
        <w:rPr>
          <w:rFonts w:asciiTheme="majorBidi" w:hAnsiTheme="majorBidi"/>
          <w:i w:val="0"/>
          <w:snapToGrid w:val="0"/>
        </w:rPr>
        <w:t>Protocolo de Cartagena sobre Seguridad de la Biotecnología</w:t>
      </w:r>
      <w:r w:rsidR="004623B3" w:rsidRPr="00091410">
        <w:rPr>
          <w:i w:val="0"/>
          <w:iCs/>
          <w:snapToGrid w:val="0"/>
          <w:kern w:val="22"/>
          <w:szCs w:val="22"/>
          <w:vertAlign w:val="superscript"/>
        </w:rPr>
        <w:footnoteReference w:id="111"/>
      </w:r>
    </w:p>
    <w:p w14:paraId="653CF46E" w14:textId="23BA5557" w:rsidR="004623B3" w:rsidRPr="00091410" w:rsidRDefault="00B54CF4" w:rsidP="00945206">
      <w:pPr>
        <w:tabs>
          <w:tab w:val="left" w:pos="720"/>
        </w:tabs>
        <w:spacing w:after="120"/>
        <w:ind w:left="720"/>
        <w:jc w:val="both"/>
        <w:rPr>
          <w:snapToGrid w:val="0"/>
          <w:kern w:val="22"/>
          <w:szCs w:val="22"/>
        </w:rPr>
      </w:pPr>
      <w:r w:rsidRPr="00091410">
        <w:rPr>
          <w:snapToGrid w:val="0"/>
        </w:rPr>
        <w:t>10</w:t>
      </w:r>
      <w:r w:rsidR="008D4C02" w:rsidRPr="00091410">
        <w:rPr>
          <w:snapToGrid w:val="0"/>
        </w:rPr>
        <w:t>7.</w:t>
      </w:r>
      <w:r w:rsidR="008D4C02" w:rsidRPr="00091410">
        <w:rPr>
          <w:snapToGrid w:val="0"/>
        </w:rPr>
        <w:tab/>
        <w:t xml:space="preserve">Todos los países en desarrollo, en particular los </w:t>
      </w:r>
      <w:r w:rsidRPr="00091410">
        <w:rPr>
          <w:snapToGrid w:val="0"/>
        </w:rPr>
        <w:t xml:space="preserve">países </w:t>
      </w:r>
      <w:r w:rsidR="008D4C02" w:rsidRPr="00091410">
        <w:rPr>
          <w:snapToGrid w:val="0"/>
        </w:rPr>
        <w:t>menos adelantados y los pequeños Estados insulares en desarrollo, así como los países con economías en transición, incluidos entre ellos los países que sean centros de origen y centros de diversidad genética, que sean Partes en el Protocolo de Cartagena sobre Seguridad de la Biotecnología, reúnen condiciones de admisibilidad para recibir financiación del Fondo para el Medio Ambiente Mundial.</w:t>
      </w:r>
    </w:p>
    <w:p w14:paraId="6E7A1FDC" w14:textId="2B46D509" w:rsidR="004623B3" w:rsidRPr="00091410" w:rsidRDefault="00B7754E" w:rsidP="00945206">
      <w:pPr>
        <w:tabs>
          <w:tab w:val="left" w:pos="720"/>
        </w:tabs>
        <w:spacing w:after="120"/>
        <w:ind w:left="720"/>
        <w:jc w:val="both"/>
        <w:rPr>
          <w:snapToGrid w:val="0"/>
          <w:kern w:val="22"/>
          <w:szCs w:val="22"/>
        </w:rPr>
      </w:pPr>
      <w:r w:rsidRPr="00091410">
        <w:rPr>
          <w:snapToGrid w:val="0"/>
        </w:rPr>
        <w:lastRenderedPageBreak/>
        <w:t>10</w:t>
      </w:r>
      <w:r w:rsidR="008D4C02" w:rsidRPr="00091410">
        <w:rPr>
          <w:snapToGrid w:val="0"/>
        </w:rPr>
        <w:t>8.</w:t>
      </w:r>
      <w:r w:rsidR="008D4C02" w:rsidRPr="00091410">
        <w:rPr>
          <w:snapToGrid w:val="0"/>
        </w:rPr>
        <w:tab/>
        <w:t>Todos los países en desarrollo, en particular los</w:t>
      </w:r>
      <w:r w:rsidRPr="00091410">
        <w:rPr>
          <w:snapToGrid w:val="0"/>
        </w:rPr>
        <w:t xml:space="preserve"> países</w:t>
      </w:r>
      <w:r w:rsidR="008D4C02" w:rsidRPr="00091410">
        <w:rPr>
          <w:snapToGrid w:val="0"/>
        </w:rPr>
        <w:t xml:space="preserve"> menos adelantados y los pequeños Estados insulares en desarrollo, así como los países con economías en transición, incluidos entre ellos los países que sean centros de origen y centros de diversidad genética, que sean Partes en el Convenio y que manifiesten un compromiso político claro de llegar a ser Partes en el Protocolo reunirán también las condiciones de admisibilidad para recibir financiación del Fondo para el Medio Ambiente Mundial para el desarrollo de sus marcos nacionales de seguridad de la biotecnología y para el establecimiento de centros nacionales de intercambio de información sobre seguridad de la biotecnología y de otras capacidades institucionales que faciliten a los países que no sean Partes en el Protocolo su adhesión al mismo. La prueba de tal compromiso político tomará la forma de una comunicación por escrito dirigida al Secretario Ejecutivo asegurando que el país tiene la intención de llegar a ser Parte en el Protocolo al completarse las actividades por financiar.</w:t>
      </w:r>
    </w:p>
    <w:p w14:paraId="5E253D72" w14:textId="726F2DAC" w:rsidR="004623B3" w:rsidRPr="00091410" w:rsidRDefault="00B7754E" w:rsidP="00945206">
      <w:pPr>
        <w:pStyle w:val="Heading40"/>
        <w:tabs>
          <w:tab w:val="left" w:pos="720"/>
        </w:tabs>
        <w:jc w:val="both"/>
        <w:rPr>
          <w:snapToGrid w:val="0"/>
          <w:kern w:val="22"/>
          <w:szCs w:val="22"/>
        </w:rPr>
      </w:pPr>
      <w:r w:rsidRPr="00091410">
        <w:rPr>
          <w:i w:val="0"/>
          <w:iCs/>
        </w:rPr>
        <w:t>3.</w:t>
      </w:r>
      <w:r w:rsidRPr="00091410">
        <w:rPr>
          <w:i w:val="0"/>
          <w:iCs/>
        </w:rPr>
        <w:tab/>
      </w:r>
      <w:r w:rsidR="004623B3" w:rsidRPr="00091410">
        <w:rPr>
          <w:rFonts w:asciiTheme="majorBidi" w:hAnsiTheme="majorBidi"/>
          <w:i w:val="0"/>
          <w:snapToGrid w:val="0"/>
        </w:rPr>
        <w:t>Protocolo de Nagoya sobre Acceso y Participación en los Beneficios</w:t>
      </w:r>
      <w:r w:rsidR="004623B3" w:rsidRPr="00091410">
        <w:rPr>
          <w:i w:val="0"/>
          <w:iCs/>
          <w:snapToGrid w:val="0"/>
          <w:kern w:val="22"/>
          <w:szCs w:val="22"/>
          <w:vertAlign w:val="superscript"/>
        </w:rPr>
        <w:footnoteReference w:id="112"/>
      </w:r>
    </w:p>
    <w:p w14:paraId="55B32870" w14:textId="48F036F9" w:rsidR="004623B3" w:rsidRPr="00091410" w:rsidRDefault="00B7754E" w:rsidP="00945206">
      <w:pPr>
        <w:tabs>
          <w:tab w:val="left" w:pos="720"/>
        </w:tabs>
        <w:spacing w:after="120"/>
        <w:ind w:left="720"/>
        <w:jc w:val="both"/>
        <w:rPr>
          <w:snapToGrid w:val="0"/>
          <w:kern w:val="22"/>
          <w:szCs w:val="22"/>
        </w:rPr>
      </w:pPr>
      <w:r w:rsidRPr="00091410">
        <w:rPr>
          <w:snapToGrid w:val="0"/>
        </w:rPr>
        <w:t>10</w:t>
      </w:r>
      <w:r w:rsidR="008D4C02" w:rsidRPr="00091410">
        <w:rPr>
          <w:snapToGrid w:val="0"/>
        </w:rPr>
        <w:t>9.</w:t>
      </w:r>
      <w:r w:rsidR="008D4C02" w:rsidRPr="00091410">
        <w:rPr>
          <w:snapToGrid w:val="0"/>
        </w:rPr>
        <w:tab/>
        <w:t>Todos los países en desarrollo, en particular los menos adelantados y los pequeños Estados insulares en desarrollo, así como los países con economías en transición, que son Partes en el Protocolo de Nagoya, cumplen las condiciones para recibir financiación del Fondo para el Medio Ambiente Mundial.</w:t>
      </w:r>
    </w:p>
    <w:p w14:paraId="55232B5A" w14:textId="568CCBB1"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0.</w:t>
      </w:r>
      <w:r w:rsidRPr="00091410">
        <w:rPr>
          <w:snapToGrid w:val="0"/>
        </w:rPr>
        <w:tab/>
        <w:t>Los países en desarrollo, en particular los países menos adelantados y los pequeños Estados insulares en desarrollo entre ellos, y los países con economías en transición que sean Partes en el Convenio y que manifiesten claramente un compromiso político de convertirse en Partes en el Protocolo también cumplirán las condiciones para recibir financiación del Fondo para el Medio Ambiente Mundial para desarrollar medidas y capacidades institucionales nacionales que les permitan convertirse en Partes. Como prueba de ese compromiso político, deberán presentar una confirmación por escrito, acompañada de actividades indicativas e hitos previstos, dirigida al Secretario Ejecutivo asegurando que el país tiene la intención de convertirse en Parte en el Protocolo de Nagoya al completarse las actividades que se financiarán.</w:t>
      </w:r>
    </w:p>
    <w:p w14:paraId="4142ED4B" w14:textId="235B7210" w:rsidR="004623B3" w:rsidRPr="00091410" w:rsidRDefault="004623B3" w:rsidP="00945206">
      <w:pPr>
        <w:pStyle w:val="Heading2"/>
        <w:ind w:left="720" w:hanging="720"/>
        <w:jc w:val="both"/>
        <w:rPr>
          <w:snapToGrid w:val="0"/>
          <w:sz w:val="24"/>
        </w:rPr>
      </w:pPr>
      <w:r w:rsidRPr="00091410">
        <w:rPr>
          <w:snapToGrid w:val="0"/>
          <w:sz w:val="24"/>
        </w:rPr>
        <w:t>D.</w:t>
      </w:r>
      <w:r w:rsidRPr="00091410">
        <w:rPr>
          <w:snapToGrid w:val="0"/>
          <w:sz w:val="24"/>
        </w:rPr>
        <w:tab/>
        <w:t xml:space="preserve">Informes del Consejo del </w:t>
      </w:r>
      <w:r w:rsidR="00B7754E" w:rsidRPr="00091410">
        <w:rPr>
          <w:snapToGrid w:val="0"/>
          <w:sz w:val="24"/>
        </w:rPr>
        <w:t>Fondo para el Medio Ambiente Mundial</w:t>
      </w:r>
      <w:r w:rsidRPr="00091410">
        <w:rPr>
          <w:snapToGrid w:val="0"/>
          <w:sz w:val="24"/>
        </w:rPr>
        <w:t xml:space="preserve"> a la Conferencia de las Partes</w:t>
      </w:r>
      <w:bookmarkEnd w:id="8"/>
      <w:bookmarkEnd w:id="9"/>
      <w:bookmarkEnd w:id="10"/>
      <w:bookmarkEnd w:id="11"/>
    </w:p>
    <w:p w14:paraId="3F9628AB" w14:textId="1AB9C53F"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1.</w:t>
      </w:r>
      <w:r w:rsidRPr="00091410">
        <w:rPr>
          <w:i w:val="0"/>
          <w:iCs/>
        </w:rPr>
        <w:tab/>
      </w:r>
      <w:r w:rsidR="004623B3" w:rsidRPr="00091410">
        <w:rPr>
          <w:rFonts w:asciiTheme="majorBidi" w:hAnsiTheme="majorBidi"/>
          <w:i w:val="0"/>
          <w:snapToGrid w:val="0"/>
        </w:rPr>
        <w:t>Oportunidad</w:t>
      </w:r>
    </w:p>
    <w:p w14:paraId="7EA2FA77" w14:textId="5764AF27" w:rsidR="004623B3" w:rsidRPr="00091410" w:rsidRDefault="00861746"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1.</w:t>
      </w:r>
      <w:r w:rsidRPr="00091410">
        <w:rPr>
          <w:snapToGrid w:val="0"/>
        </w:rPr>
        <w:tab/>
        <w:t>El informe del Consejo del Fondo para el Medio Ambiente Mundial a la Conferencia de las Partes debería darse a conocer tres meses antes de una reunión ordinaria de la Conferencia de las Partes, con sus actualizaciones cuando las haya, y, de conformidad con los artículos 28 y 54 del Reglamento de las reuniones de la Conferencia de las Partes, el Secretario Ejecutivo debería darlas a conocer en los seis idiomas oficiales de las Naciones Unidas</w:t>
      </w:r>
      <w:r w:rsidR="004623B3" w:rsidRPr="00091410">
        <w:rPr>
          <w:snapToGrid w:val="0"/>
          <w:kern w:val="22"/>
          <w:szCs w:val="22"/>
          <w:vertAlign w:val="superscript"/>
        </w:rPr>
        <w:footnoteReference w:id="113"/>
      </w:r>
      <w:r w:rsidRPr="00091410">
        <w:rPr>
          <w:snapToGrid w:val="0"/>
        </w:rPr>
        <w:t>.</w:t>
      </w:r>
    </w:p>
    <w:p w14:paraId="701ECFCB" w14:textId="5B548F02" w:rsidR="00861746"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2.</w:t>
      </w:r>
      <w:r w:rsidRPr="00091410">
        <w:rPr>
          <w:i w:val="0"/>
          <w:iCs/>
        </w:rPr>
        <w:tab/>
      </w:r>
      <w:r w:rsidR="00861746" w:rsidRPr="00091410">
        <w:rPr>
          <w:rFonts w:asciiTheme="majorBidi" w:hAnsiTheme="majorBidi"/>
          <w:i w:val="0"/>
          <w:snapToGrid w:val="0"/>
        </w:rPr>
        <w:t>Versión preliminar</w:t>
      </w:r>
    </w:p>
    <w:p w14:paraId="69169C8C" w14:textId="3CB7C190" w:rsidR="00861746"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2.</w:t>
      </w:r>
      <w:r w:rsidRPr="00091410">
        <w:rPr>
          <w:snapToGrid w:val="0"/>
        </w:rPr>
        <w:tab/>
        <w:t>El Fondo para el Medio Ambiente Mundial debería poner a disposición del Órgano Subsidiario sobre la Aplicación una versión preliminar de su informe a la Conferencia de las Partes, centrándose en particular en la respuesta del Fondo para el Medio Ambiente Mundial a la orientación anterior de la Conferencia de las Partes, con anterioridad a la reunión de la Conferencia de las Partes en la que se ha de considerar el informe oficialmente, con miras a promover la consideración efectiva y oportuna de la información proporcionada en el informe</w:t>
      </w:r>
      <w:r w:rsidR="00861746" w:rsidRPr="00091410">
        <w:rPr>
          <w:snapToGrid w:val="0"/>
          <w:kern w:val="22"/>
          <w:szCs w:val="22"/>
          <w:vertAlign w:val="superscript"/>
        </w:rPr>
        <w:footnoteReference w:id="114"/>
      </w:r>
      <w:r w:rsidRPr="00091410">
        <w:rPr>
          <w:snapToGrid w:val="0"/>
        </w:rPr>
        <w:t>.</w:t>
      </w:r>
    </w:p>
    <w:p w14:paraId="2380A62A" w14:textId="3A58D540" w:rsidR="00861746"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3.</w:t>
      </w:r>
      <w:r w:rsidRPr="00091410">
        <w:rPr>
          <w:i w:val="0"/>
          <w:iCs/>
        </w:rPr>
        <w:tab/>
      </w:r>
      <w:r w:rsidR="00861746" w:rsidRPr="00091410">
        <w:rPr>
          <w:rFonts w:asciiTheme="majorBidi" w:hAnsiTheme="majorBidi"/>
          <w:i w:val="0"/>
          <w:snapToGrid w:val="0"/>
        </w:rPr>
        <w:t>Exhaustividad y brevedad</w:t>
      </w:r>
    </w:p>
    <w:p w14:paraId="1973640A" w14:textId="02644A84" w:rsidR="00861746"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3.</w:t>
      </w:r>
      <w:r w:rsidRPr="00091410">
        <w:rPr>
          <w:snapToGrid w:val="0"/>
        </w:rPr>
        <w:tab/>
        <w:t xml:space="preserve">El Fondo para el Medio Ambiente Mundial debería explorar formas de equilibrar la exhaustividad y la brevedad del informe del Fondo para el Medio Ambiente Mundial, reconociendo </w:t>
      </w:r>
      <w:r w:rsidRPr="00091410">
        <w:rPr>
          <w:snapToGrid w:val="0"/>
        </w:rPr>
        <w:lastRenderedPageBreak/>
        <w:t xml:space="preserve">la necesidad de demostrar el progreso en la programación de recursos destinados al logro de las </w:t>
      </w:r>
      <w:r w:rsidR="00676A00" w:rsidRPr="00091410">
        <w:rPr>
          <w:snapToGrid w:val="0"/>
        </w:rPr>
        <w:t xml:space="preserve">metas y los objetivos del </w:t>
      </w:r>
      <w:r w:rsidR="00676A00" w:rsidRPr="00091410">
        <w:t>Marco Mundial de Biodiversidad de Kunming-Montreal</w:t>
      </w:r>
      <w:r w:rsidR="00861746" w:rsidRPr="00091410">
        <w:rPr>
          <w:snapToGrid w:val="0"/>
          <w:kern w:val="22"/>
          <w:szCs w:val="22"/>
          <w:vertAlign w:val="superscript"/>
        </w:rPr>
        <w:footnoteReference w:id="115"/>
      </w:r>
      <w:r w:rsidRPr="00091410">
        <w:rPr>
          <w:snapToGrid w:val="0"/>
        </w:rPr>
        <w:t>.</w:t>
      </w:r>
    </w:p>
    <w:p w14:paraId="4D6F98F9" w14:textId="134BD894"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4.</w:t>
      </w:r>
      <w:r w:rsidRPr="00091410">
        <w:rPr>
          <w:i w:val="0"/>
          <w:iCs/>
        </w:rPr>
        <w:tab/>
      </w:r>
      <w:r w:rsidR="004623B3" w:rsidRPr="00091410">
        <w:rPr>
          <w:rFonts w:asciiTheme="majorBidi" w:hAnsiTheme="majorBidi"/>
          <w:i w:val="0"/>
          <w:snapToGrid w:val="0"/>
        </w:rPr>
        <w:t>Informes basados en resultados</w:t>
      </w:r>
    </w:p>
    <w:p w14:paraId="4D4C581B" w14:textId="2C8626B8"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4.</w:t>
      </w:r>
      <w:r w:rsidRPr="00091410">
        <w:rPr>
          <w:snapToGrid w:val="0"/>
        </w:rPr>
        <w:tab/>
        <w:t>El Fondo para el Medio Ambiente Mundial debería mejorar los informes basados en los resultados sobre la contribución total del Fondo para el Medio Ambiente Mundial para cumplir con los objetivos del Convenio, incluida la contribución del Fondo a la financiación de los costos adicionales y el apalancamiento de cofinanciación</w:t>
      </w:r>
      <w:r w:rsidR="004623B3" w:rsidRPr="00091410">
        <w:rPr>
          <w:snapToGrid w:val="0"/>
          <w:kern w:val="22"/>
          <w:szCs w:val="22"/>
          <w:vertAlign w:val="superscript"/>
        </w:rPr>
        <w:footnoteReference w:id="116"/>
      </w:r>
      <w:r w:rsidRPr="00091410">
        <w:rPr>
          <w:snapToGrid w:val="0"/>
        </w:rPr>
        <w:t>.</w:t>
      </w:r>
    </w:p>
    <w:p w14:paraId="04DCE0E0" w14:textId="73151B35" w:rsidR="004623B3" w:rsidRPr="00091410" w:rsidRDefault="00B7754E" w:rsidP="00945206">
      <w:pPr>
        <w:pStyle w:val="Heading40"/>
        <w:tabs>
          <w:tab w:val="left" w:pos="720"/>
        </w:tabs>
        <w:ind w:left="720" w:hanging="720"/>
        <w:jc w:val="both"/>
        <w:rPr>
          <w:rFonts w:asciiTheme="majorBidi" w:hAnsiTheme="majorBidi" w:cstheme="majorBidi"/>
          <w:i w:val="0"/>
          <w:iCs/>
          <w:snapToGrid w:val="0"/>
        </w:rPr>
      </w:pPr>
      <w:r w:rsidRPr="00091410">
        <w:rPr>
          <w:i w:val="0"/>
          <w:iCs/>
        </w:rPr>
        <w:t>5.</w:t>
      </w:r>
      <w:r w:rsidRPr="00091410">
        <w:rPr>
          <w:i w:val="0"/>
          <w:iCs/>
        </w:rPr>
        <w:tab/>
      </w:r>
      <w:r w:rsidR="004623B3" w:rsidRPr="00091410">
        <w:rPr>
          <w:rFonts w:asciiTheme="majorBidi" w:hAnsiTheme="majorBidi"/>
          <w:i w:val="0"/>
          <w:snapToGrid w:val="0"/>
        </w:rPr>
        <w:t>Informe sobre el marco cuatrienal de prioridades programáticas orientado a la obtención de resultados</w:t>
      </w:r>
    </w:p>
    <w:p w14:paraId="28AB956B" w14:textId="4E3B0B8B"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5.</w:t>
      </w:r>
      <w:r w:rsidRPr="00091410">
        <w:rPr>
          <w:snapToGrid w:val="0"/>
        </w:rPr>
        <w:tab/>
        <w:t>El Fondo para el Medio Ambiente Mundial debería informar sobre su aplicación del marco cuatrienal de prioridades programáticas orientado a la obtención de resultados y cómo responde este a los elementos individuales</w:t>
      </w:r>
      <w:r w:rsidR="004623B3" w:rsidRPr="00091410">
        <w:rPr>
          <w:snapToGrid w:val="0"/>
          <w:kern w:val="22"/>
          <w:szCs w:val="22"/>
          <w:vertAlign w:val="superscript"/>
        </w:rPr>
        <w:footnoteReference w:id="117"/>
      </w:r>
      <w:r w:rsidRPr="00091410">
        <w:rPr>
          <w:snapToGrid w:val="0"/>
        </w:rPr>
        <w:t>.</w:t>
      </w:r>
    </w:p>
    <w:p w14:paraId="598FEB82" w14:textId="0DCA85CA" w:rsidR="004623B3" w:rsidRPr="00091410" w:rsidRDefault="008D4C02" w:rsidP="00945206">
      <w:pPr>
        <w:tabs>
          <w:tab w:val="left" w:pos="720"/>
        </w:tabs>
        <w:spacing w:before="120" w:after="120"/>
        <w:ind w:left="720"/>
        <w:jc w:val="both"/>
        <w:rPr>
          <w:snapToGrid w:val="0"/>
          <w:kern w:val="22"/>
          <w:szCs w:val="22"/>
        </w:rPr>
      </w:pPr>
      <w:r w:rsidRPr="00091410">
        <w:rPr>
          <w:snapToGrid w:val="0"/>
        </w:rPr>
        <w:t>1</w:t>
      </w:r>
      <w:r w:rsidR="00B7754E" w:rsidRPr="00091410">
        <w:rPr>
          <w:snapToGrid w:val="0"/>
        </w:rPr>
        <w:t>1</w:t>
      </w:r>
      <w:r w:rsidRPr="00091410">
        <w:rPr>
          <w:snapToGrid w:val="0"/>
        </w:rPr>
        <w:t>6.</w:t>
      </w:r>
      <w:r w:rsidRPr="00091410">
        <w:rPr>
          <w:snapToGrid w:val="0"/>
        </w:rPr>
        <w:tab/>
        <w:t>El Fondo para el Medio Ambiente Mundial debería incluir información sobre cada uno de los elementos de la orientación unificada, en particular el marco cuatrienal de prioridades programáticas orientado a la obtención de resultados, en sus futuros informes a la Conferencia de las Partes</w:t>
      </w:r>
      <w:r w:rsidR="004623B3" w:rsidRPr="00091410">
        <w:rPr>
          <w:rStyle w:val="FootnoteReference"/>
          <w:rFonts w:eastAsiaTheme="majorEastAsia"/>
          <w:snapToGrid w:val="0"/>
          <w:color w:val="000000"/>
          <w:kern w:val="22"/>
          <w:szCs w:val="22"/>
        </w:rPr>
        <w:footnoteReference w:id="118"/>
      </w:r>
      <w:r w:rsidR="001A0121" w:rsidRPr="00091410">
        <w:rPr>
          <w:snapToGrid w:val="0"/>
        </w:rPr>
        <w:t>.</w:t>
      </w:r>
    </w:p>
    <w:p w14:paraId="6ECFDDDD" w14:textId="216EAC5C"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6.</w:t>
      </w:r>
      <w:r w:rsidRPr="00091410">
        <w:rPr>
          <w:i w:val="0"/>
          <w:iCs/>
        </w:rPr>
        <w:tab/>
      </w:r>
      <w:r w:rsidR="004623B3" w:rsidRPr="00091410">
        <w:rPr>
          <w:rFonts w:asciiTheme="majorBidi" w:hAnsiTheme="majorBidi"/>
          <w:i w:val="0"/>
          <w:snapToGrid w:val="0"/>
        </w:rPr>
        <w:t>Informe sobre los resultados de la evaluación de las necesidades de financiación</w:t>
      </w:r>
    </w:p>
    <w:p w14:paraId="377F5159" w14:textId="56833C82"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7.</w:t>
      </w:r>
      <w:r w:rsidRPr="00091410">
        <w:rPr>
          <w:snapToGrid w:val="0"/>
        </w:rPr>
        <w:tab/>
        <w:t>El Fondo para el Medio Ambiente Mundial debería indicar en su informe a la Conferencia de las Partes cómo tiene previsto responder al informe sobre la determinación de las necesidades de financiación, con arreglo al párrafo 5.2 del Memorando de Entendimiento</w:t>
      </w:r>
      <w:r w:rsidR="004623B3" w:rsidRPr="00091410">
        <w:rPr>
          <w:snapToGrid w:val="0"/>
          <w:kern w:val="22"/>
          <w:szCs w:val="22"/>
          <w:vertAlign w:val="superscript"/>
        </w:rPr>
        <w:footnoteReference w:id="119"/>
      </w:r>
      <w:r w:rsidRPr="00091410">
        <w:rPr>
          <w:snapToGrid w:val="0"/>
        </w:rPr>
        <w:t>.</w:t>
      </w:r>
    </w:p>
    <w:p w14:paraId="6BECADE0" w14:textId="5ACD2C4A" w:rsidR="00BA13C1" w:rsidRPr="00091410" w:rsidRDefault="008D4C02" w:rsidP="00945206">
      <w:pPr>
        <w:tabs>
          <w:tab w:val="left" w:pos="720"/>
        </w:tabs>
        <w:spacing w:after="120"/>
        <w:ind w:left="720"/>
        <w:jc w:val="both"/>
        <w:rPr>
          <w:snapToGrid w:val="0"/>
          <w:kern w:val="22"/>
          <w:szCs w:val="22"/>
        </w:rPr>
      </w:pPr>
      <w:r w:rsidRPr="00091410">
        <w:rPr>
          <w:snapToGrid w:val="0"/>
        </w:rPr>
        <w:t>1</w:t>
      </w:r>
      <w:r w:rsidR="00B7754E" w:rsidRPr="00091410">
        <w:rPr>
          <w:snapToGrid w:val="0"/>
        </w:rPr>
        <w:t>1</w:t>
      </w:r>
      <w:r w:rsidRPr="00091410">
        <w:rPr>
          <w:snapToGrid w:val="0"/>
        </w:rPr>
        <w:t>8.</w:t>
      </w:r>
      <w:r w:rsidRPr="00091410">
        <w:rPr>
          <w:snapToGrid w:val="0"/>
        </w:rPr>
        <w:tab/>
        <w:t>El Fondo para el Medio Ambiente Mundial indicará en su informe ordinario a la Conferencia de las Partes cómo ha respondido durante el ciclo de reposición a la evaluación anterior de la Conferencia de las Partes</w:t>
      </w:r>
      <w:r w:rsidR="00BA13C1" w:rsidRPr="00091410">
        <w:rPr>
          <w:rStyle w:val="FootnoteReference"/>
          <w:rFonts w:eastAsiaTheme="majorEastAsia"/>
          <w:snapToGrid w:val="0"/>
          <w:kern w:val="22"/>
          <w:szCs w:val="22"/>
        </w:rPr>
        <w:footnoteReference w:id="120"/>
      </w:r>
      <w:r w:rsidRPr="00091410">
        <w:rPr>
          <w:snapToGrid w:val="0"/>
        </w:rPr>
        <w:t>.</w:t>
      </w:r>
    </w:p>
    <w:p w14:paraId="2A608E56" w14:textId="0C28F8DD"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7.</w:t>
      </w:r>
      <w:r w:rsidRPr="00091410">
        <w:rPr>
          <w:i w:val="0"/>
          <w:iCs/>
        </w:rPr>
        <w:tab/>
      </w:r>
      <w:r w:rsidR="004623B3" w:rsidRPr="00091410">
        <w:rPr>
          <w:rFonts w:asciiTheme="majorBidi" w:hAnsiTheme="majorBidi"/>
          <w:i w:val="0"/>
          <w:snapToGrid w:val="0"/>
        </w:rPr>
        <w:t>Transparencia</w:t>
      </w:r>
    </w:p>
    <w:p w14:paraId="45178A12" w14:textId="558CDFB9" w:rsidR="004623B3" w:rsidRPr="00091410" w:rsidRDefault="008D4C02" w:rsidP="00945206">
      <w:pPr>
        <w:tabs>
          <w:tab w:val="left" w:pos="720"/>
        </w:tabs>
        <w:autoSpaceDE w:val="0"/>
        <w:autoSpaceDN w:val="0"/>
        <w:spacing w:before="120" w:after="120"/>
        <w:ind w:left="720"/>
        <w:jc w:val="both"/>
        <w:rPr>
          <w:snapToGrid w:val="0"/>
          <w:color w:val="000000"/>
          <w:kern w:val="22"/>
          <w:szCs w:val="22"/>
        </w:rPr>
      </w:pPr>
      <w:r w:rsidRPr="00091410">
        <w:rPr>
          <w:snapToGrid w:val="0"/>
          <w:color w:val="000000"/>
        </w:rPr>
        <w:t>1</w:t>
      </w:r>
      <w:r w:rsidR="00237255" w:rsidRPr="00091410">
        <w:rPr>
          <w:snapToGrid w:val="0"/>
          <w:color w:val="000000"/>
        </w:rPr>
        <w:t>1</w:t>
      </w:r>
      <w:r w:rsidRPr="00091410">
        <w:rPr>
          <w:snapToGrid w:val="0"/>
          <w:color w:val="000000"/>
        </w:rPr>
        <w:t>9.</w:t>
      </w:r>
      <w:r w:rsidRPr="00091410">
        <w:rPr>
          <w:snapToGrid w:val="0"/>
          <w:color w:val="000000"/>
        </w:rPr>
        <w:tab/>
        <w:t>El Fondo para el Medio Ambiente Mundial, en respuesta a las preocupaciones de las Partes sobre la transparencia del proceso de aprobación de proyectos del Fondo para el Medio Ambiente Mundial, debería incluir en su informe a la Conferencia de las Partes información relacionada con el párrafo 3.3 d) del Memorando de Entendimiento</w:t>
      </w:r>
      <w:r w:rsidR="004623B3" w:rsidRPr="00091410">
        <w:rPr>
          <w:rStyle w:val="FootnoteReference"/>
          <w:rFonts w:eastAsiaTheme="majorEastAsia"/>
          <w:snapToGrid w:val="0"/>
          <w:color w:val="000000"/>
          <w:kern w:val="22"/>
          <w:szCs w:val="22"/>
        </w:rPr>
        <w:footnoteReference w:id="121"/>
      </w:r>
      <w:r w:rsidR="001A0121" w:rsidRPr="00091410">
        <w:rPr>
          <w:snapToGrid w:val="0"/>
          <w:color w:val="000000"/>
        </w:rPr>
        <w:t>.</w:t>
      </w:r>
    </w:p>
    <w:p w14:paraId="3318A550" w14:textId="526809C3"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8.</w:t>
      </w:r>
      <w:r w:rsidRPr="00091410">
        <w:rPr>
          <w:i w:val="0"/>
          <w:iCs/>
        </w:rPr>
        <w:tab/>
      </w:r>
      <w:r w:rsidR="004623B3" w:rsidRPr="00091410">
        <w:rPr>
          <w:rFonts w:asciiTheme="majorBidi" w:hAnsiTheme="majorBidi"/>
          <w:i w:val="0"/>
          <w:snapToGrid w:val="0"/>
        </w:rPr>
        <w:t>Salvaguardias</w:t>
      </w:r>
    </w:p>
    <w:p w14:paraId="54C582F6" w14:textId="1A2E05FA" w:rsidR="004623B3" w:rsidRPr="00091410" w:rsidRDefault="008D4C02" w:rsidP="00945206">
      <w:pPr>
        <w:pStyle w:val="Para1"/>
        <w:numPr>
          <w:ilvl w:val="0"/>
          <w:numId w:val="0"/>
        </w:numPr>
        <w:suppressLineNumbers/>
        <w:tabs>
          <w:tab w:val="left" w:pos="720"/>
        </w:tabs>
        <w:suppressAutoHyphens/>
        <w:kinsoku w:val="0"/>
        <w:overflowPunct w:val="0"/>
        <w:autoSpaceDE w:val="0"/>
        <w:autoSpaceDN w:val="0"/>
        <w:adjustRightInd w:val="0"/>
        <w:snapToGrid w:val="0"/>
        <w:ind w:left="720"/>
        <w:jc w:val="both"/>
        <w:rPr>
          <w:kern w:val="22"/>
          <w:szCs w:val="22"/>
        </w:rPr>
      </w:pPr>
      <w:r w:rsidRPr="00091410">
        <w:t>1</w:t>
      </w:r>
      <w:r w:rsidR="004D462D" w:rsidRPr="00091410">
        <w:t>2</w:t>
      </w:r>
      <w:r w:rsidRPr="00091410">
        <w:t>0.</w:t>
      </w:r>
      <w:r w:rsidRPr="00091410">
        <w:tab/>
        <w:t>El Fondo para el Medio Ambiente Mundial debería informar a la Conferencia de las Partes de qué manera está teniendo en cuenta las directrices voluntarias del Convenio sobre salvaguardias en los mecanismos de financiación de la diversidad biológica</w:t>
      </w:r>
      <w:r w:rsidR="004623B3" w:rsidRPr="00091410">
        <w:rPr>
          <w:rStyle w:val="FootnoteReference"/>
          <w:rFonts w:eastAsiaTheme="majorEastAsia"/>
          <w:iCs/>
          <w:spacing w:val="-4"/>
          <w:kern w:val="22"/>
          <w:szCs w:val="22"/>
        </w:rPr>
        <w:footnoteReference w:id="122"/>
      </w:r>
      <w:r w:rsidR="00860621" w:rsidRPr="00091410">
        <w:t>.</w:t>
      </w:r>
    </w:p>
    <w:p w14:paraId="383DE73E" w14:textId="6FF410F4"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lastRenderedPageBreak/>
        <w:t>9.</w:t>
      </w:r>
      <w:r w:rsidRPr="00091410">
        <w:rPr>
          <w:i w:val="0"/>
          <w:iCs/>
        </w:rPr>
        <w:tab/>
      </w:r>
      <w:r w:rsidR="004623B3" w:rsidRPr="00091410">
        <w:rPr>
          <w:rFonts w:asciiTheme="majorBidi" w:hAnsiTheme="majorBidi"/>
          <w:i w:val="0"/>
          <w:snapToGrid w:val="0"/>
        </w:rPr>
        <w:t>Cofinanciación</w:t>
      </w:r>
    </w:p>
    <w:p w14:paraId="39DD0120" w14:textId="30944D77" w:rsidR="004623B3" w:rsidRPr="00091410" w:rsidRDefault="008D4C02" w:rsidP="00945206">
      <w:pPr>
        <w:pStyle w:val="Para1"/>
        <w:numPr>
          <w:ilvl w:val="0"/>
          <w:numId w:val="0"/>
        </w:numPr>
        <w:suppressLineNumbers/>
        <w:tabs>
          <w:tab w:val="left" w:pos="720"/>
        </w:tabs>
        <w:suppressAutoHyphens/>
        <w:kinsoku w:val="0"/>
        <w:overflowPunct w:val="0"/>
        <w:autoSpaceDE w:val="0"/>
        <w:autoSpaceDN w:val="0"/>
        <w:adjustRightInd w:val="0"/>
        <w:snapToGrid w:val="0"/>
        <w:ind w:left="720"/>
        <w:jc w:val="both"/>
        <w:rPr>
          <w:kern w:val="22"/>
          <w:szCs w:val="22"/>
        </w:rPr>
      </w:pPr>
      <w:r w:rsidRPr="00091410">
        <w:t>1</w:t>
      </w:r>
      <w:r w:rsidR="004D462D" w:rsidRPr="00091410">
        <w:t>2</w:t>
      </w:r>
      <w:r w:rsidRPr="00091410">
        <w:t>1.</w:t>
      </w:r>
      <w:r w:rsidRPr="00091410">
        <w:tab/>
        <w:t>El Fondo para el Medio Ambiente Mundial debería incluir la información de los progresos realizados en la aplicación de la nueva política de cofinanciación en su informe a la Conferencia de las Partes</w:t>
      </w:r>
      <w:r w:rsidR="004623B3" w:rsidRPr="00091410">
        <w:rPr>
          <w:rStyle w:val="FootnoteReference"/>
          <w:rFonts w:eastAsiaTheme="majorEastAsia"/>
          <w:iCs/>
          <w:spacing w:val="-4"/>
          <w:kern w:val="22"/>
          <w:szCs w:val="22"/>
        </w:rPr>
        <w:footnoteReference w:id="123"/>
      </w:r>
      <w:r w:rsidR="00860621" w:rsidRPr="00091410">
        <w:t>.</w:t>
      </w:r>
    </w:p>
    <w:p w14:paraId="3E82A9F7" w14:textId="787E8CB2" w:rsidR="004623B3" w:rsidRPr="00091410" w:rsidRDefault="00B7754E" w:rsidP="00945206">
      <w:pPr>
        <w:pStyle w:val="Heading40"/>
        <w:tabs>
          <w:tab w:val="left" w:pos="720"/>
        </w:tabs>
        <w:jc w:val="both"/>
        <w:rPr>
          <w:rFonts w:asciiTheme="majorBidi" w:hAnsiTheme="majorBidi" w:cstheme="majorBidi"/>
          <w:i w:val="0"/>
          <w:iCs/>
          <w:snapToGrid w:val="0"/>
        </w:rPr>
      </w:pPr>
      <w:r w:rsidRPr="00091410">
        <w:rPr>
          <w:i w:val="0"/>
          <w:iCs/>
        </w:rPr>
        <w:t>10.</w:t>
      </w:r>
      <w:r w:rsidRPr="00091410">
        <w:rPr>
          <w:i w:val="0"/>
          <w:iCs/>
        </w:rPr>
        <w:tab/>
      </w:r>
      <w:r w:rsidR="004623B3" w:rsidRPr="00091410">
        <w:rPr>
          <w:rFonts w:asciiTheme="majorBidi" w:hAnsiTheme="majorBidi"/>
          <w:i w:val="0"/>
          <w:snapToGrid w:val="0"/>
        </w:rPr>
        <w:t>Organismos</w:t>
      </w:r>
    </w:p>
    <w:p w14:paraId="35BF4C63" w14:textId="446C9962" w:rsidR="004623B3" w:rsidRPr="00091410" w:rsidRDefault="008D4C02" w:rsidP="00945206">
      <w:pPr>
        <w:pStyle w:val="Para1"/>
        <w:numPr>
          <w:ilvl w:val="0"/>
          <w:numId w:val="0"/>
        </w:numPr>
        <w:suppressLineNumbers/>
        <w:tabs>
          <w:tab w:val="left" w:pos="720"/>
        </w:tabs>
        <w:suppressAutoHyphens/>
        <w:kinsoku w:val="0"/>
        <w:overflowPunct w:val="0"/>
        <w:autoSpaceDE w:val="0"/>
        <w:autoSpaceDN w:val="0"/>
        <w:adjustRightInd w:val="0"/>
        <w:snapToGrid w:val="0"/>
        <w:ind w:left="720"/>
        <w:jc w:val="both"/>
        <w:rPr>
          <w:kern w:val="22"/>
          <w:szCs w:val="22"/>
        </w:rPr>
      </w:pPr>
      <w:r w:rsidRPr="00091410">
        <w:t>1</w:t>
      </w:r>
      <w:r w:rsidR="004D462D" w:rsidRPr="00091410">
        <w:t>2</w:t>
      </w:r>
      <w:r w:rsidRPr="00091410">
        <w:t>2.</w:t>
      </w:r>
      <w:r w:rsidRPr="00091410">
        <w:tab/>
        <w:t>El Fondo para el Medio Ambiente Mundial debería incluir la información del desempeño de la red de organismos del Fondo para el Medio Ambiente Mundial en su informe a la Conferencia de las Partes</w:t>
      </w:r>
      <w:r w:rsidR="004623B3" w:rsidRPr="00091410">
        <w:rPr>
          <w:rStyle w:val="FootnoteReference"/>
          <w:rFonts w:eastAsiaTheme="majorEastAsia"/>
          <w:iCs/>
          <w:spacing w:val="-4"/>
          <w:kern w:val="22"/>
          <w:szCs w:val="22"/>
        </w:rPr>
        <w:footnoteReference w:id="124"/>
      </w:r>
      <w:r w:rsidR="00860621" w:rsidRPr="00091410">
        <w:t>.</w:t>
      </w:r>
    </w:p>
    <w:p w14:paraId="354EA304" w14:textId="6C8F9DF2" w:rsidR="004623B3" w:rsidRPr="00091410" w:rsidRDefault="00B128F1" w:rsidP="00945206">
      <w:pPr>
        <w:pStyle w:val="Heading2"/>
        <w:ind w:hanging="567"/>
        <w:jc w:val="both"/>
        <w:rPr>
          <w:snapToGrid w:val="0"/>
          <w:sz w:val="24"/>
        </w:rPr>
      </w:pPr>
      <w:bookmarkStart w:id="15" w:name="_Toc257060643"/>
      <w:bookmarkStart w:id="16" w:name="_Toc259455706"/>
      <w:bookmarkStart w:id="17" w:name="_Toc260384357"/>
      <w:bookmarkStart w:id="18" w:name="_Toc263089347"/>
      <w:r w:rsidRPr="00091410">
        <w:rPr>
          <w:snapToGrid w:val="0"/>
          <w:sz w:val="24"/>
        </w:rPr>
        <w:tab/>
      </w:r>
      <w:r w:rsidR="004623B3" w:rsidRPr="00091410">
        <w:rPr>
          <w:snapToGrid w:val="0"/>
          <w:sz w:val="24"/>
        </w:rPr>
        <w:t>E.</w:t>
      </w:r>
      <w:r w:rsidR="004623B3" w:rsidRPr="00091410">
        <w:rPr>
          <w:snapToGrid w:val="0"/>
          <w:sz w:val="24"/>
        </w:rPr>
        <w:tab/>
        <w:t>Examen de la eficacia del mecanismo financiero</w:t>
      </w:r>
      <w:bookmarkEnd w:id="15"/>
      <w:bookmarkEnd w:id="16"/>
      <w:bookmarkEnd w:id="17"/>
      <w:bookmarkEnd w:id="18"/>
    </w:p>
    <w:p w14:paraId="24D09B3C" w14:textId="3A27DCCC"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4D462D" w:rsidRPr="00091410">
        <w:rPr>
          <w:snapToGrid w:val="0"/>
        </w:rPr>
        <w:t>2</w:t>
      </w:r>
      <w:r w:rsidRPr="00091410">
        <w:rPr>
          <w:snapToGrid w:val="0"/>
        </w:rPr>
        <w:t>3.</w:t>
      </w:r>
      <w:r w:rsidRPr="00091410">
        <w:rPr>
          <w:snapToGrid w:val="0"/>
        </w:rPr>
        <w:tab/>
        <w:t>El examen de la eficacia del mecanismo financiero se realizará cada cuatro años y este examen debería coincidir con la reunión de la Conferencia de las Partes</w:t>
      </w:r>
      <w:r w:rsidR="004623B3" w:rsidRPr="00091410">
        <w:rPr>
          <w:snapToGrid w:val="0"/>
          <w:kern w:val="22"/>
          <w:szCs w:val="22"/>
          <w:vertAlign w:val="superscript"/>
        </w:rPr>
        <w:footnoteReference w:id="125"/>
      </w:r>
      <w:r w:rsidRPr="00091410">
        <w:rPr>
          <w:snapToGrid w:val="0"/>
        </w:rPr>
        <w:t>.</w:t>
      </w:r>
    </w:p>
    <w:p w14:paraId="683CBA86" w14:textId="5CAB4C37" w:rsidR="004623B3" w:rsidRPr="00091410" w:rsidRDefault="00B128F1" w:rsidP="00945206">
      <w:pPr>
        <w:pStyle w:val="Heading2"/>
        <w:ind w:hanging="567"/>
        <w:jc w:val="both"/>
        <w:rPr>
          <w:snapToGrid w:val="0"/>
          <w:sz w:val="24"/>
        </w:rPr>
      </w:pPr>
      <w:bookmarkStart w:id="19" w:name="_Toc257060652"/>
      <w:bookmarkStart w:id="20" w:name="_Toc259455717"/>
      <w:bookmarkStart w:id="21" w:name="_Toc260384367"/>
      <w:bookmarkStart w:id="22" w:name="_Toc263089357"/>
      <w:r w:rsidRPr="00091410">
        <w:rPr>
          <w:snapToGrid w:val="0"/>
          <w:sz w:val="24"/>
        </w:rPr>
        <w:tab/>
      </w:r>
      <w:r w:rsidR="004623B3" w:rsidRPr="00091410">
        <w:rPr>
          <w:snapToGrid w:val="0"/>
          <w:sz w:val="24"/>
        </w:rPr>
        <w:t>F.</w:t>
      </w:r>
      <w:r w:rsidR="004623B3" w:rsidRPr="00091410">
        <w:rPr>
          <w:snapToGrid w:val="0"/>
          <w:sz w:val="24"/>
        </w:rPr>
        <w:tab/>
        <w:t xml:space="preserve">Reposición del Fondo Fiduciario del </w:t>
      </w:r>
      <w:bookmarkEnd w:id="19"/>
      <w:bookmarkEnd w:id="20"/>
      <w:bookmarkEnd w:id="21"/>
      <w:bookmarkEnd w:id="22"/>
      <w:r w:rsidR="004D462D" w:rsidRPr="00091410">
        <w:rPr>
          <w:snapToGrid w:val="0"/>
          <w:sz w:val="24"/>
        </w:rPr>
        <w:t>Fondo para el Medio Ambiente Mundial</w:t>
      </w:r>
    </w:p>
    <w:p w14:paraId="7CCC8503" w14:textId="51921EB8" w:rsidR="004623B3" w:rsidRPr="00091410" w:rsidRDefault="00BA13C1" w:rsidP="00945206">
      <w:pPr>
        <w:tabs>
          <w:tab w:val="left" w:pos="720"/>
        </w:tabs>
        <w:spacing w:after="120"/>
        <w:ind w:left="720"/>
        <w:jc w:val="both"/>
        <w:rPr>
          <w:snapToGrid w:val="0"/>
          <w:kern w:val="22"/>
          <w:szCs w:val="22"/>
        </w:rPr>
      </w:pPr>
      <w:r w:rsidRPr="00091410">
        <w:rPr>
          <w:snapToGrid w:val="0"/>
        </w:rPr>
        <w:t>1</w:t>
      </w:r>
      <w:r w:rsidR="004D462D" w:rsidRPr="00091410">
        <w:rPr>
          <w:snapToGrid w:val="0"/>
        </w:rPr>
        <w:t>2</w:t>
      </w:r>
      <w:r w:rsidRPr="00091410">
        <w:rPr>
          <w:snapToGrid w:val="0"/>
        </w:rPr>
        <w:t>4.</w:t>
      </w:r>
      <w:r w:rsidRPr="00091410">
        <w:rPr>
          <w:snapToGrid w:val="0"/>
        </w:rPr>
        <w:tab/>
        <w:t>La lista actualizada de las Partes que son países desarrollados y de otras Partes que voluntariamente asumen las obligaciones de las Partes que son países desarrollados, de conformidad con el artículo 20, párrafo 2, del Convenio, figura en el anexo de la decisión VIII/18</w:t>
      </w:r>
      <w:r w:rsidR="004623B3" w:rsidRPr="00091410">
        <w:rPr>
          <w:rStyle w:val="FootnoteReference"/>
          <w:rFonts w:eastAsiaTheme="majorEastAsia"/>
          <w:snapToGrid w:val="0"/>
          <w:kern w:val="22"/>
          <w:szCs w:val="22"/>
        </w:rPr>
        <w:footnoteReference w:id="126"/>
      </w:r>
      <w:r w:rsidRPr="00091410">
        <w:rPr>
          <w:snapToGrid w:val="0"/>
        </w:rPr>
        <w:t>.</w:t>
      </w:r>
    </w:p>
    <w:p w14:paraId="4D17B83A" w14:textId="4733AFF2"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4D462D" w:rsidRPr="00091410">
        <w:rPr>
          <w:snapToGrid w:val="0"/>
        </w:rPr>
        <w:t>2</w:t>
      </w:r>
      <w:r w:rsidRPr="00091410">
        <w:rPr>
          <w:snapToGrid w:val="0"/>
        </w:rPr>
        <w:t>5.</w:t>
      </w:r>
      <w:r w:rsidRPr="00091410">
        <w:rPr>
          <w:snapToGrid w:val="0"/>
        </w:rPr>
        <w:tab/>
        <w:t>Se invita a las Partes que son países desarrollados y otras a aumentar sus contribuciones financieras por conducto del mecanismo financiero durante el período de reposición del Fondo Fiduciario del Fondo para el Medio Ambiente Mundial</w:t>
      </w:r>
      <w:r w:rsidR="004623B3" w:rsidRPr="00091410">
        <w:rPr>
          <w:rStyle w:val="FootnoteReference"/>
          <w:rFonts w:eastAsiaTheme="majorEastAsia"/>
          <w:snapToGrid w:val="0"/>
          <w:kern w:val="22"/>
          <w:szCs w:val="22"/>
        </w:rPr>
        <w:footnoteReference w:id="127"/>
      </w:r>
      <w:r w:rsidRPr="00091410">
        <w:rPr>
          <w:snapToGrid w:val="0"/>
        </w:rPr>
        <w:t>.</w:t>
      </w:r>
    </w:p>
    <w:p w14:paraId="49D2965D" w14:textId="64B54933"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4D462D" w:rsidRPr="00091410">
        <w:rPr>
          <w:snapToGrid w:val="0"/>
        </w:rPr>
        <w:t>2</w:t>
      </w:r>
      <w:r w:rsidRPr="00091410">
        <w:rPr>
          <w:snapToGrid w:val="0"/>
        </w:rPr>
        <w:t>6.</w:t>
      </w:r>
      <w:r w:rsidRPr="00091410">
        <w:rPr>
          <w:snapToGrid w:val="0"/>
        </w:rPr>
        <w:tab/>
        <w:t>Se insta al Fondo para el Medio Ambiente Mundial a que, en el proceso de reposición, considere debidamente todos los aspectos del informe sobre la evaluación de los niveles de financiación necesarios para la diversidad biológica</w:t>
      </w:r>
      <w:r w:rsidR="004623B3" w:rsidRPr="00091410">
        <w:rPr>
          <w:rStyle w:val="FootnoteReference"/>
          <w:rFonts w:eastAsiaTheme="majorEastAsia"/>
          <w:snapToGrid w:val="0"/>
          <w:kern w:val="22"/>
          <w:szCs w:val="22"/>
        </w:rPr>
        <w:footnoteReference w:id="128"/>
      </w:r>
      <w:bookmarkStart w:id="23" w:name="_Toc257060653"/>
      <w:bookmarkStart w:id="24" w:name="_Toc259455718"/>
      <w:bookmarkStart w:id="25" w:name="_Toc260384368"/>
      <w:bookmarkStart w:id="26" w:name="_Toc263089358"/>
      <w:r w:rsidRPr="00091410">
        <w:rPr>
          <w:snapToGrid w:val="0"/>
        </w:rPr>
        <w:t>.</w:t>
      </w:r>
    </w:p>
    <w:p w14:paraId="2EDF5244" w14:textId="1BEA12EB" w:rsidR="004623B3" w:rsidRPr="00091410" w:rsidRDefault="006875B6" w:rsidP="00945206">
      <w:pPr>
        <w:pStyle w:val="Heading2"/>
        <w:ind w:hanging="567"/>
        <w:jc w:val="both"/>
        <w:rPr>
          <w:snapToGrid w:val="0"/>
          <w:sz w:val="24"/>
        </w:rPr>
      </w:pPr>
      <w:r w:rsidRPr="00091410">
        <w:rPr>
          <w:snapToGrid w:val="0"/>
          <w:sz w:val="24"/>
        </w:rPr>
        <w:tab/>
      </w:r>
      <w:r w:rsidR="004623B3" w:rsidRPr="00091410">
        <w:rPr>
          <w:snapToGrid w:val="0"/>
          <w:sz w:val="24"/>
        </w:rPr>
        <w:t>G.</w:t>
      </w:r>
      <w:r w:rsidR="004623B3" w:rsidRPr="00091410">
        <w:rPr>
          <w:snapToGrid w:val="0"/>
          <w:sz w:val="24"/>
        </w:rPr>
        <w:tab/>
        <w:t>Cooperación entre las secretarías</w:t>
      </w:r>
      <w:bookmarkEnd w:id="23"/>
      <w:bookmarkEnd w:id="24"/>
      <w:bookmarkEnd w:id="25"/>
      <w:bookmarkEnd w:id="26"/>
    </w:p>
    <w:p w14:paraId="4863C46F" w14:textId="0023A4B0"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5F3293" w:rsidRPr="00091410">
        <w:rPr>
          <w:snapToGrid w:val="0"/>
        </w:rPr>
        <w:t>2</w:t>
      </w:r>
      <w:r w:rsidRPr="00091410">
        <w:rPr>
          <w:snapToGrid w:val="0"/>
        </w:rPr>
        <w:t>7.</w:t>
      </w:r>
      <w:r w:rsidRPr="00091410">
        <w:rPr>
          <w:snapToGrid w:val="0"/>
        </w:rPr>
        <w:tab/>
        <w:t>Se solicita la participación de un representante del Órgano Subsidiario de Asesoramiento Científico, Técnico y Tecnológico del Convenio y de un representante del Grupo de Asesoramiento Científico y Técnico del Fondo para el Medio Ambiente Mundial en las respectivas reuniones de ambos órganos, con carácter recíproco</w:t>
      </w:r>
      <w:r w:rsidR="004623B3" w:rsidRPr="00091410">
        <w:rPr>
          <w:snapToGrid w:val="0"/>
          <w:kern w:val="22"/>
          <w:szCs w:val="22"/>
          <w:vertAlign w:val="superscript"/>
        </w:rPr>
        <w:footnoteReference w:id="129"/>
      </w:r>
      <w:r w:rsidRPr="00091410">
        <w:rPr>
          <w:snapToGrid w:val="0"/>
        </w:rPr>
        <w:t>.</w:t>
      </w:r>
    </w:p>
    <w:p w14:paraId="3673A5F9" w14:textId="0D727C36"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5F3293" w:rsidRPr="00091410">
        <w:rPr>
          <w:snapToGrid w:val="0"/>
        </w:rPr>
        <w:t>2</w:t>
      </w:r>
      <w:r w:rsidRPr="00091410">
        <w:rPr>
          <w:snapToGrid w:val="0"/>
        </w:rPr>
        <w:t>8.</w:t>
      </w:r>
      <w:r w:rsidRPr="00091410">
        <w:rPr>
          <w:snapToGrid w:val="0"/>
        </w:rPr>
        <w:tab/>
        <w:t>El Secretario Ejecutivo debería promover, colaborando con el Fondo para el Medio Ambiente Mundial, el intercambio de experiencias y buenas prácticas en la financiación para la diversidad biológica</w:t>
      </w:r>
      <w:r w:rsidR="004623B3" w:rsidRPr="00091410">
        <w:rPr>
          <w:snapToGrid w:val="0"/>
          <w:kern w:val="22"/>
          <w:szCs w:val="22"/>
          <w:vertAlign w:val="superscript"/>
        </w:rPr>
        <w:footnoteReference w:id="130"/>
      </w:r>
      <w:r w:rsidRPr="00091410">
        <w:rPr>
          <w:snapToGrid w:val="0"/>
        </w:rPr>
        <w:t>.</w:t>
      </w:r>
    </w:p>
    <w:p w14:paraId="0DB31E85" w14:textId="1F944C60" w:rsidR="004623B3" w:rsidRPr="00091410" w:rsidRDefault="008D4C02" w:rsidP="00945206">
      <w:pPr>
        <w:tabs>
          <w:tab w:val="left" w:pos="720"/>
        </w:tabs>
        <w:spacing w:after="120"/>
        <w:ind w:left="720"/>
        <w:jc w:val="both"/>
        <w:rPr>
          <w:snapToGrid w:val="0"/>
          <w:kern w:val="22"/>
          <w:szCs w:val="22"/>
        </w:rPr>
      </w:pPr>
      <w:r w:rsidRPr="00091410">
        <w:rPr>
          <w:snapToGrid w:val="0"/>
        </w:rPr>
        <w:t>1</w:t>
      </w:r>
      <w:r w:rsidR="005F3293" w:rsidRPr="00091410">
        <w:rPr>
          <w:snapToGrid w:val="0"/>
        </w:rPr>
        <w:t>2</w:t>
      </w:r>
      <w:r w:rsidRPr="00091410">
        <w:rPr>
          <w:snapToGrid w:val="0"/>
        </w:rPr>
        <w:t>9.</w:t>
      </w:r>
      <w:r w:rsidRPr="00091410">
        <w:rPr>
          <w:snapToGrid w:val="0"/>
        </w:rPr>
        <w:tab/>
        <w:t>El Secretario Ejecutivo y el Director Ejecutivo del Fondo para el Medio Ambiente Mundial deberían continuar fortaleciendo la cooperación entre las secretarías y colaborar con la Oficina de Evaluación Independiente del Fondo para el Medio Ambiente Mundial y los organismos del Fondo para el Medio Ambiente Mundial</w:t>
      </w:r>
      <w:r w:rsidR="004623B3" w:rsidRPr="00091410">
        <w:rPr>
          <w:snapToGrid w:val="0"/>
          <w:kern w:val="22"/>
          <w:szCs w:val="22"/>
          <w:vertAlign w:val="superscript"/>
        </w:rPr>
        <w:footnoteReference w:id="131"/>
      </w:r>
      <w:r w:rsidRPr="00091410">
        <w:rPr>
          <w:snapToGrid w:val="0"/>
        </w:rPr>
        <w:t>.</w:t>
      </w:r>
    </w:p>
    <w:p w14:paraId="3223E0D8" w14:textId="6C59E0F5" w:rsidR="004623B3" w:rsidRPr="00091410" w:rsidRDefault="008D4C02" w:rsidP="00945206">
      <w:pPr>
        <w:tabs>
          <w:tab w:val="left" w:pos="720"/>
        </w:tabs>
        <w:ind w:left="720"/>
        <w:jc w:val="both"/>
        <w:rPr>
          <w:iCs/>
          <w:kern w:val="22"/>
          <w:szCs w:val="22"/>
        </w:rPr>
      </w:pPr>
      <w:r w:rsidRPr="00091410">
        <w:rPr>
          <w:snapToGrid w:val="0"/>
        </w:rPr>
        <w:lastRenderedPageBreak/>
        <w:t>1</w:t>
      </w:r>
      <w:r w:rsidR="005F3293" w:rsidRPr="00091410">
        <w:rPr>
          <w:snapToGrid w:val="0"/>
        </w:rPr>
        <w:t>3</w:t>
      </w:r>
      <w:r w:rsidRPr="00091410">
        <w:rPr>
          <w:snapToGrid w:val="0"/>
        </w:rPr>
        <w:t>0.</w:t>
      </w:r>
      <w:r w:rsidRPr="00091410">
        <w:tab/>
        <w:t xml:space="preserve">Se alienta a la Secretaría Ejecutiva a colaborar estrechamente con el Fondo para el Medio Ambiente Mundial en la transición </w:t>
      </w:r>
      <w:r w:rsidR="001F064E" w:rsidRPr="00091410">
        <w:t xml:space="preserve">al </w:t>
      </w:r>
      <w:r w:rsidR="005F3293" w:rsidRPr="00091410">
        <w:t>Marco Mundial de Biodiversidad de Kunming-Montreal</w:t>
      </w:r>
      <w:r w:rsidR="005F3293" w:rsidRPr="00091410">
        <w:rPr>
          <w:rStyle w:val="FootnoteReference"/>
          <w:rFonts w:eastAsiaTheme="majorEastAsia"/>
          <w:iCs/>
          <w:spacing w:val="-4"/>
          <w:kern w:val="22"/>
          <w:szCs w:val="22"/>
        </w:rPr>
        <w:t xml:space="preserve"> </w:t>
      </w:r>
      <w:r w:rsidR="004623B3" w:rsidRPr="00091410">
        <w:rPr>
          <w:rStyle w:val="FootnoteReference"/>
          <w:rFonts w:eastAsiaTheme="majorEastAsia"/>
          <w:iCs/>
          <w:spacing w:val="-4"/>
          <w:kern w:val="22"/>
          <w:szCs w:val="22"/>
        </w:rPr>
        <w:footnoteReference w:id="132"/>
      </w:r>
      <w:r w:rsidR="005F3293" w:rsidRPr="00091410">
        <w:rPr>
          <w:rFonts w:eastAsiaTheme="majorEastAsia"/>
          <w:iCs/>
          <w:spacing w:val="-4"/>
          <w:kern w:val="22"/>
          <w:szCs w:val="22"/>
        </w:rPr>
        <w:t>.</w:t>
      </w:r>
    </w:p>
    <w:p w14:paraId="3524400C" w14:textId="2C8235D2" w:rsidR="00DE4652" w:rsidRPr="00091410" w:rsidRDefault="008D4C02" w:rsidP="00945206">
      <w:pPr>
        <w:pStyle w:val="Para1"/>
        <w:numPr>
          <w:ilvl w:val="0"/>
          <w:numId w:val="0"/>
        </w:numPr>
        <w:suppressLineNumbers/>
        <w:tabs>
          <w:tab w:val="left" w:pos="720"/>
        </w:tabs>
        <w:suppressAutoHyphens/>
        <w:kinsoku w:val="0"/>
        <w:overflowPunct w:val="0"/>
        <w:autoSpaceDE w:val="0"/>
        <w:autoSpaceDN w:val="0"/>
        <w:adjustRightInd w:val="0"/>
        <w:snapToGrid w:val="0"/>
        <w:ind w:left="720"/>
        <w:jc w:val="both"/>
        <w:rPr>
          <w:kern w:val="22"/>
          <w:szCs w:val="22"/>
        </w:rPr>
      </w:pPr>
      <w:r w:rsidRPr="00091410">
        <w:t>1</w:t>
      </w:r>
      <w:r w:rsidR="00D57995" w:rsidRPr="00091410">
        <w:t>3</w:t>
      </w:r>
      <w:r w:rsidRPr="00091410">
        <w:t>1.</w:t>
      </w:r>
      <w:r w:rsidRPr="00091410">
        <w:tab/>
        <w:t xml:space="preserve">Se alienta a la Secretaría Ejecutiva a trabajar en estrecha colaboración con organismos asociados al Fondo para el Medio Ambiente Mundial en la transición al </w:t>
      </w:r>
      <w:r w:rsidR="00D57995" w:rsidRPr="00091410">
        <w:t>Marco Mundial de Biodiversidad de Kunming</w:t>
      </w:r>
      <w:r w:rsidR="00D57995" w:rsidRPr="00091410">
        <w:noBreakHyphen/>
        <w:t>Montreal</w:t>
      </w:r>
      <w:r w:rsidRPr="00091410">
        <w:t>, teniendo en cuenta la necesidad de promover mayores sinergias entre el Fondo para el Medio Ambiente Mundial y otros mecanismos de financiación</w:t>
      </w:r>
      <w:r w:rsidR="004623B3" w:rsidRPr="00091410">
        <w:rPr>
          <w:rStyle w:val="FootnoteReference"/>
          <w:rFonts w:eastAsiaTheme="majorEastAsia"/>
          <w:iCs/>
          <w:spacing w:val="-4"/>
          <w:kern w:val="22"/>
          <w:szCs w:val="22"/>
        </w:rPr>
        <w:footnoteReference w:id="133"/>
      </w:r>
      <w:r w:rsidRPr="00091410">
        <w:t>.</w:t>
      </w:r>
    </w:p>
    <w:p w14:paraId="52225787" w14:textId="57BBEC70" w:rsidR="00FB2A39" w:rsidRPr="00091410" w:rsidRDefault="00065E0D" w:rsidP="00945206">
      <w:pPr>
        <w:pStyle w:val="CBDH2"/>
        <w:ind w:left="0"/>
        <w:jc w:val="both"/>
        <w:rPr>
          <w:iCs/>
          <w:lang w:val="es-ES_tradnl"/>
        </w:rPr>
      </w:pPr>
      <w:bookmarkStart w:id="27" w:name="_Hlk102735872"/>
      <w:r w:rsidRPr="00091410">
        <w:rPr>
          <w:iCs/>
          <w:lang w:val="es-ES_tradnl"/>
        </w:rPr>
        <w:tab/>
      </w:r>
      <w:r w:rsidR="00FB2A39" w:rsidRPr="00091410">
        <w:rPr>
          <w:iCs/>
          <w:lang w:val="es-ES_tradnl"/>
        </w:rPr>
        <w:t>H.</w:t>
      </w:r>
      <w:r w:rsidR="00FB2A39" w:rsidRPr="00091410">
        <w:rPr>
          <w:iCs/>
          <w:lang w:val="es-ES_tradnl"/>
        </w:rPr>
        <w:tab/>
      </w:r>
      <w:r w:rsidR="00CC2487" w:rsidRPr="00091410">
        <w:rPr>
          <w:iCs/>
          <w:lang w:val="es-ES_tradnl"/>
        </w:rPr>
        <w:t>Fondo para el Marco Mundial de Biodiversidad</w:t>
      </w:r>
      <w:r w:rsidR="00FB2A39" w:rsidRPr="00091410">
        <w:rPr>
          <w:lang w:val="es-ES_tradnl"/>
        </w:rPr>
        <w:t xml:space="preserve"> </w:t>
      </w:r>
    </w:p>
    <w:p w14:paraId="0A84C05F" w14:textId="1425E8F0" w:rsidR="00FB2A39" w:rsidRPr="00091410" w:rsidRDefault="00A318AE" w:rsidP="00945206">
      <w:pPr>
        <w:pStyle w:val="CBDNormalNumber"/>
        <w:numPr>
          <w:ilvl w:val="0"/>
          <w:numId w:val="47"/>
        </w:numPr>
        <w:tabs>
          <w:tab w:val="clear" w:pos="567"/>
        </w:tabs>
        <w:jc w:val="both"/>
        <w:rPr>
          <w:iCs/>
          <w:lang w:val="es-ES_tradnl"/>
        </w:rPr>
      </w:pPr>
      <w:bookmarkStart w:id="28" w:name="_Hlk178329259"/>
      <w:r w:rsidRPr="00091410">
        <w:rPr>
          <w:iCs/>
          <w:lang w:val="es-ES_tradnl"/>
        </w:rPr>
        <w:t>Se solicitó al Fondo para el Medio Ambiente Mundial que</w:t>
      </w:r>
      <w:r w:rsidR="00FB2A39" w:rsidRPr="00091410">
        <w:rPr>
          <w:rStyle w:val="FootnoteReference"/>
          <w:lang w:val="es-ES_tradnl"/>
        </w:rPr>
        <w:footnoteReference w:id="134"/>
      </w:r>
      <w:r w:rsidRPr="00091410">
        <w:rPr>
          <w:iCs/>
          <w:lang w:val="es-ES_tradnl"/>
        </w:rPr>
        <w:t>:</w:t>
      </w:r>
    </w:p>
    <w:p w14:paraId="21D4A653" w14:textId="311F9296" w:rsidR="00FB2A39" w:rsidRPr="00091410" w:rsidRDefault="00A318AE" w:rsidP="00945206">
      <w:pPr>
        <w:numPr>
          <w:ilvl w:val="0"/>
          <w:numId w:val="41"/>
        </w:numPr>
        <w:tabs>
          <w:tab w:val="left" w:pos="1134"/>
          <w:tab w:val="left" w:pos="1560"/>
          <w:tab w:val="left" w:pos="2268"/>
        </w:tabs>
        <w:ind w:left="567" w:firstLine="567"/>
        <w:jc w:val="both"/>
        <w:rPr>
          <w:iCs/>
        </w:rPr>
      </w:pPr>
      <w:r w:rsidRPr="00091410">
        <w:rPr>
          <w:iCs/>
        </w:rPr>
        <w:t>Estable</w:t>
      </w:r>
      <w:r w:rsidR="00777558" w:rsidRPr="00091410">
        <w:rPr>
          <w:iCs/>
        </w:rPr>
        <w:t>ciera</w:t>
      </w:r>
      <w:r w:rsidRPr="00091410">
        <w:rPr>
          <w:iCs/>
        </w:rPr>
        <w:t>, en 2023 y hasta 2030</w:t>
      </w:r>
      <w:r w:rsidR="00777558" w:rsidRPr="00091410">
        <w:rPr>
          <w:iCs/>
        </w:rPr>
        <w:t>,</w:t>
      </w:r>
      <w:r w:rsidRPr="00091410">
        <w:rPr>
          <w:iCs/>
        </w:rPr>
        <w:t xml:space="preserve"> a menos que la Conferencia de las Partes decida otra cosa, un fondo fiduciario especial para apoyar la </w:t>
      </w:r>
      <w:r w:rsidR="00777558" w:rsidRPr="00091410">
        <w:rPr>
          <w:iCs/>
        </w:rPr>
        <w:t>implementación</w:t>
      </w:r>
      <w:r w:rsidRPr="00091410">
        <w:rPr>
          <w:iCs/>
        </w:rPr>
        <w:t xml:space="preserve"> del </w:t>
      </w:r>
      <w:r w:rsidR="00C3503D" w:rsidRPr="00091410">
        <w:rPr>
          <w:iCs/>
        </w:rPr>
        <w:t>Marco Mundial de Biodiversidad de Kunming</w:t>
      </w:r>
      <w:r w:rsidR="00C3503D" w:rsidRPr="00091410">
        <w:rPr>
          <w:iCs/>
        </w:rPr>
        <w:noBreakHyphen/>
        <w:t>Montreal</w:t>
      </w:r>
      <w:r w:rsidR="00777558" w:rsidRPr="00091410">
        <w:rPr>
          <w:iCs/>
        </w:rPr>
        <w:t xml:space="preserve"> </w:t>
      </w:r>
      <w:r w:rsidR="00777558" w:rsidRPr="00091410">
        <w:rPr>
          <w:iCs/>
        </w:rPr>
        <w:t>con miras a complementar el apoyo existente y ampliar la financiación de modo de garantizar su implementación oportuna, teniendo en cuenta la necesidad de una corriente de fondos previsible, suficiente y oportuna</w:t>
      </w:r>
      <w:r w:rsidR="00FB2A39" w:rsidRPr="00091410">
        <w:rPr>
          <w:rStyle w:val="FootnoteReference"/>
          <w:rFonts w:eastAsiaTheme="majorEastAsia"/>
        </w:rPr>
        <w:footnoteReference w:id="135"/>
      </w:r>
      <w:r w:rsidRPr="00091410">
        <w:rPr>
          <w:iCs/>
        </w:rPr>
        <w:t>;</w:t>
      </w:r>
    </w:p>
    <w:p w14:paraId="75FD7F43" w14:textId="12F8294E" w:rsidR="00FB2A39" w:rsidRPr="00091410" w:rsidRDefault="00B341F0" w:rsidP="00945206">
      <w:pPr>
        <w:numPr>
          <w:ilvl w:val="0"/>
          <w:numId w:val="41"/>
        </w:numPr>
        <w:tabs>
          <w:tab w:val="left" w:pos="1134"/>
          <w:tab w:val="left" w:pos="1560"/>
          <w:tab w:val="left" w:pos="2268"/>
        </w:tabs>
        <w:ind w:left="567" w:firstLine="567"/>
        <w:jc w:val="both"/>
        <w:rPr>
          <w:iCs/>
        </w:rPr>
      </w:pPr>
      <w:r w:rsidRPr="00091410">
        <w:rPr>
          <w:iCs/>
        </w:rPr>
        <w:t>Prepar</w:t>
      </w:r>
      <w:r w:rsidR="00777558" w:rsidRPr="00091410">
        <w:rPr>
          <w:iCs/>
        </w:rPr>
        <w:t>a</w:t>
      </w:r>
      <w:r w:rsidR="00630E5E" w:rsidRPr="00091410">
        <w:rPr>
          <w:iCs/>
        </w:rPr>
        <w:t xml:space="preserve">ra </w:t>
      </w:r>
      <w:r w:rsidRPr="00091410">
        <w:rPr>
          <w:iCs/>
        </w:rPr>
        <w:t>una</w:t>
      </w:r>
      <w:r w:rsidR="00777558" w:rsidRPr="00091410">
        <w:rPr>
          <w:iCs/>
        </w:rPr>
        <w:t xml:space="preserve"> </w:t>
      </w:r>
      <w:r w:rsidR="00777558" w:rsidRPr="00091410">
        <w:rPr>
          <w:iCs/>
        </w:rPr>
        <w:t>decisión para que sea examinada por el Consejo sobre la aprobación del Fondo para el Marco Mundial de Biodiversidad, con su propio órgano rector equitativo, que se dedicará exclusivamente a apoyar la consecución de los objetivos y metas del Marco Mundial de Biodiversidad de Kunming</w:t>
      </w:r>
      <w:r w:rsidR="00777558" w:rsidRPr="00091410">
        <w:rPr>
          <w:iCs/>
        </w:rPr>
        <w:noBreakHyphen/>
        <w:t>Montreal</w:t>
      </w:r>
      <w:r w:rsidR="00FB2A39" w:rsidRPr="00091410">
        <w:rPr>
          <w:rStyle w:val="FootnoteReference"/>
          <w:rFonts w:eastAsiaTheme="majorEastAsia"/>
        </w:rPr>
        <w:footnoteReference w:id="136"/>
      </w:r>
      <w:r w:rsidRPr="00091410">
        <w:rPr>
          <w:iCs/>
        </w:rPr>
        <w:t>;</w:t>
      </w:r>
      <w:r w:rsidR="00FB2A39" w:rsidRPr="00091410">
        <w:t xml:space="preserve"> </w:t>
      </w:r>
    </w:p>
    <w:p w14:paraId="190827A0" w14:textId="4D1D2045" w:rsidR="00FB2A39" w:rsidRPr="00091410" w:rsidRDefault="00777558" w:rsidP="00945206">
      <w:pPr>
        <w:numPr>
          <w:ilvl w:val="0"/>
          <w:numId w:val="41"/>
        </w:numPr>
        <w:tabs>
          <w:tab w:val="left" w:pos="1134"/>
          <w:tab w:val="left" w:pos="1560"/>
          <w:tab w:val="left" w:pos="2268"/>
        </w:tabs>
        <w:ind w:left="567" w:firstLine="567"/>
        <w:jc w:val="both"/>
        <w:rPr>
          <w:iCs/>
        </w:rPr>
      </w:pPr>
      <w:r w:rsidRPr="00091410">
        <w:rPr>
          <w:iCs/>
        </w:rPr>
        <w:t>Promovi</w:t>
      </w:r>
      <w:r w:rsidR="00630E5E" w:rsidRPr="00091410">
        <w:rPr>
          <w:iCs/>
        </w:rPr>
        <w:t>era</w:t>
      </w:r>
      <w:r w:rsidRPr="00091410">
        <w:rPr>
          <w:iCs/>
        </w:rPr>
        <w:t xml:space="preserve"> </w:t>
      </w:r>
      <w:r w:rsidRPr="00091410">
        <w:rPr>
          <w:iCs/>
        </w:rPr>
        <w:t>los arreglos institucionales y de gobernanza necesarios a fin de que el Fondo para el Marco Mundial de Biodiversidad p</w:t>
      </w:r>
      <w:r w:rsidR="00630E5E" w:rsidRPr="00091410">
        <w:rPr>
          <w:iCs/>
        </w:rPr>
        <w:t xml:space="preserve">udiera </w:t>
      </w:r>
      <w:r w:rsidRPr="00091410">
        <w:rPr>
          <w:iCs/>
        </w:rPr>
        <w:t>recibir financiación de todas las fuentes, además de asistencia oficial para el desarrollo</w:t>
      </w:r>
      <w:r w:rsidR="00FB2A39" w:rsidRPr="00091410">
        <w:rPr>
          <w:rStyle w:val="FootnoteReference"/>
          <w:rFonts w:eastAsiaTheme="majorEastAsia"/>
        </w:rPr>
        <w:footnoteReference w:id="137"/>
      </w:r>
      <w:r w:rsidR="00B341F0" w:rsidRPr="00091410">
        <w:rPr>
          <w:rFonts w:eastAsiaTheme="majorEastAsia"/>
        </w:rPr>
        <w:t>;</w:t>
      </w:r>
    </w:p>
    <w:p w14:paraId="68E4E962" w14:textId="4F925881" w:rsidR="00FB2A39" w:rsidRPr="00091410" w:rsidRDefault="00630E5E" w:rsidP="00945206">
      <w:pPr>
        <w:numPr>
          <w:ilvl w:val="0"/>
          <w:numId w:val="41"/>
        </w:numPr>
        <w:tabs>
          <w:tab w:val="left" w:pos="1134"/>
          <w:tab w:val="left" w:pos="1560"/>
          <w:tab w:val="left" w:pos="2268"/>
        </w:tabs>
        <w:ind w:left="567" w:firstLine="567"/>
        <w:jc w:val="both"/>
        <w:rPr>
          <w:iCs/>
        </w:rPr>
      </w:pPr>
      <w:r w:rsidRPr="00091410">
        <w:rPr>
          <w:iCs/>
        </w:rPr>
        <w:t xml:space="preserve">Diseñara y pusiera </w:t>
      </w:r>
      <w:r w:rsidRPr="00091410">
        <w:rPr>
          <w:iCs/>
        </w:rPr>
        <w:t>en práctica un ciclo de proyectos con un proceso sencillo y eficaz de solicitud y aprobación que proporcione acceso fácil y eficiente a los recursos del Fondo para el Marco Mundial de Biodiversidad</w:t>
      </w:r>
      <w:r w:rsidR="00FB2A39" w:rsidRPr="00091410">
        <w:rPr>
          <w:rStyle w:val="FootnoteReference"/>
          <w:rFonts w:eastAsiaTheme="majorEastAsia"/>
        </w:rPr>
        <w:footnoteReference w:id="138"/>
      </w:r>
      <w:r w:rsidR="00B341F0" w:rsidRPr="00091410">
        <w:rPr>
          <w:rFonts w:eastAsiaTheme="majorEastAsia"/>
        </w:rPr>
        <w:t>;</w:t>
      </w:r>
    </w:p>
    <w:p w14:paraId="30DA40A6" w14:textId="4F65B8C3" w:rsidR="00FB2A39" w:rsidRPr="00091410" w:rsidRDefault="00630E5E" w:rsidP="00945206">
      <w:pPr>
        <w:numPr>
          <w:ilvl w:val="0"/>
          <w:numId w:val="41"/>
        </w:numPr>
        <w:tabs>
          <w:tab w:val="left" w:pos="1134"/>
          <w:tab w:val="left" w:pos="1560"/>
          <w:tab w:val="left" w:pos="2268"/>
        </w:tabs>
        <w:ind w:left="567" w:firstLine="567"/>
        <w:jc w:val="both"/>
        <w:rPr>
          <w:iCs/>
        </w:rPr>
      </w:pPr>
      <w:r w:rsidRPr="00091410">
        <w:rPr>
          <w:iCs/>
        </w:rPr>
        <w:t>A</w:t>
      </w:r>
      <w:r w:rsidRPr="00091410">
        <w:rPr>
          <w:iCs/>
        </w:rPr>
        <w:t>probar</w:t>
      </w:r>
      <w:r w:rsidRPr="00091410">
        <w:rPr>
          <w:iCs/>
        </w:rPr>
        <w:t xml:space="preserve">a </w:t>
      </w:r>
      <w:r w:rsidRPr="00091410">
        <w:rPr>
          <w:iCs/>
        </w:rPr>
        <w:t>estas decisiones en la primera reunión del Consejo que result</w:t>
      </w:r>
      <w:r w:rsidRPr="00091410">
        <w:rPr>
          <w:iCs/>
        </w:rPr>
        <w:t xml:space="preserve">ara </w:t>
      </w:r>
      <w:r w:rsidRPr="00091410">
        <w:rPr>
          <w:iCs/>
        </w:rPr>
        <w:t>posible, para su ratificación en la primera reunión de la Asamblea que result</w:t>
      </w:r>
      <w:r w:rsidRPr="00091410">
        <w:rPr>
          <w:iCs/>
        </w:rPr>
        <w:t>e</w:t>
      </w:r>
      <w:r w:rsidRPr="00091410">
        <w:rPr>
          <w:iCs/>
        </w:rPr>
        <w:t xml:space="preserve"> posible en 2023</w:t>
      </w:r>
      <w:r w:rsidR="00FB2A39" w:rsidRPr="00091410">
        <w:rPr>
          <w:rStyle w:val="FootnoteReference"/>
          <w:rFonts w:eastAsiaTheme="majorEastAsia"/>
        </w:rPr>
        <w:footnoteReference w:id="139"/>
      </w:r>
      <w:r w:rsidR="00B341F0" w:rsidRPr="00091410">
        <w:rPr>
          <w:iCs/>
        </w:rPr>
        <w:t>;</w:t>
      </w:r>
    </w:p>
    <w:p w14:paraId="4E7D47D6" w14:textId="77777777" w:rsidR="005C7DD4" w:rsidRPr="00091410" w:rsidRDefault="00D44412" w:rsidP="00945206">
      <w:pPr>
        <w:numPr>
          <w:ilvl w:val="0"/>
          <w:numId w:val="41"/>
        </w:numPr>
        <w:tabs>
          <w:tab w:val="left" w:pos="1134"/>
          <w:tab w:val="left" w:pos="1560"/>
          <w:tab w:val="left" w:pos="2268"/>
        </w:tabs>
        <w:ind w:left="567" w:firstLine="567"/>
        <w:jc w:val="both"/>
        <w:rPr>
          <w:iCs/>
        </w:rPr>
      </w:pPr>
      <w:r w:rsidRPr="00091410">
        <w:t xml:space="preserve">Implicara </w:t>
      </w:r>
      <w:r w:rsidRPr="00091410">
        <w:rPr>
          <w:iCs/>
        </w:rPr>
        <w:t>a todos los bancos multilaterales de desarrollo e instituciones financieras internacionales en el diseño y puesta en práctica del Fondo para el Marco Mundial de Biodiversidad, con miras a aprovechar los recursos adicionales provenientes del Fondo y destinados a él y a canalizarlos a través de carteras de biodiversidad nuevas y ya existentes, que deberán estar armonizadas con los objetivos y metas del Marco Mundial de Biodiversidad de Kunming</w:t>
      </w:r>
      <w:r w:rsidRPr="00091410">
        <w:rPr>
          <w:iCs/>
        </w:rPr>
        <w:noBreakHyphen/>
        <w:t>Montreal</w:t>
      </w:r>
      <w:r w:rsidR="00FB2A39" w:rsidRPr="00091410">
        <w:rPr>
          <w:rStyle w:val="FootnoteReference"/>
          <w:rFonts w:eastAsiaTheme="majorEastAsia"/>
        </w:rPr>
        <w:footnoteReference w:id="140"/>
      </w:r>
      <w:r w:rsidR="008F7631" w:rsidRPr="00091410">
        <w:rPr>
          <w:rFonts w:eastAsiaTheme="majorEastAsia"/>
        </w:rPr>
        <w:t>;</w:t>
      </w:r>
    </w:p>
    <w:p w14:paraId="4D91F407" w14:textId="51AF55D9" w:rsidR="00FB2A39" w:rsidRPr="00091410" w:rsidRDefault="008F7631" w:rsidP="00945206">
      <w:pPr>
        <w:numPr>
          <w:ilvl w:val="0"/>
          <w:numId w:val="41"/>
        </w:numPr>
        <w:tabs>
          <w:tab w:val="left" w:pos="1134"/>
          <w:tab w:val="left" w:pos="1560"/>
          <w:tab w:val="left" w:pos="2268"/>
        </w:tabs>
        <w:ind w:left="567" w:firstLine="567"/>
        <w:jc w:val="both"/>
        <w:rPr>
          <w:iCs/>
        </w:rPr>
      </w:pPr>
      <w:r w:rsidRPr="00091410">
        <w:rPr>
          <w:iCs/>
        </w:rPr>
        <w:t>Inform</w:t>
      </w:r>
      <w:r w:rsidR="005C7DD4" w:rsidRPr="00091410">
        <w:rPr>
          <w:iCs/>
        </w:rPr>
        <w:t>ara</w:t>
      </w:r>
      <w:r w:rsidR="005C7DD4" w:rsidRPr="00091410">
        <w:rPr>
          <w:iCs/>
        </w:rPr>
        <w:t xml:space="preserve"> las futuras reuniones de la Conferencia de las Partes sobre los progresos realizados en relación con el establecimiento del Fondo para el Marco Mundial de Biodiversidad, así como sobre sus operaciones y desempeño</w:t>
      </w:r>
      <w:r w:rsidR="00FB2A39" w:rsidRPr="00091410">
        <w:rPr>
          <w:rStyle w:val="FootnoteReference"/>
          <w:rFonts w:eastAsiaTheme="majorEastAsia"/>
        </w:rPr>
        <w:footnoteReference w:id="141"/>
      </w:r>
      <w:r w:rsidRPr="00091410">
        <w:rPr>
          <w:iCs/>
        </w:rPr>
        <w:t>;</w:t>
      </w:r>
    </w:p>
    <w:p w14:paraId="734B8D14" w14:textId="18DE8273" w:rsidR="00FB2A39" w:rsidRPr="00091410" w:rsidRDefault="008F7631" w:rsidP="00945206">
      <w:pPr>
        <w:pStyle w:val="CBDNormalNumber"/>
        <w:numPr>
          <w:ilvl w:val="0"/>
          <w:numId w:val="38"/>
        </w:numPr>
        <w:ind w:left="0" w:firstLine="426"/>
        <w:jc w:val="both"/>
        <w:rPr>
          <w:lang w:val="es-ES_tradnl"/>
        </w:rPr>
      </w:pPr>
      <w:r w:rsidRPr="00091410">
        <w:rPr>
          <w:iCs/>
          <w:lang w:val="es-ES_tradnl"/>
        </w:rPr>
        <w:t>La Conferencia de las Partes deberá</w:t>
      </w:r>
      <w:r w:rsidR="00FB2A39" w:rsidRPr="00091410">
        <w:rPr>
          <w:lang w:val="es-ES_tradnl"/>
        </w:rPr>
        <w:t>:</w:t>
      </w:r>
    </w:p>
    <w:p w14:paraId="59544B9B" w14:textId="0CAC5648" w:rsidR="00FB2A39" w:rsidRPr="00091410" w:rsidRDefault="007E3C0B" w:rsidP="00945206">
      <w:pPr>
        <w:numPr>
          <w:ilvl w:val="0"/>
          <w:numId w:val="42"/>
        </w:numPr>
        <w:tabs>
          <w:tab w:val="left" w:pos="1134"/>
          <w:tab w:val="left" w:pos="1560"/>
          <w:tab w:val="left" w:pos="2268"/>
        </w:tabs>
        <w:ind w:left="426" w:firstLine="567"/>
        <w:jc w:val="both"/>
        <w:rPr>
          <w:iCs/>
        </w:rPr>
      </w:pPr>
      <w:r w:rsidRPr="00091410">
        <w:rPr>
          <w:iCs/>
        </w:rPr>
        <w:t>E</w:t>
      </w:r>
      <w:r w:rsidRPr="00091410">
        <w:rPr>
          <w:iCs/>
        </w:rPr>
        <w:t xml:space="preserve">valuar en sus futuras reuniones los progresos realizados en relación con el establecimiento del Fondo para el Marco Mundial de Biodiversidad, así como sus operaciones y desempeño, y examinar y adoptar orientación adicional al Fondo para el Medio Ambiente Mundial y </w:t>
      </w:r>
      <w:r w:rsidRPr="00091410">
        <w:rPr>
          <w:iCs/>
        </w:rPr>
        <w:lastRenderedPageBreak/>
        <w:t>al órgano rector al que se hace referencia en el párrafo 21 anterior respecto de las modalidades y el funcionamiento del Fondo</w:t>
      </w:r>
      <w:r w:rsidR="00FB2A39" w:rsidRPr="00091410">
        <w:rPr>
          <w:rStyle w:val="FootnoteReference"/>
          <w:rFonts w:eastAsiaTheme="majorEastAsia"/>
        </w:rPr>
        <w:footnoteReference w:id="142"/>
      </w:r>
      <w:r w:rsidR="00565DD9" w:rsidRPr="00091410">
        <w:rPr>
          <w:iCs/>
        </w:rPr>
        <w:t>;</w:t>
      </w:r>
    </w:p>
    <w:p w14:paraId="4C537208" w14:textId="57913629" w:rsidR="00FB2A39" w:rsidRPr="00091410" w:rsidRDefault="007E3C0B" w:rsidP="00945206">
      <w:pPr>
        <w:numPr>
          <w:ilvl w:val="0"/>
          <w:numId w:val="42"/>
        </w:numPr>
        <w:tabs>
          <w:tab w:val="left" w:pos="1134"/>
          <w:tab w:val="left" w:pos="1560"/>
          <w:tab w:val="left" w:pos="2268"/>
        </w:tabs>
        <w:ind w:left="426" w:firstLine="567"/>
        <w:jc w:val="both"/>
      </w:pPr>
      <w:r w:rsidRPr="00091410">
        <w:rPr>
          <w:iCs/>
        </w:rPr>
        <w:t>E</w:t>
      </w:r>
      <w:r w:rsidRPr="00091410">
        <w:rPr>
          <w:iCs/>
        </w:rPr>
        <w:t>mprender, en su 18ª reunión, una revisión de balance de las operaciones y el desempeño del Fondo para el Marco Mundial de Biodiversidad con respecto a su escala, rapidez, accesibilidad y futuros arreglos, y adoptar medidas acordes</w:t>
      </w:r>
      <w:r w:rsidR="00FB2A39" w:rsidRPr="00091410">
        <w:rPr>
          <w:rStyle w:val="FootnoteReference"/>
          <w:rFonts w:eastAsiaTheme="majorEastAsia"/>
        </w:rPr>
        <w:footnoteReference w:id="143"/>
      </w:r>
      <w:r w:rsidR="00565DD9" w:rsidRPr="00091410">
        <w:rPr>
          <w:iCs/>
        </w:rPr>
        <w:t>.</w:t>
      </w:r>
    </w:p>
    <w:bookmarkEnd w:id="27"/>
    <w:bookmarkEnd w:id="28"/>
    <w:p w14:paraId="0525C423" w14:textId="77777777" w:rsidR="007E3C0B" w:rsidRPr="00091410" w:rsidRDefault="007E3C0B" w:rsidP="008A6B26">
      <w:pPr>
        <w:tabs>
          <w:tab w:val="left" w:pos="720"/>
        </w:tabs>
        <w:jc w:val="center"/>
      </w:pPr>
    </w:p>
    <w:p w14:paraId="2629ABAB" w14:textId="78D7AD71" w:rsidR="00684467" w:rsidRPr="00091410" w:rsidRDefault="009230EE" w:rsidP="008A6B26">
      <w:pPr>
        <w:tabs>
          <w:tab w:val="left" w:pos="720"/>
        </w:tabs>
        <w:jc w:val="center"/>
      </w:pPr>
      <w:r w:rsidRPr="00091410">
        <w:t>__________</w:t>
      </w:r>
    </w:p>
    <w:p w14:paraId="5BBE357B" w14:textId="77777777" w:rsidR="007E3C0B" w:rsidRPr="00091410" w:rsidRDefault="007E3C0B" w:rsidP="008A6B26">
      <w:pPr>
        <w:tabs>
          <w:tab w:val="left" w:pos="720"/>
        </w:tabs>
        <w:jc w:val="center"/>
      </w:pPr>
    </w:p>
    <w:sectPr w:rsidR="007E3C0B" w:rsidRPr="00091410" w:rsidSect="00F5357E">
      <w:headerReference w:type="even" r:id="rId17"/>
      <w:headerReference w:type="default" r:id="rId18"/>
      <w:footerReference w:type="even" r:id="rId19"/>
      <w:footerReference w:type="default" r:id="rId20"/>
      <w:headerReference w:type="first" r:id="rId21"/>
      <w:footerReference w:type="first" r:id="rId22"/>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F0B01" w14:textId="77777777" w:rsidR="00A807A3" w:rsidRPr="00C27113" w:rsidRDefault="00A807A3" w:rsidP="00CF1848">
      <w:r w:rsidRPr="00C27113">
        <w:separator/>
      </w:r>
    </w:p>
  </w:endnote>
  <w:endnote w:type="continuationSeparator" w:id="0">
    <w:p w14:paraId="6E2775E2" w14:textId="77777777" w:rsidR="00A807A3" w:rsidRPr="00C27113" w:rsidRDefault="00A807A3" w:rsidP="00CF1848">
      <w:r w:rsidRPr="00C271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p w14:paraId="7590E10B" w14:textId="77777777" w:rsidR="00692ED7" w:rsidRDefault="00692ED7" w:rsidP="00692ED7">
        <w:pPr>
          <w:pStyle w:val="Footer"/>
          <w:jc w:val="left"/>
        </w:pPr>
      </w:p>
      <w:sdt>
        <w:sdtPr>
          <w:id w:val="-1705238520"/>
          <w:docPartObj>
            <w:docPartGallery w:val="Page Numbers (Top of Page)"/>
            <w:docPartUnique/>
          </w:docPartObj>
        </w:sdtPr>
        <w:sdtContent>
          <w:p w14:paraId="443C6E55" w14:textId="64503F14" w:rsidR="00692ED7" w:rsidRPr="00165C16" w:rsidRDefault="00692ED7" w:rsidP="00945206">
            <w:pPr>
              <w:pStyle w:val="Footer"/>
              <w:ind w:firstLine="142"/>
              <w:jc w:val="left"/>
            </w:pPr>
            <w:r w:rsidRPr="00165C16">
              <w:rPr>
                <w:szCs w:val="20"/>
              </w:rPr>
              <w:fldChar w:fldCharType="begin"/>
            </w:r>
            <w:r w:rsidRPr="00165C16">
              <w:rPr>
                <w:szCs w:val="20"/>
              </w:rPr>
              <w:instrText xml:space="preserve"> PAGE </w:instrText>
            </w:r>
            <w:r w:rsidRPr="00165C16">
              <w:rPr>
                <w:szCs w:val="20"/>
              </w:rPr>
              <w:fldChar w:fldCharType="separate"/>
            </w:r>
            <w:r>
              <w:rPr>
                <w:szCs w:val="20"/>
              </w:rPr>
              <w:t>2</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Pr>
                <w:szCs w:val="20"/>
              </w:rPr>
              <w:t>18</w:t>
            </w:r>
            <w:r w:rsidRPr="00165C16">
              <w:rPr>
                <w:szCs w:val="20"/>
              </w:rPr>
              <w:fldChar w:fldCharType="end"/>
            </w:r>
          </w:p>
        </w:sdtContent>
      </w:sdt>
    </w:sdtContent>
  </w:sdt>
  <w:p w14:paraId="41CEEE06" w14:textId="77777777" w:rsidR="00FF2183" w:rsidRPr="00C27113" w:rsidRDefault="00FF2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F1D7E" w14:textId="77777777" w:rsidR="00692ED7" w:rsidRDefault="00692ED7" w:rsidP="00692ED7">
    <w:pPr>
      <w:pStyle w:val="Footer"/>
      <w:tabs>
        <w:tab w:val="center" w:pos="4680"/>
        <w:tab w:val="right" w:pos="9360"/>
      </w:tabs>
    </w:pPr>
  </w:p>
  <w:sdt>
    <w:sdtPr>
      <w:id w:val="-1769616900"/>
      <w:docPartObj>
        <w:docPartGallery w:val="Page Numbers (Top of Page)"/>
        <w:docPartUnique/>
      </w:docPartObj>
    </w:sdtPr>
    <w:sdtContent>
      <w:p w14:paraId="5791A75B" w14:textId="4AD3F732" w:rsidR="00692ED7" w:rsidRDefault="00692ED7" w:rsidP="00692ED7">
        <w:pPr>
          <w:pStyle w:val="Footer"/>
          <w:tabs>
            <w:tab w:val="center" w:pos="4680"/>
            <w:tab w:val="right" w:pos="9360"/>
          </w:tabs>
        </w:pPr>
        <w:r w:rsidRPr="00165C16">
          <w:rPr>
            <w:szCs w:val="20"/>
          </w:rPr>
          <w:fldChar w:fldCharType="begin"/>
        </w:r>
        <w:r w:rsidRPr="00165C16">
          <w:rPr>
            <w:szCs w:val="20"/>
          </w:rPr>
          <w:instrText xml:space="preserve"> PAGE </w:instrText>
        </w:r>
        <w:r w:rsidRPr="00165C16">
          <w:rPr>
            <w:szCs w:val="20"/>
          </w:rPr>
          <w:fldChar w:fldCharType="separate"/>
        </w:r>
        <w:r>
          <w:rPr>
            <w:szCs w:val="20"/>
          </w:rPr>
          <w:t>3</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Pr>
            <w:szCs w:val="20"/>
          </w:rPr>
          <w:t>18</w:t>
        </w:r>
        <w:r w:rsidRPr="00165C16">
          <w:rPr>
            <w:szCs w:val="20"/>
          </w:rPr>
          <w:fldChar w:fldCharType="end"/>
        </w:r>
      </w:p>
    </w:sdtContent>
  </w:sdt>
  <w:p w14:paraId="7DB6B435" w14:textId="77777777" w:rsidR="00FF2183" w:rsidRPr="00C27113" w:rsidRDefault="00FF2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057AC" w14:textId="77777777" w:rsidR="00FF2183" w:rsidRPr="00C27113" w:rsidRDefault="00FF2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730C2B" w14:textId="77777777" w:rsidR="00A807A3" w:rsidRPr="00C27113" w:rsidRDefault="00A807A3" w:rsidP="00CF1848">
      <w:r w:rsidRPr="00C27113">
        <w:separator/>
      </w:r>
    </w:p>
  </w:footnote>
  <w:footnote w:type="continuationSeparator" w:id="0">
    <w:p w14:paraId="28B3423F" w14:textId="77777777" w:rsidR="00A807A3" w:rsidRPr="00C27113" w:rsidRDefault="00A807A3" w:rsidP="00CF1848">
      <w:r w:rsidRPr="00C27113">
        <w:continuationSeparator/>
      </w:r>
    </w:p>
  </w:footnote>
  <w:footnote w:id="1">
    <w:p w14:paraId="15F73749" w14:textId="77777777" w:rsidR="00085ADC" w:rsidRPr="00C27113" w:rsidRDefault="00085ADC" w:rsidP="00085ADC">
      <w:pPr>
        <w:pStyle w:val="Footnote"/>
        <w:rPr>
          <w:lang w:val="es-ES_tradnl"/>
        </w:rPr>
      </w:pPr>
      <w:r w:rsidRPr="00C27113">
        <w:rPr>
          <w:rStyle w:val="FootnoteReference"/>
          <w:lang w:val="es-ES_tradnl"/>
        </w:rPr>
        <w:t>*</w:t>
      </w:r>
      <w:r w:rsidRPr="00C27113">
        <w:rPr>
          <w:lang w:val="es-ES_tradnl"/>
        </w:rPr>
        <w:t xml:space="preserve"> CBD/COP/16/1.</w:t>
      </w:r>
    </w:p>
  </w:footnote>
  <w:footnote w:id="2">
    <w:p w14:paraId="1D38732B" w14:textId="6E062D2A" w:rsidR="006C68C0" w:rsidRPr="00C27113" w:rsidRDefault="006C68C0" w:rsidP="006C68C0">
      <w:pPr>
        <w:pStyle w:val="FootnoteText"/>
        <w:ind w:firstLine="0"/>
      </w:pPr>
      <w:r w:rsidRPr="00C27113">
        <w:rPr>
          <w:rStyle w:val="FootnoteReference"/>
          <w:rFonts w:eastAsiaTheme="majorEastAsia"/>
        </w:rPr>
        <w:t>**</w:t>
      </w:r>
      <w:r w:rsidRPr="00C27113">
        <w:t xml:space="preserve"> El presente documento se publica sin haber sido objeto de edición oficial en inglés.</w:t>
      </w:r>
    </w:p>
  </w:footnote>
  <w:footnote w:id="3">
    <w:p w14:paraId="614A16A0" w14:textId="3E7B5457" w:rsidR="00303A4F" w:rsidRPr="00C27113" w:rsidRDefault="00303A4F"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 párrafo 5</w:t>
      </w:r>
      <w:r w:rsidR="0060319E" w:rsidRPr="00C27113">
        <w:rPr>
          <w:snapToGrid w:val="0"/>
        </w:rPr>
        <w:t>2.</w:t>
      </w:r>
    </w:p>
  </w:footnote>
  <w:footnote w:id="4">
    <w:p w14:paraId="7252E6CB" w14:textId="25B1BFF9" w:rsidR="00303A4F" w:rsidRPr="00C27113" w:rsidRDefault="00303A4F" w:rsidP="00CB5DE9">
      <w:pPr>
        <w:pStyle w:val="FootnoteText"/>
        <w:keepLines w:val="0"/>
        <w:suppressLineNumbers/>
        <w:tabs>
          <w:tab w:val="left" w:pos="567"/>
        </w:tab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w:t>
      </w:r>
      <w:r w:rsidR="00D3124E" w:rsidRPr="00C27113">
        <w:rPr>
          <w:snapToGrid w:val="0"/>
        </w:rPr>
        <w:t>Adaptado de las d</w:t>
      </w:r>
      <w:r w:rsidRPr="00C27113">
        <w:rPr>
          <w:snapToGrid w:val="0"/>
        </w:rPr>
        <w:t>ecisiones XIII/21, anexo II,</w:t>
      </w:r>
      <w:r w:rsidR="00E35A50" w:rsidRPr="00C27113">
        <w:rPr>
          <w:snapToGrid w:val="0"/>
        </w:rPr>
        <w:t xml:space="preserve"> párr</w:t>
      </w:r>
      <w:r w:rsidR="00547A52" w:rsidRPr="00C27113">
        <w:rPr>
          <w:snapToGrid w:val="0"/>
        </w:rPr>
        <w:t>.</w:t>
      </w:r>
      <w:r w:rsidRPr="00C27113">
        <w:rPr>
          <w:snapToGrid w:val="0"/>
        </w:rPr>
        <w:t xml:space="preserve"> 53, y 14/23,</w:t>
      </w:r>
      <w:r w:rsidR="00E35A50" w:rsidRPr="00C27113">
        <w:rPr>
          <w:snapToGrid w:val="0"/>
        </w:rPr>
        <w:t xml:space="preserve"> párr</w:t>
      </w:r>
      <w:r w:rsidR="00547A52" w:rsidRPr="00C27113">
        <w:rPr>
          <w:snapToGrid w:val="0"/>
        </w:rPr>
        <w:t>.</w:t>
      </w:r>
      <w:r w:rsidRPr="00C27113">
        <w:rPr>
          <w:snapToGrid w:val="0"/>
        </w:rPr>
        <w:t xml:space="preserve"> </w:t>
      </w:r>
      <w:r w:rsidR="0060319E" w:rsidRPr="00C27113">
        <w:rPr>
          <w:snapToGrid w:val="0"/>
        </w:rPr>
        <w:t>2.</w:t>
      </w:r>
    </w:p>
  </w:footnote>
  <w:footnote w:id="5">
    <w:p w14:paraId="716CDE72" w14:textId="6538EF21" w:rsidR="00303A4F" w:rsidRPr="00C27113" w:rsidRDefault="00303A4F" w:rsidP="00CB5DE9">
      <w:pPr>
        <w:pStyle w:val="FootnoteText"/>
        <w:keepLines w:val="0"/>
        <w:suppressLineNumbers/>
        <w:tabs>
          <w:tab w:val="left" w:pos="7118"/>
        </w:tab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547A52" w:rsidRPr="00C27113">
        <w:rPr>
          <w:snapToGrid w:val="0"/>
        </w:rPr>
        <w:t>.</w:t>
      </w:r>
      <w:r w:rsidRPr="00C27113">
        <w:rPr>
          <w:snapToGrid w:val="0"/>
        </w:rPr>
        <w:t xml:space="preserve"> </w:t>
      </w:r>
      <w:r w:rsidR="0060319E" w:rsidRPr="00C27113">
        <w:rPr>
          <w:snapToGrid w:val="0"/>
        </w:rPr>
        <w:t>1.</w:t>
      </w:r>
    </w:p>
  </w:footnote>
  <w:footnote w:id="6">
    <w:p w14:paraId="6CDC7DB4" w14:textId="588FB6D6" w:rsidR="00322EA8" w:rsidRPr="00C27113" w:rsidRDefault="00322EA8"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547A52" w:rsidRPr="00C27113">
        <w:rPr>
          <w:snapToGrid w:val="0"/>
        </w:rPr>
        <w:t>.</w:t>
      </w:r>
      <w:r w:rsidRPr="00C27113">
        <w:rPr>
          <w:snapToGrid w:val="0"/>
        </w:rPr>
        <w:t xml:space="preserve"> </w:t>
      </w:r>
      <w:r w:rsidR="0060319E" w:rsidRPr="00C27113">
        <w:rPr>
          <w:snapToGrid w:val="0"/>
        </w:rPr>
        <w:t>2.</w:t>
      </w:r>
    </w:p>
  </w:footnote>
  <w:footnote w:id="7">
    <w:p w14:paraId="61CF607E" w14:textId="0E374920" w:rsidR="00322EA8" w:rsidRPr="00C27113" w:rsidRDefault="00322EA8"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547A52" w:rsidRPr="00C27113">
        <w:rPr>
          <w:snapToGrid w:val="0"/>
        </w:rPr>
        <w:t>.</w:t>
      </w:r>
      <w:r w:rsidRPr="00C27113">
        <w:rPr>
          <w:snapToGrid w:val="0"/>
        </w:rPr>
        <w:t xml:space="preserve"> </w:t>
      </w:r>
      <w:r w:rsidR="005C3419" w:rsidRPr="00C27113">
        <w:rPr>
          <w:snapToGrid w:val="0"/>
        </w:rPr>
        <w:t>3.</w:t>
      </w:r>
    </w:p>
  </w:footnote>
  <w:footnote w:id="8">
    <w:p w14:paraId="0B2356B9" w14:textId="480DB7B4"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E35A50" w:rsidRPr="00C27113">
        <w:rPr>
          <w:snapToGrid w:val="0"/>
        </w:rPr>
        <w:t xml:space="preserve"> párr</w:t>
      </w:r>
      <w:r w:rsidR="00A273D3" w:rsidRPr="00C27113">
        <w:rPr>
          <w:snapToGrid w:val="0"/>
        </w:rPr>
        <w:t>.</w:t>
      </w:r>
      <w:r w:rsidRPr="00C27113">
        <w:rPr>
          <w:snapToGrid w:val="0"/>
        </w:rPr>
        <w:t xml:space="preserve"> 24, y </w:t>
      </w:r>
      <w:r w:rsidRPr="00C27113">
        <w:t>XIII/5,</w:t>
      </w:r>
      <w:r w:rsidR="00E35A50" w:rsidRPr="00C27113">
        <w:t xml:space="preserve"> párr</w:t>
      </w:r>
      <w:r w:rsidR="00A273D3" w:rsidRPr="00C27113">
        <w:t>.</w:t>
      </w:r>
      <w:r w:rsidRPr="00C27113">
        <w:t xml:space="preserve"> </w:t>
      </w:r>
      <w:r w:rsidR="005C3419" w:rsidRPr="00C27113">
        <w:t>4.</w:t>
      </w:r>
    </w:p>
  </w:footnote>
  <w:footnote w:id="9">
    <w:p w14:paraId="0B08FE51" w14:textId="1B1E5D5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w:t>
      </w:r>
      <w:r w:rsidR="005C3419" w:rsidRPr="00C27113">
        <w:rPr>
          <w:snapToGrid w:val="0"/>
        </w:rPr>
        <w:t>4.</w:t>
      </w:r>
    </w:p>
  </w:footnote>
  <w:footnote w:id="10">
    <w:p w14:paraId="731121EB" w14:textId="585AB6B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w:t>
      </w:r>
      <w:r w:rsidR="009C4A71" w:rsidRPr="00C27113">
        <w:rPr>
          <w:snapToGrid w:val="0"/>
        </w:rPr>
        <w:t>Actualizado de la d</w:t>
      </w:r>
      <w:r w:rsidRPr="00C27113">
        <w:rPr>
          <w:snapToGrid w:val="0"/>
        </w:rPr>
        <w:t>ecisión XIII/21, anexo II,</w:t>
      </w:r>
      <w:r w:rsidR="00E35A50" w:rsidRPr="00C27113">
        <w:rPr>
          <w:snapToGrid w:val="0"/>
        </w:rPr>
        <w:t xml:space="preserve"> párr</w:t>
      </w:r>
      <w:r w:rsidR="00A273D3" w:rsidRPr="00C27113">
        <w:rPr>
          <w:snapToGrid w:val="0"/>
        </w:rPr>
        <w:t>.</w:t>
      </w:r>
      <w:r w:rsidRPr="00C27113">
        <w:rPr>
          <w:snapToGrid w:val="0"/>
        </w:rPr>
        <w:t xml:space="preserve"> 5</w:t>
      </w:r>
      <w:r w:rsidR="00C2601F" w:rsidRPr="00C27113">
        <w:rPr>
          <w:snapToGrid w:val="0"/>
        </w:rPr>
        <w:t>.</w:t>
      </w:r>
    </w:p>
  </w:footnote>
  <w:footnote w:id="11">
    <w:p w14:paraId="734F32EC" w14:textId="46A80071"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w:t>
      </w:r>
      <w:r w:rsidR="005C3419" w:rsidRPr="00C27113">
        <w:rPr>
          <w:snapToGrid w:val="0"/>
        </w:rPr>
        <w:t>6.</w:t>
      </w:r>
    </w:p>
  </w:footnote>
  <w:footnote w:id="12">
    <w:p w14:paraId="40617FFF" w14:textId="50DC0017"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w:t>
      </w:r>
      <w:r w:rsidR="00C2601F" w:rsidRPr="00C27113">
        <w:rPr>
          <w:snapToGrid w:val="0"/>
        </w:rPr>
        <w:t>7.</w:t>
      </w:r>
    </w:p>
  </w:footnote>
  <w:footnote w:id="13">
    <w:p w14:paraId="777821A4" w14:textId="5E678D6A"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w:t>
      </w:r>
      <w:r w:rsidR="00C2601F" w:rsidRPr="00C27113">
        <w:rPr>
          <w:snapToGrid w:val="0"/>
        </w:rPr>
        <w:t>8.</w:t>
      </w:r>
    </w:p>
  </w:footnote>
  <w:footnote w:id="14">
    <w:p w14:paraId="56AF7FC5" w14:textId="4C59E82A"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w:t>
      </w:r>
      <w:r w:rsidR="00C2601F" w:rsidRPr="00C27113">
        <w:rPr>
          <w:snapToGrid w:val="0"/>
        </w:rPr>
        <w:t>9.</w:t>
      </w:r>
    </w:p>
  </w:footnote>
  <w:footnote w:id="15">
    <w:p w14:paraId="25C597B0" w14:textId="2718D7C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0.</w:t>
      </w:r>
    </w:p>
  </w:footnote>
  <w:footnote w:id="16">
    <w:p w14:paraId="2858FCBA" w14:textId="473CE6B8"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Decisión 14/6,</w:t>
      </w:r>
      <w:r w:rsidR="00FF7438" w:rsidRPr="00C27113">
        <w:t xml:space="preserve"> párr</w:t>
      </w:r>
      <w:r w:rsidR="00A273D3" w:rsidRPr="00C27113">
        <w:rPr>
          <w:snapToGrid w:val="0"/>
        </w:rPr>
        <w:t>.</w:t>
      </w:r>
      <w:r w:rsidRPr="00C27113">
        <w:t xml:space="preserve"> </w:t>
      </w:r>
      <w:r w:rsidR="00C2601F" w:rsidRPr="00C27113">
        <w:t>7.</w:t>
      </w:r>
    </w:p>
  </w:footnote>
  <w:footnote w:id="17">
    <w:p w14:paraId="0A4EF87B" w14:textId="10E3B24E" w:rsidR="0084202E" w:rsidRPr="00C27113" w:rsidRDefault="0084202E"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60319E" w:rsidRPr="00C27113">
        <w:t>2.</w:t>
      </w:r>
    </w:p>
  </w:footnote>
  <w:footnote w:id="18">
    <w:p w14:paraId="2919DFFC" w14:textId="7CC691C4" w:rsidR="0084202E" w:rsidRPr="00C27113" w:rsidRDefault="0084202E"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5C3419" w:rsidRPr="00C27113">
        <w:t>3.</w:t>
      </w:r>
    </w:p>
  </w:footnote>
  <w:footnote w:id="19">
    <w:p w14:paraId="0A26753C" w14:textId="4DE5C33D" w:rsidR="00D95269" w:rsidRPr="00C27113" w:rsidRDefault="00D9526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5</w:t>
      </w:r>
      <w:r w:rsidR="00C2601F" w:rsidRPr="00C27113">
        <w:t>.</w:t>
      </w:r>
    </w:p>
  </w:footnote>
  <w:footnote w:id="20">
    <w:p w14:paraId="78E4317A" w14:textId="39E0989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w:t>
      </w:r>
      <w:r w:rsidR="00E43B15" w:rsidRPr="00C27113">
        <w:rPr>
          <w:snapToGrid w:val="0"/>
        </w:rPr>
        <w:t>Adaptado de la d</w:t>
      </w:r>
      <w:r w:rsidRPr="00C27113">
        <w:rPr>
          <w:snapToGrid w:val="0"/>
        </w:rPr>
        <w:t>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60319E" w:rsidRPr="00C27113">
        <w:rPr>
          <w:snapToGrid w:val="0"/>
        </w:rPr>
        <w:t>1.</w:t>
      </w:r>
    </w:p>
  </w:footnote>
  <w:footnote w:id="21">
    <w:p w14:paraId="654B0137" w14:textId="0A4E1B92"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w:t>
      </w:r>
      <w:r w:rsidR="00265907" w:rsidRPr="00C27113">
        <w:rPr>
          <w:snapToGrid w:val="0"/>
        </w:rPr>
        <w:t>ones</w:t>
      </w:r>
      <w:r w:rsidRPr="00C27113">
        <w:rPr>
          <w:snapToGrid w:val="0"/>
        </w:rPr>
        <w:t xml:space="preserve"> XIII/21, anexo II,</w:t>
      </w:r>
      <w:r w:rsidR="00FF7438" w:rsidRPr="00C27113">
        <w:rPr>
          <w:snapToGrid w:val="0"/>
        </w:rPr>
        <w:t xml:space="preserve"> párr</w:t>
      </w:r>
      <w:r w:rsidR="00A273D3" w:rsidRPr="00C27113">
        <w:rPr>
          <w:snapToGrid w:val="0"/>
        </w:rPr>
        <w:t>.</w:t>
      </w:r>
      <w:r w:rsidRPr="00C27113">
        <w:rPr>
          <w:snapToGrid w:val="0"/>
        </w:rPr>
        <w:t xml:space="preserve"> 1</w:t>
      </w:r>
      <w:r w:rsidR="0060319E" w:rsidRPr="00C27113">
        <w:rPr>
          <w:snapToGrid w:val="0"/>
        </w:rPr>
        <w:t>2</w:t>
      </w:r>
      <w:r w:rsidR="00265907" w:rsidRPr="00C27113">
        <w:rPr>
          <w:snapToGrid w:val="0"/>
          <w:kern w:val="18"/>
          <w:szCs w:val="18"/>
        </w:rPr>
        <w:t xml:space="preserve">, </w:t>
      </w:r>
      <w:r w:rsidR="00265907" w:rsidRPr="00C27113">
        <w:rPr>
          <w:snapToGrid w:val="0"/>
          <w:kern w:val="18"/>
          <w:szCs w:val="18"/>
        </w:rPr>
        <w:t xml:space="preserve">y </w:t>
      </w:r>
      <w:r w:rsidR="00265907" w:rsidRPr="00C27113">
        <w:rPr>
          <w:snapToGrid w:val="0"/>
          <w:kern w:val="18"/>
          <w:szCs w:val="18"/>
        </w:rPr>
        <w:t xml:space="preserve">15/15, </w:t>
      </w:r>
      <w:r w:rsidR="00265907" w:rsidRPr="00C27113">
        <w:rPr>
          <w:snapToGrid w:val="0"/>
          <w:kern w:val="18"/>
          <w:szCs w:val="18"/>
        </w:rPr>
        <w:t xml:space="preserve">anexo </w:t>
      </w:r>
      <w:r w:rsidR="00265907" w:rsidRPr="00C27113">
        <w:rPr>
          <w:snapToGrid w:val="0"/>
          <w:kern w:val="18"/>
          <w:szCs w:val="18"/>
        </w:rPr>
        <w:t xml:space="preserve">II B, </w:t>
      </w:r>
      <w:r w:rsidR="00265907" w:rsidRPr="00C27113">
        <w:rPr>
          <w:snapToGrid w:val="0"/>
          <w:kern w:val="18"/>
          <w:szCs w:val="18"/>
        </w:rPr>
        <w:t>párr</w:t>
      </w:r>
      <w:r w:rsidR="00265907" w:rsidRPr="00C27113">
        <w:rPr>
          <w:snapToGrid w:val="0"/>
          <w:kern w:val="18"/>
          <w:szCs w:val="18"/>
        </w:rPr>
        <w:t>. 1</w:t>
      </w:r>
      <w:r w:rsidR="0060319E" w:rsidRPr="00C27113">
        <w:rPr>
          <w:snapToGrid w:val="0"/>
        </w:rPr>
        <w:t>.</w:t>
      </w:r>
    </w:p>
  </w:footnote>
  <w:footnote w:id="22">
    <w:p w14:paraId="268E0174" w14:textId="26E6BA87"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FF7438" w:rsidRPr="00C27113">
        <w:rPr>
          <w:snapToGrid w:val="0"/>
        </w:rPr>
        <w:t xml:space="preserve"> párr</w:t>
      </w:r>
      <w:r w:rsidR="00A273D3" w:rsidRPr="00C27113">
        <w:rPr>
          <w:snapToGrid w:val="0"/>
        </w:rPr>
        <w:t>.</w:t>
      </w:r>
      <w:r w:rsidRPr="00C27113">
        <w:rPr>
          <w:snapToGrid w:val="0"/>
        </w:rPr>
        <w:t xml:space="preserve"> 25, y </w:t>
      </w:r>
      <w:r w:rsidRPr="00C27113">
        <w:t>XIII/1,</w:t>
      </w:r>
      <w:r w:rsidR="00FF7438" w:rsidRPr="00C27113">
        <w:t xml:space="preserve"> párr</w:t>
      </w:r>
      <w:r w:rsidR="00A273D3" w:rsidRPr="00C27113">
        <w:t>.</w:t>
      </w:r>
      <w:r w:rsidRPr="00C27113">
        <w:t xml:space="preserve"> 2</w:t>
      </w:r>
      <w:r w:rsidR="005C3419" w:rsidRPr="00C27113">
        <w:t>0.</w:t>
      </w:r>
    </w:p>
  </w:footnote>
  <w:footnote w:id="23">
    <w:p w14:paraId="097A8A67" w14:textId="0333C7A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3.</w:t>
      </w:r>
    </w:p>
  </w:footnote>
  <w:footnote w:id="24">
    <w:p w14:paraId="07C5CE1A" w14:textId="07F71760"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FF7438" w:rsidRPr="00C27113">
        <w:rPr>
          <w:snapToGrid w:val="0"/>
        </w:rPr>
        <w:t xml:space="preserve"> párr</w:t>
      </w:r>
      <w:r w:rsidR="00A273D3" w:rsidRPr="00C27113">
        <w:rPr>
          <w:snapToGrid w:val="0"/>
        </w:rPr>
        <w:t>.</w:t>
      </w:r>
      <w:r w:rsidRPr="00C27113">
        <w:rPr>
          <w:snapToGrid w:val="0"/>
        </w:rPr>
        <w:t xml:space="preserve"> 28, y </w:t>
      </w:r>
      <w:r w:rsidRPr="00C27113">
        <w:t>XIII/3,</w:t>
      </w:r>
      <w:r w:rsidR="00FF7438" w:rsidRPr="00C27113">
        <w:t xml:space="preserve"> párr</w:t>
      </w:r>
      <w:r w:rsidR="00A273D3" w:rsidRPr="00C27113">
        <w:t>.</w:t>
      </w:r>
      <w:r w:rsidRPr="00C27113">
        <w:t xml:space="preserve"> 11</w:t>
      </w:r>
      <w:r w:rsidR="0060319E" w:rsidRPr="00C27113">
        <w:t>2.</w:t>
      </w:r>
    </w:p>
  </w:footnote>
  <w:footnote w:id="25">
    <w:p w14:paraId="3D4BA3FA" w14:textId="0CAD8B4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4.</w:t>
      </w:r>
    </w:p>
  </w:footnote>
  <w:footnote w:id="26">
    <w:p w14:paraId="1384E4F7" w14:textId="6575A385" w:rsidR="00641CD5" w:rsidRPr="00C27113" w:rsidRDefault="00641CD5"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5C3419" w:rsidRPr="00C27113">
        <w:t>6.</w:t>
      </w:r>
    </w:p>
  </w:footnote>
  <w:footnote w:id="27">
    <w:p w14:paraId="19DE795A" w14:textId="26B325F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15; XIII/21,</w:t>
      </w:r>
      <w:r w:rsidR="00FF7438" w:rsidRPr="00C27113">
        <w:rPr>
          <w:snapToGrid w:val="0"/>
        </w:rPr>
        <w:t xml:space="preserve"> párr</w:t>
      </w:r>
      <w:r w:rsidR="00A273D3" w:rsidRPr="00C27113">
        <w:rPr>
          <w:snapToGrid w:val="0"/>
        </w:rPr>
        <w:t>.</w:t>
      </w:r>
      <w:r w:rsidRPr="00C27113">
        <w:rPr>
          <w:snapToGrid w:val="0"/>
        </w:rPr>
        <w:t xml:space="preserve"> 26, y</w:t>
      </w:r>
      <w:r w:rsidRPr="00C27113">
        <w:t xml:space="preserve"> XIII/2,</w:t>
      </w:r>
      <w:r w:rsidR="00FF7438" w:rsidRPr="00C27113">
        <w:t xml:space="preserve"> párr</w:t>
      </w:r>
      <w:r w:rsidR="00A273D3" w:rsidRPr="00C27113">
        <w:t>.</w:t>
      </w:r>
      <w:r w:rsidRPr="00C27113">
        <w:t xml:space="preserve"> 1</w:t>
      </w:r>
      <w:r w:rsidR="0060319E" w:rsidRPr="00C27113">
        <w:t>1.</w:t>
      </w:r>
    </w:p>
  </w:footnote>
  <w:footnote w:id="28">
    <w:p w14:paraId="31EDEA17" w14:textId="76CC2BC1"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6.</w:t>
      </w:r>
    </w:p>
  </w:footnote>
  <w:footnote w:id="29">
    <w:p w14:paraId="6A9E4F55" w14:textId="4AB5E52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6.</w:t>
      </w:r>
    </w:p>
  </w:footnote>
  <w:footnote w:id="30">
    <w:p w14:paraId="035A3154" w14:textId="2037FD9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5C3419" w:rsidRPr="00C27113">
        <w:rPr>
          <w:snapToGrid w:val="0"/>
        </w:rPr>
        <w:t>6.</w:t>
      </w:r>
    </w:p>
  </w:footnote>
  <w:footnote w:id="31">
    <w:p w14:paraId="1F8EC685" w14:textId="61074D42"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xml:space="preserve"> 16; </w:t>
      </w:r>
      <w:r w:rsidRPr="00C27113">
        <w:t>14/11,</w:t>
      </w:r>
      <w:r w:rsidR="00FF7438" w:rsidRPr="00C27113">
        <w:t xml:space="preserve"> párr</w:t>
      </w:r>
      <w:r w:rsidR="00A273D3" w:rsidRPr="00C27113">
        <w:t>.</w:t>
      </w:r>
      <w:r w:rsidRPr="00C27113">
        <w:t xml:space="preserve"> 1</w:t>
      </w:r>
      <w:r w:rsidR="005C3419" w:rsidRPr="00C27113">
        <w:t>4.</w:t>
      </w:r>
    </w:p>
  </w:footnote>
  <w:footnote w:id="32">
    <w:p w14:paraId="2F55B3BD" w14:textId="7865B2C4"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C2601F" w:rsidRPr="00C27113">
        <w:rPr>
          <w:snapToGrid w:val="0"/>
        </w:rPr>
        <w:t>7.</w:t>
      </w:r>
    </w:p>
  </w:footnote>
  <w:footnote w:id="33">
    <w:p w14:paraId="47A0DE20" w14:textId="2F84399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C2601F" w:rsidRPr="00C27113">
        <w:rPr>
          <w:snapToGrid w:val="0"/>
        </w:rPr>
        <w:t>7.</w:t>
      </w:r>
    </w:p>
  </w:footnote>
  <w:footnote w:id="34">
    <w:p w14:paraId="53193A52" w14:textId="34312072"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9.</w:t>
      </w:r>
    </w:p>
  </w:footnote>
  <w:footnote w:id="35">
    <w:p w14:paraId="66A4AB98" w14:textId="070CA4A2" w:rsidR="00FF2183" w:rsidRPr="00C27113" w:rsidRDefault="00FF2183" w:rsidP="00230ABB">
      <w:pPr>
        <w:pStyle w:val="FootnoteText"/>
        <w:keepLines w:val="0"/>
        <w:suppressLineNumbers/>
        <w:suppressAutoHyphens/>
        <w:adjustRightInd w:val="0"/>
        <w:snapToGrid w:val="0"/>
        <w:ind w:firstLine="0"/>
      </w:pPr>
      <w:r w:rsidRPr="00C27113">
        <w:rPr>
          <w:rStyle w:val="FootnoteReference"/>
          <w:rFonts w:eastAsiaTheme="majorEastAsia"/>
        </w:rPr>
        <w:footnoteRef/>
      </w:r>
      <w:r w:rsidRPr="00C27113">
        <w:t xml:space="preserve"> Decisión XIII/18,</w:t>
      </w:r>
      <w:r w:rsidR="00FF7438" w:rsidRPr="00C27113">
        <w:t xml:space="preserve"> párr</w:t>
      </w:r>
      <w:r w:rsidR="00A273D3" w:rsidRPr="00C27113">
        <w:rPr>
          <w:snapToGrid w:val="0"/>
        </w:rPr>
        <w:t>.</w:t>
      </w:r>
      <w:r w:rsidRPr="00C27113">
        <w:t xml:space="preserve"> 1</w:t>
      </w:r>
      <w:r w:rsidR="005C3419" w:rsidRPr="00C27113">
        <w:t>0.</w:t>
      </w:r>
    </w:p>
  </w:footnote>
  <w:footnote w:id="36">
    <w:p w14:paraId="69D1B617" w14:textId="7E2F651F" w:rsidR="00FF2183" w:rsidRPr="00C27113" w:rsidRDefault="00FF2183" w:rsidP="004623B3">
      <w:pPr>
        <w:pStyle w:val="FootnoteText"/>
        <w:keepLines w:val="0"/>
        <w:suppressLineNumbers/>
        <w:suppressAutoHyphens/>
        <w:adjustRightInd w:val="0"/>
        <w:snapToGrid w:val="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C2601F" w:rsidRPr="00C27113">
        <w:rPr>
          <w:snapToGrid w:val="0"/>
        </w:rPr>
        <w:t>8.</w:t>
      </w:r>
    </w:p>
  </w:footnote>
  <w:footnote w:id="37">
    <w:p w14:paraId="2D438D0A" w14:textId="015873B1" w:rsidR="00FF2183" w:rsidRPr="00C27113" w:rsidRDefault="00FF2183" w:rsidP="004623B3">
      <w:pPr>
        <w:pStyle w:val="FootnoteText"/>
        <w:keepLines w:val="0"/>
        <w:suppressLineNumbers/>
        <w:suppressAutoHyphens/>
        <w:adjustRightInd w:val="0"/>
        <w:snapToGrid w:val="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1</w:t>
      </w:r>
      <w:r w:rsidR="00C2601F" w:rsidRPr="00C27113">
        <w:rPr>
          <w:snapToGrid w:val="0"/>
        </w:rPr>
        <w:t>9.</w:t>
      </w:r>
    </w:p>
  </w:footnote>
  <w:footnote w:id="38">
    <w:p w14:paraId="1386812B" w14:textId="2CD35324" w:rsidR="00FF2183" w:rsidRPr="00C27113" w:rsidRDefault="00FF2183" w:rsidP="004623B3">
      <w:pPr>
        <w:pStyle w:val="FootnoteText"/>
        <w:keepLines w:val="0"/>
        <w:suppressLineNumbers/>
        <w:suppressAutoHyphens/>
        <w:adjustRightInd w:val="0"/>
        <w:snapToGrid w:val="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0.</w:t>
      </w:r>
    </w:p>
  </w:footnote>
  <w:footnote w:id="39">
    <w:p w14:paraId="2A15FB81" w14:textId="1A36A89E" w:rsidR="00FF2183" w:rsidRPr="00C27113" w:rsidRDefault="00FF2183" w:rsidP="004623B3">
      <w:pPr>
        <w:pStyle w:val="FootnoteText"/>
        <w:keepLines w:val="0"/>
        <w:suppressLineNumbers/>
        <w:suppressAutoHyphens/>
        <w:adjustRightInd w:val="0"/>
        <w:snapToGrid w:val="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60319E" w:rsidRPr="00C27113">
        <w:rPr>
          <w:snapToGrid w:val="0"/>
        </w:rPr>
        <w:t>1.</w:t>
      </w:r>
    </w:p>
  </w:footnote>
  <w:footnote w:id="40">
    <w:p w14:paraId="285E5623" w14:textId="5136C416" w:rsidR="00FF2183" w:rsidRPr="00C27113" w:rsidRDefault="00FF2183" w:rsidP="004623B3">
      <w:pPr>
        <w:pStyle w:val="FootnoteText"/>
        <w:keepLines w:val="0"/>
        <w:suppressLineNumbers/>
        <w:suppressAutoHyphens/>
        <w:adjustRightInd w:val="0"/>
        <w:snapToGrid w:val="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60319E" w:rsidRPr="00C27113">
        <w:rPr>
          <w:snapToGrid w:val="0"/>
        </w:rPr>
        <w:t>2.</w:t>
      </w:r>
    </w:p>
  </w:footnote>
  <w:footnote w:id="41">
    <w:p w14:paraId="04662262" w14:textId="28659F35" w:rsidR="004B032E" w:rsidRPr="00C27113" w:rsidRDefault="004B032E" w:rsidP="000B2CA9">
      <w:pPr>
        <w:pStyle w:val="FootnoteText"/>
        <w:suppressLineNumbers/>
        <w:suppressAutoHyphens/>
        <w:adjustRightInd w:val="0"/>
        <w:snapToGrid w:val="0"/>
        <w:ind w:firstLine="0"/>
        <w:rPr>
          <w:kern w:val="18"/>
        </w:rPr>
      </w:pPr>
      <w:r w:rsidRPr="00C27113">
        <w:rPr>
          <w:rStyle w:val="FootnoteReference"/>
          <w:rFonts w:eastAsiaTheme="majorEastAsia"/>
          <w:snapToGrid w:val="0"/>
          <w:kern w:val="18"/>
          <w:szCs w:val="18"/>
        </w:rPr>
        <w:footnoteRef/>
      </w:r>
      <w:r w:rsidRPr="00C27113">
        <w:rPr>
          <w:kern w:val="18"/>
        </w:rPr>
        <w:t xml:space="preserve"> </w:t>
      </w:r>
      <w:r w:rsidR="00547A52" w:rsidRPr="00C27113">
        <w:rPr>
          <w:snapToGrid w:val="0"/>
          <w:kern w:val="18"/>
          <w:szCs w:val="18"/>
        </w:rPr>
        <w:t>Decisiones</w:t>
      </w:r>
      <w:r w:rsidRPr="00C27113">
        <w:rPr>
          <w:kern w:val="18"/>
        </w:rPr>
        <w:t xml:space="preserve"> XIII/21, </w:t>
      </w:r>
      <w:r w:rsidR="00547A52" w:rsidRPr="00C27113">
        <w:rPr>
          <w:kern w:val="18"/>
        </w:rPr>
        <w:t>anexo</w:t>
      </w:r>
      <w:r w:rsidRPr="00C27113">
        <w:rPr>
          <w:kern w:val="18"/>
        </w:rPr>
        <w:t xml:space="preserve"> II,</w:t>
      </w:r>
      <w:r w:rsidR="00FF7438" w:rsidRPr="00C27113">
        <w:rPr>
          <w:kern w:val="18"/>
        </w:rPr>
        <w:t xml:space="preserve"> párr</w:t>
      </w:r>
      <w:r w:rsidR="00F64BDB" w:rsidRPr="00C27113">
        <w:rPr>
          <w:snapToGrid w:val="0"/>
          <w:kern w:val="18"/>
          <w:szCs w:val="18"/>
        </w:rPr>
        <w:t>.</w:t>
      </w:r>
      <w:r w:rsidRPr="00C27113">
        <w:rPr>
          <w:kern w:val="18"/>
        </w:rPr>
        <w:t xml:space="preserve"> 23,</w:t>
      </w:r>
      <w:r w:rsidR="00E35A50" w:rsidRPr="00C27113">
        <w:rPr>
          <w:kern w:val="18"/>
        </w:rPr>
        <w:t xml:space="preserve"> y </w:t>
      </w:r>
      <w:r w:rsidRPr="00C27113">
        <w:t>14/23,</w:t>
      </w:r>
      <w:r w:rsidR="00FF7438" w:rsidRPr="00C27113">
        <w:t xml:space="preserve"> párr</w:t>
      </w:r>
      <w:r w:rsidR="00F64BDB" w:rsidRPr="00C27113">
        <w:t>.</w:t>
      </w:r>
      <w:r w:rsidRPr="00C27113">
        <w:t xml:space="preserve"> 1</w:t>
      </w:r>
      <w:r w:rsidR="0060319E" w:rsidRPr="00C27113">
        <w:t>1.</w:t>
      </w:r>
    </w:p>
  </w:footnote>
  <w:footnote w:id="42">
    <w:p w14:paraId="0B9CB03A" w14:textId="62721D0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3.</w:t>
      </w:r>
    </w:p>
  </w:footnote>
  <w:footnote w:id="43">
    <w:p w14:paraId="458BA6E9" w14:textId="39D5C3F2" w:rsidR="004B032E" w:rsidRPr="00C27113" w:rsidRDefault="004B032E" w:rsidP="00CB5DE9">
      <w:pPr>
        <w:pStyle w:val="FootnoteText"/>
        <w:suppressLineNumbers/>
        <w:suppressAutoHyphens/>
        <w:adjustRightInd w:val="0"/>
        <w:snapToGrid w:val="0"/>
        <w:spacing w:after="0"/>
        <w:ind w:firstLine="0"/>
        <w:rPr>
          <w:kern w:val="18"/>
        </w:rPr>
      </w:pPr>
      <w:r w:rsidRPr="00C27113">
        <w:rPr>
          <w:rStyle w:val="FootnoteReference"/>
          <w:rFonts w:eastAsiaTheme="majorEastAsia"/>
          <w:snapToGrid w:val="0"/>
          <w:kern w:val="18"/>
          <w:szCs w:val="18"/>
        </w:rPr>
        <w:footnoteRef/>
      </w:r>
      <w:r w:rsidRPr="00C27113">
        <w:rPr>
          <w:kern w:val="18"/>
        </w:rPr>
        <w:t xml:space="preserve"> </w:t>
      </w:r>
      <w:r w:rsidR="00547A52" w:rsidRPr="00C27113">
        <w:rPr>
          <w:kern w:val="18"/>
        </w:rPr>
        <w:t>Decisión</w:t>
      </w:r>
      <w:r w:rsidRPr="00C27113">
        <w:rPr>
          <w:kern w:val="18"/>
        </w:rPr>
        <w:t xml:space="preserve"> XIII/21, </w:t>
      </w:r>
      <w:r w:rsidR="00547A52" w:rsidRPr="00C27113">
        <w:rPr>
          <w:kern w:val="18"/>
        </w:rPr>
        <w:t>anexo</w:t>
      </w:r>
      <w:r w:rsidRPr="00C27113">
        <w:rPr>
          <w:kern w:val="18"/>
        </w:rPr>
        <w:t xml:space="preserve"> II,</w:t>
      </w:r>
      <w:r w:rsidR="00FF7438" w:rsidRPr="00C27113">
        <w:rPr>
          <w:kern w:val="18"/>
        </w:rPr>
        <w:t xml:space="preserve"> párr</w:t>
      </w:r>
      <w:r w:rsidR="00F64BDB" w:rsidRPr="00C27113">
        <w:rPr>
          <w:snapToGrid w:val="0"/>
          <w:kern w:val="18"/>
          <w:szCs w:val="18"/>
        </w:rPr>
        <w:t>.</w:t>
      </w:r>
      <w:r w:rsidRPr="00C27113">
        <w:rPr>
          <w:kern w:val="18"/>
        </w:rPr>
        <w:t xml:space="preserve"> 2</w:t>
      </w:r>
      <w:r w:rsidR="005C3419" w:rsidRPr="00C27113">
        <w:rPr>
          <w:kern w:val="18"/>
        </w:rPr>
        <w:t>3.</w:t>
      </w:r>
    </w:p>
  </w:footnote>
  <w:footnote w:id="44">
    <w:p w14:paraId="3984A9BE" w14:textId="7DB79AC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3.</w:t>
      </w:r>
    </w:p>
  </w:footnote>
  <w:footnote w:id="45">
    <w:p w14:paraId="3CB902F1" w14:textId="1A86B666"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3.</w:t>
      </w:r>
    </w:p>
  </w:footnote>
  <w:footnote w:id="46">
    <w:p w14:paraId="4C875A6F" w14:textId="2D04CE85"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3.</w:t>
      </w:r>
    </w:p>
  </w:footnote>
  <w:footnote w:id="47">
    <w:p w14:paraId="5FB26B6A" w14:textId="2B79544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xml:space="preserve"> 23, y</w:t>
      </w:r>
      <w:r w:rsidRPr="00C27113">
        <w:t xml:space="preserve"> 14/23,</w:t>
      </w:r>
      <w:r w:rsidR="00FF7438" w:rsidRPr="00C27113">
        <w:t xml:space="preserve"> párr</w:t>
      </w:r>
      <w:r w:rsidR="00A273D3" w:rsidRPr="00C27113">
        <w:t>.</w:t>
      </w:r>
      <w:r w:rsidRPr="00C27113">
        <w:t xml:space="preserve"> 7 </w:t>
      </w:r>
      <w:r w:rsidR="00C2601F" w:rsidRPr="00C27113">
        <w:t>b).</w:t>
      </w:r>
    </w:p>
  </w:footnote>
  <w:footnote w:id="48">
    <w:p w14:paraId="7E55E07D" w14:textId="698D2174"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3.</w:t>
      </w:r>
    </w:p>
  </w:footnote>
  <w:footnote w:id="49">
    <w:p w14:paraId="782FC2D4" w14:textId="7B7F706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23; XIII/21,</w:t>
      </w:r>
      <w:r w:rsidR="00FF7438" w:rsidRPr="00C27113">
        <w:rPr>
          <w:snapToGrid w:val="0"/>
        </w:rPr>
        <w:t xml:space="preserve"> párr</w:t>
      </w:r>
      <w:r w:rsidR="00A273D3" w:rsidRPr="00C27113">
        <w:rPr>
          <w:snapToGrid w:val="0"/>
        </w:rPr>
        <w:t>.</w:t>
      </w:r>
      <w:r w:rsidRPr="00C27113">
        <w:rPr>
          <w:snapToGrid w:val="0"/>
        </w:rPr>
        <w:t xml:space="preserve"> 38, </w:t>
      </w:r>
      <w:r w:rsidRPr="00C27113">
        <w:t>14/23,</w:t>
      </w:r>
      <w:r w:rsidR="00FF7438" w:rsidRPr="00C27113">
        <w:t xml:space="preserve"> párr</w:t>
      </w:r>
      <w:r w:rsidR="00A273D3" w:rsidRPr="00C27113">
        <w:t>.</w:t>
      </w:r>
      <w:r w:rsidRPr="00C27113">
        <w:t xml:space="preserve"> 1</w:t>
      </w:r>
      <w:r w:rsidR="005C3419" w:rsidRPr="00C27113">
        <w:t>0</w:t>
      </w:r>
      <w:r w:rsidR="00991CFB" w:rsidRPr="00C27113">
        <w:t xml:space="preserve">, y </w:t>
      </w:r>
      <w:r w:rsidR="00991CFB" w:rsidRPr="00C27113">
        <w:t>15/15,</w:t>
      </w:r>
      <w:r w:rsidR="00991CFB" w:rsidRPr="00C27113">
        <w:t xml:space="preserve"> anexo</w:t>
      </w:r>
      <w:r w:rsidR="00991CFB" w:rsidRPr="00C27113">
        <w:t xml:space="preserve"> II B, </w:t>
      </w:r>
      <w:r w:rsidR="00991CFB" w:rsidRPr="00C27113">
        <w:t>párr</w:t>
      </w:r>
      <w:r w:rsidR="00991CFB" w:rsidRPr="00C27113">
        <w:t xml:space="preserve">. </w:t>
      </w:r>
      <w:r w:rsidR="00991CFB" w:rsidRPr="00C27113">
        <w:rPr>
          <w:iCs/>
        </w:rPr>
        <w:t>12.</w:t>
      </w:r>
    </w:p>
  </w:footnote>
  <w:footnote w:id="50">
    <w:p w14:paraId="58809F39" w14:textId="3D434D1A"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FF7438" w:rsidRPr="00C27113">
        <w:t xml:space="preserve"> párr</w:t>
      </w:r>
      <w:r w:rsidR="00A273D3" w:rsidRPr="00C27113">
        <w:t>.</w:t>
      </w:r>
      <w:r w:rsidRPr="00C27113">
        <w:t xml:space="preserve"> 7 </w:t>
      </w:r>
      <w:r w:rsidR="00C2601F" w:rsidRPr="00C27113">
        <w:t>a).</w:t>
      </w:r>
    </w:p>
  </w:footnote>
  <w:footnote w:id="51">
    <w:p w14:paraId="0CAB71BF" w14:textId="64777CB6" w:rsidR="00B976A3" w:rsidRPr="00C27113" w:rsidRDefault="00B976A3"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1</w:t>
      </w:r>
      <w:r w:rsidR="0060319E" w:rsidRPr="00C27113">
        <w:t>1.</w:t>
      </w:r>
    </w:p>
  </w:footnote>
  <w:footnote w:id="52">
    <w:p w14:paraId="3360E90C" w14:textId="5B361D63"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4.</w:t>
      </w:r>
    </w:p>
  </w:footnote>
  <w:footnote w:id="53">
    <w:p w14:paraId="27D9498D" w14:textId="572A8CA4"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5.</w:t>
      </w:r>
    </w:p>
  </w:footnote>
  <w:footnote w:id="54">
    <w:p w14:paraId="7F1F7796" w14:textId="32486C17" w:rsidR="002521A6" w:rsidRPr="00C27113" w:rsidRDefault="002521A6"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C2601F" w:rsidRPr="00C27113">
        <w:t>7.</w:t>
      </w:r>
    </w:p>
  </w:footnote>
  <w:footnote w:id="55">
    <w:p w14:paraId="2A13E9F8" w14:textId="784B11EC" w:rsidR="007833A1" w:rsidRPr="00C27113" w:rsidRDefault="007833A1"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1</w:t>
      </w:r>
      <w:r w:rsidR="005C3419" w:rsidRPr="00C27113">
        <w:t>0.</w:t>
      </w:r>
    </w:p>
  </w:footnote>
  <w:footnote w:id="56">
    <w:p w14:paraId="572A0C19" w14:textId="28F29D4C" w:rsidR="007833A1" w:rsidRPr="00C27113" w:rsidRDefault="007833A1"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9 </w:t>
      </w:r>
      <w:r w:rsidR="00C2601F" w:rsidRPr="00C27113">
        <w:t>a).</w:t>
      </w:r>
    </w:p>
  </w:footnote>
  <w:footnote w:id="57">
    <w:p w14:paraId="51EF1A7C" w14:textId="53A47171" w:rsidR="007833A1" w:rsidRPr="00C27113" w:rsidRDefault="007833A1"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9 </w:t>
      </w:r>
      <w:r w:rsidR="00C2601F" w:rsidRPr="00C27113">
        <w:t>b).</w:t>
      </w:r>
    </w:p>
  </w:footnote>
  <w:footnote w:id="58">
    <w:p w14:paraId="1DA26905" w14:textId="259C9383"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6.</w:t>
      </w:r>
    </w:p>
  </w:footnote>
  <w:footnote w:id="59">
    <w:p w14:paraId="34BB1169" w14:textId="11ABB54A"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6.</w:t>
      </w:r>
    </w:p>
  </w:footnote>
  <w:footnote w:id="60">
    <w:p w14:paraId="38B4DEB2" w14:textId="29A6172D"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00C63C8A" w:rsidRPr="00C27113">
        <w:t>Decisión</w:t>
      </w:r>
      <w:r w:rsidRPr="00C27113">
        <w:t xml:space="preserve"> 14/23,</w:t>
      </w:r>
      <w:r w:rsidR="00FF7438" w:rsidRPr="00C27113">
        <w:t xml:space="preserve"> párr</w:t>
      </w:r>
      <w:r w:rsidR="00A273D3" w:rsidRPr="00C27113">
        <w:t>.</w:t>
      </w:r>
      <w:r w:rsidRPr="00C27113">
        <w:t xml:space="preserve"> 8 a); </w:t>
      </w:r>
      <w:r w:rsidRPr="00C27113">
        <w:rPr>
          <w:snapToGrid w:val="0"/>
        </w:rPr>
        <w:t>XIII/21,</w:t>
      </w:r>
      <w:r w:rsidR="00FF7438" w:rsidRPr="00C27113">
        <w:rPr>
          <w:snapToGrid w:val="0"/>
        </w:rPr>
        <w:t xml:space="preserve"> párr</w:t>
      </w:r>
      <w:r w:rsidR="00A273D3" w:rsidRPr="00C27113">
        <w:rPr>
          <w:snapToGrid w:val="0"/>
        </w:rPr>
        <w:t>s.</w:t>
      </w:r>
      <w:r w:rsidRPr="00C27113">
        <w:rPr>
          <w:snapToGrid w:val="0"/>
        </w:rPr>
        <w:t xml:space="preserve"> 33 y 3</w:t>
      </w:r>
      <w:r w:rsidR="005C3419" w:rsidRPr="00C27113">
        <w:rPr>
          <w:snapToGrid w:val="0"/>
        </w:rPr>
        <w:t>6.</w:t>
      </w:r>
    </w:p>
  </w:footnote>
  <w:footnote w:id="61">
    <w:p w14:paraId="6534F760" w14:textId="5EA447B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w:t>
      </w:r>
      <w:r w:rsidR="001804A9" w:rsidRPr="00C27113">
        <w:rPr>
          <w:snapToGrid w:val="0"/>
          <w:kern w:val="18"/>
          <w:szCs w:val="18"/>
        </w:rPr>
        <w:t>Decision</w:t>
      </w:r>
      <w:r w:rsidR="001804A9" w:rsidRPr="00C27113">
        <w:rPr>
          <w:snapToGrid w:val="0"/>
          <w:kern w:val="18"/>
          <w:szCs w:val="18"/>
        </w:rPr>
        <w:t>e</w:t>
      </w:r>
      <w:r w:rsidR="001804A9" w:rsidRPr="00C27113">
        <w:rPr>
          <w:snapToGrid w:val="0"/>
          <w:kern w:val="18"/>
          <w:szCs w:val="18"/>
        </w:rPr>
        <w:t>s XIII/21, anex</w:t>
      </w:r>
      <w:r w:rsidR="001804A9" w:rsidRPr="00C27113">
        <w:rPr>
          <w:snapToGrid w:val="0"/>
          <w:kern w:val="18"/>
          <w:szCs w:val="18"/>
        </w:rPr>
        <w:t>o</w:t>
      </w:r>
      <w:r w:rsidR="001804A9" w:rsidRPr="00C27113">
        <w:rPr>
          <w:snapToGrid w:val="0"/>
          <w:kern w:val="18"/>
          <w:szCs w:val="18"/>
        </w:rPr>
        <w:t xml:space="preserve"> II, </w:t>
      </w:r>
      <w:r w:rsidR="001804A9" w:rsidRPr="00C27113">
        <w:rPr>
          <w:snapToGrid w:val="0"/>
        </w:rPr>
        <w:t>párr</w:t>
      </w:r>
      <w:r w:rsidR="001804A9" w:rsidRPr="00C27113">
        <w:rPr>
          <w:snapToGrid w:val="0"/>
          <w:kern w:val="18"/>
          <w:szCs w:val="18"/>
        </w:rPr>
        <w:t>. 26</w:t>
      </w:r>
      <w:r w:rsidR="00C768A2">
        <w:rPr>
          <w:snapToGrid w:val="0"/>
          <w:kern w:val="18"/>
          <w:szCs w:val="18"/>
        </w:rPr>
        <w:t>,</w:t>
      </w:r>
      <w:r w:rsidR="001804A9" w:rsidRPr="00C27113">
        <w:rPr>
          <w:snapToGrid w:val="0"/>
          <w:kern w:val="18"/>
          <w:szCs w:val="18"/>
        </w:rPr>
        <w:t xml:space="preserve"> y</w:t>
      </w:r>
      <w:r w:rsidR="001804A9" w:rsidRPr="00C27113">
        <w:t xml:space="preserve"> 15/15, anex</w:t>
      </w:r>
      <w:r w:rsidR="001804A9" w:rsidRPr="00C27113">
        <w:t>o</w:t>
      </w:r>
      <w:r w:rsidR="001804A9" w:rsidRPr="00C27113">
        <w:t xml:space="preserve"> II B, </w:t>
      </w:r>
      <w:r w:rsidR="001804A9" w:rsidRPr="00C27113">
        <w:rPr>
          <w:snapToGrid w:val="0"/>
        </w:rPr>
        <w:t>párr</w:t>
      </w:r>
      <w:r w:rsidR="001804A9" w:rsidRPr="00C27113">
        <w:t>. 9 d).</w:t>
      </w:r>
    </w:p>
  </w:footnote>
  <w:footnote w:id="62">
    <w:p w14:paraId="3ADC87C8" w14:textId="735C2269"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FF7438" w:rsidRPr="00C27113">
        <w:t xml:space="preserve"> párr</w:t>
      </w:r>
      <w:r w:rsidR="00A273D3" w:rsidRPr="00C27113">
        <w:t>.</w:t>
      </w:r>
      <w:r w:rsidRPr="00C27113">
        <w:t xml:space="preserve"> </w:t>
      </w:r>
      <w:r w:rsidR="00C2601F" w:rsidRPr="00C27113">
        <w:t>9.</w:t>
      </w:r>
    </w:p>
  </w:footnote>
  <w:footnote w:id="63">
    <w:p w14:paraId="58E3C810" w14:textId="61833A7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xml:space="preserve"> 26, y XIII/21,</w:t>
      </w:r>
      <w:r w:rsidR="00FF7438" w:rsidRPr="00C27113">
        <w:rPr>
          <w:snapToGrid w:val="0"/>
        </w:rPr>
        <w:t xml:space="preserve"> párr</w:t>
      </w:r>
      <w:r w:rsidR="00A273D3" w:rsidRPr="00C27113">
        <w:rPr>
          <w:snapToGrid w:val="0"/>
        </w:rPr>
        <w:t>.</w:t>
      </w:r>
      <w:r w:rsidRPr="00C27113">
        <w:rPr>
          <w:snapToGrid w:val="0"/>
        </w:rPr>
        <w:t xml:space="preserve"> 3</w:t>
      </w:r>
      <w:r w:rsidR="005C3419" w:rsidRPr="00C27113">
        <w:rPr>
          <w:snapToGrid w:val="0"/>
        </w:rPr>
        <w:t>5.</w:t>
      </w:r>
      <w:r w:rsidR="00FC5952" w:rsidRPr="00C27113">
        <w:rPr>
          <w:snapToGrid w:val="0"/>
        </w:rPr>
        <w:t xml:space="preserve"> </w:t>
      </w:r>
    </w:p>
  </w:footnote>
  <w:footnote w:id="64">
    <w:p w14:paraId="0A2692CF" w14:textId="75A2C163"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w:t>
      </w:r>
      <w:r w:rsidR="009D0C7B" w:rsidRPr="00C27113">
        <w:rPr>
          <w:snapToGrid w:val="0"/>
        </w:rPr>
        <w:t>ones</w:t>
      </w:r>
      <w:r w:rsidRPr="00C27113">
        <w:rPr>
          <w:snapToGrid w:val="0"/>
        </w:rPr>
        <w:t xml:space="preserve">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6.</w:t>
      </w:r>
      <w:r w:rsidR="009D0C7B" w:rsidRPr="00C27113">
        <w:rPr>
          <w:snapToGrid w:val="0"/>
          <w:kern w:val="18"/>
          <w:szCs w:val="18"/>
        </w:rPr>
        <w:t xml:space="preserve"> y</w:t>
      </w:r>
      <w:r w:rsidR="009D0C7B" w:rsidRPr="00C27113">
        <w:rPr>
          <w:snapToGrid w:val="0"/>
          <w:kern w:val="18"/>
          <w:szCs w:val="18"/>
        </w:rPr>
        <w:t xml:space="preserve"> </w:t>
      </w:r>
      <w:r w:rsidR="009D0C7B" w:rsidRPr="00C27113">
        <w:t xml:space="preserve">15/15, </w:t>
      </w:r>
      <w:r w:rsidR="009D0C7B" w:rsidRPr="00C27113">
        <w:t>anexo</w:t>
      </w:r>
      <w:r w:rsidR="009D0C7B" w:rsidRPr="00C27113">
        <w:t xml:space="preserve"> II B, p</w:t>
      </w:r>
      <w:r w:rsidR="009D0C7B" w:rsidRPr="00C27113">
        <w:t>árr</w:t>
      </w:r>
      <w:r w:rsidR="009D0C7B" w:rsidRPr="00C27113">
        <w:t>. 9 d).</w:t>
      </w:r>
    </w:p>
  </w:footnote>
  <w:footnote w:id="65">
    <w:p w14:paraId="56CE0911" w14:textId="0A144692" w:rsidR="00FF2183" w:rsidRPr="00C27113" w:rsidRDefault="00FF2183" w:rsidP="00CB5DE9">
      <w:pPr>
        <w:pStyle w:val="FootnoteText"/>
        <w:spacing w:after="0"/>
        <w:ind w:firstLine="0"/>
        <w:jc w:val="both"/>
      </w:pPr>
      <w:r w:rsidRPr="00C27113">
        <w:rPr>
          <w:rStyle w:val="FootnoteReference"/>
          <w:rFonts w:eastAsiaTheme="majorEastAsia"/>
          <w:snapToGrid w:val="0"/>
          <w:kern w:val="18"/>
          <w:szCs w:val="18"/>
        </w:rPr>
        <w:footnoteRef/>
      </w:r>
      <w:r w:rsidRPr="00C27113">
        <w:rPr>
          <w:snapToGrid w:val="0"/>
        </w:rPr>
        <w:t xml:space="preserve"> </w:t>
      </w:r>
      <w:r w:rsidR="00BC4A9A" w:rsidRPr="00C27113">
        <w:rPr>
          <w:snapToGrid w:val="0"/>
        </w:rPr>
        <w:t>Decisiones XIII/21, anexo II, párr. 26.</w:t>
      </w:r>
      <w:r w:rsidR="00BC4A9A" w:rsidRPr="00C27113">
        <w:rPr>
          <w:snapToGrid w:val="0"/>
          <w:kern w:val="18"/>
          <w:szCs w:val="18"/>
        </w:rPr>
        <w:t xml:space="preserve"> y </w:t>
      </w:r>
      <w:r w:rsidR="00BC4A9A" w:rsidRPr="00C27113">
        <w:t>15/15, anexo II B, párr. 9 d)</w:t>
      </w:r>
      <w:r w:rsidR="005C3419" w:rsidRPr="00C27113">
        <w:rPr>
          <w:snapToGrid w:val="0"/>
        </w:rPr>
        <w:t>.</w:t>
      </w:r>
    </w:p>
  </w:footnote>
  <w:footnote w:id="66">
    <w:p w14:paraId="6B8CA547" w14:textId="52200A3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5C3419" w:rsidRPr="00C27113">
        <w:rPr>
          <w:snapToGrid w:val="0"/>
        </w:rPr>
        <w:t>6.</w:t>
      </w:r>
    </w:p>
  </w:footnote>
  <w:footnote w:id="67">
    <w:p w14:paraId="1B1DE63B" w14:textId="0ED149D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w:t>
      </w:r>
      <w:r w:rsidR="00BC4A9A" w:rsidRPr="00C27113">
        <w:rPr>
          <w:snapToGrid w:val="0"/>
          <w:kern w:val="18"/>
          <w:szCs w:val="18"/>
        </w:rPr>
        <w:t>Decision</w:t>
      </w:r>
      <w:r w:rsidR="00BC4A9A" w:rsidRPr="00C27113">
        <w:rPr>
          <w:snapToGrid w:val="0"/>
          <w:kern w:val="18"/>
          <w:szCs w:val="18"/>
        </w:rPr>
        <w:t>e</w:t>
      </w:r>
      <w:r w:rsidR="00BC4A9A" w:rsidRPr="00C27113">
        <w:rPr>
          <w:snapToGrid w:val="0"/>
          <w:kern w:val="18"/>
          <w:szCs w:val="18"/>
        </w:rPr>
        <w:t>s XIII/21, anex</w:t>
      </w:r>
      <w:r w:rsidR="00BC4A9A" w:rsidRPr="00C27113">
        <w:rPr>
          <w:snapToGrid w:val="0"/>
          <w:kern w:val="18"/>
          <w:szCs w:val="18"/>
        </w:rPr>
        <w:t>o</w:t>
      </w:r>
      <w:r w:rsidR="00BC4A9A" w:rsidRPr="00C27113">
        <w:rPr>
          <w:snapToGrid w:val="0"/>
          <w:kern w:val="18"/>
          <w:szCs w:val="18"/>
        </w:rPr>
        <w:t xml:space="preserve"> II, </w:t>
      </w:r>
      <w:r w:rsidR="00BC4A9A" w:rsidRPr="00C27113">
        <w:rPr>
          <w:snapToGrid w:val="0"/>
          <w:kern w:val="18"/>
          <w:szCs w:val="18"/>
        </w:rPr>
        <w:t>párr</w:t>
      </w:r>
      <w:r w:rsidR="00BC4A9A" w:rsidRPr="00C27113">
        <w:rPr>
          <w:snapToGrid w:val="0"/>
          <w:kern w:val="18"/>
          <w:szCs w:val="18"/>
        </w:rPr>
        <w:t>. 26</w:t>
      </w:r>
      <w:r w:rsidR="00BC4A9A" w:rsidRPr="00C27113">
        <w:rPr>
          <w:snapToGrid w:val="0"/>
          <w:kern w:val="18"/>
          <w:szCs w:val="18"/>
        </w:rPr>
        <w:t xml:space="preserve"> y</w:t>
      </w:r>
      <w:r w:rsidR="00BC4A9A" w:rsidRPr="00C27113">
        <w:rPr>
          <w:snapToGrid w:val="0"/>
          <w:kern w:val="18"/>
          <w:szCs w:val="18"/>
        </w:rPr>
        <w:t xml:space="preserve"> </w:t>
      </w:r>
      <w:r w:rsidR="00BC4A9A" w:rsidRPr="00C27113">
        <w:t xml:space="preserve">15/15, </w:t>
      </w:r>
      <w:r w:rsidR="00BC4A9A" w:rsidRPr="00C27113">
        <w:t>anexo</w:t>
      </w:r>
      <w:r w:rsidR="00BC4A9A" w:rsidRPr="00C27113">
        <w:t xml:space="preserve"> II B, </w:t>
      </w:r>
      <w:r w:rsidR="00BC4A9A" w:rsidRPr="00C27113">
        <w:t>párr</w:t>
      </w:r>
      <w:r w:rsidR="00BC4A9A" w:rsidRPr="00C27113">
        <w:t>. 9 c).</w:t>
      </w:r>
    </w:p>
  </w:footnote>
  <w:footnote w:id="68">
    <w:p w14:paraId="40382A87" w14:textId="41AB096D"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FF7438" w:rsidRPr="00C27113">
        <w:rPr>
          <w:snapToGrid w:val="0"/>
        </w:rPr>
        <w:t xml:space="preserve"> párr</w:t>
      </w:r>
      <w:r w:rsidR="00A273D3" w:rsidRPr="00C27113">
        <w:rPr>
          <w:snapToGrid w:val="0"/>
        </w:rPr>
        <w:t>.</w:t>
      </w:r>
      <w:r w:rsidRPr="00C27113">
        <w:rPr>
          <w:snapToGrid w:val="0"/>
        </w:rPr>
        <w:t xml:space="preserve"> 3</w:t>
      </w:r>
      <w:r w:rsidR="005C3419" w:rsidRPr="00C27113">
        <w:rPr>
          <w:snapToGrid w:val="0"/>
        </w:rPr>
        <w:t>4.</w:t>
      </w:r>
    </w:p>
  </w:footnote>
  <w:footnote w:id="69">
    <w:p w14:paraId="34F1345D" w14:textId="12DD69C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26</w:t>
      </w:r>
      <w:r w:rsidR="009025C0" w:rsidRPr="00C27113">
        <w:rPr>
          <w:snapToGrid w:val="0"/>
        </w:rPr>
        <w:t xml:space="preserve">, </w:t>
      </w:r>
      <w:r w:rsidRPr="00C27113">
        <w:rPr>
          <w:snapToGrid w:val="0"/>
        </w:rPr>
        <w:t>XIII/21,</w:t>
      </w:r>
      <w:r w:rsidR="00FF7438" w:rsidRPr="00C27113">
        <w:rPr>
          <w:snapToGrid w:val="0"/>
        </w:rPr>
        <w:t xml:space="preserve"> párr</w:t>
      </w:r>
      <w:r w:rsidR="00A273D3" w:rsidRPr="00C27113">
        <w:rPr>
          <w:snapToGrid w:val="0"/>
        </w:rPr>
        <w:t>s.</w:t>
      </w:r>
      <w:r w:rsidRPr="00C27113">
        <w:rPr>
          <w:snapToGrid w:val="0"/>
        </w:rPr>
        <w:t xml:space="preserve"> 30 y 31</w:t>
      </w:r>
      <w:r w:rsidR="009025C0" w:rsidRPr="00C27113">
        <w:rPr>
          <w:snapToGrid w:val="0"/>
        </w:rPr>
        <w:t>,</w:t>
      </w:r>
      <w:r w:rsidRPr="00C27113">
        <w:t xml:space="preserve"> 14/23,</w:t>
      </w:r>
      <w:r w:rsidR="00FF7438" w:rsidRPr="00C27113">
        <w:t xml:space="preserve"> párr</w:t>
      </w:r>
      <w:r w:rsidR="00A273D3" w:rsidRPr="00C27113">
        <w:t>.</w:t>
      </w:r>
      <w:r w:rsidRPr="00C27113">
        <w:t xml:space="preserve"> 7 </w:t>
      </w:r>
      <w:r w:rsidR="00C2601F" w:rsidRPr="00C27113">
        <w:t>b)</w:t>
      </w:r>
      <w:r w:rsidR="009025C0" w:rsidRPr="00C27113">
        <w:t xml:space="preserve"> </w:t>
      </w:r>
      <w:r w:rsidR="009025C0" w:rsidRPr="00C27113">
        <w:rPr>
          <w:snapToGrid w:val="0"/>
          <w:kern w:val="18"/>
          <w:szCs w:val="18"/>
        </w:rPr>
        <w:t xml:space="preserve">y </w:t>
      </w:r>
      <w:r w:rsidR="009025C0" w:rsidRPr="00C27113">
        <w:t>15/15, anexo II B, párr. 9 d)</w:t>
      </w:r>
      <w:r w:rsidR="00C2601F" w:rsidRPr="00C27113">
        <w:t>.</w:t>
      </w:r>
    </w:p>
  </w:footnote>
  <w:footnote w:id="70">
    <w:p w14:paraId="7CE4450C" w14:textId="47FC26DB"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FF7438" w:rsidRPr="00C27113">
        <w:rPr>
          <w:snapToGrid w:val="0"/>
        </w:rPr>
        <w:t xml:space="preserve"> párr</w:t>
      </w:r>
      <w:r w:rsidR="00A273D3" w:rsidRPr="00C27113">
        <w:rPr>
          <w:snapToGrid w:val="0"/>
        </w:rPr>
        <w:t>.</w:t>
      </w:r>
      <w:r w:rsidRPr="00C27113">
        <w:rPr>
          <w:snapToGrid w:val="0"/>
        </w:rPr>
        <w:t xml:space="preserve"> 3</w:t>
      </w:r>
      <w:r w:rsidR="0060319E" w:rsidRPr="00C27113">
        <w:rPr>
          <w:snapToGrid w:val="0"/>
        </w:rPr>
        <w:t>2.</w:t>
      </w:r>
    </w:p>
  </w:footnote>
  <w:footnote w:id="71">
    <w:p w14:paraId="62C2DE06" w14:textId="368D75A2"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FF7438" w:rsidRPr="00C27113">
        <w:rPr>
          <w:snapToGrid w:val="0"/>
        </w:rPr>
        <w:t xml:space="preserve"> párr</w:t>
      </w:r>
      <w:r w:rsidR="00A273D3" w:rsidRPr="00C27113">
        <w:rPr>
          <w:snapToGrid w:val="0"/>
        </w:rPr>
        <w:t>.</w:t>
      </w:r>
      <w:r w:rsidRPr="00C27113">
        <w:rPr>
          <w:snapToGrid w:val="0"/>
        </w:rPr>
        <w:t xml:space="preserve"> 26; </w:t>
      </w:r>
      <w:r w:rsidRPr="00C27113">
        <w:t>14/23,</w:t>
      </w:r>
      <w:r w:rsidR="00FF7438" w:rsidRPr="00C27113">
        <w:t xml:space="preserve"> párr</w:t>
      </w:r>
      <w:r w:rsidR="00A273D3" w:rsidRPr="00C27113">
        <w:t>.</w:t>
      </w:r>
      <w:r w:rsidRPr="00C27113">
        <w:t xml:space="preserve"> 8 </w:t>
      </w:r>
      <w:r w:rsidR="00C2601F" w:rsidRPr="00C27113">
        <w:t>b)</w:t>
      </w:r>
      <w:r w:rsidR="009025C0" w:rsidRPr="00C27113">
        <w:t xml:space="preserve"> </w:t>
      </w:r>
      <w:r w:rsidR="009025C0" w:rsidRPr="00C27113">
        <w:rPr>
          <w:snapToGrid w:val="0"/>
          <w:kern w:val="18"/>
          <w:szCs w:val="18"/>
        </w:rPr>
        <w:t xml:space="preserve">y </w:t>
      </w:r>
      <w:r w:rsidR="009025C0" w:rsidRPr="00C27113">
        <w:t xml:space="preserve">15/15, anexo II B, párr. 9 </w:t>
      </w:r>
      <w:r w:rsidR="009025C0" w:rsidRPr="00C27113">
        <w:t xml:space="preserve">c) a </w:t>
      </w:r>
      <w:r w:rsidR="009025C0" w:rsidRPr="00C27113">
        <w:t>d).</w:t>
      </w:r>
    </w:p>
  </w:footnote>
  <w:footnote w:id="72">
    <w:p w14:paraId="477296B9" w14:textId="7E717ACB"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FF7438" w:rsidRPr="00C27113">
        <w:t xml:space="preserve"> párr</w:t>
      </w:r>
      <w:r w:rsidR="00A273D3" w:rsidRPr="00C27113">
        <w:t>.</w:t>
      </w:r>
      <w:r w:rsidRPr="00C27113">
        <w:t xml:space="preserve"> 8 </w:t>
      </w:r>
      <w:r w:rsidR="00C2601F" w:rsidRPr="00C27113">
        <w:t>c)</w:t>
      </w:r>
      <w:r w:rsidR="009025C0" w:rsidRPr="00C27113">
        <w:t xml:space="preserve"> </w:t>
      </w:r>
      <w:r w:rsidR="009025C0" w:rsidRPr="00C27113">
        <w:rPr>
          <w:snapToGrid w:val="0"/>
          <w:kern w:val="18"/>
          <w:szCs w:val="18"/>
        </w:rPr>
        <w:t xml:space="preserve">y </w:t>
      </w:r>
      <w:r w:rsidR="009025C0" w:rsidRPr="00C27113">
        <w:t>15/15, anexo II B, párr. 9 d)</w:t>
      </w:r>
      <w:r w:rsidR="009025C0" w:rsidRPr="00C27113">
        <w:rPr>
          <w:snapToGrid w:val="0"/>
        </w:rPr>
        <w:t>.</w:t>
      </w:r>
    </w:p>
  </w:footnote>
  <w:footnote w:id="73">
    <w:p w14:paraId="4AF0583D" w14:textId="2EE04649"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FF7438" w:rsidRPr="00C27113">
        <w:rPr>
          <w:snapToGrid w:val="0"/>
        </w:rPr>
        <w:t xml:space="preserve"> párr</w:t>
      </w:r>
      <w:r w:rsidR="00A273D3" w:rsidRPr="00C27113">
        <w:rPr>
          <w:snapToGrid w:val="0"/>
        </w:rPr>
        <w:t>.</w:t>
      </w:r>
      <w:r w:rsidRPr="00C27113">
        <w:rPr>
          <w:snapToGrid w:val="0"/>
        </w:rPr>
        <w:t xml:space="preserve"> 36 b), y </w:t>
      </w:r>
      <w:r w:rsidRPr="00C27113">
        <w:t>14/23,</w:t>
      </w:r>
      <w:r w:rsidR="00FF7438" w:rsidRPr="00C27113">
        <w:t xml:space="preserve"> párr</w:t>
      </w:r>
      <w:r w:rsidR="00A273D3" w:rsidRPr="00C27113">
        <w:t>.</w:t>
      </w:r>
      <w:r w:rsidRPr="00C27113">
        <w:t xml:space="preserve"> 7 </w:t>
      </w:r>
      <w:r w:rsidR="00C2601F" w:rsidRPr="00C27113">
        <w:t>a).</w:t>
      </w:r>
    </w:p>
  </w:footnote>
  <w:footnote w:id="74">
    <w:p w14:paraId="3584DFEC" w14:textId="4F9A0F5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7.</w:t>
      </w:r>
    </w:p>
  </w:footnote>
  <w:footnote w:id="75">
    <w:p w14:paraId="378DA260" w14:textId="62313437" w:rsidR="00DE5976" w:rsidRPr="00C27113" w:rsidRDefault="00DE5976"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C2601F" w:rsidRPr="00C27113">
        <w:t>8.</w:t>
      </w:r>
    </w:p>
  </w:footnote>
  <w:footnote w:id="76">
    <w:p w14:paraId="1F09B624" w14:textId="75B66F86"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FF7438" w:rsidRPr="00C27113">
        <w:rPr>
          <w:snapToGrid w:val="0"/>
        </w:rPr>
        <w:t xml:space="preserve"> párr</w:t>
      </w:r>
      <w:r w:rsidR="00A273D3" w:rsidRPr="00C27113">
        <w:rPr>
          <w:snapToGrid w:val="0"/>
        </w:rPr>
        <w:t>.</w:t>
      </w:r>
      <w:r w:rsidRPr="00C27113">
        <w:rPr>
          <w:snapToGrid w:val="0"/>
        </w:rPr>
        <w:t xml:space="preserve"> </w:t>
      </w:r>
      <w:r w:rsidR="005C3419" w:rsidRPr="00C27113">
        <w:rPr>
          <w:snapToGrid w:val="0"/>
        </w:rPr>
        <w:t>4.</w:t>
      </w:r>
    </w:p>
  </w:footnote>
  <w:footnote w:id="77">
    <w:p w14:paraId="529D53B3" w14:textId="4B28BA41"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78">
    <w:p w14:paraId="0451D2D3" w14:textId="48B7C4C0" w:rsidR="008B72DE" w:rsidRPr="00C27113" w:rsidRDefault="008B72DE"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547A52" w:rsidRPr="00C27113">
        <w:t>anexo</w:t>
      </w:r>
      <w:r w:rsidRPr="00C27113">
        <w:t xml:space="preserve"> II B,</w:t>
      </w:r>
      <w:r w:rsidR="00FF7438" w:rsidRPr="00C27113">
        <w:t xml:space="preserve"> párr</w:t>
      </w:r>
      <w:r w:rsidR="00F64BDB" w:rsidRPr="00C27113">
        <w:t>.</w:t>
      </w:r>
      <w:r w:rsidRPr="00C27113">
        <w:t xml:space="preserve"> </w:t>
      </w:r>
      <w:r w:rsidR="005C3419" w:rsidRPr="00C27113">
        <w:t>4.</w:t>
      </w:r>
    </w:p>
  </w:footnote>
  <w:footnote w:id="79">
    <w:p w14:paraId="587EFBCD" w14:textId="276514A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0">
    <w:p w14:paraId="4E194FFD" w14:textId="3132711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1">
    <w:p w14:paraId="3D31E705" w14:textId="10D8428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2">
    <w:p w14:paraId="003C76F9" w14:textId="1E74E36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3">
    <w:p w14:paraId="5E8CF8CB" w14:textId="544F819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FF7438"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4">
    <w:p w14:paraId="7026250D" w14:textId="6530CFE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5">
    <w:p w14:paraId="4A2A5D34" w14:textId="0CAF25AB"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E35A50" w:rsidRPr="00C27113">
        <w:rPr>
          <w:snapToGrid w:val="0"/>
        </w:rPr>
        <w:t xml:space="preserve"> párr</w:t>
      </w:r>
      <w:r w:rsidR="00A273D3" w:rsidRPr="00C27113">
        <w:rPr>
          <w:snapToGrid w:val="0"/>
        </w:rPr>
        <w:t>.</w:t>
      </w:r>
      <w:r w:rsidRPr="00C27113">
        <w:rPr>
          <w:snapToGrid w:val="0"/>
        </w:rPr>
        <w:t xml:space="preserve"> 28; XIII/21,</w:t>
      </w:r>
      <w:r w:rsidR="00E35A50" w:rsidRPr="00C27113">
        <w:rPr>
          <w:snapToGrid w:val="0"/>
        </w:rPr>
        <w:t xml:space="preserve"> párr</w:t>
      </w:r>
      <w:r w:rsidR="00A273D3" w:rsidRPr="00C27113">
        <w:rPr>
          <w:snapToGrid w:val="0"/>
        </w:rPr>
        <w:t>.</w:t>
      </w:r>
      <w:r w:rsidRPr="00C27113">
        <w:rPr>
          <w:snapToGrid w:val="0"/>
        </w:rPr>
        <w:t xml:space="preserve"> 2</w:t>
      </w:r>
      <w:r w:rsidR="0060319E" w:rsidRPr="00C27113">
        <w:rPr>
          <w:snapToGrid w:val="0"/>
        </w:rPr>
        <w:t>1.</w:t>
      </w:r>
    </w:p>
  </w:footnote>
  <w:footnote w:id="86">
    <w:p w14:paraId="68119074" w14:textId="5190F53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7">
    <w:p w14:paraId="1FBAC8A2" w14:textId="54F945C8"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E35A50" w:rsidRPr="00C27113">
        <w:rPr>
          <w:snapToGrid w:val="0"/>
        </w:rPr>
        <w:t xml:space="preserve"> párr</w:t>
      </w:r>
      <w:r w:rsidR="00A273D3" w:rsidRPr="00C27113">
        <w:rPr>
          <w:snapToGrid w:val="0"/>
        </w:rPr>
        <w:t>.</w:t>
      </w:r>
      <w:r w:rsidRPr="00C27113">
        <w:rPr>
          <w:snapToGrid w:val="0"/>
        </w:rPr>
        <w:t xml:space="preserve"> 1</w:t>
      </w:r>
      <w:r w:rsidR="00C2601F" w:rsidRPr="00C27113">
        <w:rPr>
          <w:snapToGrid w:val="0"/>
        </w:rPr>
        <w:t>7.</w:t>
      </w:r>
    </w:p>
  </w:footnote>
  <w:footnote w:id="88">
    <w:p w14:paraId="4B8CDEA9" w14:textId="1EC34FA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89">
    <w:p w14:paraId="535FE815" w14:textId="6055F954"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0">
    <w:p w14:paraId="1A34221E" w14:textId="202D84A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1">
    <w:p w14:paraId="0667589B" w14:textId="17065AE2"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12 </w:t>
      </w:r>
      <w:r w:rsidR="00C2601F" w:rsidRPr="00C27113">
        <w:t>c).</w:t>
      </w:r>
    </w:p>
  </w:footnote>
  <w:footnote w:id="92">
    <w:p w14:paraId="75D5A242" w14:textId="6114CEDF"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Decisiones XIII/21, anexo II,</w:t>
      </w:r>
      <w:r w:rsidR="00E35A50" w:rsidRPr="00C27113">
        <w:rPr>
          <w:snapToGrid w:val="0"/>
        </w:rPr>
        <w:t xml:space="preserve"> párr</w:t>
      </w:r>
      <w:r w:rsidR="00A273D3" w:rsidRPr="00C27113">
        <w:rPr>
          <w:snapToGrid w:val="0"/>
        </w:rPr>
        <w:t>.</w:t>
      </w:r>
      <w:r w:rsidRPr="00C27113">
        <w:rPr>
          <w:snapToGrid w:val="0"/>
        </w:rPr>
        <w:t xml:space="preserve"> 28; XIII/21,</w:t>
      </w:r>
      <w:r w:rsidR="00E35A50" w:rsidRPr="00C27113">
        <w:rPr>
          <w:snapToGrid w:val="0"/>
        </w:rPr>
        <w:t xml:space="preserve"> párr</w:t>
      </w:r>
      <w:r w:rsidR="00A273D3" w:rsidRPr="00C27113">
        <w:rPr>
          <w:snapToGrid w:val="0"/>
        </w:rPr>
        <w:t>.</w:t>
      </w:r>
      <w:r w:rsidRPr="00C27113">
        <w:rPr>
          <w:snapToGrid w:val="0"/>
        </w:rPr>
        <w:t xml:space="preserve"> </w:t>
      </w:r>
      <w:r w:rsidR="005C3419" w:rsidRPr="00C27113">
        <w:rPr>
          <w:snapToGrid w:val="0"/>
        </w:rPr>
        <w:t>6.</w:t>
      </w:r>
    </w:p>
  </w:footnote>
  <w:footnote w:id="93">
    <w:p w14:paraId="3DC86CB5" w14:textId="4624024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4">
    <w:p w14:paraId="0BAE9368" w14:textId="213E064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5">
    <w:p w14:paraId="4868192E" w14:textId="6E0EBEE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6">
    <w:p w14:paraId="0C21E71F" w14:textId="386C744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7">
    <w:p w14:paraId="075D0E51" w14:textId="027FECE8"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12 d)</w:t>
      </w:r>
      <w:r w:rsidR="00C2601F" w:rsidRPr="00C27113">
        <w:t>.</w:t>
      </w:r>
    </w:p>
  </w:footnote>
  <w:footnote w:id="98">
    <w:p w14:paraId="120E0493" w14:textId="73E84B6D"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99">
    <w:p w14:paraId="732F567D" w14:textId="41A4174A"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100">
    <w:p w14:paraId="7728CAED" w14:textId="5A9ECF1B"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101">
    <w:p w14:paraId="0E24D632" w14:textId="4D1D183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102">
    <w:p w14:paraId="129E11BA" w14:textId="66B54CFB"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00C07F46" w:rsidRPr="00C27113">
        <w:t>Actualizado de la d</w:t>
      </w:r>
      <w:r w:rsidRPr="00C27113">
        <w:t>ecisión 14/23,</w:t>
      </w:r>
      <w:r w:rsidR="00E35A50" w:rsidRPr="00C27113">
        <w:t xml:space="preserve"> párr</w:t>
      </w:r>
      <w:r w:rsidR="00A273D3" w:rsidRPr="00C27113">
        <w:t>.</w:t>
      </w:r>
      <w:r w:rsidRPr="00C27113">
        <w:t xml:space="preserve"> </w:t>
      </w:r>
      <w:r w:rsidR="005C3419" w:rsidRPr="00C27113">
        <w:t>6.</w:t>
      </w:r>
    </w:p>
  </w:footnote>
  <w:footnote w:id="103">
    <w:p w14:paraId="41B363C5" w14:textId="577204E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8.</w:t>
      </w:r>
    </w:p>
  </w:footnote>
  <w:footnote w:id="104">
    <w:p w14:paraId="12893027" w14:textId="38A058D4"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E35A50" w:rsidRPr="00C27113">
        <w:rPr>
          <w:snapToGrid w:val="0"/>
        </w:rPr>
        <w:t xml:space="preserve"> párr</w:t>
      </w:r>
      <w:r w:rsidR="00A273D3" w:rsidRPr="00C27113">
        <w:rPr>
          <w:snapToGrid w:val="0"/>
        </w:rPr>
        <w:t>s.</w:t>
      </w:r>
      <w:r w:rsidRPr="00C27113">
        <w:rPr>
          <w:snapToGrid w:val="0"/>
        </w:rPr>
        <w:t xml:space="preserve"> 18, 19 y 2</w:t>
      </w:r>
      <w:r w:rsidR="005C3419" w:rsidRPr="00C27113">
        <w:rPr>
          <w:snapToGrid w:val="0"/>
        </w:rPr>
        <w:t>0.</w:t>
      </w:r>
    </w:p>
  </w:footnote>
  <w:footnote w:id="105">
    <w:p w14:paraId="0AD59089" w14:textId="0E268076"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E35A50" w:rsidRPr="00C27113">
        <w:rPr>
          <w:snapToGrid w:val="0"/>
        </w:rPr>
        <w:t xml:space="preserve"> párr</w:t>
      </w:r>
      <w:r w:rsidR="00A273D3" w:rsidRPr="00C27113">
        <w:rPr>
          <w:snapToGrid w:val="0"/>
        </w:rPr>
        <w:t>.</w:t>
      </w:r>
      <w:r w:rsidRPr="00C27113">
        <w:rPr>
          <w:snapToGrid w:val="0"/>
        </w:rPr>
        <w:t xml:space="preserve"> 3, </w:t>
      </w:r>
      <w:r w:rsidRPr="00C27113">
        <w:t>14/30,</w:t>
      </w:r>
      <w:r w:rsidR="00E35A50" w:rsidRPr="00C27113">
        <w:t xml:space="preserve"> párr</w:t>
      </w:r>
      <w:r w:rsidR="00A273D3" w:rsidRPr="00C27113">
        <w:t>.</w:t>
      </w:r>
      <w:r w:rsidRPr="00C27113">
        <w:t xml:space="preserve"> 14; XIII/24,</w:t>
      </w:r>
      <w:r w:rsidR="00E35A50" w:rsidRPr="00C27113">
        <w:t xml:space="preserve"> párr</w:t>
      </w:r>
      <w:r w:rsidR="00A273D3" w:rsidRPr="00C27113">
        <w:t>.</w:t>
      </w:r>
      <w:r w:rsidRPr="00C27113">
        <w:t xml:space="preserve"> </w:t>
      </w:r>
      <w:r w:rsidR="00C2601F" w:rsidRPr="00C27113">
        <w:t>7.</w:t>
      </w:r>
    </w:p>
  </w:footnote>
  <w:footnote w:id="106">
    <w:p w14:paraId="59193A1F" w14:textId="0CF10622"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12 </w:t>
      </w:r>
      <w:r w:rsidR="00C2601F" w:rsidRPr="00C27113">
        <w:t>b).</w:t>
      </w:r>
    </w:p>
  </w:footnote>
  <w:footnote w:id="107">
    <w:p w14:paraId="37D7AF7C" w14:textId="7973F47E"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2</w:t>
      </w:r>
      <w:r w:rsidR="00C2601F" w:rsidRPr="00C27113">
        <w:rPr>
          <w:snapToGrid w:val="0"/>
        </w:rPr>
        <w:t>9.</w:t>
      </w:r>
    </w:p>
  </w:footnote>
  <w:footnote w:id="108">
    <w:p w14:paraId="62FC740C" w14:textId="19779870"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3</w:t>
      </w:r>
      <w:r w:rsidR="005C3419" w:rsidRPr="00C27113">
        <w:rPr>
          <w:snapToGrid w:val="0"/>
        </w:rPr>
        <w:t>0.</w:t>
      </w:r>
    </w:p>
  </w:footnote>
  <w:footnote w:id="109">
    <w:p w14:paraId="09FCDEBB" w14:textId="1363B6EC"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Decisiones XIII/21,</w:t>
      </w:r>
      <w:r w:rsidR="00E35A50" w:rsidRPr="00C27113">
        <w:rPr>
          <w:snapToGrid w:val="0"/>
        </w:rPr>
        <w:t xml:space="preserve"> párr</w:t>
      </w:r>
      <w:r w:rsidR="00A273D3" w:rsidRPr="00C27113">
        <w:rPr>
          <w:snapToGrid w:val="0"/>
        </w:rPr>
        <w:t>.</w:t>
      </w:r>
      <w:r w:rsidRPr="00C27113">
        <w:rPr>
          <w:snapToGrid w:val="0"/>
        </w:rPr>
        <w:t xml:space="preserve"> 27; </w:t>
      </w:r>
      <w:r w:rsidRPr="00C27113">
        <w:t>XIII/27,</w:t>
      </w:r>
      <w:r w:rsidR="00E35A50" w:rsidRPr="00C27113">
        <w:t xml:space="preserve"> párr</w:t>
      </w:r>
      <w:r w:rsidR="00A273D3" w:rsidRPr="00C27113">
        <w:t>.</w:t>
      </w:r>
      <w:r w:rsidRPr="00C27113">
        <w:t xml:space="preserve"> 4; 14/27,</w:t>
      </w:r>
      <w:r w:rsidR="00E35A50" w:rsidRPr="00C27113">
        <w:t xml:space="preserve"> párr</w:t>
      </w:r>
      <w:r w:rsidR="00A273D3" w:rsidRPr="00C27113">
        <w:t>.</w:t>
      </w:r>
      <w:r w:rsidRPr="00C27113">
        <w:t xml:space="preserve"> 3 </w:t>
      </w:r>
      <w:r w:rsidR="00C2601F" w:rsidRPr="00C27113">
        <w:t>a).</w:t>
      </w:r>
    </w:p>
  </w:footnote>
  <w:footnote w:id="110">
    <w:p w14:paraId="19CBDE28" w14:textId="1A5855D7"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s.</w:t>
      </w:r>
      <w:r w:rsidRPr="00C27113">
        <w:rPr>
          <w:snapToGrid w:val="0"/>
        </w:rPr>
        <w:t xml:space="preserve"> 31 y 32</w:t>
      </w:r>
      <w:r w:rsidR="0060319E" w:rsidRPr="00C27113">
        <w:rPr>
          <w:snapToGrid w:val="0"/>
        </w:rPr>
        <w:t>.</w:t>
      </w:r>
    </w:p>
  </w:footnote>
  <w:footnote w:id="111">
    <w:p w14:paraId="3D166A71" w14:textId="26B69B15"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rStyle w:val="FootnoteReference"/>
          <w:rFonts w:eastAsiaTheme="majorEastAsia"/>
          <w:snapToGrid w:val="0"/>
          <w:kern w:val="18"/>
          <w:szCs w:val="18"/>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s.</w:t>
      </w:r>
      <w:r w:rsidRPr="00C27113">
        <w:rPr>
          <w:snapToGrid w:val="0"/>
        </w:rPr>
        <w:t xml:space="preserve"> 33 y 3</w:t>
      </w:r>
      <w:r w:rsidR="005C3419" w:rsidRPr="00C27113">
        <w:rPr>
          <w:snapToGrid w:val="0"/>
        </w:rPr>
        <w:t>4.</w:t>
      </w:r>
    </w:p>
  </w:footnote>
  <w:footnote w:id="112">
    <w:p w14:paraId="1FFE3696" w14:textId="1EADFC5E"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s.</w:t>
      </w:r>
      <w:r w:rsidRPr="00C27113">
        <w:rPr>
          <w:snapToGrid w:val="0"/>
        </w:rPr>
        <w:t xml:space="preserve"> 35 y 3</w:t>
      </w:r>
      <w:r w:rsidR="005C3419" w:rsidRPr="00C27113">
        <w:rPr>
          <w:snapToGrid w:val="0"/>
        </w:rPr>
        <w:t>6.</w:t>
      </w:r>
    </w:p>
  </w:footnote>
  <w:footnote w:id="113">
    <w:p w14:paraId="49599585" w14:textId="0058DC6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3</w:t>
      </w:r>
      <w:r w:rsidR="00C2601F" w:rsidRPr="00C27113">
        <w:rPr>
          <w:snapToGrid w:val="0"/>
        </w:rPr>
        <w:t>7.</w:t>
      </w:r>
    </w:p>
  </w:footnote>
  <w:footnote w:id="114">
    <w:p w14:paraId="7AD191BF" w14:textId="240750BE"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4</w:t>
      </w:r>
      <w:r w:rsidR="005C3419" w:rsidRPr="00C27113">
        <w:rPr>
          <w:snapToGrid w:val="0"/>
        </w:rPr>
        <w:t>0.</w:t>
      </w:r>
    </w:p>
  </w:footnote>
  <w:footnote w:id="115">
    <w:p w14:paraId="54D13C7A" w14:textId="0AB2E699"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w:t>
      </w:r>
      <w:r w:rsidR="001A0121" w:rsidRPr="00C27113">
        <w:rPr>
          <w:snapToGrid w:val="0"/>
        </w:rPr>
        <w:t>Actualizado de la d</w:t>
      </w:r>
      <w:r w:rsidRPr="00C27113">
        <w:rPr>
          <w:snapToGrid w:val="0"/>
        </w:rPr>
        <w:t>ecisión XIII/21, anexo II,</w:t>
      </w:r>
      <w:r w:rsidR="00E35A50" w:rsidRPr="00C27113">
        <w:rPr>
          <w:snapToGrid w:val="0"/>
        </w:rPr>
        <w:t xml:space="preserve"> párr</w:t>
      </w:r>
      <w:r w:rsidR="00A273D3" w:rsidRPr="00C27113">
        <w:rPr>
          <w:snapToGrid w:val="0"/>
        </w:rPr>
        <w:t>.</w:t>
      </w:r>
      <w:r w:rsidRPr="00C27113">
        <w:rPr>
          <w:snapToGrid w:val="0"/>
        </w:rPr>
        <w:t xml:space="preserve"> 4</w:t>
      </w:r>
      <w:r w:rsidR="0060319E" w:rsidRPr="00C27113">
        <w:rPr>
          <w:snapToGrid w:val="0"/>
        </w:rPr>
        <w:t>1.</w:t>
      </w:r>
    </w:p>
  </w:footnote>
  <w:footnote w:id="116">
    <w:p w14:paraId="0CC9EB42" w14:textId="5FFA2D88"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3</w:t>
      </w:r>
      <w:r w:rsidR="00C2601F" w:rsidRPr="00C27113">
        <w:rPr>
          <w:snapToGrid w:val="0"/>
        </w:rPr>
        <w:t>8.</w:t>
      </w:r>
    </w:p>
  </w:footnote>
  <w:footnote w:id="117">
    <w:p w14:paraId="3952F195" w14:textId="34B7956E"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3</w:t>
      </w:r>
      <w:r w:rsidR="00C2601F" w:rsidRPr="00C27113">
        <w:rPr>
          <w:snapToGrid w:val="0"/>
        </w:rPr>
        <w:t>9.</w:t>
      </w:r>
    </w:p>
  </w:footnote>
  <w:footnote w:id="118">
    <w:p w14:paraId="3E0ABA38" w14:textId="00B0296C"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Decisión XIII/21,</w:t>
      </w:r>
      <w:r w:rsidR="00E35A50" w:rsidRPr="00C27113">
        <w:rPr>
          <w:snapToGrid w:val="0"/>
        </w:rPr>
        <w:t xml:space="preserve"> párr</w:t>
      </w:r>
      <w:r w:rsidR="00A273D3" w:rsidRPr="00C27113">
        <w:rPr>
          <w:snapToGrid w:val="0"/>
        </w:rPr>
        <w:t>.</w:t>
      </w:r>
      <w:r w:rsidRPr="00C27113">
        <w:rPr>
          <w:snapToGrid w:val="0"/>
        </w:rPr>
        <w:t xml:space="preserve"> 5</w:t>
      </w:r>
      <w:r w:rsidR="00C2601F" w:rsidRPr="00C27113">
        <w:rPr>
          <w:snapToGrid w:val="0"/>
        </w:rPr>
        <w:t>.</w:t>
      </w:r>
    </w:p>
  </w:footnote>
  <w:footnote w:id="119">
    <w:p w14:paraId="07E1806C" w14:textId="77D991A2"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vertAlign w:val="superscript"/>
        </w:rPr>
        <w:t xml:space="preserve"> </w:t>
      </w:r>
      <w:r w:rsidRPr="00C27113">
        <w:rPr>
          <w:snapToGrid w:val="0"/>
        </w:rPr>
        <w:t>Decisión XIII/21, anexo II,</w:t>
      </w:r>
      <w:r w:rsidR="00E35A50" w:rsidRPr="00C27113">
        <w:rPr>
          <w:snapToGrid w:val="0"/>
        </w:rPr>
        <w:t xml:space="preserve"> párr</w:t>
      </w:r>
      <w:r w:rsidR="00A273D3" w:rsidRPr="00C27113">
        <w:rPr>
          <w:snapToGrid w:val="0"/>
        </w:rPr>
        <w:t>.</w:t>
      </w:r>
      <w:r w:rsidRPr="00C27113">
        <w:rPr>
          <w:snapToGrid w:val="0"/>
        </w:rPr>
        <w:t xml:space="preserve"> 4</w:t>
      </w:r>
      <w:r w:rsidR="0060319E" w:rsidRPr="00C27113">
        <w:rPr>
          <w:snapToGrid w:val="0"/>
        </w:rPr>
        <w:t>2.</w:t>
      </w:r>
    </w:p>
  </w:footnote>
  <w:footnote w:id="120">
    <w:p w14:paraId="6E7A0B86" w14:textId="0131BD00"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Decisiones XIII/21, anexo II,</w:t>
      </w:r>
      <w:r w:rsidR="00E35A50" w:rsidRPr="00C27113">
        <w:rPr>
          <w:snapToGrid w:val="0"/>
        </w:rPr>
        <w:t xml:space="preserve"> párr</w:t>
      </w:r>
      <w:r w:rsidR="00A273D3" w:rsidRPr="00C27113">
        <w:rPr>
          <w:snapToGrid w:val="0"/>
        </w:rPr>
        <w:t>.</w:t>
      </w:r>
      <w:r w:rsidRPr="00C27113">
        <w:rPr>
          <w:snapToGrid w:val="0"/>
        </w:rPr>
        <w:t xml:space="preserve"> 47; XIII/21,</w:t>
      </w:r>
      <w:r w:rsidR="00E35A50" w:rsidRPr="00C27113">
        <w:rPr>
          <w:snapToGrid w:val="0"/>
        </w:rPr>
        <w:t xml:space="preserve"> párr</w:t>
      </w:r>
      <w:r w:rsidR="00A273D3" w:rsidRPr="00C27113">
        <w:rPr>
          <w:snapToGrid w:val="0"/>
        </w:rPr>
        <w:t>.</w:t>
      </w:r>
      <w:r w:rsidRPr="00C27113">
        <w:rPr>
          <w:snapToGrid w:val="0"/>
        </w:rPr>
        <w:t xml:space="preserve"> 15</w:t>
      </w:r>
      <w:r w:rsidR="00C2601F" w:rsidRPr="00C27113">
        <w:rPr>
          <w:snapToGrid w:val="0"/>
        </w:rPr>
        <w:t>.</w:t>
      </w:r>
    </w:p>
  </w:footnote>
  <w:footnote w:id="121">
    <w:p w14:paraId="672A9B09" w14:textId="6C2C6C47"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w:t>
      </w:r>
      <w:r w:rsidRPr="00C27113">
        <w:rPr>
          <w:snapToGrid w:val="0"/>
        </w:rPr>
        <w:t xml:space="preserve">Decisión XIII/21, </w:t>
      </w:r>
      <w:r w:rsidR="00A273D3" w:rsidRPr="00C27113">
        <w:rPr>
          <w:snapToGrid w:val="0"/>
        </w:rPr>
        <w:t>párrs.</w:t>
      </w:r>
      <w:r w:rsidRPr="00C27113">
        <w:rPr>
          <w:snapToGrid w:val="0"/>
        </w:rPr>
        <w:t xml:space="preserve"> 22 y 23</w:t>
      </w:r>
      <w:r w:rsidR="00C2601F" w:rsidRPr="00C27113">
        <w:rPr>
          <w:snapToGrid w:val="0"/>
        </w:rPr>
        <w:t>.</w:t>
      </w:r>
    </w:p>
  </w:footnote>
  <w:footnote w:id="122">
    <w:p w14:paraId="688A851B" w14:textId="7E310C34"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Decisiones 14/23,</w:t>
      </w:r>
      <w:r w:rsidR="00E35A50" w:rsidRPr="00C27113">
        <w:t xml:space="preserve"> párr</w:t>
      </w:r>
      <w:r w:rsidR="00A273D3" w:rsidRPr="00C27113">
        <w:t>.</w:t>
      </w:r>
      <w:r w:rsidRPr="00C27113">
        <w:t xml:space="preserve"> 3; 14/15,</w:t>
      </w:r>
      <w:r w:rsidR="00E35A50" w:rsidRPr="00C27113">
        <w:t xml:space="preserve"> párr</w:t>
      </w:r>
      <w:r w:rsidR="00A273D3" w:rsidRPr="00C27113">
        <w:t>.</w:t>
      </w:r>
      <w:r w:rsidRPr="00C27113">
        <w:t xml:space="preserve"> </w:t>
      </w:r>
      <w:r w:rsidR="005C3419" w:rsidRPr="00C27113">
        <w:t>6.</w:t>
      </w:r>
    </w:p>
  </w:footnote>
  <w:footnote w:id="123">
    <w:p w14:paraId="0687EC7D" w14:textId="7F42D136"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12 e) i)</w:t>
      </w:r>
      <w:r w:rsidR="00C2601F" w:rsidRPr="00C27113">
        <w:t>.</w:t>
      </w:r>
    </w:p>
  </w:footnote>
  <w:footnote w:id="124">
    <w:p w14:paraId="27882E42" w14:textId="41610CE9"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12 e) ii)</w:t>
      </w:r>
      <w:r w:rsidR="00C2601F" w:rsidRPr="00C27113">
        <w:t>.</w:t>
      </w:r>
    </w:p>
  </w:footnote>
  <w:footnote w:id="125">
    <w:p w14:paraId="2E637252" w14:textId="43393012"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43</w:t>
      </w:r>
      <w:r w:rsidR="00C2601F" w:rsidRPr="00C27113">
        <w:rPr>
          <w:snapToGrid w:val="0"/>
        </w:rPr>
        <w:t>.</w:t>
      </w:r>
    </w:p>
  </w:footnote>
  <w:footnote w:id="126">
    <w:p w14:paraId="792E1FF2" w14:textId="266F931E"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Decisión XIII/21, anexo II,</w:t>
      </w:r>
      <w:r w:rsidR="00E35A50" w:rsidRPr="00C27113">
        <w:rPr>
          <w:snapToGrid w:val="0"/>
        </w:rPr>
        <w:t xml:space="preserve"> párr</w:t>
      </w:r>
      <w:r w:rsidR="00A273D3" w:rsidRPr="00C27113">
        <w:rPr>
          <w:snapToGrid w:val="0"/>
        </w:rPr>
        <w:t>.</w:t>
      </w:r>
      <w:r w:rsidRPr="00C27113">
        <w:rPr>
          <w:snapToGrid w:val="0"/>
        </w:rPr>
        <w:t xml:space="preserve"> 4</w:t>
      </w:r>
      <w:r w:rsidR="005C3419" w:rsidRPr="00C27113">
        <w:rPr>
          <w:snapToGrid w:val="0"/>
        </w:rPr>
        <w:t>4.</w:t>
      </w:r>
    </w:p>
  </w:footnote>
  <w:footnote w:id="127">
    <w:p w14:paraId="798C6F70" w14:textId="03F5EBD3"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Decisión XIII/21, anexo II,</w:t>
      </w:r>
      <w:r w:rsidR="00E35A50" w:rsidRPr="00C27113">
        <w:rPr>
          <w:snapToGrid w:val="0"/>
        </w:rPr>
        <w:t xml:space="preserve"> párr</w:t>
      </w:r>
      <w:r w:rsidR="00A273D3" w:rsidRPr="00C27113">
        <w:rPr>
          <w:snapToGrid w:val="0"/>
        </w:rPr>
        <w:t>.</w:t>
      </w:r>
      <w:r w:rsidRPr="00C27113">
        <w:rPr>
          <w:snapToGrid w:val="0"/>
        </w:rPr>
        <w:t xml:space="preserve"> 45</w:t>
      </w:r>
      <w:r w:rsidR="00C2601F" w:rsidRPr="00C27113">
        <w:rPr>
          <w:snapToGrid w:val="0"/>
        </w:rPr>
        <w:t>.</w:t>
      </w:r>
    </w:p>
  </w:footnote>
  <w:footnote w:id="128">
    <w:p w14:paraId="1B9C0484" w14:textId="17F94F38" w:rsidR="00FF2183" w:rsidRPr="00C27113" w:rsidRDefault="00FF2183" w:rsidP="00CB5DE9">
      <w:pPr>
        <w:pStyle w:val="FootnoteText"/>
        <w:keepLines w:val="0"/>
        <w:suppressLineNumbers/>
        <w:suppressAutoHyphens/>
        <w:adjustRightInd w:val="0"/>
        <w:snapToGrid w:val="0"/>
        <w:spacing w:after="0"/>
        <w:ind w:firstLine="0"/>
      </w:pPr>
      <w:r w:rsidRPr="00C27113">
        <w:rPr>
          <w:rStyle w:val="FootnoteReference"/>
          <w:rFonts w:eastAsiaTheme="majorEastAsia"/>
        </w:rPr>
        <w:footnoteRef/>
      </w:r>
      <w:r w:rsidRPr="00C27113">
        <w:t xml:space="preserve"> </w:t>
      </w:r>
      <w:r w:rsidRPr="00C27113">
        <w:rPr>
          <w:snapToGrid w:val="0"/>
        </w:rPr>
        <w:t>Decisiones XIII/21, anexo II,</w:t>
      </w:r>
      <w:r w:rsidR="00E35A50" w:rsidRPr="00C27113">
        <w:rPr>
          <w:snapToGrid w:val="0"/>
        </w:rPr>
        <w:t xml:space="preserve"> párr</w:t>
      </w:r>
      <w:r w:rsidR="00A273D3" w:rsidRPr="00C27113">
        <w:rPr>
          <w:snapToGrid w:val="0"/>
        </w:rPr>
        <w:t>.</w:t>
      </w:r>
      <w:r w:rsidRPr="00C27113">
        <w:rPr>
          <w:snapToGrid w:val="0"/>
        </w:rPr>
        <w:t> 46, 48; XIII/21,</w:t>
      </w:r>
      <w:r w:rsidR="00E35A50" w:rsidRPr="00C27113">
        <w:rPr>
          <w:snapToGrid w:val="0"/>
        </w:rPr>
        <w:t xml:space="preserve"> párr</w:t>
      </w:r>
      <w:r w:rsidR="00A273D3" w:rsidRPr="00C27113">
        <w:rPr>
          <w:snapToGrid w:val="0"/>
        </w:rPr>
        <w:t>.</w:t>
      </w:r>
      <w:r w:rsidRPr="00C27113">
        <w:rPr>
          <w:snapToGrid w:val="0"/>
        </w:rPr>
        <w:t xml:space="preserve"> 16; </w:t>
      </w:r>
      <w:r w:rsidRPr="00C27113">
        <w:t>14/23,</w:t>
      </w:r>
      <w:r w:rsidR="00E35A50" w:rsidRPr="00C27113">
        <w:t xml:space="preserve"> párr</w:t>
      </w:r>
      <w:r w:rsidR="00A273D3" w:rsidRPr="00C27113">
        <w:t>.</w:t>
      </w:r>
      <w:r w:rsidRPr="00C27113">
        <w:t xml:space="preserve"> </w:t>
      </w:r>
      <w:r w:rsidR="0060319E" w:rsidRPr="00C27113">
        <w:t>1.</w:t>
      </w:r>
    </w:p>
  </w:footnote>
  <w:footnote w:id="129">
    <w:p w14:paraId="4053D341" w14:textId="660F79BB"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4</w:t>
      </w:r>
      <w:r w:rsidR="00C2601F" w:rsidRPr="00C27113">
        <w:rPr>
          <w:snapToGrid w:val="0"/>
        </w:rPr>
        <w:t>9.</w:t>
      </w:r>
    </w:p>
  </w:footnote>
  <w:footnote w:id="130">
    <w:p w14:paraId="6ADC4AD0" w14:textId="78FA032C"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5</w:t>
      </w:r>
      <w:r w:rsidR="005C3419" w:rsidRPr="00C27113">
        <w:rPr>
          <w:snapToGrid w:val="0"/>
        </w:rPr>
        <w:t>0.</w:t>
      </w:r>
    </w:p>
  </w:footnote>
  <w:footnote w:id="131">
    <w:p w14:paraId="202F047A" w14:textId="66770A47" w:rsidR="00FF2183" w:rsidRPr="00C27113" w:rsidRDefault="00FF2183" w:rsidP="00CB5DE9">
      <w:pPr>
        <w:pStyle w:val="FootnoteText"/>
        <w:keepLines w:val="0"/>
        <w:suppressLineNumbers/>
        <w:suppressAutoHyphens/>
        <w:adjustRightInd w:val="0"/>
        <w:snapToGrid w:val="0"/>
        <w:spacing w:after="0"/>
        <w:ind w:firstLine="0"/>
        <w:rPr>
          <w:snapToGrid w:val="0"/>
          <w:kern w:val="18"/>
          <w:szCs w:val="18"/>
        </w:rPr>
      </w:pPr>
      <w:r w:rsidRPr="00C27113">
        <w:rPr>
          <w:snapToGrid w:val="0"/>
          <w:kern w:val="18"/>
          <w:szCs w:val="18"/>
          <w:vertAlign w:val="superscript"/>
        </w:rPr>
        <w:footnoteRef/>
      </w:r>
      <w:r w:rsidRPr="00C27113">
        <w:rPr>
          <w:snapToGrid w:val="0"/>
        </w:rPr>
        <w:t xml:space="preserve"> Decisión XIII/21, anexo II,</w:t>
      </w:r>
      <w:r w:rsidR="00E35A50" w:rsidRPr="00C27113">
        <w:rPr>
          <w:snapToGrid w:val="0"/>
        </w:rPr>
        <w:t xml:space="preserve"> párr</w:t>
      </w:r>
      <w:r w:rsidR="00A273D3" w:rsidRPr="00C27113">
        <w:rPr>
          <w:snapToGrid w:val="0"/>
        </w:rPr>
        <w:t>.</w:t>
      </w:r>
      <w:r w:rsidRPr="00C27113">
        <w:rPr>
          <w:snapToGrid w:val="0"/>
        </w:rPr>
        <w:t xml:space="preserve"> 5</w:t>
      </w:r>
      <w:r w:rsidR="0060319E" w:rsidRPr="00C27113">
        <w:rPr>
          <w:snapToGrid w:val="0"/>
        </w:rPr>
        <w:t>1.</w:t>
      </w:r>
    </w:p>
  </w:footnote>
  <w:footnote w:id="132">
    <w:p w14:paraId="46CB79FC" w14:textId="0B98CCA0"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w:t>
      </w:r>
      <w:r w:rsidR="00C2601F" w:rsidRPr="00C27113">
        <w:t>8.</w:t>
      </w:r>
    </w:p>
  </w:footnote>
  <w:footnote w:id="133">
    <w:p w14:paraId="0713A532" w14:textId="63083107" w:rsidR="00FF2183" w:rsidRPr="00C27113" w:rsidRDefault="00FF2183" w:rsidP="00CB5DE9">
      <w:pPr>
        <w:pStyle w:val="FootnoteText"/>
        <w:spacing w:after="0"/>
        <w:ind w:firstLine="0"/>
      </w:pPr>
      <w:r w:rsidRPr="00C27113">
        <w:rPr>
          <w:rStyle w:val="FootnoteReference"/>
          <w:rFonts w:eastAsiaTheme="majorEastAsia"/>
        </w:rPr>
        <w:footnoteRef/>
      </w:r>
      <w:r w:rsidRPr="00C27113">
        <w:t xml:space="preserve"> Decisión 14/23,</w:t>
      </w:r>
      <w:r w:rsidR="00E35A50" w:rsidRPr="00C27113">
        <w:t xml:space="preserve"> párr</w:t>
      </w:r>
      <w:r w:rsidR="00A273D3" w:rsidRPr="00C27113">
        <w:t>.</w:t>
      </w:r>
      <w:r w:rsidRPr="00C27113">
        <w:t xml:space="preserve"> 1</w:t>
      </w:r>
      <w:r w:rsidR="00C2601F" w:rsidRPr="00C27113">
        <w:t>9.</w:t>
      </w:r>
    </w:p>
  </w:footnote>
  <w:footnote w:id="134">
    <w:p w14:paraId="1E18D3C6" w14:textId="7604CD1A"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A273D3" w:rsidRPr="00C27113">
        <w:t>párrs.</w:t>
      </w:r>
      <w:r w:rsidRPr="00C27113">
        <w:t xml:space="preserve"> 20 </w:t>
      </w:r>
      <w:r w:rsidR="00C27113">
        <w:t>a</w:t>
      </w:r>
      <w:r w:rsidRPr="00C27113">
        <w:t xml:space="preserve"> 2</w:t>
      </w:r>
      <w:r w:rsidR="00C2601F" w:rsidRPr="00C27113">
        <w:t>7.</w:t>
      </w:r>
    </w:p>
  </w:footnote>
  <w:footnote w:id="135">
    <w:p w14:paraId="398112C5" w14:textId="0B435369"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F64BDB" w:rsidRPr="00C27113">
        <w:t xml:space="preserve"> párr.</w:t>
      </w:r>
      <w:r w:rsidRPr="00C27113">
        <w:t xml:space="preserve"> 2</w:t>
      </w:r>
      <w:r w:rsidR="005C3419" w:rsidRPr="00C27113">
        <w:t>0.</w:t>
      </w:r>
    </w:p>
  </w:footnote>
  <w:footnote w:id="136">
    <w:p w14:paraId="27B9E01E" w14:textId="3C2098EC"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A273D3" w:rsidRPr="00C27113">
        <w:t>párrs.</w:t>
      </w:r>
      <w:r w:rsidRPr="00C27113">
        <w:t xml:space="preserve"> 21</w:t>
      </w:r>
      <w:r w:rsidR="00E35A50" w:rsidRPr="00C27113">
        <w:t xml:space="preserve"> y </w:t>
      </w:r>
      <w:r w:rsidRPr="00C27113">
        <w:t>2</w:t>
      </w:r>
      <w:r w:rsidR="005C3419" w:rsidRPr="00C27113">
        <w:t>4.</w:t>
      </w:r>
    </w:p>
  </w:footnote>
  <w:footnote w:id="137">
    <w:p w14:paraId="20D79C7E" w14:textId="667CCC01"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w:t>
      </w:r>
      <w:r w:rsidR="0060319E" w:rsidRPr="00C27113">
        <w:t>2.</w:t>
      </w:r>
    </w:p>
  </w:footnote>
  <w:footnote w:id="138">
    <w:p w14:paraId="0A9B4D17" w14:textId="5AFCF9A3"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23</w:t>
      </w:r>
      <w:r w:rsidR="007C738B" w:rsidRPr="00C27113">
        <w:t>.</w:t>
      </w:r>
    </w:p>
  </w:footnote>
  <w:footnote w:id="139">
    <w:p w14:paraId="02E9317E" w14:textId="4F5006B7"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w:t>
      </w:r>
      <w:r w:rsidR="005C3419" w:rsidRPr="00C27113">
        <w:t>4.</w:t>
      </w:r>
    </w:p>
  </w:footnote>
  <w:footnote w:id="140">
    <w:p w14:paraId="471C62D9" w14:textId="45A5DAE6"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w:t>
      </w:r>
      <w:r w:rsidR="005C3419" w:rsidRPr="00C27113">
        <w:t>6.</w:t>
      </w:r>
    </w:p>
  </w:footnote>
  <w:footnote w:id="141">
    <w:p w14:paraId="270901E4" w14:textId="720A7634"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w:t>
      </w:r>
      <w:r w:rsidR="00C2601F" w:rsidRPr="00C27113">
        <w:t>7.</w:t>
      </w:r>
    </w:p>
  </w:footnote>
  <w:footnote w:id="142">
    <w:p w14:paraId="1F9A5741" w14:textId="05EFB3AD" w:rsidR="00FB2A39" w:rsidRPr="00C27113"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w:t>
      </w:r>
      <w:r w:rsidR="00E35A50" w:rsidRPr="00C27113">
        <w:t xml:space="preserve"> párr</w:t>
      </w:r>
      <w:r w:rsidR="00F64BDB" w:rsidRPr="00C27113">
        <w:t>.</w:t>
      </w:r>
      <w:r w:rsidRPr="00C27113">
        <w:t xml:space="preserve"> 2</w:t>
      </w:r>
      <w:r w:rsidR="00C2601F" w:rsidRPr="00C27113">
        <w:t>8.</w:t>
      </w:r>
    </w:p>
  </w:footnote>
  <w:footnote w:id="143">
    <w:p w14:paraId="7F1220C4" w14:textId="60FACDD1" w:rsidR="00FB2A39" w:rsidRPr="008D0479" w:rsidRDefault="00FB2A39" w:rsidP="00CB5DE9">
      <w:pPr>
        <w:pStyle w:val="FootnoteText"/>
        <w:spacing w:after="0"/>
        <w:ind w:firstLine="0"/>
      </w:pPr>
      <w:r w:rsidRPr="00C27113">
        <w:rPr>
          <w:rStyle w:val="FootnoteReference"/>
          <w:rFonts w:eastAsiaTheme="majorEastAsia"/>
        </w:rPr>
        <w:footnoteRef/>
      </w:r>
      <w:r w:rsidRPr="00C27113">
        <w:t xml:space="preserve"> </w:t>
      </w:r>
      <w:r w:rsidR="00547A52" w:rsidRPr="00C27113">
        <w:t>Decisión</w:t>
      </w:r>
      <w:r w:rsidRPr="00C27113">
        <w:t xml:space="preserve"> 15/15, </w:t>
      </w:r>
      <w:r w:rsidR="00F64BDB" w:rsidRPr="00C27113">
        <w:t xml:space="preserve">párr. </w:t>
      </w:r>
      <w:r w:rsidRPr="00C27113">
        <w:t>2</w:t>
      </w:r>
      <w:r w:rsidR="00C2601F" w:rsidRPr="00C27113">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 w:val="20"/>
        <w:szCs w:val="20"/>
      </w:rPr>
      <w:alias w:val="Subject"/>
      <w:tag w:val=""/>
      <w:id w:val="-1885015078"/>
      <w:placeholder>
        <w:docPart w:val="D4CA2EC7F7164E1BBCEA0EA5CE719F6C"/>
      </w:placeholder>
      <w:dataBinding w:prefixMappings="xmlns:ns0='http://purl.org/dc/elements/1.1/' xmlns:ns1='http://schemas.openxmlformats.org/package/2006/metadata/core-properties' " w:xpath="/ns1:coreProperties[1]/ns0:subject[1]" w:storeItemID="{6C3C8BC8-F283-45AE-878A-BAB7291924A1}"/>
      <w:text/>
    </w:sdtPr>
    <w:sdtContent>
      <w:p w14:paraId="77F95F22" w14:textId="3CE9BDA0" w:rsidR="00322EA8" w:rsidRPr="00C27113" w:rsidRDefault="00322EA8" w:rsidP="00172A41">
        <w:pPr>
          <w:tabs>
            <w:tab w:val="center" w:pos="4320"/>
            <w:tab w:val="right" w:pos="8640"/>
          </w:tabs>
        </w:pPr>
        <w:r w:rsidRPr="00C27113">
          <w:rPr>
            <w:rFonts w:eastAsia="SimSun"/>
            <w:sz w:val="20"/>
            <w:szCs w:val="20"/>
          </w:rPr>
          <w:t>CBD/COP/16/6/Add.1</w:t>
        </w:r>
      </w:p>
    </w:sdtContent>
  </w:sdt>
  <w:p w14:paraId="34C39EB4" w14:textId="77777777" w:rsidR="00322EA8" w:rsidRPr="00C27113" w:rsidRDefault="00322EA8" w:rsidP="00172A41">
    <w:pPr>
      <w:tabs>
        <w:tab w:val="center" w:pos="4320"/>
        <w:tab w:val="right" w:pos="8640"/>
      </w:tabs>
    </w:pPr>
    <w:r w:rsidRPr="00C27113">
      <w:t xml:space="preserve">Página </w:t>
    </w:r>
    <w:r w:rsidRPr="00C27113">
      <w:fldChar w:fldCharType="begin"/>
    </w:r>
    <w:r w:rsidRPr="00C27113">
      <w:instrText xml:space="preserve"> PAGE   \* MERGEFORMAT </w:instrText>
    </w:r>
    <w:r w:rsidRPr="00C27113">
      <w:fldChar w:fldCharType="separate"/>
    </w:r>
    <w:r w:rsidRPr="00C27113">
      <w:t>2</w:t>
    </w:r>
    <w:r w:rsidRPr="00C27113">
      <w:fldChar w:fldCharType="end"/>
    </w:r>
  </w:p>
  <w:p w14:paraId="4FAC22E6" w14:textId="77777777" w:rsidR="00322EA8" w:rsidRPr="00C27113" w:rsidRDefault="0032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065BC7C9" w14:textId="733193BE" w:rsidR="00322EA8" w:rsidRPr="00C27113" w:rsidRDefault="00322EA8" w:rsidP="009505C9">
        <w:pPr>
          <w:pStyle w:val="Header"/>
          <w:jc w:val="right"/>
        </w:pPr>
        <w:r w:rsidRPr="00C27113">
          <w:t>CBD/COP/16/6/Add.1</w:t>
        </w:r>
      </w:p>
    </w:sdtContent>
  </w:sdt>
  <w:p w14:paraId="0A0C1555" w14:textId="77777777" w:rsidR="00322EA8" w:rsidRPr="00C27113" w:rsidRDefault="00322EA8" w:rsidP="009505C9">
    <w:pPr>
      <w:pStyle w:val="Header"/>
      <w:jc w:val="right"/>
    </w:pPr>
    <w:r w:rsidRPr="00C27113">
      <w:t xml:space="preserve">Página </w:t>
    </w:r>
    <w:r w:rsidRPr="00C27113">
      <w:fldChar w:fldCharType="begin"/>
    </w:r>
    <w:r w:rsidRPr="00C27113">
      <w:instrText xml:space="preserve"> PAGE   \* MERGEFORMAT </w:instrText>
    </w:r>
    <w:r w:rsidRPr="00C27113">
      <w:fldChar w:fldCharType="separate"/>
    </w:r>
    <w:r w:rsidRPr="00C27113">
      <w:t>3</w:t>
    </w:r>
    <w:r w:rsidRPr="00C27113">
      <w:fldChar w:fldCharType="end"/>
    </w:r>
  </w:p>
  <w:p w14:paraId="0C9B10E9" w14:textId="77777777" w:rsidR="00322EA8" w:rsidRPr="00C27113" w:rsidRDefault="0032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2C07422" w14:textId="4FB735CC" w:rsidR="00FF2183" w:rsidRPr="00C27113" w:rsidRDefault="00322EA8" w:rsidP="00534681">
        <w:pPr>
          <w:pStyle w:val="Header"/>
        </w:pPr>
        <w:r w:rsidRPr="00C27113">
          <w:t>CBD/COP/16/6/Add.1</w:t>
        </w:r>
      </w:p>
    </w:sdtContent>
  </w:sdt>
  <w:p w14:paraId="1504EA52" w14:textId="77777777" w:rsidR="00FF2183" w:rsidRPr="00C27113" w:rsidRDefault="00FF21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625C0E18" w14:textId="53173251" w:rsidR="00FF2183" w:rsidRPr="00C27113" w:rsidRDefault="00322EA8" w:rsidP="009505C9">
        <w:pPr>
          <w:pStyle w:val="Header"/>
          <w:jc w:val="right"/>
        </w:pPr>
        <w:r w:rsidRPr="00C27113">
          <w:t>CBD/COP/16/6/Add.1</w:t>
        </w:r>
      </w:p>
    </w:sdtContent>
  </w:sdt>
  <w:p w14:paraId="076A7C2C" w14:textId="77777777" w:rsidR="00FF2183" w:rsidRPr="00C27113" w:rsidRDefault="00FF21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FD075" w14:textId="77777777" w:rsidR="00FF2183" w:rsidRPr="00C27113" w:rsidRDefault="00FF2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EA0D3D2"/>
    <w:lvl w:ilvl="0">
      <w:start w:val="1"/>
      <w:numFmt w:val="bullet"/>
      <w:pStyle w:val="ListBullet"/>
      <w:lvlText w:val=""/>
      <w:lvlJc w:val="left"/>
      <w:pPr>
        <w:tabs>
          <w:tab w:val="num" w:pos="-796"/>
        </w:tabs>
        <w:ind w:left="-796" w:hanging="360"/>
      </w:pPr>
      <w:rPr>
        <w:rFonts w:ascii="Symbol" w:hAnsi="Symbol" w:hint="default"/>
      </w:rPr>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789A"/>
    <w:multiLevelType w:val="hybridMultilevel"/>
    <w:tmpl w:val="21AE84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5" w15:restartNumberingAfterBreak="0">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3E16CCC"/>
    <w:multiLevelType w:val="hybridMultilevel"/>
    <w:tmpl w:val="D666B4CA"/>
    <w:lvl w:ilvl="0" w:tplc="08090017">
      <w:start w:val="1"/>
      <w:numFmt w:val="lowerLetter"/>
      <w:lvlText w:val="%1)"/>
      <w:lvlJc w:val="left"/>
      <w:pPr>
        <w:ind w:left="4757" w:hanging="360"/>
      </w:pPr>
      <w:rPr>
        <w:rFonts w:hint="default"/>
      </w:rPr>
    </w:lvl>
    <w:lvl w:ilvl="1" w:tplc="FFFFFFFF">
      <w:start w:val="1"/>
      <w:numFmt w:val="lowerLetter"/>
      <w:lvlText w:val="%2."/>
      <w:lvlJc w:val="left"/>
      <w:pPr>
        <w:ind w:left="5477" w:hanging="360"/>
      </w:pPr>
    </w:lvl>
    <w:lvl w:ilvl="2" w:tplc="FFFFFFFF">
      <w:start w:val="1"/>
      <w:numFmt w:val="lowerRoman"/>
      <w:lvlText w:val="%3."/>
      <w:lvlJc w:val="right"/>
      <w:pPr>
        <w:ind w:left="6197" w:hanging="180"/>
      </w:pPr>
    </w:lvl>
    <w:lvl w:ilvl="3" w:tplc="FFFFFFFF">
      <w:start w:val="1"/>
      <w:numFmt w:val="decimal"/>
      <w:lvlText w:val="%4."/>
      <w:lvlJc w:val="left"/>
      <w:pPr>
        <w:ind w:left="6917" w:hanging="360"/>
      </w:pPr>
    </w:lvl>
    <w:lvl w:ilvl="4" w:tplc="FFFFFFFF">
      <w:start w:val="1"/>
      <w:numFmt w:val="lowerLetter"/>
      <w:lvlText w:val="%5."/>
      <w:lvlJc w:val="left"/>
      <w:pPr>
        <w:ind w:left="7637" w:hanging="360"/>
      </w:pPr>
    </w:lvl>
    <w:lvl w:ilvl="5" w:tplc="FFFFFFFF">
      <w:start w:val="1"/>
      <w:numFmt w:val="lowerRoman"/>
      <w:lvlText w:val="%6."/>
      <w:lvlJc w:val="right"/>
      <w:pPr>
        <w:ind w:left="8357" w:hanging="180"/>
      </w:pPr>
    </w:lvl>
    <w:lvl w:ilvl="6" w:tplc="FFFFFFFF">
      <w:start w:val="1"/>
      <w:numFmt w:val="decimal"/>
      <w:lvlText w:val="%7."/>
      <w:lvlJc w:val="left"/>
      <w:pPr>
        <w:ind w:left="9077" w:hanging="360"/>
      </w:pPr>
    </w:lvl>
    <w:lvl w:ilvl="7" w:tplc="FFFFFFFF">
      <w:start w:val="1"/>
      <w:numFmt w:val="lowerLetter"/>
      <w:lvlText w:val="%8."/>
      <w:lvlJc w:val="left"/>
      <w:pPr>
        <w:ind w:left="9797" w:hanging="360"/>
      </w:pPr>
    </w:lvl>
    <w:lvl w:ilvl="8" w:tplc="FFFFFFFF">
      <w:start w:val="1"/>
      <w:numFmt w:val="lowerRoman"/>
      <w:lvlText w:val="%9."/>
      <w:lvlJc w:val="right"/>
      <w:pPr>
        <w:ind w:left="10517"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43BEE"/>
    <w:multiLevelType w:val="multilevel"/>
    <w:tmpl w:val="222A08B4"/>
    <w:numStyleLink w:val="ListCBD"/>
  </w:abstractNum>
  <w:abstractNum w:abstractNumId="2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7"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8"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64380731"/>
    <w:multiLevelType w:val="hybridMultilevel"/>
    <w:tmpl w:val="300A78A0"/>
    <w:lvl w:ilvl="0" w:tplc="3132BB14">
      <w:start w:val="1"/>
      <w:numFmt w:val="lowerLetter"/>
      <w:lvlText w:val="%1)"/>
      <w:lvlJc w:val="left"/>
      <w:pPr>
        <w:ind w:left="4330" w:hanging="360"/>
      </w:pPr>
      <w:rPr>
        <w:rFonts w:hint="default"/>
        <w:lang w:val="es-ES_tradnl"/>
      </w:rPr>
    </w:lvl>
    <w:lvl w:ilvl="1" w:tplc="FFFFFFFF">
      <w:start w:val="1"/>
      <w:numFmt w:val="lowerLetter"/>
      <w:lvlText w:val="%2."/>
      <w:lvlJc w:val="left"/>
      <w:pPr>
        <w:ind w:left="5050" w:hanging="360"/>
      </w:pPr>
    </w:lvl>
    <w:lvl w:ilvl="2" w:tplc="FFFFFFFF">
      <w:start w:val="1"/>
      <w:numFmt w:val="lowerRoman"/>
      <w:lvlText w:val="%3."/>
      <w:lvlJc w:val="right"/>
      <w:pPr>
        <w:ind w:left="5770" w:hanging="180"/>
      </w:pPr>
    </w:lvl>
    <w:lvl w:ilvl="3" w:tplc="FFFFFFFF">
      <w:start w:val="1"/>
      <w:numFmt w:val="decimal"/>
      <w:lvlText w:val="%4."/>
      <w:lvlJc w:val="left"/>
      <w:pPr>
        <w:ind w:left="6490" w:hanging="360"/>
      </w:pPr>
    </w:lvl>
    <w:lvl w:ilvl="4" w:tplc="FFFFFFFF">
      <w:start w:val="1"/>
      <w:numFmt w:val="lowerLetter"/>
      <w:lvlText w:val="%5."/>
      <w:lvlJc w:val="left"/>
      <w:pPr>
        <w:ind w:left="7210" w:hanging="360"/>
      </w:pPr>
    </w:lvl>
    <w:lvl w:ilvl="5" w:tplc="FFFFFFFF">
      <w:start w:val="1"/>
      <w:numFmt w:val="lowerRoman"/>
      <w:lvlText w:val="%6."/>
      <w:lvlJc w:val="right"/>
      <w:pPr>
        <w:ind w:left="7930" w:hanging="180"/>
      </w:pPr>
    </w:lvl>
    <w:lvl w:ilvl="6" w:tplc="FFFFFFFF">
      <w:start w:val="1"/>
      <w:numFmt w:val="decimal"/>
      <w:lvlText w:val="%7."/>
      <w:lvlJc w:val="left"/>
      <w:pPr>
        <w:ind w:left="8650" w:hanging="360"/>
      </w:pPr>
    </w:lvl>
    <w:lvl w:ilvl="7" w:tplc="FFFFFFFF">
      <w:start w:val="1"/>
      <w:numFmt w:val="lowerLetter"/>
      <w:lvlText w:val="%8."/>
      <w:lvlJc w:val="left"/>
      <w:pPr>
        <w:ind w:left="9370" w:hanging="360"/>
      </w:pPr>
    </w:lvl>
    <w:lvl w:ilvl="8" w:tplc="FFFFFFFF">
      <w:start w:val="1"/>
      <w:numFmt w:val="lowerRoman"/>
      <w:lvlText w:val="%9."/>
      <w:lvlJc w:val="right"/>
      <w:pPr>
        <w:ind w:left="10090" w:hanging="180"/>
      </w:pPr>
    </w:lvl>
  </w:abstractNum>
  <w:abstractNum w:abstractNumId="30"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15:restartNumberingAfterBreak="0">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5" w15:restartNumberingAfterBreak="0">
    <w:nsid w:val="7E431426"/>
    <w:multiLevelType w:val="hybridMultilevel"/>
    <w:tmpl w:val="53D8F148"/>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6397720">
    <w:abstractNumId w:val="8"/>
  </w:num>
  <w:num w:numId="2" w16cid:durableId="660082657">
    <w:abstractNumId w:val="17"/>
  </w:num>
  <w:num w:numId="3" w16cid:durableId="1669363219">
    <w:abstractNumId w:val="14"/>
  </w:num>
  <w:num w:numId="4" w16cid:durableId="624237451">
    <w:abstractNumId w:val="33"/>
  </w:num>
  <w:num w:numId="5" w16cid:durableId="1916695470">
    <w:abstractNumId w:val="12"/>
    <w:lvlOverride w:ilvl="0">
      <w:startOverride w:val="1"/>
    </w:lvlOverride>
  </w:num>
  <w:num w:numId="6" w16cid:durableId="1117529686">
    <w:abstractNumId w:val="23"/>
  </w:num>
  <w:num w:numId="7" w16cid:durableId="1778283372">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696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75976">
    <w:abstractNumId w:val="7"/>
  </w:num>
  <w:num w:numId="10" w16cid:durableId="1024281678">
    <w:abstractNumId w:val="11"/>
  </w:num>
  <w:num w:numId="11" w16cid:durableId="1979215650">
    <w:abstractNumId w:val="10"/>
  </w:num>
  <w:num w:numId="12" w16cid:durableId="1670206237">
    <w:abstractNumId w:val="34"/>
  </w:num>
  <w:num w:numId="13" w16cid:durableId="231357104">
    <w:abstractNumId w:val="31"/>
  </w:num>
  <w:num w:numId="14" w16cid:durableId="1624922819">
    <w:abstractNumId w:val="16"/>
  </w:num>
  <w:num w:numId="15" w16cid:durableId="983392784">
    <w:abstractNumId w:val="0"/>
  </w:num>
  <w:num w:numId="16" w16cid:durableId="30350947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1960445">
    <w:abstractNumId w:val="22"/>
  </w:num>
  <w:num w:numId="18" w16cid:durableId="731855134">
    <w:abstractNumId w:val="5"/>
  </w:num>
  <w:num w:numId="19" w16cid:durableId="1580869145">
    <w:abstractNumId w:val="1"/>
  </w:num>
  <w:num w:numId="20" w16cid:durableId="219293012">
    <w:abstractNumId w:val="2"/>
  </w:num>
  <w:num w:numId="21" w16cid:durableId="529690124">
    <w:abstractNumId w:val="6"/>
  </w:num>
  <w:num w:numId="22" w16cid:durableId="911741535">
    <w:abstractNumId w:val="25"/>
  </w:num>
  <w:num w:numId="23" w16cid:durableId="810101178">
    <w:abstractNumId w:val="4"/>
  </w:num>
  <w:num w:numId="24" w16cid:durableId="2003116851">
    <w:abstractNumId w:val="32"/>
  </w:num>
  <w:num w:numId="25" w16cid:durableId="712652280">
    <w:abstractNumId w:val="18"/>
  </w:num>
  <w:num w:numId="26" w16cid:durableId="1421441713">
    <w:abstractNumId w:val="25"/>
    <w:lvlOverride w:ilvl="0">
      <w:startOverride w:val="1"/>
    </w:lvlOverride>
  </w:num>
  <w:num w:numId="27" w16cid:durableId="1949312132">
    <w:abstractNumId w:val="19"/>
  </w:num>
  <w:num w:numId="28" w16cid:durableId="529030831">
    <w:abstractNumId w:val="13"/>
  </w:num>
  <w:num w:numId="29" w16cid:durableId="1617981333">
    <w:abstractNumId w:val="25"/>
  </w:num>
  <w:num w:numId="30" w16cid:durableId="1274826767">
    <w:abstractNumId w:val="21"/>
  </w:num>
  <w:num w:numId="31" w16cid:durableId="1272585854">
    <w:abstractNumId w:val="27"/>
  </w:num>
  <w:num w:numId="32" w16cid:durableId="183981107">
    <w:abstractNumId w:val="3"/>
  </w:num>
  <w:num w:numId="33" w16cid:durableId="1830439143">
    <w:abstractNumId w:val="35"/>
  </w:num>
  <w:num w:numId="34" w16cid:durableId="895315546">
    <w:abstractNumId w:val="30"/>
  </w:num>
  <w:num w:numId="35" w16cid:durableId="989794083">
    <w:abstractNumId w:val="28"/>
  </w:num>
  <w:num w:numId="36" w16cid:durableId="960385107">
    <w:abstractNumId w:val="15"/>
  </w:num>
  <w:num w:numId="37" w16cid:durableId="323945383">
    <w:abstractNumId w:val="24"/>
  </w:num>
  <w:num w:numId="38" w16cid:durableId="1946309401">
    <w:abstractNumId w:val="2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94931117">
    <w:abstractNumId w:val="2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1442843088">
    <w:abstractNumId w:val="24"/>
    <w:lvlOverride w:ilvl="0">
      <w:lvl w:ilvl="0">
        <w:start w:val="16"/>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2030252238">
    <w:abstractNumId w:val="29"/>
  </w:num>
  <w:num w:numId="42" w16cid:durableId="556937495">
    <w:abstractNumId w:val="9"/>
  </w:num>
  <w:num w:numId="43" w16cid:durableId="2080588253">
    <w:abstractNumId w:val="24"/>
    <w:lvlOverride w:ilvl="0">
      <w:startOverride w:val="17"/>
      <w:lvl w:ilvl="0">
        <w:start w:val="17"/>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4" w16cid:durableId="430009840">
    <w:abstractNumId w:val="2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713847560">
    <w:abstractNumId w:val="2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6" w16cid:durableId="276721010">
    <w:abstractNumId w:val="2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7" w16cid:durableId="655456902">
    <w:abstractNumId w:val="24"/>
    <w:lvlOverride w:ilvl="0">
      <w:startOverride w:val="132"/>
      <w:lvl w:ilvl="0">
        <w:start w:val="132"/>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4C51"/>
    <w:rsid w:val="0001216B"/>
    <w:rsid w:val="00016F8F"/>
    <w:rsid w:val="00020A25"/>
    <w:rsid w:val="00020D2D"/>
    <w:rsid w:val="000218AD"/>
    <w:rsid w:val="00022429"/>
    <w:rsid w:val="00023CD8"/>
    <w:rsid w:val="00031F30"/>
    <w:rsid w:val="00032D10"/>
    <w:rsid w:val="000340CC"/>
    <w:rsid w:val="00046CAE"/>
    <w:rsid w:val="00047632"/>
    <w:rsid w:val="000548DA"/>
    <w:rsid w:val="0006551A"/>
    <w:rsid w:val="00065E0D"/>
    <w:rsid w:val="00071501"/>
    <w:rsid w:val="000715F2"/>
    <w:rsid w:val="0007171B"/>
    <w:rsid w:val="00071A9E"/>
    <w:rsid w:val="00075A80"/>
    <w:rsid w:val="000823D7"/>
    <w:rsid w:val="00084974"/>
    <w:rsid w:val="00085ADC"/>
    <w:rsid w:val="00087F4A"/>
    <w:rsid w:val="00090131"/>
    <w:rsid w:val="00091410"/>
    <w:rsid w:val="000939CF"/>
    <w:rsid w:val="000A2924"/>
    <w:rsid w:val="000A695A"/>
    <w:rsid w:val="000A69CC"/>
    <w:rsid w:val="000B081A"/>
    <w:rsid w:val="000B2CA9"/>
    <w:rsid w:val="000B3BD8"/>
    <w:rsid w:val="000B5331"/>
    <w:rsid w:val="000B600E"/>
    <w:rsid w:val="000C04F5"/>
    <w:rsid w:val="000C0CC1"/>
    <w:rsid w:val="000C39EC"/>
    <w:rsid w:val="000C64C2"/>
    <w:rsid w:val="000D09AA"/>
    <w:rsid w:val="000D2444"/>
    <w:rsid w:val="000D3EFA"/>
    <w:rsid w:val="000D4B77"/>
    <w:rsid w:val="000D4E2F"/>
    <w:rsid w:val="000D5EC1"/>
    <w:rsid w:val="000D688A"/>
    <w:rsid w:val="000D6CBC"/>
    <w:rsid w:val="000D723E"/>
    <w:rsid w:val="000E049E"/>
    <w:rsid w:val="000E0DF0"/>
    <w:rsid w:val="000E2426"/>
    <w:rsid w:val="000E50E0"/>
    <w:rsid w:val="000E5369"/>
    <w:rsid w:val="000E673A"/>
    <w:rsid w:val="000F3674"/>
    <w:rsid w:val="000F74F5"/>
    <w:rsid w:val="00104E66"/>
    <w:rsid w:val="00105372"/>
    <w:rsid w:val="001078A8"/>
    <w:rsid w:val="00112462"/>
    <w:rsid w:val="00117B86"/>
    <w:rsid w:val="00124BA4"/>
    <w:rsid w:val="001312AD"/>
    <w:rsid w:val="00131AC5"/>
    <w:rsid w:val="00131E7A"/>
    <w:rsid w:val="00134846"/>
    <w:rsid w:val="00143921"/>
    <w:rsid w:val="0014513F"/>
    <w:rsid w:val="0014689E"/>
    <w:rsid w:val="0016630F"/>
    <w:rsid w:val="00172A41"/>
    <w:rsid w:val="00172AF6"/>
    <w:rsid w:val="00176CEE"/>
    <w:rsid w:val="001804A9"/>
    <w:rsid w:val="001814E3"/>
    <w:rsid w:val="00184C63"/>
    <w:rsid w:val="00184FD9"/>
    <w:rsid w:val="00185EFD"/>
    <w:rsid w:val="00186DD8"/>
    <w:rsid w:val="00192AD6"/>
    <w:rsid w:val="00192D3E"/>
    <w:rsid w:val="00196297"/>
    <w:rsid w:val="00196548"/>
    <w:rsid w:val="001A0121"/>
    <w:rsid w:val="001A3386"/>
    <w:rsid w:val="001A4312"/>
    <w:rsid w:val="001A49C2"/>
    <w:rsid w:val="001A544F"/>
    <w:rsid w:val="001A649A"/>
    <w:rsid w:val="001B13FE"/>
    <w:rsid w:val="001B3D77"/>
    <w:rsid w:val="001C0600"/>
    <w:rsid w:val="001C0F4D"/>
    <w:rsid w:val="001C1E1A"/>
    <w:rsid w:val="001C3DEF"/>
    <w:rsid w:val="001C67C3"/>
    <w:rsid w:val="001D4FE9"/>
    <w:rsid w:val="001D61F5"/>
    <w:rsid w:val="001D7742"/>
    <w:rsid w:val="001E3854"/>
    <w:rsid w:val="001E3B13"/>
    <w:rsid w:val="001F064E"/>
    <w:rsid w:val="001F1EDC"/>
    <w:rsid w:val="0020010F"/>
    <w:rsid w:val="002065D4"/>
    <w:rsid w:val="00213691"/>
    <w:rsid w:val="002175C7"/>
    <w:rsid w:val="00217DE0"/>
    <w:rsid w:val="00220275"/>
    <w:rsid w:val="00222AC1"/>
    <w:rsid w:val="0022408E"/>
    <w:rsid w:val="00225D81"/>
    <w:rsid w:val="00230ABB"/>
    <w:rsid w:val="00233E95"/>
    <w:rsid w:val="00235F31"/>
    <w:rsid w:val="00237255"/>
    <w:rsid w:val="002432A5"/>
    <w:rsid w:val="00246DE1"/>
    <w:rsid w:val="00246F30"/>
    <w:rsid w:val="002521A6"/>
    <w:rsid w:val="002534E9"/>
    <w:rsid w:val="00254809"/>
    <w:rsid w:val="00254BD6"/>
    <w:rsid w:val="00262B3E"/>
    <w:rsid w:val="00265907"/>
    <w:rsid w:val="0027421E"/>
    <w:rsid w:val="0027509D"/>
    <w:rsid w:val="002804CF"/>
    <w:rsid w:val="00283110"/>
    <w:rsid w:val="00283798"/>
    <w:rsid w:val="00284175"/>
    <w:rsid w:val="0029456A"/>
    <w:rsid w:val="002946CB"/>
    <w:rsid w:val="00294BBA"/>
    <w:rsid w:val="00297F0D"/>
    <w:rsid w:val="002A0790"/>
    <w:rsid w:val="002A1776"/>
    <w:rsid w:val="002A56B7"/>
    <w:rsid w:val="002A6887"/>
    <w:rsid w:val="002A7310"/>
    <w:rsid w:val="002B3F11"/>
    <w:rsid w:val="002B56CD"/>
    <w:rsid w:val="002B6AE5"/>
    <w:rsid w:val="002C6A7D"/>
    <w:rsid w:val="002D11F3"/>
    <w:rsid w:val="002D166A"/>
    <w:rsid w:val="002D3093"/>
    <w:rsid w:val="002D3185"/>
    <w:rsid w:val="002D6F77"/>
    <w:rsid w:val="002D71C3"/>
    <w:rsid w:val="002E0BD6"/>
    <w:rsid w:val="002E1B10"/>
    <w:rsid w:val="002E6FF4"/>
    <w:rsid w:val="002F5AF7"/>
    <w:rsid w:val="002F6B8C"/>
    <w:rsid w:val="0030169D"/>
    <w:rsid w:val="00303A4F"/>
    <w:rsid w:val="003060EB"/>
    <w:rsid w:val="003153EB"/>
    <w:rsid w:val="00321985"/>
    <w:rsid w:val="00322EA8"/>
    <w:rsid w:val="00323ADB"/>
    <w:rsid w:val="00327CD3"/>
    <w:rsid w:val="00332099"/>
    <w:rsid w:val="00340078"/>
    <w:rsid w:val="0034167B"/>
    <w:rsid w:val="00341946"/>
    <w:rsid w:val="00351205"/>
    <w:rsid w:val="00352791"/>
    <w:rsid w:val="00362B58"/>
    <w:rsid w:val="00364D6F"/>
    <w:rsid w:val="00371E22"/>
    <w:rsid w:val="00372F74"/>
    <w:rsid w:val="0037402C"/>
    <w:rsid w:val="00374757"/>
    <w:rsid w:val="00376F16"/>
    <w:rsid w:val="00383088"/>
    <w:rsid w:val="00383668"/>
    <w:rsid w:val="00384C1C"/>
    <w:rsid w:val="00387476"/>
    <w:rsid w:val="003928D2"/>
    <w:rsid w:val="00396A9E"/>
    <w:rsid w:val="003A48C6"/>
    <w:rsid w:val="003A6611"/>
    <w:rsid w:val="003B0224"/>
    <w:rsid w:val="003B5DE1"/>
    <w:rsid w:val="003B74DC"/>
    <w:rsid w:val="003B7BB2"/>
    <w:rsid w:val="003C1980"/>
    <w:rsid w:val="003C32B7"/>
    <w:rsid w:val="003C34E2"/>
    <w:rsid w:val="003C360C"/>
    <w:rsid w:val="003C45F2"/>
    <w:rsid w:val="003D0730"/>
    <w:rsid w:val="003D2B27"/>
    <w:rsid w:val="003D42E2"/>
    <w:rsid w:val="003D69DF"/>
    <w:rsid w:val="003E34EE"/>
    <w:rsid w:val="003E75BA"/>
    <w:rsid w:val="003F0795"/>
    <w:rsid w:val="003F248B"/>
    <w:rsid w:val="003F60F1"/>
    <w:rsid w:val="003F7224"/>
    <w:rsid w:val="003F7909"/>
    <w:rsid w:val="004068F5"/>
    <w:rsid w:val="0041153D"/>
    <w:rsid w:val="0041331E"/>
    <w:rsid w:val="00415D03"/>
    <w:rsid w:val="00417B26"/>
    <w:rsid w:val="00422373"/>
    <w:rsid w:val="00423D0C"/>
    <w:rsid w:val="00427D21"/>
    <w:rsid w:val="00431DDB"/>
    <w:rsid w:val="00432FAB"/>
    <w:rsid w:val="00434928"/>
    <w:rsid w:val="0043690B"/>
    <w:rsid w:val="00436D60"/>
    <w:rsid w:val="00440DF6"/>
    <w:rsid w:val="00445140"/>
    <w:rsid w:val="00445E38"/>
    <w:rsid w:val="00456CF3"/>
    <w:rsid w:val="00457311"/>
    <w:rsid w:val="00460078"/>
    <w:rsid w:val="004623B3"/>
    <w:rsid w:val="004636C1"/>
    <w:rsid w:val="00463D36"/>
    <w:rsid w:val="004644C2"/>
    <w:rsid w:val="004669ED"/>
    <w:rsid w:val="00467F9C"/>
    <w:rsid w:val="0047262F"/>
    <w:rsid w:val="00472E7B"/>
    <w:rsid w:val="0048472B"/>
    <w:rsid w:val="00486393"/>
    <w:rsid w:val="0049147E"/>
    <w:rsid w:val="004A31CF"/>
    <w:rsid w:val="004A5453"/>
    <w:rsid w:val="004B032E"/>
    <w:rsid w:val="004B43D4"/>
    <w:rsid w:val="004C025F"/>
    <w:rsid w:val="004C0343"/>
    <w:rsid w:val="004C1FE3"/>
    <w:rsid w:val="004C2042"/>
    <w:rsid w:val="004D2D08"/>
    <w:rsid w:val="004D3FA5"/>
    <w:rsid w:val="004D462D"/>
    <w:rsid w:val="004D5053"/>
    <w:rsid w:val="004D5E26"/>
    <w:rsid w:val="004E525A"/>
    <w:rsid w:val="004F04CB"/>
    <w:rsid w:val="004F4140"/>
    <w:rsid w:val="004F580D"/>
    <w:rsid w:val="004F7AFA"/>
    <w:rsid w:val="00504083"/>
    <w:rsid w:val="0050699F"/>
    <w:rsid w:val="00511DF5"/>
    <w:rsid w:val="00513941"/>
    <w:rsid w:val="00516FFA"/>
    <w:rsid w:val="005223BA"/>
    <w:rsid w:val="00523AB3"/>
    <w:rsid w:val="00527386"/>
    <w:rsid w:val="00534378"/>
    <w:rsid w:val="00534681"/>
    <w:rsid w:val="0053498F"/>
    <w:rsid w:val="0053773E"/>
    <w:rsid w:val="00540C77"/>
    <w:rsid w:val="00541F56"/>
    <w:rsid w:val="00545774"/>
    <w:rsid w:val="00545F19"/>
    <w:rsid w:val="005465F9"/>
    <w:rsid w:val="005478E5"/>
    <w:rsid w:val="00547A52"/>
    <w:rsid w:val="005578A2"/>
    <w:rsid w:val="00563442"/>
    <w:rsid w:val="005637F1"/>
    <w:rsid w:val="005638C4"/>
    <w:rsid w:val="00565B42"/>
    <w:rsid w:val="00565DD9"/>
    <w:rsid w:val="00570DE2"/>
    <w:rsid w:val="00571DD2"/>
    <w:rsid w:val="00572B47"/>
    <w:rsid w:val="005761A8"/>
    <w:rsid w:val="005767AB"/>
    <w:rsid w:val="00581622"/>
    <w:rsid w:val="005837E0"/>
    <w:rsid w:val="005925FF"/>
    <w:rsid w:val="00593AC6"/>
    <w:rsid w:val="0059456D"/>
    <w:rsid w:val="005A03D8"/>
    <w:rsid w:val="005A101A"/>
    <w:rsid w:val="005A181F"/>
    <w:rsid w:val="005A387F"/>
    <w:rsid w:val="005A79DC"/>
    <w:rsid w:val="005B31B6"/>
    <w:rsid w:val="005B3FED"/>
    <w:rsid w:val="005B4ADC"/>
    <w:rsid w:val="005C3419"/>
    <w:rsid w:val="005C4CE6"/>
    <w:rsid w:val="005C7DD4"/>
    <w:rsid w:val="005D6D41"/>
    <w:rsid w:val="005E1363"/>
    <w:rsid w:val="005E2903"/>
    <w:rsid w:val="005E522A"/>
    <w:rsid w:val="005E6638"/>
    <w:rsid w:val="005F3293"/>
    <w:rsid w:val="0060130E"/>
    <w:rsid w:val="0060154B"/>
    <w:rsid w:val="00602C0D"/>
    <w:rsid w:val="0060319E"/>
    <w:rsid w:val="00603DFA"/>
    <w:rsid w:val="00611298"/>
    <w:rsid w:val="00611A33"/>
    <w:rsid w:val="006122BA"/>
    <w:rsid w:val="0061504E"/>
    <w:rsid w:val="00616026"/>
    <w:rsid w:val="00625A8D"/>
    <w:rsid w:val="0063003D"/>
    <w:rsid w:val="00630E5E"/>
    <w:rsid w:val="006311C7"/>
    <w:rsid w:val="00634AF4"/>
    <w:rsid w:val="00641CD5"/>
    <w:rsid w:val="00642296"/>
    <w:rsid w:val="00642889"/>
    <w:rsid w:val="006439A5"/>
    <w:rsid w:val="006441E7"/>
    <w:rsid w:val="0064446F"/>
    <w:rsid w:val="00647789"/>
    <w:rsid w:val="006502B1"/>
    <w:rsid w:val="00651ED2"/>
    <w:rsid w:val="00654FC4"/>
    <w:rsid w:val="00656054"/>
    <w:rsid w:val="00663236"/>
    <w:rsid w:val="006632B3"/>
    <w:rsid w:val="00664B63"/>
    <w:rsid w:val="00664C52"/>
    <w:rsid w:val="00664EF0"/>
    <w:rsid w:val="00666279"/>
    <w:rsid w:val="0067056B"/>
    <w:rsid w:val="00676A00"/>
    <w:rsid w:val="00684467"/>
    <w:rsid w:val="006875B6"/>
    <w:rsid w:val="00691E79"/>
    <w:rsid w:val="0069218C"/>
    <w:rsid w:val="00692ED7"/>
    <w:rsid w:val="0069412C"/>
    <w:rsid w:val="006A60FC"/>
    <w:rsid w:val="006A7066"/>
    <w:rsid w:val="006B0C76"/>
    <w:rsid w:val="006B2290"/>
    <w:rsid w:val="006B2E4A"/>
    <w:rsid w:val="006B3913"/>
    <w:rsid w:val="006B62C4"/>
    <w:rsid w:val="006C013A"/>
    <w:rsid w:val="006C2A1D"/>
    <w:rsid w:val="006C68C0"/>
    <w:rsid w:val="006C6A3C"/>
    <w:rsid w:val="006D7ECB"/>
    <w:rsid w:val="006E02BE"/>
    <w:rsid w:val="006E3259"/>
    <w:rsid w:val="006E3DC4"/>
    <w:rsid w:val="006F655D"/>
    <w:rsid w:val="00705ED9"/>
    <w:rsid w:val="00716140"/>
    <w:rsid w:val="0071695B"/>
    <w:rsid w:val="00717D88"/>
    <w:rsid w:val="00723460"/>
    <w:rsid w:val="00724783"/>
    <w:rsid w:val="00726E68"/>
    <w:rsid w:val="0073188C"/>
    <w:rsid w:val="00732FEB"/>
    <w:rsid w:val="0073470F"/>
    <w:rsid w:val="00735A5D"/>
    <w:rsid w:val="007379D2"/>
    <w:rsid w:val="007423FD"/>
    <w:rsid w:val="00744F4F"/>
    <w:rsid w:val="00751F0E"/>
    <w:rsid w:val="007520AC"/>
    <w:rsid w:val="00753B49"/>
    <w:rsid w:val="0075424A"/>
    <w:rsid w:val="007542CA"/>
    <w:rsid w:val="0075797B"/>
    <w:rsid w:val="00763D60"/>
    <w:rsid w:val="00764948"/>
    <w:rsid w:val="00770443"/>
    <w:rsid w:val="00771583"/>
    <w:rsid w:val="007764AC"/>
    <w:rsid w:val="00777558"/>
    <w:rsid w:val="007805F9"/>
    <w:rsid w:val="007833A1"/>
    <w:rsid w:val="00786056"/>
    <w:rsid w:val="00787DDF"/>
    <w:rsid w:val="007913EC"/>
    <w:rsid w:val="0079197F"/>
    <w:rsid w:val="007942D3"/>
    <w:rsid w:val="0079782B"/>
    <w:rsid w:val="007A2DD1"/>
    <w:rsid w:val="007A475D"/>
    <w:rsid w:val="007A5560"/>
    <w:rsid w:val="007B2099"/>
    <w:rsid w:val="007B4C2C"/>
    <w:rsid w:val="007B6C09"/>
    <w:rsid w:val="007B7741"/>
    <w:rsid w:val="007B7E44"/>
    <w:rsid w:val="007C145E"/>
    <w:rsid w:val="007C4C57"/>
    <w:rsid w:val="007C738B"/>
    <w:rsid w:val="007D4074"/>
    <w:rsid w:val="007D4B02"/>
    <w:rsid w:val="007D4EF9"/>
    <w:rsid w:val="007D682B"/>
    <w:rsid w:val="007E0838"/>
    <w:rsid w:val="007E09DA"/>
    <w:rsid w:val="007E39AE"/>
    <w:rsid w:val="007E3C0B"/>
    <w:rsid w:val="007E695F"/>
    <w:rsid w:val="007E707E"/>
    <w:rsid w:val="007E783D"/>
    <w:rsid w:val="007F0BB5"/>
    <w:rsid w:val="007F39A5"/>
    <w:rsid w:val="007F5207"/>
    <w:rsid w:val="008029BC"/>
    <w:rsid w:val="00803ED4"/>
    <w:rsid w:val="00804E4F"/>
    <w:rsid w:val="008052EB"/>
    <w:rsid w:val="00810AF5"/>
    <w:rsid w:val="00812EB4"/>
    <w:rsid w:val="00814CC7"/>
    <w:rsid w:val="0081554C"/>
    <w:rsid w:val="00815827"/>
    <w:rsid w:val="00816238"/>
    <w:rsid w:val="00817787"/>
    <w:rsid w:val="008178B6"/>
    <w:rsid w:val="00820D27"/>
    <w:rsid w:val="00827C76"/>
    <w:rsid w:val="008337BD"/>
    <w:rsid w:val="00835505"/>
    <w:rsid w:val="00835AC1"/>
    <w:rsid w:val="00837EB4"/>
    <w:rsid w:val="0084070A"/>
    <w:rsid w:val="0084202E"/>
    <w:rsid w:val="00843D17"/>
    <w:rsid w:val="00845CD3"/>
    <w:rsid w:val="008467B0"/>
    <w:rsid w:val="008473CF"/>
    <w:rsid w:val="00854754"/>
    <w:rsid w:val="00860621"/>
    <w:rsid w:val="00861746"/>
    <w:rsid w:val="008642A4"/>
    <w:rsid w:val="00865B74"/>
    <w:rsid w:val="00866707"/>
    <w:rsid w:val="00870571"/>
    <w:rsid w:val="008726C0"/>
    <w:rsid w:val="0087608B"/>
    <w:rsid w:val="008772BD"/>
    <w:rsid w:val="008816A1"/>
    <w:rsid w:val="00882E48"/>
    <w:rsid w:val="00885E22"/>
    <w:rsid w:val="00886AE9"/>
    <w:rsid w:val="00887761"/>
    <w:rsid w:val="00896D90"/>
    <w:rsid w:val="008974F0"/>
    <w:rsid w:val="008A0FFE"/>
    <w:rsid w:val="008A2B3F"/>
    <w:rsid w:val="008A6B26"/>
    <w:rsid w:val="008B012A"/>
    <w:rsid w:val="008B5469"/>
    <w:rsid w:val="008B55FE"/>
    <w:rsid w:val="008B5AEE"/>
    <w:rsid w:val="008B72DE"/>
    <w:rsid w:val="008B7A9F"/>
    <w:rsid w:val="008C20E5"/>
    <w:rsid w:val="008C4E33"/>
    <w:rsid w:val="008C5022"/>
    <w:rsid w:val="008D3AC0"/>
    <w:rsid w:val="008D4C02"/>
    <w:rsid w:val="008D7543"/>
    <w:rsid w:val="008E45CA"/>
    <w:rsid w:val="008F3C15"/>
    <w:rsid w:val="008F4189"/>
    <w:rsid w:val="008F7631"/>
    <w:rsid w:val="008F7EEC"/>
    <w:rsid w:val="00901BE5"/>
    <w:rsid w:val="009025C0"/>
    <w:rsid w:val="009059C3"/>
    <w:rsid w:val="00906E17"/>
    <w:rsid w:val="009229F9"/>
    <w:rsid w:val="009230EE"/>
    <w:rsid w:val="0092434F"/>
    <w:rsid w:val="009253FA"/>
    <w:rsid w:val="00926E1E"/>
    <w:rsid w:val="00930BA1"/>
    <w:rsid w:val="0093169E"/>
    <w:rsid w:val="00933404"/>
    <w:rsid w:val="009336C6"/>
    <w:rsid w:val="00937130"/>
    <w:rsid w:val="00942E33"/>
    <w:rsid w:val="009430DC"/>
    <w:rsid w:val="00944976"/>
    <w:rsid w:val="00945206"/>
    <w:rsid w:val="00947BD9"/>
    <w:rsid w:val="009505C9"/>
    <w:rsid w:val="00950752"/>
    <w:rsid w:val="00966424"/>
    <w:rsid w:val="00974B4D"/>
    <w:rsid w:val="00976587"/>
    <w:rsid w:val="0097785E"/>
    <w:rsid w:val="00977E39"/>
    <w:rsid w:val="00983AFF"/>
    <w:rsid w:val="00983F75"/>
    <w:rsid w:val="00985915"/>
    <w:rsid w:val="00991CFB"/>
    <w:rsid w:val="009A3643"/>
    <w:rsid w:val="009A52CA"/>
    <w:rsid w:val="009A565D"/>
    <w:rsid w:val="009A5771"/>
    <w:rsid w:val="009B00E6"/>
    <w:rsid w:val="009B0662"/>
    <w:rsid w:val="009B0C8F"/>
    <w:rsid w:val="009B25F7"/>
    <w:rsid w:val="009B35B9"/>
    <w:rsid w:val="009B3BC5"/>
    <w:rsid w:val="009B4061"/>
    <w:rsid w:val="009B6F82"/>
    <w:rsid w:val="009C2789"/>
    <w:rsid w:val="009C2DE6"/>
    <w:rsid w:val="009C40D0"/>
    <w:rsid w:val="009C4A71"/>
    <w:rsid w:val="009D020D"/>
    <w:rsid w:val="009D0C7B"/>
    <w:rsid w:val="009E0B33"/>
    <w:rsid w:val="009E2B62"/>
    <w:rsid w:val="009E4757"/>
    <w:rsid w:val="009E5921"/>
    <w:rsid w:val="009F02B9"/>
    <w:rsid w:val="009F3ACA"/>
    <w:rsid w:val="009F5785"/>
    <w:rsid w:val="00A050F5"/>
    <w:rsid w:val="00A12787"/>
    <w:rsid w:val="00A178CD"/>
    <w:rsid w:val="00A20F3B"/>
    <w:rsid w:val="00A2116E"/>
    <w:rsid w:val="00A2397A"/>
    <w:rsid w:val="00A273D3"/>
    <w:rsid w:val="00A318AE"/>
    <w:rsid w:val="00A32AA9"/>
    <w:rsid w:val="00A33317"/>
    <w:rsid w:val="00A40A3F"/>
    <w:rsid w:val="00A41B2F"/>
    <w:rsid w:val="00A42C5F"/>
    <w:rsid w:val="00A43204"/>
    <w:rsid w:val="00A52E2E"/>
    <w:rsid w:val="00A61587"/>
    <w:rsid w:val="00A6490A"/>
    <w:rsid w:val="00A6552E"/>
    <w:rsid w:val="00A67D2E"/>
    <w:rsid w:val="00A7103E"/>
    <w:rsid w:val="00A75950"/>
    <w:rsid w:val="00A76F3A"/>
    <w:rsid w:val="00A807A3"/>
    <w:rsid w:val="00A8173A"/>
    <w:rsid w:val="00A8700E"/>
    <w:rsid w:val="00A87700"/>
    <w:rsid w:val="00A94E1C"/>
    <w:rsid w:val="00A97495"/>
    <w:rsid w:val="00AA2E1B"/>
    <w:rsid w:val="00AA3E44"/>
    <w:rsid w:val="00AA58D1"/>
    <w:rsid w:val="00AA6F92"/>
    <w:rsid w:val="00AB02E4"/>
    <w:rsid w:val="00AB58DD"/>
    <w:rsid w:val="00AB61D5"/>
    <w:rsid w:val="00AB6934"/>
    <w:rsid w:val="00AC002A"/>
    <w:rsid w:val="00AC3337"/>
    <w:rsid w:val="00AC39E6"/>
    <w:rsid w:val="00AD321E"/>
    <w:rsid w:val="00AD3950"/>
    <w:rsid w:val="00AD51E8"/>
    <w:rsid w:val="00AD6CDE"/>
    <w:rsid w:val="00AD7FFC"/>
    <w:rsid w:val="00AE410B"/>
    <w:rsid w:val="00AE45B7"/>
    <w:rsid w:val="00AE62ED"/>
    <w:rsid w:val="00AE6E38"/>
    <w:rsid w:val="00AE7EBD"/>
    <w:rsid w:val="00AF0655"/>
    <w:rsid w:val="00AF40A2"/>
    <w:rsid w:val="00AF42DE"/>
    <w:rsid w:val="00AF44C5"/>
    <w:rsid w:val="00B00CB9"/>
    <w:rsid w:val="00B056C5"/>
    <w:rsid w:val="00B128F1"/>
    <w:rsid w:val="00B13B2C"/>
    <w:rsid w:val="00B17426"/>
    <w:rsid w:val="00B17837"/>
    <w:rsid w:val="00B26C67"/>
    <w:rsid w:val="00B26CB4"/>
    <w:rsid w:val="00B26E9A"/>
    <w:rsid w:val="00B2792A"/>
    <w:rsid w:val="00B32A91"/>
    <w:rsid w:val="00B3369F"/>
    <w:rsid w:val="00B341F0"/>
    <w:rsid w:val="00B34DBC"/>
    <w:rsid w:val="00B37A75"/>
    <w:rsid w:val="00B43F56"/>
    <w:rsid w:val="00B5166E"/>
    <w:rsid w:val="00B5359F"/>
    <w:rsid w:val="00B54157"/>
    <w:rsid w:val="00B54CF4"/>
    <w:rsid w:val="00B55936"/>
    <w:rsid w:val="00B60799"/>
    <w:rsid w:val="00B62747"/>
    <w:rsid w:val="00B63E01"/>
    <w:rsid w:val="00B644B2"/>
    <w:rsid w:val="00B71A21"/>
    <w:rsid w:val="00B7681F"/>
    <w:rsid w:val="00B7754E"/>
    <w:rsid w:val="00B84B21"/>
    <w:rsid w:val="00B84EC1"/>
    <w:rsid w:val="00B9153D"/>
    <w:rsid w:val="00B93120"/>
    <w:rsid w:val="00B93610"/>
    <w:rsid w:val="00B94172"/>
    <w:rsid w:val="00B946FB"/>
    <w:rsid w:val="00B94E6C"/>
    <w:rsid w:val="00B976A3"/>
    <w:rsid w:val="00B97F81"/>
    <w:rsid w:val="00BA13C1"/>
    <w:rsid w:val="00BA19BC"/>
    <w:rsid w:val="00BB1604"/>
    <w:rsid w:val="00BB32EA"/>
    <w:rsid w:val="00BB4606"/>
    <w:rsid w:val="00BB630A"/>
    <w:rsid w:val="00BB65EE"/>
    <w:rsid w:val="00BC4A9A"/>
    <w:rsid w:val="00BC54CF"/>
    <w:rsid w:val="00BC5B5A"/>
    <w:rsid w:val="00BC74FF"/>
    <w:rsid w:val="00BD4821"/>
    <w:rsid w:val="00BD5BBB"/>
    <w:rsid w:val="00BD743E"/>
    <w:rsid w:val="00BF0F3F"/>
    <w:rsid w:val="00BF210E"/>
    <w:rsid w:val="00BF2B72"/>
    <w:rsid w:val="00BF4785"/>
    <w:rsid w:val="00C00856"/>
    <w:rsid w:val="00C0127F"/>
    <w:rsid w:val="00C03DC8"/>
    <w:rsid w:val="00C04BBA"/>
    <w:rsid w:val="00C077C5"/>
    <w:rsid w:val="00C07F46"/>
    <w:rsid w:val="00C11D8E"/>
    <w:rsid w:val="00C13495"/>
    <w:rsid w:val="00C156DE"/>
    <w:rsid w:val="00C20480"/>
    <w:rsid w:val="00C23D2F"/>
    <w:rsid w:val="00C24501"/>
    <w:rsid w:val="00C2601F"/>
    <w:rsid w:val="00C26F58"/>
    <w:rsid w:val="00C27113"/>
    <w:rsid w:val="00C308ED"/>
    <w:rsid w:val="00C30F29"/>
    <w:rsid w:val="00C32A22"/>
    <w:rsid w:val="00C3503D"/>
    <w:rsid w:val="00C43273"/>
    <w:rsid w:val="00C443BD"/>
    <w:rsid w:val="00C451C5"/>
    <w:rsid w:val="00C52C65"/>
    <w:rsid w:val="00C5610A"/>
    <w:rsid w:val="00C60F23"/>
    <w:rsid w:val="00C621E8"/>
    <w:rsid w:val="00C63C8A"/>
    <w:rsid w:val="00C66261"/>
    <w:rsid w:val="00C70FCD"/>
    <w:rsid w:val="00C768A2"/>
    <w:rsid w:val="00C81666"/>
    <w:rsid w:val="00C83979"/>
    <w:rsid w:val="00C9161D"/>
    <w:rsid w:val="00C92105"/>
    <w:rsid w:val="00C93511"/>
    <w:rsid w:val="00C97C35"/>
    <w:rsid w:val="00CA0C1D"/>
    <w:rsid w:val="00CA1098"/>
    <w:rsid w:val="00CA35DF"/>
    <w:rsid w:val="00CA4490"/>
    <w:rsid w:val="00CA629F"/>
    <w:rsid w:val="00CB07AB"/>
    <w:rsid w:val="00CB131F"/>
    <w:rsid w:val="00CB1B45"/>
    <w:rsid w:val="00CB2E0C"/>
    <w:rsid w:val="00CB56C5"/>
    <w:rsid w:val="00CB5DE9"/>
    <w:rsid w:val="00CC2487"/>
    <w:rsid w:val="00CD2207"/>
    <w:rsid w:val="00CD240F"/>
    <w:rsid w:val="00CD4076"/>
    <w:rsid w:val="00CD4A63"/>
    <w:rsid w:val="00CD7CD4"/>
    <w:rsid w:val="00CE098D"/>
    <w:rsid w:val="00CF1848"/>
    <w:rsid w:val="00CF2872"/>
    <w:rsid w:val="00CF2F58"/>
    <w:rsid w:val="00CF4274"/>
    <w:rsid w:val="00CF7CA5"/>
    <w:rsid w:val="00D02B76"/>
    <w:rsid w:val="00D031DC"/>
    <w:rsid w:val="00D105DC"/>
    <w:rsid w:val="00D1152F"/>
    <w:rsid w:val="00D12044"/>
    <w:rsid w:val="00D121DF"/>
    <w:rsid w:val="00D162EB"/>
    <w:rsid w:val="00D22123"/>
    <w:rsid w:val="00D2261F"/>
    <w:rsid w:val="00D24BA7"/>
    <w:rsid w:val="00D27FEA"/>
    <w:rsid w:val="00D30276"/>
    <w:rsid w:val="00D3124E"/>
    <w:rsid w:val="00D33EFC"/>
    <w:rsid w:val="00D37AD9"/>
    <w:rsid w:val="00D37C2C"/>
    <w:rsid w:val="00D37C4E"/>
    <w:rsid w:val="00D40DBC"/>
    <w:rsid w:val="00D432FB"/>
    <w:rsid w:val="00D433EF"/>
    <w:rsid w:val="00D44412"/>
    <w:rsid w:val="00D50916"/>
    <w:rsid w:val="00D53019"/>
    <w:rsid w:val="00D5392C"/>
    <w:rsid w:val="00D54771"/>
    <w:rsid w:val="00D54C6F"/>
    <w:rsid w:val="00D55942"/>
    <w:rsid w:val="00D57995"/>
    <w:rsid w:val="00D604DB"/>
    <w:rsid w:val="00D64251"/>
    <w:rsid w:val="00D7065C"/>
    <w:rsid w:val="00D76A18"/>
    <w:rsid w:val="00D773A8"/>
    <w:rsid w:val="00D80849"/>
    <w:rsid w:val="00D816DB"/>
    <w:rsid w:val="00D8175E"/>
    <w:rsid w:val="00D82A4D"/>
    <w:rsid w:val="00D82E8F"/>
    <w:rsid w:val="00D95269"/>
    <w:rsid w:val="00DA1C76"/>
    <w:rsid w:val="00DB0D95"/>
    <w:rsid w:val="00DB14F3"/>
    <w:rsid w:val="00DB2622"/>
    <w:rsid w:val="00DB5FDD"/>
    <w:rsid w:val="00DB64AD"/>
    <w:rsid w:val="00DC7A27"/>
    <w:rsid w:val="00DD107A"/>
    <w:rsid w:val="00DD118C"/>
    <w:rsid w:val="00DD1EC4"/>
    <w:rsid w:val="00DE1865"/>
    <w:rsid w:val="00DE2E7E"/>
    <w:rsid w:val="00DE4652"/>
    <w:rsid w:val="00DE5976"/>
    <w:rsid w:val="00E01B13"/>
    <w:rsid w:val="00E02FD5"/>
    <w:rsid w:val="00E04FB4"/>
    <w:rsid w:val="00E145C3"/>
    <w:rsid w:val="00E15414"/>
    <w:rsid w:val="00E221B0"/>
    <w:rsid w:val="00E256AB"/>
    <w:rsid w:val="00E27288"/>
    <w:rsid w:val="00E3501F"/>
    <w:rsid w:val="00E35A50"/>
    <w:rsid w:val="00E3758D"/>
    <w:rsid w:val="00E37F19"/>
    <w:rsid w:val="00E4373E"/>
    <w:rsid w:val="00E43B15"/>
    <w:rsid w:val="00E444CE"/>
    <w:rsid w:val="00E476E1"/>
    <w:rsid w:val="00E50B34"/>
    <w:rsid w:val="00E51D7F"/>
    <w:rsid w:val="00E545C9"/>
    <w:rsid w:val="00E55F5B"/>
    <w:rsid w:val="00E60F48"/>
    <w:rsid w:val="00E6183B"/>
    <w:rsid w:val="00E637C2"/>
    <w:rsid w:val="00E64564"/>
    <w:rsid w:val="00E66235"/>
    <w:rsid w:val="00E71B62"/>
    <w:rsid w:val="00E722BC"/>
    <w:rsid w:val="00E7731D"/>
    <w:rsid w:val="00E833E7"/>
    <w:rsid w:val="00E836D9"/>
    <w:rsid w:val="00E83C24"/>
    <w:rsid w:val="00E91095"/>
    <w:rsid w:val="00E9318D"/>
    <w:rsid w:val="00EA17DB"/>
    <w:rsid w:val="00EA5B57"/>
    <w:rsid w:val="00EA631B"/>
    <w:rsid w:val="00EA6F60"/>
    <w:rsid w:val="00EB0375"/>
    <w:rsid w:val="00EB4C15"/>
    <w:rsid w:val="00EB7916"/>
    <w:rsid w:val="00EC6BF7"/>
    <w:rsid w:val="00EC7A31"/>
    <w:rsid w:val="00ED02D7"/>
    <w:rsid w:val="00ED4ADD"/>
    <w:rsid w:val="00ED63B0"/>
    <w:rsid w:val="00EE490B"/>
    <w:rsid w:val="00EE6F6E"/>
    <w:rsid w:val="00EF52E9"/>
    <w:rsid w:val="00F02544"/>
    <w:rsid w:val="00F065E8"/>
    <w:rsid w:val="00F066D1"/>
    <w:rsid w:val="00F1010E"/>
    <w:rsid w:val="00F147B8"/>
    <w:rsid w:val="00F14D91"/>
    <w:rsid w:val="00F21C7F"/>
    <w:rsid w:val="00F25864"/>
    <w:rsid w:val="00F25DD0"/>
    <w:rsid w:val="00F319E5"/>
    <w:rsid w:val="00F31D38"/>
    <w:rsid w:val="00F43004"/>
    <w:rsid w:val="00F52A12"/>
    <w:rsid w:val="00F52E7C"/>
    <w:rsid w:val="00F53193"/>
    <w:rsid w:val="00F5357E"/>
    <w:rsid w:val="00F55371"/>
    <w:rsid w:val="00F61135"/>
    <w:rsid w:val="00F64BDB"/>
    <w:rsid w:val="00F6586C"/>
    <w:rsid w:val="00F712D0"/>
    <w:rsid w:val="00F750FB"/>
    <w:rsid w:val="00F753AE"/>
    <w:rsid w:val="00F82BFD"/>
    <w:rsid w:val="00F82DA1"/>
    <w:rsid w:val="00F842A5"/>
    <w:rsid w:val="00F85F31"/>
    <w:rsid w:val="00F94774"/>
    <w:rsid w:val="00F960C8"/>
    <w:rsid w:val="00F96C8D"/>
    <w:rsid w:val="00FA0C9B"/>
    <w:rsid w:val="00FA663B"/>
    <w:rsid w:val="00FB2A39"/>
    <w:rsid w:val="00FB7A56"/>
    <w:rsid w:val="00FC1BFB"/>
    <w:rsid w:val="00FC25F8"/>
    <w:rsid w:val="00FC53DB"/>
    <w:rsid w:val="00FC5952"/>
    <w:rsid w:val="00FC5FEA"/>
    <w:rsid w:val="00FD071A"/>
    <w:rsid w:val="00FD1CF8"/>
    <w:rsid w:val="00FD4F2F"/>
    <w:rsid w:val="00FD50BC"/>
    <w:rsid w:val="00FD6056"/>
    <w:rsid w:val="00FE36F8"/>
    <w:rsid w:val="00FE4C38"/>
    <w:rsid w:val="00FF2183"/>
    <w:rsid w:val="00FF5E37"/>
    <w:rsid w:val="00FF743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EA8"/>
    <w:rPr>
      <w:rFonts w:ascii="Times New Roman" w:eastAsia="Times New Roman" w:hAnsi="Times New Roman" w:cs="Times New Roman"/>
      <w:sz w:val="22"/>
      <w:lang w:val="es-ES_tradnl"/>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s-ES"/>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9"/>
      </w:numPr>
    </w:pPr>
    <w:rPr>
      <w:rFonts w:eastAsia="Malgun Gothic"/>
      <w:b/>
      <w:i/>
      <w:iCs/>
      <w:szCs w:val="20"/>
    </w:rPr>
  </w:style>
  <w:style w:type="paragraph" w:customStyle="1" w:styleId="Activity">
    <w:name w:val="Activity"/>
    <w:basedOn w:val="Normal"/>
    <w:rsid w:val="004623B3"/>
    <w:pPr>
      <w:numPr>
        <w:ilvl w:val="1"/>
        <w:numId w:val="12"/>
      </w:numPr>
      <w:spacing w:before="120" w:after="120"/>
    </w:pPr>
    <w:rPr>
      <w:rFonts w:eastAsia="Malgun Gothic"/>
    </w:rPr>
  </w:style>
  <w:style w:type="paragraph" w:styleId="BodyTextIndent3">
    <w:name w:val="Body Text Indent 3"/>
    <w:basedOn w:val="Normal"/>
    <w:link w:val="BodyTextIndent3Char"/>
    <w:rsid w:val="004623B3"/>
    <w:pPr>
      <w:ind w:left="720"/>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s-ES"/>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s-ES"/>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s-ES"/>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pPr>
    <w:rPr>
      <w:rFonts w:ascii="Arial Unicode MS" w:eastAsia="Arial Unicode MS" w:hAnsi="Arial Unicode MS" w:cs="Arial Unicode MS"/>
      <w:sz w:val="24"/>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3"/>
      </w:numPr>
      <w:spacing w:before="240" w:after="240"/>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s-ES"/>
    </w:rPr>
  </w:style>
  <w:style w:type="paragraph" w:styleId="NormalWeb">
    <w:name w:val="Normal (Web)"/>
    <w:basedOn w:val="Normal"/>
    <w:uiPriority w:val="99"/>
    <w:rsid w:val="004623B3"/>
    <w:pPr>
      <w:spacing w:before="100" w:beforeAutospacing="1" w:after="100" w:afterAutospacing="1"/>
    </w:pPr>
    <w:rPr>
      <w:rFonts w:eastAsia="Malgun Gothic"/>
      <w:sz w:val="24"/>
    </w:rPr>
  </w:style>
  <w:style w:type="paragraph" w:customStyle="1" w:styleId="Numbering">
    <w:name w:val="Numbering"/>
    <w:basedOn w:val="Normal"/>
    <w:rsid w:val="004623B3"/>
    <w:pPr>
      <w:numPr>
        <w:numId w:val="14"/>
      </w:numPr>
    </w:pPr>
    <w:rPr>
      <w:rFonts w:eastAsia="Malgun Gothic"/>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s-ES"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s-ES" w:eastAsia="x-none"/>
    </w:rPr>
  </w:style>
  <w:style w:type="paragraph" w:styleId="ListBullet">
    <w:name w:val="List Bullet"/>
    <w:basedOn w:val="Normal"/>
    <w:autoRedefine/>
    <w:rsid w:val="004623B3"/>
    <w:pPr>
      <w:numPr>
        <w:numId w:val="15"/>
      </w:numPr>
    </w:pPr>
    <w:rPr>
      <w:rFonts w:eastAsia="Malgun Gothic"/>
      <w:sz w:val="24"/>
    </w:rPr>
  </w:style>
  <w:style w:type="paragraph" w:customStyle="1" w:styleId="ColorfulList-Accent11">
    <w:name w:val="Colorful List - Accent 11"/>
    <w:basedOn w:val="Normal"/>
    <w:rsid w:val="004623B3"/>
    <w:pPr>
      <w:spacing w:after="200" w:line="276" w:lineRule="auto"/>
      <w:ind w:left="720"/>
      <w:contextualSpacing/>
    </w:pPr>
    <w:rPr>
      <w:rFonts w:ascii="Calibri" w:eastAsia="Malgun Gothic" w:hAnsi="Calibri"/>
      <w:szCs w:val="22"/>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s-ES"/>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s-ES"/>
    </w:rPr>
  </w:style>
  <w:style w:type="paragraph" w:styleId="Revision">
    <w:name w:val="Revision"/>
    <w:hidden/>
    <w:rsid w:val="004623B3"/>
    <w:rPr>
      <w:rFonts w:ascii="Times New Roman" w:eastAsia="Malgun Gothic" w:hAnsi="Times New Roman" w:cs="Times New Roman"/>
      <w:sz w:val="22"/>
    </w:rPr>
  </w:style>
  <w:style w:type="paragraph" w:customStyle="1" w:styleId="CBD-Para-1">
    <w:name w:val="CBD-Para-1"/>
    <w:basedOn w:val="Normal"/>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623B3"/>
    <w:pPr>
      <w:spacing w:after="160" w:line="240" w:lineRule="exact"/>
    </w:pPr>
    <w:rPr>
      <w:rFonts w:asciiTheme="minorHAnsi" w:eastAsiaTheme="minorEastAsia" w:hAnsiTheme="minorHAnsi" w:cstheme="minorBidi"/>
      <w:vertAlign w:val="superscript"/>
    </w:rPr>
  </w:style>
  <w:style w:type="paragraph" w:customStyle="1" w:styleId="StylePara1Kernat11pt">
    <w:name w:val="Style Para1 + Kern at 11 pt"/>
    <w:basedOn w:val="Para1"/>
    <w:rsid w:val="00F753AE"/>
    <w:pPr>
      <w:numPr>
        <w:numId w:val="0"/>
      </w:numPr>
    </w:pPr>
    <w:rPr>
      <w:kern w:val="22"/>
      <w:sz w:val="24"/>
    </w:rPr>
  </w:style>
  <w:style w:type="paragraph" w:customStyle="1" w:styleId="Venuedate">
    <w:name w:val="Venue&amp;date"/>
    <w:basedOn w:val="Cornernotation"/>
    <w:qFormat/>
    <w:rsid w:val="00085ADC"/>
    <w:pPr>
      <w:tabs>
        <w:tab w:val="left" w:pos="567"/>
        <w:tab w:val="left" w:pos="1134"/>
        <w:tab w:val="left" w:pos="1701"/>
        <w:tab w:val="left" w:pos="2268"/>
      </w:tabs>
    </w:pPr>
    <w:rPr>
      <w:rFonts w:eastAsia="SimSun"/>
      <w:bCs/>
      <w:szCs w:val="22"/>
      <w:lang w:val="en-GB"/>
    </w:rPr>
  </w:style>
  <w:style w:type="paragraph" w:customStyle="1" w:styleId="Footnote">
    <w:name w:val="Footnote"/>
    <w:basedOn w:val="FootnoteText"/>
    <w:qFormat/>
    <w:rsid w:val="00085ADC"/>
    <w:pPr>
      <w:keepLines w:val="0"/>
      <w:tabs>
        <w:tab w:val="left" w:pos="567"/>
        <w:tab w:val="left" w:pos="1134"/>
        <w:tab w:val="left" w:pos="1701"/>
        <w:tab w:val="left" w:pos="2268"/>
      </w:tabs>
      <w:spacing w:after="0"/>
      <w:ind w:firstLine="0"/>
    </w:pPr>
    <w:rPr>
      <w:rFonts w:eastAsia="SimSun"/>
      <w:szCs w:val="18"/>
      <w:lang w:val="en-GB"/>
    </w:rPr>
  </w:style>
  <w:style w:type="paragraph" w:customStyle="1" w:styleId="Cornernotation-Item">
    <w:name w:val="Corner notation - Item"/>
    <w:basedOn w:val="Venuedate"/>
    <w:qFormat/>
    <w:rsid w:val="00085ADC"/>
    <w:rPr>
      <w:b/>
    </w:rPr>
  </w:style>
  <w:style w:type="paragraph" w:customStyle="1" w:styleId="CBDNormalNumber">
    <w:name w:val="CBD_Normal_Number"/>
    <w:basedOn w:val="Normal"/>
    <w:qFormat/>
    <w:rsid w:val="00303A4F"/>
    <w:pPr>
      <w:numPr>
        <w:numId w:val="37"/>
      </w:numPr>
      <w:tabs>
        <w:tab w:val="left" w:pos="567"/>
        <w:tab w:val="left" w:pos="1134"/>
        <w:tab w:val="left" w:pos="1701"/>
        <w:tab w:val="left" w:pos="2268"/>
        <w:tab w:val="left" w:pos="2835"/>
        <w:tab w:val="left" w:pos="3402"/>
        <w:tab w:val="left" w:pos="3969"/>
      </w:tabs>
      <w:spacing w:before="120" w:after="120"/>
    </w:pPr>
    <w:rPr>
      <w:rFonts w:eastAsia="SimSun"/>
      <w:szCs w:val="22"/>
      <w:lang w:val="en-GB"/>
    </w:rPr>
  </w:style>
  <w:style w:type="numbering" w:customStyle="1" w:styleId="ListCBD">
    <w:name w:val="ListCBD"/>
    <w:basedOn w:val="NoList"/>
    <w:uiPriority w:val="99"/>
    <w:rsid w:val="00303A4F"/>
    <w:pPr>
      <w:numPr>
        <w:numId w:val="36"/>
      </w:numPr>
    </w:pPr>
  </w:style>
  <w:style w:type="paragraph" w:customStyle="1" w:styleId="CBDSubTitle">
    <w:name w:val="CBD_SubTitle"/>
    <w:basedOn w:val="Normal"/>
    <w:qFormat/>
    <w:rsid w:val="00303A4F"/>
    <w:pPr>
      <w:keepNext/>
      <w:keepLines/>
      <w:tabs>
        <w:tab w:val="left" w:pos="567"/>
        <w:tab w:val="left" w:pos="1134"/>
        <w:tab w:val="left" w:pos="1701"/>
        <w:tab w:val="left" w:pos="2268"/>
        <w:tab w:val="left" w:pos="2835"/>
        <w:tab w:val="left" w:pos="3402"/>
      </w:tabs>
      <w:spacing w:before="240" w:after="240"/>
      <w:ind w:left="567"/>
    </w:pPr>
    <w:rPr>
      <w:rFonts w:eastAsia="SimSun"/>
      <w:b/>
      <w:szCs w:val="22"/>
      <w:lang w:val="en-GB"/>
    </w:rPr>
  </w:style>
  <w:style w:type="paragraph" w:customStyle="1" w:styleId="CBDH1">
    <w:name w:val="CBD_H1"/>
    <w:basedOn w:val="Normal"/>
    <w:qFormat/>
    <w:rsid w:val="00303A4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Annex">
    <w:name w:val="CBD_Annex"/>
    <w:basedOn w:val="Normal"/>
    <w:next w:val="CBDTitle"/>
    <w:qFormat/>
    <w:rsid w:val="007A475D"/>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itle">
    <w:name w:val="CBD_Title"/>
    <w:basedOn w:val="Normal"/>
    <w:next w:val="Normal"/>
    <w:qFormat/>
    <w:rsid w:val="007A475D"/>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H3">
    <w:name w:val="CBD_H3"/>
    <w:basedOn w:val="Normal"/>
    <w:qFormat/>
    <w:rsid w:val="003B0224"/>
    <w:pPr>
      <w:keepNext/>
      <w:keepLines/>
      <w:tabs>
        <w:tab w:val="left" w:pos="567"/>
        <w:tab w:val="left" w:pos="1134"/>
        <w:tab w:val="left" w:pos="1701"/>
        <w:tab w:val="left" w:pos="2268"/>
        <w:tab w:val="left" w:pos="2835"/>
        <w:tab w:val="left" w:pos="3402"/>
      </w:tabs>
      <w:spacing w:before="120" w:after="120"/>
      <w:ind w:left="567" w:hanging="567"/>
    </w:pPr>
    <w:rPr>
      <w:rFonts w:eastAsia="SimSun"/>
      <w:b/>
      <w:szCs w:val="22"/>
      <w:lang w:val="en-GB"/>
    </w:rPr>
  </w:style>
  <w:style w:type="paragraph" w:customStyle="1" w:styleId="sub-headingitalics">
    <w:name w:val="sub-heading italics"/>
    <w:basedOn w:val="Normal"/>
    <w:qFormat/>
    <w:rsid w:val="00262B3E"/>
    <w:pPr>
      <w:keepNext/>
      <w:keepLines/>
      <w:tabs>
        <w:tab w:val="left" w:pos="567"/>
        <w:tab w:val="left" w:pos="1134"/>
        <w:tab w:val="left" w:pos="1701"/>
        <w:tab w:val="left" w:pos="2268"/>
        <w:tab w:val="left" w:pos="2835"/>
        <w:tab w:val="left" w:pos="3402"/>
      </w:tabs>
      <w:spacing w:before="120" w:after="120"/>
      <w:ind w:left="567" w:hanging="567"/>
    </w:pPr>
    <w:rPr>
      <w:rFonts w:eastAsia="SimSun"/>
      <w:bCs/>
      <w:i/>
      <w:iCs/>
      <w:szCs w:val="22"/>
      <w:lang w:val="en-GB"/>
    </w:rPr>
  </w:style>
  <w:style w:type="paragraph" w:customStyle="1" w:styleId="CBDH2">
    <w:name w:val="CBD_H2"/>
    <w:basedOn w:val="CBDNormalNumber"/>
    <w:qFormat/>
    <w:rsid w:val="00FB2A39"/>
    <w:pPr>
      <w:keepNext/>
      <w:keepLines/>
      <w:numPr>
        <w:numId w:val="0"/>
      </w:numPr>
      <w:ind w:left="567" w:hanging="567"/>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4CA2EC7F7164E1BBCEA0EA5CE719F6C"/>
        <w:category>
          <w:name w:val="General"/>
          <w:gallery w:val="placeholder"/>
        </w:category>
        <w:types>
          <w:type w:val="bbPlcHdr"/>
        </w:types>
        <w:behaviors>
          <w:behavior w:val="content"/>
        </w:behaviors>
        <w:guid w:val="{FFDA2289-3199-481B-B7CB-280109EDF3D8}"/>
      </w:docPartPr>
      <w:docPartBody>
        <w:p w:rsidR="0015385D" w:rsidRDefault="00597D32" w:rsidP="00597D32">
          <w:pPr>
            <w:pStyle w:val="D4CA2EC7F7164E1BBCEA0EA5CE719F6C"/>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5CA6"/>
    <w:rsid w:val="00073365"/>
    <w:rsid w:val="0015385D"/>
    <w:rsid w:val="00230C4C"/>
    <w:rsid w:val="00237B58"/>
    <w:rsid w:val="003C531E"/>
    <w:rsid w:val="00422F8B"/>
    <w:rsid w:val="0046422C"/>
    <w:rsid w:val="004760CF"/>
    <w:rsid w:val="004C2652"/>
    <w:rsid w:val="004D3FA5"/>
    <w:rsid w:val="004E092F"/>
    <w:rsid w:val="00500A2B"/>
    <w:rsid w:val="0058288D"/>
    <w:rsid w:val="00597D32"/>
    <w:rsid w:val="00623A7C"/>
    <w:rsid w:val="00657D62"/>
    <w:rsid w:val="00665C6B"/>
    <w:rsid w:val="006801B3"/>
    <w:rsid w:val="00783527"/>
    <w:rsid w:val="007E1525"/>
    <w:rsid w:val="00810A55"/>
    <w:rsid w:val="008B2A8A"/>
    <w:rsid w:val="008B45FD"/>
    <w:rsid w:val="008C6619"/>
    <w:rsid w:val="008D420E"/>
    <w:rsid w:val="0098636B"/>
    <w:rsid w:val="0098642F"/>
    <w:rsid w:val="00A05C83"/>
    <w:rsid w:val="00A32AA9"/>
    <w:rsid w:val="00A33EEE"/>
    <w:rsid w:val="00A924B8"/>
    <w:rsid w:val="00B27D2C"/>
    <w:rsid w:val="00B36015"/>
    <w:rsid w:val="00B46FB9"/>
    <w:rsid w:val="00C474B5"/>
    <w:rsid w:val="00C8104B"/>
    <w:rsid w:val="00D31D12"/>
    <w:rsid w:val="00D34094"/>
    <w:rsid w:val="00D444C4"/>
    <w:rsid w:val="00DA6238"/>
    <w:rsid w:val="00DD78E4"/>
    <w:rsid w:val="00E310BD"/>
    <w:rsid w:val="00E6119D"/>
    <w:rsid w:val="00ED79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791D"/>
    <w:rPr>
      <w:color w:val="808080"/>
    </w:rPr>
  </w:style>
  <w:style w:type="paragraph" w:customStyle="1" w:styleId="D4CA2EC7F7164E1BBCEA0EA5CE719F6C">
    <w:name w:val="D4CA2EC7F7164E1BBCEA0EA5CE719F6C"/>
    <w:rsid w:val="00597D32"/>
    <w:pPr>
      <w:spacing w:after="160" w:line="259" w:lineRule="auto"/>
    </w:pPr>
    <w:rPr>
      <w:lang w:val="es-UY" w:eastAsia="es-UY"/>
    </w:rPr>
  </w:style>
  <w:style w:type="paragraph" w:customStyle="1" w:styleId="02810741551A4D42A179847C495DDB4B">
    <w:name w:val="02810741551A4D42A179847C495DDB4B"/>
    <w:rsid w:val="00ED791D"/>
    <w:pPr>
      <w:spacing w:after="160" w:line="259" w:lineRule="auto"/>
    </w:pPr>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B709D6-B301-41DE-BFA7-245DB74129F6}">
  <ds:schemaRefs>
    <ds:schemaRef ds:uri="http://schemas.openxmlformats.org/officeDocument/2006/bibliography"/>
  </ds:schemaRefs>
</ds:datastoreItem>
</file>

<file path=customXml/itemProps4.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1259</TotalTime>
  <Pages>20</Pages>
  <Words>7280</Words>
  <Characters>41497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El mecanismo financiero: asuntos relacionados con la orientación al Fondo para el Medio Ambiente Mundial</vt:lpstr>
    </vt:vector>
  </TitlesOfParts>
  <Company>SCBD</Company>
  <LinksUpToDate>false</LinksUpToDate>
  <CharactersWithSpaces>48680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mecanismo financiero: asuntos relacionados con la orientación al Fondo para el Medio Ambiente Mundial</dc:title>
  <dc:subject>CBD/COP/16/6/Add.1</dc:subject>
  <dc:creator>SCBD</dc:creator>
  <cp:keywords>Subsidiary Body on Implementation, Implementation of the Convention</cp:keywords>
  <cp:lastModifiedBy>Daniel Nogués Durán</cp:lastModifiedBy>
  <cp:revision>209</cp:revision>
  <cp:lastPrinted>2024-09-27T13:32:00Z</cp:lastPrinted>
  <dcterms:created xsi:type="dcterms:W3CDTF">2024-09-26T08:36:00Z</dcterms:created>
  <dcterms:modified xsi:type="dcterms:W3CDTF">2024-09-27T21:18:00Z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