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2C20A510" w:rsidR="005207C0" w:rsidRPr="00617845" w:rsidRDefault="005207C0" w:rsidP="005207C0">
            <w:pPr>
              <w:pStyle w:val="Heading2"/>
              <w:bidi w:val="0"/>
              <w:spacing w:before="120" w:after="0"/>
              <w:jc w:val="left"/>
              <w:rPr>
                <w:rFonts w:ascii="Times New Roman" w:hAnsi="Times New Roman" w:cs="Simplified Arabic"/>
                <w:b w:val="0"/>
                <w:bCs w:val="0"/>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506E1D">
              <w:rPr>
                <w:rFonts w:ascii="Times New Roman" w:hAnsi="Times New Roman" w:cs="Simplified Arabic"/>
                <w:b w:val="0"/>
                <w:bCs w:val="0"/>
                <w:sz w:val="22"/>
                <w:szCs w:val="22"/>
              </w:rPr>
              <w:t>5</w:t>
            </w:r>
          </w:p>
        </w:tc>
        <w:tc>
          <w:tcPr>
            <w:tcW w:w="1440" w:type="dxa"/>
            <w:tcBorders>
              <w:top w:val="nil"/>
              <w:left w:val="nil"/>
              <w:bottom w:val="single" w:sz="12" w:space="0" w:color="auto"/>
              <w:right w:val="nil"/>
            </w:tcBorders>
          </w:tcPr>
          <w:p w14:paraId="63712FDF" w14:textId="582DF30F" w:rsidR="005207C0" w:rsidRPr="00617845" w:rsidRDefault="00137890" w:rsidP="005207C0">
            <w:pPr>
              <w:tabs>
                <w:tab w:val="left" w:pos="-720"/>
                <w:tab w:val="left" w:pos="0"/>
              </w:tabs>
              <w:suppressAutoHyphens/>
              <w:jc w:val="center"/>
              <w:rPr>
                <w:rFonts w:cs="Simplified Arabic"/>
                <w:b/>
                <w:bCs/>
                <w:rtl/>
              </w:rPr>
            </w:pPr>
            <w:r w:rsidRPr="00617845">
              <w:rPr>
                <w:rFonts w:cs="Simplified Arabic"/>
                <w:noProof/>
                <w:lang w:val="en-GB" w:eastAsia="en-GB"/>
              </w:rPr>
              <w:drawing>
                <wp:anchor distT="0" distB="0" distL="114300" distR="114300" simplePos="0" relativeHeight="251658242" behindDoc="0" locked="0" layoutInCell="1" allowOverlap="1" wp14:anchorId="023AA58C" wp14:editId="1BB259F7">
                  <wp:simplePos x="0" y="0"/>
                  <wp:positionH relativeFrom="column">
                    <wp:posOffset>-692150</wp:posOffset>
                  </wp:positionH>
                  <wp:positionV relativeFrom="paragraph">
                    <wp:posOffset>12700</wp:posOffset>
                  </wp:positionV>
                  <wp:extent cx="1816735" cy="531495"/>
                  <wp:effectExtent l="0" t="0" r="0" b="190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816735" cy="5314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top w:val="nil"/>
              <w:left w:val="nil"/>
              <w:bottom w:val="single" w:sz="12" w:space="0" w:color="auto"/>
              <w:right w:val="nil"/>
            </w:tcBorders>
          </w:tcPr>
          <w:p w14:paraId="08466052" w14:textId="7D12E025"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5B06BAF">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43EA724C" w:rsidR="005207C0" w:rsidRPr="00617845" w:rsidRDefault="005207C0" w:rsidP="005207C0">
            <w:pPr>
              <w:tabs>
                <w:tab w:val="left" w:pos="-720"/>
              </w:tabs>
              <w:suppressAutoHyphens/>
              <w:spacing w:line="120" w:lineRule="auto"/>
              <w:rPr>
                <w:rFonts w:cs="Simplified Arabic"/>
              </w:rPr>
            </w:pP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11363C33" w:rsidR="00825851" w:rsidRDefault="00351DA9"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17</w:t>
            </w:r>
            <w:r w:rsidR="00825851" w:rsidRPr="00825851">
              <w:rPr>
                <w:rFonts w:ascii="Times New Roman" w:eastAsia="Times New Roman" w:hAnsi="Times New Roman"/>
                <w:b w:val="0"/>
                <w:bCs w:val="0"/>
                <w:spacing w:val="0"/>
                <w:szCs w:val="22"/>
                <w:lang w:val="en-CA" w:eastAsia="en-CA" w:bidi="ar-SA"/>
              </w:rPr>
              <w:t xml:space="preserve"> </w:t>
            </w:r>
            <w:r w:rsidR="008C67DB">
              <w:rPr>
                <w:rFonts w:ascii="Times New Roman" w:eastAsia="Times New Roman" w:hAnsi="Times New Roman"/>
                <w:b w:val="0"/>
                <w:bCs w:val="0"/>
                <w:spacing w:val="0"/>
                <w:szCs w:val="22"/>
                <w:lang w:val="en-CA" w:eastAsia="en-CA" w:bidi="ar-SA"/>
              </w:rPr>
              <w:t>June</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8515FEB"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2AE116A9"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w:t>
      </w:r>
      <w:r w:rsidR="001A022D">
        <w:rPr>
          <w:rFonts w:ascii="Simplified Arabic" w:hAnsi="Simplified Arabic" w:cs="Simplified Arabic" w:hint="cs"/>
          <w:rtl/>
        </w:rPr>
        <w:t>آ</w:t>
      </w:r>
      <w:r>
        <w:rPr>
          <w:rFonts w:ascii="Simplified Arabic" w:hAnsi="Simplified Arabic" w:cs="Simplified Arabic" w:hint="cs"/>
          <w:rtl/>
        </w:rPr>
        <w:t>ب 2026</w:t>
      </w:r>
    </w:p>
    <w:p w14:paraId="13464754" w14:textId="46948117"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1F34D7">
        <w:rPr>
          <w:rFonts w:cs="Simplified Arabic" w:hint="cs"/>
          <w:rtl/>
          <w:lang w:val="en-US" w:bidi="ar-EG"/>
        </w:rPr>
        <w:t>5</w:t>
      </w:r>
      <w:r w:rsidRPr="000D161A">
        <w:rPr>
          <w:rFonts w:cs="Simplified Arabic" w:hint="cs"/>
          <w:rtl/>
          <w:lang w:val="en-US" w:bidi="ar-EG"/>
        </w:rPr>
        <w:t xml:space="preserve"> من جدول الأعمال المؤقت</w:t>
      </w:r>
      <w:r w:rsidRPr="000D161A">
        <w:rPr>
          <w:rStyle w:val="FootnoteReference"/>
          <w:rFonts w:cs="Simplified Arabic"/>
          <w:lang w:val="en-US" w:bidi="ar-EG"/>
        </w:rPr>
        <w:footnoteReference w:customMarkFollows="1" w:id="1"/>
        <w:t>*</w:t>
      </w:r>
    </w:p>
    <w:p w14:paraId="4FEC9EE0" w14:textId="535B32F0" w:rsidR="001F34D7" w:rsidRPr="001F34D7" w:rsidRDefault="001F34D7" w:rsidP="001F34D7">
      <w:pPr>
        <w:pStyle w:val="ListParagraph"/>
        <w:keepNext/>
        <w:keepLines/>
        <w:bidi/>
        <w:spacing w:after="120" w:line="216" w:lineRule="auto"/>
        <w:ind w:left="6"/>
        <w:contextualSpacing w:val="0"/>
        <w:jc w:val="both"/>
        <w:rPr>
          <w:rFonts w:cs="Simplified Arabic"/>
          <w:b/>
          <w:bCs/>
          <w:lang w:val="en-US" w:bidi="ar-EG"/>
        </w:rPr>
      </w:pPr>
      <w:r w:rsidRPr="001F34D7">
        <w:rPr>
          <w:rFonts w:cs="Simplified Arabic"/>
          <w:b/>
          <w:bCs/>
          <w:rtl/>
          <w:lang w:val="en-US" w:bidi="ar-EG"/>
        </w:rPr>
        <w:t xml:space="preserve">معلومات التسلسل الرقمي بشأن الموارد </w:t>
      </w:r>
      <w:r w:rsidRPr="001F34D7">
        <w:rPr>
          <w:rFonts w:cs="Simplified Arabic" w:hint="cs"/>
          <w:b/>
          <w:bCs/>
          <w:rtl/>
          <w:lang w:val="en-US" w:bidi="ar-EG"/>
        </w:rPr>
        <w:t>ا</w:t>
      </w:r>
      <w:r w:rsidRPr="001F34D7">
        <w:rPr>
          <w:rFonts w:cs="Simplified Arabic"/>
          <w:b/>
          <w:bCs/>
          <w:rtl/>
          <w:lang w:val="en-US" w:bidi="ar-EG"/>
        </w:rPr>
        <w:t xml:space="preserve">لجينية </w:t>
      </w:r>
    </w:p>
    <w:p w14:paraId="0A2B1D63" w14:textId="4397D75C" w:rsidR="00835EFB" w:rsidRPr="001F34D7" w:rsidRDefault="00835EFB" w:rsidP="00835EFB">
      <w:pPr>
        <w:bidi/>
        <w:spacing w:line="216" w:lineRule="auto"/>
        <w:rPr>
          <w:rFonts w:cs="Simplified Arabic"/>
          <w:b/>
          <w:bCs/>
          <w:rtl/>
          <w:lang w:bidi="ar-EG"/>
        </w:rPr>
      </w:pPr>
    </w:p>
    <w:p w14:paraId="19E12397" w14:textId="7F207B9A" w:rsidR="009A6AB2" w:rsidRDefault="009A6AB2" w:rsidP="001A6D7D">
      <w:pPr>
        <w:keepNext/>
        <w:keepLines/>
        <w:bidi/>
        <w:spacing w:after="120" w:line="276" w:lineRule="auto"/>
        <w:ind w:left="720"/>
        <w:rPr>
          <w:rFonts w:cs="Simplified Arabic"/>
          <w:b/>
          <w:bCs/>
          <w:szCs w:val="28"/>
          <w:rtl/>
        </w:rPr>
      </w:pPr>
      <w:r w:rsidRPr="009A6AB2">
        <w:rPr>
          <w:rFonts w:cs="Simplified Arabic"/>
          <w:b/>
          <w:bCs/>
          <w:szCs w:val="28"/>
          <w:rtl/>
        </w:rPr>
        <w:t xml:space="preserve">معلومات التسلسل الرقمي بشأن الموارد </w:t>
      </w:r>
      <w:r w:rsidRPr="009A6AB2">
        <w:rPr>
          <w:rFonts w:cs="Simplified Arabic" w:hint="cs"/>
          <w:b/>
          <w:bCs/>
          <w:szCs w:val="28"/>
          <w:rtl/>
        </w:rPr>
        <w:t>ا</w:t>
      </w:r>
      <w:r w:rsidRPr="009A6AB2">
        <w:rPr>
          <w:rFonts w:cs="Simplified Arabic"/>
          <w:b/>
          <w:bCs/>
          <w:szCs w:val="28"/>
          <w:rtl/>
        </w:rPr>
        <w:t>لجينية</w:t>
      </w:r>
      <w:r w:rsidR="00481227">
        <w:rPr>
          <w:rStyle w:val="FootnoteReference"/>
          <w:rFonts w:cs="Simplified Arabic"/>
          <w:b/>
          <w:bCs/>
          <w:szCs w:val="28"/>
        </w:rPr>
        <w:footnoteReference w:customMarkFollows="1" w:id="2"/>
        <w:t>**</w:t>
      </w:r>
    </w:p>
    <w:p w14:paraId="216B2768" w14:textId="0AF96475" w:rsidR="00B01212" w:rsidRPr="009A6AB2" w:rsidRDefault="00B01212" w:rsidP="001A6D7D">
      <w:pPr>
        <w:keepNext/>
        <w:keepLines/>
        <w:bidi/>
        <w:spacing w:after="120" w:line="276" w:lineRule="auto"/>
        <w:ind w:left="720"/>
        <w:rPr>
          <w:rFonts w:cs="Simplified Arabic"/>
          <w:b/>
          <w:bCs/>
          <w:szCs w:val="28"/>
        </w:rPr>
      </w:pPr>
      <w:r w:rsidRPr="00B01212">
        <w:rPr>
          <w:rFonts w:cs="Simplified Arabic"/>
          <w:b/>
          <w:bCs/>
          <w:szCs w:val="28"/>
          <w:rtl/>
        </w:rPr>
        <w:t xml:space="preserve">مذكرة </w:t>
      </w:r>
      <w:r w:rsidR="00A05036">
        <w:rPr>
          <w:rFonts w:cs="Simplified Arabic" w:hint="cs"/>
          <w:b/>
          <w:bCs/>
          <w:szCs w:val="28"/>
          <w:rtl/>
        </w:rPr>
        <w:t xml:space="preserve">من </w:t>
      </w:r>
      <w:r w:rsidRPr="00B01212">
        <w:rPr>
          <w:rFonts w:cs="Simplified Arabic"/>
          <w:b/>
          <w:bCs/>
          <w:szCs w:val="28"/>
          <w:rtl/>
        </w:rPr>
        <w:t>الأمانة</w:t>
      </w:r>
      <w:r w:rsidR="005A4024">
        <w:rPr>
          <w:rFonts w:cs="Simplified Arabic" w:hint="cs"/>
          <w:b/>
          <w:bCs/>
          <w:szCs w:val="28"/>
          <w:rtl/>
        </w:rPr>
        <w:t xml:space="preserve"> التي تعمل</w:t>
      </w:r>
      <w:r w:rsidRPr="00B01212">
        <w:rPr>
          <w:rFonts w:cs="Simplified Arabic"/>
          <w:b/>
          <w:bCs/>
          <w:szCs w:val="28"/>
          <w:rtl/>
        </w:rPr>
        <w:t xml:space="preserve"> </w:t>
      </w:r>
      <w:r w:rsidR="001A6D7D">
        <w:rPr>
          <w:rFonts w:cs="Simplified Arabic" w:hint="cs"/>
          <w:b/>
          <w:bCs/>
          <w:szCs w:val="28"/>
          <w:rtl/>
        </w:rPr>
        <w:t>بوصفها</w:t>
      </w:r>
      <w:r w:rsidRPr="00B01212">
        <w:rPr>
          <w:rFonts w:cs="Simplified Arabic"/>
          <w:b/>
          <w:bCs/>
          <w:szCs w:val="28"/>
          <w:rtl/>
        </w:rPr>
        <w:t xml:space="preserve"> أمانة مؤقتة للآلية المتعددة الأطراف، بما في ذلك صندوق كالي</w:t>
      </w:r>
      <w:r w:rsidR="00471B85">
        <w:rPr>
          <w:rStyle w:val="FootnoteReference"/>
          <w:rFonts w:cs="Simplified Arabic"/>
          <w:b/>
          <w:bCs/>
          <w:szCs w:val="28"/>
        </w:rPr>
        <w:footnoteReference w:customMarkFollows="1" w:id="3"/>
        <w:t>***</w:t>
      </w:r>
    </w:p>
    <w:p w14:paraId="6CBC5159" w14:textId="153E8CA4" w:rsidR="008B06D3" w:rsidRPr="001A022D" w:rsidRDefault="009A6AB2" w:rsidP="00476AF1">
      <w:pPr>
        <w:keepNext/>
        <w:keepLines/>
        <w:bidi/>
        <w:spacing w:after="120" w:line="216" w:lineRule="auto"/>
        <w:rPr>
          <w:rFonts w:eastAsia="MS Mincho" w:cs="Simplified Arabic"/>
          <w:b/>
          <w:bCs/>
          <w:sz w:val="20"/>
        </w:rPr>
      </w:pPr>
      <w:r w:rsidRPr="001A022D">
        <w:rPr>
          <w:rFonts w:eastAsia="MS Mincho" w:cs="Simplified Arabic" w:hint="cs"/>
          <w:b/>
          <w:bCs/>
          <w:sz w:val="20"/>
          <w:rtl/>
        </w:rPr>
        <w:t>أولاً-</w:t>
      </w:r>
      <w:r w:rsidRPr="001A022D">
        <w:rPr>
          <w:rFonts w:eastAsia="MS Mincho" w:cs="Simplified Arabic"/>
          <w:b/>
          <w:bCs/>
          <w:sz w:val="20"/>
          <w:rtl/>
        </w:rPr>
        <w:tab/>
      </w:r>
      <w:r w:rsidRPr="001A022D">
        <w:rPr>
          <w:rFonts w:eastAsia="MS Mincho" w:cs="Simplified Arabic" w:hint="cs"/>
          <w:b/>
          <w:bCs/>
          <w:sz w:val="20"/>
          <w:rtl/>
        </w:rPr>
        <w:t>معلومات أساسية</w:t>
      </w:r>
    </w:p>
    <w:p w14:paraId="0F89B5D4" w14:textId="5AFD747F" w:rsidR="008B06D3" w:rsidRDefault="001A6D7D" w:rsidP="00A05036">
      <w:pPr>
        <w:pStyle w:val="ListParagraph"/>
        <w:numPr>
          <w:ilvl w:val="0"/>
          <w:numId w:val="4"/>
        </w:numPr>
        <w:bidi/>
        <w:spacing w:after="120" w:line="216" w:lineRule="auto"/>
        <w:ind w:left="562" w:firstLine="0"/>
        <w:contextualSpacing w:val="0"/>
        <w:jc w:val="both"/>
        <w:rPr>
          <w:rFonts w:cs="Simplified Arabic"/>
          <w:sz w:val="22"/>
          <w:lang w:val="en-US"/>
        </w:rPr>
      </w:pPr>
      <w:r w:rsidRPr="001A6D7D">
        <w:rPr>
          <w:rFonts w:cs="Simplified Arabic"/>
          <w:sz w:val="22"/>
          <w:rtl/>
          <w:lang w:val="en-US"/>
        </w:rPr>
        <w:t>اعتمد مؤتمر الأطراف في اجتماعه السادس عشر، في</w:t>
      </w:r>
      <w:r>
        <w:rPr>
          <w:rFonts w:cs="Simplified Arabic" w:hint="cs"/>
          <w:sz w:val="22"/>
          <w:rtl/>
          <w:lang w:val="en-US"/>
        </w:rPr>
        <w:t xml:space="preserve"> مقرره</w:t>
      </w:r>
      <w:r w:rsidRPr="001A6D7D">
        <w:rPr>
          <w:rFonts w:cs="Simplified Arabic"/>
          <w:sz w:val="22"/>
          <w:rtl/>
          <w:lang w:val="en-US"/>
        </w:rPr>
        <w:t xml:space="preserve"> </w:t>
      </w:r>
      <w:hyperlink r:id="rId14" w:history="1">
        <w:r w:rsidRPr="00597E61">
          <w:rPr>
            <w:rStyle w:val="Hyperlink"/>
            <w:rFonts w:cs="Simplified Arabic"/>
            <w:sz w:val="22"/>
            <w:rtl/>
            <w:lang w:val="en-US"/>
          </w:rPr>
          <w:t>16/2</w:t>
        </w:r>
      </w:hyperlink>
      <w:r w:rsidRPr="001A6D7D">
        <w:rPr>
          <w:rFonts w:cs="Simplified Arabic"/>
          <w:sz w:val="22"/>
          <w:rtl/>
          <w:lang w:val="en-US"/>
        </w:rPr>
        <w:t xml:space="preserve">، طرائق تفعيل الآلية المتعددة الأطراف للتقاسم العادل والمنصف للمنافع </w:t>
      </w:r>
      <w:r w:rsidR="004B6FB6">
        <w:rPr>
          <w:rFonts w:cs="Simplified Arabic" w:hint="cs"/>
          <w:sz w:val="22"/>
          <w:rtl/>
          <w:lang w:val="en-US"/>
        </w:rPr>
        <w:t>الناشئة</w:t>
      </w:r>
      <w:r w:rsidRPr="001A6D7D">
        <w:rPr>
          <w:rFonts w:cs="Simplified Arabic"/>
          <w:sz w:val="22"/>
          <w:rtl/>
          <w:lang w:val="en-US"/>
        </w:rPr>
        <w:t xml:space="preserve"> عن استخدام معلومات التسلسل الرقمي </w:t>
      </w:r>
      <w:r w:rsidR="00991B0D">
        <w:rPr>
          <w:rFonts w:cs="Simplified Arabic" w:hint="cs"/>
          <w:sz w:val="22"/>
          <w:rtl/>
          <w:lang w:val="en-US"/>
        </w:rPr>
        <w:t>بشأن ا</w:t>
      </w:r>
      <w:r w:rsidRPr="001A6D7D">
        <w:rPr>
          <w:rFonts w:cs="Simplified Arabic"/>
          <w:sz w:val="22"/>
          <w:rtl/>
          <w:lang w:val="en-US"/>
        </w:rPr>
        <w:t xml:space="preserve">لموارد الجينية، بما في ذلك صندوق كالي، </w:t>
      </w:r>
      <w:r w:rsidR="00991B0D">
        <w:rPr>
          <w:rFonts w:cs="Simplified Arabic" w:hint="cs"/>
          <w:sz w:val="22"/>
          <w:rtl/>
          <w:lang w:val="en-US"/>
        </w:rPr>
        <w:t xml:space="preserve">على النحو المبين في مرفق هذا </w:t>
      </w:r>
      <w:r w:rsidR="00E45B8B">
        <w:rPr>
          <w:rFonts w:cs="Simplified Arabic" w:hint="cs"/>
          <w:sz w:val="22"/>
          <w:rtl/>
          <w:lang w:val="en-US"/>
        </w:rPr>
        <w:t>المقرر</w:t>
      </w:r>
      <w:r w:rsidRPr="001A6D7D">
        <w:rPr>
          <w:rFonts w:cs="Simplified Arabic"/>
          <w:sz w:val="22"/>
          <w:rtl/>
          <w:lang w:val="en-US"/>
        </w:rPr>
        <w:t xml:space="preserve">، وقرر أن يُعرف الصندوق العالمي باسم صندوق كالي للتقاسم العادل والمنصف للمنافع </w:t>
      </w:r>
      <w:r w:rsidR="00597E61">
        <w:rPr>
          <w:rFonts w:cs="Simplified Arabic" w:hint="cs"/>
          <w:sz w:val="22"/>
          <w:rtl/>
          <w:lang w:val="en-US"/>
        </w:rPr>
        <w:t>الناشئة</w:t>
      </w:r>
      <w:r w:rsidR="00597E61" w:rsidRPr="001A6D7D">
        <w:rPr>
          <w:rFonts w:cs="Simplified Arabic"/>
          <w:sz w:val="22"/>
          <w:rtl/>
          <w:lang w:val="en-US"/>
        </w:rPr>
        <w:t xml:space="preserve"> </w:t>
      </w:r>
      <w:r w:rsidRPr="001A6D7D">
        <w:rPr>
          <w:rFonts w:cs="Simplified Arabic"/>
          <w:sz w:val="22"/>
          <w:rtl/>
          <w:lang w:val="en-US"/>
        </w:rPr>
        <w:t xml:space="preserve">عن استخدام معلومات التسلسل الرقمي </w:t>
      </w:r>
      <w:r w:rsidR="00597E61">
        <w:rPr>
          <w:rFonts w:cs="Simplified Arabic" w:hint="cs"/>
          <w:sz w:val="22"/>
          <w:rtl/>
          <w:lang w:val="en-US"/>
        </w:rPr>
        <w:t>بشأن ا</w:t>
      </w:r>
      <w:r w:rsidR="00597E61" w:rsidRPr="001A6D7D">
        <w:rPr>
          <w:rFonts w:cs="Simplified Arabic"/>
          <w:sz w:val="22"/>
          <w:rtl/>
          <w:lang w:val="en-US"/>
        </w:rPr>
        <w:t xml:space="preserve">لموارد </w:t>
      </w:r>
      <w:r w:rsidRPr="001A6D7D">
        <w:rPr>
          <w:rFonts w:cs="Simplified Arabic"/>
          <w:sz w:val="22"/>
          <w:rtl/>
          <w:lang w:val="en-US"/>
        </w:rPr>
        <w:t>الجينية (الفقرتان 1 و2).</w:t>
      </w:r>
    </w:p>
    <w:p w14:paraId="45390A4A" w14:textId="55B885B1" w:rsidR="00E87BC8" w:rsidRDefault="00FB5A77" w:rsidP="00E87BC8">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E87BC8">
        <w:rPr>
          <w:rFonts w:cs="Simplified Arabic"/>
          <w:sz w:val="22"/>
          <w:rtl/>
          <w:lang w:val="en-US"/>
        </w:rPr>
        <w:t xml:space="preserve">قرر مؤتمر الأطراف </w:t>
      </w:r>
      <w:r w:rsidR="00E87BC8" w:rsidRPr="00E87BC8">
        <w:rPr>
          <w:rFonts w:cs="Simplified Arabic"/>
          <w:sz w:val="22"/>
          <w:rtl/>
          <w:lang w:val="en-US"/>
        </w:rPr>
        <w:t xml:space="preserve">في الفقرتين 3 و4 من </w:t>
      </w:r>
      <w:r w:rsidR="00E87BC8">
        <w:rPr>
          <w:rFonts w:cs="Simplified Arabic" w:hint="cs"/>
          <w:sz w:val="22"/>
          <w:rtl/>
          <w:lang w:val="en-US"/>
        </w:rPr>
        <w:t>المقرر</w:t>
      </w:r>
      <w:r w:rsidR="00E87BC8" w:rsidRPr="00E87BC8">
        <w:rPr>
          <w:rFonts w:cs="Simplified Arabic"/>
          <w:sz w:val="22"/>
          <w:rtl/>
          <w:lang w:val="en-US"/>
        </w:rPr>
        <w:t xml:space="preserve"> نفسه، </w:t>
      </w:r>
      <w:r w:rsidR="00E87BC8">
        <w:rPr>
          <w:rFonts w:cs="Simplified Arabic" w:hint="cs"/>
          <w:sz w:val="22"/>
          <w:rtl/>
          <w:lang w:val="en-US"/>
        </w:rPr>
        <w:t>الاضطلاع</w:t>
      </w:r>
      <w:r w:rsidR="00E87BC8" w:rsidRPr="00E87BC8">
        <w:rPr>
          <w:rFonts w:cs="Simplified Arabic"/>
          <w:sz w:val="22"/>
          <w:rtl/>
          <w:lang w:val="en-US"/>
        </w:rPr>
        <w:t xml:space="preserve"> بمزيد من </w:t>
      </w:r>
      <w:r w:rsidR="00E45B8B">
        <w:rPr>
          <w:rFonts w:cs="Simplified Arabic" w:hint="cs"/>
          <w:sz w:val="22"/>
          <w:rtl/>
          <w:lang w:val="en-US"/>
        </w:rPr>
        <w:t>الأعمال</w:t>
      </w:r>
      <w:r w:rsidR="00E87BC8" w:rsidRPr="00E87BC8">
        <w:rPr>
          <w:rFonts w:cs="Simplified Arabic"/>
          <w:sz w:val="22"/>
          <w:rtl/>
          <w:lang w:val="en-US"/>
        </w:rPr>
        <w:t>:</w:t>
      </w:r>
    </w:p>
    <w:p w14:paraId="1D377807" w14:textId="587BA471" w:rsidR="00E87BC8" w:rsidRDefault="008824E4" w:rsidP="00310D4D">
      <w:pPr>
        <w:numPr>
          <w:ilvl w:val="0"/>
          <w:numId w:val="10"/>
        </w:numPr>
        <w:bidi/>
        <w:spacing w:after="100" w:line="204" w:lineRule="auto"/>
        <w:ind w:left="540" w:firstLine="900"/>
        <w:jc w:val="both"/>
        <w:rPr>
          <w:rStyle w:val="hps"/>
          <w:rFonts w:ascii="Simplified Arabic" w:eastAsia="YouYuan" w:hAnsi="Simplified Arabic" w:cs="Simplified Arabic"/>
          <w:kern w:val="2"/>
          <w:lang w:val="en-US" w:eastAsia="en-US" w:bidi="ar"/>
        </w:rPr>
      </w:pPr>
      <w:r>
        <w:rPr>
          <w:rStyle w:val="hps"/>
          <w:rFonts w:ascii="Simplified Arabic" w:eastAsia="YouYuan" w:hAnsi="Simplified Arabic" w:cs="Simplified Arabic" w:hint="cs"/>
          <w:kern w:val="2"/>
          <w:rtl/>
          <w:lang w:val="en-US" w:eastAsia="en-US" w:bidi="ar"/>
        </w:rPr>
        <w:t xml:space="preserve">مواصلة </w:t>
      </w:r>
      <w:r w:rsidR="00310D4D" w:rsidRPr="00310D4D">
        <w:rPr>
          <w:rStyle w:val="hps"/>
          <w:rFonts w:ascii="Simplified Arabic" w:eastAsia="YouYuan" w:hAnsi="Simplified Arabic" w:cs="Simplified Arabic"/>
          <w:kern w:val="2"/>
          <w:rtl/>
          <w:lang w:val="en-US" w:eastAsia="en-US" w:bidi="ar"/>
        </w:rPr>
        <w:t xml:space="preserve">استكشاف طرائق الآلية </w:t>
      </w:r>
      <w:r w:rsidR="004F73DE">
        <w:rPr>
          <w:rStyle w:val="hps"/>
          <w:rFonts w:ascii="Simplified Arabic" w:eastAsia="YouYuan" w:hAnsi="Simplified Arabic" w:cs="Simplified Arabic" w:hint="cs"/>
          <w:kern w:val="2"/>
          <w:rtl/>
          <w:lang w:val="en-US" w:eastAsia="en-US" w:bidi="ar"/>
        </w:rPr>
        <w:t>ال</w:t>
      </w:r>
      <w:r w:rsidR="00310D4D" w:rsidRPr="00310D4D">
        <w:rPr>
          <w:rStyle w:val="hps"/>
          <w:rFonts w:ascii="Simplified Arabic" w:eastAsia="YouYuan" w:hAnsi="Simplified Arabic" w:cs="Simplified Arabic"/>
          <w:kern w:val="2"/>
          <w:rtl/>
          <w:lang w:val="en-US" w:eastAsia="en-US" w:bidi="ar"/>
        </w:rPr>
        <w:t>متعددة الأطراف، بما في ذلك طرائق إضافية محتملة تأخذ المنتجات والخدمات في الاعتبار؛</w:t>
      </w:r>
    </w:p>
    <w:p w14:paraId="7EED14A3" w14:textId="4D579773" w:rsidR="008824E4" w:rsidRDefault="00314439" w:rsidP="008824E4">
      <w:pPr>
        <w:numPr>
          <w:ilvl w:val="0"/>
          <w:numId w:val="10"/>
        </w:numPr>
        <w:bidi/>
        <w:spacing w:after="100" w:line="204" w:lineRule="auto"/>
        <w:ind w:left="540" w:firstLine="900"/>
        <w:jc w:val="both"/>
        <w:rPr>
          <w:rStyle w:val="hps"/>
          <w:rFonts w:ascii="Simplified Arabic" w:eastAsia="YouYuan" w:hAnsi="Simplified Arabic" w:cs="Simplified Arabic"/>
          <w:kern w:val="2"/>
          <w:lang w:val="en-US" w:eastAsia="en-US" w:bidi="ar"/>
        </w:rPr>
      </w:pPr>
      <w:r w:rsidRPr="00314439">
        <w:rPr>
          <w:rStyle w:val="hps"/>
          <w:rFonts w:ascii="Simplified Arabic" w:eastAsia="YouYuan" w:hAnsi="Simplified Arabic" w:cs="Simplified Arabic"/>
          <w:kern w:val="2"/>
          <w:rtl/>
          <w:lang w:val="en-US" w:eastAsia="en-US" w:bidi="ar"/>
        </w:rPr>
        <w:t xml:space="preserve">استكشاف أدوات ونماذج جديدة </w:t>
      </w:r>
      <w:r>
        <w:rPr>
          <w:rStyle w:val="hps"/>
          <w:rFonts w:ascii="Simplified Arabic" w:eastAsia="YouYuan" w:hAnsi="Simplified Arabic" w:cs="Simplified Arabic" w:hint="cs"/>
          <w:kern w:val="2"/>
          <w:rtl/>
          <w:lang w:val="en-US" w:eastAsia="en-US" w:bidi="ar"/>
        </w:rPr>
        <w:t>محتملة</w:t>
      </w:r>
      <w:r w:rsidRPr="00314439">
        <w:rPr>
          <w:rStyle w:val="hps"/>
          <w:rFonts w:ascii="Simplified Arabic" w:eastAsia="YouYuan" w:hAnsi="Simplified Arabic" w:cs="Simplified Arabic"/>
          <w:kern w:val="2"/>
          <w:rtl/>
          <w:lang w:val="en-US" w:eastAsia="en-US" w:bidi="ar"/>
        </w:rPr>
        <w:t xml:space="preserve">، مثل قواعد البيانات، لجعل معلومات التسلسل الرقمي </w:t>
      </w:r>
      <w:r>
        <w:rPr>
          <w:rStyle w:val="hps"/>
          <w:rFonts w:ascii="Simplified Arabic" w:eastAsia="YouYuan" w:hAnsi="Simplified Arabic" w:cs="Simplified Arabic" w:hint="cs"/>
          <w:kern w:val="2"/>
          <w:rtl/>
          <w:lang w:val="en-US" w:eastAsia="en-US" w:bidi="ar"/>
        </w:rPr>
        <w:t>بشأن ا</w:t>
      </w:r>
      <w:r w:rsidRPr="00314439">
        <w:rPr>
          <w:rStyle w:val="hps"/>
          <w:rFonts w:ascii="Simplified Arabic" w:eastAsia="YouYuan" w:hAnsi="Simplified Arabic" w:cs="Simplified Arabic"/>
          <w:kern w:val="2"/>
          <w:rtl/>
          <w:lang w:val="en-US" w:eastAsia="en-US" w:bidi="ar"/>
        </w:rPr>
        <w:t>لموارد الجينية متاحة للجمهور ويمكن الوصول إليها بطريقة شفافة وخاضعة للمساءلة لجميع الأطراف.</w:t>
      </w:r>
    </w:p>
    <w:p w14:paraId="666374D8" w14:textId="1A605D1E" w:rsidR="0015244A" w:rsidRDefault="00FB5A77" w:rsidP="0015244A">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15244A" w:rsidRPr="00FB5A77">
        <w:rPr>
          <w:rFonts w:cs="Simplified Arabic"/>
          <w:sz w:val="22"/>
          <w:rtl/>
          <w:lang w:val="en-US"/>
        </w:rPr>
        <w:t xml:space="preserve">كلّف مؤتمر الأطراف الهيئة الفرعية </w:t>
      </w:r>
      <w:r>
        <w:rPr>
          <w:rFonts w:cs="Simplified Arabic" w:hint="cs"/>
          <w:sz w:val="22"/>
          <w:rtl/>
          <w:lang w:val="en-US"/>
        </w:rPr>
        <w:t>ل</w:t>
      </w:r>
      <w:r w:rsidR="0015244A" w:rsidRPr="00FB5A77">
        <w:rPr>
          <w:rFonts w:cs="Simplified Arabic"/>
          <w:sz w:val="22"/>
          <w:rtl/>
          <w:lang w:val="en-US"/>
        </w:rPr>
        <w:t xml:space="preserve">لتنفيذ بتقديم توصيات بشأن هذه المواضيع، استنادًا إلى الأعمال التحضيرية التي ستضطلع بها الأمانة. </w:t>
      </w:r>
      <w:r>
        <w:rPr>
          <w:rFonts w:cs="Simplified Arabic" w:hint="cs"/>
          <w:sz w:val="22"/>
          <w:rtl/>
          <w:lang w:val="en-US"/>
        </w:rPr>
        <w:t>و</w:t>
      </w:r>
      <w:r w:rsidR="0015244A" w:rsidRPr="00FB5A77">
        <w:rPr>
          <w:rFonts w:cs="Simplified Arabic"/>
          <w:sz w:val="22"/>
          <w:rtl/>
          <w:lang w:val="en-US"/>
        </w:rPr>
        <w:t xml:space="preserve">إضافةً إلى ذلك، كُلّفت الهيئة الفرعية </w:t>
      </w:r>
      <w:r>
        <w:rPr>
          <w:rFonts w:cs="Simplified Arabic" w:hint="cs"/>
          <w:sz w:val="22"/>
          <w:rtl/>
          <w:lang w:val="en-US"/>
        </w:rPr>
        <w:t>باستعراض</w:t>
      </w:r>
      <w:r w:rsidR="0015244A" w:rsidRPr="00FB5A77">
        <w:rPr>
          <w:rFonts w:cs="Simplified Arabic"/>
          <w:sz w:val="22"/>
          <w:rtl/>
          <w:lang w:val="en-US"/>
        </w:rPr>
        <w:t xml:space="preserve"> منهجية استعراض فعالية الآلية المتعددة الأطراف، بما في ذلك صندوق كالي، التي أعدتها اللجنة التوجيهية للآلية، تمهيدًا لاعتمادها من قبل مؤتمر </w:t>
      </w:r>
      <w:r w:rsidR="0015244A" w:rsidRPr="00FB5A77">
        <w:rPr>
          <w:rFonts w:cs="Simplified Arabic"/>
          <w:sz w:val="22"/>
          <w:rtl/>
          <w:lang w:val="en-US"/>
        </w:rPr>
        <w:lastRenderedPageBreak/>
        <w:t xml:space="preserve">الأطراف في اجتماعه السابع عشر. </w:t>
      </w:r>
      <w:r w:rsidR="004B513E">
        <w:rPr>
          <w:rFonts w:cs="Simplified Arabic" w:hint="cs"/>
          <w:sz w:val="22"/>
          <w:rtl/>
          <w:lang w:val="en-US"/>
        </w:rPr>
        <w:t>و</w:t>
      </w:r>
      <w:r w:rsidR="0015244A" w:rsidRPr="00FB5A77">
        <w:rPr>
          <w:rFonts w:cs="Simplified Arabic"/>
          <w:sz w:val="22"/>
          <w:rtl/>
          <w:lang w:val="en-US"/>
        </w:rPr>
        <w:t xml:space="preserve">ترد </w:t>
      </w:r>
      <w:r w:rsidR="00330694">
        <w:rPr>
          <w:rFonts w:cs="Simplified Arabic" w:hint="cs"/>
          <w:sz w:val="22"/>
          <w:rtl/>
          <w:lang w:val="en-US"/>
        </w:rPr>
        <w:t xml:space="preserve">الولايات المفصلة </w:t>
      </w:r>
      <w:r w:rsidR="0015244A" w:rsidRPr="00FB5A77">
        <w:rPr>
          <w:rFonts w:cs="Simplified Arabic"/>
          <w:sz w:val="22"/>
          <w:rtl/>
          <w:lang w:val="en-US"/>
        </w:rPr>
        <w:t xml:space="preserve">والنتائج الموجزة للأعمال المنجزة في </w:t>
      </w:r>
      <w:r w:rsidR="004B513E">
        <w:rPr>
          <w:rFonts w:cs="Simplified Arabic" w:hint="cs"/>
          <w:sz w:val="22"/>
          <w:rtl/>
          <w:lang w:val="en-US"/>
        </w:rPr>
        <w:t>الفرع</w:t>
      </w:r>
      <w:r w:rsidR="0015244A" w:rsidRPr="00FB5A77">
        <w:rPr>
          <w:rFonts w:cs="Simplified Arabic"/>
          <w:sz w:val="22"/>
          <w:rtl/>
          <w:lang w:val="en-US"/>
        </w:rPr>
        <w:t xml:space="preserve"> الثالث، بينما ترد عناصر مشروع توصية للنظر فيها من قبل الهيئة الفرعية في </w:t>
      </w:r>
      <w:r w:rsidR="004B513E">
        <w:rPr>
          <w:rFonts w:cs="Simplified Arabic" w:hint="cs"/>
          <w:sz w:val="22"/>
          <w:rtl/>
          <w:lang w:val="en-US"/>
        </w:rPr>
        <w:t>الفرع</w:t>
      </w:r>
      <w:r w:rsidR="0015244A" w:rsidRPr="00FB5A77">
        <w:rPr>
          <w:rFonts w:cs="Simplified Arabic"/>
          <w:sz w:val="22"/>
          <w:rtl/>
          <w:lang w:val="en-US"/>
        </w:rPr>
        <w:t xml:space="preserve"> الرابع.</w:t>
      </w:r>
    </w:p>
    <w:p w14:paraId="11A9D724" w14:textId="1C0C7CDF" w:rsidR="007D4360" w:rsidRDefault="007D4360" w:rsidP="007D4360">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7D4360">
        <w:rPr>
          <w:rFonts w:cs="Simplified Arabic"/>
          <w:sz w:val="22"/>
          <w:rtl/>
          <w:lang w:val="en-US"/>
        </w:rPr>
        <w:t xml:space="preserve">إضافةً إلى ذلك، حدد </w:t>
      </w:r>
      <w:r>
        <w:rPr>
          <w:rFonts w:cs="Simplified Arabic" w:hint="cs"/>
          <w:sz w:val="22"/>
          <w:rtl/>
          <w:lang w:val="en-US"/>
        </w:rPr>
        <w:t>المقرر</w:t>
      </w:r>
      <w:r w:rsidRPr="007D4360">
        <w:rPr>
          <w:rFonts w:cs="Simplified Arabic"/>
          <w:sz w:val="22"/>
          <w:rtl/>
          <w:lang w:val="en-US"/>
        </w:rPr>
        <w:t xml:space="preserve"> </w:t>
      </w:r>
      <w:hyperlink r:id="rId15" w:history="1">
        <w:r w:rsidRPr="007D4360">
          <w:rPr>
            <w:rStyle w:val="Hyperlink"/>
            <w:rFonts w:cs="Simplified Arabic"/>
            <w:sz w:val="22"/>
            <w:rtl/>
            <w:lang w:val="en-US"/>
          </w:rPr>
          <w:t>16/2</w:t>
        </w:r>
      </w:hyperlink>
      <w:r w:rsidRPr="007D4360">
        <w:rPr>
          <w:rFonts w:cs="Simplified Arabic"/>
          <w:sz w:val="22"/>
          <w:rtl/>
          <w:lang w:val="en-US"/>
        </w:rPr>
        <w:t xml:space="preserve"> عدداً من المهام الأخرى الموكلة إلى الأمانة ، والتي سينظر فيها مؤتمر الأطراف مباشرةً في اجتماعه السابع عشر. وترد في </w:t>
      </w:r>
      <w:r w:rsidR="00BD0DA1">
        <w:rPr>
          <w:rFonts w:cs="Simplified Arabic" w:hint="cs"/>
          <w:sz w:val="22"/>
          <w:rtl/>
          <w:lang w:val="en-US"/>
        </w:rPr>
        <w:t>الفرع</w:t>
      </w:r>
      <w:r w:rsidRPr="007D4360">
        <w:rPr>
          <w:rFonts w:cs="Simplified Arabic"/>
          <w:sz w:val="22"/>
          <w:rtl/>
          <w:lang w:val="en-US"/>
        </w:rPr>
        <w:t xml:space="preserve"> الثاني أدناه </w:t>
      </w:r>
      <w:r w:rsidR="00330694">
        <w:rPr>
          <w:rFonts w:cs="Simplified Arabic" w:hint="cs"/>
          <w:sz w:val="22"/>
          <w:rtl/>
          <w:lang w:val="en-US"/>
        </w:rPr>
        <w:t xml:space="preserve">الولايات المفصلة </w:t>
      </w:r>
      <w:r w:rsidRPr="007D4360">
        <w:rPr>
          <w:rFonts w:cs="Simplified Arabic"/>
          <w:sz w:val="22"/>
          <w:rtl/>
          <w:lang w:val="en-US"/>
        </w:rPr>
        <w:t>والتقارير المتعلقة بالتقدم المحرز في إنجاز هذه المهام.</w:t>
      </w:r>
    </w:p>
    <w:p w14:paraId="30412767" w14:textId="01ECA4AE" w:rsidR="00084C0D" w:rsidRDefault="00084C0D" w:rsidP="00084C0D">
      <w:pPr>
        <w:pStyle w:val="ListParagraph"/>
        <w:numPr>
          <w:ilvl w:val="0"/>
          <w:numId w:val="4"/>
        </w:numPr>
        <w:bidi/>
        <w:spacing w:after="120" w:line="216" w:lineRule="auto"/>
        <w:ind w:left="562" w:firstLine="0"/>
        <w:contextualSpacing w:val="0"/>
        <w:jc w:val="both"/>
        <w:rPr>
          <w:rFonts w:cs="Simplified Arabic"/>
          <w:sz w:val="22"/>
          <w:lang w:val="en-US"/>
        </w:rPr>
      </w:pPr>
      <w:r w:rsidRPr="00084C0D">
        <w:rPr>
          <w:rFonts w:cs="Simplified Arabic"/>
          <w:sz w:val="22"/>
          <w:rtl/>
          <w:lang w:val="en-US"/>
        </w:rPr>
        <w:t xml:space="preserve">وتعرب الأمانة التي تعمل </w:t>
      </w:r>
      <w:r w:rsidR="00D4116A">
        <w:rPr>
          <w:rFonts w:cs="Simplified Arabic" w:hint="cs"/>
          <w:sz w:val="22"/>
          <w:rtl/>
          <w:lang w:val="en-US"/>
        </w:rPr>
        <w:t xml:space="preserve">بوصفها </w:t>
      </w:r>
      <w:r w:rsidRPr="00084C0D">
        <w:rPr>
          <w:rFonts w:cs="Simplified Arabic"/>
          <w:sz w:val="22"/>
          <w:rtl/>
          <w:lang w:val="en-US"/>
        </w:rPr>
        <w:t>أمانة مؤقتة للآلية المتعددة الأطراف، بما في ذلك صندوق كالي، عن امتنانها للدعم المالي السخي المقدم من حكومتي النرويج وألمانيا والاتحاد الأوروبي، في أداء هذه المهام.</w:t>
      </w:r>
    </w:p>
    <w:p w14:paraId="581477E6" w14:textId="6D4E0D84" w:rsidR="001533D7" w:rsidRPr="001A022D" w:rsidRDefault="001533D7" w:rsidP="001533D7">
      <w:pPr>
        <w:keepNext/>
        <w:keepLines/>
        <w:bidi/>
        <w:spacing w:after="120" w:line="216" w:lineRule="auto"/>
        <w:rPr>
          <w:rFonts w:eastAsia="MS Mincho" w:cs="Simplified Arabic"/>
          <w:b/>
          <w:bCs/>
          <w:sz w:val="20"/>
          <w:rtl/>
        </w:rPr>
      </w:pPr>
      <w:r w:rsidRPr="001A022D">
        <w:rPr>
          <w:rFonts w:eastAsia="MS Mincho" w:cs="Simplified Arabic" w:hint="cs"/>
          <w:b/>
          <w:bCs/>
          <w:sz w:val="20"/>
          <w:rtl/>
        </w:rPr>
        <w:t>ثانياً</w:t>
      </w:r>
      <w:r w:rsidR="0064489D" w:rsidRPr="001A022D">
        <w:rPr>
          <w:rFonts w:eastAsia="MS Mincho" w:cs="Simplified Arabic" w:hint="cs"/>
          <w:b/>
          <w:bCs/>
          <w:sz w:val="20"/>
          <w:rtl/>
        </w:rPr>
        <w:t>-</w:t>
      </w:r>
      <w:r w:rsidRPr="001A022D">
        <w:rPr>
          <w:rFonts w:eastAsia="MS Mincho" w:cs="Simplified Arabic"/>
          <w:b/>
          <w:bCs/>
          <w:sz w:val="20"/>
          <w:rtl/>
        </w:rPr>
        <w:tab/>
        <w:t xml:space="preserve">تقرير مرحلي عن المهام التي يتعين على مؤتمر الأطراف النظر فيها </w:t>
      </w:r>
      <w:r w:rsidRPr="001A022D">
        <w:rPr>
          <w:rFonts w:eastAsia="MS Mincho" w:cs="Simplified Arabic" w:hint="cs"/>
          <w:b/>
          <w:bCs/>
          <w:sz w:val="20"/>
          <w:rtl/>
        </w:rPr>
        <w:t xml:space="preserve">بصورة </w:t>
      </w:r>
      <w:r w:rsidRPr="001A022D">
        <w:rPr>
          <w:rFonts w:eastAsia="MS Mincho" w:cs="Simplified Arabic"/>
          <w:b/>
          <w:bCs/>
          <w:sz w:val="20"/>
          <w:rtl/>
        </w:rPr>
        <w:t>مباشرة</w:t>
      </w:r>
    </w:p>
    <w:p w14:paraId="42C7EEF6" w14:textId="6768453F" w:rsidR="001533D7" w:rsidRDefault="001533D7" w:rsidP="001533D7">
      <w:pPr>
        <w:pStyle w:val="ListParagraph"/>
        <w:numPr>
          <w:ilvl w:val="0"/>
          <w:numId w:val="4"/>
        </w:numPr>
        <w:bidi/>
        <w:spacing w:after="120" w:line="216" w:lineRule="auto"/>
        <w:ind w:left="562" w:firstLine="0"/>
        <w:contextualSpacing w:val="0"/>
        <w:jc w:val="both"/>
        <w:rPr>
          <w:rFonts w:cs="Simplified Arabic"/>
          <w:sz w:val="22"/>
          <w:lang w:val="en-US"/>
        </w:rPr>
      </w:pPr>
      <w:r w:rsidRPr="001533D7">
        <w:rPr>
          <w:rFonts w:cs="Simplified Arabic"/>
          <w:sz w:val="22"/>
          <w:rtl/>
          <w:lang w:val="en-US"/>
        </w:rPr>
        <w:t xml:space="preserve">يتضمن هذا </w:t>
      </w:r>
      <w:r>
        <w:rPr>
          <w:rFonts w:cs="Simplified Arabic" w:hint="cs"/>
          <w:sz w:val="22"/>
          <w:rtl/>
          <w:lang w:val="en-US"/>
        </w:rPr>
        <w:t>الفرع</w:t>
      </w:r>
      <w:r w:rsidRPr="001533D7">
        <w:rPr>
          <w:rFonts w:cs="Simplified Arabic"/>
          <w:sz w:val="22"/>
          <w:rtl/>
          <w:lang w:val="en-US"/>
        </w:rPr>
        <w:t xml:space="preserve"> تقريراً عن التقدم المحرز في إنجاز المهام التي </w:t>
      </w:r>
      <w:r w:rsidR="00067E46">
        <w:rPr>
          <w:rFonts w:cs="Simplified Arabic" w:hint="cs"/>
          <w:sz w:val="22"/>
          <w:rtl/>
          <w:lang w:val="en-US"/>
        </w:rPr>
        <w:t>سينظر</w:t>
      </w:r>
      <w:r w:rsidRPr="001533D7">
        <w:rPr>
          <w:rFonts w:cs="Simplified Arabic"/>
          <w:sz w:val="22"/>
          <w:rtl/>
          <w:lang w:val="en-US"/>
        </w:rPr>
        <w:t xml:space="preserve"> فيها مؤتمر الأطراف</w:t>
      </w:r>
      <w:r w:rsidR="00067E46">
        <w:rPr>
          <w:rFonts w:cs="Simplified Arabic" w:hint="cs"/>
          <w:sz w:val="22"/>
          <w:rtl/>
          <w:lang w:val="en-US"/>
        </w:rPr>
        <w:t xml:space="preserve"> بصورة </w:t>
      </w:r>
      <w:r w:rsidR="00067E46" w:rsidRPr="001533D7">
        <w:rPr>
          <w:rFonts w:cs="Simplified Arabic"/>
          <w:sz w:val="22"/>
          <w:rtl/>
          <w:lang w:val="en-US"/>
        </w:rPr>
        <w:t>مباشرةً</w:t>
      </w:r>
      <w:r w:rsidRPr="001533D7">
        <w:rPr>
          <w:rFonts w:cs="Simplified Arabic"/>
          <w:sz w:val="22"/>
          <w:rtl/>
          <w:lang w:val="en-US"/>
        </w:rPr>
        <w:t xml:space="preserve"> في اجتماعه السابع عشر. وستُتاح النتائج الكاملة لكل مهمة على حدة لمؤتمر الأطراف في شكل وثائق </w:t>
      </w:r>
      <w:r w:rsidR="00736AE9">
        <w:rPr>
          <w:rFonts w:cs="Simplified Arabic" w:hint="cs"/>
          <w:sz w:val="22"/>
          <w:rtl/>
          <w:lang w:val="en-US"/>
        </w:rPr>
        <w:t>معلومات</w:t>
      </w:r>
      <w:r w:rsidRPr="001533D7">
        <w:rPr>
          <w:rFonts w:cs="Simplified Arabic"/>
          <w:sz w:val="22"/>
          <w:rtl/>
          <w:lang w:val="en-US"/>
        </w:rPr>
        <w:t xml:space="preserve">. وستُعدّ الأمانة مذكرة تتضمن </w:t>
      </w:r>
      <w:r w:rsidR="00736AE9">
        <w:rPr>
          <w:rFonts w:cs="Simplified Arabic" w:hint="cs"/>
          <w:sz w:val="22"/>
          <w:rtl/>
          <w:lang w:val="en-US"/>
        </w:rPr>
        <w:t>موجزات</w:t>
      </w:r>
      <w:r w:rsidRPr="001533D7">
        <w:rPr>
          <w:rFonts w:cs="Simplified Arabic"/>
          <w:sz w:val="22"/>
          <w:rtl/>
          <w:lang w:val="en-US"/>
        </w:rPr>
        <w:t xml:space="preserve"> للأعمال الموضحة أدناه وعناصر من مشروع </w:t>
      </w:r>
      <w:r w:rsidR="00736AE9">
        <w:rPr>
          <w:rFonts w:cs="Simplified Arabic" w:hint="cs"/>
          <w:sz w:val="22"/>
          <w:rtl/>
          <w:lang w:val="en-US"/>
        </w:rPr>
        <w:t>مقرر</w:t>
      </w:r>
      <w:r w:rsidRPr="001533D7">
        <w:rPr>
          <w:rFonts w:cs="Simplified Arabic"/>
          <w:sz w:val="22"/>
          <w:rtl/>
          <w:lang w:val="en-US"/>
        </w:rPr>
        <w:t xml:space="preserve"> لعرضه على مؤتمر الأطراف.</w:t>
      </w:r>
    </w:p>
    <w:p w14:paraId="45A57FCE" w14:textId="5F6D827F" w:rsidR="00A45734" w:rsidRPr="001A022D" w:rsidRDefault="00A45734" w:rsidP="001A022D">
      <w:pPr>
        <w:keepNext/>
        <w:keepLines/>
        <w:bidi/>
        <w:spacing w:after="120" w:line="216" w:lineRule="auto"/>
        <w:ind w:left="562" w:hanging="562"/>
        <w:rPr>
          <w:rFonts w:eastAsia="MS Mincho" w:cs="Simplified Arabic"/>
          <w:b/>
          <w:bCs/>
          <w:sz w:val="20"/>
          <w:rtl/>
        </w:rPr>
      </w:pPr>
      <w:r w:rsidRPr="001A022D">
        <w:rPr>
          <w:rFonts w:eastAsia="MS Mincho" w:cs="Simplified Arabic" w:hint="cs"/>
          <w:b/>
          <w:bCs/>
          <w:sz w:val="20"/>
          <w:rtl/>
        </w:rPr>
        <w:t>ألف-</w:t>
      </w:r>
      <w:r w:rsidRPr="001A022D">
        <w:rPr>
          <w:rFonts w:eastAsia="MS Mincho" w:cs="Simplified Arabic"/>
          <w:b/>
          <w:bCs/>
          <w:sz w:val="20"/>
          <w:rtl/>
        </w:rPr>
        <w:tab/>
      </w:r>
      <w:r w:rsidR="005A2F11" w:rsidRPr="001A022D">
        <w:rPr>
          <w:rFonts w:eastAsia="MS Mincho" w:cs="Simplified Arabic" w:hint="cs"/>
          <w:b/>
          <w:bCs/>
          <w:sz w:val="20"/>
          <w:rtl/>
        </w:rPr>
        <w:t xml:space="preserve">إعداد </w:t>
      </w:r>
      <w:r w:rsidRPr="001A022D">
        <w:rPr>
          <w:rFonts w:eastAsia="MS Mincho" w:cs="Simplified Arabic"/>
          <w:b/>
          <w:bCs/>
          <w:sz w:val="20"/>
          <w:rtl/>
        </w:rPr>
        <w:t>دراسات حول معدلات المساهمة في صندوق كالي وحول المعايير الوطنية والدولية للكيانات الصغيرة والمتوسطة والكبيرة</w:t>
      </w:r>
      <w:r w:rsidR="006D3BA9">
        <w:rPr>
          <w:rFonts w:eastAsia="MS Mincho" w:cs="Simplified Arabic" w:hint="cs"/>
          <w:b/>
          <w:bCs/>
          <w:sz w:val="20"/>
          <w:rtl/>
        </w:rPr>
        <w:t xml:space="preserve"> الحجم</w:t>
      </w:r>
    </w:p>
    <w:p w14:paraId="74146902" w14:textId="4D2AE3A0" w:rsidR="0064489D" w:rsidRDefault="006D3BA9" w:rsidP="000D0FC4">
      <w:pPr>
        <w:pStyle w:val="ListParagraph"/>
        <w:numPr>
          <w:ilvl w:val="0"/>
          <w:numId w:val="4"/>
        </w:numPr>
        <w:bidi/>
        <w:spacing w:after="120" w:line="216" w:lineRule="auto"/>
        <w:ind w:left="562" w:firstLine="0"/>
        <w:contextualSpacing w:val="0"/>
        <w:jc w:val="both"/>
        <w:rPr>
          <w:rFonts w:cs="Simplified Arabic"/>
          <w:sz w:val="22"/>
          <w:lang w:val="en-US"/>
        </w:rPr>
      </w:pPr>
      <w:r w:rsidRPr="000D0FC4">
        <w:rPr>
          <w:rFonts w:cs="Simplified Arabic"/>
          <w:sz w:val="22"/>
          <w:rtl/>
          <w:lang w:val="en-US"/>
        </w:rPr>
        <w:t>طلب مؤتمر الأطراف</w:t>
      </w:r>
      <w:r>
        <w:rPr>
          <w:rFonts w:cs="Simplified Arabic" w:hint="cs"/>
          <w:sz w:val="22"/>
          <w:rtl/>
          <w:lang w:val="en-US"/>
        </w:rPr>
        <w:t xml:space="preserve"> </w:t>
      </w:r>
      <w:r w:rsidR="000D0FC4" w:rsidRPr="000D0FC4">
        <w:rPr>
          <w:rFonts w:cs="Simplified Arabic"/>
          <w:sz w:val="22"/>
          <w:rtl/>
          <w:lang w:val="en-US"/>
        </w:rPr>
        <w:t xml:space="preserve">في </w:t>
      </w:r>
      <w:r>
        <w:rPr>
          <w:rFonts w:cs="Simplified Arabic" w:hint="cs"/>
          <w:sz w:val="22"/>
          <w:rtl/>
          <w:lang w:val="en-US"/>
        </w:rPr>
        <w:t>المقرر</w:t>
      </w:r>
      <w:r w:rsidR="000D0FC4" w:rsidRPr="000D0FC4">
        <w:rPr>
          <w:rFonts w:cs="Simplified Arabic"/>
          <w:sz w:val="22"/>
          <w:rtl/>
          <w:lang w:val="en-US"/>
        </w:rPr>
        <w:t xml:space="preserve"> </w:t>
      </w:r>
      <w:hyperlink r:id="rId16" w:history="1">
        <w:r w:rsidR="000D0FC4" w:rsidRPr="000D0FC4">
          <w:rPr>
            <w:rStyle w:val="Hyperlink"/>
            <w:rFonts w:cs="Simplified Arabic"/>
            <w:sz w:val="22"/>
            <w:rtl/>
            <w:lang w:val="en-US"/>
          </w:rPr>
          <w:t>16/2</w:t>
        </w:r>
      </w:hyperlink>
      <w:r w:rsidR="000D0FC4" w:rsidRPr="000D0FC4">
        <w:rPr>
          <w:rFonts w:cs="Simplified Arabic"/>
          <w:sz w:val="22"/>
          <w:rtl/>
          <w:lang w:val="en-US"/>
        </w:rPr>
        <w:t>، ، رهناً بتوافر الموارد</w:t>
      </w:r>
      <w:r>
        <w:rPr>
          <w:rFonts w:cs="Simplified Arabic" w:hint="cs"/>
          <w:sz w:val="22"/>
          <w:rtl/>
          <w:lang w:val="en-US"/>
        </w:rPr>
        <w:t>، ما يلي</w:t>
      </w:r>
      <w:r w:rsidR="000D0FC4" w:rsidRPr="000D0FC4">
        <w:rPr>
          <w:rFonts w:cs="Simplified Arabic"/>
          <w:sz w:val="22"/>
          <w:rtl/>
          <w:lang w:val="en-US"/>
        </w:rPr>
        <w:t>:</w:t>
      </w:r>
    </w:p>
    <w:p w14:paraId="709F961D" w14:textId="7BC08E53" w:rsidR="009A3807" w:rsidRDefault="009E23EB" w:rsidP="005A2F11">
      <w:pPr>
        <w:numPr>
          <w:ilvl w:val="0"/>
          <w:numId w:val="11"/>
        </w:numPr>
        <w:bidi/>
        <w:spacing w:after="100" w:line="204" w:lineRule="auto"/>
        <w:ind w:left="540" w:firstLine="900"/>
        <w:jc w:val="both"/>
        <w:rPr>
          <w:rStyle w:val="hps"/>
          <w:rFonts w:ascii="Simplified Arabic" w:eastAsia="YouYuan" w:hAnsi="Simplified Arabic" w:cs="Simplified Arabic"/>
          <w:kern w:val="2"/>
          <w:lang w:val="en-US" w:eastAsia="en-US" w:bidi="ar"/>
        </w:rPr>
      </w:pPr>
      <w:r>
        <w:rPr>
          <w:rStyle w:val="hps"/>
          <w:rFonts w:ascii="Simplified Arabic" w:eastAsia="YouYuan" w:hAnsi="Simplified Arabic" w:cs="Simplified Arabic" w:hint="cs"/>
          <w:kern w:val="2"/>
          <w:rtl/>
          <w:lang w:val="en-US" w:eastAsia="en-US" w:bidi="ar"/>
        </w:rPr>
        <w:t>إجراء</w:t>
      </w:r>
      <w:r w:rsidR="005A2F11">
        <w:rPr>
          <w:rStyle w:val="hps"/>
          <w:rFonts w:ascii="Simplified Arabic" w:eastAsia="YouYuan" w:hAnsi="Simplified Arabic" w:cs="Simplified Arabic" w:hint="cs"/>
          <w:kern w:val="2"/>
          <w:rtl/>
          <w:lang w:val="en-US" w:eastAsia="en-US" w:bidi="ar"/>
        </w:rPr>
        <w:t xml:space="preserve"> </w:t>
      </w:r>
      <w:r w:rsidR="009A3807" w:rsidRPr="005A2F11">
        <w:rPr>
          <w:rStyle w:val="hps"/>
          <w:rFonts w:ascii="Simplified Arabic" w:eastAsia="YouYuan" w:hAnsi="Simplified Arabic" w:cs="Simplified Arabic"/>
          <w:kern w:val="2"/>
          <w:rtl/>
          <w:lang w:val="en-US" w:eastAsia="en-US" w:bidi="ar"/>
        </w:rPr>
        <w:t xml:space="preserve">دراسة </w:t>
      </w:r>
      <w:r w:rsidR="005A2F11">
        <w:rPr>
          <w:rStyle w:val="hps"/>
          <w:rFonts w:ascii="Simplified Arabic" w:eastAsia="YouYuan" w:hAnsi="Simplified Arabic" w:cs="Simplified Arabic" w:hint="cs"/>
          <w:kern w:val="2"/>
          <w:rtl/>
          <w:lang w:val="en-US" w:eastAsia="en-US" w:bidi="ar"/>
        </w:rPr>
        <w:t>بشأن</w:t>
      </w:r>
      <w:r w:rsidR="009A3807" w:rsidRPr="005A2F11">
        <w:rPr>
          <w:rStyle w:val="hps"/>
          <w:rFonts w:ascii="Simplified Arabic" w:eastAsia="YouYuan" w:hAnsi="Simplified Arabic" w:cs="Simplified Arabic"/>
          <w:kern w:val="2"/>
          <w:rtl/>
          <w:lang w:val="en-US" w:eastAsia="en-US" w:bidi="ar"/>
        </w:rPr>
        <w:t xml:space="preserve"> المعايير الوطنية والدولية لتحديد الكيانات الصغيرة والمتوسطة والكبيرة</w:t>
      </w:r>
      <w:r>
        <w:rPr>
          <w:rStyle w:val="hps"/>
          <w:rFonts w:ascii="Simplified Arabic" w:eastAsia="YouYuan" w:hAnsi="Simplified Arabic" w:cs="Simplified Arabic" w:hint="cs"/>
          <w:kern w:val="2"/>
          <w:rtl/>
          <w:lang w:val="en-US" w:eastAsia="en-US" w:bidi="ar"/>
        </w:rPr>
        <w:t xml:space="preserve"> الحجم</w:t>
      </w:r>
      <w:r w:rsidR="009A3807" w:rsidRPr="005A2F11">
        <w:rPr>
          <w:rStyle w:val="hps"/>
          <w:rFonts w:ascii="Simplified Arabic" w:eastAsia="YouYuan" w:hAnsi="Simplified Arabic" w:cs="Simplified Arabic"/>
          <w:kern w:val="2"/>
          <w:rtl/>
          <w:lang w:val="en-US" w:eastAsia="en-US" w:bidi="ar"/>
        </w:rPr>
        <w:t xml:space="preserve"> المشار إليها في الفقرة 3 من طرائق صندوق كالي، والتي نصت على مساهمات محددة الحجم لصندوق كالي (الفقرة الفرعية 6 (د)).</w:t>
      </w:r>
    </w:p>
    <w:p w14:paraId="25AC012A" w14:textId="261163CE" w:rsidR="00C6032B" w:rsidRDefault="00C6032B" w:rsidP="00C6032B">
      <w:pPr>
        <w:numPr>
          <w:ilvl w:val="0"/>
          <w:numId w:val="11"/>
        </w:numPr>
        <w:bidi/>
        <w:spacing w:after="100" w:line="204" w:lineRule="auto"/>
        <w:ind w:left="540" w:firstLine="900"/>
        <w:jc w:val="both"/>
        <w:rPr>
          <w:rStyle w:val="hps"/>
          <w:rFonts w:ascii="Simplified Arabic" w:eastAsia="YouYuan" w:hAnsi="Simplified Arabic" w:cs="Simplified Arabic"/>
          <w:kern w:val="2"/>
          <w:lang w:val="en-US" w:eastAsia="en-US" w:bidi="ar"/>
        </w:rPr>
      </w:pPr>
      <w:r>
        <w:rPr>
          <w:rStyle w:val="hps"/>
          <w:rFonts w:ascii="Simplified Arabic" w:eastAsia="YouYuan" w:hAnsi="Simplified Arabic" w:cs="Simplified Arabic" w:hint="cs"/>
          <w:kern w:val="2"/>
          <w:rtl/>
          <w:lang w:val="en-US" w:eastAsia="en-US" w:bidi="ar"/>
        </w:rPr>
        <w:t xml:space="preserve">إجراء </w:t>
      </w:r>
      <w:r w:rsidRPr="00C6032B">
        <w:rPr>
          <w:rStyle w:val="hps"/>
          <w:rFonts w:ascii="Simplified Arabic" w:eastAsia="YouYuan" w:hAnsi="Simplified Arabic" w:cs="Simplified Arabic"/>
          <w:kern w:val="2"/>
          <w:rtl/>
          <w:lang w:val="en-US" w:eastAsia="en-US" w:bidi="ar"/>
        </w:rPr>
        <w:t xml:space="preserve">دراسة </w:t>
      </w:r>
      <w:r>
        <w:rPr>
          <w:rStyle w:val="hps"/>
          <w:rFonts w:ascii="Simplified Arabic" w:eastAsia="YouYuan" w:hAnsi="Simplified Arabic" w:cs="Simplified Arabic" w:hint="cs"/>
          <w:kern w:val="2"/>
          <w:rtl/>
          <w:lang w:val="en-US" w:eastAsia="en-US" w:bidi="ar"/>
        </w:rPr>
        <w:t>بشأن</w:t>
      </w:r>
      <w:r w:rsidRPr="00C6032B">
        <w:rPr>
          <w:rStyle w:val="hps"/>
          <w:rFonts w:ascii="Simplified Arabic" w:eastAsia="YouYuan" w:hAnsi="Simplified Arabic" w:cs="Simplified Arabic"/>
          <w:kern w:val="2"/>
          <w:rtl/>
          <w:lang w:val="en-US" w:eastAsia="en-US" w:bidi="ar"/>
        </w:rPr>
        <w:t xml:space="preserve"> معدلات المساهمة، بما في ذلك </w:t>
      </w:r>
      <w:r w:rsidR="00CA2F27">
        <w:rPr>
          <w:rStyle w:val="hps"/>
          <w:rFonts w:ascii="Simplified Arabic" w:eastAsia="YouYuan" w:hAnsi="Simplified Arabic" w:cs="Simplified Arabic" w:hint="cs"/>
          <w:kern w:val="2"/>
          <w:rtl/>
          <w:lang w:val="en-US" w:eastAsia="en-US" w:bidi="ar"/>
        </w:rPr>
        <w:t xml:space="preserve">آثارها على توليد </w:t>
      </w:r>
      <w:r w:rsidRPr="00C6032B">
        <w:rPr>
          <w:rStyle w:val="hps"/>
          <w:rFonts w:ascii="Simplified Arabic" w:eastAsia="YouYuan" w:hAnsi="Simplified Arabic" w:cs="Simplified Arabic"/>
          <w:kern w:val="2"/>
          <w:rtl/>
          <w:lang w:val="en-US" w:eastAsia="en-US" w:bidi="ar"/>
        </w:rPr>
        <w:t>الإيرادات والقدرة التنافسية الاقتصادية (الفقرة الفرعية 6 (هـ)).</w:t>
      </w:r>
    </w:p>
    <w:p w14:paraId="08C98E91" w14:textId="28F77BF4" w:rsidR="00CA2F27" w:rsidRDefault="00CA2F27" w:rsidP="00CA2F27">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CA2F27">
        <w:rPr>
          <w:rFonts w:cs="Simplified Arabic"/>
          <w:sz w:val="22"/>
          <w:rtl/>
          <w:lang w:val="en-US"/>
        </w:rPr>
        <w:t xml:space="preserve">نظراً لمحدودية الموارد والترابط بين هذين الموضوعين، تم دمج الدراستين. وقد دعا </w:t>
      </w:r>
      <w:r w:rsidR="00E75AC9">
        <w:rPr>
          <w:rFonts w:cs="Simplified Arabic" w:hint="cs"/>
          <w:sz w:val="22"/>
          <w:rtl/>
          <w:lang w:val="en-US"/>
        </w:rPr>
        <w:t>الإخطار</w:t>
      </w:r>
      <w:r w:rsidRPr="00CA2F27">
        <w:rPr>
          <w:rFonts w:cs="Simplified Arabic"/>
          <w:sz w:val="22"/>
          <w:rtl/>
          <w:lang w:val="en-US"/>
        </w:rPr>
        <w:t xml:space="preserve"> رقم </w:t>
      </w:r>
      <w:hyperlink r:id="rId17" w:history="1">
        <w:r w:rsidRPr="00E75AC9">
          <w:rPr>
            <w:rStyle w:val="Hyperlink"/>
            <w:rFonts w:cs="Simplified Arabic"/>
            <w:sz w:val="22"/>
            <w:rtl/>
            <w:lang w:val="en-US"/>
          </w:rPr>
          <w:t>2024-116</w:t>
        </w:r>
      </w:hyperlink>
      <w:r w:rsidRPr="00CA2F27">
        <w:rPr>
          <w:rFonts w:cs="Simplified Arabic"/>
          <w:sz w:val="22"/>
          <w:rtl/>
          <w:lang w:val="en-US"/>
        </w:rPr>
        <w:t xml:space="preserve"> الأطراف، والحكومات الأخرى، والشعوب الأصلية، والمجتمعات المحلية، والمنظمات ذات الصلة، إلى تقديم معلومات وآراء حول المعايير الوطنية والإقليمية والدولية المتعلقة </w:t>
      </w:r>
      <w:r w:rsidR="0066449C">
        <w:rPr>
          <w:rFonts w:cs="Simplified Arabic" w:hint="cs"/>
          <w:sz w:val="22"/>
          <w:rtl/>
          <w:lang w:val="en-US"/>
        </w:rPr>
        <w:t xml:space="preserve">بالعتبات </w:t>
      </w:r>
      <w:r w:rsidRPr="00CA2F27">
        <w:rPr>
          <w:rFonts w:cs="Simplified Arabic"/>
          <w:sz w:val="22"/>
          <w:rtl/>
          <w:lang w:val="en-US"/>
        </w:rPr>
        <w:t>التي تحدد الكيانات الصغيرة والمتوسطة والكبيرة</w:t>
      </w:r>
      <w:r w:rsidR="009E23EB">
        <w:rPr>
          <w:rFonts w:cs="Simplified Arabic" w:hint="cs"/>
          <w:sz w:val="22"/>
          <w:rtl/>
          <w:lang w:val="en-US"/>
        </w:rPr>
        <w:t xml:space="preserve"> الحجم</w:t>
      </w:r>
      <w:r w:rsidRPr="00CA2F27">
        <w:rPr>
          <w:rFonts w:cs="Simplified Arabic"/>
          <w:sz w:val="22"/>
          <w:rtl/>
          <w:lang w:val="en-US"/>
        </w:rPr>
        <w:t xml:space="preserve">. ويمكن الاطلاع على هذه المعلومات والآراء في صفحة </w:t>
      </w:r>
      <w:r w:rsidR="0066449C">
        <w:rPr>
          <w:rFonts w:cs="Simplified Arabic" w:hint="cs"/>
          <w:sz w:val="22"/>
          <w:rtl/>
          <w:lang w:val="en-US"/>
        </w:rPr>
        <w:t>الإخطار</w:t>
      </w:r>
      <w:r w:rsidRPr="00CA2F27">
        <w:rPr>
          <w:rFonts w:cs="Simplified Arabic"/>
          <w:sz w:val="22"/>
          <w:rtl/>
          <w:lang w:val="en-US"/>
        </w:rPr>
        <w:t>، وقد أُخذت بعين الاعتبار عند إعداد الدراسة.</w:t>
      </w:r>
    </w:p>
    <w:p w14:paraId="1C86F1F2" w14:textId="30E82815" w:rsidR="0066449C" w:rsidRDefault="00DF6B6B" w:rsidP="0066449C">
      <w:pPr>
        <w:pStyle w:val="ListParagraph"/>
        <w:numPr>
          <w:ilvl w:val="0"/>
          <w:numId w:val="4"/>
        </w:numPr>
        <w:bidi/>
        <w:spacing w:after="120" w:line="216" w:lineRule="auto"/>
        <w:ind w:left="562" w:firstLine="0"/>
        <w:contextualSpacing w:val="0"/>
        <w:jc w:val="both"/>
        <w:rPr>
          <w:rFonts w:cs="Simplified Arabic"/>
          <w:sz w:val="22"/>
          <w:lang w:val="en-US"/>
        </w:rPr>
      </w:pPr>
      <w:r w:rsidRPr="00DF6B6B">
        <w:rPr>
          <w:rFonts w:cs="Simplified Arabic"/>
          <w:sz w:val="22"/>
          <w:rtl/>
          <w:lang w:val="en-US"/>
        </w:rPr>
        <w:t xml:space="preserve">وبموجب الإخطار رقم </w:t>
      </w:r>
      <w:hyperlink r:id="rId18" w:history="1">
        <w:r w:rsidRPr="00DF6B6B">
          <w:rPr>
            <w:rStyle w:val="Hyperlink"/>
            <w:rFonts w:cs="Simplified Arabic"/>
            <w:sz w:val="22"/>
            <w:rtl/>
            <w:lang w:val="en-US"/>
          </w:rPr>
          <w:t>2026-050</w:t>
        </w:r>
      </w:hyperlink>
      <w:r w:rsidRPr="00DF6B6B">
        <w:rPr>
          <w:rFonts w:cs="Simplified Arabic"/>
          <w:sz w:val="22"/>
          <w:rtl/>
          <w:lang w:val="en-US"/>
        </w:rPr>
        <w:t xml:space="preserve">، تمت دعوة الأطراف والحكومات الأخرى والشعوب الأصلية والمجتمعات المحلية والمنظمات ذات الصلة </w:t>
      </w:r>
      <w:r>
        <w:rPr>
          <w:rFonts w:cs="Simplified Arabic" w:hint="cs"/>
          <w:sz w:val="22"/>
          <w:rtl/>
          <w:lang w:val="en-US"/>
        </w:rPr>
        <w:t>لاستعراض</w:t>
      </w:r>
      <w:r w:rsidRPr="00DF6B6B">
        <w:rPr>
          <w:rFonts w:cs="Simplified Arabic"/>
          <w:sz w:val="22"/>
          <w:rtl/>
          <w:lang w:val="en-US"/>
        </w:rPr>
        <w:t xml:space="preserve"> </w:t>
      </w:r>
      <w:r>
        <w:rPr>
          <w:rFonts w:cs="Simplified Arabic" w:hint="cs"/>
          <w:sz w:val="22"/>
          <w:rtl/>
          <w:lang w:val="en-US"/>
        </w:rPr>
        <w:t>مشروع</w:t>
      </w:r>
      <w:r w:rsidRPr="00DF6B6B">
        <w:rPr>
          <w:rFonts w:cs="Simplified Arabic"/>
          <w:sz w:val="22"/>
          <w:rtl/>
          <w:lang w:val="en-US"/>
        </w:rPr>
        <w:t xml:space="preserve"> الدراسة وتقديم تعليقاته</w:t>
      </w:r>
      <w:r w:rsidR="00EC5DE5">
        <w:rPr>
          <w:rFonts w:cs="Simplified Arabic" w:hint="cs"/>
          <w:sz w:val="22"/>
          <w:rtl/>
          <w:lang w:val="en-US"/>
        </w:rPr>
        <w:t>ا</w:t>
      </w:r>
      <w:r w:rsidRPr="00DF6B6B">
        <w:rPr>
          <w:rFonts w:cs="Simplified Arabic"/>
          <w:sz w:val="22"/>
          <w:rtl/>
          <w:lang w:val="en-US"/>
        </w:rPr>
        <w:t xml:space="preserve"> بحلول 6 يوليو</w:t>
      </w:r>
      <w:r w:rsidR="00C45B7C">
        <w:rPr>
          <w:rFonts w:cs="Simplified Arabic" w:hint="cs"/>
          <w:sz w:val="22"/>
          <w:rtl/>
          <w:lang w:val="en-US"/>
        </w:rPr>
        <w:t>/تموز</w:t>
      </w:r>
      <w:r w:rsidRPr="00DF6B6B">
        <w:rPr>
          <w:rFonts w:cs="Simplified Arabic"/>
          <w:sz w:val="22"/>
          <w:rtl/>
          <w:lang w:val="en-US"/>
        </w:rPr>
        <w:t xml:space="preserve"> 2026.</w:t>
      </w:r>
    </w:p>
    <w:p w14:paraId="1F88C792" w14:textId="46BEBED5" w:rsidR="00C45B7C" w:rsidRDefault="00285A46" w:rsidP="00C45B7C">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285A46">
        <w:rPr>
          <w:rFonts w:cs="Simplified Arabic"/>
          <w:sz w:val="22"/>
          <w:rtl/>
          <w:lang w:val="en-US"/>
        </w:rPr>
        <w:t xml:space="preserve">ستُتاح الدراسة الكاملة لمؤتمر الأطراف كوثيقة معلومات. وسيُقدّم </w:t>
      </w:r>
      <w:r>
        <w:rPr>
          <w:rFonts w:cs="Simplified Arabic" w:hint="cs"/>
          <w:sz w:val="22"/>
          <w:rtl/>
          <w:lang w:val="en-US"/>
        </w:rPr>
        <w:t>موجز</w:t>
      </w:r>
      <w:r w:rsidRPr="00285A46">
        <w:rPr>
          <w:rFonts w:cs="Simplified Arabic"/>
          <w:sz w:val="22"/>
          <w:rtl/>
          <w:lang w:val="en-US"/>
        </w:rPr>
        <w:t xml:space="preserve"> تنفيذي للدراسة </w:t>
      </w:r>
      <w:r w:rsidR="009C6A28">
        <w:rPr>
          <w:rFonts w:cs="Simplified Arabic" w:hint="cs"/>
          <w:sz w:val="22"/>
          <w:rtl/>
          <w:lang w:val="en-US"/>
        </w:rPr>
        <w:t>كمرفق</w:t>
      </w:r>
      <w:r w:rsidRPr="00285A46">
        <w:rPr>
          <w:rFonts w:cs="Simplified Arabic"/>
          <w:sz w:val="22"/>
          <w:rtl/>
          <w:lang w:val="en-US"/>
        </w:rPr>
        <w:t>، ليُنظر فيه مؤتمر الأطراف.</w:t>
      </w:r>
    </w:p>
    <w:p w14:paraId="3F6F1737" w14:textId="38A29B34" w:rsidR="009C6A28" w:rsidRPr="001A022D" w:rsidRDefault="009C6A28" w:rsidP="00B9128E">
      <w:pPr>
        <w:keepNext/>
        <w:keepLines/>
        <w:bidi/>
        <w:spacing w:after="120" w:line="216" w:lineRule="auto"/>
        <w:rPr>
          <w:rFonts w:eastAsia="MS Mincho" w:cs="Simplified Arabic"/>
          <w:b/>
          <w:bCs/>
          <w:sz w:val="20"/>
          <w:rtl/>
        </w:rPr>
      </w:pPr>
      <w:r w:rsidRPr="001A022D">
        <w:rPr>
          <w:rFonts w:eastAsia="MS Mincho" w:cs="Simplified Arabic" w:hint="cs"/>
          <w:b/>
          <w:bCs/>
          <w:sz w:val="20"/>
          <w:rtl/>
        </w:rPr>
        <w:t>باء-</w:t>
      </w:r>
      <w:r w:rsidRPr="001A022D">
        <w:rPr>
          <w:rFonts w:eastAsia="MS Mincho" w:cs="Simplified Arabic"/>
          <w:b/>
          <w:bCs/>
          <w:sz w:val="20"/>
          <w:rtl/>
        </w:rPr>
        <w:tab/>
        <w:t xml:space="preserve">فريق الخبراء </w:t>
      </w:r>
      <w:r w:rsidRPr="001A022D">
        <w:rPr>
          <w:rFonts w:eastAsia="MS Mincho" w:cs="Simplified Arabic" w:hint="cs"/>
          <w:b/>
          <w:bCs/>
          <w:sz w:val="20"/>
          <w:rtl/>
        </w:rPr>
        <w:t>التقنيين</w:t>
      </w:r>
      <w:r w:rsidRPr="001A022D">
        <w:rPr>
          <w:rFonts w:eastAsia="MS Mincho" w:cs="Simplified Arabic"/>
          <w:b/>
          <w:bCs/>
          <w:sz w:val="20"/>
          <w:rtl/>
        </w:rPr>
        <w:t xml:space="preserve"> المخصص </w:t>
      </w:r>
      <w:r w:rsidRPr="001A022D">
        <w:rPr>
          <w:rFonts w:eastAsia="MS Mincho" w:cs="Simplified Arabic" w:hint="cs"/>
          <w:b/>
          <w:bCs/>
          <w:sz w:val="20"/>
          <w:rtl/>
        </w:rPr>
        <w:t>ل</w:t>
      </w:r>
      <w:r w:rsidRPr="001A022D">
        <w:rPr>
          <w:rFonts w:eastAsia="MS Mincho" w:cs="Simplified Arabic"/>
          <w:b/>
          <w:bCs/>
          <w:sz w:val="20"/>
          <w:rtl/>
        </w:rPr>
        <w:t>منهجية التخصيص</w:t>
      </w:r>
    </w:p>
    <w:p w14:paraId="352FF082" w14:textId="27AEA21B" w:rsidR="008B1145" w:rsidRDefault="008B1145" w:rsidP="008B1145">
      <w:pPr>
        <w:pStyle w:val="ListParagraph"/>
        <w:numPr>
          <w:ilvl w:val="0"/>
          <w:numId w:val="4"/>
        </w:numPr>
        <w:bidi/>
        <w:spacing w:after="120" w:line="216" w:lineRule="auto"/>
        <w:ind w:left="562" w:firstLine="0"/>
        <w:contextualSpacing w:val="0"/>
        <w:jc w:val="both"/>
        <w:rPr>
          <w:rFonts w:cs="Simplified Arabic"/>
          <w:sz w:val="22"/>
          <w:lang w:val="en-US"/>
        </w:rPr>
      </w:pPr>
      <w:r w:rsidRPr="008B1145">
        <w:rPr>
          <w:rFonts w:cs="Simplified Arabic"/>
          <w:sz w:val="22"/>
          <w:rtl/>
          <w:lang w:val="en-US"/>
        </w:rPr>
        <w:t xml:space="preserve">أنشأ </w:t>
      </w:r>
      <w:r>
        <w:rPr>
          <w:rFonts w:cs="Simplified Arabic" w:hint="cs"/>
          <w:sz w:val="22"/>
          <w:rtl/>
          <w:lang w:val="en-US"/>
        </w:rPr>
        <w:t>المقرر</w:t>
      </w:r>
      <w:r w:rsidRPr="008B1145">
        <w:rPr>
          <w:rFonts w:cs="Simplified Arabic"/>
          <w:sz w:val="22"/>
          <w:rtl/>
          <w:lang w:val="en-US"/>
        </w:rPr>
        <w:t xml:space="preserve"> </w:t>
      </w:r>
      <w:hyperlink r:id="rId19" w:history="1">
        <w:r w:rsidRPr="008B1145">
          <w:rPr>
            <w:rStyle w:val="Hyperlink"/>
            <w:rFonts w:cs="Simplified Arabic"/>
            <w:sz w:val="22"/>
            <w:rtl/>
            <w:lang w:val="en-US"/>
          </w:rPr>
          <w:t>16/34</w:t>
        </w:r>
      </w:hyperlink>
      <w:r w:rsidRPr="008B1145">
        <w:rPr>
          <w:rFonts w:cs="Simplified Arabic"/>
          <w:sz w:val="22"/>
          <w:rtl/>
          <w:lang w:val="en-US"/>
        </w:rPr>
        <w:t xml:space="preserve"> فريق خبراء </w:t>
      </w:r>
      <w:r w:rsidR="009F48EF">
        <w:rPr>
          <w:rFonts w:cs="Simplified Arabic" w:hint="cs"/>
          <w:sz w:val="22"/>
          <w:rtl/>
          <w:lang w:val="en-US"/>
        </w:rPr>
        <w:t xml:space="preserve">تقنيين مخصص </w:t>
      </w:r>
      <w:r w:rsidRPr="008B1145">
        <w:rPr>
          <w:rFonts w:cs="Simplified Arabic"/>
          <w:sz w:val="22"/>
          <w:rtl/>
          <w:lang w:val="en-US"/>
        </w:rPr>
        <w:t xml:space="preserve">لمنهجية التخصيص، وحدد اختصاصاته في </w:t>
      </w:r>
      <w:r w:rsidR="009F48EF">
        <w:rPr>
          <w:rFonts w:cs="Simplified Arabic" w:hint="cs"/>
          <w:sz w:val="22"/>
          <w:rtl/>
          <w:lang w:val="en-US"/>
        </w:rPr>
        <w:t>المرفق</w:t>
      </w:r>
      <w:r w:rsidRPr="008B1145">
        <w:rPr>
          <w:rFonts w:cs="Simplified Arabic"/>
          <w:sz w:val="22"/>
          <w:rtl/>
          <w:lang w:val="en-US"/>
        </w:rPr>
        <w:t xml:space="preserve"> الثالث من بنود الاتفاق المرفقة </w:t>
      </w:r>
      <w:r w:rsidR="009F48EF">
        <w:rPr>
          <w:rFonts w:cs="Simplified Arabic" w:hint="cs"/>
          <w:sz w:val="22"/>
          <w:rtl/>
          <w:lang w:val="en-US"/>
        </w:rPr>
        <w:t>بالمقرر</w:t>
      </w:r>
      <w:r w:rsidRPr="008B1145">
        <w:rPr>
          <w:rFonts w:cs="Simplified Arabic"/>
          <w:sz w:val="22"/>
          <w:rtl/>
          <w:lang w:val="en-US"/>
        </w:rPr>
        <w:t xml:space="preserve">. وبناءً على الفقرة 10 من بنود الاتفاق، كُلِّف فريق الخبراء </w:t>
      </w:r>
      <w:r w:rsidR="006166E8">
        <w:rPr>
          <w:rFonts w:cs="Simplified Arabic" w:hint="cs"/>
          <w:sz w:val="22"/>
          <w:rtl/>
          <w:lang w:val="en-US"/>
        </w:rPr>
        <w:t>التقنيين</w:t>
      </w:r>
      <w:r w:rsidRPr="008B1145">
        <w:rPr>
          <w:rFonts w:cs="Simplified Arabic"/>
          <w:sz w:val="22"/>
          <w:rtl/>
          <w:lang w:val="en-US"/>
        </w:rPr>
        <w:t xml:space="preserve"> المخصص بوضع منهجية لتخصيص الأموال من صندوق كالي، استنادًا إلى المعايير المحددة في </w:t>
      </w:r>
      <w:r w:rsidR="006166E8">
        <w:rPr>
          <w:rFonts w:cs="Simplified Arabic" w:hint="cs"/>
          <w:sz w:val="22"/>
          <w:rtl/>
          <w:lang w:val="en-US"/>
        </w:rPr>
        <w:t>المرفق</w:t>
      </w:r>
      <w:r w:rsidRPr="008B1145">
        <w:rPr>
          <w:rFonts w:cs="Simplified Arabic"/>
          <w:sz w:val="22"/>
          <w:rtl/>
          <w:lang w:val="en-US"/>
        </w:rPr>
        <w:t xml:space="preserve"> الثاني، لعرضها على مؤتمر الأطراف. كما كُلِّف الفريق </w:t>
      </w:r>
      <w:r w:rsidR="006166E8">
        <w:rPr>
          <w:rFonts w:cs="Simplified Arabic" w:hint="cs"/>
          <w:sz w:val="22"/>
          <w:rtl/>
          <w:lang w:val="en-US"/>
        </w:rPr>
        <w:t>بإسداء</w:t>
      </w:r>
      <w:r w:rsidRPr="008B1145">
        <w:rPr>
          <w:rFonts w:cs="Simplified Arabic"/>
          <w:sz w:val="22"/>
          <w:rtl/>
          <w:lang w:val="en-US"/>
        </w:rPr>
        <w:t xml:space="preserve"> المشورة والتوجيه </w:t>
      </w:r>
      <w:r w:rsidR="006166E8">
        <w:rPr>
          <w:rFonts w:cs="Simplified Arabic" w:hint="cs"/>
          <w:sz w:val="22"/>
          <w:rtl/>
          <w:lang w:val="en-US"/>
        </w:rPr>
        <w:t>التقنيين</w:t>
      </w:r>
      <w:r w:rsidRPr="008B1145">
        <w:rPr>
          <w:rFonts w:cs="Simplified Arabic"/>
          <w:sz w:val="22"/>
          <w:rtl/>
          <w:lang w:val="en-US"/>
        </w:rPr>
        <w:t xml:space="preserve"> بشأن المسائل </w:t>
      </w:r>
      <w:r w:rsidR="006166E8">
        <w:rPr>
          <w:rFonts w:cs="Simplified Arabic" w:hint="cs"/>
          <w:sz w:val="22"/>
          <w:rtl/>
          <w:lang w:val="en-US"/>
        </w:rPr>
        <w:t>العالقة</w:t>
      </w:r>
      <w:r w:rsidRPr="008B1145">
        <w:rPr>
          <w:rFonts w:cs="Simplified Arabic"/>
          <w:sz w:val="22"/>
          <w:rtl/>
          <w:lang w:val="en-US"/>
        </w:rPr>
        <w:t xml:space="preserve"> وغير المحسومة المتعلقة بصرف الأموال.</w:t>
      </w:r>
    </w:p>
    <w:p w14:paraId="661513F1" w14:textId="6C9DA000" w:rsidR="006166E8" w:rsidRDefault="00BB49EF" w:rsidP="006166E8">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lastRenderedPageBreak/>
        <w:t>وتم</w:t>
      </w:r>
      <w:r w:rsidR="007363C3" w:rsidRPr="007363C3">
        <w:rPr>
          <w:rFonts w:cs="Simplified Arabic"/>
          <w:sz w:val="22"/>
          <w:rtl/>
          <w:lang w:val="en-US"/>
        </w:rPr>
        <w:t xml:space="preserve"> إنشاء </w:t>
      </w:r>
      <w:r>
        <w:rPr>
          <w:rFonts w:cs="Simplified Arabic" w:hint="cs"/>
          <w:sz w:val="22"/>
          <w:rtl/>
          <w:lang w:val="en-US"/>
        </w:rPr>
        <w:t>الفريق</w:t>
      </w:r>
      <w:r w:rsidR="007363C3" w:rsidRPr="007363C3">
        <w:rPr>
          <w:rFonts w:cs="Simplified Arabic"/>
          <w:sz w:val="22"/>
          <w:rtl/>
          <w:lang w:val="en-US"/>
        </w:rPr>
        <w:t xml:space="preserve"> وفقًا لذلك (انظر </w:t>
      </w:r>
      <w:r>
        <w:rPr>
          <w:rFonts w:cs="Simplified Arabic" w:hint="cs"/>
          <w:sz w:val="22"/>
          <w:rtl/>
          <w:lang w:val="en-US"/>
        </w:rPr>
        <w:t>الإخطارات</w:t>
      </w:r>
      <w:r w:rsidR="007363C3" w:rsidRPr="007363C3">
        <w:rPr>
          <w:rFonts w:cs="Simplified Arabic"/>
          <w:sz w:val="22"/>
          <w:rtl/>
          <w:lang w:val="en-US"/>
        </w:rPr>
        <w:t xml:space="preserve"> رقم </w:t>
      </w:r>
      <w:hyperlink r:id="rId20" w:history="1">
        <w:r w:rsidR="007363C3" w:rsidRPr="00BB49EF">
          <w:rPr>
            <w:rStyle w:val="Hyperlink"/>
            <w:rFonts w:cs="Simplified Arabic"/>
            <w:sz w:val="22"/>
            <w:rtl/>
            <w:lang w:val="en-US"/>
          </w:rPr>
          <w:t>2024-113</w:t>
        </w:r>
      </w:hyperlink>
      <w:r w:rsidR="007363C3" w:rsidRPr="007363C3">
        <w:rPr>
          <w:rFonts w:cs="Simplified Arabic"/>
          <w:sz w:val="22"/>
          <w:rtl/>
          <w:lang w:val="en-US"/>
        </w:rPr>
        <w:t xml:space="preserve"> و</w:t>
      </w:r>
      <w:hyperlink r:id="rId21" w:history="1">
        <w:r w:rsidR="007363C3" w:rsidRPr="00BB49EF">
          <w:rPr>
            <w:rStyle w:val="Hyperlink"/>
            <w:rFonts w:cs="Simplified Arabic"/>
            <w:sz w:val="22"/>
            <w:rtl/>
            <w:lang w:val="en-US"/>
          </w:rPr>
          <w:t>2025-028</w:t>
        </w:r>
      </w:hyperlink>
      <w:r w:rsidR="007363C3" w:rsidRPr="007363C3">
        <w:rPr>
          <w:rFonts w:cs="Simplified Arabic"/>
          <w:sz w:val="22"/>
          <w:rtl/>
          <w:lang w:val="en-US"/>
        </w:rPr>
        <w:t xml:space="preserve"> و</w:t>
      </w:r>
      <w:hyperlink r:id="rId22" w:history="1">
        <w:r w:rsidR="007363C3" w:rsidRPr="00BB49EF">
          <w:rPr>
            <w:rStyle w:val="Hyperlink"/>
            <w:rFonts w:cs="Simplified Arabic"/>
            <w:sz w:val="22"/>
            <w:rtl/>
            <w:lang w:val="en-US"/>
          </w:rPr>
          <w:t>2025-073</w:t>
        </w:r>
        <w:r w:rsidR="007363C3" w:rsidRPr="009B5288">
          <w:rPr>
            <w:rStyle w:val="Hyperlink"/>
            <w:rFonts w:cs="Simplified Arabic"/>
            <w:color w:val="auto"/>
            <w:sz w:val="22"/>
            <w:rtl/>
            <w:lang w:val="en-US"/>
          </w:rPr>
          <w:t>)</w:t>
        </w:r>
      </w:hyperlink>
      <w:r w:rsidR="007363C3" w:rsidRPr="007363C3">
        <w:rPr>
          <w:rFonts w:cs="Simplified Arabic"/>
          <w:sz w:val="22"/>
          <w:rtl/>
          <w:lang w:val="en-US"/>
        </w:rPr>
        <w:t xml:space="preserve"> وفي وقت إعداد هذا التقرير، اجتمع</w:t>
      </w:r>
      <w:r w:rsidR="00156C46">
        <w:rPr>
          <w:rFonts w:cs="Simplified Arabic" w:hint="cs"/>
          <w:sz w:val="22"/>
          <w:rtl/>
          <w:lang w:val="en-US"/>
        </w:rPr>
        <w:t xml:space="preserve"> الفريق</w:t>
      </w:r>
      <w:r w:rsidR="007363C3" w:rsidRPr="007363C3">
        <w:rPr>
          <w:rFonts w:cs="Simplified Arabic"/>
          <w:sz w:val="22"/>
          <w:rtl/>
          <w:lang w:val="en-US"/>
        </w:rPr>
        <w:t xml:space="preserve"> مرتين، من 27 إلى 29 يناير</w:t>
      </w:r>
      <w:r w:rsidR="00156C46">
        <w:rPr>
          <w:rFonts w:cs="Simplified Arabic" w:hint="cs"/>
          <w:sz w:val="22"/>
          <w:rtl/>
          <w:lang w:val="en-US"/>
        </w:rPr>
        <w:t>/كانون الثاني</w:t>
      </w:r>
      <w:r w:rsidR="007363C3" w:rsidRPr="007363C3">
        <w:rPr>
          <w:rFonts w:cs="Simplified Arabic"/>
          <w:sz w:val="22"/>
          <w:rtl/>
          <w:lang w:val="en-US"/>
        </w:rPr>
        <w:t xml:space="preserve"> (عبر الإنترنت) ومن 12 إلى 14 مايو</w:t>
      </w:r>
      <w:r w:rsidR="00156C46">
        <w:rPr>
          <w:rFonts w:cs="Simplified Arabic" w:hint="cs"/>
          <w:sz w:val="22"/>
          <w:rtl/>
          <w:lang w:val="en-US"/>
        </w:rPr>
        <w:t>/أيار</w:t>
      </w:r>
      <w:r w:rsidR="007363C3" w:rsidRPr="007363C3">
        <w:rPr>
          <w:rFonts w:cs="Simplified Arabic"/>
          <w:sz w:val="22"/>
          <w:rtl/>
          <w:lang w:val="en-US"/>
        </w:rPr>
        <w:t xml:space="preserve"> 2026 (</w:t>
      </w:r>
      <w:r w:rsidR="00156C46">
        <w:rPr>
          <w:rFonts w:cs="Simplified Arabic" w:hint="cs"/>
          <w:sz w:val="22"/>
          <w:rtl/>
          <w:lang w:val="en-US"/>
        </w:rPr>
        <w:t>بالحضور الشخصي</w:t>
      </w:r>
      <w:r w:rsidR="007363C3" w:rsidRPr="007363C3">
        <w:rPr>
          <w:rFonts w:cs="Simplified Arabic"/>
          <w:sz w:val="22"/>
          <w:rtl/>
          <w:lang w:val="en-US"/>
        </w:rPr>
        <w:t>).</w:t>
      </w:r>
      <w:r w:rsidR="00FA6992">
        <w:rPr>
          <w:rStyle w:val="FootnoteReference"/>
          <w:rFonts w:cs="Simplified Arabic"/>
          <w:sz w:val="22"/>
          <w:lang w:val="en-US"/>
        </w:rPr>
        <w:footnoteReference w:customMarkFollows="1" w:id="4"/>
        <w:t>1</w:t>
      </w:r>
    </w:p>
    <w:p w14:paraId="7A87292D" w14:textId="1E8F04CD" w:rsidR="00156C46" w:rsidRDefault="00156C46" w:rsidP="00156C46">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156C46">
        <w:rPr>
          <w:rFonts w:cs="Simplified Arabic"/>
          <w:sz w:val="22"/>
          <w:rtl/>
          <w:lang w:val="en-US"/>
        </w:rPr>
        <w:t xml:space="preserve">سيُتاح التقرير الكامل لفريق الخبراء </w:t>
      </w:r>
      <w:r>
        <w:rPr>
          <w:rFonts w:cs="Simplified Arabic" w:hint="cs"/>
          <w:sz w:val="22"/>
          <w:rtl/>
          <w:lang w:val="en-US"/>
        </w:rPr>
        <w:t>التقنيين</w:t>
      </w:r>
      <w:r w:rsidRPr="00156C46">
        <w:rPr>
          <w:rFonts w:cs="Simplified Arabic"/>
          <w:sz w:val="22"/>
          <w:rtl/>
          <w:lang w:val="en-US"/>
        </w:rPr>
        <w:t xml:space="preserve"> المخصص لمؤتمر الأطراف في اجتماعه السابع عشر كوثيقة معلومات. ومن المتوقع أن يتضمن التقرير المنهجية الموصى بها، بما في ذلك مبادئها، وصيغة التخصيص، واقتراحًا للأعمال المستقبلية. ومن المتوقع أن تُرفق الأمانة المنهجية بالمذكرة المشار إليها في الفقرة 6 من هذه الوثيقة.</w:t>
      </w:r>
    </w:p>
    <w:p w14:paraId="7C8E7293" w14:textId="52F2D727" w:rsidR="0060017F" w:rsidRPr="001A022D" w:rsidRDefault="0060017F" w:rsidP="00B9128E">
      <w:pPr>
        <w:keepNext/>
        <w:keepLines/>
        <w:bidi/>
        <w:spacing w:after="120" w:line="216" w:lineRule="auto"/>
        <w:rPr>
          <w:rFonts w:eastAsia="MS Mincho" w:cs="Simplified Arabic"/>
          <w:b/>
          <w:bCs/>
          <w:sz w:val="20"/>
          <w:rtl/>
        </w:rPr>
      </w:pPr>
      <w:r w:rsidRPr="001A022D">
        <w:rPr>
          <w:rFonts w:eastAsia="MS Mincho" w:cs="Simplified Arabic" w:hint="cs"/>
          <w:b/>
          <w:bCs/>
          <w:sz w:val="20"/>
          <w:rtl/>
        </w:rPr>
        <w:t>جيم-</w:t>
      </w:r>
      <w:r w:rsidRPr="001A022D">
        <w:rPr>
          <w:rFonts w:eastAsia="MS Mincho" w:cs="Simplified Arabic"/>
          <w:b/>
          <w:bCs/>
          <w:sz w:val="20"/>
          <w:rtl/>
        </w:rPr>
        <w:tab/>
        <w:t>تقرير اللجنة التوجيهية للآلية المتعددة الأطراف</w:t>
      </w:r>
      <w:r w:rsidRPr="001A022D">
        <w:rPr>
          <w:rFonts w:eastAsia="MS Mincho" w:cs="Simplified Arabic" w:hint="cs"/>
          <w:b/>
          <w:bCs/>
          <w:sz w:val="20"/>
          <w:rtl/>
        </w:rPr>
        <w:t xml:space="preserve"> </w:t>
      </w:r>
      <w:r w:rsidRPr="001A022D">
        <w:rPr>
          <w:rFonts w:eastAsia="MS Mincho" w:cs="Simplified Arabic"/>
          <w:b/>
          <w:bCs/>
          <w:sz w:val="20"/>
          <w:rtl/>
        </w:rPr>
        <w:t>بما في ذلك صندوق كالي</w:t>
      </w:r>
    </w:p>
    <w:p w14:paraId="4B562608" w14:textId="0C57E07C" w:rsidR="0060017F" w:rsidRDefault="000568DA" w:rsidP="000568DA">
      <w:pPr>
        <w:pStyle w:val="ListParagraph"/>
        <w:numPr>
          <w:ilvl w:val="0"/>
          <w:numId w:val="4"/>
        </w:numPr>
        <w:bidi/>
        <w:spacing w:after="120" w:line="216" w:lineRule="auto"/>
        <w:ind w:left="562" w:firstLine="0"/>
        <w:contextualSpacing w:val="0"/>
        <w:jc w:val="both"/>
        <w:rPr>
          <w:rFonts w:cs="Simplified Arabic"/>
          <w:sz w:val="22"/>
          <w:lang w:val="en-US"/>
        </w:rPr>
      </w:pPr>
      <w:r w:rsidRPr="000568DA">
        <w:rPr>
          <w:rFonts w:cs="Simplified Arabic"/>
          <w:sz w:val="22"/>
          <w:rtl/>
          <w:lang w:val="en-US"/>
        </w:rPr>
        <w:t xml:space="preserve">نصت الفقرة 28 من لوائح الآلية المتعددة الأطراف، بما في ذلك صندوق كالي، على إنشاء لجنة توجيهية، وحددت </w:t>
      </w:r>
      <w:r w:rsidR="00D47B71">
        <w:rPr>
          <w:rFonts w:cs="Simplified Arabic" w:hint="cs"/>
          <w:sz w:val="22"/>
          <w:rtl/>
          <w:lang w:val="en-US"/>
        </w:rPr>
        <w:t>تكوينها</w:t>
      </w:r>
      <w:r w:rsidRPr="000568DA">
        <w:rPr>
          <w:rFonts w:cs="Simplified Arabic"/>
          <w:sz w:val="22"/>
          <w:rtl/>
          <w:lang w:val="en-US"/>
        </w:rPr>
        <w:t xml:space="preserve"> واختصاصاتها في </w:t>
      </w:r>
      <w:r w:rsidR="00D47B71">
        <w:rPr>
          <w:rFonts w:cs="Simplified Arabic" w:hint="cs"/>
          <w:sz w:val="22"/>
          <w:rtl/>
          <w:lang w:val="en-US"/>
        </w:rPr>
        <w:t>المرفق</w:t>
      </w:r>
      <w:r w:rsidRPr="000568DA">
        <w:rPr>
          <w:rFonts w:cs="Simplified Arabic"/>
          <w:sz w:val="22"/>
          <w:rtl/>
          <w:lang w:val="en-US"/>
        </w:rPr>
        <w:t xml:space="preserve"> الرابع من اللوائح. ووفقًا للفقرة الفرعية 1 (ج) من اختصاصاتها، ستقدم اللجنة التوجيهية تقريرًا ومشورة إلى مؤتمر الأطراف.</w:t>
      </w:r>
    </w:p>
    <w:p w14:paraId="09D9AA92" w14:textId="60668469" w:rsidR="00927869" w:rsidRDefault="00927869" w:rsidP="00927869">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927869">
        <w:rPr>
          <w:rFonts w:cs="Simplified Arabic"/>
          <w:sz w:val="22"/>
          <w:rtl/>
          <w:lang w:val="en-US"/>
        </w:rPr>
        <w:t xml:space="preserve">تم تشكيل اللجنة التوجيهية وفقًا لذلك (انظر </w:t>
      </w:r>
      <w:r>
        <w:rPr>
          <w:rFonts w:cs="Simplified Arabic" w:hint="cs"/>
          <w:sz w:val="22"/>
          <w:rtl/>
          <w:lang w:val="en-US"/>
        </w:rPr>
        <w:t>الإخطارات</w:t>
      </w:r>
      <w:r w:rsidRPr="00927869">
        <w:rPr>
          <w:rFonts w:cs="Simplified Arabic"/>
          <w:sz w:val="22"/>
          <w:rtl/>
          <w:lang w:val="en-US"/>
        </w:rPr>
        <w:t xml:space="preserve"> أرقام </w:t>
      </w:r>
      <w:hyperlink r:id="rId23" w:history="1">
        <w:r w:rsidRPr="00927869">
          <w:rPr>
            <w:rStyle w:val="Hyperlink"/>
            <w:rFonts w:cs="Simplified Arabic"/>
            <w:sz w:val="22"/>
            <w:rtl/>
            <w:lang w:val="en-US"/>
          </w:rPr>
          <w:t>2024-113</w:t>
        </w:r>
      </w:hyperlink>
      <w:r w:rsidRPr="00927869">
        <w:rPr>
          <w:rFonts w:cs="Simplified Arabic"/>
          <w:sz w:val="22"/>
          <w:rtl/>
          <w:lang w:val="en-US"/>
        </w:rPr>
        <w:t xml:space="preserve">، </w:t>
      </w:r>
      <w:hyperlink r:id="rId24" w:history="1">
        <w:r w:rsidRPr="00927869">
          <w:rPr>
            <w:rStyle w:val="Hyperlink"/>
            <w:rFonts w:cs="Simplified Arabic"/>
            <w:sz w:val="22"/>
            <w:rtl/>
            <w:lang w:val="en-US"/>
          </w:rPr>
          <w:t>2025-013</w:t>
        </w:r>
      </w:hyperlink>
      <w:r w:rsidRPr="00927869">
        <w:rPr>
          <w:rFonts w:cs="Simplified Arabic"/>
          <w:sz w:val="22"/>
          <w:rtl/>
          <w:lang w:val="en-US"/>
        </w:rPr>
        <w:t xml:space="preserve">، </w:t>
      </w:r>
      <w:hyperlink r:id="rId25" w:history="1">
        <w:r w:rsidRPr="00927869">
          <w:rPr>
            <w:rStyle w:val="Hyperlink"/>
            <w:rFonts w:cs="Simplified Arabic"/>
            <w:sz w:val="22"/>
            <w:rtl/>
            <w:lang w:val="en-US"/>
          </w:rPr>
          <w:t>2025-043</w:t>
        </w:r>
      </w:hyperlink>
      <w:r w:rsidRPr="00927869">
        <w:rPr>
          <w:rFonts w:cs="Simplified Arabic"/>
          <w:sz w:val="22"/>
          <w:rtl/>
          <w:lang w:val="en-US"/>
        </w:rPr>
        <w:t>، و</w:t>
      </w:r>
      <w:hyperlink r:id="rId26" w:history="1">
        <w:r w:rsidRPr="00927869">
          <w:rPr>
            <w:rStyle w:val="Hyperlink"/>
            <w:rFonts w:cs="Simplified Arabic"/>
            <w:sz w:val="22"/>
            <w:rtl/>
            <w:lang w:val="en-US"/>
          </w:rPr>
          <w:t>2025-091</w:t>
        </w:r>
      </w:hyperlink>
      <w:r w:rsidRPr="00927869">
        <w:rPr>
          <w:rFonts w:cs="Simplified Arabic"/>
          <w:sz w:val="22"/>
          <w:rtl/>
          <w:lang w:val="en-US"/>
        </w:rPr>
        <w:t>)، وقد اجتمعت ثلاث مرات حتى وقت إعداد هذا التقرير (عبر الإنترنت من 16 إلى 18 يونيو</w:t>
      </w:r>
      <w:r w:rsidR="00FA6992">
        <w:rPr>
          <w:rFonts w:cs="Simplified Arabic" w:hint="cs"/>
          <w:sz w:val="22"/>
          <w:rtl/>
          <w:lang w:val="en-US"/>
        </w:rPr>
        <w:t>/حزيران</w:t>
      </w:r>
      <w:r w:rsidRPr="00927869">
        <w:rPr>
          <w:rFonts w:cs="Simplified Arabic"/>
          <w:sz w:val="22"/>
          <w:rtl/>
          <w:lang w:val="en-US"/>
        </w:rPr>
        <w:t xml:space="preserve"> 2025؛ </w:t>
      </w:r>
      <w:r w:rsidR="00FA6992">
        <w:rPr>
          <w:rFonts w:cs="Simplified Arabic" w:hint="cs"/>
          <w:sz w:val="22"/>
          <w:rtl/>
          <w:lang w:val="en-US"/>
        </w:rPr>
        <w:t>وبالحضور الشخصي</w:t>
      </w:r>
      <w:r w:rsidRPr="00927869">
        <w:rPr>
          <w:rFonts w:cs="Simplified Arabic"/>
          <w:sz w:val="22"/>
          <w:rtl/>
          <w:lang w:val="en-US"/>
        </w:rPr>
        <w:t xml:space="preserve"> في بون، ألمانيا، من 3 إلى 6 سبتمبر</w:t>
      </w:r>
      <w:r w:rsidR="00FA6992">
        <w:rPr>
          <w:rFonts w:cs="Simplified Arabic" w:hint="cs"/>
          <w:sz w:val="22"/>
          <w:rtl/>
          <w:lang w:val="en-US"/>
        </w:rPr>
        <w:t>/أيلول</w:t>
      </w:r>
      <w:r w:rsidRPr="00927869">
        <w:rPr>
          <w:rFonts w:cs="Simplified Arabic"/>
          <w:sz w:val="22"/>
          <w:rtl/>
          <w:lang w:val="en-US"/>
        </w:rPr>
        <w:t xml:space="preserve"> 2025؛ وفي كيب تاون، جنوب إفريقيا، من 7 إلى 9 أبريل</w:t>
      </w:r>
      <w:r w:rsidR="00FA6992">
        <w:rPr>
          <w:rFonts w:cs="Simplified Arabic" w:hint="cs"/>
          <w:sz w:val="22"/>
          <w:rtl/>
          <w:lang w:val="en-US"/>
        </w:rPr>
        <w:t>/نيسان</w:t>
      </w:r>
      <w:r w:rsidRPr="00927869">
        <w:rPr>
          <w:rFonts w:cs="Simplified Arabic"/>
          <w:sz w:val="22"/>
          <w:rtl/>
          <w:lang w:val="en-US"/>
        </w:rPr>
        <w:t xml:space="preserve"> 2026). </w:t>
      </w:r>
      <w:r w:rsidR="00FA6992">
        <w:rPr>
          <w:rFonts w:cs="Simplified Arabic" w:hint="cs"/>
          <w:sz w:val="22"/>
          <w:rtl/>
          <w:lang w:val="en-US"/>
        </w:rPr>
        <w:t>و</w:t>
      </w:r>
      <w:r w:rsidRPr="00927869">
        <w:rPr>
          <w:rFonts w:cs="Simplified Arabic"/>
          <w:sz w:val="22"/>
          <w:rtl/>
          <w:lang w:val="en-US"/>
        </w:rPr>
        <w:t xml:space="preserve">يمكن الاطلاع على الوثائق ذات الصلة في </w:t>
      </w:r>
      <w:hyperlink r:id="rId27" w:history="1">
        <w:r w:rsidRPr="002927B4">
          <w:rPr>
            <w:rStyle w:val="Hyperlink"/>
            <w:rFonts w:cs="Simplified Arabic"/>
            <w:sz w:val="22"/>
            <w:rtl/>
            <w:lang w:val="en-US"/>
          </w:rPr>
          <w:t>صفحة المؤتمر</w:t>
        </w:r>
      </w:hyperlink>
      <w:r w:rsidRPr="00927869">
        <w:rPr>
          <w:rFonts w:cs="Simplified Arabic"/>
          <w:sz w:val="22"/>
          <w:rtl/>
          <w:lang w:val="en-US"/>
        </w:rPr>
        <w:t>.</w:t>
      </w:r>
      <w:r w:rsidR="00FA60F5">
        <w:rPr>
          <w:rStyle w:val="FootnoteReference"/>
          <w:rFonts w:cs="Simplified Arabic"/>
          <w:sz w:val="22"/>
          <w:lang w:val="en-US"/>
        </w:rPr>
        <w:footnoteReference w:customMarkFollows="1" w:id="5"/>
        <w:t>2</w:t>
      </w:r>
    </w:p>
    <w:p w14:paraId="4F15362F" w14:textId="2643C6EF" w:rsidR="00D575A9" w:rsidRDefault="00D575A9" w:rsidP="00D575A9">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وعلى النحو ال</w:t>
      </w:r>
      <w:r w:rsidRPr="00D575A9">
        <w:rPr>
          <w:rFonts w:cs="Simplified Arabic"/>
          <w:sz w:val="22"/>
          <w:rtl/>
          <w:lang w:val="en-US"/>
        </w:rPr>
        <w:t xml:space="preserve">منصوص عليه في الفقرة الفرعية 1 (د) من اختصاصاتها، قامت اللجنة التوجيهية بوضع منهجية </w:t>
      </w:r>
      <w:r>
        <w:rPr>
          <w:rFonts w:cs="Simplified Arabic" w:hint="cs"/>
          <w:sz w:val="22"/>
          <w:rtl/>
          <w:lang w:val="en-US"/>
        </w:rPr>
        <w:t>لاستعراض</w:t>
      </w:r>
      <w:r w:rsidRPr="00D575A9">
        <w:rPr>
          <w:rFonts w:cs="Simplified Arabic"/>
          <w:sz w:val="22"/>
          <w:rtl/>
          <w:lang w:val="en-US"/>
        </w:rPr>
        <w:t xml:space="preserve"> فعالية الآلية </w:t>
      </w:r>
      <w:r>
        <w:rPr>
          <w:rFonts w:cs="Simplified Arabic" w:hint="cs"/>
          <w:sz w:val="22"/>
          <w:rtl/>
          <w:lang w:val="en-US"/>
        </w:rPr>
        <w:t>ال</w:t>
      </w:r>
      <w:r w:rsidRPr="00D575A9">
        <w:rPr>
          <w:rFonts w:cs="Simplified Arabic"/>
          <w:sz w:val="22"/>
          <w:rtl/>
          <w:lang w:val="en-US"/>
        </w:rPr>
        <w:t xml:space="preserve">متعددة الأطراف، بما في ذلك صندوق كالي، </w:t>
      </w:r>
      <w:r>
        <w:rPr>
          <w:rFonts w:cs="Simplified Arabic" w:hint="cs"/>
          <w:sz w:val="22"/>
          <w:rtl/>
          <w:lang w:val="en-US"/>
        </w:rPr>
        <w:t>لاستعراضها</w:t>
      </w:r>
      <w:r w:rsidRPr="00D575A9">
        <w:rPr>
          <w:rFonts w:cs="Simplified Arabic"/>
          <w:sz w:val="22"/>
          <w:rtl/>
          <w:lang w:val="en-US"/>
        </w:rPr>
        <w:t xml:space="preserve"> من قبل الهيئة الفرعية </w:t>
      </w:r>
      <w:r>
        <w:rPr>
          <w:rFonts w:cs="Simplified Arabic" w:hint="cs"/>
          <w:sz w:val="22"/>
          <w:rtl/>
          <w:lang w:val="en-US"/>
        </w:rPr>
        <w:t>ل</w:t>
      </w:r>
      <w:r w:rsidRPr="00D575A9">
        <w:rPr>
          <w:rFonts w:cs="Simplified Arabic"/>
          <w:sz w:val="22"/>
          <w:rtl/>
          <w:lang w:val="en-US"/>
        </w:rPr>
        <w:t xml:space="preserve">لتنفيذ (انظر </w:t>
      </w:r>
      <w:r>
        <w:rPr>
          <w:rFonts w:cs="Simplified Arabic" w:hint="cs"/>
          <w:sz w:val="22"/>
          <w:rtl/>
          <w:lang w:val="en-US"/>
        </w:rPr>
        <w:t>الفرع</w:t>
      </w:r>
      <w:r w:rsidRPr="00D575A9">
        <w:rPr>
          <w:rFonts w:cs="Simplified Arabic"/>
          <w:sz w:val="22"/>
          <w:rtl/>
          <w:lang w:val="en-US"/>
        </w:rPr>
        <w:t xml:space="preserve"> الثالث</w:t>
      </w:r>
      <w:r w:rsidR="00F00390">
        <w:rPr>
          <w:rFonts w:cs="Simplified Arabic" w:hint="cs"/>
          <w:sz w:val="22"/>
          <w:rtl/>
          <w:lang w:val="en-US"/>
        </w:rPr>
        <w:t>-</w:t>
      </w:r>
      <w:r>
        <w:rPr>
          <w:rFonts w:cs="Simplified Arabic" w:hint="cs"/>
          <w:sz w:val="22"/>
          <w:rtl/>
          <w:lang w:val="en-US"/>
        </w:rPr>
        <w:t>جيم</w:t>
      </w:r>
      <w:r w:rsidRPr="00D575A9">
        <w:rPr>
          <w:rFonts w:cs="Simplified Arabic"/>
          <w:sz w:val="22"/>
          <w:rtl/>
          <w:lang w:val="en-US"/>
        </w:rPr>
        <w:t>).</w:t>
      </w:r>
    </w:p>
    <w:p w14:paraId="42FE8D40" w14:textId="4F0D451D" w:rsidR="00FA6992" w:rsidRDefault="002927B4" w:rsidP="00FA6992">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2927B4">
        <w:rPr>
          <w:rFonts w:cs="Simplified Arabic"/>
          <w:sz w:val="22"/>
          <w:rtl/>
          <w:lang w:val="en-US"/>
        </w:rPr>
        <w:t>سيتم إتاحة التقرير الكامل للجنة التوجيهية كوثيقة معلومات</w:t>
      </w:r>
      <w:r>
        <w:rPr>
          <w:rFonts w:cs="Simplified Arabic" w:hint="cs"/>
          <w:sz w:val="22"/>
          <w:rtl/>
          <w:lang w:val="en-US"/>
        </w:rPr>
        <w:t>.</w:t>
      </w:r>
    </w:p>
    <w:p w14:paraId="52449C45" w14:textId="0C4C22EE" w:rsidR="00B9128E" w:rsidRPr="001A022D" w:rsidRDefault="00DE6BEA" w:rsidP="00DE6BEA">
      <w:pPr>
        <w:keepNext/>
        <w:keepLines/>
        <w:bidi/>
        <w:spacing w:after="120" w:line="216" w:lineRule="auto"/>
        <w:rPr>
          <w:rFonts w:eastAsia="MS Mincho" w:cs="Simplified Arabic"/>
          <w:b/>
          <w:bCs/>
          <w:sz w:val="20"/>
        </w:rPr>
      </w:pPr>
      <w:r w:rsidRPr="00DE6BEA">
        <w:rPr>
          <w:rFonts w:eastAsia="MS Mincho" w:cs="Simplified Arabic"/>
          <w:b/>
          <w:bCs/>
          <w:sz w:val="20"/>
          <w:rtl/>
        </w:rPr>
        <w:t>ثالثاً</w:t>
      </w:r>
      <w:r w:rsidR="00B9128E" w:rsidRPr="001A022D">
        <w:rPr>
          <w:rFonts w:eastAsia="MS Mincho" w:cs="Simplified Arabic" w:hint="cs"/>
          <w:b/>
          <w:bCs/>
          <w:sz w:val="20"/>
          <w:rtl/>
        </w:rPr>
        <w:t>-</w:t>
      </w:r>
      <w:r w:rsidR="00B9128E" w:rsidRPr="001A022D">
        <w:rPr>
          <w:rFonts w:eastAsia="MS Mincho" w:cs="Simplified Arabic"/>
          <w:b/>
          <w:bCs/>
          <w:sz w:val="20"/>
          <w:rtl/>
        </w:rPr>
        <w:tab/>
        <w:t xml:space="preserve">المهام الموكلة إلى الهيئة الفرعية </w:t>
      </w:r>
      <w:r w:rsidR="00BE2DB4" w:rsidRPr="001A022D">
        <w:rPr>
          <w:rFonts w:eastAsia="MS Mincho" w:cs="Simplified Arabic" w:hint="cs"/>
          <w:b/>
          <w:bCs/>
          <w:sz w:val="20"/>
          <w:rtl/>
        </w:rPr>
        <w:t>ل</w:t>
      </w:r>
      <w:r w:rsidR="00B9128E" w:rsidRPr="001A022D">
        <w:rPr>
          <w:rFonts w:eastAsia="MS Mincho" w:cs="Simplified Arabic"/>
          <w:b/>
          <w:bCs/>
          <w:sz w:val="20"/>
          <w:rtl/>
        </w:rPr>
        <w:t>لتنفيذ</w:t>
      </w:r>
    </w:p>
    <w:p w14:paraId="58F40B16" w14:textId="50902112" w:rsidR="002927B4" w:rsidRPr="001A022D" w:rsidRDefault="00B9128E" w:rsidP="00B9128E">
      <w:pPr>
        <w:keepNext/>
        <w:keepLines/>
        <w:bidi/>
        <w:spacing w:after="120" w:line="216" w:lineRule="auto"/>
        <w:rPr>
          <w:rFonts w:eastAsia="MS Mincho" w:cs="Simplified Arabic"/>
          <w:b/>
          <w:bCs/>
          <w:sz w:val="20"/>
          <w:rtl/>
        </w:rPr>
      </w:pPr>
      <w:r w:rsidRPr="001A022D">
        <w:rPr>
          <w:rFonts w:eastAsia="MS Mincho" w:cs="Simplified Arabic" w:hint="cs"/>
          <w:b/>
          <w:bCs/>
          <w:sz w:val="20"/>
          <w:rtl/>
        </w:rPr>
        <w:t>ألف-</w:t>
      </w:r>
      <w:r w:rsidRPr="001A022D">
        <w:rPr>
          <w:rFonts w:eastAsia="MS Mincho" w:cs="Simplified Arabic"/>
          <w:b/>
          <w:bCs/>
          <w:sz w:val="20"/>
          <w:rtl/>
        </w:rPr>
        <w:tab/>
      </w:r>
      <w:r w:rsidR="00BE2DB4" w:rsidRPr="001A022D">
        <w:rPr>
          <w:rFonts w:eastAsia="MS Mincho" w:cs="Simplified Arabic" w:hint="cs"/>
          <w:b/>
          <w:bCs/>
          <w:sz w:val="20"/>
          <w:rtl/>
        </w:rPr>
        <w:t>الطرائق</w:t>
      </w:r>
      <w:r w:rsidRPr="001A022D">
        <w:rPr>
          <w:rFonts w:eastAsia="MS Mincho" w:cs="Simplified Arabic"/>
          <w:b/>
          <w:bCs/>
          <w:sz w:val="20"/>
          <w:rtl/>
        </w:rPr>
        <w:t xml:space="preserve"> الإضافية المحتملة للآلية المتعددة الأطراف</w:t>
      </w:r>
    </w:p>
    <w:p w14:paraId="6C0DC3B7" w14:textId="6F3DF3C7" w:rsidR="00305197" w:rsidRDefault="00305197" w:rsidP="00305197">
      <w:pPr>
        <w:pStyle w:val="ListParagraph"/>
        <w:numPr>
          <w:ilvl w:val="0"/>
          <w:numId w:val="4"/>
        </w:numPr>
        <w:bidi/>
        <w:spacing w:after="120" w:line="216" w:lineRule="auto"/>
        <w:ind w:left="562" w:firstLine="0"/>
        <w:contextualSpacing w:val="0"/>
        <w:jc w:val="both"/>
        <w:rPr>
          <w:rFonts w:cs="Simplified Arabic"/>
          <w:sz w:val="22"/>
          <w:lang w:val="en-US"/>
        </w:rPr>
      </w:pPr>
      <w:r w:rsidRPr="00305197">
        <w:rPr>
          <w:rFonts w:cs="Simplified Arabic"/>
          <w:sz w:val="22"/>
          <w:rtl/>
          <w:lang w:val="en-US"/>
        </w:rPr>
        <w:t xml:space="preserve">قرر مؤتمر الأطراف في الفقرة 3 من </w:t>
      </w:r>
      <w:r>
        <w:rPr>
          <w:rFonts w:cs="Simplified Arabic" w:hint="cs"/>
          <w:sz w:val="22"/>
          <w:rtl/>
          <w:lang w:val="en-US"/>
        </w:rPr>
        <w:t>المقرر</w:t>
      </w:r>
      <w:r w:rsidRPr="00305197">
        <w:rPr>
          <w:rFonts w:cs="Simplified Arabic"/>
          <w:sz w:val="22"/>
          <w:rtl/>
          <w:lang w:val="en-US"/>
        </w:rPr>
        <w:t xml:space="preserve"> </w:t>
      </w:r>
      <w:hyperlink r:id="rId28" w:history="1">
        <w:r w:rsidRPr="00305197">
          <w:rPr>
            <w:rStyle w:val="Hyperlink"/>
            <w:rFonts w:cs="Simplified Arabic"/>
            <w:sz w:val="22"/>
            <w:rtl/>
            <w:lang w:val="en-US"/>
          </w:rPr>
          <w:t>16/2</w:t>
        </w:r>
      </w:hyperlink>
      <w:r w:rsidRPr="00305197">
        <w:rPr>
          <w:rFonts w:cs="Simplified Arabic"/>
          <w:sz w:val="22"/>
          <w:rtl/>
          <w:lang w:val="en-US"/>
        </w:rPr>
        <w:t xml:space="preserve">، مواصلة استكشاف آليات الآلية المتعددة الأطراف، بما في ذلك، في سياق الفقرة 7 من </w:t>
      </w:r>
      <w:r>
        <w:rPr>
          <w:rFonts w:cs="Simplified Arabic" w:hint="cs"/>
          <w:sz w:val="22"/>
          <w:rtl/>
          <w:lang w:val="en-US"/>
        </w:rPr>
        <w:t>المقرر</w:t>
      </w:r>
      <w:r w:rsidRPr="00305197">
        <w:rPr>
          <w:rFonts w:cs="Simplified Arabic"/>
          <w:sz w:val="22"/>
          <w:rtl/>
          <w:lang w:val="en-US"/>
        </w:rPr>
        <w:t xml:space="preserve"> </w:t>
      </w:r>
      <w:hyperlink r:id="rId29" w:history="1">
        <w:r w:rsidRPr="005D5495">
          <w:rPr>
            <w:rStyle w:val="Hyperlink"/>
            <w:rFonts w:cs="Simplified Arabic"/>
            <w:sz w:val="22"/>
            <w:rtl/>
            <w:lang w:val="en-US"/>
          </w:rPr>
          <w:t>15/9</w:t>
        </w:r>
      </w:hyperlink>
      <w:r w:rsidRPr="00305197">
        <w:rPr>
          <w:rFonts w:cs="Simplified Arabic"/>
          <w:sz w:val="22"/>
          <w:rtl/>
          <w:lang w:val="en-US"/>
        </w:rPr>
        <w:t xml:space="preserve"> ومرفق هذا </w:t>
      </w:r>
      <w:r w:rsidR="005D5495">
        <w:rPr>
          <w:rFonts w:cs="Simplified Arabic" w:hint="cs"/>
          <w:sz w:val="22"/>
          <w:rtl/>
          <w:lang w:val="en-US"/>
        </w:rPr>
        <w:t>المقرر</w:t>
      </w:r>
      <w:r w:rsidRPr="00305197">
        <w:rPr>
          <w:rFonts w:cs="Simplified Arabic"/>
          <w:sz w:val="22"/>
          <w:rtl/>
          <w:lang w:val="en-US"/>
        </w:rPr>
        <w:t xml:space="preserve">، آليات إضافية محتملة </w:t>
      </w:r>
      <w:r w:rsidR="00DF7157">
        <w:rPr>
          <w:rFonts w:cs="Simplified Arabic" w:hint="cs"/>
          <w:sz w:val="22"/>
          <w:rtl/>
          <w:lang w:val="en-US"/>
        </w:rPr>
        <w:t>تأخذ</w:t>
      </w:r>
      <w:r w:rsidRPr="00305197">
        <w:rPr>
          <w:rFonts w:cs="Simplified Arabic"/>
          <w:sz w:val="22"/>
          <w:rtl/>
          <w:lang w:val="en-US"/>
        </w:rPr>
        <w:t xml:space="preserve"> المنتجات والخدمات</w:t>
      </w:r>
      <w:r w:rsidR="00DF7157">
        <w:rPr>
          <w:rFonts w:cs="Simplified Arabic" w:hint="cs"/>
          <w:sz w:val="22"/>
          <w:rtl/>
          <w:lang w:val="en-US"/>
        </w:rPr>
        <w:t xml:space="preserve"> في الاعتبار</w:t>
      </w:r>
      <w:r w:rsidRPr="00305197">
        <w:rPr>
          <w:rFonts w:cs="Simplified Arabic"/>
          <w:sz w:val="22"/>
          <w:rtl/>
          <w:lang w:val="en-US"/>
        </w:rPr>
        <w:t xml:space="preserve">. وفي الفقرة 5 من </w:t>
      </w:r>
      <w:r w:rsidR="00DF7157">
        <w:rPr>
          <w:rFonts w:cs="Simplified Arabic" w:hint="cs"/>
          <w:sz w:val="22"/>
          <w:rtl/>
          <w:lang w:val="en-US"/>
        </w:rPr>
        <w:t>المقرر</w:t>
      </w:r>
      <w:r w:rsidRPr="00305197">
        <w:rPr>
          <w:rFonts w:cs="Simplified Arabic"/>
          <w:sz w:val="22"/>
          <w:rtl/>
          <w:lang w:val="en-US"/>
        </w:rPr>
        <w:t xml:space="preserve"> نفسه، دعا مؤتمر الأطراف الأطراف والحكومات الأخرى والشعوب الأصلية والمجتمعات المحلية والمنظمات ذات الصلة إلى تقديم آرائها بشأن هذه </w:t>
      </w:r>
      <w:r w:rsidR="00933006">
        <w:rPr>
          <w:rFonts w:cs="Simplified Arabic" w:hint="cs"/>
          <w:sz w:val="22"/>
          <w:rtl/>
          <w:lang w:val="en-US"/>
        </w:rPr>
        <w:t>القضايا</w:t>
      </w:r>
      <w:r w:rsidRPr="00305197">
        <w:rPr>
          <w:rFonts w:cs="Simplified Arabic"/>
          <w:sz w:val="22"/>
          <w:rtl/>
          <w:lang w:val="en-US"/>
        </w:rPr>
        <w:t xml:space="preserve">، وفي الفقرة الفرعية 6 (أ)، طلب </w:t>
      </w:r>
      <w:r w:rsidR="00DF7157">
        <w:rPr>
          <w:rFonts w:cs="Simplified Arabic" w:hint="cs"/>
          <w:sz w:val="22"/>
          <w:rtl/>
          <w:lang w:val="en-US"/>
        </w:rPr>
        <w:t>إلى</w:t>
      </w:r>
      <w:r w:rsidRPr="00305197">
        <w:rPr>
          <w:rFonts w:cs="Simplified Arabic"/>
          <w:sz w:val="22"/>
          <w:rtl/>
          <w:lang w:val="en-US"/>
        </w:rPr>
        <w:t xml:space="preserve"> الأمين</w:t>
      </w:r>
      <w:r w:rsidR="00DF7157">
        <w:rPr>
          <w:rFonts w:cs="Simplified Arabic" w:hint="cs"/>
          <w:sz w:val="22"/>
          <w:rtl/>
          <w:lang w:val="en-US"/>
        </w:rPr>
        <w:t>ة</w:t>
      </w:r>
      <w:r w:rsidRPr="00305197">
        <w:rPr>
          <w:rFonts w:cs="Simplified Arabic"/>
          <w:sz w:val="22"/>
          <w:rtl/>
          <w:lang w:val="en-US"/>
        </w:rPr>
        <w:t xml:space="preserve"> التنفيذي</w:t>
      </w:r>
      <w:r w:rsidR="00DF7157">
        <w:rPr>
          <w:rFonts w:cs="Simplified Arabic" w:hint="cs"/>
          <w:sz w:val="22"/>
          <w:rtl/>
          <w:lang w:val="en-US"/>
        </w:rPr>
        <w:t>ة</w:t>
      </w:r>
      <w:r w:rsidRPr="00305197">
        <w:rPr>
          <w:rFonts w:cs="Simplified Arabic"/>
          <w:sz w:val="22"/>
          <w:rtl/>
          <w:lang w:val="en-US"/>
        </w:rPr>
        <w:t xml:space="preserve"> تجميع الآراء المقدمة وتقديم هذا التجميع إلى الهيئة الفرعية </w:t>
      </w:r>
      <w:r w:rsidR="00DF7157">
        <w:rPr>
          <w:rFonts w:cs="Simplified Arabic" w:hint="cs"/>
          <w:sz w:val="22"/>
          <w:rtl/>
          <w:lang w:val="en-US"/>
        </w:rPr>
        <w:t>ل</w:t>
      </w:r>
      <w:r w:rsidRPr="00305197">
        <w:rPr>
          <w:rFonts w:cs="Simplified Arabic"/>
          <w:sz w:val="22"/>
          <w:rtl/>
          <w:lang w:val="en-US"/>
        </w:rPr>
        <w:t>لتنفيذ للنظر فيه.</w:t>
      </w:r>
    </w:p>
    <w:p w14:paraId="349A5DAF" w14:textId="0B11113C" w:rsidR="00933006" w:rsidRDefault="00656841" w:rsidP="00933006">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656841">
        <w:rPr>
          <w:rFonts w:cs="Simplified Arabic"/>
          <w:sz w:val="22"/>
          <w:rtl/>
          <w:lang w:val="en-US"/>
        </w:rPr>
        <w:t xml:space="preserve">دعا الإخطار رقم </w:t>
      </w:r>
      <w:hyperlink r:id="rId30" w:history="1">
        <w:r w:rsidRPr="00656841">
          <w:rPr>
            <w:rStyle w:val="Hyperlink"/>
            <w:rFonts w:cs="Simplified Arabic"/>
            <w:sz w:val="22"/>
            <w:rtl/>
            <w:lang w:val="en-US"/>
          </w:rPr>
          <w:t>2024-114</w:t>
        </w:r>
      </w:hyperlink>
      <w:r w:rsidRPr="00656841">
        <w:rPr>
          <w:rFonts w:cs="Simplified Arabic"/>
          <w:sz w:val="22"/>
          <w:rtl/>
          <w:lang w:val="en-US"/>
        </w:rPr>
        <w:t xml:space="preserve"> الأطراف والحكومات الأخرى والشعوب الأصلية والمجتمعات المحلية والمنظمات ذات الصلة إلى تقديم آرائها حول هذا الموضوع. وقد تلقت الأمانة 34</w:t>
      </w:r>
      <w:r w:rsidR="0090149C">
        <w:rPr>
          <w:rFonts w:cs="Simplified Arabic" w:hint="cs"/>
          <w:sz w:val="22"/>
          <w:rtl/>
          <w:lang w:val="en-US"/>
        </w:rPr>
        <w:t xml:space="preserve"> </w:t>
      </w:r>
      <w:r w:rsidR="0090149C">
        <w:rPr>
          <w:rFonts w:cs="Simplified Arabic" w:hint="cs"/>
          <w:sz w:val="22"/>
          <w:rtl/>
          <w:lang w:val="en-US" w:bidi="ar-EG"/>
        </w:rPr>
        <w:t>طلباً</w:t>
      </w:r>
      <w:r w:rsidRPr="00656841">
        <w:rPr>
          <w:rFonts w:cs="Simplified Arabic"/>
          <w:sz w:val="22"/>
          <w:rtl/>
          <w:lang w:val="en-US"/>
        </w:rPr>
        <w:t xml:space="preserve">، منها 13 </w:t>
      </w:r>
      <w:r w:rsidR="0090149C">
        <w:rPr>
          <w:rFonts w:cs="Simplified Arabic" w:hint="cs"/>
          <w:sz w:val="22"/>
          <w:rtl/>
          <w:lang w:val="en-US" w:bidi="ar-EG"/>
        </w:rPr>
        <w:t xml:space="preserve">طلباً </w:t>
      </w:r>
      <w:r w:rsidRPr="00656841">
        <w:rPr>
          <w:rFonts w:cs="Simplified Arabic"/>
          <w:sz w:val="22"/>
          <w:rtl/>
          <w:lang w:val="en-US"/>
        </w:rPr>
        <w:t xml:space="preserve">من الأطراف، وهي متاحة على صفحة الإخطار. </w:t>
      </w:r>
      <w:r>
        <w:rPr>
          <w:rFonts w:cs="Simplified Arabic" w:hint="cs"/>
          <w:sz w:val="22"/>
          <w:rtl/>
          <w:lang w:val="en-US"/>
        </w:rPr>
        <w:t>و</w:t>
      </w:r>
      <w:r w:rsidRPr="00656841">
        <w:rPr>
          <w:rFonts w:cs="Simplified Arabic"/>
          <w:sz w:val="22"/>
          <w:rtl/>
          <w:lang w:val="en-US"/>
        </w:rPr>
        <w:t xml:space="preserve">يقدم هذا </w:t>
      </w:r>
      <w:r>
        <w:rPr>
          <w:rFonts w:cs="Simplified Arabic" w:hint="cs"/>
          <w:sz w:val="22"/>
          <w:rtl/>
          <w:lang w:val="en-US"/>
        </w:rPr>
        <w:t>الإخطار</w:t>
      </w:r>
      <w:r w:rsidRPr="00656841">
        <w:rPr>
          <w:rFonts w:cs="Simplified Arabic"/>
          <w:sz w:val="22"/>
          <w:rtl/>
          <w:lang w:val="en-US"/>
        </w:rPr>
        <w:t xml:space="preserve"> ملخصاً موجزاً للآراء المقدمة. أما الملخص الأكثر تفصيلاً للآراء فيُقدم في وثيقة المعلومات </w:t>
      </w:r>
      <w:hyperlink r:id="rId31" w:history="1">
        <w:r w:rsidRPr="006E4A8B">
          <w:rPr>
            <w:rStyle w:val="Hyperlink"/>
            <w:rFonts w:cs="Simplified Arabic"/>
            <w:sz w:val="22"/>
            <w:lang w:val="en-US"/>
          </w:rPr>
          <w:t>CBD/SBI/7/5/INF/9</w:t>
        </w:r>
      </w:hyperlink>
      <w:r w:rsidRPr="00656841">
        <w:rPr>
          <w:rFonts w:cs="Simplified Arabic"/>
          <w:sz w:val="22"/>
          <w:rtl/>
          <w:lang w:val="en-US"/>
        </w:rPr>
        <w:t>.</w:t>
      </w:r>
    </w:p>
    <w:p w14:paraId="7E5B645F" w14:textId="295FBEDA" w:rsidR="006E4A8B" w:rsidRDefault="006E4A8B" w:rsidP="006E4A8B">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lastRenderedPageBreak/>
        <w:t>و</w:t>
      </w:r>
      <w:r w:rsidRPr="006E4A8B">
        <w:rPr>
          <w:rFonts w:cs="Simplified Arabic"/>
          <w:sz w:val="22"/>
          <w:rtl/>
          <w:lang w:val="en-US"/>
        </w:rPr>
        <w:t>تناولت ال</w:t>
      </w:r>
      <w:r w:rsidR="008D51CE">
        <w:rPr>
          <w:rFonts w:cs="Simplified Arabic"/>
          <w:sz w:val="22"/>
          <w:rtl/>
          <w:lang w:val="en-US"/>
        </w:rPr>
        <w:t>طلبات</w:t>
      </w:r>
      <w:r w:rsidRPr="006E4A8B">
        <w:rPr>
          <w:rFonts w:cs="Simplified Arabic"/>
          <w:sz w:val="22"/>
          <w:rtl/>
          <w:lang w:val="en-US"/>
        </w:rPr>
        <w:t xml:space="preserve"> ما إذا كانت الطريقة الجديدة ستحل محل النهج الحالي القائم على القطاعات أو تكمله، مع التركيز على المقصود بمنتج أو خدمة </w:t>
      </w:r>
      <w:r>
        <w:rPr>
          <w:rFonts w:cs="Simplified Arabic" w:hint="cs"/>
          <w:sz w:val="22"/>
          <w:rtl/>
          <w:lang w:val="en-US"/>
        </w:rPr>
        <w:t>’’</w:t>
      </w:r>
      <w:r w:rsidRPr="006E4A8B">
        <w:rPr>
          <w:rFonts w:cs="Simplified Arabic"/>
          <w:sz w:val="22"/>
          <w:rtl/>
          <w:lang w:val="en-US"/>
        </w:rPr>
        <w:t>تستخدم</w:t>
      </w:r>
      <w:r>
        <w:rPr>
          <w:rFonts w:cs="Simplified Arabic" w:hint="cs"/>
          <w:sz w:val="22"/>
          <w:rtl/>
          <w:lang w:val="en-US"/>
        </w:rPr>
        <w:t>‘‘</w:t>
      </w:r>
      <w:r w:rsidRPr="006E4A8B">
        <w:rPr>
          <w:rFonts w:cs="Simplified Arabic"/>
          <w:sz w:val="22"/>
          <w:rtl/>
          <w:lang w:val="en-US"/>
        </w:rPr>
        <w:t xml:space="preserve"> معلومات التسلسل الرقمي</w:t>
      </w:r>
      <w:r w:rsidR="00BB2BA7">
        <w:rPr>
          <w:rFonts w:cs="Simplified Arabic" w:hint="cs"/>
          <w:sz w:val="22"/>
          <w:rtl/>
          <w:lang w:val="en-US"/>
        </w:rPr>
        <w:t xml:space="preserve"> بشأن ا</w:t>
      </w:r>
      <w:r w:rsidRPr="006E4A8B">
        <w:rPr>
          <w:rFonts w:cs="Simplified Arabic"/>
          <w:sz w:val="22"/>
          <w:rtl/>
          <w:lang w:val="en-US"/>
        </w:rPr>
        <w:t>لموارد الجينية. وقد برز فهمان رئيسيان لما يمكن أن تنطوي عليه الطريقة القائمة على المنتج:</w:t>
      </w:r>
    </w:p>
    <w:p w14:paraId="0F062349" w14:textId="49C16216" w:rsidR="00BB2BA7" w:rsidRDefault="005512D0" w:rsidP="00F758A8">
      <w:pPr>
        <w:pStyle w:val="ListParagraph"/>
        <w:numPr>
          <w:ilvl w:val="0"/>
          <w:numId w:val="12"/>
        </w:numPr>
        <w:tabs>
          <w:tab w:val="left" w:pos="1280"/>
          <w:tab w:val="right" w:pos="1800"/>
        </w:tabs>
        <w:bidi/>
        <w:spacing w:after="120" w:line="216" w:lineRule="auto"/>
        <w:ind w:left="630" w:firstLine="630"/>
        <w:contextualSpacing w:val="0"/>
        <w:jc w:val="both"/>
        <w:rPr>
          <w:rFonts w:eastAsia="MS Mincho" w:cs="Simplified Arabic"/>
          <w:lang w:val="en-US"/>
        </w:rPr>
      </w:pPr>
      <w:r>
        <w:rPr>
          <w:rFonts w:eastAsia="MS Mincho" w:cs="Simplified Arabic" w:hint="cs"/>
          <w:rtl/>
          <w:lang w:val="en-US"/>
        </w:rPr>
        <w:t>طريقة</w:t>
      </w:r>
      <w:r w:rsidR="00BB2BA7" w:rsidRPr="00F758A8">
        <w:rPr>
          <w:rFonts w:eastAsia="MS Mincho" w:cs="Simplified Arabic"/>
          <w:rtl/>
          <w:lang w:val="en-US"/>
        </w:rPr>
        <w:t xml:space="preserve"> جديدة، تعمل بالتوازي مع </w:t>
      </w:r>
      <w:r w:rsidR="00C503C2">
        <w:rPr>
          <w:rFonts w:eastAsia="MS Mincho" w:cs="Simplified Arabic" w:hint="cs"/>
          <w:rtl/>
          <w:lang w:val="en-US"/>
        </w:rPr>
        <w:t>الطرائق</w:t>
      </w:r>
      <w:r w:rsidR="00BB2BA7" w:rsidRPr="00F758A8">
        <w:rPr>
          <w:rFonts w:eastAsia="MS Mincho" w:cs="Simplified Arabic"/>
          <w:rtl/>
          <w:lang w:val="en-US"/>
        </w:rPr>
        <w:t xml:space="preserve"> الحالية للآلية المتعددة الأطراف، لتحديد تقاسم المنافع لمنتج أو خدمة تم تطويرها باستخدام معلومات التسلسل الرقمي </w:t>
      </w:r>
      <w:r w:rsidR="00F758A8">
        <w:rPr>
          <w:rFonts w:eastAsia="MS Mincho" w:cs="Simplified Arabic" w:hint="cs"/>
          <w:rtl/>
          <w:lang w:val="en-US"/>
        </w:rPr>
        <w:t>بشأن ال</w:t>
      </w:r>
      <w:r w:rsidR="00BB2BA7" w:rsidRPr="00F758A8">
        <w:rPr>
          <w:rFonts w:eastAsia="MS Mincho" w:cs="Simplified Arabic"/>
          <w:rtl/>
          <w:lang w:val="en-US"/>
        </w:rPr>
        <w:t xml:space="preserve">موارد الجينية من </w:t>
      </w:r>
      <w:r w:rsidR="00C503C2">
        <w:rPr>
          <w:rFonts w:eastAsia="MS Mincho" w:cs="Simplified Arabic" w:hint="cs"/>
          <w:rtl/>
          <w:lang w:val="en-US"/>
        </w:rPr>
        <w:t>بلد</w:t>
      </w:r>
      <w:r w:rsidR="00BB2BA7" w:rsidRPr="00F758A8">
        <w:rPr>
          <w:rFonts w:eastAsia="MS Mincho" w:cs="Simplified Arabic"/>
          <w:rtl/>
          <w:lang w:val="en-US"/>
        </w:rPr>
        <w:t xml:space="preserve"> واحد. وبموجب هذا النهج، يتم تقاسم المنافع مباشرةً إلى بلد المنشأ، من خلال التشريعات الوطنية ذات الصلة. وقد اعتبر أحد الأطراف هذا الأمر آلية إضافية محتملة.</w:t>
      </w:r>
    </w:p>
    <w:p w14:paraId="226C674D" w14:textId="459EB601" w:rsidR="00271213" w:rsidRDefault="005512D0" w:rsidP="00271213">
      <w:pPr>
        <w:pStyle w:val="ListParagraph"/>
        <w:numPr>
          <w:ilvl w:val="0"/>
          <w:numId w:val="12"/>
        </w:numPr>
        <w:tabs>
          <w:tab w:val="left" w:pos="1280"/>
          <w:tab w:val="right" w:pos="1800"/>
        </w:tabs>
        <w:bidi/>
        <w:spacing w:after="120" w:line="216" w:lineRule="auto"/>
        <w:ind w:left="630" w:firstLine="630"/>
        <w:contextualSpacing w:val="0"/>
        <w:jc w:val="both"/>
        <w:rPr>
          <w:rFonts w:eastAsia="MS Mincho" w:cs="Simplified Arabic"/>
          <w:lang w:val="en-US"/>
        </w:rPr>
      </w:pPr>
      <w:r>
        <w:rPr>
          <w:rFonts w:eastAsia="MS Mincho" w:cs="Simplified Arabic" w:hint="cs"/>
          <w:rtl/>
          <w:lang w:val="en-US"/>
        </w:rPr>
        <w:t>طريقة</w:t>
      </w:r>
      <w:r w:rsidR="00271213" w:rsidRPr="00271213">
        <w:rPr>
          <w:rFonts w:eastAsia="MS Mincho" w:cs="Simplified Arabic"/>
          <w:rtl/>
          <w:lang w:val="en-US"/>
        </w:rPr>
        <w:t xml:space="preserve"> جديدة تُمكّن الجهات من المساهمة بنسبة مئوية من صافي الإيرادات أو الأرباح المحسوبة فقط من الإيرادات أو الأرباح المُحققة من المنتجات التي طُوّرت باستخدام معلومات التسلسل الرقمي </w:t>
      </w:r>
      <w:r w:rsidR="00271213">
        <w:rPr>
          <w:rFonts w:eastAsia="MS Mincho" w:cs="Simplified Arabic" w:hint="cs"/>
          <w:rtl/>
          <w:lang w:val="en-US"/>
        </w:rPr>
        <w:t>بشأن ال</w:t>
      </w:r>
      <w:r w:rsidR="00271213" w:rsidRPr="00271213">
        <w:rPr>
          <w:rFonts w:eastAsia="MS Mincho" w:cs="Simplified Arabic"/>
          <w:rtl/>
          <w:lang w:val="en-US"/>
        </w:rPr>
        <w:t>موارد الجينية، سواءً بشكل مباشر أو غير مباشر. وقد تناول عدد من ال</w:t>
      </w:r>
      <w:r w:rsidR="008D51CE">
        <w:rPr>
          <w:rFonts w:eastAsia="MS Mincho" w:cs="Simplified Arabic"/>
          <w:rtl/>
          <w:lang w:val="en-US"/>
        </w:rPr>
        <w:t>طلبات</w:t>
      </w:r>
      <w:r w:rsidR="00271213" w:rsidRPr="00271213">
        <w:rPr>
          <w:rFonts w:eastAsia="MS Mincho" w:cs="Simplified Arabic"/>
          <w:rtl/>
          <w:lang w:val="en-US"/>
        </w:rPr>
        <w:t xml:space="preserve"> هذه </w:t>
      </w:r>
      <w:r w:rsidR="00C503C2">
        <w:rPr>
          <w:rFonts w:eastAsia="MS Mincho" w:cs="Simplified Arabic" w:hint="cs"/>
          <w:rtl/>
          <w:lang w:val="en-US"/>
        </w:rPr>
        <w:t>الطر</w:t>
      </w:r>
      <w:r w:rsidR="00CD667E">
        <w:rPr>
          <w:rFonts w:eastAsia="MS Mincho" w:cs="Simplified Arabic" w:hint="cs"/>
          <w:rtl/>
          <w:lang w:val="en-US"/>
        </w:rPr>
        <w:t>يقة</w:t>
      </w:r>
      <w:r w:rsidR="00271213" w:rsidRPr="00271213">
        <w:rPr>
          <w:rFonts w:eastAsia="MS Mincho" w:cs="Simplified Arabic"/>
          <w:rtl/>
          <w:lang w:val="en-US"/>
        </w:rPr>
        <w:t xml:space="preserve"> كآلية إضافية محتملة. ويمكن لهذه </w:t>
      </w:r>
      <w:r w:rsidR="00CD667E">
        <w:rPr>
          <w:rFonts w:eastAsia="MS Mincho" w:cs="Simplified Arabic" w:hint="cs"/>
          <w:rtl/>
          <w:lang w:val="en-US"/>
        </w:rPr>
        <w:t>الطريقة</w:t>
      </w:r>
      <w:r w:rsidR="00271213" w:rsidRPr="00271213">
        <w:rPr>
          <w:rFonts w:eastAsia="MS Mincho" w:cs="Simplified Arabic"/>
          <w:rtl/>
          <w:lang w:val="en-US"/>
        </w:rPr>
        <w:t xml:space="preserve"> أن تحل محل </w:t>
      </w:r>
      <w:r w:rsidR="00CD667E">
        <w:rPr>
          <w:rFonts w:eastAsia="MS Mincho" w:cs="Simplified Arabic" w:hint="cs"/>
          <w:rtl/>
          <w:lang w:val="en-US"/>
        </w:rPr>
        <w:t>الطريقة</w:t>
      </w:r>
      <w:r w:rsidR="00271213" w:rsidRPr="00271213">
        <w:rPr>
          <w:rFonts w:eastAsia="MS Mincho" w:cs="Simplified Arabic"/>
          <w:rtl/>
          <w:lang w:val="en-US"/>
        </w:rPr>
        <w:t xml:space="preserve"> الحالية أو تُكمّلها، وهي حساب نسبة المساهمة من إيرادات أو أرباح الجهة المعنية، وفقًا للقائمة الإرشادية للقطاعات الواردة في </w:t>
      </w:r>
      <w:r w:rsidR="00271213">
        <w:rPr>
          <w:rFonts w:eastAsia="MS Mincho" w:cs="Simplified Arabic" w:hint="cs"/>
          <w:rtl/>
          <w:lang w:val="en-US"/>
        </w:rPr>
        <w:t>المرفق</w:t>
      </w:r>
      <w:r w:rsidR="00271213" w:rsidRPr="00271213">
        <w:rPr>
          <w:rFonts w:eastAsia="MS Mincho" w:cs="Simplified Arabic"/>
          <w:rtl/>
          <w:lang w:val="en-US"/>
        </w:rPr>
        <w:t xml:space="preserve"> الأول من </w:t>
      </w:r>
      <w:r w:rsidR="00271213">
        <w:rPr>
          <w:rFonts w:eastAsia="MS Mincho" w:cs="Simplified Arabic" w:hint="cs"/>
          <w:rtl/>
          <w:lang w:val="en-US"/>
        </w:rPr>
        <w:t>المقرر</w:t>
      </w:r>
      <w:r w:rsidR="00271213" w:rsidRPr="00271213">
        <w:rPr>
          <w:rFonts w:eastAsia="MS Mincho" w:cs="Simplified Arabic"/>
          <w:rtl/>
          <w:lang w:val="en-US"/>
        </w:rPr>
        <w:t>.</w:t>
      </w:r>
    </w:p>
    <w:p w14:paraId="5CC877A3" w14:textId="4CFC7932" w:rsidR="002D7510" w:rsidRDefault="0081639E" w:rsidP="0081639E">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81639E">
        <w:rPr>
          <w:rFonts w:cs="Simplified Arabic"/>
          <w:sz w:val="22"/>
          <w:rtl/>
          <w:lang w:val="en-US"/>
        </w:rPr>
        <w:t>مع ذلك، أشارت عدة مذكرات إلى أن استخدام هذه التقنية الجديدة يتطلب شكلاً من أشكال تتبع معلومات التسلسل الرقمي</w:t>
      </w:r>
      <w:r>
        <w:rPr>
          <w:rFonts w:cs="Simplified Arabic" w:hint="cs"/>
          <w:sz w:val="22"/>
          <w:rtl/>
          <w:lang w:val="en-US"/>
        </w:rPr>
        <w:t xml:space="preserve"> بشأن ا</w:t>
      </w:r>
      <w:r w:rsidRPr="0081639E">
        <w:rPr>
          <w:rFonts w:cs="Simplified Arabic"/>
          <w:sz w:val="22"/>
          <w:rtl/>
          <w:lang w:val="en-US"/>
        </w:rPr>
        <w:t xml:space="preserve">لموارد الجينية. ولاحظت هذه المذكرات أن ذلك يتعارض مع الفقرة 5 من </w:t>
      </w:r>
      <w:r>
        <w:rPr>
          <w:rFonts w:cs="Simplified Arabic" w:hint="cs"/>
          <w:sz w:val="22"/>
          <w:rtl/>
          <w:lang w:val="en-US"/>
        </w:rPr>
        <w:t>المقرر</w:t>
      </w:r>
      <w:r w:rsidRPr="0081639E">
        <w:rPr>
          <w:rFonts w:cs="Simplified Arabic"/>
          <w:sz w:val="22"/>
          <w:rtl/>
          <w:lang w:val="en-US"/>
        </w:rPr>
        <w:t xml:space="preserve"> </w:t>
      </w:r>
      <w:hyperlink r:id="rId32" w:history="1">
        <w:r w:rsidRPr="00D67D19">
          <w:rPr>
            <w:rStyle w:val="Hyperlink"/>
            <w:rFonts w:cs="Simplified Arabic"/>
            <w:sz w:val="22"/>
            <w:rtl/>
            <w:lang w:val="en-US"/>
          </w:rPr>
          <w:t>15/9</w:t>
        </w:r>
      </w:hyperlink>
      <w:r w:rsidRPr="0081639E">
        <w:rPr>
          <w:rFonts w:cs="Simplified Arabic"/>
          <w:sz w:val="22"/>
          <w:rtl/>
          <w:lang w:val="en-US"/>
        </w:rPr>
        <w:t>، التي "تقر بأن التتبع غير عملي". وبناءً على ذلك، من المرجح أن تكون هذه التقنية الجديدة معقدة تقنياً ومكلفة.</w:t>
      </w:r>
    </w:p>
    <w:p w14:paraId="6E027ECF" w14:textId="75F0C95B" w:rsidR="005E67F0" w:rsidRDefault="002D64B7" w:rsidP="005E67F0">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وا</w:t>
      </w:r>
      <w:r w:rsidR="005E67F0" w:rsidRPr="005E67F0">
        <w:rPr>
          <w:rFonts w:cs="Simplified Arabic"/>
          <w:sz w:val="22"/>
          <w:rtl/>
          <w:lang w:val="en-US"/>
        </w:rPr>
        <w:t>ستكشفت العديد من ال</w:t>
      </w:r>
      <w:r w:rsidR="008D51CE">
        <w:rPr>
          <w:rFonts w:cs="Simplified Arabic"/>
          <w:sz w:val="22"/>
          <w:rtl/>
          <w:lang w:val="en-US"/>
        </w:rPr>
        <w:t>طلبات</w:t>
      </w:r>
      <w:r w:rsidR="005E67F0" w:rsidRPr="005E67F0">
        <w:rPr>
          <w:rFonts w:cs="Simplified Arabic"/>
          <w:sz w:val="22"/>
          <w:rtl/>
          <w:lang w:val="en-US"/>
        </w:rPr>
        <w:t xml:space="preserve"> طرائق إضافية محتملة أخرى، بالإضافة إلى عناصر أوسع نطاقاً تتعلق بالآلية </w:t>
      </w:r>
      <w:r w:rsidR="00276679">
        <w:rPr>
          <w:rFonts w:cs="Simplified Arabic" w:hint="cs"/>
          <w:sz w:val="22"/>
          <w:rtl/>
          <w:lang w:val="en-US"/>
        </w:rPr>
        <w:t>ال</w:t>
      </w:r>
      <w:r w:rsidR="005E67F0" w:rsidRPr="005E67F0">
        <w:rPr>
          <w:rFonts w:cs="Simplified Arabic"/>
          <w:sz w:val="22"/>
          <w:rtl/>
          <w:lang w:val="en-US"/>
        </w:rPr>
        <w:t>متعددة الأطراف. وشملت هذه ما يلي:</w:t>
      </w:r>
    </w:p>
    <w:p w14:paraId="3DFE10BF" w14:textId="393E73FE" w:rsidR="005E67F0" w:rsidRDefault="00276679" w:rsidP="00276679">
      <w:pPr>
        <w:pStyle w:val="ListParagraph"/>
        <w:numPr>
          <w:ilvl w:val="0"/>
          <w:numId w:val="14"/>
        </w:numPr>
        <w:tabs>
          <w:tab w:val="left" w:pos="1280"/>
          <w:tab w:val="right" w:pos="1800"/>
        </w:tabs>
        <w:bidi/>
        <w:spacing w:after="120" w:line="216" w:lineRule="auto"/>
        <w:ind w:left="630" w:firstLine="630"/>
        <w:contextualSpacing w:val="0"/>
        <w:jc w:val="both"/>
        <w:rPr>
          <w:rFonts w:eastAsia="MS Mincho" w:cs="Simplified Arabic"/>
          <w:lang w:val="en-US"/>
        </w:rPr>
      </w:pPr>
      <w:r w:rsidRPr="00276679">
        <w:rPr>
          <w:rFonts w:eastAsia="MS Mincho" w:cs="Simplified Arabic"/>
          <w:rtl/>
          <w:lang w:val="en-US"/>
        </w:rPr>
        <w:t>استبدال معدلات المساهمة الإرشادية الحالية. ومع ذلك، أقرت بعض ال</w:t>
      </w:r>
      <w:r w:rsidR="008D51CE">
        <w:rPr>
          <w:rFonts w:eastAsia="MS Mincho" w:cs="Simplified Arabic"/>
          <w:rtl/>
          <w:lang w:val="en-US"/>
        </w:rPr>
        <w:t>طلبات</w:t>
      </w:r>
      <w:r w:rsidRPr="00276679">
        <w:rPr>
          <w:rFonts w:eastAsia="MS Mincho" w:cs="Simplified Arabic"/>
          <w:rtl/>
          <w:lang w:val="en-US"/>
        </w:rPr>
        <w:t xml:space="preserve"> بضرورة انتظار الدراسة حول هذا الموضوع، والتي س</w:t>
      </w:r>
      <w:r w:rsidR="008F7E93">
        <w:rPr>
          <w:rFonts w:eastAsia="MS Mincho" w:cs="Simplified Arabic" w:hint="cs"/>
          <w:rtl/>
          <w:lang w:val="en-US"/>
        </w:rPr>
        <w:t>ي</w:t>
      </w:r>
      <w:r w:rsidRPr="00276679">
        <w:rPr>
          <w:rFonts w:eastAsia="MS Mincho" w:cs="Simplified Arabic"/>
          <w:rtl/>
          <w:lang w:val="en-US"/>
        </w:rPr>
        <w:t xml:space="preserve">نظر فيها مؤتمر الأطراف في اجتماعه السابع عشر (انظر </w:t>
      </w:r>
      <w:r w:rsidR="008F7E93">
        <w:rPr>
          <w:rFonts w:eastAsia="MS Mincho" w:cs="Simplified Arabic" w:hint="cs"/>
          <w:rtl/>
          <w:lang w:val="en-US"/>
        </w:rPr>
        <w:t>الفرع</w:t>
      </w:r>
      <w:r w:rsidRPr="00276679">
        <w:rPr>
          <w:rFonts w:eastAsia="MS Mincho" w:cs="Simplified Arabic"/>
          <w:rtl/>
          <w:lang w:val="en-US"/>
        </w:rPr>
        <w:t xml:space="preserve"> الثاني</w:t>
      </w:r>
      <w:r w:rsidR="008F7E93">
        <w:rPr>
          <w:rFonts w:eastAsia="MS Mincho" w:cs="Simplified Arabic" w:hint="cs"/>
          <w:rtl/>
          <w:lang w:val="en-US"/>
        </w:rPr>
        <w:t xml:space="preserve">-ألف </w:t>
      </w:r>
      <w:r w:rsidRPr="00276679">
        <w:rPr>
          <w:rFonts w:eastAsia="MS Mincho" w:cs="Simplified Arabic"/>
          <w:rtl/>
          <w:lang w:val="en-US"/>
        </w:rPr>
        <w:t>أعلاه)؛</w:t>
      </w:r>
    </w:p>
    <w:p w14:paraId="03D004A7" w14:textId="77B7C0A5" w:rsidR="008F7E93" w:rsidRDefault="008F7E93" w:rsidP="008F7E93">
      <w:pPr>
        <w:pStyle w:val="ListParagraph"/>
        <w:numPr>
          <w:ilvl w:val="0"/>
          <w:numId w:val="14"/>
        </w:numPr>
        <w:tabs>
          <w:tab w:val="left" w:pos="1280"/>
          <w:tab w:val="right" w:pos="1800"/>
        </w:tabs>
        <w:bidi/>
        <w:spacing w:after="120" w:line="216" w:lineRule="auto"/>
        <w:ind w:left="630" w:firstLine="630"/>
        <w:contextualSpacing w:val="0"/>
        <w:jc w:val="both"/>
        <w:rPr>
          <w:rFonts w:eastAsia="MS Mincho" w:cs="Simplified Arabic"/>
          <w:lang w:val="en-US"/>
        </w:rPr>
      </w:pPr>
      <w:r w:rsidRPr="008F7E93">
        <w:rPr>
          <w:rFonts w:eastAsia="MS Mincho" w:cs="Simplified Arabic"/>
          <w:rtl/>
          <w:lang w:val="en-US"/>
        </w:rPr>
        <w:t xml:space="preserve">مزيد من التوضيح حول تقاسم المنافع غير النقدية والدور المحتمل لآلية </w:t>
      </w:r>
      <w:r w:rsidR="00B23D59">
        <w:rPr>
          <w:rFonts w:eastAsia="MS Mincho" w:cs="Simplified Arabic" w:hint="cs"/>
          <w:rtl/>
          <w:lang w:val="en-US"/>
        </w:rPr>
        <w:t>مركز</w:t>
      </w:r>
      <w:r w:rsidRPr="008F7E93">
        <w:rPr>
          <w:rFonts w:eastAsia="MS Mincho" w:cs="Simplified Arabic"/>
          <w:rtl/>
          <w:lang w:val="en-US"/>
        </w:rPr>
        <w:t xml:space="preserve"> </w:t>
      </w:r>
      <w:r w:rsidR="00E57C35">
        <w:rPr>
          <w:rFonts w:eastAsia="MS Mincho" w:cs="Simplified Arabic" w:hint="cs"/>
          <w:rtl/>
          <w:lang w:val="en-US"/>
        </w:rPr>
        <w:t>تبادل المعلومات</w:t>
      </w:r>
      <w:r w:rsidRPr="008F7E93">
        <w:rPr>
          <w:rFonts w:eastAsia="MS Mincho" w:cs="Simplified Arabic"/>
          <w:rtl/>
          <w:lang w:val="en-US"/>
        </w:rPr>
        <w:t xml:space="preserve"> </w:t>
      </w:r>
      <w:r w:rsidR="00B23D59">
        <w:rPr>
          <w:rFonts w:eastAsia="MS Mincho" w:cs="Simplified Arabic" w:hint="cs"/>
          <w:rtl/>
          <w:lang w:val="en-US"/>
        </w:rPr>
        <w:t>المتعلقة</w:t>
      </w:r>
      <w:r w:rsidRPr="008F7E93">
        <w:rPr>
          <w:rFonts w:eastAsia="MS Mincho" w:cs="Simplified Arabic"/>
          <w:rtl/>
          <w:lang w:val="en-US"/>
        </w:rPr>
        <w:t xml:space="preserve"> بالاتفاقية أو </w:t>
      </w:r>
      <w:r w:rsidR="00B23D59">
        <w:rPr>
          <w:rFonts w:eastAsia="MS Mincho" w:cs="Simplified Arabic" w:hint="cs"/>
          <w:rtl/>
          <w:lang w:val="en-US"/>
        </w:rPr>
        <w:t>مركز</w:t>
      </w:r>
      <w:r w:rsidRPr="008F7E93">
        <w:rPr>
          <w:rFonts w:eastAsia="MS Mincho" w:cs="Simplified Arabic"/>
          <w:rtl/>
          <w:lang w:val="en-US"/>
        </w:rPr>
        <w:t xml:space="preserve"> </w:t>
      </w:r>
      <w:r w:rsidR="00E57C35">
        <w:rPr>
          <w:rFonts w:eastAsia="MS Mincho" w:cs="Simplified Arabic" w:hint="cs"/>
          <w:rtl/>
          <w:lang w:val="en-US"/>
        </w:rPr>
        <w:t>تبادل المعلومات</w:t>
      </w:r>
      <w:r w:rsidR="00E57C35" w:rsidRPr="008F7E93">
        <w:rPr>
          <w:rFonts w:eastAsia="MS Mincho" w:cs="Simplified Arabic"/>
          <w:rtl/>
          <w:lang w:val="en-US"/>
        </w:rPr>
        <w:t xml:space="preserve"> </w:t>
      </w:r>
      <w:r w:rsidR="00B23D59">
        <w:rPr>
          <w:rFonts w:eastAsia="MS Mincho" w:cs="Simplified Arabic" w:hint="cs"/>
          <w:rtl/>
          <w:lang w:val="en-US"/>
        </w:rPr>
        <w:t>المتعلقة</w:t>
      </w:r>
      <w:r w:rsidRPr="008F7E93">
        <w:rPr>
          <w:rFonts w:eastAsia="MS Mincho" w:cs="Simplified Arabic"/>
          <w:rtl/>
          <w:lang w:val="en-US"/>
        </w:rPr>
        <w:t xml:space="preserve"> </w:t>
      </w:r>
      <w:r w:rsidR="00B23D59">
        <w:rPr>
          <w:rFonts w:eastAsia="MS Mincho" w:cs="Simplified Arabic" w:hint="cs"/>
          <w:rtl/>
          <w:lang w:val="en-US"/>
        </w:rPr>
        <w:t>بالحصول</w:t>
      </w:r>
      <w:r w:rsidRPr="008F7E93">
        <w:rPr>
          <w:rFonts w:eastAsia="MS Mincho" w:cs="Simplified Arabic"/>
          <w:rtl/>
          <w:lang w:val="en-US"/>
        </w:rPr>
        <w:t xml:space="preserve"> وتقاسم المنافع؛</w:t>
      </w:r>
    </w:p>
    <w:p w14:paraId="1FA76B80" w14:textId="745AE2B4" w:rsidR="00E57C35" w:rsidRDefault="00ED3A1E" w:rsidP="00E57C35">
      <w:pPr>
        <w:pStyle w:val="ListParagraph"/>
        <w:numPr>
          <w:ilvl w:val="0"/>
          <w:numId w:val="14"/>
        </w:numPr>
        <w:tabs>
          <w:tab w:val="left" w:pos="1280"/>
          <w:tab w:val="right" w:pos="1800"/>
        </w:tabs>
        <w:bidi/>
        <w:spacing w:after="120" w:line="216" w:lineRule="auto"/>
        <w:ind w:left="630" w:firstLine="630"/>
        <w:contextualSpacing w:val="0"/>
        <w:jc w:val="both"/>
        <w:rPr>
          <w:rFonts w:eastAsia="MS Mincho" w:cs="Simplified Arabic"/>
          <w:lang w:val="en-US"/>
        </w:rPr>
      </w:pPr>
      <w:r w:rsidRPr="00ED3A1E">
        <w:rPr>
          <w:rFonts w:eastAsia="MS Mincho" w:cs="Simplified Arabic"/>
          <w:rtl/>
          <w:lang w:val="en-US"/>
        </w:rPr>
        <w:t xml:space="preserve">تعريفات لبعض المصطلحات، ولا سيما </w:t>
      </w:r>
      <w:r>
        <w:rPr>
          <w:rFonts w:eastAsia="MS Mincho" w:cs="Simplified Arabic" w:hint="cs"/>
          <w:rtl/>
          <w:lang w:val="en-US"/>
        </w:rPr>
        <w:t>’’</w:t>
      </w:r>
      <w:r w:rsidRPr="00ED3A1E">
        <w:rPr>
          <w:rFonts w:eastAsia="MS Mincho" w:cs="Simplified Arabic"/>
          <w:rtl/>
          <w:lang w:val="en-US"/>
        </w:rPr>
        <w:t xml:space="preserve">معلومات التسلسل الرقمي </w:t>
      </w:r>
      <w:r>
        <w:rPr>
          <w:rFonts w:eastAsia="MS Mincho" w:cs="Simplified Arabic" w:hint="cs"/>
          <w:rtl/>
          <w:lang w:val="en-US"/>
        </w:rPr>
        <w:t>بشأن</w:t>
      </w:r>
      <w:r w:rsidRPr="00ED3A1E">
        <w:rPr>
          <w:rFonts w:eastAsia="MS Mincho" w:cs="Simplified Arabic"/>
          <w:rtl/>
          <w:lang w:val="en-US"/>
        </w:rPr>
        <w:t xml:space="preserve"> الموارد الجينية</w:t>
      </w:r>
      <w:r>
        <w:rPr>
          <w:rFonts w:eastAsia="MS Mincho" w:cs="Simplified Arabic" w:hint="cs"/>
          <w:rtl/>
          <w:lang w:val="en-US"/>
        </w:rPr>
        <w:t>‘‘</w:t>
      </w:r>
      <w:r w:rsidRPr="00ED3A1E">
        <w:rPr>
          <w:rFonts w:eastAsia="MS Mincho" w:cs="Simplified Arabic"/>
          <w:rtl/>
          <w:lang w:val="en-US"/>
        </w:rPr>
        <w:t xml:space="preserve">، أو </w:t>
      </w:r>
      <w:r>
        <w:rPr>
          <w:rFonts w:eastAsia="MS Mincho" w:cs="Simplified Arabic" w:hint="cs"/>
          <w:rtl/>
          <w:lang w:val="en-US"/>
        </w:rPr>
        <w:t>’’</w:t>
      </w:r>
      <w:r w:rsidRPr="00ED3A1E">
        <w:rPr>
          <w:rFonts w:eastAsia="MS Mincho" w:cs="Simplified Arabic"/>
          <w:rtl/>
          <w:lang w:val="en-US"/>
        </w:rPr>
        <w:t xml:space="preserve">استخدام معلومات التسلسل الرقمي </w:t>
      </w:r>
      <w:r>
        <w:rPr>
          <w:rFonts w:eastAsia="MS Mincho" w:cs="Simplified Arabic" w:hint="cs"/>
          <w:rtl/>
          <w:lang w:val="en-US"/>
        </w:rPr>
        <w:t>بشأن</w:t>
      </w:r>
      <w:r w:rsidRPr="00ED3A1E">
        <w:rPr>
          <w:rFonts w:eastAsia="MS Mincho" w:cs="Simplified Arabic"/>
          <w:rtl/>
          <w:lang w:val="en-US"/>
        </w:rPr>
        <w:t xml:space="preserve"> الموارد الجينية</w:t>
      </w:r>
      <w:r>
        <w:rPr>
          <w:rFonts w:eastAsia="MS Mincho" w:cs="Simplified Arabic" w:hint="cs"/>
          <w:rtl/>
          <w:lang w:val="en-US"/>
        </w:rPr>
        <w:t>‘‘</w:t>
      </w:r>
      <w:r w:rsidRPr="00ED3A1E">
        <w:rPr>
          <w:rFonts w:eastAsia="MS Mincho" w:cs="Simplified Arabic"/>
          <w:rtl/>
          <w:lang w:val="en-US"/>
        </w:rPr>
        <w:t xml:space="preserve"> أو</w:t>
      </w:r>
      <w:r>
        <w:rPr>
          <w:rFonts w:eastAsia="MS Mincho" w:cs="Simplified Arabic" w:hint="cs"/>
          <w:rtl/>
          <w:lang w:val="en-US"/>
        </w:rPr>
        <w:t xml:space="preserve"> ’’ا</w:t>
      </w:r>
      <w:r w:rsidRPr="00ED3A1E">
        <w:rPr>
          <w:rFonts w:eastAsia="MS Mincho" w:cs="Simplified Arabic"/>
          <w:rtl/>
          <w:lang w:val="en-US"/>
        </w:rPr>
        <w:t xml:space="preserve">لاستفادة بشكل مباشر وغير مباشر من استخدام معلومات التسلسل الرقمي </w:t>
      </w:r>
      <w:r w:rsidR="009D6F07">
        <w:rPr>
          <w:rFonts w:eastAsia="MS Mincho" w:cs="Simplified Arabic" w:hint="cs"/>
          <w:rtl/>
          <w:lang w:val="en-US"/>
        </w:rPr>
        <w:t>بشأن</w:t>
      </w:r>
      <w:r w:rsidRPr="00ED3A1E">
        <w:rPr>
          <w:rFonts w:eastAsia="MS Mincho" w:cs="Simplified Arabic"/>
          <w:rtl/>
          <w:lang w:val="en-US"/>
        </w:rPr>
        <w:t xml:space="preserve"> الموارد الجينية</w:t>
      </w:r>
      <w:r w:rsidR="009D6F07">
        <w:rPr>
          <w:rFonts w:eastAsia="MS Mincho" w:cs="Simplified Arabic" w:hint="cs"/>
          <w:rtl/>
          <w:lang w:val="en-US"/>
        </w:rPr>
        <w:t>‘‘</w:t>
      </w:r>
      <w:r w:rsidRPr="00ED3A1E">
        <w:rPr>
          <w:rFonts w:eastAsia="MS Mincho" w:cs="Simplified Arabic"/>
          <w:rtl/>
          <w:lang w:val="en-US"/>
        </w:rPr>
        <w:t>؛</w:t>
      </w:r>
    </w:p>
    <w:p w14:paraId="4A9AE68A" w14:textId="7EE0C87E" w:rsidR="009D6F07" w:rsidRPr="009D6F07" w:rsidRDefault="009D6F07" w:rsidP="009D6F07">
      <w:pPr>
        <w:pStyle w:val="ListParagraph"/>
        <w:numPr>
          <w:ilvl w:val="0"/>
          <w:numId w:val="14"/>
        </w:numPr>
        <w:tabs>
          <w:tab w:val="left" w:pos="1280"/>
          <w:tab w:val="right" w:pos="1800"/>
        </w:tabs>
        <w:bidi/>
        <w:spacing w:after="120" w:line="216" w:lineRule="auto"/>
        <w:ind w:left="630" w:firstLine="630"/>
        <w:contextualSpacing w:val="0"/>
        <w:jc w:val="both"/>
        <w:rPr>
          <w:rFonts w:eastAsia="MS Mincho" w:cs="Simplified Arabic"/>
          <w:lang w:val="en-US"/>
        </w:rPr>
      </w:pPr>
      <w:r>
        <w:rPr>
          <w:rFonts w:eastAsia="MS Mincho" w:cs="Simplified Arabic" w:hint="cs"/>
          <w:rtl/>
          <w:lang w:val="en-US"/>
        </w:rPr>
        <w:t>طرائق</w:t>
      </w:r>
      <w:r w:rsidRPr="009D6F07">
        <w:rPr>
          <w:rFonts w:eastAsia="MS Mincho" w:cs="Simplified Arabic"/>
          <w:rtl/>
          <w:lang w:val="en-US"/>
        </w:rPr>
        <w:t xml:space="preserve"> إضافية تتعلق بشهادات المساهمات في صندوق كالي؛</w:t>
      </w:r>
    </w:p>
    <w:p w14:paraId="78A6AD9E" w14:textId="54BC7BC2" w:rsidR="009D6F07" w:rsidRDefault="00F079CB" w:rsidP="009D6F07">
      <w:pPr>
        <w:pStyle w:val="ListParagraph"/>
        <w:numPr>
          <w:ilvl w:val="0"/>
          <w:numId w:val="14"/>
        </w:numPr>
        <w:tabs>
          <w:tab w:val="left" w:pos="1280"/>
          <w:tab w:val="right" w:pos="1800"/>
        </w:tabs>
        <w:bidi/>
        <w:spacing w:after="120" w:line="216" w:lineRule="auto"/>
        <w:ind w:left="630" w:firstLine="630"/>
        <w:contextualSpacing w:val="0"/>
        <w:jc w:val="both"/>
        <w:rPr>
          <w:rFonts w:eastAsia="MS Mincho" w:cs="Simplified Arabic"/>
          <w:lang w:val="en-US"/>
        </w:rPr>
      </w:pPr>
      <w:r>
        <w:rPr>
          <w:rFonts w:eastAsia="MS Mincho" w:cs="Simplified Arabic" w:hint="cs"/>
          <w:rtl/>
          <w:lang w:val="en-US"/>
        </w:rPr>
        <w:t>ال</w:t>
      </w:r>
      <w:r w:rsidR="009D6F07" w:rsidRPr="009D6F07">
        <w:rPr>
          <w:rFonts w:eastAsia="MS Mincho" w:cs="Simplified Arabic"/>
          <w:rtl/>
          <w:lang w:val="en-US"/>
        </w:rPr>
        <w:t>أحكام</w:t>
      </w:r>
      <w:r>
        <w:rPr>
          <w:rFonts w:eastAsia="MS Mincho" w:cs="Simplified Arabic" w:hint="cs"/>
          <w:rtl/>
          <w:lang w:val="en-US"/>
        </w:rPr>
        <w:t xml:space="preserve"> المتعلقة ب</w:t>
      </w:r>
      <w:r w:rsidR="009D6F07" w:rsidRPr="009D6F07">
        <w:rPr>
          <w:rFonts w:eastAsia="MS Mincho" w:cs="Simplified Arabic"/>
          <w:rtl/>
          <w:lang w:val="en-US"/>
        </w:rPr>
        <w:t>قواعد البيانات.</w:t>
      </w:r>
    </w:p>
    <w:p w14:paraId="25A5E9EB" w14:textId="6452A1AE" w:rsidR="00F079CB" w:rsidRDefault="00F079CB" w:rsidP="00F079CB">
      <w:pPr>
        <w:pStyle w:val="ListParagraph"/>
        <w:numPr>
          <w:ilvl w:val="0"/>
          <w:numId w:val="4"/>
        </w:numPr>
        <w:bidi/>
        <w:spacing w:after="120" w:line="216" w:lineRule="auto"/>
        <w:ind w:left="562" w:firstLine="0"/>
        <w:contextualSpacing w:val="0"/>
        <w:jc w:val="both"/>
        <w:rPr>
          <w:rFonts w:cs="Simplified Arabic"/>
          <w:sz w:val="22"/>
          <w:lang w:val="en-US"/>
        </w:rPr>
      </w:pPr>
      <w:r w:rsidRPr="00F079CB">
        <w:rPr>
          <w:rFonts w:cs="Simplified Arabic"/>
          <w:sz w:val="22"/>
          <w:rtl/>
          <w:lang w:val="en-US"/>
        </w:rPr>
        <w:t>وأخيراً، أكدت العديد من ال</w:t>
      </w:r>
      <w:r w:rsidR="008D51CE">
        <w:rPr>
          <w:rFonts w:cs="Simplified Arabic"/>
          <w:sz w:val="22"/>
          <w:rtl/>
          <w:lang w:val="en-US"/>
        </w:rPr>
        <w:t>طلبات</w:t>
      </w:r>
      <w:r w:rsidRPr="00F079CB">
        <w:rPr>
          <w:rFonts w:cs="Simplified Arabic"/>
          <w:sz w:val="22"/>
          <w:rtl/>
          <w:lang w:val="en-US"/>
        </w:rPr>
        <w:t xml:space="preserve"> على أنه لا ينبغي اتخاذ أي قرارات بشأن طرائق جديدة إلا بعد </w:t>
      </w:r>
      <w:r>
        <w:rPr>
          <w:rFonts w:cs="Simplified Arabic" w:hint="cs"/>
          <w:sz w:val="22"/>
          <w:rtl/>
          <w:lang w:val="en-US"/>
        </w:rPr>
        <w:t>الاستعراض</w:t>
      </w:r>
      <w:r w:rsidRPr="00F079CB">
        <w:rPr>
          <w:rFonts w:cs="Simplified Arabic"/>
          <w:sz w:val="22"/>
          <w:rtl/>
          <w:lang w:val="en-US"/>
        </w:rPr>
        <w:t xml:space="preserve"> الأولى للآلية المتعددة الأطراف في عام 2028.</w:t>
      </w:r>
    </w:p>
    <w:p w14:paraId="40624756" w14:textId="68DE0A28" w:rsidR="00F079CB" w:rsidRDefault="00FF2127" w:rsidP="00F079CB">
      <w:pPr>
        <w:pStyle w:val="ListParagraph"/>
        <w:numPr>
          <w:ilvl w:val="0"/>
          <w:numId w:val="4"/>
        </w:numPr>
        <w:bidi/>
        <w:spacing w:after="120" w:line="216" w:lineRule="auto"/>
        <w:ind w:left="562" w:firstLine="0"/>
        <w:contextualSpacing w:val="0"/>
        <w:jc w:val="both"/>
        <w:rPr>
          <w:rFonts w:cs="Simplified Arabic"/>
          <w:sz w:val="22"/>
          <w:lang w:val="en-US"/>
        </w:rPr>
      </w:pPr>
      <w:r w:rsidRPr="00FF2127">
        <w:rPr>
          <w:rFonts w:cs="Simplified Arabic"/>
          <w:sz w:val="22"/>
          <w:rtl/>
          <w:lang w:val="en-US"/>
        </w:rPr>
        <w:t xml:space="preserve">وبناءً على ذلك، قد ترغب الهيئة الفرعية </w:t>
      </w:r>
      <w:r>
        <w:rPr>
          <w:rFonts w:cs="Simplified Arabic" w:hint="cs"/>
          <w:sz w:val="22"/>
          <w:rtl/>
          <w:lang w:val="en-US"/>
        </w:rPr>
        <w:t>ل</w:t>
      </w:r>
      <w:r w:rsidRPr="00FF2127">
        <w:rPr>
          <w:rFonts w:cs="Simplified Arabic"/>
          <w:sz w:val="22"/>
          <w:rtl/>
          <w:lang w:val="en-US"/>
        </w:rPr>
        <w:t>لتنفيذ، عند وضع توصياتها بشأن هذا الموضوع، في النظر في الخيارات التالية:</w:t>
      </w:r>
    </w:p>
    <w:p w14:paraId="7B27ED3A" w14:textId="7639AB85" w:rsidR="00FF2127" w:rsidRDefault="00346883" w:rsidP="00346883">
      <w:pPr>
        <w:pStyle w:val="ListParagraph"/>
        <w:numPr>
          <w:ilvl w:val="0"/>
          <w:numId w:val="15"/>
        </w:numPr>
        <w:tabs>
          <w:tab w:val="left" w:pos="1280"/>
          <w:tab w:val="right" w:pos="1800"/>
        </w:tabs>
        <w:bidi/>
        <w:spacing w:after="120" w:line="216" w:lineRule="auto"/>
        <w:ind w:left="630" w:firstLine="630"/>
        <w:contextualSpacing w:val="0"/>
        <w:jc w:val="both"/>
        <w:rPr>
          <w:rFonts w:eastAsia="MS Mincho" w:cs="Simplified Arabic"/>
          <w:lang w:val="en-US"/>
        </w:rPr>
      </w:pPr>
      <w:r w:rsidRPr="00346883">
        <w:rPr>
          <w:rFonts w:eastAsia="MS Mincho" w:cs="Simplified Arabic"/>
          <w:rtl/>
          <w:lang w:val="en-US"/>
        </w:rPr>
        <w:t>الخياران</w:t>
      </w:r>
      <w:r>
        <w:rPr>
          <w:rFonts w:eastAsia="MS Mincho" w:cs="Simplified Arabic" w:hint="cs"/>
          <w:rtl/>
          <w:lang w:val="en-US"/>
        </w:rPr>
        <w:t xml:space="preserve"> 1-أ و1-ب</w:t>
      </w:r>
      <w:r w:rsidRPr="00346883">
        <w:rPr>
          <w:rFonts w:eastAsia="MS Mincho" w:cs="Simplified Arabic"/>
          <w:rtl/>
          <w:lang w:val="en-US"/>
        </w:rPr>
        <w:t xml:space="preserve">: ينبغي لمؤتمر الأطراف أن يقرر إدراج </w:t>
      </w:r>
      <w:r w:rsidR="00B07887">
        <w:rPr>
          <w:rFonts w:eastAsia="MS Mincho" w:cs="Simplified Arabic" w:hint="cs"/>
          <w:rtl/>
          <w:lang w:val="en-US"/>
        </w:rPr>
        <w:t>كريقة</w:t>
      </w:r>
      <w:r w:rsidRPr="00346883">
        <w:rPr>
          <w:rFonts w:eastAsia="MS Mincho" w:cs="Simplified Arabic"/>
          <w:rtl/>
          <w:lang w:val="en-US"/>
        </w:rPr>
        <w:t xml:space="preserve"> إضافية، تُكمّل النهج الحالي القائم على القطاعات، وذلك </w:t>
      </w:r>
      <w:r>
        <w:rPr>
          <w:rFonts w:eastAsia="MS Mincho" w:cs="Simplified Arabic" w:hint="cs"/>
          <w:rtl/>
          <w:lang w:val="en-US"/>
        </w:rPr>
        <w:t>لأخذ</w:t>
      </w:r>
      <w:r w:rsidRPr="00346883">
        <w:rPr>
          <w:rFonts w:eastAsia="MS Mincho" w:cs="Simplified Arabic"/>
          <w:rtl/>
          <w:lang w:val="en-US"/>
        </w:rPr>
        <w:t xml:space="preserve"> المنتجات والخدمات</w:t>
      </w:r>
      <w:r>
        <w:rPr>
          <w:rFonts w:eastAsia="MS Mincho" w:cs="Simplified Arabic" w:hint="cs"/>
          <w:rtl/>
          <w:lang w:val="en-US"/>
        </w:rPr>
        <w:t xml:space="preserve"> في الاعتبار</w:t>
      </w:r>
      <w:r w:rsidRPr="00346883">
        <w:rPr>
          <w:rFonts w:eastAsia="MS Mincho" w:cs="Simplified Arabic"/>
          <w:rtl/>
          <w:lang w:val="en-US"/>
        </w:rPr>
        <w:t xml:space="preserve">. ويمكن أن تكون هذه </w:t>
      </w:r>
      <w:r w:rsidR="00B07887">
        <w:rPr>
          <w:rFonts w:eastAsia="MS Mincho" w:cs="Simplified Arabic" w:hint="cs"/>
          <w:rtl/>
          <w:lang w:val="en-US"/>
        </w:rPr>
        <w:t>الطريقة</w:t>
      </w:r>
      <w:r w:rsidRPr="00346883">
        <w:rPr>
          <w:rFonts w:eastAsia="MS Mincho" w:cs="Simplified Arabic"/>
          <w:rtl/>
          <w:lang w:val="en-US"/>
        </w:rPr>
        <w:t xml:space="preserve"> إما </w:t>
      </w:r>
      <w:r w:rsidR="00F1365E">
        <w:rPr>
          <w:rFonts w:eastAsia="MS Mincho" w:cs="Simplified Arabic" w:hint="cs"/>
          <w:rtl/>
          <w:lang w:val="en-US"/>
        </w:rPr>
        <w:t>طريقة</w:t>
      </w:r>
      <w:r w:rsidRPr="00346883">
        <w:rPr>
          <w:rFonts w:eastAsia="MS Mincho" w:cs="Simplified Arabic"/>
          <w:rtl/>
          <w:lang w:val="en-US"/>
        </w:rPr>
        <w:t xml:space="preserve"> تسمح للكيانات بحساب مساهماتها في صندوق كالي بناءً على المنتجات أو الخدمات الموجودة في محفظتها والتي طُوّرت بشكل مباشر أو غير مباشر باستخدام معلومات التسلسل الرقمي </w:t>
      </w:r>
      <w:r w:rsidR="00865F95">
        <w:rPr>
          <w:rFonts w:eastAsia="MS Mincho" w:cs="Simplified Arabic" w:hint="cs"/>
          <w:rtl/>
          <w:lang w:val="en-US"/>
        </w:rPr>
        <w:t>بشأن ا</w:t>
      </w:r>
      <w:r w:rsidRPr="00346883">
        <w:rPr>
          <w:rFonts w:eastAsia="MS Mincho" w:cs="Simplified Arabic"/>
          <w:rtl/>
          <w:lang w:val="en-US"/>
        </w:rPr>
        <w:t xml:space="preserve">لموارد الجينية؛ أو </w:t>
      </w:r>
      <w:r w:rsidR="00F1365E">
        <w:rPr>
          <w:rFonts w:eastAsia="MS Mincho" w:cs="Simplified Arabic" w:hint="cs"/>
          <w:rtl/>
          <w:lang w:val="en-US"/>
        </w:rPr>
        <w:t>طريقة</w:t>
      </w:r>
      <w:r w:rsidRPr="00346883">
        <w:rPr>
          <w:rFonts w:eastAsia="MS Mincho" w:cs="Simplified Arabic"/>
          <w:rtl/>
          <w:lang w:val="en-US"/>
        </w:rPr>
        <w:t xml:space="preserve"> لتقاسم المنافع من خلال تشريع </w:t>
      </w:r>
      <w:r w:rsidRPr="00346883">
        <w:rPr>
          <w:rFonts w:eastAsia="MS Mincho" w:cs="Simplified Arabic"/>
          <w:rtl/>
          <w:lang w:val="en-US"/>
        </w:rPr>
        <w:lastRenderedPageBreak/>
        <w:t xml:space="preserve">وطني في حالة استخدام منتج ما، بشكل مباشر أو غير مباشر، لمعلومات التسلسل الرقمي </w:t>
      </w:r>
      <w:r w:rsidR="00865F95">
        <w:rPr>
          <w:rFonts w:eastAsia="MS Mincho" w:cs="Simplified Arabic" w:hint="cs"/>
          <w:rtl/>
          <w:lang w:val="en-US"/>
        </w:rPr>
        <w:t>بشأن ا</w:t>
      </w:r>
      <w:r w:rsidRPr="00346883">
        <w:rPr>
          <w:rFonts w:eastAsia="MS Mincho" w:cs="Simplified Arabic"/>
          <w:rtl/>
          <w:lang w:val="en-US"/>
        </w:rPr>
        <w:t xml:space="preserve">لموارد الجينية من </w:t>
      </w:r>
      <w:r w:rsidR="00865F95">
        <w:rPr>
          <w:rFonts w:eastAsia="MS Mincho" w:cs="Simplified Arabic" w:hint="cs"/>
          <w:rtl/>
          <w:lang w:val="en-US"/>
        </w:rPr>
        <w:t>بلد</w:t>
      </w:r>
      <w:r w:rsidRPr="00346883">
        <w:rPr>
          <w:rFonts w:eastAsia="MS Mincho" w:cs="Simplified Arabic"/>
          <w:rtl/>
          <w:lang w:val="en-US"/>
        </w:rPr>
        <w:t xml:space="preserve"> واحد؛ أو كليهما.</w:t>
      </w:r>
    </w:p>
    <w:p w14:paraId="2EF18553" w14:textId="40077AA6" w:rsidR="007D5776" w:rsidRDefault="007D5776" w:rsidP="007D5776">
      <w:pPr>
        <w:pStyle w:val="ListParagraph"/>
        <w:numPr>
          <w:ilvl w:val="0"/>
          <w:numId w:val="15"/>
        </w:numPr>
        <w:tabs>
          <w:tab w:val="left" w:pos="1280"/>
          <w:tab w:val="right" w:pos="1800"/>
        </w:tabs>
        <w:bidi/>
        <w:spacing w:after="120" w:line="216" w:lineRule="auto"/>
        <w:ind w:left="630" w:firstLine="630"/>
        <w:contextualSpacing w:val="0"/>
        <w:jc w:val="both"/>
        <w:rPr>
          <w:rFonts w:eastAsia="MS Mincho" w:cs="Simplified Arabic"/>
          <w:lang w:val="en-US"/>
        </w:rPr>
      </w:pPr>
      <w:r w:rsidRPr="007D5776">
        <w:rPr>
          <w:rFonts w:eastAsia="MS Mincho" w:cs="Simplified Arabic"/>
          <w:rtl/>
          <w:lang w:val="en-US"/>
        </w:rPr>
        <w:t>الخيار</w:t>
      </w:r>
      <w:r w:rsidR="00F1365E">
        <w:rPr>
          <w:rFonts w:eastAsia="MS Mincho" w:cs="Simplified Arabic" w:hint="cs"/>
          <w:rtl/>
          <w:lang w:val="en-US"/>
        </w:rPr>
        <w:t xml:space="preserve"> 2</w:t>
      </w:r>
      <w:r w:rsidRPr="007D5776">
        <w:rPr>
          <w:rFonts w:eastAsia="MS Mincho" w:cs="Simplified Arabic"/>
          <w:rtl/>
          <w:lang w:val="en-US"/>
        </w:rPr>
        <w:t xml:space="preserve">: ينبغي لمؤتمر الأطراف أن يقرر النظر في أي طرائق إضافية محتملة في ضوء النتائج والاقتراحات الواردة من </w:t>
      </w:r>
      <w:r>
        <w:rPr>
          <w:rFonts w:eastAsia="MS Mincho" w:cs="Simplified Arabic" w:hint="cs"/>
          <w:rtl/>
          <w:lang w:val="en-US"/>
        </w:rPr>
        <w:t>الاستعراض</w:t>
      </w:r>
      <w:r w:rsidRPr="007D5776">
        <w:rPr>
          <w:rFonts w:eastAsia="MS Mincho" w:cs="Simplified Arabic"/>
          <w:rtl/>
          <w:lang w:val="en-US"/>
        </w:rPr>
        <w:t xml:space="preserve"> الأولى لفعالية الآلية المتعددة الأطراف في اجتماعها الثامن عشر؛</w:t>
      </w:r>
    </w:p>
    <w:p w14:paraId="16F22940" w14:textId="656E6D41" w:rsidR="007D5776" w:rsidRDefault="003867F4" w:rsidP="007D5776">
      <w:pPr>
        <w:pStyle w:val="ListParagraph"/>
        <w:numPr>
          <w:ilvl w:val="0"/>
          <w:numId w:val="15"/>
        </w:numPr>
        <w:tabs>
          <w:tab w:val="left" w:pos="1280"/>
          <w:tab w:val="right" w:pos="1800"/>
        </w:tabs>
        <w:bidi/>
        <w:spacing w:after="120" w:line="216" w:lineRule="auto"/>
        <w:ind w:left="630" w:firstLine="630"/>
        <w:contextualSpacing w:val="0"/>
        <w:jc w:val="both"/>
        <w:rPr>
          <w:rFonts w:eastAsia="MS Mincho" w:cs="Simplified Arabic"/>
          <w:lang w:val="en-US"/>
        </w:rPr>
      </w:pPr>
      <w:r w:rsidRPr="003867F4">
        <w:rPr>
          <w:rFonts w:eastAsia="MS Mincho" w:cs="Simplified Arabic"/>
          <w:rtl/>
          <w:lang w:val="en-US"/>
        </w:rPr>
        <w:t xml:space="preserve">الخيار </w:t>
      </w:r>
      <w:r w:rsidR="00F1365E">
        <w:rPr>
          <w:rFonts w:eastAsia="MS Mincho" w:cs="Simplified Arabic" w:hint="cs"/>
          <w:rtl/>
          <w:lang w:val="en-US"/>
        </w:rPr>
        <w:t>3</w:t>
      </w:r>
      <w:r w:rsidRPr="003867F4">
        <w:rPr>
          <w:rFonts w:eastAsia="MS Mincho" w:cs="Simplified Arabic"/>
          <w:rtl/>
          <w:lang w:val="en-US"/>
        </w:rPr>
        <w:t xml:space="preserve">: ينبغي لمؤتمر الأطراف أن يقرر أن </w:t>
      </w:r>
      <w:r w:rsidR="00F1365E">
        <w:rPr>
          <w:rFonts w:eastAsia="MS Mincho" w:cs="Simplified Arabic" w:hint="cs"/>
          <w:rtl/>
          <w:lang w:val="en-US"/>
        </w:rPr>
        <w:t>طريقة</w:t>
      </w:r>
      <w:r w:rsidRPr="003867F4">
        <w:rPr>
          <w:rFonts w:eastAsia="MS Mincho" w:cs="Simplified Arabic"/>
          <w:rtl/>
          <w:lang w:val="en-US"/>
        </w:rPr>
        <w:t xml:space="preserve"> أخذ المنتجات والخدمات في الاعتبار ليست عملية بالنسبة للآلية المتعددة الأطراف.</w:t>
      </w:r>
    </w:p>
    <w:p w14:paraId="6306A6C1" w14:textId="32000B56" w:rsidR="003867F4" w:rsidRPr="00E05F36" w:rsidRDefault="003867F4" w:rsidP="00E05F36">
      <w:pPr>
        <w:pStyle w:val="ListParagraph"/>
        <w:numPr>
          <w:ilvl w:val="0"/>
          <w:numId w:val="4"/>
        </w:numPr>
        <w:bidi/>
        <w:spacing w:after="120" w:line="216" w:lineRule="auto"/>
        <w:ind w:left="562" w:firstLine="0"/>
        <w:contextualSpacing w:val="0"/>
        <w:jc w:val="both"/>
        <w:rPr>
          <w:rFonts w:cs="Simplified Arabic"/>
          <w:sz w:val="22"/>
          <w:lang w:val="en-US"/>
        </w:rPr>
      </w:pPr>
      <w:r w:rsidRPr="00E05F36">
        <w:rPr>
          <w:rFonts w:cs="Simplified Arabic"/>
          <w:sz w:val="22"/>
          <w:rtl/>
          <w:lang w:val="en-US"/>
        </w:rPr>
        <w:t>تتعلق الآراء الأخرى بشأن الطرائق الإضافية المحتملة ارتباطًا مباشرًا بمسارات العمل الأخرى ضمن بند معلومات التسلسل الرقمي</w:t>
      </w:r>
      <w:r w:rsidRPr="00E05F36">
        <w:rPr>
          <w:rFonts w:cs="Simplified Arabic" w:hint="cs"/>
          <w:sz w:val="22"/>
          <w:rtl/>
          <w:lang w:val="en-US"/>
        </w:rPr>
        <w:t xml:space="preserve"> بشأن ا</w:t>
      </w:r>
      <w:r w:rsidRPr="00E05F36">
        <w:rPr>
          <w:rFonts w:cs="Simplified Arabic"/>
          <w:sz w:val="22"/>
          <w:rtl/>
          <w:lang w:val="en-US"/>
        </w:rPr>
        <w:t>لموارد الجينية. ويجري النظر في أدوار بناء القدرات وآلية</w:t>
      </w:r>
      <w:r w:rsidR="00867102">
        <w:rPr>
          <w:rFonts w:cs="Simplified Arabic" w:hint="cs"/>
          <w:sz w:val="22"/>
          <w:rtl/>
          <w:lang w:val="en-US"/>
        </w:rPr>
        <w:t xml:space="preserve"> مركز</w:t>
      </w:r>
      <w:r w:rsidRPr="00E05F36">
        <w:rPr>
          <w:rFonts w:cs="Simplified Arabic"/>
          <w:sz w:val="22"/>
          <w:rtl/>
          <w:lang w:val="en-US"/>
        </w:rPr>
        <w:t xml:space="preserve"> تبادل المعلومات </w:t>
      </w:r>
      <w:r w:rsidRPr="00E05F36">
        <w:rPr>
          <w:rFonts w:cs="Simplified Arabic" w:hint="cs"/>
          <w:sz w:val="22"/>
          <w:rtl/>
          <w:lang w:val="en-US"/>
        </w:rPr>
        <w:t>المتعلقة</w:t>
      </w:r>
      <w:r w:rsidRPr="00E05F36">
        <w:rPr>
          <w:rFonts w:cs="Simplified Arabic"/>
          <w:sz w:val="22"/>
          <w:rtl/>
          <w:lang w:val="en-US"/>
        </w:rPr>
        <w:t xml:space="preserve"> بالاتفاقية أو مركز تبادل المعلومات </w:t>
      </w:r>
      <w:r w:rsidR="00BC5A6A" w:rsidRPr="00E05F36">
        <w:rPr>
          <w:rFonts w:cs="Simplified Arabic" w:hint="cs"/>
          <w:sz w:val="22"/>
          <w:rtl/>
          <w:lang w:val="en-US"/>
        </w:rPr>
        <w:t xml:space="preserve">المتعلقة بالحصول </w:t>
      </w:r>
      <w:r w:rsidRPr="00E05F36">
        <w:rPr>
          <w:rFonts w:cs="Simplified Arabic"/>
          <w:sz w:val="22"/>
          <w:rtl/>
          <w:lang w:val="en-US"/>
        </w:rPr>
        <w:t xml:space="preserve">وتقاسم المنافع في إطار العمل على الأدوات والنماذج الجديدة المحتملة، مثل قواعد البيانات، لجعل معلومات التسلسل الرقمي </w:t>
      </w:r>
      <w:r w:rsidR="00BC5A6A" w:rsidRPr="00E05F36">
        <w:rPr>
          <w:rFonts w:cs="Simplified Arabic" w:hint="cs"/>
          <w:sz w:val="22"/>
          <w:rtl/>
          <w:lang w:val="en-US"/>
        </w:rPr>
        <w:t>بشأن ا</w:t>
      </w:r>
      <w:r w:rsidRPr="00E05F36">
        <w:rPr>
          <w:rFonts w:cs="Simplified Arabic"/>
          <w:sz w:val="22"/>
          <w:rtl/>
          <w:lang w:val="en-US"/>
        </w:rPr>
        <w:t xml:space="preserve">لموارد الجينية متاحة للجمهور ويمكن الوصول إليها بطريقة شفافة وخاضعة للمساءلة. وقد شكلت شهادة صندوق كالي وتعريف بعض المصطلحات بنودًا على جدول أعمال العديد من اجتماعات اللجنة التوجيهية، ومن المتوقع أن تُدرج مشورة اللجنة بشأنها في تقريرها، </w:t>
      </w:r>
      <w:r w:rsidR="00BC5A6A" w:rsidRPr="00E05F36">
        <w:rPr>
          <w:rFonts w:cs="Simplified Arabic" w:hint="cs"/>
          <w:sz w:val="22"/>
          <w:rtl/>
          <w:lang w:val="en-US"/>
        </w:rPr>
        <w:t>على النحو ال</w:t>
      </w:r>
      <w:r w:rsidRPr="00E05F36">
        <w:rPr>
          <w:rFonts w:cs="Simplified Arabic"/>
          <w:sz w:val="22"/>
          <w:rtl/>
          <w:lang w:val="en-US"/>
        </w:rPr>
        <w:t xml:space="preserve">موضح في </w:t>
      </w:r>
      <w:r w:rsidR="00BC5A6A" w:rsidRPr="00E05F36">
        <w:rPr>
          <w:rFonts w:cs="Simplified Arabic" w:hint="cs"/>
          <w:sz w:val="22"/>
          <w:rtl/>
          <w:lang w:val="en-US"/>
        </w:rPr>
        <w:t>الفرع</w:t>
      </w:r>
      <w:r w:rsidRPr="00E05F36">
        <w:rPr>
          <w:rFonts w:cs="Simplified Arabic"/>
          <w:sz w:val="22"/>
          <w:rtl/>
          <w:lang w:val="en-US"/>
        </w:rPr>
        <w:t xml:space="preserve"> الثاني (</w:t>
      </w:r>
      <w:r w:rsidR="00BC5A6A" w:rsidRPr="00E05F36">
        <w:rPr>
          <w:rFonts w:cs="Simplified Arabic" w:hint="cs"/>
          <w:sz w:val="22"/>
          <w:rtl/>
          <w:lang w:val="en-US"/>
        </w:rPr>
        <w:t>جيم</w:t>
      </w:r>
      <w:r w:rsidRPr="00E05F36">
        <w:rPr>
          <w:rFonts w:cs="Simplified Arabic"/>
          <w:sz w:val="22"/>
          <w:rtl/>
          <w:lang w:val="en-US"/>
        </w:rPr>
        <w:t>).</w:t>
      </w:r>
    </w:p>
    <w:p w14:paraId="2A6B46EF" w14:textId="67D656F8" w:rsidR="00BC5A6A" w:rsidRPr="001A022D" w:rsidRDefault="006C71EE" w:rsidP="006C71EE">
      <w:pPr>
        <w:keepNext/>
        <w:keepLines/>
        <w:bidi/>
        <w:spacing w:after="120" w:line="216" w:lineRule="auto"/>
        <w:rPr>
          <w:rFonts w:eastAsia="MS Mincho" w:cs="Simplified Arabic"/>
          <w:b/>
          <w:bCs/>
          <w:sz w:val="20"/>
          <w:rtl/>
        </w:rPr>
      </w:pPr>
      <w:r w:rsidRPr="001A022D">
        <w:rPr>
          <w:rFonts w:eastAsia="MS Mincho" w:cs="Simplified Arabic" w:hint="cs"/>
          <w:b/>
          <w:bCs/>
          <w:sz w:val="20"/>
          <w:rtl/>
        </w:rPr>
        <w:t>باء-</w:t>
      </w:r>
      <w:r w:rsidRPr="001A022D">
        <w:rPr>
          <w:rFonts w:eastAsia="MS Mincho" w:cs="Simplified Arabic"/>
          <w:b/>
          <w:bCs/>
          <w:sz w:val="20"/>
          <w:rtl/>
        </w:rPr>
        <w:tab/>
        <w:t>أدوات ونماذج لجعل معلومات التسلسل الرقمي</w:t>
      </w:r>
      <w:r w:rsidRPr="001A022D">
        <w:rPr>
          <w:rFonts w:eastAsia="MS Mincho" w:cs="Simplified Arabic" w:hint="cs"/>
          <w:b/>
          <w:bCs/>
          <w:sz w:val="20"/>
          <w:rtl/>
        </w:rPr>
        <w:t xml:space="preserve"> بشأن ا</w:t>
      </w:r>
      <w:r w:rsidRPr="001A022D">
        <w:rPr>
          <w:rFonts w:eastAsia="MS Mincho" w:cs="Simplified Arabic"/>
          <w:b/>
          <w:bCs/>
          <w:sz w:val="20"/>
          <w:rtl/>
        </w:rPr>
        <w:t>لموارد الجينية شفافة وخاضعة للمساءلة</w:t>
      </w:r>
    </w:p>
    <w:p w14:paraId="19F1C8FA" w14:textId="46BF9FE8" w:rsidR="00BE154F" w:rsidRDefault="00BE154F" w:rsidP="00BE154F">
      <w:pPr>
        <w:pStyle w:val="ListParagraph"/>
        <w:numPr>
          <w:ilvl w:val="0"/>
          <w:numId w:val="4"/>
        </w:numPr>
        <w:bidi/>
        <w:spacing w:after="120" w:line="216" w:lineRule="auto"/>
        <w:ind w:left="562" w:firstLine="0"/>
        <w:contextualSpacing w:val="0"/>
        <w:jc w:val="both"/>
        <w:rPr>
          <w:rFonts w:cs="Simplified Arabic"/>
          <w:sz w:val="22"/>
          <w:lang w:val="en-US"/>
        </w:rPr>
      </w:pPr>
      <w:r w:rsidRPr="00BE154F">
        <w:rPr>
          <w:rFonts w:cs="Simplified Arabic"/>
          <w:sz w:val="22"/>
          <w:rtl/>
          <w:lang w:val="en-US"/>
        </w:rPr>
        <w:t xml:space="preserve">قرر مؤتمر الأطراف في الفقرة 4 من </w:t>
      </w:r>
      <w:r>
        <w:rPr>
          <w:rFonts w:cs="Simplified Arabic" w:hint="cs"/>
          <w:sz w:val="22"/>
          <w:rtl/>
          <w:lang w:val="en-US"/>
        </w:rPr>
        <w:t>المقرر</w:t>
      </w:r>
      <w:r w:rsidRPr="00BE154F">
        <w:rPr>
          <w:rFonts w:cs="Simplified Arabic"/>
          <w:sz w:val="22"/>
          <w:rtl/>
          <w:lang w:val="en-US"/>
        </w:rPr>
        <w:t xml:space="preserve"> </w:t>
      </w:r>
      <w:hyperlink r:id="rId33" w:history="1">
        <w:r w:rsidRPr="00BE154F">
          <w:rPr>
            <w:rStyle w:val="Hyperlink"/>
            <w:rFonts w:cs="Simplified Arabic"/>
            <w:sz w:val="22"/>
            <w:rtl/>
            <w:lang w:val="en-US"/>
          </w:rPr>
          <w:t>16/2</w:t>
        </w:r>
      </w:hyperlink>
      <w:r w:rsidRPr="00BE154F">
        <w:rPr>
          <w:rFonts w:cs="Simplified Arabic"/>
          <w:sz w:val="22"/>
          <w:rtl/>
          <w:lang w:val="en-US"/>
        </w:rPr>
        <w:t xml:space="preserve">، استكشاف أدوات ونماذج جديدة محتملة، مثل قواعد البيانات، </w:t>
      </w:r>
      <w:r w:rsidR="00E05F36">
        <w:rPr>
          <w:rFonts w:cs="Simplified Arabic" w:hint="cs"/>
          <w:sz w:val="22"/>
          <w:rtl/>
          <w:lang w:val="en-US"/>
        </w:rPr>
        <w:t>لجعل</w:t>
      </w:r>
      <w:r w:rsidRPr="00BE154F">
        <w:rPr>
          <w:rFonts w:cs="Simplified Arabic"/>
          <w:sz w:val="22"/>
          <w:rtl/>
          <w:lang w:val="en-US"/>
        </w:rPr>
        <w:t xml:space="preserve"> معلومات التسلسل الرقمي </w:t>
      </w:r>
      <w:r w:rsidR="00E05F36">
        <w:rPr>
          <w:rFonts w:cs="Simplified Arabic" w:hint="cs"/>
          <w:sz w:val="22"/>
          <w:rtl/>
          <w:lang w:val="en-US"/>
        </w:rPr>
        <w:t>بشأن ا</w:t>
      </w:r>
      <w:r w:rsidRPr="00BE154F">
        <w:rPr>
          <w:rFonts w:cs="Simplified Arabic"/>
          <w:sz w:val="22"/>
          <w:rtl/>
          <w:lang w:val="en-US"/>
        </w:rPr>
        <w:t>لموارد الجينية</w:t>
      </w:r>
      <w:r w:rsidR="00E05F36">
        <w:rPr>
          <w:rFonts w:cs="Simplified Arabic" w:hint="cs"/>
          <w:sz w:val="22"/>
          <w:rtl/>
          <w:lang w:val="en-US"/>
        </w:rPr>
        <w:t xml:space="preserve"> متاحة</w:t>
      </w:r>
      <w:r w:rsidRPr="00BE154F">
        <w:rPr>
          <w:rFonts w:cs="Simplified Arabic"/>
          <w:sz w:val="22"/>
          <w:rtl/>
          <w:lang w:val="en-US"/>
        </w:rPr>
        <w:t xml:space="preserve"> للجمهور </w:t>
      </w:r>
      <w:r w:rsidR="00FF7B54">
        <w:rPr>
          <w:rFonts w:cs="Simplified Arabic" w:hint="cs"/>
          <w:sz w:val="22"/>
          <w:rtl/>
          <w:lang w:val="en-US"/>
        </w:rPr>
        <w:t>ويمكن الوصول إليها</w:t>
      </w:r>
      <w:r w:rsidRPr="00BE154F">
        <w:rPr>
          <w:rFonts w:cs="Simplified Arabic"/>
          <w:sz w:val="22"/>
          <w:rtl/>
          <w:lang w:val="en-US"/>
        </w:rPr>
        <w:t xml:space="preserve"> بطريقة شفافة وخاضعة للمساءلة لجميع الأطراف، وفي الفقرة 5، دعا المؤتمر الأطراف والحكومات الأخرى والشعوب الأصلية والمجتمعات المحلية والمنظمات ذات الصلة إلى تقديم آرائ</w:t>
      </w:r>
      <w:r w:rsidR="00FF7B54">
        <w:rPr>
          <w:rFonts w:cs="Simplified Arabic" w:hint="cs"/>
          <w:sz w:val="22"/>
          <w:rtl/>
          <w:lang w:val="en-US"/>
        </w:rPr>
        <w:t>ها</w:t>
      </w:r>
      <w:r w:rsidRPr="00BE154F">
        <w:rPr>
          <w:rFonts w:cs="Simplified Arabic"/>
          <w:sz w:val="22"/>
          <w:rtl/>
          <w:lang w:val="en-US"/>
        </w:rPr>
        <w:t xml:space="preserve"> بشأن هذه المسألة. وفي الفقرة الفرعية 6 (أ)، طلب المؤتمر </w:t>
      </w:r>
      <w:r w:rsidR="00FF7B54">
        <w:rPr>
          <w:rFonts w:cs="Simplified Arabic" w:hint="cs"/>
          <w:sz w:val="22"/>
          <w:rtl/>
          <w:lang w:val="en-US"/>
        </w:rPr>
        <w:t>إلى</w:t>
      </w:r>
      <w:r w:rsidRPr="00BE154F">
        <w:rPr>
          <w:rFonts w:cs="Simplified Arabic"/>
          <w:sz w:val="22"/>
          <w:rtl/>
          <w:lang w:val="en-US"/>
        </w:rPr>
        <w:t xml:space="preserve"> الأمانة تجميع الآراء المقدمة وتقديم هذا التجميع إلى الهيئة الفرعية </w:t>
      </w:r>
      <w:r w:rsidR="0068689D">
        <w:rPr>
          <w:rFonts w:cs="Simplified Arabic" w:hint="cs"/>
          <w:sz w:val="22"/>
          <w:rtl/>
          <w:lang w:val="en-US"/>
        </w:rPr>
        <w:t>ل</w:t>
      </w:r>
      <w:r w:rsidRPr="00BE154F">
        <w:rPr>
          <w:rFonts w:cs="Simplified Arabic"/>
          <w:sz w:val="22"/>
          <w:rtl/>
          <w:lang w:val="en-US"/>
        </w:rPr>
        <w:t xml:space="preserve">لتنفيذ للنظر فيه، وفي الفقرة الفرعية 6 (ب)، طلب </w:t>
      </w:r>
      <w:r w:rsidR="0068689D">
        <w:rPr>
          <w:rFonts w:cs="Simplified Arabic" w:hint="cs"/>
          <w:sz w:val="22"/>
          <w:rtl/>
          <w:lang w:val="en-US"/>
        </w:rPr>
        <w:t>إلى</w:t>
      </w:r>
      <w:r w:rsidR="0068689D" w:rsidRPr="00BE154F">
        <w:rPr>
          <w:rFonts w:cs="Simplified Arabic"/>
          <w:sz w:val="22"/>
          <w:rtl/>
          <w:lang w:val="en-US"/>
        </w:rPr>
        <w:t xml:space="preserve"> الأمانة </w:t>
      </w:r>
      <w:r w:rsidRPr="00BE154F">
        <w:rPr>
          <w:rFonts w:cs="Simplified Arabic"/>
          <w:sz w:val="22"/>
          <w:rtl/>
          <w:lang w:val="en-US"/>
        </w:rPr>
        <w:t xml:space="preserve">تكليف جهة بإجراء دراسة </w:t>
      </w:r>
      <w:r w:rsidR="0068689D">
        <w:rPr>
          <w:rFonts w:cs="Simplified Arabic" w:hint="cs"/>
          <w:sz w:val="22"/>
          <w:rtl/>
          <w:lang w:val="en-US"/>
        </w:rPr>
        <w:t>لفحص</w:t>
      </w:r>
      <w:r w:rsidRPr="00BE154F">
        <w:rPr>
          <w:rFonts w:cs="Simplified Arabic"/>
          <w:sz w:val="22"/>
          <w:rtl/>
          <w:lang w:val="en-US"/>
        </w:rPr>
        <w:t xml:space="preserve"> الخيارات</w:t>
      </w:r>
      <w:r w:rsidR="00DA257C">
        <w:rPr>
          <w:rFonts w:cs="Simplified Arabic" w:hint="cs"/>
          <w:sz w:val="22"/>
          <w:rtl/>
          <w:lang w:val="en-US"/>
        </w:rPr>
        <w:t xml:space="preserve"> لجعل</w:t>
      </w:r>
      <w:r w:rsidR="00DA257C" w:rsidRPr="00BE154F">
        <w:rPr>
          <w:rFonts w:cs="Simplified Arabic"/>
          <w:sz w:val="22"/>
          <w:rtl/>
          <w:lang w:val="en-US"/>
        </w:rPr>
        <w:t xml:space="preserve"> معلومات التسلسل الرقمي </w:t>
      </w:r>
      <w:r w:rsidR="00DA257C">
        <w:rPr>
          <w:rFonts w:cs="Simplified Arabic" w:hint="cs"/>
          <w:sz w:val="22"/>
          <w:rtl/>
          <w:lang w:val="en-US"/>
        </w:rPr>
        <w:t>بشأن ا</w:t>
      </w:r>
      <w:r w:rsidR="00DA257C" w:rsidRPr="00BE154F">
        <w:rPr>
          <w:rFonts w:cs="Simplified Arabic"/>
          <w:sz w:val="22"/>
          <w:rtl/>
          <w:lang w:val="en-US"/>
        </w:rPr>
        <w:t>لموارد الجينية</w:t>
      </w:r>
      <w:r w:rsidR="00DA257C">
        <w:rPr>
          <w:rFonts w:cs="Simplified Arabic" w:hint="cs"/>
          <w:sz w:val="22"/>
          <w:rtl/>
          <w:lang w:val="en-US"/>
        </w:rPr>
        <w:t xml:space="preserve"> متاحة</w:t>
      </w:r>
      <w:r w:rsidR="00DA257C" w:rsidRPr="00BE154F">
        <w:rPr>
          <w:rFonts w:cs="Simplified Arabic"/>
          <w:sz w:val="22"/>
          <w:rtl/>
          <w:lang w:val="en-US"/>
        </w:rPr>
        <w:t xml:space="preserve"> للجمهور </w:t>
      </w:r>
      <w:r w:rsidR="00DA257C">
        <w:rPr>
          <w:rFonts w:cs="Simplified Arabic" w:hint="cs"/>
          <w:sz w:val="22"/>
          <w:rtl/>
          <w:lang w:val="en-US"/>
        </w:rPr>
        <w:t>ويمكن الوصول إليها</w:t>
      </w:r>
      <w:r w:rsidR="00DA257C" w:rsidRPr="00BE154F">
        <w:rPr>
          <w:rFonts w:cs="Simplified Arabic"/>
          <w:sz w:val="22"/>
          <w:rtl/>
          <w:lang w:val="en-US"/>
        </w:rPr>
        <w:t xml:space="preserve"> بطريقة شفافة وخاضعة للمساءلة</w:t>
      </w:r>
      <w:r w:rsidRPr="00BE154F">
        <w:rPr>
          <w:rFonts w:cs="Simplified Arabic"/>
          <w:sz w:val="22"/>
          <w:rtl/>
          <w:lang w:val="en-US"/>
        </w:rPr>
        <w:t>.</w:t>
      </w:r>
    </w:p>
    <w:p w14:paraId="300458D6" w14:textId="2E2F2450" w:rsidR="00DA257C" w:rsidRDefault="00DA257C" w:rsidP="00DA257C">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DA257C">
        <w:rPr>
          <w:rFonts w:cs="Simplified Arabic"/>
          <w:sz w:val="22"/>
          <w:rtl/>
          <w:lang w:val="en-US"/>
        </w:rPr>
        <w:t xml:space="preserve">في الإخطار رقم </w:t>
      </w:r>
      <w:hyperlink r:id="rId34" w:history="1">
        <w:r w:rsidRPr="00DA257C">
          <w:rPr>
            <w:rStyle w:val="Hyperlink"/>
            <w:rFonts w:cs="Simplified Arabic"/>
            <w:sz w:val="22"/>
            <w:rtl/>
            <w:lang w:val="en-US"/>
          </w:rPr>
          <w:t>2024-115</w:t>
        </w:r>
      </w:hyperlink>
      <w:r w:rsidRPr="00DA257C">
        <w:rPr>
          <w:rFonts w:cs="Simplified Arabic"/>
          <w:sz w:val="22"/>
          <w:rtl/>
          <w:lang w:val="en-US"/>
        </w:rPr>
        <w:t xml:space="preserve">، دُعيت الأطراف والحكومات الأخرى والشعوب الأصلية والمجتمعات المحلية والمنظمات المعنية إلى تقديم آرائها حول هذا الموضوع. وقد تلقت الأمانة 18 </w:t>
      </w:r>
      <w:r w:rsidR="00AC010D">
        <w:rPr>
          <w:rFonts w:cs="Simplified Arabic" w:hint="cs"/>
          <w:sz w:val="22"/>
          <w:rtl/>
          <w:lang w:val="en-US"/>
        </w:rPr>
        <w:t>طلباً</w:t>
      </w:r>
      <w:r w:rsidRPr="00DA257C">
        <w:rPr>
          <w:rFonts w:cs="Simplified Arabic"/>
          <w:sz w:val="22"/>
          <w:rtl/>
          <w:lang w:val="en-US"/>
        </w:rPr>
        <w:t xml:space="preserve">، منها 9 من الأطراف، وهي متاحة على صفحة الإخطار. </w:t>
      </w:r>
      <w:r w:rsidR="00F41665">
        <w:rPr>
          <w:rFonts w:cs="Simplified Arabic" w:hint="cs"/>
          <w:sz w:val="22"/>
          <w:rtl/>
          <w:lang w:val="en-US"/>
        </w:rPr>
        <w:t>و</w:t>
      </w:r>
      <w:r w:rsidRPr="00DA257C">
        <w:rPr>
          <w:rFonts w:cs="Simplified Arabic"/>
          <w:sz w:val="22"/>
          <w:rtl/>
          <w:lang w:val="en-US"/>
        </w:rPr>
        <w:t xml:space="preserve">يقدم هذا </w:t>
      </w:r>
      <w:r w:rsidR="00F41665">
        <w:rPr>
          <w:rFonts w:cs="Simplified Arabic" w:hint="cs"/>
          <w:sz w:val="22"/>
          <w:rtl/>
          <w:lang w:val="en-US"/>
        </w:rPr>
        <w:t>الفرع</w:t>
      </w:r>
      <w:r w:rsidRPr="00DA257C">
        <w:rPr>
          <w:rFonts w:cs="Simplified Arabic"/>
          <w:sz w:val="22"/>
          <w:rtl/>
          <w:lang w:val="en-US"/>
        </w:rPr>
        <w:t xml:space="preserve"> ملخصاً موجزاً للآراء المقدمة، بينما يُقدم ملخص أكثر تفصيلاً للآراء في وثيقة معلومات</w:t>
      </w:r>
      <w:r w:rsidR="00F41665">
        <w:rPr>
          <w:rFonts w:cs="Simplified Arabic" w:hint="cs"/>
          <w:sz w:val="22"/>
          <w:rtl/>
          <w:lang w:val="en-US"/>
        </w:rPr>
        <w:t>.</w:t>
      </w:r>
    </w:p>
    <w:p w14:paraId="1F7B01E6" w14:textId="4DD605F6" w:rsidR="00F41665" w:rsidRPr="005C122E" w:rsidRDefault="00F41665" w:rsidP="005C122E">
      <w:pPr>
        <w:keepNext/>
        <w:keepLines/>
        <w:numPr>
          <w:ilvl w:val="0"/>
          <w:numId w:val="18"/>
        </w:numPr>
        <w:suppressAutoHyphens/>
        <w:bidi/>
        <w:spacing w:after="120" w:line="360" w:lineRule="exact"/>
        <w:ind w:hanging="720"/>
        <w:jc w:val="both"/>
        <w:rPr>
          <w:rFonts w:ascii="Simplified Arabic" w:hAnsi="Simplified Arabic" w:cs="Simplified Arabic"/>
          <w:bCs/>
          <w:lang w:val="en-GB" w:eastAsia="en-US"/>
        </w:rPr>
      </w:pPr>
      <w:r w:rsidRPr="005C122E">
        <w:rPr>
          <w:rFonts w:ascii="Simplified Arabic" w:hAnsi="Simplified Arabic" w:cs="Simplified Arabic"/>
          <w:bCs/>
          <w:rtl/>
          <w:lang w:val="en-GB" w:eastAsia="en-US"/>
        </w:rPr>
        <w:t>توليف للآراء حول الأدوات والنماذج الجديدة المحتملة، مثل قواعد البيانات،</w:t>
      </w:r>
      <w:r w:rsidR="00131012" w:rsidRPr="005C122E">
        <w:rPr>
          <w:rFonts w:ascii="Simplified Arabic" w:hAnsi="Simplified Arabic" w:cs="Simplified Arabic" w:hint="cs"/>
          <w:bCs/>
          <w:rtl/>
          <w:lang w:val="en-GB" w:eastAsia="en-US"/>
        </w:rPr>
        <w:t xml:space="preserve"> لجعل</w:t>
      </w:r>
      <w:r w:rsidR="00131012" w:rsidRPr="005C122E">
        <w:rPr>
          <w:rFonts w:ascii="Simplified Arabic" w:hAnsi="Simplified Arabic" w:cs="Simplified Arabic"/>
          <w:bCs/>
          <w:rtl/>
          <w:lang w:val="en-GB" w:eastAsia="en-US"/>
        </w:rPr>
        <w:t xml:space="preserve"> معلومات التسلسل الرقمي </w:t>
      </w:r>
      <w:r w:rsidR="00131012" w:rsidRPr="005C122E">
        <w:rPr>
          <w:rFonts w:ascii="Simplified Arabic" w:hAnsi="Simplified Arabic" w:cs="Simplified Arabic" w:hint="cs"/>
          <w:bCs/>
          <w:rtl/>
          <w:lang w:val="en-GB" w:eastAsia="en-US"/>
        </w:rPr>
        <w:t>بشأن ا</w:t>
      </w:r>
      <w:r w:rsidR="00131012" w:rsidRPr="005C122E">
        <w:rPr>
          <w:rFonts w:ascii="Simplified Arabic" w:hAnsi="Simplified Arabic" w:cs="Simplified Arabic"/>
          <w:bCs/>
          <w:rtl/>
          <w:lang w:val="en-GB" w:eastAsia="en-US"/>
        </w:rPr>
        <w:t>لموارد الجينية</w:t>
      </w:r>
      <w:r w:rsidR="00131012" w:rsidRPr="005C122E">
        <w:rPr>
          <w:rFonts w:ascii="Simplified Arabic" w:hAnsi="Simplified Arabic" w:cs="Simplified Arabic" w:hint="cs"/>
          <w:bCs/>
          <w:rtl/>
          <w:lang w:val="en-GB" w:eastAsia="en-US"/>
        </w:rPr>
        <w:t xml:space="preserve"> متاحة</w:t>
      </w:r>
      <w:r w:rsidR="00131012" w:rsidRPr="005C122E">
        <w:rPr>
          <w:rFonts w:ascii="Simplified Arabic" w:hAnsi="Simplified Arabic" w:cs="Simplified Arabic"/>
          <w:bCs/>
          <w:rtl/>
          <w:lang w:val="en-GB" w:eastAsia="en-US"/>
        </w:rPr>
        <w:t xml:space="preserve"> للجمهور </w:t>
      </w:r>
      <w:r w:rsidR="00131012" w:rsidRPr="005C122E">
        <w:rPr>
          <w:rFonts w:ascii="Simplified Arabic" w:hAnsi="Simplified Arabic" w:cs="Simplified Arabic" w:hint="cs"/>
          <w:bCs/>
          <w:rtl/>
          <w:lang w:val="en-GB" w:eastAsia="en-US"/>
        </w:rPr>
        <w:t>ويمكن الوصول إليها</w:t>
      </w:r>
      <w:r w:rsidR="00131012" w:rsidRPr="005C122E">
        <w:rPr>
          <w:rFonts w:ascii="Simplified Arabic" w:hAnsi="Simplified Arabic" w:cs="Simplified Arabic"/>
          <w:bCs/>
          <w:rtl/>
          <w:lang w:val="en-GB" w:eastAsia="en-US"/>
        </w:rPr>
        <w:t xml:space="preserve"> بطريقة شفافة وخاضعة للمساءلة</w:t>
      </w:r>
    </w:p>
    <w:p w14:paraId="446C75CE" w14:textId="27FE5B18" w:rsidR="00131012" w:rsidRDefault="00131012" w:rsidP="00131012">
      <w:pPr>
        <w:pStyle w:val="ListParagraph"/>
        <w:numPr>
          <w:ilvl w:val="0"/>
          <w:numId w:val="4"/>
        </w:numPr>
        <w:bidi/>
        <w:spacing w:after="120" w:line="216" w:lineRule="auto"/>
        <w:ind w:left="562" w:firstLine="0"/>
        <w:contextualSpacing w:val="0"/>
        <w:jc w:val="both"/>
        <w:rPr>
          <w:rFonts w:cs="Simplified Arabic"/>
          <w:sz w:val="22"/>
          <w:lang w:val="en-US"/>
        </w:rPr>
      </w:pPr>
      <w:r w:rsidRPr="00131012">
        <w:rPr>
          <w:rFonts w:cs="Simplified Arabic"/>
          <w:sz w:val="22"/>
          <w:rtl/>
          <w:lang w:val="en-US"/>
        </w:rPr>
        <w:t>أيدت بعض ال</w:t>
      </w:r>
      <w:r w:rsidR="008D51CE">
        <w:rPr>
          <w:rFonts w:cs="Simplified Arabic"/>
          <w:sz w:val="22"/>
          <w:rtl/>
          <w:lang w:val="en-US"/>
        </w:rPr>
        <w:t>طلبات</w:t>
      </w:r>
      <w:r w:rsidRPr="00131012">
        <w:rPr>
          <w:rFonts w:cs="Simplified Arabic"/>
          <w:sz w:val="22"/>
          <w:rtl/>
          <w:lang w:val="en-US"/>
        </w:rPr>
        <w:t xml:space="preserve"> إنشاء قاعدة بيانات تستضيفها اتفاقية التنوع البيولوجي كأداة لتحسين الامتثال لأطر </w:t>
      </w:r>
      <w:r w:rsidR="009D3763">
        <w:rPr>
          <w:rFonts w:cs="Simplified Arabic" w:hint="cs"/>
          <w:sz w:val="22"/>
          <w:rtl/>
          <w:lang w:val="en-US"/>
        </w:rPr>
        <w:t>الحصول</w:t>
      </w:r>
      <w:r w:rsidRPr="00131012">
        <w:rPr>
          <w:rFonts w:cs="Simplified Arabic"/>
          <w:sz w:val="22"/>
          <w:rtl/>
          <w:lang w:val="en-US"/>
        </w:rPr>
        <w:t xml:space="preserve"> وتقاسم المنافع، </w:t>
      </w:r>
      <w:r w:rsidR="00D95883">
        <w:rPr>
          <w:rFonts w:cs="Simplified Arabic" w:hint="cs"/>
          <w:sz w:val="22"/>
          <w:rtl/>
          <w:lang w:val="en-US"/>
        </w:rPr>
        <w:t>و</w:t>
      </w:r>
      <w:r w:rsidRPr="00131012">
        <w:rPr>
          <w:rFonts w:cs="Simplified Arabic"/>
          <w:sz w:val="22"/>
          <w:rtl/>
          <w:lang w:val="en-US"/>
        </w:rPr>
        <w:t>استخدام البيانات</w:t>
      </w:r>
      <w:r w:rsidR="00D95883">
        <w:rPr>
          <w:rFonts w:cs="Simplified Arabic" w:hint="cs"/>
          <w:sz w:val="22"/>
          <w:rtl/>
          <w:lang w:val="en-US"/>
        </w:rPr>
        <w:t xml:space="preserve"> بطريقة شفافة</w:t>
      </w:r>
      <w:r w:rsidRPr="00131012">
        <w:rPr>
          <w:rFonts w:cs="Simplified Arabic"/>
          <w:sz w:val="22"/>
          <w:rtl/>
          <w:lang w:val="en-US"/>
        </w:rPr>
        <w:t>، وتقاسم المنافع بشكل عادل. إلا أن غالبية ال</w:t>
      </w:r>
      <w:r w:rsidR="008D51CE">
        <w:rPr>
          <w:rFonts w:cs="Simplified Arabic"/>
          <w:sz w:val="22"/>
          <w:rtl/>
          <w:lang w:val="en-US"/>
        </w:rPr>
        <w:t>طلبات</w:t>
      </w:r>
      <w:r w:rsidRPr="00131012">
        <w:rPr>
          <w:rFonts w:cs="Simplified Arabic"/>
          <w:sz w:val="22"/>
          <w:rtl/>
          <w:lang w:val="en-US"/>
        </w:rPr>
        <w:t xml:space="preserve"> عارضت أو حذرت بشدة من إنشاء مثل هذه القاعدة، مشيرةً إلى تكلفتها الباهظة وتعقيدها التقني، واحتمالية زيادة تشتت البيانات، وانعدام الحوافز التي تشجع المجتمع العلمي على تبنيها.</w:t>
      </w:r>
    </w:p>
    <w:p w14:paraId="6AB6C5B6" w14:textId="4EDC7557" w:rsidR="00B9657D" w:rsidRDefault="00C90858" w:rsidP="00B9657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B9657D" w:rsidRPr="00B9657D">
        <w:rPr>
          <w:rFonts w:cs="Simplified Arabic"/>
          <w:sz w:val="22"/>
          <w:rtl/>
          <w:lang w:val="en-US"/>
        </w:rPr>
        <w:t>اعتُبرت التحسينات التي أُدخلت على قواعد البيانات الحالية وسيلةً أكثر فعالية لزيادة الشفافية والمساءلة، وذلك من خلال تحسين البيانات الوصفية المتعلقة بالأصل الجغرافي للموارد الجينية التي استُخلصت منها التسلسلات، والمعارف التقليدية المرتبطة بها، والتصنيفات البيولوجية والثقافية، وإقرارات الامتثال القانوني للبيانات والموارد الجينية التي استُخلصت منها. كما دُعم توحيد حقول قواعد البيانات ذات الصلة، مما يُتيح زيادة التوافق بين قواعد البيانات الحالية.</w:t>
      </w:r>
    </w:p>
    <w:p w14:paraId="58E3AB5C" w14:textId="66A120A2" w:rsidR="00E449F2" w:rsidRDefault="00E449F2" w:rsidP="00E449F2">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lastRenderedPageBreak/>
        <w:t>و</w:t>
      </w:r>
      <w:r w:rsidRPr="00E449F2">
        <w:rPr>
          <w:rFonts w:cs="Simplified Arabic"/>
          <w:sz w:val="22"/>
          <w:rtl/>
          <w:lang w:val="en-US"/>
        </w:rPr>
        <w:t xml:space="preserve">أشارت </w:t>
      </w:r>
      <w:r w:rsidR="003E6615">
        <w:rPr>
          <w:rFonts w:cs="Simplified Arabic" w:hint="cs"/>
          <w:sz w:val="22"/>
          <w:rtl/>
          <w:lang w:val="en-US"/>
        </w:rPr>
        <w:t>بضعة</w:t>
      </w:r>
      <w:r w:rsidRPr="00E449F2">
        <w:rPr>
          <w:rFonts w:cs="Simplified Arabic"/>
          <w:sz w:val="22"/>
          <w:rtl/>
          <w:lang w:val="en-US"/>
        </w:rPr>
        <w:t xml:space="preserve"> </w:t>
      </w:r>
      <w:r>
        <w:rPr>
          <w:rFonts w:cs="Simplified Arabic" w:hint="cs"/>
          <w:sz w:val="22"/>
          <w:rtl/>
          <w:lang w:val="en-US"/>
        </w:rPr>
        <w:t>ال</w:t>
      </w:r>
      <w:r w:rsidR="008D51CE">
        <w:rPr>
          <w:rFonts w:cs="Simplified Arabic" w:hint="cs"/>
          <w:sz w:val="22"/>
          <w:rtl/>
          <w:lang w:val="en-US"/>
        </w:rPr>
        <w:t>طلبات</w:t>
      </w:r>
      <w:r w:rsidRPr="00E449F2">
        <w:rPr>
          <w:rFonts w:cs="Simplified Arabic"/>
          <w:sz w:val="22"/>
          <w:rtl/>
          <w:lang w:val="en-US"/>
        </w:rPr>
        <w:t xml:space="preserve"> إلى دور قواعد البيانات الوطنية في فرض شروط </w:t>
      </w:r>
      <w:r w:rsidR="003E6615">
        <w:rPr>
          <w:rFonts w:cs="Simplified Arabic" w:hint="cs"/>
          <w:sz w:val="22"/>
          <w:rtl/>
          <w:lang w:val="en-US"/>
        </w:rPr>
        <w:t>الحصول</w:t>
      </w:r>
      <w:r w:rsidRPr="00E449F2">
        <w:rPr>
          <w:rFonts w:cs="Simplified Arabic"/>
          <w:sz w:val="22"/>
          <w:rtl/>
          <w:lang w:val="en-US"/>
        </w:rPr>
        <w:t xml:space="preserve"> الوطنية وإدارة سيادة البيانات، والتي قد يصاحبها نظام تتبع وتعقب.</w:t>
      </w:r>
    </w:p>
    <w:p w14:paraId="3B28A5C0" w14:textId="79EBA6C0" w:rsidR="00E449F2" w:rsidRDefault="00227582" w:rsidP="00E449F2">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227582">
        <w:rPr>
          <w:rFonts w:cs="Simplified Arabic"/>
          <w:sz w:val="22"/>
          <w:rtl/>
          <w:lang w:val="en-US"/>
        </w:rPr>
        <w:t xml:space="preserve">أشارت </w:t>
      </w:r>
      <w:r w:rsidR="008837BA">
        <w:rPr>
          <w:rFonts w:cs="Simplified Arabic" w:hint="cs"/>
          <w:sz w:val="22"/>
          <w:rtl/>
          <w:lang w:val="en-US"/>
        </w:rPr>
        <w:t>بضعة</w:t>
      </w:r>
      <w:r w:rsidRPr="00227582">
        <w:rPr>
          <w:rFonts w:cs="Simplified Arabic"/>
          <w:sz w:val="22"/>
          <w:rtl/>
          <w:lang w:val="en-US"/>
        </w:rPr>
        <w:t xml:space="preserve"> </w:t>
      </w:r>
      <w:r w:rsidR="008D51CE">
        <w:rPr>
          <w:rFonts w:cs="Simplified Arabic" w:hint="cs"/>
          <w:sz w:val="22"/>
          <w:rtl/>
          <w:lang w:val="en-US"/>
        </w:rPr>
        <w:t>طلبات</w:t>
      </w:r>
      <w:r w:rsidRPr="00E449F2">
        <w:rPr>
          <w:rFonts w:cs="Simplified Arabic"/>
          <w:sz w:val="22"/>
          <w:rtl/>
          <w:lang w:val="en-US"/>
        </w:rPr>
        <w:t xml:space="preserve"> </w:t>
      </w:r>
      <w:r w:rsidRPr="00227582">
        <w:rPr>
          <w:rFonts w:cs="Simplified Arabic"/>
          <w:sz w:val="22"/>
          <w:rtl/>
          <w:lang w:val="en-US"/>
        </w:rPr>
        <w:t xml:space="preserve">إلى آلية مركز تبادل المعلومات في الاتفاقية، أو مركز تبادل المعلومات </w:t>
      </w:r>
      <w:r w:rsidR="00ED0A1C">
        <w:rPr>
          <w:rFonts w:cs="Simplified Arabic" w:hint="cs"/>
          <w:sz w:val="22"/>
          <w:rtl/>
          <w:lang w:val="en-US"/>
        </w:rPr>
        <w:t>المتعلقة</w:t>
      </w:r>
      <w:r w:rsidRPr="00227582">
        <w:rPr>
          <w:rFonts w:cs="Simplified Arabic"/>
          <w:sz w:val="22"/>
          <w:rtl/>
          <w:lang w:val="en-US"/>
        </w:rPr>
        <w:t xml:space="preserve"> </w:t>
      </w:r>
      <w:r w:rsidR="003E6615">
        <w:rPr>
          <w:rFonts w:cs="Simplified Arabic" w:hint="cs"/>
          <w:sz w:val="22"/>
          <w:rtl/>
          <w:lang w:val="en-US"/>
        </w:rPr>
        <w:t>بالحصول</w:t>
      </w:r>
      <w:r w:rsidRPr="00227582">
        <w:rPr>
          <w:rFonts w:cs="Simplified Arabic"/>
          <w:sz w:val="22"/>
          <w:rtl/>
          <w:lang w:val="en-US"/>
        </w:rPr>
        <w:t xml:space="preserve"> وتقاسم المنافع، كأداة من شأنها تعزيز الشفافية والمساءلة في إدارة البيانات والامتثال. </w:t>
      </w:r>
      <w:r w:rsidR="00ED0A1C">
        <w:rPr>
          <w:rFonts w:cs="Simplified Arabic" w:hint="cs"/>
          <w:sz w:val="22"/>
          <w:rtl/>
          <w:lang w:val="en-US"/>
        </w:rPr>
        <w:t>و</w:t>
      </w:r>
      <w:r w:rsidRPr="00227582">
        <w:rPr>
          <w:rFonts w:cs="Simplified Arabic"/>
          <w:sz w:val="22"/>
          <w:rtl/>
          <w:lang w:val="en-US"/>
        </w:rPr>
        <w:t>مع ذلك، أشارت العديد من المداخلات إلى مركز تبادل المعلومات باعتباره جهةً مُيسِّرةً للمعلومات المتعلقة بالتزامات وتوقعات تقاسم المنافع، وتنسيق تقاسم المنافع غير النقدية.</w:t>
      </w:r>
    </w:p>
    <w:p w14:paraId="1EA09E76" w14:textId="0F609D6F" w:rsidR="00C07A59" w:rsidRDefault="00C07A59" w:rsidP="00C07A59">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C07A59">
        <w:rPr>
          <w:rFonts w:cs="Simplified Arabic"/>
          <w:sz w:val="22"/>
          <w:rtl/>
          <w:lang w:val="en-US"/>
        </w:rPr>
        <w:t xml:space="preserve">أشارت عدة </w:t>
      </w:r>
      <w:r w:rsidR="008D51CE">
        <w:rPr>
          <w:rFonts w:cs="Simplified Arabic" w:hint="cs"/>
          <w:sz w:val="22"/>
          <w:rtl/>
          <w:lang w:val="en-US"/>
        </w:rPr>
        <w:t>طلبات</w:t>
      </w:r>
      <w:r w:rsidRPr="00C07A59">
        <w:rPr>
          <w:rFonts w:cs="Simplified Arabic"/>
          <w:sz w:val="22"/>
          <w:rtl/>
          <w:lang w:val="en-US"/>
        </w:rPr>
        <w:t xml:space="preserve"> إلى الدور المحتمل للذكاء الاصطناعي كعامل تمكين للامتثال والتوعية بقواعد البيانات. ومع ذلك، أشار</w:t>
      </w:r>
      <w:r w:rsidR="0057155D">
        <w:rPr>
          <w:rFonts w:cs="Simplified Arabic" w:hint="cs"/>
          <w:sz w:val="22"/>
          <w:rtl/>
          <w:lang w:val="en-US"/>
        </w:rPr>
        <w:t>ت إحدى ال</w:t>
      </w:r>
      <w:r w:rsidR="008D51CE">
        <w:rPr>
          <w:rFonts w:cs="Simplified Arabic" w:hint="cs"/>
          <w:sz w:val="22"/>
          <w:rtl/>
          <w:lang w:val="en-US"/>
        </w:rPr>
        <w:t>طلبات</w:t>
      </w:r>
      <w:r w:rsidR="0057155D">
        <w:rPr>
          <w:rFonts w:cs="Simplified Arabic" w:hint="cs"/>
          <w:sz w:val="22"/>
          <w:rtl/>
          <w:lang w:val="en-US"/>
        </w:rPr>
        <w:t xml:space="preserve"> </w:t>
      </w:r>
      <w:r w:rsidRPr="00C07A59">
        <w:rPr>
          <w:rFonts w:cs="Simplified Arabic"/>
          <w:sz w:val="22"/>
          <w:rtl/>
          <w:lang w:val="en-US"/>
        </w:rPr>
        <w:t xml:space="preserve">إلى أن الاعتماد المتزايد على الذكاء الاصطناعي يُنذر بتفاقم </w:t>
      </w:r>
      <w:r w:rsidR="0057155D">
        <w:rPr>
          <w:rFonts w:cs="Simplified Arabic" w:hint="cs"/>
          <w:sz w:val="22"/>
          <w:rtl/>
          <w:lang w:val="en-US"/>
        </w:rPr>
        <w:t>ال</w:t>
      </w:r>
      <w:r w:rsidRPr="00C07A59">
        <w:rPr>
          <w:rFonts w:cs="Simplified Arabic"/>
          <w:sz w:val="22"/>
          <w:rtl/>
          <w:lang w:val="en-US"/>
        </w:rPr>
        <w:t xml:space="preserve">فجوة </w:t>
      </w:r>
      <w:r w:rsidR="0057155D">
        <w:rPr>
          <w:rFonts w:cs="Simplified Arabic" w:hint="cs"/>
          <w:sz w:val="22"/>
          <w:rtl/>
          <w:lang w:val="en-US"/>
        </w:rPr>
        <w:t xml:space="preserve">في </w:t>
      </w:r>
      <w:r w:rsidRPr="00C07A59">
        <w:rPr>
          <w:rFonts w:cs="Simplified Arabic"/>
          <w:sz w:val="22"/>
          <w:rtl/>
          <w:lang w:val="en-US"/>
        </w:rPr>
        <w:t>القدرات وعدم المساواة، ما لم يُصاحبه بناء قدرات كافٍ.</w:t>
      </w:r>
    </w:p>
    <w:p w14:paraId="77ED719F" w14:textId="2A6E0167" w:rsidR="000D1332" w:rsidRDefault="000D1332" w:rsidP="000D1332">
      <w:pPr>
        <w:pStyle w:val="ListParagraph"/>
        <w:numPr>
          <w:ilvl w:val="0"/>
          <w:numId w:val="4"/>
        </w:numPr>
        <w:bidi/>
        <w:spacing w:after="120" w:line="216" w:lineRule="auto"/>
        <w:ind w:left="562" w:firstLine="0"/>
        <w:contextualSpacing w:val="0"/>
        <w:jc w:val="both"/>
        <w:rPr>
          <w:rFonts w:cs="Simplified Arabic"/>
          <w:sz w:val="22"/>
          <w:lang w:val="en-US"/>
        </w:rPr>
      </w:pPr>
      <w:r w:rsidRPr="000D1332">
        <w:rPr>
          <w:rFonts w:cs="Simplified Arabic"/>
          <w:sz w:val="22"/>
          <w:rtl/>
          <w:lang w:val="en-US"/>
        </w:rPr>
        <w:t>وأخيراً، قدم</w:t>
      </w:r>
      <w:r w:rsidR="00915085">
        <w:rPr>
          <w:rFonts w:cs="Simplified Arabic" w:hint="cs"/>
          <w:sz w:val="22"/>
          <w:rtl/>
          <w:lang w:val="en-US"/>
        </w:rPr>
        <w:t xml:space="preserve"> معظم </w:t>
      </w:r>
      <w:r w:rsidRPr="000D1332">
        <w:rPr>
          <w:rFonts w:cs="Simplified Arabic"/>
          <w:sz w:val="22"/>
          <w:rtl/>
          <w:lang w:val="en-US"/>
        </w:rPr>
        <w:t xml:space="preserve">مقدمي الطلبات حجة مفادها أن بناء القدرات هو الحل الأساسي الوحيد لزيادة العدالة وتضييق </w:t>
      </w:r>
      <w:r w:rsidR="008D51CE">
        <w:rPr>
          <w:rFonts w:cs="Simplified Arabic" w:hint="cs"/>
          <w:sz w:val="22"/>
          <w:rtl/>
          <w:lang w:val="en-US"/>
        </w:rPr>
        <w:t>ال</w:t>
      </w:r>
      <w:r w:rsidRPr="000D1332">
        <w:rPr>
          <w:rFonts w:cs="Simplified Arabic"/>
          <w:sz w:val="22"/>
          <w:rtl/>
          <w:lang w:val="en-US"/>
        </w:rPr>
        <w:t>فجوة</w:t>
      </w:r>
      <w:r w:rsidR="008D51CE">
        <w:rPr>
          <w:rFonts w:cs="Simplified Arabic" w:hint="cs"/>
          <w:sz w:val="22"/>
          <w:rtl/>
          <w:lang w:val="en-US"/>
        </w:rPr>
        <w:t xml:space="preserve"> في</w:t>
      </w:r>
      <w:r w:rsidRPr="000D1332">
        <w:rPr>
          <w:rFonts w:cs="Simplified Arabic"/>
          <w:sz w:val="22"/>
          <w:rtl/>
          <w:lang w:val="en-US"/>
        </w:rPr>
        <w:t xml:space="preserve"> الإنصاف والقدرات الحالية في استخدام معلومات التسلسل الرقمي والاستفادة منها في الموارد الجينية.</w:t>
      </w:r>
    </w:p>
    <w:p w14:paraId="5D4E1D49" w14:textId="4C68E4D6" w:rsidR="0057155D" w:rsidRDefault="0057155D" w:rsidP="0057155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57155D">
        <w:rPr>
          <w:rFonts w:cs="Simplified Arabic"/>
          <w:sz w:val="22"/>
          <w:rtl/>
          <w:lang w:val="en-US"/>
        </w:rPr>
        <w:t xml:space="preserve">أثارت </w:t>
      </w:r>
      <w:r w:rsidR="00851C6A">
        <w:rPr>
          <w:rFonts w:cs="Simplified Arabic" w:hint="cs"/>
          <w:sz w:val="22"/>
          <w:rtl/>
          <w:lang w:val="en-US"/>
        </w:rPr>
        <w:t xml:space="preserve">عدة </w:t>
      </w:r>
      <w:r w:rsidR="000D1332">
        <w:rPr>
          <w:rFonts w:cs="Simplified Arabic" w:hint="cs"/>
          <w:sz w:val="22"/>
          <w:rtl/>
          <w:lang w:val="en-US"/>
        </w:rPr>
        <w:t>طلبات</w:t>
      </w:r>
      <w:r w:rsidRPr="00E449F2">
        <w:rPr>
          <w:rFonts w:cs="Simplified Arabic"/>
          <w:sz w:val="22"/>
          <w:rtl/>
          <w:lang w:val="en-US"/>
        </w:rPr>
        <w:t xml:space="preserve"> </w:t>
      </w:r>
      <w:r w:rsidRPr="0057155D">
        <w:rPr>
          <w:rFonts w:cs="Simplified Arabic"/>
          <w:sz w:val="22"/>
          <w:rtl/>
          <w:lang w:val="en-US"/>
        </w:rPr>
        <w:t xml:space="preserve">قضايا شاملة، مثل المخاطر التي يمكن أن تنطوي عليها الأدوات المقترحة المختلفة بالنسبة للبيانات المفتوحة، وسيادة البيانات للشعوب الأصلية والمجتمعات المحلية </w:t>
      </w:r>
      <w:r w:rsidR="00D568FD">
        <w:rPr>
          <w:rFonts w:cs="Simplified Arabic" w:hint="cs"/>
          <w:sz w:val="22"/>
          <w:rtl/>
          <w:lang w:val="en-US"/>
        </w:rPr>
        <w:t>والمعارف</w:t>
      </w:r>
      <w:r w:rsidRPr="0057155D">
        <w:rPr>
          <w:rFonts w:cs="Simplified Arabic"/>
          <w:sz w:val="22"/>
          <w:rtl/>
          <w:lang w:val="en-US"/>
        </w:rPr>
        <w:t xml:space="preserve"> التقليدية المرتبطة بها، وإيجابيات وسلبيات تتبع البيانات في قواعد البيانات.</w:t>
      </w:r>
    </w:p>
    <w:p w14:paraId="449A4BAC" w14:textId="2A02642F" w:rsidR="00BF6606" w:rsidRDefault="00BF6606" w:rsidP="003B7C8E">
      <w:pPr>
        <w:keepNext/>
        <w:keepLines/>
        <w:numPr>
          <w:ilvl w:val="0"/>
          <w:numId w:val="18"/>
        </w:numPr>
        <w:suppressAutoHyphens/>
        <w:bidi/>
        <w:spacing w:after="120" w:line="360" w:lineRule="exact"/>
        <w:ind w:hanging="720"/>
        <w:jc w:val="both"/>
        <w:rPr>
          <w:rFonts w:ascii="Simplified Arabic" w:hAnsi="Simplified Arabic" w:cs="Simplified Arabic"/>
          <w:bCs/>
          <w:lang w:val="en-GB" w:eastAsia="en-US"/>
        </w:rPr>
      </w:pPr>
      <w:r w:rsidRPr="003B7C8E">
        <w:rPr>
          <w:rFonts w:ascii="Simplified Arabic" w:hAnsi="Simplified Arabic" w:cs="Simplified Arabic" w:hint="cs"/>
          <w:bCs/>
          <w:rtl/>
          <w:lang w:val="en-GB" w:eastAsia="en-US"/>
        </w:rPr>
        <w:t>العناصر الرئيسية ل</w:t>
      </w:r>
      <w:r w:rsidRPr="003B7C8E">
        <w:rPr>
          <w:rFonts w:ascii="Simplified Arabic" w:hAnsi="Simplified Arabic" w:cs="Simplified Arabic"/>
          <w:bCs/>
          <w:rtl/>
          <w:lang w:val="en-GB" w:eastAsia="en-US"/>
        </w:rPr>
        <w:t xml:space="preserve">إجراء دراسة </w:t>
      </w:r>
      <w:r w:rsidRPr="003B7C8E">
        <w:rPr>
          <w:rFonts w:ascii="Simplified Arabic" w:hAnsi="Simplified Arabic" w:cs="Simplified Arabic" w:hint="cs"/>
          <w:bCs/>
          <w:rtl/>
          <w:lang w:val="en-GB" w:eastAsia="en-US"/>
        </w:rPr>
        <w:t>لفحص</w:t>
      </w:r>
      <w:r w:rsidRPr="003B7C8E">
        <w:rPr>
          <w:rFonts w:ascii="Simplified Arabic" w:hAnsi="Simplified Arabic" w:cs="Simplified Arabic"/>
          <w:bCs/>
          <w:rtl/>
          <w:lang w:val="en-GB" w:eastAsia="en-US"/>
        </w:rPr>
        <w:t xml:space="preserve"> الخيارات</w:t>
      </w:r>
      <w:r w:rsidRPr="003B7C8E">
        <w:rPr>
          <w:rFonts w:ascii="Simplified Arabic" w:hAnsi="Simplified Arabic" w:cs="Simplified Arabic" w:hint="cs"/>
          <w:bCs/>
          <w:rtl/>
          <w:lang w:val="en-GB" w:eastAsia="en-US"/>
        </w:rPr>
        <w:t xml:space="preserve"> لجعل</w:t>
      </w:r>
      <w:r w:rsidRPr="003B7C8E">
        <w:rPr>
          <w:rFonts w:ascii="Simplified Arabic" w:hAnsi="Simplified Arabic" w:cs="Simplified Arabic"/>
          <w:bCs/>
          <w:rtl/>
          <w:lang w:val="en-GB" w:eastAsia="en-US"/>
        </w:rPr>
        <w:t xml:space="preserve"> معلومات التسلسل الرقمي </w:t>
      </w:r>
      <w:r w:rsidRPr="003B7C8E">
        <w:rPr>
          <w:rFonts w:ascii="Simplified Arabic" w:hAnsi="Simplified Arabic" w:cs="Simplified Arabic" w:hint="cs"/>
          <w:bCs/>
          <w:rtl/>
          <w:lang w:val="en-GB" w:eastAsia="en-US"/>
        </w:rPr>
        <w:t>بشأن ا</w:t>
      </w:r>
      <w:r w:rsidRPr="003B7C8E">
        <w:rPr>
          <w:rFonts w:ascii="Simplified Arabic" w:hAnsi="Simplified Arabic" w:cs="Simplified Arabic"/>
          <w:bCs/>
          <w:rtl/>
          <w:lang w:val="en-GB" w:eastAsia="en-US"/>
        </w:rPr>
        <w:t>لموارد الجينية</w:t>
      </w:r>
      <w:r w:rsidRPr="003B7C8E">
        <w:rPr>
          <w:rFonts w:ascii="Simplified Arabic" w:hAnsi="Simplified Arabic" w:cs="Simplified Arabic" w:hint="cs"/>
          <w:bCs/>
          <w:rtl/>
          <w:lang w:val="en-GB" w:eastAsia="en-US"/>
        </w:rPr>
        <w:t xml:space="preserve"> متاحة</w:t>
      </w:r>
      <w:r w:rsidRPr="003B7C8E">
        <w:rPr>
          <w:rFonts w:ascii="Simplified Arabic" w:hAnsi="Simplified Arabic" w:cs="Simplified Arabic"/>
          <w:bCs/>
          <w:rtl/>
          <w:lang w:val="en-GB" w:eastAsia="en-US"/>
        </w:rPr>
        <w:t xml:space="preserve"> للجمهور </w:t>
      </w:r>
      <w:r w:rsidRPr="003B7C8E">
        <w:rPr>
          <w:rFonts w:ascii="Simplified Arabic" w:hAnsi="Simplified Arabic" w:cs="Simplified Arabic" w:hint="cs"/>
          <w:bCs/>
          <w:rtl/>
          <w:lang w:val="en-GB" w:eastAsia="en-US"/>
        </w:rPr>
        <w:t>ويمكن الوصول إليها</w:t>
      </w:r>
      <w:r w:rsidRPr="003B7C8E">
        <w:rPr>
          <w:rFonts w:ascii="Simplified Arabic" w:hAnsi="Simplified Arabic" w:cs="Simplified Arabic"/>
          <w:bCs/>
          <w:rtl/>
          <w:lang w:val="en-GB" w:eastAsia="en-US"/>
        </w:rPr>
        <w:t xml:space="preserve"> بطريقة شفافة وخاضعة للمساءلة</w:t>
      </w:r>
    </w:p>
    <w:p w14:paraId="05AE7AC6" w14:textId="4714958C" w:rsidR="003B7C8E" w:rsidRDefault="003B7C8E" w:rsidP="003B7C8E">
      <w:pPr>
        <w:pStyle w:val="ListParagraph"/>
        <w:numPr>
          <w:ilvl w:val="0"/>
          <w:numId w:val="4"/>
        </w:numPr>
        <w:bidi/>
        <w:spacing w:after="120" w:line="216" w:lineRule="auto"/>
        <w:ind w:left="562" w:firstLine="0"/>
        <w:contextualSpacing w:val="0"/>
        <w:jc w:val="both"/>
        <w:rPr>
          <w:rFonts w:cs="Simplified Arabic"/>
          <w:sz w:val="22"/>
          <w:lang w:val="en-US"/>
        </w:rPr>
      </w:pPr>
      <w:r w:rsidRPr="003B7C8E">
        <w:rPr>
          <w:rFonts w:cs="Simplified Arabic"/>
          <w:sz w:val="22"/>
          <w:rtl/>
          <w:lang w:val="en-US"/>
        </w:rPr>
        <w:t xml:space="preserve">أكدت الدراسة التي </w:t>
      </w:r>
      <w:r>
        <w:rPr>
          <w:rFonts w:cs="Simplified Arabic" w:hint="cs"/>
          <w:sz w:val="22"/>
          <w:rtl/>
          <w:lang w:val="en-US"/>
        </w:rPr>
        <w:t>فحصت</w:t>
      </w:r>
      <w:r w:rsidRPr="003B7C8E">
        <w:rPr>
          <w:rFonts w:cs="Simplified Arabic"/>
          <w:sz w:val="22"/>
          <w:rtl/>
          <w:lang w:val="en-US"/>
        </w:rPr>
        <w:t xml:space="preserve"> الخيارات</w:t>
      </w:r>
      <w:r w:rsidRPr="003B7C8E">
        <w:rPr>
          <w:rFonts w:cs="Simplified Arabic" w:hint="cs"/>
          <w:sz w:val="22"/>
          <w:rtl/>
          <w:lang w:val="en-US"/>
        </w:rPr>
        <w:t xml:space="preserve"> لجعل</w:t>
      </w:r>
      <w:r w:rsidRPr="003B7C8E">
        <w:rPr>
          <w:rFonts w:cs="Simplified Arabic"/>
          <w:sz w:val="22"/>
          <w:rtl/>
          <w:lang w:val="en-US"/>
        </w:rPr>
        <w:t xml:space="preserve"> معلومات التسلسل الرقمي </w:t>
      </w:r>
      <w:r w:rsidRPr="003B7C8E">
        <w:rPr>
          <w:rFonts w:cs="Simplified Arabic" w:hint="cs"/>
          <w:sz w:val="22"/>
          <w:rtl/>
          <w:lang w:val="en-US"/>
        </w:rPr>
        <w:t>بشأن ا</w:t>
      </w:r>
      <w:r w:rsidRPr="003B7C8E">
        <w:rPr>
          <w:rFonts w:cs="Simplified Arabic"/>
          <w:sz w:val="22"/>
          <w:rtl/>
          <w:lang w:val="en-US"/>
        </w:rPr>
        <w:t>لموارد الجينية</w:t>
      </w:r>
      <w:r w:rsidRPr="003B7C8E">
        <w:rPr>
          <w:rFonts w:cs="Simplified Arabic" w:hint="cs"/>
          <w:sz w:val="22"/>
          <w:rtl/>
          <w:lang w:val="en-US"/>
        </w:rPr>
        <w:t xml:space="preserve"> متاحة</w:t>
      </w:r>
      <w:r w:rsidRPr="003B7C8E">
        <w:rPr>
          <w:rFonts w:cs="Simplified Arabic"/>
          <w:sz w:val="22"/>
          <w:rtl/>
          <w:lang w:val="en-US"/>
        </w:rPr>
        <w:t xml:space="preserve"> للجمهور </w:t>
      </w:r>
      <w:r w:rsidRPr="003B7C8E">
        <w:rPr>
          <w:rFonts w:cs="Simplified Arabic" w:hint="cs"/>
          <w:sz w:val="22"/>
          <w:rtl/>
          <w:lang w:val="en-US"/>
        </w:rPr>
        <w:t>ويمكن الوصول إليها</w:t>
      </w:r>
      <w:r w:rsidRPr="003B7C8E">
        <w:rPr>
          <w:rFonts w:cs="Simplified Arabic"/>
          <w:sz w:val="22"/>
          <w:rtl/>
          <w:lang w:val="en-US"/>
        </w:rPr>
        <w:t xml:space="preserve"> بطريقة شفافة وخاضعة للمساءلة، العديد من الآراء المطروحة. وقدّمت الدراسة وصفًا أكثر تفصيلًا لمختلف الأدوات، بالإضافة إلى تقييم لفعاليتها وجدواها. وحددت الدراسة أربع ثغرات رئيسية في إتاحة معلومات التسلسل الرقمي</w:t>
      </w:r>
      <w:r w:rsidR="00E010B1">
        <w:rPr>
          <w:rFonts w:cs="Simplified Arabic" w:hint="cs"/>
          <w:sz w:val="22"/>
          <w:rtl/>
          <w:lang w:val="en-US"/>
        </w:rPr>
        <w:t xml:space="preserve"> بشأن ا</w:t>
      </w:r>
      <w:r w:rsidRPr="003B7C8E">
        <w:rPr>
          <w:rFonts w:cs="Simplified Arabic"/>
          <w:sz w:val="22"/>
          <w:rtl/>
          <w:lang w:val="en-US"/>
        </w:rPr>
        <w:t>لموارد الجينية للجمهور بطريقة شفافة وخاضعة للمساءلة، وهي:</w:t>
      </w:r>
    </w:p>
    <w:p w14:paraId="2AC86689" w14:textId="1A6B1A20" w:rsidR="00E010B1" w:rsidRDefault="00E010B1" w:rsidP="00E010B1">
      <w:pPr>
        <w:numPr>
          <w:ilvl w:val="0"/>
          <w:numId w:val="19"/>
        </w:numPr>
        <w:bidi/>
        <w:spacing w:after="100" w:line="204" w:lineRule="auto"/>
        <w:ind w:left="540" w:firstLine="900"/>
        <w:jc w:val="both"/>
        <w:rPr>
          <w:rFonts w:cs="Simplified Arabic"/>
          <w:snapToGrid w:val="0"/>
          <w:kern w:val="22"/>
        </w:rPr>
      </w:pPr>
      <w:r w:rsidRPr="00E010B1">
        <w:rPr>
          <w:rFonts w:cs="Simplified Arabic"/>
          <w:snapToGrid w:val="0"/>
          <w:kern w:val="22"/>
          <w:rtl/>
        </w:rPr>
        <w:t xml:space="preserve">ثغرات في </w:t>
      </w:r>
      <w:r>
        <w:rPr>
          <w:rFonts w:cs="Simplified Arabic" w:hint="cs"/>
          <w:snapToGrid w:val="0"/>
          <w:kern w:val="22"/>
          <w:rtl/>
        </w:rPr>
        <w:t>المعارف</w:t>
      </w:r>
      <w:r w:rsidRPr="00E010B1">
        <w:rPr>
          <w:rFonts w:cs="Simplified Arabic"/>
          <w:snapToGrid w:val="0"/>
          <w:kern w:val="22"/>
          <w:rtl/>
        </w:rPr>
        <w:t xml:space="preserve"> المتعلقة بالوصول إلى البيانات واستخدامها، مما يؤدي إلى انعدام الثقة؛</w:t>
      </w:r>
    </w:p>
    <w:p w14:paraId="6E5BFE01" w14:textId="77777777" w:rsidR="00106AC6" w:rsidRPr="00106AC6" w:rsidRDefault="00106AC6" w:rsidP="00106AC6">
      <w:pPr>
        <w:numPr>
          <w:ilvl w:val="0"/>
          <w:numId w:val="19"/>
        </w:numPr>
        <w:bidi/>
        <w:spacing w:after="100" w:line="204" w:lineRule="auto"/>
        <w:ind w:left="540" w:firstLine="900"/>
        <w:jc w:val="both"/>
        <w:rPr>
          <w:rFonts w:cs="Simplified Arabic"/>
          <w:snapToGrid w:val="0"/>
          <w:kern w:val="22"/>
        </w:rPr>
      </w:pPr>
      <w:r w:rsidRPr="00106AC6">
        <w:rPr>
          <w:rFonts w:cs="Simplified Arabic"/>
          <w:snapToGrid w:val="0"/>
          <w:kern w:val="22"/>
          <w:rtl/>
        </w:rPr>
        <w:t>ثغرات في المعلومات المتعلقة بالتزامات الامتثال وتوقعات الجهات المُقدِّمة للبيانات ومستخدميها؛</w:t>
      </w:r>
    </w:p>
    <w:p w14:paraId="7602E059" w14:textId="3D5CC240" w:rsidR="00106AC6" w:rsidRPr="00106AC6" w:rsidRDefault="00106AC6" w:rsidP="00106AC6">
      <w:pPr>
        <w:numPr>
          <w:ilvl w:val="0"/>
          <w:numId w:val="19"/>
        </w:numPr>
        <w:bidi/>
        <w:spacing w:after="100" w:line="204" w:lineRule="auto"/>
        <w:ind w:left="540" w:firstLine="900"/>
        <w:jc w:val="both"/>
        <w:rPr>
          <w:rFonts w:cs="Simplified Arabic"/>
          <w:snapToGrid w:val="0"/>
          <w:kern w:val="22"/>
        </w:rPr>
      </w:pPr>
      <w:r w:rsidRPr="00106AC6">
        <w:rPr>
          <w:rFonts w:cs="Simplified Arabic"/>
          <w:snapToGrid w:val="0"/>
          <w:kern w:val="22"/>
          <w:rtl/>
        </w:rPr>
        <w:t xml:space="preserve">ثغرات في التعليم والتواصل، مع وجود سلطة مركزية لاتخاذ القرارات بشأن قواعد البيانات في </w:t>
      </w:r>
      <w:r w:rsidR="00BC5DF5">
        <w:rPr>
          <w:rFonts w:cs="Simplified Arabic" w:hint="cs"/>
          <w:snapToGrid w:val="0"/>
          <w:kern w:val="22"/>
          <w:rtl/>
        </w:rPr>
        <w:t>بلدان شمال الكرة الأرضية</w:t>
      </w:r>
      <w:r w:rsidRPr="00106AC6">
        <w:rPr>
          <w:rFonts w:cs="Simplified Arabic"/>
          <w:snapToGrid w:val="0"/>
          <w:kern w:val="22"/>
          <w:rtl/>
        </w:rPr>
        <w:t xml:space="preserve">، </w:t>
      </w:r>
      <w:r w:rsidR="00DF2474">
        <w:rPr>
          <w:rFonts w:cs="Simplified Arabic" w:hint="cs"/>
          <w:snapToGrid w:val="0"/>
          <w:kern w:val="22"/>
          <w:rtl/>
        </w:rPr>
        <w:t xml:space="preserve">وعدم </w:t>
      </w:r>
      <w:r w:rsidRPr="00106AC6">
        <w:rPr>
          <w:rFonts w:cs="Simplified Arabic"/>
          <w:snapToGrid w:val="0"/>
          <w:kern w:val="22"/>
          <w:rtl/>
        </w:rPr>
        <w:t>فهم صانعي السياسات لتعقيدات استخدام البيانات؛</w:t>
      </w:r>
    </w:p>
    <w:p w14:paraId="6E881BEE" w14:textId="7F71AB97" w:rsidR="00106AC6" w:rsidRDefault="00106AC6" w:rsidP="00106AC6">
      <w:pPr>
        <w:numPr>
          <w:ilvl w:val="0"/>
          <w:numId w:val="19"/>
        </w:numPr>
        <w:bidi/>
        <w:spacing w:after="100" w:line="204" w:lineRule="auto"/>
        <w:ind w:left="540" w:firstLine="900"/>
        <w:jc w:val="both"/>
        <w:rPr>
          <w:rFonts w:cs="Simplified Arabic"/>
          <w:snapToGrid w:val="0"/>
          <w:kern w:val="22"/>
        </w:rPr>
      </w:pPr>
      <w:r w:rsidRPr="00106AC6">
        <w:rPr>
          <w:rFonts w:cs="Simplified Arabic"/>
          <w:snapToGrid w:val="0"/>
          <w:kern w:val="22"/>
          <w:rtl/>
        </w:rPr>
        <w:t xml:space="preserve">ثغرات في مواءمة قواعد البيانات مع المبادئ والتوجيهات المتطورة للإدارة المسؤولة لمعلومات التسلسل الرقمي </w:t>
      </w:r>
      <w:r w:rsidR="00DF2474">
        <w:rPr>
          <w:rFonts w:cs="Simplified Arabic" w:hint="cs"/>
          <w:snapToGrid w:val="0"/>
          <w:kern w:val="22"/>
          <w:rtl/>
        </w:rPr>
        <w:t xml:space="preserve">بشأن </w:t>
      </w:r>
      <w:r w:rsidRPr="00106AC6">
        <w:rPr>
          <w:rFonts w:cs="Simplified Arabic"/>
          <w:snapToGrid w:val="0"/>
          <w:kern w:val="22"/>
          <w:rtl/>
        </w:rPr>
        <w:t>الموارد الجينية والمعارف التقليدية المرتبطة بها لدى الشعوب الأصلية والمجتمعات المحلية.</w:t>
      </w:r>
    </w:p>
    <w:p w14:paraId="4FAA251D" w14:textId="5A971CF6" w:rsidR="00DF2474" w:rsidRDefault="002E7CAA" w:rsidP="002E7CAA">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وقيّمت</w:t>
      </w:r>
      <w:r w:rsidRPr="002E7CAA">
        <w:rPr>
          <w:rFonts w:cs="Simplified Arabic"/>
          <w:sz w:val="22"/>
          <w:rtl/>
          <w:lang w:val="en-US"/>
        </w:rPr>
        <w:t xml:space="preserve"> الدراسة الحلول المقترحة لهذه الثغرات من حيث صعوبتها القانونية والتقنية، والعبء المالي المصاحب لها، ومدى الحاجة إلى موافقة شبكة قواعد البيانات الحالية. كما تم تقييم المقترحات ذات الصلة بالتوافق مع مبادئ حوكمة البيانات </w:t>
      </w:r>
      <w:r w:rsidR="00AE0598" w:rsidRPr="00E2497D">
        <w:rPr>
          <w:rFonts w:cs="Simplified Arabic"/>
          <w:sz w:val="22"/>
          <w:rtl/>
          <w:lang w:val="en-US"/>
        </w:rPr>
        <w:t>المتمثلة في ”المنفعة الجماعية وسلطة التحكم والمسؤولية والأخلاقيات</w:t>
      </w:r>
      <w:r w:rsidR="00AE0598" w:rsidRPr="00E2497D">
        <w:rPr>
          <w:rFonts w:cs="Simplified Arabic"/>
          <w:sz w:val="22"/>
          <w:lang w:val="en-US"/>
        </w:rPr>
        <w:t>“</w:t>
      </w:r>
      <w:r w:rsidR="004C6E97" w:rsidRPr="00E2497D">
        <w:rPr>
          <w:rFonts w:cs="Simplified Arabic" w:hint="cs"/>
          <w:sz w:val="22"/>
          <w:rtl/>
          <w:lang w:val="en-US"/>
        </w:rPr>
        <w:t xml:space="preserve"> و</w:t>
      </w:r>
      <w:r w:rsidR="004C6E97" w:rsidRPr="00E2497D">
        <w:rPr>
          <w:rFonts w:cs="Simplified Arabic"/>
          <w:sz w:val="22"/>
          <w:lang w:val="en-US"/>
        </w:rPr>
        <w:t>”</w:t>
      </w:r>
      <w:r w:rsidR="004C6E97" w:rsidRPr="00E2497D">
        <w:rPr>
          <w:rFonts w:cs="Simplified Arabic"/>
          <w:sz w:val="22"/>
          <w:rtl/>
          <w:lang w:val="en-US"/>
        </w:rPr>
        <w:t>إمكانية العثور</w:t>
      </w:r>
      <w:r w:rsidR="00B76EB1" w:rsidRPr="00E2497D">
        <w:rPr>
          <w:rFonts w:cs="Simplified Arabic" w:hint="cs"/>
          <w:sz w:val="22"/>
          <w:rtl/>
          <w:lang w:val="en-US"/>
        </w:rPr>
        <w:t xml:space="preserve"> على الأصول الرقمية</w:t>
      </w:r>
      <w:r w:rsidR="004C6E97" w:rsidRPr="00E2497D">
        <w:rPr>
          <w:rFonts w:cs="Simplified Arabic"/>
          <w:sz w:val="22"/>
          <w:rtl/>
          <w:lang w:val="en-US"/>
        </w:rPr>
        <w:t xml:space="preserve"> وإمكانية الوصول</w:t>
      </w:r>
      <w:r w:rsidR="00B76EB1" w:rsidRPr="00E2497D">
        <w:rPr>
          <w:rFonts w:cs="Simplified Arabic" w:hint="cs"/>
          <w:sz w:val="22"/>
          <w:rtl/>
          <w:lang w:val="en-US"/>
        </w:rPr>
        <w:t xml:space="preserve"> إليها</w:t>
      </w:r>
      <w:r w:rsidR="004C6E97" w:rsidRPr="00E2497D">
        <w:rPr>
          <w:rFonts w:cs="Simplified Arabic"/>
          <w:sz w:val="22"/>
          <w:rtl/>
          <w:lang w:val="en-US"/>
        </w:rPr>
        <w:t xml:space="preserve"> وقابلية </w:t>
      </w:r>
      <w:r w:rsidR="00B76EB1" w:rsidRPr="00E2497D">
        <w:rPr>
          <w:rFonts w:cs="Simplified Arabic" w:hint="cs"/>
          <w:sz w:val="22"/>
          <w:rtl/>
          <w:lang w:val="en-US"/>
        </w:rPr>
        <w:t>تشغيلها</w:t>
      </w:r>
      <w:r w:rsidR="004C6E97" w:rsidRPr="00E2497D">
        <w:rPr>
          <w:rFonts w:cs="Simplified Arabic"/>
          <w:sz w:val="22"/>
          <w:rtl/>
          <w:lang w:val="en-US"/>
        </w:rPr>
        <w:t xml:space="preserve"> التبادلي وإعادة استخدا</w:t>
      </w:r>
      <w:r w:rsidR="00B76EB1" w:rsidRPr="00E2497D">
        <w:rPr>
          <w:rFonts w:cs="Simplified Arabic" w:hint="cs"/>
          <w:sz w:val="22"/>
          <w:rtl/>
          <w:lang w:val="en-US"/>
        </w:rPr>
        <w:t>مها</w:t>
      </w:r>
      <w:r w:rsidR="00E2497D" w:rsidRPr="00E2497D">
        <w:rPr>
          <w:rFonts w:cs="Simplified Arabic" w:hint="cs"/>
          <w:sz w:val="22"/>
          <w:rtl/>
          <w:lang w:val="en-US"/>
        </w:rPr>
        <w:t>‘‘ و</w:t>
      </w:r>
      <w:r w:rsidRPr="002E7CAA">
        <w:rPr>
          <w:rFonts w:cs="Simplified Arabic"/>
          <w:sz w:val="22"/>
          <w:rtl/>
          <w:lang w:val="en-US"/>
        </w:rPr>
        <w:t>(الشفافية، والمسؤولية، والتركيز على المستخدم، والاستدامة، والتكنولوجيا).</w:t>
      </w:r>
    </w:p>
    <w:p w14:paraId="546C1E09" w14:textId="3CEDA4AD" w:rsidR="00BA59EB" w:rsidRDefault="00BA59EB" w:rsidP="00BA59EB">
      <w:pPr>
        <w:pStyle w:val="ListParagraph"/>
        <w:numPr>
          <w:ilvl w:val="0"/>
          <w:numId w:val="4"/>
        </w:numPr>
        <w:bidi/>
        <w:spacing w:after="120" w:line="216" w:lineRule="auto"/>
        <w:ind w:left="562" w:firstLine="0"/>
        <w:contextualSpacing w:val="0"/>
        <w:jc w:val="both"/>
        <w:rPr>
          <w:rFonts w:cs="Simplified Arabic"/>
          <w:sz w:val="22"/>
          <w:lang w:val="en-US"/>
        </w:rPr>
      </w:pPr>
      <w:r w:rsidRPr="00BA59EB">
        <w:rPr>
          <w:rFonts w:cs="Simplified Arabic"/>
          <w:sz w:val="22"/>
          <w:rtl/>
          <w:lang w:val="en-US"/>
        </w:rPr>
        <w:t xml:space="preserve">ووفقًا للدراسة، تم تقييم المقترحات الثلاثة التي تضمنت إنشاء قواعد بيانات جديدة على أنها إما ذات مستوى عالٍ من الصعوبة في التنفيذ، في حين تم تقييم المقترحات التي أدخلت تعديلات على قواعد البيانات الحالية على أنها ذات مستوى متوسط </w:t>
      </w:r>
      <w:r w:rsidRPr="00BA59EB">
        <w:rPr>
          <w:rFonts w:ascii="Simplified Arabic" w:hAnsi="Simplified Arabic" w:cs="Simplified Arabic" w:hint="cs"/>
          <w:sz w:val="22"/>
          <w:rtl/>
          <w:lang w:val="en-US"/>
        </w:rPr>
        <w:t>إلى</w:t>
      </w:r>
      <w:r w:rsidRPr="00BA59EB">
        <w:rPr>
          <w:rFonts w:cs="Simplified Arabic"/>
          <w:sz w:val="22"/>
          <w:rtl/>
          <w:lang w:val="en-US"/>
        </w:rPr>
        <w:t xml:space="preserve"> </w:t>
      </w:r>
      <w:r w:rsidRPr="00BA59EB">
        <w:rPr>
          <w:rFonts w:ascii="Simplified Arabic" w:hAnsi="Simplified Arabic" w:cs="Simplified Arabic" w:hint="cs"/>
          <w:sz w:val="22"/>
          <w:rtl/>
          <w:lang w:val="en-US"/>
        </w:rPr>
        <w:t>منخفض</w:t>
      </w:r>
      <w:r w:rsidRPr="00BA59EB">
        <w:rPr>
          <w:rFonts w:cs="Simplified Arabic"/>
          <w:sz w:val="22"/>
          <w:rtl/>
          <w:lang w:val="en-US"/>
        </w:rPr>
        <w:t xml:space="preserve"> </w:t>
      </w:r>
      <w:r w:rsidRPr="00BA59EB">
        <w:rPr>
          <w:rFonts w:ascii="Simplified Arabic" w:hAnsi="Simplified Arabic" w:cs="Simplified Arabic" w:hint="cs"/>
          <w:sz w:val="22"/>
          <w:rtl/>
          <w:lang w:val="en-US"/>
        </w:rPr>
        <w:t>من</w:t>
      </w:r>
      <w:r w:rsidRPr="00BA59EB">
        <w:rPr>
          <w:rFonts w:cs="Simplified Arabic"/>
          <w:sz w:val="22"/>
          <w:rtl/>
          <w:lang w:val="en-US"/>
        </w:rPr>
        <w:t xml:space="preserve"> </w:t>
      </w:r>
      <w:r w:rsidRPr="00BA59EB">
        <w:rPr>
          <w:rFonts w:ascii="Simplified Arabic" w:hAnsi="Simplified Arabic" w:cs="Simplified Arabic" w:hint="cs"/>
          <w:sz w:val="22"/>
          <w:rtl/>
          <w:lang w:val="en-US"/>
        </w:rPr>
        <w:t>الصعوبة</w:t>
      </w:r>
      <w:r w:rsidRPr="00BA59EB">
        <w:rPr>
          <w:rFonts w:cs="Simplified Arabic"/>
          <w:sz w:val="22"/>
          <w:rtl/>
          <w:lang w:val="en-US"/>
        </w:rPr>
        <w:t>.</w:t>
      </w:r>
    </w:p>
    <w:p w14:paraId="1A4F45FA" w14:textId="369C6175" w:rsidR="00BA59EB" w:rsidRDefault="00BA59EB" w:rsidP="00BA59EB">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lastRenderedPageBreak/>
        <w:t xml:space="preserve">وقُيّمت </w:t>
      </w:r>
      <w:r w:rsidRPr="00BA59EB">
        <w:rPr>
          <w:rFonts w:cs="Simplified Arabic"/>
          <w:sz w:val="22"/>
          <w:rtl/>
          <w:lang w:val="en-US"/>
        </w:rPr>
        <w:t xml:space="preserve">ثمانية حلول لزيادة الشفافية والمساءلة وسهولة الوصول إلى معلومات التسلسل الرقمي باعتبارها الأكثر جدوى. </w:t>
      </w:r>
      <w:r w:rsidR="00540CE4">
        <w:rPr>
          <w:rFonts w:cs="Simplified Arabic" w:hint="cs"/>
          <w:sz w:val="22"/>
          <w:rtl/>
          <w:lang w:val="en-US"/>
        </w:rPr>
        <w:t>و</w:t>
      </w:r>
      <w:r w:rsidRPr="00BA59EB">
        <w:rPr>
          <w:rFonts w:cs="Simplified Arabic"/>
          <w:sz w:val="22"/>
          <w:rtl/>
          <w:lang w:val="en-US"/>
        </w:rPr>
        <w:t>ترتبط الحلول الأربعة الأولى بالشعوب الأصلية والمجتمعات المحلية والمعارف التقليدية، ويتطلب اثنان منها استعداد مُشغّل قاعدة البيانات لإجراء تعديلات. وهذه الحلول هي:</w:t>
      </w:r>
    </w:p>
    <w:p w14:paraId="4163F801" w14:textId="45CAC1ED" w:rsidR="003D738E" w:rsidRDefault="003D738E" w:rsidP="003D738E">
      <w:pPr>
        <w:numPr>
          <w:ilvl w:val="0"/>
          <w:numId w:val="20"/>
        </w:numPr>
        <w:bidi/>
        <w:spacing w:after="100" w:line="204" w:lineRule="auto"/>
        <w:ind w:left="540" w:firstLine="900"/>
        <w:jc w:val="both"/>
        <w:rPr>
          <w:rFonts w:cs="Simplified Arabic"/>
          <w:snapToGrid w:val="0"/>
          <w:kern w:val="22"/>
        </w:rPr>
      </w:pPr>
      <w:r w:rsidRPr="003D738E">
        <w:rPr>
          <w:rFonts w:cs="Simplified Arabic"/>
          <w:snapToGrid w:val="0"/>
          <w:kern w:val="22"/>
          <w:rtl/>
        </w:rPr>
        <w:t>يمكن إعداد أدوات تعليمية وإتاحتها لجميع مستخدمي قواعد البيانات العامة التي تستضيف معلومات التسلسل الرقمي</w:t>
      </w:r>
      <w:r>
        <w:rPr>
          <w:rFonts w:cs="Simplified Arabic" w:hint="cs"/>
          <w:snapToGrid w:val="0"/>
          <w:kern w:val="22"/>
          <w:rtl/>
        </w:rPr>
        <w:t xml:space="preserve"> بشأن ا</w:t>
      </w:r>
      <w:r w:rsidRPr="003D738E">
        <w:rPr>
          <w:rFonts w:cs="Simplified Arabic"/>
          <w:snapToGrid w:val="0"/>
          <w:kern w:val="22"/>
          <w:rtl/>
        </w:rPr>
        <w:t xml:space="preserve">لموارد الجينية، مع التركيز على بناء الوعي بإدارة البيانات المتعلقة بالشعوب الأصلية والمجتمعات المحلية. ويمكن أن تشمل هذه الأدوات مواضيع أوسع، مثل المعلومات ذات الصلة باتفاقية التنوع البيولوجي وهدفها الثالث، </w:t>
      </w:r>
      <w:r>
        <w:rPr>
          <w:rFonts w:cs="Simplified Arabic" w:hint="cs"/>
          <w:snapToGrid w:val="0"/>
          <w:kern w:val="22"/>
          <w:rtl/>
        </w:rPr>
        <w:t>و</w:t>
      </w:r>
      <w:r w:rsidRPr="003D738E">
        <w:rPr>
          <w:rFonts w:cs="Simplified Arabic"/>
          <w:snapToGrid w:val="0"/>
          <w:kern w:val="22"/>
          <w:rtl/>
        </w:rPr>
        <w:t>الآلية المتعددة الأطراف، وحوكمة البيانات، وتوفير الممارسات الجيدة؛</w:t>
      </w:r>
    </w:p>
    <w:p w14:paraId="07367941" w14:textId="77777777" w:rsidR="003D738E" w:rsidRPr="003D738E" w:rsidRDefault="003D738E" w:rsidP="003D738E">
      <w:pPr>
        <w:numPr>
          <w:ilvl w:val="0"/>
          <w:numId w:val="20"/>
        </w:numPr>
        <w:bidi/>
        <w:spacing w:after="100" w:line="204" w:lineRule="auto"/>
        <w:ind w:left="540" w:firstLine="900"/>
        <w:jc w:val="both"/>
        <w:rPr>
          <w:rFonts w:cs="Simplified Arabic"/>
          <w:snapToGrid w:val="0"/>
          <w:kern w:val="22"/>
        </w:rPr>
      </w:pPr>
      <w:r w:rsidRPr="003D738E">
        <w:rPr>
          <w:rFonts w:cs="Simplified Arabic"/>
          <w:snapToGrid w:val="0"/>
          <w:kern w:val="22"/>
          <w:rtl/>
        </w:rPr>
        <w:t>يمكن أن تشمل متطلبات البيانات الوصفية الإرشادية المحسّنة معايير للكشف عن علامات السياقات المحلية والإشعارات، والإحداثيات الجغرافية المكانية، ومعلومات المنشأ والحقوق؛</w:t>
      </w:r>
    </w:p>
    <w:p w14:paraId="7105BBC8" w14:textId="76BF2EFE" w:rsidR="003D738E" w:rsidRPr="003D738E" w:rsidRDefault="003D738E" w:rsidP="003D738E">
      <w:pPr>
        <w:numPr>
          <w:ilvl w:val="0"/>
          <w:numId w:val="20"/>
        </w:numPr>
        <w:bidi/>
        <w:spacing w:after="100" w:line="204" w:lineRule="auto"/>
        <w:ind w:left="540" w:firstLine="900"/>
        <w:jc w:val="both"/>
        <w:rPr>
          <w:rFonts w:cs="Simplified Arabic"/>
          <w:snapToGrid w:val="0"/>
          <w:kern w:val="22"/>
        </w:rPr>
      </w:pPr>
      <w:r w:rsidRPr="003D738E">
        <w:rPr>
          <w:rFonts w:cs="Simplified Arabic"/>
          <w:snapToGrid w:val="0"/>
          <w:kern w:val="22"/>
          <w:rtl/>
        </w:rPr>
        <w:t xml:space="preserve">يمكن </w:t>
      </w:r>
      <w:r w:rsidR="00D51FD7">
        <w:rPr>
          <w:rFonts w:cs="Simplified Arabic" w:hint="cs"/>
          <w:snapToGrid w:val="0"/>
          <w:kern w:val="22"/>
          <w:rtl/>
        </w:rPr>
        <w:t xml:space="preserve">إجراء رصد متكرر للتقدم المحرز في </w:t>
      </w:r>
      <w:r w:rsidRPr="003D738E">
        <w:rPr>
          <w:rFonts w:cs="Simplified Arabic"/>
          <w:snapToGrid w:val="0"/>
          <w:kern w:val="22"/>
          <w:rtl/>
        </w:rPr>
        <w:t xml:space="preserve">قواعد البيانات نحو تطبيق مبادئ </w:t>
      </w:r>
      <w:r w:rsidR="002560DE" w:rsidRPr="00E2497D">
        <w:rPr>
          <w:rFonts w:cs="Simplified Arabic"/>
          <w:sz w:val="22"/>
          <w:rtl/>
          <w:lang w:val="en-US"/>
        </w:rPr>
        <w:t>المنفعة الجماعية وسلطة التحكم والمسؤولية والأخلاقيات</w:t>
      </w:r>
      <w:r w:rsidRPr="003D738E">
        <w:rPr>
          <w:rFonts w:cs="Simplified Arabic"/>
          <w:snapToGrid w:val="0"/>
          <w:kern w:val="22"/>
          <w:rtl/>
        </w:rPr>
        <w:t>؛</w:t>
      </w:r>
    </w:p>
    <w:p w14:paraId="555A1500" w14:textId="7B439F0E" w:rsidR="003D738E" w:rsidRPr="003D738E" w:rsidRDefault="003D738E" w:rsidP="003D738E">
      <w:pPr>
        <w:numPr>
          <w:ilvl w:val="0"/>
          <w:numId w:val="20"/>
        </w:numPr>
        <w:bidi/>
        <w:spacing w:after="100" w:line="204" w:lineRule="auto"/>
        <w:ind w:left="540" w:firstLine="900"/>
        <w:jc w:val="both"/>
        <w:rPr>
          <w:rFonts w:cs="Simplified Arabic"/>
          <w:snapToGrid w:val="0"/>
          <w:kern w:val="22"/>
        </w:rPr>
      </w:pPr>
      <w:r w:rsidRPr="003D738E">
        <w:rPr>
          <w:rFonts w:cs="Simplified Arabic"/>
          <w:snapToGrid w:val="0"/>
          <w:kern w:val="22"/>
          <w:rtl/>
        </w:rPr>
        <w:t xml:space="preserve">يمكن ضمان تمثيل الشعوب الأصلية والمجتمعات المحلية في فريق خبراء استشاري أو فريق </w:t>
      </w:r>
      <w:r w:rsidR="00282E7D">
        <w:rPr>
          <w:rFonts w:cs="Simplified Arabic" w:hint="cs"/>
          <w:snapToGrid w:val="0"/>
          <w:kern w:val="22"/>
          <w:rtl/>
        </w:rPr>
        <w:t>عامل</w:t>
      </w:r>
      <w:r w:rsidRPr="003D738E">
        <w:rPr>
          <w:rFonts w:cs="Simplified Arabic"/>
          <w:snapToGrid w:val="0"/>
          <w:kern w:val="22"/>
          <w:rtl/>
        </w:rPr>
        <w:t xml:space="preserve"> معني بمعلومات التسلسل الرقمي في إدارة الموارد الجينية. ويتضمن اقتراح ذو صلة إشراك الأطراف والأكاديميين ومديري قواعد البيانات والقطاع الخاص وغيرهم من أصحاب المصلحة في</w:t>
      </w:r>
      <w:r w:rsidR="00282E7D">
        <w:rPr>
          <w:rFonts w:cs="Simplified Arabic" w:hint="cs"/>
          <w:snapToGrid w:val="0"/>
          <w:kern w:val="22"/>
          <w:rtl/>
        </w:rPr>
        <w:t xml:space="preserve"> هذا</w:t>
      </w:r>
      <w:r w:rsidRPr="003D738E">
        <w:rPr>
          <w:rFonts w:cs="Simplified Arabic"/>
          <w:snapToGrid w:val="0"/>
          <w:kern w:val="22"/>
          <w:rtl/>
        </w:rPr>
        <w:t xml:space="preserve"> </w:t>
      </w:r>
      <w:r w:rsidR="00282E7D">
        <w:rPr>
          <w:rFonts w:cs="Simplified Arabic" w:hint="cs"/>
          <w:snapToGrid w:val="0"/>
          <w:kern w:val="22"/>
          <w:rtl/>
        </w:rPr>
        <w:t>ال</w:t>
      </w:r>
      <w:r w:rsidRPr="003D738E">
        <w:rPr>
          <w:rFonts w:cs="Simplified Arabic"/>
          <w:snapToGrid w:val="0"/>
          <w:kern w:val="22"/>
          <w:rtl/>
        </w:rPr>
        <w:t xml:space="preserve">فريق </w:t>
      </w:r>
      <w:r w:rsidR="00282E7D">
        <w:rPr>
          <w:rFonts w:cs="Simplified Arabic" w:hint="cs"/>
          <w:snapToGrid w:val="0"/>
          <w:kern w:val="22"/>
          <w:rtl/>
        </w:rPr>
        <w:t>العامل</w:t>
      </w:r>
      <w:r w:rsidRPr="003D738E">
        <w:rPr>
          <w:rFonts w:cs="Simplified Arabic"/>
          <w:snapToGrid w:val="0"/>
          <w:kern w:val="22"/>
          <w:rtl/>
        </w:rPr>
        <w:t xml:space="preserve"> لوضع أفضل الممارسات في إدارة معلومات التسلسل الرقمي؛</w:t>
      </w:r>
    </w:p>
    <w:p w14:paraId="7BE47BCF" w14:textId="463E8F3F" w:rsidR="003D738E" w:rsidRPr="003D738E" w:rsidRDefault="003D738E" w:rsidP="003D738E">
      <w:pPr>
        <w:numPr>
          <w:ilvl w:val="0"/>
          <w:numId w:val="20"/>
        </w:numPr>
        <w:bidi/>
        <w:spacing w:after="100" w:line="204" w:lineRule="auto"/>
        <w:ind w:left="540" w:firstLine="900"/>
        <w:jc w:val="both"/>
        <w:rPr>
          <w:rFonts w:cs="Simplified Arabic"/>
          <w:snapToGrid w:val="0"/>
          <w:kern w:val="22"/>
        </w:rPr>
      </w:pPr>
      <w:r w:rsidRPr="003D738E">
        <w:rPr>
          <w:rFonts w:cs="Simplified Arabic"/>
          <w:snapToGrid w:val="0"/>
          <w:kern w:val="22"/>
          <w:rtl/>
        </w:rPr>
        <w:t xml:space="preserve">بالنسبة للأدوات التعليمية (أ)، يمكن استخدام آلية مركز تبادل المعلومات </w:t>
      </w:r>
      <w:r w:rsidR="007B01CB">
        <w:rPr>
          <w:rFonts w:cs="Simplified Arabic" w:hint="cs"/>
          <w:snapToGrid w:val="0"/>
          <w:kern w:val="22"/>
          <w:rtl/>
        </w:rPr>
        <w:t>المتعلقة</w:t>
      </w:r>
      <w:r w:rsidRPr="003D738E">
        <w:rPr>
          <w:rFonts w:cs="Simplified Arabic"/>
          <w:snapToGrid w:val="0"/>
          <w:kern w:val="22"/>
          <w:rtl/>
        </w:rPr>
        <w:t xml:space="preserve"> بالاتفاقية ومركز تبادل المعلومات </w:t>
      </w:r>
      <w:r w:rsidR="007B01CB">
        <w:rPr>
          <w:rFonts w:cs="Simplified Arabic" w:hint="cs"/>
          <w:snapToGrid w:val="0"/>
          <w:kern w:val="22"/>
          <w:rtl/>
        </w:rPr>
        <w:t>المتعلقة</w:t>
      </w:r>
      <w:r w:rsidRPr="003D738E">
        <w:rPr>
          <w:rFonts w:cs="Simplified Arabic"/>
          <w:snapToGrid w:val="0"/>
          <w:kern w:val="22"/>
          <w:rtl/>
        </w:rPr>
        <w:t xml:space="preserve"> </w:t>
      </w:r>
      <w:r w:rsidR="007B01CB">
        <w:rPr>
          <w:rFonts w:cs="Simplified Arabic" w:hint="cs"/>
          <w:snapToGrid w:val="0"/>
          <w:kern w:val="22"/>
          <w:rtl/>
        </w:rPr>
        <w:t>بالحصول</w:t>
      </w:r>
      <w:r w:rsidRPr="003D738E">
        <w:rPr>
          <w:rFonts w:cs="Simplified Arabic"/>
          <w:snapToGrid w:val="0"/>
          <w:kern w:val="22"/>
          <w:rtl/>
        </w:rPr>
        <w:t xml:space="preserve"> وتقاسم المنافع لنشر المعلومات؛</w:t>
      </w:r>
    </w:p>
    <w:p w14:paraId="076EBA1A" w14:textId="50465B03" w:rsidR="003D738E" w:rsidRPr="003D738E" w:rsidRDefault="003D738E" w:rsidP="003D738E">
      <w:pPr>
        <w:numPr>
          <w:ilvl w:val="0"/>
          <w:numId w:val="20"/>
        </w:numPr>
        <w:bidi/>
        <w:spacing w:after="100" w:line="204" w:lineRule="auto"/>
        <w:ind w:left="540" w:firstLine="900"/>
        <w:jc w:val="both"/>
        <w:rPr>
          <w:rFonts w:cs="Simplified Arabic"/>
          <w:snapToGrid w:val="0"/>
          <w:kern w:val="22"/>
        </w:rPr>
      </w:pPr>
      <w:r w:rsidRPr="003D738E">
        <w:rPr>
          <w:rFonts w:cs="Simplified Arabic"/>
          <w:snapToGrid w:val="0"/>
          <w:kern w:val="22"/>
          <w:rtl/>
        </w:rPr>
        <w:t>يمكن إجراء تحليلات للمواقع الإلكترونية من خلال رصد الوصول إلى قواعد البيانات، على مستوى إجمالي (جغرافي، ملكية فكرية). ولن يوفر هذا معلومات على المستوى الفردي/القطاعي، ولكنه سيولد معلومات عامة ولكنها مفيدة؛</w:t>
      </w:r>
    </w:p>
    <w:p w14:paraId="3FB38C4E" w14:textId="77777777" w:rsidR="003D738E" w:rsidRPr="003D738E" w:rsidRDefault="003D738E" w:rsidP="003D738E">
      <w:pPr>
        <w:numPr>
          <w:ilvl w:val="0"/>
          <w:numId w:val="20"/>
        </w:numPr>
        <w:bidi/>
        <w:spacing w:after="100" w:line="204" w:lineRule="auto"/>
        <w:ind w:left="540" w:firstLine="900"/>
        <w:jc w:val="both"/>
        <w:rPr>
          <w:rFonts w:cs="Simplified Arabic"/>
          <w:snapToGrid w:val="0"/>
          <w:kern w:val="22"/>
        </w:rPr>
      </w:pPr>
      <w:r w:rsidRPr="003D738E">
        <w:rPr>
          <w:rFonts w:cs="Simplified Arabic"/>
          <w:snapToGrid w:val="0"/>
          <w:kern w:val="22"/>
          <w:rtl/>
        </w:rPr>
        <w:t>يمكن استخدام تقنيات الذكاء الاصطناعي لتتبع المنشورات، بموافقة الناشرين الأكاديميين، لإطلاع الأطراف على جوانب متعددة من استخدام البيانات من قبل الباحثين الأكاديميين؛</w:t>
      </w:r>
    </w:p>
    <w:p w14:paraId="260851CF" w14:textId="0D0310F5" w:rsidR="003D738E" w:rsidRDefault="003D738E" w:rsidP="003D738E">
      <w:pPr>
        <w:numPr>
          <w:ilvl w:val="0"/>
          <w:numId w:val="20"/>
        </w:numPr>
        <w:bidi/>
        <w:spacing w:after="100" w:line="204" w:lineRule="auto"/>
        <w:ind w:left="540" w:firstLine="900"/>
        <w:jc w:val="both"/>
        <w:rPr>
          <w:rFonts w:cs="Simplified Arabic"/>
          <w:snapToGrid w:val="0"/>
          <w:kern w:val="22"/>
        </w:rPr>
      </w:pPr>
      <w:r w:rsidRPr="003D738E">
        <w:rPr>
          <w:rFonts w:cs="Simplified Arabic"/>
          <w:snapToGrid w:val="0"/>
          <w:kern w:val="22"/>
          <w:rtl/>
        </w:rPr>
        <w:t>بالمثل، يمكن استخدام أدوات الذكاء الاصطناعي لتتبع معلومات التسلسل الرقمي</w:t>
      </w:r>
      <w:r w:rsidR="007B01CB">
        <w:rPr>
          <w:rFonts w:cs="Simplified Arabic" w:hint="cs"/>
          <w:snapToGrid w:val="0"/>
          <w:kern w:val="22"/>
          <w:rtl/>
        </w:rPr>
        <w:t xml:space="preserve"> بشأن ا</w:t>
      </w:r>
      <w:r w:rsidRPr="003D738E">
        <w:rPr>
          <w:rFonts w:cs="Simplified Arabic"/>
          <w:snapToGrid w:val="0"/>
          <w:kern w:val="22"/>
          <w:rtl/>
        </w:rPr>
        <w:t>لموارد الجينية والمعارف التقليدية المرتبطة بها في طلبات براءات الاختراع، مما يُفيد الأطراف في استخدام البيانات في القطاعات التجارية التي تستخدم براءات الاختراع.</w:t>
      </w:r>
    </w:p>
    <w:p w14:paraId="44ACAF9A" w14:textId="6B02A345" w:rsidR="000E47C7" w:rsidRDefault="000F0AD2" w:rsidP="000E47C7">
      <w:pPr>
        <w:pStyle w:val="ListParagraph"/>
        <w:numPr>
          <w:ilvl w:val="0"/>
          <w:numId w:val="4"/>
        </w:numPr>
        <w:bidi/>
        <w:spacing w:after="120" w:line="216" w:lineRule="auto"/>
        <w:ind w:left="562" w:firstLine="0"/>
        <w:contextualSpacing w:val="0"/>
        <w:jc w:val="both"/>
        <w:rPr>
          <w:rFonts w:cs="Simplified Arabic"/>
          <w:sz w:val="22"/>
          <w:lang w:val="en-US"/>
        </w:rPr>
      </w:pPr>
      <w:r w:rsidRPr="000F0AD2">
        <w:rPr>
          <w:rFonts w:cs="Simplified Arabic"/>
          <w:sz w:val="22"/>
          <w:rtl/>
          <w:lang w:val="en-US"/>
        </w:rPr>
        <w:t xml:space="preserve">ويمكن النظر في هذه الأدوات الثمانية، التي تنطوي على تداخلات في النطاق أو في الأساليب المقترحة، لمعالجة الثغرات المحددة في توافر معلومات التسلسل الرقمي </w:t>
      </w:r>
      <w:r w:rsidR="00A31ACF">
        <w:rPr>
          <w:rFonts w:cs="Simplified Arabic" w:hint="cs"/>
          <w:sz w:val="22"/>
          <w:rtl/>
          <w:lang w:val="en-US"/>
        </w:rPr>
        <w:t>بشأن</w:t>
      </w:r>
      <w:r w:rsidRPr="000F0AD2">
        <w:rPr>
          <w:rFonts w:cs="Simplified Arabic"/>
          <w:sz w:val="22"/>
          <w:rtl/>
          <w:lang w:val="en-US"/>
        </w:rPr>
        <w:t xml:space="preserve"> الموارد الوراثية وإمكانية الوصول إليها والشفافية والمساءلة في قواعد بياناتها. </w:t>
      </w:r>
      <w:r>
        <w:rPr>
          <w:rFonts w:cs="Simplified Arabic" w:hint="cs"/>
          <w:sz w:val="22"/>
          <w:rtl/>
          <w:lang w:val="en-US"/>
        </w:rPr>
        <w:t>و</w:t>
      </w:r>
      <w:r w:rsidRPr="000F0AD2">
        <w:rPr>
          <w:rFonts w:cs="Simplified Arabic"/>
          <w:sz w:val="22"/>
          <w:rtl/>
          <w:lang w:val="en-US"/>
        </w:rPr>
        <w:t>يمكن تجميعها في ثلاث فئات رئيسية من العمل:</w:t>
      </w:r>
    </w:p>
    <w:p w14:paraId="3909CBF1" w14:textId="3A33C98F" w:rsidR="000F0AD2" w:rsidRDefault="00903844" w:rsidP="00903844">
      <w:pPr>
        <w:numPr>
          <w:ilvl w:val="0"/>
          <w:numId w:val="21"/>
        </w:numPr>
        <w:bidi/>
        <w:spacing w:after="100" w:line="204" w:lineRule="auto"/>
        <w:ind w:left="540" w:firstLine="900"/>
        <w:jc w:val="both"/>
        <w:rPr>
          <w:rFonts w:cs="Simplified Arabic"/>
          <w:snapToGrid w:val="0"/>
          <w:kern w:val="22"/>
        </w:rPr>
      </w:pPr>
      <w:r w:rsidRPr="002B6533">
        <w:rPr>
          <w:rFonts w:cs="Simplified Arabic"/>
          <w:i/>
          <w:iCs/>
          <w:snapToGrid w:val="0"/>
          <w:kern w:val="22"/>
          <w:rtl/>
        </w:rPr>
        <w:t>الأدوات التعليمية</w:t>
      </w:r>
      <w:r w:rsidRPr="00903844">
        <w:rPr>
          <w:rFonts w:cs="Simplified Arabic"/>
          <w:snapToGrid w:val="0"/>
          <w:kern w:val="22"/>
          <w:rtl/>
        </w:rPr>
        <w:t xml:space="preserve">: </w:t>
      </w:r>
      <w:r>
        <w:rPr>
          <w:rFonts w:cs="Simplified Arabic" w:hint="cs"/>
          <w:snapToGrid w:val="0"/>
          <w:kern w:val="22"/>
          <w:rtl/>
        </w:rPr>
        <w:t>إعداد</w:t>
      </w:r>
      <w:r w:rsidRPr="00903844">
        <w:rPr>
          <w:rFonts w:cs="Simplified Arabic"/>
          <w:snapToGrid w:val="0"/>
          <w:kern w:val="22"/>
          <w:rtl/>
        </w:rPr>
        <w:t xml:space="preserve"> مواد تعليمية للمؤسسات العلمية والبحثية، وأصحاب المصلحة الآخرين حسب الاقتضاء، تغطي مواضيع تشمل إدارة البيانات المرتبطة بالشعوب الأصلية والمجتمعات المحلية </w:t>
      </w:r>
      <w:r>
        <w:rPr>
          <w:rFonts w:cs="Simplified Arabic" w:hint="cs"/>
          <w:snapToGrid w:val="0"/>
          <w:kern w:val="22"/>
          <w:rtl/>
        </w:rPr>
        <w:t>والمعارف</w:t>
      </w:r>
      <w:r w:rsidRPr="00903844">
        <w:rPr>
          <w:rFonts w:cs="Simplified Arabic"/>
          <w:snapToGrid w:val="0"/>
          <w:kern w:val="22"/>
          <w:rtl/>
        </w:rPr>
        <w:t xml:space="preserve"> التقليدية، وحوكمة البيانات وعناصر التوجيه للمنشورات العلمية للبحوث التي تستخدم معلومات التسلسل الرقمي </w:t>
      </w:r>
      <w:r w:rsidR="00A31ACF">
        <w:rPr>
          <w:rFonts w:cs="Simplified Arabic" w:hint="cs"/>
          <w:snapToGrid w:val="0"/>
          <w:kern w:val="22"/>
          <w:rtl/>
        </w:rPr>
        <w:t>بشأن</w:t>
      </w:r>
      <w:r w:rsidRPr="00903844">
        <w:rPr>
          <w:rFonts w:cs="Simplified Arabic"/>
          <w:snapToGrid w:val="0"/>
          <w:kern w:val="22"/>
          <w:rtl/>
        </w:rPr>
        <w:t xml:space="preserve"> الموارد الجينية؛</w:t>
      </w:r>
    </w:p>
    <w:p w14:paraId="7D865D08" w14:textId="4F1880BB" w:rsidR="00A31ACF" w:rsidRPr="00A31ACF" w:rsidRDefault="00A31ACF" w:rsidP="00A31ACF">
      <w:pPr>
        <w:numPr>
          <w:ilvl w:val="0"/>
          <w:numId w:val="21"/>
        </w:numPr>
        <w:bidi/>
        <w:spacing w:after="100" w:line="204" w:lineRule="auto"/>
        <w:ind w:left="540" w:firstLine="900"/>
        <w:jc w:val="both"/>
        <w:rPr>
          <w:rFonts w:cs="Simplified Arabic"/>
          <w:snapToGrid w:val="0"/>
          <w:kern w:val="22"/>
        </w:rPr>
      </w:pPr>
      <w:r w:rsidRPr="002B6533">
        <w:rPr>
          <w:rFonts w:cs="Simplified Arabic"/>
          <w:i/>
          <w:iCs/>
          <w:snapToGrid w:val="0"/>
          <w:kern w:val="22"/>
          <w:rtl/>
        </w:rPr>
        <w:t>أدوات دعم قواعد البيانات:</w:t>
      </w:r>
      <w:r w:rsidRPr="00A31ACF">
        <w:rPr>
          <w:rFonts w:cs="Simplified Arabic"/>
          <w:snapToGrid w:val="0"/>
          <w:kern w:val="22"/>
          <w:rtl/>
        </w:rPr>
        <w:t xml:space="preserve"> تطوير بيانات وصفية موحدة تدعم تحسين إمكانية الوصول والشفافية والمساءلة في قواعد البيانات، بالإضافة إلى تطوير عملية للرصد التدريجي لمبادئ </w:t>
      </w:r>
      <w:r w:rsidR="001C3E14" w:rsidRPr="00E2497D">
        <w:rPr>
          <w:rFonts w:cs="Simplified Arabic"/>
          <w:sz w:val="22"/>
          <w:rtl/>
          <w:lang w:val="en-US"/>
        </w:rPr>
        <w:t>المنفعة الجماعية وسلطة التحكم والمسؤولية والأخلاقيات</w:t>
      </w:r>
      <w:r w:rsidR="001C3E14">
        <w:rPr>
          <w:rFonts w:cs="Simplified Arabic" w:hint="cs"/>
          <w:sz w:val="22"/>
          <w:rtl/>
          <w:lang w:val="en-US"/>
        </w:rPr>
        <w:t xml:space="preserve"> </w:t>
      </w:r>
      <w:r w:rsidRPr="00A31ACF">
        <w:rPr>
          <w:rFonts w:cs="Simplified Arabic"/>
          <w:snapToGrid w:val="0"/>
          <w:kern w:val="22"/>
          <w:rtl/>
        </w:rPr>
        <w:t>لحوكمة بيانات السكان الأصليين، كموضوع استرشادي؛</w:t>
      </w:r>
    </w:p>
    <w:p w14:paraId="7CA88D09" w14:textId="77A7A75E" w:rsidR="00A31ACF" w:rsidRDefault="00A31ACF" w:rsidP="00A31ACF">
      <w:pPr>
        <w:numPr>
          <w:ilvl w:val="0"/>
          <w:numId w:val="21"/>
        </w:numPr>
        <w:bidi/>
        <w:spacing w:after="100" w:line="204" w:lineRule="auto"/>
        <w:ind w:left="540" w:firstLine="900"/>
        <w:jc w:val="both"/>
        <w:rPr>
          <w:rFonts w:cs="Simplified Arabic"/>
          <w:snapToGrid w:val="0"/>
          <w:kern w:val="22"/>
        </w:rPr>
      </w:pPr>
      <w:r w:rsidRPr="002B6533">
        <w:rPr>
          <w:rFonts w:cs="Simplified Arabic"/>
          <w:i/>
          <w:iCs/>
          <w:snapToGrid w:val="0"/>
          <w:kern w:val="22"/>
          <w:rtl/>
        </w:rPr>
        <w:t>استخدام الأدوات الحالية:</w:t>
      </w:r>
      <w:r w:rsidRPr="00A31ACF">
        <w:rPr>
          <w:rFonts w:cs="Simplified Arabic"/>
          <w:snapToGrid w:val="0"/>
          <w:kern w:val="22"/>
          <w:rtl/>
        </w:rPr>
        <w:t xml:space="preserve"> استخدام آلية مركز تبادل المعلومات ومركز تبادل المعلومات </w:t>
      </w:r>
      <w:r w:rsidR="001C3E14">
        <w:rPr>
          <w:rFonts w:cs="Simplified Arabic" w:hint="cs"/>
          <w:snapToGrid w:val="0"/>
          <w:kern w:val="22"/>
          <w:rtl/>
        </w:rPr>
        <w:t>المتعلقة</w:t>
      </w:r>
      <w:r w:rsidRPr="00A31ACF">
        <w:rPr>
          <w:rFonts w:cs="Simplified Arabic"/>
          <w:snapToGrid w:val="0"/>
          <w:kern w:val="22"/>
          <w:rtl/>
        </w:rPr>
        <w:t xml:space="preserve"> </w:t>
      </w:r>
      <w:r w:rsidR="002B6533">
        <w:rPr>
          <w:rFonts w:cs="Simplified Arabic" w:hint="cs"/>
          <w:snapToGrid w:val="0"/>
          <w:kern w:val="22"/>
          <w:rtl/>
        </w:rPr>
        <w:t>بالحصول</w:t>
      </w:r>
      <w:r w:rsidRPr="00A31ACF">
        <w:rPr>
          <w:rFonts w:cs="Simplified Arabic"/>
          <w:snapToGrid w:val="0"/>
          <w:kern w:val="22"/>
          <w:rtl/>
        </w:rPr>
        <w:t xml:space="preserve"> وتقاسم المنافع لاستضافة ونشر المعلومات والأدوات التعليمية المتعلقة بآلية الاتفاقية.</w:t>
      </w:r>
    </w:p>
    <w:p w14:paraId="48D52607" w14:textId="1FDB558E" w:rsidR="002B6533" w:rsidRDefault="009F0970" w:rsidP="009F0970">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lastRenderedPageBreak/>
        <w:t>و</w:t>
      </w:r>
      <w:r w:rsidRPr="009F0970">
        <w:rPr>
          <w:rFonts w:cs="Simplified Arabic"/>
          <w:sz w:val="22"/>
          <w:rtl/>
          <w:lang w:val="en-US"/>
        </w:rPr>
        <w:t xml:space="preserve">تُتاح الدراسة الكاملة </w:t>
      </w:r>
      <w:r>
        <w:rPr>
          <w:rFonts w:cs="Simplified Arabic" w:hint="cs"/>
          <w:sz w:val="22"/>
          <w:rtl/>
          <w:lang w:val="en-US"/>
        </w:rPr>
        <w:t>وموجز</w:t>
      </w:r>
      <w:r w:rsidRPr="009F0970">
        <w:rPr>
          <w:rFonts w:cs="Simplified Arabic"/>
          <w:sz w:val="22"/>
          <w:rtl/>
          <w:lang w:val="en-US"/>
        </w:rPr>
        <w:t xml:space="preserve"> الآراء المُقدمة حول هذا الموضوع كوثائق معلومات. كما يُتاح </w:t>
      </w:r>
      <w:r>
        <w:rPr>
          <w:rFonts w:cs="Simplified Arabic" w:hint="cs"/>
          <w:sz w:val="22"/>
          <w:rtl/>
          <w:lang w:val="en-US"/>
        </w:rPr>
        <w:t>موجز</w:t>
      </w:r>
      <w:r w:rsidRPr="009F0970">
        <w:rPr>
          <w:rFonts w:cs="Simplified Arabic"/>
          <w:sz w:val="22"/>
          <w:rtl/>
          <w:lang w:val="en-US"/>
        </w:rPr>
        <w:t xml:space="preserve"> تنفيذي للدراسة </w:t>
      </w:r>
      <w:r>
        <w:rPr>
          <w:rFonts w:cs="Simplified Arabic" w:hint="cs"/>
          <w:sz w:val="22"/>
          <w:rtl/>
          <w:lang w:val="en-US"/>
        </w:rPr>
        <w:t>كمرفق</w:t>
      </w:r>
      <w:r w:rsidRPr="009F0970">
        <w:rPr>
          <w:rFonts w:cs="Simplified Arabic"/>
          <w:sz w:val="22"/>
          <w:rtl/>
          <w:lang w:val="en-US"/>
        </w:rPr>
        <w:t xml:space="preserve"> لهذه الوثيقة، ليُنظر فيه من قِبل الهيئة الفرعية. وتتضمن عناصر </w:t>
      </w:r>
      <w:r>
        <w:rPr>
          <w:rFonts w:cs="Simplified Arabic" w:hint="cs"/>
          <w:sz w:val="22"/>
          <w:rtl/>
          <w:lang w:val="en-US"/>
        </w:rPr>
        <w:t>مشروع</w:t>
      </w:r>
      <w:r w:rsidRPr="009F0970">
        <w:rPr>
          <w:rFonts w:cs="Simplified Arabic"/>
          <w:sz w:val="22"/>
          <w:rtl/>
          <w:lang w:val="en-US"/>
        </w:rPr>
        <w:t xml:space="preserve"> التوصية الواردة في </w:t>
      </w:r>
      <w:r>
        <w:rPr>
          <w:rFonts w:cs="Simplified Arabic" w:hint="cs"/>
          <w:sz w:val="22"/>
          <w:rtl/>
          <w:lang w:val="en-US"/>
        </w:rPr>
        <w:t>الفرع</w:t>
      </w:r>
      <w:r w:rsidRPr="009F0970">
        <w:rPr>
          <w:rFonts w:cs="Simplified Arabic"/>
          <w:sz w:val="22"/>
          <w:rtl/>
          <w:lang w:val="en-US"/>
        </w:rPr>
        <w:t xml:space="preserve"> الرابع أدناه عناصر تسعى إلى تطوير العمل على هذه الأدوات.</w:t>
      </w:r>
    </w:p>
    <w:p w14:paraId="7838357A" w14:textId="10398648" w:rsidR="00486072" w:rsidRPr="0025116C" w:rsidRDefault="00E766FD" w:rsidP="00E766FD">
      <w:pPr>
        <w:keepNext/>
        <w:keepLines/>
        <w:bidi/>
        <w:spacing w:after="120" w:line="216" w:lineRule="auto"/>
        <w:rPr>
          <w:rFonts w:eastAsia="MS Mincho" w:cs="Simplified Arabic"/>
          <w:b/>
          <w:bCs/>
          <w:sz w:val="20"/>
          <w:rtl/>
        </w:rPr>
      </w:pPr>
      <w:r w:rsidRPr="0025116C">
        <w:rPr>
          <w:rFonts w:eastAsia="MS Mincho" w:cs="Simplified Arabic" w:hint="cs"/>
          <w:b/>
          <w:bCs/>
          <w:sz w:val="20"/>
          <w:rtl/>
        </w:rPr>
        <w:t>جيم</w:t>
      </w:r>
      <w:r w:rsidR="00486072" w:rsidRPr="0025116C">
        <w:rPr>
          <w:rFonts w:eastAsia="MS Mincho" w:cs="Simplified Arabic" w:hint="cs"/>
          <w:b/>
          <w:bCs/>
          <w:sz w:val="20"/>
          <w:rtl/>
        </w:rPr>
        <w:t>-</w:t>
      </w:r>
      <w:r w:rsidR="00486072" w:rsidRPr="0025116C">
        <w:rPr>
          <w:rFonts w:eastAsia="MS Mincho" w:cs="Simplified Arabic"/>
          <w:b/>
          <w:bCs/>
          <w:sz w:val="20"/>
          <w:rtl/>
        </w:rPr>
        <w:tab/>
        <w:t xml:space="preserve">منهجية </w:t>
      </w:r>
      <w:r w:rsidR="00486072" w:rsidRPr="0025116C">
        <w:rPr>
          <w:rFonts w:eastAsia="MS Mincho" w:cs="Simplified Arabic" w:hint="cs"/>
          <w:b/>
          <w:bCs/>
          <w:sz w:val="20"/>
          <w:rtl/>
        </w:rPr>
        <w:t>استعراض</w:t>
      </w:r>
      <w:r w:rsidR="00486072" w:rsidRPr="0025116C">
        <w:rPr>
          <w:rFonts w:eastAsia="MS Mincho" w:cs="Simplified Arabic"/>
          <w:b/>
          <w:bCs/>
          <w:sz w:val="20"/>
          <w:rtl/>
        </w:rPr>
        <w:t xml:space="preserve"> الآلية المتعددة الأطراف، بما في ذلك صندوق كالي التابع لها</w:t>
      </w:r>
    </w:p>
    <w:p w14:paraId="3806AEF1" w14:textId="3721AFF9" w:rsidR="00E766FD" w:rsidRDefault="00E766FD" w:rsidP="00E766FD">
      <w:pPr>
        <w:pStyle w:val="ListParagraph"/>
        <w:numPr>
          <w:ilvl w:val="0"/>
          <w:numId w:val="4"/>
        </w:numPr>
        <w:bidi/>
        <w:spacing w:after="120" w:line="216" w:lineRule="auto"/>
        <w:ind w:left="562" w:firstLine="0"/>
        <w:contextualSpacing w:val="0"/>
        <w:jc w:val="both"/>
        <w:rPr>
          <w:rFonts w:cs="Simplified Arabic"/>
          <w:sz w:val="22"/>
          <w:lang w:val="en-US"/>
        </w:rPr>
      </w:pPr>
      <w:r w:rsidRPr="00E766FD">
        <w:rPr>
          <w:rFonts w:cs="Simplified Arabic"/>
          <w:sz w:val="22"/>
          <w:rtl/>
          <w:lang w:val="en-US"/>
        </w:rPr>
        <w:t xml:space="preserve">وفقًا للفقرة 29 من لوائح الآلية المتعددة الأطراف، بما في ذلك صندوق كالي، </w:t>
      </w:r>
      <w:r w:rsidR="00DC4BE3">
        <w:rPr>
          <w:rFonts w:cs="Simplified Arabic" w:hint="cs"/>
          <w:sz w:val="22"/>
          <w:rtl/>
          <w:lang w:val="en-US"/>
        </w:rPr>
        <w:t>سيستعرض</w:t>
      </w:r>
      <w:r w:rsidRPr="00E766FD">
        <w:rPr>
          <w:rFonts w:cs="Simplified Arabic"/>
          <w:sz w:val="22"/>
          <w:rtl/>
          <w:lang w:val="en-US"/>
        </w:rPr>
        <w:t xml:space="preserve"> مؤتمر الأطراف فعالية الآلية، بما في ذلك صندوق كالي، في اجتماعه الثامن عشر. </w:t>
      </w:r>
      <w:r w:rsidR="00DC4BE3">
        <w:rPr>
          <w:rFonts w:cs="Simplified Arabic" w:hint="cs"/>
          <w:sz w:val="22"/>
          <w:rtl/>
          <w:lang w:val="en-US"/>
        </w:rPr>
        <w:t xml:space="preserve">وسيُجرى هذا الاستعراض </w:t>
      </w:r>
      <w:r w:rsidRPr="00E766FD">
        <w:rPr>
          <w:rFonts w:cs="Simplified Arabic"/>
          <w:sz w:val="22"/>
          <w:rtl/>
          <w:lang w:val="en-US"/>
        </w:rPr>
        <w:t xml:space="preserve">وفقًا للمبادئ المنصوص عليها في </w:t>
      </w:r>
      <w:r w:rsidR="00DC4BE3">
        <w:rPr>
          <w:rFonts w:cs="Simplified Arabic" w:hint="cs"/>
          <w:sz w:val="22"/>
          <w:rtl/>
          <w:lang w:val="en-US"/>
        </w:rPr>
        <w:t>المقرر</w:t>
      </w:r>
      <w:r w:rsidRPr="00E766FD">
        <w:rPr>
          <w:rFonts w:cs="Simplified Arabic"/>
          <w:sz w:val="22"/>
          <w:rtl/>
          <w:lang w:val="en-US"/>
        </w:rPr>
        <w:t xml:space="preserve"> 15/9، مع مراعاة العوامل الواردة في </w:t>
      </w:r>
      <w:r w:rsidR="00DC4BE3">
        <w:rPr>
          <w:rFonts w:cs="Simplified Arabic" w:hint="cs"/>
          <w:sz w:val="22"/>
          <w:rtl/>
          <w:lang w:val="en-US"/>
        </w:rPr>
        <w:t>المرفق</w:t>
      </w:r>
      <w:r w:rsidRPr="00E766FD">
        <w:rPr>
          <w:rFonts w:cs="Simplified Arabic"/>
          <w:sz w:val="22"/>
          <w:rtl/>
          <w:lang w:val="en-US"/>
        </w:rPr>
        <w:t xml:space="preserve"> السادس من اللوائح، ومنهجية </w:t>
      </w:r>
      <w:r w:rsidR="00D772D4">
        <w:rPr>
          <w:rFonts w:cs="Simplified Arabic" w:hint="cs"/>
          <w:sz w:val="22"/>
          <w:rtl/>
          <w:lang w:val="en-US"/>
        </w:rPr>
        <w:t>استعراض</w:t>
      </w:r>
      <w:r w:rsidRPr="00E766FD">
        <w:rPr>
          <w:rFonts w:cs="Simplified Arabic"/>
          <w:sz w:val="22"/>
          <w:rtl/>
          <w:lang w:val="en-US"/>
        </w:rPr>
        <w:t xml:space="preserve"> سيعتمدها مؤتمر الأطراف في اجتماعه السابع عشر. وكما ذُكر آنفًا، وضعت اللجنة التوجيهية </w:t>
      </w:r>
      <w:r w:rsidR="00D772D4">
        <w:rPr>
          <w:rFonts w:cs="Simplified Arabic" w:hint="cs"/>
          <w:sz w:val="22"/>
          <w:rtl/>
          <w:lang w:val="en-US"/>
        </w:rPr>
        <w:t>شروع</w:t>
      </w:r>
      <w:r w:rsidRPr="00E766FD">
        <w:rPr>
          <w:rFonts w:cs="Simplified Arabic"/>
          <w:sz w:val="22"/>
          <w:rtl/>
          <w:lang w:val="en-US"/>
        </w:rPr>
        <w:t xml:space="preserve"> منهجية </w:t>
      </w:r>
      <w:r w:rsidR="00D772D4">
        <w:rPr>
          <w:rFonts w:cs="Simplified Arabic" w:hint="cs"/>
          <w:sz w:val="22"/>
          <w:rtl/>
          <w:lang w:val="en-US"/>
        </w:rPr>
        <w:t>للاستعراض</w:t>
      </w:r>
      <w:r w:rsidRPr="00E766FD">
        <w:rPr>
          <w:rFonts w:cs="Simplified Arabic"/>
          <w:sz w:val="22"/>
          <w:rtl/>
          <w:lang w:val="en-US"/>
        </w:rPr>
        <w:t xml:space="preserve"> من قِبل الهيئة الفرعية </w:t>
      </w:r>
      <w:r w:rsidR="00D772D4">
        <w:rPr>
          <w:rFonts w:cs="Simplified Arabic" w:hint="cs"/>
          <w:sz w:val="22"/>
          <w:rtl/>
          <w:lang w:val="en-US"/>
        </w:rPr>
        <w:t>ل</w:t>
      </w:r>
      <w:r w:rsidRPr="00E766FD">
        <w:rPr>
          <w:rFonts w:cs="Simplified Arabic"/>
          <w:sz w:val="22"/>
          <w:rtl/>
          <w:lang w:val="en-US"/>
        </w:rPr>
        <w:t>لتنفيذ، على أن يعتمدها مؤتمر الأطراف في اجتماعه السابع عشر.</w:t>
      </w:r>
    </w:p>
    <w:p w14:paraId="2760DC37" w14:textId="14B17B3E" w:rsidR="00D772D4" w:rsidRDefault="00100A1B" w:rsidP="00D772D4">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100A1B">
        <w:rPr>
          <w:rFonts w:cs="Simplified Arabic"/>
          <w:sz w:val="22"/>
          <w:rtl/>
          <w:lang w:val="en-US"/>
        </w:rPr>
        <w:t xml:space="preserve">طلبت اللجنة التوجيهية </w:t>
      </w:r>
      <w:r>
        <w:rPr>
          <w:rFonts w:cs="Simplified Arabic" w:hint="cs"/>
          <w:sz w:val="22"/>
          <w:rtl/>
          <w:lang w:val="en-US"/>
        </w:rPr>
        <w:t>إلى</w:t>
      </w:r>
      <w:r w:rsidRPr="00100A1B">
        <w:rPr>
          <w:rFonts w:cs="Simplified Arabic"/>
          <w:sz w:val="22"/>
          <w:rtl/>
          <w:lang w:val="en-US"/>
        </w:rPr>
        <w:t xml:space="preserve"> الأمانة المؤقتة إعداد </w:t>
      </w:r>
      <w:r>
        <w:rPr>
          <w:rFonts w:cs="Simplified Arabic" w:hint="cs"/>
          <w:sz w:val="22"/>
          <w:rtl/>
          <w:lang w:val="en-US"/>
        </w:rPr>
        <w:t>مشروع</w:t>
      </w:r>
      <w:r w:rsidRPr="00100A1B">
        <w:rPr>
          <w:rFonts w:cs="Simplified Arabic"/>
          <w:sz w:val="22"/>
          <w:rtl/>
          <w:lang w:val="en-US"/>
        </w:rPr>
        <w:t xml:space="preserve"> عناصر منهجية كهذ</w:t>
      </w:r>
      <w:r w:rsidR="00137B5F">
        <w:rPr>
          <w:rFonts w:cs="Simplified Arabic" w:hint="cs"/>
          <w:sz w:val="22"/>
          <w:rtl/>
          <w:lang w:val="en-US"/>
        </w:rPr>
        <w:t>ا</w:t>
      </w:r>
      <w:r w:rsidRPr="00100A1B">
        <w:rPr>
          <w:rFonts w:cs="Simplified Arabic"/>
          <w:sz w:val="22"/>
          <w:rtl/>
          <w:lang w:val="en-US"/>
        </w:rPr>
        <w:t xml:space="preserve"> لعرضه عليها. وقد صُمم</w:t>
      </w:r>
      <w:r w:rsidR="00137B5F">
        <w:rPr>
          <w:rFonts w:cs="Simplified Arabic" w:hint="cs"/>
          <w:sz w:val="22"/>
          <w:rtl/>
          <w:lang w:val="en-US"/>
        </w:rPr>
        <w:t xml:space="preserve"> الاستعراض </w:t>
      </w:r>
      <w:r w:rsidRPr="00100A1B">
        <w:rPr>
          <w:rFonts w:cs="Simplified Arabic"/>
          <w:sz w:val="22"/>
          <w:rtl/>
          <w:lang w:val="en-US"/>
        </w:rPr>
        <w:t xml:space="preserve">للنظر في الآلية المتعددة الأطراف وصندوق كالي ككل، مع مراعاة أن الآلية، بما في ذلك صندوق كالي، لا تزال في مراحلها الأولى من التنفيذ. ولذلك، يُقترح أن </w:t>
      </w:r>
      <w:r w:rsidR="00137B5F">
        <w:rPr>
          <w:rFonts w:cs="Simplified Arabic" w:hint="cs"/>
          <w:sz w:val="22"/>
          <w:rtl/>
          <w:lang w:val="en-US"/>
        </w:rPr>
        <w:t>ي</w:t>
      </w:r>
      <w:r w:rsidRPr="00100A1B">
        <w:rPr>
          <w:rFonts w:cs="Simplified Arabic"/>
          <w:sz w:val="22"/>
          <w:rtl/>
          <w:lang w:val="en-US"/>
        </w:rPr>
        <w:t>ركز هذ</w:t>
      </w:r>
      <w:r w:rsidR="00137B5F">
        <w:rPr>
          <w:rFonts w:cs="Simplified Arabic" w:hint="cs"/>
          <w:sz w:val="22"/>
          <w:rtl/>
          <w:lang w:val="en-US"/>
        </w:rPr>
        <w:t>ا الاستعراض</w:t>
      </w:r>
      <w:r w:rsidRPr="00100A1B">
        <w:rPr>
          <w:rFonts w:cs="Simplified Arabic"/>
          <w:sz w:val="22"/>
          <w:rtl/>
          <w:lang w:val="en-US"/>
        </w:rPr>
        <w:t xml:space="preserve"> الأولى على العناصر التي يمكن تقييمها بحلول الاجتماع الثامن عشر لمؤتمر الأطراف.</w:t>
      </w:r>
    </w:p>
    <w:p w14:paraId="44538EBD" w14:textId="72EEE5AB" w:rsidR="00E11AC8" w:rsidRDefault="00E11AC8" w:rsidP="00E11AC8">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E11AC8">
        <w:rPr>
          <w:rFonts w:cs="Simplified Arabic"/>
          <w:sz w:val="22"/>
          <w:rtl/>
          <w:lang w:val="en-US"/>
        </w:rPr>
        <w:t xml:space="preserve">يتضمن </w:t>
      </w:r>
      <w:r>
        <w:rPr>
          <w:rFonts w:cs="Simplified Arabic" w:hint="cs"/>
          <w:sz w:val="22"/>
          <w:rtl/>
          <w:lang w:val="en-US"/>
        </w:rPr>
        <w:t>المرفق</w:t>
      </w:r>
      <w:r w:rsidRPr="00E11AC8">
        <w:rPr>
          <w:rFonts w:cs="Simplified Arabic"/>
          <w:sz w:val="22"/>
          <w:rtl/>
          <w:lang w:val="en-US"/>
        </w:rPr>
        <w:t xml:space="preserve"> السادس من </w:t>
      </w:r>
      <w:r>
        <w:rPr>
          <w:rFonts w:cs="Simplified Arabic" w:hint="cs"/>
          <w:sz w:val="22"/>
          <w:rtl/>
          <w:lang w:val="en-US"/>
        </w:rPr>
        <w:t>المقرر</w:t>
      </w:r>
      <w:r w:rsidRPr="00E11AC8">
        <w:rPr>
          <w:rFonts w:cs="Simplified Arabic"/>
          <w:sz w:val="22"/>
          <w:rtl/>
          <w:lang w:val="en-US"/>
        </w:rPr>
        <w:t xml:space="preserve"> </w:t>
      </w:r>
      <w:hyperlink r:id="rId35" w:history="1">
        <w:r w:rsidRPr="00E11AC8">
          <w:rPr>
            <w:rStyle w:val="Hyperlink"/>
            <w:rFonts w:cs="Simplified Arabic"/>
            <w:sz w:val="22"/>
            <w:rtl/>
            <w:lang w:val="en-US"/>
          </w:rPr>
          <w:t>16/2</w:t>
        </w:r>
      </w:hyperlink>
      <w:r w:rsidRPr="00E11AC8">
        <w:rPr>
          <w:rFonts w:cs="Simplified Arabic"/>
          <w:sz w:val="22"/>
          <w:rtl/>
          <w:lang w:val="en-US"/>
        </w:rPr>
        <w:t xml:space="preserve"> ثمانية عشر عاملاً يجب مراعاتها أثناء </w:t>
      </w:r>
      <w:r>
        <w:rPr>
          <w:rFonts w:cs="Simplified Arabic" w:hint="cs"/>
          <w:sz w:val="22"/>
          <w:rtl/>
          <w:lang w:val="en-US"/>
        </w:rPr>
        <w:t>الاستعراض</w:t>
      </w:r>
      <w:r w:rsidRPr="00E11AC8">
        <w:rPr>
          <w:rFonts w:cs="Simplified Arabic"/>
          <w:sz w:val="22"/>
          <w:rtl/>
          <w:lang w:val="en-US"/>
        </w:rPr>
        <w:t xml:space="preserve">. وقد جُمعت هذه العوامل في ستة </w:t>
      </w:r>
      <w:r w:rsidR="006A037F">
        <w:rPr>
          <w:rFonts w:cs="Simplified Arabic" w:hint="cs"/>
          <w:sz w:val="22"/>
          <w:rtl/>
          <w:lang w:val="en-US"/>
        </w:rPr>
        <w:t>’’</w:t>
      </w:r>
      <w:r w:rsidRPr="00E11AC8">
        <w:rPr>
          <w:rFonts w:cs="Simplified Arabic"/>
          <w:sz w:val="22"/>
          <w:rtl/>
          <w:lang w:val="en-US"/>
        </w:rPr>
        <w:t>ركائز</w:t>
      </w:r>
      <w:r w:rsidR="006A037F">
        <w:rPr>
          <w:rFonts w:cs="Simplified Arabic" w:hint="cs"/>
          <w:sz w:val="22"/>
          <w:rtl/>
          <w:lang w:val="en-US"/>
        </w:rPr>
        <w:t xml:space="preserve">‘‘ </w:t>
      </w:r>
      <w:r w:rsidRPr="00E11AC8">
        <w:rPr>
          <w:rFonts w:cs="Simplified Arabic"/>
          <w:sz w:val="22"/>
          <w:rtl/>
          <w:lang w:val="en-US"/>
        </w:rPr>
        <w:t xml:space="preserve">تتعلق بآليات عمل الآلية المتعددة الأطراف والمبادئ التوجيهية الواردة في الفقرتين 9 و10 من </w:t>
      </w:r>
      <w:r w:rsidR="006A037F">
        <w:rPr>
          <w:rFonts w:cs="Simplified Arabic" w:hint="cs"/>
          <w:sz w:val="22"/>
          <w:rtl/>
          <w:lang w:val="en-US"/>
        </w:rPr>
        <w:t>المقرر</w:t>
      </w:r>
      <w:r w:rsidRPr="00E11AC8">
        <w:rPr>
          <w:rFonts w:cs="Simplified Arabic"/>
          <w:sz w:val="22"/>
          <w:rtl/>
          <w:lang w:val="en-US"/>
        </w:rPr>
        <w:t xml:space="preserve"> 15/9. </w:t>
      </w:r>
      <w:r w:rsidR="006A037F">
        <w:rPr>
          <w:rFonts w:cs="Simplified Arabic" w:hint="cs"/>
          <w:sz w:val="22"/>
          <w:rtl/>
          <w:lang w:val="en-US"/>
        </w:rPr>
        <w:t>و</w:t>
      </w:r>
      <w:r w:rsidRPr="00E11AC8">
        <w:rPr>
          <w:rFonts w:cs="Simplified Arabic"/>
          <w:sz w:val="22"/>
          <w:rtl/>
          <w:lang w:val="en-US"/>
        </w:rPr>
        <w:t>إضافةً إلى ذلك، أُضيفت ركيزة سابعة (</w:t>
      </w:r>
      <w:r w:rsidR="00A16D03">
        <w:rPr>
          <w:rFonts w:cs="Simplified Arabic" w:hint="cs"/>
          <w:sz w:val="22"/>
          <w:rtl/>
          <w:lang w:val="en-US"/>
        </w:rPr>
        <w:t>الحوكمة-1</w:t>
      </w:r>
      <w:r w:rsidRPr="00E11AC8">
        <w:rPr>
          <w:rFonts w:cs="Simplified Arabic"/>
          <w:sz w:val="22"/>
          <w:rtl/>
          <w:lang w:val="en-US"/>
        </w:rPr>
        <w:t xml:space="preserve">) تتعلق بحوكمة الآلية وإعدادها لتفعيلها الكامل (انظر أدناه وفي </w:t>
      </w:r>
      <w:r w:rsidR="00A16D03">
        <w:rPr>
          <w:rFonts w:cs="Simplified Arabic" w:hint="cs"/>
          <w:sz w:val="22"/>
          <w:rtl/>
          <w:lang w:val="en-US"/>
        </w:rPr>
        <w:t>المرفق</w:t>
      </w:r>
      <w:r w:rsidRPr="00E11AC8">
        <w:rPr>
          <w:rFonts w:cs="Simplified Arabic"/>
          <w:sz w:val="22"/>
          <w:rtl/>
          <w:lang w:val="en-US"/>
        </w:rPr>
        <w:t xml:space="preserve"> الأول).</w:t>
      </w:r>
    </w:p>
    <w:p w14:paraId="2CA0C22C" w14:textId="0032D68D" w:rsidR="00A16D03" w:rsidRDefault="00A16D03" w:rsidP="00A16D03">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A16D03">
        <w:rPr>
          <w:rFonts w:cs="Simplified Arabic"/>
          <w:sz w:val="22"/>
          <w:rtl/>
          <w:lang w:val="en-US"/>
        </w:rPr>
        <w:t xml:space="preserve">تُعدّ مجموعتان من العوامل أساسيتين في المنهجية: الشروط التمكينية وافتراضات التقييم. </w:t>
      </w:r>
      <w:r w:rsidR="00D363DE">
        <w:rPr>
          <w:rFonts w:cs="Simplified Arabic" w:hint="cs"/>
          <w:sz w:val="22"/>
          <w:rtl/>
          <w:lang w:val="en-US"/>
        </w:rPr>
        <w:t>و</w:t>
      </w:r>
      <w:r w:rsidRPr="00A16D03">
        <w:rPr>
          <w:rFonts w:cs="Simplified Arabic"/>
          <w:sz w:val="22"/>
          <w:rtl/>
          <w:lang w:val="en-US"/>
        </w:rPr>
        <w:t>هناك خمسة شروط تمكينية (</w:t>
      </w:r>
      <w:r w:rsidR="00D363DE">
        <w:rPr>
          <w:rFonts w:cs="Simplified Arabic" w:hint="cs"/>
          <w:sz w:val="22"/>
          <w:rtl/>
          <w:lang w:val="en-US"/>
        </w:rPr>
        <w:t xml:space="preserve">الشروط التمكينية-1 إلى الشروط التمكينية-5) </w:t>
      </w:r>
      <w:r w:rsidRPr="00A16D03">
        <w:rPr>
          <w:rFonts w:cs="Simplified Arabic"/>
          <w:sz w:val="22"/>
          <w:rtl/>
          <w:lang w:val="en-US"/>
        </w:rPr>
        <w:t xml:space="preserve">تُعتبر شرطًا أساسيًا لعمل الآلية المتعددة الأطراف، بما في ذلك صندوق كالي. </w:t>
      </w:r>
      <w:r w:rsidR="00D363DE">
        <w:rPr>
          <w:rFonts w:cs="Simplified Arabic" w:hint="cs"/>
          <w:sz w:val="22"/>
          <w:rtl/>
          <w:lang w:val="en-US"/>
        </w:rPr>
        <w:t>و</w:t>
      </w:r>
      <w:r w:rsidRPr="00A16D03">
        <w:rPr>
          <w:rFonts w:cs="Simplified Arabic"/>
          <w:sz w:val="22"/>
          <w:rtl/>
          <w:lang w:val="en-US"/>
        </w:rPr>
        <w:t xml:space="preserve">علاوة على ذلك، تم تحديد أربعة افتراضات تصميمية تُوفّر سياقًا لإجراء </w:t>
      </w:r>
      <w:r w:rsidR="000A5AA8">
        <w:rPr>
          <w:rFonts w:cs="Simplified Arabic" w:hint="cs"/>
          <w:sz w:val="22"/>
          <w:rtl/>
          <w:lang w:val="en-US"/>
        </w:rPr>
        <w:t>الاستعراض</w:t>
      </w:r>
      <w:r w:rsidRPr="00A16D03">
        <w:rPr>
          <w:rFonts w:cs="Simplified Arabic"/>
          <w:sz w:val="22"/>
          <w:rtl/>
          <w:lang w:val="en-US"/>
        </w:rPr>
        <w:t xml:space="preserve">، حيث </w:t>
      </w:r>
      <w:r w:rsidR="000A5AA8">
        <w:rPr>
          <w:rFonts w:cs="Simplified Arabic" w:hint="cs"/>
          <w:sz w:val="22"/>
          <w:rtl/>
          <w:lang w:val="en-US"/>
        </w:rPr>
        <w:t xml:space="preserve">سيعمل استعراض </w:t>
      </w:r>
      <w:r w:rsidRPr="00A16D03">
        <w:rPr>
          <w:rFonts w:cs="Simplified Arabic"/>
          <w:sz w:val="22"/>
          <w:rtl/>
          <w:lang w:val="en-US"/>
        </w:rPr>
        <w:t xml:space="preserve">الآلية وصندوق كالي ضمن قيود هذه الافتراضات. وقد وردت هذه الافتراضات جميعها في مذكرة الأمانة في الوثيقة </w:t>
      </w:r>
      <w:r w:rsidRPr="00A16D03">
        <w:rPr>
          <w:rFonts w:cs="Simplified Arabic"/>
          <w:sz w:val="22"/>
          <w:lang w:val="en-US"/>
        </w:rPr>
        <w:t>CBD/SBI/7/5/Add.2</w:t>
      </w:r>
      <w:r w:rsidRPr="00A16D03">
        <w:rPr>
          <w:rFonts w:cs="Simplified Arabic"/>
          <w:sz w:val="22"/>
          <w:rtl/>
          <w:lang w:val="en-US"/>
        </w:rPr>
        <w:t>.</w:t>
      </w:r>
    </w:p>
    <w:p w14:paraId="1F182631" w14:textId="763216C7" w:rsidR="000A5AA8" w:rsidRDefault="000A5AA8" w:rsidP="000A5AA8">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0A5AA8">
        <w:rPr>
          <w:rFonts w:cs="Simplified Arabic"/>
          <w:sz w:val="22"/>
          <w:rtl/>
          <w:lang w:val="en-US"/>
        </w:rPr>
        <w:t xml:space="preserve">تقيّم منهجية </w:t>
      </w:r>
      <w:r>
        <w:rPr>
          <w:rFonts w:cs="Simplified Arabic" w:hint="cs"/>
          <w:sz w:val="22"/>
          <w:rtl/>
          <w:lang w:val="en-US"/>
        </w:rPr>
        <w:t>الاستعراض</w:t>
      </w:r>
      <w:r w:rsidRPr="000A5AA8">
        <w:rPr>
          <w:rFonts w:cs="Simplified Arabic"/>
          <w:sz w:val="22"/>
          <w:rtl/>
          <w:lang w:val="en-US"/>
        </w:rPr>
        <w:t xml:space="preserve"> الآلية </w:t>
      </w:r>
      <w:r w:rsidR="001C77EC">
        <w:rPr>
          <w:rFonts w:cs="Simplified Arabic" w:hint="cs"/>
          <w:sz w:val="22"/>
          <w:rtl/>
          <w:lang w:val="en-US"/>
        </w:rPr>
        <w:t>ال</w:t>
      </w:r>
      <w:r w:rsidRPr="000A5AA8">
        <w:rPr>
          <w:rFonts w:cs="Simplified Arabic"/>
          <w:sz w:val="22"/>
          <w:rtl/>
          <w:lang w:val="en-US"/>
        </w:rPr>
        <w:t xml:space="preserve">متعددة الأطراف من خلال ستة </w:t>
      </w:r>
      <w:r w:rsidR="001C77EC">
        <w:rPr>
          <w:rFonts w:cs="Simplified Arabic" w:hint="cs"/>
          <w:sz w:val="22"/>
          <w:rtl/>
          <w:lang w:val="en-US"/>
        </w:rPr>
        <w:t>ركائز</w:t>
      </w:r>
      <w:r w:rsidRPr="000A5AA8">
        <w:rPr>
          <w:rFonts w:cs="Simplified Arabic"/>
          <w:sz w:val="22"/>
          <w:rtl/>
          <w:lang w:val="en-US"/>
        </w:rPr>
        <w:t xml:space="preserve"> تقييم (</w:t>
      </w:r>
      <w:r w:rsidR="001C77EC">
        <w:rPr>
          <w:rFonts w:cs="Simplified Arabic" w:hint="cs"/>
          <w:sz w:val="22"/>
          <w:rtl/>
          <w:lang w:val="en-US"/>
        </w:rPr>
        <w:t>ركيزة التقييم-1 إلى ركيزة التقييم-</w:t>
      </w:r>
      <w:r w:rsidR="004C6773">
        <w:rPr>
          <w:rFonts w:cs="Simplified Arabic" w:hint="cs"/>
          <w:sz w:val="22"/>
          <w:rtl/>
          <w:lang w:val="en-US"/>
        </w:rPr>
        <w:t>6</w:t>
      </w:r>
      <w:r w:rsidR="001C77EC">
        <w:rPr>
          <w:rFonts w:cs="Simplified Arabic" w:hint="cs"/>
          <w:sz w:val="22"/>
          <w:rtl/>
          <w:lang w:val="en-US"/>
        </w:rPr>
        <w:t xml:space="preserve">) </w:t>
      </w:r>
      <w:r w:rsidRPr="000A5AA8">
        <w:rPr>
          <w:rFonts w:cs="Simplified Arabic"/>
          <w:sz w:val="22"/>
          <w:rtl/>
          <w:lang w:val="en-US"/>
        </w:rPr>
        <w:t>وتقييم الحوكمة (</w:t>
      </w:r>
      <w:r w:rsidR="001C6525">
        <w:rPr>
          <w:rFonts w:cs="Simplified Arabic" w:hint="cs"/>
          <w:sz w:val="22"/>
          <w:rtl/>
          <w:lang w:val="en-US"/>
        </w:rPr>
        <w:t xml:space="preserve">الحوكمة-1). وتغطي </w:t>
      </w:r>
      <w:r w:rsidR="004C6773">
        <w:rPr>
          <w:rFonts w:cs="Simplified Arabic" w:hint="cs"/>
          <w:sz w:val="22"/>
          <w:rtl/>
          <w:lang w:val="en-US"/>
        </w:rPr>
        <w:t>ركيزة التقييم</w:t>
      </w:r>
      <w:r w:rsidR="001C6525">
        <w:rPr>
          <w:rFonts w:cs="Simplified Arabic" w:hint="cs"/>
          <w:sz w:val="22"/>
          <w:rtl/>
          <w:lang w:val="en-US"/>
        </w:rPr>
        <w:t xml:space="preserve">-1 </w:t>
      </w:r>
      <w:r w:rsidRPr="000A5AA8">
        <w:rPr>
          <w:rFonts w:cs="Simplified Arabic"/>
          <w:sz w:val="22"/>
          <w:rtl/>
          <w:lang w:val="en-US"/>
        </w:rPr>
        <w:t xml:space="preserve">تعبئة الموارد وتوزيعها؛ </w:t>
      </w:r>
      <w:r w:rsidR="00032D9E">
        <w:rPr>
          <w:rFonts w:cs="Simplified Arabic" w:hint="cs"/>
          <w:sz w:val="22"/>
          <w:rtl/>
          <w:lang w:val="en-US"/>
        </w:rPr>
        <w:t xml:space="preserve">وتغطي </w:t>
      </w:r>
      <w:r w:rsidR="004C6773">
        <w:rPr>
          <w:rFonts w:cs="Simplified Arabic" w:hint="cs"/>
          <w:sz w:val="22"/>
          <w:rtl/>
          <w:lang w:val="en-US"/>
        </w:rPr>
        <w:t>ركيزة التقييم</w:t>
      </w:r>
      <w:r w:rsidR="00032D9E">
        <w:rPr>
          <w:rFonts w:cs="Simplified Arabic" w:hint="cs"/>
          <w:sz w:val="22"/>
          <w:rtl/>
          <w:lang w:val="en-US"/>
        </w:rPr>
        <w:t xml:space="preserve">-2 </w:t>
      </w:r>
      <w:r w:rsidRPr="000A5AA8">
        <w:rPr>
          <w:rFonts w:cs="Simplified Arabic"/>
          <w:sz w:val="22"/>
          <w:rtl/>
          <w:lang w:val="en-US"/>
        </w:rPr>
        <w:t xml:space="preserve">مستويات المساهمة، وتصميم آليات التفعيل، والكفاءة، والتكاليف الإدارية؛ </w:t>
      </w:r>
      <w:r w:rsidR="00032D9E">
        <w:rPr>
          <w:rFonts w:cs="Simplified Arabic" w:hint="cs"/>
          <w:sz w:val="22"/>
          <w:rtl/>
          <w:lang w:val="en-US"/>
        </w:rPr>
        <w:t xml:space="preserve">وتغطي </w:t>
      </w:r>
      <w:r w:rsidR="004C6773">
        <w:rPr>
          <w:rFonts w:cs="Simplified Arabic" w:hint="cs"/>
          <w:sz w:val="22"/>
          <w:rtl/>
          <w:lang w:val="en-US"/>
        </w:rPr>
        <w:t>ركيزة التقييم</w:t>
      </w:r>
      <w:r w:rsidR="00032D9E">
        <w:rPr>
          <w:rFonts w:cs="Simplified Arabic" w:hint="cs"/>
          <w:sz w:val="22"/>
          <w:rtl/>
          <w:lang w:val="en-US"/>
        </w:rPr>
        <w:t xml:space="preserve">-3 </w:t>
      </w:r>
      <w:r w:rsidRPr="000A5AA8">
        <w:rPr>
          <w:rFonts w:cs="Simplified Arabic"/>
          <w:sz w:val="22"/>
          <w:rtl/>
          <w:lang w:val="en-US"/>
        </w:rPr>
        <w:t>الفوائد غير النقدية، بما في ذلك الوصول المفتوح إلى معلومات التسلسل الرقمي</w:t>
      </w:r>
      <w:r w:rsidR="00032D9E">
        <w:rPr>
          <w:rFonts w:cs="Simplified Arabic" w:hint="cs"/>
          <w:sz w:val="22"/>
          <w:rtl/>
          <w:lang w:val="en-US"/>
        </w:rPr>
        <w:t xml:space="preserve"> بشأن ا</w:t>
      </w:r>
      <w:r w:rsidRPr="000A5AA8">
        <w:rPr>
          <w:rFonts w:cs="Simplified Arabic"/>
          <w:sz w:val="22"/>
          <w:rtl/>
          <w:lang w:val="en-US"/>
        </w:rPr>
        <w:t xml:space="preserve">لموارد الجينية؛ </w:t>
      </w:r>
      <w:r w:rsidR="00032D9E">
        <w:rPr>
          <w:rFonts w:cs="Simplified Arabic" w:hint="cs"/>
          <w:sz w:val="22"/>
          <w:rtl/>
          <w:lang w:val="en-US"/>
        </w:rPr>
        <w:t xml:space="preserve">وتغطي </w:t>
      </w:r>
      <w:r w:rsidR="004C6773">
        <w:rPr>
          <w:rFonts w:cs="Simplified Arabic" w:hint="cs"/>
          <w:sz w:val="22"/>
          <w:rtl/>
          <w:lang w:val="en-US"/>
        </w:rPr>
        <w:t>ركيزة التقييم</w:t>
      </w:r>
      <w:r w:rsidR="00032D9E">
        <w:rPr>
          <w:rFonts w:cs="Simplified Arabic" w:hint="cs"/>
          <w:sz w:val="22"/>
          <w:rtl/>
          <w:lang w:val="en-US"/>
        </w:rPr>
        <w:t xml:space="preserve">-4 </w:t>
      </w:r>
      <w:r w:rsidRPr="000A5AA8">
        <w:rPr>
          <w:rFonts w:cs="Simplified Arabic"/>
          <w:sz w:val="22"/>
          <w:rtl/>
          <w:lang w:val="en-US"/>
        </w:rPr>
        <w:t xml:space="preserve">مساهمة الآلية في إطار كونمينغ-مونتريال العالمي للتنوع البيولوجي واليقين القانوني للمساهمين؛ </w:t>
      </w:r>
      <w:r w:rsidR="00032D9E">
        <w:rPr>
          <w:rFonts w:cs="Simplified Arabic" w:hint="cs"/>
          <w:sz w:val="22"/>
          <w:rtl/>
          <w:lang w:val="en-US"/>
        </w:rPr>
        <w:t xml:space="preserve">وتغطي </w:t>
      </w:r>
      <w:r w:rsidR="004C6773">
        <w:rPr>
          <w:rFonts w:cs="Simplified Arabic" w:hint="cs"/>
          <w:sz w:val="22"/>
          <w:rtl/>
          <w:lang w:val="en-US"/>
        </w:rPr>
        <w:t>ركيزة التقييم</w:t>
      </w:r>
      <w:r w:rsidR="00032D9E">
        <w:rPr>
          <w:rFonts w:cs="Simplified Arabic" w:hint="cs"/>
          <w:sz w:val="22"/>
          <w:rtl/>
          <w:lang w:val="en-US"/>
        </w:rPr>
        <w:t xml:space="preserve">-5 </w:t>
      </w:r>
      <w:r w:rsidRPr="000A5AA8">
        <w:rPr>
          <w:rFonts w:cs="Simplified Arabic"/>
          <w:sz w:val="22"/>
          <w:rtl/>
          <w:lang w:val="en-US"/>
        </w:rPr>
        <w:t xml:space="preserve">التوافق مع أطر </w:t>
      </w:r>
      <w:r w:rsidR="00032D9E">
        <w:rPr>
          <w:rFonts w:cs="Simplified Arabic" w:hint="cs"/>
          <w:sz w:val="22"/>
          <w:rtl/>
          <w:lang w:val="en-US"/>
        </w:rPr>
        <w:t>الحصول</w:t>
      </w:r>
      <w:r w:rsidRPr="000A5AA8">
        <w:rPr>
          <w:rFonts w:cs="Simplified Arabic"/>
          <w:sz w:val="22"/>
          <w:rtl/>
          <w:lang w:val="en-US"/>
        </w:rPr>
        <w:t xml:space="preserve"> وتقاسم المنافع الوطنية وغيرها من الصكوك الدولية؛ </w:t>
      </w:r>
      <w:r w:rsidR="004C6773">
        <w:rPr>
          <w:rFonts w:cs="Simplified Arabic" w:hint="cs"/>
          <w:sz w:val="22"/>
          <w:rtl/>
          <w:lang w:val="en-US"/>
        </w:rPr>
        <w:t xml:space="preserve">وتغطي ركيزة التقييم-6 </w:t>
      </w:r>
      <w:r w:rsidRPr="000A5AA8">
        <w:rPr>
          <w:rFonts w:cs="Simplified Arabic"/>
          <w:sz w:val="22"/>
          <w:rtl/>
          <w:lang w:val="en-US"/>
        </w:rPr>
        <w:t xml:space="preserve">الحقوق، والتزامات الوصول المفتوح، وتأثيرات البحوث المتعلقة بالشعوب الأصلية والمجتمعات المحلية. </w:t>
      </w:r>
      <w:r w:rsidR="00CF19B9">
        <w:rPr>
          <w:rFonts w:cs="Simplified Arabic" w:hint="cs"/>
          <w:sz w:val="22"/>
          <w:rtl/>
          <w:lang w:val="en-US"/>
        </w:rPr>
        <w:t xml:space="preserve">وتُقيّم الحوكمة-1 </w:t>
      </w:r>
      <w:r w:rsidRPr="000A5AA8">
        <w:rPr>
          <w:rFonts w:cs="Simplified Arabic"/>
          <w:sz w:val="22"/>
          <w:rtl/>
          <w:lang w:val="en-US"/>
        </w:rPr>
        <w:t xml:space="preserve">الآلية وفقًا لستة مؤشرات: شمولية صنع القرار، والشفافية، </w:t>
      </w:r>
      <w:r w:rsidR="00CF19B9">
        <w:rPr>
          <w:rFonts w:cs="Simplified Arabic" w:hint="cs"/>
          <w:sz w:val="22"/>
          <w:rtl/>
          <w:lang w:val="en-US"/>
        </w:rPr>
        <w:t>ونوعية</w:t>
      </w:r>
      <w:r w:rsidRPr="000A5AA8">
        <w:rPr>
          <w:rFonts w:cs="Simplified Arabic"/>
          <w:sz w:val="22"/>
          <w:rtl/>
          <w:lang w:val="en-US"/>
        </w:rPr>
        <w:t xml:space="preserve"> استجابة الإدارة، </w:t>
      </w:r>
      <w:r w:rsidR="00CF19B9">
        <w:rPr>
          <w:rFonts w:cs="Simplified Arabic" w:hint="cs"/>
          <w:sz w:val="22"/>
          <w:rtl/>
          <w:lang w:val="en-US"/>
        </w:rPr>
        <w:t>والاتساق</w:t>
      </w:r>
      <w:r w:rsidRPr="000A5AA8">
        <w:rPr>
          <w:rFonts w:cs="Simplified Arabic"/>
          <w:sz w:val="22"/>
          <w:rtl/>
          <w:lang w:val="en-US"/>
        </w:rPr>
        <w:t xml:space="preserve"> المؤسسي، والنزاهة الائتمانية، والتقدم المحرز في إعداد الحوكمة.</w:t>
      </w:r>
    </w:p>
    <w:p w14:paraId="20C78CE5" w14:textId="50904F5C" w:rsidR="00751753" w:rsidRDefault="00751753" w:rsidP="00751753">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751753">
        <w:rPr>
          <w:rFonts w:cs="Simplified Arabic"/>
          <w:sz w:val="22"/>
          <w:rtl/>
          <w:lang w:val="en-US"/>
        </w:rPr>
        <w:t xml:space="preserve">يمكن للعديد من العناصر الاستفادة من البيانات الواردة في التقرير العالمي لإطار كونمينغ-مونتريال العالمي للتنوع البيولوجي، أو مصادر أخرى متاحة بسهولة، في حين تتطلب عناصر أخرى جمع المعلومات من الأطراف، والحكومات الأخرى، والشعوب الأصلية والمجتمعات المحلية، وممثلي النساء والشباب، فضلاً عن أصحاب المصلحة </w:t>
      </w:r>
      <w:r>
        <w:rPr>
          <w:rFonts w:cs="Simplified Arabic" w:hint="cs"/>
          <w:sz w:val="22"/>
          <w:rtl/>
          <w:lang w:val="en-US"/>
        </w:rPr>
        <w:t>ذوي الصلة</w:t>
      </w:r>
      <w:r w:rsidRPr="00751753">
        <w:rPr>
          <w:rFonts w:cs="Simplified Arabic"/>
          <w:sz w:val="22"/>
          <w:rtl/>
          <w:lang w:val="en-US"/>
        </w:rPr>
        <w:t xml:space="preserve"> والمنظمات الأخرى.</w:t>
      </w:r>
    </w:p>
    <w:p w14:paraId="27DB9461" w14:textId="36171D87" w:rsidR="00751753" w:rsidRDefault="00F07B8F" w:rsidP="00751753">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lastRenderedPageBreak/>
        <w:t xml:space="preserve">وسيُتاح مشروع </w:t>
      </w:r>
      <w:r w:rsidRPr="00F07B8F">
        <w:rPr>
          <w:rFonts w:cs="Simplified Arabic"/>
          <w:sz w:val="22"/>
          <w:rtl/>
          <w:lang w:val="en-US"/>
        </w:rPr>
        <w:t xml:space="preserve">منهجية </w:t>
      </w:r>
      <w:r>
        <w:rPr>
          <w:rFonts w:cs="Simplified Arabic" w:hint="cs"/>
          <w:sz w:val="22"/>
          <w:rtl/>
          <w:lang w:val="en-US"/>
        </w:rPr>
        <w:t>الاستعراض</w:t>
      </w:r>
      <w:r w:rsidRPr="00F07B8F">
        <w:rPr>
          <w:rFonts w:cs="Simplified Arabic"/>
          <w:sz w:val="22"/>
          <w:rtl/>
          <w:lang w:val="en-US"/>
        </w:rPr>
        <w:t xml:space="preserve"> التي أعدتها اللجنة التوجيهية </w:t>
      </w:r>
      <w:r>
        <w:rPr>
          <w:rFonts w:cs="Simplified Arabic" w:hint="cs"/>
          <w:sz w:val="22"/>
          <w:rtl/>
          <w:lang w:val="en-US"/>
        </w:rPr>
        <w:t>كمرفق</w:t>
      </w:r>
      <w:r w:rsidRPr="00F07B8F">
        <w:rPr>
          <w:rFonts w:cs="Simplified Arabic"/>
          <w:sz w:val="22"/>
          <w:rtl/>
          <w:lang w:val="en-US"/>
        </w:rPr>
        <w:t xml:space="preserve"> لهذه المذكرة،</w:t>
      </w:r>
      <w:r w:rsidR="004047C5">
        <w:rPr>
          <w:rStyle w:val="FootnoteReference"/>
          <w:rFonts w:cs="Simplified Arabic"/>
          <w:sz w:val="22"/>
          <w:lang w:val="en-US"/>
        </w:rPr>
        <w:footnoteReference w:customMarkFollows="1" w:id="6"/>
        <w:t>3</w:t>
      </w:r>
      <w:r w:rsidRPr="00F07B8F">
        <w:rPr>
          <w:rFonts w:cs="Simplified Arabic"/>
          <w:sz w:val="22"/>
          <w:rtl/>
          <w:lang w:val="en-US"/>
        </w:rPr>
        <w:t xml:space="preserve"> للنظر فيها من قِبل الهيئة الفرعية، واعتمادها في نهاية المطاف من قِبل مؤتمر الأطراف في اجتماعه السابع عشر. وقد أُدرجت عبارات بهذا المعنى ضمن عناصر </w:t>
      </w:r>
      <w:r>
        <w:rPr>
          <w:rFonts w:cs="Simplified Arabic" w:hint="cs"/>
          <w:sz w:val="22"/>
          <w:rtl/>
          <w:lang w:val="en-US"/>
        </w:rPr>
        <w:t>مشروع</w:t>
      </w:r>
      <w:r w:rsidRPr="00F07B8F">
        <w:rPr>
          <w:rFonts w:cs="Simplified Arabic"/>
          <w:sz w:val="22"/>
          <w:rtl/>
          <w:lang w:val="en-US"/>
        </w:rPr>
        <w:t xml:space="preserve"> التوصية الوارد في </w:t>
      </w:r>
      <w:r>
        <w:rPr>
          <w:rFonts w:cs="Simplified Arabic" w:hint="cs"/>
          <w:sz w:val="22"/>
          <w:rtl/>
          <w:lang w:val="en-US"/>
        </w:rPr>
        <w:t>الفرع</w:t>
      </w:r>
      <w:r w:rsidRPr="00F07B8F">
        <w:rPr>
          <w:rFonts w:cs="Simplified Arabic"/>
          <w:sz w:val="22"/>
          <w:rtl/>
          <w:lang w:val="en-US"/>
        </w:rPr>
        <w:t xml:space="preserve"> الرابع أدناه.</w:t>
      </w:r>
    </w:p>
    <w:p w14:paraId="1D59E2B8" w14:textId="4474771E" w:rsidR="00F07B8F" w:rsidRPr="0025116C" w:rsidRDefault="00F07B8F" w:rsidP="00F07B8F">
      <w:pPr>
        <w:keepNext/>
        <w:keepLines/>
        <w:bidi/>
        <w:spacing w:after="120" w:line="216" w:lineRule="auto"/>
        <w:rPr>
          <w:rFonts w:eastAsia="MS Mincho" w:cs="Simplified Arabic"/>
          <w:b/>
          <w:bCs/>
          <w:sz w:val="20"/>
          <w:rtl/>
        </w:rPr>
      </w:pPr>
      <w:r w:rsidRPr="0025116C">
        <w:rPr>
          <w:rFonts w:eastAsia="MS Mincho" w:cs="Simplified Arabic" w:hint="cs"/>
          <w:b/>
          <w:bCs/>
          <w:sz w:val="20"/>
          <w:rtl/>
        </w:rPr>
        <w:t>ثالثاً-</w:t>
      </w:r>
      <w:r w:rsidRPr="0025116C">
        <w:rPr>
          <w:rFonts w:eastAsia="MS Mincho" w:cs="Simplified Arabic"/>
          <w:b/>
          <w:bCs/>
          <w:sz w:val="20"/>
          <w:rtl/>
        </w:rPr>
        <w:tab/>
      </w:r>
      <w:r w:rsidRPr="0025116C">
        <w:rPr>
          <w:rFonts w:eastAsia="MS Mincho" w:cs="Simplified Arabic" w:hint="cs"/>
          <w:b/>
          <w:bCs/>
          <w:sz w:val="20"/>
          <w:rtl/>
        </w:rPr>
        <w:t>العناصر ومشروع توصية</w:t>
      </w:r>
    </w:p>
    <w:p w14:paraId="7B5B2B1D" w14:textId="482F6E5D" w:rsidR="00A63B9E" w:rsidRDefault="00A63B9E" w:rsidP="00A63B9E">
      <w:pPr>
        <w:pStyle w:val="ListParagraph"/>
        <w:numPr>
          <w:ilvl w:val="0"/>
          <w:numId w:val="4"/>
        </w:numPr>
        <w:bidi/>
        <w:spacing w:after="120" w:line="216" w:lineRule="auto"/>
        <w:ind w:left="562" w:firstLine="0"/>
        <w:contextualSpacing w:val="0"/>
        <w:jc w:val="both"/>
        <w:rPr>
          <w:rFonts w:cs="Simplified Arabic"/>
          <w:sz w:val="22"/>
          <w:lang w:val="en-US"/>
        </w:rPr>
      </w:pPr>
      <w:r w:rsidRPr="00A63B9E">
        <w:rPr>
          <w:rFonts w:cs="Simplified Arabic"/>
          <w:sz w:val="22"/>
          <w:rtl/>
          <w:lang w:val="en-US"/>
        </w:rPr>
        <w:t xml:space="preserve">في ضوء الاعتبارات المذكورة أعلاه، قد ترغب الهيئة الفرعية </w:t>
      </w:r>
      <w:r w:rsidR="00921620">
        <w:rPr>
          <w:rFonts w:cs="Simplified Arabic" w:hint="cs"/>
          <w:sz w:val="22"/>
          <w:rtl/>
          <w:lang w:val="en-US"/>
        </w:rPr>
        <w:t>ل</w:t>
      </w:r>
      <w:r w:rsidRPr="00A63B9E">
        <w:rPr>
          <w:rFonts w:cs="Simplified Arabic"/>
          <w:sz w:val="22"/>
          <w:rtl/>
          <w:lang w:val="en-US"/>
        </w:rPr>
        <w:t xml:space="preserve">لتنفيذ في اعتماد توصية على </w:t>
      </w:r>
      <w:r w:rsidR="00921620">
        <w:rPr>
          <w:rFonts w:cs="Simplified Arabic" w:hint="cs"/>
          <w:sz w:val="22"/>
          <w:rtl/>
          <w:lang w:val="en-US"/>
        </w:rPr>
        <w:t>غرار ما يلي</w:t>
      </w:r>
      <w:r w:rsidRPr="00A63B9E">
        <w:rPr>
          <w:rFonts w:cs="Simplified Arabic"/>
          <w:sz w:val="22"/>
          <w:rtl/>
          <w:lang w:val="en-US"/>
        </w:rPr>
        <w:t>:</w:t>
      </w:r>
    </w:p>
    <w:p w14:paraId="33037976" w14:textId="62FC6D54" w:rsidR="00921620" w:rsidRDefault="00921620" w:rsidP="00D07069">
      <w:pPr>
        <w:pStyle w:val="ListParagraph"/>
        <w:tabs>
          <w:tab w:val="right" w:pos="1530"/>
        </w:tabs>
        <w:bidi/>
        <w:spacing w:after="120" w:line="216" w:lineRule="auto"/>
        <w:ind w:left="1440"/>
        <w:contextualSpacing w:val="0"/>
        <w:jc w:val="both"/>
        <w:rPr>
          <w:rFonts w:cs="Simplified Arabic"/>
          <w:i/>
          <w:iCs/>
          <w:sz w:val="22"/>
          <w:rtl/>
          <w:lang w:val="en-US"/>
        </w:rPr>
      </w:pPr>
      <w:r w:rsidRPr="00D07069">
        <w:rPr>
          <w:rFonts w:cs="Simplified Arabic" w:hint="cs"/>
          <w:i/>
          <w:iCs/>
          <w:sz w:val="22"/>
          <w:rtl/>
          <w:lang w:val="en-US"/>
        </w:rPr>
        <w:t xml:space="preserve">إن </w:t>
      </w:r>
      <w:r w:rsidRPr="00D07069">
        <w:rPr>
          <w:rFonts w:cs="Simplified Arabic"/>
          <w:i/>
          <w:iCs/>
          <w:sz w:val="22"/>
          <w:rtl/>
          <w:lang w:val="en-US"/>
        </w:rPr>
        <w:t xml:space="preserve">الهيئة الفرعية </w:t>
      </w:r>
      <w:r w:rsidRPr="00D07069">
        <w:rPr>
          <w:rFonts w:cs="Simplified Arabic" w:hint="cs"/>
          <w:i/>
          <w:iCs/>
          <w:sz w:val="22"/>
          <w:rtl/>
          <w:lang w:val="en-US"/>
        </w:rPr>
        <w:t>ل</w:t>
      </w:r>
      <w:r w:rsidRPr="00D07069">
        <w:rPr>
          <w:rFonts w:cs="Simplified Arabic"/>
          <w:i/>
          <w:iCs/>
          <w:sz w:val="22"/>
          <w:rtl/>
          <w:lang w:val="en-US"/>
        </w:rPr>
        <w:t>لتنفيذ</w:t>
      </w:r>
    </w:p>
    <w:p w14:paraId="25EFA833" w14:textId="1BEEE4BD" w:rsidR="00D07069" w:rsidRDefault="00D07069" w:rsidP="00D07069">
      <w:pPr>
        <w:pStyle w:val="ListParagraph"/>
        <w:tabs>
          <w:tab w:val="right" w:pos="1530"/>
        </w:tabs>
        <w:bidi/>
        <w:spacing w:after="120" w:line="216" w:lineRule="auto"/>
        <w:ind w:left="1440"/>
        <w:contextualSpacing w:val="0"/>
        <w:jc w:val="both"/>
        <w:rPr>
          <w:rFonts w:cs="Simplified Arabic"/>
          <w:i/>
          <w:iCs/>
          <w:sz w:val="22"/>
          <w:rtl/>
          <w:lang w:val="en-US"/>
        </w:rPr>
      </w:pPr>
      <w:r>
        <w:rPr>
          <w:rFonts w:cs="Simplified Arabic" w:hint="cs"/>
          <w:i/>
          <w:iCs/>
          <w:sz w:val="22"/>
          <w:rtl/>
          <w:lang w:val="en-US"/>
        </w:rPr>
        <w:t>إذ توصي</w:t>
      </w:r>
      <w:r w:rsidRPr="007D091B">
        <w:rPr>
          <w:rFonts w:cs="Simplified Arabic" w:hint="cs"/>
          <w:sz w:val="22"/>
          <w:rtl/>
          <w:lang w:val="en-US"/>
        </w:rPr>
        <w:t xml:space="preserve"> </w:t>
      </w:r>
      <w:r w:rsidRPr="007D091B">
        <w:rPr>
          <w:rFonts w:cs="Simplified Arabic"/>
          <w:sz w:val="22"/>
          <w:rtl/>
          <w:lang w:val="en-US"/>
        </w:rPr>
        <w:t xml:space="preserve">بأن </w:t>
      </w:r>
      <w:r w:rsidRPr="007D091B">
        <w:rPr>
          <w:rFonts w:cs="Simplified Arabic" w:hint="cs"/>
          <w:sz w:val="22"/>
          <w:rtl/>
          <w:lang w:val="en-US"/>
        </w:rPr>
        <w:t>يعتمد</w:t>
      </w:r>
      <w:r w:rsidRPr="007D091B">
        <w:rPr>
          <w:rFonts w:cs="Simplified Arabic"/>
          <w:sz w:val="22"/>
          <w:rtl/>
          <w:lang w:val="en-US"/>
        </w:rPr>
        <w:t xml:space="preserve"> مؤتمر الأطراف، في اجتماعه السابع عشر، عناصر </w:t>
      </w:r>
      <w:r w:rsidRPr="007D091B">
        <w:rPr>
          <w:rFonts w:cs="Simplified Arabic" w:hint="cs"/>
          <w:sz w:val="22"/>
          <w:rtl/>
          <w:lang w:val="en-US"/>
        </w:rPr>
        <w:t>مقرر</w:t>
      </w:r>
      <w:r w:rsidR="004047C5">
        <w:rPr>
          <w:rStyle w:val="FootnoteReference"/>
          <w:rFonts w:cs="Simplified Arabic"/>
          <w:sz w:val="22"/>
          <w:lang w:val="en-US"/>
        </w:rPr>
        <w:footnoteReference w:customMarkFollows="1" w:id="7"/>
        <w:t>4</w:t>
      </w:r>
      <w:r w:rsidRPr="007D091B">
        <w:rPr>
          <w:rFonts w:cs="Simplified Arabic" w:hint="cs"/>
          <w:sz w:val="22"/>
          <w:rtl/>
          <w:lang w:val="en-US"/>
        </w:rPr>
        <w:t xml:space="preserve"> على غرار ما يلي</w:t>
      </w:r>
      <w:r w:rsidRPr="007D091B">
        <w:rPr>
          <w:rFonts w:cs="Simplified Arabic"/>
          <w:sz w:val="22"/>
          <w:rtl/>
          <w:lang w:val="en-US"/>
        </w:rPr>
        <w:t>:</w:t>
      </w:r>
    </w:p>
    <w:p w14:paraId="0DC0D459" w14:textId="58438868" w:rsidR="00D07069" w:rsidRDefault="00D07069" w:rsidP="00B60543">
      <w:pPr>
        <w:pStyle w:val="ListParagraph"/>
        <w:tabs>
          <w:tab w:val="right" w:pos="1530"/>
        </w:tabs>
        <w:bidi/>
        <w:spacing w:after="120" w:line="216" w:lineRule="auto"/>
        <w:ind w:left="2520" w:hanging="270"/>
        <w:contextualSpacing w:val="0"/>
        <w:jc w:val="both"/>
        <w:rPr>
          <w:rFonts w:cs="Simplified Arabic"/>
          <w:i/>
          <w:iCs/>
          <w:sz w:val="22"/>
          <w:rtl/>
          <w:lang w:val="en-US"/>
        </w:rPr>
      </w:pPr>
      <w:r>
        <w:rPr>
          <w:rFonts w:cs="Simplified Arabic" w:hint="cs"/>
          <w:i/>
          <w:iCs/>
          <w:sz w:val="22"/>
          <w:rtl/>
          <w:lang w:val="en-US"/>
        </w:rPr>
        <w:t>إن مؤتمر الأطراف</w:t>
      </w:r>
    </w:p>
    <w:p w14:paraId="0BA8CD3B" w14:textId="47A4D04F" w:rsidR="00B60543" w:rsidRDefault="00B60543" w:rsidP="00B60543">
      <w:pPr>
        <w:pStyle w:val="ListParagraph"/>
        <w:numPr>
          <w:ilvl w:val="0"/>
          <w:numId w:val="22"/>
        </w:numPr>
        <w:tabs>
          <w:tab w:val="right" w:pos="1530"/>
        </w:tabs>
        <w:bidi/>
        <w:spacing w:after="120" w:line="216" w:lineRule="auto"/>
        <w:ind w:left="1440" w:firstLine="810"/>
        <w:contextualSpacing w:val="0"/>
        <w:jc w:val="both"/>
        <w:rPr>
          <w:rFonts w:cs="Simplified Arabic"/>
          <w:sz w:val="22"/>
          <w:lang w:val="en-US"/>
        </w:rPr>
      </w:pPr>
      <w:r w:rsidRPr="00B60543">
        <w:rPr>
          <w:rFonts w:cs="Simplified Arabic"/>
          <w:i/>
          <w:iCs/>
          <w:sz w:val="22"/>
          <w:rtl/>
          <w:lang w:val="en-US"/>
        </w:rPr>
        <w:t>يقرر</w:t>
      </w:r>
      <w:r w:rsidRPr="00B60543">
        <w:rPr>
          <w:rFonts w:cs="Simplified Arabic"/>
          <w:sz w:val="22"/>
          <w:rtl/>
          <w:lang w:val="en-US"/>
        </w:rPr>
        <w:t xml:space="preserve">، بهدف استكمال النهج الحالي القائم على القطاعات، تضمين آلية إضافية لتفعيل الآلية المتعددة الأطراف للتقاسم العادل والمنصف للمنافع </w:t>
      </w:r>
      <w:r w:rsidR="007D091B">
        <w:rPr>
          <w:rFonts w:cs="Simplified Arabic" w:hint="cs"/>
          <w:sz w:val="22"/>
          <w:rtl/>
          <w:lang w:val="en-US"/>
        </w:rPr>
        <w:t>الناشئة</w:t>
      </w:r>
      <w:r w:rsidRPr="00B60543">
        <w:rPr>
          <w:rFonts w:cs="Simplified Arabic"/>
          <w:sz w:val="22"/>
          <w:rtl/>
          <w:lang w:val="en-US"/>
        </w:rPr>
        <w:t xml:space="preserve"> عن استخدام معلومات التسلسل الرقمي </w:t>
      </w:r>
      <w:r w:rsidR="007D091B">
        <w:rPr>
          <w:rFonts w:cs="Simplified Arabic" w:hint="cs"/>
          <w:sz w:val="22"/>
          <w:rtl/>
          <w:lang w:val="en-US"/>
        </w:rPr>
        <w:t>بشأن ال</w:t>
      </w:r>
      <w:r w:rsidRPr="00B60543">
        <w:rPr>
          <w:rFonts w:cs="Simplified Arabic"/>
          <w:sz w:val="22"/>
          <w:rtl/>
          <w:lang w:val="en-US"/>
        </w:rPr>
        <w:t xml:space="preserve">موارد الجينية، بما في ذلك صندوق كالي، للسماح للكيانات بحساب مساهماتها في صندوق كالي حصريًا على أساس المنتجات أو الخدمات الموجودة في محفظتها والتي تم تطويرها بشكل مباشر أو غير مباشر باستخدام معلومات التسلسل الرقمي </w:t>
      </w:r>
      <w:r w:rsidR="007D091B">
        <w:rPr>
          <w:rFonts w:cs="Simplified Arabic" w:hint="cs"/>
          <w:sz w:val="22"/>
          <w:rtl/>
          <w:lang w:val="en-US"/>
        </w:rPr>
        <w:t>بشأن ال</w:t>
      </w:r>
      <w:r w:rsidR="007D091B" w:rsidRPr="00B60543">
        <w:rPr>
          <w:rFonts w:cs="Simplified Arabic"/>
          <w:sz w:val="22"/>
          <w:rtl/>
          <w:lang w:val="en-US"/>
        </w:rPr>
        <w:t xml:space="preserve">موارد </w:t>
      </w:r>
      <w:r w:rsidRPr="00B60543">
        <w:rPr>
          <w:rFonts w:cs="Simplified Arabic"/>
          <w:sz w:val="22"/>
          <w:rtl/>
          <w:lang w:val="en-US"/>
        </w:rPr>
        <w:t>الجينية؛</w:t>
      </w:r>
    </w:p>
    <w:p w14:paraId="4EE40899" w14:textId="11926C5D" w:rsidR="004047C5" w:rsidRDefault="009A0E47" w:rsidP="004B0E08">
      <w:pPr>
        <w:pStyle w:val="ListParagraph"/>
        <w:numPr>
          <w:ilvl w:val="0"/>
          <w:numId w:val="23"/>
        </w:numPr>
        <w:tabs>
          <w:tab w:val="right" w:pos="1530"/>
        </w:tabs>
        <w:bidi/>
        <w:spacing w:after="120" w:line="216" w:lineRule="auto"/>
        <w:ind w:left="1440" w:firstLine="810"/>
        <w:contextualSpacing w:val="0"/>
        <w:jc w:val="both"/>
        <w:rPr>
          <w:rFonts w:cs="Simplified Arabic"/>
          <w:sz w:val="22"/>
          <w:lang w:val="en-US"/>
        </w:rPr>
      </w:pPr>
      <w:r w:rsidRPr="009A0E47">
        <w:rPr>
          <w:rFonts w:cs="Simplified Arabic"/>
          <w:sz w:val="22"/>
          <w:rtl/>
          <w:lang w:val="en-US"/>
        </w:rPr>
        <w:t xml:space="preserve">(مكرر) </w:t>
      </w:r>
      <w:r w:rsidRPr="004B0E08">
        <w:rPr>
          <w:rFonts w:cs="Simplified Arabic"/>
          <w:i/>
          <w:iCs/>
          <w:sz w:val="22"/>
          <w:rtl/>
          <w:lang w:val="en-US"/>
        </w:rPr>
        <w:t>يقرر أيضًا</w:t>
      </w:r>
      <w:r w:rsidRPr="009A0E47">
        <w:rPr>
          <w:rFonts w:cs="Simplified Arabic"/>
          <w:sz w:val="22"/>
          <w:rtl/>
          <w:lang w:val="en-US"/>
        </w:rPr>
        <w:t xml:space="preserve">، بهدف استكمال النهج الحالي القائم على القطاعات، تضمين آلية إضافية لتفعيل الآلية </w:t>
      </w:r>
      <w:r w:rsidR="004B0E08">
        <w:rPr>
          <w:rFonts w:cs="Simplified Arabic" w:hint="cs"/>
          <w:sz w:val="22"/>
          <w:rtl/>
          <w:lang w:val="en-US"/>
        </w:rPr>
        <w:t>ال</w:t>
      </w:r>
      <w:r w:rsidRPr="009A0E47">
        <w:rPr>
          <w:rFonts w:cs="Simplified Arabic"/>
          <w:sz w:val="22"/>
          <w:rtl/>
          <w:lang w:val="en-US"/>
        </w:rPr>
        <w:t>متعددة الأطراف، بما في ذلك صندوق كالي، لتقاسم الفوائد من خلال التشريعات الوطنية عندما يتم استخدام معلومات التسلسل الرقمي</w:t>
      </w:r>
      <w:r w:rsidR="004B0E08">
        <w:rPr>
          <w:rFonts w:cs="Simplified Arabic" w:hint="cs"/>
          <w:sz w:val="22"/>
          <w:rtl/>
          <w:lang w:val="en-US"/>
        </w:rPr>
        <w:t xml:space="preserve"> بشأن ا</w:t>
      </w:r>
      <w:r w:rsidRPr="009A0E47">
        <w:rPr>
          <w:rFonts w:cs="Simplified Arabic"/>
          <w:sz w:val="22"/>
          <w:rtl/>
          <w:lang w:val="en-US"/>
        </w:rPr>
        <w:t>لموارد الجينية من بلد واحد في منتج ما، سواء بشكل مباشر أو غير مباشر؛</w:t>
      </w:r>
    </w:p>
    <w:p w14:paraId="64E799A2" w14:textId="7F3BD778" w:rsidR="004B0E08" w:rsidRDefault="00DF61CE" w:rsidP="00DF61CE">
      <w:pPr>
        <w:pStyle w:val="ListParagraph"/>
        <w:numPr>
          <w:ilvl w:val="0"/>
          <w:numId w:val="24"/>
        </w:numPr>
        <w:tabs>
          <w:tab w:val="right" w:pos="1530"/>
        </w:tabs>
        <w:bidi/>
        <w:spacing w:after="120" w:line="216" w:lineRule="auto"/>
        <w:ind w:left="1440" w:firstLine="810"/>
        <w:contextualSpacing w:val="0"/>
        <w:jc w:val="both"/>
        <w:rPr>
          <w:rFonts w:cs="Simplified Arabic"/>
          <w:sz w:val="22"/>
          <w:lang w:val="en-US"/>
        </w:rPr>
      </w:pPr>
      <w:r>
        <w:rPr>
          <w:rFonts w:cs="Simplified Arabic" w:hint="cs"/>
          <w:sz w:val="22"/>
          <w:rtl/>
          <w:lang w:val="en-US"/>
        </w:rPr>
        <w:t xml:space="preserve">(البديل-1) </w:t>
      </w:r>
      <w:r w:rsidRPr="00CD31D3">
        <w:rPr>
          <w:rFonts w:cs="Simplified Arabic"/>
          <w:i/>
          <w:iCs/>
          <w:sz w:val="22"/>
          <w:rtl/>
          <w:lang w:val="en-US"/>
        </w:rPr>
        <w:t>يقرر</w:t>
      </w:r>
      <w:r w:rsidRPr="00DF61CE">
        <w:rPr>
          <w:rFonts w:cs="Simplified Arabic"/>
          <w:sz w:val="22"/>
          <w:rtl/>
          <w:lang w:val="en-US"/>
        </w:rPr>
        <w:t xml:space="preserve"> النظر في أي طرائق إضافية محتملة لتفعيل الآلية المتعددة الأطراف للتقاسم العادل والمنصف للمنافع </w:t>
      </w:r>
      <w:r w:rsidR="00D02A35">
        <w:rPr>
          <w:rFonts w:cs="Simplified Arabic" w:hint="cs"/>
          <w:sz w:val="22"/>
          <w:rtl/>
          <w:lang w:val="en-US"/>
        </w:rPr>
        <w:t>الناشئة</w:t>
      </w:r>
      <w:r w:rsidRPr="00DF61CE">
        <w:rPr>
          <w:rFonts w:cs="Simplified Arabic"/>
          <w:sz w:val="22"/>
          <w:rtl/>
          <w:lang w:val="en-US"/>
        </w:rPr>
        <w:t xml:space="preserve"> عن استخدام معلومات التسلسل الرقمي </w:t>
      </w:r>
      <w:r w:rsidR="00D02A35">
        <w:rPr>
          <w:rFonts w:cs="Simplified Arabic" w:hint="cs"/>
          <w:sz w:val="22"/>
          <w:rtl/>
          <w:lang w:val="en-US"/>
        </w:rPr>
        <w:t>بشأن ا</w:t>
      </w:r>
      <w:r w:rsidRPr="00DF61CE">
        <w:rPr>
          <w:rFonts w:cs="Simplified Arabic"/>
          <w:sz w:val="22"/>
          <w:rtl/>
          <w:lang w:val="en-US"/>
        </w:rPr>
        <w:t xml:space="preserve">لموارد الجينية، بما في ذلك صندوق كالي، في ضوء النتائج والتوصيات الناجمة عن </w:t>
      </w:r>
      <w:r w:rsidR="00D02A35">
        <w:rPr>
          <w:rFonts w:cs="Simplified Arabic" w:hint="cs"/>
          <w:sz w:val="22"/>
          <w:rtl/>
          <w:lang w:val="en-US"/>
        </w:rPr>
        <w:t>الاستعراض</w:t>
      </w:r>
      <w:r w:rsidRPr="00DF61CE">
        <w:rPr>
          <w:rFonts w:cs="Simplified Arabic"/>
          <w:sz w:val="22"/>
          <w:rtl/>
          <w:lang w:val="en-US"/>
        </w:rPr>
        <w:t xml:space="preserve"> الأولى لفعالية الآلية، بما في ذلك صندوق كالي، والتي ستُجرى في اجتماعها الثامن عشر؛</w:t>
      </w:r>
    </w:p>
    <w:p w14:paraId="5D041D9F" w14:textId="0038AF35" w:rsidR="00CD31D3" w:rsidRPr="00B60543" w:rsidRDefault="00CD31D3" w:rsidP="00CD31D3">
      <w:pPr>
        <w:pStyle w:val="ListParagraph"/>
        <w:numPr>
          <w:ilvl w:val="0"/>
          <w:numId w:val="25"/>
        </w:numPr>
        <w:tabs>
          <w:tab w:val="right" w:pos="1530"/>
        </w:tabs>
        <w:bidi/>
        <w:spacing w:after="120" w:line="216" w:lineRule="auto"/>
        <w:ind w:left="1440" w:firstLine="810"/>
        <w:contextualSpacing w:val="0"/>
        <w:jc w:val="both"/>
        <w:rPr>
          <w:rFonts w:cs="Simplified Arabic"/>
          <w:sz w:val="22"/>
          <w:rtl/>
          <w:lang w:val="en-US"/>
        </w:rPr>
      </w:pPr>
      <w:r>
        <w:rPr>
          <w:rFonts w:cs="Simplified Arabic" w:hint="cs"/>
          <w:sz w:val="22"/>
          <w:rtl/>
          <w:lang w:val="en-US"/>
        </w:rPr>
        <w:t xml:space="preserve">(البديل-2) </w:t>
      </w:r>
      <w:r w:rsidRPr="00D02A35">
        <w:rPr>
          <w:rFonts w:cs="Simplified Arabic"/>
          <w:i/>
          <w:iCs/>
          <w:sz w:val="22"/>
          <w:rtl/>
          <w:lang w:val="en-US"/>
        </w:rPr>
        <w:t>يقرر</w:t>
      </w:r>
      <w:r w:rsidRPr="00DF61CE">
        <w:rPr>
          <w:rFonts w:cs="Simplified Arabic"/>
          <w:sz w:val="22"/>
          <w:rtl/>
          <w:lang w:val="en-US"/>
        </w:rPr>
        <w:t xml:space="preserve"> </w:t>
      </w:r>
      <w:r w:rsidR="00D02A35" w:rsidRPr="00D02A35">
        <w:rPr>
          <w:rFonts w:cs="Simplified Arabic"/>
          <w:sz w:val="22"/>
          <w:rtl/>
          <w:lang w:val="en-US"/>
        </w:rPr>
        <w:t xml:space="preserve">أن </w:t>
      </w:r>
      <w:r w:rsidR="00632113">
        <w:rPr>
          <w:rFonts w:cs="Simplified Arabic" w:hint="cs"/>
          <w:sz w:val="22"/>
          <w:rtl/>
          <w:lang w:val="en-US"/>
        </w:rPr>
        <w:t>طريقة</w:t>
      </w:r>
      <w:r w:rsidR="00D02A35" w:rsidRPr="00D02A35">
        <w:rPr>
          <w:rFonts w:cs="Simplified Arabic"/>
          <w:sz w:val="22"/>
          <w:rtl/>
          <w:lang w:val="en-US"/>
        </w:rPr>
        <w:t xml:space="preserve"> أخذ المنتجات والخدمات في الاعتبار ليست عملية بالنسبة للآلية المتعددة الأطراف للتقاسم العادل والمنصف للمنافع </w:t>
      </w:r>
      <w:r w:rsidR="00D02A35">
        <w:rPr>
          <w:rFonts w:cs="Simplified Arabic" w:hint="cs"/>
          <w:sz w:val="22"/>
          <w:rtl/>
          <w:lang w:val="en-US"/>
        </w:rPr>
        <w:t>الناشئة</w:t>
      </w:r>
      <w:r w:rsidR="00D02A35" w:rsidRPr="00DF61CE">
        <w:rPr>
          <w:rFonts w:cs="Simplified Arabic"/>
          <w:sz w:val="22"/>
          <w:rtl/>
          <w:lang w:val="en-US"/>
        </w:rPr>
        <w:t xml:space="preserve"> </w:t>
      </w:r>
      <w:r w:rsidR="00D02A35" w:rsidRPr="00D02A35">
        <w:rPr>
          <w:rFonts w:cs="Simplified Arabic"/>
          <w:sz w:val="22"/>
          <w:rtl/>
          <w:lang w:val="en-US"/>
        </w:rPr>
        <w:t>عن استخدام معلومات التسلسل الرقمي</w:t>
      </w:r>
      <w:r w:rsidR="00D02A35">
        <w:rPr>
          <w:rFonts w:cs="Simplified Arabic" w:hint="cs"/>
          <w:sz w:val="22"/>
          <w:rtl/>
          <w:lang w:val="en-US"/>
        </w:rPr>
        <w:t xml:space="preserve"> بشأن ا</w:t>
      </w:r>
      <w:r w:rsidR="00D02A35" w:rsidRPr="00D02A35">
        <w:rPr>
          <w:rFonts w:cs="Simplified Arabic"/>
          <w:sz w:val="22"/>
          <w:rtl/>
          <w:lang w:val="en-US"/>
        </w:rPr>
        <w:t>لموارد الجينية، بما في ذلك صندوق كالي؛</w:t>
      </w:r>
    </w:p>
    <w:p w14:paraId="5CF5CE9C" w14:textId="2FB52655" w:rsidR="00CD31D3" w:rsidRDefault="00536A72" w:rsidP="00CD31D3">
      <w:pPr>
        <w:pStyle w:val="ListParagraph"/>
        <w:numPr>
          <w:ilvl w:val="0"/>
          <w:numId w:val="25"/>
        </w:numPr>
        <w:tabs>
          <w:tab w:val="right" w:pos="1530"/>
        </w:tabs>
        <w:bidi/>
        <w:spacing w:after="120" w:line="216" w:lineRule="auto"/>
        <w:ind w:left="1440" w:firstLine="810"/>
        <w:contextualSpacing w:val="0"/>
        <w:jc w:val="both"/>
        <w:rPr>
          <w:rFonts w:cs="Simplified Arabic"/>
          <w:sz w:val="22"/>
          <w:lang w:val="en-US"/>
        </w:rPr>
      </w:pPr>
      <w:r w:rsidRPr="008C54E3">
        <w:rPr>
          <w:rFonts w:cs="Simplified Arabic" w:hint="cs"/>
          <w:i/>
          <w:iCs/>
          <w:sz w:val="22"/>
          <w:rtl/>
          <w:lang w:val="en-US"/>
        </w:rPr>
        <w:t>ي</w:t>
      </w:r>
      <w:r w:rsidRPr="008C54E3">
        <w:rPr>
          <w:rFonts w:cs="Simplified Arabic"/>
          <w:i/>
          <w:iCs/>
          <w:sz w:val="22"/>
          <w:rtl/>
          <w:lang w:val="en-US"/>
        </w:rPr>
        <w:t>طلب</w:t>
      </w:r>
      <w:r w:rsidRPr="00536A72">
        <w:rPr>
          <w:rFonts w:cs="Simplified Arabic"/>
          <w:sz w:val="22"/>
          <w:rtl/>
          <w:lang w:val="en-US"/>
        </w:rPr>
        <w:t xml:space="preserve"> </w:t>
      </w:r>
      <w:r>
        <w:rPr>
          <w:rFonts w:cs="Simplified Arabic" w:hint="cs"/>
          <w:sz w:val="22"/>
          <w:rtl/>
          <w:lang w:val="en-US"/>
        </w:rPr>
        <w:t>إلى</w:t>
      </w:r>
      <w:r w:rsidRPr="00536A72">
        <w:rPr>
          <w:rFonts w:cs="Simplified Arabic"/>
          <w:sz w:val="22"/>
          <w:rtl/>
          <w:lang w:val="en-US"/>
        </w:rPr>
        <w:t xml:space="preserve"> الأمينة التنفيذية، بصفتها الرئيسة المشاركة للجنة التوجيهية للآلية المتعددة الأطراف، بما في ذلك صندوق كالي، وإلى حين أن يصل صندوق كالي إلى مستوى من رأس المال يسمح له بتوفير أمانته الخاصة، أن تنخرط في جهود جمع التبرعات لدعم عمليات اللجنة، بما في ذلك عقد اجتماع للجنة لمناقشة طريقة تنفيذ أي آلية جديدة لصندوق كالي والبنود ذات الصلة</w:t>
      </w:r>
      <w:r w:rsidR="00905CE0">
        <w:rPr>
          <w:rFonts w:cs="Simplified Arabic" w:hint="cs"/>
          <w:sz w:val="22"/>
          <w:rtl/>
          <w:lang w:val="en-US"/>
        </w:rPr>
        <w:t xml:space="preserve"> </w:t>
      </w:r>
      <w:r w:rsidR="00905CE0" w:rsidRPr="00536A72">
        <w:rPr>
          <w:rFonts w:cs="Simplified Arabic"/>
          <w:sz w:val="22"/>
          <w:rtl/>
          <w:lang w:val="en-US"/>
        </w:rPr>
        <w:t>والاتفاق عل</w:t>
      </w:r>
      <w:r w:rsidR="00905CE0">
        <w:rPr>
          <w:rFonts w:cs="Simplified Arabic" w:hint="cs"/>
          <w:sz w:val="22"/>
          <w:rtl/>
          <w:lang w:val="en-US"/>
        </w:rPr>
        <w:t>يها</w:t>
      </w:r>
      <w:r w:rsidRPr="00536A72">
        <w:rPr>
          <w:rFonts w:cs="Simplified Arabic"/>
          <w:sz w:val="22"/>
          <w:rtl/>
          <w:lang w:val="en-US"/>
        </w:rPr>
        <w:t>، وتحث الأطراف على تقديم الدعم المالي في هذا الصدد؛</w:t>
      </w:r>
    </w:p>
    <w:p w14:paraId="710BA860" w14:textId="0D01AF73" w:rsidR="008C54E3" w:rsidRDefault="008C54E3" w:rsidP="008C54E3">
      <w:pPr>
        <w:pStyle w:val="ListParagraph"/>
        <w:numPr>
          <w:ilvl w:val="0"/>
          <w:numId w:val="25"/>
        </w:numPr>
        <w:tabs>
          <w:tab w:val="right" w:pos="1530"/>
        </w:tabs>
        <w:bidi/>
        <w:spacing w:after="120" w:line="216" w:lineRule="auto"/>
        <w:ind w:left="1440" w:firstLine="810"/>
        <w:contextualSpacing w:val="0"/>
        <w:jc w:val="both"/>
        <w:rPr>
          <w:rFonts w:cs="Simplified Arabic"/>
          <w:sz w:val="22"/>
          <w:lang w:val="en-US"/>
        </w:rPr>
      </w:pPr>
      <w:r w:rsidRPr="008C54E3">
        <w:rPr>
          <w:rFonts w:cs="Simplified Arabic"/>
          <w:i/>
          <w:iCs/>
          <w:sz w:val="22"/>
          <w:rtl/>
          <w:lang w:val="en-US"/>
        </w:rPr>
        <w:t>يدعو</w:t>
      </w:r>
      <w:r w:rsidRPr="008C54E3">
        <w:rPr>
          <w:rFonts w:cs="Simplified Arabic"/>
          <w:sz w:val="22"/>
          <w:rtl/>
          <w:lang w:val="en-US"/>
        </w:rPr>
        <w:t xml:space="preserve"> الأطراف وغيره</w:t>
      </w:r>
      <w:r>
        <w:rPr>
          <w:rFonts w:cs="Simplified Arabic" w:hint="cs"/>
          <w:sz w:val="22"/>
          <w:rtl/>
          <w:lang w:val="en-US"/>
        </w:rPr>
        <w:t>ا</w:t>
      </w:r>
      <w:r w:rsidRPr="008C54E3">
        <w:rPr>
          <w:rFonts w:cs="Simplified Arabic"/>
          <w:sz w:val="22"/>
          <w:rtl/>
          <w:lang w:val="en-US"/>
        </w:rPr>
        <w:t xml:space="preserve"> إلى تنظيم أنشطة تشاركية لتشجيع مشاركة القطاع الخاص ومساهماته في صندوق كالي؛</w:t>
      </w:r>
    </w:p>
    <w:p w14:paraId="6AB0F7E6" w14:textId="07643772" w:rsidR="008C54E3" w:rsidRDefault="009B6494" w:rsidP="008C54E3">
      <w:pPr>
        <w:pStyle w:val="ListParagraph"/>
        <w:numPr>
          <w:ilvl w:val="0"/>
          <w:numId w:val="25"/>
        </w:numPr>
        <w:tabs>
          <w:tab w:val="right" w:pos="1530"/>
        </w:tabs>
        <w:bidi/>
        <w:spacing w:after="120" w:line="216" w:lineRule="auto"/>
        <w:ind w:left="1440" w:firstLine="810"/>
        <w:contextualSpacing w:val="0"/>
        <w:jc w:val="both"/>
        <w:rPr>
          <w:rFonts w:cs="Simplified Arabic"/>
          <w:sz w:val="22"/>
          <w:lang w:val="en-US"/>
        </w:rPr>
      </w:pPr>
      <w:r w:rsidRPr="009B6494">
        <w:rPr>
          <w:rFonts w:cs="Simplified Arabic"/>
          <w:i/>
          <w:iCs/>
          <w:sz w:val="22"/>
          <w:rtl/>
          <w:lang w:val="en-US"/>
        </w:rPr>
        <w:lastRenderedPageBreak/>
        <w:t>يشجع بشدة</w:t>
      </w:r>
      <w:r w:rsidRPr="009B6494">
        <w:rPr>
          <w:rFonts w:cs="Simplified Arabic"/>
          <w:sz w:val="22"/>
          <w:rtl/>
          <w:lang w:val="en-US"/>
        </w:rPr>
        <w:t xml:space="preserve"> غير الأطراف والمنظمات ذات الصلة على دعم عمل اللجنة التوجيهية للآلية المتعددة الأطراف، بما في ذلك صندوق كالي، وأمانة اتفاقية التنوع البيولوجي</w:t>
      </w:r>
      <w:r w:rsidR="00114B46">
        <w:rPr>
          <w:rStyle w:val="FootnoteReference"/>
          <w:rFonts w:cs="Simplified Arabic"/>
          <w:sz w:val="22"/>
          <w:lang w:val="en-US"/>
        </w:rPr>
        <w:footnoteReference w:customMarkFollows="1" w:id="8"/>
        <w:t>5</w:t>
      </w:r>
      <w:r w:rsidRPr="009B6494">
        <w:rPr>
          <w:rFonts w:cs="Simplified Arabic"/>
          <w:sz w:val="22"/>
          <w:rtl/>
          <w:lang w:val="en-US"/>
        </w:rPr>
        <w:t xml:space="preserve"> التي تعمل كأمانة مؤقتة للآلية، من خلال الدعم المالي والأنشطة غير الرسمية، مثل </w:t>
      </w:r>
      <w:r>
        <w:rPr>
          <w:rFonts w:cs="Simplified Arabic" w:hint="cs"/>
          <w:sz w:val="22"/>
          <w:rtl/>
          <w:lang w:val="en-US"/>
        </w:rPr>
        <w:t>حلقات</w:t>
      </w:r>
      <w:r w:rsidRPr="009B6494">
        <w:rPr>
          <w:rFonts w:cs="Simplified Arabic"/>
          <w:sz w:val="22"/>
          <w:rtl/>
          <w:lang w:val="en-US"/>
        </w:rPr>
        <w:t xml:space="preserve"> العمل حول تفعيل الآلية، بما في ذلك صندوق كالي، والبنود ذات الصلة؛</w:t>
      </w:r>
    </w:p>
    <w:p w14:paraId="636A713E" w14:textId="0AD344BD" w:rsidR="009B6494" w:rsidRDefault="00B47F9B" w:rsidP="009B6494">
      <w:pPr>
        <w:pStyle w:val="ListParagraph"/>
        <w:numPr>
          <w:ilvl w:val="0"/>
          <w:numId w:val="25"/>
        </w:numPr>
        <w:tabs>
          <w:tab w:val="right" w:pos="1530"/>
        </w:tabs>
        <w:bidi/>
        <w:spacing w:after="120" w:line="216" w:lineRule="auto"/>
        <w:ind w:left="1440" w:firstLine="810"/>
        <w:contextualSpacing w:val="0"/>
        <w:jc w:val="both"/>
        <w:rPr>
          <w:rFonts w:cs="Simplified Arabic"/>
          <w:sz w:val="22"/>
          <w:lang w:val="en-US"/>
        </w:rPr>
      </w:pPr>
      <w:r w:rsidRPr="00B47F9B">
        <w:rPr>
          <w:rFonts w:cs="Simplified Arabic"/>
          <w:i/>
          <w:iCs/>
          <w:sz w:val="22"/>
          <w:rtl/>
          <w:lang w:val="en-US"/>
        </w:rPr>
        <w:t>يدعو</w:t>
      </w:r>
      <w:r w:rsidRPr="00B47F9B">
        <w:rPr>
          <w:rFonts w:cs="Simplified Arabic"/>
          <w:sz w:val="22"/>
          <w:rtl/>
          <w:lang w:val="en-US"/>
        </w:rPr>
        <w:t xml:space="preserve"> إلى جعل معلومات التسلسل الرقمي</w:t>
      </w:r>
      <w:r>
        <w:rPr>
          <w:rFonts w:cs="Simplified Arabic" w:hint="cs"/>
          <w:sz w:val="22"/>
          <w:rtl/>
          <w:lang w:val="en-US"/>
        </w:rPr>
        <w:t xml:space="preserve"> بشأن ا</w:t>
      </w:r>
      <w:r w:rsidRPr="00B47F9B">
        <w:rPr>
          <w:rFonts w:cs="Simplified Arabic"/>
          <w:sz w:val="22"/>
          <w:rtl/>
          <w:lang w:val="en-US"/>
        </w:rPr>
        <w:t>لموارد الجينية متاحة للجمهور ويمكن الوصول إليها بطريقة شفافة وخاضعة للمساءلة:</w:t>
      </w:r>
    </w:p>
    <w:p w14:paraId="473C0801" w14:textId="00A7ED61" w:rsidR="00B47F9B" w:rsidRDefault="00B47F9B" w:rsidP="00B47F9B">
      <w:pPr>
        <w:pStyle w:val="ListParagraph"/>
        <w:numPr>
          <w:ilvl w:val="0"/>
          <w:numId w:val="26"/>
        </w:numPr>
        <w:tabs>
          <w:tab w:val="right" w:pos="1530"/>
        </w:tabs>
        <w:bidi/>
        <w:spacing w:after="120" w:line="216" w:lineRule="auto"/>
        <w:ind w:left="1440" w:firstLine="810"/>
        <w:contextualSpacing w:val="0"/>
        <w:jc w:val="both"/>
        <w:rPr>
          <w:rFonts w:cs="Simplified Arabic"/>
          <w:sz w:val="22"/>
          <w:lang w:val="en-US"/>
        </w:rPr>
      </w:pPr>
      <w:r w:rsidRPr="00B47F9B">
        <w:rPr>
          <w:rFonts w:cs="Simplified Arabic"/>
          <w:sz w:val="22"/>
          <w:rtl/>
          <w:lang w:val="en-US"/>
        </w:rPr>
        <w:t>الشعوب الأصلية والمجتمعات المحلية، بدعم من الأطراف؛ والمنظمات والمبادرات ذات الصلة، حسب الاقتضاء؛ لتطوير مواد تعليمية لاستخدام مشغلي قواعد البيانات والمؤسسات العلمية والبحثية والأمانة وأصحاب المصلحة الآخرين، حسب الاقتضاء، بشأن إدارة وحوكمة البيانات المرتبطة بالشعوب الأصلية والمجتمعات المحلية ومعارفها التقليدية، وتقديم التوجيه للمنشورات العلمية حول البحوث التي تستخدم معلومات التسلسل الرقمي</w:t>
      </w:r>
      <w:r w:rsidR="00516E1A">
        <w:rPr>
          <w:rFonts w:cs="Simplified Arabic" w:hint="cs"/>
          <w:sz w:val="22"/>
          <w:rtl/>
          <w:lang w:val="en-US"/>
        </w:rPr>
        <w:t xml:space="preserve"> بشأن ا</w:t>
      </w:r>
      <w:r w:rsidRPr="00B47F9B">
        <w:rPr>
          <w:rFonts w:cs="Simplified Arabic"/>
          <w:sz w:val="22"/>
          <w:rtl/>
          <w:lang w:val="en-US"/>
        </w:rPr>
        <w:t>لموارد الجينية؛</w:t>
      </w:r>
    </w:p>
    <w:p w14:paraId="4FFDBCB2" w14:textId="0DBD6366" w:rsidR="00516E1A" w:rsidRDefault="00516E1A" w:rsidP="00516E1A">
      <w:pPr>
        <w:pStyle w:val="ListParagraph"/>
        <w:numPr>
          <w:ilvl w:val="0"/>
          <w:numId w:val="26"/>
        </w:numPr>
        <w:tabs>
          <w:tab w:val="right" w:pos="1530"/>
        </w:tabs>
        <w:bidi/>
        <w:spacing w:after="120" w:line="216" w:lineRule="auto"/>
        <w:ind w:left="1440" w:firstLine="810"/>
        <w:contextualSpacing w:val="0"/>
        <w:jc w:val="both"/>
        <w:rPr>
          <w:rFonts w:cs="Simplified Arabic"/>
          <w:sz w:val="22"/>
          <w:lang w:val="en-US"/>
        </w:rPr>
      </w:pPr>
      <w:r w:rsidRPr="00516E1A">
        <w:rPr>
          <w:rFonts w:cs="Simplified Arabic"/>
          <w:sz w:val="22"/>
          <w:rtl/>
          <w:lang w:val="en-US"/>
        </w:rPr>
        <w:t xml:space="preserve">يتعين على مديري قواعد البيانات ومستخدميها تطوير وتنفيذ ما يلي: (1) بيانات وصفية موحدة تدعم تحسين إمكانية الوصول والشفافية والمساءلة في قواعد البيانات؛ و(2) عملية للرصد التدريجي للتوافق مع مبادئ </w:t>
      </w:r>
      <w:r w:rsidR="00772FBA" w:rsidRPr="00E2497D">
        <w:rPr>
          <w:rFonts w:cs="Simplified Arabic"/>
          <w:sz w:val="22"/>
          <w:rtl/>
          <w:lang w:val="en-US"/>
        </w:rPr>
        <w:t>المنفعة الجماعية وسلطة التحكم والمسؤولية والأخلاقيات</w:t>
      </w:r>
      <w:r w:rsidR="00772FBA">
        <w:rPr>
          <w:rFonts w:cs="Simplified Arabic" w:hint="cs"/>
          <w:sz w:val="22"/>
          <w:rtl/>
          <w:lang w:val="en-US"/>
        </w:rPr>
        <w:t xml:space="preserve"> </w:t>
      </w:r>
      <w:r w:rsidRPr="00516E1A">
        <w:rPr>
          <w:rFonts w:cs="Simplified Arabic"/>
          <w:sz w:val="22"/>
          <w:rtl/>
          <w:lang w:val="en-US"/>
        </w:rPr>
        <w:t>لحوكمة البيانات الأصلية؛</w:t>
      </w:r>
    </w:p>
    <w:p w14:paraId="202391F5" w14:textId="77777777" w:rsidR="004073ED" w:rsidRPr="004073ED" w:rsidRDefault="004073ED" w:rsidP="004073ED">
      <w:pPr>
        <w:pStyle w:val="ListParagraph"/>
        <w:numPr>
          <w:ilvl w:val="0"/>
          <w:numId w:val="25"/>
        </w:numPr>
        <w:tabs>
          <w:tab w:val="right" w:pos="1530"/>
        </w:tabs>
        <w:bidi/>
        <w:spacing w:after="120" w:line="216" w:lineRule="auto"/>
        <w:ind w:left="1440" w:firstLine="810"/>
        <w:contextualSpacing w:val="0"/>
        <w:jc w:val="both"/>
        <w:rPr>
          <w:rFonts w:cs="Simplified Arabic"/>
          <w:sz w:val="22"/>
          <w:lang w:val="en-US"/>
        </w:rPr>
      </w:pPr>
      <w:r w:rsidRPr="004073ED">
        <w:rPr>
          <w:rFonts w:cs="Simplified Arabic"/>
          <w:i/>
          <w:iCs/>
          <w:sz w:val="22"/>
          <w:rtl/>
          <w:lang w:val="en-US"/>
        </w:rPr>
        <w:t>يدعو</w:t>
      </w:r>
      <w:r w:rsidRPr="004073ED">
        <w:rPr>
          <w:rFonts w:cs="Simplified Arabic"/>
          <w:sz w:val="22"/>
          <w:rtl/>
          <w:lang w:val="en-US"/>
        </w:rPr>
        <w:t xml:space="preserve"> الأطراف والمنظمات المعنية إلى تقديم الدعم في بناء القدرات والدعم المالي للأعمال الموضحة في الفقرة الفرعية 5 (أ) أعلاه؛</w:t>
      </w:r>
    </w:p>
    <w:p w14:paraId="1635464B" w14:textId="7B109D1E" w:rsidR="004073ED" w:rsidRDefault="004073ED" w:rsidP="004073ED">
      <w:pPr>
        <w:pStyle w:val="ListParagraph"/>
        <w:numPr>
          <w:ilvl w:val="0"/>
          <w:numId w:val="25"/>
        </w:numPr>
        <w:tabs>
          <w:tab w:val="right" w:pos="1530"/>
        </w:tabs>
        <w:bidi/>
        <w:spacing w:after="120" w:line="216" w:lineRule="auto"/>
        <w:ind w:left="1440" w:firstLine="810"/>
        <w:contextualSpacing w:val="0"/>
        <w:jc w:val="both"/>
        <w:rPr>
          <w:rFonts w:cs="Simplified Arabic"/>
          <w:sz w:val="22"/>
          <w:lang w:val="en-US"/>
        </w:rPr>
      </w:pPr>
      <w:r w:rsidRPr="004073ED">
        <w:rPr>
          <w:rFonts w:cs="Simplified Arabic"/>
          <w:i/>
          <w:iCs/>
          <w:sz w:val="22"/>
          <w:rtl/>
          <w:lang w:val="en-US"/>
        </w:rPr>
        <w:t>يدعو</w:t>
      </w:r>
      <w:r w:rsidRPr="004073ED">
        <w:rPr>
          <w:rFonts w:cs="Simplified Arabic"/>
          <w:sz w:val="22"/>
          <w:rtl/>
          <w:lang w:val="en-US"/>
        </w:rPr>
        <w:t xml:space="preserve"> الجهات الفاعلة المختلفة المشار إليها في الفقرة 5 أعلاه إلى إبلاغ الأمانة بالأعمال ذات الصلة التي تم إنجازها ونتائجها؛</w:t>
      </w:r>
    </w:p>
    <w:p w14:paraId="118D4FEF" w14:textId="21CEBA57" w:rsidR="0072692C" w:rsidRDefault="0072692C" w:rsidP="0072692C">
      <w:pPr>
        <w:pStyle w:val="ListParagraph"/>
        <w:numPr>
          <w:ilvl w:val="0"/>
          <w:numId w:val="25"/>
        </w:numPr>
        <w:tabs>
          <w:tab w:val="right" w:pos="1530"/>
        </w:tabs>
        <w:bidi/>
        <w:spacing w:after="120" w:line="216" w:lineRule="auto"/>
        <w:ind w:left="1440" w:firstLine="810"/>
        <w:contextualSpacing w:val="0"/>
        <w:jc w:val="both"/>
        <w:rPr>
          <w:rFonts w:cs="Simplified Arabic"/>
          <w:sz w:val="22"/>
          <w:lang w:val="en-US"/>
        </w:rPr>
      </w:pPr>
      <w:r w:rsidRPr="0072692C">
        <w:rPr>
          <w:rFonts w:cs="Simplified Arabic" w:hint="cs"/>
          <w:i/>
          <w:iCs/>
          <w:sz w:val="22"/>
          <w:rtl/>
          <w:lang w:val="en-US"/>
        </w:rPr>
        <w:t>يطلب</w:t>
      </w:r>
      <w:r>
        <w:rPr>
          <w:rFonts w:cs="Simplified Arabic" w:hint="cs"/>
          <w:sz w:val="22"/>
          <w:rtl/>
          <w:lang w:val="en-US"/>
        </w:rPr>
        <w:t xml:space="preserve"> إلى الأمينة</w:t>
      </w:r>
      <w:r w:rsidRPr="0072692C">
        <w:rPr>
          <w:rFonts w:cs="Simplified Arabic"/>
          <w:sz w:val="22"/>
          <w:rtl/>
          <w:lang w:val="en-US"/>
        </w:rPr>
        <w:t xml:space="preserve"> التنفيذي</w:t>
      </w:r>
      <w:r>
        <w:rPr>
          <w:rFonts w:cs="Simplified Arabic" w:hint="cs"/>
          <w:sz w:val="22"/>
          <w:rtl/>
          <w:lang w:val="en-US"/>
        </w:rPr>
        <w:t>ة</w:t>
      </w:r>
      <w:r w:rsidRPr="0072692C">
        <w:rPr>
          <w:rFonts w:cs="Simplified Arabic"/>
          <w:sz w:val="22"/>
          <w:rtl/>
          <w:lang w:val="en-US"/>
        </w:rPr>
        <w:t>، رهناً بتوافر الموارد</w:t>
      </w:r>
      <w:r>
        <w:rPr>
          <w:rFonts w:cs="Simplified Arabic" w:hint="cs"/>
          <w:sz w:val="22"/>
          <w:rtl/>
          <w:lang w:val="en-US"/>
        </w:rPr>
        <w:t xml:space="preserve"> </w:t>
      </w:r>
      <w:r w:rsidR="00165D36">
        <w:rPr>
          <w:rFonts w:cs="Simplified Arabic" w:hint="cs"/>
          <w:sz w:val="22"/>
          <w:rtl/>
          <w:lang w:val="en-US"/>
        </w:rPr>
        <w:t>أن تقوم بما يلي</w:t>
      </w:r>
      <w:r>
        <w:rPr>
          <w:rFonts w:cs="Simplified Arabic" w:hint="cs"/>
          <w:sz w:val="22"/>
          <w:rtl/>
          <w:lang w:val="en-US"/>
        </w:rPr>
        <w:t>:</w:t>
      </w:r>
    </w:p>
    <w:p w14:paraId="3558488E" w14:textId="4A18A575" w:rsidR="0072692C" w:rsidRDefault="002208AF" w:rsidP="002208AF">
      <w:pPr>
        <w:pStyle w:val="ListParagraph"/>
        <w:numPr>
          <w:ilvl w:val="0"/>
          <w:numId w:val="27"/>
        </w:numPr>
        <w:tabs>
          <w:tab w:val="right" w:pos="1530"/>
        </w:tabs>
        <w:bidi/>
        <w:spacing w:after="120" w:line="216" w:lineRule="auto"/>
        <w:ind w:left="1440" w:firstLine="810"/>
        <w:contextualSpacing w:val="0"/>
        <w:jc w:val="both"/>
        <w:rPr>
          <w:rFonts w:cs="Simplified Arabic"/>
          <w:sz w:val="22"/>
          <w:lang w:val="en-US"/>
        </w:rPr>
      </w:pPr>
      <w:r>
        <w:rPr>
          <w:rFonts w:cs="Simplified Arabic" w:hint="cs"/>
          <w:sz w:val="22"/>
          <w:rtl/>
          <w:lang w:val="en-US"/>
        </w:rPr>
        <w:t xml:space="preserve">تطلب وتجمع </w:t>
      </w:r>
      <w:r w:rsidRPr="002208AF">
        <w:rPr>
          <w:rFonts w:cs="Simplified Arabic"/>
          <w:sz w:val="22"/>
          <w:rtl/>
          <w:lang w:val="en-US"/>
        </w:rPr>
        <w:t xml:space="preserve">المعلومات المذكورة في الفقرة 7 أعلاه وإتاحتها من خلال آلية </w:t>
      </w:r>
      <w:r w:rsidR="00165D36">
        <w:rPr>
          <w:rFonts w:cs="Simplified Arabic" w:hint="cs"/>
          <w:sz w:val="22"/>
          <w:rtl/>
          <w:lang w:val="en-US"/>
        </w:rPr>
        <w:t xml:space="preserve">مركز تبادل المعلومات المتعلقة </w:t>
      </w:r>
      <w:r w:rsidRPr="002208AF">
        <w:rPr>
          <w:rFonts w:cs="Simplified Arabic"/>
          <w:sz w:val="22"/>
          <w:rtl/>
          <w:lang w:val="en-US"/>
        </w:rPr>
        <w:t xml:space="preserve">بالاتفاقية أو آلية </w:t>
      </w:r>
      <w:r w:rsidR="00820693">
        <w:rPr>
          <w:rFonts w:cs="Simplified Arabic" w:hint="cs"/>
          <w:sz w:val="22"/>
          <w:rtl/>
          <w:lang w:val="en-US"/>
        </w:rPr>
        <w:t>مركز تبادل المعلومات المتعلقة بالحصول</w:t>
      </w:r>
      <w:r w:rsidRPr="002208AF">
        <w:rPr>
          <w:rFonts w:cs="Simplified Arabic"/>
          <w:sz w:val="22"/>
          <w:rtl/>
          <w:lang w:val="en-US"/>
        </w:rPr>
        <w:t xml:space="preserve"> وتقاسم المنافع؛</w:t>
      </w:r>
    </w:p>
    <w:p w14:paraId="74A8C84E" w14:textId="373DB62F" w:rsidR="00820693" w:rsidRDefault="00820693" w:rsidP="00820693">
      <w:pPr>
        <w:pStyle w:val="ListParagraph"/>
        <w:numPr>
          <w:ilvl w:val="0"/>
          <w:numId w:val="27"/>
        </w:numPr>
        <w:tabs>
          <w:tab w:val="right" w:pos="1530"/>
        </w:tabs>
        <w:bidi/>
        <w:spacing w:after="120" w:line="216" w:lineRule="auto"/>
        <w:ind w:left="1440" w:firstLine="810"/>
        <w:contextualSpacing w:val="0"/>
        <w:jc w:val="both"/>
        <w:rPr>
          <w:rFonts w:cs="Simplified Arabic"/>
          <w:sz w:val="22"/>
          <w:lang w:val="en-US"/>
        </w:rPr>
      </w:pPr>
      <w:r w:rsidRPr="00820693">
        <w:rPr>
          <w:rFonts w:cs="Simplified Arabic"/>
          <w:sz w:val="22"/>
          <w:rtl/>
          <w:lang w:val="en-US"/>
        </w:rPr>
        <w:t>تطوير مواد تعليمية حول الاتفاقية بشأن التزاماتها وتوقعاتها المتعلقة بالوصول إلى قواعد البيانات وتقاسم المنافع لاستخدامها من قبل مشغلي قواعد البيانات والمؤسسات العلمية والبحثية وأصحاب المصلحة الآخرين، حسب الاقتضاء؛</w:t>
      </w:r>
    </w:p>
    <w:p w14:paraId="1F330FC0" w14:textId="3D2B4AE3" w:rsidR="00820693" w:rsidRDefault="00D12A25" w:rsidP="00D12A25">
      <w:pPr>
        <w:pStyle w:val="ListParagraph"/>
        <w:numPr>
          <w:ilvl w:val="0"/>
          <w:numId w:val="25"/>
        </w:numPr>
        <w:tabs>
          <w:tab w:val="right" w:pos="1530"/>
        </w:tabs>
        <w:bidi/>
        <w:spacing w:after="120" w:line="216" w:lineRule="auto"/>
        <w:ind w:left="1440" w:firstLine="810"/>
        <w:contextualSpacing w:val="0"/>
        <w:jc w:val="both"/>
        <w:rPr>
          <w:rFonts w:cs="Simplified Arabic"/>
          <w:sz w:val="22"/>
          <w:lang w:val="en-US"/>
        </w:rPr>
      </w:pPr>
      <w:r>
        <w:rPr>
          <w:rFonts w:cs="Simplified Arabic" w:hint="cs"/>
          <w:i/>
          <w:iCs/>
          <w:sz w:val="22"/>
          <w:rtl/>
          <w:lang w:val="en-US"/>
        </w:rPr>
        <w:t xml:space="preserve">يعيد تأكيد </w:t>
      </w:r>
      <w:r w:rsidRPr="00D12A25">
        <w:rPr>
          <w:rFonts w:cs="Simplified Arabic"/>
          <w:sz w:val="22"/>
          <w:rtl/>
          <w:lang w:val="en-US"/>
        </w:rPr>
        <w:t xml:space="preserve">قراره بإجراء </w:t>
      </w:r>
      <w:r>
        <w:rPr>
          <w:rFonts w:cs="Simplified Arabic" w:hint="cs"/>
          <w:sz w:val="22"/>
          <w:rtl/>
          <w:lang w:val="en-US"/>
        </w:rPr>
        <w:t xml:space="preserve">استعراض أولي </w:t>
      </w:r>
      <w:r w:rsidRPr="00D12A25">
        <w:rPr>
          <w:rFonts w:cs="Simplified Arabic"/>
          <w:sz w:val="22"/>
          <w:rtl/>
          <w:lang w:val="en-US"/>
        </w:rPr>
        <w:t>لفعالية الآلية المتعددة الأطراف، بما في ذلك صندوق كالي، في اجتماعه الثامن عشر؛</w:t>
      </w:r>
    </w:p>
    <w:p w14:paraId="1F28CABF" w14:textId="4E6D885E" w:rsidR="00D12A25" w:rsidRDefault="00D10F1F" w:rsidP="00D12A25">
      <w:pPr>
        <w:pStyle w:val="ListParagraph"/>
        <w:numPr>
          <w:ilvl w:val="0"/>
          <w:numId w:val="25"/>
        </w:numPr>
        <w:tabs>
          <w:tab w:val="right" w:pos="1530"/>
        </w:tabs>
        <w:bidi/>
        <w:spacing w:after="120" w:line="216" w:lineRule="auto"/>
        <w:ind w:left="1440" w:firstLine="810"/>
        <w:contextualSpacing w:val="0"/>
        <w:jc w:val="both"/>
        <w:rPr>
          <w:rFonts w:cs="Simplified Arabic"/>
          <w:sz w:val="22"/>
          <w:lang w:val="en-US"/>
        </w:rPr>
      </w:pPr>
      <w:r w:rsidRPr="00D10F1F">
        <w:rPr>
          <w:rFonts w:cs="Simplified Arabic" w:hint="cs"/>
          <w:i/>
          <w:iCs/>
          <w:sz w:val="22"/>
          <w:rtl/>
          <w:lang w:val="en-US"/>
        </w:rPr>
        <w:t>يعتمد</w:t>
      </w:r>
      <w:r w:rsidRPr="00D10F1F">
        <w:rPr>
          <w:rFonts w:cs="Simplified Arabic"/>
          <w:sz w:val="22"/>
          <w:rtl/>
          <w:lang w:val="en-US"/>
        </w:rPr>
        <w:t xml:space="preserve"> منهجية </w:t>
      </w:r>
      <w:r>
        <w:rPr>
          <w:rFonts w:cs="Simplified Arabic" w:hint="cs"/>
          <w:sz w:val="22"/>
          <w:rtl/>
          <w:lang w:val="en-US"/>
        </w:rPr>
        <w:t>الاستعراض</w:t>
      </w:r>
      <w:r w:rsidRPr="00D10F1F">
        <w:rPr>
          <w:rFonts w:cs="Simplified Arabic"/>
          <w:sz w:val="22"/>
          <w:rtl/>
          <w:lang w:val="en-US"/>
        </w:rPr>
        <w:t xml:space="preserve"> الواردة في </w:t>
      </w:r>
      <w:r>
        <w:rPr>
          <w:rFonts w:cs="Simplified Arabic" w:hint="cs"/>
          <w:sz w:val="22"/>
          <w:rtl/>
          <w:lang w:val="en-US"/>
        </w:rPr>
        <w:t>مرفق ا</w:t>
      </w:r>
      <w:r w:rsidRPr="00D10F1F">
        <w:rPr>
          <w:rFonts w:cs="Simplified Arabic"/>
          <w:sz w:val="22"/>
          <w:rtl/>
          <w:lang w:val="en-US"/>
        </w:rPr>
        <w:t xml:space="preserve">لوثيقة </w:t>
      </w:r>
      <w:r w:rsidRPr="00D10F1F">
        <w:rPr>
          <w:rFonts w:cs="Simplified Arabic"/>
          <w:sz w:val="22"/>
          <w:lang w:val="en-US"/>
        </w:rPr>
        <w:t>CBD/SBI/7/5/Add.2</w:t>
      </w:r>
      <w:r w:rsidRPr="00D10F1F">
        <w:rPr>
          <w:rFonts w:cs="Simplified Arabic"/>
          <w:sz w:val="22"/>
          <w:rtl/>
          <w:lang w:val="en-US"/>
        </w:rPr>
        <w:t>؛</w:t>
      </w:r>
    </w:p>
    <w:p w14:paraId="5C507CEB" w14:textId="3A3F4EAD" w:rsidR="00D10F1F" w:rsidRDefault="00574B59" w:rsidP="00D10F1F">
      <w:pPr>
        <w:pStyle w:val="ListParagraph"/>
        <w:numPr>
          <w:ilvl w:val="0"/>
          <w:numId w:val="25"/>
        </w:numPr>
        <w:tabs>
          <w:tab w:val="right" w:pos="1530"/>
        </w:tabs>
        <w:bidi/>
        <w:spacing w:after="120" w:line="216" w:lineRule="auto"/>
        <w:ind w:left="1440" w:firstLine="810"/>
        <w:contextualSpacing w:val="0"/>
        <w:jc w:val="both"/>
        <w:rPr>
          <w:rFonts w:cs="Simplified Arabic"/>
          <w:sz w:val="22"/>
          <w:lang w:val="en-US"/>
        </w:rPr>
      </w:pPr>
      <w:r w:rsidRPr="0072692C">
        <w:rPr>
          <w:rFonts w:cs="Simplified Arabic" w:hint="cs"/>
          <w:i/>
          <w:iCs/>
          <w:sz w:val="22"/>
          <w:rtl/>
          <w:lang w:val="en-US"/>
        </w:rPr>
        <w:t>يطلب</w:t>
      </w:r>
      <w:r>
        <w:rPr>
          <w:rFonts w:cs="Simplified Arabic" w:hint="cs"/>
          <w:sz w:val="22"/>
          <w:rtl/>
          <w:lang w:val="en-US"/>
        </w:rPr>
        <w:t xml:space="preserve"> إلى الأمينة</w:t>
      </w:r>
      <w:r w:rsidRPr="0072692C">
        <w:rPr>
          <w:rFonts w:cs="Simplified Arabic"/>
          <w:sz w:val="22"/>
          <w:rtl/>
          <w:lang w:val="en-US"/>
        </w:rPr>
        <w:t xml:space="preserve"> التنفيذي</w:t>
      </w:r>
      <w:r>
        <w:rPr>
          <w:rFonts w:cs="Simplified Arabic" w:hint="cs"/>
          <w:sz w:val="22"/>
          <w:rtl/>
          <w:lang w:val="en-US"/>
        </w:rPr>
        <w:t>ة</w:t>
      </w:r>
      <w:r w:rsidRPr="00574B59">
        <w:rPr>
          <w:rFonts w:cs="Simplified Arabic"/>
          <w:sz w:val="22"/>
          <w:rtl/>
          <w:lang w:val="en-US"/>
        </w:rPr>
        <w:t xml:space="preserve">، بالتشاور مع اللجنة التوجيهية، وبما يتماشى مع منهجية </w:t>
      </w:r>
      <w:r>
        <w:rPr>
          <w:rFonts w:cs="Simplified Arabic" w:hint="cs"/>
          <w:sz w:val="22"/>
          <w:rtl/>
          <w:lang w:val="en-US"/>
        </w:rPr>
        <w:t>الاستعراض</w:t>
      </w:r>
      <w:r w:rsidRPr="00574B59">
        <w:rPr>
          <w:rFonts w:cs="Simplified Arabic"/>
          <w:sz w:val="22"/>
          <w:rtl/>
          <w:lang w:val="en-US"/>
        </w:rPr>
        <w:t xml:space="preserve"> ورهناً بتوافر الموارد</w:t>
      </w:r>
      <w:r>
        <w:rPr>
          <w:rFonts w:cs="Simplified Arabic" w:hint="cs"/>
          <w:sz w:val="22"/>
          <w:rtl/>
          <w:lang w:val="en-US"/>
        </w:rPr>
        <w:t>، القيام بما يلي</w:t>
      </w:r>
      <w:r w:rsidRPr="00574B59">
        <w:rPr>
          <w:rFonts w:cs="Simplified Arabic"/>
          <w:sz w:val="22"/>
          <w:rtl/>
          <w:lang w:val="en-US"/>
        </w:rPr>
        <w:t>:</w:t>
      </w:r>
    </w:p>
    <w:p w14:paraId="64A63534" w14:textId="224D4658" w:rsidR="00574B59" w:rsidRDefault="0041499E" w:rsidP="00574B59">
      <w:pPr>
        <w:pStyle w:val="ListParagraph"/>
        <w:numPr>
          <w:ilvl w:val="0"/>
          <w:numId w:val="28"/>
        </w:numPr>
        <w:tabs>
          <w:tab w:val="right" w:pos="1530"/>
        </w:tabs>
        <w:bidi/>
        <w:spacing w:after="120" w:line="216" w:lineRule="auto"/>
        <w:ind w:left="1440" w:firstLine="900"/>
        <w:contextualSpacing w:val="0"/>
        <w:jc w:val="both"/>
        <w:rPr>
          <w:rFonts w:cs="Simplified Arabic"/>
          <w:sz w:val="22"/>
          <w:lang w:val="en-US"/>
        </w:rPr>
      </w:pPr>
      <w:r>
        <w:rPr>
          <w:rFonts w:cs="Simplified Arabic" w:hint="cs"/>
          <w:sz w:val="22"/>
          <w:rtl/>
          <w:lang w:val="en-US"/>
        </w:rPr>
        <w:t>إعداد</w:t>
      </w:r>
      <w:r w:rsidR="00574B59" w:rsidRPr="00574B59">
        <w:rPr>
          <w:rFonts w:cs="Simplified Arabic"/>
          <w:sz w:val="22"/>
          <w:rtl/>
          <w:lang w:val="en-US"/>
        </w:rPr>
        <w:t xml:space="preserve"> ونشر </w:t>
      </w:r>
      <w:r w:rsidR="00291E9D">
        <w:rPr>
          <w:rFonts w:cs="Simplified Arabic" w:hint="cs"/>
          <w:sz w:val="22"/>
          <w:rtl/>
          <w:lang w:val="en-US"/>
        </w:rPr>
        <w:t>دراسة استقصائية</w:t>
      </w:r>
      <w:r w:rsidR="00574B59" w:rsidRPr="00574B59">
        <w:rPr>
          <w:rFonts w:cs="Simplified Arabic"/>
          <w:sz w:val="22"/>
          <w:rtl/>
          <w:lang w:val="en-US"/>
        </w:rPr>
        <w:t xml:space="preserve"> لجمع البيانات والمعلومات ذات الصلة من الأطراف والحكومات الأخرى والشعوب الأصلية والمجتمعات المحلية ومنظمات النساء والشباب وغيرها من أصحاب </w:t>
      </w:r>
      <w:r w:rsidR="00574B59" w:rsidRPr="00574B59">
        <w:rPr>
          <w:rFonts w:cs="Simplified Arabic"/>
          <w:sz w:val="22"/>
          <w:rtl/>
          <w:lang w:val="en-US"/>
        </w:rPr>
        <w:lastRenderedPageBreak/>
        <w:t xml:space="preserve">المصلحة والمنظمات ذات الصلة من أجل إثراء </w:t>
      </w:r>
      <w:r w:rsidR="00291E9D">
        <w:rPr>
          <w:rFonts w:cs="Simplified Arabic" w:hint="cs"/>
          <w:sz w:val="22"/>
          <w:rtl/>
          <w:lang w:val="en-US"/>
        </w:rPr>
        <w:t>الاستعراض</w:t>
      </w:r>
      <w:r w:rsidR="00574B59" w:rsidRPr="00574B59">
        <w:rPr>
          <w:rFonts w:cs="Simplified Arabic"/>
          <w:sz w:val="22"/>
          <w:rtl/>
          <w:lang w:val="en-US"/>
        </w:rPr>
        <w:t xml:space="preserve"> الأولى لفعالية الآلية المتعددة الأطراف، ودعوة الجهات الفاعلة المعنية للرد على </w:t>
      </w:r>
      <w:r w:rsidR="00291E9D">
        <w:rPr>
          <w:rFonts w:cs="Simplified Arabic" w:hint="cs"/>
          <w:sz w:val="22"/>
          <w:rtl/>
          <w:lang w:val="en-US"/>
        </w:rPr>
        <w:t>الدراسة الاستقصائية</w:t>
      </w:r>
      <w:r w:rsidR="00574B59" w:rsidRPr="00574B59">
        <w:rPr>
          <w:rFonts w:cs="Simplified Arabic"/>
          <w:sz w:val="22"/>
          <w:rtl/>
          <w:lang w:val="en-US"/>
        </w:rPr>
        <w:t>؛</w:t>
      </w:r>
    </w:p>
    <w:p w14:paraId="4318B801" w14:textId="107BA58B" w:rsidR="00291E9D" w:rsidRDefault="00291E9D" w:rsidP="00291E9D">
      <w:pPr>
        <w:pStyle w:val="ListParagraph"/>
        <w:numPr>
          <w:ilvl w:val="0"/>
          <w:numId w:val="28"/>
        </w:numPr>
        <w:tabs>
          <w:tab w:val="right" w:pos="1530"/>
        </w:tabs>
        <w:bidi/>
        <w:spacing w:after="120" w:line="216" w:lineRule="auto"/>
        <w:ind w:left="1440" w:firstLine="900"/>
        <w:contextualSpacing w:val="0"/>
        <w:jc w:val="both"/>
        <w:rPr>
          <w:rFonts w:cs="Simplified Arabic"/>
          <w:sz w:val="22"/>
          <w:lang w:val="en-US"/>
        </w:rPr>
      </w:pPr>
      <w:r>
        <w:rPr>
          <w:rFonts w:cs="Simplified Arabic" w:hint="cs"/>
          <w:sz w:val="22"/>
          <w:rtl/>
          <w:lang w:val="en-US"/>
        </w:rPr>
        <w:t>ال</w:t>
      </w:r>
      <w:r w:rsidRPr="00291E9D">
        <w:rPr>
          <w:rFonts w:cs="Simplified Arabic"/>
          <w:sz w:val="22"/>
          <w:rtl/>
          <w:lang w:val="en-US"/>
        </w:rPr>
        <w:t xml:space="preserve">تكليف </w:t>
      </w:r>
      <w:r>
        <w:rPr>
          <w:rFonts w:cs="Simplified Arabic" w:hint="cs"/>
          <w:sz w:val="22"/>
          <w:rtl/>
          <w:lang w:val="en-US"/>
        </w:rPr>
        <w:t>ب</w:t>
      </w:r>
      <w:r w:rsidRPr="00291E9D">
        <w:rPr>
          <w:rFonts w:cs="Simplified Arabic"/>
          <w:sz w:val="22"/>
          <w:rtl/>
          <w:lang w:val="en-US"/>
        </w:rPr>
        <w:t xml:space="preserve">إعداد تقرير </w:t>
      </w:r>
      <w:r w:rsidR="008F7A5E">
        <w:rPr>
          <w:rFonts w:cs="Simplified Arabic" w:hint="cs"/>
          <w:sz w:val="22"/>
          <w:rtl/>
          <w:lang w:val="en-US"/>
        </w:rPr>
        <w:t>استعراض</w:t>
      </w:r>
      <w:r w:rsidRPr="00291E9D">
        <w:rPr>
          <w:rFonts w:cs="Simplified Arabic"/>
          <w:sz w:val="22"/>
          <w:rtl/>
          <w:lang w:val="en-US"/>
        </w:rPr>
        <w:t xml:space="preserve"> يتضمن تحليلاً للبيانات والمعلومات التي تم جمعها وفقًا للفقرة الفرعية 11 (أ) أعلاه، والمعلومات الواردة في التقرير العالمي عن التقدم الجماعي في تنفيذ إطار كونمينغ-مونتريال العالمي للتنوع البيولوجي</w:t>
      </w:r>
      <w:r w:rsidR="00DC5B5F">
        <w:rPr>
          <w:rStyle w:val="FootnoteReference"/>
          <w:rFonts w:cs="Simplified Arabic"/>
          <w:sz w:val="22"/>
          <w:lang w:val="en-US"/>
        </w:rPr>
        <w:footnoteReference w:customMarkFollows="1" w:id="9"/>
        <w:t>6</w:t>
      </w:r>
      <w:r w:rsidRPr="00291E9D">
        <w:rPr>
          <w:rFonts w:cs="Simplified Arabic"/>
          <w:sz w:val="22"/>
          <w:rtl/>
          <w:lang w:val="en-US"/>
        </w:rPr>
        <w:t xml:space="preserve"> والمصادر الأخرى المتاحة بسهولة، حسب الاقتضاء، والتوصيات لتحسين فعالية الآلية </w:t>
      </w:r>
      <w:r w:rsidR="008F7A5E">
        <w:rPr>
          <w:rFonts w:cs="Simplified Arabic" w:hint="cs"/>
          <w:sz w:val="22"/>
          <w:rtl/>
          <w:lang w:val="en-US"/>
        </w:rPr>
        <w:t>ال</w:t>
      </w:r>
      <w:r w:rsidRPr="00291E9D">
        <w:rPr>
          <w:rFonts w:cs="Simplified Arabic"/>
          <w:sz w:val="22"/>
          <w:rtl/>
          <w:lang w:val="en-US"/>
        </w:rPr>
        <w:t>متعددة الأطراف، بما في ذلك صندوق كالي؛</w:t>
      </w:r>
    </w:p>
    <w:p w14:paraId="43465792" w14:textId="6EE5B6D3" w:rsidR="008F7A5E" w:rsidRDefault="00EF0C25" w:rsidP="008F7A5E">
      <w:pPr>
        <w:pStyle w:val="ListParagraph"/>
        <w:numPr>
          <w:ilvl w:val="0"/>
          <w:numId w:val="28"/>
        </w:numPr>
        <w:tabs>
          <w:tab w:val="right" w:pos="1530"/>
        </w:tabs>
        <w:bidi/>
        <w:spacing w:after="120" w:line="216" w:lineRule="auto"/>
        <w:ind w:left="1440" w:firstLine="900"/>
        <w:contextualSpacing w:val="0"/>
        <w:jc w:val="both"/>
        <w:rPr>
          <w:rFonts w:cs="Simplified Arabic"/>
          <w:sz w:val="22"/>
          <w:lang w:val="en-US"/>
        </w:rPr>
      </w:pPr>
      <w:r w:rsidRPr="00EF0C25">
        <w:rPr>
          <w:rFonts w:cs="Simplified Arabic"/>
          <w:sz w:val="22"/>
          <w:rtl/>
          <w:lang w:val="en-US"/>
        </w:rPr>
        <w:t xml:space="preserve">تقديم تقرير </w:t>
      </w:r>
      <w:r>
        <w:rPr>
          <w:rFonts w:cs="Simplified Arabic" w:hint="cs"/>
          <w:sz w:val="22"/>
          <w:rtl/>
          <w:lang w:val="en-US"/>
        </w:rPr>
        <w:t>الاستعراض</w:t>
      </w:r>
      <w:r w:rsidRPr="00EF0C25">
        <w:rPr>
          <w:rFonts w:cs="Simplified Arabic"/>
          <w:sz w:val="22"/>
          <w:rtl/>
          <w:lang w:val="en-US"/>
        </w:rPr>
        <w:t xml:space="preserve"> إلى اللجنة التوجيهية لإتاحة الفرصة لها لمشاركة آرائها حول التقرير، بالإضافة إلى أي توصيات قد تكون لديها، مع الهيئة الفرعية </w:t>
      </w:r>
      <w:r>
        <w:rPr>
          <w:rFonts w:cs="Simplified Arabic" w:hint="cs"/>
          <w:sz w:val="22"/>
          <w:rtl/>
          <w:lang w:val="en-US"/>
        </w:rPr>
        <w:t>ل</w:t>
      </w:r>
      <w:r w:rsidRPr="00EF0C25">
        <w:rPr>
          <w:rFonts w:cs="Simplified Arabic"/>
          <w:sz w:val="22"/>
          <w:rtl/>
          <w:lang w:val="en-US"/>
        </w:rPr>
        <w:t>لتنفيذ؛</w:t>
      </w:r>
    </w:p>
    <w:p w14:paraId="539AF461" w14:textId="0B60F4C1" w:rsidR="00EF0C25" w:rsidRDefault="00EF0C25" w:rsidP="00EF0C25">
      <w:pPr>
        <w:pStyle w:val="ListParagraph"/>
        <w:numPr>
          <w:ilvl w:val="0"/>
          <w:numId w:val="28"/>
        </w:numPr>
        <w:tabs>
          <w:tab w:val="right" w:pos="1530"/>
        </w:tabs>
        <w:bidi/>
        <w:spacing w:after="120" w:line="216" w:lineRule="auto"/>
        <w:ind w:left="1440" w:firstLine="900"/>
        <w:contextualSpacing w:val="0"/>
        <w:jc w:val="both"/>
        <w:rPr>
          <w:rFonts w:cs="Simplified Arabic"/>
          <w:sz w:val="22"/>
          <w:lang w:val="en-US"/>
        </w:rPr>
      </w:pPr>
      <w:r w:rsidRPr="00EF0C25">
        <w:rPr>
          <w:rFonts w:cs="Simplified Arabic"/>
          <w:sz w:val="22"/>
          <w:rtl/>
          <w:lang w:val="en-US"/>
        </w:rPr>
        <w:t xml:space="preserve">تقديم تقرير </w:t>
      </w:r>
      <w:r>
        <w:rPr>
          <w:rFonts w:cs="Simplified Arabic" w:hint="cs"/>
          <w:sz w:val="22"/>
          <w:rtl/>
          <w:lang w:val="en-US"/>
        </w:rPr>
        <w:t>الاستعراض</w:t>
      </w:r>
      <w:r w:rsidRPr="00EF0C25">
        <w:rPr>
          <w:rFonts w:cs="Simplified Arabic"/>
          <w:sz w:val="22"/>
          <w:rtl/>
          <w:lang w:val="en-US"/>
        </w:rPr>
        <w:t xml:space="preserve"> وآراء وتوصيات اللجنة التوجيهية إلى الهيئة الفرعية </w:t>
      </w:r>
      <w:r>
        <w:rPr>
          <w:rFonts w:cs="Simplified Arabic" w:hint="cs"/>
          <w:sz w:val="22"/>
          <w:rtl/>
          <w:lang w:val="en-US"/>
        </w:rPr>
        <w:t>ل</w:t>
      </w:r>
      <w:r w:rsidRPr="00EF0C25">
        <w:rPr>
          <w:rFonts w:cs="Simplified Arabic"/>
          <w:sz w:val="22"/>
          <w:rtl/>
          <w:lang w:val="en-US"/>
        </w:rPr>
        <w:t>لتنفيذ للنظر فيها في اجتماع يعقد قبل الاجتماع الثامن عشر لمؤتمر الأطراف؛</w:t>
      </w:r>
    </w:p>
    <w:p w14:paraId="4636B8C0" w14:textId="39843405" w:rsidR="00191C8A" w:rsidRPr="004073ED" w:rsidRDefault="00191C8A" w:rsidP="00191C8A">
      <w:pPr>
        <w:pStyle w:val="ListParagraph"/>
        <w:numPr>
          <w:ilvl w:val="0"/>
          <w:numId w:val="25"/>
        </w:numPr>
        <w:tabs>
          <w:tab w:val="right" w:pos="1530"/>
        </w:tabs>
        <w:bidi/>
        <w:spacing w:after="120" w:line="216" w:lineRule="auto"/>
        <w:ind w:left="1440" w:firstLine="810"/>
        <w:contextualSpacing w:val="0"/>
        <w:jc w:val="both"/>
        <w:rPr>
          <w:rFonts w:cs="Simplified Arabic"/>
          <w:sz w:val="22"/>
          <w:rtl/>
          <w:lang w:val="en-US"/>
        </w:rPr>
      </w:pPr>
      <w:r w:rsidRPr="00191C8A">
        <w:rPr>
          <w:rFonts w:cs="Simplified Arabic"/>
          <w:i/>
          <w:iCs/>
          <w:sz w:val="22"/>
          <w:rtl/>
          <w:lang w:val="en-US"/>
        </w:rPr>
        <w:t>يطلب</w:t>
      </w:r>
      <w:r w:rsidRPr="00191C8A">
        <w:rPr>
          <w:rFonts w:cs="Simplified Arabic"/>
          <w:sz w:val="22"/>
          <w:rtl/>
          <w:lang w:val="en-US"/>
        </w:rPr>
        <w:t xml:space="preserve"> </w:t>
      </w:r>
      <w:r w:rsidR="000C6E65">
        <w:rPr>
          <w:rFonts w:cs="Simplified Arabic" w:hint="cs"/>
          <w:sz w:val="22"/>
          <w:rtl/>
          <w:lang w:val="en-US"/>
        </w:rPr>
        <w:t>إلى</w:t>
      </w:r>
      <w:r w:rsidRPr="00191C8A">
        <w:rPr>
          <w:rFonts w:cs="Simplified Arabic"/>
          <w:sz w:val="22"/>
          <w:rtl/>
          <w:lang w:val="en-US"/>
        </w:rPr>
        <w:t xml:space="preserve"> الهيئة الفرعية </w:t>
      </w:r>
      <w:r>
        <w:rPr>
          <w:rFonts w:cs="Simplified Arabic" w:hint="cs"/>
          <w:sz w:val="22"/>
          <w:rtl/>
          <w:lang w:val="en-US"/>
        </w:rPr>
        <w:t>ل</w:t>
      </w:r>
      <w:r w:rsidRPr="00191C8A">
        <w:rPr>
          <w:rFonts w:cs="Simplified Arabic"/>
          <w:sz w:val="22"/>
          <w:rtl/>
          <w:lang w:val="en-US"/>
        </w:rPr>
        <w:t xml:space="preserve">لتنفيذ، </w:t>
      </w:r>
      <w:r w:rsidR="000C6E65">
        <w:rPr>
          <w:rFonts w:cs="Simplified Arabic" w:hint="cs"/>
          <w:sz w:val="22"/>
          <w:rtl/>
          <w:lang w:val="en-US"/>
        </w:rPr>
        <w:t xml:space="preserve">أن تقوم </w:t>
      </w:r>
      <w:r w:rsidRPr="00191C8A">
        <w:rPr>
          <w:rFonts w:cs="Simplified Arabic"/>
          <w:sz w:val="22"/>
          <w:rtl/>
          <w:lang w:val="en-US"/>
        </w:rPr>
        <w:t xml:space="preserve">في اجتماع يُعقد قبل الاجتماع الثامن عشر لمؤتمر الأطراف، </w:t>
      </w:r>
      <w:r>
        <w:rPr>
          <w:rFonts w:cs="Simplified Arabic" w:hint="cs"/>
          <w:sz w:val="22"/>
          <w:rtl/>
          <w:lang w:val="en-US"/>
        </w:rPr>
        <w:t>باستعراض</w:t>
      </w:r>
      <w:r w:rsidRPr="00191C8A">
        <w:rPr>
          <w:rFonts w:cs="Simplified Arabic"/>
          <w:sz w:val="22"/>
          <w:rtl/>
          <w:lang w:val="en-US"/>
        </w:rPr>
        <w:t xml:space="preserve"> آراء وتوصيات اللجنة التوجيهية بشأن تقرير </w:t>
      </w:r>
      <w:r>
        <w:rPr>
          <w:rFonts w:cs="Simplified Arabic" w:hint="cs"/>
          <w:sz w:val="22"/>
          <w:rtl/>
          <w:lang w:val="en-US"/>
        </w:rPr>
        <w:t>الاستعراض</w:t>
      </w:r>
      <w:r w:rsidRPr="00191C8A">
        <w:rPr>
          <w:rFonts w:cs="Simplified Arabic"/>
          <w:sz w:val="22"/>
          <w:rtl/>
          <w:lang w:val="en-US"/>
        </w:rPr>
        <w:t>، إن وجد، وتقديم توصية، حسب الاقتضاء، للنظر فيها من قبل مؤتمر الأطراف في اجتماعه الثامن عشر.</w:t>
      </w:r>
    </w:p>
    <w:p w14:paraId="4A7F42C3" w14:textId="77777777" w:rsidR="005A4024" w:rsidRDefault="005A4024">
      <w:pPr>
        <w:rPr>
          <w:rFonts w:cs="Simplified Arabic"/>
          <w:b/>
          <w:bCs/>
          <w:sz w:val="28"/>
          <w:szCs w:val="28"/>
          <w:rtl/>
        </w:rPr>
      </w:pPr>
      <w:r>
        <w:rPr>
          <w:rFonts w:cs="Simplified Arabic"/>
          <w:b/>
          <w:bCs/>
          <w:sz w:val="28"/>
          <w:szCs w:val="28"/>
        </w:rPr>
        <w:br w:type="page"/>
      </w:r>
    </w:p>
    <w:p w14:paraId="6A25E79B" w14:textId="77777777" w:rsidR="00EF43FE" w:rsidRPr="00490D0E" w:rsidRDefault="00EF43FE" w:rsidP="00EF43FE">
      <w:pPr>
        <w:keepNext/>
        <w:keepLines/>
        <w:tabs>
          <w:tab w:val="left" w:pos="1280"/>
        </w:tabs>
        <w:bidi/>
        <w:spacing w:before="240" w:after="240" w:line="216" w:lineRule="auto"/>
        <w:rPr>
          <w:rFonts w:cs="Simplified Arabic"/>
          <w:b/>
          <w:bCs/>
          <w:rtl/>
        </w:rPr>
      </w:pPr>
      <w:r w:rsidRPr="00490D0E">
        <w:rPr>
          <w:rFonts w:cs="Simplified Arabic" w:hint="cs"/>
          <w:b/>
          <w:bCs/>
          <w:rtl/>
          <w:lang w:bidi="ar-EG"/>
        </w:rPr>
        <w:lastRenderedPageBreak/>
        <w:t>المرفق</w:t>
      </w:r>
    </w:p>
    <w:p w14:paraId="4B3324D6" w14:textId="77777777" w:rsidR="00EF43FE" w:rsidRDefault="00EF43FE" w:rsidP="00EF43FE">
      <w:pPr>
        <w:bidi/>
        <w:spacing w:after="120" w:line="216" w:lineRule="auto"/>
        <w:ind w:firstLine="540"/>
        <w:rPr>
          <w:rFonts w:cs="Simplified Arabic"/>
          <w:b/>
          <w:bCs/>
          <w:rtl/>
        </w:rPr>
      </w:pPr>
      <w:r w:rsidRPr="00490D0E">
        <w:rPr>
          <w:rFonts w:cs="Simplified Arabic"/>
          <w:b/>
          <w:bCs/>
          <w:rtl/>
        </w:rPr>
        <w:t xml:space="preserve">الاحتياجات </w:t>
      </w:r>
      <w:r w:rsidRPr="00490D0E">
        <w:rPr>
          <w:rFonts w:cs="Simplified Arabic" w:hint="cs"/>
          <w:b/>
          <w:bCs/>
          <w:rtl/>
        </w:rPr>
        <w:t>التقديرية</w:t>
      </w:r>
      <w:r w:rsidRPr="00490D0E">
        <w:rPr>
          <w:rFonts w:cs="Simplified Arabic"/>
          <w:b/>
          <w:bCs/>
          <w:rtl/>
        </w:rPr>
        <w:t xml:space="preserve"> من الموارد </w:t>
      </w:r>
      <w:r w:rsidRPr="00490D0E">
        <w:rPr>
          <w:rFonts w:cs="Simplified Arabic" w:hint="cs"/>
          <w:b/>
          <w:bCs/>
          <w:rtl/>
        </w:rPr>
        <w:t xml:space="preserve">من خارج </w:t>
      </w:r>
      <w:r w:rsidRPr="00490D0E">
        <w:rPr>
          <w:rFonts w:cs="Simplified Arabic"/>
          <w:b/>
          <w:bCs/>
          <w:rtl/>
        </w:rPr>
        <w:t>الميزانية</w:t>
      </w:r>
    </w:p>
    <w:p w14:paraId="553A85D3" w14:textId="6302C1CC" w:rsidR="00EF43FE" w:rsidRDefault="00F9242D" w:rsidP="00EF43FE">
      <w:pPr>
        <w:tabs>
          <w:tab w:val="left" w:pos="1280"/>
        </w:tabs>
        <w:bidi/>
        <w:spacing w:before="240" w:after="240" w:line="216" w:lineRule="auto"/>
        <w:ind w:left="540"/>
        <w:rPr>
          <w:rFonts w:eastAsia="MS Mincho" w:cs="Simplified Arabic"/>
          <w:rtl/>
          <w:lang w:bidi="ar-EG"/>
        </w:rPr>
      </w:pPr>
      <w:r>
        <w:rPr>
          <w:rFonts w:eastAsia="MS Mincho" w:cs="Simplified Arabic" w:hint="cs"/>
          <w:rtl/>
          <w:lang w:bidi="ar-EG"/>
        </w:rPr>
        <w:t xml:space="preserve">أُعد </w:t>
      </w:r>
      <w:r w:rsidR="00EF43FE" w:rsidRPr="00AD63A6">
        <w:rPr>
          <w:rFonts w:eastAsia="MS Mincho" w:cs="Simplified Arabic"/>
          <w:rtl/>
          <w:lang w:bidi="ar-EG"/>
        </w:rPr>
        <w:t>الجدول</w:t>
      </w:r>
      <w:r w:rsidR="00EF43FE">
        <w:rPr>
          <w:rFonts w:eastAsia="MS Mincho" w:cs="Simplified Arabic" w:hint="cs"/>
          <w:rtl/>
          <w:lang w:bidi="ar-EG"/>
        </w:rPr>
        <w:t xml:space="preserve"> الوارد</w:t>
      </w:r>
      <w:r w:rsidR="00EF43FE" w:rsidRPr="00AD63A6">
        <w:rPr>
          <w:rFonts w:eastAsia="MS Mincho" w:cs="Simplified Arabic"/>
          <w:rtl/>
          <w:lang w:bidi="ar-EG"/>
        </w:rPr>
        <w:t xml:space="preserve"> أدناه لتوضيح </w:t>
      </w:r>
      <w:r w:rsidR="00EF43FE" w:rsidRPr="00B877BB">
        <w:rPr>
          <w:rFonts w:eastAsia="MS Mincho" w:cs="Simplified Arabic"/>
          <w:rtl/>
          <w:lang w:bidi="ar-EG"/>
        </w:rPr>
        <w:t xml:space="preserve">الاحتياجات </w:t>
      </w:r>
      <w:r w:rsidR="00EF43FE">
        <w:rPr>
          <w:rFonts w:eastAsia="MS Mincho" w:cs="Simplified Arabic" w:hint="cs"/>
          <w:rtl/>
          <w:lang w:bidi="ar-EG"/>
        </w:rPr>
        <w:t>التقديرية</w:t>
      </w:r>
      <w:r w:rsidR="00EF43FE" w:rsidRPr="00B877BB">
        <w:rPr>
          <w:rFonts w:eastAsia="MS Mincho" w:cs="Simplified Arabic"/>
          <w:rtl/>
          <w:lang w:bidi="ar-EG"/>
        </w:rPr>
        <w:t xml:space="preserve"> من الموارد </w:t>
      </w:r>
      <w:r w:rsidR="00EF43FE">
        <w:rPr>
          <w:rFonts w:eastAsia="MS Mincho" w:cs="Simplified Arabic" w:hint="cs"/>
          <w:rtl/>
          <w:lang w:bidi="ar-EG"/>
        </w:rPr>
        <w:t xml:space="preserve">من خارج </w:t>
      </w:r>
      <w:r w:rsidR="00EF43FE" w:rsidRPr="00B877BB">
        <w:rPr>
          <w:rFonts w:eastAsia="MS Mincho" w:cs="Simplified Arabic"/>
          <w:rtl/>
          <w:lang w:bidi="ar-EG"/>
        </w:rPr>
        <w:t>الميزانية للأنشطة المطلوبة من الأمانة</w:t>
      </w:r>
      <w:r w:rsidR="00EF43FE" w:rsidRPr="00AD63A6">
        <w:rPr>
          <w:rFonts w:eastAsia="MS Mincho" w:cs="Simplified Arabic"/>
          <w:rtl/>
          <w:lang w:bidi="ar-EG"/>
        </w:rPr>
        <w:t xml:space="preserve">، </w:t>
      </w:r>
      <w:r w:rsidR="00EF43FE">
        <w:rPr>
          <w:rFonts w:eastAsia="MS Mincho" w:cs="Simplified Arabic" w:hint="cs"/>
          <w:rtl/>
          <w:lang w:bidi="ar-EG"/>
        </w:rPr>
        <w:t>على النحو ال</w:t>
      </w:r>
      <w:r w:rsidR="00EF43FE" w:rsidRPr="00AD63A6">
        <w:rPr>
          <w:rFonts w:eastAsia="MS Mincho" w:cs="Simplified Arabic"/>
          <w:rtl/>
          <w:lang w:bidi="ar-EG"/>
        </w:rPr>
        <w:t xml:space="preserve">موضح في </w:t>
      </w:r>
      <w:r w:rsidR="00EF43FE">
        <w:rPr>
          <w:rFonts w:eastAsia="MS Mincho" w:cs="Simplified Arabic" w:hint="cs"/>
          <w:rtl/>
          <w:lang w:bidi="ar-EG"/>
        </w:rPr>
        <w:t>مشروع المقرر</w:t>
      </w:r>
      <w:r w:rsidR="00EF43FE" w:rsidRPr="00AD63A6">
        <w:rPr>
          <w:rFonts w:eastAsia="MS Mincho" w:cs="Simplified Arabic"/>
          <w:rtl/>
          <w:lang w:bidi="ar-EG"/>
        </w:rPr>
        <w:t xml:space="preserve">، وذلك لدعم </w:t>
      </w:r>
      <w:r w:rsidR="00EF43FE">
        <w:rPr>
          <w:rFonts w:eastAsia="MS Mincho" w:cs="Simplified Arabic" w:hint="cs"/>
          <w:rtl/>
          <w:lang w:bidi="ar-EG"/>
        </w:rPr>
        <w:t>نظرها فيها</w:t>
      </w:r>
      <w:r w:rsidR="00EF43FE" w:rsidRPr="00AD63A6">
        <w:rPr>
          <w:rFonts w:eastAsia="MS Mincho" w:cs="Simplified Arabic"/>
          <w:rtl/>
          <w:lang w:bidi="ar-EG"/>
        </w:rPr>
        <w:t xml:space="preserve">. ولا يُعدّ هذا </w:t>
      </w:r>
      <w:r w:rsidR="00EF43FE">
        <w:rPr>
          <w:rFonts w:eastAsia="MS Mincho" w:cs="Simplified Arabic" w:hint="cs"/>
          <w:rtl/>
          <w:lang w:bidi="ar-EG"/>
        </w:rPr>
        <w:t>المرفق</w:t>
      </w:r>
      <w:r w:rsidR="00EF43FE" w:rsidRPr="00AD63A6">
        <w:rPr>
          <w:rFonts w:eastAsia="MS Mincho" w:cs="Simplified Arabic"/>
          <w:rtl/>
          <w:lang w:bidi="ar-EG"/>
        </w:rPr>
        <w:t xml:space="preserve"> جزءًا من </w:t>
      </w:r>
      <w:r w:rsidR="00EF43FE">
        <w:rPr>
          <w:rFonts w:eastAsia="MS Mincho" w:cs="Simplified Arabic" w:hint="cs"/>
          <w:rtl/>
          <w:lang w:bidi="ar-EG"/>
        </w:rPr>
        <w:t xml:space="preserve">مشروع المقرر </w:t>
      </w:r>
      <w:r w:rsidR="00EF43FE" w:rsidRPr="00AD63A6">
        <w:rPr>
          <w:rFonts w:eastAsia="MS Mincho" w:cs="Simplified Arabic"/>
          <w:rtl/>
          <w:lang w:bidi="ar-EG"/>
        </w:rPr>
        <w:t>المقدم إلى الهيئة الفرعية للنظر فيه.</w:t>
      </w:r>
    </w:p>
    <w:p w14:paraId="412CC9CB" w14:textId="77777777" w:rsidR="00EF43FE" w:rsidRPr="00490D0E" w:rsidRDefault="00EF43FE" w:rsidP="00EF43FE">
      <w:pPr>
        <w:bidi/>
        <w:spacing w:after="120"/>
        <w:rPr>
          <w:rFonts w:cs="Simplified Arabic"/>
          <w:b/>
          <w:bCs/>
          <w:rtl/>
        </w:rPr>
      </w:pPr>
      <w:r w:rsidRPr="00490D0E">
        <w:rPr>
          <w:rFonts w:cs="Simplified Arabic"/>
          <w:b/>
          <w:bCs/>
          <w:rtl/>
        </w:rPr>
        <w:t xml:space="preserve">الاحتياجات من الموارد </w:t>
      </w:r>
      <w:r w:rsidRPr="00490D0E">
        <w:rPr>
          <w:rFonts w:cs="Simplified Arabic" w:hint="cs"/>
          <w:b/>
          <w:bCs/>
          <w:rtl/>
        </w:rPr>
        <w:t xml:space="preserve">من خارج </w:t>
      </w:r>
      <w:r w:rsidRPr="00490D0E">
        <w:rPr>
          <w:rFonts w:cs="Simplified Arabic"/>
          <w:b/>
          <w:bCs/>
          <w:rtl/>
        </w:rPr>
        <w:t>الميزانية</w:t>
      </w:r>
    </w:p>
    <w:p w14:paraId="6E4637ED" w14:textId="77777777" w:rsidR="00EF43FE" w:rsidRDefault="00EF43FE" w:rsidP="00EF43FE">
      <w:pPr>
        <w:tabs>
          <w:tab w:val="left" w:pos="567"/>
          <w:tab w:val="left" w:pos="1134"/>
          <w:tab w:val="left" w:pos="1701"/>
          <w:tab w:val="left" w:pos="2268"/>
        </w:tabs>
        <w:spacing w:before="120" w:after="120"/>
        <w:jc w:val="right"/>
        <w:rPr>
          <w:rFonts w:ascii="Simplified Arabic" w:eastAsia="SimSun" w:hAnsi="Simplified Arabic" w:cs="Simplified Arabic"/>
          <w:i/>
          <w:szCs w:val="22"/>
          <w:rtl/>
        </w:rPr>
      </w:pPr>
      <w:r w:rsidRPr="00AC01CB">
        <w:rPr>
          <w:rFonts w:ascii="Simplified Arabic" w:eastAsia="SimSun" w:hAnsi="Simplified Arabic" w:cs="Simplified Arabic"/>
          <w:i/>
          <w:szCs w:val="22"/>
          <w:rtl/>
        </w:rPr>
        <w:t>(</w:t>
      </w:r>
      <w:r>
        <w:rPr>
          <w:rFonts w:ascii="Simplified Arabic" w:eastAsia="SimSun" w:hAnsi="Simplified Arabic" w:cs="Simplified Arabic" w:hint="cs"/>
          <w:i/>
          <w:szCs w:val="22"/>
          <w:rtl/>
        </w:rPr>
        <w:t>بدولارات الولايات المتحدة</w:t>
      </w:r>
      <w:r w:rsidRPr="00AC01CB">
        <w:rPr>
          <w:rFonts w:ascii="Simplified Arabic" w:eastAsia="SimSun" w:hAnsi="Simplified Arabic" w:cs="Simplified Arabic"/>
          <w:i/>
          <w:szCs w:val="22"/>
          <w:rtl/>
        </w:rPr>
        <w:t>)</w:t>
      </w:r>
    </w:p>
    <w:tbl>
      <w:tblPr>
        <w:bidiVisual/>
        <w:tblW w:w="9923" w:type="dxa"/>
        <w:tblLayout w:type="fixed"/>
        <w:tblCellMar>
          <w:left w:w="0" w:type="dxa"/>
          <w:right w:w="0" w:type="dxa"/>
        </w:tblCellMar>
        <w:tblLook w:val="04A0" w:firstRow="1" w:lastRow="0" w:firstColumn="1" w:lastColumn="0" w:noHBand="0" w:noVBand="1"/>
      </w:tblPr>
      <w:tblGrid>
        <w:gridCol w:w="433"/>
        <w:gridCol w:w="137"/>
        <w:gridCol w:w="3261"/>
        <w:gridCol w:w="1010"/>
        <w:gridCol w:w="849"/>
        <w:gridCol w:w="972"/>
        <w:gridCol w:w="899"/>
        <w:gridCol w:w="1350"/>
        <w:gridCol w:w="1012"/>
      </w:tblGrid>
      <w:tr w:rsidR="002E31B4" w:rsidRPr="009C500D" w14:paraId="7067378B" w14:textId="77777777" w:rsidTr="008177B1">
        <w:trPr>
          <w:trHeight w:val="290"/>
        </w:trPr>
        <w:tc>
          <w:tcPr>
            <w:tcW w:w="287" w:type="pct"/>
            <w:gridSpan w:val="2"/>
            <w:tcBorders>
              <w:top w:val="single" w:sz="4" w:space="0" w:color="auto"/>
              <w:bottom w:val="single" w:sz="4" w:space="0" w:color="auto"/>
            </w:tcBorders>
            <w:vAlign w:val="bottom"/>
          </w:tcPr>
          <w:p w14:paraId="6A311892" w14:textId="4C0FF95A" w:rsidR="002E31B4" w:rsidRPr="004C408B" w:rsidRDefault="002E31B4" w:rsidP="0098181D">
            <w:pPr>
              <w:jc w:val="center"/>
              <w:rPr>
                <w:sz w:val="20"/>
                <w:szCs w:val="20"/>
                <w:rtl/>
              </w:rPr>
            </w:pPr>
            <w:r w:rsidRPr="00556AFC">
              <w:rPr>
                <w:rFonts w:ascii="Simplified Arabic" w:hAnsi="Simplified Arabic" w:cs="Simplified Arabic" w:hint="cs"/>
                <w:b/>
                <w:i/>
                <w:iCs/>
                <w:sz w:val="20"/>
                <w:szCs w:val="20"/>
                <w:rtl/>
              </w:rPr>
              <w:t>فقرات</w:t>
            </w:r>
            <w:r w:rsidRPr="00556AFC">
              <w:rPr>
                <w:rFonts w:ascii="Simplified Arabic" w:hAnsi="Simplified Arabic" w:cs="Simplified Arabic"/>
                <w:b/>
                <w:i/>
                <w:iCs/>
                <w:sz w:val="20"/>
                <w:szCs w:val="20"/>
                <w:rtl/>
              </w:rPr>
              <w:t xml:space="preserve"> المنطوق</w:t>
            </w:r>
            <w:r>
              <w:rPr>
                <w:rFonts w:ascii="Simplified Arabic" w:hAnsi="Simplified Arabic" w:cs="Simplified Arabic" w:hint="cs"/>
                <w:b/>
                <w:i/>
                <w:iCs/>
                <w:sz w:val="20"/>
                <w:szCs w:val="20"/>
                <w:rtl/>
              </w:rPr>
              <w:t xml:space="preserve"> </w:t>
            </w:r>
            <w:r w:rsidRPr="001C45CE">
              <w:rPr>
                <w:rFonts w:ascii="Simplified Arabic" w:hAnsi="Simplified Arabic" w:cs="Simplified Arabic"/>
                <w:sz w:val="18"/>
                <w:szCs w:val="18"/>
                <w:rtl/>
              </w:rPr>
              <w:t>OP</w:t>
            </w:r>
          </w:p>
        </w:tc>
        <w:tc>
          <w:tcPr>
            <w:tcW w:w="1643" w:type="pct"/>
            <w:tcBorders>
              <w:top w:val="single" w:sz="4" w:space="0" w:color="auto"/>
              <w:bottom w:val="single" w:sz="4" w:space="0" w:color="auto"/>
            </w:tcBorders>
            <w:noWrap/>
            <w:tcMar>
              <w:top w:w="0" w:type="dxa"/>
              <w:left w:w="108" w:type="dxa"/>
              <w:bottom w:w="0" w:type="dxa"/>
              <w:right w:w="108" w:type="dxa"/>
            </w:tcMar>
            <w:vAlign w:val="bottom"/>
          </w:tcPr>
          <w:p w14:paraId="7888915F" w14:textId="29B03798" w:rsidR="002E31B4" w:rsidRPr="004C408B" w:rsidRDefault="002E31B4" w:rsidP="0098181D">
            <w:pPr>
              <w:jc w:val="right"/>
              <w:rPr>
                <w:sz w:val="20"/>
                <w:szCs w:val="20"/>
              </w:rPr>
            </w:pPr>
            <w:r w:rsidRPr="00556AFC">
              <w:rPr>
                <w:rFonts w:ascii="Simplified Arabic" w:hAnsi="Simplified Arabic" w:cs="Simplified Arabic"/>
                <w:b/>
                <w:i/>
                <w:iCs/>
                <w:sz w:val="20"/>
                <w:szCs w:val="20"/>
                <w:rtl/>
              </w:rPr>
              <w:t>النشاط</w:t>
            </w: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2A3DDEC7" w14:textId="1C27D0C8" w:rsidR="002E31B4" w:rsidRPr="004C408B" w:rsidRDefault="002E31B4" w:rsidP="002E31B4">
            <w:pPr>
              <w:jc w:val="center"/>
              <w:rPr>
                <w:sz w:val="20"/>
                <w:szCs w:val="20"/>
              </w:rPr>
            </w:pPr>
            <w:r w:rsidRPr="00681228">
              <w:rPr>
                <w:rFonts w:ascii="Simplified Arabic" w:hAnsi="Simplified Arabic" w:cs="Simplified Arabic"/>
                <w:i/>
                <w:iCs/>
                <w:sz w:val="20"/>
                <w:szCs w:val="20"/>
                <w:rtl/>
                <w:lang w:val="en-US"/>
              </w:rPr>
              <w:t>تكاليف الاجتماع</w:t>
            </w:r>
            <w:r w:rsidRPr="00681228">
              <w:rPr>
                <w:rFonts w:ascii="Simplified Arabic" w:hAnsi="Simplified Arabic" w:cs="Simplified Arabic"/>
                <w:i/>
                <w:iCs/>
                <w:sz w:val="20"/>
                <w:szCs w:val="20"/>
                <w:vertAlign w:val="superscript"/>
                <w:rtl/>
                <w:lang w:val="en-US"/>
              </w:rPr>
              <w:t xml:space="preserve"> </w:t>
            </w:r>
            <w:r w:rsidRPr="005151AF">
              <w:rPr>
                <w:rFonts w:ascii="Simplified Arabic" w:hAnsi="Simplified Arabic" w:cs="Simplified Arabic"/>
                <w:i/>
                <w:iCs/>
                <w:sz w:val="20"/>
                <w:szCs w:val="20"/>
                <w:vertAlign w:val="superscript"/>
                <w:rtl/>
                <w:lang w:val="en-US"/>
              </w:rPr>
              <w:t>أ</w:t>
            </w:r>
          </w:p>
        </w:tc>
        <w:tc>
          <w:tcPr>
            <w:tcW w:w="428" w:type="pct"/>
            <w:tcBorders>
              <w:top w:val="single" w:sz="4" w:space="0" w:color="auto"/>
              <w:bottom w:val="single" w:sz="4" w:space="0" w:color="auto"/>
            </w:tcBorders>
            <w:noWrap/>
            <w:tcMar>
              <w:top w:w="0" w:type="dxa"/>
              <w:left w:w="108" w:type="dxa"/>
              <w:bottom w:w="0" w:type="dxa"/>
              <w:right w:w="108" w:type="dxa"/>
            </w:tcMar>
            <w:vAlign w:val="bottom"/>
          </w:tcPr>
          <w:p w14:paraId="2298361C" w14:textId="00BE6114" w:rsidR="002E31B4" w:rsidRPr="004C408B" w:rsidRDefault="002E31B4" w:rsidP="002E31B4">
            <w:pPr>
              <w:jc w:val="center"/>
              <w:rPr>
                <w:sz w:val="20"/>
                <w:szCs w:val="20"/>
              </w:rPr>
            </w:pPr>
            <w:r w:rsidRPr="00681228">
              <w:rPr>
                <w:rFonts w:ascii="Simplified Arabic" w:hAnsi="Simplified Arabic" w:cs="Simplified Arabic"/>
                <w:i/>
                <w:iCs/>
                <w:sz w:val="20"/>
                <w:szCs w:val="20"/>
                <w:rtl/>
                <w:lang w:val="en-US"/>
              </w:rPr>
              <w:t>سفر الموظفين</w:t>
            </w:r>
          </w:p>
        </w:tc>
        <w:tc>
          <w:tcPr>
            <w:tcW w:w="490" w:type="pct"/>
            <w:tcBorders>
              <w:top w:val="single" w:sz="4" w:space="0" w:color="auto"/>
              <w:bottom w:val="single" w:sz="4" w:space="0" w:color="auto"/>
            </w:tcBorders>
            <w:noWrap/>
            <w:tcMar>
              <w:top w:w="0" w:type="dxa"/>
              <w:left w:w="108" w:type="dxa"/>
              <w:bottom w:w="0" w:type="dxa"/>
              <w:right w:w="108" w:type="dxa"/>
            </w:tcMar>
            <w:vAlign w:val="bottom"/>
          </w:tcPr>
          <w:p w14:paraId="4460A464" w14:textId="43FEB91D" w:rsidR="002E31B4" w:rsidRPr="004C408B" w:rsidRDefault="002E31B4" w:rsidP="002E31B4">
            <w:pPr>
              <w:jc w:val="center"/>
              <w:rPr>
                <w:sz w:val="20"/>
                <w:szCs w:val="20"/>
              </w:rPr>
            </w:pPr>
            <w:r w:rsidRPr="00681228">
              <w:rPr>
                <w:rFonts w:ascii="Simplified Arabic" w:hAnsi="Simplified Arabic" w:cs="Simplified Arabic"/>
                <w:i/>
                <w:iCs/>
                <w:sz w:val="20"/>
                <w:szCs w:val="20"/>
                <w:rtl/>
                <w:lang w:val="en-US"/>
              </w:rPr>
              <w:t>تكاليف الموظفي</w:t>
            </w:r>
            <w:r>
              <w:rPr>
                <w:rFonts w:ascii="Simplified Arabic" w:hAnsi="Simplified Arabic" w:cs="Simplified Arabic" w:hint="cs"/>
                <w:i/>
                <w:iCs/>
                <w:sz w:val="20"/>
                <w:szCs w:val="20"/>
                <w:rtl/>
                <w:lang w:val="en-US"/>
              </w:rPr>
              <w:t>ن</w:t>
            </w:r>
            <w:r w:rsidRPr="00681228">
              <w:rPr>
                <w:rFonts w:ascii="Simplified Arabic" w:hAnsi="Simplified Arabic" w:cs="Simplified Arabic"/>
                <w:i/>
                <w:iCs/>
                <w:sz w:val="20"/>
                <w:szCs w:val="20"/>
                <w:vertAlign w:val="superscript"/>
                <w:rtl/>
                <w:lang w:val="en-US"/>
              </w:rPr>
              <w:t>ب</w:t>
            </w:r>
          </w:p>
        </w:tc>
        <w:tc>
          <w:tcPr>
            <w:tcW w:w="453" w:type="pct"/>
            <w:tcBorders>
              <w:top w:val="single" w:sz="4" w:space="0" w:color="auto"/>
              <w:bottom w:val="single" w:sz="4" w:space="0" w:color="auto"/>
            </w:tcBorders>
            <w:noWrap/>
            <w:tcMar>
              <w:top w:w="0" w:type="dxa"/>
              <w:left w:w="108" w:type="dxa"/>
              <w:bottom w:w="0" w:type="dxa"/>
              <w:right w:w="108" w:type="dxa"/>
            </w:tcMar>
            <w:vAlign w:val="bottom"/>
          </w:tcPr>
          <w:p w14:paraId="4A8F7076" w14:textId="76B52B82" w:rsidR="002E31B4" w:rsidRPr="004C408B" w:rsidRDefault="002E31B4" w:rsidP="002E31B4">
            <w:pPr>
              <w:jc w:val="center"/>
              <w:rPr>
                <w:sz w:val="20"/>
                <w:szCs w:val="20"/>
              </w:rPr>
            </w:pPr>
            <w:r w:rsidRPr="00681228">
              <w:rPr>
                <w:rFonts w:ascii="Simplified Arabic" w:hAnsi="Simplified Arabic" w:cs="Simplified Arabic"/>
                <w:i/>
                <w:iCs/>
                <w:sz w:val="20"/>
                <w:szCs w:val="20"/>
                <w:rtl/>
                <w:lang w:val="en-US"/>
              </w:rPr>
              <w:t>المجموع الفرعي</w:t>
            </w:r>
          </w:p>
        </w:tc>
        <w:tc>
          <w:tcPr>
            <w:tcW w:w="680" w:type="pct"/>
            <w:tcBorders>
              <w:top w:val="single" w:sz="4" w:space="0" w:color="auto"/>
              <w:bottom w:val="single" w:sz="4" w:space="0" w:color="auto"/>
            </w:tcBorders>
            <w:noWrap/>
            <w:tcMar>
              <w:top w:w="0" w:type="dxa"/>
              <w:left w:w="108" w:type="dxa"/>
              <w:bottom w:w="0" w:type="dxa"/>
              <w:right w:w="108" w:type="dxa"/>
            </w:tcMar>
            <w:vAlign w:val="bottom"/>
          </w:tcPr>
          <w:p w14:paraId="7BDA3A6D" w14:textId="506953E2" w:rsidR="002E31B4" w:rsidRPr="004C408B" w:rsidRDefault="002E31B4" w:rsidP="002E31B4">
            <w:pPr>
              <w:jc w:val="center"/>
              <w:rPr>
                <w:sz w:val="20"/>
                <w:szCs w:val="20"/>
              </w:rPr>
            </w:pPr>
            <w:r w:rsidRPr="00681228">
              <w:rPr>
                <w:rFonts w:ascii="Simplified Arabic" w:hAnsi="Simplified Arabic" w:cs="Simplified Arabic"/>
                <w:i/>
                <w:iCs/>
                <w:sz w:val="20"/>
                <w:szCs w:val="20"/>
                <w:rtl/>
                <w:lang w:val="en-US"/>
              </w:rPr>
              <w:t>تكاليف دعم البرنامج</w:t>
            </w:r>
            <w:r>
              <w:rPr>
                <w:rFonts w:ascii="Simplified Arabic" w:hAnsi="Simplified Arabic" w:cs="Simplified Arabic" w:hint="cs"/>
                <w:i/>
                <w:iCs/>
                <w:sz w:val="20"/>
                <w:szCs w:val="20"/>
                <w:rtl/>
                <w:lang w:val="en-US"/>
              </w:rPr>
              <w:t xml:space="preserve"> </w:t>
            </w:r>
            <w:r w:rsidRPr="001C45CE">
              <w:rPr>
                <w:rFonts w:ascii="Simplified Arabic" w:hAnsi="Simplified Arabic" w:cs="Simplified Arabic"/>
                <w:sz w:val="18"/>
                <w:szCs w:val="18"/>
                <w:rtl/>
              </w:rPr>
              <w:t>PSC</w:t>
            </w:r>
            <w:r w:rsidRPr="00681228">
              <w:rPr>
                <w:rFonts w:ascii="Simplified Arabic" w:hAnsi="Simplified Arabic" w:cs="Simplified Arabic"/>
                <w:i/>
                <w:iCs/>
                <w:sz w:val="20"/>
                <w:szCs w:val="20"/>
                <w:rtl/>
                <w:lang w:val="en-US"/>
              </w:rPr>
              <w:t xml:space="preserve"> </w:t>
            </w:r>
            <w:r w:rsidRPr="00681228">
              <w:rPr>
                <w:rFonts w:ascii="Simplified Arabic" w:hAnsi="Simplified Arabic" w:cs="Simplified Arabic"/>
                <w:i/>
                <w:iCs/>
                <w:sz w:val="20"/>
                <w:szCs w:val="20"/>
                <w:rtl/>
                <w:lang w:val="en-US"/>
              </w:rPr>
              <w:br/>
              <w:t>(13 في المائة)</w:t>
            </w:r>
          </w:p>
        </w:tc>
        <w:tc>
          <w:tcPr>
            <w:tcW w:w="510" w:type="pct"/>
            <w:tcBorders>
              <w:top w:val="single" w:sz="4" w:space="0" w:color="auto"/>
              <w:bottom w:val="single" w:sz="4" w:space="0" w:color="auto"/>
            </w:tcBorders>
            <w:noWrap/>
            <w:tcMar>
              <w:top w:w="0" w:type="dxa"/>
              <w:left w:w="108" w:type="dxa"/>
              <w:bottom w:w="0" w:type="dxa"/>
              <w:right w:w="108" w:type="dxa"/>
            </w:tcMar>
            <w:vAlign w:val="bottom"/>
          </w:tcPr>
          <w:p w14:paraId="7E006673" w14:textId="3BE23A02" w:rsidR="002E31B4" w:rsidRPr="004C408B" w:rsidRDefault="002E31B4" w:rsidP="002E31B4">
            <w:pPr>
              <w:jc w:val="right"/>
              <w:rPr>
                <w:i/>
                <w:iCs/>
                <w:sz w:val="20"/>
                <w:szCs w:val="20"/>
              </w:rPr>
            </w:pPr>
            <w:r w:rsidRPr="00681228">
              <w:rPr>
                <w:rFonts w:ascii="Simplified Arabic" w:hAnsi="Simplified Arabic" w:cs="Simplified Arabic"/>
                <w:i/>
                <w:iCs/>
                <w:sz w:val="20"/>
                <w:szCs w:val="20"/>
                <w:rtl/>
                <w:lang w:val="en-US"/>
              </w:rPr>
              <w:t>المجموع</w:t>
            </w:r>
          </w:p>
        </w:tc>
      </w:tr>
      <w:tr w:rsidR="00F9242D" w:rsidRPr="009C500D" w14:paraId="5FB99201" w14:textId="77777777" w:rsidTr="008177B1">
        <w:trPr>
          <w:trHeight w:val="290"/>
        </w:trPr>
        <w:tc>
          <w:tcPr>
            <w:tcW w:w="218" w:type="pct"/>
            <w:tcBorders>
              <w:top w:val="single" w:sz="4" w:space="0" w:color="auto"/>
              <w:bottom w:val="single" w:sz="4" w:space="0" w:color="auto"/>
            </w:tcBorders>
          </w:tcPr>
          <w:p w14:paraId="42CAD3BF" w14:textId="77777777" w:rsidR="00F9242D" w:rsidRPr="004C408B" w:rsidRDefault="00F9242D" w:rsidP="0098181D">
            <w:pPr>
              <w:jc w:val="right"/>
              <w:rPr>
                <w:sz w:val="20"/>
                <w:szCs w:val="20"/>
              </w:rPr>
            </w:pPr>
            <w:r>
              <w:rPr>
                <w:sz w:val="20"/>
                <w:szCs w:val="20"/>
              </w:rPr>
              <w:t>2</w:t>
            </w:r>
          </w:p>
        </w:tc>
        <w:tc>
          <w:tcPr>
            <w:tcW w:w="1712" w:type="pct"/>
            <w:gridSpan w:val="2"/>
            <w:tcBorders>
              <w:top w:val="single" w:sz="4" w:space="0" w:color="auto"/>
              <w:bottom w:val="single" w:sz="4" w:space="0" w:color="auto"/>
            </w:tcBorders>
            <w:noWrap/>
            <w:tcMar>
              <w:top w:w="0" w:type="dxa"/>
              <w:left w:w="108" w:type="dxa"/>
              <w:bottom w:w="0" w:type="dxa"/>
              <w:right w:w="108" w:type="dxa"/>
            </w:tcMar>
            <w:vAlign w:val="center"/>
          </w:tcPr>
          <w:p w14:paraId="7A2A10CA" w14:textId="438940B9" w:rsidR="00F9242D" w:rsidRPr="00D14023" w:rsidRDefault="00905CE0" w:rsidP="00D14023">
            <w:pPr>
              <w:bidi/>
              <w:rPr>
                <w:rFonts w:ascii="Simplified Arabic" w:hAnsi="Simplified Arabic" w:cs="Simplified Arabic"/>
                <w:sz w:val="20"/>
                <w:szCs w:val="20"/>
              </w:rPr>
            </w:pPr>
            <w:r w:rsidRPr="00905CE0">
              <w:rPr>
                <w:rFonts w:cs="Simplified Arabic"/>
                <w:sz w:val="18"/>
                <w:szCs w:val="20"/>
                <w:rtl/>
                <w:lang w:val="en-US"/>
              </w:rPr>
              <w:t xml:space="preserve">عقد اجتماع للجنة لمناقشة طريقة تنفيذ أي </w:t>
            </w:r>
            <w:r w:rsidR="00631AB1">
              <w:rPr>
                <w:rFonts w:cs="Simplified Arabic" w:hint="cs"/>
                <w:sz w:val="18"/>
                <w:szCs w:val="20"/>
                <w:rtl/>
                <w:lang w:val="en-US"/>
              </w:rPr>
              <w:t>طريقة</w:t>
            </w:r>
            <w:r w:rsidRPr="00905CE0">
              <w:rPr>
                <w:rFonts w:cs="Simplified Arabic"/>
                <w:sz w:val="18"/>
                <w:szCs w:val="20"/>
                <w:rtl/>
                <w:lang w:val="en-US"/>
              </w:rPr>
              <w:t xml:space="preserve"> جديدة لصندوق كالي والبنود ذات الصلة</w:t>
            </w:r>
            <w:r w:rsidRPr="00905CE0">
              <w:rPr>
                <w:rFonts w:cs="Simplified Arabic" w:hint="cs"/>
                <w:sz w:val="18"/>
                <w:szCs w:val="20"/>
                <w:rtl/>
                <w:lang w:val="en-US"/>
              </w:rPr>
              <w:t xml:space="preserve"> </w:t>
            </w:r>
            <w:r w:rsidRPr="00905CE0">
              <w:rPr>
                <w:rFonts w:cs="Simplified Arabic"/>
                <w:sz w:val="18"/>
                <w:szCs w:val="20"/>
                <w:rtl/>
                <w:lang w:val="en-US"/>
              </w:rPr>
              <w:t>والاتفاق عل</w:t>
            </w:r>
            <w:r w:rsidRPr="00905CE0">
              <w:rPr>
                <w:rFonts w:cs="Simplified Arabic" w:hint="cs"/>
                <w:sz w:val="18"/>
                <w:szCs w:val="20"/>
                <w:rtl/>
                <w:lang w:val="en-US"/>
              </w:rPr>
              <w:t>يها</w:t>
            </w: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3AD2FD62" w14:textId="77777777" w:rsidR="00F9242D" w:rsidRPr="004C408B" w:rsidRDefault="00F9242D" w:rsidP="0078667F">
            <w:pPr>
              <w:jc w:val="right"/>
              <w:rPr>
                <w:sz w:val="20"/>
                <w:szCs w:val="20"/>
              </w:rPr>
            </w:pPr>
            <w:r w:rsidRPr="004C408B">
              <w:rPr>
                <w:sz w:val="20"/>
                <w:szCs w:val="20"/>
              </w:rPr>
              <w:t>51 900</w:t>
            </w:r>
          </w:p>
        </w:tc>
        <w:tc>
          <w:tcPr>
            <w:tcW w:w="428" w:type="pct"/>
            <w:tcBorders>
              <w:top w:val="single" w:sz="4" w:space="0" w:color="auto"/>
              <w:bottom w:val="single" w:sz="4" w:space="0" w:color="auto"/>
            </w:tcBorders>
            <w:noWrap/>
            <w:tcMar>
              <w:top w:w="0" w:type="dxa"/>
              <w:left w:w="108" w:type="dxa"/>
              <w:bottom w:w="0" w:type="dxa"/>
              <w:right w:w="108" w:type="dxa"/>
            </w:tcMar>
            <w:vAlign w:val="bottom"/>
          </w:tcPr>
          <w:p w14:paraId="4B4F76F0" w14:textId="77777777" w:rsidR="00F9242D" w:rsidRPr="004C408B" w:rsidRDefault="00F9242D" w:rsidP="0078667F">
            <w:pPr>
              <w:jc w:val="right"/>
              <w:rPr>
                <w:sz w:val="20"/>
                <w:szCs w:val="20"/>
              </w:rPr>
            </w:pPr>
            <w:r w:rsidRPr="004C408B">
              <w:rPr>
                <w:sz w:val="20"/>
                <w:szCs w:val="20"/>
              </w:rPr>
              <w:t>14 250</w:t>
            </w:r>
          </w:p>
        </w:tc>
        <w:tc>
          <w:tcPr>
            <w:tcW w:w="490" w:type="pct"/>
            <w:tcBorders>
              <w:top w:val="single" w:sz="4" w:space="0" w:color="auto"/>
              <w:bottom w:val="single" w:sz="4" w:space="0" w:color="auto"/>
            </w:tcBorders>
            <w:noWrap/>
            <w:tcMar>
              <w:top w:w="0" w:type="dxa"/>
              <w:left w:w="108" w:type="dxa"/>
              <w:bottom w:w="0" w:type="dxa"/>
              <w:right w:w="108" w:type="dxa"/>
            </w:tcMar>
            <w:vAlign w:val="bottom"/>
          </w:tcPr>
          <w:p w14:paraId="4292A2F7" w14:textId="0235ACA4" w:rsidR="00F9242D" w:rsidRPr="00DE1236" w:rsidRDefault="00DE1236" w:rsidP="0078667F">
            <w:pPr>
              <w:jc w:val="right"/>
              <w:rPr>
                <w:sz w:val="18"/>
                <w:szCs w:val="18"/>
              </w:rPr>
            </w:pPr>
            <w:r w:rsidRPr="000C6E65">
              <w:rPr>
                <w:rFonts w:ascii="Simplified Arabic" w:hAnsi="Simplified Arabic" w:cs="Simplified Arabic"/>
                <w:sz w:val="20"/>
                <w:szCs w:val="20"/>
                <w:vertAlign w:val="superscript"/>
                <w:rtl/>
              </w:rPr>
              <w:t>ج</w:t>
            </w:r>
            <w:r w:rsidR="00F9242D" w:rsidRPr="00DE1236">
              <w:rPr>
                <w:sz w:val="18"/>
                <w:szCs w:val="18"/>
              </w:rPr>
              <w:t>171 500</w:t>
            </w:r>
          </w:p>
        </w:tc>
        <w:tc>
          <w:tcPr>
            <w:tcW w:w="453" w:type="pct"/>
            <w:tcBorders>
              <w:top w:val="single" w:sz="4" w:space="0" w:color="auto"/>
              <w:bottom w:val="single" w:sz="4" w:space="0" w:color="auto"/>
            </w:tcBorders>
            <w:noWrap/>
            <w:tcMar>
              <w:top w:w="0" w:type="dxa"/>
              <w:left w:w="108" w:type="dxa"/>
              <w:bottom w:w="0" w:type="dxa"/>
              <w:right w:w="108" w:type="dxa"/>
            </w:tcMar>
            <w:vAlign w:val="bottom"/>
          </w:tcPr>
          <w:p w14:paraId="0E82A60A" w14:textId="77777777" w:rsidR="00F9242D" w:rsidRPr="004C408B" w:rsidRDefault="00F9242D" w:rsidP="0078667F">
            <w:pPr>
              <w:jc w:val="right"/>
              <w:rPr>
                <w:sz w:val="20"/>
                <w:szCs w:val="20"/>
              </w:rPr>
            </w:pPr>
            <w:r w:rsidRPr="004C408B">
              <w:rPr>
                <w:sz w:val="20"/>
                <w:szCs w:val="20"/>
              </w:rPr>
              <w:t>237 650</w:t>
            </w:r>
          </w:p>
        </w:tc>
        <w:tc>
          <w:tcPr>
            <w:tcW w:w="680" w:type="pct"/>
            <w:tcBorders>
              <w:top w:val="single" w:sz="4" w:space="0" w:color="auto"/>
              <w:bottom w:val="single" w:sz="4" w:space="0" w:color="auto"/>
            </w:tcBorders>
            <w:noWrap/>
            <w:tcMar>
              <w:top w:w="0" w:type="dxa"/>
              <w:left w:w="108" w:type="dxa"/>
              <w:bottom w:w="0" w:type="dxa"/>
              <w:right w:w="108" w:type="dxa"/>
            </w:tcMar>
            <w:vAlign w:val="bottom"/>
          </w:tcPr>
          <w:p w14:paraId="45288BF9" w14:textId="77777777" w:rsidR="00F9242D" w:rsidRPr="004C408B" w:rsidRDefault="00F9242D" w:rsidP="0078667F">
            <w:pPr>
              <w:jc w:val="right"/>
              <w:rPr>
                <w:sz w:val="20"/>
                <w:szCs w:val="20"/>
              </w:rPr>
            </w:pPr>
            <w:r w:rsidRPr="004C408B">
              <w:rPr>
                <w:sz w:val="20"/>
                <w:szCs w:val="20"/>
              </w:rPr>
              <w:t>30 895</w:t>
            </w:r>
          </w:p>
        </w:tc>
        <w:tc>
          <w:tcPr>
            <w:tcW w:w="510" w:type="pct"/>
            <w:tcBorders>
              <w:top w:val="single" w:sz="4" w:space="0" w:color="auto"/>
              <w:bottom w:val="single" w:sz="4" w:space="0" w:color="auto"/>
            </w:tcBorders>
            <w:noWrap/>
            <w:tcMar>
              <w:top w:w="0" w:type="dxa"/>
              <w:left w:w="108" w:type="dxa"/>
              <w:bottom w:w="0" w:type="dxa"/>
              <w:right w:w="108" w:type="dxa"/>
            </w:tcMar>
            <w:vAlign w:val="bottom"/>
          </w:tcPr>
          <w:p w14:paraId="3F8EAE18" w14:textId="77777777" w:rsidR="00F9242D" w:rsidRPr="004C408B" w:rsidRDefault="00F9242D" w:rsidP="0078667F">
            <w:pPr>
              <w:jc w:val="right"/>
              <w:rPr>
                <w:sz w:val="20"/>
                <w:szCs w:val="20"/>
              </w:rPr>
            </w:pPr>
            <w:r w:rsidRPr="004C408B">
              <w:rPr>
                <w:sz w:val="20"/>
                <w:szCs w:val="20"/>
              </w:rPr>
              <w:t>268 545</w:t>
            </w:r>
          </w:p>
        </w:tc>
      </w:tr>
      <w:tr w:rsidR="00F9242D" w:rsidRPr="009C500D" w14:paraId="431EA19C" w14:textId="77777777" w:rsidTr="008177B1">
        <w:trPr>
          <w:trHeight w:val="290"/>
        </w:trPr>
        <w:tc>
          <w:tcPr>
            <w:tcW w:w="218" w:type="pct"/>
            <w:tcBorders>
              <w:top w:val="single" w:sz="4" w:space="0" w:color="auto"/>
              <w:bottom w:val="single" w:sz="4" w:space="0" w:color="auto"/>
            </w:tcBorders>
          </w:tcPr>
          <w:p w14:paraId="6D230E8C" w14:textId="77777777" w:rsidR="00F9242D" w:rsidRPr="003807C7" w:rsidDel="003807C7" w:rsidRDefault="00F9242D" w:rsidP="0078667F">
            <w:pPr>
              <w:rPr>
                <w:sz w:val="20"/>
                <w:szCs w:val="20"/>
              </w:rPr>
            </w:pPr>
          </w:p>
        </w:tc>
        <w:tc>
          <w:tcPr>
            <w:tcW w:w="1712" w:type="pct"/>
            <w:gridSpan w:val="2"/>
            <w:tcBorders>
              <w:top w:val="single" w:sz="4" w:space="0" w:color="auto"/>
              <w:bottom w:val="single" w:sz="4" w:space="0" w:color="auto"/>
            </w:tcBorders>
            <w:noWrap/>
            <w:tcMar>
              <w:top w:w="0" w:type="dxa"/>
              <w:left w:w="108" w:type="dxa"/>
              <w:bottom w:w="0" w:type="dxa"/>
              <w:right w:w="108" w:type="dxa"/>
            </w:tcMar>
            <w:vAlign w:val="center"/>
          </w:tcPr>
          <w:p w14:paraId="74F1F70F" w14:textId="77777777" w:rsidR="00F9242D" w:rsidRPr="00FC64BA" w:rsidRDefault="00F9242D" w:rsidP="0078667F">
            <w:pPr>
              <w:rPr>
                <w:sz w:val="20"/>
                <w:szCs w:val="20"/>
              </w:rPr>
            </w:pP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019FF15D" w14:textId="77777777" w:rsidR="00F9242D" w:rsidRPr="003807C7" w:rsidRDefault="00F9242D" w:rsidP="0078667F">
            <w:pPr>
              <w:jc w:val="right"/>
              <w:rPr>
                <w:sz w:val="20"/>
                <w:szCs w:val="20"/>
              </w:rPr>
            </w:pPr>
          </w:p>
        </w:tc>
        <w:tc>
          <w:tcPr>
            <w:tcW w:w="428" w:type="pct"/>
            <w:tcBorders>
              <w:top w:val="single" w:sz="4" w:space="0" w:color="auto"/>
              <w:bottom w:val="single" w:sz="4" w:space="0" w:color="auto"/>
            </w:tcBorders>
            <w:noWrap/>
            <w:tcMar>
              <w:top w:w="0" w:type="dxa"/>
              <w:left w:w="108" w:type="dxa"/>
              <w:bottom w:w="0" w:type="dxa"/>
              <w:right w:w="108" w:type="dxa"/>
            </w:tcMar>
            <w:vAlign w:val="bottom"/>
          </w:tcPr>
          <w:p w14:paraId="6FFB3A73" w14:textId="77777777" w:rsidR="00F9242D" w:rsidRPr="003807C7" w:rsidRDefault="00F9242D" w:rsidP="0078667F">
            <w:pPr>
              <w:jc w:val="right"/>
              <w:rPr>
                <w:sz w:val="20"/>
                <w:szCs w:val="20"/>
              </w:rPr>
            </w:pPr>
          </w:p>
        </w:tc>
        <w:tc>
          <w:tcPr>
            <w:tcW w:w="490" w:type="pct"/>
            <w:tcBorders>
              <w:top w:val="single" w:sz="4" w:space="0" w:color="auto"/>
              <w:bottom w:val="single" w:sz="4" w:space="0" w:color="auto"/>
            </w:tcBorders>
            <w:noWrap/>
            <w:tcMar>
              <w:top w:w="0" w:type="dxa"/>
              <w:left w:w="108" w:type="dxa"/>
              <w:bottom w:w="0" w:type="dxa"/>
              <w:right w:w="108" w:type="dxa"/>
            </w:tcMar>
            <w:vAlign w:val="bottom"/>
          </w:tcPr>
          <w:p w14:paraId="13FE3A6D" w14:textId="77777777" w:rsidR="00F9242D" w:rsidRPr="003807C7" w:rsidRDefault="00F9242D" w:rsidP="0078667F">
            <w:pPr>
              <w:jc w:val="right"/>
              <w:rPr>
                <w:sz w:val="20"/>
                <w:szCs w:val="20"/>
              </w:rPr>
            </w:pPr>
          </w:p>
        </w:tc>
        <w:tc>
          <w:tcPr>
            <w:tcW w:w="453" w:type="pct"/>
            <w:tcBorders>
              <w:top w:val="single" w:sz="4" w:space="0" w:color="auto"/>
              <w:bottom w:val="single" w:sz="4" w:space="0" w:color="auto"/>
            </w:tcBorders>
            <w:noWrap/>
            <w:tcMar>
              <w:top w:w="0" w:type="dxa"/>
              <w:left w:w="108" w:type="dxa"/>
              <w:bottom w:w="0" w:type="dxa"/>
              <w:right w:w="108" w:type="dxa"/>
            </w:tcMar>
            <w:vAlign w:val="bottom"/>
          </w:tcPr>
          <w:p w14:paraId="1B143527" w14:textId="77777777" w:rsidR="00F9242D" w:rsidRPr="003807C7" w:rsidRDefault="00F9242D" w:rsidP="0078667F">
            <w:pPr>
              <w:jc w:val="right"/>
              <w:rPr>
                <w:sz w:val="20"/>
                <w:szCs w:val="20"/>
              </w:rPr>
            </w:pPr>
          </w:p>
        </w:tc>
        <w:tc>
          <w:tcPr>
            <w:tcW w:w="680" w:type="pct"/>
            <w:tcBorders>
              <w:top w:val="single" w:sz="4" w:space="0" w:color="auto"/>
              <w:bottom w:val="single" w:sz="4" w:space="0" w:color="auto"/>
            </w:tcBorders>
            <w:noWrap/>
            <w:tcMar>
              <w:top w:w="0" w:type="dxa"/>
              <w:left w:w="108" w:type="dxa"/>
              <w:bottom w:w="0" w:type="dxa"/>
              <w:right w:w="108" w:type="dxa"/>
            </w:tcMar>
            <w:vAlign w:val="bottom"/>
          </w:tcPr>
          <w:p w14:paraId="7147CC91" w14:textId="77777777" w:rsidR="00F9242D" w:rsidRPr="003807C7" w:rsidRDefault="00F9242D" w:rsidP="0078667F">
            <w:pPr>
              <w:jc w:val="right"/>
              <w:rPr>
                <w:sz w:val="20"/>
                <w:szCs w:val="20"/>
              </w:rPr>
            </w:pPr>
          </w:p>
        </w:tc>
        <w:tc>
          <w:tcPr>
            <w:tcW w:w="510" w:type="pct"/>
            <w:tcBorders>
              <w:top w:val="single" w:sz="4" w:space="0" w:color="auto"/>
              <w:bottom w:val="single" w:sz="4" w:space="0" w:color="auto"/>
            </w:tcBorders>
            <w:noWrap/>
            <w:tcMar>
              <w:top w:w="0" w:type="dxa"/>
              <w:left w:w="108" w:type="dxa"/>
              <w:bottom w:w="0" w:type="dxa"/>
              <w:right w:w="108" w:type="dxa"/>
            </w:tcMar>
            <w:vAlign w:val="bottom"/>
          </w:tcPr>
          <w:p w14:paraId="6A7FC7BE" w14:textId="77777777" w:rsidR="00F9242D" w:rsidRPr="003807C7" w:rsidRDefault="00F9242D" w:rsidP="0078667F">
            <w:pPr>
              <w:jc w:val="right"/>
              <w:rPr>
                <w:sz w:val="20"/>
                <w:szCs w:val="20"/>
              </w:rPr>
            </w:pPr>
          </w:p>
        </w:tc>
      </w:tr>
      <w:tr w:rsidR="00F9242D" w:rsidRPr="00E837FB" w14:paraId="05F9915C" w14:textId="77777777" w:rsidTr="008177B1">
        <w:trPr>
          <w:trHeight w:val="290"/>
        </w:trPr>
        <w:tc>
          <w:tcPr>
            <w:tcW w:w="218" w:type="pct"/>
            <w:tcBorders>
              <w:top w:val="single" w:sz="4" w:space="0" w:color="auto"/>
            </w:tcBorders>
          </w:tcPr>
          <w:p w14:paraId="092AB27F" w14:textId="77777777" w:rsidR="00F9242D" w:rsidRPr="004C408B" w:rsidRDefault="00F9242D" w:rsidP="0098181D">
            <w:pPr>
              <w:jc w:val="right"/>
              <w:rPr>
                <w:sz w:val="20"/>
                <w:szCs w:val="20"/>
              </w:rPr>
            </w:pPr>
            <w:r w:rsidRPr="00E837FB">
              <w:rPr>
                <w:sz w:val="20"/>
                <w:szCs w:val="20"/>
              </w:rPr>
              <w:t>4</w:t>
            </w:r>
          </w:p>
        </w:tc>
        <w:tc>
          <w:tcPr>
            <w:tcW w:w="1712" w:type="pct"/>
            <w:gridSpan w:val="2"/>
            <w:tcBorders>
              <w:top w:val="single" w:sz="4" w:space="0" w:color="auto"/>
            </w:tcBorders>
            <w:noWrap/>
            <w:tcMar>
              <w:top w:w="0" w:type="dxa"/>
              <w:left w:w="108" w:type="dxa"/>
              <w:bottom w:w="0" w:type="dxa"/>
              <w:right w:w="108" w:type="dxa"/>
            </w:tcMar>
            <w:vAlign w:val="center"/>
          </w:tcPr>
          <w:p w14:paraId="460E56ED" w14:textId="28A0D729" w:rsidR="00F9242D" w:rsidRPr="00BC1AF9" w:rsidRDefault="00BC1AF9" w:rsidP="00BC1AF9">
            <w:pPr>
              <w:bidi/>
              <w:rPr>
                <w:rFonts w:cs="Simplified Arabic"/>
                <w:sz w:val="18"/>
                <w:szCs w:val="20"/>
                <w:lang w:val="en-US"/>
              </w:rPr>
            </w:pPr>
            <w:r w:rsidRPr="00BC1AF9">
              <w:rPr>
                <w:rFonts w:cs="Simplified Arabic"/>
                <w:sz w:val="18"/>
                <w:szCs w:val="20"/>
                <w:rtl/>
                <w:lang w:val="en-US"/>
              </w:rPr>
              <w:t xml:space="preserve">السفر لحضور </w:t>
            </w:r>
            <w:r w:rsidR="00B12881">
              <w:rPr>
                <w:rFonts w:cs="Simplified Arabic" w:hint="cs"/>
                <w:sz w:val="18"/>
                <w:szCs w:val="20"/>
                <w:rtl/>
                <w:lang w:val="en-US"/>
              </w:rPr>
              <w:t>حلقات</w:t>
            </w:r>
            <w:r w:rsidRPr="00BC1AF9">
              <w:rPr>
                <w:rFonts w:cs="Simplified Arabic"/>
                <w:sz w:val="18"/>
                <w:szCs w:val="20"/>
                <w:rtl/>
                <w:lang w:val="en-US"/>
              </w:rPr>
              <w:t xml:space="preserve"> عمل غير رسمية وفعاليات أخرى تجمع مجموعة واسعة من أصحاب المصلحة لإطلاعهم</w:t>
            </w:r>
            <w:r w:rsidR="0026281E">
              <w:rPr>
                <w:rFonts w:cs="Simplified Arabic" w:hint="cs"/>
                <w:sz w:val="18"/>
                <w:szCs w:val="20"/>
                <w:rtl/>
                <w:lang w:val="en-US"/>
              </w:rPr>
              <w:t xml:space="preserve"> على</w:t>
            </w:r>
            <w:r w:rsidRPr="00BC1AF9">
              <w:rPr>
                <w:rFonts w:cs="Simplified Arabic"/>
                <w:sz w:val="18"/>
                <w:szCs w:val="20"/>
                <w:rtl/>
                <w:lang w:val="en-US"/>
              </w:rPr>
              <w:t xml:space="preserve"> تنفيذ </w:t>
            </w:r>
            <w:r w:rsidR="0026281E">
              <w:rPr>
                <w:rFonts w:cs="Simplified Arabic" w:hint="cs"/>
                <w:sz w:val="18"/>
                <w:szCs w:val="20"/>
                <w:rtl/>
                <w:lang w:val="en-US"/>
              </w:rPr>
              <w:t>طريقة</w:t>
            </w:r>
            <w:r w:rsidRPr="00BC1AF9">
              <w:rPr>
                <w:rFonts w:cs="Simplified Arabic"/>
                <w:sz w:val="18"/>
                <w:szCs w:val="20"/>
                <w:rtl/>
                <w:lang w:val="en-US"/>
              </w:rPr>
              <w:t xml:space="preserve"> جديدة محتملة لتفعيل الآلية المتعددة الأطراف، بما في ذلك صندوق كالي، والبنود ذات الصل</w:t>
            </w:r>
            <w:r w:rsidR="008907F4">
              <w:rPr>
                <w:rFonts w:cs="Simplified Arabic" w:hint="cs"/>
                <w:sz w:val="18"/>
                <w:szCs w:val="20"/>
                <w:rtl/>
                <w:lang w:val="en-US"/>
              </w:rPr>
              <w:t xml:space="preserve">ة، </w:t>
            </w:r>
            <w:r w:rsidR="008907F4" w:rsidRPr="00BC1AF9">
              <w:rPr>
                <w:rFonts w:cs="Simplified Arabic"/>
                <w:sz w:val="18"/>
                <w:szCs w:val="20"/>
                <w:rtl/>
                <w:lang w:val="en-US"/>
              </w:rPr>
              <w:t>و</w:t>
            </w:r>
            <w:r w:rsidR="008907F4">
              <w:rPr>
                <w:rFonts w:cs="Simplified Arabic" w:hint="cs"/>
                <w:sz w:val="18"/>
                <w:szCs w:val="20"/>
                <w:rtl/>
                <w:lang w:val="en-US"/>
              </w:rPr>
              <w:t>إجراء مناقشة بشأنها</w:t>
            </w:r>
            <w:r w:rsidRPr="00BC1AF9">
              <w:rPr>
                <w:rFonts w:cs="Simplified Arabic"/>
                <w:sz w:val="18"/>
                <w:szCs w:val="20"/>
                <w:lang w:val="en-US"/>
              </w:rPr>
              <w:t>.</w:t>
            </w:r>
          </w:p>
        </w:tc>
        <w:tc>
          <w:tcPr>
            <w:tcW w:w="509" w:type="pct"/>
            <w:tcBorders>
              <w:top w:val="single" w:sz="4" w:space="0" w:color="auto"/>
            </w:tcBorders>
            <w:noWrap/>
            <w:tcMar>
              <w:top w:w="0" w:type="dxa"/>
              <w:left w:w="108" w:type="dxa"/>
              <w:bottom w:w="0" w:type="dxa"/>
              <w:right w:w="108" w:type="dxa"/>
            </w:tcMar>
            <w:vAlign w:val="bottom"/>
          </w:tcPr>
          <w:p w14:paraId="2F29A30E" w14:textId="77777777" w:rsidR="00F9242D" w:rsidRPr="004C408B" w:rsidRDefault="00F9242D" w:rsidP="0078667F">
            <w:pPr>
              <w:jc w:val="right"/>
              <w:rPr>
                <w:sz w:val="20"/>
                <w:szCs w:val="20"/>
              </w:rPr>
            </w:pPr>
            <w:r w:rsidRPr="004C408B">
              <w:rPr>
                <w:sz w:val="20"/>
                <w:szCs w:val="20"/>
              </w:rPr>
              <w:t>–</w:t>
            </w:r>
          </w:p>
        </w:tc>
        <w:tc>
          <w:tcPr>
            <w:tcW w:w="428" w:type="pct"/>
            <w:tcBorders>
              <w:top w:val="single" w:sz="4" w:space="0" w:color="auto"/>
            </w:tcBorders>
            <w:noWrap/>
            <w:tcMar>
              <w:top w:w="0" w:type="dxa"/>
              <w:left w:w="108" w:type="dxa"/>
              <w:bottom w:w="0" w:type="dxa"/>
              <w:right w:w="108" w:type="dxa"/>
            </w:tcMar>
            <w:vAlign w:val="bottom"/>
          </w:tcPr>
          <w:p w14:paraId="6B612B92" w14:textId="77777777" w:rsidR="00F9242D" w:rsidRPr="004C408B" w:rsidRDefault="00F9242D" w:rsidP="0078667F">
            <w:pPr>
              <w:jc w:val="right"/>
              <w:rPr>
                <w:sz w:val="20"/>
                <w:szCs w:val="20"/>
              </w:rPr>
            </w:pPr>
            <w:proofErr w:type="gramStart"/>
            <w:r w:rsidRPr="004C408B">
              <w:rPr>
                <w:sz w:val="20"/>
                <w:szCs w:val="20"/>
              </w:rPr>
              <w:t xml:space="preserve">10 </w:t>
            </w:r>
            <w:r w:rsidRPr="00E837FB">
              <w:rPr>
                <w:sz w:val="20"/>
                <w:szCs w:val="20"/>
              </w:rPr>
              <w:t> </w:t>
            </w:r>
            <w:r w:rsidRPr="004C408B">
              <w:rPr>
                <w:sz w:val="20"/>
                <w:szCs w:val="20"/>
              </w:rPr>
              <w:t>000</w:t>
            </w:r>
            <w:proofErr w:type="gramEnd"/>
          </w:p>
        </w:tc>
        <w:tc>
          <w:tcPr>
            <w:tcW w:w="490" w:type="pct"/>
            <w:tcBorders>
              <w:top w:val="single" w:sz="4" w:space="0" w:color="auto"/>
            </w:tcBorders>
            <w:noWrap/>
            <w:tcMar>
              <w:top w:w="0" w:type="dxa"/>
              <w:left w:w="108" w:type="dxa"/>
              <w:bottom w:w="0" w:type="dxa"/>
              <w:right w:w="108" w:type="dxa"/>
            </w:tcMar>
            <w:vAlign w:val="bottom"/>
          </w:tcPr>
          <w:p w14:paraId="09D177EE" w14:textId="77777777" w:rsidR="00F9242D" w:rsidRPr="004C408B" w:rsidRDefault="00F9242D" w:rsidP="0078667F">
            <w:pPr>
              <w:jc w:val="right"/>
              <w:rPr>
                <w:sz w:val="20"/>
                <w:szCs w:val="20"/>
              </w:rPr>
            </w:pPr>
            <w:r w:rsidRPr="004C408B">
              <w:rPr>
                <w:sz w:val="20"/>
                <w:szCs w:val="20"/>
              </w:rPr>
              <w:t>–</w:t>
            </w:r>
          </w:p>
        </w:tc>
        <w:tc>
          <w:tcPr>
            <w:tcW w:w="453" w:type="pct"/>
            <w:tcBorders>
              <w:top w:val="single" w:sz="4" w:space="0" w:color="auto"/>
            </w:tcBorders>
            <w:noWrap/>
            <w:tcMar>
              <w:top w:w="0" w:type="dxa"/>
              <w:left w:w="108" w:type="dxa"/>
              <w:bottom w:w="0" w:type="dxa"/>
              <w:right w:w="108" w:type="dxa"/>
            </w:tcMar>
            <w:vAlign w:val="bottom"/>
          </w:tcPr>
          <w:p w14:paraId="43F28A8D" w14:textId="77777777" w:rsidR="00F9242D" w:rsidRPr="004C408B" w:rsidRDefault="00F9242D" w:rsidP="0078667F">
            <w:pPr>
              <w:jc w:val="right"/>
              <w:rPr>
                <w:sz w:val="20"/>
                <w:szCs w:val="20"/>
              </w:rPr>
            </w:pPr>
            <w:proofErr w:type="gramStart"/>
            <w:r w:rsidRPr="004C408B">
              <w:rPr>
                <w:sz w:val="20"/>
                <w:szCs w:val="20"/>
              </w:rPr>
              <w:t xml:space="preserve">10 </w:t>
            </w:r>
            <w:r w:rsidRPr="00E837FB">
              <w:rPr>
                <w:sz w:val="20"/>
                <w:szCs w:val="20"/>
              </w:rPr>
              <w:t> </w:t>
            </w:r>
            <w:r w:rsidRPr="004C408B">
              <w:rPr>
                <w:sz w:val="20"/>
                <w:szCs w:val="20"/>
              </w:rPr>
              <w:t>000</w:t>
            </w:r>
            <w:proofErr w:type="gramEnd"/>
          </w:p>
        </w:tc>
        <w:tc>
          <w:tcPr>
            <w:tcW w:w="680" w:type="pct"/>
            <w:tcBorders>
              <w:top w:val="single" w:sz="4" w:space="0" w:color="auto"/>
            </w:tcBorders>
            <w:noWrap/>
            <w:tcMar>
              <w:top w:w="0" w:type="dxa"/>
              <w:left w:w="108" w:type="dxa"/>
              <w:bottom w:w="0" w:type="dxa"/>
              <w:right w:w="108" w:type="dxa"/>
            </w:tcMar>
            <w:vAlign w:val="bottom"/>
          </w:tcPr>
          <w:p w14:paraId="4ABA19B1" w14:textId="77777777" w:rsidR="00F9242D" w:rsidRPr="004C408B" w:rsidRDefault="00F9242D" w:rsidP="0078667F">
            <w:pPr>
              <w:jc w:val="right"/>
              <w:rPr>
                <w:sz w:val="20"/>
                <w:szCs w:val="20"/>
              </w:rPr>
            </w:pPr>
            <w:proofErr w:type="gramStart"/>
            <w:r w:rsidRPr="004C408B">
              <w:rPr>
                <w:sz w:val="20"/>
                <w:szCs w:val="20"/>
              </w:rPr>
              <w:t xml:space="preserve">1 </w:t>
            </w:r>
            <w:r w:rsidRPr="00E837FB">
              <w:rPr>
                <w:sz w:val="20"/>
                <w:szCs w:val="20"/>
              </w:rPr>
              <w:t> </w:t>
            </w:r>
            <w:r w:rsidRPr="004C408B">
              <w:rPr>
                <w:sz w:val="20"/>
                <w:szCs w:val="20"/>
              </w:rPr>
              <w:t>300</w:t>
            </w:r>
            <w:proofErr w:type="gramEnd"/>
          </w:p>
        </w:tc>
        <w:tc>
          <w:tcPr>
            <w:tcW w:w="510" w:type="pct"/>
            <w:tcBorders>
              <w:top w:val="single" w:sz="4" w:space="0" w:color="auto"/>
            </w:tcBorders>
            <w:noWrap/>
            <w:tcMar>
              <w:top w:w="0" w:type="dxa"/>
              <w:left w:w="108" w:type="dxa"/>
              <w:bottom w:w="0" w:type="dxa"/>
              <w:right w:w="108" w:type="dxa"/>
            </w:tcMar>
            <w:vAlign w:val="bottom"/>
          </w:tcPr>
          <w:p w14:paraId="6078664D" w14:textId="77777777" w:rsidR="00F9242D" w:rsidRPr="004C408B" w:rsidRDefault="00F9242D" w:rsidP="0078667F">
            <w:pPr>
              <w:jc w:val="right"/>
              <w:rPr>
                <w:sz w:val="20"/>
                <w:szCs w:val="20"/>
              </w:rPr>
            </w:pPr>
            <w:proofErr w:type="gramStart"/>
            <w:r w:rsidRPr="004C408B">
              <w:rPr>
                <w:sz w:val="20"/>
                <w:szCs w:val="20"/>
              </w:rPr>
              <w:t xml:space="preserve">11 </w:t>
            </w:r>
            <w:r w:rsidRPr="00E837FB">
              <w:rPr>
                <w:sz w:val="20"/>
                <w:szCs w:val="20"/>
              </w:rPr>
              <w:t> </w:t>
            </w:r>
            <w:r w:rsidRPr="004C408B">
              <w:rPr>
                <w:sz w:val="20"/>
                <w:szCs w:val="20"/>
              </w:rPr>
              <w:t>300</w:t>
            </w:r>
            <w:proofErr w:type="gramEnd"/>
          </w:p>
        </w:tc>
      </w:tr>
      <w:tr w:rsidR="00F9242D" w:rsidRPr="00E837FB" w14:paraId="3CE5AB63" w14:textId="77777777" w:rsidTr="008177B1">
        <w:trPr>
          <w:trHeight w:val="290"/>
        </w:trPr>
        <w:tc>
          <w:tcPr>
            <w:tcW w:w="218" w:type="pct"/>
          </w:tcPr>
          <w:p w14:paraId="524A33CA" w14:textId="77777777" w:rsidR="00F9242D" w:rsidRPr="004C408B" w:rsidRDefault="00F9242D" w:rsidP="0098181D">
            <w:pPr>
              <w:jc w:val="right"/>
              <w:rPr>
                <w:sz w:val="20"/>
                <w:szCs w:val="20"/>
              </w:rPr>
            </w:pPr>
            <w:r w:rsidRPr="00E837FB">
              <w:rPr>
                <w:sz w:val="20"/>
                <w:szCs w:val="20"/>
              </w:rPr>
              <w:t>8</w:t>
            </w:r>
          </w:p>
        </w:tc>
        <w:tc>
          <w:tcPr>
            <w:tcW w:w="1712" w:type="pct"/>
            <w:gridSpan w:val="2"/>
            <w:noWrap/>
            <w:tcMar>
              <w:top w:w="0" w:type="dxa"/>
              <w:left w:w="108" w:type="dxa"/>
              <w:bottom w:w="0" w:type="dxa"/>
              <w:right w:w="108" w:type="dxa"/>
            </w:tcMar>
            <w:vAlign w:val="center"/>
            <w:hideMark/>
          </w:tcPr>
          <w:p w14:paraId="03B19D29" w14:textId="4B93C5E9" w:rsidR="00F9242D" w:rsidRPr="00B12881" w:rsidRDefault="00B12881" w:rsidP="00B12881">
            <w:pPr>
              <w:bidi/>
              <w:rPr>
                <w:rFonts w:cs="Simplified Arabic"/>
                <w:sz w:val="18"/>
                <w:szCs w:val="20"/>
                <w:lang w:val="en-US"/>
              </w:rPr>
            </w:pPr>
            <w:r w:rsidRPr="00B12881">
              <w:rPr>
                <w:rFonts w:cs="Simplified Arabic"/>
                <w:sz w:val="18"/>
                <w:szCs w:val="20"/>
                <w:rtl/>
                <w:lang w:val="en-US"/>
              </w:rPr>
              <w:t xml:space="preserve">طلب وجمع المواد التعليمية من جهات خارجية؛ وتطوير مواد تعليمية تتعلق بالاتفاقية </w:t>
            </w:r>
            <w:r w:rsidR="00A40B8E">
              <w:rPr>
                <w:rFonts w:cs="Simplified Arabic" w:hint="cs"/>
                <w:sz w:val="18"/>
                <w:szCs w:val="20"/>
                <w:rtl/>
                <w:lang w:val="en-US"/>
              </w:rPr>
              <w:t>والحصول</w:t>
            </w:r>
            <w:r w:rsidRPr="00B12881">
              <w:rPr>
                <w:rFonts w:cs="Simplified Arabic"/>
                <w:sz w:val="18"/>
                <w:szCs w:val="20"/>
                <w:rtl/>
                <w:lang w:val="en-US"/>
              </w:rPr>
              <w:t xml:space="preserve"> وتقاسم المنافع؛ والتنسيق مع الجهات الخارجية ودعمها؛ وتخطيط وتطوير أدوات تكنولوجيا المعلومات اللازمة ضمن آلية</w:t>
            </w:r>
            <w:r w:rsidR="00A40B8E">
              <w:rPr>
                <w:rFonts w:cs="Simplified Arabic" w:hint="cs"/>
                <w:sz w:val="18"/>
                <w:szCs w:val="20"/>
                <w:rtl/>
                <w:lang w:val="en-US"/>
              </w:rPr>
              <w:t xml:space="preserve"> مركز</w:t>
            </w:r>
            <w:r w:rsidRPr="00B12881">
              <w:rPr>
                <w:rFonts w:cs="Simplified Arabic"/>
                <w:sz w:val="18"/>
                <w:szCs w:val="20"/>
                <w:rtl/>
                <w:lang w:val="en-US"/>
              </w:rPr>
              <w:t xml:space="preserve"> تبادل المعلومات </w:t>
            </w:r>
            <w:r w:rsidR="00A40B8E">
              <w:rPr>
                <w:rFonts w:cs="Simplified Arabic" w:hint="cs"/>
                <w:sz w:val="18"/>
                <w:szCs w:val="20"/>
                <w:rtl/>
                <w:lang w:val="en-US"/>
              </w:rPr>
              <w:t>المتعلقة</w:t>
            </w:r>
            <w:r w:rsidRPr="00B12881">
              <w:rPr>
                <w:rFonts w:cs="Simplified Arabic"/>
                <w:sz w:val="18"/>
                <w:szCs w:val="20"/>
                <w:rtl/>
                <w:lang w:val="en-US"/>
              </w:rPr>
              <w:t xml:space="preserve"> بالاتفاقية أو مركز تبادل المعلومات </w:t>
            </w:r>
            <w:r w:rsidR="00A40B8E">
              <w:rPr>
                <w:rFonts w:cs="Simplified Arabic" w:hint="cs"/>
                <w:sz w:val="18"/>
                <w:szCs w:val="20"/>
                <w:rtl/>
                <w:lang w:val="en-US"/>
              </w:rPr>
              <w:t>المتعلقة</w:t>
            </w:r>
            <w:r w:rsidR="00A40B8E" w:rsidRPr="00B12881">
              <w:rPr>
                <w:rFonts w:cs="Simplified Arabic"/>
                <w:sz w:val="18"/>
                <w:szCs w:val="20"/>
                <w:rtl/>
                <w:lang w:val="en-US"/>
              </w:rPr>
              <w:t xml:space="preserve"> </w:t>
            </w:r>
            <w:r w:rsidR="00A40B8E">
              <w:rPr>
                <w:rFonts w:cs="Simplified Arabic" w:hint="cs"/>
                <w:sz w:val="18"/>
                <w:szCs w:val="20"/>
                <w:rtl/>
                <w:lang w:val="en-US"/>
              </w:rPr>
              <w:t>بالحصول</w:t>
            </w:r>
            <w:r w:rsidRPr="00B12881">
              <w:rPr>
                <w:rFonts w:cs="Simplified Arabic"/>
                <w:sz w:val="18"/>
                <w:szCs w:val="20"/>
                <w:rtl/>
                <w:lang w:val="en-US"/>
              </w:rPr>
              <w:t xml:space="preserve"> وتقاسم المنافع لنشر المعلومات علنًا</w:t>
            </w:r>
            <w:r w:rsidRPr="00B12881">
              <w:rPr>
                <w:rFonts w:cs="Simplified Arabic"/>
                <w:sz w:val="18"/>
                <w:szCs w:val="20"/>
                <w:lang w:val="en-US"/>
              </w:rPr>
              <w:t>.</w:t>
            </w:r>
          </w:p>
        </w:tc>
        <w:tc>
          <w:tcPr>
            <w:tcW w:w="509" w:type="pct"/>
            <w:noWrap/>
            <w:tcMar>
              <w:top w:w="0" w:type="dxa"/>
              <w:left w:w="108" w:type="dxa"/>
              <w:bottom w:w="0" w:type="dxa"/>
              <w:right w:w="108" w:type="dxa"/>
            </w:tcMar>
            <w:vAlign w:val="bottom"/>
            <w:hideMark/>
          </w:tcPr>
          <w:p w14:paraId="4FE6DA07" w14:textId="77777777" w:rsidR="00F9242D" w:rsidRPr="004C408B" w:rsidRDefault="00F9242D" w:rsidP="0078667F">
            <w:pPr>
              <w:jc w:val="right"/>
              <w:rPr>
                <w:sz w:val="20"/>
                <w:szCs w:val="20"/>
              </w:rPr>
            </w:pPr>
            <w:r w:rsidRPr="004C408B">
              <w:rPr>
                <w:sz w:val="20"/>
                <w:szCs w:val="20"/>
              </w:rPr>
              <w:t>–</w:t>
            </w:r>
          </w:p>
        </w:tc>
        <w:tc>
          <w:tcPr>
            <w:tcW w:w="428" w:type="pct"/>
            <w:noWrap/>
            <w:tcMar>
              <w:top w:w="0" w:type="dxa"/>
              <w:left w:w="108" w:type="dxa"/>
              <w:bottom w:w="0" w:type="dxa"/>
              <w:right w:w="108" w:type="dxa"/>
            </w:tcMar>
            <w:vAlign w:val="bottom"/>
            <w:hideMark/>
          </w:tcPr>
          <w:p w14:paraId="664717DB" w14:textId="77777777" w:rsidR="00F9242D" w:rsidRPr="004C408B" w:rsidRDefault="00F9242D" w:rsidP="0078667F">
            <w:pPr>
              <w:jc w:val="right"/>
              <w:rPr>
                <w:sz w:val="20"/>
                <w:szCs w:val="20"/>
              </w:rPr>
            </w:pPr>
            <w:r w:rsidRPr="004C408B">
              <w:rPr>
                <w:sz w:val="20"/>
                <w:szCs w:val="20"/>
              </w:rPr>
              <w:t>–</w:t>
            </w:r>
          </w:p>
        </w:tc>
        <w:tc>
          <w:tcPr>
            <w:tcW w:w="490" w:type="pct"/>
            <w:noWrap/>
            <w:tcMar>
              <w:top w:w="0" w:type="dxa"/>
              <w:left w:w="108" w:type="dxa"/>
              <w:bottom w:w="0" w:type="dxa"/>
              <w:right w:w="108" w:type="dxa"/>
            </w:tcMar>
            <w:vAlign w:val="bottom"/>
            <w:hideMark/>
          </w:tcPr>
          <w:p w14:paraId="506B1A2E" w14:textId="378838A4" w:rsidR="00F9242D" w:rsidRPr="004C408B" w:rsidRDefault="00D66E9C" w:rsidP="0078667F">
            <w:pPr>
              <w:jc w:val="right"/>
              <w:rPr>
                <w:sz w:val="20"/>
                <w:szCs w:val="20"/>
              </w:rPr>
            </w:pPr>
            <w:r w:rsidRPr="00F9791F">
              <w:rPr>
                <w:rFonts w:ascii="Simplified Arabic" w:hAnsi="Simplified Arabic" w:cs="Simplified Arabic"/>
                <w:sz w:val="20"/>
                <w:szCs w:val="20"/>
                <w:vertAlign w:val="superscript"/>
                <w:rtl/>
              </w:rPr>
              <w:t>د</w:t>
            </w:r>
            <w:r w:rsidR="00F9242D" w:rsidRPr="004C408B">
              <w:rPr>
                <w:sz w:val="20"/>
                <w:szCs w:val="20"/>
              </w:rPr>
              <w:t>114</w:t>
            </w:r>
            <w:r w:rsidR="00F9242D" w:rsidRPr="00E837FB">
              <w:rPr>
                <w:sz w:val="20"/>
                <w:szCs w:val="20"/>
              </w:rPr>
              <w:t> </w:t>
            </w:r>
            <w:r w:rsidR="00F9242D" w:rsidRPr="004C408B">
              <w:rPr>
                <w:sz w:val="20"/>
                <w:szCs w:val="20"/>
              </w:rPr>
              <w:t>500</w:t>
            </w:r>
          </w:p>
        </w:tc>
        <w:tc>
          <w:tcPr>
            <w:tcW w:w="453" w:type="pct"/>
            <w:noWrap/>
            <w:tcMar>
              <w:top w:w="0" w:type="dxa"/>
              <w:left w:w="108" w:type="dxa"/>
              <w:bottom w:w="0" w:type="dxa"/>
              <w:right w:w="108" w:type="dxa"/>
            </w:tcMar>
            <w:vAlign w:val="bottom"/>
            <w:hideMark/>
          </w:tcPr>
          <w:p w14:paraId="37D82696" w14:textId="77777777" w:rsidR="00F9242D" w:rsidRPr="004C408B" w:rsidRDefault="00F9242D" w:rsidP="0078667F">
            <w:pPr>
              <w:jc w:val="right"/>
              <w:rPr>
                <w:sz w:val="20"/>
                <w:szCs w:val="20"/>
              </w:rPr>
            </w:pPr>
            <w:r w:rsidRPr="004C408B">
              <w:rPr>
                <w:sz w:val="20"/>
                <w:szCs w:val="20"/>
              </w:rPr>
              <w:t>114</w:t>
            </w:r>
            <w:r w:rsidRPr="00E837FB">
              <w:rPr>
                <w:sz w:val="20"/>
                <w:szCs w:val="20"/>
              </w:rPr>
              <w:t> </w:t>
            </w:r>
            <w:r w:rsidRPr="004C408B">
              <w:rPr>
                <w:sz w:val="20"/>
                <w:szCs w:val="20"/>
              </w:rPr>
              <w:t>500</w:t>
            </w:r>
          </w:p>
        </w:tc>
        <w:tc>
          <w:tcPr>
            <w:tcW w:w="680" w:type="pct"/>
            <w:noWrap/>
            <w:tcMar>
              <w:top w:w="0" w:type="dxa"/>
              <w:left w:w="108" w:type="dxa"/>
              <w:bottom w:w="0" w:type="dxa"/>
              <w:right w:w="108" w:type="dxa"/>
            </w:tcMar>
            <w:vAlign w:val="bottom"/>
            <w:hideMark/>
          </w:tcPr>
          <w:p w14:paraId="7A4D1417" w14:textId="77777777" w:rsidR="00F9242D" w:rsidRPr="004C408B" w:rsidRDefault="00F9242D" w:rsidP="0078667F">
            <w:pPr>
              <w:jc w:val="right"/>
              <w:rPr>
                <w:sz w:val="20"/>
                <w:szCs w:val="20"/>
              </w:rPr>
            </w:pPr>
            <w:r w:rsidRPr="004C408B">
              <w:rPr>
                <w:sz w:val="20"/>
                <w:szCs w:val="20"/>
              </w:rPr>
              <w:t>14</w:t>
            </w:r>
            <w:r w:rsidRPr="00E837FB">
              <w:rPr>
                <w:sz w:val="20"/>
                <w:szCs w:val="20"/>
              </w:rPr>
              <w:t> </w:t>
            </w:r>
            <w:r w:rsidRPr="004C408B">
              <w:rPr>
                <w:sz w:val="20"/>
                <w:szCs w:val="20"/>
              </w:rPr>
              <w:t>885</w:t>
            </w:r>
          </w:p>
        </w:tc>
        <w:tc>
          <w:tcPr>
            <w:tcW w:w="510" w:type="pct"/>
            <w:noWrap/>
            <w:tcMar>
              <w:top w:w="0" w:type="dxa"/>
              <w:left w:w="108" w:type="dxa"/>
              <w:bottom w:w="0" w:type="dxa"/>
              <w:right w:w="108" w:type="dxa"/>
            </w:tcMar>
            <w:vAlign w:val="bottom"/>
            <w:hideMark/>
          </w:tcPr>
          <w:p w14:paraId="7A08C11F" w14:textId="77777777" w:rsidR="00F9242D" w:rsidRPr="004C408B" w:rsidRDefault="00F9242D" w:rsidP="0078667F">
            <w:pPr>
              <w:jc w:val="right"/>
              <w:rPr>
                <w:sz w:val="20"/>
                <w:szCs w:val="20"/>
              </w:rPr>
            </w:pPr>
            <w:r w:rsidRPr="004C408B">
              <w:rPr>
                <w:sz w:val="20"/>
                <w:szCs w:val="20"/>
              </w:rPr>
              <w:t>129</w:t>
            </w:r>
            <w:r w:rsidRPr="00E837FB">
              <w:rPr>
                <w:sz w:val="20"/>
                <w:szCs w:val="20"/>
              </w:rPr>
              <w:t> </w:t>
            </w:r>
            <w:r w:rsidRPr="004C408B">
              <w:rPr>
                <w:sz w:val="20"/>
                <w:szCs w:val="20"/>
              </w:rPr>
              <w:t>385</w:t>
            </w:r>
          </w:p>
        </w:tc>
      </w:tr>
      <w:tr w:rsidR="00F9242D" w:rsidRPr="009C500D" w14:paraId="7D0CD426" w14:textId="77777777" w:rsidTr="008177B1">
        <w:trPr>
          <w:trHeight w:val="290"/>
        </w:trPr>
        <w:tc>
          <w:tcPr>
            <w:tcW w:w="218" w:type="pct"/>
          </w:tcPr>
          <w:p w14:paraId="51ECC8CF" w14:textId="77777777" w:rsidR="00F9242D" w:rsidRPr="004C408B" w:rsidRDefault="00F9242D" w:rsidP="0098181D">
            <w:pPr>
              <w:jc w:val="right"/>
              <w:rPr>
                <w:sz w:val="20"/>
                <w:szCs w:val="20"/>
              </w:rPr>
            </w:pPr>
            <w:r w:rsidRPr="004C408B">
              <w:rPr>
                <w:sz w:val="20"/>
                <w:szCs w:val="20"/>
              </w:rPr>
              <w:t>11</w:t>
            </w:r>
          </w:p>
        </w:tc>
        <w:tc>
          <w:tcPr>
            <w:tcW w:w="1712" w:type="pct"/>
            <w:gridSpan w:val="2"/>
            <w:noWrap/>
            <w:tcMar>
              <w:top w:w="0" w:type="dxa"/>
              <w:left w:w="108" w:type="dxa"/>
              <w:bottom w:w="0" w:type="dxa"/>
              <w:right w:w="108" w:type="dxa"/>
            </w:tcMar>
            <w:vAlign w:val="bottom"/>
          </w:tcPr>
          <w:p w14:paraId="03E090DC" w14:textId="1064CC75" w:rsidR="00F9242D" w:rsidRPr="00A40B8E" w:rsidRDefault="006D40CC" w:rsidP="00A40B8E">
            <w:pPr>
              <w:bidi/>
              <w:rPr>
                <w:rFonts w:cs="Simplified Arabic"/>
                <w:sz w:val="18"/>
                <w:szCs w:val="20"/>
                <w:lang w:val="en-US"/>
              </w:rPr>
            </w:pPr>
            <w:r>
              <w:rPr>
                <w:rFonts w:cs="Simplified Arabic" w:hint="cs"/>
                <w:sz w:val="18"/>
                <w:szCs w:val="20"/>
                <w:rtl/>
                <w:lang w:val="en-US"/>
              </w:rPr>
              <w:t>إجراء</w:t>
            </w:r>
            <w:r w:rsidR="0041499E">
              <w:rPr>
                <w:rFonts w:cs="Simplified Arabic" w:hint="cs"/>
                <w:sz w:val="18"/>
                <w:szCs w:val="20"/>
                <w:rtl/>
                <w:lang w:val="en-US"/>
              </w:rPr>
              <w:t xml:space="preserve"> دراسة استقصائية</w:t>
            </w:r>
            <w:r w:rsidR="00A40B8E" w:rsidRPr="00A40B8E">
              <w:rPr>
                <w:rFonts w:cs="Simplified Arabic"/>
                <w:sz w:val="18"/>
                <w:szCs w:val="20"/>
                <w:rtl/>
                <w:lang w:val="en-US"/>
              </w:rPr>
              <w:t xml:space="preserve">؛ </w:t>
            </w:r>
            <w:r w:rsidR="0041499E">
              <w:rPr>
                <w:rFonts w:cs="Simplified Arabic" w:hint="cs"/>
                <w:sz w:val="18"/>
                <w:szCs w:val="20"/>
                <w:rtl/>
                <w:lang w:val="en-US"/>
              </w:rPr>
              <w:t>و</w:t>
            </w:r>
            <w:r w:rsidR="00A40B8E" w:rsidRPr="00A40B8E">
              <w:rPr>
                <w:rFonts w:cs="Simplified Arabic"/>
                <w:sz w:val="18"/>
                <w:szCs w:val="20"/>
                <w:rtl/>
                <w:lang w:val="en-US"/>
              </w:rPr>
              <w:t xml:space="preserve">طلب المعلومات؛ </w:t>
            </w:r>
            <w:r w:rsidR="0041499E">
              <w:rPr>
                <w:rFonts w:cs="Simplified Arabic" w:hint="cs"/>
                <w:sz w:val="18"/>
                <w:szCs w:val="20"/>
                <w:rtl/>
                <w:lang w:val="en-US"/>
              </w:rPr>
              <w:t>و</w:t>
            </w:r>
            <w:r w:rsidR="00A40B8E" w:rsidRPr="00A40B8E">
              <w:rPr>
                <w:rFonts w:cs="Simplified Arabic"/>
                <w:sz w:val="18"/>
                <w:szCs w:val="20"/>
                <w:rtl/>
                <w:lang w:val="en-US"/>
              </w:rPr>
              <w:t xml:space="preserve">جمع البيانات وتلخيصها وتحليلها وإعداد تقرير عن </w:t>
            </w:r>
            <w:r w:rsidR="0041499E">
              <w:rPr>
                <w:rFonts w:cs="Simplified Arabic" w:hint="cs"/>
                <w:sz w:val="18"/>
                <w:szCs w:val="20"/>
                <w:rtl/>
                <w:lang w:val="en-US"/>
              </w:rPr>
              <w:t>استعراض</w:t>
            </w:r>
            <w:r w:rsidR="00A40B8E" w:rsidRPr="00A40B8E">
              <w:rPr>
                <w:rFonts w:cs="Simplified Arabic"/>
                <w:sz w:val="18"/>
                <w:szCs w:val="20"/>
                <w:rtl/>
                <w:lang w:val="en-US"/>
              </w:rPr>
              <w:t xml:space="preserve"> فعالية الآلية المتعددة الأطراف، مع </w:t>
            </w:r>
            <w:r>
              <w:rPr>
                <w:rFonts w:cs="Simplified Arabic" w:hint="cs"/>
                <w:sz w:val="18"/>
                <w:szCs w:val="20"/>
                <w:rtl/>
                <w:lang w:val="en-US"/>
              </w:rPr>
              <w:t xml:space="preserve">تقديم </w:t>
            </w:r>
            <w:r w:rsidR="00A40B8E" w:rsidRPr="00A40B8E">
              <w:rPr>
                <w:rFonts w:cs="Simplified Arabic"/>
                <w:sz w:val="18"/>
                <w:szCs w:val="20"/>
                <w:rtl/>
                <w:lang w:val="en-US"/>
              </w:rPr>
              <w:t xml:space="preserve">توصيات لتحسين الفعالية </w:t>
            </w:r>
            <w:r w:rsidR="0041499E">
              <w:rPr>
                <w:rFonts w:cs="Simplified Arabic" w:hint="cs"/>
                <w:sz w:val="18"/>
                <w:szCs w:val="20"/>
                <w:rtl/>
                <w:lang w:val="en-US"/>
              </w:rPr>
              <w:t>وللاستعراضات</w:t>
            </w:r>
            <w:r w:rsidR="00A40B8E" w:rsidRPr="00A40B8E">
              <w:rPr>
                <w:rFonts w:cs="Simplified Arabic"/>
                <w:sz w:val="18"/>
                <w:szCs w:val="20"/>
                <w:rtl/>
                <w:lang w:val="en-US"/>
              </w:rPr>
              <w:t xml:space="preserve"> المستقبلية؛ ونشر البيانات ذات الصلة من الأطراف والشركات علنًا</w:t>
            </w:r>
            <w:r w:rsidR="00A40B8E" w:rsidRPr="00A40B8E">
              <w:rPr>
                <w:rFonts w:cs="Simplified Arabic"/>
                <w:sz w:val="18"/>
                <w:szCs w:val="20"/>
                <w:lang w:val="en-US"/>
              </w:rPr>
              <w:t>.</w:t>
            </w:r>
          </w:p>
        </w:tc>
        <w:tc>
          <w:tcPr>
            <w:tcW w:w="509" w:type="pct"/>
            <w:noWrap/>
            <w:tcMar>
              <w:top w:w="0" w:type="dxa"/>
              <w:left w:w="108" w:type="dxa"/>
              <w:bottom w:w="0" w:type="dxa"/>
              <w:right w:w="108" w:type="dxa"/>
            </w:tcMar>
            <w:vAlign w:val="bottom"/>
          </w:tcPr>
          <w:p w14:paraId="5921EB5D" w14:textId="77777777" w:rsidR="00F9242D" w:rsidRPr="004C408B" w:rsidRDefault="00F9242D" w:rsidP="0078667F">
            <w:pPr>
              <w:jc w:val="right"/>
              <w:rPr>
                <w:sz w:val="20"/>
                <w:szCs w:val="20"/>
              </w:rPr>
            </w:pPr>
            <w:r w:rsidRPr="00E837FB">
              <w:t>–</w:t>
            </w:r>
          </w:p>
        </w:tc>
        <w:tc>
          <w:tcPr>
            <w:tcW w:w="428" w:type="pct"/>
            <w:noWrap/>
            <w:tcMar>
              <w:top w:w="0" w:type="dxa"/>
              <w:left w:w="108" w:type="dxa"/>
              <w:bottom w:w="0" w:type="dxa"/>
              <w:right w:w="108" w:type="dxa"/>
            </w:tcMar>
            <w:vAlign w:val="bottom"/>
          </w:tcPr>
          <w:p w14:paraId="054F2568" w14:textId="77777777" w:rsidR="00F9242D" w:rsidRPr="004C408B" w:rsidRDefault="00F9242D" w:rsidP="0078667F">
            <w:pPr>
              <w:jc w:val="right"/>
              <w:rPr>
                <w:sz w:val="20"/>
                <w:szCs w:val="20"/>
              </w:rPr>
            </w:pPr>
            <w:r w:rsidRPr="00E837FB">
              <w:t>–</w:t>
            </w:r>
          </w:p>
        </w:tc>
        <w:tc>
          <w:tcPr>
            <w:tcW w:w="490" w:type="pct"/>
            <w:noWrap/>
            <w:tcMar>
              <w:top w:w="0" w:type="dxa"/>
              <w:left w:w="108" w:type="dxa"/>
              <w:bottom w:w="0" w:type="dxa"/>
              <w:right w:w="108" w:type="dxa"/>
            </w:tcMar>
            <w:vAlign w:val="bottom"/>
          </w:tcPr>
          <w:p w14:paraId="485AB95C" w14:textId="1D414681" w:rsidR="00F9242D" w:rsidRPr="004C408B" w:rsidRDefault="00922AFE" w:rsidP="0078667F">
            <w:pPr>
              <w:jc w:val="right"/>
              <w:rPr>
                <w:sz w:val="20"/>
                <w:szCs w:val="20"/>
              </w:rPr>
            </w:pPr>
            <w:r w:rsidRPr="00F9791F">
              <w:rPr>
                <w:rFonts w:ascii="Simplified Arabic" w:hAnsi="Simplified Arabic" w:cs="Simplified Arabic"/>
                <w:sz w:val="20"/>
                <w:szCs w:val="20"/>
                <w:vertAlign w:val="superscript"/>
                <w:rtl/>
              </w:rPr>
              <w:t>ه</w:t>
            </w:r>
            <w:r w:rsidR="00F9242D" w:rsidRPr="004C408B">
              <w:rPr>
                <w:sz w:val="20"/>
                <w:szCs w:val="20"/>
              </w:rPr>
              <w:t>225</w:t>
            </w:r>
            <w:r w:rsidR="00F9242D" w:rsidRPr="00E837FB">
              <w:rPr>
                <w:sz w:val="20"/>
                <w:szCs w:val="20"/>
              </w:rPr>
              <w:t> </w:t>
            </w:r>
            <w:r w:rsidR="00F9242D" w:rsidRPr="004C408B">
              <w:rPr>
                <w:sz w:val="20"/>
                <w:szCs w:val="20"/>
              </w:rPr>
              <w:t>500</w:t>
            </w:r>
          </w:p>
        </w:tc>
        <w:tc>
          <w:tcPr>
            <w:tcW w:w="453" w:type="pct"/>
            <w:noWrap/>
            <w:tcMar>
              <w:top w:w="0" w:type="dxa"/>
              <w:left w:w="108" w:type="dxa"/>
              <w:bottom w:w="0" w:type="dxa"/>
              <w:right w:w="108" w:type="dxa"/>
            </w:tcMar>
            <w:vAlign w:val="bottom"/>
          </w:tcPr>
          <w:p w14:paraId="5B85C933" w14:textId="77777777" w:rsidR="00F9242D" w:rsidRPr="004C408B" w:rsidRDefault="00F9242D" w:rsidP="0078667F">
            <w:pPr>
              <w:jc w:val="right"/>
              <w:rPr>
                <w:sz w:val="20"/>
                <w:szCs w:val="20"/>
              </w:rPr>
            </w:pPr>
            <w:r w:rsidRPr="004C408B">
              <w:rPr>
                <w:sz w:val="20"/>
                <w:szCs w:val="20"/>
              </w:rPr>
              <w:t>225</w:t>
            </w:r>
            <w:r w:rsidRPr="00E837FB">
              <w:rPr>
                <w:sz w:val="20"/>
                <w:szCs w:val="20"/>
              </w:rPr>
              <w:t> </w:t>
            </w:r>
            <w:r w:rsidRPr="004C408B">
              <w:rPr>
                <w:sz w:val="20"/>
                <w:szCs w:val="20"/>
              </w:rPr>
              <w:t>500</w:t>
            </w:r>
          </w:p>
        </w:tc>
        <w:tc>
          <w:tcPr>
            <w:tcW w:w="680" w:type="pct"/>
            <w:noWrap/>
            <w:tcMar>
              <w:top w:w="0" w:type="dxa"/>
              <w:left w:w="108" w:type="dxa"/>
              <w:bottom w:w="0" w:type="dxa"/>
              <w:right w:w="108" w:type="dxa"/>
            </w:tcMar>
            <w:vAlign w:val="bottom"/>
          </w:tcPr>
          <w:p w14:paraId="36848E02" w14:textId="77777777" w:rsidR="00F9242D" w:rsidRPr="004C408B" w:rsidRDefault="00F9242D" w:rsidP="0078667F">
            <w:pPr>
              <w:jc w:val="right"/>
              <w:rPr>
                <w:sz w:val="20"/>
                <w:szCs w:val="20"/>
              </w:rPr>
            </w:pPr>
            <w:r w:rsidRPr="004C408B">
              <w:rPr>
                <w:sz w:val="20"/>
                <w:szCs w:val="20"/>
              </w:rPr>
              <w:t>29</w:t>
            </w:r>
            <w:r w:rsidRPr="00E837FB">
              <w:rPr>
                <w:sz w:val="20"/>
                <w:szCs w:val="20"/>
              </w:rPr>
              <w:t> </w:t>
            </w:r>
            <w:r w:rsidRPr="004C408B">
              <w:rPr>
                <w:sz w:val="20"/>
                <w:szCs w:val="20"/>
              </w:rPr>
              <w:t>315</w:t>
            </w:r>
          </w:p>
        </w:tc>
        <w:tc>
          <w:tcPr>
            <w:tcW w:w="510" w:type="pct"/>
            <w:noWrap/>
            <w:tcMar>
              <w:top w:w="0" w:type="dxa"/>
              <w:left w:w="108" w:type="dxa"/>
              <w:bottom w:w="0" w:type="dxa"/>
              <w:right w:w="108" w:type="dxa"/>
            </w:tcMar>
            <w:vAlign w:val="bottom"/>
          </w:tcPr>
          <w:p w14:paraId="1648AC75" w14:textId="77777777" w:rsidR="00F9242D" w:rsidRPr="004C408B" w:rsidRDefault="00F9242D" w:rsidP="0078667F">
            <w:pPr>
              <w:jc w:val="right"/>
              <w:rPr>
                <w:sz w:val="20"/>
                <w:szCs w:val="20"/>
              </w:rPr>
            </w:pPr>
            <w:r w:rsidRPr="00E837FB">
              <w:rPr>
                <w:sz w:val="20"/>
                <w:szCs w:val="20"/>
              </w:rPr>
              <w:t>254 815</w:t>
            </w:r>
          </w:p>
        </w:tc>
      </w:tr>
      <w:tr w:rsidR="00F9242D" w:rsidRPr="009C500D" w14:paraId="6C44C5EA" w14:textId="77777777" w:rsidTr="002E31B4">
        <w:trPr>
          <w:trHeight w:val="290"/>
        </w:trPr>
        <w:tc>
          <w:tcPr>
            <w:tcW w:w="218" w:type="pct"/>
            <w:tcBorders>
              <w:top w:val="single" w:sz="4" w:space="0" w:color="auto"/>
              <w:bottom w:val="single" w:sz="8" w:space="0" w:color="auto"/>
            </w:tcBorders>
          </w:tcPr>
          <w:p w14:paraId="7033B93A" w14:textId="77777777" w:rsidR="00F9242D" w:rsidRPr="004C408B" w:rsidRDefault="00F9242D" w:rsidP="0078667F">
            <w:pPr>
              <w:rPr>
                <w:sz w:val="20"/>
                <w:szCs w:val="20"/>
              </w:rPr>
            </w:pPr>
          </w:p>
        </w:tc>
        <w:tc>
          <w:tcPr>
            <w:tcW w:w="1712" w:type="pct"/>
            <w:gridSpan w:val="2"/>
            <w:tcBorders>
              <w:top w:val="single" w:sz="4" w:space="0" w:color="auto"/>
              <w:bottom w:val="single" w:sz="8" w:space="0" w:color="auto"/>
            </w:tcBorders>
            <w:noWrap/>
            <w:tcMar>
              <w:top w:w="0" w:type="dxa"/>
              <w:left w:w="108" w:type="dxa"/>
              <w:bottom w:w="0" w:type="dxa"/>
              <w:right w:w="108" w:type="dxa"/>
            </w:tcMar>
            <w:vAlign w:val="bottom"/>
          </w:tcPr>
          <w:p w14:paraId="0B55D6FE" w14:textId="331451A8" w:rsidR="00F9242D" w:rsidRPr="009C500D" w:rsidRDefault="00F9242D" w:rsidP="006E51D6">
            <w:pPr>
              <w:tabs>
                <w:tab w:val="left" w:pos="230"/>
              </w:tabs>
              <w:ind w:right="150"/>
              <w:jc w:val="right"/>
              <w:rPr>
                <w:sz w:val="20"/>
                <w:szCs w:val="20"/>
              </w:rPr>
            </w:pPr>
            <w:r w:rsidRPr="004C408B">
              <w:rPr>
                <w:b/>
                <w:bCs/>
                <w:sz w:val="20"/>
                <w:szCs w:val="20"/>
              </w:rPr>
              <w:tab/>
            </w:r>
            <w:r w:rsidR="006E51D6" w:rsidRPr="006E51D6">
              <w:rPr>
                <w:rFonts w:hint="cs"/>
                <w:b/>
                <w:bCs/>
                <w:sz w:val="20"/>
                <w:szCs w:val="20"/>
                <w:rtl/>
                <w:lang w:val="en-GB" w:eastAsia="en-US"/>
              </w:rPr>
              <w:t>المجموع</w:t>
            </w:r>
          </w:p>
        </w:tc>
        <w:tc>
          <w:tcPr>
            <w:tcW w:w="1427" w:type="pct"/>
            <w:gridSpan w:val="3"/>
            <w:tcBorders>
              <w:top w:val="single" w:sz="4" w:space="0" w:color="auto"/>
              <w:bottom w:val="single" w:sz="8" w:space="0" w:color="auto"/>
            </w:tcBorders>
            <w:vAlign w:val="bottom"/>
          </w:tcPr>
          <w:p w14:paraId="7725778E" w14:textId="77777777" w:rsidR="00F9242D" w:rsidRPr="004C408B" w:rsidRDefault="00F9242D" w:rsidP="0078667F">
            <w:pPr>
              <w:ind w:right="143"/>
              <w:jc w:val="right"/>
              <w:rPr>
                <w:b/>
                <w:bCs/>
                <w:sz w:val="20"/>
                <w:szCs w:val="20"/>
              </w:rPr>
            </w:pPr>
          </w:p>
        </w:tc>
        <w:tc>
          <w:tcPr>
            <w:tcW w:w="453" w:type="pct"/>
            <w:tcBorders>
              <w:top w:val="single" w:sz="4" w:space="0" w:color="auto"/>
              <w:bottom w:val="single" w:sz="8" w:space="0" w:color="auto"/>
            </w:tcBorders>
            <w:noWrap/>
            <w:tcMar>
              <w:top w:w="0" w:type="dxa"/>
              <w:left w:w="108" w:type="dxa"/>
              <w:bottom w:w="0" w:type="dxa"/>
              <w:right w:w="108" w:type="dxa"/>
            </w:tcMar>
            <w:vAlign w:val="bottom"/>
          </w:tcPr>
          <w:p w14:paraId="73688602" w14:textId="77777777" w:rsidR="00F9242D" w:rsidRPr="009C500D" w:rsidRDefault="00F9242D" w:rsidP="0078667F">
            <w:pPr>
              <w:jc w:val="right"/>
              <w:rPr>
                <w:sz w:val="20"/>
                <w:szCs w:val="20"/>
              </w:rPr>
            </w:pPr>
            <w:r w:rsidRPr="009C500D">
              <w:rPr>
                <w:b/>
                <w:bCs/>
                <w:sz w:val="20"/>
                <w:szCs w:val="20"/>
              </w:rPr>
              <w:t>587</w:t>
            </w:r>
            <w:r>
              <w:rPr>
                <w:b/>
                <w:bCs/>
                <w:sz w:val="20"/>
                <w:szCs w:val="20"/>
              </w:rPr>
              <w:t> </w:t>
            </w:r>
            <w:r w:rsidRPr="009C500D">
              <w:rPr>
                <w:b/>
                <w:bCs/>
                <w:sz w:val="20"/>
                <w:szCs w:val="20"/>
              </w:rPr>
              <w:t>650</w:t>
            </w:r>
          </w:p>
        </w:tc>
        <w:tc>
          <w:tcPr>
            <w:tcW w:w="680" w:type="pct"/>
            <w:tcBorders>
              <w:top w:val="single" w:sz="4" w:space="0" w:color="auto"/>
              <w:bottom w:val="single" w:sz="8" w:space="0" w:color="auto"/>
            </w:tcBorders>
            <w:noWrap/>
            <w:tcMar>
              <w:top w:w="0" w:type="dxa"/>
              <w:left w:w="108" w:type="dxa"/>
              <w:bottom w:w="0" w:type="dxa"/>
              <w:right w:w="108" w:type="dxa"/>
            </w:tcMar>
            <w:vAlign w:val="bottom"/>
          </w:tcPr>
          <w:p w14:paraId="0BE9EBA6" w14:textId="77777777" w:rsidR="00F9242D" w:rsidRPr="009C500D" w:rsidRDefault="00F9242D" w:rsidP="0078667F">
            <w:pPr>
              <w:jc w:val="right"/>
              <w:rPr>
                <w:b/>
                <w:bCs/>
                <w:sz w:val="20"/>
                <w:szCs w:val="20"/>
              </w:rPr>
            </w:pPr>
            <w:r w:rsidRPr="009C500D">
              <w:rPr>
                <w:b/>
                <w:bCs/>
                <w:sz w:val="20"/>
                <w:szCs w:val="20"/>
              </w:rPr>
              <w:t>76</w:t>
            </w:r>
            <w:r>
              <w:rPr>
                <w:b/>
                <w:bCs/>
                <w:sz w:val="20"/>
                <w:szCs w:val="20"/>
              </w:rPr>
              <w:t> </w:t>
            </w:r>
            <w:r w:rsidRPr="009C500D">
              <w:rPr>
                <w:b/>
                <w:bCs/>
                <w:sz w:val="20"/>
                <w:szCs w:val="20"/>
              </w:rPr>
              <w:t>395</w:t>
            </w:r>
          </w:p>
        </w:tc>
        <w:tc>
          <w:tcPr>
            <w:tcW w:w="510" w:type="pct"/>
            <w:tcBorders>
              <w:top w:val="single" w:sz="4" w:space="0" w:color="auto"/>
              <w:bottom w:val="single" w:sz="8" w:space="0" w:color="auto"/>
            </w:tcBorders>
            <w:noWrap/>
            <w:tcMar>
              <w:top w:w="0" w:type="dxa"/>
              <w:left w:w="108" w:type="dxa"/>
              <w:bottom w:w="0" w:type="dxa"/>
              <w:right w:w="108" w:type="dxa"/>
            </w:tcMar>
            <w:vAlign w:val="bottom"/>
          </w:tcPr>
          <w:p w14:paraId="2801E898" w14:textId="77777777" w:rsidR="00F9242D" w:rsidRPr="009C500D" w:rsidRDefault="00F9242D" w:rsidP="0078667F">
            <w:pPr>
              <w:ind w:right="-22"/>
              <w:jc w:val="right"/>
              <w:rPr>
                <w:b/>
                <w:bCs/>
                <w:sz w:val="20"/>
                <w:szCs w:val="20"/>
              </w:rPr>
            </w:pPr>
            <w:r w:rsidRPr="004C408B">
              <w:rPr>
                <w:b/>
                <w:bCs/>
                <w:sz w:val="20"/>
                <w:szCs w:val="20"/>
              </w:rPr>
              <w:t>664</w:t>
            </w:r>
            <w:r>
              <w:rPr>
                <w:b/>
                <w:bCs/>
                <w:sz w:val="20"/>
                <w:szCs w:val="20"/>
              </w:rPr>
              <w:t> </w:t>
            </w:r>
            <w:r w:rsidRPr="004C408B">
              <w:rPr>
                <w:b/>
                <w:bCs/>
                <w:sz w:val="20"/>
                <w:szCs w:val="20"/>
              </w:rPr>
              <w:t>045</w:t>
            </w:r>
          </w:p>
        </w:tc>
      </w:tr>
    </w:tbl>
    <w:p w14:paraId="47DE478F" w14:textId="77777777" w:rsidR="00BE3FB8" w:rsidRDefault="00BE3FB8" w:rsidP="00BE3FB8">
      <w:pPr>
        <w:bidi/>
        <w:ind w:left="720"/>
        <w:rPr>
          <w:rFonts w:ascii="Simplified Arabic" w:hAnsi="Simplified Arabic" w:cs="Simplified Arabic"/>
          <w:sz w:val="18"/>
          <w:szCs w:val="18"/>
          <w:rtl/>
        </w:rPr>
      </w:pPr>
      <w:r w:rsidRPr="00FD782F">
        <w:rPr>
          <w:rFonts w:ascii="Simplified Arabic" w:hAnsi="Simplified Arabic" w:cs="Simplified Arabic"/>
          <w:i/>
          <w:iCs/>
          <w:sz w:val="18"/>
          <w:szCs w:val="18"/>
          <w:rtl/>
        </w:rPr>
        <w:t>الاختصارات</w:t>
      </w:r>
      <w:r w:rsidRPr="001C45CE">
        <w:rPr>
          <w:rFonts w:ascii="Simplified Arabic" w:hAnsi="Simplified Arabic" w:cs="Simplified Arabic"/>
          <w:sz w:val="18"/>
          <w:szCs w:val="18"/>
          <w:rtl/>
        </w:rPr>
        <w:t xml:space="preserve">: </w:t>
      </w:r>
      <w:r w:rsidRPr="001C45CE">
        <w:rPr>
          <w:rFonts w:ascii="Simplified Arabic" w:hAnsi="Simplified Arabic" w:cs="Simplified Arabic"/>
          <w:sz w:val="18"/>
          <w:szCs w:val="18"/>
        </w:rPr>
        <w:t>PSC</w:t>
      </w:r>
      <w:r w:rsidRPr="001C45CE">
        <w:rPr>
          <w:rFonts w:ascii="Simplified Arabic" w:hAnsi="Simplified Arabic" w:cs="Simplified Arabic"/>
          <w:sz w:val="18"/>
          <w:szCs w:val="18"/>
          <w:rtl/>
        </w:rPr>
        <w:t xml:space="preserve">، تكاليف دعم البرنامج؛ </w:t>
      </w:r>
      <w:r w:rsidRPr="001C45CE">
        <w:rPr>
          <w:rFonts w:ascii="Simplified Arabic" w:hAnsi="Simplified Arabic" w:cs="Simplified Arabic"/>
          <w:sz w:val="18"/>
          <w:szCs w:val="18"/>
        </w:rPr>
        <w:t>OP</w:t>
      </w:r>
      <w:r w:rsidRPr="001C45CE">
        <w:rPr>
          <w:rFonts w:ascii="Simplified Arabic" w:hAnsi="Simplified Arabic" w:cs="Simplified Arabic"/>
          <w:sz w:val="18"/>
          <w:szCs w:val="18"/>
          <w:rtl/>
        </w:rPr>
        <w:t xml:space="preserve">، </w:t>
      </w:r>
      <w:r>
        <w:rPr>
          <w:rFonts w:ascii="Simplified Arabic" w:hAnsi="Simplified Arabic" w:cs="Simplified Arabic" w:hint="cs"/>
          <w:sz w:val="18"/>
          <w:szCs w:val="18"/>
          <w:rtl/>
        </w:rPr>
        <w:t>فقرات المنطوق ل</w:t>
      </w:r>
      <w:r w:rsidRPr="001C45CE">
        <w:rPr>
          <w:rFonts w:ascii="Simplified Arabic" w:hAnsi="Simplified Arabic" w:cs="Simplified Arabic"/>
          <w:sz w:val="18"/>
          <w:szCs w:val="18"/>
          <w:rtl/>
        </w:rPr>
        <w:t xml:space="preserve">مشروع </w:t>
      </w:r>
      <w:r>
        <w:rPr>
          <w:rFonts w:ascii="Simplified Arabic" w:hAnsi="Simplified Arabic" w:cs="Simplified Arabic" w:hint="cs"/>
          <w:sz w:val="18"/>
          <w:szCs w:val="18"/>
          <w:rtl/>
        </w:rPr>
        <w:t>المقرر</w:t>
      </w:r>
      <w:r w:rsidRPr="001C45CE">
        <w:rPr>
          <w:rFonts w:ascii="Simplified Arabic" w:hAnsi="Simplified Arabic" w:cs="Simplified Arabic"/>
          <w:sz w:val="18"/>
          <w:szCs w:val="18"/>
          <w:rtl/>
        </w:rPr>
        <w:t>.</w:t>
      </w:r>
    </w:p>
    <w:p w14:paraId="356C12CA" w14:textId="77777777" w:rsidR="00BE3FB8" w:rsidRPr="00CC626B" w:rsidRDefault="00BE3FB8" w:rsidP="00BE3FB8">
      <w:pPr>
        <w:bidi/>
        <w:ind w:left="720"/>
        <w:rPr>
          <w:rFonts w:ascii="Simplified Arabic" w:hAnsi="Simplified Arabic" w:cs="Simplified Arabic"/>
          <w:sz w:val="18"/>
          <w:szCs w:val="18"/>
          <w:rtl/>
        </w:rPr>
      </w:pPr>
      <w:r w:rsidRPr="00CC626B">
        <w:rPr>
          <w:rFonts w:ascii="Simplified Arabic" w:hAnsi="Simplified Arabic" w:cs="Simplified Arabic" w:hint="cs"/>
          <w:i/>
          <w:iCs/>
          <w:sz w:val="18"/>
          <w:szCs w:val="18"/>
          <w:rtl/>
        </w:rPr>
        <w:t>أ</w:t>
      </w:r>
      <w:r w:rsidRPr="00CC626B">
        <w:rPr>
          <w:rFonts w:ascii="Simplified Arabic" w:hAnsi="Simplified Arabic" w:cs="Simplified Arabic"/>
          <w:sz w:val="18"/>
          <w:szCs w:val="18"/>
          <w:rtl/>
        </w:rPr>
        <w:tab/>
      </w:r>
      <w:r>
        <w:rPr>
          <w:rFonts w:ascii="Simplified Arabic" w:hAnsi="Simplified Arabic" w:cs="Simplified Arabic" w:hint="cs"/>
          <w:sz w:val="18"/>
          <w:szCs w:val="18"/>
          <w:rtl/>
        </w:rPr>
        <w:t>يشمل سفر المشاركين</w:t>
      </w:r>
      <w:r w:rsidRPr="00CC626B">
        <w:rPr>
          <w:rFonts w:ascii="Simplified Arabic" w:hAnsi="Simplified Arabic" w:cs="Simplified Arabic"/>
          <w:sz w:val="18"/>
          <w:szCs w:val="18"/>
          <w:rtl/>
        </w:rPr>
        <w:t>.</w:t>
      </w:r>
    </w:p>
    <w:p w14:paraId="0E19A10F" w14:textId="77777777" w:rsidR="00BE3FB8" w:rsidRDefault="00BE3FB8" w:rsidP="00BE3FB8">
      <w:pPr>
        <w:bidi/>
        <w:ind w:left="720"/>
        <w:rPr>
          <w:rFonts w:ascii="Simplified Arabic" w:hAnsi="Simplified Arabic" w:cs="Simplified Arabic"/>
          <w:sz w:val="18"/>
          <w:szCs w:val="18"/>
          <w:rtl/>
        </w:rPr>
      </w:pPr>
      <w:r w:rsidRPr="00CC626B">
        <w:rPr>
          <w:rFonts w:ascii="Simplified Arabic" w:hAnsi="Simplified Arabic" w:cs="Simplified Arabic" w:hint="cs"/>
          <w:i/>
          <w:iCs/>
          <w:sz w:val="18"/>
          <w:szCs w:val="18"/>
          <w:rtl/>
        </w:rPr>
        <w:t>ب</w:t>
      </w:r>
      <w:r w:rsidRPr="00CC626B">
        <w:rPr>
          <w:rFonts w:ascii="Simplified Arabic" w:hAnsi="Simplified Arabic" w:cs="Simplified Arabic"/>
          <w:sz w:val="18"/>
          <w:szCs w:val="18"/>
          <w:rtl/>
        </w:rPr>
        <w:tab/>
      </w:r>
      <w:r>
        <w:rPr>
          <w:rFonts w:ascii="Simplified Arabic" w:hAnsi="Simplified Arabic" w:cs="Simplified Arabic" w:hint="cs"/>
          <w:sz w:val="18"/>
          <w:szCs w:val="18"/>
          <w:rtl/>
        </w:rPr>
        <w:t xml:space="preserve">الخبراء الاستشاريون </w:t>
      </w:r>
      <w:r w:rsidRPr="00BF40D2">
        <w:rPr>
          <w:rFonts w:ascii="Simplified Arabic" w:hAnsi="Simplified Arabic" w:cs="Simplified Arabic"/>
          <w:sz w:val="18"/>
          <w:szCs w:val="18"/>
          <w:rtl/>
        </w:rPr>
        <w:t>والشركاء والموظف</w:t>
      </w:r>
      <w:r>
        <w:rPr>
          <w:rFonts w:ascii="Simplified Arabic" w:hAnsi="Simplified Arabic" w:cs="Simplified Arabic" w:hint="cs"/>
          <w:sz w:val="18"/>
          <w:szCs w:val="18"/>
          <w:rtl/>
        </w:rPr>
        <w:t>ون</w:t>
      </w:r>
      <w:r w:rsidRPr="00BF40D2">
        <w:rPr>
          <w:rFonts w:ascii="Simplified Arabic" w:hAnsi="Simplified Arabic" w:cs="Simplified Arabic"/>
          <w:sz w:val="18"/>
          <w:szCs w:val="18"/>
          <w:rtl/>
        </w:rPr>
        <w:t xml:space="preserve"> الإضافي</w:t>
      </w:r>
      <w:r>
        <w:rPr>
          <w:rFonts w:ascii="Simplified Arabic" w:hAnsi="Simplified Arabic" w:cs="Simplified Arabic" w:hint="cs"/>
          <w:sz w:val="18"/>
          <w:szCs w:val="18"/>
          <w:rtl/>
        </w:rPr>
        <w:t>ون</w:t>
      </w:r>
      <w:r w:rsidRPr="00BF40D2">
        <w:rPr>
          <w:rFonts w:ascii="Simplified Arabic" w:hAnsi="Simplified Arabic" w:cs="Simplified Arabic"/>
          <w:sz w:val="18"/>
          <w:szCs w:val="18"/>
          <w:rtl/>
        </w:rPr>
        <w:t>.</w:t>
      </w:r>
    </w:p>
    <w:p w14:paraId="6EE33D4B" w14:textId="1EFC7ED8" w:rsidR="00F14AD1" w:rsidRPr="00F14AD1" w:rsidRDefault="000E355A" w:rsidP="000E355A">
      <w:pPr>
        <w:bidi/>
        <w:ind w:left="1440" w:hanging="720"/>
        <w:rPr>
          <w:rFonts w:ascii="Simplified Arabic" w:hAnsi="Simplified Arabic" w:cs="Simplified Arabic"/>
          <w:sz w:val="18"/>
          <w:szCs w:val="18"/>
        </w:rPr>
      </w:pPr>
      <w:r w:rsidRPr="000E355A">
        <w:rPr>
          <w:rFonts w:ascii="Simplified Arabic" w:hAnsi="Simplified Arabic" w:cs="Simplified Arabic" w:hint="cs"/>
          <w:i/>
          <w:iCs/>
          <w:sz w:val="18"/>
          <w:szCs w:val="18"/>
          <w:rtl/>
        </w:rPr>
        <w:lastRenderedPageBreak/>
        <w:t>ج</w:t>
      </w:r>
      <w:r>
        <w:rPr>
          <w:rFonts w:ascii="Simplified Arabic" w:hAnsi="Simplified Arabic" w:cs="Simplified Arabic"/>
          <w:sz w:val="18"/>
          <w:szCs w:val="18"/>
          <w:rtl/>
        </w:rPr>
        <w:tab/>
      </w:r>
      <w:r w:rsidR="00F14AD1" w:rsidRPr="00F14AD1">
        <w:rPr>
          <w:rFonts w:ascii="Simplified Arabic" w:hAnsi="Simplified Arabic" w:cs="Simplified Arabic"/>
          <w:sz w:val="18"/>
          <w:szCs w:val="18"/>
          <w:rtl/>
        </w:rPr>
        <w:t>ستة أشهر لموظف مبتدئ، وستة أشهر لمساعد، وستة أشهر لخبير استشاري، وذلك لتنفيذ آليات العمل، والتواصل مع الجهات المعنية، وتنظيم الاجتماعات ودعمها.</w:t>
      </w:r>
    </w:p>
    <w:p w14:paraId="1EB36ADF" w14:textId="6D77BF7B" w:rsidR="00F14AD1" w:rsidRPr="00F14AD1" w:rsidRDefault="000E355A" w:rsidP="000E355A">
      <w:pPr>
        <w:bidi/>
        <w:ind w:left="1440" w:hanging="720"/>
        <w:rPr>
          <w:rFonts w:ascii="Simplified Arabic" w:hAnsi="Simplified Arabic" w:cs="Simplified Arabic"/>
          <w:sz w:val="18"/>
          <w:szCs w:val="18"/>
        </w:rPr>
      </w:pPr>
      <w:r w:rsidRPr="000E355A">
        <w:rPr>
          <w:rFonts w:ascii="Simplified Arabic" w:hAnsi="Simplified Arabic" w:cs="Simplified Arabic" w:hint="cs"/>
          <w:i/>
          <w:iCs/>
          <w:sz w:val="18"/>
          <w:szCs w:val="18"/>
          <w:rtl/>
        </w:rPr>
        <w:t>د</w:t>
      </w:r>
      <w:r>
        <w:rPr>
          <w:rFonts w:ascii="Simplified Arabic" w:hAnsi="Simplified Arabic" w:cs="Simplified Arabic"/>
          <w:sz w:val="18"/>
          <w:szCs w:val="18"/>
          <w:rtl/>
        </w:rPr>
        <w:tab/>
      </w:r>
      <w:r w:rsidR="00F14AD1" w:rsidRPr="00F14AD1">
        <w:rPr>
          <w:rFonts w:ascii="Simplified Arabic" w:hAnsi="Simplified Arabic" w:cs="Simplified Arabic"/>
          <w:sz w:val="18"/>
          <w:szCs w:val="18"/>
          <w:rtl/>
        </w:rPr>
        <w:t xml:space="preserve">اثنا عشر شهرًا لمتعاقد </w:t>
      </w:r>
      <w:r w:rsidR="00B41ABD">
        <w:rPr>
          <w:rFonts w:ascii="Simplified Arabic" w:hAnsi="Simplified Arabic" w:cs="Simplified Arabic" w:hint="cs"/>
          <w:sz w:val="18"/>
          <w:szCs w:val="18"/>
          <w:rtl/>
        </w:rPr>
        <w:t>من الأفراد</w:t>
      </w:r>
      <w:r w:rsidR="00F14AD1" w:rsidRPr="00F14AD1">
        <w:rPr>
          <w:rFonts w:ascii="Simplified Arabic" w:hAnsi="Simplified Arabic" w:cs="Simplified Arabic"/>
          <w:sz w:val="18"/>
          <w:szCs w:val="18"/>
          <w:rtl/>
        </w:rPr>
        <w:t>، وستة أشهر لموظف مبتدئ، وذلك للتنسيق، ودعم الجهات المعنية، وإعداد المواد، وتوفير أدوات المشاركة، والتواصل.</w:t>
      </w:r>
    </w:p>
    <w:p w14:paraId="0B4D73EA" w14:textId="7E47F105" w:rsidR="00F14AD1" w:rsidRPr="00CC626B" w:rsidRDefault="000E355A" w:rsidP="000E355A">
      <w:pPr>
        <w:bidi/>
        <w:ind w:left="1440" w:hanging="720"/>
        <w:rPr>
          <w:rFonts w:ascii="Simplified Arabic" w:hAnsi="Simplified Arabic" w:cs="Simplified Arabic"/>
          <w:sz w:val="18"/>
          <w:szCs w:val="18"/>
        </w:rPr>
      </w:pPr>
      <w:r w:rsidRPr="000E355A">
        <w:rPr>
          <w:rFonts w:ascii="Simplified Arabic" w:hAnsi="Simplified Arabic" w:cs="Simplified Arabic" w:hint="cs"/>
          <w:i/>
          <w:iCs/>
          <w:sz w:val="18"/>
          <w:szCs w:val="18"/>
          <w:rtl/>
        </w:rPr>
        <w:t>ه</w:t>
      </w:r>
      <w:r>
        <w:rPr>
          <w:rFonts w:ascii="Simplified Arabic" w:hAnsi="Simplified Arabic" w:cs="Simplified Arabic"/>
          <w:sz w:val="18"/>
          <w:szCs w:val="18"/>
          <w:rtl/>
        </w:rPr>
        <w:tab/>
      </w:r>
      <w:r w:rsidR="00F14AD1" w:rsidRPr="00F14AD1">
        <w:rPr>
          <w:rFonts w:ascii="Simplified Arabic" w:hAnsi="Simplified Arabic" w:cs="Simplified Arabic"/>
          <w:sz w:val="18"/>
          <w:szCs w:val="18"/>
          <w:rtl/>
        </w:rPr>
        <w:t>اثنا عشر شهرًا لخبير استشاري، وستة أشهر لموظف مبتدئ، وستة أشهر لمساعد، وذلك لإعداد المواد، وجمع المعلومات، والتحليل، وتقديم التوصيات، ودعم الجهات المعنية، والتواصل.</w:t>
      </w:r>
    </w:p>
    <w:p w14:paraId="6A647605" w14:textId="339DC3A3" w:rsidR="00793CC7" w:rsidRDefault="00793CC7" w:rsidP="00D06E7B">
      <w:pPr>
        <w:jc w:val="center"/>
        <w:rPr>
          <w:rFonts w:cs="Simplified Arabic"/>
          <w:sz w:val="22"/>
          <w:rtl/>
          <w:lang w:bidi="ar-EG"/>
        </w:rPr>
      </w:pPr>
      <w:r w:rsidRPr="00617845">
        <w:rPr>
          <w:rFonts w:cs="Simplified Arabic" w:hint="cs"/>
          <w:sz w:val="22"/>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36"/>
      <w:headerReference w:type="default" r:id="rId37"/>
      <w:footerReference w:type="even" r:id="rId38"/>
      <w:footerReference w:type="default" r:id="rId39"/>
      <w:headerReference w:type="first" r:id="rId40"/>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AED03" w14:textId="77777777" w:rsidR="009C5863" w:rsidRDefault="009C5863" w:rsidP="00C005BD">
      <w:r>
        <w:separator/>
      </w:r>
    </w:p>
  </w:endnote>
  <w:endnote w:type="continuationSeparator" w:id="0">
    <w:p w14:paraId="6A631335" w14:textId="77777777" w:rsidR="009C5863" w:rsidRDefault="009C586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36150" w14:textId="77777777" w:rsidR="009C5863" w:rsidRDefault="009C5863" w:rsidP="00A319AA">
      <w:pPr>
        <w:bidi/>
      </w:pPr>
      <w:r>
        <w:separator/>
      </w:r>
    </w:p>
  </w:footnote>
  <w:footnote w:type="continuationSeparator" w:id="0">
    <w:p w14:paraId="7CC7717C" w14:textId="77777777" w:rsidR="009C5863" w:rsidRDefault="009C5863" w:rsidP="00C005BD">
      <w:r>
        <w:continuationSeparator/>
      </w:r>
    </w:p>
  </w:footnote>
  <w:footnote w:id="1">
    <w:p w14:paraId="7E77E20E" w14:textId="36B6A708" w:rsidR="00835EFB" w:rsidRDefault="00835EFB" w:rsidP="00835EFB">
      <w:pPr>
        <w:pStyle w:val="FootnoteText"/>
        <w:bidi/>
        <w:spacing w:after="60"/>
        <w:rPr>
          <w:rtl/>
          <w:lang w:bidi="ar-EG"/>
        </w:rPr>
      </w:pPr>
      <w:r>
        <w:rPr>
          <w:rStyle w:val="FootnoteReference"/>
        </w:rPr>
        <w:t>*</w:t>
      </w:r>
      <w:r>
        <w:rPr>
          <w:rFonts w:hint="cs"/>
          <w:rtl/>
        </w:rPr>
        <w:t xml:space="preserve"> </w:t>
      </w:r>
      <w:hyperlink r:id="rId1" w:history="1">
        <w:r w:rsidRPr="006C2631">
          <w:rPr>
            <w:rStyle w:val="Hyperlink"/>
          </w:rPr>
          <w:t>CBD/SBI/7/1</w:t>
        </w:r>
      </w:hyperlink>
      <w:r>
        <w:rPr>
          <w:rFonts w:hint="cs"/>
          <w:rtl/>
        </w:rPr>
        <w:t>.</w:t>
      </w:r>
    </w:p>
  </w:footnote>
  <w:footnote w:id="2">
    <w:p w14:paraId="1C32BF1B" w14:textId="27B09851" w:rsidR="00481227" w:rsidRPr="00471B85" w:rsidRDefault="00481227" w:rsidP="00471B85">
      <w:pPr>
        <w:pStyle w:val="FootnoteText"/>
        <w:bidi/>
        <w:spacing w:after="60"/>
        <w:rPr>
          <w:rStyle w:val="FootnoteReference"/>
          <w:vertAlign w:val="baseline"/>
          <w:rtl/>
          <w:lang w:bidi="ar-EG"/>
        </w:rPr>
      </w:pPr>
      <w:r>
        <w:rPr>
          <w:rStyle w:val="FootnoteReference"/>
        </w:rPr>
        <w:t>**</w:t>
      </w:r>
      <w:r w:rsidR="00471B85">
        <w:rPr>
          <w:rFonts w:hint="cs"/>
          <w:rtl/>
        </w:rPr>
        <w:t xml:space="preserve"> </w:t>
      </w:r>
      <w:r w:rsidR="00471B85" w:rsidRPr="009B0E57">
        <w:rPr>
          <w:rStyle w:val="FootnoteReference"/>
          <w:rFonts w:ascii="Simplified Arabic" w:hAnsi="Simplified Arabic" w:cs="Simplified Arabic"/>
          <w:vertAlign w:val="baseline"/>
          <w:rtl/>
        </w:rPr>
        <w:t xml:space="preserve">يتم إصدار هذه الوثيقة دون تحرير رسمي باستثناء </w:t>
      </w:r>
      <w:r w:rsidR="00471B85">
        <w:rPr>
          <w:rStyle w:val="FootnoteReference"/>
          <w:rFonts w:ascii="Simplified Arabic" w:hAnsi="Simplified Arabic" w:cs="Simplified Arabic" w:hint="cs"/>
          <w:vertAlign w:val="baseline"/>
          <w:rtl/>
        </w:rPr>
        <w:t>م</w:t>
      </w:r>
      <w:r w:rsidR="00471B85">
        <w:rPr>
          <w:rFonts w:ascii="Simplified Arabic" w:hAnsi="Simplified Arabic" w:cs="Simplified Arabic" w:hint="cs"/>
          <w:rtl/>
        </w:rPr>
        <w:t>شروع</w:t>
      </w:r>
      <w:r w:rsidR="00471B85" w:rsidRPr="009B0E57">
        <w:rPr>
          <w:rStyle w:val="FootnoteReference"/>
          <w:rFonts w:ascii="Simplified Arabic" w:hAnsi="Simplified Arabic" w:cs="Simplified Arabic"/>
          <w:vertAlign w:val="baseline"/>
          <w:rtl/>
        </w:rPr>
        <w:t xml:space="preserve"> التوصية الوارد في </w:t>
      </w:r>
      <w:r w:rsidR="00471B85">
        <w:rPr>
          <w:rStyle w:val="FootnoteReference"/>
          <w:rFonts w:ascii="Simplified Arabic" w:hAnsi="Simplified Arabic" w:cs="Simplified Arabic" w:hint="cs"/>
          <w:vertAlign w:val="baseline"/>
          <w:rtl/>
        </w:rPr>
        <w:t>ا</w:t>
      </w:r>
      <w:r w:rsidR="00471B85">
        <w:rPr>
          <w:rFonts w:ascii="Simplified Arabic" w:hAnsi="Simplified Arabic" w:cs="Simplified Arabic" w:hint="cs"/>
          <w:rtl/>
        </w:rPr>
        <w:t>لفرع</w:t>
      </w:r>
      <w:r w:rsidR="00471B85" w:rsidRPr="009B0E57">
        <w:rPr>
          <w:rStyle w:val="FootnoteReference"/>
          <w:rFonts w:ascii="Simplified Arabic" w:hAnsi="Simplified Arabic" w:cs="Simplified Arabic"/>
          <w:vertAlign w:val="baseline"/>
          <w:rtl/>
        </w:rPr>
        <w:t xml:space="preserve"> الثالث.</w:t>
      </w:r>
    </w:p>
  </w:footnote>
  <w:footnote w:id="3">
    <w:p w14:paraId="14325723" w14:textId="2F42908F" w:rsidR="00471B85" w:rsidRPr="00471B85" w:rsidRDefault="00471B85" w:rsidP="00471B85">
      <w:pPr>
        <w:pStyle w:val="FootnoteText"/>
        <w:bidi/>
        <w:spacing w:after="60"/>
        <w:rPr>
          <w:rFonts w:ascii="Simplified Arabic" w:hAnsi="Simplified Arabic"/>
          <w:rtl/>
        </w:rPr>
      </w:pPr>
      <w:r w:rsidRPr="00484158">
        <w:rPr>
          <w:sz w:val="18"/>
          <w:szCs w:val="18"/>
        </w:rPr>
        <w:t>***</w:t>
      </w:r>
      <w:r>
        <w:rPr>
          <w:rFonts w:hint="cs"/>
          <w:rtl/>
        </w:rPr>
        <w:t xml:space="preserve"> </w:t>
      </w:r>
      <w:r w:rsidRPr="004F73DE">
        <w:rPr>
          <w:rStyle w:val="FootnoteReference"/>
          <w:rFonts w:ascii="Simplified Arabic" w:hAnsi="Simplified Arabic" w:cs="Simplified Arabic"/>
          <w:vertAlign w:val="baseline"/>
          <w:rtl/>
        </w:rPr>
        <w:t xml:space="preserve">تنص الفقرة 28 من نص آليات الآلية المتعددة الأطراف، بما في ذلك صندوق كالي، على إنشاء أمانة، تضطلع بمهام محددة في المرفق الخامس من الآليات (انظر المقرر </w:t>
      </w:r>
      <w:hyperlink r:id="rId2" w:history="1">
        <w:r w:rsidRPr="004F73DE">
          <w:rPr>
            <w:rStyle w:val="Hyperlink"/>
            <w:rFonts w:ascii="Simplified Arabic" w:hAnsi="Simplified Arabic" w:cs="Simplified Arabic"/>
            <w:rtl/>
          </w:rPr>
          <w:t>16/2</w:t>
        </w:r>
      </w:hyperlink>
      <w:r w:rsidRPr="004F73DE">
        <w:rPr>
          <w:rStyle w:val="FootnoteReference"/>
          <w:rFonts w:ascii="Simplified Arabic" w:hAnsi="Simplified Arabic" w:cs="Simplified Arabic"/>
          <w:vertAlign w:val="baseline"/>
          <w:rtl/>
        </w:rPr>
        <w:t>، المرفق). وإلى حين إنشاء هذه الأمانة، يتولى الموظفون المعنيون في أمانة الاتفاقية مهام الأمانة المؤقتة للآلية المتعددة الأطراف، بما في ذلك صندوق كالي.</w:t>
      </w:r>
    </w:p>
  </w:footnote>
  <w:footnote w:id="4">
    <w:p w14:paraId="76102405" w14:textId="6683E3CE" w:rsidR="00FA6992" w:rsidRPr="00FA6992" w:rsidRDefault="00FA6992" w:rsidP="00FA6992">
      <w:pPr>
        <w:pStyle w:val="FootnoteText"/>
        <w:bidi/>
        <w:spacing w:after="60"/>
        <w:rPr>
          <w:rStyle w:val="FootnoteReference"/>
          <w:rtl/>
        </w:rPr>
      </w:pPr>
      <w:r>
        <w:rPr>
          <w:rStyle w:val="FootnoteReference"/>
        </w:rPr>
        <w:t>1</w:t>
      </w:r>
      <w:r w:rsidR="009A1C6D">
        <w:rPr>
          <w:rFonts w:hint="cs"/>
          <w:rtl/>
        </w:rPr>
        <w:t xml:space="preserve"> </w:t>
      </w:r>
      <w:r w:rsidR="009A1C6D" w:rsidRPr="009A1C6D">
        <w:rPr>
          <w:rFonts w:ascii="Simplified Arabic" w:hAnsi="Simplified Arabic" w:cs="Simplified Arabic"/>
          <w:rtl/>
        </w:rPr>
        <w:t>للاطلاع على وثائق الاجتماعات، يرجى زيارة</w:t>
      </w:r>
      <w:r w:rsidR="009A1C6D">
        <w:rPr>
          <w:rFonts w:ascii="Simplified Arabic" w:hAnsi="Simplified Arabic" w:cs="Simplified Arabic" w:hint="cs"/>
          <w:rtl/>
        </w:rPr>
        <w:t xml:space="preserve"> الموقع الشبكي: </w:t>
      </w:r>
      <w:hyperlink r:id="rId3" w:history="1">
        <w:r w:rsidR="009A1C6D">
          <w:rPr>
            <w:rStyle w:val="Hyperlink"/>
          </w:rPr>
          <w:t>www.cbd.int/meetings/DSI-AHTEG-2026-01</w:t>
        </w:r>
      </w:hyperlink>
      <w:r w:rsidR="009A1C6D">
        <w:rPr>
          <w:rFonts w:hint="cs"/>
          <w:rtl/>
        </w:rPr>
        <w:t xml:space="preserve"> ، و</w:t>
      </w:r>
      <w:hyperlink r:id="rId4" w:history="1">
        <w:r w:rsidR="009A1C6D">
          <w:rPr>
            <w:rStyle w:val="Hyperlink"/>
          </w:rPr>
          <w:t>www.cbd.int/meetings/DSI-AHTEG-2026-02</w:t>
        </w:r>
      </w:hyperlink>
      <w:r w:rsidR="009A1C6D" w:rsidRPr="009A1C6D">
        <w:rPr>
          <w:rFonts w:ascii="Simplified Arabic" w:hAnsi="Simplified Arabic" w:cs="Simplified Arabic"/>
          <w:rtl/>
        </w:rPr>
        <w:t xml:space="preserve"> على التوالي.</w:t>
      </w:r>
    </w:p>
  </w:footnote>
  <w:footnote w:id="5">
    <w:p w14:paraId="7E011BBA" w14:textId="0413F804" w:rsidR="00FA60F5" w:rsidRDefault="00FA60F5" w:rsidP="00FA60F5">
      <w:pPr>
        <w:pStyle w:val="FootnoteText"/>
        <w:bidi/>
        <w:spacing w:after="60"/>
        <w:rPr>
          <w:rtl/>
        </w:rPr>
      </w:pPr>
      <w:r w:rsidRPr="00FA60F5">
        <w:rPr>
          <w:rStyle w:val="FootnoteReference"/>
        </w:rPr>
        <w:t>2</w:t>
      </w:r>
      <w:r>
        <w:rPr>
          <w:rFonts w:hint="cs"/>
          <w:rtl/>
        </w:rPr>
        <w:t xml:space="preserve"> </w:t>
      </w:r>
      <w:hyperlink r:id="rId5" w:history="1">
        <w:r w:rsidRPr="009107F2">
          <w:rPr>
            <w:rStyle w:val="Hyperlink"/>
          </w:rPr>
          <w:t>www.cbd.int/conferences/dsi-sc</w:t>
        </w:r>
      </w:hyperlink>
      <w:r>
        <w:rPr>
          <w:rFonts w:hint="cs"/>
          <w:rtl/>
        </w:rPr>
        <w:t xml:space="preserve">. </w:t>
      </w:r>
    </w:p>
  </w:footnote>
  <w:footnote w:id="6">
    <w:p w14:paraId="2FD490D9" w14:textId="5ED354F7" w:rsidR="004047C5" w:rsidRPr="004047C5" w:rsidRDefault="004047C5" w:rsidP="004047C5">
      <w:pPr>
        <w:pStyle w:val="FootnoteText"/>
        <w:bidi/>
        <w:spacing w:after="60"/>
        <w:rPr>
          <w:rStyle w:val="FootnoteReference"/>
          <w:rtl/>
        </w:rPr>
      </w:pPr>
      <w:r>
        <w:rPr>
          <w:rStyle w:val="FootnoteReference"/>
        </w:rPr>
        <w:t>3</w:t>
      </w:r>
      <w:r>
        <w:rPr>
          <w:rFonts w:hint="cs"/>
          <w:rtl/>
        </w:rPr>
        <w:t xml:space="preserve"> </w:t>
      </w:r>
      <w:r w:rsidRPr="00AF3492">
        <w:rPr>
          <w:sz w:val="18"/>
          <w:szCs w:val="18"/>
        </w:rPr>
        <w:t>CBD/SBI/7/5/Add.2</w:t>
      </w:r>
      <w:r w:rsidRPr="00AF3492">
        <w:rPr>
          <w:rFonts w:hint="cs"/>
          <w:sz w:val="18"/>
          <w:szCs w:val="18"/>
          <w:rtl/>
        </w:rPr>
        <w:t>.</w:t>
      </w:r>
    </w:p>
  </w:footnote>
  <w:footnote w:id="7">
    <w:p w14:paraId="36C9E0F5" w14:textId="10E96561" w:rsidR="004047C5" w:rsidRPr="004047C5" w:rsidRDefault="004047C5" w:rsidP="004047C5">
      <w:pPr>
        <w:pStyle w:val="FootnoteText"/>
        <w:bidi/>
        <w:spacing w:after="60"/>
        <w:rPr>
          <w:rStyle w:val="FootnoteReference"/>
          <w:rtl/>
        </w:rPr>
      </w:pPr>
      <w:r>
        <w:rPr>
          <w:rStyle w:val="FootnoteReference"/>
        </w:rPr>
        <w:t>4</w:t>
      </w:r>
      <w:r>
        <w:rPr>
          <w:rFonts w:hint="cs"/>
          <w:rtl/>
        </w:rPr>
        <w:t xml:space="preserve"> </w:t>
      </w:r>
      <w:r w:rsidR="00AF3492" w:rsidRPr="00AF3492">
        <w:rPr>
          <w:rFonts w:ascii="Simplified Arabic" w:hAnsi="Simplified Arabic" w:cs="Simplified Arabic"/>
          <w:rtl/>
        </w:rPr>
        <w:t>ت</w:t>
      </w:r>
      <w:r w:rsidR="009A0E47">
        <w:rPr>
          <w:rFonts w:ascii="Simplified Arabic" w:hAnsi="Simplified Arabic" w:cs="Simplified Arabic" w:hint="cs"/>
          <w:rtl/>
        </w:rPr>
        <w:t xml:space="preserve">رد </w:t>
      </w:r>
      <w:r w:rsidR="00D57E92">
        <w:rPr>
          <w:rFonts w:ascii="Simplified Arabic" w:hAnsi="Simplified Arabic" w:cs="Simplified Arabic" w:hint="cs"/>
          <w:rtl/>
        </w:rPr>
        <w:t xml:space="preserve">الاحتياجات التقديرية من الموارد من خارج </w:t>
      </w:r>
      <w:r w:rsidR="00AF3492" w:rsidRPr="00AF3492">
        <w:rPr>
          <w:rFonts w:ascii="Simplified Arabic" w:hAnsi="Simplified Arabic" w:cs="Simplified Arabic"/>
          <w:rtl/>
        </w:rPr>
        <w:t xml:space="preserve">الميزانية للأنشطة الموضحة في </w:t>
      </w:r>
      <w:r w:rsidR="00D57E92">
        <w:rPr>
          <w:rFonts w:ascii="Simplified Arabic" w:hAnsi="Simplified Arabic" w:cs="Simplified Arabic" w:hint="cs"/>
          <w:rtl/>
        </w:rPr>
        <w:t xml:space="preserve">مشروع المقرر </w:t>
      </w:r>
      <w:r w:rsidR="00AF3492" w:rsidRPr="00AF3492">
        <w:rPr>
          <w:rFonts w:ascii="Simplified Arabic" w:hAnsi="Simplified Arabic" w:cs="Simplified Arabic"/>
          <w:rtl/>
        </w:rPr>
        <w:t>في مرفق هذه الوثيقة.</w:t>
      </w:r>
    </w:p>
  </w:footnote>
  <w:footnote w:id="8">
    <w:p w14:paraId="2AAFD20E" w14:textId="2A5C0411" w:rsidR="00114B46" w:rsidRPr="00114B46" w:rsidRDefault="00114B46" w:rsidP="00114B46">
      <w:pPr>
        <w:pStyle w:val="FootnoteText"/>
        <w:bidi/>
        <w:spacing w:after="60"/>
        <w:rPr>
          <w:rStyle w:val="FootnoteReference"/>
          <w:rtl/>
        </w:rPr>
      </w:pPr>
      <w:r w:rsidRPr="00114B46">
        <w:rPr>
          <w:rStyle w:val="FootnoteReference"/>
        </w:rPr>
        <w:t>5</w:t>
      </w:r>
      <w:r w:rsidRPr="00114B46">
        <w:rPr>
          <w:rStyle w:val="FootnoteReference"/>
          <w:rtl/>
        </w:rPr>
        <w:t xml:space="preserve"> </w:t>
      </w:r>
      <w:r>
        <w:rPr>
          <w:rFonts w:hint="cs"/>
          <w:rtl/>
        </w:rPr>
        <w:t xml:space="preserve"> </w:t>
      </w:r>
      <w:r w:rsidRPr="00114B46">
        <w:rPr>
          <w:sz w:val="18"/>
          <w:szCs w:val="18"/>
        </w:rPr>
        <w:t xml:space="preserve">United Nations, </w:t>
      </w:r>
      <w:r w:rsidRPr="00114B46">
        <w:rPr>
          <w:i/>
          <w:iCs/>
          <w:sz w:val="18"/>
          <w:szCs w:val="18"/>
        </w:rPr>
        <w:t>Treaty Series</w:t>
      </w:r>
      <w:r w:rsidRPr="00114B46">
        <w:rPr>
          <w:sz w:val="18"/>
          <w:szCs w:val="18"/>
        </w:rPr>
        <w:t>, vol. 1760, No. 30619</w:t>
      </w:r>
      <w:r>
        <w:rPr>
          <w:rFonts w:hint="cs"/>
          <w:rtl/>
        </w:rPr>
        <w:t>.</w:t>
      </w:r>
    </w:p>
  </w:footnote>
  <w:footnote w:id="9">
    <w:p w14:paraId="728A887B" w14:textId="3570E2E8" w:rsidR="00DC5B5F" w:rsidRPr="00DC5B5F" w:rsidRDefault="00DC5B5F" w:rsidP="00DC5B5F">
      <w:pPr>
        <w:pStyle w:val="FootnoteText"/>
        <w:bidi/>
        <w:spacing w:after="60"/>
        <w:rPr>
          <w:rStyle w:val="FootnoteReference"/>
          <w:rtl/>
        </w:rPr>
      </w:pPr>
      <w:r>
        <w:rPr>
          <w:rStyle w:val="FootnoteReference"/>
        </w:rPr>
        <w:t>6</w:t>
      </w:r>
      <w:r w:rsidRPr="00DC5B5F">
        <w:rPr>
          <w:rStyle w:val="FootnoteReference"/>
        </w:rPr>
        <w:t xml:space="preserve"> </w:t>
      </w:r>
      <w:r>
        <w:rPr>
          <w:rFonts w:hint="cs"/>
          <w:rtl/>
        </w:rPr>
        <w:t xml:space="preserve"> </w:t>
      </w:r>
      <w:r w:rsidRPr="00DC5B5F">
        <w:rPr>
          <w:rFonts w:ascii="Simplified Arabic" w:hAnsi="Simplified Arabic" w:cs="Simplified Arabic"/>
          <w:rtl/>
        </w:rPr>
        <w:t xml:space="preserve">المقرر </w:t>
      </w:r>
      <w:hyperlink r:id="rId6" w:history="1">
        <w:r w:rsidRPr="00DC5B5F">
          <w:rPr>
            <w:rStyle w:val="Hyperlink"/>
            <w:rFonts w:ascii="Simplified Arabic" w:hAnsi="Simplified Arabic" w:cs="Simplified Arabic"/>
            <w:rtl/>
          </w:rPr>
          <w:t>15/4</w:t>
        </w:r>
      </w:hyperlink>
      <w:r w:rsidRPr="00DC5B5F">
        <w:rPr>
          <w:rFonts w:ascii="Simplified Arabic" w:hAnsi="Simplified Arabic" w:cs="Simplified Arabic"/>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0DDF378F" w:rsidR="00574179" w:rsidRDefault="009C5863"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843DE">
          <w:rPr>
            <w:sz w:val="20"/>
            <w:szCs w:val="20"/>
            <w:lang w:val="fr-FR"/>
          </w:rPr>
          <w:t>CBD/</w:t>
        </w:r>
        <w:r w:rsidR="00825851">
          <w:rPr>
            <w:sz w:val="20"/>
            <w:szCs w:val="20"/>
            <w:lang w:val="fr-FR"/>
          </w:rPr>
          <w:t>SBI</w:t>
        </w:r>
        <w:r w:rsidR="004843DE">
          <w:rPr>
            <w:sz w:val="20"/>
            <w:szCs w:val="20"/>
            <w:lang w:val="fr-FR"/>
          </w:rPr>
          <w:t>/</w:t>
        </w:r>
        <w:r w:rsidR="00825851">
          <w:rPr>
            <w:sz w:val="20"/>
            <w:szCs w:val="20"/>
            <w:lang w:val="fr-FR"/>
          </w:rPr>
          <w:t>7</w:t>
        </w:r>
        <w:r w:rsidR="00351DA9">
          <w:rPr>
            <w:sz w:val="20"/>
            <w:szCs w:val="20"/>
            <w:lang w:val="fr-FR"/>
          </w:rPr>
          <w:t>/5</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40E89B5F" w:rsidR="00574179" w:rsidRDefault="009C5863"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351DA9">
          <w:rPr>
            <w:sz w:val="20"/>
            <w:szCs w:val="20"/>
            <w:lang w:val="fr-FR"/>
          </w:rPr>
          <w:t>CBD/SBI/7/5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05CE"/>
    <w:multiLevelType w:val="hybridMultilevel"/>
    <w:tmpl w:val="2880FCCA"/>
    <w:lvl w:ilvl="0" w:tplc="5A640BDA">
      <w:start w:val="1"/>
      <w:numFmt w:val="arabicAbjad"/>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 w15:restartNumberingAfterBreak="0">
    <w:nsid w:val="0C4C6A48"/>
    <w:multiLevelType w:val="hybridMultilevel"/>
    <w:tmpl w:val="0AB41344"/>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15:restartNumberingAfterBreak="0">
    <w:nsid w:val="133912FD"/>
    <w:multiLevelType w:val="hybridMultilevel"/>
    <w:tmpl w:val="2092F95C"/>
    <w:lvl w:ilvl="0" w:tplc="AD9A613E">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8623F4"/>
    <w:multiLevelType w:val="hybridMultilevel"/>
    <w:tmpl w:val="AEA2EDC6"/>
    <w:lvl w:ilvl="0" w:tplc="5922D292">
      <w:start w:val="1"/>
      <w:numFmt w:val="arabicAlpha"/>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6"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8" w15:restartNumberingAfterBreak="0">
    <w:nsid w:val="310005B5"/>
    <w:multiLevelType w:val="hybridMultilevel"/>
    <w:tmpl w:val="C1182F40"/>
    <w:lvl w:ilvl="0" w:tplc="D9FAC4E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9" w15:restartNumberingAfterBreak="0">
    <w:nsid w:val="31012FD8"/>
    <w:multiLevelType w:val="hybridMultilevel"/>
    <w:tmpl w:val="99524E56"/>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0" w15:restartNumberingAfterBreak="0">
    <w:nsid w:val="314B35DB"/>
    <w:multiLevelType w:val="hybridMultilevel"/>
    <w:tmpl w:val="23802C8A"/>
    <w:lvl w:ilvl="0" w:tplc="0D642FA4">
      <w:start w:val="1"/>
      <w:numFmt w:val="decimal"/>
      <w:lvlText w:val="%1-"/>
      <w:lvlJc w:val="left"/>
      <w:pPr>
        <w:ind w:left="2610" w:hanging="360"/>
      </w:pPr>
      <w:rPr>
        <w:rFonts w:hint="default"/>
        <w:i w:val="0"/>
        <w:iCs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1" w15:restartNumberingAfterBreak="0">
    <w:nsid w:val="31845200"/>
    <w:multiLevelType w:val="hybridMultilevel"/>
    <w:tmpl w:val="0B9A836C"/>
    <w:lvl w:ilvl="0" w:tplc="E062B3D8">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2" w15:restartNumberingAfterBreak="0">
    <w:nsid w:val="35792B9A"/>
    <w:multiLevelType w:val="hybridMultilevel"/>
    <w:tmpl w:val="0610F730"/>
    <w:lvl w:ilvl="0" w:tplc="593CD9B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3"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6006B00"/>
    <w:multiLevelType w:val="hybridMultilevel"/>
    <w:tmpl w:val="157ECCCC"/>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5" w15:restartNumberingAfterBreak="0">
    <w:nsid w:val="37E32C2E"/>
    <w:multiLevelType w:val="hybridMultilevel"/>
    <w:tmpl w:val="7BE0B31C"/>
    <w:lvl w:ilvl="0" w:tplc="2DD6B50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6"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7"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BA4A71"/>
    <w:multiLevelType w:val="hybridMultilevel"/>
    <w:tmpl w:val="4830E078"/>
    <w:lvl w:ilvl="0" w:tplc="F92CB49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A11F15"/>
    <w:multiLevelType w:val="hybridMultilevel"/>
    <w:tmpl w:val="1E92132A"/>
    <w:lvl w:ilvl="0" w:tplc="CC40366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6625FF"/>
    <w:multiLevelType w:val="hybridMultilevel"/>
    <w:tmpl w:val="246E1B42"/>
    <w:lvl w:ilvl="0" w:tplc="4566EC9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202E43"/>
    <w:multiLevelType w:val="hybridMultilevel"/>
    <w:tmpl w:val="C51EB79E"/>
    <w:lvl w:ilvl="0" w:tplc="A47006FC">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3A483A"/>
    <w:multiLevelType w:val="hybridMultilevel"/>
    <w:tmpl w:val="42F2C0C8"/>
    <w:lvl w:ilvl="0" w:tplc="B81C9120">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2234CB"/>
    <w:multiLevelType w:val="hybridMultilevel"/>
    <w:tmpl w:val="4F943F4E"/>
    <w:lvl w:ilvl="0" w:tplc="54607DD8">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6"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EA7B6B"/>
    <w:multiLevelType w:val="hybridMultilevel"/>
    <w:tmpl w:val="552AC35A"/>
    <w:lvl w:ilvl="0" w:tplc="BE9869D4">
      <w:start w:val="1"/>
      <w:numFmt w:val="arabicAbjad"/>
      <w:lvlText w:val="(%1)"/>
      <w:lvlJc w:val="left"/>
      <w:pPr>
        <w:ind w:left="2610" w:hanging="360"/>
      </w:pPr>
      <w:rPr>
        <w:rFonts w:hint="default"/>
        <w:b w:val="0"/>
        <w:bCs w:val="0"/>
        <w:i/>
        <w:iCs w:val="0"/>
        <w:vanish w:val="0"/>
        <w:color w:val="auto"/>
        <w:sz w:val="24"/>
        <w:szCs w:val="24"/>
        <w:u w:val="none"/>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num w:numId="1" w16cid:durableId="2105762062">
    <w:abstractNumId w:val="3"/>
  </w:num>
  <w:num w:numId="2" w16cid:durableId="446044916">
    <w:abstractNumId w:val="22"/>
  </w:num>
  <w:num w:numId="3" w16cid:durableId="1632127109">
    <w:abstractNumId w:val="4"/>
  </w:num>
  <w:num w:numId="4" w16cid:durableId="1662345284">
    <w:abstractNumId w:val="18"/>
  </w:num>
  <w:num w:numId="5" w16cid:durableId="497497180">
    <w:abstractNumId w:val="6"/>
  </w:num>
  <w:num w:numId="6" w16cid:durableId="198906965">
    <w:abstractNumId w:val="17"/>
  </w:num>
  <w:num w:numId="7" w16cid:durableId="299304437">
    <w:abstractNumId w:val="26"/>
  </w:num>
  <w:num w:numId="8" w16cid:durableId="581911660">
    <w:abstractNumId w:val="13"/>
  </w:num>
  <w:num w:numId="9" w16cid:durableId="2061633594">
    <w:abstractNumId w:val="7"/>
  </w:num>
  <w:num w:numId="10" w16cid:durableId="1192107534">
    <w:abstractNumId w:val="25"/>
  </w:num>
  <w:num w:numId="11" w16cid:durableId="898395774">
    <w:abstractNumId w:val="12"/>
  </w:num>
  <w:num w:numId="12" w16cid:durableId="225379885">
    <w:abstractNumId w:val="15"/>
  </w:num>
  <w:num w:numId="13" w16cid:durableId="1681395093">
    <w:abstractNumId w:val="5"/>
  </w:num>
  <w:num w:numId="14" w16cid:durableId="313148549">
    <w:abstractNumId w:val="16"/>
  </w:num>
  <w:num w:numId="15" w16cid:durableId="212666878">
    <w:abstractNumId w:val="0"/>
  </w:num>
  <w:num w:numId="16" w16cid:durableId="353000069">
    <w:abstractNumId w:val="8"/>
  </w:num>
  <w:num w:numId="17" w16cid:durableId="2104914748">
    <w:abstractNumId w:val="23"/>
  </w:num>
  <w:num w:numId="18" w16cid:durableId="415908201">
    <w:abstractNumId w:val="21"/>
  </w:num>
  <w:num w:numId="19" w16cid:durableId="1620141272">
    <w:abstractNumId w:val="14"/>
  </w:num>
  <w:num w:numId="20" w16cid:durableId="2073654776">
    <w:abstractNumId w:val="1"/>
  </w:num>
  <w:num w:numId="21" w16cid:durableId="653990544">
    <w:abstractNumId w:val="9"/>
  </w:num>
  <w:num w:numId="22" w16cid:durableId="1176463085">
    <w:abstractNumId w:val="10"/>
  </w:num>
  <w:num w:numId="23" w16cid:durableId="2046715762">
    <w:abstractNumId w:val="24"/>
  </w:num>
  <w:num w:numId="24" w16cid:durableId="865749758">
    <w:abstractNumId w:val="20"/>
  </w:num>
  <w:num w:numId="25" w16cid:durableId="813722616">
    <w:abstractNumId w:val="19"/>
  </w:num>
  <w:num w:numId="26" w16cid:durableId="1440879669">
    <w:abstractNumId w:val="11"/>
  </w:num>
  <w:num w:numId="27" w16cid:durableId="2113091082">
    <w:abstractNumId w:val="2"/>
  </w:num>
  <w:num w:numId="28" w16cid:durableId="122575031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7B2"/>
    <w:rsid w:val="00004A5F"/>
    <w:rsid w:val="00004DD2"/>
    <w:rsid w:val="00005221"/>
    <w:rsid w:val="0000742A"/>
    <w:rsid w:val="00007778"/>
    <w:rsid w:val="00007AF2"/>
    <w:rsid w:val="00015E2F"/>
    <w:rsid w:val="000160AF"/>
    <w:rsid w:val="00017C50"/>
    <w:rsid w:val="00020BC7"/>
    <w:rsid w:val="000212CF"/>
    <w:rsid w:val="000225E9"/>
    <w:rsid w:val="00022635"/>
    <w:rsid w:val="000229AA"/>
    <w:rsid w:val="0002365E"/>
    <w:rsid w:val="00024707"/>
    <w:rsid w:val="00024CE7"/>
    <w:rsid w:val="000264AB"/>
    <w:rsid w:val="000271E2"/>
    <w:rsid w:val="00032377"/>
    <w:rsid w:val="000324B4"/>
    <w:rsid w:val="00032D9E"/>
    <w:rsid w:val="0003386B"/>
    <w:rsid w:val="00033D91"/>
    <w:rsid w:val="00037866"/>
    <w:rsid w:val="00037DBB"/>
    <w:rsid w:val="000407D4"/>
    <w:rsid w:val="00042B1A"/>
    <w:rsid w:val="00043688"/>
    <w:rsid w:val="00045762"/>
    <w:rsid w:val="000502B2"/>
    <w:rsid w:val="000526E6"/>
    <w:rsid w:val="00054071"/>
    <w:rsid w:val="00054292"/>
    <w:rsid w:val="00054459"/>
    <w:rsid w:val="00054EEE"/>
    <w:rsid w:val="00055043"/>
    <w:rsid w:val="000568DA"/>
    <w:rsid w:val="00056FE5"/>
    <w:rsid w:val="00057CA3"/>
    <w:rsid w:val="00060D26"/>
    <w:rsid w:val="00061C13"/>
    <w:rsid w:val="000640EA"/>
    <w:rsid w:val="0006469B"/>
    <w:rsid w:val="00064DE8"/>
    <w:rsid w:val="00064EBE"/>
    <w:rsid w:val="00067E46"/>
    <w:rsid w:val="00070BB8"/>
    <w:rsid w:val="0007346F"/>
    <w:rsid w:val="00076B2B"/>
    <w:rsid w:val="00077A2B"/>
    <w:rsid w:val="0008009C"/>
    <w:rsid w:val="00084C0D"/>
    <w:rsid w:val="00085E7C"/>
    <w:rsid w:val="000873AE"/>
    <w:rsid w:val="00090564"/>
    <w:rsid w:val="0009269C"/>
    <w:rsid w:val="00093D6C"/>
    <w:rsid w:val="0009438F"/>
    <w:rsid w:val="00096D07"/>
    <w:rsid w:val="000A1725"/>
    <w:rsid w:val="000A1F60"/>
    <w:rsid w:val="000A20D2"/>
    <w:rsid w:val="000A2909"/>
    <w:rsid w:val="000A2A00"/>
    <w:rsid w:val="000A33A3"/>
    <w:rsid w:val="000A5943"/>
    <w:rsid w:val="000A5AA8"/>
    <w:rsid w:val="000A6CB0"/>
    <w:rsid w:val="000B0CB7"/>
    <w:rsid w:val="000B1263"/>
    <w:rsid w:val="000B43C0"/>
    <w:rsid w:val="000B551A"/>
    <w:rsid w:val="000B7A1A"/>
    <w:rsid w:val="000C08CC"/>
    <w:rsid w:val="000C0B3F"/>
    <w:rsid w:val="000C1B2F"/>
    <w:rsid w:val="000C2646"/>
    <w:rsid w:val="000C3645"/>
    <w:rsid w:val="000C53C8"/>
    <w:rsid w:val="000C63A5"/>
    <w:rsid w:val="000C6E65"/>
    <w:rsid w:val="000C736A"/>
    <w:rsid w:val="000C777F"/>
    <w:rsid w:val="000C7B4D"/>
    <w:rsid w:val="000D004E"/>
    <w:rsid w:val="000D0FC4"/>
    <w:rsid w:val="000D1320"/>
    <w:rsid w:val="000D1332"/>
    <w:rsid w:val="000D139B"/>
    <w:rsid w:val="000D219A"/>
    <w:rsid w:val="000D2250"/>
    <w:rsid w:val="000D231D"/>
    <w:rsid w:val="000D277A"/>
    <w:rsid w:val="000D3B0A"/>
    <w:rsid w:val="000D6C75"/>
    <w:rsid w:val="000D7229"/>
    <w:rsid w:val="000E0446"/>
    <w:rsid w:val="000E07DF"/>
    <w:rsid w:val="000E32DA"/>
    <w:rsid w:val="000E355A"/>
    <w:rsid w:val="000E47C7"/>
    <w:rsid w:val="000E7936"/>
    <w:rsid w:val="000F0690"/>
    <w:rsid w:val="000F0AD2"/>
    <w:rsid w:val="000F1926"/>
    <w:rsid w:val="000F3905"/>
    <w:rsid w:val="000F3A16"/>
    <w:rsid w:val="000F4451"/>
    <w:rsid w:val="000F7B51"/>
    <w:rsid w:val="000F7BB3"/>
    <w:rsid w:val="00100A1B"/>
    <w:rsid w:val="00100A70"/>
    <w:rsid w:val="00101222"/>
    <w:rsid w:val="00102FAB"/>
    <w:rsid w:val="0010332B"/>
    <w:rsid w:val="00106339"/>
    <w:rsid w:val="00106A41"/>
    <w:rsid w:val="00106AC6"/>
    <w:rsid w:val="00106E2A"/>
    <w:rsid w:val="00110099"/>
    <w:rsid w:val="001101BB"/>
    <w:rsid w:val="001148DA"/>
    <w:rsid w:val="00114B46"/>
    <w:rsid w:val="001156DD"/>
    <w:rsid w:val="00116206"/>
    <w:rsid w:val="001170EE"/>
    <w:rsid w:val="00121644"/>
    <w:rsid w:val="00121F4C"/>
    <w:rsid w:val="00123657"/>
    <w:rsid w:val="00123798"/>
    <w:rsid w:val="00123952"/>
    <w:rsid w:val="00124AB1"/>
    <w:rsid w:val="00124B46"/>
    <w:rsid w:val="00131012"/>
    <w:rsid w:val="00132B26"/>
    <w:rsid w:val="00132E83"/>
    <w:rsid w:val="00133246"/>
    <w:rsid w:val="00133263"/>
    <w:rsid w:val="0013484F"/>
    <w:rsid w:val="00134D0E"/>
    <w:rsid w:val="001350D0"/>
    <w:rsid w:val="00137890"/>
    <w:rsid w:val="00137B5F"/>
    <w:rsid w:val="00143C15"/>
    <w:rsid w:val="0014491D"/>
    <w:rsid w:val="0014765F"/>
    <w:rsid w:val="00147FFE"/>
    <w:rsid w:val="001520EE"/>
    <w:rsid w:val="0015244A"/>
    <w:rsid w:val="00152B14"/>
    <w:rsid w:val="001533D7"/>
    <w:rsid w:val="001539CC"/>
    <w:rsid w:val="0015580C"/>
    <w:rsid w:val="00155E91"/>
    <w:rsid w:val="00156C46"/>
    <w:rsid w:val="0016095A"/>
    <w:rsid w:val="00160C17"/>
    <w:rsid w:val="00163136"/>
    <w:rsid w:val="00163F91"/>
    <w:rsid w:val="001659B2"/>
    <w:rsid w:val="00165BB5"/>
    <w:rsid w:val="00165D36"/>
    <w:rsid w:val="00166271"/>
    <w:rsid w:val="00167330"/>
    <w:rsid w:val="00167386"/>
    <w:rsid w:val="0017273D"/>
    <w:rsid w:val="00172D6C"/>
    <w:rsid w:val="0017304B"/>
    <w:rsid w:val="00175177"/>
    <w:rsid w:val="00175959"/>
    <w:rsid w:val="0017742B"/>
    <w:rsid w:val="00180260"/>
    <w:rsid w:val="001805E2"/>
    <w:rsid w:val="0018180F"/>
    <w:rsid w:val="00181BFF"/>
    <w:rsid w:val="00181C30"/>
    <w:rsid w:val="00182268"/>
    <w:rsid w:val="00184344"/>
    <w:rsid w:val="00184A6B"/>
    <w:rsid w:val="0018663F"/>
    <w:rsid w:val="00191C8A"/>
    <w:rsid w:val="00191CC6"/>
    <w:rsid w:val="00192403"/>
    <w:rsid w:val="0019265E"/>
    <w:rsid w:val="00193D48"/>
    <w:rsid w:val="001940BF"/>
    <w:rsid w:val="001957F1"/>
    <w:rsid w:val="001A022D"/>
    <w:rsid w:val="001A1F4E"/>
    <w:rsid w:val="001A2112"/>
    <w:rsid w:val="001A25FA"/>
    <w:rsid w:val="001A35BC"/>
    <w:rsid w:val="001A6D7D"/>
    <w:rsid w:val="001A6FF1"/>
    <w:rsid w:val="001A7098"/>
    <w:rsid w:val="001B0FF1"/>
    <w:rsid w:val="001B24E9"/>
    <w:rsid w:val="001B325C"/>
    <w:rsid w:val="001B4E49"/>
    <w:rsid w:val="001B55AB"/>
    <w:rsid w:val="001B5A8D"/>
    <w:rsid w:val="001B62B0"/>
    <w:rsid w:val="001B692F"/>
    <w:rsid w:val="001B7237"/>
    <w:rsid w:val="001B7B39"/>
    <w:rsid w:val="001C0675"/>
    <w:rsid w:val="001C15F2"/>
    <w:rsid w:val="001C1706"/>
    <w:rsid w:val="001C2612"/>
    <w:rsid w:val="001C31CC"/>
    <w:rsid w:val="001C34B7"/>
    <w:rsid w:val="001C38FE"/>
    <w:rsid w:val="001C3E14"/>
    <w:rsid w:val="001C4B13"/>
    <w:rsid w:val="001C534C"/>
    <w:rsid w:val="001C5C09"/>
    <w:rsid w:val="001C6525"/>
    <w:rsid w:val="001C71E9"/>
    <w:rsid w:val="001C763F"/>
    <w:rsid w:val="001C77EC"/>
    <w:rsid w:val="001D2679"/>
    <w:rsid w:val="001D4386"/>
    <w:rsid w:val="001D4E4B"/>
    <w:rsid w:val="001D547B"/>
    <w:rsid w:val="001D757D"/>
    <w:rsid w:val="001D7A40"/>
    <w:rsid w:val="001D7B4D"/>
    <w:rsid w:val="001D7E3A"/>
    <w:rsid w:val="001E0CA6"/>
    <w:rsid w:val="001E3423"/>
    <w:rsid w:val="001E4870"/>
    <w:rsid w:val="001E5C0A"/>
    <w:rsid w:val="001E643D"/>
    <w:rsid w:val="001E7A22"/>
    <w:rsid w:val="001F0FC7"/>
    <w:rsid w:val="001F19E8"/>
    <w:rsid w:val="001F1D09"/>
    <w:rsid w:val="001F34D7"/>
    <w:rsid w:val="001F59FC"/>
    <w:rsid w:val="001F5CF6"/>
    <w:rsid w:val="001F71F6"/>
    <w:rsid w:val="00203B36"/>
    <w:rsid w:val="00205B9C"/>
    <w:rsid w:val="00206CF2"/>
    <w:rsid w:val="00212595"/>
    <w:rsid w:val="00212919"/>
    <w:rsid w:val="0021469A"/>
    <w:rsid w:val="00216421"/>
    <w:rsid w:val="00216CB4"/>
    <w:rsid w:val="00217178"/>
    <w:rsid w:val="002176F3"/>
    <w:rsid w:val="002208AF"/>
    <w:rsid w:val="00225068"/>
    <w:rsid w:val="002273E4"/>
    <w:rsid w:val="00227535"/>
    <w:rsid w:val="00227582"/>
    <w:rsid w:val="002275BF"/>
    <w:rsid w:val="0023174B"/>
    <w:rsid w:val="0023231D"/>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365"/>
    <w:rsid w:val="00246E02"/>
    <w:rsid w:val="00246EF2"/>
    <w:rsid w:val="0025111D"/>
    <w:rsid w:val="0025116C"/>
    <w:rsid w:val="00251206"/>
    <w:rsid w:val="00252185"/>
    <w:rsid w:val="00254A8C"/>
    <w:rsid w:val="00255B55"/>
    <w:rsid w:val="002560D1"/>
    <w:rsid w:val="002560DE"/>
    <w:rsid w:val="002566BF"/>
    <w:rsid w:val="00256A36"/>
    <w:rsid w:val="00256FF8"/>
    <w:rsid w:val="0025795E"/>
    <w:rsid w:val="002601F7"/>
    <w:rsid w:val="00260700"/>
    <w:rsid w:val="00261BFB"/>
    <w:rsid w:val="0026281E"/>
    <w:rsid w:val="002639AA"/>
    <w:rsid w:val="002663FF"/>
    <w:rsid w:val="00271213"/>
    <w:rsid w:val="00272F2E"/>
    <w:rsid w:val="00274C4E"/>
    <w:rsid w:val="00274E18"/>
    <w:rsid w:val="002760B5"/>
    <w:rsid w:val="00276679"/>
    <w:rsid w:val="00276B6D"/>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4D87"/>
    <w:rsid w:val="00295420"/>
    <w:rsid w:val="00295A6C"/>
    <w:rsid w:val="00296144"/>
    <w:rsid w:val="00297C59"/>
    <w:rsid w:val="002A0E05"/>
    <w:rsid w:val="002A2E7C"/>
    <w:rsid w:val="002A5BE1"/>
    <w:rsid w:val="002A6320"/>
    <w:rsid w:val="002B0612"/>
    <w:rsid w:val="002B0B2B"/>
    <w:rsid w:val="002B0EE3"/>
    <w:rsid w:val="002B4D5F"/>
    <w:rsid w:val="002B6533"/>
    <w:rsid w:val="002B65CB"/>
    <w:rsid w:val="002B7DBD"/>
    <w:rsid w:val="002C04FC"/>
    <w:rsid w:val="002C3088"/>
    <w:rsid w:val="002C4279"/>
    <w:rsid w:val="002C4E10"/>
    <w:rsid w:val="002C5D87"/>
    <w:rsid w:val="002C623A"/>
    <w:rsid w:val="002D01F1"/>
    <w:rsid w:val="002D0EEF"/>
    <w:rsid w:val="002D33EA"/>
    <w:rsid w:val="002D5703"/>
    <w:rsid w:val="002D64B7"/>
    <w:rsid w:val="002D74F7"/>
    <w:rsid w:val="002D7510"/>
    <w:rsid w:val="002D77E0"/>
    <w:rsid w:val="002E239D"/>
    <w:rsid w:val="002E31B4"/>
    <w:rsid w:val="002E3989"/>
    <w:rsid w:val="002E53FE"/>
    <w:rsid w:val="002E5908"/>
    <w:rsid w:val="002E6B50"/>
    <w:rsid w:val="002E6EBF"/>
    <w:rsid w:val="002E7CAA"/>
    <w:rsid w:val="002F1EA6"/>
    <w:rsid w:val="002F2AC6"/>
    <w:rsid w:val="002F2D34"/>
    <w:rsid w:val="002F3B5A"/>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42F"/>
    <w:rsid w:val="00317820"/>
    <w:rsid w:val="00320D8E"/>
    <w:rsid w:val="0032249D"/>
    <w:rsid w:val="00322B56"/>
    <w:rsid w:val="0032529A"/>
    <w:rsid w:val="0032576F"/>
    <w:rsid w:val="00326B76"/>
    <w:rsid w:val="00330694"/>
    <w:rsid w:val="0033337E"/>
    <w:rsid w:val="003334D5"/>
    <w:rsid w:val="003365D8"/>
    <w:rsid w:val="00336F2F"/>
    <w:rsid w:val="00337348"/>
    <w:rsid w:val="00337C93"/>
    <w:rsid w:val="00340B98"/>
    <w:rsid w:val="00341291"/>
    <w:rsid w:val="00346883"/>
    <w:rsid w:val="003472F1"/>
    <w:rsid w:val="00350776"/>
    <w:rsid w:val="00350F58"/>
    <w:rsid w:val="00351C77"/>
    <w:rsid w:val="00351DA9"/>
    <w:rsid w:val="00352117"/>
    <w:rsid w:val="003523AF"/>
    <w:rsid w:val="0035396C"/>
    <w:rsid w:val="00353A8D"/>
    <w:rsid w:val="00356521"/>
    <w:rsid w:val="00360C07"/>
    <w:rsid w:val="00360FBE"/>
    <w:rsid w:val="003615C5"/>
    <w:rsid w:val="00361A63"/>
    <w:rsid w:val="00361BFB"/>
    <w:rsid w:val="00362DFB"/>
    <w:rsid w:val="00364BA9"/>
    <w:rsid w:val="0036580F"/>
    <w:rsid w:val="00365EBA"/>
    <w:rsid w:val="003669F9"/>
    <w:rsid w:val="00370D65"/>
    <w:rsid w:val="00371027"/>
    <w:rsid w:val="003726CE"/>
    <w:rsid w:val="003734C3"/>
    <w:rsid w:val="003748F0"/>
    <w:rsid w:val="00375C83"/>
    <w:rsid w:val="00375F1D"/>
    <w:rsid w:val="00380AF8"/>
    <w:rsid w:val="00380F06"/>
    <w:rsid w:val="0038248F"/>
    <w:rsid w:val="00382983"/>
    <w:rsid w:val="003839C6"/>
    <w:rsid w:val="00386300"/>
    <w:rsid w:val="00386368"/>
    <w:rsid w:val="003867F4"/>
    <w:rsid w:val="003901AC"/>
    <w:rsid w:val="0039367A"/>
    <w:rsid w:val="003966D1"/>
    <w:rsid w:val="0039730D"/>
    <w:rsid w:val="003A0742"/>
    <w:rsid w:val="003A0946"/>
    <w:rsid w:val="003A146B"/>
    <w:rsid w:val="003A2339"/>
    <w:rsid w:val="003A2343"/>
    <w:rsid w:val="003A3207"/>
    <w:rsid w:val="003A44FF"/>
    <w:rsid w:val="003A5142"/>
    <w:rsid w:val="003A54A7"/>
    <w:rsid w:val="003A7795"/>
    <w:rsid w:val="003B0ED0"/>
    <w:rsid w:val="003B18FD"/>
    <w:rsid w:val="003B24AA"/>
    <w:rsid w:val="003B4B7E"/>
    <w:rsid w:val="003B6733"/>
    <w:rsid w:val="003B6C97"/>
    <w:rsid w:val="003B7C8E"/>
    <w:rsid w:val="003C12BD"/>
    <w:rsid w:val="003C5B65"/>
    <w:rsid w:val="003C63B5"/>
    <w:rsid w:val="003C6791"/>
    <w:rsid w:val="003C7846"/>
    <w:rsid w:val="003C7F66"/>
    <w:rsid w:val="003D10AC"/>
    <w:rsid w:val="003D1B59"/>
    <w:rsid w:val="003D22BC"/>
    <w:rsid w:val="003D44B5"/>
    <w:rsid w:val="003D46F4"/>
    <w:rsid w:val="003D510C"/>
    <w:rsid w:val="003D5F87"/>
    <w:rsid w:val="003D60C7"/>
    <w:rsid w:val="003D738E"/>
    <w:rsid w:val="003D754B"/>
    <w:rsid w:val="003D7DA0"/>
    <w:rsid w:val="003E0848"/>
    <w:rsid w:val="003E0958"/>
    <w:rsid w:val="003E2267"/>
    <w:rsid w:val="003E440B"/>
    <w:rsid w:val="003E50F4"/>
    <w:rsid w:val="003E528F"/>
    <w:rsid w:val="003E5999"/>
    <w:rsid w:val="003E6615"/>
    <w:rsid w:val="003E7429"/>
    <w:rsid w:val="003F2BF1"/>
    <w:rsid w:val="003F3964"/>
    <w:rsid w:val="003F3973"/>
    <w:rsid w:val="003F423A"/>
    <w:rsid w:val="003F426D"/>
    <w:rsid w:val="003F56A2"/>
    <w:rsid w:val="003F58E2"/>
    <w:rsid w:val="0040036B"/>
    <w:rsid w:val="00401F55"/>
    <w:rsid w:val="0040211C"/>
    <w:rsid w:val="00403724"/>
    <w:rsid w:val="004047C5"/>
    <w:rsid w:val="00404F83"/>
    <w:rsid w:val="00405F77"/>
    <w:rsid w:val="004073ED"/>
    <w:rsid w:val="0041108B"/>
    <w:rsid w:val="00412703"/>
    <w:rsid w:val="00412B89"/>
    <w:rsid w:val="00413277"/>
    <w:rsid w:val="0041499E"/>
    <w:rsid w:val="0041522D"/>
    <w:rsid w:val="004219B3"/>
    <w:rsid w:val="00421FCD"/>
    <w:rsid w:val="00422789"/>
    <w:rsid w:val="00426521"/>
    <w:rsid w:val="00426C39"/>
    <w:rsid w:val="004305F9"/>
    <w:rsid w:val="00431F3C"/>
    <w:rsid w:val="004335E9"/>
    <w:rsid w:val="00433F2D"/>
    <w:rsid w:val="0043646A"/>
    <w:rsid w:val="004369AE"/>
    <w:rsid w:val="00436E76"/>
    <w:rsid w:val="004412C5"/>
    <w:rsid w:val="00442228"/>
    <w:rsid w:val="004427FF"/>
    <w:rsid w:val="00450333"/>
    <w:rsid w:val="00450F86"/>
    <w:rsid w:val="00451599"/>
    <w:rsid w:val="00452E62"/>
    <w:rsid w:val="00454455"/>
    <w:rsid w:val="004559BE"/>
    <w:rsid w:val="0045763A"/>
    <w:rsid w:val="00460F11"/>
    <w:rsid w:val="004610C0"/>
    <w:rsid w:val="00461BA0"/>
    <w:rsid w:val="004621AA"/>
    <w:rsid w:val="00462E5D"/>
    <w:rsid w:val="004641AB"/>
    <w:rsid w:val="00465056"/>
    <w:rsid w:val="00465311"/>
    <w:rsid w:val="0046560D"/>
    <w:rsid w:val="00466282"/>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3DE"/>
    <w:rsid w:val="004847E7"/>
    <w:rsid w:val="00484CEF"/>
    <w:rsid w:val="00484EC8"/>
    <w:rsid w:val="00486072"/>
    <w:rsid w:val="004860A4"/>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3429"/>
    <w:rsid w:val="004B3E36"/>
    <w:rsid w:val="004B513E"/>
    <w:rsid w:val="004B5A11"/>
    <w:rsid w:val="004B6450"/>
    <w:rsid w:val="004B6FB6"/>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7D25"/>
    <w:rsid w:val="004E0304"/>
    <w:rsid w:val="004E29B4"/>
    <w:rsid w:val="004E67B5"/>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5696"/>
    <w:rsid w:val="005061D9"/>
    <w:rsid w:val="00506E1D"/>
    <w:rsid w:val="00506E32"/>
    <w:rsid w:val="00507461"/>
    <w:rsid w:val="005107BF"/>
    <w:rsid w:val="005142BF"/>
    <w:rsid w:val="00515C7C"/>
    <w:rsid w:val="005162DE"/>
    <w:rsid w:val="00516BC5"/>
    <w:rsid w:val="00516E1A"/>
    <w:rsid w:val="00517032"/>
    <w:rsid w:val="0052012E"/>
    <w:rsid w:val="00520532"/>
    <w:rsid w:val="005207C0"/>
    <w:rsid w:val="00521A89"/>
    <w:rsid w:val="005222F8"/>
    <w:rsid w:val="00523CCE"/>
    <w:rsid w:val="0052444F"/>
    <w:rsid w:val="0052511B"/>
    <w:rsid w:val="00525469"/>
    <w:rsid w:val="005278AA"/>
    <w:rsid w:val="0053011D"/>
    <w:rsid w:val="00530F38"/>
    <w:rsid w:val="0053146D"/>
    <w:rsid w:val="005352BB"/>
    <w:rsid w:val="005369EE"/>
    <w:rsid w:val="00536A72"/>
    <w:rsid w:val="005377ED"/>
    <w:rsid w:val="00540CE4"/>
    <w:rsid w:val="0054259D"/>
    <w:rsid w:val="00542865"/>
    <w:rsid w:val="00544756"/>
    <w:rsid w:val="00545577"/>
    <w:rsid w:val="005466EF"/>
    <w:rsid w:val="005466FC"/>
    <w:rsid w:val="00546BAB"/>
    <w:rsid w:val="005512D0"/>
    <w:rsid w:val="00551C9A"/>
    <w:rsid w:val="0055287A"/>
    <w:rsid w:val="00552AF8"/>
    <w:rsid w:val="00553965"/>
    <w:rsid w:val="00554A13"/>
    <w:rsid w:val="00555DB2"/>
    <w:rsid w:val="00555E25"/>
    <w:rsid w:val="0055669D"/>
    <w:rsid w:val="00560D1E"/>
    <w:rsid w:val="005611AE"/>
    <w:rsid w:val="00562E5F"/>
    <w:rsid w:val="00563077"/>
    <w:rsid w:val="0056342A"/>
    <w:rsid w:val="00565C12"/>
    <w:rsid w:val="0056619B"/>
    <w:rsid w:val="00567DE0"/>
    <w:rsid w:val="00570235"/>
    <w:rsid w:val="0057057A"/>
    <w:rsid w:val="0057155D"/>
    <w:rsid w:val="00572239"/>
    <w:rsid w:val="005727A8"/>
    <w:rsid w:val="005729FC"/>
    <w:rsid w:val="00574111"/>
    <w:rsid w:val="00574179"/>
    <w:rsid w:val="00574A6B"/>
    <w:rsid w:val="00574B59"/>
    <w:rsid w:val="00576445"/>
    <w:rsid w:val="00580A04"/>
    <w:rsid w:val="00580F09"/>
    <w:rsid w:val="00585407"/>
    <w:rsid w:val="005866CB"/>
    <w:rsid w:val="00586A55"/>
    <w:rsid w:val="00587486"/>
    <w:rsid w:val="00587DC9"/>
    <w:rsid w:val="0059086A"/>
    <w:rsid w:val="00591622"/>
    <w:rsid w:val="00591BA2"/>
    <w:rsid w:val="005927BF"/>
    <w:rsid w:val="00592E04"/>
    <w:rsid w:val="005934CA"/>
    <w:rsid w:val="005940EE"/>
    <w:rsid w:val="005960C0"/>
    <w:rsid w:val="00596B8D"/>
    <w:rsid w:val="00597E61"/>
    <w:rsid w:val="00597E96"/>
    <w:rsid w:val="005A07F3"/>
    <w:rsid w:val="005A0E73"/>
    <w:rsid w:val="005A2F11"/>
    <w:rsid w:val="005A4024"/>
    <w:rsid w:val="005A507E"/>
    <w:rsid w:val="005A7376"/>
    <w:rsid w:val="005A7AC9"/>
    <w:rsid w:val="005B0447"/>
    <w:rsid w:val="005B0523"/>
    <w:rsid w:val="005B1738"/>
    <w:rsid w:val="005B2EBA"/>
    <w:rsid w:val="005B4571"/>
    <w:rsid w:val="005B6051"/>
    <w:rsid w:val="005B6222"/>
    <w:rsid w:val="005B6345"/>
    <w:rsid w:val="005B6379"/>
    <w:rsid w:val="005B794B"/>
    <w:rsid w:val="005B7FBA"/>
    <w:rsid w:val="005C0388"/>
    <w:rsid w:val="005C122E"/>
    <w:rsid w:val="005C1343"/>
    <w:rsid w:val="005C1724"/>
    <w:rsid w:val="005C191E"/>
    <w:rsid w:val="005C2DB2"/>
    <w:rsid w:val="005C2FF9"/>
    <w:rsid w:val="005C31CE"/>
    <w:rsid w:val="005C46F1"/>
    <w:rsid w:val="005C4D77"/>
    <w:rsid w:val="005C529A"/>
    <w:rsid w:val="005C5AFC"/>
    <w:rsid w:val="005D0FAD"/>
    <w:rsid w:val="005D14C8"/>
    <w:rsid w:val="005D4774"/>
    <w:rsid w:val="005D5495"/>
    <w:rsid w:val="005D5EB5"/>
    <w:rsid w:val="005D743F"/>
    <w:rsid w:val="005D75BA"/>
    <w:rsid w:val="005E056D"/>
    <w:rsid w:val="005E2244"/>
    <w:rsid w:val="005E59B7"/>
    <w:rsid w:val="005E6305"/>
    <w:rsid w:val="005E67F0"/>
    <w:rsid w:val="005F2F57"/>
    <w:rsid w:val="005F4272"/>
    <w:rsid w:val="005F527A"/>
    <w:rsid w:val="005F5293"/>
    <w:rsid w:val="005F5E79"/>
    <w:rsid w:val="005F6A2E"/>
    <w:rsid w:val="0060017F"/>
    <w:rsid w:val="006031B6"/>
    <w:rsid w:val="00603268"/>
    <w:rsid w:val="00603B5B"/>
    <w:rsid w:val="00610224"/>
    <w:rsid w:val="006118FD"/>
    <w:rsid w:val="0061398F"/>
    <w:rsid w:val="00613B45"/>
    <w:rsid w:val="00614885"/>
    <w:rsid w:val="00614D38"/>
    <w:rsid w:val="006166E8"/>
    <w:rsid w:val="00616EC2"/>
    <w:rsid w:val="00617845"/>
    <w:rsid w:val="00622141"/>
    <w:rsid w:val="0062303C"/>
    <w:rsid w:val="00623EE7"/>
    <w:rsid w:val="00624B12"/>
    <w:rsid w:val="00624D7E"/>
    <w:rsid w:val="00626166"/>
    <w:rsid w:val="00627052"/>
    <w:rsid w:val="00627618"/>
    <w:rsid w:val="006319EE"/>
    <w:rsid w:val="00631AB1"/>
    <w:rsid w:val="00631FA9"/>
    <w:rsid w:val="00632113"/>
    <w:rsid w:val="00632CC3"/>
    <w:rsid w:val="0063499A"/>
    <w:rsid w:val="006360E8"/>
    <w:rsid w:val="00636D99"/>
    <w:rsid w:val="006376CA"/>
    <w:rsid w:val="0064243C"/>
    <w:rsid w:val="006424EA"/>
    <w:rsid w:val="00642546"/>
    <w:rsid w:val="00642F94"/>
    <w:rsid w:val="00644609"/>
    <w:rsid w:val="0064489D"/>
    <w:rsid w:val="00647A37"/>
    <w:rsid w:val="00647B93"/>
    <w:rsid w:val="006505B7"/>
    <w:rsid w:val="00650C25"/>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53B9"/>
    <w:rsid w:val="00675D7D"/>
    <w:rsid w:val="006761CB"/>
    <w:rsid w:val="0068085D"/>
    <w:rsid w:val="00680BD4"/>
    <w:rsid w:val="006811F2"/>
    <w:rsid w:val="00681EDE"/>
    <w:rsid w:val="0068689D"/>
    <w:rsid w:val="0068736E"/>
    <w:rsid w:val="006877D8"/>
    <w:rsid w:val="0068788B"/>
    <w:rsid w:val="006953DA"/>
    <w:rsid w:val="00696560"/>
    <w:rsid w:val="00697371"/>
    <w:rsid w:val="00697B91"/>
    <w:rsid w:val="006A037F"/>
    <w:rsid w:val="006A2282"/>
    <w:rsid w:val="006A3912"/>
    <w:rsid w:val="006A5066"/>
    <w:rsid w:val="006A54A6"/>
    <w:rsid w:val="006A61F9"/>
    <w:rsid w:val="006A6264"/>
    <w:rsid w:val="006A6890"/>
    <w:rsid w:val="006B036C"/>
    <w:rsid w:val="006B1EAD"/>
    <w:rsid w:val="006B26C8"/>
    <w:rsid w:val="006B49B9"/>
    <w:rsid w:val="006B4ECF"/>
    <w:rsid w:val="006B6008"/>
    <w:rsid w:val="006B7CD4"/>
    <w:rsid w:val="006C08A7"/>
    <w:rsid w:val="006C204D"/>
    <w:rsid w:val="006C3AE4"/>
    <w:rsid w:val="006C516A"/>
    <w:rsid w:val="006C5C25"/>
    <w:rsid w:val="006C71EE"/>
    <w:rsid w:val="006D05DF"/>
    <w:rsid w:val="006D0753"/>
    <w:rsid w:val="006D0959"/>
    <w:rsid w:val="006D3BA9"/>
    <w:rsid w:val="006D40CC"/>
    <w:rsid w:val="006D79EE"/>
    <w:rsid w:val="006E09E2"/>
    <w:rsid w:val="006E0CC9"/>
    <w:rsid w:val="006E1B44"/>
    <w:rsid w:val="006E248E"/>
    <w:rsid w:val="006E2B67"/>
    <w:rsid w:val="006E3C7A"/>
    <w:rsid w:val="006E4A8B"/>
    <w:rsid w:val="006E51D6"/>
    <w:rsid w:val="006E57EE"/>
    <w:rsid w:val="006E69A4"/>
    <w:rsid w:val="006E6CF9"/>
    <w:rsid w:val="006E6E39"/>
    <w:rsid w:val="006E7F39"/>
    <w:rsid w:val="006F32A6"/>
    <w:rsid w:val="006F4B01"/>
    <w:rsid w:val="006F7503"/>
    <w:rsid w:val="0070198F"/>
    <w:rsid w:val="00702576"/>
    <w:rsid w:val="007029F8"/>
    <w:rsid w:val="00702D4E"/>
    <w:rsid w:val="00702E1D"/>
    <w:rsid w:val="00706007"/>
    <w:rsid w:val="00711AE5"/>
    <w:rsid w:val="00712417"/>
    <w:rsid w:val="00713EA6"/>
    <w:rsid w:val="00716901"/>
    <w:rsid w:val="00720C11"/>
    <w:rsid w:val="0072151A"/>
    <w:rsid w:val="007219A3"/>
    <w:rsid w:val="00723747"/>
    <w:rsid w:val="00723D97"/>
    <w:rsid w:val="00724E0B"/>
    <w:rsid w:val="007255A2"/>
    <w:rsid w:val="0072692C"/>
    <w:rsid w:val="0073146F"/>
    <w:rsid w:val="007363C3"/>
    <w:rsid w:val="00736AE9"/>
    <w:rsid w:val="00736D88"/>
    <w:rsid w:val="00740C98"/>
    <w:rsid w:val="0074523B"/>
    <w:rsid w:val="0074539A"/>
    <w:rsid w:val="00747446"/>
    <w:rsid w:val="00747BB0"/>
    <w:rsid w:val="00747E7D"/>
    <w:rsid w:val="00751256"/>
    <w:rsid w:val="00751753"/>
    <w:rsid w:val="00751AEA"/>
    <w:rsid w:val="007541ED"/>
    <w:rsid w:val="00756308"/>
    <w:rsid w:val="00756B87"/>
    <w:rsid w:val="00756D85"/>
    <w:rsid w:val="007605FC"/>
    <w:rsid w:val="00762466"/>
    <w:rsid w:val="00762A63"/>
    <w:rsid w:val="00765503"/>
    <w:rsid w:val="00765C87"/>
    <w:rsid w:val="007700A6"/>
    <w:rsid w:val="0077220C"/>
    <w:rsid w:val="007722B9"/>
    <w:rsid w:val="00772FBA"/>
    <w:rsid w:val="00774398"/>
    <w:rsid w:val="007744CC"/>
    <w:rsid w:val="00774776"/>
    <w:rsid w:val="007762AC"/>
    <w:rsid w:val="00776BD1"/>
    <w:rsid w:val="0077711C"/>
    <w:rsid w:val="007778E4"/>
    <w:rsid w:val="00780CB3"/>
    <w:rsid w:val="00781115"/>
    <w:rsid w:val="0078256E"/>
    <w:rsid w:val="007836F5"/>
    <w:rsid w:val="007839D3"/>
    <w:rsid w:val="00785A9E"/>
    <w:rsid w:val="007925F1"/>
    <w:rsid w:val="007929FA"/>
    <w:rsid w:val="00792F29"/>
    <w:rsid w:val="00793C0E"/>
    <w:rsid w:val="00793CC7"/>
    <w:rsid w:val="00794E96"/>
    <w:rsid w:val="007A0E00"/>
    <w:rsid w:val="007A1A8E"/>
    <w:rsid w:val="007A1D16"/>
    <w:rsid w:val="007A1E7B"/>
    <w:rsid w:val="007A24C2"/>
    <w:rsid w:val="007A31ED"/>
    <w:rsid w:val="007A3279"/>
    <w:rsid w:val="007A54CA"/>
    <w:rsid w:val="007A55FF"/>
    <w:rsid w:val="007B01CB"/>
    <w:rsid w:val="007B0B22"/>
    <w:rsid w:val="007B15AC"/>
    <w:rsid w:val="007B2540"/>
    <w:rsid w:val="007B2A7A"/>
    <w:rsid w:val="007B363B"/>
    <w:rsid w:val="007B4C84"/>
    <w:rsid w:val="007C3690"/>
    <w:rsid w:val="007C4543"/>
    <w:rsid w:val="007C4A83"/>
    <w:rsid w:val="007C6B84"/>
    <w:rsid w:val="007C78ED"/>
    <w:rsid w:val="007D091B"/>
    <w:rsid w:val="007D32AF"/>
    <w:rsid w:val="007D401D"/>
    <w:rsid w:val="007D4360"/>
    <w:rsid w:val="007D4652"/>
    <w:rsid w:val="007D4AD9"/>
    <w:rsid w:val="007D5776"/>
    <w:rsid w:val="007D6403"/>
    <w:rsid w:val="007D7C92"/>
    <w:rsid w:val="007E063B"/>
    <w:rsid w:val="007E29D2"/>
    <w:rsid w:val="007E2EC1"/>
    <w:rsid w:val="007E6981"/>
    <w:rsid w:val="007E7EB3"/>
    <w:rsid w:val="007F165C"/>
    <w:rsid w:val="007F474C"/>
    <w:rsid w:val="007F78EF"/>
    <w:rsid w:val="007F7932"/>
    <w:rsid w:val="00804A29"/>
    <w:rsid w:val="00806667"/>
    <w:rsid w:val="0081231E"/>
    <w:rsid w:val="00812F36"/>
    <w:rsid w:val="00814010"/>
    <w:rsid w:val="0081493B"/>
    <w:rsid w:val="0081603A"/>
    <w:rsid w:val="0081639E"/>
    <w:rsid w:val="0081695B"/>
    <w:rsid w:val="00816D69"/>
    <w:rsid w:val="00816DDF"/>
    <w:rsid w:val="008177B1"/>
    <w:rsid w:val="00817E7B"/>
    <w:rsid w:val="00820693"/>
    <w:rsid w:val="008207EB"/>
    <w:rsid w:val="008216F1"/>
    <w:rsid w:val="00821723"/>
    <w:rsid w:val="0082437D"/>
    <w:rsid w:val="00825124"/>
    <w:rsid w:val="0082553D"/>
    <w:rsid w:val="00825851"/>
    <w:rsid w:val="00827378"/>
    <w:rsid w:val="00832BB6"/>
    <w:rsid w:val="0083376A"/>
    <w:rsid w:val="0083382D"/>
    <w:rsid w:val="0083503D"/>
    <w:rsid w:val="00835EFB"/>
    <w:rsid w:val="008366DE"/>
    <w:rsid w:val="00837868"/>
    <w:rsid w:val="00840AF2"/>
    <w:rsid w:val="00840E5C"/>
    <w:rsid w:val="00845E92"/>
    <w:rsid w:val="00851C6A"/>
    <w:rsid w:val="008539A7"/>
    <w:rsid w:val="008542D4"/>
    <w:rsid w:val="008548F4"/>
    <w:rsid w:val="008556EF"/>
    <w:rsid w:val="008568F5"/>
    <w:rsid w:val="00860E67"/>
    <w:rsid w:val="00861A0B"/>
    <w:rsid w:val="008638F1"/>
    <w:rsid w:val="00863D64"/>
    <w:rsid w:val="00865F95"/>
    <w:rsid w:val="00866660"/>
    <w:rsid w:val="00867102"/>
    <w:rsid w:val="00876763"/>
    <w:rsid w:val="0087712A"/>
    <w:rsid w:val="00881DBE"/>
    <w:rsid w:val="008824E4"/>
    <w:rsid w:val="00882623"/>
    <w:rsid w:val="008827CF"/>
    <w:rsid w:val="00882D55"/>
    <w:rsid w:val="008837BA"/>
    <w:rsid w:val="00883A00"/>
    <w:rsid w:val="00884B48"/>
    <w:rsid w:val="00887E0E"/>
    <w:rsid w:val="008907F4"/>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ADF"/>
    <w:rsid w:val="008A3C8F"/>
    <w:rsid w:val="008A4250"/>
    <w:rsid w:val="008A5839"/>
    <w:rsid w:val="008A5B7B"/>
    <w:rsid w:val="008A5C58"/>
    <w:rsid w:val="008A63D9"/>
    <w:rsid w:val="008A6B7B"/>
    <w:rsid w:val="008A6DF1"/>
    <w:rsid w:val="008A7CA0"/>
    <w:rsid w:val="008A7DC6"/>
    <w:rsid w:val="008B0631"/>
    <w:rsid w:val="008B06D3"/>
    <w:rsid w:val="008B1145"/>
    <w:rsid w:val="008B2144"/>
    <w:rsid w:val="008B25FF"/>
    <w:rsid w:val="008B601E"/>
    <w:rsid w:val="008B689F"/>
    <w:rsid w:val="008B703B"/>
    <w:rsid w:val="008B71B5"/>
    <w:rsid w:val="008C0134"/>
    <w:rsid w:val="008C0498"/>
    <w:rsid w:val="008C0823"/>
    <w:rsid w:val="008C20E9"/>
    <w:rsid w:val="008C266F"/>
    <w:rsid w:val="008C287C"/>
    <w:rsid w:val="008C2C4A"/>
    <w:rsid w:val="008C3884"/>
    <w:rsid w:val="008C411C"/>
    <w:rsid w:val="008C54E3"/>
    <w:rsid w:val="008C67DB"/>
    <w:rsid w:val="008D1FB6"/>
    <w:rsid w:val="008D3027"/>
    <w:rsid w:val="008D37BB"/>
    <w:rsid w:val="008D51CE"/>
    <w:rsid w:val="008D5974"/>
    <w:rsid w:val="008D62A8"/>
    <w:rsid w:val="008D6DF4"/>
    <w:rsid w:val="008D7E1D"/>
    <w:rsid w:val="008E376D"/>
    <w:rsid w:val="008E391B"/>
    <w:rsid w:val="008E52EB"/>
    <w:rsid w:val="008E599C"/>
    <w:rsid w:val="008E6B2B"/>
    <w:rsid w:val="008E6C12"/>
    <w:rsid w:val="008F063C"/>
    <w:rsid w:val="008F0EF5"/>
    <w:rsid w:val="008F2AB2"/>
    <w:rsid w:val="008F42D3"/>
    <w:rsid w:val="008F46E3"/>
    <w:rsid w:val="008F663E"/>
    <w:rsid w:val="008F7A5E"/>
    <w:rsid w:val="008F7DF1"/>
    <w:rsid w:val="008F7E93"/>
    <w:rsid w:val="0090119B"/>
    <w:rsid w:val="0090149C"/>
    <w:rsid w:val="00903844"/>
    <w:rsid w:val="00905CE0"/>
    <w:rsid w:val="009063A2"/>
    <w:rsid w:val="00906F18"/>
    <w:rsid w:val="00910044"/>
    <w:rsid w:val="00910EAF"/>
    <w:rsid w:val="0091173B"/>
    <w:rsid w:val="0091278A"/>
    <w:rsid w:val="00915085"/>
    <w:rsid w:val="00915C38"/>
    <w:rsid w:val="00915CDB"/>
    <w:rsid w:val="00916997"/>
    <w:rsid w:val="0092105D"/>
    <w:rsid w:val="00921075"/>
    <w:rsid w:val="00921620"/>
    <w:rsid w:val="00922AFE"/>
    <w:rsid w:val="00924712"/>
    <w:rsid w:val="00925AC4"/>
    <w:rsid w:val="00925EB0"/>
    <w:rsid w:val="00926B32"/>
    <w:rsid w:val="009276C7"/>
    <w:rsid w:val="00927869"/>
    <w:rsid w:val="00933006"/>
    <w:rsid w:val="00933091"/>
    <w:rsid w:val="00933712"/>
    <w:rsid w:val="00935A2D"/>
    <w:rsid w:val="0093602D"/>
    <w:rsid w:val="0093638E"/>
    <w:rsid w:val="00936C55"/>
    <w:rsid w:val="00940047"/>
    <w:rsid w:val="00940445"/>
    <w:rsid w:val="00941A8E"/>
    <w:rsid w:val="00941B28"/>
    <w:rsid w:val="00942270"/>
    <w:rsid w:val="009434BC"/>
    <w:rsid w:val="00943867"/>
    <w:rsid w:val="00944DE6"/>
    <w:rsid w:val="00944E7F"/>
    <w:rsid w:val="00950247"/>
    <w:rsid w:val="009503CA"/>
    <w:rsid w:val="00951161"/>
    <w:rsid w:val="00952EC1"/>
    <w:rsid w:val="00953C37"/>
    <w:rsid w:val="0095451F"/>
    <w:rsid w:val="00954811"/>
    <w:rsid w:val="00954DC3"/>
    <w:rsid w:val="0095546A"/>
    <w:rsid w:val="00956220"/>
    <w:rsid w:val="00957997"/>
    <w:rsid w:val="00957FF4"/>
    <w:rsid w:val="0096000A"/>
    <w:rsid w:val="00961BAB"/>
    <w:rsid w:val="00962406"/>
    <w:rsid w:val="009630CB"/>
    <w:rsid w:val="00970E0B"/>
    <w:rsid w:val="00972688"/>
    <w:rsid w:val="0097394D"/>
    <w:rsid w:val="00973D8A"/>
    <w:rsid w:val="00974BF6"/>
    <w:rsid w:val="00974E9B"/>
    <w:rsid w:val="009751A1"/>
    <w:rsid w:val="00975A4E"/>
    <w:rsid w:val="00976ED6"/>
    <w:rsid w:val="00977F15"/>
    <w:rsid w:val="0098181D"/>
    <w:rsid w:val="00981F8F"/>
    <w:rsid w:val="00982AB4"/>
    <w:rsid w:val="009831C0"/>
    <w:rsid w:val="0098321A"/>
    <w:rsid w:val="00983D9E"/>
    <w:rsid w:val="00984F2F"/>
    <w:rsid w:val="009853C7"/>
    <w:rsid w:val="009856BF"/>
    <w:rsid w:val="00986228"/>
    <w:rsid w:val="0099130E"/>
    <w:rsid w:val="00991803"/>
    <w:rsid w:val="00991B0D"/>
    <w:rsid w:val="00992214"/>
    <w:rsid w:val="00993340"/>
    <w:rsid w:val="00995D81"/>
    <w:rsid w:val="009A0E47"/>
    <w:rsid w:val="009A1C6D"/>
    <w:rsid w:val="009A37CC"/>
    <w:rsid w:val="009A3807"/>
    <w:rsid w:val="009A3FCC"/>
    <w:rsid w:val="009A469B"/>
    <w:rsid w:val="009A4963"/>
    <w:rsid w:val="009A56DF"/>
    <w:rsid w:val="009A6AB2"/>
    <w:rsid w:val="009A6AF9"/>
    <w:rsid w:val="009B02B0"/>
    <w:rsid w:val="009B0E57"/>
    <w:rsid w:val="009B2AF9"/>
    <w:rsid w:val="009B364D"/>
    <w:rsid w:val="009B4D8D"/>
    <w:rsid w:val="009B5288"/>
    <w:rsid w:val="009B6494"/>
    <w:rsid w:val="009C046D"/>
    <w:rsid w:val="009C0D20"/>
    <w:rsid w:val="009C3BC4"/>
    <w:rsid w:val="009C5863"/>
    <w:rsid w:val="009C6A28"/>
    <w:rsid w:val="009C702B"/>
    <w:rsid w:val="009C71EA"/>
    <w:rsid w:val="009D2D13"/>
    <w:rsid w:val="009D3763"/>
    <w:rsid w:val="009D5052"/>
    <w:rsid w:val="009D5FD5"/>
    <w:rsid w:val="009D5FD6"/>
    <w:rsid w:val="009D6F07"/>
    <w:rsid w:val="009D7533"/>
    <w:rsid w:val="009D7980"/>
    <w:rsid w:val="009E00BF"/>
    <w:rsid w:val="009E23EB"/>
    <w:rsid w:val="009E2BCB"/>
    <w:rsid w:val="009E2DCF"/>
    <w:rsid w:val="009E42D9"/>
    <w:rsid w:val="009E52E5"/>
    <w:rsid w:val="009E5D6D"/>
    <w:rsid w:val="009E610B"/>
    <w:rsid w:val="009E674F"/>
    <w:rsid w:val="009E6B25"/>
    <w:rsid w:val="009E7547"/>
    <w:rsid w:val="009F0921"/>
    <w:rsid w:val="009F0970"/>
    <w:rsid w:val="009F1AD3"/>
    <w:rsid w:val="009F1C5B"/>
    <w:rsid w:val="009F48EF"/>
    <w:rsid w:val="009F6F49"/>
    <w:rsid w:val="00A00C29"/>
    <w:rsid w:val="00A02103"/>
    <w:rsid w:val="00A021F9"/>
    <w:rsid w:val="00A03BCD"/>
    <w:rsid w:val="00A04E10"/>
    <w:rsid w:val="00A05036"/>
    <w:rsid w:val="00A051B2"/>
    <w:rsid w:val="00A054DB"/>
    <w:rsid w:val="00A06276"/>
    <w:rsid w:val="00A07986"/>
    <w:rsid w:val="00A10AE0"/>
    <w:rsid w:val="00A10B97"/>
    <w:rsid w:val="00A10F6B"/>
    <w:rsid w:val="00A12CC2"/>
    <w:rsid w:val="00A12EFE"/>
    <w:rsid w:val="00A16B4B"/>
    <w:rsid w:val="00A16D03"/>
    <w:rsid w:val="00A174ED"/>
    <w:rsid w:val="00A21A0F"/>
    <w:rsid w:val="00A21F91"/>
    <w:rsid w:val="00A23B3A"/>
    <w:rsid w:val="00A24418"/>
    <w:rsid w:val="00A27078"/>
    <w:rsid w:val="00A27FCF"/>
    <w:rsid w:val="00A30B99"/>
    <w:rsid w:val="00A30E02"/>
    <w:rsid w:val="00A3127B"/>
    <w:rsid w:val="00A317A4"/>
    <w:rsid w:val="00A319AA"/>
    <w:rsid w:val="00A31ACF"/>
    <w:rsid w:val="00A37185"/>
    <w:rsid w:val="00A40B8E"/>
    <w:rsid w:val="00A41940"/>
    <w:rsid w:val="00A41C43"/>
    <w:rsid w:val="00A41EE8"/>
    <w:rsid w:val="00A442B2"/>
    <w:rsid w:val="00A45734"/>
    <w:rsid w:val="00A45770"/>
    <w:rsid w:val="00A50EF1"/>
    <w:rsid w:val="00A528DB"/>
    <w:rsid w:val="00A52ED4"/>
    <w:rsid w:val="00A534C9"/>
    <w:rsid w:val="00A54337"/>
    <w:rsid w:val="00A609E2"/>
    <w:rsid w:val="00A60A7A"/>
    <w:rsid w:val="00A60C01"/>
    <w:rsid w:val="00A60ECB"/>
    <w:rsid w:val="00A61C0F"/>
    <w:rsid w:val="00A63B9E"/>
    <w:rsid w:val="00A663C6"/>
    <w:rsid w:val="00A718A6"/>
    <w:rsid w:val="00A72462"/>
    <w:rsid w:val="00A759F3"/>
    <w:rsid w:val="00A75B94"/>
    <w:rsid w:val="00A763F6"/>
    <w:rsid w:val="00A80B51"/>
    <w:rsid w:val="00A81861"/>
    <w:rsid w:val="00A81F2E"/>
    <w:rsid w:val="00A82BC6"/>
    <w:rsid w:val="00A832BA"/>
    <w:rsid w:val="00A83E90"/>
    <w:rsid w:val="00A84105"/>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10D"/>
    <w:rsid w:val="00AC08A3"/>
    <w:rsid w:val="00AC08BF"/>
    <w:rsid w:val="00AC0F51"/>
    <w:rsid w:val="00AC1689"/>
    <w:rsid w:val="00AC1F82"/>
    <w:rsid w:val="00AC31F0"/>
    <w:rsid w:val="00AC59BE"/>
    <w:rsid w:val="00AD0D3F"/>
    <w:rsid w:val="00AD1C59"/>
    <w:rsid w:val="00AD220C"/>
    <w:rsid w:val="00AD372D"/>
    <w:rsid w:val="00AD3B89"/>
    <w:rsid w:val="00AE0598"/>
    <w:rsid w:val="00AE0F61"/>
    <w:rsid w:val="00AE28C3"/>
    <w:rsid w:val="00AE539A"/>
    <w:rsid w:val="00AF062B"/>
    <w:rsid w:val="00AF0AA9"/>
    <w:rsid w:val="00AF0F15"/>
    <w:rsid w:val="00AF115C"/>
    <w:rsid w:val="00AF1EA9"/>
    <w:rsid w:val="00AF20C1"/>
    <w:rsid w:val="00AF2223"/>
    <w:rsid w:val="00AF3492"/>
    <w:rsid w:val="00B00F37"/>
    <w:rsid w:val="00B01212"/>
    <w:rsid w:val="00B020F2"/>
    <w:rsid w:val="00B021B8"/>
    <w:rsid w:val="00B0281B"/>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3D59"/>
    <w:rsid w:val="00B250E9"/>
    <w:rsid w:val="00B27F16"/>
    <w:rsid w:val="00B33271"/>
    <w:rsid w:val="00B3403A"/>
    <w:rsid w:val="00B355D7"/>
    <w:rsid w:val="00B35613"/>
    <w:rsid w:val="00B35EF0"/>
    <w:rsid w:val="00B36CD0"/>
    <w:rsid w:val="00B37780"/>
    <w:rsid w:val="00B37DB9"/>
    <w:rsid w:val="00B41ABD"/>
    <w:rsid w:val="00B4209C"/>
    <w:rsid w:val="00B47646"/>
    <w:rsid w:val="00B47F9B"/>
    <w:rsid w:val="00B510B2"/>
    <w:rsid w:val="00B51B10"/>
    <w:rsid w:val="00B52230"/>
    <w:rsid w:val="00B544AB"/>
    <w:rsid w:val="00B54867"/>
    <w:rsid w:val="00B55763"/>
    <w:rsid w:val="00B5666B"/>
    <w:rsid w:val="00B57ABD"/>
    <w:rsid w:val="00B60543"/>
    <w:rsid w:val="00B60AC4"/>
    <w:rsid w:val="00B6186F"/>
    <w:rsid w:val="00B61A4E"/>
    <w:rsid w:val="00B63589"/>
    <w:rsid w:val="00B639C5"/>
    <w:rsid w:val="00B63BEB"/>
    <w:rsid w:val="00B6495D"/>
    <w:rsid w:val="00B663F3"/>
    <w:rsid w:val="00B6654C"/>
    <w:rsid w:val="00B668D3"/>
    <w:rsid w:val="00B66CFB"/>
    <w:rsid w:val="00B67941"/>
    <w:rsid w:val="00B67A8D"/>
    <w:rsid w:val="00B7190B"/>
    <w:rsid w:val="00B73EAB"/>
    <w:rsid w:val="00B763C4"/>
    <w:rsid w:val="00B76DBF"/>
    <w:rsid w:val="00B76EB1"/>
    <w:rsid w:val="00B81F81"/>
    <w:rsid w:val="00B82072"/>
    <w:rsid w:val="00B85E71"/>
    <w:rsid w:val="00B9128E"/>
    <w:rsid w:val="00B92B50"/>
    <w:rsid w:val="00B9426A"/>
    <w:rsid w:val="00B94696"/>
    <w:rsid w:val="00B949B9"/>
    <w:rsid w:val="00B9530C"/>
    <w:rsid w:val="00B962A6"/>
    <w:rsid w:val="00B9657D"/>
    <w:rsid w:val="00B96B78"/>
    <w:rsid w:val="00B973A6"/>
    <w:rsid w:val="00BA04AB"/>
    <w:rsid w:val="00BA09C2"/>
    <w:rsid w:val="00BA29CC"/>
    <w:rsid w:val="00BA30EC"/>
    <w:rsid w:val="00BA59EB"/>
    <w:rsid w:val="00BA60E1"/>
    <w:rsid w:val="00BA6121"/>
    <w:rsid w:val="00BA6822"/>
    <w:rsid w:val="00BA72D6"/>
    <w:rsid w:val="00BA7974"/>
    <w:rsid w:val="00BB0128"/>
    <w:rsid w:val="00BB23E1"/>
    <w:rsid w:val="00BB2BA7"/>
    <w:rsid w:val="00BB3198"/>
    <w:rsid w:val="00BB49EF"/>
    <w:rsid w:val="00BB5A42"/>
    <w:rsid w:val="00BB6B02"/>
    <w:rsid w:val="00BC0E97"/>
    <w:rsid w:val="00BC1AF9"/>
    <w:rsid w:val="00BC1F59"/>
    <w:rsid w:val="00BC2898"/>
    <w:rsid w:val="00BC34E2"/>
    <w:rsid w:val="00BC5A6A"/>
    <w:rsid w:val="00BC5CAC"/>
    <w:rsid w:val="00BC5DF5"/>
    <w:rsid w:val="00BC78AF"/>
    <w:rsid w:val="00BC7C3C"/>
    <w:rsid w:val="00BD0480"/>
    <w:rsid w:val="00BD0523"/>
    <w:rsid w:val="00BD05FD"/>
    <w:rsid w:val="00BD0DA1"/>
    <w:rsid w:val="00BD1364"/>
    <w:rsid w:val="00BD2711"/>
    <w:rsid w:val="00BD2F04"/>
    <w:rsid w:val="00BD321B"/>
    <w:rsid w:val="00BD3FAF"/>
    <w:rsid w:val="00BD4A09"/>
    <w:rsid w:val="00BD54BB"/>
    <w:rsid w:val="00BD57FF"/>
    <w:rsid w:val="00BD67ED"/>
    <w:rsid w:val="00BE0098"/>
    <w:rsid w:val="00BE05B0"/>
    <w:rsid w:val="00BE0D77"/>
    <w:rsid w:val="00BE154F"/>
    <w:rsid w:val="00BE2DB4"/>
    <w:rsid w:val="00BE35F1"/>
    <w:rsid w:val="00BE3FB8"/>
    <w:rsid w:val="00BE3FFF"/>
    <w:rsid w:val="00BE4033"/>
    <w:rsid w:val="00BE5432"/>
    <w:rsid w:val="00BE569A"/>
    <w:rsid w:val="00BE6240"/>
    <w:rsid w:val="00BE676B"/>
    <w:rsid w:val="00BE710F"/>
    <w:rsid w:val="00BE76F1"/>
    <w:rsid w:val="00BE7994"/>
    <w:rsid w:val="00BF0867"/>
    <w:rsid w:val="00BF1B84"/>
    <w:rsid w:val="00BF383A"/>
    <w:rsid w:val="00BF6606"/>
    <w:rsid w:val="00BF6BA5"/>
    <w:rsid w:val="00BF7957"/>
    <w:rsid w:val="00BF7D04"/>
    <w:rsid w:val="00C005BD"/>
    <w:rsid w:val="00C0066B"/>
    <w:rsid w:val="00C010FF"/>
    <w:rsid w:val="00C02BAD"/>
    <w:rsid w:val="00C03F83"/>
    <w:rsid w:val="00C05CE3"/>
    <w:rsid w:val="00C05EDA"/>
    <w:rsid w:val="00C0607F"/>
    <w:rsid w:val="00C06A97"/>
    <w:rsid w:val="00C07A59"/>
    <w:rsid w:val="00C11319"/>
    <w:rsid w:val="00C12415"/>
    <w:rsid w:val="00C12AA8"/>
    <w:rsid w:val="00C1564F"/>
    <w:rsid w:val="00C16282"/>
    <w:rsid w:val="00C16C72"/>
    <w:rsid w:val="00C17BA4"/>
    <w:rsid w:val="00C17E72"/>
    <w:rsid w:val="00C22FF7"/>
    <w:rsid w:val="00C23E8F"/>
    <w:rsid w:val="00C24DA6"/>
    <w:rsid w:val="00C24DA7"/>
    <w:rsid w:val="00C25B90"/>
    <w:rsid w:val="00C26C86"/>
    <w:rsid w:val="00C27057"/>
    <w:rsid w:val="00C31011"/>
    <w:rsid w:val="00C31765"/>
    <w:rsid w:val="00C3351C"/>
    <w:rsid w:val="00C343EA"/>
    <w:rsid w:val="00C34E83"/>
    <w:rsid w:val="00C404CE"/>
    <w:rsid w:val="00C4104B"/>
    <w:rsid w:val="00C41632"/>
    <w:rsid w:val="00C41CD9"/>
    <w:rsid w:val="00C42F2A"/>
    <w:rsid w:val="00C442A6"/>
    <w:rsid w:val="00C44583"/>
    <w:rsid w:val="00C454BB"/>
    <w:rsid w:val="00C45B7C"/>
    <w:rsid w:val="00C45CE4"/>
    <w:rsid w:val="00C47325"/>
    <w:rsid w:val="00C47C87"/>
    <w:rsid w:val="00C503C2"/>
    <w:rsid w:val="00C535BB"/>
    <w:rsid w:val="00C53E5C"/>
    <w:rsid w:val="00C5410B"/>
    <w:rsid w:val="00C54B78"/>
    <w:rsid w:val="00C55461"/>
    <w:rsid w:val="00C55C34"/>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FBB"/>
    <w:rsid w:val="00C73279"/>
    <w:rsid w:val="00C73A78"/>
    <w:rsid w:val="00C74837"/>
    <w:rsid w:val="00C750D8"/>
    <w:rsid w:val="00C75179"/>
    <w:rsid w:val="00C7693E"/>
    <w:rsid w:val="00C81732"/>
    <w:rsid w:val="00C82B67"/>
    <w:rsid w:val="00C82E08"/>
    <w:rsid w:val="00C84220"/>
    <w:rsid w:val="00C86F6B"/>
    <w:rsid w:val="00C86FE7"/>
    <w:rsid w:val="00C87683"/>
    <w:rsid w:val="00C90858"/>
    <w:rsid w:val="00C91A4C"/>
    <w:rsid w:val="00C92EAA"/>
    <w:rsid w:val="00C93019"/>
    <w:rsid w:val="00C93F2F"/>
    <w:rsid w:val="00C96778"/>
    <w:rsid w:val="00CA024D"/>
    <w:rsid w:val="00CA03C2"/>
    <w:rsid w:val="00CA1597"/>
    <w:rsid w:val="00CA1758"/>
    <w:rsid w:val="00CA1A67"/>
    <w:rsid w:val="00CA2F27"/>
    <w:rsid w:val="00CA3AC1"/>
    <w:rsid w:val="00CA55F3"/>
    <w:rsid w:val="00CA6019"/>
    <w:rsid w:val="00CA614E"/>
    <w:rsid w:val="00CA6A56"/>
    <w:rsid w:val="00CB2680"/>
    <w:rsid w:val="00CB292E"/>
    <w:rsid w:val="00CB33BD"/>
    <w:rsid w:val="00CB44C5"/>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26B"/>
    <w:rsid w:val="00CD1403"/>
    <w:rsid w:val="00CD14B0"/>
    <w:rsid w:val="00CD31D3"/>
    <w:rsid w:val="00CD55D0"/>
    <w:rsid w:val="00CD5855"/>
    <w:rsid w:val="00CD5A25"/>
    <w:rsid w:val="00CD667E"/>
    <w:rsid w:val="00CE07B2"/>
    <w:rsid w:val="00CE13BB"/>
    <w:rsid w:val="00CE4098"/>
    <w:rsid w:val="00CE47C5"/>
    <w:rsid w:val="00CE4A98"/>
    <w:rsid w:val="00CE695F"/>
    <w:rsid w:val="00CF01BF"/>
    <w:rsid w:val="00CF172E"/>
    <w:rsid w:val="00CF19B9"/>
    <w:rsid w:val="00CF2E13"/>
    <w:rsid w:val="00CF373B"/>
    <w:rsid w:val="00CF3E5A"/>
    <w:rsid w:val="00CF6694"/>
    <w:rsid w:val="00CF6FDD"/>
    <w:rsid w:val="00CF734D"/>
    <w:rsid w:val="00D00229"/>
    <w:rsid w:val="00D00BC8"/>
    <w:rsid w:val="00D01290"/>
    <w:rsid w:val="00D01601"/>
    <w:rsid w:val="00D02A35"/>
    <w:rsid w:val="00D03ADC"/>
    <w:rsid w:val="00D054A4"/>
    <w:rsid w:val="00D05B94"/>
    <w:rsid w:val="00D05C3A"/>
    <w:rsid w:val="00D06331"/>
    <w:rsid w:val="00D06E7B"/>
    <w:rsid w:val="00D07069"/>
    <w:rsid w:val="00D10F1F"/>
    <w:rsid w:val="00D10FA6"/>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4A2B"/>
    <w:rsid w:val="00D24A36"/>
    <w:rsid w:val="00D252FF"/>
    <w:rsid w:val="00D25E6A"/>
    <w:rsid w:val="00D265E0"/>
    <w:rsid w:val="00D31AEB"/>
    <w:rsid w:val="00D32F20"/>
    <w:rsid w:val="00D336FE"/>
    <w:rsid w:val="00D34978"/>
    <w:rsid w:val="00D34F35"/>
    <w:rsid w:val="00D363DE"/>
    <w:rsid w:val="00D36873"/>
    <w:rsid w:val="00D400BE"/>
    <w:rsid w:val="00D4116A"/>
    <w:rsid w:val="00D41D01"/>
    <w:rsid w:val="00D42150"/>
    <w:rsid w:val="00D42325"/>
    <w:rsid w:val="00D43319"/>
    <w:rsid w:val="00D439AC"/>
    <w:rsid w:val="00D47B71"/>
    <w:rsid w:val="00D50733"/>
    <w:rsid w:val="00D5118D"/>
    <w:rsid w:val="00D51306"/>
    <w:rsid w:val="00D51549"/>
    <w:rsid w:val="00D51FD7"/>
    <w:rsid w:val="00D547C2"/>
    <w:rsid w:val="00D568FD"/>
    <w:rsid w:val="00D575A9"/>
    <w:rsid w:val="00D57E92"/>
    <w:rsid w:val="00D612E4"/>
    <w:rsid w:val="00D61366"/>
    <w:rsid w:val="00D6191D"/>
    <w:rsid w:val="00D62EC3"/>
    <w:rsid w:val="00D65188"/>
    <w:rsid w:val="00D65265"/>
    <w:rsid w:val="00D66235"/>
    <w:rsid w:val="00D66E9C"/>
    <w:rsid w:val="00D67D19"/>
    <w:rsid w:val="00D7005F"/>
    <w:rsid w:val="00D715D4"/>
    <w:rsid w:val="00D73612"/>
    <w:rsid w:val="00D73BF9"/>
    <w:rsid w:val="00D74325"/>
    <w:rsid w:val="00D74C52"/>
    <w:rsid w:val="00D753D6"/>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3F0"/>
    <w:rsid w:val="00D95883"/>
    <w:rsid w:val="00D958AE"/>
    <w:rsid w:val="00D970D6"/>
    <w:rsid w:val="00DA0214"/>
    <w:rsid w:val="00DA0866"/>
    <w:rsid w:val="00DA257C"/>
    <w:rsid w:val="00DA25E8"/>
    <w:rsid w:val="00DA3B1F"/>
    <w:rsid w:val="00DA62A6"/>
    <w:rsid w:val="00DA6D64"/>
    <w:rsid w:val="00DA7745"/>
    <w:rsid w:val="00DB0DAE"/>
    <w:rsid w:val="00DB1CC3"/>
    <w:rsid w:val="00DB3CC7"/>
    <w:rsid w:val="00DB4BC8"/>
    <w:rsid w:val="00DB5847"/>
    <w:rsid w:val="00DB5CD2"/>
    <w:rsid w:val="00DB6684"/>
    <w:rsid w:val="00DB68EC"/>
    <w:rsid w:val="00DB6917"/>
    <w:rsid w:val="00DB7E4C"/>
    <w:rsid w:val="00DC28BB"/>
    <w:rsid w:val="00DC4BE3"/>
    <w:rsid w:val="00DC50E1"/>
    <w:rsid w:val="00DC58D0"/>
    <w:rsid w:val="00DC5B5F"/>
    <w:rsid w:val="00DC5CBC"/>
    <w:rsid w:val="00DC60D6"/>
    <w:rsid w:val="00DC660E"/>
    <w:rsid w:val="00DC685F"/>
    <w:rsid w:val="00DD0AAF"/>
    <w:rsid w:val="00DD10E5"/>
    <w:rsid w:val="00DD257D"/>
    <w:rsid w:val="00DD3136"/>
    <w:rsid w:val="00DD4262"/>
    <w:rsid w:val="00DD46C1"/>
    <w:rsid w:val="00DD494C"/>
    <w:rsid w:val="00DD74DE"/>
    <w:rsid w:val="00DE0457"/>
    <w:rsid w:val="00DE0A03"/>
    <w:rsid w:val="00DE1236"/>
    <w:rsid w:val="00DE211C"/>
    <w:rsid w:val="00DE331E"/>
    <w:rsid w:val="00DE33A6"/>
    <w:rsid w:val="00DE36A9"/>
    <w:rsid w:val="00DE4A61"/>
    <w:rsid w:val="00DE6BEA"/>
    <w:rsid w:val="00DE79E5"/>
    <w:rsid w:val="00DF0050"/>
    <w:rsid w:val="00DF08A8"/>
    <w:rsid w:val="00DF0C5F"/>
    <w:rsid w:val="00DF1A28"/>
    <w:rsid w:val="00DF2474"/>
    <w:rsid w:val="00DF27BB"/>
    <w:rsid w:val="00DF297A"/>
    <w:rsid w:val="00DF2AD1"/>
    <w:rsid w:val="00DF3C0C"/>
    <w:rsid w:val="00DF61CE"/>
    <w:rsid w:val="00DF666C"/>
    <w:rsid w:val="00DF6A96"/>
    <w:rsid w:val="00DF6B6B"/>
    <w:rsid w:val="00DF7157"/>
    <w:rsid w:val="00E00363"/>
    <w:rsid w:val="00E010B1"/>
    <w:rsid w:val="00E0139B"/>
    <w:rsid w:val="00E05F36"/>
    <w:rsid w:val="00E07880"/>
    <w:rsid w:val="00E101C1"/>
    <w:rsid w:val="00E11AC8"/>
    <w:rsid w:val="00E124AB"/>
    <w:rsid w:val="00E129CB"/>
    <w:rsid w:val="00E17E94"/>
    <w:rsid w:val="00E20A7C"/>
    <w:rsid w:val="00E210EE"/>
    <w:rsid w:val="00E2318E"/>
    <w:rsid w:val="00E2497D"/>
    <w:rsid w:val="00E25B1C"/>
    <w:rsid w:val="00E31002"/>
    <w:rsid w:val="00E315F1"/>
    <w:rsid w:val="00E31AE7"/>
    <w:rsid w:val="00E31FE0"/>
    <w:rsid w:val="00E32989"/>
    <w:rsid w:val="00E32D05"/>
    <w:rsid w:val="00E335FD"/>
    <w:rsid w:val="00E36D0E"/>
    <w:rsid w:val="00E40CB8"/>
    <w:rsid w:val="00E428EA"/>
    <w:rsid w:val="00E43C92"/>
    <w:rsid w:val="00E449F2"/>
    <w:rsid w:val="00E44CDB"/>
    <w:rsid w:val="00E45B8B"/>
    <w:rsid w:val="00E4706F"/>
    <w:rsid w:val="00E50155"/>
    <w:rsid w:val="00E51019"/>
    <w:rsid w:val="00E51E41"/>
    <w:rsid w:val="00E55191"/>
    <w:rsid w:val="00E55ACE"/>
    <w:rsid w:val="00E57C35"/>
    <w:rsid w:val="00E6057C"/>
    <w:rsid w:val="00E61663"/>
    <w:rsid w:val="00E61F4B"/>
    <w:rsid w:val="00E62A6B"/>
    <w:rsid w:val="00E64298"/>
    <w:rsid w:val="00E646AA"/>
    <w:rsid w:val="00E65A21"/>
    <w:rsid w:val="00E70751"/>
    <w:rsid w:val="00E70AF3"/>
    <w:rsid w:val="00E722BD"/>
    <w:rsid w:val="00E745F1"/>
    <w:rsid w:val="00E74B24"/>
    <w:rsid w:val="00E74E45"/>
    <w:rsid w:val="00E74EF2"/>
    <w:rsid w:val="00E75AC9"/>
    <w:rsid w:val="00E7665C"/>
    <w:rsid w:val="00E766FD"/>
    <w:rsid w:val="00E81890"/>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9B0"/>
    <w:rsid w:val="00EA4A8E"/>
    <w:rsid w:val="00EA565C"/>
    <w:rsid w:val="00EB12EC"/>
    <w:rsid w:val="00EB220E"/>
    <w:rsid w:val="00EB5152"/>
    <w:rsid w:val="00EB53CF"/>
    <w:rsid w:val="00EB609B"/>
    <w:rsid w:val="00EB6250"/>
    <w:rsid w:val="00EC13FA"/>
    <w:rsid w:val="00EC1700"/>
    <w:rsid w:val="00EC24A4"/>
    <w:rsid w:val="00EC2521"/>
    <w:rsid w:val="00EC30DD"/>
    <w:rsid w:val="00EC3F13"/>
    <w:rsid w:val="00EC4958"/>
    <w:rsid w:val="00EC5378"/>
    <w:rsid w:val="00EC5DE5"/>
    <w:rsid w:val="00EC64D0"/>
    <w:rsid w:val="00EC70BE"/>
    <w:rsid w:val="00ED0A1C"/>
    <w:rsid w:val="00ED3118"/>
    <w:rsid w:val="00ED3A1E"/>
    <w:rsid w:val="00ED6C47"/>
    <w:rsid w:val="00ED75DC"/>
    <w:rsid w:val="00ED77D1"/>
    <w:rsid w:val="00EE0486"/>
    <w:rsid w:val="00EE2334"/>
    <w:rsid w:val="00EE261F"/>
    <w:rsid w:val="00EE28BC"/>
    <w:rsid w:val="00EE6AC7"/>
    <w:rsid w:val="00EE6C3D"/>
    <w:rsid w:val="00EE7D2B"/>
    <w:rsid w:val="00EE7DF5"/>
    <w:rsid w:val="00EF0C25"/>
    <w:rsid w:val="00EF1065"/>
    <w:rsid w:val="00EF2248"/>
    <w:rsid w:val="00EF34BE"/>
    <w:rsid w:val="00EF43FE"/>
    <w:rsid w:val="00EF51B0"/>
    <w:rsid w:val="00EF7F31"/>
    <w:rsid w:val="00F00390"/>
    <w:rsid w:val="00F02AF0"/>
    <w:rsid w:val="00F03389"/>
    <w:rsid w:val="00F0448F"/>
    <w:rsid w:val="00F05029"/>
    <w:rsid w:val="00F053C9"/>
    <w:rsid w:val="00F06929"/>
    <w:rsid w:val="00F06B7D"/>
    <w:rsid w:val="00F072BB"/>
    <w:rsid w:val="00F07970"/>
    <w:rsid w:val="00F079CB"/>
    <w:rsid w:val="00F07B8F"/>
    <w:rsid w:val="00F10889"/>
    <w:rsid w:val="00F1337A"/>
    <w:rsid w:val="00F1365E"/>
    <w:rsid w:val="00F13708"/>
    <w:rsid w:val="00F142E6"/>
    <w:rsid w:val="00F14AD1"/>
    <w:rsid w:val="00F15332"/>
    <w:rsid w:val="00F15F8E"/>
    <w:rsid w:val="00F176FA"/>
    <w:rsid w:val="00F17BBB"/>
    <w:rsid w:val="00F214AA"/>
    <w:rsid w:val="00F22186"/>
    <w:rsid w:val="00F23DB3"/>
    <w:rsid w:val="00F27175"/>
    <w:rsid w:val="00F275A1"/>
    <w:rsid w:val="00F30D14"/>
    <w:rsid w:val="00F31B6D"/>
    <w:rsid w:val="00F31CDC"/>
    <w:rsid w:val="00F31DC9"/>
    <w:rsid w:val="00F33517"/>
    <w:rsid w:val="00F33720"/>
    <w:rsid w:val="00F33A75"/>
    <w:rsid w:val="00F36305"/>
    <w:rsid w:val="00F36946"/>
    <w:rsid w:val="00F37188"/>
    <w:rsid w:val="00F37D7F"/>
    <w:rsid w:val="00F40B5F"/>
    <w:rsid w:val="00F40EE0"/>
    <w:rsid w:val="00F41665"/>
    <w:rsid w:val="00F41AAC"/>
    <w:rsid w:val="00F43EB7"/>
    <w:rsid w:val="00F443AF"/>
    <w:rsid w:val="00F450A6"/>
    <w:rsid w:val="00F469A9"/>
    <w:rsid w:val="00F477BB"/>
    <w:rsid w:val="00F47B94"/>
    <w:rsid w:val="00F53638"/>
    <w:rsid w:val="00F53687"/>
    <w:rsid w:val="00F54A05"/>
    <w:rsid w:val="00F5612F"/>
    <w:rsid w:val="00F562C0"/>
    <w:rsid w:val="00F57424"/>
    <w:rsid w:val="00F57A4F"/>
    <w:rsid w:val="00F60947"/>
    <w:rsid w:val="00F617AE"/>
    <w:rsid w:val="00F62355"/>
    <w:rsid w:val="00F649FB"/>
    <w:rsid w:val="00F657C8"/>
    <w:rsid w:val="00F65A68"/>
    <w:rsid w:val="00F65BCC"/>
    <w:rsid w:val="00F666E1"/>
    <w:rsid w:val="00F676D3"/>
    <w:rsid w:val="00F677FC"/>
    <w:rsid w:val="00F700BA"/>
    <w:rsid w:val="00F709D3"/>
    <w:rsid w:val="00F7102B"/>
    <w:rsid w:val="00F726E2"/>
    <w:rsid w:val="00F73746"/>
    <w:rsid w:val="00F73B36"/>
    <w:rsid w:val="00F758A8"/>
    <w:rsid w:val="00F75BD0"/>
    <w:rsid w:val="00F760B7"/>
    <w:rsid w:val="00F765A2"/>
    <w:rsid w:val="00F76C9B"/>
    <w:rsid w:val="00F77611"/>
    <w:rsid w:val="00F77B6F"/>
    <w:rsid w:val="00F77DA1"/>
    <w:rsid w:val="00F803A1"/>
    <w:rsid w:val="00F837C6"/>
    <w:rsid w:val="00F84551"/>
    <w:rsid w:val="00F84901"/>
    <w:rsid w:val="00F84F6A"/>
    <w:rsid w:val="00F85526"/>
    <w:rsid w:val="00F87F81"/>
    <w:rsid w:val="00F9003B"/>
    <w:rsid w:val="00F913A9"/>
    <w:rsid w:val="00F9242D"/>
    <w:rsid w:val="00F9603A"/>
    <w:rsid w:val="00F9643E"/>
    <w:rsid w:val="00F9761D"/>
    <w:rsid w:val="00F9791F"/>
    <w:rsid w:val="00FA1BA3"/>
    <w:rsid w:val="00FA1DA6"/>
    <w:rsid w:val="00FA24D8"/>
    <w:rsid w:val="00FA3962"/>
    <w:rsid w:val="00FA3BD0"/>
    <w:rsid w:val="00FA4868"/>
    <w:rsid w:val="00FA5EBF"/>
    <w:rsid w:val="00FA60F5"/>
    <w:rsid w:val="00FA6992"/>
    <w:rsid w:val="00FB159C"/>
    <w:rsid w:val="00FB2865"/>
    <w:rsid w:val="00FB35EA"/>
    <w:rsid w:val="00FB3A85"/>
    <w:rsid w:val="00FB3E63"/>
    <w:rsid w:val="00FB4127"/>
    <w:rsid w:val="00FB5A77"/>
    <w:rsid w:val="00FC002E"/>
    <w:rsid w:val="00FC0E5A"/>
    <w:rsid w:val="00FC4AAA"/>
    <w:rsid w:val="00FC6C20"/>
    <w:rsid w:val="00FC7037"/>
    <w:rsid w:val="00FD1547"/>
    <w:rsid w:val="00FD43A0"/>
    <w:rsid w:val="00FD6C56"/>
    <w:rsid w:val="00FD7288"/>
    <w:rsid w:val="00FE1F9A"/>
    <w:rsid w:val="00FE28F7"/>
    <w:rsid w:val="00FE2990"/>
    <w:rsid w:val="00FE2FFD"/>
    <w:rsid w:val="00FE3700"/>
    <w:rsid w:val="00FE3F4E"/>
    <w:rsid w:val="00FE4EC8"/>
    <w:rsid w:val="00FE5AA2"/>
    <w:rsid w:val="00FE7285"/>
    <w:rsid w:val="00FF03F7"/>
    <w:rsid w:val="00FF104F"/>
    <w:rsid w:val="00FF2127"/>
    <w:rsid w:val="00FF53B5"/>
    <w:rsid w:val="00FF5D52"/>
    <w:rsid w:val="00FF602B"/>
    <w:rsid w:val="00FF674B"/>
    <w:rsid w:val="00FF679D"/>
    <w:rsid w:val="00FF73C3"/>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paragraph" w:styleId="Revision">
    <w:name w:val="Revision"/>
    <w:hidden/>
    <w:uiPriority w:val="99"/>
    <w:semiHidden/>
    <w:rsid w:val="00DE6B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notifications/2026-050" TargetMode="External"/><Relationship Id="rId26" Type="http://schemas.openxmlformats.org/officeDocument/2006/relationships/hyperlink" Target="https://www.cbd.int/notifications/2025-091" TargetMode="External"/><Relationship Id="rId39" Type="http://schemas.openxmlformats.org/officeDocument/2006/relationships/footer" Target="footer2.xml"/><Relationship Id="rId21" Type="http://schemas.openxmlformats.org/officeDocument/2006/relationships/hyperlink" Target="https://www.cbd.int/notifications/2025-028" TargetMode="External"/><Relationship Id="rId34" Type="http://schemas.openxmlformats.org/officeDocument/2006/relationships/hyperlink" Target="https://www.cbd.int/notifications/2024-115"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notifications/2024-113" TargetMode="External"/><Relationship Id="rId29" Type="http://schemas.openxmlformats.org/officeDocument/2006/relationships/hyperlink" Target="https://www.cbd.int/decisions/cop/?m=cop-1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notifications/2025-013" TargetMode="External"/><Relationship Id="rId32" Type="http://schemas.openxmlformats.org/officeDocument/2006/relationships/hyperlink" Target="https://www.cbd.int/doc/decisions/cop-15/cop-15-dec-09-ar.pdf"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notifications/2024/ntf-2024-113-dsi-en.pdf"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I/7/INF/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2-ar.pdf" TargetMode="External"/><Relationship Id="rId22" Type="http://schemas.openxmlformats.org/officeDocument/2006/relationships/hyperlink" Target="https://www.cbd.int/doc/notifications/2025/ntf-2025-073-dsi-ahteg-en.pdf" TargetMode="External"/><Relationship Id="rId27" Type="http://schemas.openxmlformats.org/officeDocument/2006/relationships/hyperlink" Target="https://www.cbd.int/conferences/dsi-sc" TargetMode="External"/><Relationship Id="rId30" Type="http://schemas.openxmlformats.org/officeDocument/2006/relationships/hyperlink" Target="https://www.cbd.int/notifications/2024-114" TargetMode="External"/><Relationship Id="rId35" Type="http://schemas.openxmlformats.org/officeDocument/2006/relationships/hyperlink" Target="https://www.cbd.int/decisions/cop/?m=cop-16"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notifications/2024-116" TargetMode="External"/><Relationship Id="rId25" Type="http://schemas.openxmlformats.org/officeDocument/2006/relationships/hyperlink" Target="https://www.cbd.int/notifications/2025-043"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DSI-AHTEG-2026-0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conferences/dsi-sc" TargetMode="External"/><Relationship Id="rId4" Type="http://schemas.openxmlformats.org/officeDocument/2006/relationships/hyperlink" Target="https://www.cbd.int/meetings/DSI-AHTEG-2026-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4F6258C0-EB04-478B-9A40-6DFFFAA21B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4420</Words>
  <Characters>26741</Characters>
  <Application>Microsoft Office Word</Application>
  <DocSecurity>0</DocSecurity>
  <Lines>431</Lines>
  <Paragraphs>155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31006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CBD/SBI/7/5</dc:subject>
  <dc:creator>Secretariat of the Convention on Biological Diversity</dc:creator>
  <cp:keywords>Convention on Biological Diversity</cp:keywords>
  <dc:description/>
  <cp:lastModifiedBy>Veronique Lefebvre</cp:lastModifiedBy>
  <cp:revision>3</cp:revision>
  <cp:lastPrinted>2026-06-22T12:56:00Z</cp:lastPrinted>
  <dcterms:created xsi:type="dcterms:W3CDTF">2026-06-25T20:05:00Z</dcterms:created>
  <dcterms:modified xsi:type="dcterms:W3CDTF">2026-06-25T20:06:00Z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