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Borders>
          <w:bottom w:val="single" w:sz="36" w:space="0" w:color="000000"/>
        </w:tblBorders>
        <w:tblLayout w:type="fixed"/>
        <w:tblLook w:val="0000"/>
      </w:tblPr>
      <w:tblGrid>
        <w:gridCol w:w="993"/>
        <w:gridCol w:w="2614"/>
        <w:gridCol w:w="2620"/>
        <w:gridCol w:w="1144"/>
        <w:gridCol w:w="2977"/>
      </w:tblGrid>
      <w:tr w:rsidR="00F16D38" w:rsidRPr="00311F0A" w:rsidTr="00C358C6">
        <w:trPr>
          <w:trHeight w:val="851"/>
        </w:trPr>
        <w:tc>
          <w:tcPr>
            <w:tcW w:w="993" w:type="dxa"/>
            <w:tcBorders>
              <w:top w:val="nil"/>
              <w:bottom w:val="single" w:sz="12" w:space="0" w:color="000000"/>
              <w:right w:val="nil"/>
            </w:tcBorders>
            <w:shd w:val="clear" w:color="auto" w:fill="auto"/>
          </w:tcPr>
          <w:p w:rsidR="00F16D38" w:rsidRPr="00311F0A" w:rsidRDefault="00F16D38" w:rsidP="00C358C6">
            <w:pPr>
              <w:pStyle w:val="Corpsdetexte2"/>
              <w:rPr>
                <w:b/>
                <w:snapToGrid w:val="0"/>
                <w:kern w:val="22"/>
                <w:lang w:val="ru-RU"/>
              </w:rPr>
            </w:pPr>
            <w:bookmarkStart w:id="0" w:name="Meeting"/>
            <w:r w:rsidRPr="00311F0A">
              <w:rPr>
                <w:b/>
                <w:noProof/>
                <w:snapToGrid w:val="0"/>
                <w:kern w:val="22"/>
                <w:lang w:eastAsia="en-GB"/>
              </w:rPr>
              <w:drawing>
                <wp:anchor distT="0" distB="0" distL="114300" distR="114300" simplePos="0" relativeHeight="251660288" behindDoc="0" locked="0" layoutInCell="1" allowOverlap="1">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250" cy="402590"/>
                          </a:xfrm>
                          <a:prstGeom prst="rect">
                            <a:avLst/>
                          </a:prstGeom>
                          <a:noFill/>
                          <a:ln>
                            <a:noFill/>
                          </a:ln>
                        </pic:spPr>
                      </pic:pic>
                    </a:graphicData>
                  </a:graphic>
                </wp:anchor>
              </w:drawing>
            </w:r>
            <w:proofErr w:type="spellStart"/>
            <w:r w:rsidR="002A2D22" w:rsidRPr="00311F0A">
              <w:rPr>
                <w:b/>
                <w:snapToGrid w:val="0"/>
                <w:kern w:val="22"/>
                <w:lang w:val="ru-RU"/>
              </w:rPr>
              <w:t>f</w:t>
            </w:r>
            <w:proofErr w:type="spellEnd"/>
          </w:p>
        </w:tc>
        <w:tc>
          <w:tcPr>
            <w:tcW w:w="2614" w:type="dxa"/>
            <w:tcBorders>
              <w:top w:val="nil"/>
              <w:left w:val="nil"/>
              <w:bottom w:val="single" w:sz="12" w:space="0" w:color="000000"/>
              <w:right w:val="nil"/>
            </w:tcBorders>
          </w:tcPr>
          <w:p w:rsidR="00F16D38" w:rsidRPr="00311F0A" w:rsidRDefault="002D527C" w:rsidP="00C358C6">
            <w:pPr>
              <w:rPr>
                <w:snapToGrid w:val="0"/>
                <w:kern w:val="22"/>
                <w:lang w:val="ru-RU"/>
              </w:rPr>
            </w:pPr>
            <w:r w:rsidRPr="00311F0A">
              <w:rPr>
                <w:noProof/>
                <w:snapToGrid w:val="0"/>
                <w:kern w:val="22"/>
                <w:lang w:eastAsia="en-GB"/>
              </w:rPr>
              <w:drawing>
                <wp:inline distT="0" distB="0" distL="0" distR="0">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rsidR="00F16D38" w:rsidRPr="00311F0A" w:rsidRDefault="00F16D38" w:rsidP="00C358C6">
            <w:pPr>
              <w:jc w:val="right"/>
              <w:rPr>
                <w:rFonts w:ascii="Univers" w:hAnsi="Univers"/>
                <w:b/>
                <w:snapToGrid w:val="0"/>
                <w:kern w:val="22"/>
                <w:sz w:val="32"/>
                <w:lang w:val="ru-RU"/>
              </w:rPr>
            </w:pPr>
            <w:r w:rsidRPr="00311F0A">
              <w:rPr>
                <w:rFonts w:ascii="Univers" w:hAnsi="Univers"/>
                <w:b/>
                <w:snapToGrid w:val="0"/>
                <w:kern w:val="22"/>
                <w:sz w:val="32"/>
                <w:lang w:val="ru-RU"/>
              </w:rPr>
              <w:t>CBD</w:t>
            </w:r>
          </w:p>
        </w:tc>
      </w:tr>
      <w:tr w:rsidR="00F16D38" w:rsidRPr="00311F0A" w:rsidTr="00C358C6">
        <w:trPr>
          <w:trHeight w:val="1693"/>
        </w:trPr>
        <w:tc>
          <w:tcPr>
            <w:tcW w:w="6227" w:type="dxa"/>
            <w:gridSpan w:val="3"/>
            <w:tcBorders>
              <w:top w:val="nil"/>
              <w:bottom w:val="single" w:sz="36" w:space="0" w:color="000000"/>
            </w:tcBorders>
          </w:tcPr>
          <w:p w:rsidR="00F16D38" w:rsidRPr="00311F0A" w:rsidRDefault="00F14B15" w:rsidP="00C358C6">
            <w:pPr>
              <w:rPr>
                <w:rFonts w:ascii="Univers" w:hAnsi="Univers"/>
                <w:snapToGrid w:val="0"/>
                <w:kern w:val="22"/>
                <w:sz w:val="32"/>
                <w:lang w:val="ru-RU"/>
              </w:rPr>
            </w:pPr>
            <w:r w:rsidRPr="00311F0A">
              <w:rPr>
                <w:noProof/>
                <w:snapToGrid w:val="0"/>
                <w:kern w:val="22"/>
                <w:lang w:eastAsia="en-GB"/>
              </w:rPr>
              <w:drawing>
                <wp:inline distT="0" distB="0" distL="0" distR="0">
                  <wp:extent cx="2616200" cy="108902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1144" w:type="dxa"/>
            <w:tcBorders>
              <w:top w:val="nil"/>
              <w:bottom w:val="single" w:sz="36" w:space="0" w:color="000000"/>
            </w:tcBorders>
          </w:tcPr>
          <w:p w:rsidR="00F16D38" w:rsidRPr="00311F0A" w:rsidRDefault="00F16D38" w:rsidP="00C358C6">
            <w:pPr>
              <w:pStyle w:val="En-tte"/>
              <w:tabs>
                <w:tab w:val="clear" w:pos="4320"/>
                <w:tab w:val="clear" w:pos="8640"/>
              </w:tabs>
              <w:rPr>
                <w:bCs/>
                <w:snapToGrid w:val="0"/>
                <w:kern w:val="22"/>
                <w:sz w:val="32"/>
                <w:szCs w:val="32"/>
                <w:lang w:val="ru-RU"/>
              </w:rPr>
            </w:pPr>
          </w:p>
        </w:tc>
        <w:tc>
          <w:tcPr>
            <w:tcW w:w="2977" w:type="dxa"/>
            <w:tcBorders>
              <w:top w:val="nil"/>
              <w:bottom w:val="single" w:sz="36" w:space="0" w:color="000000"/>
            </w:tcBorders>
          </w:tcPr>
          <w:p w:rsidR="00F16D38" w:rsidRPr="00311F0A" w:rsidRDefault="00F16D38" w:rsidP="00776F81">
            <w:pPr>
              <w:ind w:left="68"/>
              <w:jc w:val="left"/>
              <w:rPr>
                <w:snapToGrid w:val="0"/>
                <w:kern w:val="22"/>
                <w:szCs w:val="22"/>
                <w:lang w:val="ru-RU"/>
              </w:rPr>
            </w:pPr>
            <w:proofErr w:type="spellStart"/>
            <w:r w:rsidRPr="00311F0A">
              <w:rPr>
                <w:snapToGrid w:val="0"/>
                <w:kern w:val="22"/>
                <w:szCs w:val="22"/>
                <w:lang w:val="ru-RU"/>
              </w:rPr>
              <w:t>Distr</w:t>
            </w:r>
            <w:proofErr w:type="spellEnd"/>
            <w:r w:rsidRPr="00311F0A">
              <w:rPr>
                <w:snapToGrid w:val="0"/>
                <w:kern w:val="22"/>
                <w:szCs w:val="22"/>
                <w:lang w:val="ru-RU"/>
              </w:rPr>
              <w:t>.</w:t>
            </w:r>
          </w:p>
          <w:p w:rsidR="00F16D38" w:rsidRPr="00311F0A" w:rsidRDefault="00F16D38" w:rsidP="00776F81">
            <w:pPr>
              <w:ind w:left="68"/>
              <w:jc w:val="left"/>
              <w:rPr>
                <w:snapToGrid w:val="0"/>
                <w:kern w:val="22"/>
                <w:szCs w:val="22"/>
                <w:lang w:val="ru-RU"/>
              </w:rPr>
            </w:pPr>
            <w:r w:rsidRPr="00311F0A">
              <w:rPr>
                <w:snapToGrid w:val="0"/>
                <w:kern w:val="22"/>
                <w:szCs w:val="22"/>
                <w:lang w:val="ru-RU"/>
              </w:rPr>
              <w:t>GENERAL</w:t>
            </w:r>
          </w:p>
          <w:p w:rsidR="00F16D38" w:rsidRPr="00311F0A" w:rsidRDefault="00F16D38" w:rsidP="00776F81">
            <w:pPr>
              <w:ind w:left="68"/>
              <w:jc w:val="left"/>
              <w:rPr>
                <w:snapToGrid w:val="0"/>
                <w:kern w:val="22"/>
                <w:szCs w:val="22"/>
                <w:lang w:val="ru-RU"/>
              </w:rPr>
            </w:pPr>
          </w:p>
          <w:sdt>
            <w:sdtPr>
              <w:rPr>
                <w:snapToGrid w:val="0"/>
                <w:kern w:val="22"/>
                <w:szCs w:val="22"/>
                <w:lang w:val="ru-RU"/>
              </w:rPr>
              <w:alias w:val="Subject"/>
              <w:tag w:val=""/>
              <w:id w:val="1517734353"/>
              <w:placeholder>
                <w:docPart w:val="B054E1128AF9415688E2DD0E8695D370"/>
              </w:placeholder>
              <w:dataBinding w:prefixMappings="xmlns:ns0='http://purl.org/dc/elements/1.1/' xmlns:ns1='http://schemas.openxmlformats.org/package/2006/metadata/core-properties' " w:xpath="/ns1:coreProperties[1]/ns0:subject[1]" w:storeItemID="{6C3C8BC8-F283-45AE-878A-BAB7291924A1}"/>
              <w:text/>
            </w:sdtPr>
            <w:sdtContent>
              <w:p w:rsidR="00F16D38" w:rsidRPr="00311F0A" w:rsidRDefault="0039038D" w:rsidP="00776F81">
                <w:pPr>
                  <w:ind w:left="68"/>
                  <w:jc w:val="left"/>
                  <w:rPr>
                    <w:snapToGrid w:val="0"/>
                    <w:kern w:val="22"/>
                    <w:szCs w:val="22"/>
                    <w:lang w:val="ru-RU"/>
                  </w:rPr>
                </w:pPr>
                <w:r w:rsidRPr="00311F0A">
                  <w:rPr>
                    <w:snapToGrid w:val="0"/>
                    <w:kern w:val="22"/>
                    <w:szCs w:val="22"/>
                    <w:lang w:val="ru-RU"/>
                  </w:rPr>
                  <w:t>CBD/SBSTTA-SBI-SS/1/2</w:t>
                </w:r>
              </w:p>
            </w:sdtContent>
          </w:sdt>
          <w:p w:rsidR="00F16D38" w:rsidRPr="00311F0A" w:rsidRDefault="006841F0" w:rsidP="00776F81">
            <w:pPr>
              <w:ind w:left="68"/>
              <w:jc w:val="left"/>
              <w:rPr>
                <w:snapToGrid w:val="0"/>
                <w:kern w:val="22"/>
                <w:szCs w:val="22"/>
                <w:lang w:val="ru-RU"/>
              </w:rPr>
            </w:pPr>
            <w:r w:rsidRPr="00311F0A">
              <w:rPr>
                <w:snapToGrid w:val="0"/>
                <w:kern w:val="22"/>
                <w:szCs w:val="22"/>
                <w:lang w:val="ru-RU"/>
              </w:rPr>
              <w:t xml:space="preserve">18 </w:t>
            </w:r>
            <w:proofErr w:type="spellStart"/>
            <w:r w:rsidRPr="00311F0A">
              <w:rPr>
                <w:snapToGrid w:val="0"/>
                <w:kern w:val="22"/>
                <w:szCs w:val="22"/>
                <w:lang w:val="ru-RU"/>
              </w:rPr>
              <w:t>September</w:t>
            </w:r>
            <w:proofErr w:type="spellEnd"/>
            <w:r w:rsidR="00E73349" w:rsidRPr="00311F0A">
              <w:rPr>
                <w:snapToGrid w:val="0"/>
                <w:kern w:val="22"/>
                <w:szCs w:val="22"/>
                <w:lang w:val="ru-RU"/>
              </w:rPr>
              <w:t xml:space="preserve"> 2020</w:t>
            </w:r>
          </w:p>
          <w:p w:rsidR="00F16D38" w:rsidRPr="00311F0A" w:rsidRDefault="00F16D38" w:rsidP="00776F81">
            <w:pPr>
              <w:ind w:left="68"/>
              <w:jc w:val="left"/>
              <w:rPr>
                <w:snapToGrid w:val="0"/>
                <w:kern w:val="22"/>
                <w:szCs w:val="22"/>
                <w:lang w:val="ru-RU"/>
              </w:rPr>
            </w:pPr>
          </w:p>
          <w:p w:rsidR="002D527C" w:rsidRPr="00311F0A" w:rsidRDefault="002D527C" w:rsidP="00776F81">
            <w:pPr>
              <w:ind w:left="68"/>
              <w:jc w:val="left"/>
              <w:rPr>
                <w:snapToGrid w:val="0"/>
                <w:kern w:val="22"/>
                <w:szCs w:val="22"/>
                <w:lang w:val="ru-RU"/>
              </w:rPr>
            </w:pPr>
            <w:r w:rsidRPr="00311F0A">
              <w:rPr>
                <w:lang w:val="ru-RU"/>
              </w:rPr>
              <w:t>RUSSIAN</w:t>
            </w:r>
          </w:p>
          <w:p w:rsidR="0003497E" w:rsidRPr="00311F0A" w:rsidRDefault="00F16D38" w:rsidP="002D527C">
            <w:pPr>
              <w:ind w:left="68"/>
              <w:jc w:val="left"/>
              <w:rPr>
                <w:snapToGrid w:val="0"/>
                <w:kern w:val="22"/>
                <w:szCs w:val="22"/>
                <w:u w:val="single"/>
                <w:lang w:val="ru-RU"/>
              </w:rPr>
            </w:pPr>
            <w:r w:rsidRPr="00311F0A">
              <w:rPr>
                <w:snapToGrid w:val="0"/>
                <w:kern w:val="22"/>
                <w:szCs w:val="22"/>
                <w:lang w:val="ru-RU"/>
              </w:rPr>
              <w:t>ORIGINAL:  ENGLISH</w:t>
            </w:r>
          </w:p>
        </w:tc>
      </w:tr>
    </w:tbl>
    <w:p w:rsidR="00A62523" w:rsidRPr="00311F0A" w:rsidRDefault="002D527C" w:rsidP="00A62523">
      <w:pPr>
        <w:pStyle w:val="meetingname"/>
        <w:ind w:right="3264"/>
        <w:jc w:val="left"/>
        <w:rPr>
          <w:lang w:val="ru-RU"/>
        </w:rPr>
      </w:pPr>
      <w:r w:rsidRPr="00311F0A">
        <w:rPr>
          <w:lang w:val="ru-RU"/>
        </w:rPr>
        <w:t>ВСПОМОГАТЕЛЬНЫЙ ОРГАН ПО НАУЧНЫМ, ТЕХНИЧЕСКИМ И ТЕХНОЛОГИЧЕСКИМ КОНСУЛЬТАЦИЯМ</w:t>
      </w:r>
    </w:p>
    <w:p w:rsidR="00D46D7C" w:rsidRPr="00311F0A" w:rsidRDefault="00A62523" w:rsidP="00A62523">
      <w:pPr>
        <w:pStyle w:val="meetingname"/>
        <w:ind w:right="3690"/>
        <w:jc w:val="left"/>
        <w:rPr>
          <w:kern w:val="22"/>
          <w:lang w:val="ru-RU"/>
        </w:rPr>
      </w:pPr>
      <w:r w:rsidRPr="00311F0A">
        <w:rPr>
          <w:lang w:val="ru-RU"/>
        </w:rPr>
        <w:t>Вспомогательн</w:t>
      </w:r>
      <w:r w:rsidR="000A0ED1" w:rsidRPr="00311F0A">
        <w:rPr>
          <w:lang w:val="ru-RU"/>
        </w:rPr>
        <w:t>ый</w:t>
      </w:r>
      <w:r w:rsidRPr="00311F0A">
        <w:rPr>
          <w:lang w:val="ru-RU"/>
        </w:rPr>
        <w:t xml:space="preserve"> орган по осуществлению</w:t>
      </w:r>
    </w:p>
    <w:p w:rsidR="008460CD" w:rsidRPr="00311F0A" w:rsidRDefault="002D527C" w:rsidP="00A0137A">
      <w:pPr>
        <w:ind w:right="4540"/>
        <w:rPr>
          <w:kern w:val="22"/>
          <w:szCs w:val="22"/>
          <w:lang w:val="ru-RU" w:eastAsia="nb-NO"/>
        </w:rPr>
      </w:pPr>
      <w:r w:rsidRPr="00311F0A">
        <w:rPr>
          <w:kern w:val="22"/>
          <w:szCs w:val="22"/>
          <w:lang w:val="ru-RU" w:eastAsia="nb-NO"/>
        </w:rPr>
        <w:t>Специальные виртуальные сессии</w:t>
      </w:r>
    </w:p>
    <w:p w:rsidR="00031729" w:rsidRPr="00311F0A" w:rsidRDefault="002D527C" w:rsidP="00776F81">
      <w:pPr>
        <w:tabs>
          <w:tab w:val="left" w:pos="3645"/>
        </w:tabs>
        <w:ind w:right="4540"/>
        <w:rPr>
          <w:rFonts w:eastAsia="Batang"/>
          <w:color w:val="000000"/>
          <w:kern w:val="22"/>
          <w:lang w:val="ru-RU" w:eastAsia="ko-KR"/>
        </w:rPr>
      </w:pPr>
      <w:proofErr w:type="spellStart"/>
      <w:r w:rsidRPr="00311F0A">
        <w:rPr>
          <w:kern w:val="22"/>
          <w:szCs w:val="22"/>
          <w:lang w:val="ru-RU" w:eastAsia="nb-NO"/>
        </w:rPr>
        <w:t>Онлайн</w:t>
      </w:r>
      <w:proofErr w:type="spellEnd"/>
      <w:r w:rsidRPr="00311F0A">
        <w:rPr>
          <w:kern w:val="22"/>
          <w:szCs w:val="22"/>
          <w:lang w:val="ru-RU" w:eastAsia="nb-NO"/>
        </w:rPr>
        <w:t xml:space="preserve">, </w:t>
      </w:r>
      <w:r w:rsidR="008460CD" w:rsidRPr="00311F0A">
        <w:rPr>
          <w:kern w:val="22"/>
          <w:szCs w:val="22"/>
          <w:lang w:val="ru-RU" w:eastAsia="nb-NO"/>
        </w:rPr>
        <w:t>1</w:t>
      </w:r>
      <w:r w:rsidR="00D46D7C" w:rsidRPr="00311F0A">
        <w:rPr>
          <w:kern w:val="22"/>
          <w:szCs w:val="22"/>
          <w:lang w:val="ru-RU" w:eastAsia="nb-NO"/>
        </w:rPr>
        <w:t>5</w:t>
      </w:r>
      <w:r w:rsidR="008460CD" w:rsidRPr="00311F0A">
        <w:rPr>
          <w:kern w:val="22"/>
          <w:szCs w:val="22"/>
          <w:lang w:val="ru-RU" w:eastAsia="nb-NO"/>
        </w:rPr>
        <w:t>-1</w:t>
      </w:r>
      <w:r w:rsidR="00D46D7C" w:rsidRPr="00311F0A">
        <w:rPr>
          <w:kern w:val="22"/>
          <w:szCs w:val="22"/>
          <w:lang w:val="ru-RU" w:eastAsia="nb-NO"/>
        </w:rPr>
        <w:t>8</w:t>
      </w:r>
      <w:r w:rsidR="008460CD" w:rsidRPr="00311F0A">
        <w:rPr>
          <w:kern w:val="22"/>
          <w:szCs w:val="22"/>
          <w:lang w:val="ru-RU" w:eastAsia="nb-NO"/>
        </w:rPr>
        <w:t xml:space="preserve"> </w:t>
      </w:r>
      <w:r w:rsidRPr="00311F0A">
        <w:rPr>
          <w:kern w:val="22"/>
          <w:szCs w:val="22"/>
          <w:lang w:val="ru-RU" w:eastAsia="nb-NO"/>
        </w:rPr>
        <w:t>сентября</w:t>
      </w:r>
      <w:r w:rsidR="008460CD" w:rsidRPr="00311F0A">
        <w:rPr>
          <w:kern w:val="22"/>
          <w:szCs w:val="22"/>
          <w:lang w:val="ru-RU" w:eastAsia="nb-NO"/>
        </w:rPr>
        <w:t xml:space="preserve"> 20</w:t>
      </w:r>
      <w:r w:rsidR="00D46D7C" w:rsidRPr="00311F0A">
        <w:rPr>
          <w:kern w:val="22"/>
          <w:szCs w:val="22"/>
          <w:lang w:val="ru-RU" w:eastAsia="nb-NO"/>
        </w:rPr>
        <w:t>20</w:t>
      </w:r>
      <w:bookmarkStart w:id="1" w:name="_GoBack"/>
      <w:bookmarkEnd w:id="1"/>
      <w:r w:rsidRPr="00311F0A">
        <w:rPr>
          <w:kern w:val="22"/>
          <w:szCs w:val="22"/>
          <w:lang w:val="ru-RU" w:eastAsia="nb-NO"/>
        </w:rPr>
        <w:t xml:space="preserve"> года</w:t>
      </w:r>
    </w:p>
    <w:bookmarkStart w:id="2" w:name="_Toc58108010" w:displacedByCustomXml="next"/>
    <w:bookmarkStart w:id="3" w:name="_Toc58107990" w:displacedByCustomXml="next"/>
    <w:bookmarkStart w:id="4" w:name="_Toc57978057" w:displacedByCustomXml="next"/>
    <w:sdt>
      <w:sdtPr>
        <w:rPr>
          <w:b/>
          <w:caps/>
          <w:lang w:val="ru-RU"/>
        </w:rPr>
        <w:alias w:val="Title"/>
        <w:tag w:val=""/>
        <w:id w:val="772832786"/>
        <w:placeholder>
          <w:docPart w:val="7C4DEFDD34974E6EBFBCBAF7BE5E50E5"/>
        </w:placeholder>
        <w:dataBinding w:prefixMappings="xmlns:ns0='http://purl.org/dc/elements/1.1/' xmlns:ns1='http://schemas.openxmlformats.org/package/2006/metadata/core-properties' " w:xpath="/ns1:coreProperties[1]/ns0:title[1]" w:storeItemID="{6C3C8BC8-F283-45AE-878A-BAB7291924A1}"/>
        <w:text/>
      </w:sdtPr>
      <w:sdtContent>
        <w:p w:rsidR="00D87207" w:rsidRPr="00311F0A" w:rsidRDefault="0039038D" w:rsidP="00D87207">
          <w:pPr>
            <w:suppressLineNumbers/>
            <w:suppressAutoHyphens/>
            <w:kinsoku w:val="0"/>
            <w:overflowPunct w:val="0"/>
            <w:autoSpaceDE w:val="0"/>
            <w:autoSpaceDN w:val="0"/>
            <w:spacing w:before="240" w:after="240"/>
            <w:ind w:left="274"/>
            <w:jc w:val="center"/>
            <w:rPr>
              <w:rFonts w:ascii="Times New Roman Bold" w:hAnsi="Times New Roman Bold"/>
              <w:b/>
              <w:bCs/>
              <w:caps/>
              <w:kern w:val="22"/>
              <w:szCs w:val="22"/>
              <w:lang w:val="ru-RU" w:eastAsia="ko-KR"/>
            </w:rPr>
          </w:pPr>
          <w:r w:rsidRPr="00311F0A">
            <w:rPr>
              <w:b/>
              <w:caps/>
              <w:lang w:val="ru-RU"/>
            </w:rPr>
            <w:t>ДОКЛАД О РАБОТЕ СПЕЦИАЛЬНЫХ ВИРТУАЛЬНЫХ СЕССИЙ ВСПОМОГАТЕЛЬНОГО ОРГАНА ПО НАУЧНЫМ, ТЕХНИЧЕСКИМ И ТЕХНОЛОГИЧЕСКИМ КОНСУЛЬТАЦИЯМ И ВСПОМОГАТЕЛЬНОГО ОРГАНА ПО ОСУЩЕСТВЛЕНИЮ, ПРОВЕДЕННЫХ 15-18 СЕНТЯБРЯ 2020 ГОДА</w:t>
          </w:r>
        </w:p>
      </w:sdtContent>
    </w:sdt>
    <w:bookmarkEnd w:id="2" w:displacedByCustomXml="prev"/>
    <w:bookmarkEnd w:id="3" w:displacedByCustomXml="prev"/>
    <w:bookmarkEnd w:id="4" w:displacedByCustomXml="prev"/>
    <w:bookmarkEnd w:id="0" w:displacedByCustomXml="next"/>
    <w:sdt>
      <w:sdtPr>
        <w:rPr>
          <w:rFonts w:ascii="Times New Roman" w:eastAsia="Times New Roman" w:hAnsi="Times New Roman" w:cs="Times New Roman"/>
          <w:noProof/>
          <w:color w:val="auto"/>
          <w:sz w:val="22"/>
          <w:szCs w:val="24"/>
          <w:lang w:val="ru-RU"/>
        </w:rPr>
        <w:id w:val="-623925875"/>
        <w:docPartObj>
          <w:docPartGallery w:val="Table of Contents"/>
          <w:docPartUnique/>
        </w:docPartObj>
      </w:sdtPr>
      <w:sdtEndPr>
        <w:rPr>
          <w:szCs w:val="22"/>
        </w:rPr>
      </w:sdtEndPr>
      <w:sdtContent>
        <w:p w:rsidR="00F216BC" w:rsidRPr="00311F0A" w:rsidRDefault="004C3BC0" w:rsidP="00776F81">
          <w:pPr>
            <w:pStyle w:val="En-ttedetabledesmatires"/>
            <w:spacing w:before="120" w:after="120" w:line="240" w:lineRule="auto"/>
            <w:jc w:val="center"/>
            <w:rPr>
              <w:rFonts w:ascii="Times New Roman" w:hAnsi="Times New Roman" w:cs="Times New Roman"/>
              <w:b/>
              <w:bCs/>
              <w:color w:val="auto"/>
              <w:sz w:val="22"/>
              <w:szCs w:val="22"/>
              <w:lang w:val="ru-RU"/>
            </w:rPr>
          </w:pPr>
          <w:r w:rsidRPr="00311F0A">
            <w:rPr>
              <w:rFonts w:ascii="Times New Roman" w:hAnsi="Times New Roman" w:cs="Times New Roman"/>
              <w:b/>
              <w:bCs/>
              <w:color w:val="auto"/>
              <w:sz w:val="22"/>
              <w:szCs w:val="22"/>
              <w:lang w:val="ru-RU"/>
            </w:rPr>
            <w:t>Со</w:t>
          </w:r>
          <w:r w:rsidR="002D527C" w:rsidRPr="00311F0A">
            <w:rPr>
              <w:rFonts w:ascii="Times New Roman" w:hAnsi="Times New Roman" w:cs="Times New Roman"/>
              <w:b/>
              <w:bCs/>
              <w:color w:val="auto"/>
              <w:sz w:val="22"/>
              <w:szCs w:val="22"/>
              <w:lang w:val="ru-RU"/>
            </w:rPr>
            <w:t xml:space="preserve">держание </w:t>
          </w:r>
        </w:p>
        <w:p w:rsidR="00D92FD7" w:rsidRPr="00AF0494" w:rsidRDefault="007F66E3" w:rsidP="00AF0494">
          <w:pPr>
            <w:pStyle w:val="TM1"/>
            <w:rPr>
              <w:rFonts w:asciiTheme="minorHAnsi" w:eastAsiaTheme="minorEastAsia" w:hAnsiTheme="minorHAnsi" w:cstheme="minorBidi"/>
              <w:noProof/>
              <w:szCs w:val="22"/>
              <w:lang w:eastAsia="en-GB"/>
            </w:rPr>
          </w:pPr>
          <w:r w:rsidRPr="007F66E3">
            <w:rPr>
              <w:lang w:val="ru-RU"/>
            </w:rPr>
            <w:fldChar w:fldCharType="begin"/>
          </w:r>
          <w:r w:rsidR="00F216BC" w:rsidRPr="00311F0A">
            <w:rPr>
              <w:lang w:val="ru-RU"/>
            </w:rPr>
            <w:instrText xml:space="preserve"> TOC \o "1-3" \h \z \u </w:instrText>
          </w:r>
          <w:r w:rsidRPr="007F66E3">
            <w:rPr>
              <w:lang w:val="ru-RU"/>
            </w:rPr>
            <w:fldChar w:fldCharType="separate"/>
          </w:r>
          <w:hyperlink w:anchor="_Toc60418982" w:history="1">
            <w:r w:rsidR="00D92FD7" w:rsidRPr="00AF0494">
              <w:rPr>
                <w:rStyle w:val="Lienhypertexte"/>
                <w:b w:val="0"/>
                <w:noProof/>
                <w:lang w:val="ru-RU"/>
              </w:rPr>
              <w:t>ВВЕДЕНИЕ</w:t>
            </w:r>
            <w:r w:rsidR="00D92FD7" w:rsidRPr="00AF0494">
              <w:rPr>
                <w:noProof/>
                <w:webHidden/>
              </w:rPr>
              <w:tab/>
            </w:r>
            <w:r w:rsidRPr="00B613B5">
              <w:rPr>
                <w:b w:val="0"/>
                <w:noProof/>
                <w:webHidden/>
              </w:rPr>
              <w:fldChar w:fldCharType="begin"/>
            </w:r>
            <w:r w:rsidR="00D92FD7" w:rsidRPr="00B613B5">
              <w:rPr>
                <w:b w:val="0"/>
                <w:noProof/>
                <w:webHidden/>
              </w:rPr>
              <w:instrText xml:space="preserve"> PAGEREF _Toc60418982 \h </w:instrText>
            </w:r>
            <w:r w:rsidRPr="00B613B5">
              <w:rPr>
                <w:b w:val="0"/>
                <w:noProof/>
                <w:webHidden/>
              </w:rPr>
            </w:r>
            <w:r w:rsidRPr="00B613B5">
              <w:rPr>
                <w:b w:val="0"/>
                <w:noProof/>
                <w:webHidden/>
              </w:rPr>
              <w:fldChar w:fldCharType="separate"/>
            </w:r>
            <w:r w:rsidR="00D604DB">
              <w:rPr>
                <w:b w:val="0"/>
                <w:noProof/>
                <w:webHidden/>
              </w:rPr>
              <w:t>2</w:t>
            </w:r>
            <w:r w:rsidRPr="00B613B5">
              <w:rPr>
                <w:b w:val="0"/>
                <w:noProof/>
                <w:webHidden/>
              </w:rPr>
              <w:fldChar w:fldCharType="end"/>
            </w:r>
          </w:hyperlink>
        </w:p>
        <w:p w:rsidR="00D92FD7" w:rsidRPr="00AF0494" w:rsidRDefault="007F66E3" w:rsidP="00AF0494">
          <w:pPr>
            <w:pStyle w:val="TM1"/>
            <w:rPr>
              <w:rFonts w:asciiTheme="minorHAnsi" w:eastAsiaTheme="minorEastAsia" w:hAnsiTheme="minorHAnsi" w:cstheme="minorBidi"/>
              <w:noProof/>
              <w:szCs w:val="22"/>
              <w:lang w:eastAsia="en-GB"/>
            </w:rPr>
          </w:pPr>
          <w:hyperlink w:anchor="_Toc60418983" w:history="1">
            <w:r w:rsidR="00D92FD7" w:rsidRPr="00AF0494">
              <w:rPr>
                <w:rStyle w:val="Lienhypertexte"/>
                <w:b w:val="0"/>
                <w:noProof/>
                <w:lang w:val="ru-RU"/>
              </w:rPr>
              <w:t>I.</w:t>
            </w:r>
            <w:r w:rsidR="00D92FD7" w:rsidRPr="00AF0494">
              <w:rPr>
                <w:rFonts w:asciiTheme="minorHAnsi" w:eastAsiaTheme="minorEastAsia" w:hAnsiTheme="minorHAnsi" w:cstheme="minorBidi"/>
                <w:noProof/>
                <w:szCs w:val="22"/>
                <w:lang w:eastAsia="en-GB"/>
              </w:rPr>
              <w:tab/>
            </w:r>
            <w:r w:rsidR="00D92FD7" w:rsidRPr="00AF0494">
              <w:rPr>
                <w:rStyle w:val="Lienhypertexte"/>
                <w:b w:val="0"/>
                <w:noProof/>
                <w:lang w:val="ru-RU"/>
              </w:rPr>
              <w:t>ДОКЛАД О РАБОТЕ СПЕЦИАЛЬНОЙ СЕССИИ ВСПОМОГАТЕЛЬНОГО ОРГАНА ПО НАУЧНЫМ, ТЕХНИЧЕСКИМ И ТЕХНОЛОГИЧЕСКИМ КОНСУЛЬТАЦИЯМ</w:t>
            </w:r>
            <w:r w:rsidR="00D92FD7" w:rsidRPr="00AF0494">
              <w:rPr>
                <w:noProof/>
                <w:webHidden/>
              </w:rPr>
              <w:tab/>
            </w:r>
            <w:r w:rsidRPr="00B613B5">
              <w:rPr>
                <w:b w:val="0"/>
                <w:noProof/>
                <w:webHidden/>
              </w:rPr>
              <w:fldChar w:fldCharType="begin"/>
            </w:r>
            <w:r w:rsidR="00D92FD7" w:rsidRPr="00B613B5">
              <w:rPr>
                <w:b w:val="0"/>
                <w:noProof/>
                <w:webHidden/>
              </w:rPr>
              <w:instrText xml:space="preserve"> PAGEREF _Toc60418983 \h </w:instrText>
            </w:r>
            <w:r w:rsidRPr="00B613B5">
              <w:rPr>
                <w:b w:val="0"/>
                <w:noProof/>
                <w:webHidden/>
              </w:rPr>
            </w:r>
            <w:r w:rsidRPr="00B613B5">
              <w:rPr>
                <w:b w:val="0"/>
                <w:noProof/>
                <w:webHidden/>
              </w:rPr>
              <w:fldChar w:fldCharType="separate"/>
            </w:r>
            <w:r w:rsidR="00D604DB">
              <w:rPr>
                <w:b w:val="0"/>
                <w:noProof/>
                <w:webHidden/>
              </w:rPr>
              <w:t>3</w:t>
            </w:r>
            <w:r w:rsidRPr="00B613B5">
              <w:rPr>
                <w:b w:val="0"/>
                <w:noProof/>
                <w:webHidden/>
              </w:rPr>
              <w:fldChar w:fldCharType="end"/>
            </w:r>
          </w:hyperlink>
        </w:p>
        <w:p w:rsidR="00D92FD7" w:rsidRPr="00AF0494" w:rsidRDefault="007F66E3" w:rsidP="00AF0494">
          <w:pPr>
            <w:pStyle w:val="TM2"/>
            <w:rPr>
              <w:rFonts w:asciiTheme="minorHAnsi" w:eastAsiaTheme="minorEastAsia" w:hAnsiTheme="minorHAnsi" w:cstheme="minorBidi"/>
              <w:lang w:eastAsia="en-GB"/>
            </w:rPr>
          </w:pPr>
          <w:hyperlink w:anchor="_Toc60418984" w:history="1">
            <w:r w:rsidR="00AF0494" w:rsidRPr="00AF0494">
              <w:rPr>
                <w:rStyle w:val="Lienhypertexte"/>
                <w:rFonts w:eastAsia="Malgun Gothic"/>
                <w:bCs/>
                <w:lang w:val="ru-RU"/>
              </w:rPr>
              <w:t>Пункт 1.</w:t>
            </w:r>
            <w:r w:rsidR="00AF0494">
              <w:rPr>
                <w:rFonts w:asciiTheme="minorHAnsi" w:eastAsiaTheme="minorEastAsia" w:hAnsiTheme="minorHAnsi" w:cstheme="minorBidi"/>
                <w:lang w:val="ru-RU" w:eastAsia="en-GB"/>
              </w:rPr>
              <w:tab/>
            </w:r>
            <w:r w:rsidR="00AF0494" w:rsidRPr="00AF0494">
              <w:rPr>
                <w:rStyle w:val="Lienhypertexte"/>
                <w:rFonts w:eastAsia="Malgun Gothic"/>
                <w:bCs/>
                <w:lang w:val="ru-RU"/>
              </w:rPr>
              <w:t>Открытие специальной сессии</w:t>
            </w:r>
            <w:r w:rsidR="00D92FD7" w:rsidRPr="00AF0494">
              <w:rPr>
                <w:webHidden/>
              </w:rPr>
              <w:tab/>
            </w:r>
            <w:r w:rsidRPr="00AF0494">
              <w:rPr>
                <w:webHidden/>
              </w:rPr>
              <w:fldChar w:fldCharType="begin"/>
            </w:r>
            <w:r w:rsidR="00D92FD7" w:rsidRPr="00AF0494">
              <w:rPr>
                <w:webHidden/>
              </w:rPr>
              <w:instrText xml:space="preserve"> PAGEREF _Toc60418984 \h </w:instrText>
            </w:r>
            <w:r w:rsidRPr="00AF0494">
              <w:rPr>
                <w:webHidden/>
              </w:rPr>
            </w:r>
            <w:r w:rsidRPr="00AF0494">
              <w:rPr>
                <w:webHidden/>
              </w:rPr>
              <w:fldChar w:fldCharType="separate"/>
            </w:r>
            <w:r w:rsidR="00D604DB">
              <w:rPr>
                <w:webHidden/>
              </w:rPr>
              <w:t>3</w:t>
            </w:r>
            <w:r w:rsidRPr="00AF0494">
              <w:rPr>
                <w:webHidden/>
              </w:rPr>
              <w:fldChar w:fldCharType="end"/>
            </w:r>
          </w:hyperlink>
        </w:p>
        <w:p w:rsidR="00D92FD7" w:rsidRPr="00AF0494" w:rsidRDefault="007F66E3" w:rsidP="00AF0494">
          <w:pPr>
            <w:pStyle w:val="TM2"/>
            <w:rPr>
              <w:rFonts w:asciiTheme="minorHAnsi" w:eastAsiaTheme="minorEastAsia" w:hAnsiTheme="minorHAnsi" w:cstheme="minorBidi"/>
              <w:lang w:eastAsia="en-GB"/>
            </w:rPr>
          </w:pPr>
          <w:hyperlink w:anchor="_Toc60418985" w:history="1">
            <w:r w:rsidR="00AF0494" w:rsidRPr="00AF0494">
              <w:rPr>
                <w:rStyle w:val="Lienhypertexte"/>
                <w:rFonts w:eastAsia="Malgun Gothic"/>
                <w:bCs/>
                <w:lang w:val="ru-RU"/>
              </w:rPr>
              <w:t>Пункт 2.</w:t>
            </w:r>
            <w:r w:rsidR="00D92FD7" w:rsidRPr="00AF0494">
              <w:rPr>
                <w:rFonts w:asciiTheme="minorHAnsi" w:eastAsiaTheme="minorEastAsia" w:hAnsiTheme="minorHAnsi" w:cstheme="minorBidi"/>
                <w:lang w:eastAsia="en-GB"/>
              </w:rPr>
              <w:tab/>
            </w:r>
            <w:r w:rsidR="00AF0494" w:rsidRPr="00AF0494">
              <w:rPr>
                <w:rStyle w:val="Lienhypertexte"/>
                <w:rFonts w:eastAsia="Malgun Gothic"/>
                <w:bCs/>
                <w:lang w:val="ru-RU"/>
              </w:rPr>
              <w:t>Презентация пятого издания глобальной перспективы в области биоразнообразия</w:t>
            </w:r>
            <w:r w:rsidR="00D92FD7" w:rsidRPr="00AF0494">
              <w:rPr>
                <w:webHidden/>
              </w:rPr>
              <w:tab/>
            </w:r>
            <w:r w:rsidRPr="00AF0494">
              <w:rPr>
                <w:webHidden/>
              </w:rPr>
              <w:fldChar w:fldCharType="begin"/>
            </w:r>
            <w:r w:rsidR="00D92FD7" w:rsidRPr="00AF0494">
              <w:rPr>
                <w:webHidden/>
              </w:rPr>
              <w:instrText xml:space="preserve"> PAGEREF _Toc60418985 \h </w:instrText>
            </w:r>
            <w:r w:rsidRPr="00AF0494">
              <w:rPr>
                <w:webHidden/>
              </w:rPr>
            </w:r>
            <w:r w:rsidRPr="00AF0494">
              <w:rPr>
                <w:webHidden/>
              </w:rPr>
              <w:fldChar w:fldCharType="separate"/>
            </w:r>
            <w:r w:rsidR="00D604DB">
              <w:rPr>
                <w:webHidden/>
              </w:rPr>
              <w:t>5</w:t>
            </w:r>
            <w:r w:rsidRPr="00AF0494">
              <w:rPr>
                <w:webHidden/>
              </w:rPr>
              <w:fldChar w:fldCharType="end"/>
            </w:r>
          </w:hyperlink>
        </w:p>
        <w:p w:rsidR="00D92FD7" w:rsidRPr="00AF0494" w:rsidRDefault="007F66E3" w:rsidP="00AF0494">
          <w:pPr>
            <w:pStyle w:val="TM2"/>
            <w:rPr>
              <w:rFonts w:asciiTheme="minorHAnsi" w:eastAsiaTheme="minorEastAsia" w:hAnsiTheme="minorHAnsi" w:cstheme="minorBidi"/>
              <w:lang w:eastAsia="en-GB"/>
            </w:rPr>
          </w:pPr>
          <w:hyperlink w:anchor="_Toc60418986" w:history="1">
            <w:r w:rsidR="00AF0494" w:rsidRPr="00AF0494">
              <w:rPr>
                <w:rStyle w:val="Lienhypertexte"/>
                <w:rFonts w:eastAsia="Malgun Gothic"/>
                <w:bCs/>
                <w:lang w:val="ru-RU"/>
              </w:rPr>
              <w:t>Пункт 3.</w:t>
            </w:r>
            <w:r w:rsidR="00D92FD7" w:rsidRPr="00AF0494">
              <w:rPr>
                <w:rFonts w:asciiTheme="minorHAnsi" w:eastAsiaTheme="minorEastAsia" w:hAnsiTheme="minorHAnsi" w:cstheme="minorBidi"/>
                <w:lang w:eastAsia="en-GB"/>
              </w:rPr>
              <w:tab/>
            </w:r>
            <w:r w:rsidR="00AF0494" w:rsidRPr="00AF0494">
              <w:rPr>
                <w:rStyle w:val="Lienhypertexte"/>
                <w:rFonts w:eastAsia="Malgun Gothic"/>
                <w:bCs/>
                <w:lang w:val="ru-RU"/>
              </w:rPr>
              <w:t>Закрытие специальной сессии</w:t>
            </w:r>
            <w:r w:rsidR="00D92FD7" w:rsidRPr="00AF0494">
              <w:rPr>
                <w:webHidden/>
              </w:rPr>
              <w:tab/>
            </w:r>
            <w:r w:rsidRPr="00AF0494">
              <w:rPr>
                <w:webHidden/>
              </w:rPr>
              <w:fldChar w:fldCharType="begin"/>
            </w:r>
            <w:r w:rsidR="00D92FD7" w:rsidRPr="00AF0494">
              <w:rPr>
                <w:webHidden/>
              </w:rPr>
              <w:instrText xml:space="preserve"> PAGEREF _Toc60418986 \h </w:instrText>
            </w:r>
            <w:r w:rsidRPr="00AF0494">
              <w:rPr>
                <w:webHidden/>
              </w:rPr>
            </w:r>
            <w:r w:rsidRPr="00AF0494">
              <w:rPr>
                <w:webHidden/>
              </w:rPr>
              <w:fldChar w:fldCharType="separate"/>
            </w:r>
            <w:r w:rsidR="00D604DB">
              <w:rPr>
                <w:webHidden/>
              </w:rPr>
              <w:t>16</w:t>
            </w:r>
            <w:r w:rsidRPr="00AF0494">
              <w:rPr>
                <w:webHidden/>
              </w:rPr>
              <w:fldChar w:fldCharType="end"/>
            </w:r>
          </w:hyperlink>
        </w:p>
        <w:p w:rsidR="00D92FD7" w:rsidRPr="00AF0494" w:rsidRDefault="007F66E3" w:rsidP="00AF0494">
          <w:pPr>
            <w:pStyle w:val="TM1"/>
            <w:rPr>
              <w:rFonts w:asciiTheme="minorHAnsi" w:eastAsiaTheme="minorEastAsia" w:hAnsiTheme="minorHAnsi" w:cstheme="minorBidi"/>
              <w:noProof/>
              <w:szCs w:val="22"/>
              <w:lang w:eastAsia="en-GB"/>
            </w:rPr>
          </w:pPr>
          <w:hyperlink w:anchor="_Toc60418987" w:history="1">
            <w:r w:rsidR="00D92FD7" w:rsidRPr="00AF0494">
              <w:rPr>
                <w:rStyle w:val="Lienhypertexte"/>
                <w:b w:val="0"/>
                <w:noProof/>
                <w:lang w:val="ru-RU"/>
              </w:rPr>
              <w:t>II.</w:t>
            </w:r>
            <w:r w:rsidR="00D92FD7" w:rsidRPr="00AF0494">
              <w:rPr>
                <w:rFonts w:asciiTheme="minorHAnsi" w:eastAsiaTheme="minorEastAsia" w:hAnsiTheme="minorHAnsi" w:cstheme="minorBidi"/>
                <w:noProof/>
                <w:szCs w:val="22"/>
                <w:lang w:eastAsia="en-GB"/>
              </w:rPr>
              <w:tab/>
            </w:r>
            <w:r w:rsidR="00D92FD7" w:rsidRPr="00AF0494">
              <w:rPr>
                <w:rStyle w:val="Lienhypertexte"/>
                <w:b w:val="0"/>
                <w:noProof/>
                <w:lang w:val="ru-RU"/>
              </w:rPr>
              <w:t>ДОКЛАД О РАБОТЕ СПЕЦИАЛЬНОЙ СЕССИИ ВСПОМОГАТЕЛЬНОГО ОРГАНА ПО ОСУЩЕСТВЛЕНИЮ</w:t>
            </w:r>
            <w:r w:rsidR="00D92FD7" w:rsidRPr="00AF0494">
              <w:rPr>
                <w:noProof/>
                <w:webHidden/>
              </w:rPr>
              <w:tab/>
            </w:r>
            <w:r w:rsidRPr="00910738">
              <w:rPr>
                <w:b w:val="0"/>
                <w:noProof/>
                <w:webHidden/>
              </w:rPr>
              <w:fldChar w:fldCharType="begin"/>
            </w:r>
            <w:r w:rsidR="00D92FD7" w:rsidRPr="00910738">
              <w:rPr>
                <w:b w:val="0"/>
                <w:noProof/>
                <w:webHidden/>
              </w:rPr>
              <w:instrText xml:space="preserve"> PAGEREF _Toc60418987 \h </w:instrText>
            </w:r>
            <w:r w:rsidRPr="00910738">
              <w:rPr>
                <w:b w:val="0"/>
                <w:noProof/>
                <w:webHidden/>
              </w:rPr>
            </w:r>
            <w:r w:rsidRPr="00910738">
              <w:rPr>
                <w:b w:val="0"/>
                <w:noProof/>
                <w:webHidden/>
              </w:rPr>
              <w:fldChar w:fldCharType="separate"/>
            </w:r>
            <w:r w:rsidR="00D604DB">
              <w:rPr>
                <w:b w:val="0"/>
                <w:noProof/>
                <w:webHidden/>
              </w:rPr>
              <w:t>17</w:t>
            </w:r>
            <w:r w:rsidRPr="00910738">
              <w:rPr>
                <w:b w:val="0"/>
                <w:noProof/>
                <w:webHidden/>
              </w:rPr>
              <w:fldChar w:fldCharType="end"/>
            </w:r>
          </w:hyperlink>
        </w:p>
        <w:p w:rsidR="00D92FD7" w:rsidRPr="00AF0494" w:rsidRDefault="007F66E3" w:rsidP="00AF0494">
          <w:pPr>
            <w:pStyle w:val="TM2"/>
            <w:rPr>
              <w:rFonts w:asciiTheme="minorHAnsi" w:eastAsiaTheme="minorEastAsia" w:hAnsiTheme="minorHAnsi" w:cstheme="minorBidi"/>
              <w:lang w:eastAsia="en-GB"/>
            </w:rPr>
          </w:pPr>
          <w:hyperlink w:anchor="_Toc60418988" w:history="1">
            <w:r w:rsidR="00AF0494" w:rsidRPr="00AF0494">
              <w:rPr>
                <w:rStyle w:val="Lienhypertexte"/>
                <w:rFonts w:eastAsia="Malgun Gothic"/>
                <w:bCs/>
                <w:lang w:val="ru-RU"/>
              </w:rPr>
              <w:t>Пункт 1.</w:t>
            </w:r>
            <w:r w:rsidR="00D92FD7" w:rsidRPr="00AF0494">
              <w:rPr>
                <w:rFonts w:asciiTheme="minorHAnsi" w:eastAsiaTheme="minorEastAsia" w:hAnsiTheme="minorHAnsi" w:cstheme="minorBidi"/>
                <w:lang w:eastAsia="en-GB"/>
              </w:rPr>
              <w:tab/>
            </w:r>
            <w:r w:rsidR="00AF0494" w:rsidRPr="00AF0494">
              <w:rPr>
                <w:rStyle w:val="Lienhypertexte"/>
                <w:rFonts w:eastAsia="Malgun Gothic"/>
                <w:bCs/>
                <w:lang w:val="ru-RU"/>
              </w:rPr>
              <w:t>Открытие специальной сессии</w:t>
            </w:r>
            <w:r w:rsidR="00D92FD7" w:rsidRPr="00AF0494">
              <w:rPr>
                <w:webHidden/>
              </w:rPr>
              <w:tab/>
            </w:r>
            <w:r w:rsidRPr="00AF0494">
              <w:rPr>
                <w:webHidden/>
              </w:rPr>
              <w:fldChar w:fldCharType="begin"/>
            </w:r>
            <w:r w:rsidR="00D92FD7" w:rsidRPr="00AF0494">
              <w:rPr>
                <w:webHidden/>
              </w:rPr>
              <w:instrText xml:space="preserve"> PAGEREF _Toc60418988 \h </w:instrText>
            </w:r>
            <w:r w:rsidRPr="00AF0494">
              <w:rPr>
                <w:webHidden/>
              </w:rPr>
            </w:r>
            <w:r w:rsidRPr="00AF0494">
              <w:rPr>
                <w:webHidden/>
              </w:rPr>
              <w:fldChar w:fldCharType="separate"/>
            </w:r>
            <w:r w:rsidR="00D604DB">
              <w:rPr>
                <w:webHidden/>
              </w:rPr>
              <w:t>17</w:t>
            </w:r>
            <w:r w:rsidRPr="00AF0494">
              <w:rPr>
                <w:webHidden/>
              </w:rPr>
              <w:fldChar w:fldCharType="end"/>
            </w:r>
          </w:hyperlink>
        </w:p>
        <w:p w:rsidR="00D92FD7" w:rsidRPr="00AF0494" w:rsidRDefault="007F66E3" w:rsidP="00AF0494">
          <w:pPr>
            <w:pStyle w:val="TM2"/>
            <w:rPr>
              <w:rFonts w:asciiTheme="minorHAnsi" w:eastAsiaTheme="minorEastAsia" w:hAnsiTheme="minorHAnsi" w:cstheme="minorBidi"/>
              <w:lang w:eastAsia="en-GB"/>
            </w:rPr>
          </w:pPr>
          <w:hyperlink w:anchor="_Toc60418989" w:history="1">
            <w:r w:rsidR="00AF0494" w:rsidRPr="00AF0494">
              <w:rPr>
                <w:rStyle w:val="Lienhypertexte"/>
                <w:rFonts w:eastAsia="Malgun Gothic"/>
                <w:bCs/>
                <w:lang w:val="ru-RU"/>
              </w:rPr>
              <w:t>Пункт 2.</w:t>
            </w:r>
            <w:r w:rsidR="00D92FD7" w:rsidRPr="00AF0494">
              <w:rPr>
                <w:rFonts w:asciiTheme="minorHAnsi" w:eastAsiaTheme="minorEastAsia" w:hAnsiTheme="minorHAnsi" w:cstheme="minorBidi"/>
                <w:lang w:eastAsia="en-GB"/>
              </w:rPr>
              <w:tab/>
            </w:r>
            <w:r w:rsidR="00AF0494" w:rsidRPr="00AF0494">
              <w:rPr>
                <w:rStyle w:val="Lienhypertexte"/>
                <w:lang w:val="ru-RU"/>
              </w:rPr>
              <w:t>Представление обзорных докладов</w:t>
            </w:r>
            <w:r w:rsidR="00D92FD7" w:rsidRPr="00AF0494">
              <w:rPr>
                <w:webHidden/>
              </w:rPr>
              <w:tab/>
            </w:r>
            <w:r w:rsidRPr="00AF0494">
              <w:rPr>
                <w:webHidden/>
              </w:rPr>
              <w:fldChar w:fldCharType="begin"/>
            </w:r>
            <w:r w:rsidR="00D92FD7" w:rsidRPr="00AF0494">
              <w:rPr>
                <w:webHidden/>
              </w:rPr>
              <w:instrText xml:space="preserve"> PAGEREF _Toc60418989 \h </w:instrText>
            </w:r>
            <w:r w:rsidRPr="00AF0494">
              <w:rPr>
                <w:webHidden/>
              </w:rPr>
            </w:r>
            <w:r w:rsidRPr="00AF0494">
              <w:rPr>
                <w:webHidden/>
              </w:rPr>
              <w:fldChar w:fldCharType="separate"/>
            </w:r>
            <w:r w:rsidR="00D604DB">
              <w:rPr>
                <w:webHidden/>
              </w:rPr>
              <w:t>19</w:t>
            </w:r>
            <w:r w:rsidRPr="00AF0494">
              <w:rPr>
                <w:webHidden/>
              </w:rPr>
              <w:fldChar w:fldCharType="end"/>
            </w:r>
          </w:hyperlink>
        </w:p>
        <w:p w:rsidR="00D92FD7" w:rsidRPr="00AF0494" w:rsidRDefault="007F66E3" w:rsidP="00AF0494">
          <w:pPr>
            <w:pStyle w:val="TM2"/>
            <w:rPr>
              <w:rFonts w:asciiTheme="minorHAnsi" w:eastAsiaTheme="minorEastAsia" w:hAnsiTheme="minorHAnsi" w:cstheme="minorBidi"/>
              <w:lang w:eastAsia="en-GB"/>
            </w:rPr>
          </w:pPr>
          <w:hyperlink w:anchor="_Toc60418990" w:history="1">
            <w:r w:rsidR="00AF0494" w:rsidRPr="00AF0494">
              <w:rPr>
                <w:rStyle w:val="Lienhypertexte"/>
                <w:lang w:val="ru-RU"/>
              </w:rPr>
              <w:t xml:space="preserve">Пункт </w:t>
            </w:r>
            <w:r w:rsidR="00D92FD7" w:rsidRPr="00AF0494">
              <w:rPr>
                <w:rStyle w:val="Lienhypertexte"/>
                <w:lang w:val="ru-RU"/>
              </w:rPr>
              <w:t>3.</w:t>
            </w:r>
            <w:r w:rsidR="00D92FD7" w:rsidRPr="00AF0494">
              <w:rPr>
                <w:rFonts w:asciiTheme="minorHAnsi" w:eastAsiaTheme="minorEastAsia" w:hAnsiTheme="minorHAnsi" w:cstheme="minorBidi"/>
                <w:lang w:eastAsia="en-GB"/>
              </w:rPr>
              <w:tab/>
            </w:r>
            <w:r w:rsidR="00D92FD7" w:rsidRPr="00AF0494">
              <w:rPr>
                <w:rStyle w:val="Lienhypertexte"/>
                <w:lang w:val="ru-RU"/>
              </w:rPr>
              <w:t>Выступление группы экспертов по мобилизации ресурсов</w:t>
            </w:r>
            <w:r w:rsidR="00D92FD7" w:rsidRPr="00AF0494">
              <w:rPr>
                <w:webHidden/>
              </w:rPr>
              <w:tab/>
            </w:r>
            <w:r w:rsidRPr="00AF0494">
              <w:rPr>
                <w:webHidden/>
              </w:rPr>
              <w:fldChar w:fldCharType="begin"/>
            </w:r>
            <w:r w:rsidR="00D92FD7" w:rsidRPr="00AF0494">
              <w:rPr>
                <w:webHidden/>
              </w:rPr>
              <w:instrText xml:space="preserve"> PAGEREF _Toc60418990 \h </w:instrText>
            </w:r>
            <w:r w:rsidRPr="00AF0494">
              <w:rPr>
                <w:webHidden/>
              </w:rPr>
            </w:r>
            <w:r w:rsidRPr="00AF0494">
              <w:rPr>
                <w:webHidden/>
              </w:rPr>
              <w:fldChar w:fldCharType="separate"/>
            </w:r>
            <w:r w:rsidR="00D604DB">
              <w:rPr>
                <w:webHidden/>
              </w:rPr>
              <w:t>28</w:t>
            </w:r>
            <w:r w:rsidRPr="00AF0494">
              <w:rPr>
                <w:webHidden/>
              </w:rPr>
              <w:fldChar w:fldCharType="end"/>
            </w:r>
          </w:hyperlink>
        </w:p>
        <w:p w:rsidR="00D92FD7" w:rsidRPr="00AF0494" w:rsidRDefault="007F66E3" w:rsidP="00AF0494">
          <w:pPr>
            <w:pStyle w:val="TM2"/>
            <w:rPr>
              <w:rFonts w:asciiTheme="minorHAnsi" w:eastAsiaTheme="minorEastAsia" w:hAnsiTheme="minorHAnsi" w:cstheme="minorBidi"/>
              <w:lang w:eastAsia="en-GB"/>
            </w:rPr>
          </w:pPr>
          <w:hyperlink w:anchor="_Toc60418991" w:history="1">
            <w:r w:rsidR="00AF0494" w:rsidRPr="00AF0494">
              <w:rPr>
                <w:rStyle w:val="Lienhypertexte"/>
                <w:lang w:val="ru-RU"/>
              </w:rPr>
              <w:t xml:space="preserve">Пункт </w:t>
            </w:r>
            <w:r w:rsidR="00D92FD7" w:rsidRPr="00AF0494">
              <w:rPr>
                <w:rStyle w:val="Lienhypertexte"/>
                <w:lang w:val="ru-RU"/>
              </w:rPr>
              <w:t>4.</w:t>
            </w:r>
            <w:r w:rsidR="00D92FD7" w:rsidRPr="00AF0494">
              <w:rPr>
                <w:rFonts w:asciiTheme="minorHAnsi" w:eastAsiaTheme="minorEastAsia" w:hAnsiTheme="minorHAnsi" w:cstheme="minorBidi"/>
                <w:lang w:eastAsia="en-GB"/>
              </w:rPr>
              <w:tab/>
            </w:r>
            <w:r w:rsidR="00D92FD7" w:rsidRPr="00AF0494">
              <w:rPr>
                <w:rStyle w:val="Lienhypertexte"/>
                <w:lang w:val="ru-RU"/>
              </w:rPr>
              <w:t>Закрытие специальной сессии</w:t>
            </w:r>
            <w:r w:rsidR="00D92FD7" w:rsidRPr="00AF0494">
              <w:rPr>
                <w:webHidden/>
              </w:rPr>
              <w:tab/>
            </w:r>
            <w:r w:rsidRPr="00AF0494">
              <w:rPr>
                <w:webHidden/>
              </w:rPr>
              <w:fldChar w:fldCharType="begin"/>
            </w:r>
            <w:r w:rsidR="00D92FD7" w:rsidRPr="00AF0494">
              <w:rPr>
                <w:webHidden/>
              </w:rPr>
              <w:instrText xml:space="preserve"> PAGEREF _Toc60418991 \h </w:instrText>
            </w:r>
            <w:r w:rsidRPr="00AF0494">
              <w:rPr>
                <w:webHidden/>
              </w:rPr>
            </w:r>
            <w:r w:rsidRPr="00AF0494">
              <w:rPr>
                <w:webHidden/>
              </w:rPr>
              <w:fldChar w:fldCharType="separate"/>
            </w:r>
            <w:r w:rsidR="00D604DB">
              <w:rPr>
                <w:webHidden/>
              </w:rPr>
              <w:t>36</w:t>
            </w:r>
            <w:r w:rsidRPr="00AF0494">
              <w:rPr>
                <w:webHidden/>
              </w:rPr>
              <w:fldChar w:fldCharType="end"/>
            </w:r>
          </w:hyperlink>
        </w:p>
        <w:p w:rsidR="00D92FD7" w:rsidRPr="00AF0494" w:rsidRDefault="007F66E3" w:rsidP="00AF0494">
          <w:pPr>
            <w:pStyle w:val="TM1"/>
            <w:rPr>
              <w:rFonts w:asciiTheme="minorHAnsi" w:eastAsiaTheme="minorEastAsia" w:hAnsiTheme="minorHAnsi" w:cstheme="minorBidi"/>
              <w:noProof/>
              <w:szCs w:val="22"/>
              <w:lang w:eastAsia="en-GB"/>
            </w:rPr>
          </w:pPr>
          <w:hyperlink w:anchor="_Toc60418992" w:history="1">
            <w:r w:rsidR="00D92FD7" w:rsidRPr="00AF0494">
              <w:rPr>
                <w:rStyle w:val="Lienhypertexte"/>
                <w:b w:val="0"/>
                <w:noProof/>
                <w:lang w:val="ru-RU"/>
              </w:rPr>
              <w:t>III.</w:t>
            </w:r>
            <w:r w:rsidR="00D92FD7" w:rsidRPr="00AF0494">
              <w:rPr>
                <w:rFonts w:asciiTheme="minorHAnsi" w:eastAsiaTheme="minorEastAsia" w:hAnsiTheme="minorHAnsi" w:cstheme="minorBidi"/>
                <w:noProof/>
                <w:szCs w:val="22"/>
                <w:lang w:eastAsia="en-GB"/>
              </w:rPr>
              <w:tab/>
            </w:r>
            <w:r w:rsidR="00D92FD7" w:rsidRPr="00AF0494">
              <w:rPr>
                <w:rStyle w:val="Lienhypertexte"/>
                <w:b w:val="0"/>
                <w:noProof/>
                <w:lang w:val="ru-RU"/>
              </w:rPr>
              <w:t>Доклад совместной специальной сессии Вспомогательного органа по научным, техническим и технологическим консультациям и Вспомогательного органа по осуществлению</w:t>
            </w:r>
            <w:r w:rsidR="00D92FD7" w:rsidRPr="00D604DB">
              <w:rPr>
                <w:b w:val="0"/>
                <w:noProof/>
                <w:webHidden/>
              </w:rPr>
              <w:tab/>
            </w:r>
            <w:r w:rsidRPr="00910738">
              <w:rPr>
                <w:b w:val="0"/>
                <w:noProof/>
                <w:webHidden/>
              </w:rPr>
              <w:fldChar w:fldCharType="begin"/>
            </w:r>
            <w:r w:rsidR="00D92FD7" w:rsidRPr="00910738">
              <w:rPr>
                <w:b w:val="0"/>
                <w:noProof/>
                <w:webHidden/>
              </w:rPr>
              <w:instrText xml:space="preserve"> PAGEREF _Toc60418992 \h </w:instrText>
            </w:r>
            <w:r w:rsidRPr="00910738">
              <w:rPr>
                <w:b w:val="0"/>
                <w:noProof/>
                <w:webHidden/>
              </w:rPr>
            </w:r>
            <w:r w:rsidRPr="00910738">
              <w:rPr>
                <w:b w:val="0"/>
                <w:noProof/>
                <w:webHidden/>
              </w:rPr>
              <w:fldChar w:fldCharType="separate"/>
            </w:r>
            <w:r w:rsidR="00D604DB">
              <w:rPr>
                <w:b w:val="0"/>
                <w:noProof/>
                <w:webHidden/>
              </w:rPr>
              <w:t>37</w:t>
            </w:r>
            <w:r w:rsidRPr="00910738">
              <w:rPr>
                <w:b w:val="0"/>
                <w:noProof/>
                <w:webHidden/>
              </w:rPr>
              <w:fldChar w:fldCharType="end"/>
            </w:r>
          </w:hyperlink>
        </w:p>
        <w:p w:rsidR="00D92FD7" w:rsidRPr="00AF0494" w:rsidRDefault="007F66E3" w:rsidP="00AF0494">
          <w:pPr>
            <w:pStyle w:val="TM2"/>
            <w:rPr>
              <w:rFonts w:asciiTheme="minorHAnsi" w:eastAsiaTheme="minorEastAsia" w:hAnsiTheme="minorHAnsi" w:cstheme="minorBidi"/>
              <w:lang w:eastAsia="en-GB"/>
            </w:rPr>
          </w:pPr>
          <w:hyperlink w:anchor="_Toc60418993" w:history="1">
            <w:r w:rsidR="00AF0494" w:rsidRPr="00AF0494">
              <w:rPr>
                <w:rStyle w:val="Lienhypertexte"/>
                <w:lang w:val="ru-RU"/>
              </w:rPr>
              <w:t xml:space="preserve">Пункт </w:t>
            </w:r>
            <w:r w:rsidR="00D92FD7" w:rsidRPr="00AF0494">
              <w:rPr>
                <w:rStyle w:val="Lienhypertexte"/>
                <w:lang w:val="ru-RU"/>
              </w:rPr>
              <w:t>1.</w:t>
            </w:r>
            <w:r w:rsidR="00D92FD7" w:rsidRPr="00AF0494">
              <w:rPr>
                <w:rFonts w:asciiTheme="minorHAnsi" w:eastAsiaTheme="minorEastAsia" w:hAnsiTheme="minorHAnsi" w:cstheme="minorBidi"/>
                <w:lang w:eastAsia="en-GB"/>
              </w:rPr>
              <w:tab/>
            </w:r>
            <w:r w:rsidR="00D92FD7" w:rsidRPr="00AF0494">
              <w:rPr>
                <w:rStyle w:val="Lienhypertexte"/>
                <w:lang w:val="ru-RU"/>
              </w:rPr>
              <w:t>Открытие специальной сессии</w:t>
            </w:r>
            <w:r w:rsidR="00D92FD7" w:rsidRPr="00AF0494">
              <w:rPr>
                <w:webHidden/>
              </w:rPr>
              <w:tab/>
            </w:r>
            <w:r w:rsidRPr="00AF0494">
              <w:rPr>
                <w:webHidden/>
              </w:rPr>
              <w:fldChar w:fldCharType="begin"/>
            </w:r>
            <w:r w:rsidR="00D92FD7" w:rsidRPr="00AF0494">
              <w:rPr>
                <w:webHidden/>
              </w:rPr>
              <w:instrText xml:space="preserve"> PAGEREF _Toc60418993 \h </w:instrText>
            </w:r>
            <w:r w:rsidRPr="00AF0494">
              <w:rPr>
                <w:webHidden/>
              </w:rPr>
            </w:r>
            <w:r w:rsidRPr="00AF0494">
              <w:rPr>
                <w:webHidden/>
              </w:rPr>
              <w:fldChar w:fldCharType="separate"/>
            </w:r>
            <w:r w:rsidR="00D604DB">
              <w:rPr>
                <w:webHidden/>
              </w:rPr>
              <w:t>37</w:t>
            </w:r>
            <w:r w:rsidRPr="00AF0494">
              <w:rPr>
                <w:webHidden/>
              </w:rPr>
              <w:fldChar w:fldCharType="end"/>
            </w:r>
          </w:hyperlink>
        </w:p>
        <w:p w:rsidR="00D92FD7" w:rsidRPr="00AF0494" w:rsidRDefault="007F66E3" w:rsidP="00AF0494">
          <w:pPr>
            <w:pStyle w:val="TM2"/>
            <w:rPr>
              <w:rFonts w:asciiTheme="minorHAnsi" w:eastAsiaTheme="minorEastAsia" w:hAnsiTheme="minorHAnsi" w:cstheme="minorBidi"/>
              <w:lang w:eastAsia="en-GB"/>
            </w:rPr>
          </w:pPr>
          <w:hyperlink w:anchor="_Toc60418994" w:history="1">
            <w:r w:rsidR="00AF0494" w:rsidRPr="00AF0494">
              <w:rPr>
                <w:rStyle w:val="Lienhypertexte"/>
                <w:lang w:val="ru-RU"/>
              </w:rPr>
              <w:t>Пункт 2.</w:t>
            </w:r>
            <w:r w:rsidR="00D92FD7" w:rsidRPr="00AF0494">
              <w:rPr>
                <w:rFonts w:asciiTheme="minorHAnsi" w:eastAsiaTheme="minorEastAsia" w:hAnsiTheme="minorHAnsi" w:cstheme="minorBidi"/>
                <w:lang w:eastAsia="en-GB"/>
              </w:rPr>
              <w:tab/>
            </w:r>
            <w:r w:rsidR="00AF0494" w:rsidRPr="00AF0494">
              <w:rPr>
                <w:rStyle w:val="Lienhypertexte"/>
                <w:lang w:val="ru-RU"/>
              </w:rPr>
              <w:t>Представление обновленного варианта предварительного проекта глобальной рамочной программы в области биоразнообразия на период после 2020 года</w:t>
            </w:r>
            <w:r w:rsidR="00D92FD7" w:rsidRPr="00AF0494">
              <w:rPr>
                <w:webHidden/>
              </w:rPr>
              <w:tab/>
            </w:r>
            <w:r w:rsidRPr="00AF0494">
              <w:rPr>
                <w:webHidden/>
              </w:rPr>
              <w:fldChar w:fldCharType="begin"/>
            </w:r>
            <w:r w:rsidR="00D92FD7" w:rsidRPr="00AF0494">
              <w:rPr>
                <w:webHidden/>
              </w:rPr>
              <w:instrText xml:space="preserve"> PAGEREF _Toc60418994 \h </w:instrText>
            </w:r>
            <w:r w:rsidRPr="00AF0494">
              <w:rPr>
                <w:webHidden/>
              </w:rPr>
            </w:r>
            <w:r w:rsidRPr="00AF0494">
              <w:rPr>
                <w:webHidden/>
              </w:rPr>
              <w:fldChar w:fldCharType="separate"/>
            </w:r>
            <w:r w:rsidR="00D604DB">
              <w:rPr>
                <w:webHidden/>
              </w:rPr>
              <w:t>39</w:t>
            </w:r>
            <w:r w:rsidRPr="00AF0494">
              <w:rPr>
                <w:webHidden/>
              </w:rPr>
              <w:fldChar w:fldCharType="end"/>
            </w:r>
          </w:hyperlink>
        </w:p>
        <w:p w:rsidR="00D92FD7" w:rsidRDefault="007F66E3" w:rsidP="00AF0494">
          <w:pPr>
            <w:pStyle w:val="TM2"/>
            <w:rPr>
              <w:rFonts w:asciiTheme="minorHAnsi" w:eastAsiaTheme="minorEastAsia" w:hAnsiTheme="minorHAnsi" w:cstheme="minorBidi"/>
              <w:lang w:eastAsia="en-GB"/>
            </w:rPr>
          </w:pPr>
          <w:hyperlink w:anchor="_Toc60418995" w:history="1">
            <w:r w:rsidR="00AF0494" w:rsidRPr="00AF0494">
              <w:rPr>
                <w:rStyle w:val="Lienhypertexte"/>
                <w:lang w:val="ru-RU"/>
              </w:rPr>
              <w:t>Пункт 3.</w:t>
            </w:r>
            <w:r w:rsidR="00D92FD7" w:rsidRPr="00AF0494">
              <w:rPr>
                <w:rFonts w:asciiTheme="minorHAnsi" w:eastAsiaTheme="minorEastAsia" w:hAnsiTheme="minorHAnsi" w:cstheme="minorBidi"/>
                <w:lang w:eastAsia="en-GB"/>
              </w:rPr>
              <w:tab/>
            </w:r>
            <w:r w:rsidR="00AF0494" w:rsidRPr="00AF0494">
              <w:rPr>
                <w:rStyle w:val="Lienhypertexte"/>
                <w:lang w:val="ru-RU"/>
              </w:rPr>
              <w:t>Закрытие специальной сессии</w:t>
            </w:r>
            <w:r w:rsidR="00D92FD7" w:rsidRPr="00AF0494">
              <w:rPr>
                <w:webHidden/>
              </w:rPr>
              <w:tab/>
            </w:r>
            <w:r w:rsidRPr="00AF0494">
              <w:rPr>
                <w:webHidden/>
              </w:rPr>
              <w:fldChar w:fldCharType="begin"/>
            </w:r>
            <w:r w:rsidR="00D92FD7" w:rsidRPr="00AF0494">
              <w:rPr>
                <w:webHidden/>
              </w:rPr>
              <w:instrText xml:space="preserve"> PAGEREF _Toc60418995 \h </w:instrText>
            </w:r>
            <w:r w:rsidRPr="00AF0494">
              <w:rPr>
                <w:webHidden/>
              </w:rPr>
            </w:r>
            <w:r w:rsidRPr="00AF0494">
              <w:rPr>
                <w:webHidden/>
              </w:rPr>
              <w:fldChar w:fldCharType="separate"/>
            </w:r>
            <w:r w:rsidR="00D604DB">
              <w:rPr>
                <w:webHidden/>
              </w:rPr>
              <w:t>52</w:t>
            </w:r>
            <w:r w:rsidRPr="00AF0494">
              <w:rPr>
                <w:webHidden/>
              </w:rPr>
              <w:fldChar w:fldCharType="end"/>
            </w:r>
          </w:hyperlink>
        </w:p>
        <w:p w:rsidR="00F216BC" w:rsidRPr="00311F0A" w:rsidRDefault="007F66E3" w:rsidP="00AF0494">
          <w:pPr>
            <w:pStyle w:val="TM2"/>
            <w:rPr>
              <w:lang w:val="ru-RU"/>
            </w:rPr>
          </w:pPr>
          <w:r w:rsidRPr="00311F0A">
            <w:rPr>
              <w:lang w:val="ru-RU"/>
            </w:rPr>
            <w:fldChar w:fldCharType="end"/>
          </w:r>
        </w:p>
      </w:sdtContent>
    </w:sdt>
    <w:p w:rsidR="00314129" w:rsidRPr="00311F0A" w:rsidRDefault="00314129">
      <w:pPr>
        <w:jc w:val="left"/>
        <w:rPr>
          <w:lang w:val="ru-RU"/>
        </w:rPr>
        <w:sectPr w:rsidR="00314129" w:rsidRPr="00311F0A" w:rsidSect="00DA7949">
          <w:headerReference w:type="even" r:id="rId14"/>
          <w:headerReference w:type="default" r:id="rId15"/>
          <w:headerReference w:type="first" r:id="rId16"/>
          <w:type w:val="continuous"/>
          <w:pgSz w:w="12240" w:h="15840" w:code="1"/>
          <w:pgMar w:top="567" w:right="1440" w:bottom="1134" w:left="1440" w:header="454" w:footer="720" w:gutter="0"/>
          <w:cols w:space="720"/>
          <w:titlePg/>
          <w:docGrid w:linePitch="299"/>
        </w:sectPr>
      </w:pPr>
    </w:p>
    <w:p w:rsidR="00314129" w:rsidRPr="00311F0A" w:rsidRDefault="00314129">
      <w:pPr>
        <w:jc w:val="left"/>
        <w:rPr>
          <w:lang w:val="ru-RU"/>
        </w:rPr>
      </w:pPr>
    </w:p>
    <w:p w:rsidR="00B621F8" w:rsidRPr="00311F0A" w:rsidRDefault="00B621F8">
      <w:pPr>
        <w:jc w:val="left"/>
        <w:rPr>
          <w:lang w:val="ru-RU"/>
        </w:rPr>
      </w:pPr>
      <w:r w:rsidRPr="00311F0A">
        <w:rPr>
          <w:lang w:val="ru-RU"/>
        </w:rPr>
        <w:br w:type="page"/>
      </w:r>
    </w:p>
    <w:p w:rsidR="00314129" w:rsidRPr="00311F0A" w:rsidRDefault="00314129">
      <w:pPr>
        <w:jc w:val="left"/>
        <w:rPr>
          <w:lang w:val="ru-RU"/>
        </w:rPr>
      </w:pPr>
    </w:p>
    <w:p w:rsidR="000D39C9" w:rsidRPr="00311F0A" w:rsidRDefault="004C3BC0" w:rsidP="000D39C9">
      <w:pPr>
        <w:keepNext/>
        <w:spacing w:before="120" w:after="120"/>
        <w:jc w:val="center"/>
        <w:outlineLvl w:val="0"/>
        <w:rPr>
          <w:b/>
          <w:bCs/>
          <w:caps/>
          <w:lang w:val="ru-RU"/>
        </w:rPr>
      </w:pPr>
      <w:bookmarkStart w:id="5" w:name="_Toc60418982"/>
      <w:r w:rsidRPr="00311F0A">
        <w:rPr>
          <w:b/>
          <w:bCs/>
          <w:caps/>
          <w:lang w:val="ru-RU"/>
        </w:rPr>
        <w:t>ВВЕДЕНИЕ</w:t>
      </w:r>
      <w:bookmarkEnd w:id="5"/>
    </w:p>
    <w:tbl>
      <w:tblPr>
        <w:tblStyle w:val="Grilledutableau"/>
        <w:tblW w:w="0" w:type="auto"/>
        <w:tblInd w:w="137" w:type="dxa"/>
        <w:tblLook w:val="04A0"/>
      </w:tblPr>
      <w:tblGrid>
        <w:gridCol w:w="9072"/>
      </w:tblGrid>
      <w:tr w:rsidR="000D39C9" w:rsidRPr="00311F0A" w:rsidTr="005C6FC9">
        <w:tc>
          <w:tcPr>
            <w:tcW w:w="9072" w:type="dxa"/>
          </w:tcPr>
          <w:p w:rsidR="00E3229D" w:rsidRPr="00311F0A" w:rsidRDefault="00E3229D" w:rsidP="0022503B">
            <w:pPr>
              <w:pStyle w:val="Para10"/>
              <w:numPr>
                <w:ilvl w:val="0"/>
                <w:numId w:val="0"/>
              </w:numPr>
              <w:suppressLineNumbers/>
              <w:suppressAutoHyphens/>
              <w:ind w:firstLine="743"/>
              <w:rPr>
                <w:rFonts w:ascii="Times New Roman" w:hAnsi="Times New Roman" w:cs="Times New Roman"/>
                <w:lang w:val="ru-RU"/>
              </w:rPr>
            </w:pPr>
            <w:r w:rsidRPr="00311F0A">
              <w:rPr>
                <w:rFonts w:ascii="Times New Roman" w:hAnsi="Times New Roman" w:cs="Times New Roman"/>
                <w:lang w:val="ru-RU"/>
              </w:rPr>
              <w:t xml:space="preserve">Двадцать четвертое совещание Вспомогательного органа по научным, техническим и технологическим консультациям и третье совещание Вспомогательного органа по осуществлению, проведение </w:t>
            </w:r>
            <w:proofErr w:type="gramStart"/>
            <w:r w:rsidRPr="00311F0A">
              <w:rPr>
                <w:rFonts w:ascii="Times New Roman" w:hAnsi="Times New Roman" w:cs="Times New Roman"/>
                <w:lang w:val="ru-RU"/>
              </w:rPr>
              <w:t>которых</w:t>
            </w:r>
            <w:proofErr w:type="gramEnd"/>
            <w:r w:rsidRPr="00311F0A">
              <w:rPr>
                <w:rFonts w:ascii="Times New Roman" w:hAnsi="Times New Roman" w:cs="Times New Roman"/>
                <w:lang w:val="ru-RU"/>
              </w:rPr>
              <w:t xml:space="preserve"> было перенесено с мая 2020 года на август 2020 года в связи с пандемией COVID-19, должны были состояться в ноябре 2020 года.</w:t>
            </w:r>
          </w:p>
          <w:p w:rsidR="000D39C9" w:rsidRPr="00311F0A" w:rsidRDefault="00E3229D" w:rsidP="0022503B">
            <w:pPr>
              <w:pStyle w:val="Para10"/>
              <w:numPr>
                <w:ilvl w:val="0"/>
                <w:numId w:val="0"/>
              </w:numPr>
              <w:suppressLineNumbers/>
              <w:suppressAutoHyphens/>
              <w:ind w:firstLine="743"/>
              <w:rPr>
                <w:rFonts w:ascii="Times New Roman" w:hAnsi="Times New Roman" w:cs="Times New Roman"/>
                <w:lang w:val="ru-RU"/>
              </w:rPr>
            </w:pPr>
            <w:r w:rsidRPr="00311F0A">
              <w:rPr>
                <w:rFonts w:ascii="Times New Roman" w:hAnsi="Times New Roman" w:cs="Times New Roman"/>
                <w:lang w:val="ru-RU"/>
              </w:rPr>
              <w:t xml:space="preserve">В контексте пандемии в целях сохранения </w:t>
            </w:r>
            <w:proofErr w:type="gramStart"/>
            <w:r w:rsidRPr="00311F0A">
              <w:rPr>
                <w:rFonts w:ascii="Times New Roman" w:hAnsi="Times New Roman" w:cs="Times New Roman"/>
                <w:lang w:val="ru-RU"/>
              </w:rPr>
              <w:t>динамики</w:t>
            </w:r>
            <w:proofErr w:type="gramEnd"/>
            <w:r w:rsidRPr="00311F0A">
              <w:rPr>
                <w:rFonts w:ascii="Times New Roman" w:hAnsi="Times New Roman" w:cs="Times New Roman"/>
                <w:lang w:val="ru-RU"/>
              </w:rPr>
              <w:t xml:space="preserve"> в преддверии Саммита Организации Объединенных Наций по биоразнообразию и 15-го совещания Конференции Сторон, а также в целях содействия подготовке к совещаниям вспомогательных органов 15-18 сентября 2020 года был</w:t>
            </w:r>
            <w:r w:rsidR="00305C35" w:rsidRPr="00311F0A">
              <w:rPr>
                <w:rFonts w:ascii="Times New Roman" w:hAnsi="Times New Roman" w:cs="Times New Roman"/>
                <w:lang w:val="ru-RU"/>
              </w:rPr>
              <w:t>и</w:t>
            </w:r>
            <w:r w:rsidRPr="00311F0A">
              <w:rPr>
                <w:rFonts w:ascii="Times New Roman" w:hAnsi="Times New Roman" w:cs="Times New Roman"/>
                <w:lang w:val="ru-RU"/>
              </w:rPr>
              <w:t xml:space="preserve"> проведен</w:t>
            </w:r>
            <w:r w:rsidR="00305C35" w:rsidRPr="00311F0A">
              <w:rPr>
                <w:rFonts w:ascii="Times New Roman" w:hAnsi="Times New Roman" w:cs="Times New Roman"/>
                <w:lang w:val="ru-RU"/>
              </w:rPr>
              <w:t>ы следующие</w:t>
            </w:r>
            <w:r w:rsidRPr="00311F0A">
              <w:rPr>
                <w:rFonts w:ascii="Times New Roman" w:hAnsi="Times New Roman" w:cs="Times New Roman"/>
                <w:lang w:val="ru-RU"/>
              </w:rPr>
              <w:t xml:space="preserve"> специальны</w:t>
            </w:r>
            <w:r w:rsidR="00305C35" w:rsidRPr="00311F0A">
              <w:rPr>
                <w:rFonts w:ascii="Times New Roman" w:hAnsi="Times New Roman" w:cs="Times New Roman"/>
                <w:lang w:val="ru-RU"/>
              </w:rPr>
              <w:t>е</w:t>
            </w:r>
            <w:r w:rsidRPr="00311F0A">
              <w:rPr>
                <w:rFonts w:ascii="Times New Roman" w:hAnsi="Times New Roman" w:cs="Times New Roman"/>
                <w:lang w:val="ru-RU"/>
              </w:rPr>
              <w:t xml:space="preserve"> виртуальны</w:t>
            </w:r>
            <w:r w:rsidR="00305C35" w:rsidRPr="00311F0A">
              <w:rPr>
                <w:rFonts w:ascii="Times New Roman" w:hAnsi="Times New Roman" w:cs="Times New Roman"/>
                <w:lang w:val="ru-RU"/>
              </w:rPr>
              <w:t>е</w:t>
            </w:r>
            <w:r w:rsidRPr="00311F0A">
              <w:rPr>
                <w:rFonts w:ascii="Times New Roman" w:hAnsi="Times New Roman" w:cs="Times New Roman"/>
                <w:lang w:val="ru-RU"/>
              </w:rPr>
              <w:t xml:space="preserve"> сесси</w:t>
            </w:r>
            <w:r w:rsidR="00305C35" w:rsidRPr="00311F0A">
              <w:rPr>
                <w:rFonts w:ascii="Times New Roman" w:hAnsi="Times New Roman" w:cs="Times New Roman"/>
                <w:lang w:val="ru-RU"/>
              </w:rPr>
              <w:t>и</w:t>
            </w:r>
            <w:r w:rsidRPr="00311F0A">
              <w:rPr>
                <w:rFonts w:ascii="Times New Roman" w:hAnsi="Times New Roman" w:cs="Times New Roman"/>
                <w:lang w:val="ru-RU"/>
              </w:rPr>
              <w:t xml:space="preserve"> Вспомогательного органа по научным, техническим и технологическим консультациям и Вспомогат</w:t>
            </w:r>
            <w:r w:rsidR="00305C35" w:rsidRPr="00311F0A">
              <w:rPr>
                <w:rFonts w:ascii="Times New Roman" w:hAnsi="Times New Roman" w:cs="Times New Roman"/>
                <w:lang w:val="ru-RU"/>
              </w:rPr>
              <w:t>ельного органа по осуществлению</w:t>
            </w:r>
            <w:r w:rsidRPr="00311F0A">
              <w:rPr>
                <w:rFonts w:ascii="Times New Roman" w:hAnsi="Times New Roman" w:cs="Times New Roman"/>
                <w:lang w:val="ru-RU"/>
              </w:rPr>
              <w:t>:</w:t>
            </w:r>
          </w:p>
          <w:p w:rsidR="00E3229D" w:rsidRPr="00311F0A" w:rsidRDefault="00E3229D" w:rsidP="0022503B">
            <w:pPr>
              <w:pStyle w:val="Paragraphedeliste"/>
              <w:numPr>
                <w:ilvl w:val="0"/>
                <w:numId w:val="139"/>
              </w:numPr>
              <w:spacing w:before="120" w:after="120"/>
              <w:ind w:left="0" w:firstLine="709"/>
              <w:contextualSpacing w:val="0"/>
              <w:rPr>
                <w:rFonts w:ascii="Times New Roman" w:hAnsi="Times New Roman" w:cs="Times New Roman"/>
                <w:iCs/>
                <w:lang w:val="ru-RU"/>
              </w:rPr>
            </w:pPr>
            <w:r w:rsidRPr="00311F0A">
              <w:rPr>
                <w:rFonts w:ascii="Times New Roman" w:hAnsi="Times New Roman" w:cs="Times New Roman"/>
                <w:iCs/>
                <w:lang w:val="ru-RU"/>
              </w:rPr>
              <w:t xml:space="preserve">специальная сессия Вспомогательного органа по научным, техническим и технологическим консультациям (15 сентября 2020 года), в </w:t>
            </w:r>
            <w:proofErr w:type="gramStart"/>
            <w:r w:rsidRPr="00311F0A">
              <w:rPr>
                <w:rFonts w:ascii="Times New Roman" w:hAnsi="Times New Roman" w:cs="Times New Roman"/>
                <w:iCs/>
                <w:lang w:val="ru-RU"/>
              </w:rPr>
              <w:t>ходе</w:t>
            </w:r>
            <w:proofErr w:type="gramEnd"/>
            <w:r w:rsidRPr="00311F0A">
              <w:rPr>
                <w:rFonts w:ascii="Times New Roman" w:hAnsi="Times New Roman" w:cs="Times New Roman"/>
                <w:iCs/>
                <w:lang w:val="ru-RU"/>
              </w:rPr>
              <w:t xml:space="preserve"> которой состоялась презентация пятого издания Глобальной перспективы в области биоразнообразия;</w:t>
            </w:r>
          </w:p>
          <w:p w:rsidR="00E3229D" w:rsidRPr="00311F0A" w:rsidRDefault="00E3229D" w:rsidP="0022503B">
            <w:pPr>
              <w:pStyle w:val="Paragraphedeliste"/>
              <w:numPr>
                <w:ilvl w:val="0"/>
                <w:numId w:val="139"/>
              </w:numPr>
              <w:spacing w:before="120" w:after="120"/>
              <w:ind w:left="0" w:firstLine="709"/>
              <w:contextualSpacing w:val="0"/>
              <w:rPr>
                <w:rFonts w:ascii="Times New Roman" w:hAnsi="Times New Roman" w:cs="Times New Roman"/>
                <w:lang w:val="ru-RU"/>
              </w:rPr>
            </w:pPr>
            <w:r w:rsidRPr="00311F0A">
              <w:rPr>
                <w:rFonts w:ascii="Times New Roman" w:hAnsi="Times New Roman" w:cs="Times New Roman"/>
                <w:lang w:val="ru-RU"/>
              </w:rPr>
              <w:t>специальная сессия Вспомогательного органа по осуществлению (16</w:t>
            </w:r>
            <w:r w:rsidR="00305C35" w:rsidRPr="00311F0A">
              <w:rPr>
                <w:rFonts w:ascii="Times New Roman" w:hAnsi="Times New Roman" w:cs="Times New Roman"/>
                <w:lang w:val="ru-RU"/>
              </w:rPr>
              <w:t>-</w:t>
            </w:r>
            <w:r w:rsidRPr="00311F0A">
              <w:rPr>
                <w:rFonts w:ascii="Times New Roman" w:hAnsi="Times New Roman" w:cs="Times New Roman"/>
                <w:lang w:val="ru-RU"/>
              </w:rPr>
              <w:t>17 сентября 2020 года), которая включала в себя</w:t>
            </w:r>
            <w:r w:rsidR="0022503B">
              <w:rPr>
                <w:rFonts w:ascii="Times New Roman" w:hAnsi="Times New Roman" w:cs="Times New Roman"/>
                <w:lang w:val="ru-RU"/>
              </w:rPr>
              <w:t xml:space="preserve"> </w:t>
            </w:r>
            <w:proofErr w:type="spellStart"/>
            <w:r w:rsidR="0022503B">
              <w:rPr>
                <w:rFonts w:ascii="Times New Roman" w:hAnsi="Times New Roman" w:cs="Times New Roman"/>
                <w:lang w:val="ru-RU"/>
              </w:rPr>
              <w:t>пилотную</w:t>
            </w:r>
            <w:proofErr w:type="spellEnd"/>
            <w:r w:rsidR="0022503B">
              <w:rPr>
                <w:rFonts w:ascii="Times New Roman" w:hAnsi="Times New Roman" w:cs="Times New Roman"/>
                <w:lang w:val="ru-RU"/>
              </w:rPr>
              <w:t xml:space="preserve"> фазу</w:t>
            </w:r>
            <w:r w:rsidRPr="00311F0A">
              <w:rPr>
                <w:rFonts w:ascii="Times New Roman" w:hAnsi="Times New Roman" w:cs="Times New Roman"/>
                <w:lang w:val="ru-RU"/>
              </w:rPr>
              <w:t xml:space="preserve"> процесса обзора под руководством </w:t>
            </w:r>
            <w:r w:rsidR="002F2664" w:rsidRPr="00311F0A">
              <w:rPr>
                <w:rFonts w:ascii="Times New Roman" w:hAnsi="Times New Roman" w:cs="Times New Roman"/>
                <w:lang w:val="ru-RU"/>
              </w:rPr>
              <w:t>С</w:t>
            </w:r>
            <w:r w:rsidRPr="00311F0A">
              <w:rPr>
                <w:rFonts w:ascii="Times New Roman" w:hAnsi="Times New Roman" w:cs="Times New Roman"/>
                <w:lang w:val="ru-RU"/>
              </w:rPr>
              <w:t xml:space="preserve">торон в рамках форума открытого состава и доклады группы экспертов по ряду вопросов, связанных с разработкой </w:t>
            </w:r>
            <w:r w:rsidRPr="0022503B">
              <w:rPr>
                <w:rFonts w:ascii="Times New Roman" w:hAnsi="Times New Roman" w:cs="Times New Roman"/>
                <w:lang w:val="ru-RU"/>
              </w:rPr>
              <w:t>компонента мобилизации ресурсов</w:t>
            </w:r>
            <w:r w:rsidRPr="00311F0A">
              <w:rPr>
                <w:rFonts w:ascii="Times New Roman" w:hAnsi="Times New Roman" w:cs="Times New Roman"/>
                <w:lang w:val="ru-RU"/>
              </w:rPr>
              <w:t xml:space="preserve">, с </w:t>
            </w:r>
            <w:proofErr w:type="gramStart"/>
            <w:r w:rsidRPr="00311F0A">
              <w:rPr>
                <w:rFonts w:ascii="Times New Roman" w:hAnsi="Times New Roman" w:cs="Times New Roman"/>
                <w:lang w:val="ru-RU"/>
              </w:rPr>
              <w:t>тем</w:t>
            </w:r>
            <w:proofErr w:type="gramEnd"/>
            <w:r w:rsidRPr="00311F0A">
              <w:rPr>
                <w:rFonts w:ascii="Times New Roman" w:hAnsi="Times New Roman" w:cs="Times New Roman"/>
                <w:lang w:val="ru-RU"/>
              </w:rPr>
              <w:t xml:space="preserve"> чтобы </w:t>
            </w:r>
            <w:r w:rsidR="002C0275" w:rsidRPr="00311F0A">
              <w:rPr>
                <w:rFonts w:ascii="Times New Roman" w:hAnsi="Times New Roman" w:cs="Times New Roman"/>
                <w:lang w:val="ru-RU"/>
              </w:rPr>
              <w:t xml:space="preserve">представить </w:t>
            </w:r>
            <w:r w:rsidRPr="00311F0A">
              <w:rPr>
                <w:rFonts w:ascii="Times New Roman" w:hAnsi="Times New Roman" w:cs="Times New Roman"/>
                <w:lang w:val="ru-RU"/>
              </w:rPr>
              <w:t xml:space="preserve">Рабочей группе по </w:t>
            </w:r>
            <w:r w:rsidR="002F2664" w:rsidRPr="00311F0A">
              <w:rPr>
                <w:rFonts w:ascii="Times New Roman" w:hAnsi="Times New Roman" w:cs="Times New Roman"/>
                <w:lang w:val="ru-RU"/>
              </w:rPr>
              <w:t>подготовке г</w:t>
            </w:r>
            <w:r w:rsidRPr="00311F0A">
              <w:rPr>
                <w:rFonts w:ascii="Times New Roman" w:hAnsi="Times New Roman" w:cs="Times New Roman"/>
                <w:lang w:val="ru-RU"/>
              </w:rPr>
              <w:t>лобальной рамочной программ</w:t>
            </w:r>
            <w:r w:rsidR="002F2664" w:rsidRPr="00311F0A">
              <w:rPr>
                <w:rFonts w:ascii="Times New Roman" w:hAnsi="Times New Roman" w:cs="Times New Roman"/>
                <w:lang w:val="ru-RU"/>
              </w:rPr>
              <w:t>ы</w:t>
            </w:r>
            <w:r w:rsidRPr="00311F0A">
              <w:rPr>
                <w:rFonts w:ascii="Times New Roman" w:hAnsi="Times New Roman" w:cs="Times New Roman"/>
                <w:lang w:val="ru-RU"/>
              </w:rPr>
              <w:t xml:space="preserve"> </w:t>
            </w:r>
            <w:r w:rsidR="00A2606A" w:rsidRPr="00311F0A">
              <w:rPr>
                <w:rFonts w:ascii="Times New Roman" w:hAnsi="Times New Roman" w:cs="Times New Roman"/>
                <w:lang w:val="ru-RU"/>
              </w:rPr>
              <w:t>в области биоразнообразия</w:t>
            </w:r>
            <w:r w:rsidRPr="00311F0A">
              <w:rPr>
                <w:rFonts w:ascii="Times New Roman" w:hAnsi="Times New Roman" w:cs="Times New Roman"/>
                <w:lang w:val="ru-RU"/>
              </w:rPr>
              <w:t xml:space="preserve"> на период после 2020 года и Конференции Сторон </w:t>
            </w:r>
            <w:r w:rsidR="002C0275" w:rsidRPr="00311F0A">
              <w:rPr>
                <w:rFonts w:ascii="Times New Roman" w:hAnsi="Times New Roman" w:cs="Times New Roman"/>
                <w:lang w:val="ru-RU"/>
              </w:rPr>
              <w:t>информационную базу для работы;</w:t>
            </w:r>
          </w:p>
          <w:p w:rsidR="00E3229D" w:rsidRPr="00311F0A" w:rsidRDefault="00E3229D" w:rsidP="0022503B">
            <w:pPr>
              <w:pStyle w:val="Paragraphedeliste"/>
              <w:numPr>
                <w:ilvl w:val="0"/>
                <w:numId w:val="139"/>
              </w:numPr>
              <w:spacing w:before="120" w:after="120"/>
              <w:ind w:left="0" w:firstLine="709"/>
              <w:contextualSpacing w:val="0"/>
              <w:rPr>
                <w:rFonts w:ascii="Times New Roman" w:hAnsi="Times New Roman" w:cs="Times New Roman"/>
                <w:lang w:val="ru-RU"/>
              </w:rPr>
            </w:pPr>
            <w:r w:rsidRPr="00311F0A">
              <w:rPr>
                <w:rFonts w:ascii="Times New Roman" w:hAnsi="Times New Roman" w:cs="Times New Roman"/>
                <w:lang w:val="ru-RU"/>
              </w:rPr>
              <w:t xml:space="preserve">совместная специальная сессия Вспомогательного органа по научным, техническим и технологическим консультациям и Вспомогательного органа по осуществлению (18 сентября 2020 года), в </w:t>
            </w:r>
            <w:proofErr w:type="gramStart"/>
            <w:r w:rsidRPr="00311F0A">
              <w:rPr>
                <w:rFonts w:ascii="Times New Roman" w:hAnsi="Times New Roman" w:cs="Times New Roman"/>
                <w:lang w:val="ru-RU"/>
              </w:rPr>
              <w:t>ходе</w:t>
            </w:r>
            <w:proofErr w:type="gramEnd"/>
            <w:r w:rsidRPr="00311F0A">
              <w:rPr>
                <w:rFonts w:ascii="Times New Roman" w:hAnsi="Times New Roman" w:cs="Times New Roman"/>
                <w:lang w:val="ru-RU"/>
              </w:rPr>
              <w:t xml:space="preserve"> которой была представлена обновленная информация о процессе </w:t>
            </w:r>
            <w:r w:rsidR="0022503B">
              <w:rPr>
                <w:rFonts w:ascii="Times New Roman" w:hAnsi="Times New Roman" w:cs="Times New Roman"/>
                <w:lang w:val="ru-RU"/>
              </w:rPr>
              <w:t>подготовки</w:t>
            </w:r>
            <w:r w:rsidRPr="00311F0A">
              <w:rPr>
                <w:rFonts w:ascii="Times New Roman" w:hAnsi="Times New Roman" w:cs="Times New Roman"/>
                <w:lang w:val="ru-RU"/>
              </w:rPr>
              <w:t xml:space="preserve"> глобальной рамочной программы </w:t>
            </w:r>
            <w:r w:rsidR="002F2664" w:rsidRPr="00311F0A">
              <w:rPr>
                <w:rFonts w:ascii="Times New Roman" w:hAnsi="Times New Roman" w:cs="Times New Roman"/>
                <w:lang w:val="ru-RU"/>
              </w:rPr>
              <w:t>в области биоразнообразия</w:t>
            </w:r>
            <w:r w:rsidRPr="00311F0A">
              <w:rPr>
                <w:rFonts w:ascii="Times New Roman" w:hAnsi="Times New Roman" w:cs="Times New Roman"/>
                <w:lang w:val="ru-RU"/>
              </w:rPr>
              <w:t xml:space="preserve"> на период после 2020 года и обновленный </w:t>
            </w:r>
            <w:r w:rsidR="001C5CAF">
              <w:rPr>
                <w:rFonts w:ascii="Times New Roman" w:hAnsi="Times New Roman" w:cs="Times New Roman"/>
                <w:lang w:val="ru-RU"/>
              </w:rPr>
              <w:t>предварительный</w:t>
            </w:r>
            <w:r w:rsidR="001C5CAF" w:rsidRPr="00311F0A">
              <w:rPr>
                <w:rFonts w:ascii="Times New Roman" w:hAnsi="Times New Roman" w:cs="Times New Roman"/>
                <w:lang w:val="ru-RU"/>
              </w:rPr>
              <w:t xml:space="preserve"> </w:t>
            </w:r>
            <w:r w:rsidR="002C0275" w:rsidRPr="00311F0A">
              <w:rPr>
                <w:rFonts w:ascii="Times New Roman" w:hAnsi="Times New Roman" w:cs="Times New Roman"/>
                <w:lang w:val="ru-RU"/>
              </w:rPr>
              <w:t>проект</w:t>
            </w:r>
            <w:r w:rsidRPr="00311F0A">
              <w:rPr>
                <w:rFonts w:ascii="Times New Roman" w:hAnsi="Times New Roman" w:cs="Times New Roman"/>
                <w:lang w:val="ru-RU"/>
              </w:rPr>
              <w:t xml:space="preserve"> ее текста</w:t>
            </w:r>
            <w:r w:rsidR="002F2664" w:rsidRPr="00311F0A">
              <w:rPr>
                <w:rFonts w:ascii="Times New Roman" w:hAnsi="Times New Roman" w:cs="Times New Roman"/>
                <w:lang w:val="ru-RU"/>
              </w:rPr>
              <w:t>.</w:t>
            </w:r>
          </w:p>
          <w:p w:rsidR="000D39C9" w:rsidRPr="00311F0A" w:rsidRDefault="00E3229D" w:rsidP="0022503B">
            <w:pPr>
              <w:pStyle w:val="Para10"/>
              <w:numPr>
                <w:ilvl w:val="0"/>
                <w:numId w:val="0"/>
              </w:numPr>
              <w:suppressLineNumbers/>
              <w:suppressAutoHyphens/>
              <w:ind w:firstLine="742"/>
              <w:rPr>
                <w:b/>
                <w:bCs/>
                <w:caps/>
                <w:lang w:val="ru-RU"/>
              </w:rPr>
            </w:pPr>
            <w:r w:rsidRPr="00311F0A">
              <w:rPr>
                <w:rFonts w:ascii="Times New Roman" w:hAnsi="Times New Roman" w:cs="Times New Roman"/>
                <w:lang w:val="ru-RU"/>
              </w:rPr>
              <w:t>Настоящий документ содержит доклады об этих сессиях, подготовленные Исполнительным секретарем.</w:t>
            </w:r>
          </w:p>
        </w:tc>
      </w:tr>
    </w:tbl>
    <w:p w:rsidR="000D39C9" w:rsidRPr="00311F0A" w:rsidRDefault="000D39C9">
      <w:pPr>
        <w:jc w:val="left"/>
        <w:rPr>
          <w:b/>
          <w:bCs/>
          <w:caps/>
          <w:lang w:val="ru-RU"/>
        </w:rPr>
      </w:pPr>
      <w:r w:rsidRPr="00311F0A">
        <w:rPr>
          <w:lang w:val="ru-RU"/>
        </w:rPr>
        <w:br w:type="page"/>
      </w:r>
    </w:p>
    <w:p w:rsidR="00F14B15" w:rsidRPr="00311F0A" w:rsidRDefault="00F14B15" w:rsidP="00AF0494">
      <w:pPr>
        <w:pStyle w:val="TM1"/>
        <w:rPr>
          <w:lang w:val="ru-RU"/>
        </w:rPr>
      </w:pPr>
      <w:bookmarkStart w:id="6" w:name="_Toc60418983"/>
      <w:bookmarkStart w:id="7" w:name="_Toc57912306"/>
      <w:bookmarkStart w:id="8" w:name="_Toc57978061"/>
      <w:bookmarkStart w:id="9" w:name="_Toc58107991"/>
      <w:r w:rsidRPr="00311F0A">
        <w:rPr>
          <w:lang w:val="ru-RU"/>
        </w:rPr>
        <w:lastRenderedPageBreak/>
        <w:t>ДОКЛАД О РАБОТЕ СПЕЦИАЛЬНОЙ СЕССИИ ВСПОМОГАТЕЛЬНОГО ОРГАНА ПО НАУЧНЫМ, ТЕХНИЧЕСКИМ И ТЕХНОЛОГИЧЕСКИМ КОНСУЛЬТАЦИЯМ</w:t>
      </w:r>
      <w:bookmarkEnd w:id="6"/>
      <w:r w:rsidRPr="00311F0A">
        <w:rPr>
          <w:lang w:val="ru-RU"/>
        </w:rPr>
        <w:t xml:space="preserve"> </w:t>
      </w:r>
    </w:p>
    <w:p w:rsidR="00A716AB" w:rsidRPr="00311F0A" w:rsidRDefault="00F14B15" w:rsidP="00DA7949">
      <w:pPr>
        <w:pStyle w:val="H1Report"/>
        <w:spacing w:before="120"/>
        <w:outlineLvl w:val="1"/>
        <w:rPr>
          <w:rFonts w:eastAsia="Malgun Gothic"/>
          <w:bCs/>
          <w:lang w:val="ru-RU"/>
        </w:rPr>
      </w:pPr>
      <w:bookmarkStart w:id="10" w:name="_Toc503449338"/>
      <w:bookmarkStart w:id="11" w:name="_Toc57912307"/>
      <w:bookmarkStart w:id="12" w:name="_Toc57978062"/>
      <w:bookmarkStart w:id="13" w:name="_Toc58107992"/>
      <w:bookmarkStart w:id="14" w:name="_Toc58108012"/>
      <w:bookmarkStart w:id="15" w:name="_Toc60418984"/>
      <w:bookmarkEnd w:id="7"/>
      <w:bookmarkEnd w:id="8"/>
      <w:bookmarkEnd w:id="9"/>
      <w:r w:rsidRPr="00311F0A">
        <w:rPr>
          <w:rFonts w:eastAsia="Malgun Gothic"/>
          <w:bCs/>
          <w:lang w:val="ru-RU"/>
        </w:rPr>
        <w:t>ПУНКТ</w:t>
      </w:r>
      <w:r w:rsidR="00A716AB" w:rsidRPr="00311F0A">
        <w:rPr>
          <w:rFonts w:eastAsia="Malgun Gothic"/>
          <w:bCs/>
          <w:lang w:val="ru-RU"/>
        </w:rPr>
        <w:t xml:space="preserve"> 1.</w:t>
      </w:r>
      <w:r w:rsidR="00A716AB" w:rsidRPr="00311F0A">
        <w:rPr>
          <w:rFonts w:eastAsia="Malgun Gothic"/>
          <w:bCs/>
          <w:lang w:val="ru-RU"/>
        </w:rPr>
        <w:tab/>
      </w:r>
      <w:r w:rsidRPr="00311F0A">
        <w:rPr>
          <w:rFonts w:eastAsia="Malgun Gothic"/>
          <w:bCs/>
          <w:lang w:val="ru-RU"/>
        </w:rPr>
        <w:t>ОТКРЫТИЕ СПЕЦИАЛЬНОЙ СЕССИИ</w:t>
      </w:r>
      <w:bookmarkEnd w:id="10"/>
      <w:bookmarkEnd w:id="11"/>
      <w:bookmarkEnd w:id="12"/>
      <w:bookmarkEnd w:id="13"/>
      <w:bookmarkEnd w:id="14"/>
      <w:bookmarkEnd w:id="15"/>
      <w:r w:rsidR="003F2741" w:rsidRPr="00311F0A">
        <w:rPr>
          <w:rFonts w:eastAsia="Malgun Gothic"/>
          <w:bCs/>
          <w:lang w:val="ru-RU"/>
        </w:rPr>
        <w:t xml:space="preserve"> </w:t>
      </w:r>
    </w:p>
    <w:p w:rsidR="00F14B15" w:rsidRPr="00311F0A" w:rsidRDefault="00F14B15" w:rsidP="00F14B15">
      <w:pPr>
        <w:pStyle w:val="Para10"/>
        <w:suppressLineNumbers/>
        <w:tabs>
          <w:tab w:val="clear" w:pos="360"/>
        </w:tabs>
        <w:suppressAutoHyphens/>
        <w:rPr>
          <w:snapToGrid/>
          <w:kern w:val="22"/>
          <w:szCs w:val="22"/>
          <w:lang w:val="ru-RU"/>
        </w:rPr>
      </w:pPr>
      <w:proofErr w:type="gramStart"/>
      <w:r w:rsidRPr="00311F0A">
        <w:rPr>
          <w:snapToGrid/>
          <w:kern w:val="22"/>
          <w:szCs w:val="22"/>
          <w:lang w:val="ru-RU"/>
        </w:rPr>
        <w:t>Специальная сессия Вспомогательного органа по научным, техническим и технологическим консультациям была открыта в 7</w:t>
      </w:r>
      <w:r w:rsidR="002F2664" w:rsidRPr="00311F0A">
        <w:rPr>
          <w:snapToGrid/>
          <w:kern w:val="22"/>
          <w:szCs w:val="22"/>
          <w:lang w:val="ru-RU"/>
        </w:rPr>
        <w:t>:</w:t>
      </w:r>
      <w:r w:rsidRPr="00311F0A">
        <w:rPr>
          <w:snapToGrid/>
          <w:kern w:val="22"/>
          <w:szCs w:val="22"/>
          <w:lang w:val="ru-RU"/>
        </w:rPr>
        <w:t xml:space="preserve">00 во вторник 15 сентября 2020 года, Председателем Вспомогательного органа г-ном </w:t>
      </w:r>
      <w:proofErr w:type="spellStart"/>
      <w:r w:rsidRPr="00311F0A">
        <w:rPr>
          <w:snapToGrid/>
          <w:kern w:val="22"/>
          <w:szCs w:val="22"/>
          <w:lang w:val="ru-RU"/>
        </w:rPr>
        <w:t>Эсикио</w:t>
      </w:r>
      <w:proofErr w:type="spellEnd"/>
      <w:r w:rsidRPr="00311F0A">
        <w:rPr>
          <w:snapToGrid/>
          <w:kern w:val="22"/>
          <w:szCs w:val="22"/>
          <w:lang w:val="ru-RU"/>
        </w:rPr>
        <w:t xml:space="preserve"> </w:t>
      </w:r>
      <w:proofErr w:type="spellStart"/>
      <w:r w:rsidRPr="00311F0A">
        <w:rPr>
          <w:snapToGrid/>
          <w:kern w:val="22"/>
          <w:szCs w:val="22"/>
          <w:lang w:val="ru-RU"/>
        </w:rPr>
        <w:t>Бенитесом</w:t>
      </w:r>
      <w:proofErr w:type="spellEnd"/>
      <w:r w:rsidRPr="00311F0A">
        <w:rPr>
          <w:snapToGrid/>
          <w:kern w:val="22"/>
          <w:szCs w:val="22"/>
          <w:lang w:val="ru-RU"/>
        </w:rPr>
        <w:t xml:space="preserve"> </w:t>
      </w:r>
      <w:proofErr w:type="spellStart"/>
      <w:r w:rsidRPr="00311F0A">
        <w:rPr>
          <w:snapToGrid/>
          <w:kern w:val="22"/>
          <w:szCs w:val="22"/>
          <w:lang w:val="ru-RU"/>
        </w:rPr>
        <w:t>Диасом</w:t>
      </w:r>
      <w:proofErr w:type="spellEnd"/>
      <w:r w:rsidRPr="00311F0A">
        <w:rPr>
          <w:snapToGrid/>
          <w:kern w:val="22"/>
          <w:szCs w:val="22"/>
          <w:lang w:val="ru-RU"/>
        </w:rPr>
        <w:t xml:space="preserve"> (Мексика), который приветствовал участников и поблагодарил бюро Конференции Сторон (бюро) за организацию сессий, а также Исполнительного секретаря и ее сотрудников за подготовку к их проведению.</w:t>
      </w:r>
      <w:proofErr w:type="gramEnd"/>
      <w:r w:rsidRPr="00311F0A">
        <w:rPr>
          <w:snapToGrid/>
          <w:kern w:val="22"/>
          <w:szCs w:val="22"/>
          <w:lang w:val="ru-RU"/>
        </w:rPr>
        <w:t xml:space="preserve"> В связи с пандемией COVID-19 неоднократно возникали задержки в планировании </w:t>
      </w:r>
      <w:r w:rsidR="002F2664" w:rsidRPr="00311F0A">
        <w:rPr>
          <w:snapToGrid/>
          <w:kern w:val="22"/>
          <w:szCs w:val="22"/>
          <w:lang w:val="ru-RU"/>
        </w:rPr>
        <w:t>24-</w:t>
      </w:r>
      <w:r w:rsidRPr="00311F0A">
        <w:rPr>
          <w:snapToGrid/>
          <w:kern w:val="22"/>
          <w:szCs w:val="22"/>
          <w:lang w:val="ru-RU"/>
        </w:rPr>
        <w:t xml:space="preserve">го совещания Вспомогательного органа по научным, техническим и технологическим консультациям и </w:t>
      </w:r>
      <w:r w:rsidR="00D146B3" w:rsidRPr="00311F0A">
        <w:rPr>
          <w:snapToGrid/>
          <w:kern w:val="22"/>
          <w:szCs w:val="22"/>
          <w:lang w:val="ru-RU"/>
        </w:rPr>
        <w:t>3-</w:t>
      </w:r>
      <w:r w:rsidRPr="00311F0A">
        <w:rPr>
          <w:snapToGrid/>
          <w:kern w:val="22"/>
          <w:szCs w:val="22"/>
          <w:lang w:val="ru-RU"/>
        </w:rPr>
        <w:t xml:space="preserve">го совещания Вспомогательного органа по осуществлению. Эти </w:t>
      </w:r>
      <w:r w:rsidR="002F2664" w:rsidRPr="00311F0A">
        <w:rPr>
          <w:snapToGrid/>
          <w:kern w:val="22"/>
          <w:szCs w:val="22"/>
          <w:lang w:val="ru-RU"/>
        </w:rPr>
        <w:t>очные</w:t>
      </w:r>
      <w:r w:rsidRPr="00311F0A">
        <w:rPr>
          <w:snapToGrid/>
          <w:kern w:val="22"/>
          <w:szCs w:val="22"/>
          <w:lang w:val="ru-RU"/>
        </w:rPr>
        <w:t xml:space="preserve"> </w:t>
      </w:r>
      <w:r w:rsidR="002F2664" w:rsidRPr="00311F0A">
        <w:rPr>
          <w:snapToGrid/>
          <w:kern w:val="22"/>
          <w:szCs w:val="22"/>
          <w:lang w:val="ru-RU"/>
        </w:rPr>
        <w:t>совещания</w:t>
      </w:r>
      <w:r w:rsidRPr="00311F0A">
        <w:rPr>
          <w:snapToGrid/>
          <w:kern w:val="22"/>
          <w:szCs w:val="22"/>
          <w:lang w:val="ru-RU"/>
        </w:rPr>
        <w:t xml:space="preserve"> будут проведены в первом квартале 2021 года, если позволят условия. Настоящая серия специальных виртуальных сессий, а также другие виртуальные сессии, </w:t>
      </w:r>
      <w:r w:rsidR="00832C70" w:rsidRPr="00311F0A">
        <w:rPr>
          <w:rStyle w:val="jlqj4b"/>
          <w:lang w:val="ru-RU"/>
        </w:rPr>
        <w:t xml:space="preserve">предусмотренные </w:t>
      </w:r>
      <w:r w:rsidR="002F2664" w:rsidRPr="00311F0A">
        <w:rPr>
          <w:snapToGrid/>
          <w:kern w:val="22"/>
          <w:szCs w:val="22"/>
          <w:lang w:val="ru-RU"/>
        </w:rPr>
        <w:t>бюро</w:t>
      </w:r>
      <w:r w:rsidRPr="00311F0A">
        <w:rPr>
          <w:snapToGrid/>
          <w:kern w:val="22"/>
          <w:szCs w:val="22"/>
          <w:lang w:val="ru-RU"/>
        </w:rPr>
        <w:t xml:space="preserve">, </w:t>
      </w:r>
      <w:r w:rsidR="00832C70" w:rsidRPr="00311F0A">
        <w:rPr>
          <w:snapToGrid/>
          <w:kern w:val="22"/>
          <w:szCs w:val="22"/>
          <w:lang w:val="ru-RU"/>
        </w:rPr>
        <w:t xml:space="preserve">призваны </w:t>
      </w:r>
      <w:r w:rsidR="002F2664" w:rsidRPr="00311F0A">
        <w:rPr>
          <w:snapToGrid/>
          <w:kern w:val="22"/>
          <w:szCs w:val="22"/>
          <w:lang w:val="ru-RU"/>
        </w:rPr>
        <w:t>содейств</w:t>
      </w:r>
      <w:r w:rsidR="00832C70" w:rsidRPr="00311F0A">
        <w:rPr>
          <w:snapToGrid/>
          <w:kern w:val="22"/>
          <w:szCs w:val="22"/>
          <w:lang w:val="ru-RU"/>
        </w:rPr>
        <w:t xml:space="preserve">овать организации </w:t>
      </w:r>
      <w:r w:rsidRPr="00311F0A">
        <w:rPr>
          <w:snapToGrid/>
          <w:kern w:val="22"/>
          <w:szCs w:val="22"/>
          <w:lang w:val="ru-RU"/>
        </w:rPr>
        <w:t>эти</w:t>
      </w:r>
      <w:r w:rsidR="00832C70" w:rsidRPr="00311F0A">
        <w:rPr>
          <w:snapToGrid/>
          <w:kern w:val="22"/>
          <w:szCs w:val="22"/>
          <w:lang w:val="ru-RU"/>
        </w:rPr>
        <w:t>х</w:t>
      </w:r>
      <w:r w:rsidRPr="00311F0A">
        <w:rPr>
          <w:snapToGrid/>
          <w:kern w:val="22"/>
          <w:szCs w:val="22"/>
          <w:lang w:val="ru-RU"/>
        </w:rPr>
        <w:t xml:space="preserve"> </w:t>
      </w:r>
      <w:r w:rsidR="00D146B3" w:rsidRPr="00311F0A">
        <w:rPr>
          <w:snapToGrid/>
          <w:kern w:val="22"/>
          <w:szCs w:val="22"/>
          <w:lang w:val="ru-RU"/>
        </w:rPr>
        <w:t>совещани</w:t>
      </w:r>
      <w:r w:rsidR="00832C70" w:rsidRPr="00311F0A">
        <w:rPr>
          <w:snapToGrid/>
          <w:kern w:val="22"/>
          <w:szCs w:val="22"/>
          <w:lang w:val="ru-RU"/>
        </w:rPr>
        <w:t>й</w:t>
      </w:r>
      <w:r w:rsidRPr="00311F0A">
        <w:rPr>
          <w:snapToGrid/>
          <w:kern w:val="22"/>
          <w:szCs w:val="22"/>
          <w:lang w:val="ru-RU"/>
        </w:rPr>
        <w:t xml:space="preserve">. </w:t>
      </w:r>
      <w:r w:rsidR="00832C70" w:rsidRPr="00311F0A">
        <w:rPr>
          <w:snapToGrid/>
          <w:kern w:val="22"/>
          <w:szCs w:val="22"/>
          <w:lang w:val="ru-RU"/>
        </w:rPr>
        <w:t>Кроме того, н</w:t>
      </w:r>
      <w:r w:rsidRPr="00311F0A">
        <w:rPr>
          <w:snapToGrid/>
          <w:kern w:val="22"/>
          <w:szCs w:val="22"/>
          <w:lang w:val="ru-RU"/>
        </w:rPr>
        <w:t xml:space="preserve">ынешние виртуальные сессии помогут сохранить </w:t>
      </w:r>
      <w:r w:rsidR="008F70B9" w:rsidRPr="00311F0A">
        <w:rPr>
          <w:snapToGrid/>
          <w:kern w:val="22"/>
          <w:szCs w:val="22"/>
          <w:lang w:val="ru-RU"/>
        </w:rPr>
        <w:t>необходимую динамику</w:t>
      </w:r>
      <w:r w:rsidRPr="00311F0A">
        <w:rPr>
          <w:snapToGrid/>
          <w:kern w:val="22"/>
          <w:szCs w:val="22"/>
          <w:lang w:val="ru-RU"/>
        </w:rPr>
        <w:t xml:space="preserve"> в преддверии Саммита Организации Объединенных Наций по биоразнообразию, который </w:t>
      </w:r>
      <w:r w:rsidR="008F70B9" w:rsidRPr="00311F0A">
        <w:rPr>
          <w:snapToGrid/>
          <w:kern w:val="22"/>
          <w:szCs w:val="22"/>
          <w:lang w:val="ru-RU"/>
        </w:rPr>
        <w:t>будет проведен</w:t>
      </w:r>
      <w:r w:rsidRPr="00311F0A">
        <w:rPr>
          <w:snapToGrid/>
          <w:kern w:val="22"/>
          <w:szCs w:val="22"/>
          <w:lang w:val="ru-RU"/>
        </w:rPr>
        <w:t xml:space="preserve"> в конце текущего месяца, и </w:t>
      </w:r>
      <w:r w:rsidR="00832C70" w:rsidRPr="00311F0A">
        <w:rPr>
          <w:snapToGrid/>
          <w:kern w:val="22"/>
          <w:szCs w:val="22"/>
          <w:lang w:val="ru-RU"/>
        </w:rPr>
        <w:t>15-го</w:t>
      </w:r>
      <w:r w:rsidRPr="00311F0A">
        <w:rPr>
          <w:snapToGrid/>
          <w:kern w:val="22"/>
          <w:szCs w:val="22"/>
          <w:lang w:val="ru-RU"/>
        </w:rPr>
        <w:t xml:space="preserve"> совещания Конференции </w:t>
      </w:r>
      <w:r w:rsidR="00832C70" w:rsidRPr="00311F0A">
        <w:rPr>
          <w:snapToGrid/>
          <w:kern w:val="22"/>
          <w:szCs w:val="22"/>
          <w:lang w:val="ru-RU"/>
        </w:rPr>
        <w:t>С</w:t>
      </w:r>
      <w:r w:rsidRPr="00311F0A">
        <w:rPr>
          <w:snapToGrid/>
          <w:kern w:val="22"/>
          <w:szCs w:val="22"/>
          <w:lang w:val="ru-RU"/>
        </w:rPr>
        <w:t xml:space="preserve">торон Конвенции о биологическом разнообразии, которое состоится в </w:t>
      </w:r>
      <w:proofErr w:type="spellStart"/>
      <w:r w:rsidRPr="00311F0A">
        <w:rPr>
          <w:snapToGrid/>
          <w:kern w:val="22"/>
          <w:szCs w:val="22"/>
          <w:lang w:val="ru-RU"/>
        </w:rPr>
        <w:t>Куньмине</w:t>
      </w:r>
      <w:proofErr w:type="spellEnd"/>
      <w:r w:rsidRPr="00311F0A">
        <w:rPr>
          <w:snapToGrid/>
          <w:kern w:val="22"/>
          <w:szCs w:val="22"/>
          <w:lang w:val="ru-RU"/>
        </w:rPr>
        <w:t xml:space="preserve"> (Китай) в 2021 году.</w:t>
      </w:r>
    </w:p>
    <w:p w:rsidR="00F14B15" w:rsidRPr="00311F0A" w:rsidRDefault="00F14B15" w:rsidP="00F14B15">
      <w:pPr>
        <w:pStyle w:val="Para10"/>
        <w:suppressLineNumbers/>
        <w:tabs>
          <w:tab w:val="clear" w:pos="360"/>
        </w:tabs>
        <w:suppressAutoHyphens/>
        <w:rPr>
          <w:snapToGrid/>
          <w:kern w:val="22"/>
          <w:szCs w:val="22"/>
          <w:lang w:val="ru-RU"/>
        </w:rPr>
      </w:pPr>
      <w:r w:rsidRPr="00311F0A">
        <w:rPr>
          <w:snapToGrid/>
          <w:kern w:val="22"/>
          <w:szCs w:val="22"/>
          <w:lang w:val="ru-RU"/>
        </w:rPr>
        <w:t xml:space="preserve">В соответствии с решением </w:t>
      </w:r>
      <w:hyperlink r:id="rId17" w:history="1">
        <w:r w:rsidRPr="00311F0A">
          <w:rPr>
            <w:rStyle w:val="Lienhypertexte"/>
            <w:snapToGrid/>
            <w:kern w:val="22"/>
            <w:sz w:val="22"/>
            <w:szCs w:val="22"/>
            <w:lang w:val="ru-RU"/>
          </w:rPr>
          <w:t>14/35</w:t>
        </w:r>
      </w:hyperlink>
      <w:r w:rsidRPr="00311F0A">
        <w:rPr>
          <w:snapToGrid/>
          <w:kern w:val="22"/>
          <w:szCs w:val="22"/>
          <w:lang w:val="ru-RU"/>
        </w:rPr>
        <w:t xml:space="preserve"> Конференции </w:t>
      </w:r>
      <w:r w:rsidR="00832C70" w:rsidRPr="00311F0A">
        <w:rPr>
          <w:snapToGrid/>
          <w:kern w:val="22"/>
          <w:szCs w:val="22"/>
          <w:lang w:val="ru-RU"/>
        </w:rPr>
        <w:t>С</w:t>
      </w:r>
      <w:r w:rsidRPr="00311F0A">
        <w:rPr>
          <w:snapToGrid/>
          <w:kern w:val="22"/>
          <w:szCs w:val="22"/>
          <w:lang w:val="ru-RU"/>
        </w:rPr>
        <w:t>торон Исполнительный секретарь подготовил пятое издание Глобальной перспективы в области биоразнообразия, включа</w:t>
      </w:r>
      <w:r w:rsidR="008F70B9" w:rsidRPr="00311F0A">
        <w:rPr>
          <w:snapToGrid/>
          <w:kern w:val="22"/>
          <w:szCs w:val="22"/>
          <w:lang w:val="ru-RU"/>
        </w:rPr>
        <w:t>ющее</w:t>
      </w:r>
      <w:r w:rsidRPr="00311F0A">
        <w:rPr>
          <w:snapToGrid/>
          <w:kern w:val="22"/>
          <w:szCs w:val="22"/>
          <w:lang w:val="ru-RU"/>
        </w:rPr>
        <w:t xml:space="preserve"> резюме для директивных органов. Ориентировочный график предусматривал, что пятое издание Глобальной перспективы в области биоразнообразия будет представлено на открытии </w:t>
      </w:r>
      <w:r w:rsidR="00832C70" w:rsidRPr="00311F0A">
        <w:rPr>
          <w:snapToGrid/>
          <w:kern w:val="22"/>
          <w:szCs w:val="22"/>
          <w:lang w:val="ru-RU"/>
        </w:rPr>
        <w:t>24-го</w:t>
      </w:r>
      <w:r w:rsidRPr="00311F0A">
        <w:rPr>
          <w:snapToGrid/>
          <w:kern w:val="22"/>
          <w:szCs w:val="22"/>
          <w:lang w:val="ru-RU"/>
        </w:rPr>
        <w:t xml:space="preserve"> совещания Вспомогательного органа по научным, техническим и технологическим консультациям. </w:t>
      </w:r>
      <w:proofErr w:type="gramStart"/>
      <w:r w:rsidRPr="00311F0A">
        <w:rPr>
          <w:snapToGrid/>
          <w:kern w:val="22"/>
          <w:szCs w:val="22"/>
          <w:lang w:val="ru-RU"/>
        </w:rPr>
        <w:t xml:space="preserve">Однако это совещание было отложено, и в целях сохранения темпов работы по </w:t>
      </w:r>
      <w:r w:rsidR="008F70B9" w:rsidRPr="00311F0A">
        <w:rPr>
          <w:snapToGrid/>
          <w:kern w:val="22"/>
          <w:szCs w:val="22"/>
          <w:lang w:val="ru-RU"/>
        </w:rPr>
        <w:t>подготов</w:t>
      </w:r>
      <w:r w:rsidRPr="00311F0A">
        <w:rPr>
          <w:snapToGrid/>
          <w:kern w:val="22"/>
          <w:szCs w:val="22"/>
          <w:lang w:val="ru-RU"/>
        </w:rPr>
        <w:t xml:space="preserve">ке глобальной рамочной программы </w:t>
      </w:r>
      <w:r w:rsidR="00832C70" w:rsidRPr="00311F0A">
        <w:rPr>
          <w:snapToGrid/>
          <w:kern w:val="22"/>
          <w:szCs w:val="22"/>
          <w:lang w:val="ru-RU"/>
        </w:rPr>
        <w:t>в области</w:t>
      </w:r>
      <w:r w:rsidRPr="00311F0A">
        <w:rPr>
          <w:snapToGrid/>
          <w:kern w:val="22"/>
          <w:szCs w:val="22"/>
          <w:lang w:val="ru-RU"/>
        </w:rPr>
        <w:t xml:space="preserve"> биоразнообрази</w:t>
      </w:r>
      <w:r w:rsidR="00832C70" w:rsidRPr="00311F0A">
        <w:rPr>
          <w:snapToGrid/>
          <w:kern w:val="22"/>
          <w:szCs w:val="22"/>
          <w:lang w:val="ru-RU"/>
        </w:rPr>
        <w:t>я</w:t>
      </w:r>
      <w:r w:rsidRPr="00311F0A">
        <w:rPr>
          <w:snapToGrid/>
          <w:kern w:val="22"/>
          <w:szCs w:val="22"/>
          <w:lang w:val="ru-RU"/>
        </w:rPr>
        <w:t xml:space="preserve"> на период после 2020 года было принято решение о</w:t>
      </w:r>
      <w:r w:rsidR="008F70B9" w:rsidRPr="00311F0A">
        <w:rPr>
          <w:snapToGrid/>
          <w:kern w:val="22"/>
          <w:szCs w:val="22"/>
          <w:lang w:val="ru-RU"/>
        </w:rPr>
        <w:t>пу</w:t>
      </w:r>
      <w:r w:rsidRPr="00311F0A">
        <w:rPr>
          <w:snapToGrid/>
          <w:kern w:val="22"/>
          <w:szCs w:val="22"/>
          <w:lang w:val="ru-RU"/>
        </w:rPr>
        <w:t>б</w:t>
      </w:r>
      <w:r w:rsidR="008F70B9" w:rsidRPr="00311F0A">
        <w:rPr>
          <w:snapToGrid/>
          <w:kern w:val="22"/>
          <w:szCs w:val="22"/>
          <w:lang w:val="ru-RU"/>
        </w:rPr>
        <w:t>ликовать</w:t>
      </w:r>
      <w:r w:rsidRPr="00311F0A">
        <w:rPr>
          <w:snapToGrid/>
          <w:kern w:val="22"/>
          <w:szCs w:val="22"/>
          <w:lang w:val="ru-RU"/>
        </w:rPr>
        <w:t xml:space="preserve"> этот важный доклад </w:t>
      </w:r>
      <w:r w:rsidR="008F70B9" w:rsidRPr="00311F0A">
        <w:rPr>
          <w:snapToGrid/>
          <w:kern w:val="22"/>
          <w:szCs w:val="22"/>
          <w:lang w:val="ru-RU"/>
        </w:rPr>
        <w:t xml:space="preserve">в онлайновом режиме </w:t>
      </w:r>
      <w:r w:rsidRPr="00311F0A">
        <w:rPr>
          <w:snapToGrid/>
          <w:kern w:val="22"/>
          <w:szCs w:val="22"/>
          <w:lang w:val="ru-RU"/>
        </w:rPr>
        <w:t xml:space="preserve">для того, чтобы Стороны и наблюдатели могли использовать его при подготовке как </w:t>
      </w:r>
      <w:r w:rsidR="00832C70" w:rsidRPr="00311F0A">
        <w:rPr>
          <w:snapToGrid/>
          <w:kern w:val="22"/>
          <w:szCs w:val="22"/>
          <w:lang w:val="ru-RU"/>
        </w:rPr>
        <w:t>24-</w:t>
      </w:r>
      <w:r w:rsidRPr="00311F0A">
        <w:rPr>
          <w:snapToGrid/>
          <w:kern w:val="22"/>
          <w:szCs w:val="22"/>
          <w:lang w:val="ru-RU"/>
        </w:rPr>
        <w:t xml:space="preserve">го совещания Вспомогательного органа по научным, техническим и технологическим консультациям, так и </w:t>
      </w:r>
      <w:r w:rsidR="00A37DA6" w:rsidRPr="00311F0A">
        <w:rPr>
          <w:snapToGrid/>
          <w:kern w:val="22"/>
          <w:szCs w:val="22"/>
          <w:lang w:val="ru-RU"/>
        </w:rPr>
        <w:t>3-</w:t>
      </w:r>
      <w:r w:rsidRPr="00311F0A">
        <w:rPr>
          <w:snapToGrid/>
          <w:kern w:val="22"/>
          <w:szCs w:val="22"/>
          <w:lang w:val="ru-RU"/>
        </w:rPr>
        <w:t>го совещания</w:t>
      </w:r>
      <w:proofErr w:type="gramEnd"/>
      <w:r w:rsidRPr="00311F0A">
        <w:rPr>
          <w:snapToGrid/>
          <w:kern w:val="22"/>
          <w:szCs w:val="22"/>
          <w:lang w:val="ru-RU"/>
        </w:rPr>
        <w:t xml:space="preserve"> Вспомогательного органа по осуществлению, а также при проведении друг</w:t>
      </w:r>
      <w:r w:rsidR="00A37DA6" w:rsidRPr="00311F0A">
        <w:rPr>
          <w:snapToGrid/>
          <w:kern w:val="22"/>
          <w:szCs w:val="22"/>
          <w:lang w:val="ru-RU"/>
        </w:rPr>
        <w:t>их мероприятий</w:t>
      </w:r>
      <w:r w:rsidRPr="00311F0A">
        <w:rPr>
          <w:snapToGrid/>
          <w:kern w:val="22"/>
          <w:szCs w:val="22"/>
          <w:lang w:val="ru-RU"/>
        </w:rPr>
        <w:t>, связанн</w:t>
      </w:r>
      <w:r w:rsidR="00A37DA6" w:rsidRPr="00311F0A">
        <w:rPr>
          <w:snapToGrid/>
          <w:kern w:val="22"/>
          <w:szCs w:val="22"/>
          <w:lang w:val="ru-RU"/>
        </w:rPr>
        <w:t>ых</w:t>
      </w:r>
      <w:r w:rsidRPr="00311F0A">
        <w:rPr>
          <w:snapToGrid/>
          <w:kern w:val="22"/>
          <w:szCs w:val="22"/>
          <w:lang w:val="ru-RU"/>
        </w:rPr>
        <w:t xml:space="preserve"> с разработкой глобальной рамочной программы </w:t>
      </w:r>
      <w:r w:rsidR="00832C70" w:rsidRPr="00311F0A">
        <w:rPr>
          <w:snapToGrid/>
          <w:kern w:val="22"/>
          <w:szCs w:val="22"/>
          <w:lang w:val="ru-RU"/>
        </w:rPr>
        <w:t>в области биоразнообразия</w:t>
      </w:r>
      <w:r w:rsidRPr="00311F0A">
        <w:rPr>
          <w:snapToGrid/>
          <w:kern w:val="22"/>
          <w:szCs w:val="22"/>
          <w:lang w:val="ru-RU"/>
        </w:rPr>
        <w:t xml:space="preserve"> на период после 2020 года. </w:t>
      </w:r>
      <w:r w:rsidR="00DD3811" w:rsidRPr="00311F0A">
        <w:rPr>
          <w:snapToGrid/>
          <w:kern w:val="22"/>
          <w:szCs w:val="22"/>
          <w:lang w:val="ru-RU"/>
        </w:rPr>
        <w:t>Кроме того, это позволит опубликовать п</w:t>
      </w:r>
      <w:r w:rsidRPr="00311F0A">
        <w:rPr>
          <w:snapToGrid/>
          <w:kern w:val="22"/>
          <w:szCs w:val="22"/>
          <w:lang w:val="ru-RU"/>
        </w:rPr>
        <w:t>ято</w:t>
      </w:r>
      <w:r w:rsidR="00DD3811" w:rsidRPr="00311F0A">
        <w:rPr>
          <w:snapToGrid/>
          <w:kern w:val="22"/>
          <w:szCs w:val="22"/>
          <w:lang w:val="ru-RU"/>
        </w:rPr>
        <w:t>е</w:t>
      </w:r>
      <w:r w:rsidRPr="00311F0A">
        <w:rPr>
          <w:snapToGrid/>
          <w:kern w:val="22"/>
          <w:szCs w:val="22"/>
          <w:lang w:val="ru-RU"/>
        </w:rPr>
        <w:t xml:space="preserve"> издани</w:t>
      </w:r>
      <w:r w:rsidR="00DD3811" w:rsidRPr="00311F0A">
        <w:rPr>
          <w:snapToGrid/>
          <w:kern w:val="22"/>
          <w:szCs w:val="22"/>
          <w:lang w:val="ru-RU"/>
        </w:rPr>
        <w:t>е</w:t>
      </w:r>
      <w:r w:rsidRPr="00311F0A">
        <w:rPr>
          <w:snapToGrid/>
          <w:kern w:val="22"/>
          <w:szCs w:val="22"/>
          <w:lang w:val="ru-RU"/>
        </w:rPr>
        <w:t xml:space="preserve"> Глобальной перспективы в области биоразнообразия в преддверии Саммита Организации Объединенных Наций по биоразнообразию, который будет созван Председателем Генеральной Ассамблеи 30 сентября 2020 года</w:t>
      </w:r>
      <w:r w:rsidR="00832C70" w:rsidRPr="00311F0A">
        <w:rPr>
          <w:snapToGrid/>
          <w:kern w:val="22"/>
          <w:szCs w:val="22"/>
          <w:lang w:val="ru-RU"/>
        </w:rPr>
        <w:t xml:space="preserve"> в виртуальном формате</w:t>
      </w:r>
      <w:r w:rsidRPr="00311F0A">
        <w:rPr>
          <w:snapToGrid/>
          <w:kern w:val="22"/>
          <w:szCs w:val="22"/>
          <w:lang w:val="ru-RU"/>
        </w:rPr>
        <w:t>.</w:t>
      </w:r>
    </w:p>
    <w:p w:rsidR="00F14B15" w:rsidRPr="00311F0A" w:rsidRDefault="00F14B15" w:rsidP="00F14B15">
      <w:pPr>
        <w:pStyle w:val="Para10"/>
        <w:suppressLineNumbers/>
        <w:tabs>
          <w:tab w:val="clear" w:pos="360"/>
        </w:tabs>
        <w:suppressAutoHyphens/>
        <w:rPr>
          <w:snapToGrid/>
          <w:kern w:val="22"/>
          <w:szCs w:val="22"/>
          <w:lang w:val="ru-RU"/>
        </w:rPr>
      </w:pPr>
      <w:r w:rsidRPr="00311F0A">
        <w:rPr>
          <w:snapToGrid/>
          <w:kern w:val="22"/>
          <w:szCs w:val="22"/>
          <w:lang w:val="ru-RU"/>
        </w:rPr>
        <w:t xml:space="preserve">Со вступительными заявлениями выступили Исполнительный секретарь Конвенции о биологическом разнообразии г-жа Элизабет </w:t>
      </w:r>
      <w:proofErr w:type="spellStart"/>
      <w:r w:rsidRPr="00311F0A">
        <w:rPr>
          <w:snapToGrid/>
          <w:kern w:val="22"/>
          <w:szCs w:val="22"/>
          <w:lang w:val="ru-RU"/>
        </w:rPr>
        <w:t>Марума</w:t>
      </w:r>
      <w:proofErr w:type="spellEnd"/>
      <w:r w:rsidRPr="00311F0A">
        <w:rPr>
          <w:snapToGrid/>
          <w:kern w:val="22"/>
          <w:szCs w:val="22"/>
          <w:lang w:val="ru-RU"/>
        </w:rPr>
        <w:t xml:space="preserve"> </w:t>
      </w:r>
      <w:proofErr w:type="spellStart"/>
      <w:r w:rsidRPr="00311F0A">
        <w:rPr>
          <w:snapToGrid/>
          <w:kern w:val="22"/>
          <w:szCs w:val="22"/>
          <w:lang w:val="ru-RU"/>
        </w:rPr>
        <w:t>Мрема</w:t>
      </w:r>
      <w:proofErr w:type="spellEnd"/>
      <w:r w:rsidRPr="00311F0A">
        <w:rPr>
          <w:snapToGrid/>
          <w:kern w:val="22"/>
          <w:szCs w:val="22"/>
          <w:lang w:val="ru-RU"/>
        </w:rPr>
        <w:t xml:space="preserve"> и г-н </w:t>
      </w:r>
      <w:proofErr w:type="spellStart"/>
      <w:r w:rsidRPr="00311F0A">
        <w:rPr>
          <w:snapToGrid/>
          <w:kern w:val="22"/>
          <w:szCs w:val="22"/>
          <w:lang w:val="ru-RU"/>
        </w:rPr>
        <w:t>Хамдалла</w:t>
      </w:r>
      <w:proofErr w:type="spellEnd"/>
      <w:r w:rsidR="00E93732" w:rsidRPr="00311F0A">
        <w:rPr>
          <w:snapToGrid/>
          <w:kern w:val="22"/>
          <w:szCs w:val="22"/>
          <w:lang w:val="ru-RU"/>
        </w:rPr>
        <w:t xml:space="preserve"> </w:t>
      </w:r>
      <w:proofErr w:type="spellStart"/>
      <w:r w:rsidRPr="00311F0A">
        <w:rPr>
          <w:snapToGrid/>
          <w:kern w:val="22"/>
          <w:szCs w:val="22"/>
          <w:lang w:val="ru-RU"/>
        </w:rPr>
        <w:t>Зедан</w:t>
      </w:r>
      <w:proofErr w:type="spellEnd"/>
      <w:r w:rsidRPr="00311F0A">
        <w:rPr>
          <w:snapToGrid/>
          <w:kern w:val="22"/>
          <w:szCs w:val="22"/>
          <w:lang w:val="ru-RU"/>
        </w:rPr>
        <w:t xml:space="preserve"> от имени министра окружающей среды Египта и Председателя Конференции Сторон г-жи </w:t>
      </w:r>
      <w:proofErr w:type="spellStart"/>
      <w:r w:rsidRPr="00311F0A">
        <w:rPr>
          <w:snapToGrid/>
          <w:kern w:val="22"/>
          <w:szCs w:val="22"/>
          <w:lang w:val="ru-RU"/>
        </w:rPr>
        <w:t>Ясмин</w:t>
      </w:r>
      <w:proofErr w:type="spellEnd"/>
      <w:r w:rsidRPr="00311F0A">
        <w:rPr>
          <w:snapToGrid/>
          <w:kern w:val="22"/>
          <w:szCs w:val="22"/>
          <w:lang w:val="ru-RU"/>
        </w:rPr>
        <w:t xml:space="preserve"> Фуад. В связи с техническими трудностями коммуникации в ходе виртуально</w:t>
      </w:r>
      <w:r w:rsidR="00A120C1" w:rsidRPr="00311F0A">
        <w:rPr>
          <w:snapToGrid/>
          <w:kern w:val="22"/>
          <w:szCs w:val="22"/>
          <w:lang w:val="ru-RU"/>
        </w:rPr>
        <w:t>й сессии</w:t>
      </w:r>
      <w:r w:rsidRPr="00311F0A">
        <w:rPr>
          <w:snapToGrid/>
          <w:kern w:val="22"/>
          <w:szCs w:val="22"/>
          <w:lang w:val="ru-RU"/>
        </w:rPr>
        <w:t xml:space="preserve"> перв</w:t>
      </w:r>
      <w:r w:rsidR="00A120C1" w:rsidRPr="00311F0A">
        <w:rPr>
          <w:snapToGrid/>
          <w:kern w:val="22"/>
          <w:szCs w:val="22"/>
          <w:lang w:val="ru-RU"/>
        </w:rPr>
        <w:t>ая</w:t>
      </w:r>
      <w:r w:rsidRPr="00311F0A">
        <w:rPr>
          <w:snapToGrid/>
          <w:kern w:val="22"/>
          <w:szCs w:val="22"/>
          <w:lang w:val="ru-RU"/>
        </w:rPr>
        <w:t xml:space="preserve"> часть выступления г-на </w:t>
      </w:r>
      <w:proofErr w:type="spellStart"/>
      <w:r w:rsidRPr="00311F0A">
        <w:rPr>
          <w:snapToGrid/>
          <w:kern w:val="22"/>
          <w:szCs w:val="22"/>
          <w:lang w:val="ru-RU"/>
        </w:rPr>
        <w:t>Зедана</w:t>
      </w:r>
      <w:proofErr w:type="spellEnd"/>
      <w:r w:rsidRPr="00311F0A">
        <w:rPr>
          <w:snapToGrid/>
          <w:kern w:val="22"/>
          <w:szCs w:val="22"/>
          <w:lang w:val="ru-RU"/>
        </w:rPr>
        <w:t xml:space="preserve"> была зачитана заместителем Исполнительного секретаря Конвенции.</w:t>
      </w:r>
    </w:p>
    <w:p w:rsidR="00F14B15" w:rsidRPr="00311F0A" w:rsidRDefault="00F14B15">
      <w:pPr>
        <w:pStyle w:val="Para10"/>
        <w:tabs>
          <w:tab w:val="clear" w:pos="360"/>
        </w:tabs>
        <w:rPr>
          <w:snapToGrid/>
          <w:kern w:val="22"/>
          <w:szCs w:val="22"/>
          <w:lang w:val="ru-RU"/>
        </w:rPr>
      </w:pPr>
      <w:r w:rsidRPr="00311F0A">
        <w:rPr>
          <w:snapToGrid/>
          <w:kern w:val="22"/>
          <w:szCs w:val="22"/>
          <w:lang w:val="ru-RU"/>
        </w:rPr>
        <w:t>Исполнительный секретарь приветствовал</w:t>
      </w:r>
      <w:r w:rsidR="00832C70" w:rsidRPr="00311F0A">
        <w:rPr>
          <w:snapToGrid/>
          <w:kern w:val="22"/>
          <w:szCs w:val="22"/>
          <w:lang w:val="ru-RU"/>
        </w:rPr>
        <w:t>а</w:t>
      </w:r>
      <w:r w:rsidRPr="00311F0A">
        <w:rPr>
          <w:snapToGrid/>
          <w:kern w:val="22"/>
          <w:szCs w:val="22"/>
          <w:lang w:val="ru-RU"/>
        </w:rPr>
        <w:t xml:space="preserve"> участников специальной виртуальной сессии, первой из серии специальных виртуальных сессий Вспомогательного органа по научным, техническим и технологическим консультациям и Вспомогательного органа по осуществлению. Она заявила, что своим виртуальным присутствием они продемонстрировали свою четкую решимость сохранить </w:t>
      </w:r>
      <w:r w:rsidR="00832C70" w:rsidRPr="00311F0A">
        <w:rPr>
          <w:snapToGrid/>
          <w:kern w:val="22"/>
          <w:szCs w:val="22"/>
          <w:lang w:val="ru-RU"/>
        </w:rPr>
        <w:t>импульс</w:t>
      </w:r>
      <w:r w:rsidRPr="00311F0A">
        <w:rPr>
          <w:snapToGrid/>
          <w:kern w:val="22"/>
          <w:szCs w:val="22"/>
          <w:lang w:val="ru-RU"/>
        </w:rPr>
        <w:t xml:space="preserve"> и усилия по сохранению и защите природы. </w:t>
      </w:r>
      <w:r w:rsidR="00BC4914" w:rsidRPr="00311F0A">
        <w:rPr>
          <w:snapToGrid/>
          <w:kern w:val="22"/>
          <w:szCs w:val="22"/>
          <w:lang w:val="ru-RU"/>
        </w:rPr>
        <w:t xml:space="preserve">Она также поблагодарила г-на </w:t>
      </w:r>
      <w:proofErr w:type="spellStart"/>
      <w:r w:rsidR="00BC4914" w:rsidRPr="00311F0A">
        <w:rPr>
          <w:snapToGrid/>
          <w:kern w:val="22"/>
          <w:szCs w:val="22"/>
          <w:lang w:val="ru-RU"/>
        </w:rPr>
        <w:t>Зедана</w:t>
      </w:r>
      <w:proofErr w:type="spellEnd"/>
      <w:r w:rsidR="00BC4914" w:rsidRPr="00311F0A">
        <w:rPr>
          <w:snapToGrid/>
          <w:kern w:val="22"/>
          <w:szCs w:val="22"/>
          <w:lang w:val="ru-RU"/>
        </w:rPr>
        <w:t xml:space="preserve"> за его неустанные усилия в поддержку Конвенции в этот сложный период, в частности в рамках руководства бюро и сотрудничества с секретариатом.</w:t>
      </w:r>
      <w:r w:rsidRPr="00311F0A">
        <w:rPr>
          <w:snapToGrid/>
          <w:kern w:val="22"/>
          <w:szCs w:val="22"/>
          <w:lang w:val="ru-RU"/>
        </w:rPr>
        <w:t xml:space="preserve"> Она выразила свою признательность Председателю Вспомогательного органа по научным, техническим и технологическим консультациям и его </w:t>
      </w:r>
      <w:r w:rsidR="00832C70" w:rsidRPr="00311F0A">
        <w:rPr>
          <w:snapToGrid/>
          <w:kern w:val="22"/>
          <w:szCs w:val="22"/>
          <w:lang w:val="ru-RU"/>
        </w:rPr>
        <w:t>бюро</w:t>
      </w:r>
      <w:r w:rsidRPr="00311F0A">
        <w:rPr>
          <w:snapToGrid/>
          <w:kern w:val="22"/>
          <w:szCs w:val="22"/>
          <w:lang w:val="ru-RU"/>
        </w:rPr>
        <w:t xml:space="preserve"> за их руководство и поддержку в организации сессии. Она заявила, что участники переживают одну из самых невероятных угроз здоровью населения мира за прошедшее столетие, последствия которой ощущаются во всех странах, и выразила свое сочувствие и солидарность с теми, кто потерял близких или испытал лишения в результате пандемии COVID-19.</w:t>
      </w:r>
    </w:p>
    <w:p w:rsidR="00F14B15" w:rsidRPr="00311F0A" w:rsidRDefault="00CC62E2">
      <w:pPr>
        <w:pStyle w:val="Para10"/>
        <w:tabs>
          <w:tab w:val="clear" w:pos="360"/>
        </w:tabs>
        <w:rPr>
          <w:snapToGrid/>
          <w:kern w:val="22"/>
          <w:szCs w:val="22"/>
          <w:lang w:val="ru-RU"/>
        </w:rPr>
      </w:pPr>
      <w:r w:rsidRPr="00311F0A">
        <w:rPr>
          <w:snapToGrid/>
          <w:kern w:val="22"/>
          <w:szCs w:val="22"/>
          <w:lang w:val="ru-RU"/>
        </w:rPr>
        <w:t xml:space="preserve">Настоящие виртуальные сессии призваны </w:t>
      </w:r>
      <w:r w:rsidR="00832C70" w:rsidRPr="00311F0A">
        <w:rPr>
          <w:snapToGrid/>
          <w:kern w:val="22"/>
          <w:szCs w:val="22"/>
          <w:lang w:val="ru-RU"/>
        </w:rPr>
        <w:t>содействовать</w:t>
      </w:r>
      <w:r w:rsidRPr="00311F0A">
        <w:rPr>
          <w:snapToGrid/>
          <w:kern w:val="22"/>
          <w:szCs w:val="22"/>
          <w:lang w:val="ru-RU"/>
        </w:rPr>
        <w:t xml:space="preserve"> подготовк</w:t>
      </w:r>
      <w:r w:rsidR="00832C70" w:rsidRPr="00311F0A">
        <w:rPr>
          <w:snapToGrid/>
          <w:kern w:val="22"/>
          <w:szCs w:val="22"/>
          <w:lang w:val="ru-RU"/>
        </w:rPr>
        <w:t>е</w:t>
      </w:r>
      <w:r w:rsidRPr="00311F0A">
        <w:rPr>
          <w:snapToGrid/>
          <w:kern w:val="22"/>
          <w:szCs w:val="22"/>
          <w:lang w:val="ru-RU"/>
        </w:rPr>
        <w:t xml:space="preserve"> к </w:t>
      </w:r>
      <w:r w:rsidR="00A120C1" w:rsidRPr="00311F0A">
        <w:rPr>
          <w:snapToGrid/>
          <w:kern w:val="22"/>
          <w:szCs w:val="22"/>
          <w:lang w:val="ru-RU"/>
        </w:rPr>
        <w:t>24-</w:t>
      </w:r>
      <w:r w:rsidRPr="00311F0A">
        <w:rPr>
          <w:snapToGrid/>
          <w:kern w:val="22"/>
          <w:szCs w:val="22"/>
          <w:lang w:val="ru-RU"/>
        </w:rPr>
        <w:t xml:space="preserve">му совещанию Вспомогательного органа по научным, техническим и технологическим консультациям и третьему совещанию Вспомогательного органа по осуществлению, </w:t>
      </w:r>
      <w:r w:rsidR="002C0275" w:rsidRPr="00311F0A">
        <w:rPr>
          <w:snapToGrid/>
          <w:kern w:val="22"/>
          <w:szCs w:val="22"/>
          <w:lang w:val="ru-RU"/>
        </w:rPr>
        <w:t>проведение которых</w:t>
      </w:r>
      <w:r w:rsidRPr="00311F0A">
        <w:rPr>
          <w:snapToGrid/>
          <w:kern w:val="22"/>
          <w:szCs w:val="22"/>
          <w:lang w:val="ru-RU"/>
        </w:rPr>
        <w:t xml:space="preserve"> планируется начать в конце этого года </w:t>
      </w:r>
      <w:r w:rsidR="002C0275" w:rsidRPr="00311F0A">
        <w:rPr>
          <w:snapToGrid/>
          <w:kern w:val="22"/>
          <w:szCs w:val="22"/>
          <w:lang w:val="ru-RU"/>
        </w:rPr>
        <w:t xml:space="preserve">в виртуальном формате </w:t>
      </w:r>
      <w:r w:rsidRPr="00311F0A">
        <w:rPr>
          <w:snapToGrid/>
          <w:kern w:val="22"/>
          <w:szCs w:val="22"/>
          <w:lang w:val="ru-RU"/>
        </w:rPr>
        <w:t xml:space="preserve">и завершить, как хотелось бы надеяться, </w:t>
      </w:r>
      <w:r w:rsidR="00012F29" w:rsidRPr="00311F0A">
        <w:rPr>
          <w:snapToGrid/>
          <w:kern w:val="22"/>
          <w:szCs w:val="22"/>
          <w:lang w:val="ru-RU"/>
        </w:rPr>
        <w:t>в ходе</w:t>
      </w:r>
      <w:r w:rsidRPr="00311F0A">
        <w:rPr>
          <w:snapToGrid/>
          <w:kern w:val="22"/>
          <w:szCs w:val="22"/>
          <w:lang w:val="ru-RU"/>
        </w:rPr>
        <w:t xml:space="preserve"> </w:t>
      </w:r>
      <w:r w:rsidR="00832C70" w:rsidRPr="00311F0A">
        <w:rPr>
          <w:snapToGrid/>
          <w:kern w:val="22"/>
          <w:szCs w:val="22"/>
          <w:lang w:val="ru-RU"/>
        </w:rPr>
        <w:t>очных совещани</w:t>
      </w:r>
      <w:r w:rsidR="00012F29" w:rsidRPr="00311F0A">
        <w:rPr>
          <w:snapToGrid/>
          <w:kern w:val="22"/>
          <w:szCs w:val="22"/>
          <w:lang w:val="ru-RU"/>
        </w:rPr>
        <w:t>й</w:t>
      </w:r>
      <w:r w:rsidRPr="00311F0A">
        <w:rPr>
          <w:snapToGrid/>
          <w:kern w:val="22"/>
          <w:szCs w:val="22"/>
          <w:lang w:val="ru-RU"/>
        </w:rPr>
        <w:t xml:space="preserve"> в первом квартале 2021 года. </w:t>
      </w:r>
      <w:proofErr w:type="gramStart"/>
      <w:r w:rsidRPr="00311F0A">
        <w:rPr>
          <w:snapToGrid/>
          <w:kern w:val="22"/>
          <w:szCs w:val="22"/>
          <w:lang w:val="ru-RU"/>
        </w:rPr>
        <w:t>Эти</w:t>
      </w:r>
      <w:r w:rsidR="00832C70" w:rsidRPr="00311F0A">
        <w:rPr>
          <w:snapToGrid/>
          <w:kern w:val="22"/>
          <w:szCs w:val="22"/>
          <w:lang w:val="ru-RU"/>
        </w:rPr>
        <w:t xml:space="preserve"> сессии</w:t>
      </w:r>
      <w:r w:rsidRPr="00311F0A">
        <w:rPr>
          <w:snapToGrid/>
          <w:kern w:val="22"/>
          <w:szCs w:val="22"/>
          <w:lang w:val="ru-RU"/>
        </w:rPr>
        <w:t xml:space="preserve"> помогут также повысить политическую значимость глобальной повестки дня в области биоразнообразия в преддверии Саммита Организации Объединенных Наций по биоразнообразию и </w:t>
      </w:r>
      <w:r w:rsidR="0038042C" w:rsidRPr="00311F0A">
        <w:rPr>
          <w:snapToGrid/>
          <w:kern w:val="22"/>
          <w:szCs w:val="22"/>
          <w:lang w:val="ru-RU"/>
        </w:rPr>
        <w:t xml:space="preserve">содействовать подготовке </w:t>
      </w:r>
      <w:r w:rsidR="00832C70" w:rsidRPr="00311F0A">
        <w:rPr>
          <w:snapToGrid/>
          <w:kern w:val="22"/>
          <w:szCs w:val="22"/>
          <w:lang w:val="ru-RU"/>
        </w:rPr>
        <w:t>15-</w:t>
      </w:r>
      <w:r w:rsidR="0038042C" w:rsidRPr="00311F0A">
        <w:rPr>
          <w:snapToGrid/>
          <w:kern w:val="22"/>
          <w:szCs w:val="22"/>
          <w:lang w:val="ru-RU"/>
        </w:rPr>
        <w:t>го</w:t>
      </w:r>
      <w:r w:rsidRPr="00311F0A">
        <w:rPr>
          <w:snapToGrid/>
          <w:kern w:val="22"/>
          <w:szCs w:val="22"/>
          <w:lang w:val="ru-RU"/>
        </w:rPr>
        <w:t xml:space="preserve"> совещани</w:t>
      </w:r>
      <w:r w:rsidR="00C5654A" w:rsidRPr="00311F0A">
        <w:rPr>
          <w:snapToGrid/>
          <w:kern w:val="22"/>
          <w:szCs w:val="22"/>
          <w:lang w:val="ru-RU"/>
        </w:rPr>
        <w:t>я</w:t>
      </w:r>
      <w:r w:rsidRPr="00311F0A">
        <w:rPr>
          <w:snapToGrid/>
          <w:kern w:val="22"/>
          <w:szCs w:val="22"/>
          <w:lang w:val="ru-RU"/>
        </w:rPr>
        <w:t xml:space="preserve"> Конференции </w:t>
      </w:r>
      <w:r w:rsidR="00832C70" w:rsidRPr="00311F0A">
        <w:rPr>
          <w:snapToGrid/>
          <w:kern w:val="22"/>
          <w:szCs w:val="22"/>
          <w:lang w:val="ru-RU"/>
        </w:rPr>
        <w:t>С</w:t>
      </w:r>
      <w:r w:rsidRPr="00311F0A">
        <w:rPr>
          <w:snapToGrid/>
          <w:kern w:val="22"/>
          <w:szCs w:val="22"/>
          <w:lang w:val="ru-RU"/>
        </w:rPr>
        <w:t>торон, на котором будет принят</w:t>
      </w:r>
      <w:r w:rsidR="00832C70" w:rsidRPr="00311F0A">
        <w:rPr>
          <w:snapToGrid/>
          <w:kern w:val="22"/>
          <w:szCs w:val="22"/>
          <w:lang w:val="ru-RU"/>
        </w:rPr>
        <w:t xml:space="preserve">а глобальная рамочная программа в области биоразнообразия на период после 2020 года, </w:t>
      </w:r>
      <w:r w:rsidR="00C5654A" w:rsidRPr="00311F0A">
        <w:rPr>
          <w:snapToGrid/>
          <w:kern w:val="22"/>
          <w:szCs w:val="22"/>
          <w:lang w:val="ru-RU"/>
        </w:rPr>
        <w:t>содержащая</w:t>
      </w:r>
      <w:r w:rsidRPr="00311F0A">
        <w:rPr>
          <w:snapToGrid/>
          <w:kern w:val="22"/>
          <w:szCs w:val="22"/>
          <w:lang w:val="ru-RU"/>
        </w:rPr>
        <w:t xml:space="preserve"> преобразующий и новаторский план осуществления широкомасштабных действий по реализации </w:t>
      </w:r>
      <w:r w:rsidR="00C5654A" w:rsidRPr="00311F0A">
        <w:rPr>
          <w:snapToGrid/>
          <w:kern w:val="22"/>
          <w:szCs w:val="22"/>
          <w:lang w:val="ru-RU"/>
        </w:rPr>
        <w:t>К</w:t>
      </w:r>
      <w:r w:rsidRPr="00311F0A">
        <w:rPr>
          <w:snapToGrid/>
          <w:kern w:val="22"/>
          <w:szCs w:val="22"/>
          <w:lang w:val="ru-RU"/>
        </w:rPr>
        <w:t xml:space="preserve">онцепции </w:t>
      </w:r>
      <w:r w:rsidR="00832C70" w:rsidRPr="00311F0A">
        <w:rPr>
          <w:snapToGrid/>
          <w:kern w:val="22"/>
          <w:szCs w:val="22"/>
          <w:lang w:val="ru-RU"/>
        </w:rPr>
        <w:t xml:space="preserve">на период до 2050 года </w:t>
      </w:r>
      <w:r w:rsidR="00A120C1" w:rsidRPr="00311F0A">
        <w:rPr>
          <w:snapToGrid/>
          <w:kern w:val="22"/>
          <w:szCs w:val="22"/>
          <w:lang w:val="ru-RU"/>
        </w:rPr>
        <w:t>«</w:t>
      </w:r>
      <w:r w:rsidRPr="00311F0A">
        <w:rPr>
          <w:snapToGrid/>
          <w:kern w:val="22"/>
          <w:szCs w:val="22"/>
          <w:lang w:val="ru-RU"/>
        </w:rPr>
        <w:t>Жи</w:t>
      </w:r>
      <w:r w:rsidR="00A120C1" w:rsidRPr="00311F0A">
        <w:rPr>
          <w:snapToGrid/>
          <w:kern w:val="22"/>
          <w:szCs w:val="22"/>
          <w:lang w:val="ru-RU"/>
        </w:rPr>
        <w:t>знь</w:t>
      </w:r>
      <w:proofErr w:type="gramEnd"/>
      <w:r w:rsidRPr="00311F0A">
        <w:rPr>
          <w:snapToGrid/>
          <w:kern w:val="22"/>
          <w:szCs w:val="22"/>
          <w:lang w:val="ru-RU"/>
        </w:rPr>
        <w:t xml:space="preserve"> в гармонии с природой</w:t>
      </w:r>
      <w:r w:rsidR="00A120C1" w:rsidRPr="00311F0A">
        <w:rPr>
          <w:snapToGrid/>
          <w:kern w:val="22"/>
          <w:szCs w:val="22"/>
          <w:lang w:val="ru-RU"/>
        </w:rPr>
        <w:t>»</w:t>
      </w:r>
      <w:r w:rsidRPr="00311F0A">
        <w:rPr>
          <w:snapToGrid/>
          <w:kern w:val="22"/>
          <w:szCs w:val="22"/>
          <w:lang w:val="ru-RU"/>
        </w:rPr>
        <w:t xml:space="preserve">. Для </w:t>
      </w:r>
      <w:r w:rsidR="002377CD" w:rsidRPr="00311F0A">
        <w:rPr>
          <w:snapToGrid/>
          <w:kern w:val="22"/>
          <w:szCs w:val="22"/>
          <w:lang w:val="ru-RU"/>
        </w:rPr>
        <w:t xml:space="preserve">определения надлежащих </w:t>
      </w:r>
      <w:r w:rsidRPr="00311F0A">
        <w:rPr>
          <w:snapToGrid/>
          <w:kern w:val="22"/>
          <w:szCs w:val="22"/>
          <w:lang w:val="ru-RU"/>
        </w:rPr>
        <w:t>действи</w:t>
      </w:r>
      <w:r w:rsidR="002377CD" w:rsidRPr="00311F0A">
        <w:rPr>
          <w:snapToGrid/>
          <w:kern w:val="22"/>
          <w:szCs w:val="22"/>
          <w:lang w:val="ru-RU"/>
        </w:rPr>
        <w:t>й</w:t>
      </w:r>
      <w:r w:rsidRPr="00311F0A">
        <w:rPr>
          <w:snapToGrid/>
          <w:kern w:val="22"/>
          <w:szCs w:val="22"/>
          <w:lang w:val="ru-RU"/>
        </w:rPr>
        <w:t xml:space="preserve"> </w:t>
      </w:r>
      <w:r w:rsidR="002377CD" w:rsidRPr="00311F0A">
        <w:rPr>
          <w:snapToGrid/>
          <w:kern w:val="22"/>
          <w:szCs w:val="22"/>
          <w:lang w:val="ru-RU"/>
        </w:rPr>
        <w:t>необходимо было провести</w:t>
      </w:r>
      <w:r w:rsidRPr="00311F0A">
        <w:rPr>
          <w:snapToGrid/>
          <w:kern w:val="22"/>
          <w:szCs w:val="22"/>
          <w:lang w:val="ru-RU"/>
        </w:rPr>
        <w:t xml:space="preserve"> четк</w:t>
      </w:r>
      <w:r w:rsidR="00511844" w:rsidRPr="00311F0A">
        <w:rPr>
          <w:snapToGrid/>
          <w:kern w:val="22"/>
          <w:szCs w:val="22"/>
          <w:lang w:val="ru-RU"/>
        </w:rPr>
        <w:t>ую</w:t>
      </w:r>
      <w:r w:rsidRPr="00311F0A">
        <w:rPr>
          <w:snapToGrid/>
          <w:kern w:val="22"/>
          <w:szCs w:val="22"/>
          <w:lang w:val="ru-RU"/>
        </w:rPr>
        <w:t xml:space="preserve"> и авторитетн</w:t>
      </w:r>
      <w:r w:rsidR="00E54193" w:rsidRPr="00311F0A">
        <w:rPr>
          <w:snapToGrid/>
          <w:kern w:val="22"/>
          <w:szCs w:val="22"/>
          <w:lang w:val="ru-RU"/>
        </w:rPr>
        <w:t>ую</w:t>
      </w:r>
      <w:r w:rsidRPr="00311F0A">
        <w:rPr>
          <w:snapToGrid/>
          <w:kern w:val="22"/>
          <w:szCs w:val="22"/>
          <w:lang w:val="ru-RU"/>
        </w:rPr>
        <w:t xml:space="preserve"> оценк</w:t>
      </w:r>
      <w:r w:rsidR="00E54193" w:rsidRPr="00311F0A">
        <w:rPr>
          <w:snapToGrid/>
          <w:kern w:val="22"/>
          <w:szCs w:val="22"/>
          <w:lang w:val="ru-RU"/>
        </w:rPr>
        <w:t>у</w:t>
      </w:r>
      <w:r w:rsidRPr="00311F0A">
        <w:rPr>
          <w:snapToGrid/>
          <w:kern w:val="22"/>
          <w:szCs w:val="22"/>
          <w:lang w:val="ru-RU"/>
        </w:rPr>
        <w:t xml:space="preserve"> </w:t>
      </w:r>
      <w:r w:rsidR="002377CD" w:rsidRPr="00311F0A">
        <w:rPr>
          <w:snapToGrid/>
          <w:kern w:val="22"/>
          <w:szCs w:val="22"/>
          <w:lang w:val="ru-RU"/>
        </w:rPr>
        <w:t xml:space="preserve">нынешнего положения дел, </w:t>
      </w:r>
      <w:r w:rsidR="00E54193" w:rsidRPr="00311F0A">
        <w:rPr>
          <w:snapToGrid/>
          <w:kern w:val="22"/>
          <w:szCs w:val="22"/>
          <w:lang w:val="ru-RU"/>
        </w:rPr>
        <w:t>направлени</w:t>
      </w:r>
      <w:r w:rsidR="002377CD" w:rsidRPr="00311F0A">
        <w:rPr>
          <w:snapToGrid/>
          <w:kern w:val="22"/>
          <w:szCs w:val="22"/>
          <w:lang w:val="ru-RU"/>
        </w:rPr>
        <w:t xml:space="preserve">й деятельности и </w:t>
      </w:r>
      <w:r w:rsidR="00FF32A1" w:rsidRPr="00311F0A">
        <w:rPr>
          <w:snapToGrid/>
          <w:kern w:val="22"/>
          <w:szCs w:val="22"/>
          <w:lang w:val="ru-RU"/>
        </w:rPr>
        <w:t xml:space="preserve">конкретных шагов </w:t>
      </w:r>
      <w:r w:rsidR="00CA692B" w:rsidRPr="00311F0A">
        <w:rPr>
          <w:snapToGrid/>
          <w:kern w:val="22"/>
          <w:szCs w:val="22"/>
          <w:lang w:val="ru-RU"/>
        </w:rPr>
        <w:t xml:space="preserve">для </w:t>
      </w:r>
      <w:r w:rsidRPr="00311F0A">
        <w:rPr>
          <w:snapToGrid/>
          <w:kern w:val="22"/>
          <w:szCs w:val="22"/>
          <w:lang w:val="ru-RU"/>
        </w:rPr>
        <w:t>д</w:t>
      </w:r>
      <w:r w:rsidR="00832C70" w:rsidRPr="00311F0A">
        <w:rPr>
          <w:snapToGrid/>
          <w:kern w:val="22"/>
          <w:szCs w:val="22"/>
          <w:lang w:val="ru-RU"/>
        </w:rPr>
        <w:t>о</w:t>
      </w:r>
      <w:r w:rsidR="00CA692B" w:rsidRPr="00311F0A">
        <w:rPr>
          <w:snapToGrid/>
          <w:kern w:val="22"/>
          <w:szCs w:val="22"/>
          <w:lang w:val="ru-RU"/>
        </w:rPr>
        <w:t>стижения успеха</w:t>
      </w:r>
      <w:r w:rsidR="00832C70" w:rsidRPr="00311F0A">
        <w:rPr>
          <w:snapToGrid/>
          <w:kern w:val="22"/>
          <w:szCs w:val="22"/>
          <w:lang w:val="ru-RU"/>
        </w:rPr>
        <w:t xml:space="preserve">. В пятом издании </w:t>
      </w:r>
      <w:r w:rsidRPr="00311F0A">
        <w:rPr>
          <w:snapToGrid/>
          <w:kern w:val="22"/>
          <w:szCs w:val="22"/>
          <w:lang w:val="ru-RU"/>
        </w:rPr>
        <w:t>Глобальной персп</w:t>
      </w:r>
      <w:r w:rsidR="00832C70" w:rsidRPr="00311F0A">
        <w:rPr>
          <w:snapToGrid/>
          <w:kern w:val="22"/>
          <w:szCs w:val="22"/>
          <w:lang w:val="ru-RU"/>
        </w:rPr>
        <w:t xml:space="preserve">ективы в области биоразнообразии </w:t>
      </w:r>
      <w:r w:rsidRPr="00311F0A">
        <w:rPr>
          <w:snapToGrid/>
          <w:kern w:val="22"/>
          <w:szCs w:val="22"/>
          <w:lang w:val="ru-RU"/>
        </w:rPr>
        <w:t>содержится именно эта информация</w:t>
      </w:r>
      <w:r w:rsidR="007D23EE" w:rsidRPr="00311F0A">
        <w:rPr>
          <w:snapToGrid/>
          <w:kern w:val="22"/>
          <w:szCs w:val="22"/>
          <w:lang w:val="ru-RU"/>
        </w:rPr>
        <w:t xml:space="preserve">. </w:t>
      </w:r>
      <w:r w:rsidR="00FF32A1" w:rsidRPr="00311F0A">
        <w:rPr>
          <w:snapToGrid/>
          <w:kern w:val="22"/>
          <w:szCs w:val="22"/>
          <w:lang w:val="ru-RU"/>
        </w:rPr>
        <w:t>Оратор</w:t>
      </w:r>
      <w:r w:rsidR="007D23EE" w:rsidRPr="00311F0A">
        <w:rPr>
          <w:snapToGrid/>
          <w:kern w:val="22"/>
          <w:szCs w:val="22"/>
          <w:lang w:val="ru-RU"/>
        </w:rPr>
        <w:t xml:space="preserve"> выразила</w:t>
      </w:r>
      <w:r w:rsidRPr="00311F0A">
        <w:rPr>
          <w:snapToGrid/>
          <w:kern w:val="22"/>
          <w:szCs w:val="22"/>
          <w:lang w:val="ru-RU"/>
        </w:rPr>
        <w:t xml:space="preserve"> свою искреннюю признательность всем Сторонам и отдельным лицам, которые внесли свой вклад в подготовку</w:t>
      </w:r>
      <w:r w:rsidR="00FF32A1" w:rsidRPr="00311F0A">
        <w:rPr>
          <w:snapToGrid/>
          <w:kern w:val="22"/>
          <w:szCs w:val="22"/>
          <w:lang w:val="ru-RU"/>
        </w:rPr>
        <w:t xml:space="preserve"> этого издания</w:t>
      </w:r>
      <w:r w:rsidRPr="00311F0A">
        <w:rPr>
          <w:snapToGrid/>
          <w:kern w:val="22"/>
          <w:szCs w:val="22"/>
          <w:lang w:val="ru-RU"/>
        </w:rPr>
        <w:t xml:space="preserve"> либо </w:t>
      </w:r>
      <w:r w:rsidR="007D23EE" w:rsidRPr="00311F0A">
        <w:rPr>
          <w:snapToGrid/>
          <w:kern w:val="22"/>
          <w:szCs w:val="22"/>
          <w:lang w:val="ru-RU"/>
        </w:rPr>
        <w:t xml:space="preserve">посредством </w:t>
      </w:r>
      <w:r w:rsidRPr="00311F0A">
        <w:rPr>
          <w:snapToGrid/>
          <w:kern w:val="22"/>
          <w:szCs w:val="22"/>
          <w:lang w:val="ru-RU"/>
        </w:rPr>
        <w:t>представ</w:t>
      </w:r>
      <w:r w:rsidR="007D23EE" w:rsidRPr="00311F0A">
        <w:rPr>
          <w:snapToGrid/>
          <w:kern w:val="22"/>
          <w:szCs w:val="22"/>
          <w:lang w:val="ru-RU"/>
        </w:rPr>
        <w:t xml:space="preserve">ления </w:t>
      </w:r>
      <w:r w:rsidRPr="00311F0A">
        <w:rPr>
          <w:snapToGrid/>
          <w:kern w:val="22"/>
          <w:szCs w:val="22"/>
          <w:lang w:val="ru-RU"/>
        </w:rPr>
        <w:t>свои</w:t>
      </w:r>
      <w:r w:rsidR="007D23EE" w:rsidRPr="00311F0A">
        <w:rPr>
          <w:snapToGrid/>
          <w:kern w:val="22"/>
          <w:szCs w:val="22"/>
          <w:lang w:val="ru-RU"/>
        </w:rPr>
        <w:t>х</w:t>
      </w:r>
      <w:r w:rsidRPr="00311F0A">
        <w:rPr>
          <w:snapToGrid/>
          <w:kern w:val="22"/>
          <w:szCs w:val="22"/>
          <w:lang w:val="ru-RU"/>
        </w:rPr>
        <w:t xml:space="preserve"> шесты</w:t>
      </w:r>
      <w:r w:rsidR="007D23EE" w:rsidRPr="00311F0A">
        <w:rPr>
          <w:snapToGrid/>
          <w:kern w:val="22"/>
          <w:szCs w:val="22"/>
          <w:lang w:val="ru-RU"/>
        </w:rPr>
        <w:t>х</w:t>
      </w:r>
      <w:r w:rsidRPr="00311F0A">
        <w:rPr>
          <w:snapToGrid/>
          <w:kern w:val="22"/>
          <w:szCs w:val="22"/>
          <w:lang w:val="ru-RU"/>
        </w:rPr>
        <w:t xml:space="preserve"> национальны</w:t>
      </w:r>
      <w:r w:rsidR="007D23EE" w:rsidRPr="00311F0A">
        <w:rPr>
          <w:snapToGrid/>
          <w:kern w:val="22"/>
          <w:szCs w:val="22"/>
          <w:lang w:val="ru-RU"/>
        </w:rPr>
        <w:t>х</w:t>
      </w:r>
      <w:r w:rsidRPr="00311F0A">
        <w:rPr>
          <w:snapToGrid/>
          <w:kern w:val="22"/>
          <w:szCs w:val="22"/>
          <w:lang w:val="ru-RU"/>
        </w:rPr>
        <w:t xml:space="preserve"> доклад</w:t>
      </w:r>
      <w:r w:rsidR="007D23EE" w:rsidRPr="00311F0A">
        <w:rPr>
          <w:snapToGrid/>
          <w:kern w:val="22"/>
          <w:szCs w:val="22"/>
          <w:lang w:val="ru-RU"/>
        </w:rPr>
        <w:t>ов</w:t>
      </w:r>
      <w:r w:rsidRPr="00311F0A">
        <w:rPr>
          <w:snapToGrid/>
          <w:kern w:val="22"/>
          <w:szCs w:val="22"/>
          <w:lang w:val="ru-RU"/>
        </w:rPr>
        <w:t xml:space="preserve">, либо </w:t>
      </w:r>
      <w:r w:rsidR="007D23EE" w:rsidRPr="00311F0A">
        <w:rPr>
          <w:snapToGrid/>
          <w:kern w:val="22"/>
          <w:szCs w:val="22"/>
          <w:lang w:val="ru-RU"/>
        </w:rPr>
        <w:t>комментариев</w:t>
      </w:r>
      <w:r w:rsidRPr="00311F0A">
        <w:rPr>
          <w:snapToGrid/>
          <w:kern w:val="22"/>
          <w:szCs w:val="22"/>
          <w:lang w:val="ru-RU"/>
        </w:rPr>
        <w:t xml:space="preserve"> по результатам коллегиального обзора, либо </w:t>
      </w:r>
      <w:r w:rsidR="00F8054A" w:rsidRPr="00311F0A">
        <w:rPr>
          <w:snapToGrid/>
          <w:kern w:val="22"/>
          <w:szCs w:val="22"/>
          <w:lang w:val="ru-RU"/>
        </w:rPr>
        <w:t>обмена</w:t>
      </w:r>
      <w:r w:rsidRPr="00311F0A">
        <w:rPr>
          <w:snapToGrid/>
          <w:kern w:val="22"/>
          <w:szCs w:val="22"/>
          <w:lang w:val="ru-RU"/>
        </w:rPr>
        <w:t xml:space="preserve"> опытом и знаниями. Пятое издание Глобальной перспективы в области биоразнообразия </w:t>
      </w:r>
      <w:r w:rsidR="00F8054A" w:rsidRPr="00311F0A">
        <w:rPr>
          <w:snapToGrid/>
          <w:kern w:val="22"/>
          <w:szCs w:val="22"/>
          <w:lang w:val="ru-RU"/>
        </w:rPr>
        <w:t>представляет собой результат</w:t>
      </w:r>
      <w:r w:rsidRPr="00311F0A">
        <w:rPr>
          <w:snapToGrid/>
          <w:kern w:val="22"/>
          <w:szCs w:val="22"/>
          <w:lang w:val="ru-RU"/>
        </w:rPr>
        <w:t xml:space="preserve"> работы </w:t>
      </w:r>
      <w:r w:rsidR="00F8054A" w:rsidRPr="00311F0A">
        <w:rPr>
          <w:snapToGrid/>
          <w:kern w:val="22"/>
          <w:szCs w:val="22"/>
          <w:lang w:val="ru-RU"/>
        </w:rPr>
        <w:t xml:space="preserve">целого </w:t>
      </w:r>
      <w:r w:rsidRPr="00311F0A">
        <w:rPr>
          <w:snapToGrid/>
          <w:kern w:val="22"/>
          <w:szCs w:val="22"/>
          <w:lang w:val="ru-RU"/>
        </w:rPr>
        <w:t>сообщества, сплотившегося вокруг Конвенции</w:t>
      </w:r>
      <w:r w:rsidR="00F8054A" w:rsidRPr="00311F0A">
        <w:rPr>
          <w:snapToGrid/>
          <w:kern w:val="22"/>
          <w:szCs w:val="22"/>
          <w:lang w:val="ru-RU"/>
        </w:rPr>
        <w:t>. О</w:t>
      </w:r>
      <w:r w:rsidRPr="00311F0A">
        <w:rPr>
          <w:snapToGrid/>
          <w:kern w:val="22"/>
          <w:szCs w:val="22"/>
          <w:lang w:val="ru-RU"/>
        </w:rPr>
        <w:t xml:space="preserve">ратор </w:t>
      </w:r>
      <w:r w:rsidR="00F8054A" w:rsidRPr="00311F0A">
        <w:rPr>
          <w:snapToGrid/>
          <w:kern w:val="22"/>
          <w:szCs w:val="22"/>
          <w:lang w:val="ru-RU"/>
        </w:rPr>
        <w:t>выразила свою благодарность</w:t>
      </w:r>
      <w:r w:rsidRPr="00311F0A">
        <w:rPr>
          <w:snapToGrid/>
          <w:kern w:val="22"/>
          <w:szCs w:val="22"/>
          <w:lang w:val="ru-RU"/>
        </w:rPr>
        <w:t xml:space="preserve"> правительств</w:t>
      </w:r>
      <w:r w:rsidR="00F8054A" w:rsidRPr="00311F0A">
        <w:rPr>
          <w:snapToGrid/>
          <w:kern w:val="22"/>
          <w:szCs w:val="22"/>
          <w:lang w:val="ru-RU"/>
        </w:rPr>
        <w:t>у</w:t>
      </w:r>
      <w:r w:rsidRPr="00311F0A">
        <w:rPr>
          <w:snapToGrid/>
          <w:kern w:val="22"/>
          <w:szCs w:val="22"/>
          <w:lang w:val="ru-RU"/>
        </w:rPr>
        <w:t xml:space="preserve"> Канады, Европейско</w:t>
      </w:r>
      <w:r w:rsidR="00F8054A" w:rsidRPr="00311F0A">
        <w:rPr>
          <w:snapToGrid/>
          <w:kern w:val="22"/>
          <w:szCs w:val="22"/>
          <w:lang w:val="ru-RU"/>
        </w:rPr>
        <w:t>му</w:t>
      </w:r>
      <w:r w:rsidRPr="00311F0A">
        <w:rPr>
          <w:snapToGrid/>
          <w:kern w:val="22"/>
          <w:szCs w:val="22"/>
          <w:lang w:val="ru-RU"/>
        </w:rPr>
        <w:t xml:space="preserve"> союз</w:t>
      </w:r>
      <w:r w:rsidR="00F8054A" w:rsidRPr="00311F0A">
        <w:rPr>
          <w:snapToGrid/>
          <w:kern w:val="22"/>
          <w:szCs w:val="22"/>
          <w:lang w:val="ru-RU"/>
        </w:rPr>
        <w:t>у</w:t>
      </w:r>
      <w:r w:rsidRPr="00311F0A">
        <w:rPr>
          <w:snapToGrid/>
          <w:kern w:val="22"/>
          <w:szCs w:val="22"/>
          <w:lang w:val="ru-RU"/>
        </w:rPr>
        <w:t>, Соединенно</w:t>
      </w:r>
      <w:r w:rsidR="00F8054A" w:rsidRPr="00311F0A">
        <w:rPr>
          <w:snapToGrid/>
          <w:kern w:val="22"/>
          <w:szCs w:val="22"/>
          <w:lang w:val="ru-RU"/>
        </w:rPr>
        <w:t>му</w:t>
      </w:r>
      <w:r w:rsidRPr="00311F0A">
        <w:rPr>
          <w:snapToGrid/>
          <w:kern w:val="22"/>
          <w:szCs w:val="22"/>
          <w:lang w:val="ru-RU"/>
        </w:rPr>
        <w:t xml:space="preserve"> Королевств</w:t>
      </w:r>
      <w:r w:rsidR="00F8054A" w:rsidRPr="00311F0A">
        <w:rPr>
          <w:snapToGrid/>
          <w:kern w:val="22"/>
          <w:szCs w:val="22"/>
          <w:lang w:val="ru-RU"/>
        </w:rPr>
        <w:t>у</w:t>
      </w:r>
      <w:r w:rsidRPr="00311F0A">
        <w:rPr>
          <w:snapToGrid/>
          <w:kern w:val="22"/>
          <w:szCs w:val="22"/>
          <w:lang w:val="ru-RU"/>
        </w:rPr>
        <w:t xml:space="preserve"> Великобритании и Северной Ирландии и Японии за </w:t>
      </w:r>
      <w:r w:rsidR="00F8054A" w:rsidRPr="00311F0A">
        <w:rPr>
          <w:snapToGrid/>
          <w:kern w:val="22"/>
          <w:szCs w:val="22"/>
          <w:lang w:val="ru-RU"/>
        </w:rPr>
        <w:t xml:space="preserve">их </w:t>
      </w:r>
      <w:r w:rsidRPr="00311F0A">
        <w:rPr>
          <w:snapToGrid/>
          <w:kern w:val="22"/>
          <w:szCs w:val="22"/>
          <w:lang w:val="ru-RU"/>
        </w:rPr>
        <w:t>финансовые взносы, благодаря которым ее подготовка стала возможной.</w:t>
      </w:r>
    </w:p>
    <w:p w:rsidR="00CC62E2" w:rsidRPr="00311F0A" w:rsidRDefault="007A3B93">
      <w:pPr>
        <w:pStyle w:val="Para10"/>
        <w:tabs>
          <w:tab w:val="clear" w:pos="360"/>
        </w:tabs>
        <w:rPr>
          <w:snapToGrid/>
          <w:kern w:val="22"/>
          <w:szCs w:val="22"/>
          <w:lang w:val="ru-RU"/>
        </w:rPr>
      </w:pPr>
      <w:r w:rsidRPr="00311F0A">
        <w:rPr>
          <w:snapToGrid/>
          <w:kern w:val="22"/>
          <w:szCs w:val="22"/>
          <w:lang w:val="ru-RU"/>
        </w:rPr>
        <w:t xml:space="preserve">Безапелляционный </w:t>
      </w:r>
      <w:r w:rsidR="00CC62E2" w:rsidRPr="00311F0A">
        <w:rPr>
          <w:snapToGrid/>
          <w:kern w:val="22"/>
          <w:szCs w:val="22"/>
          <w:lang w:val="ru-RU"/>
        </w:rPr>
        <w:t xml:space="preserve">вывод пятого издания Глобальной перспективы в области биоразнообразия заключается в том, что ни одна из </w:t>
      </w:r>
      <w:r w:rsidR="00362929" w:rsidRPr="00311F0A">
        <w:rPr>
          <w:snapToGrid/>
          <w:kern w:val="22"/>
          <w:szCs w:val="22"/>
          <w:lang w:val="ru-RU"/>
        </w:rPr>
        <w:t>двадцати</w:t>
      </w:r>
      <w:r w:rsidR="00CC62E2" w:rsidRPr="00311F0A">
        <w:rPr>
          <w:snapToGrid/>
          <w:kern w:val="22"/>
          <w:szCs w:val="22"/>
          <w:lang w:val="ru-RU"/>
        </w:rPr>
        <w:t xml:space="preserve"> Айтинских целевых </w:t>
      </w:r>
      <w:r w:rsidR="00832C70" w:rsidRPr="00311F0A">
        <w:rPr>
          <w:snapToGrid/>
          <w:kern w:val="22"/>
          <w:szCs w:val="22"/>
          <w:lang w:val="ru-RU"/>
        </w:rPr>
        <w:t>задач</w:t>
      </w:r>
      <w:r w:rsidR="00CC62E2" w:rsidRPr="00311F0A">
        <w:rPr>
          <w:snapToGrid/>
          <w:kern w:val="22"/>
          <w:szCs w:val="22"/>
          <w:lang w:val="ru-RU"/>
        </w:rPr>
        <w:t xml:space="preserve"> в области биоразнообразия не была </w:t>
      </w:r>
      <w:r w:rsidRPr="00311F0A">
        <w:rPr>
          <w:snapToGrid/>
          <w:kern w:val="22"/>
          <w:szCs w:val="22"/>
          <w:lang w:val="ru-RU"/>
        </w:rPr>
        <w:t>реализована</w:t>
      </w:r>
      <w:r w:rsidR="00CC62E2" w:rsidRPr="00311F0A">
        <w:rPr>
          <w:snapToGrid/>
          <w:kern w:val="22"/>
          <w:szCs w:val="22"/>
          <w:lang w:val="ru-RU"/>
        </w:rPr>
        <w:t xml:space="preserve"> в полном объеме, хотя шесть из них были частично выполнены </w:t>
      </w:r>
      <w:r w:rsidR="00362929" w:rsidRPr="00311F0A">
        <w:rPr>
          <w:snapToGrid/>
          <w:kern w:val="22"/>
          <w:szCs w:val="22"/>
          <w:lang w:val="ru-RU"/>
        </w:rPr>
        <w:t>в рамках</w:t>
      </w:r>
      <w:r w:rsidR="00CC62E2" w:rsidRPr="00311F0A">
        <w:rPr>
          <w:snapToGrid/>
          <w:kern w:val="22"/>
          <w:szCs w:val="22"/>
          <w:lang w:val="ru-RU"/>
        </w:rPr>
        <w:t xml:space="preserve"> одного или нескольких </w:t>
      </w:r>
      <w:r w:rsidR="00362929" w:rsidRPr="00311F0A">
        <w:rPr>
          <w:snapToGrid/>
          <w:kern w:val="22"/>
          <w:szCs w:val="22"/>
          <w:lang w:val="ru-RU"/>
        </w:rPr>
        <w:t>подэлементов</w:t>
      </w:r>
      <w:r w:rsidR="00CC62E2" w:rsidRPr="00311F0A">
        <w:rPr>
          <w:snapToGrid/>
          <w:kern w:val="22"/>
          <w:szCs w:val="22"/>
          <w:lang w:val="ru-RU"/>
        </w:rPr>
        <w:t xml:space="preserve">. </w:t>
      </w:r>
      <w:r w:rsidR="00574E12" w:rsidRPr="00311F0A">
        <w:rPr>
          <w:snapToGrid/>
          <w:kern w:val="22"/>
          <w:szCs w:val="22"/>
          <w:lang w:val="ru-RU"/>
        </w:rPr>
        <w:t>Так</w:t>
      </w:r>
      <w:r w:rsidR="00362929" w:rsidRPr="00311F0A">
        <w:rPr>
          <w:snapToGrid/>
          <w:kern w:val="22"/>
          <w:szCs w:val="22"/>
          <w:lang w:val="ru-RU"/>
        </w:rPr>
        <w:t>ие</w:t>
      </w:r>
      <w:r w:rsidR="00574E12" w:rsidRPr="00311F0A">
        <w:rPr>
          <w:snapToGrid/>
          <w:kern w:val="22"/>
          <w:szCs w:val="22"/>
          <w:lang w:val="ru-RU"/>
        </w:rPr>
        <w:t xml:space="preserve"> </w:t>
      </w:r>
      <w:r w:rsidR="00362929" w:rsidRPr="00311F0A">
        <w:rPr>
          <w:snapToGrid/>
          <w:kern w:val="22"/>
          <w:szCs w:val="22"/>
          <w:lang w:val="ru-RU"/>
        </w:rPr>
        <w:t xml:space="preserve">неутешительные </w:t>
      </w:r>
      <w:r w:rsidR="00CC62E2" w:rsidRPr="00311F0A">
        <w:rPr>
          <w:snapToGrid/>
          <w:kern w:val="22"/>
          <w:szCs w:val="22"/>
          <w:lang w:val="ru-RU"/>
        </w:rPr>
        <w:t>результат</w:t>
      </w:r>
      <w:r w:rsidR="00362929" w:rsidRPr="00311F0A">
        <w:rPr>
          <w:snapToGrid/>
          <w:kern w:val="22"/>
          <w:szCs w:val="22"/>
          <w:lang w:val="ru-RU"/>
        </w:rPr>
        <w:t>ы</w:t>
      </w:r>
      <w:r w:rsidR="00CC62E2" w:rsidRPr="00311F0A">
        <w:rPr>
          <w:snapToGrid/>
          <w:kern w:val="22"/>
          <w:szCs w:val="22"/>
          <w:lang w:val="ru-RU"/>
        </w:rPr>
        <w:t xml:space="preserve"> свидетельствует о том, что Стороны, как на индивидуальной, так и на коллективной основе не приняли мер, необходимых для обращения вспять процесса утраты биоразнообразия. Тем не менее, несмотря на продолжающуюся утрату биоразнообразия, в ряде стран </w:t>
      </w:r>
      <w:proofErr w:type="gramStart"/>
      <w:r w:rsidR="00CC62E2" w:rsidRPr="00311F0A">
        <w:rPr>
          <w:snapToGrid/>
          <w:kern w:val="22"/>
          <w:szCs w:val="22"/>
          <w:lang w:val="ru-RU"/>
        </w:rPr>
        <w:t>был</w:t>
      </w:r>
      <w:proofErr w:type="gramEnd"/>
      <w:r w:rsidR="00CC62E2" w:rsidRPr="00311F0A">
        <w:rPr>
          <w:snapToGrid/>
          <w:kern w:val="22"/>
          <w:szCs w:val="22"/>
          <w:lang w:val="ru-RU"/>
        </w:rPr>
        <w:t xml:space="preserve"> достигнут определенный прогресс. Что еще более важно, </w:t>
      </w:r>
      <w:r w:rsidR="00574E12" w:rsidRPr="00311F0A">
        <w:rPr>
          <w:snapToGrid/>
          <w:kern w:val="22"/>
          <w:szCs w:val="22"/>
          <w:lang w:val="ru-RU"/>
        </w:rPr>
        <w:t xml:space="preserve">в </w:t>
      </w:r>
      <w:r w:rsidR="00CC62E2" w:rsidRPr="00311F0A">
        <w:rPr>
          <w:snapToGrid/>
          <w:kern w:val="22"/>
          <w:szCs w:val="22"/>
          <w:lang w:val="ru-RU"/>
        </w:rPr>
        <w:t xml:space="preserve">докладе </w:t>
      </w:r>
      <w:r w:rsidR="0041105D" w:rsidRPr="00311F0A">
        <w:rPr>
          <w:snapToGrid/>
          <w:kern w:val="22"/>
          <w:szCs w:val="22"/>
          <w:lang w:val="ru-RU"/>
        </w:rPr>
        <w:t>отмечено</w:t>
      </w:r>
      <w:r w:rsidR="00CC62E2" w:rsidRPr="00311F0A">
        <w:rPr>
          <w:snapToGrid/>
          <w:kern w:val="22"/>
          <w:szCs w:val="22"/>
          <w:lang w:val="ru-RU"/>
        </w:rPr>
        <w:t xml:space="preserve">, что </w:t>
      </w:r>
      <w:r w:rsidR="0041105D" w:rsidRPr="00311F0A">
        <w:rPr>
          <w:snapToGrid/>
          <w:kern w:val="22"/>
          <w:szCs w:val="22"/>
          <w:lang w:val="ru-RU"/>
        </w:rPr>
        <w:t>стран</w:t>
      </w:r>
      <w:r w:rsidR="00362929" w:rsidRPr="00311F0A">
        <w:rPr>
          <w:snapToGrid/>
          <w:kern w:val="22"/>
          <w:szCs w:val="22"/>
          <w:lang w:val="ru-RU"/>
        </w:rPr>
        <w:t>ы</w:t>
      </w:r>
      <w:r w:rsidR="00CC62E2" w:rsidRPr="00311F0A">
        <w:rPr>
          <w:snapToGrid/>
          <w:kern w:val="22"/>
          <w:szCs w:val="22"/>
          <w:lang w:val="ru-RU"/>
        </w:rPr>
        <w:t xml:space="preserve">, </w:t>
      </w:r>
      <w:r w:rsidR="0041105D" w:rsidRPr="00311F0A">
        <w:rPr>
          <w:snapToGrid/>
          <w:kern w:val="22"/>
          <w:szCs w:val="22"/>
          <w:lang w:val="ru-RU"/>
        </w:rPr>
        <w:t>приня</w:t>
      </w:r>
      <w:r w:rsidR="00362929" w:rsidRPr="00311F0A">
        <w:rPr>
          <w:snapToGrid/>
          <w:kern w:val="22"/>
          <w:szCs w:val="22"/>
          <w:lang w:val="ru-RU"/>
        </w:rPr>
        <w:t>вшие</w:t>
      </w:r>
      <w:r w:rsidR="0047213F" w:rsidRPr="00311F0A">
        <w:rPr>
          <w:snapToGrid/>
          <w:kern w:val="22"/>
          <w:szCs w:val="22"/>
          <w:lang w:val="ru-RU"/>
        </w:rPr>
        <w:t xml:space="preserve"> политические меры</w:t>
      </w:r>
      <w:r w:rsidR="00CC62E2" w:rsidRPr="00311F0A">
        <w:rPr>
          <w:snapToGrid/>
          <w:kern w:val="22"/>
          <w:szCs w:val="22"/>
          <w:lang w:val="ru-RU"/>
        </w:rPr>
        <w:t xml:space="preserve">, </w:t>
      </w:r>
      <w:r w:rsidR="0047213F" w:rsidRPr="00311F0A">
        <w:rPr>
          <w:snapToGrid/>
          <w:kern w:val="22"/>
          <w:szCs w:val="22"/>
          <w:lang w:val="ru-RU"/>
        </w:rPr>
        <w:t xml:space="preserve">добились </w:t>
      </w:r>
      <w:r w:rsidR="00CC62E2" w:rsidRPr="00311F0A">
        <w:rPr>
          <w:snapToGrid/>
          <w:kern w:val="22"/>
          <w:szCs w:val="22"/>
          <w:lang w:val="ru-RU"/>
        </w:rPr>
        <w:t>результат</w:t>
      </w:r>
      <w:r w:rsidR="0047213F" w:rsidRPr="00311F0A">
        <w:rPr>
          <w:snapToGrid/>
          <w:kern w:val="22"/>
          <w:szCs w:val="22"/>
          <w:lang w:val="ru-RU"/>
        </w:rPr>
        <w:t>ов</w:t>
      </w:r>
      <w:r w:rsidR="00CC62E2" w:rsidRPr="00311F0A">
        <w:rPr>
          <w:snapToGrid/>
          <w:kern w:val="22"/>
          <w:szCs w:val="22"/>
          <w:lang w:val="ru-RU"/>
        </w:rPr>
        <w:t>.</w:t>
      </w:r>
    </w:p>
    <w:p w:rsidR="00A120C1" w:rsidRPr="00311F0A" w:rsidRDefault="00A120C1">
      <w:pPr>
        <w:pStyle w:val="Para10"/>
        <w:tabs>
          <w:tab w:val="clear" w:pos="360"/>
        </w:tabs>
        <w:rPr>
          <w:snapToGrid/>
          <w:kern w:val="22"/>
          <w:szCs w:val="22"/>
          <w:lang w:val="ru-RU"/>
        </w:rPr>
      </w:pPr>
      <w:r w:rsidRPr="00311F0A">
        <w:rPr>
          <w:snapToGrid/>
          <w:kern w:val="22"/>
          <w:szCs w:val="22"/>
          <w:lang w:val="ru-RU"/>
        </w:rPr>
        <w:t xml:space="preserve">В заключение </w:t>
      </w:r>
      <w:r w:rsidR="00AD3EE6" w:rsidRPr="00311F0A">
        <w:rPr>
          <w:snapToGrid/>
          <w:kern w:val="22"/>
          <w:szCs w:val="22"/>
          <w:lang w:val="ru-RU"/>
        </w:rPr>
        <w:t>оратор заявила</w:t>
      </w:r>
      <w:r w:rsidRPr="00311F0A">
        <w:rPr>
          <w:snapToGrid/>
          <w:kern w:val="22"/>
          <w:szCs w:val="22"/>
          <w:lang w:val="ru-RU"/>
        </w:rPr>
        <w:t xml:space="preserve">, что в ближайшие дни участники обсудят прогресс на пути к новому глобальному пакту по </w:t>
      </w:r>
      <w:r w:rsidR="00084C33" w:rsidRPr="00311F0A">
        <w:rPr>
          <w:snapToGrid/>
          <w:kern w:val="22"/>
          <w:szCs w:val="22"/>
          <w:lang w:val="ru-RU"/>
        </w:rPr>
        <w:t>охране</w:t>
      </w:r>
      <w:r w:rsidRPr="00311F0A">
        <w:rPr>
          <w:snapToGrid/>
          <w:kern w:val="22"/>
          <w:szCs w:val="22"/>
          <w:lang w:val="ru-RU"/>
        </w:rPr>
        <w:t xml:space="preserve"> биоразнообразия и определят пути достижения прогресса </w:t>
      </w:r>
      <w:r w:rsidR="00084C33" w:rsidRPr="00311F0A">
        <w:rPr>
          <w:snapToGrid/>
          <w:kern w:val="22"/>
          <w:szCs w:val="22"/>
          <w:lang w:val="ru-RU"/>
        </w:rPr>
        <w:t xml:space="preserve">мирового сообщества </w:t>
      </w:r>
      <w:r w:rsidRPr="00311F0A">
        <w:rPr>
          <w:snapToGrid/>
          <w:kern w:val="22"/>
          <w:szCs w:val="22"/>
          <w:lang w:val="ru-RU"/>
        </w:rPr>
        <w:t xml:space="preserve">к 2030 году </w:t>
      </w:r>
      <w:r w:rsidR="00084C33" w:rsidRPr="00311F0A">
        <w:rPr>
          <w:snapToGrid/>
          <w:kern w:val="22"/>
          <w:szCs w:val="22"/>
          <w:lang w:val="ru-RU"/>
        </w:rPr>
        <w:t>по</w:t>
      </w:r>
      <w:r w:rsidRPr="00311F0A">
        <w:rPr>
          <w:snapToGrid/>
          <w:kern w:val="22"/>
          <w:szCs w:val="22"/>
          <w:lang w:val="ru-RU"/>
        </w:rPr>
        <w:t xml:space="preserve"> </w:t>
      </w:r>
      <w:r w:rsidR="00B3681F" w:rsidRPr="00311F0A">
        <w:rPr>
          <w:snapToGrid/>
          <w:kern w:val="22"/>
          <w:szCs w:val="22"/>
          <w:lang w:val="ru-RU"/>
        </w:rPr>
        <w:t>реализации</w:t>
      </w:r>
      <w:r w:rsidR="00084C33" w:rsidRPr="00311F0A">
        <w:rPr>
          <w:snapToGrid/>
          <w:kern w:val="22"/>
          <w:szCs w:val="22"/>
          <w:lang w:val="ru-RU"/>
        </w:rPr>
        <w:t xml:space="preserve"> </w:t>
      </w:r>
      <w:r w:rsidR="00B3681F" w:rsidRPr="00311F0A">
        <w:rPr>
          <w:snapToGrid/>
          <w:kern w:val="22"/>
          <w:szCs w:val="22"/>
          <w:lang w:val="ru-RU"/>
        </w:rPr>
        <w:t>Концепции</w:t>
      </w:r>
      <w:r w:rsidR="00084C33" w:rsidRPr="00311F0A">
        <w:rPr>
          <w:snapToGrid/>
          <w:kern w:val="22"/>
          <w:szCs w:val="22"/>
          <w:lang w:val="ru-RU"/>
        </w:rPr>
        <w:t xml:space="preserve"> на период до 2050 года </w:t>
      </w:r>
      <w:r w:rsidR="0041105D" w:rsidRPr="00311F0A">
        <w:rPr>
          <w:snapToGrid/>
          <w:kern w:val="22"/>
          <w:szCs w:val="22"/>
          <w:lang w:val="ru-RU"/>
        </w:rPr>
        <w:t>«</w:t>
      </w:r>
      <w:r w:rsidRPr="00311F0A">
        <w:rPr>
          <w:snapToGrid/>
          <w:kern w:val="22"/>
          <w:szCs w:val="22"/>
          <w:lang w:val="ru-RU"/>
        </w:rPr>
        <w:t>Жи</w:t>
      </w:r>
      <w:r w:rsidR="0041105D" w:rsidRPr="00311F0A">
        <w:rPr>
          <w:snapToGrid/>
          <w:kern w:val="22"/>
          <w:szCs w:val="22"/>
          <w:lang w:val="ru-RU"/>
        </w:rPr>
        <w:t>знь</w:t>
      </w:r>
      <w:r w:rsidRPr="00311F0A">
        <w:rPr>
          <w:snapToGrid/>
          <w:kern w:val="22"/>
          <w:szCs w:val="22"/>
          <w:lang w:val="ru-RU"/>
        </w:rPr>
        <w:t xml:space="preserve"> в гармонии с природой</w:t>
      </w:r>
      <w:r w:rsidR="00B3681F" w:rsidRPr="00311F0A">
        <w:rPr>
          <w:snapToGrid/>
          <w:kern w:val="22"/>
          <w:szCs w:val="22"/>
          <w:lang w:val="ru-RU"/>
        </w:rPr>
        <w:t>»</w:t>
      </w:r>
      <w:r w:rsidRPr="00311F0A">
        <w:rPr>
          <w:snapToGrid/>
          <w:kern w:val="22"/>
          <w:szCs w:val="22"/>
          <w:lang w:val="ru-RU"/>
        </w:rPr>
        <w:t>. В пятом издании Глобальной перспективы в области биоразнообразия</w:t>
      </w:r>
      <w:r w:rsidR="00B3681F" w:rsidRPr="00311F0A">
        <w:rPr>
          <w:snapToGrid/>
          <w:kern w:val="22"/>
          <w:szCs w:val="22"/>
          <w:lang w:val="ru-RU"/>
        </w:rPr>
        <w:t xml:space="preserve"> </w:t>
      </w:r>
      <w:r w:rsidRPr="00311F0A">
        <w:rPr>
          <w:snapToGrid/>
          <w:kern w:val="22"/>
          <w:szCs w:val="22"/>
          <w:lang w:val="ru-RU"/>
        </w:rPr>
        <w:t>содержится важнейшая информация по этому вопросу</w:t>
      </w:r>
      <w:r w:rsidR="00A15983" w:rsidRPr="00311F0A">
        <w:rPr>
          <w:snapToGrid/>
          <w:kern w:val="22"/>
          <w:szCs w:val="22"/>
          <w:lang w:val="ru-RU"/>
        </w:rPr>
        <w:t xml:space="preserve"> и</w:t>
      </w:r>
      <w:r w:rsidRPr="00311F0A">
        <w:rPr>
          <w:snapToGrid/>
          <w:kern w:val="22"/>
          <w:szCs w:val="22"/>
          <w:lang w:val="ru-RU"/>
        </w:rPr>
        <w:t xml:space="preserve"> определяются виды мер, необходимых для того, чтобы остановить утрату биоразнообразия, </w:t>
      </w:r>
      <w:r w:rsidR="00B3681F" w:rsidRPr="00311F0A">
        <w:rPr>
          <w:snapToGrid/>
          <w:kern w:val="22"/>
          <w:szCs w:val="22"/>
          <w:lang w:val="ru-RU"/>
        </w:rPr>
        <w:t>выровнять</w:t>
      </w:r>
      <w:r w:rsidRPr="00311F0A">
        <w:rPr>
          <w:snapToGrid/>
          <w:kern w:val="22"/>
          <w:szCs w:val="22"/>
          <w:lang w:val="ru-RU"/>
        </w:rPr>
        <w:t xml:space="preserve"> кривую </w:t>
      </w:r>
      <w:r w:rsidR="00B3681F" w:rsidRPr="00311F0A">
        <w:rPr>
          <w:snapToGrid/>
          <w:kern w:val="22"/>
          <w:szCs w:val="22"/>
          <w:lang w:val="ru-RU"/>
        </w:rPr>
        <w:t xml:space="preserve">утраты </w:t>
      </w:r>
      <w:r w:rsidRPr="00311F0A">
        <w:rPr>
          <w:snapToGrid/>
          <w:kern w:val="22"/>
          <w:szCs w:val="22"/>
          <w:lang w:val="ru-RU"/>
        </w:rPr>
        <w:t>и поставить биоразнообразие на путь восстановления. В ней определены восемь жизненно важных областей переходн</w:t>
      </w:r>
      <w:r w:rsidR="001870C8" w:rsidRPr="00311F0A">
        <w:rPr>
          <w:snapToGrid/>
          <w:kern w:val="22"/>
          <w:szCs w:val="22"/>
          <w:lang w:val="ru-RU"/>
        </w:rPr>
        <w:t>ых</w:t>
      </w:r>
      <w:r w:rsidRPr="00311F0A">
        <w:rPr>
          <w:snapToGrid/>
          <w:kern w:val="22"/>
          <w:szCs w:val="22"/>
          <w:lang w:val="ru-RU"/>
        </w:rPr>
        <w:t xml:space="preserve"> п</w:t>
      </w:r>
      <w:r w:rsidR="004E7AD1" w:rsidRPr="00311F0A">
        <w:rPr>
          <w:snapToGrid/>
          <w:kern w:val="22"/>
          <w:szCs w:val="22"/>
          <w:lang w:val="ru-RU"/>
        </w:rPr>
        <w:t>роцессов</w:t>
      </w:r>
      <w:r w:rsidRPr="00311F0A">
        <w:rPr>
          <w:snapToGrid/>
          <w:kern w:val="22"/>
          <w:szCs w:val="22"/>
          <w:lang w:val="ru-RU"/>
        </w:rPr>
        <w:t xml:space="preserve">, в </w:t>
      </w:r>
      <w:r w:rsidR="00B3681F" w:rsidRPr="00311F0A">
        <w:rPr>
          <w:snapToGrid/>
          <w:kern w:val="22"/>
          <w:szCs w:val="22"/>
          <w:lang w:val="ru-RU"/>
        </w:rPr>
        <w:t xml:space="preserve">рамках </w:t>
      </w:r>
      <w:r w:rsidRPr="00311F0A">
        <w:rPr>
          <w:snapToGrid/>
          <w:kern w:val="22"/>
          <w:szCs w:val="22"/>
          <w:lang w:val="ru-RU"/>
        </w:rPr>
        <w:t>которых необходимо принять соответствующие меры</w:t>
      </w:r>
      <w:r w:rsidR="00336E89" w:rsidRPr="00311F0A">
        <w:rPr>
          <w:snapToGrid/>
          <w:kern w:val="22"/>
          <w:szCs w:val="22"/>
          <w:lang w:val="ru-RU"/>
        </w:rPr>
        <w:t xml:space="preserve"> для достижения этой цели</w:t>
      </w:r>
      <w:r w:rsidRPr="00311F0A">
        <w:rPr>
          <w:snapToGrid/>
          <w:kern w:val="22"/>
          <w:szCs w:val="22"/>
          <w:lang w:val="ru-RU"/>
        </w:rPr>
        <w:t>. Будущее человечества зависит от решимости действовать сейчас, и нынешняя сессия</w:t>
      </w:r>
      <w:r w:rsidR="00336E89" w:rsidRPr="00311F0A">
        <w:rPr>
          <w:snapToGrid/>
          <w:kern w:val="22"/>
          <w:szCs w:val="22"/>
          <w:lang w:val="ru-RU"/>
        </w:rPr>
        <w:t xml:space="preserve"> </w:t>
      </w:r>
      <w:r w:rsidR="001870C8" w:rsidRPr="00311F0A">
        <w:rPr>
          <w:snapToGrid/>
          <w:kern w:val="22"/>
          <w:szCs w:val="22"/>
          <w:lang w:val="ru-RU"/>
        </w:rPr>
        <w:t>проходит в критически важный момент</w:t>
      </w:r>
      <w:r w:rsidR="00336E89" w:rsidRPr="00311F0A">
        <w:rPr>
          <w:snapToGrid/>
          <w:kern w:val="22"/>
          <w:szCs w:val="22"/>
          <w:lang w:val="ru-RU"/>
        </w:rPr>
        <w:t>.</w:t>
      </w:r>
      <w:r w:rsidRPr="00311F0A">
        <w:rPr>
          <w:snapToGrid/>
          <w:kern w:val="22"/>
          <w:szCs w:val="22"/>
          <w:lang w:val="ru-RU"/>
        </w:rPr>
        <w:t xml:space="preserve"> </w:t>
      </w:r>
      <w:r w:rsidR="003561DF" w:rsidRPr="00311F0A">
        <w:rPr>
          <w:snapToGrid/>
          <w:kern w:val="22"/>
          <w:szCs w:val="22"/>
          <w:lang w:val="ru-RU"/>
        </w:rPr>
        <w:t xml:space="preserve">Оратор отметила, что </w:t>
      </w:r>
      <w:r w:rsidRPr="00311F0A">
        <w:rPr>
          <w:snapToGrid/>
          <w:kern w:val="22"/>
          <w:szCs w:val="22"/>
          <w:lang w:val="ru-RU"/>
        </w:rPr>
        <w:t xml:space="preserve">с нетерпением </w:t>
      </w:r>
      <w:r w:rsidR="003561DF" w:rsidRPr="00311F0A">
        <w:rPr>
          <w:snapToGrid/>
          <w:kern w:val="22"/>
          <w:szCs w:val="22"/>
          <w:lang w:val="ru-RU"/>
        </w:rPr>
        <w:t xml:space="preserve">ожидает услышать </w:t>
      </w:r>
      <w:r w:rsidRPr="00311F0A">
        <w:rPr>
          <w:snapToGrid/>
          <w:kern w:val="22"/>
          <w:szCs w:val="22"/>
          <w:lang w:val="ru-RU"/>
        </w:rPr>
        <w:t xml:space="preserve">ценные соображения и мнения </w:t>
      </w:r>
      <w:r w:rsidR="003561DF" w:rsidRPr="00311F0A">
        <w:rPr>
          <w:snapToGrid/>
          <w:kern w:val="22"/>
          <w:szCs w:val="22"/>
          <w:lang w:val="ru-RU"/>
        </w:rPr>
        <w:t xml:space="preserve">участников </w:t>
      </w:r>
      <w:r w:rsidRPr="00311F0A">
        <w:rPr>
          <w:snapToGrid/>
          <w:kern w:val="22"/>
          <w:szCs w:val="22"/>
          <w:lang w:val="ru-RU"/>
        </w:rPr>
        <w:t>относительно этого исторического доклада.</w:t>
      </w:r>
    </w:p>
    <w:p w:rsidR="00A120C1" w:rsidRPr="00311F0A" w:rsidRDefault="001870C8">
      <w:pPr>
        <w:pStyle w:val="Para10"/>
        <w:tabs>
          <w:tab w:val="clear" w:pos="360"/>
        </w:tabs>
        <w:rPr>
          <w:snapToGrid/>
          <w:kern w:val="22"/>
          <w:szCs w:val="22"/>
          <w:lang w:val="ru-RU"/>
        </w:rPr>
      </w:pPr>
      <w:r w:rsidRPr="00311F0A">
        <w:rPr>
          <w:snapToGrid/>
          <w:kern w:val="22"/>
          <w:szCs w:val="22"/>
          <w:lang w:val="ru-RU"/>
        </w:rPr>
        <w:t xml:space="preserve">Г-н </w:t>
      </w:r>
      <w:proofErr w:type="spellStart"/>
      <w:r w:rsidRPr="00311F0A">
        <w:rPr>
          <w:snapToGrid/>
          <w:kern w:val="22"/>
          <w:szCs w:val="22"/>
          <w:lang w:val="ru-RU"/>
        </w:rPr>
        <w:t>Хамдалла</w:t>
      </w:r>
      <w:proofErr w:type="spellEnd"/>
      <w:r w:rsidRPr="00311F0A">
        <w:rPr>
          <w:snapToGrid/>
          <w:kern w:val="22"/>
          <w:szCs w:val="22"/>
          <w:lang w:val="ru-RU"/>
        </w:rPr>
        <w:t xml:space="preserve"> </w:t>
      </w:r>
      <w:proofErr w:type="spellStart"/>
      <w:r w:rsidRPr="00311F0A">
        <w:rPr>
          <w:snapToGrid/>
          <w:kern w:val="22"/>
          <w:szCs w:val="22"/>
          <w:lang w:val="ru-RU"/>
        </w:rPr>
        <w:t>Зедан</w:t>
      </w:r>
      <w:proofErr w:type="spellEnd"/>
      <w:r w:rsidRPr="00311F0A">
        <w:rPr>
          <w:snapToGrid/>
          <w:kern w:val="22"/>
          <w:szCs w:val="22"/>
          <w:lang w:val="ru-RU"/>
        </w:rPr>
        <w:t xml:space="preserve"> от имени министра окружающей среды Египта и Председателя Конференции Сторон г-жи </w:t>
      </w:r>
      <w:proofErr w:type="spellStart"/>
      <w:r w:rsidRPr="00311F0A">
        <w:rPr>
          <w:snapToGrid/>
          <w:kern w:val="22"/>
          <w:szCs w:val="22"/>
          <w:lang w:val="ru-RU"/>
        </w:rPr>
        <w:t>Ясмин</w:t>
      </w:r>
      <w:proofErr w:type="spellEnd"/>
      <w:r w:rsidRPr="00311F0A">
        <w:rPr>
          <w:snapToGrid/>
          <w:kern w:val="22"/>
          <w:szCs w:val="22"/>
          <w:lang w:val="ru-RU"/>
        </w:rPr>
        <w:t xml:space="preserve"> Фуад приветствовал участников виртуальной сессии, посвященной выпуску пятого издания Глобальной перспективы в области биоразнообразия.</w:t>
      </w:r>
      <w:r w:rsidR="00A120C1" w:rsidRPr="00311F0A">
        <w:rPr>
          <w:snapToGrid/>
          <w:kern w:val="22"/>
          <w:szCs w:val="22"/>
          <w:lang w:val="ru-RU"/>
        </w:rPr>
        <w:t xml:space="preserve"> Г-н </w:t>
      </w:r>
      <w:proofErr w:type="spellStart"/>
      <w:r w:rsidR="00A120C1" w:rsidRPr="00311F0A">
        <w:rPr>
          <w:snapToGrid/>
          <w:kern w:val="22"/>
          <w:szCs w:val="22"/>
          <w:lang w:val="ru-RU"/>
        </w:rPr>
        <w:t>Зедан</w:t>
      </w:r>
      <w:proofErr w:type="spellEnd"/>
      <w:r w:rsidR="00A120C1" w:rsidRPr="00311F0A">
        <w:rPr>
          <w:snapToGrid/>
          <w:kern w:val="22"/>
          <w:szCs w:val="22"/>
          <w:lang w:val="ru-RU"/>
        </w:rPr>
        <w:t xml:space="preserve"> выразил солидарность с участниками </w:t>
      </w:r>
      <w:r w:rsidR="001F2247" w:rsidRPr="00311F0A">
        <w:rPr>
          <w:snapToGrid/>
          <w:kern w:val="22"/>
          <w:szCs w:val="22"/>
          <w:lang w:val="ru-RU"/>
        </w:rPr>
        <w:t xml:space="preserve">по случаю </w:t>
      </w:r>
      <w:r w:rsidR="00A120C1" w:rsidRPr="00311F0A">
        <w:rPr>
          <w:snapToGrid/>
          <w:kern w:val="22"/>
          <w:szCs w:val="22"/>
          <w:lang w:val="ru-RU"/>
        </w:rPr>
        <w:t xml:space="preserve">пандемии </w:t>
      </w:r>
      <w:r w:rsidR="001F2247" w:rsidRPr="00311F0A">
        <w:rPr>
          <w:snapToGrid/>
          <w:kern w:val="22"/>
          <w:lang w:val="ru-RU"/>
        </w:rPr>
        <w:t>COVID</w:t>
      </w:r>
      <w:r w:rsidR="00A120C1" w:rsidRPr="00311F0A">
        <w:rPr>
          <w:snapToGrid/>
          <w:kern w:val="22"/>
          <w:szCs w:val="22"/>
          <w:lang w:val="ru-RU"/>
        </w:rPr>
        <w:t xml:space="preserve">-19. Нынешние специальные виртуальные сессии были созваны для того, чтобы </w:t>
      </w:r>
      <w:r w:rsidR="001F2247" w:rsidRPr="00311F0A">
        <w:rPr>
          <w:snapToGrid/>
          <w:kern w:val="22"/>
          <w:szCs w:val="22"/>
          <w:lang w:val="ru-RU"/>
        </w:rPr>
        <w:t>содействовать</w:t>
      </w:r>
      <w:r w:rsidR="00A120C1" w:rsidRPr="00311F0A">
        <w:rPr>
          <w:snapToGrid/>
          <w:kern w:val="22"/>
          <w:szCs w:val="22"/>
          <w:lang w:val="ru-RU"/>
        </w:rPr>
        <w:t xml:space="preserve"> подготовк</w:t>
      </w:r>
      <w:r w:rsidR="001F2247" w:rsidRPr="00311F0A">
        <w:rPr>
          <w:snapToGrid/>
          <w:kern w:val="22"/>
          <w:szCs w:val="22"/>
          <w:lang w:val="ru-RU"/>
        </w:rPr>
        <w:t>е</w:t>
      </w:r>
      <w:r w:rsidR="00A120C1" w:rsidRPr="00311F0A">
        <w:rPr>
          <w:snapToGrid/>
          <w:kern w:val="22"/>
          <w:szCs w:val="22"/>
          <w:lang w:val="ru-RU"/>
        </w:rPr>
        <w:t xml:space="preserve"> к полномасштабным </w:t>
      </w:r>
      <w:r w:rsidR="001F2247" w:rsidRPr="00311F0A">
        <w:rPr>
          <w:snapToGrid/>
          <w:kern w:val="22"/>
          <w:szCs w:val="22"/>
          <w:lang w:val="ru-RU"/>
        </w:rPr>
        <w:t>сессиям</w:t>
      </w:r>
      <w:r w:rsidR="00A120C1" w:rsidRPr="00311F0A">
        <w:rPr>
          <w:snapToGrid/>
          <w:kern w:val="22"/>
          <w:szCs w:val="22"/>
          <w:lang w:val="ru-RU"/>
        </w:rPr>
        <w:t xml:space="preserve"> </w:t>
      </w:r>
      <w:r w:rsidR="00E23EDC" w:rsidRPr="00311F0A">
        <w:rPr>
          <w:snapToGrid/>
          <w:kern w:val="22"/>
          <w:szCs w:val="22"/>
          <w:lang w:val="ru-RU"/>
        </w:rPr>
        <w:t>24-</w:t>
      </w:r>
      <w:r w:rsidR="00A120C1" w:rsidRPr="00311F0A">
        <w:rPr>
          <w:snapToGrid/>
          <w:kern w:val="22"/>
          <w:szCs w:val="22"/>
          <w:lang w:val="ru-RU"/>
        </w:rPr>
        <w:t>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а также обеспечить определенный конте</w:t>
      </w:r>
      <w:proofErr w:type="gramStart"/>
      <w:r w:rsidR="00A120C1" w:rsidRPr="00311F0A">
        <w:rPr>
          <w:snapToGrid/>
          <w:kern w:val="22"/>
          <w:szCs w:val="22"/>
          <w:lang w:val="ru-RU"/>
        </w:rPr>
        <w:t>кст в пр</w:t>
      </w:r>
      <w:proofErr w:type="gramEnd"/>
      <w:r w:rsidR="00A120C1" w:rsidRPr="00311F0A">
        <w:rPr>
          <w:snapToGrid/>
          <w:kern w:val="22"/>
          <w:szCs w:val="22"/>
          <w:lang w:val="ru-RU"/>
        </w:rPr>
        <w:t xml:space="preserve">еддверии предстоящего Саммита Организации Объединенных Наций по биоразнообразию. Поскольку это первое совещание Сторон </w:t>
      </w:r>
      <w:r w:rsidR="001F2247" w:rsidRPr="00311F0A">
        <w:rPr>
          <w:snapToGrid/>
          <w:kern w:val="22"/>
          <w:szCs w:val="22"/>
          <w:lang w:val="ru-RU"/>
        </w:rPr>
        <w:t xml:space="preserve">со времени </w:t>
      </w:r>
      <w:r w:rsidR="00A120C1" w:rsidRPr="00311F0A">
        <w:rPr>
          <w:snapToGrid/>
          <w:kern w:val="22"/>
          <w:szCs w:val="22"/>
          <w:lang w:val="ru-RU"/>
        </w:rPr>
        <w:t xml:space="preserve">ее назначения Исполнительным секретарем Конвенции, участникам было предложено присоединиться к поздравлениям г-жи Элизабет </w:t>
      </w:r>
      <w:proofErr w:type="spellStart"/>
      <w:r w:rsidR="00A120C1" w:rsidRPr="00311F0A">
        <w:rPr>
          <w:snapToGrid/>
          <w:kern w:val="22"/>
          <w:szCs w:val="22"/>
          <w:lang w:val="ru-RU"/>
        </w:rPr>
        <w:t>Марумы</w:t>
      </w:r>
      <w:proofErr w:type="spellEnd"/>
      <w:r w:rsidR="00A120C1" w:rsidRPr="00311F0A">
        <w:rPr>
          <w:snapToGrid/>
          <w:kern w:val="22"/>
          <w:szCs w:val="22"/>
          <w:lang w:val="ru-RU"/>
        </w:rPr>
        <w:t xml:space="preserve"> </w:t>
      </w:r>
      <w:proofErr w:type="spellStart"/>
      <w:r w:rsidR="00A120C1" w:rsidRPr="00311F0A">
        <w:rPr>
          <w:snapToGrid/>
          <w:kern w:val="22"/>
          <w:szCs w:val="22"/>
          <w:lang w:val="ru-RU"/>
        </w:rPr>
        <w:t>Мремы</w:t>
      </w:r>
      <w:proofErr w:type="spellEnd"/>
      <w:r w:rsidR="00A120C1" w:rsidRPr="00311F0A">
        <w:rPr>
          <w:snapToGrid/>
          <w:kern w:val="22"/>
          <w:szCs w:val="22"/>
          <w:lang w:val="ru-RU"/>
        </w:rPr>
        <w:t xml:space="preserve"> в связи с ее </w:t>
      </w:r>
      <w:r w:rsidR="001F2247" w:rsidRPr="00311F0A">
        <w:rPr>
          <w:snapToGrid/>
          <w:kern w:val="22"/>
          <w:szCs w:val="22"/>
          <w:lang w:val="ru-RU"/>
        </w:rPr>
        <w:t xml:space="preserve">назначением на </w:t>
      </w:r>
      <w:r w:rsidR="00A120C1" w:rsidRPr="00311F0A">
        <w:rPr>
          <w:snapToGrid/>
          <w:kern w:val="22"/>
          <w:szCs w:val="22"/>
          <w:lang w:val="ru-RU"/>
        </w:rPr>
        <w:t>должность.</w:t>
      </w:r>
    </w:p>
    <w:p w:rsidR="00A120C1" w:rsidRPr="00311F0A" w:rsidRDefault="00A120C1">
      <w:pPr>
        <w:pStyle w:val="Para10"/>
        <w:tabs>
          <w:tab w:val="clear" w:pos="360"/>
        </w:tabs>
        <w:rPr>
          <w:snapToGrid/>
          <w:kern w:val="22"/>
          <w:szCs w:val="22"/>
          <w:lang w:val="ru-RU"/>
        </w:rPr>
      </w:pPr>
      <w:r w:rsidRPr="00311F0A">
        <w:rPr>
          <w:snapToGrid/>
          <w:kern w:val="22"/>
          <w:szCs w:val="22"/>
          <w:lang w:val="ru-RU"/>
        </w:rPr>
        <w:t xml:space="preserve">Г-н </w:t>
      </w:r>
      <w:proofErr w:type="spellStart"/>
      <w:r w:rsidRPr="00311F0A">
        <w:rPr>
          <w:snapToGrid/>
          <w:kern w:val="22"/>
          <w:szCs w:val="22"/>
          <w:lang w:val="ru-RU"/>
        </w:rPr>
        <w:t>З</w:t>
      </w:r>
      <w:r w:rsidR="00E23EDC" w:rsidRPr="00311F0A">
        <w:rPr>
          <w:snapToGrid/>
          <w:kern w:val="22"/>
          <w:szCs w:val="22"/>
          <w:lang w:val="ru-RU"/>
        </w:rPr>
        <w:t>едан</w:t>
      </w:r>
      <w:proofErr w:type="spellEnd"/>
      <w:r w:rsidR="00424056" w:rsidRPr="00311F0A">
        <w:rPr>
          <w:snapToGrid/>
          <w:kern w:val="22"/>
          <w:szCs w:val="22"/>
          <w:lang w:val="ru-RU"/>
        </w:rPr>
        <w:t xml:space="preserve"> отметил</w:t>
      </w:r>
      <w:r w:rsidR="00E23EDC" w:rsidRPr="00311F0A">
        <w:rPr>
          <w:snapToGrid/>
          <w:kern w:val="22"/>
          <w:szCs w:val="22"/>
          <w:lang w:val="ru-RU"/>
        </w:rPr>
        <w:t xml:space="preserve">, что </w:t>
      </w:r>
      <w:r w:rsidR="00424056" w:rsidRPr="00311F0A">
        <w:rPr>
          <w:snapToGrid/>
          <w:kern w:val="22"/>
          <w:szCs w:val="22"/>
          <w:lang w:val="ru-RU"/>
        </w:rPr>
        <w:t xml:space="preserve">выпуск </w:t>
      </w:r>
      <w:r w:rsidR="00E23EDC" w:rsidRPr="00311F0A">
        <w:rPr>
          <w:snapToGrid/>
          <w:kern w:val="22"/>
          <w:szCs w:val="22"/>
          <w:lang w:val="ru-RU"/>
        </w:rPr>
        <w:t>пято</w:t>
      </w:r>
      <w:r w:rsidR="00424056" w:rsidRPr="00311F0A">
        <w:rPr>
          <w:snapToGrid/>
          <w:kern w:val="22"/>
          <w:szCs w:val="22"/>
          <w:lang w:val="ru-RU"/>
        </w:rPr>
        <w:t>го</w:t>
      </w:r>
      <w:r w:rsidR="00E23EDC" w:rsidRPr="00311F0A">
        <w:rPr>
          <w:snapToGrid/>
          <w:kern w:val="22"/>
          <w:szCs w:val="22"/>
          <w:lang w:val="ru-RU"/>
        </w:rPr>
        <w:t xml:space="preserve"> издани</w:t>
      </w:r>
      <w:r w:rsidR="00424056" w:rsidRPr="00311F0A">
        <w:rPr>
          <w:snapToGrid/>
          <w:kern w:val="22"/>
          <w:szCs w:val="22"/>
          <w:lang w:val="ru-RU"/>
        </w:rPr>
        <w:t>я</w:t>
      </w:r>
      <w:r w:rsidR="00E23EDC" w:rsidRPr="00311F0A">
        <w:rPr>
          <w:snapToGrid/>
          <w:kern w:val="22"/>
          <w:szCs w:val="22"/>
          <w:lang w:val="ru-RU"/>
        </w:rPr>
        <w:t xml:space="preserve"> </w:t>
      </w:r>
      <w:r w:rsidRPr="00311F0A">
        <w:rPr>
          <w:snapToGrid/>
          <w:kern w:val="22"/>
          <w:szCs w:val="22"/>
          <w:lang w:val="ru-RU"/>
        </w:rPr>
        <w:t>Глобальной перспе</w:t>
      </w:r>
      <w:r w:rsidR="00E23EDC" w:rsidRPr="00311F0A">
        <w:rPr>
          <w:snapToGrid/>
          <w:kern w:val="22"/>
          <w:szCs w:val="22"/>
          <w:lang w:val="ru-RU"/>
        </w:rPr>
        <w:t>ктивы в области биоразнообразия</w:t>
      </w:r>
      <w:r w:rsidRPr="00311F0A">
        <w:rPr>
          <w:snapToGrid/>
          <w:kern w:val="22"/>
          <w:szCs w:val="22"/>
          <w:lang w:val="ru-RU"/>
        </w:rPr>
        <w:t xml:space="preserve"> </w:t>
      </w:r>
      <w:r w:rsidR="00424056" w:rsidRPr="00311F0A">
        <w:rPr>
          <w:snapToGrid/>
          <w:kern w:val="22"/>
          <w:szCs w:val="22"/>
          <w:lang w:val="ru-RU"/>
        </w:rPr>
        <w:t>пришелся на критически важный период</w:t>
      </w:r>
      <w:r w:rsidRPr="00311F0A">
        <w:rPr>
          <w:snapToGrid/>
          <w:kern w:val="22"/>
          <w:szCs w:val="22"/>
          <w:lang w:val="ru-RU"/>
        </w:rPr>
        <w:t xml:space="preserve">. </w:t>
      </w:r>
      <w:r w:rsidR="00424056" w:rsidRPr="00311F0A">
        <w:rPr>
          <w:snapToGrid/>
          <w:kern w:val="22"/>
          <w:szCs w:val="22"/>
          <w:lang w:val="ru-RU"/>
        </w:rPr>
        <w:t>Наряду с</w:t>
      </w:r>
      <w:r w:rsidR="001F2247" w:rsidRPr="00311F0A">
        <w:rPr>
          <w:snapToGrid/>
          <w:kern w:val="22"/>
          <w:szCs w:val="22"/>
          <w:lang w:val="ru-RU"/>
        </w:rPr>
        <w:t xml:space="preserve"> </w:t>
      </w:r>
      <w:r w:rsidRPr="00311F0A">
        <w:rPr>
          <w:snapToGrid/>
          <w:kern w:val="22"/>
          <w:szCs w:val="22"/>
          <w:lang w:val="ru-RU"/>
        </w:rPr>
        <w:t>подготовк</w:t>
      </w:r>
      <w:r w:rsidR="00424056" w:rsidRPr="00311F0A">
        <w:rPr>
          <w:snapToGrid/>
          <w:kern w:val="22"/>
          <w:szCs w:val="22"/>
          <w:lang w:val="ru-RU"/>
        </w:rPr>
        <w:t>ой</w:t>
      </w:r>
      <w:r w:rsidRPr="00311F0A">
        <w:rPr>
          <w:snapToGrid/>
          <w:kern w:val="22"/>
          <w:szCs w:val="22"/>
          <w:lang w:val="ru-RU"/>
        </w:rPr>
        <w:t xml:space="preserve"> глобальной рамочной программы в области биоразнообразия на период после 2020 года </w:t>
      </w:r>
      <w:r w:rsidR="00424056" w:rsidRPr="00311F0A">
        <w:rPr>
          <w:snapToGrid/>
          <w:kern w:val="22"/>
          <w:szCs w:val="22"/>
          <w:lang w:val="ru-RU"/>
        </w:rPr>
        <w:t xml:space="preserve">страны </w:t>
      </w:r>
      <w:r w:rsidRPr="00311F0A">
        <w:rPr>
          <w:snapToGrid/>
          <w:kern w:val="22"/>
          <w:szCs w:val="22"/>
          <w:lang w:val="ru-RU"/>
        </w:rPr>
        <w:t>разрабатывают планы по преодолению последствий пандемии COVID-19</w:t>
      </w:r>
      <w:r w:rsidR="002274A8" w:rsidRPr="00311F0A">
        <w:rPr>
          <w:snapToGrid/>
          <w:kern w:val="22"/>
          <w:szCs w:val="22"/>
          <w:lang w:val="ru-RU"/>
        </w:rPr>
        <w:t>. В</w:t>
      </w:r>
      <w:r w:rsidRPr="00311F0A">
        <w:rPr>
          <w:snapToGrid/>
          <w:kern w:val="22"/>
          <w:szCs w:val="22"/>
          <w:lang w:val="ru-RU"/>
        </w:rPr>
        <w:t xml:space="preserve"> докладе содержится информация, которая поможет странам в их усилиях по обеспечению более эффективного восстановления. По мере того как страны прилагают усилия по восстановлению своей экономики и укреплению систем здравоохранения, крайне важно</w:t>
      </w:r>
      <w:r w:rsidR="001D0634" w:rsidRPr="00311F0A">
        <w:rPr>
          <w:snapToGrid/>
          <w:kern w:val="22"/>
          <w:szCs w:val="22"/>
          <w:lang w:val="ru-RU"/>
        </w:rPr>
        <w:t xml:space="preserve"> уделять приоритетное внимание </w:t>
      </w:r>
      <w:r w:rsidRPr="00311F0A">
        <w:rPr>
          <w:snapToGrid/>
          <w:kern w:val="22"/>
          <w:szCs w:val="22"/>
          <w:lang w:val="ru-RU"/>
        </w:rPr>
        <w:t>вопрос</w:t>
      </w:r>
      <w:r w:rsidR="001D0634" w:rsidRPr="00311F0A">
        <w:rPr>
          <w:snapToGrid/>
          <w:kern w:val="22"/>
          <w:szCs w:val="22"/>
          <w:lang w:val="ru-RU"/>
        </w:rPr>
        <w:t>ам</w:t>
      </w:r>
      <w:r w:rsidRPr="00311F0A">
        <w:rPr>
          <w:snapToGrid/>
          <w:kern w:val="22"/>
          <w:szCs w:val="22"/>
          <w:lang w:val="ru-RU"/>
        </w:rPr>
        <w:t xml:space="preserve"> климата, </w:t>
      </w:r>
      <w:r w:rsidR="002274A8" w:rsidRPr="00311F0A">
        <w:rPr>
          <w:snapToGrid/>
          <w:kern w:val="22"/>
          <w:szCs w:val="22"/>
          <w:lang w:val="ru-RU"/>
        </w:rPr>
        <w:t>З</w:t>
      </w:r>
      <w:r w:rsidRPr="00311F0A">
        <w:rPr>
          <w:snapToGrid/>
          <w:kern w:val="22"/>
          <w:szCs w:val="22"/>
          <w:lang w:val="ru-RU"/>
        </w:rPr>
        <w:t>емли, би</w:t>
      </w:r>
      <w:r w:rsidR="001D0634" w:rsidRPr="00311F0A">
        <w:rPr>
          <w:snapToGrid/>
          <w:kern w:val="22"/>
          <w:szCs w:val="22"/>
          <w:lang w:val="ru-RU"/>
        </w:rPr>
        <w:t>оразнообразия и водных ресурсов</w:t>
      </w:r>
      <w:r w:rsidRPr="00311F0A">
        <w:rPr>
          <w:snapToGrid/>
          <w:kern w:val="22"/>
          <w:szCs w:val="22"/>
          <w:lang w:val="ru-RU"/>
        </w:rPr>
        <w:t>.</w:t>
      </w:r>
    </w:p>
    <w:p w:rsidR="00A120C1" w:rsidRPr="00311F0A" w:rsidRDefault="001D0634">
      <w:pPr>
        <w:pStyle w:val="Para10"/>
        <w:tabs>
          <w:tab w:val="clear" w:pos="360"/>
        </w:tabs>
        <w:rPr>
          <w:snapToGrid/>
          <w:kern w:val="22"/>
          <w:szCs w:val="22"/>
          <w:lang w:val="ru-RU"/>
        </w:rPr>
      </w:pPr>
      <w:r w:rsidRPr="00311F0A">
        <w:rPr>
          <w:snapToGrid/>
          <w:kern w:val="22"/>
          <w:szCs w:val="22"/>
          <w:lang w:val="ru-RU"/>
        </w:rPr>
        <w:t>На протяжении десятилетий мир боролся за обеспечение здоровья и процветания всех людей и искоренение нищеты,</w:t>
      </w:r>
      <w:r w:rsidR="00A120C1" w:rsidRPr="00311F0A">
        <w:rPr>
          <w:snapToGrid/>
          <w:kern w:val="22"/>
          <w:szCs w:val="22"/>
          <w:lang w:val="ru-RU"/>
        </w:rPr>
        <w:t xml:space="preserve"> за </w:t>
      </w:r>
      <w:r w:rsidRPr="00311F0A">
        <w:rPr>
          <w:snapToGrid/>
          <w:kern w:val="22"/>
          <w:szCs w:val="22"/>
          <w:lang w:val="ru-RU"/>
        </w:rPr>
        <w:t xml:space="preserve">предоставление </w:t>
      </w:r>
      <w:r w:rsidR="00A120C1" w:rsidRPr="00311F0A">
        <w:rPr>
          <w:snapToGrid/>
          <w:kern w:val="22"/>
          <w:szCs w:val="22"/>
          <w:lang w:val="ru-RU"/>
        </w:rPr>
        <w:t xml:space="preserve">хорошего питания и продовольствия, чистой воды, образования, занятости и создание </w:t>
      </w:r>
      <w:r w:rsidRPr="00311F0A">
        <w:rPr>
          <w:snapToGrid/>
          <w:kern w:val="22"/>
          <w:szCs w:val="22"/>
          <w:lang w:val="ru-RU"/>
        </w:rPr>
        <w:t>стабильной</w:t>
      </w:r>
      <w:r w:rsidR="00A120C1" w:rsidRPr="00311F0A">
        <w:rPr>
          <w:snapToGrid/>
          <w:kern w:val="22"/>
          <w:szCs w:val="22"/>
          <w:lang w:val="ru-RU"/>
        </w:rPr>
        <w:t xml:space="preserve"> и инклюзивной экономики. Он боролся за </w:t>
      </w:r>
      <w:r w:rsidRPr="00311F0A">
        <w:rPr>
          <w:snapToGrid/>
          <w:kern w:val="22"/>
          <w:szCs w:val="22"/>
          <w:lang w:val="ru-RU"/>
        </w:rPr>
        <w:t xml:space="preserve">сохранение </w:t>
      </w:r>
      <w:r w:rsidR="00DB43A6" w:rsidRPr="00311F0A">
        <w:rPr>
          <w:snapToGrid/>
          <w:kern w:val="22"/>
          <w:szCs w:val="22"/>
          <w:lang w:val="ru-RU"/>
        </w:rPr>
        <w:t xml:space="preserve">для будущих поколений </w:t>
      </w:r>
      <w:r w:rsidRPr="00311F0A">
        <w:rPr>
          <w:snapToGrid/>
          <w:kern w:val="22"/>
          <w:szCs w:val="22"/>
          <w:lang w:val="ru-RU"/>
        </w:rPr>
        <w:t>м</w:t>
      </w:r>
      <w:r w:rsidR="00A120C1" w:rsidRPr="00311F0A">
        <w:rPr>
          <w:snapToGrid/>
          <w:kern w:val="22"/>
          <w:szCs w:val="22"/>
          <w:lang w:val="ru-RU"/>
        </w:rPr>
        <w:t>ир</w:t>
      </w:r>
      <w:r w:rsidRPr="00311F0A">
        <w:rPr>
          <w:snapToGrid/>
          <w:kern w:val="22"/>
          <w:szCs w:val="22"/>
          <w:lang w:val="ru-RU"/>
        </w:rPr>
        <w:t>а</w:t>
      </w:r>
      <w:r w:rsidR="00A120C1" w:rsidRPr="00311F0A">
        <w:rPr>
          <w:snapToGrid/>
          <w:kern w:val="22"/>
          <w:szCs w:val="22"/>
          <w:lang w:val="ru-RU"/>
        </w:rPr>
        <w:t xml:space="preserve"> природы, от которого он завис</w:t>
      </w:r>
      <w:r w:rsidRPr="00311F0A">
        <w:rPr>
          <w:snapToGrid/>
          <w:kern w:val="22"/>
          <w:szCs w:val="22"/>
          <w:lang w:val="ru-RU"/>
        </w:rPr>
        <w:t>и</w:t>
      </w:r>
      <w:r w:rsidR="00A120C1" w:rsidRPr="00311F0A">
        <w:rPr>
          <w:snapToGrid/>
          <w:kern w:val="22"/>
          <w:szCs w:val="22"/>
          <w:lang w:val="ru-RU"/>
        </w:rPr>
        <w:t xml:space="preserve">т, </w:t>
      </w:r>
      <w:r w:rsidR="00DB43A6" w:rsidRPr="00311F0A">
        <w:rPr>
          <w:snapToGrid/>
          <w:kern w:val="22"/>
          <w:szCs w:val="22"/>
          <w:lang w:val="ru-RU"/>
        </w:rPr>
        <w:t>его</w:t>
      </w:r>
      <w:r w:rsidR="00A120C1" w:rsidRPr="00311F0A">
        <w:rPr>
          <w:snapToGrid/>
          <w:kern w:val="22"/>
          <w:szCs w:val="22"/>
          <w:lang w:val="ru-RU"/>
        </w:rPr>
        <w:t xml:space="preserve"> климат</w:t>
      </w:r>
      <w:r w:rsidR="00DB43A6" w:rsidRPr="00311F0A">
        <w:rPr>
          <w:snapToGrid/>
          <w:kern w:val="22"/>
          <w:szCs w:val="22"/>
          <w:lang w:val="ru-RU"/>
        </w:rPr>
        <w:t>а</w:t>
      </w:r>
      <w:r w:rsidR="00A120C1" w:rsidRPr="00311F0A">
        <w:rPr>
          <w:snapToGrid/>
          <w:kern w:val="22"/>
          <w:szCs w:val="22"/>
          <w:lang w:val="ru-RU"/>
        </w:rPr>
        <w:t>, биоразнообрази</w:t>
      </w:r>
      <w:r w:rsidR="00DB43A6" w:rsidRPr="00311F0A">
        <w:rPr>
          <w:snapToGrid/>
          <w:kern w:val="22"/>
          <w:szCs w:val="22"/>
          <w:lang w:val="ru-RU"/>
        </w:rPr>
        <w:t>я</w:t>
      </w:r>
      <w:r w:rsidR="00A120C1" w:rsidRPr="00311F0A">
        <w:rPr>
          <w:snapToGrid/>
          <w:kern w:val="22"/>
          <w:szCs w:val="22"/>
          <w:lang w:val="ru-RU"/>
        </w:rPr>
        <w:t>, земл</w:t>
      </w:r>
      <w:r w:rsidR="00DB43A6" w:rsidRPr="00311F0A">
        <w:rPr>
          <w:snapToGrid/>
          <w:kern w:val="22"/>
          <w:szCs w:val="22"/>
          <w:lang w:val="ru-RU"/>
        </w:rPr>
        <w:t>и</w:t>
      </w:r>
      <w:r w:rsidR="00A120C1" w:rsidRPr="00311F0A">
        <w:rPr>
          <w:snapToGrid/>
          <w:kern w:val="22"/>
          <w:szCs w:val="22"/>
          <w:lang w:val="ru-RU"/>
        </w:rPr>
        <w:t>, вод</w:t>
      </w:r>
      <w:r w:rsidR="00DB43A6" w:rsidRPr="00311F0A">
        <w:rPr>
          <w:snapToGrid/>
          <w:kern w:val="22"/>
          <w:szCs w:val="22"/>
          <w:lang w:val="ru-RU"/>
        </w:rPr>
        <w:t>ы и океанов</w:t>
      </w:r>
      <w:r w:rsidR="00A120C1" w:rsidRPr="00311F0A">
        <w:rPr>
          <w:snapToGrid/>
          <w:kern w:val="22"/>
          <w:szCs w:val="22"/>
          <w:lang w:val="ru-RU"/>
        </w:rPr>
        <w:t xml:space="preserve">. Пандемия COVID-19 </w:t>
      </w:r>
      <w:r w:rsidR="00DB43A6" w:rsidRPr="00311F0A">
        <w:rPr>
          <w:snapToGrid/>
          <w:kern w:val="22"/>
          <w:szCs w:val="22"/>
          <w:lang w:val="ru-RU"/>
        </w:rPr>
        <w:t xml:space="preserve">поставила под вопрос все эти усилия, </w:t>
      </w:r>
      <w:r w:rsidR="00A120C1" w:rsidRPr="00311F0A">
        <w:rPr>
          <w:snapToGrid/>
          <w:kern w:val="22"/>
          <w:szCs w:val="22"/>
          <w:lang w:val="ru-RU"/>
        </w:rPr>
        <w:t xml:space="preserve">оказав огромное воздействие на здравоохранение, общество и экономику. Поэтому настоящие дискуссии в преддверии Саммита Организации Объединенных Наций по биоразнообразию были весьма своевременными. Этот Саммит предоставит уникальную возможность продемонстрировать </w:t>
      </w:r>
      <w:proofErr w:type="spellStart"/>
      <w:r w:rsidR="00A120C1" w:rsidRPr="00311F0A">
        <w:rPr>
          <w:snapToGrid/>
          <w:kern w:val="22"/>
          <w:szCs w:val="22"/>
          <w:lang w:val="ru-RU"/>
        </w:rPr>
        <w:t>амбициозность</w:t>
      </w:r>
      <w:proofErr w:type="spellEnd"/>
      <w:r w:rsidR="00A120C1" w:rsidRPr="00311F0A">
        <w:rPr>
          <w:snapToGrid/>
          <w:kern w:val="22"/>
          <w:szCs w:val="22"/>
          <w:lang w:val="ru-RU"/>
        </w:rPr>
        <w:t xml:space="preserve"> и ускорить </w:t>
      </w:r>
      <w:r w:rsidR="00DB43A6" w:rsidRPr="00311F0A">
        <w:rPr>
          <w:snapToGrid/>
          <w:kern w:val="22"/>
          <w:szCs w:val="22"/>
          <w:lang w:val="ru-RU"/>
        </w:rPr>
        <w:t>работу</w:t>
      </w:r>
      <w:r w:rsidR="00A120C1" w:rsidRPr="00311F0A">
        <w:rPr>
          <w:snapToGrid/>
          <w:kern w:val="22"/>
          <w:szCs w:val="22"/>
          <w:lang w:val="ru-RU"/>
        </w:rPr>
        <w:t xml:space="preserve"> в области биоразнообразия в интересах устойчивого развития, придавая </w:t>
      </w:r>
      <w:r w:rsidR="00DB43A6" w:rsidRPr="00311F0A">
        <w:rPr>
          <w:snapToGrid/>
          <w:kern w:val="22"/>
          <w:szCs w:val="22"/>
          <w:lang w:val="ru-RU"/>
        </w:rPr>
        <w:t xml:space="preserve">тем самым </w:t>
      </w:r>
      <w:r w:rsidR="00A120C1" w:rsidRPr="00311F0A">
        <w:rPr>
          <w:snapToGrid/>
          <w:kern w:val="22"/>
          <w:szCs w:val="22"/>
          <w:lang w:val="ru-RU"/>
        </w:rPr>
        <w:t xml:space="preserve">импульс </w:t>
      </w:r>
      <w:r w:rsidR="00DB43A6" w:rsidRPr="00311F0A">
        <w:rPr>
          <w:snapToGrid/>
          <w:kern w:val="22"/>
          <w:szCs w:val="22"/>
          <w:lang w:val="ru-RU"/>
        </w:rPr>
        <w:t>подготовке</w:t>
      </w:r>
      <w:r w:rsidR="00A120C1" w:rsidRPr="00311F0A">
        <w:rPr>
          <w:snapToGrid/>
          <w:kern w:val="22"/>
          <w:szCs w:val="22"/>
          <w:lang w:val="ru-RU"/>
        </w:rPr>
        <w:t xml:space="preserve"> и, в конечном счете, принятию на </w:t>
      </w:r>
      <w:r w:rsidR="006C53AF" w:rsidRPr="00311F0A">
        <w:rPr>
          <w:snapToGrid/>
          <w:kern w:val="22"/>
          <w:szCs w:val="22"/>
          <w:lang w:val="ru-RU"/>
        </w:rPr>
        <w:t>15-м</w:t>
      </w:r>
      <w:r w:rsidR="00A120C1" w:rsidRPr="00311F0A">
        <w:rPr>
          <w:snapToGrid/>
          <w:kern w:val="22"/>
          <w:szCs w:val="22"/>
          <w:lang w:val="ru-RU"/>
        </w:rPr>
        <w:t xml:space="preserve"> совещании Конференции </w:t>
      </w:r>
      <w:r w:rsidR="006C53AF" w:rsidRPr="00311F0A">
        <w:rPr>
          <w:snapToGrid/>
          <w:kern w:val="22"/>
          <w:szCs w:val="22"/>
          <w:lang w:val="ru-RU"/>
        </w:rPr>
        <w:t>С</w:t>
      </w:r>
      <w:r w:rsidR="00A120C1" w:rsidRPr="00311F0A">
        <w:rPr>
          <w:snapToGrid/>
          <w:kern w:val="22"/>
          <w:szCs w:val="22"/>
          <w:lang w:val="ru-RU"/>
        </w:rPr>
        <w:t xml:space="preserve">торон эффективной глобальной рамочной программы </w:t>
      </w:r>
      <w:r w:rsidR="00E23EDC" w:rsidRPr="00311F0A">
        <w:rPr>
          <w:snapToGrid/>
          <w:kern w:val="22"/>
          <w:szCs w:val="22"/>
          <w:lang w:val="ru-RU"/>
        </w:rPr>
        <w:t>в области</w:t>
      </w:r>
      <w:r w:rsidR="00A120C1" w:rsidRPr="00311F0A">
        <w:rPr>
          <w:snapToGrid/>
          <w:kern w:val="22"/>
          <w:szCs w:val="22"/>
          <w:lang w:val="ru-RU"/>
        </w:rPr>
        <w:t xml:space="preserve"> биоразнообрази</w:t>
      </w:r>
      <w:r w:rsidR="00E23EDC" w:rsidRPr="00311F0A">
        <w:rPr>
          <w:snapToGrid/>
          <w:kern w:val="22"/>
          <w:szCs w:val="22"/>
          <w:lang w:val="ru-RU"/>
        </w:rPr>
        <w:t>я</w:t>
      </w:r>
      <w:r w:rsidR="00A120C1" w:rsidRPr="00311F0A">
        <w:rPr>
          <w:snapToGrid/>
          <w:kern w:val="22"/>
          <w:szCs w:val="22"/>
          <w:lang w:val="ru-RU"/>
        </w:rPr>
        <w:t xml:space="preserve"> на период после 2020 года.</w:t>
      </w:r>
    </w:p>
    <w:p w:rsidR="00781ACB" w:rsidRPr="00311F0A" w:rsidRDefault="00F14B15" w:rsidP="00DA7949">
      <w:pPr>
        <w:pStyle w:val="H1Report"/>
        <w:spacing w:before="120"/>
        <w:ind w:left="2610" w:hanging="1170"/>
        <w:jc w:val="left"/>
        <w:outlineLvl w:val="1"/>
        <w:rPr>
          <w:rFonts w:eastAsia="Malgun Gothic"/>
          <w:bCs/>
          <w:lang w:val="ru-RU"/>
        </w:rPr>
      </w:pPr>
      <w:bookmarkStart w:id="16" w:name="_Toc503449339"/>
      <w:bookmarkStart w:id="17" w:name="_Toc57912308"/>
      <w:bookmarkStart w:id="18" w:name="_Toc57978063"/>
      <w:bookmarkStart w:id="19" w:name="_Toc58107993"/>
      <w:bookmarkStart w:id="20" w:name="_Toc58108013"/>
      <w:bookmarkStart w:id="21" w:name="_Toc60418985"/>
      <w:r w:rsidRPr="00311F0A">
        <w:rPr>
          <w:rFonts w:eastAsia="Malgun Gothic"/>
          <w:bCs/>
          <w:lang w:val="ru-RU"/>
        </w:rPr>
        <w:t xml:space="preserve">ПУНКТ </w:t>
      </w:r>
      <w:r w:rsidR="003531CE" w:rsidRPr="00311F0A">
        <w:rPr>
          <w:rFonts w:eastAsia="Malgun Gothic"/>
          <w:bCs/>
          <w:lang w:val="ru-RU"/>
        </w:rPr>
        <w:t>2.</w:t>
      </w:r>
      <w:r w:rsidR="003531CE" w:rsidRPr="00311F0A">
        <w:rPr>
          <w:rFonts w:eastAsia="Malgun Gothic"/>
          <w:bCs/>
          <w:lang w:val="ru-RU"/>
        </w:rPr>
        <w:tab/>
      </w:r>
      <w:bookmarkEnd w:id="16"/>
      <w:bookmarkEnd w:id="17"/>
      <w:bookmarkEnd w:id="18"/>
      <w:bookmarkEnd w:id="19"/>
      <w:bookmarkEnd w:id="20"/>
      <w:r w:rsidR="00A120C1" w:rsidRPr="00311F0A">
        <w:rPr>
          <w:rFonts w:eastAsia="Malgun Gothic"/>
          <w:bCs/>
          <w:lang w:val="ru-RU"/>
        </w:rPr>
        <w:t>ПРЕЗЕНТАЦИЯ ПЯТОГО ИЗДАНИЯ ГЛОБАЛЬНОЙ ПЕРСПЕКТИВЫ В ОБЛАСТИ БИОРАЗНООБРАЗИЯ</w:t>
      </w:r>
      <w:bookmarkEnd w:id="21"/>
    </w:p>
    <w:p w:rsidR="00A120C1" w:rsidRPr="00311F0A" w:rsidRDefault="00A120C1" w:rsidP="00D20EDA">
      <w:pPr>
        <w:pStyle w:val="Para10"/>
        <w:tabs>
          <w:tab w:val="clear" w:pos="360"/>
        </w:tabs>
        <w:rPr>
          <w:snapToGrid/>
          <w:kern w:val="22"/>
          <w:szCs w:val="22"/>
          <w:lang w:val="ru-RU"/>
        </w:rPr>
      </w:pPr>
      <w:proofErr w:type="gramStart"/>
      <w:r w:rsidRPr="00311F0A">
        <w:rPr>
          <w:snapToGrid/>
          <w:kern w:val="22"/>
          <w:szCs w:val="22"/>
          <w:lang w:val="ru-RU"/>
        </w:rPr>
        <w:t xml:space="preserve">По приглашению Председателя Вспомогательный орган по научным, техническим и технологическим консультациям заслушал </w:t>
      </w:r>
      <w:r w:rsidR="00EC6893" w:rsidRPr="00311F0A">
        <w:rPr>
          <w:snapToGrid/>
          <w:kern w:val="22"/>
          <w:szCs w:val="22"/>
          <w:lang w:val="ru-RU"/>
        </w:rPr>
        <w:t>выступления</w:t>
      </w:r>
      <w:r w:rsidRPr="00311F0A">
        <w:rPr>
          <w:snapToGrid/>
          <w:kern w:val="22"/>
          <w:szCs w:val="22"/>
          <w:lang w:val="ru-RU"/>
        </w:rPr>
        <w:t xml:space="preserve"> заместителя Исполнительного секретаря Конвенции г-на Дэвида Купера о пятом издании Глобальной перспективы в области биоразнообразия</w:t>
      </w:r>
      <w:r w:rsidR="00EC6893" w:rsidRPr="00311F0A">
        <w:rPr>
          <w:snapToGrid/>
          <w:kern w:val="22"/>
          <w:szCs w:val="22"/>
          <w:lang w:val="ru-RU"/>
        </w:rPr>
        <w:t>,</w:t>
      </w:r>
      <w:r w:rsidRPr="00311F0A">
        <w:rPr>
          <w:snapToGrid/>
          <w:kern w:val="22"/>
          <w:szCs w:val="22"/>
          <w:lang w:val="ru-RU"/>
        </w:rPr>
        <w:t xml:space="preserve"> </w:t>
      </w:r>
      <w:r w:rsidR="00DB43A6" w:rsidRPr="00311F0A">
        <w:rPr>
          <w:snapToGrid/>
          <w:kern w:val="22"/>
          <w:szCs w:val="22"/>
          <w:lang w:val="ru-RU"/>
        </w:rPr>
        <w:t xml:space="preserve">г-жи </w:t>
      </w:r>
      <w:proofErr w:type="spellStart"/>
      <w:r w:rsidR="00DB43A6" w:rsidRPr="00311F0A">
        <w:rPr>
          <w:snapToGrid/>
          <w:kern w:val="22"/>
          <w:szCs w:val="22"/>
          <w:lang w:val="ru-RU"/>
        </w:rPr>
        <w:t>Джоджи</w:t>
      </w:r>
      <w:proofErr w:type="spellEnd"/>
      <w:r w:rsidR="00DB43A6" w:rsidRPr="00311F0A">
        <w:rPr>
          <w:snapToGrid/>
          <w:kern w:val="22"/>
          <w:szCs w:val="22"/>
          <w:lang w:val="ru-RU"/>
        </w:rPr>
        <w:t xml:space="preserve"> </w:t>
      </w:r>
      <w:proofErr w:type="spellStart"/>
      <w:r w:rsidR="00DB43A6" w:rsidRPr="00311F0A">
        <w:rPr>
          <w:snapToGrid/>
          <w:kern w:val="22"/>
          <w:szCs w:val="22"/>
          <w:lang w:val="ru-RU"/>
        </w:rPr>
        <w:t>Карино</w:t>
      </w:r>
      <w:proofErr w:type="spellEnd"/>
      <w:r w:rsidR="00DB43A6" w:rsidRPr="00311F0A">
        <w:rPr>
          <w:snapToGrid/>
          <w:kern w:val="22"/>
          <w:szCs w:val="22"/>
          <w:lang w:val="ru-RU"/>
        </w:rPr>
        <w:t xml:space="preserve"> из </w:t>
      </w:r>
      <w:r w:rsidRPr="00311F0A">
        <w:rPr>
          <w:snapToGrid/>
          <w:kern w:val="22"/>
          <w:szCs w:val="22"/>
          <w:lang w:val="ru-RU"/>
        </w:rPr>
        <w:t xml:space="preserve">Программы </w:t>
      </w:r>
      <w:r w:rsidR="002D6EEA" w:rsidRPr="00311F0A">
        <w:rPr>
          <w:snapToGrid/>
          <w:kern w:val="22"/>
          <w:szCs w:val="22"/>
          <w:lang w:val="ru-RU"/>
        </w:rPr>
        <w:t>в поддержку л</w:t>
      </w:r>
      <w:r w:rsidRPr="00311F0A">
        <w:rPr>
          <w:snapToGrid/>
          <w:kern w:val="22"/>
          <w:szCs w:val="22"/>
          <w:lang w:val="ru-RU"/>
        </w:rPr>
        <w:t xml:space="preserve">есных народов о втором издании Местных перспектив в области биоразнообразия и </w:t>
      </w:r>
      <w:r w:rsidR="00DB43A6" w:rsidRPr="00311F0A">
        <w:rPr>
          <w:snapToGrid/>
          <w:kern w:val="22"/>
          <w:szCs w:val="22"/>
          <w:lang w:val="ru-RU"/>
        </w:rPr>
        <w:t xml:space="preserve">г-жи </w:t>
      </w:r>
      <w:proofErr w:type="spellStart"/>
      <w:r w:rsidR="00DB43A6" w:rsidRPr="00311F0A">
        <w:rPr>
          <w:snapToGrid/>
          <w:kern w:val="22"/>
          <w:szCs w:val="22"/>
          <w:lang w:val="ru-RU"/>
        </w:rPr>
        <w:t>Сюзан</w:t>
      </w:r>
      <w:proofErr w:type="spellEnd"/>
      <w:r w:rsidR="00DB43A6" w:rsidRPr="00311F0A">
        <w:rPr>
          <w:snapToGrid/>
          <w:kern w:val="22"/>
          <w:szCs w:val="22"/>
          <w:lang w:val="ru-RU"/>
        </w:rPr>
        <w:t xml:space="preserve"> </w:t>
      </w:r>
      <w:proofErr w:type="spellStart"/>
      <w:r w:rsidR="00DB43A6" w:rsidRPr="00311F0A">
        <w:rPr>
          <w:snapToGrid/>
          <w:kern w:val="22"/>
          <w:szCs w:val="22"/>
          <w:lang w:val="ru-RU"/>
        </w:rPr>
        <w:t>Шаррок</w:t>
      </w:r>
      <w:proofErr w:type="spellEnd"/>
      <w:r w:rsidR="00DB43A6" w:rsidRPr="00311F0A">
        <w:rPr>
          <w:snapToGrid/>
          <w:kern w:val="22"/>
          <w:szCs w:val="22"/>
          <w:lang w:val="ru-RU"/>
        </w:rPr>
        <w:t xml:space="preserve"> из Международного совета ботанических садов по охране растений (МСБСОР) </w:t>
      </w:r>
      <w:r w:rsidRPr="00311F0A">
        <w:rPr>
          <w:snapToGrid/>
          <w:kern w:val="22"/>
          <w:szCs w:val="22"/>
          <w:lang w:val="ru-RU"/>
        </w:rPr>
        <w:t>о Глобальной</w:t>
      </w:r>
      <w:proofErr w:type="gramEnd"/>
      <w:r w:rsidRPr="00311F0A">
        <w:rPr>
          <w:snapToGrid/>
          <w:kern w:val="22"/>
          <w:szCs w:val="22"/>
          <w:lang w:val="ru-RU"/>
        </w:rPr>
        <w:t xml:space="preserve"> стратегии сохранения растений.</w:t>
      </w:r>
    </w:p>
    <w:p w:rsidR="00BC5FA7" w:rsidRPr="00311F0A" w:rsidRDefault="00E23EDC" w:rsidP="00DA7949">
      <w:pPr>
        <w:pStyle w:val="Para10"/>
        <w:keepNext/>
        <w:numPr>
          <w:ilvl w:val="0"/>
          <w:numId w:val="0"/>
        </w:numPr>
        <w:tabs>
          <w:tab w:val="left" w:pos="3315"/>
        </w:tabs>
        <w:outlineLvl w:val="3"/>
        <w:rPr>
          <w:b/>
          <w:bCs/>
          <w:snapToGrid/>
          <w:kern w:val="22"/>
          <w:szCs w:val="22"/>
          <w:lang w:val="ru-RU"/>
        </w:rPr>
      </w:pPr>
      <w:r w:rsidRPr="00311F0A">
        <w:rPr>
          <w:b/>
          <w:bCs/>
          <w:snapToGrid/>
          <w:kern w:val="22"/>
          <w:szCs w:val="22"/>
          <w:lang w:val="ru-RU"/>
        </w:rPr>
        <w:t xml:space="preserve">Выступление </w:t>
      </w:r>
      <w:r w:rsidR="00A120C1" w:rsidRPr="00311F0A">
        <w:rPr>
          <w:b/>
          <w:bCs/>
          <w:snapToGrid/>
          <w:kern w:val="22"/>
          <w:szCs w:val="22"/>
          <w:lang w:val="ru-RU"/>
        </w:rPr>
        <w:t>заместителя Исполнительного секретаря</w:t>
      </w:r>
    </w:p>
    <w:p w:rsidR="00A120C1" w:rsidRPr="00311F0A" w:rsidRDefault="00A120C1" w:rsidP="00D20EDA">
      <w:pPr>
        <w:pStyle w:val="Para10"/>
        <w:tabs>
          <w:tab w:val="clear" w:pos="360"/>
        </w:tabs>
        <w:rPr>
          <w:snapToGrid/>
          <w:kern w:val="22"/>
          <w:szCs w:val="22"/>
          <w:lang w:val="ru-RU"/>
        </w:rPr>
      </w:pPr>
      <w:proofErr w:type="gramStart"/>
      <w:r w:rsidRPr="00311F0A">
        <w:rPr>
          <w:snapToGrid/>
          <w:kern w:val="22"/>
          <w:szCs w:val="22"/>
          <w:lang w:val="ru-RU"/>
        </w:rPr>
        <w:t>Заместитель Исполнительного секретаря заявил, что мандат пятого издания Глобальной перспективы в области биоразнообразия</w:t>
      </w:r>
      <w:r w:rsidRPr="00311F0A">
        <w:rPr>
          <w:rStyle w:val="Appelnotedebasdep"/>
          <w:snapToGrid/>
          <w:kern w:val="22"/>
          <w:szCs w:val="22"/>
          <w:lang w:val="ru-RU"/>
        </w:rPr>
        <w:footnoteReference w:id="2"/>
      </w:r>
      <w:r w:rsidRPr="00311F0A">
        <w:rPr>
          <w:snapToGrid/>
          <w:kern w:val="22"/>
          <w:szCs w:val="22"/>
          <w:lang w:val="ru-RU"/>
        </w:rPr>
        <w:t xml:space="preserve"> (решения </w:t>
      </w:r>
      <w:hyperlink r:id="rId18" w:history="1">
        <w:r w:rsidRPr="00311F0A">
          <w:rPr>
            <w:rStyle w:val="Lienhypertexte"/>
            <w:snapToGrid/>
            <w:kern w:val="22"/>
            <w:sz w:val="22"/>
            <w:szCs w:val="22"/>
            <w:lang w:val="ru-RU"/>
          </w:rPr>
          <w:t>XIII/29</w:t>
        </w:r>
      </w:hyperlink>
      <w:r w:rsidRPr="00311F0A">
        <w:rPr>
          <w:snapToGrid/>
          <w:kern w:val="22"/>
          <w:szCs w:val="22"/>
          <w:lang w:val="ru-RU"/>
        </w:rPr>
        <w:t xml:space="preserve"> и 14/35) заключается в том, чтобы представить доклад о прогрессе в </w:t>
      </w:r>
      <w:r w:rsidR="004B6A4A" w:rsidRPr="00311F0A">
        <w:rPr>
          <w:snapToGrid/>
          <w:kern w:val="22"/>
          <w:szCs w:val="22"/>
          <w:lang w:val="ru-RU"/>
        </w:rPr>
        <w:t>реализации</w:t>
      </w:r>
      <w:r w:rsidRPr="00311F0A">
        <w:rPr>
          <w:snapToGrid/>
          <w:kern w:val="22"/>
          <w:szCs w:val="22"/>
          <w:lang w:val="ru-RU"/>
        </w:rPr>
        <w:t xml:space="preserve"> Айтинских целевых </w:t>
      </w:r>
      <w:r w:rsidR="00732F95" w:rsidRPr="00311F0A">
        <w:rPr>
          <w:snapToGrid/>
          <w:kern w:val="22"/>
          <w:szCs w:val="22"/>
          <w:lang w:val="ru-RU"/>
        </w:rPr>
        <w:t>задач</w:t>
      </w:r>
      <w:r w:rsidRPr="00311F0A">
        <w:rPr>
          <w:snapToGrid/>
          <w:kern w:val="22"/>
          <w:szCs w:val="22"/>
          <w:lang w:val="ru-RU"/>
        </w:rPr>
        <w:t xml:space="preserve"> в области биоразнообразия и о вкладе в </w:t>
      </w:r>
      <w:r w:rsidR="004B6A4A" w:rsidRPr="00311F0A">
        <w:rPr>
          <w:snapToGrid/>
          <w:kern w:val="22"/>
          <w:szCs w:val="22"/>
          <w:lang w:val="ru-RU"/>
        </w:rPr>
        <w:t xml:space="preserve">осуществление </w:t>
      </w:r>
      <w:r w:rsidRPr="00311F0A">
        <w:rPr>
          <w:snapToGrid/>
          <w:kern w:val="22"/>
          <w:szCs w:val="22"/>
          <w:lang w:val="ru-RU"/>
        </w:rPr>
        <w:t xml:space="preserve">целей </w:t>
      </w:r>
      <w:r w:rsidR="004B6A4A" w:rsidRPr="00311F0A">
        <w:rPr>
          <w:snapToGrid/>
          <w:kern w:val="22"/>
          <w:szCs w:val="22"/>
          <w:lang w:val="ru-RU"/>
        </w:rPr>
        <w:t xml:space="preserve">в области </w:t>
      </w:r>
      <w:r w:rsidRPr="00311F0A">
        <w:rPr>
          <w:snapToGrid/>
          <w:kern w:val="22"/>
          <w:szCs w:val="22"/>
          <w:lang w:val="ru-RU"/>
        </w:rPr>
        <w:t>устойчивого развития в качестве основы для глобальной рамочной программы в области биоразнообразия на период после 2020 года</w:t>
      </w:r>
      <w:proofErr w:type="gramEnd"/>
      <w:r w:rsidRPr="00311F0A">
        <w:rPr>
          <w:snapToGrid/>
          <w:kern w:val="22"/>
          <w:szCs w:val="22"/>
          <w:lang w:val="ru-RU"/>
        </w:rPr>
        <w:t xml:space="preserve">. При этом использовались различные источники, в частности, шестые национальные доклады и </w:t>
      </w:r>
      <w:r w:rsidR="004B6A4A" w:rsidRPr="00311F0A">
        <w:rPr>
          <w:snapToGrid/>
          <w:kern w:val="22"/>
          <w:szCs w:val="22"/>
          <w:lang w:val="ru-RU"/>
        </w:rPr>
        <w:t>важнейшая</w:t>
      </w:r>
      <w:r w:rsidRPr="00311F0A">
        <w:rPr>
          <w:snapToGrid/>
          <w:kern w:val="22"/>
          <w:szCs w:val="22"/>
          <w:lang w:val="ru-RU"/>
        </w:rPr>
        <w:t xml:space="preserve"> Глобальн</w:t>
      </w:r>
      <w:r w:rsidR="004B6A4A" w:rsidRPr="00311F0A">
        <w:rPr>
          <w:snapToGrid/>
          <w:kern w:val="22"/>
          <w:szCs w:val="22"/>
          <w:lang w:val="ru-RU"/>
        </w:rPr>
        <w:t>ая</w:t>
      </w:r>
      <w:r w:rsidRPr="00311F0A">
        <w:rPr>
          <w:snapToGrid/>
          <w:kern w:val="22"/>
          <w:szCs w:val="22"/>
          <w:lang w:val="ru-RU"/>
        </w:rPr>
        <w:t xml:space="preserve"> оценк</w:t>
      </w:r>
      <w:r w:rsidR="004B6A4A" w:rsidRPr="00311F0A">
        <w:rPr>
          <w:snapToGrid/>
          <w:kern w:val="22"/>
          <w:szCs w:val="22"/>
          <w:lang w:val="ru-RU"/>
        </w:rPr>
        <w:t>а</w:t>
      </w:r>
      <w:r w:rsidRPr="00311F0A">
        <w:rPr>
          <w:snapToGrid/>
          <w:kern w:val="22"/>
          <w:szCs w:val="22"/>
          <w:lang w:val="ru-RU"/>
        </w:rPr>
        <w:t xml:space="preserve"> биоразнообразия и экосистемных услуг</w:t>
      </w:r>
      <w:r w:rsidR="004B6A4A" w:rsidRPr="00311F0A">
        <w:rPr>
          <w:snapToGrid/>
          <w:kern w:val="22"/>
          <w:szCs w:val="22"/>
          <w:lang w:val="ru-RU"/>
        </w:rPr>
        <w:t xml:space="preserve">, недавно проведенная </w:t>
      </w:r>
      <w:r w:rsidRPr="00311F0A">
        <w:rPr>
          <w:snapToGrid/>
          <w:kern w:val="22"/>
          <w:szCs w:val="22"/>
          <w:lang w:val="ru-RU"/>
        </w:rPr>
        <w:t>Межправительственной научно-политической платформ</w:t>
      </w:r>
      <w:r w:rsidR="004B6A4A" w:rsidRPr="00311F0A">
        <w:rPr>
          <w:snapToGrid/>
          <w:kern w:val="22"/>
          <w:szCs w:val="22"/>
          <w:lang w:val="ru-RU"/>
        </w:rPr>
        <w:t xml:space="preserve">ой </w:t>
      </w:r>
      <w:r w:rsidRPr="00311F0A">
        <w:rPr>
          <w:snapToGrid/>
          <w:kern w:val="22"/>
          <w:szCs w:val="22"/>
          <w:lang w:val="ru-RU"/>
        </w:rPr>
        <w:t>по биоразнообразию и экосистемным услугам (МПБЭУ)</w:t>
      </w:r>
      <w:r w:rsidRPr="00311F0A">
        <w:rPr>
          <w:rStyle w:val="Appelnotedebasdep"/>
          <w:snapToGrid/>
          <w:kern w:val="22"/>
          <w:szCs w:val="22"/>
          <w:lang w:val="ru-RU"/>
        </w:rPr>
        <w:footnoteReference w:id="3"/>
      </w:r>
      <w:r w:rsidRPr="00311F0A">
        <w:rPr>
          <w:snapToGrid/>
          <w:kern w:val="22"/>
          <w:szCs w:val="22"/>
          <w:lang w:val="ru-RU"/>
        </w:rPr>
        <w:t xml:space="preserve">.  </w:t>
      </w:r>
    </w:p>
    <w:p w:rsidR="00A120C1" w:rsidRPr="00311F0A" w:rsidRDefault="00A120C1" w:rsidP="00D20EDA">
      <w:pPr>
        <w:pStyle w:val="Para10"/>
        <w:tabs>
          <w:tab w:val="clear" w:pos="360"/>
        </w:tabs>
        <w:rPr>
          <w:snapToGrid/>
          <w:kern w:val="22"/>
          <w:szCs w:val="22"/>
          <w:lang w:val="ru-RU"/>
        </w:rPr>
      </w:pPr>
      <w:r w:rsidRPr="00311F0A">
        <w:rPr>
          <w:snapToGrid/>
          <w:kern w:val="22"/>
          <w:szCs w:val="22"/>
          <w:lang w:val="ru-RU"/>
        </w:rPr>
        <w:t xml:space="preserve">В первой части пятого издания Глобальной перспективы в области биоразнообразия, посвященной биоразнообразию в интересах устойчивого развития, была рассмотрена взаимосвязь между биоразнообразием и целями в области устойчивого развития. Из глобальной оценки МПБЭУ стало ясно, что сокращение биоразнообразия ставит под угрозу </w:t>
      </w:r>
      <w:r w:rsidR="00415E44" w:rsidRPr="00311F0A">
        <w:rPr>
          <w:snapToGrid/>
          <w:kern w:val="22"/>
          <w:szCs w:val="22"/>
          <w:lang w:val="ru-RU"/>
        </w:rPr>
        <w:t xml:space="preserve">реализацию </w:t>
      </w:r>
      <w:r w:rsidRPr="00311F0A">
        <w:rPr>
          <w:snapToGrid/>
          <w:kern w:val="22"/>
          <w:szCs w:val="22"/>
          <w:lang w:val="ru-RU"/>
        </w:rPr>
        <w:t>эти</w:t>
      </w:r>
      <w:r w:rsidR="00415E44" w:rsidRPr="00311F0A">
        <w:rPr>
          <w:snapToGrid/>
          <w:kern w:val="22"/>
          <w:szCs w:val="22"/>
          <w:lang w:val="ru-RU"/>
        </w:rPr>
        <w:t>х</w:t>
      </w:r>
      <w:r w:rsidRPr="00311F0A">
        <w:rPr>
          <w:snapToGrid/>
          <w:kern w:val="22"/>
          <w:szCs w:val="22"/>
          <w:lang w:val="ru-RU"/>
        </w:rPr>
        <w:t xml:space="preserve"> цел</w:t>
      </w:r>
      <w:r w:rsidR="00415E44" w:rsidRPr="00311F0A">
        <w:rPr>
          <w:snapToGrid/>
          <w:kern w:val="22"/>
          <w:szCs w:val="22"/>
          <w:lang w:val="ru-RU"/>
        </w:rPr>
        <w:t>ей</w:t>
      </w:r>
      <w:r w:rsidRPr="00311F0A">
        <w:rPr>
          <w:snapToGrid/>
          <w:kern w:val="22"/>
          <w:szCs w:val="22"/>
          <w:lang w:val="ru-RU"/>
        </w:rPr>
        <w:t xml:space="preserve"> и что утрата биоразнообразия лишает их одного из важнейших вкладов в достижение этих целей. В </w:t>
      </w:r>
      <w:r w:rsidR="00415E44" w:rsidRPr="00311F0A">
        <w:rPr>
          <w:snapToGrid/>
          <w:kern w:val="22"/>
          <w:szCs w:val="22"/>
          <w:lang w:val="ru-RU"/>
        </w:rPr>
        <w:t xml:space="preserve">Глобальной перспективе </w:t>
      </w:r>
      <w:r w:rsidRPr="00311F0A">
        <w:rPr>
          <w:snapToGrid/>
          <w:kern w:val="22"/>
          <w:szCs w:val="22"/>
          <w:lang w:val="ru-RU"/>
        </w:rPr>
        <w:t xml:space="preserve">также рассматривается вопрос о том, каким образом цели в области устойчивого развития </w:t>
      </w:r>
      <w:r w:rsidR="00415E44" w:rsidRPr="00311F0A">
        <w:rPr>
          <w:snapToGrid/>
          <w:kern w:val="22"/>
          <w:szCs w:val="22"/>
          <w:lang w:val="ru-RU"/>
        </w:rPr>
        <w:t xml:space="preserve">оказывают </w:t>
      </w:r>
      <w:r w:rsidRPr="00311F0A">
        <w:rPr>
          <w:snapToGrid/>
          <w:kern w:val="22"/>
          <w:szCs w:val="22"/>
          <w:lang w:val="ru-RU"/>
        </w:rPr>
        <w:t>поддерж</w:t>
      </w:r>
      <w:r w:rsidR="00415E44" w:rsidRPr="00311F0A">
        <w:rPr>
          <w:snapToGrid/>
          <w:kern w:val="22"/>
          <w:szCs w:val="22"/>
          <w:lang w:val="ru-RU"/>
        </w:rPr>
        <w:t>ку</w:t>
      </w:r>
      <w:r w:rsidRPr="00311F0A">
        <w:rPr>
          <w:snapToGrid/>
          <w:kern w:val="22"/>
          <w:szCs w:val="22"/>
          <w:lang w:val="ru-RU"/>
        </w:rPr>
        <w:t xml:space="preserve"> биоразнообрази</w:t>
      </w:r>
      <w:r w:rsidR="00415E44" w:rsidRPr="00311F0A">
        <w:rPr>
          <w:snapToGrid/>
          <w:kern w:val="22"/>
          <w:szCs w:val="22"/>
          <w:lang w:val="ru-RU"/>
        </w:rPr>
        <w:t xml:space="preserve">ю, а также </w:t>
      </w:r>
      <w:r w:rsidRPr="00311F0A">
        <w:rPr>
          <w:snapToGrid/>
          <w:kern w:val="22"/>
          <w:szCs w:val="22"/>
          <w:lang w:val="ru-RU"/>
        </w:rPr>
        <w:t>те случа</w:t>
      </w:r>
      <w:r w:rsidR="00415E44" w:rsidRPr="00311F0A">
        <w:rPr>
          <w:snapToGrid/>
          <w:kern w:val="22"/>
          <w:szCs w:val="22"/>
          <w:lang w:val="ru-RU"/>
        </w:rPr>
        <w:t>и</w:t>
      </w:r>
      <w:r w:rsidRPr="00311F0A">
        <w:rPr>
          <w:snapToGrid/>
          <w:kern w:val="22"/>
          <w:szCs w:val="22"/>
          <w:lang w:val="ru-RU"/>
        </w:rPr>
        <w:t xml:space="preserve">, когда </w:t>
      </w:r>
      <w:r w:rsidR="00415E44" w:rsidRPr="00311F0A">
        <w:rPr>
          <w:snapToGrid/>
          <w:kern w:val="22"/>
          <w:szCs w:val="22"/>
          <w:lang w:val="ru-RU"/>
        </w:rPr>
        <w:t>необходимо позаботиться о том</w:t>
      </w:r>
      <w:r w:rsidRPr="00311F0A">
        <w:rPr>
          <w:snapToGrid/>
          <w:kern w:val="22"/>
          <w:szCs w:val="22"/>
          <w:lang w:val="ru-RU"/>
        </w:rPr>
        <w:t xml:space="preserve">, чтобы цели в области устойчивого развития и биоразнообразие </w:t>
      </w:r>
      <w:r w:rsidR="00415E44" w:rsidRPr="00311F0A">
        <w:rPr>
          <w:snapToGrid/>
          <w:kern w:val="22"/>
          <w:szCs w:val="22"/>
          <w:lang w:val="ru-RU"/>
        </w:rPr>
        <w:t>оказывали поддержку</w:t>
      </w:r>
      <w:r w:rsidRPr="00311F0A">
        <w:rPr>
          <w:snapToGrid/>
          <w:kern w:val="22"/>
          <w:szCs w:val="22"/>
          <w:lang w:val="ru-RU"/>
        </w:rPr>
        <w:t xml:space="preserve"> друг друг</w:t>
      </w:r>
      <w:r w:rsidR="00415E44" w:rsidRPr="00311F0A">
        <w:rPr>
          <w:snapToGrid/>
          <w:kern w:val="22"/>
          <w:szCs w:val="22"/>
          <w:lang w:val="ru-RU"/>
        </w:rPr>
        <w:t>у</w:t>
      </w:r>
      <w:r w:rsidRPr="00311F0A">
        <w:rPr>
          <w:snapToGrid/>
          <w:kern w:val="22"/>
          <w:szCs w:val="22"/>
          <w:lang w:val="ru-RU"/>
        </w:rPr>
        <w:t>.</w:t>
      </w:r>
    </w:p>
    <w:p w:rsidR="00A120C1" w:rsidRPr="00311F0A" w:rsidRDefault="00415E44">
      <w:pPr>
        <w:pStyle w:val="Para10"/>
        <w:tabs>
          <w:tab w:val="clear" w:pos="360"/>
        </w:tabs>
        <w:rPr>
          <w:snapToGrid/>
          <w:kern w:val="22"/>
          <w:szCs w:val="22"/>
          <w:lang w:val="ru-RU"/>
        </w:rPr>
      </w:pPr>
      <w:r w:rsidRPr="00311F0A">
        <w:rPr>
          <w:snapToGrid/>
          <w:kern w:val="22"/>
          <w:szCs w:val="22"/>
          <w:lang w:val="ru-RU"/>
        </w:rPr>
        <w:t xml:space="preserve">Во второй части пятого издания </w:t>
      </w:r>
      <w:r w:rsidR="00A120C1" w:rsidRPr="00311F0A">
        <w:rPr>
          <w:snapToGrid/>
          <w:kern w:val="22"/>
          <w:szCs w:val="22"/>
          <w:lang w:val="ru-RU"/>
        </w:rPr>
        <w:t>Глобальной перспе</w:t>
      </w:r>
      <w:r w:rsidRPr="00311F0A">
        <w:rPr>
          <w:snapToGrid/>
          <w:kern w:val="22"/>
          <w:szCs w:val="22"/>
          <w:lang w:val="ru-RU"/>
        </w:rPr>
        <w:t>ктивы в области биоразнообразия</w:t>
      </w:r>
      <w:r w:rsidR="00A120C1" w:rsidRPr="00311F0A">
        <w:rPr>
          <w:snapToGrid/>
          <w:kern w:val="22"/>
          <w:szCs w:val="22"/>
          <w:lang w:val="ru-RU"/>
        </w:rPr>
        <w:t xml:space="preserve"> </w:t>
      </w:r>
      <w:r w:rsidRPr="00311F0A">
        <w:rPr>
          <w:snapToGrid/>
          <w:kern w:val="22"/>
          <w:szCs w:val="22"/>
          <w:lang w:val="ru-RU"/>
        </w:rPr>
        <w:t>представлена</w:t>
      </w:r>
      <w:r w:rsidR="00A120C1" w:rsidRPr="00311F0A">
        <w:rPr>
          <w:snapToGrid/>
          <w:kern w:val="22"/>
          <w:szCs w:val="22"/>
          <w:lang w:val="ru-RU"/>
        </w:rPr>
        <w:t xml:space="preserve"> оценка прогресса в </w:t>
      </w:r>
      <w:r w:rsidRPr="00311F0A">
        <w:rPr>
          <w:snapToGrid/>
          <w:kern w:val="22"/>
          <w:szCs w:val="22"/>
          <w:lang w:val="ru-RU"/>
        </w:rPr>
        <w:t>реализации</w:t>
      </w:r>
      <w:r w:rsidR="00A120C1" w:rsidRPr="00311F0A">
        <w:rPr>
          <w:snapToGrid/>
          <w:kern w:val="22"/>
          <w:szCs w:val="22"/>
          <w:lang w:val="ru-RU"/>
        </w:rPr>
        <w:t xml:space="preserve"> Айтинских целе</w:t>
      </w:r>
      <w:r w:rsidRPr="00311F0A">
        <w:rPr>
          <w:snapToGrid/>
          <w:kern w:val="22"/>
          <w:szCs w:val="22"/>
          <w:lang w:val="ru-RU"/>
        </w:rPr>
        <w:t>вых задач</w:t>
      </w:r>
      <w:r w:rsidR="00A120C1" w:rsidRPr="00311F0A">
        <w:rPr>
          <w:snapToGrid/>
          <w:kern w:val="22"/>
          <w:szCs w:val="22"/>
          <w:lang w:val="ru-RU"/>
        </w:rPr>
        <w:t xml:space="preserve"> в области биоразнообразия. Этот анализ показал, что, несмотря на достигнутый прогресс, он, как правило, недостаточен для </w:t>
      </w:r>
      <w:r w:rsidRPr="00311F0A">
        <w:rPr>
          <w:snapToGrid/>
          <w:kern w:val="22"/>
          <w:szCs w:val="22"/>
          <w:lang w:val="ru-RU"/>
        </w:rPr>
        <w:t>выполнения</w:t>
      </w:r>
      <w:r w:rsidR="00A120C1" w:rsidRPr="00311F0A">
        <w:rPr>
          <w:snapToGrid/>
          <w:kern w:val="22"/>
          <w:szCs w:val="22"/>
          <w:lang w:val="ru-RU"/>
        </w:rPr>
        <w:t xml:space="preserve"> национальных целевых </w:t>
      </w:r>
      <w:r w:rsidRPr="00311F0A">
        <w:rPr>
          <w:snapToGrid/>
          <w:kern w:val="22"/>
          <w:szCs w:val="22"/>
          <w:lang w:val="ru-RU"/>
        </w:rPr>
        <w:t>задач</w:t>
      </w:r>
      <w:r w:rsidR="00A120C1" w:rsidRPr="00311F0A">
        <w:rPr>
          <w:snapToGrid/>
          <w:kern w:val="22"/>
          <w:szCs w:val="22"/>
          <w:lang w:val="ru-RU"/>
        </w:rPr>
        <w:t>, многие из которых также</w:t>
      </w:r>
      <w:r w:rsidR="0070632C" w:rsidRPr="00311F0A">
        <w:rPr>
          <w:snapToGrid/>
          <w:kern w:val="22"/>
          <w:szCs w:val="22"/>
          <w:lang w:val="ru-RU"/>
        </w:rPr>
        <w:t xml:space="preserve"> недостаточно</w:t>
      </w:r>
      <w:r w:rsidR="00A120C1" w:rsidRPr="00311F0A">
        <w:rPr>
          <w:snapToGrid/>
          <w:kern w:val="22"/>
          <w:szCs w:val="22"/>
          <w:lang w:val="ru-RU"/>
        </w:rPr>
        <w:t xml:space="preserve"> увязаны с Айтинскими целевыми </w:t>
      </w:r>
      <w:r w:rsidRPr="00311F0A">
        <w:rPr>
          <w:snapToGrid/>
          <w:kern w:val="22"/>
          <w:szCs w:val="22"/>
          <w:lang w:val="ru-RU"/>
        </w:rPr>
        <w:t>задачами</w:t>
      </w:r>
      <w:r w:rsidR="00A120C1" w:rsidRPr="00311F0A">
        <w:rPr>
          <w:snapToGrid/>
          <w:kern w:val="22"/>
          <w:szCs w:val="22"/>
          <w:lang w:val="ru-RU"/>
        </w:rPr>
        <w:t xml:space="preserve"> в области биоразнообразия. Вместе с тем можно также отметить, что </w:t>
      </w:r>
      <w:proofErr w:type="gramStart"/>
      <w:r w:rsidR="00A120C1" w:rsidRPr="00311F0A">
        <w:rPr>
          <w:snapToGrid/>
          <w:kern w:val="22"/>
          <w:szCs w:val="22"/>
          <w:lang w:val="ru-RU"/>
        </w:rPr>
        <w:t>был</w:t>
      </w:r>
      <w:proofErr w:type="gramEnd"/>
      <w:r w:rsidR="00A120C1" w:rsidRPr="00311F0A">
        <w:rPr>
          <w:snapToGrid/>
          <w:kern w:val="22"/>
          <w:szCs w:val="22"/>
          <w:lang w:val="ru-RU"/>
        </w:rPr>
        <w:t xml:space="preserve"> достигнут значительный прогресс в </w:t>
      </w:r>
      <w:r w:rsidRPr="00311F0A">
        <w:rPr>
          <w:snapToGrid/>
          <w:kern w:val="22"/>
          <w:szCs w:val="22"/>
          <w:lang w:val="ru-RU"/>
        </w:rPr>
        <w:t>реализации</w:t>
      </w:r>
      <w:r w:rsidR="00A120C1" w:rsidRPr="00311F0A">
        <w:rPr>
          <w:snapToGrid/>
          <w:kern w:val="22"/>
          <w:szCs w:val="22"/>
          <w:lang w:val="ru-RU"/>
        </w:rPr>
        <w:t xml:space="preserve"> элементов нескольких целевых </w:t>
      </w:r>
      <w:r w:rsidRPr="00311F0A">
        <w:rPr>
          <w:snapToGrid/>
          <w:kern w:val="22"/>
          <w:szCs w:val="22"/>
          <w:lang w:val="ru-RU"/>
        </w:rPr>
        <w:t>задач</w:t>
      </w:r>
      <w:r w:rsidR="00A120C1" w:rsidRPr="00311F0A">
        <w:rPr>
          <w:snapToGrid/>
          <w:kern w:val="22"/>
          <w:szCs w:val="22"/>
          <w:lang w:val="ru-RU"/>
        </w:rPr>
        <w:t xml:space="preserve">. С опережением графика был ратифицирован Нагойский протокол о доступе к генетическим ресурсам и совместном использовании </w:t>
      </w:r>
      <w:proofErr w:type="gramStart"/>
      <w:r w:rsidR="00A120C1" w:rsidRPr="00311F0A">
        <w:rPr>
          <w:snapToGrid/>
          <w:kern w:val="22"/>
          <w:szCs w:val="22"/>
          <w:lang w:val="ru-RU"/>
        </w:rPr>
        <w:t>выгод; достигнут прогресс</w:t>
      </w:r>
      <w:proofErr w:type="gramEnd"/>
      <w:r w:rsidR="00A120C1" w:rsidRPr="00311F0A">
        <w:rPr>
          <w:snapToGrid/>
          <w:kern w:val="22"/>
          <w:szCs w:val="22"/>
          <w:lang w:val="ru-RU"/>
        </w:rPr>
        <w:t xml:space="preserve"> в определении приоритетности чужеродных видов для принятия мер и предотвращения их </w:t>
      </w:r>
      <w:r w:rsidR="003716E9" w:rsidRPr="00311F0A">
        <w:rPr>
          <w:snapToGrid/>
          <w:kern w:val="22"/>
          <w:szCs w:val="22"/>
          <w:lang w:val="ru-RU"/>
        </w:rPr>
        <w:t>интродукции</w:t>
      </w:r>
      <w:r w:rsidR="00A120C1" w:rsidRPr="00311F0A">
        <w:rPr>
          <w:snapToGrid/>
          <w:kern w:val="22"/>
          <w:szCs w:val="22"/>
          <w:lang w:val="ru-RU"/>
        </w:rPr>
        <w:t>; значительно расширены охраняемые морские и наземные районы; обновлены национальные стратегии и планы действий в области биоразнообразия (НСПДС</w:t>
      </w:r>
      <w:r w:rsidR="00F807B4" w:rsidRPr="00311F0A">
        <w:rPr>
          <w:snapToGrid/>
          <w:kern w:val="22"/>
          <w:szCs w:val="22"/>
          <w:lang w:val="ru-RU"/>
        </w:rPr>
        <w:t>Б</w:t>
      </w:r>
      <w:r w:rsidR="00A120C1" w:rsidRPr="00311F0A">
        <w:rPr>
          <w:snapToGrid/>
          <w:kern w:val="22"/>
          <w:szCs w:val="22"/>
          <w:lang w:val="ru-RU"/>
        </w:rPr>
        <w:t xml:space="preserve">); </w:t>
      </w:r>
      <w:r w:rsidR="0070632C" w:rsidRPr="00311F0A">
        <w:rPr>
          <w:snapToGrid/>
          <w:kern w:val="22"/>
          <w:szCs w:val="22"/>
          <w:lang w:val="ru-RU"/>
        </w:rPr>
        <w:t xml:space="preserve">вдвое </w:t>
      </w:r>
      <w:r w:rsidR="00396A81" w:rsidRPr="00311F0A">
        <w:rPr>
          <w:snapToGrid/>
          <w:kern w:val="22"/>
          <w:szCs w:val="22"/>
          <w:lang w:val="ru-RU"/>
        </w:rPr>
        <w:t xml:space="preserve">увеличена </w:t>
      </w:r>
      <w:r w:rsidR="00A120C1" w:rsidRPr="00311F0A">
        <w:rPr>
          <w:snapToGrid/>
          <w:kern w:val="22"/>
          <w:szCs w:val="22"/>
          <w:lang w:val="ru-RU"/>
        </w:rPr>
        <w:t xml:space="preserve">международная финансовая поддержка </w:t>
      </w:r>
      <w:r w:rsidR="00396A81" w:rsidRPr="00311F0A">
        <w:rPr>
          <w:snapToGrid/>
          <w:kern w:val="22"/>
          <w:szCs w:val="22"/>
          <w:lang w:val="ru-RU"/>
        </w:rPr>
        <w:t xml:space="preserve">на нужды </w:t>
      </w:r>
      <w:r w:rsidR="00A120C1" w:rsidRPr="00311F0A">
        <w:rPr>
          <w:snapToGrid/>
          <w:kern w:val="22"/>
          <w:szCs w:val="22"/>
          <w:lang w:val="ru-RU"/>
        </w:rPr>
        <w:t xml:space="preserve">биоразнообразия </w:t>
      </w:r>
      <w:proofErr w:type="gramStart"/>
      <w:r w:rsidR="00A120C1" w:rsidRPr="00311F0A">
        <w:rPr>
          <w:snapToGrid/>
          <w:kern w:val="22"/>
          <w:szCs w:val="22"/>
          <w:lang w:val="ru-RU"/>
        </w:rPr>
        <w:t>и достигнут прогресс</w:t>
      </w:r>
      <w:proofErr w:type="gramEnd"/>
      <w:r w:rsidR="00A120C1" w:rsidRPr="00311F0A">
        <w:rPr>
          <w:snapToGrid/>
          <w:kern w:val="22"/>
          <w:szCs w:val="22"/>
          <w:lang w:val="ru-RU"/>
        </w:rPr>
        <w:t xml:space="preserve"> в отношении данных и информации, имеющихся в распоряжении общественности и граждан</w:t>
      </w:r>
      <w:r w:rsidR="0070632C" w:rsidRPr="00311F0A">
        <w:rPr>
          <w:snapToGrid/>
          <w:kern w:val="22"/>
          <w:szCs w:val="22"/>
          <w:lang w:val="ru-RU"/>
        </w:rPr>
        <w:t>ской науки</w:t>
      </w:r>
      <w:r w:rsidR="00A120C1" w:rsidRPr="00311F0A">
        <w:rPr>
          <w:snapToGrid/>
          <w:kern w:val="22"/>
          <w:szCs w:val="22"/>
          <w:lang w:val="ru-RU"/>
        </w:rPr>
        <w:t xml:space="preserve">. С другой стороны, </w:t>
      </w:r>
      <w:r w:rsidR="003D5FFC" w:rsidRPr="00311F0A">
        <w:rPr>
          <w:snapToGrid/>
          <w:kern w:val="22"/>
          <w:szCs w:val="22"/>
          <w:lang w:val="ru-RU"/>
        </w:rPr>
        <w:t>четко выявлены те</w:t>
      </w:r>
      <w:r w:rsidR="00A120C1" w:rsidRPr="00311F0A">
        <w:rPr>
          <w:snapToGrid/>
          <w:kern w:val="22"/>
          <w:szCs w:val="22"/>
          <w:lang w:val="ru-RU"/>
        </w:rPr>
        <w:t xml:space="preserve"> области, в которых прогресс не </w:t>
      </w:r>
      <w:proofErr w:type="gramStart"/>
      <w:r w:rsidR="00A120C1" w:rsidRPr="00311F0A">
        <w:rPr>
          <w:snapToGrid/>
          <w:kern w:val="22"/>
          <w:szCs w:val="22"/>
          <w:lang w:val="ru-RU"/>
        </w:rPr>
        <w:t>был</w:t>
      </w:r>
      <w:proofErr w:type="gramEnd"/>
      <w:r w:rsidR="00A120C1" w:rsidRPr="00311F0A">
        <w:rPr>
          <w:snapToGrid/>
          <w:kern w:val="22"/>
          <w:szCs w:val="22"/>
          <w:lang w:val="ru-RU"/>
        </w:rPr>
        <w:t xml:space="preserve"> достигнут, и, в частности, в устранении </w:t>
      </w:r>
      <w:r w:rsidR="00396A81" w:rsidRPr="00311F0A">
        <w:rPr>
          <w:snapToGrid/>
          <w:kern w:val="22"/>
          <w:szCs w:val="22"/>
          <w:lang w:val="ru-RU"/>
        </w:rPr>
        <w:t>вредных</w:t>
      </w:r>
      <w:r w:rsidR="00A120C1" w:rsidRPr="00311F0A">
        <w:rPr>
          <w:snapToGrid/>
          <w:kern w:val="22"/>
          <w:szCs w:val="22"/>
          <w:lang w:val="ru-RU"/>
        </w:rPr>
        <w:t xml:space="preserve"> стимулов, по оценкам, ежегодно на такие субсидии по-прежнему расходуется 500 млрд долл.</w:t>
      </w:r>
    </w:p>
    <w:p w:rsidR="00A120C1" w:rsidRPr="00311F0A" w:rsidRDefault="00A120C1">
      <w:pPr>
        <w:pStyle w:val="Para10"/>
        <w:tabs>
          <w:tab w:val="clear" w:pos="360"/>
        </w:tabs>
        <w:rPr>
          <w:snapToGrid/>
          <w:kern w:val="22"/>
          <w:szCs w:val="22"/>
          <w:lang w:val="ru-RU"/>
        </w:rPr>
      </w:pPr>
      <w:r w:rsidRPr="00311F0A">
        <w:rPr>
          <w:snapToGrid/>
          <w:kern w:val="22"/>
          <w:szCs w:val="22"/>
          <w:lang w:val="ru-RU"/>
        </w:rPr>
        <w:t xml:space="preserve">Общие результаты </w:t>
      </w:r>
      <w:r w:rsidR="00396A81" w:rsidRPr="00311F0A">
        <w:rPr>
          <w:snapToGrid/>
          <w:kern w:val="22"/>
          <w:szCs w:val="22"/>
          <w:lang w:val="ru-RU"/>
        </w:rPr>
        <w:t>за</w:t>
      </w:r>
      <w:r w:rsidRPr="00311F0A">
        <w:rPr>
          <w:snapToGrid/>
          <w:kern w:val="22"/>
          <w:szCs w:val="22"/>
          <w:lang w:val="ru-RU"/>
        </w:rPr>
        <w:t>част</w:t>
      </w:r>
      <w:r w:rsidR="00396A81" w:rsidRPr="00311F0A">
        <w:rPr>
          <w:snapToGrid/>
          <w:kern w:val="22"/>
          <w:szCs w:val="22"/>
          <w:lang w:val="ru-RU"/>
        </w:rPr>
        <w:t>ую</w:t>
      </w:r>
      <w:r w:rsidRPr="00311F0A">
        <w:rPr>
          <w:snapToGrid/>
          <w:kern w:val="22"/>
          <w:szCs w:val="22"/>
          <w:lang w:val="ru-RU"/>
        </w:rPr>
        <w:t xml:space="preserve"> скрыва</w:t>
      </w:r>
      <w:r w:rsidR="00396A81" w:rsidRPr="00311F0A">
        <w:rPr>
          <w:snapToGrid/>
          <w:kern w:val="22"/>
          <w:szCs w:val="22"/>
          <w:lang w:val="ru-RU"/>
        </w:rPr>
        <w:t>ют</w:t>
      </w:r>
      <w:r w:rsidRPr="00311F0A">
        <w:rPr>
          <w:snapToGrid/>
          <w:kern w:val="22"/>
          <w:szCs w:val="22"/>
          <w:lang w:val="ru-RU"/>
        </w:rPr>
        <w:t xml:space="preserve"> реальн</w:t>
      </w:r>
      <w:r w:rsidR="00396A81" w:rsidRPr="00311F0A">
        <w:rPr>
          <w:snapToGrid/>
          <w:kern w:val="22"/>
          <w:szCs w:val="22"/>
          <w:lang w:val="ru-RU"/>
        </w:rPr>
        <w:t>ый</w:t>
      </w:r>
      <w:r w:rsidRPr="00311F0A">
        <w:rPr>
          <w:snapToGrid/>
          <w:kern w:val="22"/>
          <w:szCs w:val="22"/>
          <w:lang w:val="ru-RU"/>
        </w:rPr>
        <w:t xml:space="preserve"> прогресс</w:t>
      </w:r>
      <w:r w:rsidR="007D663A" w:rsidRPr="00311F0A">
        <w:rPr>
          <w:snapToGrid/>
          <w:kern w:val="22"/>
          <w:szCs w:val="22"/>
          <w:lang w:val="ru-RU"/>
        </w:rPr>
        <w:t xml:space="preserve"> на местах</w:t>
      </w:r>
      <w:r w:rsidRPr="00311F0A">
        <w:rPr>
          <w:snapToGrid/>
          <w:kern w:val="22"/>
          <w:szCs w:val="22"/>
          <w:lang w:val="ru-RU"/>
        </w:rPr>
        <w:t xml:space="preserve">. </w:t>
      </w:r>
      <w:proofErr w:type="gramStart"/>
      <w:r w:rsidRPr="00311F0A">
        <w:rPr>
          <w:snapToGrid/>
          <w:kern w:val="22"/>
          <w:szCs w:val="22"/>
          <w:lang w:val="ru-RU"/>
        </w:rPr>
        <w:t xml:space="preserve">Около 100 стран включили ценности биоразнообразия в свои </w:t>
      </w:r>
      <w:r w:rsidR="00396A81" w:rsidRPr="00311F0A">
        <w:rPr>
          <w:snapToGrid/>
          <w:kern w:val="22"/>
          <w:szCs w:val="22"/>
          <w:lang w:val="ru-RU"/>
        </w:rPr>
        <w:t xml:space="preserve">национальные </w:t>
      </w:r>
      <w:r w:rsidRPr="00311F0A">
        <w:rPr>
          <w:snapToGrid/>
          <w:kern w:val="22"/>
          <w:szCs w:val="22"/>
          <w:lang w:val="ru-RU"/>
        </w:rPr>
        <w:t xml:space="preserve">системы </w:t>
      </w:r>
      <w:r w:rsidR="00396A81" w:rsidRPr="00311F0A">
        <w:rPr>
          <w:snapToGrid/>
          <w:kern w:val="22"/>
          <w:szCs w:val="22"/>
          <w:lang w:val="ru-RU"/>
        </w:rPr>
        <w:t>учета</w:t>
      </w:r>
      <w:r w:rsidRPr="00311F0A">
        <w:rPr>
          <w:snapToGrid/>
          <w:kern w:val="22"/>
          <w:szCs w:val="22"/>
          <w:lang w:val="ru-RU"/>
        </w:rPr>
        <w:t xml:space="preserve"> и привели их в соответствие с международными нормами; темпы обезлесения </w:t>
      </w:r>
      <w:r w:rsidR="00396A81" w:rsidRPr="00311F0A">
        <w:rPr>
          <w:snapToGrid/>
          <w:kern w:val="22"/>
          <w:szCs w:val="22"/>
          <w:lang w:val="ru-RU"/>
        </w:rPr>
        <w:t xml:space="preserve">снизились </w:t>
      </w:r>
      <w:r w:rsidRPr="00311F0A">
        <w:rPr>
          <w:snapToGrid/>
          <w:kern w:val="22"/>
          <w:szCs w:val="22"/>
          <w:lang w:val="ru-RU"/>
        </w:rPr>
        <w:t>на треть</w:t>
      </w:r>
      <w:r w:rsidR="00396A81" w:rsidRPr="00311F0A">
        <w:rPr>
          <w:snapToGrid/>
          <w:kern w:val="22"/>
          <w:szCs w:val="22"/>
          <w:lang w:val="ru-RU"/>
        </w:rPr>
        <w:t xml:space="preserve"> по сравнению с</w:t>
      </w:r>
      <w:r w:rsidRPr="00311F0A">
        <w:rPr>
          <w:snapToGrid/>
          <w:kern w:val="22"/>
          <w:szCs w:val="22"/>
          <w:lang w:val="ru-RU"/>
        </w:rPr>
        <w:t xml:space="preserve"> предыдущ</w:t>
      </w:r>
      <w:r w:rsidR="00396A81" w:rsidRPr="00311F0A">
        <w:rPr>
          <w:snapToGrid/>
          <w:kern w:val="22"/>
          <w:szCs w:val="22"/>
          <w:lang w:val="ru-RU"/>
        </w:rPr>
        <w:t>им</w:t>
      </w:r>
      <w:r w:rsidRPr="00311F0A">
        <w:rPr>
          <w:snapToGrid/>
          <w:kern w:val="22"/>
          <w:szCs w:val="22"/>
          <w:lang w:val="ru-RU"/>
        </w:rPr>
        <w:t xml:space="preserve"> десятилети</w:t>
      </w:r>
      <w:r w:rsidR="00396A81" w:rsidRPr="00311F0A">
        <w:rPr>
          <w:snapToGrid/>
          <w:kern w:val="22"/>
          <w:szCs w:val="22"/>
          <w:lang w:val="ru-RU"/>
        </w:rPr>
        <w:t xml:space="preserve">ем, </w:t>
      </w:r>
      <w:r w:rsidRPr="00311F0A">
        <w:rPr>
          <w:snapToGrid/>
          <w:kern w:val="22"/>
          <w:szCs w:val="22"/>
          <w:lang w:val="ru-RU"/>
        </w:rPr>
        <w:t xml:space="preserve">особенно в Южной Америке; и хотя треть рыбных запасов все еще </w:t>
      </w:r>
      <w:r w:rsidR="00396A81" w:rsidRPr="00311F0A">
        <w:rPr>
          <w:snapToGrid/>
          <w:kern w:val="22"/>
          <w:szCs w:val="22"/>
          <w:lang w:val="ru-RU"/>
        </w:rPr>
        <w:t xml:space="preserve">подвергается </w:t>
      </w:r>
      <w:proofErr w:type="spellStart"/>
      <w:r w:rsidR="00396A81" w:rsidRPr="00311F0A">
        <w:rPr>
          <w:snapToGrid/>
          <w:kern w:val="22"/>
          <w:szCs w:val="22"/>
          <w:lang w:val="ru-RU"/>
        </w:rPr>
        <w:t>перелову</w:t>
      </w:r>
      <w:proofErr w:type="spellEnd"/>
      <w:r w:rsidRPr="00311F0A">
        <w:rPr>
          <w:snapToGrid/>
          <w:kern w:val="22"/>
          <w:szCs w:val="22"/>
          <w:lang w:val="ru-RU"/>
        </w:rPr>
        <w:t xml:space="preserve">, </w:t>
      </w:r>
      <w:r w:rsidR="00F523EE" w:rsidRPr="00311F0A">
        <w:rPr>
          <w:snapToGrid/>
          <w:kern w:val="22"/>
          <w:szCs w:val="22"/>
          <w:lang w:val="ru-RU"/>
        </w:rPr>
        <w:t xml:space="preserve">примерно в половине </w:t>
      </w:r>
      <w:r w:rsidRPr="00311F0A">
        <w:rPr>
          <w:snapToGrid/>
          <w:kern w:val="22"/>
          <w:szCs w:val="22"/>
          <w:lang w:val="ru-RU"/>
        </w:rPr>
        <w:t xml:space="preserve">промыслов, </w:t>
      </w:r>
      <w:r w:rsidR="00396A81" w:rsidRPr="00311F0A">
        <w:rPr>
          <w:snapToGrid/>
          <w:kern w:val="22"/>
          <w:szCs w:val="22"/>
          <w:lang w:val="ru-RU"/>
        </w:rPr>
        <w:t>использующих</w:t>
      </w:r>
      <w:r w:rsidRPr="00311F0A">
        <w:rPr>
          <w:snapToGrid/>
          <w:kern w:val="22"/>
          <w:szCs w:val="22"/>
          <w:lang w:val="ru-RU"/>
        </w:rPr>
        <w:t xml:space="preserve"> надлежащ</w:t>
      </w:r>
      <w:r w:rsidR="00396A81" w:rsidRPr="00311F0A">
        <w:rPr>
          <w:snapToGrid/>
          <w:kern w:val="22"/>
          <w:szCs w:val="22"/>
          <w:lang w:val="ru-RU"/>
        </w:rPr>
        <w:t>ую</w:t>
      </w:r>
      <w:r w:rsidRPr="00311F0A">
        <w:rPr>
          <w:snapToGrid/>
          <w:kern w:val="22"/>
          <w:szCs w:val="22"/>
          <w:lang w:val="ru-RU"/>
        </w:rPr>
        <w:t xml:space="preserve"> политик</w:t>
      </w:r>
      <w:r w:rsidR="00396A81" w:rsidRPr="00311F0A">
        <w:rPr>
          <w:snapToGrid/>
          <w:kern w:val="22"/>
          <w:szCs w:val="22"/>
          <w:lang w:val="ru-RU"/>
        </w:rPr>
        <w:t>у</w:t>
      </w:r>
      <w:r w:rsidRPr="00311F0A">
        <w:rPr>
          <w:snapToGrid/>
          <w:kern w:val="22"/>
          <w:szCs w:val="22"/>
          <w:lang w:val="ru-RU"/>
        </w:rPr>
        <w:t xml:space="preserve"> управления и оценк</w:t>
      </w:r>
      <w:r w:rsidR="00396A81" w:rsidRPr="00311F0A">
        <w:rPr>
          <w:snapToGrid/>
          <w:kern w:val="22"/>
          <w:szCs w:val="22"/>
          <w:lang w:val="ru-RU"/>
        </w:rPr>
        <w:t>и</w:t>
      </w:r>
      <w:r w:rsidRPr="00311F0A">
        <w:rPr>
          <w:snapToGrid/>
          <w:kern w:val="22"/>
          <w:szCs w:val="22"/>
          <w:lang w:val="ru-RU"/>
        </w:rPr>
        <w:t xml:space="preserve"> запасов, </w:t>
      </w:r>
      <w:r w:rsidR="00C07E4E" w:rsidRPr="00311F0A">
        <w:rPr>
          <w:snapToGrid/>
          <w:kern w:val="22"/>
          <w:szCs w:val="22"/>
          <w:lang w:val="ru-RU"/>
        </w:rPr>
        <w:t xml:space="preserve">наблюдается восстановление </w:t>
      </w:r>
      <w:r w:rsidRPr="00311F0A">
        <w:rPr>
          <w:snapToGrid/>
          <w:kern w:val="22"/>
          <w:szCs w:val="22"/>
          <w:lang w:val="ru-RU"/>
        </w:rPr>
        <w:t>биомассы.</w:t>
      </w:r>
      <w:proofErr w:type="gramEnd"/>
      <w:r w:rsidRPr="00311F0A">
        <w:rPr>
          <w:snapToGrid/>
          <w:kern w:val="22"/>
          <w:szCs w:val="22"/>
          <w:lang w:val="ru-RU"/>
        </w:rPr>
        <w:t xml:space="preserve"> </w:t>
      </w:r>
      <w:r w:rsidR="00B83C0D" w:rsidRPr="00311F0A">
        <w:rPr>
          <w:snapToGrid/>
          <w:kern w:val="22"/>
          <w:szCs w:val="22"/>
          <w:lang w:val="ru-RU"/>
        </w:rPr>
        <w:t>Несмотря на то, что по сведениям</w:t>
      </w:r>
      <w:r w:rsidRPr="00311F0A">
        <w:rPr>
          <w:snapToGrid/>
          <w:kern w:val="22"/>
          <w:szCs w:val="22"/>
          <w:lang w:val="ru-RU"/>
        </w:rPr>
        <w:t xml:space="preserve"> Глобальн</w:t>
      </w:r>
      <w:r w:rsidR="00B83C0D" w:rsidRPr="00311F0A">
        <w:rPr>
          <w:snapToGrid/>
          <w:kern w:val="22"/>
          <w:szCs w:val="22"/>
          <w:lang w:val="ru-RU"/>
        </w:rPr>
        <w:t>ой</w:t>
      </w:r>
      <w:r w:rsidRPr="00311F0A">
        <w:rPr>
          <w:snapToGrid/>
          <w:kern w:val="22"/>
          <w:szCs w:val="22"/>
          <w:lang w:val="ru-RU"/>
        </w:rPr>
        <w:t xml:space="preserve"> оценк</w:t>
      </w:r>
      <w:r w:rsidR="00B83C0D" w:rsidRPr="00311F0A">
        <w:rPr>
          <w:snapToGrid/>
          <w:kern w:val="22"/>
          <w:szCs w:val="22"/>
          <w:lang w:val="ru-RU"/>
        </w:rPr>
        <w:t>и</w:t>
      </w:r>
      <w:r w:rsidRPr="00311F0A">
        <w:rPr>
          <w:snapToGrid/>
          <w:kern w:val="22"/>
          <w:szCs w:val="22"/>
          <w:lang w:val="ru-RU"/>
        </w:rPr>
        <w:t xml:space="preserve"> МПБЭУ почти миллион видов наход</w:t>
      </w:r>
      <w:r w:rsidR="00B83C0D" w:rsidRPr="00311F0A">
        <w:rPr>
          <w:snapToGrid/>
          <w:kern w:val="22"/>
          <w:szCs w:val="22"/>
          <w:lang w:val="ru-RU"/>
        </w:rPr>
        <w:t>и</w:t>
      </w:r>
      <w:r w:rsidRPr="00311F0A">
        <w:rPr>
          <w:snapToGrid/>
          <w:kern w:val="22"/>
          <w:szCs w:val="22"/>
          <w:lang w:val="ru-RU"/>
        </w:rPr>
        <w:t xml:space="preserve">тся под угрозой исчезновения, природоохранные мероприятия позволили предотвратить вымирание от 28 до 48 видов птиц и млекопитающих с момента вступления </w:t>
      </w:r>
      <w:r w:rsidR="00B83C0D" w:rsidRPr="00311F0A">
        <w:rPr>
          <w:snapToGrid/>
          <w:kern w:val="22"/>
          <w:szCs w:val="22"/>
          <w:lang w:val="ru-RU"/>
        </w:rPr>
        <w:t xml:space="preserve">в силу </w:t>
      </w:r>
      <w:r w:rsidRPr="00311F0A">
        <w:rPr>
          <w:snapToGrid/>
          <w:kern w:val="22"/>
          <w:szCs w:val="22"/>
          <w:lang w:val="ru-RU"/>
        </w:rPr>
        <w:t xml:space="preserve">Конвенции и от 11 до 25 видов с 2010 года. Из Стратегического плана </w:t>
      </w:r>
      <w:r w:rsidR="00453797" w:rsidRPr="00311F0A">
        <w:rPr>
          <w:snapToGrid/>
          <w:kern w:val="22"/>
          <w:szCs w:val="22"/>
          <w:lang w:val="ru-RU"/>
        </w:rPr>
        <w:t xml:space="preserve">по сохранению биоразнообразия </w:t>
      </w:r>
      <w:r w:rsidRPr="00311F0A">
        <w:rPr>
          <w:snapToGrid/>
          <w:kern w:val="22"/>
          <w:szCs w:val="22"/>
          <w:lang w:val="ru-RU"/>
        </w:rPr>
        <w:t>на 2011-2020 годы можно извлечь ряд уроков, один из которых заключается в том, что для устранения прямых и косвенных факторов утраты биоразнообразия требу</w:t>
      </w:r>
      <w:r w:rsidR="00B83C0D" w:rsidRPr="00311F0A">
        <w:rPr>
          <w:snapToGrid/>
          <w:kern w:val="22"/>
          <w:szCs w:val="22"/>
          <w:lang w:val="ru-RU"/>
        </w:rPr>
        <w:t>е</w:t>
      </w:r>
      <w:r w:rsidRPr="00311F0A">
        <w:rPr>
          <w:snapToGrid/>
          <w:kern w:val="22"/>
          <w:szCs w:val="22"/>
          <w:lang w:val="ru-RU"/>
        </w:rPr>
        <w:t xml:space="preserve">тся </w:t>
      </w:r>
      <w:r w:rsidR="00B83C0D" w:rsidRPr="00311F0A">
        <w:rPr>
          <w:snapToGrid/>
          <w:kern w:val="22"/>
          <w:szCs w:val="22"/>
          <w:lang w:val="ru-RU"/>
        </w:rPr>
        <w:t xml:space="preserve">предпринимать </w:t>
      </w:r>
      <w:r w:rsidRPr="00311F0A">
        <w:rPr>
          <w:snapToGrid/>
          <w:kern w:val="22"/>
          <w:szCs w:val="22"/>
          <w:lang w:val="ru-RU"/>
        </w:rPr>
        <w:t>более активные усилия, однако оратор подчерк</w:t>
      </w:r>
      <w:r w:rsidR="00453797" w:rsidRPr="00311F0A">
        <w:rPr>
          <w:snapToGrid/>
          <w:kern w:val="22"/>
          <w:szCs w:val="22"/>
          <w:lang w:val="ru-RU"/>
        </w:rPr>
        <w:t>нул</w:t>
      </w:r>
      <w:r w:rsidRPr="00311F0A">
        <w:rPr>
          <w:snapToGrid/>
          <w:kern w:val="22"/>
          <w:szCs w:val="22"/>
          <w:lang w:val="ru-RU"/>
        </w:rPr>
        <w:t xml:space="preserve">, что </w:t>
      </w:r>
      <w:r w:rsidR="00453797" w:rsidRPr="00311F0A">
        <w:rPr>
          <w:snapToGrid/>
          <w:kern w:val="22"/>
          <w:szCs w:val="22"/>
          <w:lang w:val="ru-RU"/>
        </w:rPr>
        <w:t>при осуществлении и претворении в жизнь надлежащ</w:t>
      </w:r>
      <w:r w:rsidR="00C07A4C" w:rsidRPr="00311F0A">
        <w:rPr>
          <w:snapToGrid/>
          <w:kern w:val="22"/>
          <w:szCs w:val="22"/>
          <w:lang w:val="ru-RU"/>
        </w:rPr>
        <w:t>их</w:t>
      </w:r>
      <w:r w:rsidR="00453797" w:rsidRPr="00311F0A">
        <w:rPr>
          <w:snapToGrid/>
          <w:kern w:val="22"/>
          <w:szCs w:val="22"/>
          <w:lang w:val="ru-RU"/>
        </w:rPr>
        <w:t xml:space="preserve"> </w:t>
      </w:r>
      <w:r w:rsidR="00C07A4C" w:rsidRPr="00311F0A">
        <w:rPr>
          <w:snapToGrid/>
          <w:kern w:val="22"/>
          <w:szCs w:val="22"/>
          <w:lang w:val="ru-RU"/>
        </w:rPr>
        <w:t>политических мер</w:t>
      </w:r>
      <w:r w:rsidR="00453797" w:rsidRPr="00311F0A">
        <w:rPr>
          <w:snapToGrid/>
          <w:kern w:val="22"/>
          <w:szCs w:val="22"/>
          <w:lang w:val="ru-RU"/>
        </w:rPr>
        <w:t xml:space="preserve"> он</w:t>
      </w:r>
      <w:r w:rsidR="00C07A4C" w:rsidRPr="00311F0A">
        <w:rPr>
          <w:snapToGrid/>
          <w:kern w:val="22"/>
          <w:szCs w:val="22"/>
          <w:lang w:val="ru-RU"/>
        </w:rPr>
        <w:t>и</w:t>
      </w:r>
      <w:r w:rsidR="00453797" w:rsidRPr="00311F0A">
        <w:rPr>
          <w:snapToGrid/>
          <w:kern w:val="22"/>
          <w:szCs w:val="22"/>
          <w:lang w:val="ru-RU"/>
        </w:rPr>
        <w:t xml:space="preserve"> прин</w:t>
      </w:r>
      <w:r w:rsidR="00F807B4" w:rsidRPr="00311F0A">
        <w:rPr>
          <w:snapToGrid/>
          <w:kern w:val="22"/>
          <w:szCs w:val="22"/>
          <w:lang w:val="ru-RU"/>
        </w:rPr>
        <w:t>ося</w:t>
      </w:r>
      <w:r w:rsidR="00B83C0D" w:rsidRPr="00311F0A">
        <w:rPr>
          <w:snapToGrid/>
          <w:kern w:val="22"/>
          <w:szCs w:val="22"/>
          <w:lang w:val="ru-RU"/>
        </w:rPr>
        <w:t>т</w:t>
      </w:r>
      <w:r w:rsidR="00453797" w:rsidRPr="00311F0A">
        <w:rPr>
          <w:snapToGrid/>
          <w:kern w:val="22"/>
          <w:szCs w:val="22"/>
          <w:lang w:val="ru-RU"/>
        </w:rPr>
        <w:t xml:space="preserve"> </w:t>
      </w:r>
      <w:r w:rsidR="00C07A4C" w:rsidRPr="00311F0A">
        <w:rPr>
          <w:snapToGrid/>
          <w:kern w:val="22"/>
          <w:szCs w:val="22"/>
          <w:lang w:val="ru-RU"/>
        </w:rPr>
        <w:t xml:space="preserve">положительные </w:t>
      </w:r>
      <w:r w:rsidRPr="00311F0A">
        <w:rPr>
          <w:snapToGrid/>
          <w:kern w:val="22"/>
          <w:szCs w:val="22"/>
          <w:lang w:val="ru-RU"/>
        </w:rPr>
        <w:t>результаты.</w:t>
      </w:r>
    </w:p>
    <w:p w:rsidR="00C928E2" w:rsidRPr="00311F0A" w:rsidRDefault="00A120C1">
      <w:pPr>
        <w:pStyle w:val="Para10"/>
        <w:tabs>
          <w:tab w:val="clear" w:pos="360"/>
        </w:tabs>
        <w:rPr>
          <w:snapToGrid/>
          <w:kern w:val="22"/>
          <w:szCs w:val="22"/>
          <w:lang w:val="ru-RU"/>
        </w:rPr>
      </w:pPr>
      <w:r w:rsidRPr="00311F0A">
        <w:rPr>
          <w:snapToGrid/>
          <w:kern w:val="22"/>
          <w:szCs w:val="22"/>
          <w:lang w:val="ru-RU"/>
        </w:rPr>
        <w:t xml:space="preserve">В третьей части пятого издания Глобальной перспективы в области биоразнообразия рассматриваются пути реализации </w:t>
      </w:r>
      <w:r w:rsidR="00A62523" w:rsidRPr="00311F0A">
        <w:rPr>
          <w:snapToGrid/>
          <w:kern w:val="22"/>
          <w:szCs w:val="22"/>
          <w:lang w:val="ru-RU"/>
        </w:rPr>
        <w:t>К</w:t>
      </w:r>
      <w:r w:rsidRPr="00311F0A">
        <w:rPr>
          <w:snapToGrid/>
          <w:kern w:val="22"/>
          <w:szCs w:val="22"/>
          <w:lang w:val="ru-RU"/>
        </w:rPr>
        <w:t xml:space="preserve">онцепции </w:t>
      </w:r>
      <w:r w:rsidR="00A62523" w:rsidRPr="00311F0A">
        <w:rPr>
          <w:snapToGrid/>
          <w:kern w:val="22"/>
          <w:szCs w:val="22"/>
          <w:lang w:val="ru-RU"/>
        </w:rPr>
        <w:t xml:space="preserve">на период до 2050 года </w:t>
      </w:r>
      <w:r w:rsidR="00396A81" w:rsidRPr="00311F0A">
        <w:rPr>
          <w:snapToGrid/>
          <w:kern w:val="22"/>
          <w:szCs w:val="22"/>
          <w:lang w:val="ru-RU"/>
        </w:rPr>
        <w:t>«</w:t>
      </w:r>
      <w:r w:rsidRPr="00311F0A">
        <w:rPr>
          <w:snapToGrid/>
          <w:kern w:val="22"/>
          <w:szCs w:val="22"/>
          <w:lang w:val="ru-RU"/>
        </w:rPr>
        <w:t>Жи</w:t>
      </w:r>
      <w:r w:rsidR="00396A81" w:rsidRPr="00311F0A">
        <w:rPr>
          <w:snapToGrid/>
          <w:kern w:val="22"/>
          <w:szCs w:val="22"/>
          <w:lang w:val="ru-RU"/>
        </w:rPr>
        <w:t>знь</w:t>
      </w:r>
      <w:r w:rsidRPr="00311F0A">
        <w:rPr>
          <w:snapToGrid/>
          <w:kern w:val="22"/>
          <w:szCs w:val="22"/>
          <w:lang w:val="ru-RU"/>
        </w:rPr>
        <w:t xml:space="preserve"> в гармонии с природой</w:t>
      </w:r>
      <w:r w:rsidR="00396A81" w:rsidRPr="00311F0A">
        <w:rPr>
          <w:snapToGrid/>
          <w:kern w:val="22"/>
          <w:szCs w:val="22"/>
          <w:lang w:val="ru-RU"/>
        </w:rPr>
        <w:t>»</w:t>
      </w:r>
      <w:r w:rsidR="00A62523" w:rsidRPr="00311F0A">
        <w:rPr>
          <w:snapToGrid/>
          <w:kern w:val="22"/>
          <w:szCs w:val="22"/>
          <w:lang w:val="ru-RU"/>
        </w:rPr>
        <w:t>.</w:t>
      </w:r>
      <w:r w:rsidR="002221A8" w:rsidRPr="00311F0A">
        <w:rPr>
          <w:snapToGrid/>
          <w:kern w:val="22"/>
          <w:szCs w:val="22"/>
          <w:lang w:val="ru-RU"/>
        </w:rPr>
        <w:t xml:space="preserve"> В н</w:t>
      </w:r>
      <w:r w:rsidRPr="00311F0A">
        <w:rPr>
          <w:snapToGrid/>
          <w:kern w:val="22"/>
          <w:szCs w:val="22"/>
          <w:lang w:val="ru-RU"/>
        </w:rPr>
        <w:t>едавн</w:t>
      </w:r>
      <w:r w:rsidR="002221A8" w:rsidRPr="00311F0A">
        <w:rPr>
          <w:snapToGrid/>
          <w:kern w:val="22"/>
          <w:szCs w:val="22"/>
          <w:lang w:val="ru-RU"/>
        </w:rPr>
        <w:t>ей публикации</w:t>
      </w:r>
      <w:r w:rsidRPr="00311F0A">
        <w:rPr>
          <w:snapToGrid/>
          <w:kern w:val="22"/>
          <w:szCs w:val="22"/>
          <w:lang w:val="ru-RU"/>
        </w:rPr>
        <w:t xml:space="preserve"> журнал</w:t>
      </w:r>
      <w:r w:rsidR="002221A8" w:rsidRPr="00311F0A">
        <w:rPr>
          <w:snapToGrid/>
          <w:kern w:val="22"/>
          <w:szCs w:val="22"/>
          <w:lang w:val="ru-RU"/>
        </w:rPr>
        <w:t>а</w:t>
      </w:r>
      <w:r w:rsidRPr="00311F0A">
        <w:rPr>
          <w:snapToGrid/>
          <w:kern w:val="22"/>
          <w:szCs w:val="22"/>
          <w:lang w:val="ru-RU"/>
        </w:rPr>
        <w:t xml:space="preserve"> </w:t>
      </w:r>
      <w:proofErr w:type="spellStart"/>
      <w:r w:rsidR="00A62523" w:rsidRPr="00311F0A">
        <w:rPr>
          <w:iCs/>
          <w:lang w:val="ru-RU"/>
        </w:rPr>
        <w:t>Nature</w:t>
      </w:r>
      <w:proofErr w:type="spellEnd"/>
      <w:r w:rsidR="00A62523" w:rsidRPr="00311F0A">
        <w:rPr>
          <w:lang w:val="ru-RU"/>
        </w:rPr>
        <w:t xml:space="preserve"> </w:t>
      </w:r>
      <w:r w:rsidR="002221A8" w:rsidRPr="00311F0A">
        <w:rPr>
          <w:snapToGrid/>
          <w:kern w:val="22"/>
          <w:szCs w:val="22"/>
          <w:lang w:val="ru-RU"/>
        </w:rPr>
        <w:t>сообщалось</w:t>
      </w:r>
      <w:r w:rsidRPr="00311F0A">
        <w:rPr>
          <w:snapToGrid/>
          <w:kern w:val="22"/>
          <w:szCs w:val="22"/>
          <w:lang w:val="ru-RU"/>
        </w:rPr>
        <w:t xml:space="preserve">, что </w:t>
      </w:r>
      <w:r w:rsidR="002221A8" w:rsidRPr="00311F0A">
        <w:rPr>
          <w:snapToGrid/>
          <w:kern w:val="22"/>
          <w:szCs w:val="22"/>
          <w:lang w:val="ru-RU"/>
        </w:rPr>
        <w:t>выравнивание</w:t>
      </w:r>
      <w:r w:rsidRPr="00311F0A">
        <w:rPr>
          <w:snapToGrid/>
          <w:kern w:val="22"/>
          <w:szCs w:val="22"/>
          <w:lang w:val="ru-RU"/>
        </w:rPr>
        <w:t xml:space="preserve"> кривой утраты биоразнообразия на </w:t>
      </w:r>
      <w:r w:rsidR="002221A8" w:rsidRPr="00311F0A">
        <w:rPr>
          <w:snapToGrid/>
          <w:kern w:val="22"/>
          <w:szCs w:val="22"/>
          <w:lang w:val="ru-RU"/>
        </w:rPr>
        <w:t>суше</w:t>
      </w:r>
      <w:r w:rsidRPr="00311F0A">
        <w:rPr>
          <w:snapToGrid/>
          <w:kern w:val="22"/>
          <w:szCs w:val="22"/>
          <w:lang w:val="ru-RU"/>
        </w:rPr>
        <w:t xml:space="preserve"> требует не только инвестиций в сохранение и восстановление, но и изменения моделей сельскохозяйственного производства, торговли и потребления. Для того чтобы </w:t>
      </w:r>
      <w:r w:rsidR="004143DD" w:rsidRPr="00311F0A">
        <w:rPr>
          <w:snapToGrid/>
          <w:kern w:val="22"/>
          <w:szCs w:val="22"/>
          <w:lang w:val="ru-RU"/>
        </w:rPr>
        <w:t xml:space="preserve">вывести </w:t>
      </w:r>
      <w:r w:rsidRPr="00311F0A">
        <w:rPr>
          <w:snapToGrid/>
          <w:kern w:val="22"/>
          <w:szCs w:val="22"/>
          <w:lang w:val="ru-RU"/>
        </w:rPr>
        <w:t>природ</w:t>
      </w:r>
      <w:r w:rsidR="004143DD" w:rsidRPr="00311F0A">
        <w:rPr>
          <w:snapToGrid/>
          <w:kern w:val="22"/>
          <w:szCs w:val="22"/>
          <w:lang w:val="ru-RU"/>
        </w:rPr>
        <w:t>у</w:t>
      </w:r>
      <w:r w:rsidRPr="00311F0A">
        <w:rPr>
          <w:snapToGrid/>
          <w:kern w:val="22"/>
          <w:szCs w:val="22"/>
          <w:lang w:val="ru-RU"/>
        </w:rPr>
        <w:t xml:space="preserve"> на путь восстановления </w:t>
      </w:r>
      <w:r w:rsidR="004143DD" w:rsidRPr="00311F0A">
        <w:rPr>
          <w:snapToGrid/>
          <w:kern w:val="22"/>
          <w:szCs w:val="22"/>
          <w:lang w:val="ru-RU"/>
        </w:rPr>
        <w:t>как на суше, так и</w:t>
      </w:r>
      <w:r w:rsidRPr="00311F0A">
        <w:rPr>
          <w:snapToGrid/>
          <w:kern w:val="22"/>
          <w:szCs w:val="22"/>
          <w:lang w:val="ru-RU"/>
        </w:rPr>
        <w:t xml:space="preserve"> на море </w:t>
      </w:r>
      <w:r w:rsidR="004143DD" w:rsidRPr="00311F0A">
        <w:rPr>
          <w:snapToGrid/>
          <w:kern w:val="22"/>
          <w:szCs w:val="22"/>
          <w:lang w:val="ru-RU"/>
        </w:rPr>
        <w:t>в целях реализации</w:t>
      </w:r>
      <w:r w:rsidRPr="00311F0A">
        <w:rPr>
          <w:snapToGrid/>
          <w:kern w:val="22"/>
          <w:szCs w:val="22"/>
          <w:lang w:val="ru-RU"/>
        </w:rPr>
        <w:t xml:space="preserve"> Концепции</w:t>
      </w:r>
      <w:r w:rsidR="004143DD" w:rsidRPr="00311F0A">
        <w:rPr>
          <w:snapToGrid/>
          <w:kern w:val="22"/>
          <w:szCs w:val="22"/>
          <w:lang w:val="ru-RU"/>
        </w:rPr>
        <w:t xml:space="preserve"> на период до 2050 года</w:t>
      </w:r>
      <w:r w:rsidRPr="00311F0A">
        <w:rPr>
          <w:snapToGrid/>
          <w:kern w:val="22"/>
          <w:szCs w:val="22"/>
          <w:lang w:val="ru-RU"/>
        </w:rPr>
        <w:t xml:space="preserve">, необходимо осуществить </w:t>
      </w:r>
      <w:r w:rsidR="004143DD" w:rsidRPr="00311F0A">
        <w:rPr>
          <w:snapToGrid/>
          <w:kern w:val="22"/>
          <w:szCs w:val="22"/>
          <w:lang w:val="ru-RU"/>
        </w:rPr>
        <w:t>фундаментальные преобразования</w:t>
      </w:r>
      <w:r w:rsidRPr="00311F0A">
        <w:rPr>
          <w:snapToGrid/>
          <w:kern w:val="22"/>
          <w:szCs w:val="22"/>
          <w:lang w:val="ru-RU"/>
        </w:rPr>
        <w:t xml:space="preserve"> на основе комплекса мер. </w:t>
      </w:r>
      <w:r w:rsidR="004D1176" w:rsidRPr="00311F0A">
        <w:rPr>
          <w:snapToGrid/>
          <w:kern w:val="22"/>
          <w:szCs w:val="22"/>
          <w:lang w:val="ru-RU"/>
        </w:rPr>
        <w:t xml:space="preserve">В то время как </w:t>
      </w:r>
      <w:r w:rsidRPr="00311F0A">
        <w:rPr>
          <w:snapToGrid/>
          <w:kern w:val="22"/>
          <w:szCs w:val="22"/>
          <w:lang w:val="ru-RU"/>
        </w:rPr>
        <w:t>изменение землепользования и чрезмерный вылов рыбы являются</w:t>
      </w:r>
      <w:r w:rsidR="004D1176" w:rsidRPr="00311F0A">
        <w:rPr>
          <w:snapToGrid/>
          <w:kern w:val="22"/>
          <w:szCs w:val="22"/>
          <w:lang w:val="ru-RU"/>
        </w:rPr>
        <w:t xml:space="preserve"> в настоящее время</w:t>
      </w:r>
      <w:r w:rsidRPr="00311F0A">
        <w:rPr>
          <w:snapToGrid/>
          <w:kern w:val="22"/>
          <w:szCs w:val="22"/>
          <w:lang w:val="ru-RU"/>
        </w:rPr>
        <w:t xml:space="preserve"> </w:t>
      </w:r>
      <w:r w:rsidR="004D1176" w:rsidRPr="00311F0A">
        <w:rPr>
          <w:snapToGrid/>
          <w:kern w:val="22"/>
          <w:szCs w:val="22"/>
          <w:lang w:val="ru-RU"/>
        </w:rPr>
        <w:t>ключевыми факторами</w:t>
      </w:r>
      <w:r w:rsidRPr="00311F0A">
        <w:rPr>
          <w:snapToGrid/>
          <w:kern w:val="22"/>
          <w:szCs w:val="22"/>
          <w:lang w:val="ru-RU"/>
        </w:rPr>
        <w:t xml:space="preserve"> утраты биоразнообразия, </w:t>
      </w:r>
      <w:r w:rsidR="004D1176" w:rsidRPr="00311F0A">
        <w:rPr>
          <w:snapToGrid/>
          <w:kern w:val="22"/>
          <w:szCs w:val="22"/>
          <w:lang w:val="ru-RU"/>
        </w:rPr>
        <w:t xml:space="preserve">согласно прогнозам, </w:t>
      </w:r>
      <w:r w:rsidRPr="00311F0A">
        <w:rPr>
          <w:snapToGrid/>
          <w:kern w:val="22"/>
          <w:szCs w:val="22"/>
          <w:lang w:val="ru-RU"/>
        </w:rPr>
        <w:t xml:space="preserve">изменение климата станет </w:t>
      </w:r>
      <w:r w:rsidR="004D1176" w:rsidRPr="00311F0A">
        <w:rPr>
          <w:snapToGrid/>
          <w:kern w:val="22"/>
          <w:szCs w:val="22"/>
          <w:lang w:val="ru-RU"/>
        </w:rPr>
        <w:t xml:space="preserve">наиболее серьезным </w:t>
      </w:r>
      <w:r w:rsidRPr="00311F0A">
        <w:rPr>
          <w:snapToGrid/>
          <w:kern w:val="22"/>
          <w:szCs w:val="22"/>
          <w:lang w:val="ru-RU"/>
        </w:rPr>
        <w:t>фактором</w:t>
      </w:r>
      <w:r w:rsidR="004D1176" w:rsidRPr="00311F0A">
        <w:rPr>
          <w:snapToGrid/>
          <w:kern w:val="22"/>
          <w:szCs w:val="22"/>
          <w:lang w:val="ru-RU"/>
        </w:rPr>
        <w:t xml:space="preserve"> утраты</w:t>
      </w:r>
      <w:r w:rsidRPr="00311F0A">
        <w:rPr>
          <w:snapToGrid/>
          <w:kern w:val="22"/>
          <w:szCs w:val="22"/>
          <w:lang w:val="ru-RU"/>
        </w:rPr>
        <w:t>, если повышение температуры не будет поддерживаться на уровне значительно ниже 2</w:t>
      </w:r>
      <w:proofErr w:type="gramStart"/>
      <w:r w:rsidRPr="00311F0A">
        <w:rPr>
          <w:snapToGrid/>
          <w:kern w:val="22"/>
          <w:szCs w:val="22"/>
          <w:lang w:val="ru-RU"/>
        </w:rPr>
        <w:t>°С</w:t>
      </w:r>
      <w:proofErr w:type="gramEnd"/>
      <w:r w:rsidRPr="00311F0A">
        <w:rPr>
          <w:snapToGrid/>
          <w:kern w:val="22"/>
          <w:szCs w:val="22"/>
          <w:lang w:val="ru-RU"/>
        </w:rPr>
        <w:t xml:space="preserve"> и б</w:t>
      </w:r>
      <w:r w:rsidR="00E23EDC" w:rsidRPr="00311F0A">
        <w:rPr>
          <w:snapToGrid/>
          <w:kern w:val="22"/>
          <w:szCs w:val="22"/>
          <w:lang w:val="ru-RU"/>
        </w:rPr>
        <w:t>ли</w:t>
      </w:r>
      <w:r w:rsidR="004D1176" w:rsidRPr="00311F0A">
        <w:rPr>
          <w:snapToGrid/>
          <w:kern w:val="22"/>
          <w:szCs w:val="22"/>
          <w:lang w:val="ru-RU"/>
        </w:rPr>
        <w:t>же</w:t>
      </w:r>
      <w:r w:rsidR="00E23EDC" w:rsidRPr="00311F0A">
        <w:rPr>
          <w:snapToGrid/>
          <w:kern w:val="22"/>
          <w:szCs w:val="22"/>
          <w:lang w:val="ru-RU"/>
        </w:rPr>
        <w:t xml:space="preserve"> к 1,5°С. В пятом издании </w:t>
      </w:r>
      <w:r w:rsidRPr="00311F0A">
        <w:rPr>
          <w:snapToGrid/>
          <w:kern w:val="22"/>
          <w:szCs w:val="22"/>
          <w:lang w:val="ru-RU"/>
        </w:rPr>
        <w:t xml:space="preserve">Глобальной перспективы в области биоразнообразия </w:t>
      </w:r>
      <w:r w:rsidR="004D1176" w:rsidRPr="00311F0A">
        <w:rPr>
          <w:snapToGrid/>
          <w:kern w:val="22"/>
          <w:szCs w:val="22"/>
          <w:lang w:val="ru-RU"/>
        </w:rPr>
        <w:t xml:space="preserve">рассматривается </w:t>
      </w:r>
      <w:r w:rsidRPr="00311F0A">
        <w:rPr>
          <w:snapToGrid/>
          <w:kern w:val="22"/>
          <w:szCs w:val="22"/>
          <w:lang w:val="ru-RU"/>
        </w:rPr>
        <w:t xml:space="preserve">восемь переходных процессов и взаимодействие между ними. В процессе перехода </w:t>
      </w:r>
      <w:r w:rsidR="00C928E2" w:rsidRPr="00311F0A">
        <w:rPr>
          <w:snapToGrid/>
          <w:kern w:val="22"/>
          <w:szCs w:val="22"/>
          <w:lang w:val="ru-RU"/>
        </w:rPr>
        <w:t>к рациональным действиям в области климата</w:t>
      </w:r>
      <w:r w:rsidRPr="00311F0A">
        <w:rPr>
          <w:snapToGrid/>
          <w:kern w:val="22"/>
          <w:szCs w:val="22"/>
          <w:lang w:val="ru-RU"/>
        </w:rPr>
        <w:t xml:space="preserve"> используются </w:t>
      </w:r>
      <w:r w:rsidR="00C928E2" w:rsidRPr="00311F0A">
        <w:rPr>
          <w:snapToGrid/>
          <w:kern w:val="22"/>
          <w:szCs w:val="22"/>
          <w:lang w:val="ru-RU"/>
        </w:rPr>
        <w:t>основанны</w:t>
      </w:r>
      <w:r w:rsidR="00F807B4" w:rsidRPr="00311F0A">
        <w:rPr>
          <w:snapToGrid/>
          <w:kern w:val="22"/>
          <w:szCs w:val="22"/>
          <w:lang w:val="ru-RU"/>
        </w:rPr>
        <w:t>е</w:t>
      </w:r>
      <w:r w:rsidR="00C928E2" w:rsidRPr="00311F0A">
        <w:rPr>
          <w:snapToGrid/>
          <w:kern w:val="22"/>
          <w:szCs w:val="22"/>
          <w:lang w:val="ru-RU"/>
        </w:rPr>
        <w:t xml:space="preserve"> на природных процессах решени</w:t>
      </w:r>
      <w:r w:rsidR="00F807B4" w:rsidRPr="00311F0A">
        <w:rPr>
          <w:snapToGrid/>
          <w:kern w:val="22"/>
          <w:szCs w:val="22"/>
          <w:lang w:val="ru-RU"/>
        </w:rPr>
        <w:t>я</w:t>
      </w:r>
      <w:r w:rsidR="00C928E2" w:rsidRPr="00311F0A">
        <w:rPr>
          <w:snapToGrid/>
          <w:kern w:val="22"/>
          <w:szCs w:val="22"/>
          <w:lang w:val="ru-RU"/>
        </w:rPr>
        <w:t xml:space="preserve"> наряду с быстрым поэтапным отказом от использования ископаемого топлива для сокращения масштабов и последствий изменения климата, обеспечивая при этом положительны</w:t>
      </w:r>
      <w:r w:rsidR="0027156E" w:rsidRPr="00311F0A">
        <w:rPr>
          <w:snapToGrid/>
          <w:kern w:val="22"/>
          <w:szCs w:val="22"/>
          <w:lang w:val="ru-RU"/>
        </w:rPr>
        <w:t>й эффект</w:t>
      </w:r>
      <w:r w:rsidR="00C928E2" w:rsidRPr="00311F0A">
        <w:rPr>
          <w:snapToGrid/>
          <w:kern w:val="22"/>
          <w:szCs w:val="22"/>
          <w:lang w:val="ru-RU"/>
        </w:rPr>
        <w:t xml:space="preserve"> для биоразнообразия и </w:t>
      </w:r>
      <w:r w:rsidR="0027156E" w:rsidRPr="00311F0A">
        <w:rPr>
          <w:snapToGrid/>
          <w:kern w:val="22"/>
          <w:szCs w:val="22"/>
          <w:lang w:val="ru-RU"/>
        </w:rPr>
        <w:t xml:space="preserve">реализации </w:t>
      </w:r>
      <w:r w:rsidR="00C928E2" w:rsidRPr="00311F0A">
        <w:rPr>
          <w:snapToGrid/>
          <w:kern w:val="22"/>
          <w:szCs w:val="22"/>
          <w:lang w:val="ru-RU"/>
        </w:rPr>
        <w:t>других целей в области устойчивого развития. В этом переходном процессе признается роль биоразнообразия в поддержании способности биосферы смягчать последствия изменения климата благодаря накоплению и связыванию углерода, обеспеч</w:t>
      </w:r>
      <w:r w:rsidR="00F67B22" w:rsidRPr="00311F0A">
        <w:rPr>
          <w:snapToGrid/>
          <w:kern w:val="22"/>
          <w:szCs w:val="22"/>
          <w:lang w:val="ru-RU"/>
        </w:rPr>
        <w:t>ивая при этом</w:t>
      </w:r>
      <w:r w:rsidR="00C928E2" w:rsidRPr="00311F0A">
        <w:rPr>
          <w:snapToGrid/>
          <w:kern w:val="22"/>
          <w:szCs w:val="22"/>
          <w:lang w:val="ru-RU"/>
        </w:rPr>
        <w:t xml:space="preserve"> адаптаци</w:t>
      </w:r>
      <w:r w:rsidR="00F67B22" w:rsidRPr="00311F0A">
        <w:rPr>
          <w:snapToGrid/>
          <w:kern w:val="22"/>
          <w:szCs w:val="22"/>
          <w:lang w:val="ru-RU"/>
        </w:rPr>
        <w:t>ю</w:t>
      </w:r>
      <w:r w:rsidR="00C928E2" w:rsidRPr="00311F0A">
        <w:rPr>
          <w:snapToGrid/>
          <w:kern w:val="22"/>
          <w:szCs w:val="22"/>
          <w:lang w:val="ru-RU"/>
        </w:rPr>
        <w:t xml:space="preserve"> за счет устойчивости экосистем</w:t>
      </w:r>
      <w:r w:rsidR="00F67B22" w:rsidRPr="00311F0A">
        <w:rPr>
          <w:snapToGrid/>
          <w:kern w:val="22"/>
          <w:szCs w:val="22"/>
          <w:lang w:val="ru-RU"/>
        </w:rPr>
        <w:t xml:space="preserve"> и содействуя использованию</w:t>
      </w:r>
      <w:r w:rsidR="00C928E2" w:rsidRPr="00311F0A">
        <w:rPr>
          <w:snapToGrid/>
          <w:kern w:val="22"/>
          <w:szCs w:val="22"/>
          <w:lang w:val="ru-RU"/>
        </w:rPr>
        <w:t xml:space="preserve"> возобновляемых источников энергии, </w:t>
      </w:r>
      <w:r w:rsidR="00F67B22" w:rsidRPr="00311F0A">
        <w:rPr>
          <w:snapToGrid/>
          <w:kern w:val="22"/>
          <w:szCs w:val="22"/>
          <w:lang w:val="ru-RU"/>
        </w:rPr>
        <w:t xml:space="preserve">позволяющих избежать негативных последствий для биоразнообразия. </w:t>
      </w:r>
    </w:p>
    <w:p w:rsidR="00A120C1" w:rsidRPr="00311F0A" w:rsidRDefault="00A120C1" w:rsidP="00F67B22">
      <w:pPr>
        <w:pStyle w:val="Para10"/>
        <w:tabs>
          <w:tab w:val="clear" w:pos="360"/>
        </w:tabs>
        <w:rPr>
          <w:snapToGrid/>
          <w:kern w:val="22"/>
          <w:szCs w:val="22"/>
          <w:lang w:val="ru-RU"/>
        </w:rPr>
      </w:pPr>
      <w:r w:rsidRPr="00311F0A">
        <w:rPr>
          <w:snapToGrid/>
          <w:kern w:val="22"/>
          <w:szCs w:val="22"/>
          <w:lang w:val="ru-RU"/>
        </w:rPr>
        <w:t>О</w:t>
      </w:r>
      <w:r w:rsidR="00F67B22" w:rsidRPr="00311F0A">
        <w:rPr>
          <w:snapToGrid/>
          <w:kern w:val="22"/>
          <w:szCs w:val="22"/>
          <w:lang w:val="ru-RU"/>
        </w:rPr>
        <w:t>ратор</w:t>
      </w:r>
      <w:r w:rsidRPr="00311F0A">
        <w:rPr>
          <w:snapToGrid/>
          <w:kern w:val="22"/>
          <w:szCs w:val="22"/>
          <w:lang w:val="ru-RU"/>
        </w:rPr>
        <w:t xml:space="preserve"> также привел пример переход</w:t>
      </w:r>
      <w:r w:rsidR="000417CE" w:rsidRPr="00311F0A">
        <w:rPr>
          <w:snapToGrid/>
          <w:kern w:val="22"/>
          <w:szCs w:val="22"/>
          <w:lang w:val="ru-RU"/>
        </w:rPr>
        <w:t>ного процесса</w:t>
      </w:r>
      <w:r w:rsidRPr="00311F0A">
        <w:rPr>
          <w:snapToGrid/>
          <w:kern w:val="22"/>
          <w:szCs w:val="22"/>
          <w:lang w:val="ru-RU"/>
        </w:rPr>
        <w:t xml:space="preserve"> к </w:t>
      </w:r>
      <w:r w:rsidR="000D5484" w:rsidRPr="00311F0A">
        <w:rPr>
          <w:snapToGrid/>
          <w:kern w:val="22"/>
          <w:szCs w:val="22"/>
          <w:lang w:val="ru-RU"/>
        </w:rPr>
        <w:t xml:space="preserve">концепции </w:t>
      </w:r>
      <w:r w:rsidR="000417CE" w:rsidRPr="00311F0A">
        <w:rPr>
          <w:snapToGrid/>
          <w:kern w:val="22"/>
          <w:szCs w:val="22"/>
          <w:lang w:val="ru-RU"/>
        </w:rPr>
        <w:t>«</w:t>
      </w:r>
      <w:r w:rsidR="000D5484" w:rsidRPr="00311F0A">
        <w:rPr>
          <w:snapToGrid/>
          <w:kern w:val="22"/>
          <w:szCs w:val="22"/>
          <w:lang w:val="ru-RU"/>
        </w:rPr>
        <w:t>Е</w:t>
      </w:r>
      <w:r w:rsidRPr="00311F0A">
        <w:rPr>
          <w:snapToGrid/>
          <w:kern w:val="22"/>
          <w:szCs w:val="22"/>
          <w:lang w:val="ru-RU"/>
        </w:rPr>
        <w:t>дино</w:t>
      </w:r>
      <w:r w:rsidR="000D5484" w:rsidRPr="00311F0A">
        <w:rPr>
          <w:snapToGrid/>
          <w:kern w:val="22"/>
          <w:szCs w:val="22"/>
          <w:lang w:val="ru-RU"/>
        </w:rPr>
        <w:t>е</w:t>
      </w:r>
      <w:r w:rsidRPr="00311F0A">
        <w:rPr>
          <w:snapToGrid/>
          <w:kern w:val="22"/>
          <w:szCs w:val="22"/>
          <w:lang w:val="ru-RU"/>
        </w:rPr>
        <w:t xml:space="preserve"> здоровь</w:t>
      </w:r>
      <w:r w:rsidR="000D5484" w:rsidRPr="00311F0A">
        <w:rPr>
          <w:snapToGrid/>
          <w:kern w:val="22"/>
          <w:szCs w:val="22"/>
          <w:lang w:val="ru-RU"/>
        </w:rPr>
        <w:t>е</w:t>
      </w:r>
      <w:r w:rsidR="000417CE" w:rsidRPr="00311F0A">
        <w:rPr>
          <w:snapToGrid/>
          <w:kern w:val="22"/>
          <w:szCs w:val="22"/>
          <w:lang w:val="ru-RU"/>
        </w:rPr>
        <w:t>»</w:t>
      </w:r>
      <w:r w:rsidRPr="00311F0A">
        <w:rPr>
          <w:snapToGrid/>
          <w:kern w:val="22"/>
          <w:szCs w:val="22"/>
          <w:lang w:val="ru-RU"/>
        </w:rPr>
        <w:t xml:space="preserve"> с учетом биоразнообразия. Недавняя пандемия </w:t>
      </w:r>
      <w:r w:rsidR="00E23EDC" w:rsidRPr="00311F0A">
        <w:rPr>
          <w:lang w:val="ru-RU"/>
        </w:rPr>
        <w:t>COVID</w:t>
      </w:r>
      <w:r w:rsidRPr="00311F0A">
        <w:rPr>
          <w:snapToGrid/>
          <w:kern w:val="22"/>
          <w:szCs w:val="22"/>
          <w:lang w:val="ru-RU"/>
        </w:rPr>
        <w:t xml:space="preserve">-19 </w:t>
      </w:r>
      <w:r w:rsidR="000417CE" w:rsidRPr="00311F0A">
        <w:rPr>
          <w:snapToGrid/>
          <w:kern w:val="22"/>
          <w:szCs w:val="22"/>
          <w:lang w:val="ru-RU"/>
        </w:rPr>
        <w:t>еще раз подчеркнула</w:t>
      </w:r>
      <w:r w:rsidRPr="00311F0A">
        <w:rPr>
          <w:snapToGrid/>
          <w:kern w:val="22"/>
          <w:szCs w:val="22"/>
          <w:lang w:val="ru-RU"/>
        </w:rPr>
        <w:t xml:space="preserve"> риски для здоровья, связанные с торговлей дикими животными. Управление экосистемами, включая сельскохозяйственные и городские экосистемы, требует </w:t>
      </w:r>
      <w:r w:rsidR="00B163B7" w:rsidRPr="00311F0A">
        <w:rPr>
          <w:snapToGrid/>
          <w:kern w:val="22"/>
          <w:szCs w:val="22"/>
          <w:lang w:val="ru-RU"/>
        </w:rPr>
        <w:t xml:space="preserve">применения </w:t>
      </w:r>
      <w:r w:rsidRPr="00311F0A">
        <w:rPr>
          <w:snapToGrid/>
          <w:kern w:val="22"/>
          <w:szCs w:val="22"/>
          <w:lang w:val="ru-RU"/>
        </w:rPr>
        <w:t xml:space="preserve">комплексного подхода </w:t>
      </w:r>
      <w:r w:rsidR="00B163B7" w:rsidRPr="00311F0A">
        <w:rPr>
          <w:snapToGrid/>
          <w:kern w:val="22"/>
          <w:szCs w:val="22"/>
          <w:lang w:val="ru-RU"/>
        </w:rPr>
        <w:t xml:space="preserve">для поддержания </w:t>
      </w:r>
      <w:r w:rsidRPr="00311F0A">
        <w:rPr>
          <w:snapToGrid/>
          <w:kern w:val="22"/>
          <w:szCs w:val="22"/>
          <w:lang w:val="ru-RU"/>
        </w:rPr>
        <w:t>здоров</w:t>
      </w:r>
      <w:r w:rsidR="00B163B7" w:rsidRPr="00311F0A">
        <w:rPr>
          <w:snapToGrid/>
          <w:kern w:val="22"/>
          <w:szCs w:val="22"/>
          <w:lang w:val="ru-RU"/>
        </w:rPr>
        <w:t>ья</w:t>
      </w:r>
      <w:r w:rsidRPr="00311F0A">
        <w:rPr>
          <w:snapToGrid/>
          <w:kern w:val="22"/>
          <w:szCs w:val="22"/>
          <w:lang w:val="ru-RU"/>
        </w:rPr>
        <w:t xml:space="preserve"> экосистем и людей. Необходим согласованный междисциплинарный подход, поскольку многие общие факторы утраты биоразнообразия, риска заболеваний и </w:t>
      </w:r>
      <w:r w:rsidR="00B163B7" w:rsidRPr="00311F0A">
        <w:rPr>
          <w:snapToGrid/>
          <w:kern w:val="22"/>
          <w:szCs w:val="22"/>
          <w:lang w:val="ru-RU"/>
        </w:rPr>
        <w:t>ухудшения</w:t>
      </w:r>
      <w:r w:rsidRPr="00311F0A">
        <w:rPr>
          <w:snapToGrid/>
          <w:kern w:val="22"/>
          <w:szCs w:val="22"/>
          <w:lang w:val="ru-RU"/>
        </w:rPr>
        <w:t xml:space="preserve"> здоровья взаимосвязаны.</w:t>
      </w:r>
    </w:p>
    <w:p w:rsidR="00A120C1" w:rsidRPr="00311F0A" w:rsidRDefault="0017163A">
      <w:pPr>
        <w:pStyle w:val="Para10"/>
        <w:tabs>
          <w:tab w:val="clear" w:pos="360"/>
        </w:tabs>
        <w:rPr>
          <w:snapToGrid/>
          <w:kern w:val="22"/>
          <w:szCs w:val="22"/>
          <w:lang w:val="ru-RU"/>
        </w:rPr>
      </w:pPr>
      <w:r w:rsidRPr="00311F0A">
        <w:rPr>
          <w:snapToGrid/>
          <w:kern w:val="22"/>
          <w:szCs w:val="22"/>
          <w:lang w:val="ru-RU"/>
        </w:rPr>
        <w:t xml:space="preserve">Внедрение </w:t>
      </w:r>
      <w:r w:rsidR="00C07A4C" w:rsidRPr="00311F0A">
        <w:rPr>
          <w:snapToGrid/>
          <w:kern w:val="22"/>
          <w:szCs w:val="22"/>
          <w:lang w:val="ru-RU"/>
        </w:rPr>
        <w:t>изменений</w:t>
      </w:r>
      <w:r w:rsidRPr="00311F0A">
        <w:rPr>
          <w:snapToGrid/>
          <w:kern w:val="22"/>
          <w:szCs w:val="22"/>
          <w:lang w:val="ru-RU"/>
        </w:rPr>
        <w:t xml:space="preserve"> </w:t>
      </w:r>
      <w:r w:rsidR="00A120C1" w:rsidRPr="00311F0A">
        <w:rPr>
          <w:snapToGrid/>
          <w:kern w:val="22"/>
          <w:szCs w:val="22"/>
          <w:lang w:val="ru-RU"/>
        </w:rPr>
        <w:t>в кажд</w:t>
      </w:r>
      <w:r w:rsidRPr="00311F0A">
        <w:rPr>
          <w:snapToGrid/>
          <w:kern w:val="22"/>
          <w:szCs w:val="22"/>
          <w:lang w:val="ru-RU"/>
        </w:rPr>
        <w:t>ый</w:t>
      </w:r>
      <w:r w:rsidR="00A120C1" w:rsidRPr="00311F0A">
        <w:rPr>
          <w:snapToGrid/>
          <w:kern w:val="22"/>
          <w:szCs w:val="22"/>
          <w:lang w:val="ru-RU"/>
        </w:rPr>
        <w:t xml:space="preserve"> из восьми переход</w:t>
      </w:r>
      <w:r w:rsidR="00B163B7" w:rsidRPr="00311F0A">
        <w:rPr>
          <w:snapToGrid/>
          <w:kern w:val="22"/>
          <w:szCs w:val="22"/>
          <w:lang w:val="ru-RU"/>
        </w:rPr>
        <w:t>ных процессов</w:t>
      </w:r>
      <w:r w:rsidR="00A120C1" w:rsidRPr="00311F0A">
        <w:rPr>
          <w:snapToGrid/>
          <w:kern w:val="22"/>
          <w:szCs w:val="22"/>
          <w:lang w:val="ru-RU"/>
        </w:rPr>
        <w:t xml:space="preserve"> </w:t>
      </w:r>
      <w:r w:rsidRPr="00311F0A">
        <w:rPr>
          <w:snapToGrid/>
          <w:kern w:val="22"/>
          <w:szCs w:val="22"/>
          <w:lang w:val="ru-RU"/>
        </w:rPr>
        <w:t>повлечет за собой фундаментальные преобразования</w:t>
      </w:r>
      <w:r w:rsidR="00A120C1" w:rsidRPr="00311F0A">
        <w:rPr>
          <w:snapToGrid/>
          <w:kern w:val="22"/>
          <w:szCs w:val="22"/>
          <w:lang w:val="ru-RU"/>
        </w:rPr>
        <w:t xml:space="preserve">, </w:t>
      </w:r>
      <w:r w:rsidRPr="00311F0A">
        <w:rPr>
          <w:snapToGrid/>
          <w:kern w:val="22"/>
          <w:szCs w:val="22"/>
          <w:lang w:val="ru-RU"/>
        </w:rPr>
        <w:t>описанные</w:t>
      </w:r>
      <w:r w:rsidR="00A120C1" w:rsidRPr="00311F0A">
        <w:rPr>
          <w:snapToGrid/>
          <w:kern w:val="22"/>
          <w:szCs w:val="22"/>
          <w:lang w:val="ru-RU"/>
        </w:rPr>
        <w:t xml:space="preserve"> в Глобальной оценке МПБЭУ. В этом докладе были определены </w:t>
      </w:r>
      <w:r w:rsidRPr="00311F0A">
        <w:rPr>
          <w:snapToGrid/>
          <w:kern w:val="22"/>
          <w:szCs w:val="22"/>
          <w:lang w:val="ru-RU"/>
        </w:rPr>
        <w:t>основн</w:t>
      </w:r>
      <w:r w:rsidR="00A120C1" w:rsidRPr="00311F0A">
        <w:rPr>
          <w:snapToGrid/>
          <w:kern w:val="22"/>
          <w:szCs w:val="22"/>
          <w:lang w:val="ru-RU"/>
        </w:rPr>
        <w:t>ые рычаги, с помощью которых полити</w:t>
      </w:r>
      <w:r w:rsidR="00793E55" w:rsidRPr="00311F0A">
        <w:rPr>
          <w:snapToGrid/>
          <w:kern w:val="22"/>
          <w:szCs w:val="22"/>
          <w:lang w:val="ru-RU"/>
        </w:rPr>
        <w:t>ческие меры</w:t>
      </w:r>
      <w:r w:rsidR="00A120C1" w:rsidRPr="00311F0A">
        <w:rPr>
          <w:snapToGrid/>
          <w:kern w:val="22"/>
          <w:szCs w:val="22"/>
          <w:lang w:val="ru-RU"/>
        </w:rPr>
        <w:t xml:space="preserve"> мо</w:t>
      </w:r>
      <w:r w:rsidR="00793E55" w:rsidRPr="00311F0A">
        <w:rPr>
          <w:snapToGrid/>
          <w:kern w:val="22"/>
          <w:szCs w:val="22"/>
          <w:lang w:val="ru-RU"/>
        </w:rPr>
        <w:t>гут</w:t>
      </w:r>
      <w:r w:rsidR="00A120C1" w:rsidRPr="00311F0A">
        <w:rPr>
          <w:snapToGrid/>
          <w:kern w:val="22"/>
          <w:szCs w:val="22"/>
          <w:lang w:val="ru-RU"/>
        </w:rPr>
        <w:t xml:space="preserve"> </w:t>
      </w:r>
      <w:r w:rsidR="00793E55" w:rsidRPr="00311F0A">
        <w:rPr>
          <w:snapToGrid/>
          <w:kern w:val="22"/>
          <w:szCs w:val="22"/>
          <w:lang w:val="ru-RU"/>
        </w:rPr>
        <w:t>повлиять на</w:t>
      </w:r>
      <w:r w:rsidR="00A120C1" w:rsidRPr="00311F0A">
        <w:rPr>
          <w:snapToGrid/>
          <w:kern w:val="22"/>
          <w:szCs w:val="22"/>
          <w:lang w:val="ru-RU"/>
        </w:rPr>
        <w:t xml:space="preserve"> ситуацию, и объяснено, как</w:t>
      </w:r>
      <w:r w:rsidRPr="00311F0A">
        <w:rPr>
          <w:snapToGrid/>
          <w:kern w:val="22"/>
          <w:szCs w:val="22"/>
          <w:lang w:val="ru-RU"/>
        </w:rPr>
        <w:t>им образом</w:t>
      </w:r>
      <w:r w:rsidR="00A120C1" w:rsidRPr="00311F0A">
        <w:rPr>
          <w:snapToGrid/>
          <w:kern w:val="22"/>
          <w:szCs w:val="22"/>
          <w:lang w:val="ru-RU"/>
        </w:rPr>
        <w:t xml:space="preserve"> </w:t>
      </w:r>
      <w:r w:rsidRPr="00311F0A">
        <w:rPr>
          <w:snapToGrid/>
          <w:kern w:val="22"/>
          <w:szCs w:val="22"/>
          <w:lang w:val="ru-RU"/>
        </w:rPr>
        <w:t xml:space="preserve">они </w:t>
      </w:r>
      <w:r w:rsidR="00A120C1" w:rsidRPr="00311F0A">
        <w:rPr>
          <w:snapToGrid/>
          <w:kern w:val="22"/>
          <w:szCs w:val="22"/>
          <w:lang w:val="ru-RU"/>
        </w:rPr>
        <w:t xml:space="preserve">связаны с каждым из этих восьми </w:t>
      </w:r>
      <w:r w:rsidRPr="00311F0A">
        <w:rPr>
          <w:snapToGrid/>
          <w:kern w:val="22"/>
          <w:szCs w:val="22"/>
          <w:lang w:val="ru-RU"/>
        </w:rPr>
        <w:t>переходных процессов</w:t>
      </w:r>
      <w:r w:rsidR="00A120C1" w:rsidRPr="00311F0A">
        <w:rPr>
          <w:snapToGrid/>
          <w:kern w:val="22"/>
          <w:szCs w:val="22"/>
          <w:lang w:val="ru-RU"/>
        </w:rPr>
        <w:t>. В заключение</w:t>
      </w:r>
      <w:r w:rsidR="00793E55" w:rsidRPr="00311F0A">
        <w:rPr>
          <w:snapToGrid/>
          <w:kern w:val="22"/>
          <w:szCs w:val="22"/>
          <w:lang w:val="ru-RU"/>
        </w:rPr>
        <w:t xml:space="preserve"> оратор отметил</w:t>
      </w:r>
      <w:r w:rsidR="00A120C1" w:rsidRPr="00311F0A">
        <w:rPr>
          <w:snapToGrid/>
          <w:kern w:val="22"/>
          <w:szCs w:val="22"/>
          <w:lang w:val="ru-RU"/>
        </w:rPr>
        <w:t xml:space="preserve">, </w:t>
      </w:r>
      <w:proofErr w:type="gramStart"/>
      <w:r w:rsidR="00A120C1" w:rsidRPr="00311F0A">
        <w:rPr>
          <w:snapToGrid/>
          <w:kern w:val="22"/>
          <w:szCs w:val="22"/>
          <w:lang w:val="ru-RU"/>
        </w:rPr>
        <w:t>что</w:t>
      </w:r>
      <w:proofErr w:type="gramEnd"/>
      <w:r w:rsidR="00793E55" w:rsidRPr="00311F0A">
        <w:rPr>
          <w:snapToGrid/>
          <w:kern w:val="22"/>
          <w:szCs w:val="22"/>
          <w:lang w:val="ru-RU"/>
        </w:rPr>
        <w:t xml:space="preserve"> несмотря на то</w:t>
      </w:r>
      <w:r w:rsidR="00A120C1" w:rsidRPr="00311F0A">
        <w:rPr>
          <w:snapToGrid/>
          <w:kern w:val="22"/>
          <w:szCs w:val="22"/>
          <w:lang w:val="ru-RU"/>
        </w:rPr>
        <w:t xml:space="preserve">, </w:t>
      </w:r>
      <w:r w:rsidR="00793E55" w:rsidRPr="00311F0A">
        <w:rPr>
          <w:snapToGrid/>
          <w:kern w:val="22"/>
          <w:szCs w:val="22"/>
          <w:lang w:val="ru-RU"/>
        </w:rPr>
        <w:t xml:space="preserve">что в целом </w:t>
      </w:r>
      <w:r w:rsidR="00A120C1" w:rsidRPr="00311F0A">
        <w:rPr>
          <w:snapToGrid/>
          <w:kern w:val="22"/>
          <w:szCs w:val="22"/>
          <w:lang w:val="ru-RU"/>
        </w:rPr>
        <w:t xml:space="preserve">Айтинские целевые </w:t>
      </w:r>
      <w:r w:rsidR="00793E55" w:rsidRPr="00311F0A">
        <w:rPr>
          <w:snapToGrid/>
          <w:kern w:val="22"/>
          <w:szCs w:val="22"/>
          <w:lang w:val="ru-RU"/>
        </w:rPr>
        <w:t>задачи</w:t>
      </w:r>
      <w:r w:rsidR="00A120C1" w:rsidRPr="00311F0A">
        <w:rPr>
          <w:snapToGrid/>
          <w:kern w:val="22"/>
          <w:szCs w:val="22"/>
          <w:lang w:val="ru-RU"/>
        </w:rPr>
        <w:t xml:space="preserve"> в области биоразнообразия не были </w:t>
      </w:r>
      <w:r w:rsidR="00793E55" w:rsidRPr="00311F0A">
        <w:rPr>
          <w:snapToGrid/>
          <w:kern w:val="22"/>
          <w:szCs w:val="22"/>
          <w:lang w:val="ru-RU"/>
        </w:rPr>
        <w:t>выполнены, имеются многочисленные</w:t>
      </w:r>
      <w:r w:rsidR="00A120C1" w:rsidRPr="00311F0A">
        <w:rPr>
          <w:snapToGrid/>
          <w:kern w:val="22"/>
          <w:szCs w:val="22"/>
          <w:lang w:val="ru-RU"/>
        </w:rPr>
        <w:t xml:space="preserve"> пример</w:t>
      </w:r>
      <w:r w:rsidR="00793E55" w:rsidRPr="00311F0A">
        <w:rPr>
          <w:snapToGrid/>
          <w:kern w:val="22"/>
          <w:szCs w:val="22"/>
          <w:lang w:val="ru-RU"/>
        </w:rPr>
        <w:t>ы</w:t>
      </w:r>
      <w:r w:rsidR="00A120C1" w:rsidRPr="00311F0A">
        <w:rPr>
          <w:snapToGrid/>
          <w:kern w:val="22"/>
          <w:szCs w:val="22"/>
          <w:lang w:val="ru-RU"/>
        </w:rPr>
        <w:t xml:space="preserve"> успе</w:t>
      </w:r>
      <w:r w:rsidR="00C07A4C" w:rsidRPr="00311F0A">
        <w:rPr>
          <w:snapToGrid/>
          <w:kern w:val="22"/>
          <w:szCs w:val="22"/>
          <w:lang w:val="ru-RU"/>
        </w:rPr>
        <w:t>шной деятельности</w:t>
      </w:r>
      <w:r w:rsidR="00A120C1" w:rsidRPr="00311F0A">
        <w:rPr>
          <w:snapToGrid/>
          <w:kern w:val="22"/>
          <w:szCs w:val="22"/>
          <w:lang w:val="ru-RU"/>
        </w:rPr>
        <w:t xml:space="preserve">. Политические меры действительно </w:t>
      </w:r>
      <w:r w:rsidR="00C07A4C" w:rsidRPr="00311F0A">
        <w:rPr>
          <w:snapToGrid/>
          <w:kern w:val="22"/>
          <w:szCs w:val="22"/>
          <w:lang w:val="ru-RU"/>
        </w:rPr>
        <w:t>дают положительные результаты</w:t>
      </w:r>
      <w:r w:rsidR="00A120C1" w:rsidRPr="00311F0A">
        <w:rPr>
          <w:snapToGrid/>
          <w:kern w:val="22"/>
          <w:szCs w:val="22"/>
          <w:lang w:val="ru-RU"/>
        </w:rPr>
        <w:t>, и</w:t>
      </w:r>
      <w:r w:rsidR="00855FB0" w:rsidRPr="00311F0A">
        <w:rPr>
          <w:snapToGrid/>
          <w:kern w:val="22"/>
          <w:szCs w:val="22"/>
          <w:lang w:val="ru-RU"/>
        </w:rPr>
        <w:t xml:space="preserve"> в будущем</w:t>
      </w:r>
      <w:r w:rsidR="00A120C1" w:rsidRPr="00311F0A">
        <w:rPr>
          <w:snapToGrid/>
          <w:kern w:val="22"/>
          <w:szCs w:val="22"/>
          <w:lang w:val="ru-RU"/>
        </w:rPr>
        <w:t xml:space="preserve"> можно </w:t>
      </w:r>
      <w:r w:rsidR="00855FB0" w:rsidRPr="00311F0A">
        <w:rPr>
          <w:snapToGrid/>
          <w:kern w:val="22"/>
          <w:szCs w:val="22"/>
          <w:lang w:val="ru-RU"/>
        </w:rPr>
        <w:t>вывести</w:t>
      </w:r>
      <w:r w:rsidR="00A120C1" w:rsidRPr="00311F0A">
        <w:rPr>
          <w:snapToGrid/>
          <w:kern w:val="22"/>
          <w:szCs w:val="22"/>
          <w:lang w:val="ru-RU"/>
        </w:rPr>
        <w:t xml:space="preserve"> природу на путь восстановления </w:t>
      </w:r>
      <w:r w:rsidR="00C07A4C" w:rsidRPr="00311F0A">
        <w:rPr>
          <w:snapToGrid/>
          <w:kern w:val="22"/>
          <w:szCs w:val="22"/>
          <w:lang w:val="ru-RU"/>
        </w:rPr>
        <w:t>в ходе</w:t>
      </w:r>
      <w:r w:rsidR="00855FB0" w:rsidRPr="00311F0A">
        <w:rPr>
          <w:snapToGrid/>
          <w:kern w:val="22"/>
          <w:szCs w:val="22"/>
          <w:lang w:val="ru-RU"/>
        </w:rPr>
        <w:t xml:space="preserve"> реализации Концепции на период до 2050 года «Жизнь в гармонии с природой»</w:t>
      </w:r>
      <w:r w:rsidR="00A120C1" w:rsidRPr="00311F0A">
        <w:rPr>
          <w:snapToGrid/>
          <w:kern w:val="22"/>
          <w:szCs w:val="22"/>
          <w:lang w:val="ru-RU"/>
        </w:rPr>
        <w:t xml:space="preserve">. </w:t>
      </w:r>
      <w:r w:rsidR="00855FB0" w:rsidRPr="00311F0A">
        <w:rPr>
          <w:snapToGrid/>
          <w:kern w:val="22"/>
          <w:szCs w:val="22"/>
          <w:lang w:val="ru-RU"/>
        </w:rPr>
        <w:t>Для этого</w:t>
      </w:r>
      <w:r w:rsidR="00A120C1" w:rsidRPr="00311F0A">
        <w:rPr>
          <w:snapToGrid/>
          <w:kern w:val="22"/>
          <w:szCs w:val="22"/>
          <w:lang w:val="ru-RU"/>
        </w:rPr>
        <w:t xml:space="preserve"> требует</w:t>
      </w:r>
      <w:r w:rsidR="00855FB0" w:rsidRPr="00311F0A">
        <w:rPr>
          <w:snapToGrid/>
          <w:kern w:val="22"/>
          <w:szCs w:val="22"/>
          <w:lang w:val="ru-RU"/>
        </w:rPr>
        <w:t>ся</w:t>
      </w:r>
      <w:r w:rsidR="00A120C1" w:rsidRPr="00311F0A">
        <w:rPr>
          <w:snapToGrid/>
          <w:kern w:val="22"/>
          <w:szCs w:val="22"/>
          <w:lang w:val="ru-RU"/>
        </w:rPr>
        <w:t xml:space="preserve"> </w:t>
      </w:r>
      <w:r w:rsidR="00855FB0" w:rsidRPr="00311F0A">
        <w:rPr>
          <w:snapToGrid/>
          <w:kern w:val="22"/>
          <w:szCs w:val="22"/>
          <w:lang w:val="ru-RU"/>
        </w:rPr>
        <w:t xml:space="preserve">принятие </w:t>
      </w:r>
      <w:r w:rsidR="00A120C1" w:rsidRPr="00311F0A">
        <w:rPr>
          <w:snapToGrid/>
          <w:kern w:val="22"/>
          <w:szCs w:val="22"/>
          <w:lang w:val="ru-RU"/>
        </w:rPr>
        <w:t>решительных мер по сохранению и восстановлению, а также устранени</w:t>
      </w:r>
      <w:r w:rsidR="00855FB0" w:rsidRPr="00311F0A">
        <w:rPr>
          <w:snapToGrid/>
          <w:kern w:val="22"/>
          <w:szCs w:val="22"/>
          <w:lang w:val="ru-RU"/>
        </w:rPr>
        <w:t>е</w:t>
      </w:r>
      <w:r w:rsidR="00A120C1" w:rsidRPr="00311F0A">
        <w:rPr>
          <w:snapToGrid/>
          <w:kern w:val="22"/>
          <w:szCs w:val="22"/>
          <w:lang w:val="ru-RU"/>
        </w:rPr>
        <w:t xml:space="preserve"> всех факторов</w:t>
      </w:r>
      <w:r w:rsidR="00855FB0" w:rsidRPr="00311F0A">
        <w:rPr>
          <w:snapToGrid/>
          <w:kern w:val="22"/>
          <w:szCs w:val="22"/>
          <w:lang w:val="ru-RU"/>
        </w:rPr>
        <w:t xml:space="preserve"> </w:t>
      </w:r>
      <w:r w:rsidR="00A120C1" w:rsidRPr="00311F0A">
        <w:rPr>
          <w:snapToGrid/>
          <w:kern w:val="22"/>
          <w:szCs w:val="22"/>
          <w:lang w:val="ru-RU"/>
        </w:rPr>
        <w:t>утрат</w:t>
      </w:r>
      <w:r w:rsidR="00855FB0" w:rsidRPr="00311F0A">
        <w:rPr>
          <w:snapToGrid/>
          <w:kern w:val="22"/>
          <w:szCs w:val="22"/>
          <w:lang w:val="ru-RU"/>
        </w:rPr>
        <w:t>ы</w:t>
      </w:r>
      <w:r w:rsidR="00A120C1" w:rsidRPr="00311F0A">
        <w:rPr>
          <w:snapToGrid/>
          <w:kern w:val="22"/>
          <w:szCs w:val="22"/>
          <w:lang w:val="ru-RU"/>
        </w:rPr>
        <w:t xml:space="preserve"> биоразнообразия. </w:t>
      </w:r>
      <w:r w:rsidR="00855FB0" w:rsidRPr="00311F0A">
        <w:rPr>
          <w:snapToGrid/>
          <w:kern w:val="22"/>
          <w:szCs w:val="22"/>
          <w:lang w:val="ru-RU"/>
        </w:rPr>
        <w:t>Кроме того, о</w:t>
      </w:r>
      <w:r w:rsidR="00A120C1" w:rsidRPr="00311F0A">
        <w:rPr>
          <w:snapToGrid/>
          <w:kern w:val="22"/>
          <w:szCs w:val="22"/>
          <w:lang w:val="ru-RU"/>
        </w:rPr>
        <w:t xml:space="preserve">бращение вспять процесса деградации биоразнообразия будет способствовать </w:t>
      </w:r>
      <w:r w:rsidR="00855FB0" w:rsidRPr="00311F0A">
        <w:rPr>
          <w:snapToGrid/>
          <w:kern w:val="22"/>
          <w:szCs w:val="22"/>
          <w:lang w:val="ru-RU"/>
        </w:rPr>
        <w:t>реализации</w:t>
      </w:r>
      <w:r w:rsidR="00A120C1" w:rsidRPr="00311F0A">
        <w:rPr>
          <w:snapToGrid/>
          <w:kern w:val="22"/>
          <w:szCs w:val="22"/>
          <w:lang w:val="ru-RU"/>
        </w:rPr>
        <w:t xml:space="preserve"> </w:t>
      </w:r>
      <w:r w:rsidR="00833B17" w:rsidRPr="00311F0A">
        <w:rPr>
          <w:snapToGrid/>
          <w:kern w:val="22"/>
          <w:szCs w:val="22"/>
          <w:lang w:val="ru-RU"/>
        </w:rPr>
        <w:t xml:space="preserve">глобальной </w:t>
      </w:r>
      <w:r w:rsidR="00A120C1" w:rsidRPr="00311F0A">
        <w:rPr>
          <w:snapToGrid/>
          <w:kern w:val="22"/>
          <w:szCs w:val="22"/>
          <w:lang w:val="ru-RU"/>
        </w:rPr>
        <w:t>повестки дня в области здравоохранения, повестки дня в области климата и целей в области устойчивого развития.</w:t>
      </w:r>
    </w:p>
    <w:p w:rsidR="00BC5FA7" w:rsidRPr="00311F0A" w:rsidRDefault="00E23EDC" w:rsidP="00DA7949">
      <w:pPr>
        <w:pStyle w:val="Para10"/>
        <w:keepNext/>
        <w:numPr>
          <w:ilvl w:val="0"/>
          <w:numId w:val="0"/>
        </w:numPr>
        <w:outlineLvl w:val="3"/>
        <w:rPr>
          <w:b/>
          <w:bCs/>
          <w:snapToGrid/>
          <w:kern w:val="22"/>
          <w:szCs w:val="22"/>
          <w:lang w:val="ru-RU"/>
        </w:rPr>
      </w:pPr>
      <w:r w:rsidRPr="00311F0A">
        <w:rPr>
          <w:b/>
          <w:bCs/>
          <w:snapToGrid/>
          <w:kern w:val="22"/>
          <w:szCs w:val="22"/>
          <w:lang w:val="ru-RU"/>
        </w:rPr>
        <w:t xml:space="preserve">Выступление </w:t>
      </w:r>
      <w:r w:rsidR="00D70163" w:rsidRPr="00311F0A">
        <w:rPr>
          <w:b/>
          <w:bCs/>
          <w:snapToGrid/>
          <w:kern w:val="22"/>
          <w:szCs w:val="22"/>
          <w:lang w:val="ru-RU"/>
        </w:rPr>
        <w:t xml:space="preserve">г-жи </w:t>
      </w:r>
      <w:proofErr w:type="spellStart"/>
      <w:r w:rsidR="00D70163" w:rsidRPr="00311F0A">
        <w:rPr>
          <w:b/>
          <w:bCs/>
          <w:snapToGrid/>
          <w:kern w:val="22"/>
          <w:szCs w:val="22"/>
          <w:lang w:val="ru-RU"/>
        </w:rPr>
        <w:t>Карино</w:t>
      </w:r>
      <w:proofErr w:type="spellEnd"/>
    </w:p>
    <w:p w:rsidR="00D70163" w:rsidRPr="00311F0A" w:rsidRDefault="00D70163" w:rsidP="00D70163">
      <w:pPr>
        <w:pStyle w:val="Para10"/>
        <w:tabs>
          <w:tab w:val="clear" w:pos="360"/>
        </w:tabs>
        <w:rPr>
          <w:snapToGrid/>
          <w:kern w:val="22"/>
          <w:szCs w:val="22"/>
          <w:lang w:val="ru-RU"/>
        </w:rPr>
      </w:pPr>
      <w:r w:rsidRPr="00311F0A">
        <w:rPr>
          <w:snapToGrid/>
          <w:kern w:val="22"/>
          <w:szCs w:val="22"/>
          <w:lang w:val="ru-RU"/>
        </w:rPr>
        <w:t xml:space="preserve">Г-жа </w:t>
      </w:r>
      <w:proofErr w:type="spellStart"/>
      <w:r w:rsidRPr="00311F0A">
        <w:rPr>
          <w:snapToGrid/>
          <w:kern w:val="22"/>
          <w:szCs w:val="22"/>
          <w:lang w:val="ru-RU"/>
        </w:rPr>
        <w:t>Карино</w:t>
      </w:r>
      <w:proofErr w:type="spellEnd"/>
      <w:r w:rsidRPr="00311F0A">
        <w:rPr>
          <w:snapToGrid/>
          <w:kern w:val="22"/>
          <w:szCs w:val="22"/>
          <w:lang w:val="ru-RU"/>
        </w:rPr>
        <w:t xml:space="preserve"> представила второе издание Местных перспектив в области биоразнообразия</w:t>
      </w:r>
      <w:r w:rsidR="00833B17" w:rsidRPr="00311F0A">
        <w:rPr>
          <w:rStyle w:val="Appelnotedebasdep"/>
          <w:lang w:val="ru-RU"/>
        </w:rPr>
        <w:footnoteReference w:id="4"/>
      </w:r>
      <w:r w:rsidRPr="00311F0A">
        <w:rPr>
          <w:snapToGrid/>
          <w:kern w:val="22"/>
          <w:szCs w:val="22"/>
          <w:lang w:val="ru-RU"/>
        </w:rPr>
        <w:t xml:space="preserve">, которое было разработано совместно с пятым изданием Глобальной перспективы в области биоразнообразия. Она поблагодарила </w:t>
      </w:r>
      <w:r w:rsidR="003E4091" w:rsidRPr="00311F0A">
        <w:rPr>
          <w:snapToGrid/>
          <w:kern w:val="22"/>
          <w:szCs w:val="22"/>
          <w:lang w:val="ru-RU"/>
        </w:rPr>
        <w:t>партнеров</w:t>
      </w:r>
      <w:r w:rsidRPr="00311F0A">
        <w:rPr>
          <w:snapToGrid/>
          <w:kern w:val="22"/>
          <w:szCs w:val="22"/>
          <w:lang w:val="ru-RU"/>
        </w:rPr>
        <w:t xml:space="preserve">, </w:t>
      </w:r>
      <w:r w:rsidR="007E2C87" w:rsidRPr="00311F0A">
        <w:rPr>
          <w:snapToGrid/>
          <w:kern w:val="22"/>
          <w:szCs w:val="22"/>
          <w:lang w:val="ru-RU"/>
        </w:rPr>
        <w:t>принявших участие в подготовке этого издания</w:t>
      </w:r>
      <w:r w:rsidRPr="00311F0A">
        <w:rPr>
          <w:snapToGrid/>
          <w:kern w:val="22"/>
          <w:szCs w:val="22"/>
          <w:lang w:val="ru-RU"/>
        </w:rPr>
        <w:t>: Международный форум коренных народов по биоразнообразию (</w:t>
      </w:r>
      <w:r w:rsidR="007E2C87" w:rsidRPr="00311F0A">
        <w:rPr>
          <w:snapToGrid/>
          <w:kern w:val="22"/>
          <w:szCs w:val="22"/>
          <w:lang w:val="ru-RU"/>
        </w:rPr>
        <w:t>МФКНБ</w:t>
      </w:r>
      <w:r w:rsidRPr="00311F0A">
        <w:rPr>
          <w:snapToGrid/>
          <w:kern w:val="22"/>
          <w:szCs w:val="22"/>
          <w:lang w:val="ru-RU"/>
        </w:rPr>
        <w:t xml:space="preserve">), </w:t>
      </w:r>
      <w:r w:rsidR="00541D13" w:rsidRPr="00541D13">
        <w:rPr>
          <w:snapToGrid/>
          <w:kern w:val="22"/>
          <w:szCs w:val="22"/>
          <w:lang w:val="ru-RU"/>
        </w:rPr>
        <w:t>Сети женщин коренных народов по биоразнообразию</w:t>
      </w:r>
      <w:r w:rsidRPr="00311F0A">
        <w:rPr>
          <w:snapToGrid/>
          <w:kern w:val="22"/>
          <w:szCs w:val="22"/>
          <w:lang w:val="ru-RU"/>
        </w:rPr>
        <w:t>,</w:t>
      </w:r>
      <w:r w:rsidR="007E2C87" w:rsidRPr="00311F0A">
        <w:rPr>
          <w:lang w:val="ru-RU"/>
        </w:rPr>
        <w:t xml:space="preserve"> </w:t>
      </w:r>
      <w:r w:rsidR="007E2C87" w:rsidRPr="00311F0A">
        <w:rPr>
          <w:snapToGrid/>
          <w:kern w:val="22"/>
          <w:szCs w:val="22"/>
          <w:lang w:val="ru-RU"/>
        </w:rPr>
        <w:t>центры знаний коренных народов и местных общин</w:t>
      </w:r>
      <w:r w:rsidRPr="00311F0A">
        <w:rPr>
          <w:snapToGrid/>
          <w:kern w:val="22"/>
          <w:szCs w:val="22"/>
          <w:lang w:val="ru-RU"/>
        </w:rPr>
        <w:t>, Программ</w:t>
      </w:r>
      <w:r w:rsidR="003E4091" w:rsidRPr="00311F0A">
        <w:rPr>
          <w:snapToGrid/>
          <w:kern w:val="22"/>
          <w:szCs w:val="22"/>
          <w:lang w:val="ru-RU"/>
        </w:rPr>
        <w:t>у</w:t>
      </w:r>
      <w:r w:rsidRPr="00311F0A">
        <w:rPr>
          <w:snapToGrid/>
          <w:kern w:val="22"/>
          <w:szCs w:val="22"/>
          <w:lang w:val="ru-RU"/>
        </w:rPr>
        <w:t xml:space="preserve"> </w:t>
      </w:r>
      <w:r w:rsidR="00DB5F1E" w:rsidRPr="00311F0A">
        <w:rPr>
          <w:snapToGrid/>
          <w:kern w:val="22"/>
          <w:szCs w:val="22"/>
          <w:lang w:val="ru-RU"/>
        </w:rPr>
        <w:t>в поддержку лесных народов</w:t>
      </w:r>
      <w:r w:rsidR="00541D13">
        <w:rPr>
          <w:snapToGrid/>
          <w:kern w:val="22"/>
          <w:szCs w:val="22"/>
          <w:lang w:val="ru-RU"/>
        </w:rPr>
        <w:t xml:space="preserve"> </w:t>
      </w:r>
      <w:r w:rsidRPr="00311F0A">
        <w:rPr>
          <w:snapToGrid/>
          <w:kern w:val="22"/>
          <w:szCs w:val="22"/>
          <w:lang w:val="ru-RU"/>
        </w:rPr>
        <w:t xml:space="preserve">и </w:t>
      </w:r>
      <w:r w:rsidR="00E23EDC" w:rsidRPr="00311F0A">
        <w:rPr>
          <w:snapToGrid/>
          <w:kern w:val="22"/>
          <w:szCs w:val="22"/>
          <w:lang w:val="ru-RU"/>
        </w:rPr>
        <w:t>с</w:t>
      </w:r>
      <w:r w:rsidRPr="00311F0A">
        <w:rPr>
          <w:snapToGrid/>
          <w:kern w:val="22"/>
          <w:szCs w:val="22"/>
          <w:lang w:val="ru-RU"/>
        </w:rPr>
        <w:t>екретариат Конвенции о биологическом разнообразии (</w:t>
      </w:r>
      <w:r w:rsidR="00E23EDC" w:rsidRPr="00311F0A">
        <w:rPr>
          <w:snapToGrid/>
          <w:kern w:val="22"/>
          <w:szCs w:val="22"/>
          <w:lang w:val="ru-RU"/>
        </w:rPr>
        <w:t>с</w:t>
      </w:r>
      <w:r w:rsidRPr="00311F0A">
        <w:rPr>
          <w:snapToGrid/>
          <w:kern w:val="22"/>
          <w:szCs w:val="22"/>
          <w:lang w:val="ru-RU"/>
        </w:rPr>
        <w:t>екретариат).</w:t>
      </w:r>
    </w:p>
    <w:p w:rsidR="00D70163" w:rsidRPr="00311F0A" w:rsidRDefault="00D70163" w:rsidP="00DA7949">
      <w:pPr>
        <w:pStyle w:val="Para10"/>
        <w:tabs>
          <w:tab w:val="clear" w:pos="360"/>
        </w:tabs>
        <w:rPr>
          <w:snapToGrid/>
          <w:kern w:val="22"/>
          <w:szCs w:val="22"/>
          <w:lang w:val="ru-RU"/>
        </w:rPr>
      </w:pPr>
      <w:proofErr w:type="gramStart"/>
      <w:r w:rsidRPr="00311F0A">
        <w:rPr>
          <w:snapToGrid/>
          <w:kern w:val="22"/>
          <w:szCs w:val="22"/>
          <w:lang w:val="ru-RU"/>
        </w:rPr>
        <w:t xml:space="preserve">Она также поблагодарила следующих доноров: </w:t>
      </w:r>
      <w:r w:rsidR="00DB5F1E" w:rsidRPr="00311F0A">
        <w:rPr>
          <w:snapToGrid/>
          <w:kern w:val="22"/>
          <w:szCs w:val="22"/>
          <w:lang w:val="ru-RU"/>
        </w:rPr>
        <w:t>с</w:t>
      </w:r>
      <w:r w:rsidRPr="00311F0A">
        <w:rPr>
          <w:snapToGrid/>
          <w:kern w:val="22"/>
          <w:szCs w:val="22"/>
          <w:lang w:val="ru-RU"/>
        </w:rPr>
        <w:t>екретариат, правительство Японии через Японский фонд биоразнообразия</w:t>
      </w:r>
      <w:r w:rsidR="00E8585E" w:rsidRPr="00311F0A">
        <w:rPr>
          <w:snapToGrid/>
          <w:kern w:val="22"/>
          <w:szCs w:val="22"/>
          <w:lang w:val="ru-RU"/>
        </w:rPr>
        <w:t>,</w:t>
      </w:r>
      <w:r w:rsidRPr="00311F0A">
        <w:rPr>
          <w:snapToGrid/>
          <w:kern w:val="22"/>
          <w:szCs w:val="22"/>
          <w:lang w:val="ru-RU"/>
        </w:rPr>
        <w:t xml:space="preserve"> </w:t>
      </w:r>
      <w:r w:rsidR="00DB5F1E" w:rsidRPr="00311F0A">
        <w:rPr>
          <w:snapToGrid/>
          <w:kern w:val="22"/>
          <w:szCs w:val="22"/>
          <w:lang w:val="ru-RU"/>
        </w:rPr>
        <w:t>м</w:t>
      </w:r>
      <w:r w:rsidR="00DB5F1E" w:rsidRPr="00311F0A">
        <w:rPr>
          <w:rStyle w:val="preferred"/>
          <w:lang w:val="ru-RU"/>
        </w:rPr>
        <w:t>инистерство охраны окружающей среды, продовольствия и сельскохозяйственного развития Соединенного Королевства</w:t>
      </w:r>
      <w:r w:rsidRPr="00311F0A">
        <w:rPr>
          <w:snapToGrid/>
          <w:kern w:val="22"/>
          <w:szCs w:val="22"/>
          <w:lang w:val="ru-RU"/>
        </w:rPr>
        <w:t xml:space="preserve"> Великобритании и Северной Ирландии</w:t>
      </w:r>
      <w:r w:rsidR="00E8585E" w:rsidRPr="00311F0A">
        <w:rPr>
          <w:snapToGrid/>
          <w:kern w:val="22"/>
          <w:szCs w:val="22"/>
          <w:lang w:val="ru-RU"/>
        </w:rPr>
        <w:t>,</w:t>
      </w:r>
      <w:r w:rsidRPr="00311F0A">
        <w:rPr>
          <w:snapToGrid/>
          <w:kern w:val="22"/>
          <w:szCs w:val="22"/>
          <w:lang w:val="ru-RU"/>
        </w:rPr>
        <w:t xml:space="preserve"> министерство охраны окружающей среды Финляндии</w:t>
      </w:r>
      <w:r w:rsidR="00E8585E" w:rsidRPr="00311F0A">
        <w:rPr>
          <w:snapToGrid/>
          <w:kern w:val="22"/>
          <w:szCs w:val="22"/>
          <w:lang w:val="ru-RU"/>
        </w:rPr>
        <w:t>,</w:t>
      </w:r>
      <w:r w:rsidRPr="00311F0A">
        <w:rPr>
          <w:snapToGrid/>
          <w:kern w:val="22"/>
          <w:szCs w:val="22"/>
          <w:lang w:val="ru-RU"/>
        </w:rPr>
        <w:t xml:space="preserve"> Шведское агентство международного сотрудничества в целях развития (СИДА) </w:t>
      </w:r>
      <w:r w:rsidR="00E8585E" w:rsidRPr="00311F0A">
        <w:rPr>
          <w:snapToGrid/>
          <w:kern w:val="22"/>
          <w:szCs w:val="22"/>
          <w:lang w:val="ru-RU"/>
        </w:rPr>
        <w:t xml:space="preserve">через </w:t>
      </w:r>
      <w:proofErr w:type="spellStart"/>
      <w:r w:rsidR="00E8585E" w:rsidRPr="00311F0A">
        <w:rPr>
          <w:snapToGrid/>
          <w:kern w:val="22"/>
          <w:szCs w:val="22"/>
          <w:lang w:val="ru-RU"/>
        </w:rPr>
        <w:t>SwedBio</w:t>
      </w:r>
      <w:proofErr w:type="spellEnd"/>
      <w:r w:rsidR="00E8585E" w:rsidRPr="00311F0A">
        <w:rPr>
          <w:snapToGrid/>
          <w:kern w:val="22"/>
          <w:szCs w:val="22"/>
          <w:lang w:val="ru-RU"/>
        </w:rPr>
        <w:t xml:space="preserve"> Стокгольмско</w:t>
      </w:r>
      <w:r w:rsidR="002D6EEA" w:rsidRPr="00311F0A">
        <w:rPr>
          <w:snapToGrid/>
          <w:kern w:val="22"/>
          <w:szCs w:val="22"/>
          <w:lang w:val="ru-RU"/>
        </w:rPr>
        <w:t>го</w:t>
      </w:r>
      <w:r w:rsidR="00E8585E" w:rsidRPr="00311F0A">
        <w:rPr>
          <w:snapToGrid/>
          <w:kern w:val="22"/>
          <w:szCs w:val="22"/>
          <w:lang w:val="ru-RU"/>
        </w:rPr>
        <w:t xml:space="preserve"> центр</w:t>
      </w:r>
      <w:r w:rsidR="002D6EEA" w:rsidRPr="00311F0A">
        <w:rPr>
          <w:snapToGrid/>
          <w:kern w:val="22"/>
          <w:szCs w:val="22"/>
          <w:lang w:val="ru-RU"/>
        </w:rPr>
        <w:t>а</w:t>
      </w:r>
      <w:r w:rsidR="00E8585E" w:rsidRPr="00311F0A">
        <w:rPr>
          <w:snapToGrid/>
          <w:kern w:val="22"/>
          <w:szCs w:val="22"/>
          <w:lang w:val="ru-RU"/>
        </w:rPr>
        <w:t xml:space="preserve"> по исследованию устойчивости,</w:t>
      </w:r>
      <w:r w:rsidRPr="00311F0A">
        <w:rPr>
          <w:snapToGrid/>
          <w:kern w:val="22"/>
          <w:szCs w:val="22"/>
          <w:lang w:val="ru-RU"/>
        </w:rPr>
        <w:t xml:space="preserve"> правительство Франции через посольство Франции в Соединенном Королевстве Великобритании и Северной Ирландии</w:t>
      </w:r>
      <w:r w:rsidR="00E8585E" w:rsidRPr="00311F0A">
        <w:rPr>
          <w:snapToGrid/>
          <w:kern w:val="22"/>
          <w:szCs w:val="22"/>
          <w:lang w:val="ru-RU"/>
        </w:rPr>
        <w:t>,</w:t>
      </w:r>
      <w:r w:rsidRPr="00311F0A">
        <w:rPr>
          <w:snapToGrid/>
          <w:kern w:val="22"/>
          <w:szCs w:val="22"/>
          <w:lang w:val="ru-RU"/>
        </w:rPr>
        <w:t xml:space="preserve"> Региональную администрацию</w:t>
      </w:r>
      <w:proofErr w:type="gramEnd"/>
      <w:r w:rsidRPr="00311F0A">
        <w:rPr>
          <w:snapToGrid/>
          <w:kern w:val="22"/>
          <w:szCs w:val="22"/>
          <w:lang w:val="ru-RU"/>
        </w:rPr>
        <w:t xml:space="preserve"> </w:t>
      </w:r>
      <w:proofErr w:type="spellStart"/>
      <w:r w:rsidRPr="00311F0A">
        <w:rPr>
          <w:snapToGrid/>
          <w:kern w:val="22"/>
          <w:szCs w:val="22"/>
          <w:lang w:val="ru-RU"/>
        </w:rPr>
        <w:t>Торресова</w:t>
      </w:r>
      <w:proofErr w:type="spellEnd"/>
      <w:r w:rsidRPr="00311F0A">
        <w:rPr>
          <w:snapToGrid/>
          <w:kern w:val="22"/>
          <w:szCs w:val="22"/>
          <w:lang w:val="ru-RU"/>
        </w:rPr>
        <w:t xml:space="preserve"> пролива (Австралия)</w:t>
      </w:r>
      <w:r w:rsidR="00E8585E" w:rsidRPr="00311F0A">
        <w:rPr>
          <w:snapToGrid/>
          <w:kern w:val="22"/>
          <w:szCs w:val="22"/>
          <w:lang w:val="ru-RU"/>
        </w:rPr>
        <w:t>,</w:t>
      </w:r>
      <w:r w:rsidRPr="00311F0A">
        <w:rPr>
          <w:snapToGrid/>
          <w:kern w:val="22"/>
          <w:szCs w:val="22"/>
          <w:lang w:val="ru-RU"/>
        </w:rPr>
        <w:t xml:space="preserve"> </w:t>
      </w:r>
      <w:r w:rsidR="00E8585E" w:rsidRPr="00311F0A">
        <w:rPr>
          <w:snapToGrid/>
          <w:kern w:val="22"/>
          <w:szCs w:val="22"/>
          <w:lang w:val="ru-RU"/>
        </w:rPr>
        <w:t xml:space="preserve">организацию </w:t>
      </w:r>
      <w:proofErr w:type="spellStart"/>
      <w:r w:rsidR="00E8585E" w:rsidRPr="00311F0A">
        <w:rPr>
          <w:snapToGrid/>
          <w:kern w:val="22"/>
          <w:szCs w:val="22"/>
          <w:lang w:val="ru-RU"/>
        </w:rPr>
        <w:t>Nia</w:t>
      </w:r>
      <w:proofErr w:type="spellEnd"/>
      <w:r w:rsidR="00E8585E" w:rsidRPr="00311F0A">
        <w:rPr>
          <w:snapToGrid/>
          <w:kern w:val="22"/>
          <w:szCs w:val="22"/>
          <w:lang w:val="ru-RU"/>
        </w:rPr>
        <w:t xml:space="preserve"> </w:t>
      </w:r>
      <w:proofErr w:type="spellStart"/>
      <w:r w:rsidR="00E8585E" w:rsidRPr="00311F0A">
        <w:rPr>
          <w:snapToGrid/>
          <w:kern w:val="22"/>
          <w:szCs w:val="22"/>
          <w:lang w:val="ru-RU"/>
        </w:rPr>
        <w:t>Tero</w:t>
      </w:r>
      <w:proofErr w:type="spellEnd"/>
      <w:r w:rsidR="00E8585E" w:rsidRPr="00311F0A">
        <w:rPr>
          <w:snapToGrid/>
          <w:kern w:val="22"/>
          <w:szCs w:val="22"/>
          <w:lang w:val="ru-RU"/>
        </w:rPr>
        <w:t>,</w:t>
      </w:r>
      <w:r w:rsidRPr="00311F0A">
        <w:rPr>
          <w:snapToGrid/>
          <w:kern w:val="22"/>
          <w:szCs w:val="22"/>
          <w:lang w:val="ru-RU"/>
        </w:rPr>
        <w:t xml:space="preserve"> Фонд </w:t>
      </w:r>
      <w:proofErr w:type="spellStart"/>
      <w:r w:rsidRPr="00311F0A">
        <w:rPr>
          <w:snapToGrid/>
          <w:kern w:val="22"/>
          <w:szCs w:val="22"/>
          <w:lang w:val="ru-RU"/>
        </w:rPr>
        <w:t>Кристенсена</w:t>
      </w:r>
      <w:proofErr w:type="spellEnd"/>
      <w:r w:rsidR="00E8585E" w:rsidRPr="00311F0A">
        <w:rPr>
          <w:snapToGrid/>
          <w:kern w:val="22"/>
          <w:szCs w:val="22"/>
          <w:lang w:val="ru-RU"/>
        </w:rPr>
        <w:t>,</w:t>
      </w:r>
      <w:r w:rsidRPr="00311F0A">
        <w:rPr>
          <w:snapToGrid/>
          <w:kern w:val="22"/>
          <w:szCs w:val="22"/>
          <w:lang w:val="ru-RU"/>
        </w:rPr>
        <w:t xml:space="preserve"> Фонд Форда</w:t>
      </w:r>
      <w:r w:rsidR="00E8585E" w:rsidRPr="00311F0A">
        <w:rPr>
          <w:snapToGrid/>
          <w:kern w:val="22"/>
          <w:szCs w:val="22"/>
          <w:lang w:val="ru-RU"/>
        </w:rPr>
        <w:t xml:space="preserve"> и Ассамблею </w:t>
      </w:r>
      <w:r w:rsidRPr="00311F0A">
        <w:rPr>
          <w:snapToGrid/>
          <w:kern w:val="22"/>
          <w:szCs w:val="22"/>
          <w:lang w:val="ru-RU"/>
        </w:rPr>
        <w:t xml:space="preserve">первых </w:t>
      </w:r>
      <w:r w:rsidR="00E8585E" w:rsidRPr="00311F0A">
        <w:rPr>
          <w:snapToGrid/>
          <w:kern w:val="22"/>
          <w:szCs w:val="22"/>
          <w:lang w:val="ru-RU"/>
        </w:rPr>
        <w:t>народов</w:t>
      </w:r>
      <w:r w:rsidRPr="00311F0A">
        <w:rPr>
          <w:snapToGrid/>
          <w:kern w:val="22"/>
          <w:szCs w:val="22"/>
          <w:lang w:val="ru-RU"/>
        </w:rPr>
        <w:t xml:space="preserve"> (Канада).</w:t>
      </w:r>
    </w:p>
    <w:p w:rsidR="00D70163" w:rsidRPr="00311F0A" w:rsidRDefault="00D70163" w:rsidP="00DA7949">
      <w:pPr>
        <w:pStyle w:val="Para10"/>
        <w:tabs>
          <w:tab w:val="clear" w:pos="360"/>
        </w:tabs>
        <w:rPr>
          <w:lang w:val="ru-RU"/>
        </w:rPr>
      </w:pPr>
      <w:r w:rsidRPr="00311F0A">
        <w:rPr>
          <w:lang w:val="ru-RU"/>
        </w:rPr>
        <w:t xml:space="preserve">В пятом издании Глобальной перспективы в области биоразнообразия представлен последний анализ глобального состояния и тенденций в области биоразнообразия, а также раскрыты особенности политических, экономических, технологических, </w:t>
      </w:r>
      <w:r w:rsidR="002B7CF4" w:rsidRPr="00311F0A">
        <w:rPr>
          <w:lang w:val="ru-RU"/>
        </w:rPr>
        <w:t>медицинских</w:t>
      </w:r>
      <w:r w:rsidRPr="00311F0A">
        <w:rPr>
          <w:lang w:val="ru-RU"/>
        </w:rPr>
        <w:t xml:space="preserve"> и культурных систем, которые извлекли слишком много</w:t>
      </w:r>
      <w:r w:rsidR="002B7CF4" w:rsidRPr="00311F0A">
        <w:rPr>
          <w:lang w:val="ru-RU"/>
        </w:rPr>
        <w:t xml:space="preserve"> выгоды </w:t>
      </w:r>
      <w:r w:rsidRPr="00311F0A">
        <w:rPr>
          <w:lang w:val="ru-RU"/>
        </w:rPr>
        <w:t xml:space="preserve">из природных богатств. </w:t>
      </w:r>
      <w:r w:rsidR="002B7CF4" w:rsidRPr="00311F0A">
        <w:rPr>
          <w:lang w:val="ru-RU"/>
        </w:rPr>
        <w:t>В нем отмечено</w:t>
      </w:r>
      <w:r w:rsidRPr="00311F0A">
        <w:rPr>
          <w:lang w:val="ru-RU"/>
        </w:rPr>
        <w:t xml:space="preserve">, что биосфера Земли повреждена и </w:t>
      </w:r>
      <w:r w:rsidR="002B7CF4" w:rsidRPr="00311F0A">
        <w:rPr>
          <w:lang w:val="ru-RU"/>
        </w:rPr>
        <w:t>ослаблена</w:t>
      </w:r>
      <w:r w:rsidRPr="00311F0A">
        <w:rPr>
          <w:lang w:val="ru-RU"/>
        </w:rPr>
        <w:t>. Однако это лишь од</w:t>
      </w:r>
      <w:r w:rsidR="00B87724" w:rsidRPr="00311F0A">
        <w:rPr>
          <w:lang w:val="ru-RU"/>
        </w:rPr>
        <w:t>ин аспект</w:t>
      </w:r>
      <w:r w:rsidRPr="00311F0A">
        <w:rPr>
          <w:lang w:val="ru-RU"/>
        </w:rPr>
        <w:t xml:space="preserve"> истории биологического разнообразия. Основное внимание в докладе уделяется местному биоразнообразию и </w:t>
      </w:r>
      <w:r w:rsidR="00B87724" w:rsidRPr="00311F0A">
        <w:rPr>
          <w:lang w:val="ru-RU"/>
        </w:rPr>
        <w:t>примерам</w:t>
      </w:r>
      <w:r w:rsidRPr="00311F0A">
        <w:rPr>
          <w:lang w:val="ru-RU"/>
        </w:rPr>
        <w:t xml:space="preserve"> </w:t>
      </w:r>
      <w:r w:rsidR="00B87724" w:rsidRPr="00311F0A">
        <w:rPr>
          <w:lang w:val="ru-RU"/>
        </w:rPr>
        <w:t>обеспечения устойчивости, представленным ораторами</w:t>
      </w:r>
      <w:r w:rsidRPr="00311F0A">
        <w:rPr>
          <w:lang w:val="ru-RU"/>
        </w:rPr>
        <w:t xml:space="preserve">, </w:t>
      </w:r>
      <w:r w:rsidR="00EB5507" w:rsidRPr="00311F0A">
        <w:rPr>
          <w:lang w:val="ru-RU"/>
        </w:rPr>
        <w:t xml:space="preserve">которые рассказывают о страданиях </w:t>
      </w:r>
      <w:r w:rsidRPr="00311F0A">
        <w:rPr>
          <w:lang w:val="ru-RU"/>
        </w:rPr>
        <w:t xml:space="preserve">матери-природы </w:t>
      </w:r>
      <w:r w:rsidR="00EB5507" w:rsidRPr="00311F0A">
        <w:rPr>
          <w:lang w:val="ru-RU"/>
        </w:rPr>
        <w:t>в качестве</w:t>
      </w:r>
      <w:r w:rsidRPr="00311F0A">
        <w:rPr>
          <w:lang w:val="ru-RU"/>
        </w:rPr>
        <w:t xml:space="preserve"> ее детей и целителей: коренны</w:t>
      </w:r>
      <w:r w:rsidR="003E4091" w:rsidRPr="00311F0A">
        <w:rPr>
          <w:lang w:val="ru-RU"/>
        </w:rPr>
        <w:t>е</w:t>
      </w:r>
      <w:r w:rsidRPr="00311F0A">
        <w:rPr>
          <w:lang w:val="ru-RU"/>
        </w:rPr>
        <w:t xml:space="preserve"> народ</w:t>
      </w:r>
      <w:r w:rsidR="003E4091" w:rsidRPr="00311F0A">
        <w:rPr>
          <w:lang w:val="ru-RU"/>
        </w:rPr>
        <w:t>ы</w:t>
      </w:r>
      <w:r w:rsidRPr="00311F0A">
        <w:rPr>
          <w:lang w:val="ru-RU"/>
        </w:rPr>
        <w:t xml:space="preserve"> и местны</w:t>
      </w:r>
      <w:r w:rsidR="003E4091" w:rsidRPr="00311F0A">
        <w:rPr>
          <w:lang w:val="ru-RU"/>
        </w:rPr>
        <w:t>е</w:t>
      </w:r>
      <w:r w:rsidRPr="00311F0A">
        <w:rPr>
          <w:lang w:val="ru-RU"/>
        </w:rPr>
        <w:t xml:space="preserve"> общин</w:t>
      </w:r>
      <w:r w:rsidR="003E4091" w:rsidRPr="00311F0A">
        <w:rPr>
          <w:lang w:val="ru-RU"/>
        </w:rPr>
        <w:t>ы</w:t>
      </w:r>
      <w:r w:rsidRPr="00311F0A">
        <w:rPr>
          <w:lang w:val="ru-RU"/>
        </w:rPr>
        <w:t xml:space="preserve">, активно </w:t>
      </w:r>
      <w:r w:rsidR="00EB5507" w:rsidRPr="00311F0A">
        <w:rPr>
          <w:lang w:val="ru-RU"/>
        </w:rPr>
        <w:t>взаимодействующи</w:t>
      </w:r>
      <w:r w:rsidR="003E4091" w:rsidRPr="00311F0A">
        <w:rPr>
          <w:lang w:val="ru-RU"/>
        </w:rPr>
        <w:t>е</w:t>
      </w:r>
      <w:r w:rsidRPr="00311F0A">
        <w:rPr>
          <w:lang w:val="ru-RU"/>
        </w:rPr>
        <w:t xml:space="preserve"> с биологическим разнообразием, используя гены, виды и экосистемы</w:t>
      </w:r>
      <w:r w:rsidR="00EB5507" w:rsidRPr="00311F0A">
        <w:rPr>
          <w:lang w:val="ru-RU"/>
        </w:rPr>
        <w:t>, представляющи</w:t>
      </w:r>
      <w:r w:rsidR="003E4091" w:rsidRPr="00311F0A">
        <w:rPr>
          <w:lang w:val="ru-RU"/>
        </w:rPr>
        <w:t>е</w:t>
      </w:r>
      <w:r w:rsidR="00EB5507" w:rsidRPr="00311F0A">
        <w:rPr>
          <w:lang w:val="ru-RU"/>
        </w:rPr>
        <w:t xml:space="preserve"> для них</w:t>
      </w:r>
      <w:r w:rsidRPr="00311F0A">
        <w:rPr>
          <w:lang w:val="ru-RU"/>
        </w:rPr>
        <w:t xml:space="preserve"> пищу, </w:t>
      </w:r>
      <w:r w:rsidR="00EB5507" w:rsidRPr="00311F0A">
        <w:rPr>
          <w:lang w:val="ru-RU"/>
        </w:rPr>
        <w:t>взаимоотношения</w:t>
      </w:r>
      <w:r w:rsidRPr="00311F0A">
        <w:rPr>
          <w:lang w:val="ru-RU"/>
        </w:rPr>
        <w:t xml:space="preserve"> и род</w:t>
      </w:r>
      <w:r w:rsidR="00EB5507" w:rsidRPr="00311F0A">
        <w:rPr>
          <w:lang w:val="ru-RU"/>
        </w:rPr>
        <w:t>ные края</w:t>
      </w:r>
      <w:r w:rsidRPr="00311F0A">
        <w:rPr>
          <w:lang w:val="ru-RU"/>
        </w:rPr>
        <w:t xml:space="preserve">. Эти голоса </w:t>
      </w:r>
      <w:r w:rsidR="00EB5507" w:rsidRPr="00311F0A">
        <w:rPr>
          <w:lang w:val="ru-RU"/>
        </w:rPr>
        <w:t>зачастую</w:t>
      </w:r>
      <w:r w:rsidRPr="00311F0A">
        <w:rPr>
          <w:lang w:val="ru-RU"/>
        </w:rPr>
        <w:t xml:space="preserve"> звучат тихо и неслышно, а когда они</w:t>
      </w:r>
      <w:r w:rsidR="00EB5507" w:rsidRPr="00311F0A">
        <w:rPr>
          <w:lang w:val="ru-RU"/>
        </w:rPr>
        <w:t xml:space="preserve"> звуча</w:t>
      </w:r>
      <w:r w:rsidR="002D2D81" w:rsidRPr="00311F0A">
        <w:rPr>
          <w:lang w:val="ru-RU"/>
        </w:rPr>
        <w:t>т</w:t>
      </w:r>
      <w:r w:rsidRPr="00311F0A">
        <w:rPr>
          <w:lang w:val="ru-RU"/>
        </w:rPr>
        <w:t xml:space="preserve"> громко, их жестоко подавля</w:t>
      </w:r>
      <w:r w:rsidR="002D2D81" w:rsidRPr="00311F0A">
        <w:rPr>
          <w:lang w:val="ru-RU"/>
        </w:rPr>
        <w:t>ют</w:t>
      </w:r>
      <w:r w:rsidRPr="00311F0A">
        <w:rPr>
          <w:lang w:val="ru-RU"/>
        </w:rPr>
        <w:t xml:space="preserve"> или заставля</w:t>
      </w:r>
      <w:r w:rsidR="002D2D81" w:rsidRPr="00311F0A">
        <w:rPr>
          <w:lang w:val="ru-RU"/>
        </w:rPr>
        <w:t>ют</w:t>
      </w:r>
      <w:r w:rsidRPr="00311F0A">
        <w:rPr>
          <w:lang w:val="ru-RU"/>
        </w:rPr>
        <w:t xml:space="preserve"> замол</w:t>
      </w:r>
      <w:r w:rsidR="002D2D81" w:rsidRPr="00311F0A">
        <w:rPr>
          <w:lang w:val="ru-RU"/>
        </w:rPr>
        <w:t xml:space="preserve">чать, о чем свидетельствует растущее </w:t>
      </w:r>
      <w:r w:rsidRPr="00311F0A">
        <w:rPr>
          <w:lang w:val="ru-RU"/>
        </w:rPr>
        <w:t>числ</w:t>
      </w:r>
      <w:r w:rsidR="002D2D81" w:rsidRPr="00311F0A">
        <w:rPr>
          <w:lang w:val="ru-RU"/>
        </w:rPr>
        <w:t>о</w:t>
      </w:r>
      <w:r w:rsidRPr="00311F0A">
        <w:rPr>
          <w:lang w:val="ru-RU"/>
        </w:rPr>
        <w:t xml:space="preserve"> убитых защитников прав </w:t>
      </w:r>
      <w:r w:rsidR="002D2D81" w:rsidRPr="00311F0A">
        <w:rPr>
          <w:lang w:val="ru-RU"/>
        </w:rPr>
        <w:t xml:space="preserve">коренных народов </w:t>
      </w:r>
      <w:r w:rsidRPr="00311F0A">
        <w:rPr>
          <w:lang w:val="ru-RU"/>
        </w:rPr>
        <w:t>и окружающей среды. О</w:t>
      </w:r>
      <w:r w:rsidR="002D6EEA" w:rsidRPr="00311F0A">
        <w:rPr>
          <w:lang w:val="ru-RU"/>
        </w:rPr>
        <w:t>ратор заявила</w:t>
      </w:r>
      <w:r w:rsidRPr="00311F0A">
        <w:rPr>
          <w:lang w:val="ru-RU"/>
        </w:rPr>
        <w:t>, что эта публикация посвящена им.</w:t>
      </w:r>
    </w:p>
    <w:p w:rsidR="00D70163" w:rsidRPr="00311F0A" w:rsidRDefault="00D70163" w:rsidP="00DA7949">
      <w:pPr>
        <w:pStyle w:val="Para10"/>
        <w:tabs>
          <w:tab w:val="clear" w:pos="360"/>
        </w:tabs>
        <w:rPr>
          <w:snapToGrid/>
          <w:kern w:val="22"/>
          <w:szCs w:val="22"/>
          <w:lang w:val="ru-RU"/>
        </w:rPr>
      </w:pPr>
      <w:proofErr w:type="gramStart"/>
      <w:r w:rsidRPr="00311F0A">
        <w:rPr>
          <w:snapToGrid/>
          <w:kern w:val="22"/>
          <w:szCs w:val="22"/>
          <w:lang w:val="ru-RU"/>
        </w:rPr>
        <w:t>Во втором издании Местны</w:t>
      </w:r>
      <w:r w:rsidR="00944D8A" w:rsidRPr="00311F0A">
        <w:rPr>
          <w:snapToGrid/>
          <w:kern w:val="22"/>
          <w:szCs w:val="22"/>
          <w:lang w:val="ru-RU"/>
        </w:rPr>
        <w:t xml:space="preserve">х </w:t>
      </w:r>
      <w:r w:rsidRPr="00311F0A">
        <w:rPr>
          <w:snapToGrid/>
          <w:kern w:val="22"/>
          <w:szCs w:val="22"/>
          <w:lang w:val="ru-RU"/>
        </w:rPr>
        <w:t xml:space="preserve">перспектив в области биоразнообразия </w:t>
      </w:r>
      <w:r w:rsidR="005705C0" w:rsidRPr="00311F0A">
        <w:rPr>
          <w:snapToGrid/>
          <w:kern w:val="22"/>
          <w:szCs w:val="22"/>
          <w:lang w:val="ru-RU"/>
        </w:rPr>
        <w:t>представлено</w:t>
      </w:r>
      <w:r w:rsidRPr="00311F0A">
        <w:rPr>
          <w:snapToGrid/>
          <w:kern w:val="22"/>
          <w:szCs w:val="22"/>
          <w:lang w:val="ru-RU"/>
        </w:rPr>
        <w:t xml:space="preserve"> более 50 историй авторов из числа коренных народов и местных общин со всего мира, в котор</w:t>
      </w:r>
      <w:r w:rsidR="005705C0" w:rsidRPr="00311F0A">
        <w:rPr>
          <w:snapToGrid/>
          <w:kern w:val="22"/>
          <w:szCs w:val="22"/>
          <w:lang w:val="ru-RU"/>
        </w:rPr>
        <w:t>ых излагаются их взгляды и опыт, касающиеся</w:t>
      </w:r>
      <w:r w:rsidRPr="00311F0A">
        <w:rPr>
          <w:snapToGrid/>
          <w:kern w:val="22"/>
          <w:szCs w:val="22"/>
          <w:lang w:val="ru-RU"/>
        </w:rPr>
        <w:t xml:space="preserve"> нынешн</w:t>
      </w:r>
      <w:r w:rsidR="005705C0" w:rsidRPr="00311F0A">
        <w:rPr>
          <w:snapToGrid/>
          <w:kern w:val="22"/>
          <w:szCs w:val="22"/>
          <w:lang w:val="ru-RU"/>
        </w:rPr>
        <w:t>его</w:t>
      </w:r>
      <w:r w:rsidRPr="00311F0A">
        <w:rPr>
          <w:snapToGrid/>
          <w:kern w:val="22"/>
          <w:szCs w:val="22"/>
          <w:lang w:val="ru-RU"/>
        </w:rPr>
        <w:t xml:space="preserve"> социально-экологическ</w:t>
      </w:r>
      <w:r w:rsidR="005705C0" w:rsidRPr="00311F0A">
        <w:rPr>
          <w:snapToGrid/>
          <w:kern w:val="22"/>
          <w:szCs w:val="22"/>
          <w:lang w:val="ru-RU"/>
        </w:rPr>
        <w:t>ого</w:t>
      </w:r>
      <w:r w:rsidRPr="00311F0A">
        <w:rPr>
          <w:snapToGrid/>
          <w:kern w:val="22"/>
          <w:szCs w:val="22"/>
          <w:lang w:val="ru-RU"/>
        </w:rPr>
        <w:t xml:space="preserve"> кризис</w:t>
      </w:r>
      <w:r w:rsidR="005705C0" w:rsidRPr="00311F0A">
        <w:rPr>
          <w:snapToGrid/>
          <w:kern w:val="22"/>
          <w:szCs w:val="22"/>
          <w:lang w:val="ru-RU"/>
        </w:rPr>
        <w:t>а</w:t>
      </w:r>
      <w:r w:rsidRPr="00311F0A">
        <w:rPr>
          <w:snapToGrid/>
          <w:kern w:val="22"/>
          <w:szCs w:val="22"/>
          <w:lang w:val="ru-RU"/>
        </w:rPr>
        <w:t xml:space="preserve">, а также их вклад в проведение Десятилетия биоразнообразия Организации Объединенных Наций и в поиск </w:t>
      </w:r>
      <w:r w:rsidR="00113FDC" w:rsidRPr="00311F0A">
        <w:rPr>
          <w:snapToGrid/>
          <w:kern w:val="22"/>
          <w:szCs w:val="22"/>
          <w:lang w:val="ru-RU"/>
        </w:rPr>
        <w:t xml:space="preserve">местных </w:t>
      </w:r>
      <w:r w:rsidRPr="00311F0A">
        <w:rPr>
          <w:snapToGrid/>
          <w:kern w:val="22"/>
          <w:szCs w:val="22"/>
          <w:lang w:val="ru-RU"/>
        </w:rPr>
        <w:t xml:space="preserve">решений </w:t>
      </w:r>
      <w:r w:rsidR="00113FDC" w:rsidRPr="00311F0A">
        <w:rPr>
          <w:snapToGrid/>
          <w:kern w:val="22"/>
          <w:szCs w:val="22"/>
          <w:lang w:val="ru-RU"/>
        </w:rPr>
        <w:t xml:space="preserve">проблем </w:t>
      </w:r>
      <w:r w:rsidRPr="00311F0A">
        <w:rPr>
          <w:snapToGrid/>
          <w:kern w:val="22"/>
          <w:szCs w:val="22"/>
          <w:lang w:val="ru-RU"/>
        </w:rPr>
        <w:t>в области управления биоразнообразием, изменения климата и устойчивого развития</w:t>
      </w:r>
      <w:proofErr w:type="gramEnd"/>
      <w:r w:rsidRPr="00311F0A">
        <w:rPr>
          <w:snapToGrid/>
          <w:kern w:val="22"/>
          <w:szCs w:val="22"/>
          <w:lang w:val="ru-RU"/>
        </w:rPr>
        <w:t xml:space="preserve">. В докладе определены шесть </w:t>
      </w:r>
      <w:r w:rsidR="00113FDC" w:rsidRPr="00311F0A">
        <w:rPr>
          <w:snapToGrid/>
          <w:kern w:val="22"/>
          <w:szCs w:val="22"/>
          <w:lang w:val="ru-RU"/>
        </w:rPr>
        <w:t>основных</w:t>
      </w:r>
      <w:r w:rsidRPr="00311F0A">
        <w:rPr>
          <w:snapToGrid/>
          <w:kern w:val="22"/>
          <w:szCs w:val="22"/>
          <w:lang w:val="ru-RU"/>
        </w:rPr>
        <w:t xml:space="preserve"> переходных п</w:t>
      </w:r>
      <w:r w:rsidR="00113FDC" w:rsidRPr="00311F0A">
        <w:rPr>
          <w:snapToGrid/>
          <w:kern w:val="22"/>
          <w:szCs w:val="22"/>
          <w:lang w:val="ru-RU"/>
        </w:rPr>
        <w:t>роцессов</w:t>
      </w:r>
      <w:r w:rsidRPr="00311F0A">
        <w:rPr>
          <w:snapToGrid/>
          <w:kern w:val="22"/>
          <w:szCs w:val="22"/>
          <w:lang w:val="ru-RU"/>
        </w:rPr>
        <w:t xml:space="preserve">, необходимых для реализации </w:t>
      </w:r>
      <w:r w:rsidR="00113FDC" w:rsidRPr="00311F0A">
        <w:rPr>
          <w:snapToGrid/>
          <w:kern w:val="22"/>
          <w:szCs w:val="22"/>
          <w:lang w:val="ru-RU"/>
        </w:rPr>
        <w:t>К</w:t>
      </w:r>
      <w:r w:rsidRPr="00311F0A">
        <w:rPr>
          <w:snapToGrid/>
          <w:kern w:val="22"/>
          <w:szCs w:val="22"/>
          <w:lang w:val="ru-RU"/>
        </w:rPr>
        <w:t xml:space="preserve">онцепции </w:t>
      </w:r>
      <w:r w:rsidR="00113FDC" w:rsidRPr="00311F0A">
        <w:rPr>
          <w:snapToGrid/>
          <w:kern w:val="22"/>
          <w:szCs w:val="22"/>
          <w:lang w:val="ru-RU"/>
        </w:rPr>
        <w:t>на период до 2050 года «</w:t>
      </w:r>
      <w:r w:rsidRPr="00311F0A">
        <w:rPr>
          <w:snapToGrid/>
          <w:kern w:val="22"/>
          <w:szCs w:val="22"/>
          <w:lang w:val="ru-RU"/>
        </w:rPr>
        <w:t>Жи</w:t>
      </w:r>
      <w:r w:rsidR="00944D8A" w:rsidRPr="00311F0A">
        <w:rPr>
          <w:snapToGrid/>
          <w:kern w:val="22"/>
          <w:szCs w:val="22"/>
          <w:lang w:val="ru-RU"/>
        </w:rPr>
        <w:t>знь</w:t>
      </w:r>
      <w:r w:rsidRPr="00311F0A">
        <w:rPr>
          <w:snapToGrid/>
          <w:kern w:val="22"/>
          <w:szCs w:val="22"/>
          <w:lang w:val="ru-RU"/>
        </w:rPr>
        <w:t xml:space="preserve"> в гармонии с природой</w:t>
      </w:r>
      <w:r w:rsidR="00113FDC" w:rsidRPr="00311F0A">
        <w:rPr>
          <w:snapToGrid/>
          <w:kern w:val="22"/>
          <w:szCs w:val="22"/>
          <w:lang w:val="ru-RU"/>
        </w:rPr>
        <w:t>»</w:t>
      </w:r>
      <w:r w:rsidRPr="00311F0A">
        <w:rPr>
          <w:snapToGrid/>
          <w:kern w:val="22"/>
          <w:szCs w:val="22"/>
          <w:lang w:val="ru-RU"/>
        </w:rPr>
        <w:t>, котор</w:t>
      </w:r>
      <w:r w:rsidR="00113FDC" w:rsidRPr="00311F0A">
        <w:rPr>
          <w:snapToGrid/>
          <w:kern w:val="22"/>
          <w:szCs w:val="22"/>
          <w:lang w:val="ru-RU"/>
        </w:rPr>
        <w:t>ые</w:t>
      </w:r>
      <w:r w:rsidRPr="00311F0A">
        <w:rPr>
          <w:snapToGrid/>
          <w:kern w:val="22"/>
          <w:szCs w:val="22"/>
          <w:lang w:val="ru-RU"/>
        </w:rPr>
        <w:t xml:space="preserve"> тесно увязан</w:t>
      </w:r>
      <w:r w:rsidR="00113FDC" w:rsidRPr="00311F0A">
        <w:rPr>
          <w:snapToGrid/>
          <w:kern w:val="22"/>
          <w:szCs w:val="22"/>
          <w:lang w:val="ru-RU"/>
        </w:rPr>
        <w:t>ы</w:t>
      </w:r>
      <w:r w:rsidRPr="00311F0A">
        <w:rPr>
          <w:snapToGrid/>
          <w:kern w:val="22"/>
          <w:szCs w:val="22"/>
          <w:lang w:val="ru-RU"/>
        </w:rPr>
        <w:t xml:space="preserve"> с восемью переходными п</w:t>
      </w:r>
      <w:r w:rsidR="00944D8A" w:rsidRPr="00311F0A">
        <w:rPr>
          <w:snapToGrid/>
          <w:kern w:val="22"/>
          <w:szCs w:val="22"/>
          <w:lang w:val="ru-RU"/>
        </w:rPr>
        <w:t>роцессами</w:t>
      </w:r>
      <w:r w:rsidRPr="00311F0A">
        <w:rPr>
          <w:snapToGrid/>
          <w:kern w:val="22"/>
          <w:szCs w:val="22"/>
          <w:lang w:val="ru-RU"/>
        </w:rPr>
        <w:t>, пред</w:t>
      </w:r>
      <w:r w:rsidR="00113FDC" w:rsidRPr="00311F0A">
        <w:rPr>
          <w:snapToGrid/>
          <w:kern w:val="22"/>
          <w:szCs w:val="22"/>
          <w:lang w:val="ru-RU"/>
        </w:rPr>
        <w:t>ставленными</w:t>
      </w:r>
      <w:r w:rsidRPr="00311F0A">
        <w:rPr>
          <w:snapToGrid/>
          <w:kern w:val="22"/>
          <w:szCs w:val="22"/>
          <w:lang w:val="ru-RU"/>
        </w:rPr>
        <w:t xml:space="preserve"> в пятом издании Глобальной перспективы в области биоразнообразия. </w:t>
      </w:r>
      <w:proofErr w:type="gramStart"/>
      <w:r w:rsidRPr="00311F0A">
        <w:rPr>
          <w:snapToGrid/>
          <w:kern w:val="22"/>
          <w:szCs w:val="22"/>
          <w:lang w:val="ru-RU"/>
        </w:rPr>
        <w:t>К этим переход</w:t>
      </w:r>
      <w:r w:rsidR="00113FDC" w:rsidRPr="00311F0A">
        <w:rPr>
          <w:snapToGrid/>
          <w:kern w:val="22"/>
          <w:szCs w:val="22"/>
          <w:lang w:val="ru-RU"/>
        </w:rPr>
        <w:t>ным процессам</w:t>
      </w:r>
      <w:r w:rsidRPr="00311F0A">
        <w:rPr>
          <w:snapToGrid/>
          <w:kern w:val="22"/>
          <w:szCs w:val="22"/>
          <w:lang w:val="ru-RU"/>
        </w:rPr>
        <w:t xml:space="preserve"> относятся: обеспечение земельных прав и традиционного землевладения коренных народов и местных общин; </w:t>
      </w:r>
      <w:r w:rsidR="00283D52" w:rsidRPr="00311F0A">
        <w:rPr>
          <w:lang w:val="ru-RU"/>
        </w:rPr>
        <w:t xml:space="preserve">восстановление </w:t>
      </w:r>
      <w:r w:rsidRPr="00311F0A">
        <w:rPr>
          <w:snapToGrid/>
          <w:kern w:val="22"/>
          <w:szCs w:val="22"/>
          <w:lang w:val="ru-RU"/>
        </w:rPr>
        <w:t xml:space="preserve">устойчивых продовольственных систем коренных народов и местных общин; признание и уважение различных способов познания и деятельности; </w:t>
      </w:r>
      <w:r w:rsidR="00283D52" w:rsidRPr="00311F0A">
        <w:rPr>
          <w:lang w:val="ru-RU"/>
        </w:rPr>
        <w:t xml:space="preserve">инклюзивное </w:t>
      </w:r>
      <w:r w:rsidRPr="00311F0A">
        <w:rPr>
          <w:snapToGrid/>
          <w:kern w:val="22"/>
          <w:szCs w:val="22"/>
          <w:lang w:val="ru-RU"/>
        </w:rPr>
        <w:t xml:space="preserve">принятие решений и самостоятельное развитие; устойчивое использование ресурсов и </w:t>
      </w:r>
      <w:r w:rsidR="00283D52" w:rsidRPr="00311F0A">
        <w:rPr>
          <w:lang w:val="ru-RU"/>
        </w:rPr>
        <w:t>диверсификация местной экономики</w:t>
      </w:r>
      <w:r w:rsidRPr="00311F0A">
        <w:rPr>
          <w:snapToGrid/>
          <w:kern w:val="22"/>
          <w:szCs w:val="22"/>
          <w:lang w:val="ru-RU"/>
        </w:rPr>
        <w:t xml:space="preserve">; </w:t>
      </w:r>
      <w:r w:rsidR="00BD6535" w:rsidRPr="00311F0A">
        <w:rPr>
          <w:snapToGrid/>
          <w:kern w:val="22"/>
          <w:szCs w:val="22"/>
          <w:lang w:val="ru-RU"/>
        </w:rPr>
        <w:t>а также</w:t>
      </w:r>
      <w:r w:rsidRPr="00311F0A">
        <w:rPr>
          <w:snapToGrid/>
          <w:kern w:val="22"/>
          <w:szCs w:val="22"/>
          <w:lang w:val="ru-RU"/>
        </w:rPr>
        <w:t xml:space="preserve"> </w:t>
      </w:r>
      <w:r w:rsidR="00283D52" w:rsidRPr="00311F0A">
        <w:rPr>
          <w:snapToGrid/>
          <w:kern w:val="22"/>
          <w:szCs w:val="22"/>
          <w:lang w:val="ru-RU"/>
        </w:rPr>
        <w:t>поощрение эффективных решений</w:t>
      </w:r>
      <w:r w:rsidRPr="00311F0A">
        <w:rPr>
          <w:snapToGrid/>
          <w:kern w:val="22"/>
          <w:szCs w:val="22"/>
          <w:lang w:val="ru-RU"/>
        </w:rPr>
        <w:t>, приняты</w:t>
      </w:r>
      <w:r w:rsidR="00BD6535" w:rsidRPr="00311F0A">
        <w:rPr>
          <w:snapToGrid/>
          <w:kern w:val="22"/>
          <w:szCs w:val="22"/>
          <w:lang w:val="ru-RU"/>
        </w:rPr>
        <w:t>х</w:t>
      </w:r>
      <w:r w:rsidRPr="00311F0A">
        <w:rPr>
          <w:snapToGrid/>
          <w:kern w:val="22"/>
          <w:szCs w:val="22"/>
          <w:lang w:val="ru-RU"/>
        </w:rPr>
        <w:t xml:space="preserve"> коренными народами, и прекращение финансирования разрушений.</w:t>
      </w:r>
      <w:proofErr w:type="gramEnd"/>
    </w:p>
    <w:p w:rsidR="00D70163" w:rsidRPr="00311F0A" w:rsidRDefault="00283D52" w:rsidP="00DA7949">
      <w:pPr>
        <w:pStyle w:val="Para10"/>
        <w:tabs>
          <w:tab w:val="clear" w:pos="360"/>
        </w:tabs>
        <w:rPr>
          <w:snapToGrid/>
          <w:kern w:val="22"/>
          <w:szCs w:val="22"/>
          <w:lang w:val="ru-RU"/>
        </w:rPr>
      </w:pPr>
      <w:r w:rsidRPr="00311F0A">
        <w:rPr>
          <w:snapToGrid/>
          <w:kern w:val="22"/>
          <w:szCs w:val="22"/>
          <w:lang w:val="ru-RU"/>
        </w:rPr>
        <w:t xml:space="preserve">Оратор </w:t>
      </w:r>
      <w:r w:rsidR="00BD6535" w:rsidRPr="00311F0A">
        <w:rPr>
          <w:snapToGrid/>
          <w:kern w:val="22"/>
          <w:szCs w:val="22"/>
          <w:lang w:val="ru-RU"/>
        </w:rPr>
        <w:t>отметила</w:t>
      </w:r>
      <w:r w:rsidR="00D70163" w:rsidRPr="00311F0A">
        <w:rPr>
          <w:snapToGrid/>
          <w:kern w:val="22"/>
          <w:szCs w:val="22"/>
          <w:lang w:val="ru-RU"/>
        </w:rPr>
        <w:t xml:space="preserve">, что это видение поколений, которое чтит историческую борьбу и мудрость прошлых поколений, опирается на опыт и инновации </w:t>
      </w:r>
      <w:r w:rsidRPr="00311F0A">
        <w:rPr>
          <w:snapToGrid/>
          <w:kern w:val="22"/>
          <w:szCs w:val="22"/>
          <w:lang w:val="ru-RU"/>
        </w:rPr>
        <w:t>нынешних</w:t>
      </w:r>
      <w:r w:rsidR="00D70163" w:rsidRPr="00311F0A">
        <w:rPr>
          <w:snapToGrid/>
          <w:kern w:val="22"/>
          <w:szCs w:val="22"/>
          <w:lang w:val="ru-RU"/>
        </w:rPr>
        <w:t xml:space="preserve"> поколений и воплощает в себе наследие и надежды будущих поколений. Они внесли вклад в совместные усилия человечества по спасению своего общего дома.</w:t>
      </w:r>
    </w:p>
    <w:p w:rsidR="00D70163" w:rsidRPr="00311F0A" w:rsidRDefault="00D70163" w:rsidP="00DA7949">
      <w:pPr>
        <w:pStyle w:val="Para10"/>
        <w:tabs>
          <w:tab w:val="clear" w:pos="360"/>
        </w:tabs>
        <w:rPr>
          <w:snapToGrid/>
          <w:kern w:val="22"/>
          <w:szCs w:val="22"/>
          <w:lang w:val="ru-RU"/>
        </w:rPr>
      </w:pPr>
      <w:r w:rsidRPr="00311F0A">
        <w:rPr>
          <w:snapToGrid/>
          <w:kern w:val="22"/>
          <w:szCs w:val="22"/>
          <w:lang w:val="ru-RU"/>
        </w:rPr>
        <w:t>Выводы и уроки, содержащиеся во втором издании Местных перспектив в области биоразнообразия, были аналогичны выводам и урокам пятого издания Глобальной перспективы в области биоразнообразия. Айтинская цел</w:t>
      </w:r>
      <w:r w:rsidR="00944D8A" w:rsidRPr="00311F0A">
        <w:rPr>
          <w:snapToGrid/>
          <w:kern w:val="22"/>
          <w:szCs w:val="22"/>
          <w:lang w:val="ru-RU"/>
        </w:rPr>
        <w:t>евая задача</w:t>
      </w:r>
      <w:r w:rsidRPr="00311F0A">
        <w:rPr>
          <w:snapToGrid/>
          <w:kern w:val="22"/>
          <w:szCs w:val="22"/>
          <w:lang w:val="ru-RU"/>
        </w:rPr>
        <w:t xml:space="preserve"> 18 в области биоразнообразия, касающаяся традиционных знаний и </w:t>
      </w:r>
      <w:r w:rsidR="00283D52" w:rsidRPr="00311F0A">
        <w:rPr>
          <w:snapToGrid/>
          <w:kern w:val="22"/>
          <w:szCs w:val="22"/>
          <w:lang w:val="ru-RU"/>
        </w:rPr>
        <w:t>практики устойчивого использования на основе обычая</w:t>
      </w:r>
      <w:r w:rsidRPr="00311F0A">
        <w:rPr>
          <w:snapToGrid/>
          <w:kern w:val="22"/>
          <w:szCs w:val="22"/>
          <w:lang w:val="ru-RU"/>
        </w:rPr>
        <w:t xml:space="preserve">, не была </w:t>
      </w:r>
      <w:r w:rsidR="00944D8A" w:rsidRPr="00311F0A">
        <w:rPr>
          <w:snapToGrid/>
          <w:kern w:val="22"/>
          <w:szCs w:val="22"/>
          <w:lang w:val="ru-RU"/>
        </w:rPr>
        <w:t>реализована</w:t>
      </w:r>
      <w:r w:rsidRPr="00311F0A">
        <w:rPr>
          <w:snapToGrid/>
          <w:kern w:val="22"/>
          <w:szCs w:val="22"/>
          <w:lang w:val="ru-RU"/>
        </w:rPr>
        <w:t xml:space="preserve">, и лишь </w:t>
      </w:r>
      <w:r w:rsidR="00944D8A" w:rsidRPr="00311F0A">
        <w:rPr>
          <w:snapToGrid/>
          <w:kern w:val="22"/>
          <w:szCs w:val="22"/>
          <w:lang w:val="ru-RU"/>
        </w:rPr>
        <w:t>10% С</w:t>
      </w:r>
      <w:r w:rsidRPr="00311F0A">
        <w:rPr>
          <w:snapToGrid/>
          <w:kern w:val="22"/>
          <w:szCs w:val="22"/>
          <w:lang w:val="ru-RU"/>
        </w:rPr>
        <w:t xml:space="preserve">торон включили коренные народы и местные общины в свои </w:t>
      </w:r>
      <w:r w:rsidR="00944D8A" w:rsidRPr="00311F0A">
        <w:rPr>
          <w:snapToGrid/>
          <w:kern w:val="22"/>
          <w:szCs w:val="22"/>
          <w:lang w:val="ru-RU"/>
        </w:rPr>
        <w:t>НСПДСБ</w:t>
      </w:r>
      <w:r w:rsidRPr="00311F0A">
        <w:rPr>
          <w:snapToGrid/>
          <w:kern w:val="22"/>
          <w:szCs w:val="22"/>
          <w:lang w:val="ru-RU"/>
        </w:rPr>
        <w:t xml:space="preserve">, а </w:t>
      </w:r>
      <w:r w:rsidR="001527B2" w:rsidRPr="00311F0A">
        <w:rPr>
          <w:snapToGrid/>
          <w:kern w:val="22"/>
          <w:szCs w:val="22"/>
          <w:lang w:val="ru-RU"/>
        </w:rPr>
        <w:t>индикаторы</w:t>
      </w:r>
      <w:r w:rsidRPr="00311F0A">
        <w:rPr>
          <w:snapToGrid/>
          <w:kern w:val="22"/>
          <w:szCs w:val="22"/>
          <w:lang w:val="ru-RU"/>
        </w:rPr>
        <w:t>, касающиеся традиционных знаний, не примен</w:t>
      </w:r>
      <w:r w:rsidR="00D1594F" w:rsidRPr="00311F0A">
        <w:rPr>
          <w:snapToGrid/>
          <w:kern w:val="22"/>
          <w:szCs w:val="22"/>
          <w:lang w:val="ru-RU"/>
        </w:rPr>
        <w:t>ялись</w:t>
      </w:r>
      <w:r w:rsidRPr="00311F0A">
        <w:rPr>
          <w:snapToGrid/>
          <w:kern w:val="22"/>
          <w:szCs w:val="22"/>
          <w:lang w:val="ru-RU"/>
        </w:rPr>
        <w:t xml:space="preserve">. Продолжающееся игнорирование жизненно важного вклада коренных народов и местных общин в сохранение, восстановление и устойчивое использование биоразнообразия является одной из главных упущенных возможностей, и это </w:t>
      </w:r>
      <w:r w:rsidR="00624795" w:rsidRPr="00311F0A">
        <w:rPr>
          <w:snapToGrid/>
          <w:kern w:val="22"/>
          <w:szCs w:val="22"/>
          <w:lang w:val="ru-RU"/>
        </w:rPr>
        <w:t>неприятие</w:t>
      </w:r>
      <w:r w:rsidRPr="00311F0A">
        <w:rPr>
          <w:snapToGrid/>
          <w:kern w:val="22"/>
          <w:szCs w:val="22"/>
          <w:lang w:val="ru-RU"/>
        </w:rPr>
        <w:t xml:space="preserve"> ск</w:t>
      </w:r>
      <w:r w:rsidR="00624795" w:rsidRPr="00311F0A">
        <w:rPr>
          <w:snapToGrid/>
          <w:kern w:val="22"/>
          <w:szCs w:val="22"/>
          <w:lang w:val="ru-RU"/>
        </w:rPr>
        <w:t xml:space="preserve">азывается на недостаточной реализации </w:t>
      </w:r>
      <w:r w:rsidRPr="00311F0A">
        <w:rPr>
          <w:snapToGrid/>
          <w:kern w:val="22"/>
          <w:szCs w:val="22"/>
          <w:lang w:val="ru-RU"/>
        </w:rPr>
        <w:t xml:space="preserve">всех </w:t>
      </w:r>
      <w:r w:rsidR="00624795" w:rsidRPr="00311F0A">
        <w:rPr>
          <w:snapToGrid/>
          <w:kern w:val="22"/>
          <w:szCs w:val="22"/>
          <w:lang w:val="ru-RU"/>
        </w:rPr>
        <w:t>двадцати</w:t>
      </w:r>
      <w:r w:rsidRPr="00311F0A">
        <w:rPr>
          <w:snapToGrid/>
          <w:kern w:val="22"/>
          <w:szCs w:val="22"/>
          <w:lang w:val="ru-RU"/>
        </w:rPr>
        <w:t xml:space="preserve"> Айтинских целевых </w:t>
      </w:r>
      <w:r w:rsidR="005C6FC9" w:rsidRPr="00311F0A">
        <w:rPr>
          <w:snapToGrid/>
          <w:kern w:val="22"/>
          <w:szCs w:val="22"/>
          <w:lang w:val="ru-RU"/>
        </w:rPr>
        <w:t>задач</w:t>
      </w:r>
      <w:r w:rsidRPr="00311F0A">
        <w:rPr>
          <w:snapToGrid/>
          <w:kern w:val="22"/>
          <w:szCs w:val="22"/>
          <w:lang w:val="ru-RU"/>
        </w:rPr>
        <w:t xml:space="preserve"> в области биоразнообразия. </w:t>
      </w:r>
      <w:proofErr w:type="gramStart"/>
      <w:r w:rsidRPr="00311F0A">
        <w:rPr>
          <w:snapToGrid/>
          <w:kern w:val="22"/>
          <w:szCs w:val="22"/>
          <w:lang w:val="ru-RU"/>
        </w:rPr>
        <w:t>Для решения современных проблем необходим</w:t>
      </w:r>
      <w:r w:rsidR="00624795" w:rsidRPr="00311F0A">
        <w:rPr>
          <w:snapToGrid/>
          <w:kern w:val="22"/>
          <w:szCs w:val="22"/>
          <w:lang w:val="ru-RU"/>
        </w:rPr>
        <w:t>о установить</w:t>
      </w:r>
      <w:r w:rsidRPr="00311F0A">
        <w:rPr>
          <w:snapToGrid/>
          <w:kern w:val="22"/>
          <w:szCs w:val="22"/>
          <w:lang w:val="ru-RU"/>
        </w:rPr>
        <w:t xml:space="preserve"> устойчивые партнерские отношения между наукой и знаниями коренных народов и местных общин, а если поставить культуру и права коренных народов и местных общин в</w:t>
      </w:r>
      <w:r w:rsidR="00624795" w:rsidRPr="00311F0A">
        <w:rPr>
          <w:snapToGrid/>
          <w:kern w:val="22"/>
          <w:szCs w:val="22"/>
          <w:lang w:val="ru-RU"/>
        </w:rPr>
        <w:t xml:space="preserve"> основу</w:t>
      </w:r>
      <w:r w:rsidRPr="00311F0A">
        <w:rPr>
          <w:snapToGrid/>
          <w:kern w:val="22"/>
          <w:szCs w:val="22"/>
          <w:lang w:val="ru-RU"/>
        </w:rPr>
        <w:t xml:space="preserve"> стратегии в области биоразнообразия, то это позволит обеспечить устойчивые средства к существованию, благо</w:t>
      </w:r>
      <w:r w:rsidR="00624795" w:rsidRPr="00311F0A">
        <w:rPr>
          <w:snapToGrid/>
          <w:kern w:val="22"/>
          <w:szCs w:val="22"/>
          <w:lang w:val="ru-RU"/>
        </w:rPr>
        <w:t>получие</w:t>
      </w:r>
      <w:r w:rsidRPr="00311F0A">
        <w:rPr>
          <w:snapToGrid/>
          <w:kern w:val="22"/>
          <w:szCs w:val="22"/>
          <w:lang w:val="ru-RU"/>
        </w:rPr>
        <w:t xml:space="preserve"> и положительные результаты </w:t>
      </w:r>
      <w:r w:rsidR="0051216C" w:rsidRPr="00311F0A">
        <w:rPr>
          <w:snapToGrid/>
          <w:kern w:val="22"/>
          <w:szCs w:val="22"/>
          <w:lang w:val="ru-RU"/>
        </w:rPr>
        <w:t>для</w:t>
      </w:r>
      <w:r w:rsidRPr="00311F0A">
        <w:rPr>
          <w:snapToGrid/>
          <w:kern w:val="22"/>
          <w:szCs w:val="22"/>
          <w:lang w:val="ru-RU"/>
        </w:rPr>
        <w:t xml:space="preserve"> биоразнообразия и климата</w:t>
      </w:r>
      <w:r w:rsidR="0093151D" w:rsidRPr="00311F0A">
        <w:rPr>
          <w:snapToGrid/>
          <w:kern w:val="22"/>
          <w:szCs w:val="22"/>
          <w:lang w:val="ru-RU"/>
        </w:rPr>
        <w:t xml:space="preserve"> благодаря у</w:t>
      </w:r>
      <w:r w:rsidRPr="00311F0A">
        <w:rPr>
          <w:snapToGrid/>
          <w:kern w:val="22"/>
          <w:szCs w:val="22"/>
          <w:lang w:val="ru-RU"/>
        </w:rPr>
        <w:t>стойчиво</w:t>
      </w:r>
      <w:r w:rsidR="0093151D" w:rsidRPr="00311F0A">
        <w:rPr>
          <w:snapToGrid/>
          <w:kern w:val="22"/>
          <w:szCs w:val="22"/>
          <w:lang w:val="ru-RU"/>
        </w:rPr>
        <w:t>му</w:t>
      </w:r>
      <w:r w:rsidRPr="00311F0A">
        <w:rPr>
          <w:snapToGrid/>
          <w:kern w:val="22"/>
          <w:szCs w:val="22"/>
          <w:lang w:val="ru-RU"/>
        </w:rPr>
        <w:t xml:space="preserve"> управлени</w:t>
      </w:r>
      <w:r w:rsidR="0093151D" w:rsidRPr="00311F0A">
        <w:rPr>
          <w:snapToGrid/>
          <w:kern w:val="22"/>
          <w:szCs w:val="22"/>
          <w:lang w:val="ru-RU"/>
        </w:rPr>
        <w:t>ю</w:t>
      </w:r>
      <w:r w:rsidRPr="00311F0A">
        <w:rPr>
          <w:snapToGrid/>
          <w:kern w:val="22"/>
          <w:szCs w:val="22"/>
          <w:lang w:val="ru-RU"/>
        </w:rPr>
        <w:t xml:space="preserve"> на основе взаимо</w:t>
      </w:r>
      <w:r w:rsidR="0093151D" w:rsidRPr="00311F0A">
        <w:rPr>
          <w:snapToGrid/>
          <w:kern w:val="22"/>
          <w:szCs w:val="22"/>
          <w:lang w:val="ru-RU"/>
        </w:rPr>
        <w:t xml:space="preserve">действия </w:t>
      </w:r>
      <w:r w:rsidRPr="00311F0A">
        <w:rPr>
          <w:snapToGrid/>
          <w:kern w:val="22"/>
          <w:szCs w:val="22"/>
          <w:lang w:val="ru-RU"/>
        </w:rPr>
        <w:t>с природой</w:t>
      </w:r>
      <w:r w:rsidR="0093151D" w:rsidRPr="00311F0A">
        <w:rPr>
          <w:snapToGrid/>
          <w:kern w:val="22"/>
          <w:szCs w:val="22"/>
          <w:lang w:val="ru-RU"/>
        </w:rPr>
        <w:t>.</w:t>
      </w:r>
      <w:proofErr w:type="gramEnd"/>
      <w:r w:rsidR="0093151D" w:rsidRPr="00311F0A">
        <w:rPr>
          <w:snapToGrid/>
          <w:kern w:val="22"/>
          <w:szCs w:val="22"/>
          <w:lang w:val="ru-RU"/>
        </w:rPr>
        <w:t xml:space="preserve"> </w:t>
      </w:r>
      <w:proofErr w:type="gramStart"/>
      <w:r w:rsidR="0093151D" w:rsidRPr="00311F0A">
        <w:rPr>
          <w:snapToGrid/>
          <w:kern w:val="22"/>
          <w:szCs w:val="22"/>
          <w:lang w:val="ru-RU"/>
        </w:rPr>
        <w:t>Методы познания, бытия и деятельности</w:t>
      </w:r>
      <w:r w:rsidRPr="00311F0A">
        <w:rPr>
          <w:snapToGrid/>
          <w:kern w:val="22"/>
          <w:szCs w:val="22"/>
          <w:lang w:val="ru-RU"/>
        </w:rPr>
        <w:t xml:space="preserve"> коренных народов вдохновляют и </w:t>
      </w:r>
      <w:r w:rsidR="0093151D" w:rsidRPr="00311F0A">
        <w:rPr>
          <w:snapToGrid/>
          <w:kern w:val="22"/>
          <w:szCs w:val="22"/>
          <w:lang w:val="ru-RU"/>
        </w:rPr>
        <w:t xml:space="preserve">порождают </w:t>
      </w:r>
      <w:r w:rsidRPr="00311F0A">
        <w:rPr>
          <w:snapToGrid/>
          <w:kern w:val="22"/>
          <w:szCs w:val="22"/>
          <w:lang w:val="ru-RU"/>
        </w:rPr>
        <w:t xml:space="preserve">новые </w:t>
      </w:r>
      <w:r w:rsidR="0093151D" w:rsidRPr="00311F0A">
        <w:rPr>
          <w:snapToGrid/>
          <w:kern w:val="22"/>
          <w:szCs w:val="22"/>
          <w:lang w:val="ru-RU"/>
        </w:rPr>
        <w:t xml:space="preserve">способы коммуникации </w:t>
      </w:r>
      <w:r w:rsidRPr="00311F0A">
        <w:rPr>
          <w:snapToGrid/>
          <w:kern w:val="22"/>
          <w:szCs w:val="22"/>
          <w:lang w:val="ru-RU"/>
        </w:rPr>
        <w:t xml:space="preserve">и </w:t>
      </w:r>
      <w:r w:rsidR="0093151D" w:rsidRPr="00311F0A">
        <w:rPr>
          <w:snapToGrid/>
          <w:kern w:val="22"/>
          <w:szCs w:val="22"/>
          <w:lang w:val="ru-RU"/>
        </w:rPr>
        <w:t xml:space="preserve">представления </w:t>
      </w:r>
      <w:r w:rsidRPr="00311F0A">
        <w:rPr>
          <w:snapToGrid/>
          <w:kern w:val="22"/>
          <w:szCs w:val="22"/>
          <w:lang w:val="ru-RU"/>
        </w:rPr>
        <w:t>культур</w:t>
      </w:r>
      <w:r w:rsidR="0093151D" w:rsidRPr="00311F0A">
        <w:rPr>
          <w:snapToGrid/>
          <w:kern w:val="22"/>
          <w:szCs w:val="22"/>
          <w:lang w:val="ru-RU"/>
        </w:rPr>
        <w:t>ы</w:t>
      </w:r>
      <w:r w:rsidRPr="00311F0A">
        <w:rPr>
          <w:snapToGrid/>
          <w:kern w:val="22"/>
          <w:szCs w:val="22"/>
          <w:lang w:val="ru-RU"/>
        </w:rPr>
        <w:t xml:space="preserve"> и природ</w:t>
      </w:r>
      <w:r w:rsidR="0093151D" w:rsidRPr="00311F0A">
        <w:rPr>
          <w:snapToGrid/>
          <w:kern w:val="22"/>
          <w:szCs w:val="22"/>
          <w:lang w:val="ru-RU"/>
        </w:rPr>
        <w:t>ы</w:t>
      </w:r>
      <w:r w:rsidRPr="00311F0A">
        <w:rPr>
          <w:snapToGrid/>
          <w:kern w:val="22"/>
          <w:szCs w:val="22"/>
          <w:lang w:val="ru-RU"/>
        </w:rPr>
        <w:t xml:space="preserve">; совместная работа </w:t>
      </w:r>
      <w:r w:rsidR="0093151D" w:rsidRPr="00311F0A">
        <w:rPr>
          <w:snapToGrid/>
          <w:kern w:val="22"/>
          <w:szCs w:val="22"/>
          <w:lang w:val="ru-RU"/>
        </w:rPr>
        <w:t>на</w:t>
      </w:r>
      <w:r w:rsidRPr="00311F0A">
        <w:rPr>
          <w:snapToGrid/>
          <w:kern w:val="22"/>
          <w:szCs w:val="22"/>
          <w:lang w:val="ru-RU"/>
        </w:rPr>
        <w:t xml:space="preserve"> живой и священной Земл</w:t>
      </w:r>
      <w:r w:rsidR="0093151D" w:rsidRPr="00311F0A">
        <w:rPr>
          <w:snapToGrid/>
          <w:kern w:val="22"/>
          <w:szCs w:val="22"/>
          <w:lang w:val="ru-RU"/>
        </w:rPr>
        <w:t>е</w:t>
      </w:r>
      <w:r w:rsidRPr="00311F0A">
        <w:rPr>
          <w:snapToGrid/>
          <w:kern w:val="22"/>
          <w:szCs w:val="22"/>
          <w:lang w:val="ru-RU"/>
        </w:rPr>
        <w:t xml:space="preserve"> и преодоление разобщенности и дисбаланса во взаимоотношениях между человеком и природой имеют </w:t>
      </w:r>
      <w:r w:rsidR="008966CD" w:rsidRPr="00311F0A">
        <w:rPr>
          <w:snapToGrid/>
          <w:kern w:val="22"/>
          <w:szCs w:val="22"/>
          <w:lang w:val="ru-RU"/>
        </w:rPr>
        <w:t>важнейшее</w:t>
      </w:r>
      <w:r w:rsidRPr="00311F0A">
        <w:rPr>
          <w:snapToGrid/>
          <w:kern w:val="22"/>
          <w:szCs w:val="22"/>
          <w:lang w:val="ru-RU"/>
        </w:rPr>
        <w:t xml:space="preserve"> значение для решения проблем, связанных с кризисами в области биоразнообразия и здр</w:t>
      </w:r>
      <w:r w:rsidR="008966CD" w:rsidRPr="00311F0A">
        <w:rPr>
          <w:snapToGrid/>
          <w:kern w:val="22"/>
          <w:szCs w:val="22"/>
          <w:lang w:val="ru-RU"/>
        </w:rPr>
        <w:t>а</w:t>
      </w:r>
      <w:r w:rsidRPr="00311F0A">
        <w:rPr>
          <w:snapToGrid/>
          <w:kern w:val="22"/>
          <w:szCs w:val="22"/>
          <w:lang w:val="ru-RU"/>
        </w:rPr>
        <w:t>в</w:t>
      </w:r>
      <w:r w:rsidR="008966CD" w:rsidRPr="00311F0A">
        <w:rPr>
          <w:snapToGrid/>
          <w:kern w:val="22"/>
          <w:szCs w:val="22"/>
          <w:lang w:val="ru-RU"/>
        </w:rPr>
        <w:t>оохранения</w:t>
      </w:r>
      <w:r w:rsidRPr="00311F0A">
        <w:rPr>
          <w:snapToGrid/>
          <w:kern w:val="22"/>
          <w:szCs w:val="22"/>
          <w:lang w:val="ru-RU"/>
        </w:rPr>
        <w:t xml:space="preserve"> включая рост таких пандемий, как COVID-19.</w:t>
      </w:r>
      <w:proofErr w:type="gramEnd"/>
    </w:p>
    <w:p w:rsidR="00BC5FA7" w:rsidRPr="00311F0A" w:rsidRDefault="00E23EDC" w:rsidP="00DA7949">
      <w:pPr>
        <w:pStyle w:val="Para10"/>
        <w:keepNext/>
        <w:numPr>
          <w:ilvl w:val="0"/>
          <w:numId w:val="0"/>
        </w:numPr>
        <w:outlineLvl w:val="3"/>
        <w:rPr>
          <w:b/>
          <w:bCs/>
          <w:snapToGrid/>
          <w:kern w:val="22"/>
          <w:szCs w:val="22"/>
          <w:lang w:val="ru-RU"/>
        </w:rPr>
      </w:pPr>
      <w:r w:rsidRPr="00311F0A">
        <w:rPr>
          <w:b/>
          <w:bCs/>
          <w:snapToGrid/>
          <w:kern w:val="22"/>
          <w:szCs w:val="22"/>
          <w:lang w:val="ru-RU"/>
        </w:rPr>
        <w:t>Выступление</w:t>
      </w:r>
      <w:r w:rsidR="009F565B" w:rsidRPr="00311F0A">
        <w:rPr>
          <w:b/>
          <w:bCs/>
          <w:snapToGrid/>
          <w:kern w:val="22"/>
          <w:szCs w:val="22"/>
          <w:lang w:val="ru-RU"/>
        </w:rPr>
        <w:t xml:space="preserve"> г-жи </w:t>
      </w:r>
      <w:proofErr w:type="spellStart"/>
      <w:r w:rsidR="009F565B" w:rsidRPr="00311F0A">
        <w:rPr>
          <w:b/>
          <w:bCs/>
          <w:snapToGrid/>
          <w:kern w:val="22"/>
          <w:szCs w:val="22"/>
          <w:lang w:val="ru-RU"/>
        </w:rPr>
        <w:t>Шаррок</w:t>
      </w:r>
      <w:proofErr w:type="spellEnd"/>
    </w:p>
    <w:p w:rsidR="005C6FC9" w:rsidRPr="00311F0A" w:rsidRDefault="005C6FC9" w:rsidP="005C6FC9">
      <w:pPr>
        <w:pStyle w:val="Para10"/>
        <w:rPr>
          <w:snapToGrid/>
          <w:kern w:val="22"/>
          <w:szCs w:val="22"/>
          <w:lang w:val="ru-RU"/>
        </w:rPr>
      </w:pPr>
      <w:r w:rsidRPr="00311F0A">
        <w:rPr>
          <w:snapToGrid/>
          <w:kern w:val="22"/>
          <w:szCs w:val="22"/>
          <w:lang w:val="ru-RU"/>
        </w:rPr>
        <w:t xml:space="preserve">Г-жа </w:t>
      </w:r>
      <w:proofErr w:type="spellStart"/>
      <w:r w:rsidRPr="00311F0A">
        <w:rPr>
          <w:snapToGrid/>
          <w:kern w:val="22"/>
          <w:szCs w:val="22"/>
          <w:lang w:val="ru-RU"/>
        </w:rPr>
        <w:t>Шаррок</w:t>
      </w:r>
      <w:proofErr w:type="spellEnd"/>
      <w:r w:rsidRPr="00311F0A">
        <w:rPr>
          <w:snapToGrid/>
          <w:kern w:val="22"/>
          <w:szCs w:val="22"/>
          <w:lang w:val="ru-RU"/>
        </w:rPr>
        <w:t xml:space="preserve"> представила информацию о прогрессе в реализации целей и </w:t>
      </w:r>
      <w:r w:rsidR="004A2DB1" w:rsidRPr="00311F0A">
        <w:rPr>
          <w:snapToGrid/>
          <w:kern w:val="22"/>
          <w:szCs w:val="22"/>
          <w:lang w:val="ru-RU"/>
        </w:rPr>
        <w:t xml:space="preserve">целевых </w:t>
      </w:r>
      <w:r w:rsidRPr="00311F0A">
        <w:rPr>
          <w:snapToGrid/>
          <w:kern w:val="22"/>
          <w:szCs w:val="22"/>
          <w:lang w:val="ru-RU"/>
        </w:rPr>
        <w:t>задач Глобальной стратегии сохранения растений (ГС</w:t>
      </w:r>
      <w:r w:rsidR="004A2DB1" w:rsidRPr="00311F0A">
        <w:rPr>
          <w:snapToGrid/>
          <w:kern w:val="22"/>
          <w:szCs w:val="22"/>
          <w:lang w:val="ru-RU"/>
        </w:rPr>
        <w:t>С</w:t>
      </w:r>
      <w:r w:rsidRPr="00311F0A">
        <w:rPr>
          <w:snapToGrid/>
          <w:kern w:val="22"/>
          <w:szCs w:val="22"/>
          <w:lang w:val="ru-RU"/>
        </w:rPr>
        <w:t>Р)</w:t>
      </w:r>
      <w:r w:rsidRPr="00311F0A">
        <w:rPr>
          <w:rStyle w:val="Appelnotedebasdep"/>
          <w:snapToGrid/>
          <w:kern w:val="22"/>
          <w:szCs w:val="22"/>
          <w:lang w:val="ru-RU"/>
        </w:rPr>
        <w:footnoteReference w:id="5"/>
      </w:r>
      <w:r w:rsidRPr="00311F0A">
        <w:rPr>
          <w:snapToGrid/>
          <w:kern w:val="22"/>
          <w:szCs w:val="22"/>
          <w:lang w:val="ru-RU"/>
        </w:rPr>
        <w:t xml:space="preserve">, которая была принята Конференцией Сторон с целью </w:t>
      </w:r>
      <w:proofErr w:type="gramStart"/>
      <w:r w:rsidRPr="00311F0A">
        <w:rPr>
          <w:snapToGrid/>
          <w:kern w:val="22"/>
          <w:szCs w:val="22"/>
          <w:lang w:val="ru-RU"/>
        </w:rPr>
        <w:t>остановить</w:t>
      </w:r>
      <w:proofErr w:type="gramEnd"/>
      <w:r w:rsidRPr="00311F0A">
        <w:rPr>
          <w:snapToGrid/>
          <w:kern w:val="22"/>
          <w:szCs w:val="22"/>
          <w:lang w:val="ru-RU"/>
        </w:rPr>
        <w:t xml:space="preserve"> глобальную утрату разнообразия растений. Стратегия, содержащая 5 целей и 16 целевых задач, </w:t>
      </w:r>
      <w:r w:rsidR="004A2DB1" w:rsidRPr="00311F0A">
        <w:rPr>
          <w:snapToGrid/>
          <w:kern w:val="22"/>
          <w:szCs w:val="22"/>
          <w:lang w:val="ru-RU"/>
        </w:rPr>
        <w:t>отражает</w:t>
      </w:r>
      <w:r w:rsidRPr="00311F0A">
        <w:rPr>
          <w:snapToGrid/>
          <w:kern w:val="22"/>
          <w:szCs w:val="22"/>
          <w:lang w:val="ru-RU"/>
        </w:rPr>
        <w:t xml:space="preserve"> все аспекты сохранения растений, </w:t>
      </w:r>
      <w:r w:rsidR="004A2DB1" w:rsidRPr="00311F0A">
        <w:rPr>
          <w:snapToGrid/>
          <w:kern w:val="22"/>
          <w:szCs w:val="22"/>
          <w:lang w:val="ru-RU"/>
        </w:rPr>
        <w:t>включая</w:t>
      </w:r>
      <w:r w:rsidRPr="00311F0A">
        <w:rPr>
          <w:snapToGrid/>
          <w:kern w:val="22"/>
          <w:szCs w:val="22"/>
          <w:lang w:val="ru-RU"/>
        </w:rPr>
        <w:t xml:space="preserve"> генерировани</w:t>
      </w:r>
      <w:r w:rsidR="004A2DB1" w:rsidRPr="00311F0A">
        <w:rPr>
          <w:snapToGrid/>
          <w:kern w:val="22"/>
          <w:szCs w:val="22"/>
          <w:lang w:val="ru-RU"/>
        </w:rPr>
        <w:t>е</w:t>
      </w:r>
      <w:r w:rsidRPr="00311F0A">
        <w:rPr>
          <w:snapToGrid/>
          <w:kern w:val="22"/>
          <w:szCs w:val="22"/>
          <w:lang w:val="ru-RU"/>
        </w:rPr>
        <w:t xml:space="preserve"> информации и обмен знаниями, сохранение, устойчивое использование диких растений и генетических ресурсов</w:t>
      </w:r>
      <w:r w:rsidR="004A2DB1" w:rsidRPr="00311F0A">
        <w:rPr>
          <w:snapToGrid/>
          <w:kern w:val="22"/>
          <w:szCs w:val="22"/>
          <w:lang w:val="ru-RU"/>
        </w:rPr>
        <w:t>, создание</w:t>
      </w:r>
      <w:r w:rsidRPr="00311F0A">
        <w:rPr>
          <w:snapToGrid/>
          <w:kern w:val="22"/>
          <w:szCs w:val="22"/>
          <w:lang w:val="ru-RU"/>
        </w:rPr>
        <w:t xml:space="preserve"> потенциала, </w:t>
      </w:r>
      <w:r w:rsidR="004A2DB1" w:rsidRPr="00311F0A">
        <w:rPr>
          <w:snapToGrid/>
          <w:kern w:val="22"/>
          <w:szCs w:val="22"/>
          <w:lang w:val="ru-RU"/>
        </w:rPr>
        <w:t>обучение</w:t>
      </w:r>
      <w:r w:rsidRPr="00311F0A">
        <w:rPr>
          <w:snapToGrid/>
          <w:kern w:val="22"/>
          <w:szCs w:val="22"/>
          <w:lang w:val="ru-RU"/>
        </w:rPr>
        <w:t xml:space="preserve"> и повышение осведомленности общественности. Она </w:t>
      </w:r>
      <w:r w:rsidR="004A2DB1" w:rsidRPr="00311F0A">
        <w:rPr>
          <w:snapToGrid/>
          <w:kern w:val="22"/>
          <w:szCs w:val="22"/>
          <w:lang w:val="ru-RU"/>
        </w:rPr>
        <w:t>предусматр</w:t>
      </w:r>
      <w:r w:rsidRPr="00311F0A">
        <w:rPr>
          <w:snapToGrid/>
          <w:kern w:val="22"/>
          <w:szCs w:val="22"/>
          <w:lang w:val="ru-RU"/>
        </w:rPr>
        <w:t xml:space="preserve">ивает четкие, стабильные и долгосрочные цели, которые были приняты на глобальном, национальном и местном уровнях широким кругом субъектов деятельности. Некоторые Стороны, в том числе ряд Сторон, </w:t>
      </w:r>
      <w:r w:rsidR="004A2DB1" w:rsidRPr="00311F0A">
        <w:rPr>
          <w:snapToGrid/>
          <w:kern w:val="22"/>
          <w:szCs w:val="22"/>
          <w:lang w:val="ru-RU"/>
        </w:rPr>
        <w:t xml:space="preserve">обладающих наиболее богатым биоразнообразием, </w:t>
      </w:r>
      <w:r w:rsidRPr="00311F0A">
        <w:rPr>
          <w:snapToGrid/>
          <w:kern w:val="22"/>
          <w:szCs w:val="22"/>
          <w:lang w:val="ru-RU"/>
        </w:rPr>
        <w:t xml:space="preserve">таких как Китай, Мексика и Южная Африка, разработали конкретные меры </w:t>
      </w:r>
      <w:r w:rsidR="004A2DB1" w:rsidRPr="00311F0A">
        <w:rPr>
          <w:snapToGrid/>
          <w:kern w:val="22"/>
          <w:szCs w:val="22"/>
          <w:lang w:val="ru-RU"/>
        </w:rPr>
        <w:t>реализации</w:t>
      </w:r>
      <w:r w:rsidRPr="00311F0A">
        <w:rPr>
          <w:snapToGrid/>
          <w:kern w:val="22"/>
          <w:szCs w:val="22"/>
          <w:lang w:val="ru-RU"/>
        </w:rPr>
        <w:t xml:space="preserve"> глобальн</w:t>
      </w:r>
      <w:r w:rsidR="004A2DB1" w:rsidRPr="00311F0A">
        <w:rPr>
          <w:snapToGrid/>
          <w:kern w:val="22"/>
          <w:szCs w:val="22"/>
          <w:lang w:val="ru-RU"/>
        </w:rPr>
        <w:t>ой стратегии</w:t>
      </w:r>
      <w:r w:rsidRPr="00311F0A">
        <w:rPr>
          <w:snapToGrid/>
          <w:kern w:val="22"/>
          <w:szCs w:val="22"/>
          <w:lang w:val="ru-RU"/>
        </w:rPr>
        <w:t xml:space="preserve">, в то время как другие страны осуществляют ее </w:t>
      </w:r>
      <w:proofErr w:type="gramStart"/>
      <w:r w:rsidRPr="00311F0A">
        <w:rPr>
          <w:snapToGrid/>
          <w:kern w:val="22"/>
          <w:szCs w:val="22"/>
          <w:lang w:val="ru-RU"/>
        </w:rPr>
        <w:t>через</w:t>
      </w:r>
      <w:proofErr w:type="gramEnd"/>
      <w:r w:rsidRPr="00311F0A">
        <w:rPr>
          <w:snapToGrid/>
          <w:kern w:val="22"/>
          <w:szCs w:val="22"/>
          <w:lang w:val="ru-RU"/>
        </w:rPr>
        <w:t xml:space="preserve"> свои НСПДСБ.</w:t>
      </w:r>
    </w:p>
    <w:p w:rsidR="005C6FC9" w:rsidRPr="00311F0A" w:rsidRDefault="004A2DB1">
      <w:pPr>
        <w:pStyle w:val="Para10"/>
        <w:tabs>
          <w:tab w:val="clear" w:pos="360"/>
        </w:tabs>
        <w:rPr>
          <w:snapToGrid/>
          <w:kern w:val="22"/>
          <w:szCs w:val="22"/>
          <w:lang w:val="ru-RU"/>
        </w:rPr>
      </w:pPr>
      <w:r w:rsidRPr="00311F0A">
        <w:rPr>
          <w:snapToGrid/>
          <w:kern w:val="22"/>
          <w:szCs w:val="22"/>
          <w:lang w:val="ru-RU"/>
        </w:rPr>
        <w:t xml:space="preserve">Г-жа </w:t>
      </w:r>
      <w:proofErr w:type="spellStart"/>
      <w:r w:rsidRPr="00311F0A">
        <w:rPr>
          <w:snapToGrid/>
          <w:kern w:val="22"/>
          <w:szCs w:val="22"/>
          <w:lang w:val="ru-RU"/>
        </w:rPr>
        <w:t>Шаррок</w:t>
      </w:r>
      <w:proofErr w:type="spellEnd"/>
      <w:r w:rsidRPr="00311F0A">
        <w:rPr>
          <w:snapToGrid/>
          <w:kern w:val="22"/>
          <w:szCs w:val="22"/>
          <w:lang w:val="ru-RU"/>
        </w:rPr>
        <w:t xml:space="preserve"> </w:t>
      </w:r>
      <w:r w:rsidR="00A964B7" w:rsidRPr="00311F0A">
        <w:rPr>
          <w:snapToGrid/>
          <w:kern w:val="22"/>
          <w:szCs w:val="22"/>
          <w:lang w:val="ru-RU"/>
        </w:rPr>
        <w:t xml:space="preserve">представила обзор </w:t>
      </w:r>
      <w:r w:rsidR="005C6FC9" w:rsidRPr="00311F0A">
        <w:rPr>
          <w:snapToGrid/>
          <w:kern w:val="22"/>
          <w:szCs w:val="22"/>
          <w:lang w:val="ru-RU"/>
        </w:rPr>
        <w:t>прогресс</w:t>
      </w:r>
      <w:r w:rsidR="00A964B7" w:rsidRPr="00311F0A">
        <w:rPr>
          <w:snapToGrid/>
          <w:kern w:val="22"/>
          <w:szCs w:val="22"/>
          <w:lang w:val="ru-RU"/>
        </w:rPr>
        <w:t>а</w:t>
      </w:r>
      <w:r w:rsidR="005C6FC9" w:rsidRPr="00311F0A">
        <w:rPr>
          <w:snapToGrid/>
          <w:kern w:val="22"/>
          <w:szCs w:val="22"/>
          <w:lang w:val="ru-RU"/>
        </w:rPr>
        <w:t xml:space="preserve"> в </w:t>
      </w:r>
      <w:r w:rsidR="00A964B7" w:rsidRPr="00311F0A">
        <w:rPr>
          <w:snapToGrid/>
          <w:kern w:val="22"/>
          <w:szCs w:val="22"/>
          <w:lang w:val="ru-RU"/>
        </w:rPr>
        <w:t>реализации</w:t>
      </w:r>
      <w:r w:rsidR="005C6FC9" w:rsidRPr="00311F0A">
        <w:rPr>
          <w:snapToGrid/>
          <w:kern w:val="22"/>
          <w:szCs w:val="22"/>
          <w:lang w:val="ru-RU"/>
        </w:rPr>
        <w:t xml:space="preserve"> этих целевых </w:t>
      </w:r>
      <w:r w:rsidR="00A964B7" w:rsidRPr="00311F0A">
        <w:rPr>
          <w:snapToGrid/>
          <w:kern w:val="22"/>
          <w:szCs w:val="22"/>
          <w:lang w:val="ru-RU"/>
        </w:rPr>
        <w:t>задач</w:t>
      </w:r>
      <w:r w:rsidR="005C6FC9" w:rsidRPr="00311F0A">
        <w:rPr>
          <w:snapToGrid/>
          <w:kern w:val="22"/>
          <w:szCs w:val="22"/>
          <w:lang w:val="ru-RU"/>
        </w:rPr>
        <w:t xml:space="preserve"> на национальном и глобальном уровнях. На глобальном </w:t>
      </w:r>
      <w:proofErr w:type="gramStart"/>
      <w:r w:rsidR="005C6FC9" w:rsidRPr="00311F0A">
        <w:rPr>
          <w:snapToGrid/>
          <w:kern w:val="22"/>
          <w:szCs w:val="22"/>
          <w:lang w:val="ru-RU"/>
        </w:rPr>
        <w:t>уровне достиг</w:t>
      </w:r>
      <w:r w:rsidR="00A964B7" w:rsidRPr="00311F0A">
        <w:rPr>
          <w:snapToGrid/>
          <w:kern w:val="22"/>
          <w:szCs w:val="22"/>
          <w:lang w:val="ru-RU"/>
        </w:rPr>
        <w:t>нут прогресс</w:t>
      </w:r>
      <w:proofErr w:type="gramEnd"/>
      <w:r w:rsidR="00A964B7" w:rsidRPr="00311F0A">
        <w:rPr>
          <w:snapToGrid/>
          <w:kern w:val="22"/>
          <w:szCs w:val="22"/>
          <w:lang w:val="ru-RU"/>
        </w:rPr>
        <w:t xml:space="preserve"> в осуществлении целевой задачи</w:t>
      </w:r>
      <w:r w:rsidR="005C6FC9" w:rsidRPr="00311F0A">
        <w:rPr>
          <w:snapToGrid/>
          <w:kern w:val="22"/>
          <w:szCs w:val="22"/>
          <w:lang w:val="ru-RU"/>
        </w:rPr>
        <w:t xml:space="preserve"> 1 (размещение в </w:t>
      </w:r>
      <w:r w:rsidR="00A964B7" w:rsidRPr="00311F0A">
        <w:rPr>
          <w:snapToGrid/>
          <w:kern w:val="22"/>
          <w:szCs w:val="22"/>
          <w:lang w:val="ru-RU"/>
        </w:rPr>
        <w:t>и</w:t>
      </w:r>
      <w:r w:rsidR="005C6FC9" w:rsidRPr="00311F0A">
        <w:rPr>
          <w:snapToGrid/>
          <w:kern w:val="22"/>
          <w:szCs w:val="22"/>
          <w:lang w:val="ru-RU"/>
        </w:rPr>
        <w:t xml:space="preserve">нтернете </w:t>
      </w:r>
      <w:r w:rsidR="00BC4914" w:rsidRPr="00311F0A">
        <w:rPr>
          <w:snapToGrid/>
          <w:kern w:val="22"/>
          <w:szCs w:val="22"/>
          <w:lang w:val="ru-RU"/>
        </w:rPr>
        <w:t>данных</w:t>
      </w:r>
      <w:r w:rsidR="005C6FC9" w:rsidRPr="00311F0A">
        <w:rPr>
          <w:snapToGrid/>
          <w:kern w:val="22"/>
          <w:szCs w:val="22"/>
          <w:lang w:val="ru-RU"/>
        </w:rPr>
        <w:t xml:space="preserve"> о мировой флоре), </w:t>
      </w:r>
      <w:r w:rsidR="00A964B7" w:rsidRPr="00311F0A">
        <w:rPr>
          <w:snapToGrid/>
          <w:kern w:val="22"/>
          <w:szCs w:val="22"/>
          <w:lang w:val="ru-RU"/>
        </w:rPr>
        <w:t xml:space="preserve">реализация которой завершится </w:t>
      </w:r>
      <w:r w:rsidR="005C6FC9" w:rsidRPr="00311F0A">
        <w:rPr>
          <w:snapToGrid/>
          <w:kern w:val="22"/>
          <w:szCs w:val="22"/>
          <w:lang w:val="ru-RU"/>
        </w:rPr>
        <w:t xml:space="preserve">к концу года. Помимо этой задачи, наиболее вероятно, что на национальном уровне будут </w:t>
      </w:r>
      <w:r w:rsidR="00B509B4" w:rsidRPr="00311F0A">
        <w:rPr>
          <w:snapToGrid/>
          <w:kern w:val="22"/>
          <w:szCs w:val="22"/>
          <w:lang w:val="ru-RU"/>
        </w:rPr>
        <w:t>реализованы</w:t>
      </w:r>
      <w:r w:rsidR="005C6FC9" w:rsidRPr="00311F0A">
        <w:rPr>
          <w:snapToGrid/>
          <w:kern w:val="22"/>
          <w:szCs w:val="22"/>
          <w:lang w:val="ru-RU"/>
        </w:rPr>
        <w:t xml:space="preserve"> цел</w:t>
      </w:r>
      <w:r w:rsidR="00B509B4" w:rsidRPr="00311F0A">
        <w:rPr>
          <w:snapToGrid/>
          <w:kern w:val="22"/>
          <w:szCs w:val="22"/>
          <w:lang w:val="ru-RU"/>
        </w:rPr>
        <w:t>евая задача</w:t>
      </w:r>
      <w:r w:rsidR="005C6FC9" w:rsidRPr="00311F0A">
        <w:rPr>
          <w:snapToGrid/>
          <w:kern w:val="22"/>
          <w:szCs w:val="22"/>
          <w:lang w:val="ru-RU"/>
        </w:rPr>
        <w:t xml:space="preserve"> 2 (</w:t>
      </w:r>
      <w:proofErr w:type="spellStart"/>
      <w:r w:rsidR="00400173" w:rsidRPr="00311F0A">
        <w:rPr>
          <w:snapToGrid/>
          <w:kern w:val="22"/>
          <w:szCs w:val="22"/>
          <w:lang w:val="ru-RU"/>
        </w:rPr>
        <w:t>веб-опись</w:t>
      </w:r>
      <w:proofErr w:type="spellEnd"/>
      <w:r w:rsidR="005C6FC9" w:rsidRPr="00311F0A">
        <w:rPr>
          <w:snapToGrid/>
          <w:kern w:val="22"/>
          <w:szCs w:val="22"/>
          <w:lang w:val="ru-RU"/>
        </w:rPr>
        <w:t xml:space="preserve">) и </w:t>
      </w:r>
      <w:r w:rsidR="00B509B4" w:rsidRPr="00311F0A">
        <w:rPr>
          <w:snapToGrid/>
          <w:kern w:val="22"/>
          <w:szCs w:val="22"/>
          <w:lang w:val="ru-RU"/>
        </w:rPr>
        <w:t xml:space="preserve">задача </w:t>
      </w:r>
      <w:r w:rsidR="005C6FC9" w:rsidRPr="00311F0A">
        <w:rPr>
          <w:snapToGrid/>
          <w:kern w:val="22"/>
          <w:szCs w:val="22"/>
          <w:lang w:val="ru-RU"/>
        </w:rPr>
        <w:t xml:space="preserve">14 (вовлечение общественности), </w:t>
      </w:r>
      <w:r w:rsidR="003E4091" w:rsidRPr="00311F0A">
        <w:rPr>
          <w:snapToGrid/>
          <w:kern w:val="22"/>
          <w:szCs w:val="22"/>
          <w:lang w:val="ru-RU"/>
        </w:rPr>
        <w:t xml:space="preserve">при этом </w:t>
      </w:r>
      <w:r w:rsidR="005C6FC9" w:rsidRPr="00311F0A">
        <w:rPr>
          <w:snapToGrid/>
          <w:kern w:val="22"/>
          <w:szCs w:val="22"/>
          <w:lang w:val="ru-RU"/>
        </w:rPr>
        <w:t xml:space="preserve">наименее вероятно </w:t>
      </w:r>
      <w:r w:rsidR="00B509B4" w:rsidRPr="00311F0A">
        <w:rPr>
          <w:snapToGrid/>
          <w:kern w:val="22"/>
          <w:szCs w:val="22"/>
          <w:lang w:val="ru-RU"/>
        </w:rPr>
        <w:t>выполнен</w:t>
      </w:r>
      <w:r w:rsidR="003E4091" w:rsidRPr="00311F0A">
        <w:rPr>
          <w:snapToGrid/>
          <w:kern w:val="22"/>
          <w:szCs w:val="22"/>
          <w:lang w:val="ru-RU"/>
        </w:rPr>
        <w:t>ие</w:t>
      </w:r>
      <w:r w:rsidR="00B509B4" w:rsidRPr="00311F0A">
        <w:rPr>
          <w:snapToGrid/>
          <w:kern w:val="22"/>
          <w:szCs w:val="22"/>
          <w:lang w:val="ru-RU"/>
        </w:rPr>
        <w:t xml:space="preserve"> </w:t>
      </w:r>
      <w:r w:rsidR="005C6FC9" w:rsidRPr="00311F0A">
        <w:rPr>
          <w:snapToGrid/>
          <w:kern w:val="22"/>
          <w:szCs w:val="22"/>
          <w:lang w:val="ru-RU"/>
        </w:rPr>
        <w:t>цел</w:t>
      </w:r>
      <w:r w:rsidR="00B509B4" w:rsidRPr="00311F0A">
        <w:rPr>
          <w:snapToGrid/>
          <w:kern w:val="22"/>
          <w:szCs w:val="22"/>
          <w:lang w:val="ru-RU"/>
        </w:rPr>
        <w:t>ев</w:t>
      </w:r>
      <w:r w:rsidR="003E4091" w:rsidRPr="00311F0A">
        <w:rPr>
          <w:snapToGrid/>
          <w:kern w:val="22"/>
          <w:szCs w:val="22"/>
          <w:lang w:val="ru-RU"/>
        </w:rPr>
        <w:t>ой</w:t>
      </w:r>
      <w:r w:rsidR="00B509B4" w:rsidRPr="00311F0A">
        <w:rPr>
          <w:snapToGrid/>
          <w:kern w:val="22"/>
          <w:szCs w:val="22"/>
          <w:lang w:val="ru-RU"/>
        </w:rPr>
        <w:t xml:space="preserve"> задач</w:t>
      </w:r>
      <w:r w:rsidR="003E4091" w:rsidRPr="00311F0A">
        <w:rPr>
          <w:snapToGrid/>
          <w:kern w:val="22"/>
          <w:szCs w:val="22"/>
          <w:lang w:val="ru-RU"/>
        </w:rPr>
        <w:t>и</w:t>
      </w:r>
      <w:r w:rsidR="005C6FC9" w:rsidRPr="00311F0A">
        <w:rPr>
          <w:snapToGrid/>
          <w:kern w:val="22"/>
          <w:szCs w:val="22"/>
          <w:lang w:val="ru-RU"/>
        </w:rPr>
        <w:t xml:space="preserve"> 7 (сохранение </w:t>
      </w:r>
      <w:proofErr w:type="spellStart"/>
      <w:r w:rsidR="005C6FC9" w:rsidRPr="00311F0A">
        <w:rPr>
          <w:snapToGrid/>
          <w:kern w:val="22"/>
          <w:szCs w:val="22"/>
          <w:lang w:val="ru-RU"/>
        </w:rPr>
        <w:t>in</w:t>
      </w:r>
      <w:proofErr w:type="spellEnd"/>
      <w:r w:rsidR="005C6FC9" w:rsidRPr="00311F0A">
        <w:rPr>
          <w:snapToGrid/>
          <w:kern w:val="22"/>
          <w:szCs w:val="22"/>
          <w:lang w:val="ru-RU"/>
        </w:rPr>
        <w:t xml:space="preserve"> </w:t>
      </w:r>
      <w:proofErr w:type="spellStart"/>
      <w:r w:rsidR="005C6FC9" w:rsidRPr="00311F0A">
        <w:rPr>
          <w:snapToGrid/>
          <w:kern w:val="22"/>
          <w:szCs w:val="22"/>
          <w:lang w:val="ru-RU"/>
        </w:rPr>
        <w:t>situ</w:t>
      </w:r>
      <w:proofErr w:type="spellEnd"/>
      <w:r w:rsidR="005C6FC9" w:rsidRPr="00311F0A">
        <w:rPr>
          <w:snapToGrid/>
          <w:kern w:val="22"/>
          <w:szCs w:val="22"/>
          <w:lang w:val="ru-RU"/>
        </w:rPr>
        <w:t xml:space="preserve">) и 12 (устойчивый сбор урожая). </w:t>
      </w:r>
      <w:r w:rsidR="00125CB0" w:rsidRPr="00311F0A">
        <w:rPr>
          <w:snapToGrid/>
          <w:kern w:val="22"/>
          <w:szCs w:val="22"/>
          <w:lang w:val="ru-RU"/>
        </w:rPr>
        <w:t>Кроме того, э</w:t>
      </w:r>
      <w:r w:rsidR="005C6FC9" w:rsidRPr="00311F0A">
        <w:rPr>
          <w:snapToGrid/>
          <w:kern w:val="22"/>
          <w:szCs w:val="22"/>
          <w:lang w:val="ru-RU"/>
        </w:rPr>
        <w:t>ти цел</w:t>
      </w:r>
      <w:r w:rsidR="00125CB0" w:rsidRPr="00311F0A">
        <w:rPr>
          <w:snapToGrid/>
          <w:kern w:val="22"/>
          <w:szCs w:val="22"/>
          <w:lang w:val="ru-RU"/>
        </w:rPr>
        <w:t xml:space="preserve">евые задачи </w:t>
      </w:r>
      <w:r w:rsidR="005C6FC9" w:rsidRPr="00311F0A">
        <w:rPr>
          <w:snapToGrid/>
          <w:kern w:val="22"/>
          <w:szCs w:val="22"/>
          <w:lang w:val="ru-RU"/>
        </w:rPr>
        <w:t>позволили принять меры и выдвинуть новые инициативы</w:t>
      </w:r>
      <w:r w:rsidR="00125CB0" w:rsidRPr="00311F0A">
        <w:rPr>
          <w:snapToGrid/>
          <w:kern w:val="22"/>
          <w:szCs w:val="22"/>
          <w:lang w:val="ru-RU"/>
        </w:rPr>
        <w:t xml:space="preserve"> на глобальном уровне</w:t>
      </w:r>
      <w:r w:rsidR="005C6FC9" w:rsidRPr="00311F0A">
        <w:rPr>
          <w:snapToGrid/>
          <w:kern w:val="22"/>
          <w:szCs w:val="22"/>
          <w:lang w:val="ru-RU"/>
        </w:rPr>
        <w:t xml:space="preserve">, а успех в </w:t>
      </w:r>
      <w:r w:rsidR="00125CB0" w:rsidRPr="00311F0A">
        <w:rPr>
          <w:snapToGrid/>
          <w:kern w:val="22"/>
          <w:szCs w:val="22"/>
          <w:lang w:val="ru-RU"/>
        </w:rPr>
        <w:t>реализации</w:t>
      </w:r>
      <w:r w:rsidR="005C6FC9" w:rsidRPr="00311F0A">
        <w:rPr>
          <w:snapToGrid/>
          <w:kern w:val="22"/>
          <w:szCs w:val="22"/>
          <w:lang w:val="ru-RU"/>
        </w:rPr>
        <w:t xml:space="preserve"> цел</w:t>
      </w:r>
      <w:r w:rsidR="00125CB0" w:rsidRPr="00311F0A">
        <w:rPr>
          <w:snapToGrid/>
          <w:kern w:val="22"/>
          <w:szCs w:val="22"/>
          <w:lang w:val="ru-RU"/>
        </w:rPr>
        <w:t>евой задачи</w:t>
      </w:r>
      <w:r w:rsidR="005C6FC9" w:rsidRPr="00311F0A">
        <w:rPr>
          <w:snapToGrid/>
          <w:kern w:val="22"/>
          <w:szCs w:val="22"/>
          <w:lang w:val="ru-RU"/>
        </w:rPr>
        <w:t xml:space="preserve"> 1 </w:t>
      </w:r>
      <w:proofErr w:type="gramStart"/>
      <w:r w:rsidR="000B6CCA" w:rsidRPr="00311F0A">
        <w:rPr>
          <w:snapToGrid/>
          <w:kern w:val="22"/>
          <w:szCs w:val="22"/>
          <w:lang w:val="ru-RU"/>
        </w:rPr>
        <w:t>был</w:t>
      </w:r>
      <w:proofErr w:type="gramEnd"/>
      <w:r w:rsidR="000B6CCA" w:rsidRPr="00311F0A">
        <w:rPr>
          <w:snapToGrid/>
          <w:kern w:val="22"/>
          <w:szCs w:val="22"/>
          <w:lang w:val="ru-RU"/>
        </w:rPr>
        <w:t xml:space="preserve"> достигнут благодаря деятельности </w:t>
      </w:r>
      <w:r w:rsidR="00400173" w:rsidRPr="00311F0A">
        <w:rPr>
          <w:snapToGrid/>
          <w:kern w:val="22"/>
          <w:szCs w:val="22"/>
          <w:lang w:val="ru-RU"/>
        </w:rPr>
        <w:t>м</w:t>
      </w:r>
      <w:r w:rsidR="005C6FC9" w:rsidRPr="00311F0A">
        <w:rPr>
          <w:snapToGrid/>
          <w:kern w:val="22"/>
          <w:szCs w:val="22"/>
          <w:lang w:val="ru-RU"/>
        </w:rPr>
        <w:t>еждународно</w:t>
      </w:r>
      <w:r w:rsidR="000B6CCA" w:rsidRPr="00311F0A">
        <w:rPr>
          <w:snapToGrid/>
          <w:kern w:val="22"/>
          <w:szCs w:val="22"/>
          <w:lang w:val="ru-RU"/>
        </w:rPr>
        <w:t>го</w:t>
      </w:r>
      <w:r w:rsidR="005C6FC9" w:rsidRPr="00311F0A">
        <w:rPr>
          <w:snapToGrid/>
          <w:kern w:val="22"/>
          <w:szCs w:val="22"/>
          <w:lang w:val="ru-RU"/>
        </w:rPr>
        <w:t xml:space="preserve"> консорциум</w:t>
      </w:r>
      <w:r w:rsidR="000B6CCA" w:rsidRPr="00311F0A">
        <w:rPr>
          <w:snapToGrid/>
          <w:kern w:val="22"/>
          <w:szCs w:val="22"/>
          <w:lang w:val="ru-RU"/>
        </w:rPr>
        <w:t>а</w:t>
      </w:r>
      <w:r w:rsidR="005C6FC9" w:rsidRPr="00311F0A">
        <w:rPr>
          <w:snapToGrid/>
          <w:kern w:val="22"/>
          <w:szCs w:val="22"/>
          <w:lang w:val="ru-RU"/>
        </w:rPr>
        <w:t xml:space="preserve"> по размещению </w:t>
      </w:r>
      <w:r w:rsidR="000B6CCA" w:rsidRPr="00311F0A">
        <w:rPr>
          <w:snapToGrid/>
          <w:kern w:val="22"/>
          <w:szCs w:val="22"/>
          <w:lang w:val="ru-RU"/>
        </w:rPr>
        <w:t>в интернете ин</w:t>
      </w:r>
      <w:r w:rsidR="005C6FC9" w:rsidRPr="00311F0A">
        <w:rPr>
          <w:snapToGrid/>
          <w:kern w:val="22"/>
          <w:szCs w:val="22"/>
          <w:lang w:val="ru-RU"/>
        </w:rPr>
        <w:t xml:space="preserve">формации о мировой флоре, который намерен продолжать свою работу и после 2020 года. Прогресс в </w:t>
      </w:r>
      <w:r w:rsidR="00125CB0" w:rsidRPr="00311F0A">
        <w:rPr>
          <w:snapToGrid/>
          <w:kern w:val="22"/>
          <w:szCs w:val="22"/>
          <w:lang w:val="ru-RU"/>
        </w:rPr>
        <w:t>реализации задачи</w:t>
      </w:r>
      <w:r w:rsidR="005C6FC9" w:rsidRPr="00311F0A">
        <w:rPr>
          <w:snapToGrid/>
          <w:kern w:val="22"/>
          <w:szCs w:val="22"/>
          <w:lang w:val="ru-RU"/>
        </w:rPr>
        <w:t xml:space="preserve"> 2 </w:t>
      </w:r>
      <w:proofErr w:type="gramStart"/>
      <w:r w:rsidR="005C6FC9" w:rsidRPr="00311F0A">
        <w:rPr>
          <w:snapToGrid/>
          <w:kern w:val="22"/>
          <w:szCs w:val="22"/>
          <w:lang w:val="ru-RU"/>
        </w:rPr>
        <w:t>был</w:t>
      </w:r>
      <w:proofErr w:type="gramEnd"/>
      <w:r w:rsidR="005C6FC9" w:rsidRPr="00311F0A">
        <w:rPr>
          <w:snapToGrid/>
          <w:kern w:val="22"/>
          <w:szCs w:val="22"/>
          <w:lang w:val="ru-RU"/>
        </w:rPr>
        <w:t xml:space="preserve"> достигнут благодаря работе над Красным списком Международного союза охраны природы (МСОП) и запуску базы данных </w:t>
      </w:r>
      <w:proofErr w:type="spellStart"/>
      <w:r w:rsidR="00125CB0" w:rsidRPr="00311F0A">
        <w:rPr>
          <w:lang w:val="ru-RU"/>
        </w:rPr>
        <w:t>ThreatSearch</w:t>
      </w:r>
      <w:proofErr w:type="spellEnd"/>
      <w:r w:rsidR="00125CB0" w:rsidRPr="00311F0A">
        <w:rPr>
          <w:snapToGrid/>
          <w:kern w:val="22"/>
          <w:szCs w:val="22"/>
          <w:lang w:val="ru-RU"/>
        </w:rPr>
        <w:t>, разработанной организацией BGCI</w:t>
      </w:r>
      <w:r w:rsidR="005C6FC9" w:rsidRPr="00311F0A">
        <w:rPr>
          <w:snapToGrid/>
          <w:kern w:val="22"/>
          <w:szCs w:val="22"/>
          <w:lang w:val="ru-RU"/>
        </w:rPr>
        <w:t xml:space="preserve">. Эта база данных уже включает более 300 тыс. оценок </w:t>
      </w:r>
      <w:r w:rsidR="000B6CCA" w:rsidRPr="00311F0A">
        <w:rPr>
          <w:snapToGrid/>
          <w:kern w:val="22"/>
          <w:szCs w:val="22"/>
          <w:lang w:val="ru-RU"/>
        </w:rPr>
        <w:t xml:space="preserve">статуса </w:t>
      </w:r>
      <w:r w:rsidR="005C6FC9" w:rsidRPr="00311F0A">
        <w:rPr>
          <w:snapToGrid/>
          <w:kern w:val="22"/>
          <w:szCs w:val="22"/>
          <w:lang w:val="ru-RU"/>
        </w:rPr>
        <w:t>сохран</w:t>
      </w:r>
      <w:r w:rsidR="000B6CCA" w:rsidRPr="00311F0A">
        <w:rPr>
          <w:snapToGrid/>
          <w:kern w:val="22"/>
          <w:szCs w:val="22"/>
          <w:lang w:val="ru-RU"/>
        </w:rPr>
        <w:t>ности</w:t>
      </w:r>
      <w:r w:rsidR="005C6FC9" w:rsidRPr="00311F0A">
        <w:rPr>
          <w:snapToGrid/>
          <w:kern w:val="22"/>
          <w:szCs w:val="22"/>
          <w:lang w:val="ru-RU"/>
        </w:rPr>
        <w:t xml:space="preserve"> растений на национальном и глобальном уровнях и имеет фундаментальное значение для установлени</w:t>
      </w:r>
      <w:r w:rsidR="00125CB0" w:rsidRPr="00311F0A">
        <w:rPr>
          <w:snapToGrid/>
          <w:kern w:val="22"/>
          <w:szCs w:val="22"/>
          <w:lang w:val="ru-RU"/>
        </w:rPr>
        <w:t>я</w:t>
      </w:r>
      <w:r w:rsidR="005C6FC9" w:rsidRPr="00311F0A">
        <w:rPr>
          <w:snapToGrid/>
          <w:kern w:val="22"/>
          <w:szCs w:val="22"/>
          <w:lang w:val="ru-RU"/>
        </w:rPr>
        <w:t xml:space="preserve"> приоритетов национальных действий.</w:t>
      </w:r>
    </w:p>
    <w:p w:rsidR="0000681B" w:rsidRPr="00311F0A" w:rsidRDefault="005C6FC9" w:rsidP="001E277D">
      <w:pPr>
        <w:pStyle w:val="Para10"/>
        <w:tabs>
          <w:tab w:val="clear" w:pos="360"/>
        </w:tabs>
        <w:rPr>
          <w:snapToGrid/>
          <w:kern w:val="22"/>
          <w:szCs w:val="22"/>
          <w:lang w:val="ru-RU"/>
        </w:rPr>
      </w:pPr>
      <w:r w:rsidRPr="00311F0A">
        <w:rPr>
          <w:snapToGrid/>
          <w:kern w:val="22"/>
          <w:szCs w:val="22"/>
          <w:lang w:val="ru-RU"/>
        </w:rPr>
        <w:t xml:space="preserve">В рамках глобальной оценки деревьев, еще одной инициативы BGCI и МСОП, к концу года будет проведена оценка </w:t>
      </w:r>
      <w:r w:rsidR="000B6CCA" w:rsidRPr="00311F0A">
        <w:rPr>
          <w:snapToGrid/>
          <w:kern w:val="22"/>
          <w:szCs w:val="22"/>
          <w:lang w:val="ru-RU"/>
        </w:rPr>
        <w:t xml:space="preserve">сохранности </w:t>
      </w:r>
      <w:r w:rsidRPr="00311F0A">
        <w:rPr>
          <w:snapToGrid/>
          <w:kern w:val="22"/>
          <w:szCs w:val="22"/>
          <w:lang w:val="ru-RU"/>
        </w:rPr>
        <w:t>всех 60</w:t>
      </w:r>
      <w:r w:rsidR="00125CB0" w:rsidRPr="00311F0A">
        <w:rPr>
          <w:snapToGrid/>
          <w:kern w:val="22"/>
          <w:szCs w:val="22"/>
          <w:lang w:val="ru-RU"/>
        </w:rPr>
        <w:t> </w:t>
      </w:r>
      <w:r w:rsidRPr="00311F0A">
        <w:rPr>
          <w:snapToGrid/>
          <w:kern w:val="22"/>
          <w:szCs w:val="22"/>
          <w:lang w:val="ru-RU"/>
        </w:rPr>
        <w:t>000 видов деревьев</w:t>
      </w:r>
      <w:r w:rsidR="00125CB0" w:rsidRPr="00311F0A">
        <w:rPr>
          <w:snapToGrid/>
          <w:kern w:val="22"/>
          <w:szCs w:val="22"/>
          <w:lang w:val="ru-RU"/>
        </w:rPr>
        <w:t xml:space="preserve"> в мире</w:t>
      </w:r>
      <w:r w:rsidRPr="00311F0A">
        <w:rPr>
          <w:snapToGrid/>
          <w:kern w:val="22"/>
          <w:szCs w:val="22"/>
          <w:lang w:val="ru-RU"/>
        </w:rPr>
        <w:t xml:space="preserve">. В числе других примеров прогресса в достижении конкретных целей можно назвать национальные инициативы по выявлению и охране </w:t>
      </w:r>
      <w:r w:rsidR="000B6CCA" w:rsidRPr="00311F0A">
        <w:rPr>
          <w:snapToGrid/>
          <w:kern w:val="22"/>
          <w:szCs w:val="22"/>
          <w:lang w:val="ru-RU"/>
        </w:rPr>
        <w:t xml:space="preserve">наиболее </w:t>
      </w:r>
      <w:r w:rsidRPr="00311F0A">
        <w:rPr>
          <w:snapToGrid/>
          <w:kern w:val="22"/>
          <w:szCs w:val="22"/>
          <w:lang w:val="ru-RU"/>
        </w:rPr>
        <w:t xml:space="preserve">важных </w:t>
      </w:r>
      <w:r w:rsidR="000B6CCA" w:rsidRPr="00311F0A">
        <w:rPr>
          <w:snapToGrid/>
          <w:kern w:val="22"/>
          <w:szCs w:val="22"/>
          <w:lang w:val="ru-RU"/>
        </w:rPr>
        <w:t xml:space="preserve">районов с точки зрения </w:t>
      </w:r>
      <w:r w:rsidRPr="00311F0A">
        <w:rPr>
          <w:snapToGrid/>
          <w:kern w:val="22"/>
          <w:szCs w:val="22"/>
          <w:lang w:val="ru-RU"/>
        </w:rPr>
        <w:t xml:space="preserve">разнообразия </w:t>
      </w:r>
      <w:r w:rsidR="000B6CCA" w:rsidRPr="00311F0A">
        <w:rPr>
          <w:snapToGrid/>
          <w:kern w:val="22"/>
          <w:szCs w:val="22"/>
          <w:lang w:val="ru-RU"/>
        </w:rPr>
        <w:t xml:space="preserve">растений </w:t>
      </w:r>
      <w:r w:rsidRPr="00311F0A">
        <w:rPr>
          <w:snapToGrid/>
          <w:kern w:val="22"/>
          <w:szCs w:val="22"/>
          <w:lang w:val="ru-RU"/>
        </w:rPr>
        <w:t>и сохранению в них определенных видов растений</w:t>
      </w:r>
      <w:r w:rsidR="000B6CCA" w:rsidRPr="00311F0A">
        <w:rPr>
          <w:snapToGrid/>
          <w:kern w:val="22"/>
          <w:szCs w:val="22"/>
          <w:lang w:val="ru-RU"/>
        </w:rPr>
        <w:t xml:space="preserve">. Оратор также представила несколько </w:t>
      </w:r>
      <w:r w:rsidRPr="00311F0A">
        <w:rPr>
          <w:snapToGrid/>
          <w:kern w:val="22"/>
          <w:szCs w:val="22"/>
          <w:lang w:val="ru-RU"/>
        </w:rPr>
        <w:t>важных программ</w:t>
      </w:r>
      <w:r w:rsidR="00044B5B" w:rsidRPr="00311F0A">
        <w:rPr>
          <w:snapToGrid/>
          <w:kern w:val="22"/>
          <w:szCs w:val="22"/>
          <w:lang w:val="ru-RU"/>
        </w:rPr>
        <w:t xml:space="preserve">, касающихся </w:t>
      </w:r>
      <w:r w:rsidR="000B6CCA" w:rsidRPr="00311F0A">
        <w:rPr>
          <w:snapToGrid/>
          <w:kern w:val="22"/>
          <w:szCs w:val="22"/>
          <w:lang w:val="ru-RU"/>
        </w:rPr>
        <w:t>район</w:t>
      </w:r>
      <w:r w:rsidR="00044B5B" w:rsidRPr="00311F0A">
        <w:rPr>
          <w:snapToGrid/>
          <w:kern w:val="22"/>
          <w:szCs w:val="22"/>
          <w:lang w:val="ru-RU"/>
        </w:rPr>
        <w:t>ов</w:t>
      </w:r>
      <w:r w:rsidRPr="00311F0A">
        <w:rPr>
          <w:snapToGrid/>
          <w:kern w:val="22"/>
          <w:szCs w:val="22"/>
          <w:lang w:val="ru-RU"/>
        </w:rPr>
        <w:t xml:space="preserve"> растений, которые в настоящее время находятся </w:t>
      </w:r>
      <w:r w:rsidR="00044B5B" w:rsidRPr="00311F0A">
        <w:rPr>
          <w:snapToGrid/>
          <w:kern w:val="22"/>
          <w:szCs w:val="22"/>
          <w:lang w:val="ru-RU"/>
        </w:rPr>
        <w:t>на</w:t>
      </w:r>
      <w:r w:rsidRPr="00311F0A">
        <w:rPr>
          <w:snapToGrid/>
          <w:kern w:val="22"/>
          <w:szCs w:val="22"/>
          <w:lang w:val="ru-RU"/>
        </w:rPr>
        <w:t xml:space="preserve"> стадии разработки. </w:t>
      </w:r>
      <w:r w:rsidR="00EB7736" w:rsidRPr="00311F0A">
        <w:rPr>
          <w:snapToGrid/>
          <w:kern w:val="22"/>
          <w:szCs w:val="22"/>
          <w:lang w:val="ru-RU"/>
        </w:rPr>
        <w:t>Кроме того, было отмечено</w:t>
      </w:r>
      <w:r w:rsidRPr="00311F0A">
        <w:rPr>
          <w:snapToGrid/>
          <w:kern w:val="22"/>
          <w:szCs w:val="22"/>
          <w:lang w:val="ru-RU"/>
        </w:rPr>
        <w:t xml:space="preserve"> значительн</w:t>
      </w:r>
      <w:r w:rsidR="00EB7736" w:rsidRPr="00311F0A">
        <w:rPr>
          <w:snapToGrid/>
          <w:kern w:val="22"/>
          <w:szCs w:val="22"/>
          <w:lang w:val="ru-RU"/>
        </w:rPr>
        <w:t>ое увеличение</w:t>
      </w:r>
      <w:r w:rsidRPr="00311F0A">
        <w:rPr>
          <w:snapToGrid/>
          <w:kern w:val="22"/>
          <w:szCs w:val="22"/>
          <w:lang w:val="ru-RU"/>
        </w:rPr>
        <w:t xml:space="preserve"> сетей и партнерств на национальном и глобальном уровнях, а также числа новых тематических глобальных</w:t>
      </w:r>
      <w:r w:rsidR="00EB7736" w:rsidRPr="00311F0A">
        <w:rPr>
          <w:snapToGrid/>
          <w:kern w:val="22"/>
          <w:szCs w:val="22"/>
          <w:lang w:val="ru-RU"/>
        </w:rPr>
        <w:t xml:space="preserve"> консорциумов, занимающихся </w:t>
      </w:r>
      <w:r w:rsidRPr="00311F0A">
        <w:rPr>
          <w:snapToGrid/>
          <w:kern w:val="22"/>
          <w:szCs w:val="22"/>
          <w:lang w:val="ru-RU"/>
        </w:rPr>
        <w:t>конкретны</w:t>
      </w:r>
      <w:r w:rsidR="00EB7736" w:rsidRPr="00311F0A">
        <w:rPr>
          <w:snapToGrid/>
          <w:kern w:val="22"/>
          <w:szCs w:val="22"/>
          <w:lang w:val="ru-RU"/>
        </w:rPr>
        <w:t>ми</w:t>
      </w:r>
      <w:r w:rsidRPr="00311F0A">
        <w:rPr>
          <w:snapToGrid/>
          <w:kern w:val="22"/>
          <w:szCs w:val="22"/>
          <w:lang w:val="ru-RU"/>
        </w:rPr>
        <w:t xml:space="preserve"> </w:t>
      </w:r>
      <w:r w:rsidR="00EB7736" w:rsidRPr="00311F0A">
        <w:rPr>
          <w:snapToGrid/>
          <w:kern w:val="22"/>
          <w:szCs w:val="22"/>
          <w:lang w:val="ru-RU"/>
        </w:rPr>
        <w:t xml:space="preserve">задачами. </w:t>
      </w:r>
    </w:p>
    <w:p w:rsidR="005C6FC9" w:rsidRPr="00311F0A" w:rsidRDefault="00EB7736">
      <w:pPr>
        <w:pStyle w:val="Para10"/>
        <w:tabs>
          <w:tab w:val="clear" w:pos="360"/>
        </w:tabs>
        <w:rPr>
          <w:snapToGrid/>
          <w:kern w:val="22"/>
          <w:szCs w:val="22"/>
          <w:lang w:val="ru-RU"/>
        </w:rPr>
      </w:pPr>
      <w:r w:rsidRPr="00311F0A">
        <w:rPr>
          <w:snapToGrid/>
          <w:kern w:val="22"/>
          <w:szCs w:val="22"/>
          <w:lang w:val="ru-RU"/>
        </w:rPr>
        <w:t>Несмотря на то, что</w:t>
      </w:r>
      <w:r w:rsidR="005C6FC9" w:rsidRPr="00311F0A">
        <w:rPr>
          <w:snapToGrid/>
          <w:kern w:val="22"/>
          <w:szCs w:val="22"/>
          <w:lang w:val="ru-RU"/>
        </w:rPr>
        <w:t xml:space="preserve"> большинство целе</w:t>
      </w:r>
      <w:r w:rsidRPr="00311F0A">
        <w:rPr>
          <w:snapToGrid/>
          <w:kern w:val="22"/>
          <w:szCs w:val="22"/>
          <w:lang w:val="ru-RU"/>
        </w:rPr>
        <w:t>вых задач</w:t>
      </w:r>
      <w:r w:rsidR="005C6FC9" w:rsidRPr="00311F0A">
        <w:rPr>
          <w:snapToGrid/>
          <w:kern w:val="22"/>
          <w:szCs w:val="22"/>
          <w:lang w:val="ru-RU"/>
        </w:rPr>
        <w:t xml:space="preserve"> не будут </w:t>
      </w:r>
      <w:r w:rsidRPr="00311F0A">
        <w:rPr>
          <w:snapToGrid/>
          <w:kern w:val="22"/>
          <w:szCs w:val="22"/>
          <w:lang w:val="ru-RU"/>
        </w:rPr>
        <w:t xml:space="preserve">реализованы </w:t>
      </w:r>
      <w:r w:rsidR="005C6FC9" w:rsidRPr="00311F0A">
        <w:rPr>
          <w:snapToGrid/>
          <w:kern w:val="22"/>
          <w:szCs w:val="22"/>
          <w:lang w:val="ru-RU"/>
        </w:rPr>
        <w:t xml:space="preserve">к концу года, </w:t>
      </w:r>
      <w:r w:rsidRPr="00311F0A">
        <w:rPr>
          <w:snapToGrid/>
          <w:kern w:val="22"/>
          <w:szCs w:val="22"/>
          <w:lang w:val="ru-RU"/>
        </w:rPr>
        <w:t xml:space="preserve">ГССР </w:t>
      </w:r>
      <w:r w:rsidR="00423F94" w:rsidRPr="00311F0A">
        <w:rPr>
          <w:snapToGrid/>
          <w:kern w:val="22"/>
          <w:szCs w:val="22"/>
          <w:lang w:val="ru-RU"/>
        </w:rPr>
        <w:t>позволила</w:t>
      </w:r>
      <w:r w:rsidRPr="00311F0A">
        <w:rPr>
          <w:snapToGrid/>
          <w:kern w:val="22"/>
          <w:szCs w:val="22"/>
          <w:lang w:val="ru-RU"/>
        </w:rPr>
        <w:t xml:space="preserve"> добиться</w:t>
      </w:r>
      <w:r w:rsidR="005C6FC9" w:rsidRPr="00311F0A">
        <w:rPr>
          <w:snapToGrid/>
          <w:kern w:val="22"/>
          <w:szCs w:val="22"/>
          <w:lang w:val="ru-RU"/>
        </w:rPr>
        <w:t xml:space="preserve"> </w:t>
      </w:r>
      <w:r w:rsidRPr="00311F0A">
        <w:rPr>
          <w:snapToGrid/>
          <w:kern w:val="22"/>
          <w:szCs w:val="22"/>
          <w:lang w:val="ru-RU"/>
        </w:rPr>
        <w:t>большего прогресса, чем без</w:t>
      </w:r>
      <w:r w:rsidR="00423F94" w:rsidRPr="00311F0A">
        <w:rPr>
          <w:snapToGrid/>
          <w:kern w:val="22"/>
          <w:szCs w:val="22"/>
          <w:lang w:val="ru-RU"/>
        </w:rPr>
        <w:t xml:space="preserve"> ее осуществления</w:t>
      </w:r>
      <w:r w:rsidR="005C6FC9" w:rsidRPr="00311F0A">
        <w:rPr>
          <w:snapToGrid/>
          <w:kern w:val="22"/>
          <w:szCs w:val="22"/>
          <w:lang w:val="ru-RU"/>
        </w:rPr>
        <w:t xml:space="preserve">. </w:t>
      </w:r>
      <w:r w:rsidR="00423F94" w:rsidRPr="00311F0A">
        <w:rPr>
          <w:snapToGrid/>
          <w:kern w:val="22"/>
          <w:szCs w:val="22"/>
          <w:lang w:val="ru-RU"/>
        </w:rPr>
        <w:t xml:space="preserve">Значительная </w:t>
      </w:r>
      <w:r w:rsidR="005C6FC9" w:rsidRPr="00311F0A">
        <w:rPr>
          <w:snapToGrid/>
          <w:kern w:val="22"/>
          <w:szCs w:val="22"/>
          <w:lang w:val="ru-RU"/>
        </w:rPr>
        <w:t xml:space="preserve">часть этого прогресса была достигнута там, где были поставлены </w:t>
      </w:r>
      <w:r w:rsidR="00423F94" w:rsidRPr="00311F0A">
        <w:rPr>
          <w:snapToGrid/>
          <w:kern w:val="22"/>
          <w:szCs w:val="22"/>
          <w:lang w:val="ru-RU"/>
        </w:rPr>
        <w:t xml:space="preserve">задачи </w:t>
      </w:r>
      <w:r w:rsidR="005C6FC9" w:rsidRPr="00311F0A">
        <w:rPr>
          <w:snapToGrid/>
          <w:kern w:val="22"/>
          <w:szCs w:val="22"/>
          <w:lang w:val="ru-RU"/>
        </w:rPr>
        <w:t>SMART</w:t>
      </w:r>
      <w:r w:rsidR="00423F94" w:rsidRPr="00311F0A">
        <w:rPr>
          <w:snapToGrid/>
          <w:kern w:val="22"/>
          <w:szCs w:val="22"/>
          <w:lang w:val="ru-RU"/>
        </w:rPr>
        <w:t xml:space="preserve"> при п</w:t>
      </w:r>
      <w:r w:rsidR="005C6FC9" w:rsidRPr="00311F0A">
        <w:rPr>
          <w:snapToGrid/>
          <w:kern w:val="22"/>
          <w:szCs w:val="22"/>
          <w:lang w:val="ru-RU"/>
        </w:rPr>
        <w:t>оддерж</w:t>
      </w:r>
      <w:r w:rsidR="00423F94" w:rsidRPr="00311F0A">
        <w:rPr>
          <w:snapToGrid/>
          <w:kern w:val="22"/>
          <w:szCs w:val="22"/>
          <w:lang w:val="ru-RU"/>
        </w:rPr>
        <w:t>ке</w:t>
      </w:r>
      <w:r w:rsidR="005C6FC9" w:rsidRPr="00311F0A">
        <w:rPr>
          <w:snapToGrid/>
          <w:kern w:val="22"/>
          <w:szCs w:val="22"/>
          <w:lang w:val="ru-RU"/>
        </w:rPr>
        <w:t xml:space="preserve"> целеустремленн</w:t>
      </w:r>
      <w:r w:rsidR="00423F94" w:rsidRPr="00311F0A">
        <w:rPr>
          <w:snapToGrid/>
          <w:kern w:val="22"/>
          <w:szCs w:val="22"/>
          <w:lang w:val="ru-RU"/>
        </w:rPr>
        <w:t xml:space="preserve">ого и </w:t>
      </w:r>
      <w:r w:rsidR="00423F94" w:rsidRPr="00311F0A">
        <w:rPr>
          <w:rStyle w:val="jlqj4b"/>
          <w:lang w:val="ru-RU"/>
        </w:rPr>
        <w:t>заинтересованного</w:t>
      </w:r>
      <w:r w:rsidR="005C6FC9" w:rsidRPr="00311F0A">
        <w:rPr>
          <w:snapToGrid/>
          <w:kern w:val="22"/>
          <w:szCs w:val="22"/>
          <w:lang w:val="ru-RU"/>
        </w:rPr>
        <w:t xml:space="preserve"> сообществ</w:t>
      </w:r>
      <w:r w:rsidR="00423F94" w:rsidRPr="00311F0A">
        <w:rPr>
          <w:snapToGrid/>
          <w:kern w:val="22"/>
          <w:szCs w:val="22"/>
          <w:lang w:val="ru-RU"/>
        </w:rPr>
        <w:t>а</w:t>
      </w:r>
      <w:r w:rsidR="005C6FC9" w:rsidRPr="00311F0A">
        <w:rPr>
          <w:snapToGrid/>
          <w:kern w:val="22"/>
          <w:szCs w:val="22"/>
          <w:lang w:val="ru-RU"/>
        </w:rPr>
        <w:t xml:space="preserve">. В связи с этим она подчеркнула важность наличия и доступности данных на национальном уровне и инициатив по </w:t>
      </w:r>
      <w:r w:rsidR="00423F94" w:rsidRPr="00311F0A">
        <w:rPr>
          <w:snapToGrid/>
          <w:kern w:val="22"/>
          <w:szCs w:val="22"/>
          <w:lang w:val="ru-RU"/>
        </w:rPr>
        <w:t>созданию</w:t>
      </w:r>
      <w:r w:rsidR="005C6FC9" w:rsidRPr="00311F0A">
        <w:rPr>
          <w:snapToGrid/>
          <w:kern w:val="22"/>
          <w:szCs w:val="22"/>
          <w:lang w:val="ru-RU"/>
        </w:rPr>
        <w:t xml:space="preserve"> потенциала. Кроме того, необходимо обеспечить большую согласованность, </w:t>
      </w:r>
      <w:r w:rsidR="00425FF9" w:rsidRPr="00311F0A">
        <w:rPr>
          <w:snapToGrid/>
          <w:kern w:val="22"/>
          <w:szCs w:val="22"/>
          <w:lang w:val="ru-RU"/>
        </w:rPr>
        <w:t>взаимодействие</w:t>
      </w:r>
      <w:r w:rsidR="005C6FC9" w:rsidRPr="00311F0A">
        <w:rPr>
          <w:snapToGrid/>
          <w:kern w:val="22"/>
          <w:szCs w:val="22"/>
          <w:lang w:val="ru-RU"/>
        </w:rPr>
        <w:t xml:space="preserve"> и отчетность между </w:t>
      </w:r>
      <w:r w:rsidR="00425FF9" w:rsidRPr="00311F0A">
        <w:rPr>
          <w:snapToGrid/>
          <w:kern w:val="22"/>
          <w:szCs w:val="22"/>
          <w:lang w:val="ru-RU"/>
        </w:rPr>
        <w:t xml:space="preserve">ГССР </w:t>
      </w:r>
      <w:r w:rsidR="005C6FC9" w:rsidRPr="00311F0A">
        <w:rPr>
          <w:snapToGrid/>
          <w:kern w:val="22"/>
          <w:szCs w:val="22"/>
          <w:lang w:val="ru-RU"/>
        </w:rPr>
        <w:t xml:space="preserve">и другими </w:t>
      </w:r>
      <w:r w:rsidR="00425FF9" w:rsidRPr="00311F0A">
        <w:rPr>
          <w:snapToGrid/>
          <w:kern w:val="22"/>
          <w:szCs w:val="22"/>
          <w:lang w:val="ru-RU"/>
        </w:rPr>
        <w:t>структурами</w:t>
      </w:r>
      <w:r w:rsidR="005C6FC9" w:rsidRPr="00311F0A">
        <w:rPr>
          <w:snapToGrid/>
          <w:kern w:val="22"/>
          <w:szCs w:val="22"/>
          <w:lang w:val="ru-RU"/>
        </w:rPr>
        <w:t xml:space="preserve">; сохранение растений следует </w:t>
      </w:r>
      <w:r w:rsidR="00425FF9" w:rsidRPr="00311F0A">
        <w:rPr>
          <w:snapToGrid/>
          <w:kern w:val="22"/>
          <w:szCs w:val="22"/>
          <w:lang w:val="ru-RU"/>
        </w:rPr>
        <w:t>включить в</w:t>
      </w:r>
      <w:r w:rsidR="005C6FC9" w:rsidRPr="00311F0A">
        <w:rPr>
          <w:snapToGrid/>
          <w:kern w:val="22"/>
          <w:szCs w:val="22"/>
          <w:lang w:val="ru-RU"/>
        </w:rPr>
        <w:t xml:space="preserve"> </w:t>
      </w:r>
      <w:r w:rsidR="00425FF9" w:rsidRPr="00311F0A">
        <w:rPr>
          <w:snapToGrid/>
          <w:kern w:val="22"/>
          <w:szCs w:val="22"/>
          <w:lang w:val="ru-RU"/>
        </w:rPr>
        <w:t>ГССР</w:t>
      </w:r>
      <w:r w:rsidR="005C6FC9" w:rsidRPr="00311F0A">
        <w:rPr>
          <w:snapToGrid/>
          <w:kern w:val="22"/>
          <w:szCs w:val="22"/>
          <w:lang w:val="ru-RU"/>
        </w:rPr>
        <w:t>, котор</w:t>
      </w:r>
      <w:r w:rsidR="00425FF9" w:rsidRPr="00311F0A">
        <w:rPr>
          <w:snapToGrid/>
          <w:kern w:val="22"/>
          <w:szCs w:val="22"/>
          <w:lang w:val="ru-RU"/>
        </w:rPr>
        <w:t>ая</w:t>
      </w:r>
      <w:r w:rsidR="005C6FC9" w:rsidRPr="00311F0A">
        <w:rPr>
          <w:snapToGrid/>
          <w:kern w:val="22"/>
          <w:szCs w:val="22"/>
          <w:lang w:val="ru-RU"/>
        </w:rPr>
        <w:t xml:space="preserve"> будет </w:t>
      </w:r>
      <w:proofErr w:type="gramStart"/>
      <w:r w:rsidR="005C6FC9" w:rsidRPr="00311F0A">
        <w:rPr>
          <w:snapToGrid/>
          <w:kern w:val="22"/>
          <w:szCs w:val="22"/>
          <w:lang w:val="ru-RU"/>
        </w:rPr>
        <w:t>обновляться</w:t>
      </w:r>
      <w:proofErr w:type="gramEnd"/>
      <w:r w:rsidR="005C6FC9" w:rsidRPr="00311F0A">
        <w:rPr>
          <w:snapToGrid/>
          <w:kern w:val="22"/>
          <w:szCs w:val="22"/>
          <w:lang w:val="ru-RU"/>
        </w:rPr>
        <w:t xml:space="preserve"> и согласовываться с глобальной рамочной программой </w:t>
      </w:r>
      <w:r w:rsidR="00425FF9" w:rsidRPr="00311F0A">
        <w:rPr>
          <w:snapToGrid/>
          <w:kern w:val="22"/>
          <w:szCs w:val="22"/>
          <w:lang w:val="ru-RU"/>
        </w:rPr>
        <w:t>в области</w:t>
      </w:r>
      <w:r w:rsidR="005C6FC9" w:rsidRPr="00311F0A">
        <w:rPr>
          <w:snapToGrid/>
          <w:kern w:val="22"/>
          <w:szCs w:val="22"/>
          <w:lang w:val="ru-RU"/>
        </w:rPr>
        <w:t xml:space="preserve"> биоразнообрази</w:t>
      </w:r>
      <w:r w:rsidR="00425FF9" w:rsidRPr="00311F0A">
        <w:rPr>
          <w:snapToGrid/>
          <w:kern w:val="22"/>
          <w:szCs w:val="22"/>
          <w:lang w:val="ru-RU"/>
        </w:rPr>
        <w:t>я</w:t>
      </w:r>
      <w:r w:rsidR="005C6FC9" w:rsidRPr="00311F0A">
        <w:rPr>
          <w:snapToGrid/>
          <w:kern w:val="22"/>
          <w:szCs w:val="22"/>
          <w:lang w:val="ru-RU"/>
        </w:rPr>
        <w:t xml:space="preserve"> на период после 2020 года. Новые или обновленные целевые </w:t>
      </w:r>
      <w:r w:rsidR="00425FF9" w:rsidRPr="00311F0A">
        <w:rPr>
          <w:snapToGrid/>
          <w:kern w:val="22"/>
          <w:szCs w:val="22"/>
          <w:lang w:val="ru-RU"/>
        </w:rPr>
        <w:t>задачи</w:t>
      </w:r>
      <w:r w:rsidR="005C6FC9" w:rsidRPr="00311F0A">
        <w:rPr>
          <w:snapToGrid/>
          <w:kern w:val="22"/>
          <w:szCs w:val="22"/>
          <w:lang w:val="ru-RU"/>
        </w:rPr>
        <w:t xml:space="preserve"> </w:t>
      </w:r>
      <w:r w:rsidR="00425FF9" w:rsidRPr="00311F0A">
        <w:rPr>
          <w:snapToGrid/>
          <w:kern w:val="22"/>
          <w:szCs w:val="22"/>
          <w:lang w:val="ru-RU"/>
        </w:rPr>
        <w:t xml:space="preserve">ГССР </w:t>
      </w:r>
      <w:r w:rsidR="005C6FC9" w:rsidRPr="00311F0A">
        <w:rPr>
          <w:snapToGrid/>
          <w:kern w:val="22"/>
          <w:szCs w:val="22"/>
          <w:lang w:val="ru-RU"/>
        </w:rPr>
        <w:t xml:space="preserve">должны предусматривать </w:t>
      </w:r>
      <w:r w:rsidR="00A9166D" w:rsidRPr="00311F0A">
        <w:rPr>
          <w:snapToGrid/>
          <w:kern w:val="22"/>
          <w:szCs w:val="22"/>
          <w:lang w:val="ru-RU"/>
        </w:rPr>
        <w:t xml:space="preserve">конкретные </w:t>
      </w:r>
      <w:r w:rsidR="00425FF9" w:rsidRPr="00311F0A">
        <w:rPr>
          <w:snapToGrid/>
          <w:kern w:val="22"/>
          <w:szCs w:val="22"/>
          <w:lang w:val="ru-RU"/>
        </w:rPr>
        <w:t>этапы</w:t>
      </w:r>
      <w:r w:rsidR="005C6FC9" w:rsidRPr="00311F0A">
        <w:rPr>
          <w:snapToGrid/>
          <w:kern w:val="22"/>
          <w:szCs w:val="22"/>
          <w:lang w:val="ru-RU"/>
        </w:rPr>
        <w:t xml:space="preserve">, индикаторы или подцели в отношении растений для этой рамочной программы, а в перспективе новые основные области сохранения растений должны включать </w:t>
      </w:r>
      <w:r w:rsidR="00A9166D" w:rsidRPr="00311F0A">
        <w:rPr>
          <w:snapToGrid/>
          <w:kern w:val="22"/>
          <w:szCs w:val="22"/>
          <w:lang w:val="ru-RU"/>
        </w:rPr>
        <w:t>регенерацию</w:t>
      </w:r>
      <w:r w:rsidR="005C6FC9" w:rsidRPr="00311F0A">
        <w:rPr>
          <w:snapToGrid/>
          <w:kern w:val="22"/>
          <w:szCs w:val="22"/>
          <w:lang w:val="ru-RU"/>
        </w:rPr>
        <w:t xml:space="preserve"> окружающей среды, восстановление видов, устойчивое использование и совместное использование выгод. Разнообразие растений имеет неизмеримую ценность для человечества, поддерживая все аспекты жизни на Земле</w:t>
      </w:r>
      <w:r w:rsidR="00E76ACB" w:rsidRPr="00311F0A">
        <w:rPr>
          <w:snapToGrid/>
          <w:kern w:val="22"/>
          <w:szCs w:val="22"/>
          <w:lang w:val="ru-RU"/>
        </w:rPr>
        <w:t>. В этой связи</w:t>
      </w:r>
      <w:r w:rsidR="005C6FC9" w:rsidRPr="00311F0A">
        <w:rPr>
          <w:snapToGrid/>
          <w:kern w:val="22"/>
          <w:szCs w:val="22"/>
          <w:lang w:val="ru-RU"/>
        </w:rPr>
        <w:t xml:space="preserve"> согласованные действия в рамках </w:t>
      </w:r>
      <w:r w:rsidR="00E76ACB" w:rsidRPr="00311F0A">
        <w:rPr>
          <w:snapToGrid/>
          <w:kern w:val="22"/>
          <w:szCs w:val="22"/>
          <w:lang w:val="ru-RU"/>
        </w:rPr>
        <w:t xml:space="preserve">ГССР </w:t>
      </w:r>
      <w:r w:rsidR="005C6FC9" w:rsidRPr="00311F0A">
        <w:rPr>
          <w:snapToGrid/>
          <w:kern w:val="22"/>
          <w:szCs w:val="22"/>
          <w:lang w:val="ru-RU"/>
        </w:rPr>
        <w:t xml:space="preserve">будут способствовать сохранению видов растений и их </w:t>
      </w:r>
      <w:r w:rsidR="00A9166D" w:rsidRPr="00311F0A">
        <w:rPr>
          <w:snapToGrid/>
          <w:kern w:val="22"/>
          <w:szCs w:val="22"/>
          <w:lang w:val="ru-RU"/>
        </w:rPr>
        <w:t xml:space="preserve">среды </w:t>
      </w:r>
      <w:r w:rsidR="005C6FC9" w:rsidRPr="00311F0A">
        <w:rPr>
          <w:snapToGrid/>
          <w:kern w:val="22"/>
          <w:szCs w:val="22"/>
          <w:lang w:val="ru-RU"/>
        </w:rPr>
        <w:t>обитани</w:t>
      </w:r>
      <w:r w:rsidR="00A9166D" w:rsidRPr="00311F0A">
        <w:rPr>
          <w:snapToGrid/>
          <w:kern w:val="22"/>
          <w:szCs w:val="22"/>
          <w:lang w:val="ru-RU"/>
        </w:rPr>
        <w:t>я</w:t>
      </w:r>
      <w:r w:rsidR="005C6FC9" w:rsidRPr="00311F0A">
        <w:rPr>
          <w:snapToGrid/>
          <w:kern w:val="22"/>
          <w:szCs w:val="22"/>
          <w:lang w:val="ru-RU"/>
        </w:rPr>
        <w:t>.</w:t>
      </w:r>
    </w:p>
    <w:p w:rsidR="005C6FC9" w:rsidRPr="00311F0A" w:rsidRDefault="005C6FC9" w:rsidP="00DA7949">
      <w:pPr>
        <w:pStyle w:val="Para10"/>
        <w:keepNext/>
        <w:numPr>
          <w:ilvl w:val="0"/>
          <w:numId w:val="0"/>
        </w:numPr>
        <w:outlineLvl w:val="3"/>
        <w:rPr>
          <w:b/>
          <w:bCs/>
          <w:snapToGrid/>
          <w:kern w:val="22"/>
          <w:szCs w:val="22"/>
          <w:lang w:val="ru-RU"/>
        </w:rPr>
      </w:pPr>
      <w:r w:rsidRPr="00311F0A">
        <w:rPr>
          <w:b/>
          <w:bCs/>
          <w:snapToGrid/>
          <w:kern w:val="22"/>
          <w:szCs w:val="22"/>
          <w:lang w:val="ru-RU"/>
        </w:rPr>
        <w:t xml:space="preserve">Заявления региональных групп, Сторон и основных </w:t>
      </w:r>
      <w:r w:rsidR="00962E93" w:rsidRPr="00311F0A">
        <w:rPr>
          <w:b/>
          <w:bCs/>
          <w:snapToGrid/>
          <w:kern w:val="22"/>
          <w:szCs w:val="22"/>
          <w:lang w:val="ru-RU"/>
        </w:rPr>
        <w:t>объединений</w:t>
      </w:r>
      <w:r w:rsidRPr="00311F0A">
        <w:rPr>
          <w:b/>
          <w:bCs/>
          <w:snapToGrid/>
          <w:kern w:val="22"/>
          <w:szCs w:val="22"/>
          <w:lang w:val="ru-RU"/>
        </w:rPr>
        <w:t xml:space="preserve"> организаций гражданского общества </w:t>
      </w:r>
    </w:p>
    <w:p w:rsidR="005C6FC9" w:rsidRPr="00311F0A" w:rsidRDefault="005C6FC9" w:rsidP="00CA3D47">
      <w:pPr>
        <w:pStyle w:val="Para10"/>
        <w:tabs>
          <w:tab w:val="clear" w:pos="360"/>
        </w:tabs>
        <w:rPr>
          <w:snapToGrid/>
          <w:kern w:val="22"/>
          <w:szCs w:val="22"/>
          <w:lang w:val="ru-RU"/>
        </w:rPr>
      </w:pPr>
      <w:r w:rsidRPr="00311F0A">
        <w:rPr>
          <w:snapToGrid/>
          <w:kern w:val="22"/>
          <w:szCs w:val="22"/>
          <w:lang w:val="ru-RU"/>
        </w:rPr>
        <w:t>С заявлениями и вопросами выступили представители Германии, Египта, Ирана (Исламской Республики), Коста-Рики, Мексики, Сенегала, Соединенного Королевства Великобритании и Северной Ирландии, Чили, Швеции и Южной Африки (от имени Группы африканских государств)</w:t>
      </w:r>
      <w:r w:rsidR="00244E07" w:rsidRPr="00311F0A">
        <w:rPr>
          <w:snapToGrid/>
          <w:kern w:val="22"/>
          <w:szCs w:val="22"/>
          <w:lang w:val="ru-RU"/>
        </w:rPr>
        <w:t>.</w:t>
      </w:r>
    </w:p>
    <w:p w:rsidR="005C6FC9" w:rsidRPr="00311F0A" w:rsidRDefault="005C6FC9" w:rsidP="002316E8">
      <w:pPr>
        <w:pStyle w:val="Para10"/>
        <w:tabs>
          <w:tab w:val="clear" w:pos="360"/>
        </w:tabs>
        <w:rPr>
          <w:snapToGrid/>
          <w:kern w:val="22"/>
          <w:szCs w:val="22"/>
          <w:lang w:val="ru-RU"/>
        </w:rPr>
      </w:pPr>
      <w:r w:rsidRPr="00311F0A">
        <w:rPr>
          <w:snapToGrid/>
          <w:kern w:val="22"/>
          <w:szCs w:val="22"/>
          <w:lang w:val="ru-RU"/>
        </w:rPr>
        <w:t xml:space="preserve">С дополнительными заявлениями и вопросами выступили представители Альянса КБР, Глобальной молодежной сети </w:t>
      </w:r>
      <w:r w:rsidR="00244E07" w:rsidRPr="00311F0A">
        <w:rPr>
          <w:snapToGrid/>
          <w:kern w:val="22"/>
          <w:szCs w:val="22"/>
          <w:lang w:val="ru-RU"/>
        </w:rPr>
        <w:t>в защиту биоразнообразия</w:t>
      </w:r>
      <w:r w:rsidRPr="00311F0A">
        <w:rPr>
          <w:snapToGrid/>
          <w:kern w:val="22"/>
          <w:szCs w:val="22"/>
          <w:lang w:val="ru-RU"/>
        </w:rPr>
        <w:t xml:space="preserve">, </w:t>
      </w:r>
      <w:r w:rsidR="00244E07" w:rsidRPr="00311F0A">
        <w:rPr>
          <w:snapToGrid/>
          <w:kern w:val="22"/>
          <w:szCs w:val="22"/>
          <w:lang w:val="ru-RU"/>
        </w:rPr>
        <w:t>Совет</w:t>
      </w:r>
      <w:r w:rsidR="007A415C">
        <w:rPr>
          <w:snapToGrid/>
          <w:kern w:val="22"/>
          <w:szCs w:val="22"/>
          <w:lang w:val="ru-RU"/>
        </w:rPr>
        <w:t>а</w:t>
      </w:r>
      <w:r w:rsidR="00244E07" w:rsidRPr="00311F0A">
        <w:rPr>
          <w:snapToGrid/>
          <w:kern w:val="22"/>
          <w:szCs w:val="22"/>
          <w:lang w:val="ru-RU"/>
        </w:rPr>
        <w:t xml:space="preserve"> женщин КБР</w:t>
      </w:r>
      <w:r w:rsidRPr="00311F0A">
        <w:rPr>
          <w:snapToGrid/>
          <w:kern w:val="22"/>
          <w:szCs w:val="22"/>
          <w:lang w:val="ru-RU"/>
        </w:rPr>
        <w:t>, а также субнациональных и местных органов власти</w:t>
      </w:r>
      <w:r w:rsidR="00244E07" w:rsidRPr="00311F0A">
        <w:rPr>
          <w:rStyle w:val="Appelnotedebasdep"/>
          <w:snapToGrid/>
          <w:kern w:val="22"/>
          <w:szCs w:val="22"/>
          <w:lang w:val="ru-RU"/>
        </w:rPr>
        <w:footnoteReference w:id="6"/>
      </w:r>
      <w:r w:rsidR="00244E07" w:rsidRPr="00311F0A">
        <w:rPr>
          <w:snapToGrid/>
          <w:kern w:val="22"/>
          <w:szCs w:val="22"/>
          <w:lang w:val="ru-RU"/>
        </w:rPr>
        <w:t>.</w:t>
      </w:r>
    </w:p>
    <w:p w:rsidR="000C2A8B" w:rsidRPr="00311F0A" w:rsidRDefault="009F565B" w:rsidP="00DA7949">
      <w:pPr>
        <w:pStyle w:val="Para10"/>
        <w:keepNext/>
        <w:numPr>
          <w:ilvl w:val="0"/>
          <w:numId w:val="0"/>
        </w:numPr>
        <w:outlineLvl w:val="4"/>
        <w:rPr>
          <w:i/>
          <w:iCs/>
          <w:snapToGrid/>
          <w:kern w:val="22"/>
          <w:szCs w:val="22"/>
          <w:lang w:val="ru-RU"/>
        </w:rPr>
      </w:pPr>
      <w:r w:rsidRPr="00311F0A">
        <w:rPr>
          <w:i/>
          <w:iCs/>
          <w:snapToGrid/>
          <w:kern w:val="22"/>
          <w:szCs w:val="22"/>
          <w:lang w:val="ru-RU"/>
        </w:rPr>
        <w:t>Египет</w:t>
      </w:r>
    </w:p>
    <w:p w:rsidR="005C6FC9" w:rsidRPr="00311F0A" w:rsidRDefault="005C6FC9" w:rsidP="00CA3D47">
      <w:pPr>
        <w:pStyle w:val="Para10"/>
        <w:tabs>
          <w:tab w:val="clear" w:pos="360"/>
        </w:tabs>
        <w:rPr>
          <w:snapToGrid/>
          <w:kern w:val="22"/>
          <w:szCs w:val="22"/>
          <w:lang w:val="ru-RU"/>
        </w:rPr>
      </w:pPr>
      <w:r w:rsidRPr="00311F0A">
        <w:rPr>
          <w:snapToGrid/>
          <w:kern w:val="22"/>
          <w:szCs w:val="22"/>
          <w:lang w:val="ru-RU"/>
        </w:rPr>
        <w:t xml:space="preserve">Представитель Египта </w:t>
      </w:r>
      <w:r w:rsidR="00244E07" w:rsidRPr="00311F0A">
        <w:rPr>
          <w:snapToGrid/>
          <w:kern w:val="22"/>
          <w:szCs w:val="22"/>
          <w:lang w:val="ru-RU"/>
        </w:rPr>
        <w:t>задал вопрос</w:t>
      </w:r>
      <w:r w:rsidRPr="00311F0A">
        <w:rPr>
          <w:snapToGrid/>
          <w:kern w:val="22"/>
          <w:szCs w:val="22"/>
          <w:lang w:val="ru-RU"/>
        </w:rPr>
        <w:t xml:space="preserve">, каким образом лучше всего довести до сведения </w:t>
      </w:r>
      <w:r w:rsidR="008C5E73" w:rsidRPr="00311F0A">
        <w:rPr>
          <w:snapToGrid/>
          <w:kern w:val="22"/>
          <w:szCs w:val="22"/>
          <w:lang w:val="ru-RU"/>
        </w:rPr>
        <w:t xml:space="preserve">участников </w:t>
      </w:r>
      <w:r w:rsidRPr="00311F0A">
        <w:rPr>
          <w:snapToGrid/>
          <w:kern w:val="22"/>
          <w:szCs w:val="22"/>
          <w:lang w:val="ru-RU"/>
        </w:rPr>
        <w:t>предстоящего Саммита Организации Объединенных Наций по биоразнообразию важные итоги пятого издания Глобальной перспективы в области биоразнообразия. Новости</w:t>
      </w:r>
      <w:r w:rsidR="00D440B4">
        <w:rPr>
          <w:snapToGrid/>
          <w:kern w:val="22"/>
          <w:szCs w:val="22"/>
          <w:lang w:val="ru-RU"/>
        </w:rPr>
        <w:t>, представленные</w:t>
      </w:r>
      <w:r w:rsidRPr="00311F0A">
        <w:rPr>
          <w:snapToGrid/>
          <w:kern w:val="22"/>
          <w:szCs w:val="22"/>
          <w:lang w:val="ru-RU"/>
        </w:rPr>
        <w:t xml:space="preserve"> в Глобальной перспективе</w:t>
      </w:r>
      <w:r w:rsidR="00D440B4">
        <w:rPr>
          <w:snapToGrid/>
          <w:kern w:val="22"/>
          <w:szCs w:val="22"/>
          <w:lang w:val="ru-RU"/>
        </w:rPr>
        <w:t>,</w:t>
      </w:r>
      <w:r w:rsidRPr="00311F0A">
        <w:rPr>
          <w:snapToGrid/>
          <w:kern w:val="22"/>
          <w:szCs w:val="22"/>
          <w:lang w:val="ru-RU"/>
        </w:rPr>
        <w:t xml:space="preserve"> не</w:t>
      </w:r>
      <w:r w:rsidR="008C5E73" w:rsidRPr="00311F0A">
        <w:rPr>
          <w:snapToGrid/>
          <w:kern w:val="22"/>
          <w:szCs w:val="22"/>
          <w:lang w:val="ru-RU"/>
        </w:rPr>
        <w:t xml:space="preserve">утешительные, поэтому </w:t>
      </w:r>
      <w:r w:rsidRPr="00311F0A">
        <w:rPr>
          <w:snapToGrid/>
          <w:kern w:val="22"/>
          <w:szCs w:val="22"/>
          <w:lang w:val="ru-RU"/>
        </w:rPr>
        <w:t>важно убедить мировых лидеров изменить свою политику в отношении сохранения биоразнообразия. В то же время он спросил, как</w:t>
      </w:r>
      <w:r w:rsidR="00D440B4">
        <w:rPr>
          <w:snapToGrid/>
          <w:kern w:val="22"/>
          <w:szCs w:val="22"/>
          <w:lang w:val="ru-RU"/>
        </w:rPr>
        <w:t>им образом</w:t>
      </w:r>
      <w:r w:rsidRPr="00311F0A">
        <w:rPr>
          <w:snapToGrid/>
          <w:kern w:val="22"/>
          <w:szCs w:val="22"/>
          <w:lang w:val="ru-RU"/>
        </w:rPr>
        <w:t xml:space="preserve"> итоги </w:t>
      </w:r>
      <w:r w:rsidR="008C5E73" w:rsidRPr="00311F0A">
        <w:rPr>
          <w:snapToGrid/>
          <w:kern w:val="22"/>
          <w:szCs w:val="22"/>
          <w:lang w:val="ru-RU"/>
        </w:rPr>
        <w:t xml:space="preserve">этой </w:t>
      </w:r>
      <w:r w:rsidRPr="00311F0A">
        <w:rPr>
          <w:snapToGrid/>
          <w:kern w:val="22"/>
          <w:szCs w:val="22"/>
          <w:lang w:val="ru-RU"/>
        </w:rPr>
        <w:t>сессии будут учтены в глобальной рамочной программе в области биоразнообразия на период после 2020 года.</w:t>
      </w:r>
    </w:p>
    <w:p w:rsidR="000C2A8B" w:rsidRPr="00311F0A" w:rsidRDefault="00CE603F" w:rsidP="00DA7949">
      <w:pPr>
        <w:pStyle w:val="Para10"/>
        <w:keepNext/>
        <w:numPr>
          <w:ilvl w:val="0"/>
          <w:numId w:val="0"/>
        </w:numPr>
        <w:outlineLvl w:val="4"/>
        <w:rPr>
          <w:i/>
          <w:iCs/>
          <w:snapToGrid/>
          <w:kern w:val="22"/>
          <w:szCs w:val="22"/>
          <w:lang w:val="ru-RU"/>
        </w:rPr>
      </w:pPr>
      <w:r w:rsidRPr="00311F0A">
        <w:rPr>
          <w:i/>
          <w:iCs/>
          <w:snapToGrid/>
          <w:kern w:val="22"/>
          <w:szCs w:val="22"/>
          <w:lang w:val="ru-RU"/>
        </w:rPr>
        <w:t>Исламская Республика Иран</w:t>
      </w:r>
    </w:p>
    <w:p w:rsidR="00CE603F" w:rsidRPr="00311F0A" w:rsidRDefault="00CE603F" w:rsidP="00CA3D47">
      <w:pPr>
        <w:pStyle w:val="Para10"/>
        <w:tabs>
          <w:tab w:val="clear" w:pos="360"/>
        </w:tabs>
        <w:rPr>
          <w:snapToGrid/>
          <w:kern w:val="22"/>
          <w:szCs w:val="22"/>
          <w:lang w:val="ru-RU"/>
        </w:rPr>
      </w:pPr>
      <w:r w:rsidRPr="00311F0A">
        <w:rPr>
          <w:snapToGrid/>
          <w:kern w:val="22"/>
          <w:szCs w:val="22"/>
          <w:lang w:val="ru-RU"/>
        </w:rPr>
        <w:t xml:space="preserve">Представитель Исламской Республики Иран </w:t>
      </w:r>
      <w:r w:rsidR="00142F28" w:rsidRPr="00311F0A">
        <w:rPr>
          <w:snapToGrid/>
          <w:kern w:val="22"/>
          <w:szCs w:val="22"/>
          <w:lang w:val="ru-RU"/>
        </w:rPr>
        <w:t>задал вопрос,</w:t>
      </w:r>
      <w:r w:rsidRPr="00311F0A">
        <w:rPr>
          <w:snapToGrid/>
          <w:kern w:val="22"/>
          <w:szCs w:val="22"/>
          <w:lang w:val="ru-RU"/>
        </w:rPr>
        <w:t xml:space="preserve"> проводилась ли какая-либо оценка причин, </w:t>
      </w:r>
      <w:r w:rsidR="00C16594" w:rsidRPr="00311F0A">
        <w:rPr>
          <w:snapToGrid/>
          <w:kern w:val="22"/>
          <w:szCs w:val="22"/>
          <w:lang w:val="ru-RU"/>
        </w:rPr>
        <w:t xml:space="preserve">из-за </w:t>
      </w:r>
      <w:r w:rsidRPr="00311F0A">
        <w:rPr>
          <w:snapToGrid/>
          <w:kern w:val="22"/>
          <w:szCs w:val="22"/>
          <w:lang w:val="ru-RU"/>
        </w:rPr>
        <w:t>которы</w:t>
      </w:r>
      <w:r w:rsidR="00C16594" w:rsidRPr="00311F0A">
        <w:rPr>
          <w:snapToGrid/>
          <w:kern w:val="22"/>
          <w:szCs w:val="22"/>
          <w:lang w:val="ru-RU"/>
        </w:rPr>
        <w:t>х</w:t>
      </w:r>
      <w:r w:rsidRPr="00311F0A">
        <w:rPr>
          <w:snapToGrid/>
          <w:kern w:val="22"/>
          <w:szCs w:val="22"/>
          <w:lang w:val="ru-RU"/>
        </w:rPr>
        <w:t xml:space="preserve"> большинство целе</w:t>
      </w:r>
      <w:r w:rsidR="00142F28" w:rsidRPr="00311F0A">
        <w:rPr>
          <w:snapToGrid/>
          <w:kern w:val="22"/>
          <w:szCs w:val="22"/>
          <w:lang w:val="ru-RU"/>
        </w:rPr>
        <w:t>вых задач</w:t>
      </w:r>
      <w:r w:rsidRPr="00311F0A">
        <w:rPr>
          <w:snapToGrid/>
          <w:kern w:val="22"/>
          <w:szCs w:val="22"/>
          <w:lang w:val="ru-RU"/>
        </w:rPr>
        <w:t xml:space="preserve"> не было </w:t>
      </w:r>
      <w:r w:rsidR="00142F28" w:rsidRPr="00311F0A">
        <w:rPr>
          <w:snapToGrid/>
          <w:kern w:val="22"/>
          <w:szCs w:val="22"/>
          <w:lang w:val="ru-RU"/>
        </w:rPr>
        <w:t>выполнено</w:t>
      </w:r>
      <w:r w:rsidRPr="00311F0A">
        <w:rPr>
          <w:snapToGrid/>
          <w:kern w:val="22"/>
          <w:szCs w:val="22"/>
          <w:lang w:val="ru-RU"/>
        </w:rPr>
        <w:t xml:space="preserve">, и были ли эти </w:t>
      </w:r>
      <w:r w:rsidR="00142F28" w:rsidRPr="00311F0A">
        <w:rPr>
          <w:snapToGrid/>
          <w:kern w:val="22"/>
          <w:szCs w:val="22"/>
          <w:lang w:val="ru-RU"/>
        </w:rPr>
        <w:t>задачи</w:t>
      </w:r>
      <w:r w:rsidRPr="00311F0A">
        <w:rPr>
          <w:snapToGrid/>
          <w:kern w:val="22"/>
          <w:szCs w:val="22"/>
          <w:lang w:val="ru-RU"/>
        </w:rPr>
        <w:t xml:space="preserve"> в равной степени </w:t>
      </w:r>
      <w:r w:rsidR="00142F28" w:rsidRPr="00311F0A">
        <w:rPr>
          <w:snapToGrid/>
          <w:kern w:val="22"/>
          <w:szCs w:val="22"/>
          <w:lang w:val="ru-RU"/>
        </w:rPr>
        <w:t>реализуемыми</w:t>
      </w:r>
      <w:r w:rsidRPr="00311F0A">
        <w:rPr>
          <w:snapToGrid/>
          <w:kern w:val="22"/>
          <w:szCs w:val="22"/>
          <w:lang w:val="ru-RU"/>
        </w:rPr>
        <w:t xml:space="preserve"> во всех странах. Он спросил, можно ли </w:t>
      </w:r>
      <w:r w:rsidR="00142F28" w:rsidRPr="00311F0A">
        <w:rPr>
          <w:snapToGrid/>
          <w:kern w:val="22"/>
          <w:szCs w:val="22"/>
          <w:lang w:val="ru-RU"/>
        </w:rPr>
        <w:t>в ходе</w:t>
      </w:r>
      <w:r w:rsidRPr="00311F0A">
        <w:rPr>
          <w:snapToGrid/>
          <w:kern w:val="22"/>
          <w:szCs w:val="22"/>
          <w:lang w:val="ru-RU"/>
        </w:rPr>
        <w:t xml:space="preserve"> следующей оценк</w:t>
      </w:r>
      <w:r w:rsidR="00142F28" w:rsidRPr="00311F0A">
        <w:rPr>
          <w:snapToGrid/>
          <w:kern w:val="22"/>
          <w:szCs w:val="22"/>
          <w:lang w:val="ru-RU"/>
        </w:rPr>
        <w:t>и</w:t>
      </w:r>
      <w:r w:rsidRPr="00311F0A">
        <w:rPr>
          <w:snapToGrid/>
          <w:kern w:val="22"/>
          <w:szCs w:val="22"/>
          <w:lang w:val="ru-RU"/>
        </w:rPr>
        <w:t xml:space="preserve"> упростить </w:t>
      </w:r>
      <w:r w:rsidR="00142F28" w:rsidRPr="00311F0A">
        <w:rPr>
          <w:snapToGrid/>
          <w:kern w:val="22"/>
          <w:szCs w:val="22"/>
          <w:lang w:val="ru-RU"/>
        </w:rPr>
        <w:t xml:space="preserve">целевые </w:t>
      </w:r>
      <w:r w:rsidRPr="00311F0A">
        <w:rPr>
          <w:snapToGrid/>
          <w:kern w:val="22"/>
          <w:szCs w:val="22"/>
          <w:lang w:val="ru-RU"/>
        </w:rPr>
        <w:t xml:space="preserve">задачи на следующий период </w:t>
      </w:r>
      <w:r w:rsidR="00142F28" w:rsidRPr="00311F0A">
        <w:rPr>
          <w:snapToGrid/>
          <w:kern w:val="22"/>
          <w:szCs w:val="22"/>
          <w:lang w:val="ru-RU"/>
        </w:rPr>
        <w:t xml:space="preserve">осуществления </w:t>
      </w:r>
      <w:r w:rsidRPr="00311F0A">
        <w:rPr>
          <w:snapToGrid/>
          <w:kern w:val="22"/>
          <w:szCs w:val="22"/>
          <w:lang w:val="ru-RU"/>
        </w:rPr>
        <w:t>Конвенции.</w:t>
      </w:r>
    </w:p>
    <w:p w:rsidR="000C2A8B" w:rsidRPr="00311F0A" w:rsidRDefault="00CE603F" w:rsidP="00DA7949">
      <w:pPr>
        <w:pStyle w:val="Para10"/>
        <w:keepNext/>
        <w:numPr>
          <w:ilvl w:val="0"/>
          <w:numId w:val="0"/>
        </w:numPr>
        <w:outlineLvl w:val="4"/>
        <w:rPr>
          <w:i/>
          <w:iCs/>
          <w:snapToGrid/>
          <w:kern w:val="22"/>
          <w:szCs w:val="22"/>
          <w:lang w:val="ru-RU"/>
        </w:rPr>
      </w:pPr>
      <w:r w:rsidRPr="00311F0A">
        <w:rPr>
          <w:i/>
          <w:iCs/>
          <w:snapToGrid/>
          <w:kern w:val="22"/>
          <w:szCs w:val="22"/>
          <w:lang w:val="ru-RU"/>
        </w:rPr>
        <w:t>Сенегал</w:t>
      </w:r>
    </w:p>
    <w:p w:rsidR="00CE603F" w:rsidRPr="00311F0A" w:rsidRDefault="00CE603F" w:rsidP="00CA3D47">
      <w:pPr>
        <w:pStyle w:val="Para10"/>
        <w:tabs>
          <w:tab w:val="clear" w:pos="360"/>
        </w:tabs>
        <w:rPr>
          <w:snapToGrid/>
          <w:kern w:val="22"/>
          <w:szCs w:val="22"/>
          <w:lang w:val="ru-RU"/>
        </w:rPr>
      </w:pPr>
      <w:r w:rsidRPr="00311F0A">
        <w:rPr>
          <w:snapToGrid/>
          <w:kern w:val="22"/>
          <w:szCs w:val="22"/>
          <w:lang w:val="ru-RU"/>
        </w:rPr>
        <w:t xml:space="preserve">Представитель Сенегала отметил, что ни одна из </w:t>
      </w:r>
      <w:r w:rsidR="00142F28" w:rsidRPr="00311F0A">
        <w:rPr>
          <w:snapToGrid/>
          <w:kern w:val="22"/>
          <w:szCs w:val="22"/>
          <w:lang w:val="ru-RU"/>
        </w:rPr>
        <w:t>целевых задач не была выполнен</w:t>
      </w:r>
      <w:r w:rsidRPr="00311F0A">
        <w:rPr>
          <w:snapToGrid/>
          <w:kern w:val="22"/>
          <w:szCs w:val="22"/>
          <w:lang w:val="ru-RU"/>
        </w:rPr>
        <w:t>а, несмотря на все предпринятые для этого усилия, и спросил, было ли обновлено пятое издание Глобальной перспективы в области биоразнообразия</w:t>
      </w:r>
      <w:r w:rsidR="00C16594" w:rsidRPr="00311F0A">
        <w:rPr>
          <w:snapToGrid/>
          <w:kern w:val="22"/>
          <w:szCs w:val="22"/>
          <w:lang w:val="ru-RU"/>
        </w:rPr>
        <w:t xml:space="preserve"> для представления </w:t>
      </w:r>
      <w:r w:rsidRPr="00311F0A">
        <w:rPr>
          <w:snapToGrid/>
          <w:kern w:val="22"/>
          <w:szCs w:val="22"/>
          <w:lang w:val="ru-RU"/>
        </w:rPr>
        <w:t>фактически</w:t>
      </w:r>
      <w:r w:rsidR="00C16594" w:rsidRPr="00311F0A">
        <w:rPr>
          <w:snapToGrid/>
          <w:kern w:val="22"/>
          <w:szCs w:val="22"/>
          <w:lang w:val="ru-RU"/>
        </w:rPr>
        <w:t>х</w:t>
      </w:r>
      <w:r w:rsidR="00142F28" w:rsidRPr="00311F0A">
        <w:rPr>
          <w:snapToGrid/>
          <w:kern w:val="22"/>
          <w:szCs w:val="22"/>
          <w:lang w:val="ru-RU"/>
        </w:rPr>
        <w:t xml:space="preserve"> достижени</w:t>
      </w:r>
      <w:r w:rsidR="00C16594" w:rsidRPr="00311F0A">
        <w:rPr>
          <w:snapToGrid/>
          <w:kern w:val="22"/>
          <w:szCs w:val="22"/>
          <w:lang w:val="ru-RU"/>
        </w:rPr>
        <w:t>й</w:t>
      </w:r>
      <w:r w:rsidR="00142F28" w:rsidRPr="00311F0A">
        <w:rPr>
          <w:snapToGrid/>
          <w:kern w:val="22"/>
          <w:szCs w:val="22"/>
          <w:lang w:val="ru-RU"/>
        </w:rPr>
        <w:t xml:space="preserve"> </w:t>
      </w:r>
      <w:r w:rsidRPr="00311F0A">
        <w:rPr>
          <w:snapToGrid/>
          <w:kern w:val="22"/>
          <w:szCs w:val="22"/>
          <w:lang w:val="ru-RU"/>
        </w:rPr>
        <w:t>на местах в разных странах.</w:t>
      </w:r>
    </w:p>
    <w:p w:rsidR="00725725" w:rsidRPr="00311F0A" w:rsidRDefault="00CE603F" w:rsidP="00DA7949">
      <w:pPr>
        <w:pStyle w:val="Para10"/>
        <w:keepNext/>
        <w:numPr>
          <w:ilvl w:val="0"/>
          <w:numId w:val="0"/>
        </w:numPr>
        <w:outlineLvl w:val="4"/>
        <w:rPr>
          <w:i/>
          <w:iCs/>
          <w:snapToGrid/>
          <w:kern w:val="22"/>
          <w:szCs w:val="22"/>
          <w:lang w:val="ru-RU"/>
        </w:rPr>
      </w:pPr>
      <w:r w:rsidRPr="00311F0A">
        <w:rPr>
          <w:i/>
          <w:snapToGrid/>
          <w:kern w:val="22"/>
          <w:szCs w:val="22"/>
          <w:lang w:val="ru-RU"/>
        </w:rPr>
        <w:t>Южная Африка от имени Группы африканских государств</w:t>
      </w:r>
    </w:p>
    <w:p w:rsidR="00CE603F" w:rsidRPr="00311F0A" w:rsidRDefault="00CE603F" w:rsidP="00CA3D47">
      <w:pPr>
        <w:pStyle w:val="Para10"/>
        <w:tabs>
          <w:tab w:val="clear" w:pos="360"/>
        </w:tabs>
        <w:rPr>
          <w:snapToGrid/>
          <w:kern w:val="22"/>
          <w:szCs w:val="22"/>
          <w:lang w:val="ru-RU"/>
        </w:rPr>
      </w:pPr>
      <w:r w:rsidRPr="00311F0A">
        <w:rPr>
          <w:snapToGrid/>
          <w:kern w:val="22"/>
          <w:szCs w:val="22"/>
          <w:lang w:val="ru-RU"/>
        </w:rPr>
        <w:t>Представитель Южной Африки, выступая от имени</w:t>
      </w:r>
      <w:r w:rsidR="00C16594" w:rsidRPr="00311F0A">
        <w:rPr>
          <w:lang w:val="ru-RU"/>
        </w:rPr>
        <w:t xml:space="preserve"> Г</w:t>
      </w:r>
      <w:r w:rsidR="00C16594" w:rsidRPr="00311F0A">
        <w:rPr>
          <w:snapToGrid/>
          <w:kern w:val="22"/>
          <w:szCs w:val="22"/>
          <w:lang w:val="ru-RU"/>
        </w:rPr>
        <w:t>руппы африканских государств</w:t>
      </w:r>
      <w:r w:rsidRPr="00311F0A">
        <w:rPr>
          <w:snapToGrid/>
          <w:kern w:val="22"/>
          <w:szCs w:val="22"/>
          <w:lang w:val="ru-RU"/>
        </w:rPr>
        <w:t xml:space="preserve">, отметил результаты пятого издания Глобальной перспективы в области биоразнообразия. С момента принятия Конвенции прошло почти </w:t>
      </w:r>
      <w:r w:rsidR="00C16594" w:rsidRPr="00311F0A">
        <w:rPr>
          <w:snapToGrid/>
          <w:kern w:val="22"/>
          <w:szCs w:val="22"/>
          <w:lang w:val="ru-RU"/>
        </w:rPr>
        <w:t>30</w:t>
      </w:r>
      <w:r w:rsidRPr="00311F0A">
        <w:rPr>
          <w:snapToGrid/>
          <w:kern w:val="22"/>
          <w:szCs w:val="22"/>
          <w:lang w:val="ru-RU"/>
        </w:rPr>
        <w:t xml:space="preserve"> лет, </w:t>
      </w:r>
      <w:r w:rsidR="00C16594" w:rsidRPr="00311F0A">
        <w:rPr>
          <w:snapToGrid/>
          <w:kern w:val="22"/>
          <w:szCs w:val="22"/>
          <w:lang w:val="ru-RU"/>
        </w:rPr>
        <w:t>однако</w:t>
      </w:r>
      <w:r w:rsidRPr="00311F0A">
        <w:rPr>
          <w:snapToGrid/>
          <w:kern w:val="22"/>
          <w:szCs w:val="22"/>
          <w:lang w:val="ru-RU"/>
        </w:rPr>
        <w:t xml:space="preserve">, несмотря на это, резкое сокращение биоразнообразия по-прежнему угрожает природе и благополучию людей, которые от нее зависят. </w:t>
      </w:r>
      <w:r w:rsidR="0075452C" w:rsidRPr="00311F0A">
        <w:rPr>
          <w:snapToGrid/>
          <w:kern w:val="22"/>
          <w:szCs w:val="22"/>
          <w:lang w:val="ru-RU"/>
        </w:rPr>
        <w:t>Проблема с</w:t>
      </w:r>
      <w:r w:rsidR="00C16594" w:rsidRPr="00311F0A">
        <w:rPr>
          <w:snapToGrid/>
          <w:kern w:val="22"/>
          <w:szCs w:val="22"/>
          <w:lang w:val="ru-RU"/>
        </w:rPr>
        <w:t>тремительн</w:t>
      </w:r>
      <w:r w:rsidR="0075452C" w:rsidRPr="00311F0A">
        <w:rPr>
          <w:snapToGrid/>
          <w:kern w:val="22"/>
          <w:szCs w:val="22"/>
          <w:lang w:val="ru-RU"/>
        </w:rPr>
        <w:t>ой</w:t>
      </w:r>
      <w:r w:rsidR="00C16594" w:rsidRPr="00311F0A">
        <w:rPr>
          <w:snapToGrid/>
          <w:kern w:val="22"/>
          <w:szCs w:val="22"/>
          <w:lang w:val="ru-RU"/>
        </w:rPr>
        <w:t xml:space="preserve"> </w:t>
      </w:r>
      <w:r w:rsidRPr="00311F0A">
        <w:rPr>
          <w:snapToGrid/>
          <w:kern w:val="22"/>
          <w:szCs w:val="22"/>
          <w:lang w:val="ru-RU"/>
        </w:rPr>
        <w:t>утрат</w:t>
      </w:r>
      <w:r w:rsidR="0075452C" w:rsidRPr="00311F0A">
        <w:rPr>
          <w:snapToGrid/>
          <w:kern w:val="22"/>
          <w:szCs w:val="22"/>
          <w:lang w:val="ru-RU"/>
        </w:rPr>
        <w:t>ы</w:t>
      </w:r>
      <w:r w:rsidRPr="00311F0A">
        <w:rPr>
          <w:snapToGrid/>
          <w:kern w:val="22"/>
          <w:szCs w:val="22"/>
          <w:lang w:val="ru-RU"/>
        </w:rPr>
        <w:t xml:space="preserve"> биоразнообразия также </w:t>
      </w:r>
      <w:r w:rsidR="0075452C" w:rsidRPr="00311F0A">
        <w:rPr>
          <w:snapToGrid/>
          <w:kern w:val="22"/>
          <w:szCs w:val="22"/>
          <w:lang w:val="ru-RU"/>
        </w:rPr>
        <w:t>нашла свое отражени</w:t>
      </w:r>
      <w:r w:rsidR="00D440B4">
        <w:rPr>
          <w:snapToGrid/>
          <w:kern w:val="22"/>
          <w:szCs w:val="22"/>
          <w:lang w:val="ru-RU"/>
        </w:rPr>
        <w:t>е</w:t>
      </w:r>
      <w:r w:rsidR="0075452C" w:rsidRPr="00311F0A">
        <w:rPr>
          <w:snapToGrid/>
          <w:kern w:val="22"/>
          <w:szCs w:val="22"/>
          <w:lang w:val="ru-RU"/>
        </w:rPr>
        <w:t xml:space="preserve"> в</w:t>
      </w:r>
      <w:r w:rsidRPr="00311F0A">
        <w:rPr>
          <w:snapToGrid/>
          <w:kern w:val="22"/>
          <w:szCs w:val="22"/>
          <w:lang w:val="ru-RU"/>
        </w:rPr>
        <w:t xml:space="preserve"> Повестк</w:t>
      </w:r>
      <w:r w:rsidR="0075452C" w:rsidRPr="00311F0A">
        <w:rPr>
          <w:snapToGrid/>
          <w:kern w:val="22"/>
          <w:szCs w:val="22"/>
          <w:lang w:val="ru-RU"/>
        </w:rPr>
        <w:t>е</w:t>
      </w:r>
      <w:r w:rsidRPr="00311F0A">
        <w:rPr>
          <w:snapToGrid/>
          <w:kern w:val="22"/>
          <w:szCs w:val="22"/>
          <w:lang w:val="ru-RU"/>
        </w:rPr>
        <w:t xml:space="preserve"> дня в области устойчивого развития на период до 2030 года. </w:t>
      </w:r>
      <w:r w:rsidR="00C16594" w:rsidRPr="00311F0A">
        <w:rPr>
          <w:snapToGrid/>
          <w:kern w:val="22"/>
          <w:szCs w:val="22"/>
          <w:lang w:val="ru-RU"/>
        </w:rPr>
        <w:t>По данным Глобальной п</w:t>
      </w:r>
      <w:r w:rsidRPr="00311F0A">
        <w:rPr>
          <w:snapToGrid/>
          <w:kern w:val="22"/>
          <w:szCs w:val="22"/>
          <w:lang w:val="ru-RU"/>
        </w:rPr>
        <w:t xml:space="preserve">ерспективы, ни одна из </w:t>
      </w:r>
      <w:r w:rsidR="00C16594" w:rsidRPr="00311F0A">
        <w:rPr>
          <w:snapToGrid/>
          <w:kern w:val="22"/>
          <w:szCs w:val="22"/>
          <w:lang w:val="ru-RU"/>
        </w:rPr>
        <w:t xml:space="preserve">Айтинских </w:t>
      </w:r>
      <w:r w:rsidRPr="00311F0A">
        <w:rPr>
          <w:snapToGrid/>
          <w:kern w:val="22"/>
          <w:szCs w:val="22"/>
          <w:lang w:val="ru-RU"/>
        </w:rPr>
        <w:t>целевых задач в област</w:t>
      </w:r>
      <w:r w:rsidR="00C16594" w:rsidRPr="00311F0A">
        <w:rPr>
          <w:snapToGrid/>
          <w:kern w:val="22"/>
          <w:szCs w:val="22"/>
          <w:lang w:val="ru-RU"/>
        </w:rPr>
        <w:t xml:space="preserve">и биоразнообразия </w:t>
      </w:r>
      <w:r w:rsidRPr="00311F0A">
        <w:rPr>
          <w:snapToGrid/>
          <w:kern w:val="22"/>
          <w:szCs w:val="22"/>
          <w:lang w:val="ru-RU"/>
        </w:rPr>
        <w:t xml:space="preserve">не будет </w:t>
      </w:r>
      <w:r w:rsidR="00B07224" w:rsidRPr="00311F0A">
        <w:rPr>
          <w:snapToGrid/>
          <w:kern w:val="22"/>
          <w:szCs w:val="22"/>
          <w:lang w:val="ru-RU"/>
        </w:rPr>
        <w:t xml:space="preserve">реализована в полном объеме </w:t>
      </w:r>
      <w:r w:rsidR="00C16594" w:rsidRPr="00311F0A">
        <w:rPr>
          <w:snapToGrid/>
          <w:kern w:val="22"/>
          <w:szCs w:val="22"/>
          <w:lang w:val="ru-RU"/>
        </w:rPr>
        <w:t>в этом году</w:t>
      </w:r>
      <w:r w:rsidRPr="00311F0A">
        <w:rPr>
          <w:snapToGrid/>
          <w:kern w:val="22"/>
          <w:szCs w:val="22"/>
          <w:lang w:val="ru-RU"/>
        </w:rPr>
        <w:t xml:space="preserve"> и что только шесть задач будут выполнены частично. В </w:t>
      </w:r>
      <w:r w:rsidR="00C16594" w:rsidRPr="00311F0A">
        <w:rPr>
          <w:snapToGrid/>
          <w:kern w:val="22"/>
          <w:szCs w:val="22"/>
          <w:lang w:val="ru-RU"/>
        </w:rPr>
        <w:t>докладе</w:t>
      </w:r>
      <w:r w:rsidRPr="00311F0A">
        <w:rPr>
          <w:snapToGrid/>
          <w:kern w:val="22"/>
          <w:szCs w:val="22"/>
          <w:lang w:val="ru-RU"/>
        </w:rPr>
        <w:t xml:space="preserve"> также указыва</w:t>
      </w:r>
      <w:r w:rsidR="00C16594" w:rsidRPr="00311F0A">
        <w:rPr>
          <w:snapToGrid/>
          <w:kern w:val="22"/>
          <w:szCs w:val="22"/>
          <w:lang w:val="ru-RU"/>
        </w:rPr>
        <w:t>ется</w:t>
      </w:r>
      <w:r w:rsidRPr="00311F0A">
        <w:rPr>
          <w:snapToGrid/>
          <w:kern w:val="22"/>
          <w:szCs w:val="22"/>
          <w:lang w:val="ru-RU"/>
        </w:rPr>
        <w:t xml:space="preserve"> на ряд прямых и косвенных факторов утраты биоразнообразия и рекоменд</w:t>
      </w:r>
      <w:r w:rsidR="00C16594" w:rsidRPr="00311F0A">
        <w:rPr>
          <w:snapToGrid/>
          <w:kern w:val="22"/>
          <w:szCs w:val="22"/>
          <w:lang w:val="ru-RU"/>
        </w:rPr>
        <w:t>уется внедрить фундаментальные преобразования для того</w:t>
      </w:r>
      <w:r w:rsidRPr="00311F0A">
        <w:rPr>
          <w:snapToGrid/>
          <w:kern w:val="22"/>
          <w:szCs w:val="22"/>
          <w:lang w:val="ru-RU"/>
        </w:rPr>
        <w:t xml:space="preserve">, чтобы остановить утрату биоразнообразия и </w:t>
      </w:r>
      <w:r w:rsidR="0075452C" w:rsidRPr="00311F0A">
        <w:rPr>
          <w:snapToGrid/>
          <w:kern w:val="22"/>
          <w:szCs w:val="22"/>
          <w:lang w:val="ru-RU"/>
        </w:rPr>
        <w:t>содействовать</w:t>
      </w:r>
      <w:r w:rsidRPr="00311F0A">
        <w:rPr>
          <w:snapToGrid/>
          <w:kern w:val="22"/>
          <w:szCs w:val="22"/>
          <w:lang w:val="ru-RU"/>
        </w:rPr>
        <w:t xml:space="preserve"> благо</w:t>
      </w:r>
      <w:r w:rsidR="00C16594" w:rsidRPr="00311F0A">
        <w:rPr>
          <w:snapToGrid/>
          <w:kern w:val="22"/>
          <w:szCs w:val="22"/>
          <w:lang w:val="ru-RU"/>
        </w:rPr>
        <w:t>получи</w:t>
      </w:r>
      <w:r w:rsidR="0075452C" w:rsidRPr="00311F0A">
        <w:rPr>
          <w:snapToGrid/>
          <w:kern w:val="22"/>
          <w:szCs w:val="22"/>
          <w:lang w:val="ru-RU"/>
        </w:rPr>
        <w:t>ю</w:t>
      </w:r>
      <w:r w:rsidRPr="00311F0A">
        <w:rPr>
          <w:snapToGrid/>
          <w:kern w:val="22"/>
          <w:szCs w:val="22"/>
          <w:lang w:val="ru-RU"/>
        </w:rPr>
        <w:t xml:space="preserve"> людей. </w:t>
      </w:r>
      <w:r w:rsidR="00C16594" w:rsidRPr="00311F0A">
        <w:rPr>
          <w:snapToGrid/>
          <w:kern w:val="22"/>
          <w:szCs w:val="22"/>
          <w:lang w:val="ru-RU"/>
        </w:rPr>
        <w:t>Некоторые</w:t>
      </w:r>
      <w:r w:rsidRPr="00311F0A">
        <w:rPr>
          <w:snapToGrid/>
          <w:kern w:val="22"/>
          <w:szCs w:val="22"/>
          <w:lang w:val="ru-RU"/>
        </w:rPr>
        <w:t xml:space="preserve"> причин</w:t>
      </w:r>
      <w:r w:rsidR="00C16594" w:rsidRPr="00311F0A">
        <w:rPr>
          <w:snapToGrid/>
          <w:kern w:val="22"/>
          <w:szCs w:val="22"/>
          <w:lang w:val="ru-RU"/>
        </w:rPr>
        <w:t>ы</w:t>
      </w:r>
      <w:r w:rsidRPr="00311F0A">
        <w:rPr>
          <w:snapToGrid/>
          <w:kern w:val="22"/>
          <w:szCs w:val="22"/>
          <w:lang w:val="ru-RU"/>
        </w:rPr>
        <w:t xml:space="preserve"> невыполнения целевых </w:t>
      </w:r>
      <w:r w:rsidR="00C16594" w:rsidRPr="00311F0A">
        <w:rPr>
          <w:snapToGrid/>
          <w:kern w:val="22"/>
          <w:szCs w:val="22"/>
          <w:lang w:val="ru-RU"/>
        </w:rPr>
        <w:t>задач</w:t>
      </w:r>
      <w:r w:rsidRPr="00311F0A">
        <w:rPr>
          <w:snapToGrid/>
          <w:kern w:val="22"/>
          <w:szCs w:val="22"/>
          <w:lang w:val="ru-RU"/>
        </w:rPr>
        <w:t xml:space="preserve"> </w:t>
      </w:r>
      <w:r w:rsidR="00C16594" w:rsidRPr="00311F0A">
        <w:rPr>
          <w:snapToGrid/>
          <w:kern w:val="22"/>
          <w:szCs w:val="22"/>
          <w:lang w:val="ru-RU"/>
        </w:rPr>
        <w:t>состояли</w:t>
      </w:r>
      <w:r w:rsidRPr="00311F0A">
        <w:rPr>
          <w:snapToGrid/>
          <w:kern w:val="22"/>
          <w:szCs w:val="22"/>
          <w:lang w:val="ru-RU"/>
        </w:rPr>
        <w:t xml:space="preserve"> </w:t>
      </w:r>
      <w:r w:rsidR="00C16594" w:rsidRPr="00311F0A">
        <w:rPr>
          <w:snapToGrid/>
          <w:kern w:val="22"/>
          <w:szCs w:val="22"/>
          <w:lang w:val="ru-RU"/>
        </w:rPr>
        <w:t>в отсутствии</w:t>
      </w:r>
      <w:r w:rsidRPr="00311F0A">
        <w:rPr>
          <w:snapToGrid/>
          <w:kern w:val="22"/>
          <w:szCs w:val="22"/>
          <w:lang w:val="ru-RU"/>
        </w:rPr>
        <w:t xml:space="preserve"> потенциала и </w:t>
      </w:r>
      <w:r w:rsidR="00C16594" w:rsidRPr="00311F0A">
        <w:rPr>
          <w:snapToGrid/>
          <w:kern w:val="22"/>
          <w:szCs w:val="22"/>
          <w:lang w:val="ru-RU"/>
        </w:rPr>
        <w:t>надлежащих</w:t>
      </w:r>
      <w:r w:rsidRPr="00311F0A">
        <w:rPr>
          <w:snapToGrid/>
          <w:kern w:val="22"/>
          <w:szCs w:val="22"/>
          <w:lang w:val="ru-RU"/>
        </w:rPr>
        <w:t xml:space="preserve"> ресурсов, </w:t>
      </w:r>
      <w:r w:rsidR="00BF47F2" w:rsidRPr="00311F0A">
        <w:rPr>
          <w:snapToGrid/>
          <w:kern w:val="22"/>
          <w:szCs w:val="22"/>
          <w:lang w:val="ru-RU"/>
        </w:rPr>
        <w:t>а</w:t>
      </w:r>
      <w:r w:rsidRPr="00311F0A">
        <w:rPr>
          <w:snapToGrid/>
          <w:kern w:val="22"/>
          <w:szCs w:val="22"/>
          <w:lang w:val="ru-RU"/>
        </w:rPr>
        <w:t xml:space="preserve"> также </w:t>
      </w:r>
      <w:r w:rsidR="00BF47F2" w:rsidRPr="00311F0A">
        <w:rPr>
          <w:snapToGrid/>
          <w:kern w:val="22"/>
          <w:szCs w:val="22"/>
          <w:lang w:val="ru-RU"/>
        </w:rPr>
        <w:t xml:space="preserve">в </w:t>
      </w:r>
      <w:r w:rsidRPr="00311F0A">
        <w:rPr>
          <w:snapToGrid/>
          <w:kern w:val="22"/>
          <w:szCs w:val="22"/>
          <w:lang w:val="ru-RU"/>
        </w:rPr>
        <w:t>постановк</w:t>
      </w:r>
      <w:r w:rsidR="00BF47F2" w:rsidRPr="00311F0A">
        <w:rPr>
          <w:snapToGrid/>
          <w:kern w:val="22"/>
          <w:szCs w:val="22"/>
          <w:lang w:val="ru-RU"/>
        </w:rPr>
        <w:t>е</w:t>
      </w:r>
      <w:r w:rsidRPr="00311F0A">
        <w:rPr>
          <w:snapToGrid/>
          <w:kern w:val="22"/>
          <w:szCs w:val="22"/>
          <w:lang w:val="ru-RU"/>
        </w:rPr>
        <w:t xml:space="preserve"> самих целе</w:t>
      </w:r>
      <w:r w:rsidR="00BF47F2" w:rsidRPr="00311F0A">
        <w:rPr>
          <w:snapToGrid/>
          <w:kern w:val="22"/>
          <w:szCs w:val="22"/>
          <w:lang w:val="ru-RU"/>
        </w:rPr>
        <w:t>вых задач</w:t>
      </w:r>
      <w:r w:rsidRPr="00311F0A">
        <w:rPr>
          <w:snapToGrid/>
          <w:kern w:val="22"/>
          <w:szCs w:val="22"/>
          <w:lang w:val="ru-RU"/>
        </w:rPr>
        <w:t xml:space="preserve">. Существуют возможности преобразовать извлеченные уроки в содержательные рекомендации для будущего биоразнообразия, природы и людей. К ним относятся разработка ориентированных на </w:t>
      </w:r>
      <w:r w:rsidR="0084760D" w:rsidRPr="00311F0A">
        <w:rPr>
          <w:snapToGrid/>
          <w:kern w:val="22"/>
          <w:szCs w:val="22"/>
          <w:lang w:val="ru-RU"/>
        </w:rPr>
        <w:t xml:space="preserve">конкретные </w:t>
      </w:r>
      <w:r w:rsidRPr="00311F0A">
        <w:rPr>
          <w:snapToGrid/>
          <w:kern w:val="22"/>
          <w:szCs w:val="22"/>
          <w:lang w:val="ru-RU"/>
        </w:rPr>
        <w:t xml:space="preserve">действия </w:t>
      </w:r>
      <w:r w:rsidR="0084760D" w:rsidRPr="00311F0A">
        <w:rPr>
          <w:snapToGrid/>
          <w:kern w:val="22"/>
          <w:szCs w:val="22"/>
          <w:lang w:val="ru-RU"/>
        </w:rPr>
        <w:t>задач</w:t>
      </w:r>
      <w:r w:rsidRPr="00311F0A">
        <w:rPr>
          <w:snapToGrid/>
          <w:kern w:val="22"/>
          <w:szCs w:val="22"/>
          <w:lang w:val="ru-RU"/>
        </w:rPr>
        <w:t xml:space="preserve"> </w:t>
      </w:r>
      <w:r w:rsidR="0084760D" w:rsidRPr="00311F0A">
        <w:rPr>
          <w:snapToGrid/>
          <w:kern w:val="22"/>
          <w:szCs w:val="22"/>
          <w:lang w:val="ru-RU"/>
        </w:rPr>
        <w:t xml:space="preserve">СМАРТ </w:t>
      </w:r>
      <w:r w:rsidRPr="00311F0A">
        <w:rPr>
          <w:snapToGrid/>
          <w:kern w:val="22"/>
          <w:szCs w:val="22"/>
          <w:lang w:val="ru-RU"/>
        </w:rPr>
        <w:t xml:space="preserve">для обоснования </w:t>
      </w:r>
      <w:r w:rsidR="0075452C" w:rsidRPr="00311F0A">
        <w:rPr>
          <w:snapToGrid/>
          <w:kern w:val="22"/>
          <w:szCs w:val="22"/>
          <w:lang w:val="ru-RU"/>
        </w:rPr>
        <w:t>эффективных</w:t>
      </w:r>
      <w:r w:rsidRPr="00311F0A">
        <w:rPr>
          <w:snapToGrid/>
          <w:kern w:val="22"/>
          <w:szCs w:val="22"/>
          <w:lang w:val="ru-RU"/>
        </w:rPr>
        <w:t xml:space="preserve"> действий Сторон по сокращению утраты биоразнообразия. Такие </w:t>
      </w:r>
      <w:r w:rsidR="0084760D" w:rsidRPr="00311F0A">
        <w:rPr>
          <w:snapToGrid/>
          <w:kern w:val="22"/>
          <w:szCs w:val="22"/>
          <w:lang w:val="ru-RU"/>
        </w:rPr>
        <w:t>задачи</w:t>
      </w:r>
      <w:r w:rsidRPr="00311F0A">
        <w:rPr>
          <w:snapToGrid/>
          <w:kern w:val="22"/>
          <w:szCs w:val="22"/>
          <w:lang w:val="ru-RU"/>
        </w:rPr>
        <w:t xml:space="preserve"> должны подкрепляться адекватными и своевременными средствами </w:t>
      </w:r>
      <w:r w:rsidR="0084760D" w:rsidRPr="00311F0A">
        <w:rPr>
          <w:snapToGrid/>
          <w:kern w:val="22"/>
          <w:szCs w:val="22"/>
          <w:lang w:val="ru-RU"/>
        </w:rPr>
        <w:t>осуществления</w:t>
      </w:r>
      <w:r w:rsidRPr="00311F0A">
        <w:rPr>
          <w:snapToGrid/>
          <w:kern w:val="22"/>
          <w:szCs w:val="22"/>
          <w:lang w:val="ru-RU"/>
        </w:rPr>
        <w:t xml:space="preserve">, а также </w:t>
      </w:r>
      <w:r w:rsidR="0084760D" w:rsidRPr="00311F0A">
        <w:rPr>
          <w:snapToGrid/>
          <w:kern w:val="22"/>
          <w:szCs w:val="22"/>
          <w:lang w:val="ru-RU"/>
        </w:rPr>
        <w:t>учетом пробле</w:t>
      </w:r>
      <w:r w:rsidRPr="00311F0A">
        <w:rPr>
          <w:snapToGrid/>
          <w:kern w:val="22"/>
          <w:szCs w:val="22"/>
          <w:lang w:val="ru-RU"/>
        </w:rPr>
        <w:t>матики биоразнообразия в производственны</w:t>
      </w:r>
      <w:r w:rsidR="0084760D" w:rsidRPr="00311F0A">
        <w:rPr>
          <w:snapToGrid/>
          <w:kern w:val="22"/>
          <w:szCs w:val="22"/>
          <w:lang w:val="ru-RU"/>
        </w:rPr>
        <w:t>х</w:t>
      </w:r>
      <w:r w:rsidRPr="00311F0A">
        <w:rPr>
          <w:snapToGrid/>
          <w:kern w:val="22"/>
          <w:szCs w:val="22"/>
          <w:lang w:val="ru-RU"/>
        </w:rPr>
        <w:t xml:space="preserve"> и други</w:t>
      </w:r>
      <w:r w:rsidR="0084760D" w:rsidRPr="00311F0A">
        <w:rPr>
          <w:snapToGrid/>
          <w:kern w:val="22"/>
          <w:szCs w:val="22"/>
          <w:lang w:val="ru-RU"/>
        </w:rPr>
        <w:t>х</w:t>
      </w:r>
      <w:r w:rsidRPr="00311F0A">
        <w:rPr>
          <w:snapToGrid/>
          <w:kern w:val="22"/>
          <w:szCs w:val="22"/>
          <w:lang w:val="ru-RU"/>
        </w:rPr>
        <w:t xml:space="preserve"> сектор</w:t>
      </w:r>
      <w:r w:rsidR="0084760D" w:rsidRPr="00311F0A">
        <w:rPr>
          <w:snapToGrid/>
          <w:kern w:val="22"/>
          <w:szCs w:val="22"/>
          <w:lang w:val="ru-RU"/>
        </w:rPr>
        <w:t>ах</w:t>
      </w:r>
      <w:r w:rsidRPr="00311F0A">
        <w:rPr>
          <w:snapToGrid/>
          <w:kern w:val="22"/>
          <w:szCs w:val="22"/>
          <w:lang w:val="ru-RU"/>
        </w:rPr>
        <w:t xml:space="preserve">, что является приоритетом для их </w:t>
      </w:r>
      <w:r w:rsidR="0084760D" w:rsidRPr="00311F0A">
        <w:rPr>
          <w:snapToGrid/>
          <w:kern w:val="22"/>
          <w:szCs w:val="22"/>
          <w:lang w:val="ru-RU"/>
        </w:rPr>
        <w:t>выполнения</w:t>
      </w:r>
      <w:r w:rsidRPr="00311F0A">
        <w:rPr>
          <w:snapToGrid/>
          <w:kern w:val="22"/>
          <w:szCs w:val="22"/>
          <w:lang w:val="ru-RU"/>
        </w:rPr>
        <w:t xml:space="preserve">. Необходимые усилия должны включать комплексный и </w:t>
      </w:r>
      <w:r w:rsidR="0084760D" w:rsidRPr="00311F0A">
        <w:rPr>
          <w:snapToGrid/>
          <w:kern w:val="22"/>
          <w:szCs w:val="22"/>
          <w:lang w:val="ru-RU"/>
        </w:rPr>
        <w:t>согласованный</w:t>
      </w:r>
      <w:r w:rsidRPr="00311F0A">
        <w:rPr>
          <w:snapToGrid/>
          <w:kern w:val="22"/>
          <w:szCs w:val="22"/>
          <w:lang w:val="ru-RU"/>
        </w:rPr>
        <w:t xml:space="preserve"> подход, который одновременно решает проблему утраты генетического биоразнообразия и повышает способность природы приносить свои блага человеческому обществу и способствовать благополучию людей. Они также должны касаться менее развитых, но весьма ощутимых связей между людьми и природой, которые </w:t>
      </w:r>
      <w:r w:rsidR="0084760D" w:rsidRPr="00311F0A">
        <w:rPr>
          <w:snapToGrid/>
          <w:kern w:val="22"/>
          <w:szCs w:val="22"/>
          <w:lang w:val="ru-RU"/>
        </w:rPr>
        <w:t>содействовали</w:t>
      </w:r>
      <w:r w:rsidRPr="00311F0A">
        <w:rPr>
          <w:snapToGrid/>
          <w:kern w:val="22"/>
          <w:szCs w:val="22"/>
          <w:lang w:val="ru-RU"/>
        </w:rPr>
        <w:t xml:space="preserve"> определ</w:t>
      </w:r>
      <w:r w:rsidR="0084760D" w:rsidRPr="00311F0A">
        <w:rPr>
          <w:snapToGrid/>
          <w:kern w:val="22"/>
          <w:szCs w:val="22"/>
          <w:lang w:val="ru-RU"/>
        </w:rPr>
        <w:t>ению</w:t>
      </w:r>
      <w:r w:rsidRPr="00311F0A">
        <w:rPr>
          <w:snapToGrid/>
          <w:kern w:val="22"/>
          <w:szCs w:val="22"/>
          <w:lang w:val="ru-RU"/>
        </w:rPr>
        <w:t xml:space="preserve"> идентичност</w:t>
      </w:r>
      <w:r w:rsidR="0084760D" w:rsidRPr="00311F0A">
        <w:rPr>
          <w:snapToGrid/>
          <w:kern w:val="22"/>
          <w:szCs w:val="22"/>
          <w:lang w:val="ru-RU"/>
        </w:rPr>
        <w:t>и</w:t>
      </w:r>
      <w:r w:rsidRPr="00311F0A">
        <w:rPr>
          <w:snapToGrid/>
          <w:kern w:val="22"/>
          <w:szCs w:val="22"/>
          <w:lang w:val="ru-RU"/>
        </w:rPr>
        <w:t>, культур</w:t>
      </w:r>
      <w:r w:rsidR="0084760D" w:rsidRPr="00311F0A">
        <w:rPr>
          <w:snapToGrid/>
          <w:kern w:val="22"/>
          <w:szCs w:val="22"/>
          <w:lang w:val="ru-RU"/>
        </w:rPr>
        <w:t>ы</w:t>
      </w:r>
      <w:r w:rsidRPr="00311F0A">
        <w:rPr>
          <w:snapToGrid/>
          <w:kern w:val="22"/>
          <w:szCs w:val="22"/>
          <w:lang w:val="ru-RU"/>
        </w:rPr>
        <w:t xml:space="preserve"> и </w:t>
      </w:r>
      <w:r w:rsidR="0084760D" w:rsidRPr="00311F0A">
        <w:rPr>
          <w:snapToGrid/>
          <w:kern w:val="22"/>
          <w:szCs w:val="22"/>
          <w:lang w:val="ru-RU"/>
        </w:rPr>
        <w:t>верований</w:t>
      </w:r>
      <w:r w:rsidRPr="00311F0A">
        <w:rPr>
          <w:snapToGrid/>
          <w:kern w:val="22"/>
          <w:szCs w:val="22"/>
          <w:lang w:val="ru-RU"/>
        </w:rPr>
        <w:t xml:space="preserve">. В заключение он подчеркнул </w:t>
      </w:r>
      <w:r w:rsidR="0084760D" w:rsidRPr="00311F0A">
        <w:rPr>
          <w:snapToGrid/>
          <w:kern w:val="22"/>
          <w:szCs w:val="22"/>
          <w:lang w:val="ru-RU"/>
        </w:rPr>
        <w:t xml:space="preserve">наличие </w:t>
      </w:r>
      <w:r w:rsidRPr="00311F0A">
        <w:rPr>
          <w:snapToGrid/>
          <w:kern w:val="22"/>
          <w:szCs w:val="22"/>
          <w:lang w:val="ru-RU"/>
        </w:rPr>
        <w:t>риск</w:t>
      </w:r>
      <w:r w:rsidR="0084760D" w:rsidRPr="00311F0A">
        <w:rPr>
          <w:snapToGrid/>
          <w:kern w:val="22"/>
          <w:szCs w:val="22"/>
          <w:lang w:val="ru-RU"/>
        </w:rPr>
        <w:t>ов</w:t>
      </w:r>
      <w:r w:rsidRPr="00311F0A">
        <w:rPr>
          <w:snapToGrid/>
          <w:kern w:val="22"/>
          <w:szCs w:val="22"/>
          <w:lang w:val="ru-RU"/>
        </w:rPr>
        <w:t xml:space="preserve"> и возможност</w:t>
      </w:r>
      <w:r w:rsidR="0084760D" w:rsidRPr="00311F0A">
        <w:rPr>
          <w:snapToGrid/>
          <w:kern w:val="22"/>
          <w:szCs w:val="22"/>
          <w:lang w:val="ru-RU"/>
        </w:rPr>
        <w:t>ей</w:t>
      </w:r>
      <w:r w:rsidRPr="00311F0A">
        <w:rPr>
          <w:snapToGrid/>
          <w:kern w:val="22"/>
          <w:szCs w:val="22"/>
          <w:lang w:val="ru-RU"/>
        </w:rPr>
        <w:t xml:space="preserve">, </w:t>
      </w:r>
      <w:r w:rsidR="001C5CAF" w:rsidRPr="00311F0A">
        <w:rPr>
          <w:snapToGrid/>
          <w:kern w:val="22"/>
          <w:szCs w:val="22"/>
          <w:lang w:val="ru-RU"/>
        </w:rPr>
        <w:t>представл</w:t>
      </w:r>
      <w:r w:rsidR="001C5CAF">
        <w:rPr>
          <w:snapToGrid/>
          <w:kern w:val="22"/>
          <w:szCs w:val="22"/>
          <w:lang w:val="ru-RU"/>
        </w:rPr>
        <w:t>яемых</w:t>
      </w:r>
      <w:r w:rsidRPr="00311F0A">
        <w:rPr>
          <w:snapToGrid/>
          <w:kern w:val="22"/>
          <w:szCs w:val="22"/>
          <w:lang w:val="ru-RU"/>
        </w:rPr>
        <w:t xml:space="preserve"> природой: и то, и другое зависит </w:t>
      </w:r>
      <w:r w:rsidR="0084760D" w:rsidRPr="00311F0A">
        <w:rPr>
          <w:snapToGrid/>
          <w:kern w:val="22"/>
          <w:szCs w:val="22"/>
          <w:lang w:val="ru-RU"/>
        </w:rPr>
        <w:t xml:space="preserve">главным образом </w:t>
      </w:r>
      <w:r w:rsidRPr="00311F0A">
        <w:rPr>
          <w:snapToGrid/>
          <w:kern w:val="22"/>
          <w:szCs w:val="22"/>
          <w:lang w:val="ru-RU"/>
        </w:rPr>
        <w:t xml:space="preserve">от </w:t>
      </w:r>
      <w:r w:rsidR="0075452C" w:rsidRPr="00311F0A">
        <w:rPr>
          <w:snapToGrid/>
          <w:kern w:val="22"/>
          <w:szCs w:val="22"/>
          <w:lang w:val="ru-RU"/>
        </w:rPr>
        <w:t xml:space="preserve">методов </w:t>
      </w:r>
      <w:r w:rsidRPr="00311F0A">
        <w:rPr>
          <w:snapToGrid/>
          <w:kern w:val="22"/>
          <w:szCs w:val="22"/>
          <w:lang w:val="ru-RU"/>
        </w:rPr>
        <w:t>управл</w:t>
      </w:r>
      <w:r w:rsidR="0075452C" w:rsidRPr="00311F0A">
        <w:rPr>
          <w:snapToGrid/>
          <w:kern w:val="22"/>
          <w:szCs w:val="22"/>
          <w:lang w:val="ru-RU"/>
        </w:rPr>
        <w:t>ения</w:t>
      </w:r>
      <w:r w:rsidRPr="00311F0A">
        <w:rPr>
          <w:snapToGrid/>
          <w:kern w:val="22"/>
          <w:szCs w:val="22"/>
          <w:lang w:val="ru-RU"/>
        </w:rPr>
        <w:t xml:space="preserve"> биоразнообразие</w:t>
      </w:r>
      <w:r w:rsidR="0075452C" w:rsidRPr="00311F0A">
        <w:rPr>
          <w:snapToGrid/>
          <w:kern w:val="22"/>
          <w:szCs w:val="22"/>
          <w:lang w:val="ru-RU"/>
        </w:rPr>
        <w:t>м</w:t>
      </w:r>
      <w:r w:rsidRPr="00311F0A">
        <w:rPr>
          <w:snapToGrid/>
          <w:kern w:val="22"/>
          <w:szCs w:val="22"/>
          <w:lang w:val="ru-RU"/>
        </w:rPr>
        <w:t>, а это</w:t>
      </w:r>
      <w:r w:rsidR="0084760D" w:rsidRPr="00311F0A">
        <w:rPr>
          <w:snapToGrid/>
          <w:kern w:val="22"/>
          <w:szCs w:val="22"/>
          <w:lang w:val="ru-RU"/>
        </w:rPr>
        <w:t>т процесс</w:t>
      </w:r>
      <w:r w:rsidRPr="00311F0A">
        <w:rPr>
          <w:snapToGrid/>
          <w:kern w:val="22"/>
          <w:szCs w:val="22"/>
          <w:lang w:val="ru-RU"/>
        </w:rPr>
        <w:t xml:space="preserve"> находится в руках человечества.</w:t>
      </w:r>
    </w:p>
    <w:p w:rsidR="000C2A8B" w:rsidRPr="00311F0A" w:rsidRDefault="00CE603F" w:rsidP="00DA7949">
      <w:pPr>
        <w:pStyle w:val="Para10"/>
        <w:keepNext/>
        <w:numPr>
          <w:ilvl w:val="0"/>
          <w:numId w:val="0"/>
        </w:numPr>
        <w:outlineLvl w:val="4"/>
        <w:rPr>
          <w:i/>
          <w:iCs/>
          <w:snapToGrid/>
          <w:kern w:val="22"/>
          <w:szCs w:val="22"/>
          <w:lang w:val="ru-RU"/>
        </w:rPr>
      </w:pPr>
      <w:r w:rsidRPr="00311F0A">
        <w:rPr>
          <w:i/>
          <w:iCs/>
          <w:snapToGrid/>
          <w:kern w:val="22"/>
          <w:szCs w:val="22"/>
          <w:lang w:val="ru-RU"/>
        </w:rPr>
        <w:t>Германия</w:t>
      </w:r>
    </w:p>
    <w:p w:rsidR="00CE603F" w:rsidRPr="00311F0A" w:rsidRDefault="00CE603F" w:rsidP="00CA3D47">
      <w:pPr>
        <w:pStyle w:val="Para10"/>
        <w:tabs>
          <w:tab w:val="clear" w:pos="360"/>
        </w:tabs>
        <w:rPr>
          <w:snapToGrid/>
          <w:kern w:val="22"/>
          <w:szCs w:val="22"/>
          <w:lang w:val="ru-RU"/>
        </w:rPr>
      </w:pPr>
      <w:r w:rsidRPr="00311F0A">
        <w:rPr>
          <w:snapToGrid/>
          <w:kern w:val="22"/>
          <w:szCs w:val="22"/>
          <w:lang w:val="ru-RU"/>
        </w:rPr>
        <w:t xml:space="preserve">Представитель Германии </w:t>
      </w:r>
      <w:r w:rsidR="00627716" w:rsidRPr="00311F0A">
        <w:rPr>
          <w:snapToGrid/>
          <w:kern w:val="22"/>
          <w:szCs w:val="22"/>
          <w:lang w:val="ru-RU"/>
        </w:rPr>
        <w:t>заявила</w:t>
      </w:r>
      <w:r w:rsidRPr="00311F0A">
        <w:rPr>
          <w:snapToGrid/>
          <w:kern w:val="22"/>
          <w:szCs w:val="22"/>
          <w:lang w:val="ru-RU"/>
        </w:rPr>
        <w:t>, что пятое издание Глобальной перспективы в области биоразнообразия представляет тревожную сводку глобальных усилий по сохранению и устойчивому использованию биоразнообразия за последнее десятилетие и показывает, насколько мы далеки от «Жи</w:t>
      </w:r>
      <w:r w:rsidR="00627716" w:rsidRPr="00311F0A">
        <w:rPr>
          <w:snapToGrid/>
          <w:kern w:val="22"/>
          <w:szCs w:val="22"/>
          <w:lang w:val="ru-RU"/>
        </w:rPr>
        <w:t>зни</w:t>
      </w:r>
      <w:r w:rsidRPr="00311F0A">
        <w:rPr>
          <w:snapToGrid/>
          <w:kern w:val="22"/>
          <w:szCs w:val="22"/>
          <w:lang w:val="ru-RU"/>
        </w:rPr>
        <w:t xml:space="preserve"> в гармонии с природой». Она </w:t>
      </w:r>
      <w:r w:rsidR="00627716" w:rsidRPr="00311F0A">
        <w:rPr>
          <w:snapToGrid/>
          <w:kern w:val="22"/>
          <w:szCs w:val="22"/>
          <w:lang w:val="ru-RU"/>
        </w:rPr>
        <w:t>задала вопрос</w:t>
      </w:r>
      <w:r w:rsidRPr="00311F0A">
        <w:rPr>
          <w:snapToGrid/>
          <w:kern w:val="22"/>
          <w:szCs w:val="22"/>
          <w:lang w:val="ru-RU"/>
        </w:rPr>
        <w:t>, какие шаги необходимо предпринять для обеспечения решительно</w:t>
      </w:r>
      <w:r w:rsidR="00627716" w:rsidRPr="00311F0A">
        <w:rPr>
          <w:snapToGrid/>
          <w:kern w:val="22"/>
          <w:szCs w:val="22"/>
          <w:lang w:val="ru-RU"/>
        </w:rPr>
        <w:t>го осуществления</w:t>
      </w:r>
      <w:r w:rsidRPr="00311F0A">
        <w:rPr>
          <w:snapToGrid/>
          <w:kern w:val="22"/>
          <w:szCs w:val="22"/>
          <w:lang w:val="ru-RU"/>
        </w:rPr>
        <w:t xml:space="preserve"> глобальной рамочной программы </w:t>
      </w:r>
      <w:r w:rsidR="00627716" w:rsidRPr="00311F0A">
        <w:rPr>
          <w:snapToGrid/>
          <w:kern w:val="22"/>
          <w:szCs w:val="22"/>
          <w:lang w:val="ru-RU"/>
        </w:rPr>
        <w:t xml:space="preserve">в области </w:t>
      </w:r>
      <w:r w:rsidRPr="00311F0A">
        <w:rPr>
          <w:snapToGrid/>
          <w:kern w:val="22"/>
          <w:szCs w:val="22"/>
          <w:lang w:val="ru-RU"/>
        </w:rPr>
        <w:t xml:space="preserve">биоразнообразия на период после 2020 года. </w:t>
      </w:r>
      <w:r w:rsidR="00627716" w:rsidRPr="00311F0A">
        <w:rPr>
          <w:snapToGrid/>
          <w:kern w:val="22"/>
          <w:szCs w:val="22"/>
          <w:lang w:val="ru-RU"/>
        </w:rPr>
        <w:t>Доклад</w:t>
      </w:r>
      <w:r w:rsidRPr="00311F0A">
        <w:rPr>
          <w:snapToGrid/>
          <w:kern w:val="22"/>
          <w:szCs w:val="22"/>
          <w:lang w:val="ru-RU"/>
        </w:rPr>
        <w:t xml:space="preserve"> содержал три основных вывода. Во-первых, реализация согласованных на глобальном уровне целе</w:t>
      </w:r>
      <w:r w:rsidR="00627716" w:rsidRPr="00311F0A">
        <w:rPr>
          <w:snapToGrid/>
          <w:kern w:val="22"/>
          <w:szCs w:val="22"/>
          <w:lang w:val="ru-RU"/>
        </w:rPr>
        <w:t>вых задач</w:t>
      </w:r>
      <w:r w:rsidRPr="00311F0A">
        <w:rPr>
          <w:snapToGrid/>
          <w:kern w:val="22"/>
          <w:szCs w:val="22"/>
          <w:lang w:val="ru-RU"/>
        </w:rPr>
        <w:t xml:space="preserve"> будет возможна только в том случае, если НСПДСБ будут согласованы и дополнены рам</w:t>
      </w:r>
      <w:r w:rsidR="00627716" w:rsidRPr="00311F0A">
        <w:rPr>
          <w:snapToGrid/>
          <w:kern w:val="22"/>
          <w:szCs w:val="22"/>
          <w:lang w:val="ru-RU"/>
        </w:rPr>
        <w:t>очной программой</w:t>
      </w:r>
      <w:r w:rsidRPr="00311F0A">
        <w:rPr>
          <w:snapToGrid/>
          <w:kern w:val="22"/>
          <w:szCs w:val="22"/>
          <w:lang w:val="ru-RU"/>
        </w:rPr>
        <w:t xml:space="preserve">, и если </w:t>
      </w:r>
      <w:r w:rsidR="00627716" w:rsidRPr="00311F0A">
        <w:rPr>
          <w:snapToGrid/>
          <w:kern w:val="22"/>
          <w:szCs w:val="22"/>
          <w:lang w:val="ru-RU"/>
        </w:rPr>
        <w:t>меры</w:t>
      </w:r>
      <w:r w:rsidRPr="00311F0A">
        <w:rPr>
          <w:snapToGrid/>
          <w:kern w:val="22"/>
          <w:szCs w:val="22"/>
          <w:lang w:val="ru-RU"/>
        </w:rPr>
        <w:t xml:space="preserve"> их </w:t>
      </w:r>
      <w:r w:rsidR="00627716" w:rsidRPr="00311F0A">
        <w:rPr>
          <w:snapToGrid/>
          <w:kern w:val="22"/>
          <w:szCs w:val="22"/>
          <w:lang w:val="ru-RU"/>
        </w:rPr>
        <w:t>осуществления</w:t>
      </w:r>
      <w:r w:rsidRPr="00311F0A">
        <w:rPr>
          <w:snapToGrid/>
          <w:kern w:val="22"/>
          <w:szCs w:val="22"/>
          <w:lang w:val="ru-RU"/>
        </w:rPr>
        <w:t xml:space="preserve"> будут адаптированы к местным условиям. Второй вывод заключался в том, что </w:t>
      </w:r>
      <w:r w:rsidR="00627716" w:rsidRPr="00311F0A">
        <w:rPr>
          <w:snapToGrid/>
          <w:kern w:val="22"/>
          <w:szCs w:val="22"/>
          <w:lang w:val="ru-RU"/>
        </w:rPr>
        <w:t>глобальная рамочная программа в области биоразнообразия на период после 2020 года</w:t>
      </w:r>
      <w:r w:rsidRPr="00311F0A">
        <w:rPr>
          <w:snapToGrid/>
          <w:kern w:val="22"/>
          <w:szCs w:val="22"/>
          <w:lang w:val="ru-RU"/>
        </w:rPr>
        <w:t xml:space="preserve"> нуждается в надежн</w:t>
      </w:r>
      <w:r w:rsidR="00627716" w:rsidRPr="00311F0A">
        <w:rPr>
          <w:snapToGrid/>
          <w:kern w:val="22"/>
          <w:szCs w:val="22"/>
          <w:lang w:val="ru-RU"/>
        </w:rPr>
        <w:t>ой системе отчетности и обзора на</w:t>
      </w:r>
      <w:r w:rsidRPr="00311F0A">
        <w:rPr>
          <w:snapToGrid/>
          <w:kern w:val="22"/>
          <w:szCs w:val="22"/>
          <w:lang w:val="ru-RU"/>
        </w:rPr>
        <w:t xml:space="preserve"> глобально</w:t>
      </w:r>
      <w:r w:rsidR="00627716" w:rsidRPr="00311F0A">
        <w:rPr>
          <w:snapToGrid/>
          <w:kern w:val="22"/>
          <w:szCs w:val="22"/>
          <w:lang w:val="ru-RU"/>
        </w:rPr>
        <w:t xml:space="preserve">м, </w:t>
      </w:r>
      <w:r w:rsidRPr="00311F0A">
        <w:rPr>
          <w:snapToGrid/>
          <w:kern w:val="22"/>
          <w:szCs w:val="22"/>
          <w:lang w:val="ru-RU"/>
        </w:rPr>
        <w:t>национально</w:t>
      </w:r>
      <w:r w:rsidR="00627716" w:rsidRPr="00311F0A">
        <w:rPr>
          <w:snapToGrid/>
          <w:kern w:val="22"/>
          <w:szCs w:val="22"/>
          <w:lang w:val="ru-RU"/>
        </w:rPr>
        <w:t>м</w:t>
      </w:r>
      <w:r w:rsidRPr="00311F0A">
        <w:rPr>
          <w:snapToGrid/>
          <w:kern w:val="22"/>
          <w:szCs w:val="22"/>
          <w:lang w:val="ru-RU"/>
        </w:rPr>
        <w:t xml:space="preserve"> и даже местно</w:t>
      </w:r>
      <w:r w:rsidR="00627716" w:rsidRPr="00311F0A">
        <w:rPr>
          <w:snapToGrid/>
          <w:kern w:val="22"/>
          <w:szCs w:val="22"/>
          <w:lang w:val="ru-RU"/>
        </w:rPr>
        <w:t>м уровнях</w:t>
      </w:r>
      <w:r w:rsidRPr="00311F0A">
        <w:rPr>
          <w:snapToGrid/>
          <w:kern w:val="22"/>
          <w:szCs w:val="22"/>
          <w:lang w:val="ru-RU"/>
        </w:rPr>
        <w:t xml:space="preserve">. Национальные </w:t>
      </w:r>
      <w:r w:rsidR="00627716" w:rsidRPr="00311F0A">
        <w:rPr>
          <w:snapToGrid/>
          <w:kern w:val="22"/>
          <w:szCs w:val="22"/>
          <w:lang w:val="ru-RU"/>
        </w:rPr>
        <w:t>доклады</w:t>
      </w:r>
      <w:r w:rsidRPr="00311F0A">
        <w:rPr>
          <w:snapToGrid/>
          <w:kern w:val="22"/>
          <w:szCs w:val="22"/>
          <w:lang w:val="ru-RU"/>
        </w:rPr>
        <w:t xml:space="preserve">, пятое издание Глобальной перспективы в области биоразнообразия, второе издание </w:t>
      </w:r>
      <w:r w:rsidR="00627716" w:rsidRPr="00311F0A">
        <w:rPr>
          <w:snapToGrid/>
          <w:kern w:val="22"/>
          <w:szCs w:val="22"/>
          <w:lang w:val="ru-RU"/>
        </w:rPr>
        <w:t>Местных перспектив</w:t>
      </w:r>
      <w:r w:rsidRPr="00311F0A">
        <w:rPr>
          <w:snapToGrid/>
          <w:kern w:val="22"/>
          <w:szCs w:val="22"/>
          <w:lang w:val="ru-RU"/>
        </w:rPr>
        <w:t xml:space="preserve"> в области биоразнообразия и другие международные </w:t>
      </w:r>
      <w:r w:rsidR="00627716" w:rsidRPr="00311F0A">
        <w:rPr>
          <w:snapToGrid/>
          <w:kern w:val="22"/>
          <w:szCs w:val="22"/>
          <w:lang w:val="ru-RU"/>
        </w:rPr>
        <w:t>доклады</w:t>
      </w:r>
      <w:r w:rsidRPr="00311F0A">
        <w:rPr>
          <w:snapToGrid/>
          <w:kern w:val="22"/>
          <w:szCs w:val="22"/>
          <w:lang w:val="ru-RU"/>
        </w:rPr>
        <w:t>, такие как доклады МПБЭУ необходим</w:t>
      </w:r>
      <w:r w:rsidR="0004110E">
        <w:rPr>
          <w:snapToGrid/>
          <w:kern w:val="22"/>
          <w:szCs w:val="22"/>
          <w:lang w:val="ru-RU"/>
        </w:rPr>
        <w:t>ы</w:t>
      </w:r>
      <w:r w:rsidR="00627716" w:rsidRPr="00311F0A">
        <w:rPr>
          <w:snapToGrid/>
          <w:kern w:val="22"/>
          <w:szCs w:val="22"/>
          <w:lang w:val="ru-RU"/>
        </w:rPr>
        <w:t xml:space="preserve"> для </w:t>
      </w:r>
      <w:r w:rsidRPr="00311F0A">
        <w:rPr>
          <w:snapToGrid/>
          <w:kern w:val="22"/>
          <w:szCs w:val="22"/>
          <w:lang w:val="ru-RU"/>
        </w:rPr>
        <w:t>состав</w:t>
      </w:r>
      <w:r w:rsidR="00627716" w:rsidRPr="00311F0A">
        <w:rPr>
          <w:snapToGrid/>
          <w:kern w:val="22"/>
          <w:szCs w:val="22"/>
          <w:lang w:val="ru-RU"/>
        </w:rPr>
        <w:t xml:space="preserve">ления </w:t>
      </w:r>
      <w:r w:rsidRPr="00311F0A">
        <w:rPr>
          <w:snapToGrid/>
          <w:kern w:val="22"/>
          <w:szCs w:val="22"/>
          <w:lang w:val="ru-RU"/>
        </w:rPr>
        <w:t>целостн</w:t>
      </w:r>
      <w:r w:rsidR="00627716" w:rsidRPr="00311F0A">
        <w:rPr>
          <w:snapToGrid/>
          <w:kern w:val="22"/>
          <w:szCs w:val="22"/>
          <w:lang w:val="ru-RU"/>
        </w:rPr>
        <w:t>ой</w:t>
      </w:r>
      <w:r w:rsidRPr="00311F0A">
        <w:rPr>
          <w:snapToGrid/>
          <w:kern w:val="22"/>
          <w:szCs w:val="22"/>
          <w:lang w:val="ru-RU"/>
        </w:rPr>
        <w:t xml:space="preserve"> картин</w:t>
      </w:r>
      <w:r w:rsidR="00627716" w:rsidRPr="00311F0A">
        <w:rPr>
          <w:snapToGrid/>
          <w:kern w:val="22"/>
          <w:szCs w:val="22"/>
          <w:lang w:val="ru-RU"/>
        </w:rPr>
        <w:t>ы</w:t>
      </w:r>
      <w:r w:rsidRPr="00311F0A">
        <w:rPr>
          <w:snapToGrid/>
          <w:kern w:val="22"/>
          <w:szCs w:val="22"/>
          <w:lang w:val="ru-RU"/>
        </w:rPr>
        <w:t>. Успе</w:t>
      </w:r>
      <w:r w:rsidR="004627A0" w:rsidRPr="00311F0A">
        <w:rPr>
          <w:snapToGrid/>
          <w:kern w:val="22"/>
          <w:szCs w:val="22"/>
          <w:lang w:val="ru-RU"/>
        </w:rPr>
        <w:t>шное об</w:t>
      </w:r>
      <w:r w:rsidRPr="00311F0A">
        <w:rPr>
          <w:snapToGrid/>
          <w:kern w:val="22"/>
          <w:szCs w:val="22"/>
          <w:lang w:val="ru-RU"/>
        </w:rPr>
        <w:t>ъединени</w:t>
      </w:r>
      <w:r w:rsidR="004627A0" w:rsidRPr="00311F0A">
        <w:rPr>
          <w:snapToGrid/>
          <w:kern w:val="22"/>
          <w:szCs w:val="22"/>
          <w:lang w:val="ru-RU"/>
        </w:rPr>
        <w:t>е</w:t>
      </w:r>
      <w:r w:rsidRPr="00311F0A">
        <w:rPr>
          <w:snapToGrid/>
          <w:kern w:val="22"/>
          <w:szCs w:val="22"/>
          <w:lang w:val="ru-RU"/>
        </w:rPr>
        <w:t xml:space="preserve"> всех этих составляющих определит </w:t>
      </w:r>
      <w:r w:rsidR="00453119" w:rsidRPr="00311F0A">
        <w:rPr>
          <w:snapToGrid/>
          <w:kern w:val="22"/>
          <w:szCs w:val="22"/>
          <w:lang w:val="ru-RU"/>
        </w:rPr>
        <w:t>эффективность</w:t>
      </w:r>
      <w:r w:rsidRPr="00311F0A">
        <w:rPr>
          <w:snapToGrid/>
          <w:kern w:val="22"/>
          <w:szCs w:val="22"/>
          <w:lang w:val="ru-RU"/>
        </w:rPr>
        <w:t xml:space="preserve"> глобальной рамочной программы </w:t>
      </w:r>
      <w:r w:rsidR="00453119" w:rsidRPr="00311F0A">
        <w:rPr>
          <w:snapToGrid/>
          <w:kern w:val="22"/>
          <w:szCs w:val="22"/>
          <w:lang w:val="ru-RU"/>
        </w:rPr>
        <w:t>в области биоразнообразия</w:t>
      </w:r>
      <w:r w:rsidRPr="00311F0A">
        <w:rPr>
          <w:snapToGrid/>
          <w:kern w:val="22"/>
          <w:szCs w:val="22"/>
          <w:lang w:val="ru-RU"/>
        </w:rPr>
        <w:t xml:space="preserve"> на период после 2020 года. Наконец, </w:t>
      </w:r>
      <w:r w:rsidR="00BB4D57" w:rsidRPr="00311F0A">
        <w:rPr>
          <w:snapToGrid/>
          <w:kern w:val="22"/>
          <w:szCs w:val="22"/>
          <w:lang w:val="ru-RU"/>
        </w:rPr>
        <w:t>истинные</w:t>
      </w:r>
      <w:r w:rsidRPr="00311F0A">
        <w:rPr>
          <w:snapToGrid/>
          <w:kern w:val="22"/>
          <w:szCs w:val="22"/>
          <w:lang w:val="ru-RU"/>
        </w:rPr>
        <w:t xml:space="preserve"> </w:t>
      </w:r>
      <w:r w:rsidR="00BB4D57" w:rsidRPr="00311F0A">
        <w:rPr>
          <w:snapToGrid/>
          <w:kern w:val="22"/>
          <w:szCs w:val="22"/>
          <w:lang w:val="ru-RU"/>
        </w:rPr>
        <w:t xml:space="preserve">фундаментальные преобразования </w:t>
      </w:r>
      <w:r w:rsidRPr="00311F0A">
        <w:rPr>
          <w:snapToGrid/>
          <w:kern w:val="22"/>
          <w:szCs w:val="22"/>
          <w:lang w:val="ru-RU"/>
        </w:rPr>
        <w:t xml:space="preserve">не </w:t>
      </w:r>
      <w:r w:rsidR="00BB4D57" w:rsidRPr="00311F0A">
        <w:rPr>
          <w:snapToGrid/>
          <w:kern w:val="22"/>
          <w:szCs w:val="22"/>
          <w:lang w:val="ru-RU"/>
        </w:rPr>
        <w:t>могут быть</w:t>
      </w:r>
      <w:r w:rsidRPr="00311F0A">
        <w:rPr>
          <w:snapToGrid/>
          <w:kern w:val="22"/>
          <w:szCs w:val="22"/>
          <w:lang w:val="ru-RU"/>
        </w:rPr>
        <w:t xml:space="preserve"> </w:t>
      </w:r>
      <w:r w:rsidR="00453119" w:rsidRPr="00311F0A">
        <w:rPr>
          <w:snapToGrid/>
          <w:kern w:val="22"/>
          <w:szCs w:val="22"/>
          <w:lang w:val="ru-RU"/>
        </w:rPr>
        <w:t>внедрены исключительно за счет</w:t>
      </w:r>
      <w:r w:rsidRPr="00311F0A">
        <w:rPr>
          <w:snapToGrid/>
          <w:kern w:val="22"/>
          <w:szCs w:val="22"/>
          <w:lang w:val="ru-RU"/>
        </w:rPr>
        <w:t xml:space="preserve"> определения </w:t>
      </w:r>
      <w:r w:rsidR="00BB4D57" w:rsidRPr="00311F0A">
        <w:rPr>
          <w:snapToGrid/>
          <w:kern w:val="22"/>
          <w:szCs w:val="22"/>
          <w:lang w:val="ru-RU"/>
        </w:rPr>
        <w:t xml:space="preserve">задач СМАРТ. В восьми </w:t>
      </w:r>
      <w:r w:rsidRPr="00311F0A">
        <w:rPr>
          <w:snapToGrid/>
          <w:kern w:val="22"/>
          <w:szCs w:val="22"/>
          <w:lang w:val="ru-RU"/>
        </w:rPr>
        <w:t>переход</w:t>
      </w:r>
      <w:r w:rsidR="00BB4D57" w:rsidRPr="00311F0A">
        <w:rPr>
          <w:snapToGrid/>
          <w:kern w:val="22"/>
          <w:szCs w:val="22"/>
          <w:lang w:val="ru-RU"/>
        </w:rPr>
        <w:t>ных процессах</w:t>
      </w:r>
      <w:r w:rsidRPr="00311F0A">
        <w:rPr>
          <w:snapToGrid/>
          <w:kern w:val="22"/>
          <w:szCs w:val="22"/>
          <w:lang w:val="ru-RU"/>
        </w:rPr>
        <w:t xml:space="preserve"> к путям </w:t>
      </w:r>
      <w:r w:rsidR="00BB4D57" w:rsidRPr="00311F0A">
        <w:rPr>
          <w:snapToGrid/>
          <w:kern w:val="22"/>
          <w:szCs w:val="22"/>
          <w:lang w:val="ru-RU"/>
        </w:rPr>
        <w:t xml:space="preserve">устойчивого развития, представленных </w:t>
      </w:r>
      <w:r w:rsidRPr="00311F0A">
        <w:rPr>
          <w:snapToGrid/>
          <w:kern w:val="22"/>
          <w:szCs w:val="22"/>
          <w:lang w:val="ru-RU"/>
        </w:rPr>
        <w:t xml:space="preserve">в </w:t>
      </w:r>
      <w:r w:rsidR="00BB4D57" w:rsidRPr="00311F0A">
        <w:rPr>
          <w:snapToGrid/>
          <w:kern w:val="22"/>
          <w:szCs w:val="22"/>
          <w:lang w:val="ru-RU"/>
        </w:rPr>
        <w:t>Глобальной п</w:t>
      </w:r>
      <w:r w:rsidRPr="00311F0A">
        <w:rPr>
          <w:snapToGrid/>
          <w:kern w:val="22"/>
          <w:szCs w:val="22"/>
          <w:lang w:val="ru-RU"/>
        </w:rPr>
        <w:t>ерспективе</w:t>
      </w:r>
      <w:r w:rsidR="00BB4D57" w:rsidRPr="00311F0A">
        <w:rPr>
          <w:snapToGrid/>
          <w:kern w:val="22"/>
          <w:szCs w:val="22"/>
          <w:lang w:val="ru-RU"/>
        </w:rPr>
        <w:t xml:space="preserve">, </w:t>
      </w:r>
      <w:r w:rsidRPr="00311F0A">
        <w:rPr>
          <w:snapToGrid/>
          <w:kern w:val="22"/>
          <w:szCs w:val="22"/>
          <w:lang w:val="ru-RU"/>
        </w:rPr>
        <w:t xml:space="preserve">четко </w:t>
      </w:r>
      <w:r w:rsidR="00BB4D57" w:rsidRPr="00311F0A">
        <w:rPr>
          <w:snapToGrid/>
          <w:kern w:val="22"/>
          <w:szCs w:val="22"/>
          <w:lang w:val="ru-RU"/>
        </w:rPr>
        <w:t>прописано</w:t>
      </w:r>
      <w:r w:rsidRPr="00311F0A">
        <w:rPr>
          <w:snapToGrid/>
          <w:kern w:val="22"/>
          <w:szCs w:val="22"/>
          <w:lang w:val="ru-RU"/>
        </w:rPr>
        <w:t xml:space="preserve">, что необходимо сделать в различных секторах, </w:t>
      </w:r>
      <w:r w:rsidR="00BB4D57" w:rsidRPr="00311F0A">
        <w:rPr>
          <w:snapToGrid/>
          <w:kern w:val="22"/>
          <w:szCs w:val="22"/>
          <w:lang w:val="ru-RU"/>
        </w:rPr>
        <w:t xml:space="preserve">однако </w:t>
      </w:r>
      <w:r w:rsidRPr="00311F0A">
        <w:rPr>
          <w:snapToGrid/>
          <w:kern w:val="22"/>
          <w:szCs w:val="22"/>
          <w:lang w:val="ru-RU"/>
        </w:rPr>
        <w:t xml:space="preserve">определение путей также не гарантирует </w:t>
      </w:r>
      <w:r w:rsidR="00BB4D57" w:rsidRPr="00311F0A">
        <w:rPr>
          <w:snapToGrid/>
          <w:kern w:val="22"/>
          <w:szCs w:val="22"/>
          <w:lang w:val="ru-RU"/>
        </w:rPr>
        <w:t>реализацию Концепции на период</w:t>
      </w:r>
      <w:r w:rsidRPr="00311F0A">
        <w:rPr>
          <w:snapToGrid/>
          <w:kern w:val="22"/>
          <w:szCs w:val="22"/>
          <w:lang w:val="ru-RU"/>
        </w:rPr>
        <w:t xml:space="preserve"> до 2050 года «Жи</w:t>
      </w:r>
      <w:r w:rsidR="00BB4D57" w:rsidRPr="00311F0A">
        <w:rPr>
          <w:snapToGrid/>
          <w:kern w:val="22"/>
          <w:szCs w:val="22"/>
          <w:lang w:val="ru-RU"/>
        </w:rPr>
        <w:t>знь</w:t>
      </w:r>
      <w:r w:rsidRPr="00311F0A">
        <w:rPr>
          <w:snapToGrid/>
          <w:kern w:val="22"/>
          <w:szCs w:val="22"/>
          <w:lang w:val="ru-RU"/>
        </w:rPr>
        <w:t xml:space="preserve"> в гармонии с природой». </w:t>
      </w:r>
      <w:r w:rsidR="00BB4D57" w:rsidRPr="00311F0A">
        <w:rPr>
          <w:snapToGrid/>
          <w:kern w:val="22"/>
          <w:szCs w:val="22"/>
          <w:lang w:val="ru-RU"/>
        </w:rPr>
        <w:t xml:space="preserve">Задача </w:t>
      </w:r>
      <w:r w:rsidRPr="00311F0A">
        <w:rPr>
          <w:snapToGrid/>
          <w:kern w:val="22"/>
          <w:szCs w:val="22"/>
          <w:lang w:val="ru-RU"/>
        </w:rPr>
        <w:t>заключа</w:t>
      </w:r>
      <w:r w:rsidR="00BB4D57" w:rsidRPr="00311F0A">
        <w:rPr>
          <w:snapToGrid/>
          <w:kern w:val="22"/>
          <w:szCs w:val="22"/>
          <w:lang w:val="ru-RU"/>
        </w:rPr>
        <w:t>ется</w:t>
      </w:r>
      <w:r w:rsidRPr="00311F0A">
        <w:rPr>
          <w:snapToGrid/>
          <w:kern w:val="22"/>
          <w:szCs w:val="22"/>
          <w:lang w:val="ru-RU"/>
        </w:rPr>
        <w:t xml:space="preserve"> в применении подхода, охватываю</w:t>
      </w:r>
      <w:r w:rsidR="002C66F4" w:rsidRPr="00311F0A">
        <w:rPr>
          <w:snapToGrid/>
          <w:kern w:val="22"/>
          <w:szCs w:val="22"/>
          <w:lang w:val="ru-RU"/>
        </w:rPr>
        <w:t>щего все общество, при котором кризис</w:t>
      </w:r>
      <w:r w:rsidR="004A6407">
        <w:rPr>
          <w:snapToGrid/>
          <w:kern w:val="22"/>
          <w:szCs w:val="22"/>
          <w:lang w:val="ru-RU"/>
        </w:rPr>
        <w:t>у</w:t>
      </w:r>
      <w:r w:rsidRPr="00311F0A">
        <w:rPr>
          <w:snapToGrid/>
          <w:kern w:val="22"/>
          <w:szCs w:val="22"/>
          <w:lang w:val="ru-RU"/>
        </w:rPr>
        <w:t xml:space="preserve"> </w:t>
      </w:r>
      <w:r w:rsidR="00BB4D57" w:rsidRPr="00311F0A">
        <w:rPr>
          <w:snapToGrid/>
          <w:kern w:val="22"/>
          <w:szCs w:val="22"/>
          <w:lang w:val="ru-RU"/>
        </w:rPr>
        <w:t>в области би</w:t>
      </w:r>
      <w:r w:rsidRPr="00311F0A">
        <w:rPr>
          <w:snapToGrid/>
          <w:kern w:val="22"/>
          <w:szCs w:val="22"/>
          <w:lang w:val="ru-RU"/>
        </w:rPr>
        <w:t xml:space="preserve">оразнообразия </w:t>
      </w:r>
      <w:r w:rsidR="004A6407">
        <w:rPr>
          <w:snapToGrid/>
          <w:kern w:val="22"/>
          <w:szCs w:val="22"/>
          <w:lang w:val="ru-RU"/>
        </w:rPr>
        <w:t xml:space="preserve">уделялось бы </w:t>
      </w:r>
      <w:r w:rsidRPr="00311F0A">
        <w:rPr>
          <w:snapToGrid/>
          <w:kern w:val="22"/>
          <w:szCs w:val="22"/>
          <w:lang w:val="ru-RU"/>
        </w:rPr>
        <w:t>так</w:t>
      </w:r>
      <w:r w:rsidR="004A6407">
        <w:rPr>
          <w:snapToGrid/>
          <w:kern w:val="22"/>
          <w:szCs w:val="22"/>
          <w:lang w:val="ru-RU"/>
        </w:rPr>
        <w:t>ое</w:t>
      </w:r>
      <w:r w:rsidRPr="00311F0A">
        <w:rPr>
          <w:snapToGrid/>
          <w:kern w:val="22"/>
          <w:szCs w:val="22"/>
          <w:lang w:val="ru-RU"/>
        </w:rPr>
        <w:t xml:space="preserve"> же </w:t>
      </w:r>
      <w:proofErr w:type="gramStart"/>
      <w:r w:rsidRPr="00311F0A">
        <w:rPr>
          <w:snapToGrid/>
          <w:kern w:val="22"/>
          <w:szCs w:val="22"/>
          <w:lang w:val="ru-RU"/>
        </w:rPr>
        <w:t>внимание</w:t>
      </w:r>
      <w:proofErr w:type="gramEnd"/>
      <w:r w:rsidRPr="00311F0A">
        <w:rPr>
          <w:snapToGrid/>
          <w:kern w:val="22"/>
          <w:szCs w:val="22"/>
          <w:lang w:val="ru-RU"/>
        </w:rPr>
        <w:t xml:space="preserve"> и </w:t>
      </w:r>
      <w:r w:rsidR="002C66F4" w:rsidRPr="00311F0A">
        <w:rPr>
          <w:snapToGrid/>
          <w:kern w:val="22"/>
          <w:szCs w:val="22"/>
          <w:lang w:val="ru-RU"/>
        </w:rPr>
        <w:t xml:space="preserve">велась такая же деятельность как в отношении </w:t>
      </w:r>
      <w:r w:rsidRPr="00311F0A">
        <w:rPr>
          <w:snapToGrid/>
          <w:kern w:val="22"/>
          <w:szCs w:val="22"/>
          <w:lang w:val="ru-RU"/>
        </w:rPr>
        <w:t>глобальной пандемии COVID-19.</w:t>
      </w:r>
    </w:p>
    <w:p w:rsidR="000C2A8B" w:rsidRPr="00311F0A" w:rsidRDefault="00CE603F" w:rsidP="00DA7949">
      <w:pPr>
        <w:pStyle w:val="Para10"/>
        <w:keepNext/>
        <w:numPr>
          <w:ilvl w:val="0"/>
          <w:numId w:val="0"/>
        </w:numPr>
        <w:outlineLvl w:val="4"/>
        <w:rPr>
          <w:i/>
          <w:iCs/>
          <w:snapToGrid/>
          <w:kern w:val="22"/>
          <w:szCs w:val="22"/>
          <w:lang w:val="ru-RU"/>
        </w:rPr>
      </w:pPr>
      <w:r w:rsidRPr="00311F0A">
        <w:rPr>
          <w:i/>
          <w:iCs/>
          <w:snapToGrid/>
          <w:kern w:val="22"/>
          <w:szCs w:val="22"/>
          <w:lang w:val="ru-RU"/>
        </w:rPr>
        <w:t>Чили</w:t>
      </w:r>
    </w:p>
    <w:p w:rsidR="00CE603F" w:rsidRPr="00311F0A" w:rsidRDefault="00CE603F" w:rsidP="00CA3D47">
      <w:pPr>
        <w:pStyle w:val="Para10"/>
        <w:tabs>
          <w:tab w:val="clear" w:pos="360"/>
        </w:tabs>
        <w:rPr>
          <w:snapToGrid/>
          <w:kern w:val="22"/>
          <w:szCs w:val="22"/>
          <w:lang w:val="ru-RU"/>
        </w:rPr>
      </w:pPr>
      <w:r w:rsidRPr="00311F0A">
        <w:rPr>
          <w:snapToGrid/>
          <w:kern w:val="22"/>
          <w:szCs w:val="22"/>
          <w:lang w:val="ru-RU"/>
        </w:rPr>
        <w:t>Представитель Чили приветствовал</w:t>
      </w:r>
      <w:r w:rsidR="00A4497C" w:rsidRPr="00311F0A">
        <w:rPr>
          <w:snapToGrid/>
          <w:kern w:val="22"/>
          <w:szCs w:val="22"/>
          <w:lang w:val="ru-RU"/>
        </w:rPr>
        <w:t>а</w:t>
      </w:r>
      <w:r w:rsidRPr="00311F0A">
        <w:rPr>
          <w:snapToGrid/>
          <w:kern w:val="22"/>
          <w:szCs w:val="22"/>
          <w:lang w:val="ru-RU"/>
        </w:rPr>
        <w:t xml:space="preserve"> </w:t>
      </w:r>
      <w:r w:rsidR="00B10BE6" w:rsidRPr="00311F0A">
        <w:rPr>
          <w:snapToGrid/>
          <w:kern w:val="22"/>
          <w:szCs w:val="22"/>
          <w:lang w:val="ru-RU"/>
        </w:rPr>
        <w:t>подготовку</w:t>
      </w:r>
      <w:r w:rsidRPr="00311F0A">
        <w:rPr>
          <w:snapToGrid/>
          <w:kern w:val="22"/>
          <w:szCs w:val="22"/>
          <w:lang w:val="ru-RU"/>
        </w:rPr>
        <w:t xml:space="preserve"> и распространение пятого издания Глобальной перспективы в области биоразнообразия и отметил</w:t>
      </w:r>
      <w:r w:rsidR="00A4497C" w:rsidRPr="00311F0A">
        <w:rPr>
          <w:snapToGrid/>
          <w:kern w:val="22"/>
          <w:szCs w:val="22"/>
          <w:lang w:val="ru-RU"/>
        </w:rPr>
        <w:t>а</w:t>
      </w:r>
      <w:r w:rsidRPr="00311F0A">
        <w:rPr>
          <w:snapToGrid/>
          <w:kern w:val="22"/>
          <w:szCs w:val="22"/>
          <w:lang w:val="ru-RU"/>
        </w:rPr>
        <w:t xml:space="preserve">, что было бы особенно полезно представить его основные выводы на Саммите Организации Объединенных Наций по биоразнообразию </w:t>
      </w:r>
      <w:r w:rsidR="00A4497C" w:rsidRPr="00311F0A">
        <w:rPr>
          <w:snapToGrid/>
          <w:kern w:val="22"/>
          <w:szCs w:val="22"/>
          <w:lang w:val="ru-RU"/>
        </w:rPr>
        <w:t xml:space="preserve">наряду с представлением информации о </w:t>
      </w:r>
      <w:r w:rsidRPr="00311F0A">
        <w:rPr>
          <w:snapToGrid/>
          <w:kern w:val="22"/>
          <w:szCs w:val="22"/>
          <w:lang w:val="ru-RU"/>
        </w:rPr>
        <w:t>критическо</w:t>
      </w:r>
      <w:r w:rsidR="00A4497C" w:rsidRPr="00311F0A">
        <w:rPr>
          <w:snapToGrid/>
          <w:kern w:val="22"/>
          <w:szCs w:val="22"/>
          <w:lang w:val="ru-RU"/>
        </w:rPr>
        <w:t>м</w:t>
      </w:r>
      <w:r w:rsidRPr="00311F0A">
        <w:rPr>
          <w:snapToGrid/>
          <w:kern w:val="22"/>
          <w:szCs w:val="22"/>
          <w:lang w:val="ru-RU"/>
        </w:rPr>
        <w:t xml:space="preserve"> состояни</w:t>
      </w:r>
      <w:r w:rsidR="00A4497C" w:rsidRPr="00311F0A">
        <w:rPr>
          <w:snapToGrid/>
          <w:kern w:val="22"/>
          <w:szCs w:val="22"/>
          <w:lang w:val="ru-RU"/>
        </w:rPr>
        <w:t>и</w:t>
      </w:r>
      <w:r w:rsidRPr="00311F0A">
        <w:rPr>
          <w:snapToGrid/>
          <w:kern w:val="22"/>
          <w:szCs w:val="22"/>
          <w:lang w:val="ru-RU"/>
        </w:rPr>
        <w:t xml:space="preserve"> биоразнообразия</w:t>
      </w:r>
      <w:r w:rsidR="00A4497C" w:rsidRPr="00311F0A">
        <w:rPr>
          <w:snapToGrid/>
          <w:kern w:val="22"/>
          <w:szCs w:val="22"/>
          <w:lang w:val="ru-RU"/>
        </w:rPr>
        <w:t xml:space="preserve"> на глобальном уровне. </w:t>
      </w:r>
      <w:r w:rsidRPr="00311F0A">
        <w:rPr>
          <w:snapToGrid/>
          <w:kern w:val="22"/>
          <w:szCs w:val="22"/>
          <w:lang w:val="ru-RU"/>
        </w:rPr>
        <w:t>Она подчеркнула важность доклада и приветствовала его широкое распространение</w:t>
      </w:r>
      <w:r w:rsidR="00A4497C" w:rsidRPr="00311F0A">
        <w:rPr>
          <w:snapToGrid/>
          <w:kern w:val="22"/>
          <w:szCs w:val="22"/>
          <w:lang w:val="ru-RU"/>
        </w:rPr>
        <w:t>. Доклад будет служить руководством для</w:t>
      </w:r>
      <w:r w:rsidRPr="00311F0A">
        <w:rPr>
          <w:snapToGrid/>
          <w:kern w:val="22"/>
          <w:szCs w:val="22"/>
          <w:lang w:val="ru-RU"/>
        </w:rPr>
        <w:t xml:space="preserve"> стран при </w:t>
      </w:r>
      <w:r w:rsidR="00A4497C" w:rsidRPr="00311F0A">
        <w:rPr>
          <w:snapToGrid/>
          <w:kern w:val="22"/>
          <w:szCs w:val="22"/>
          <w:lang w:val="ru-RU"/>
        </w:rPr>
        <w:t>подготовке</w:t>
      </w:r>
      <w:r w:rsidRPr="00311F0A">
        <w:rPr>
          <w:snapToGrid/>
          <w:kern w:val="22"/>
          <w:szCs w:val="22"/>
          <w:lang w:val="ru-RU"/>
        </w:rPr>
        <w:t xml:space="preserve"> и разработке программ, стратегий и положений, направленных на восстановление конкретных экосистем и, в частности, на восстановление экономики после COVID-19. О</w:t>
      </w:r>
      <w:r w:rsidR="001E7FB8" w:rsidRPr="00311F0A">
        <w:rPr>
          <w:snapToGrid/>
          <w:kern w:val="22"/>
          <w:szCs w:val="22"/>
          <w:lang w:val="ru-RU"/>
        </w:rPr>
        <w:t>ратор</w:t>
      </w:r>
      <w:r w:rsidRPr="00311F0A">
        <w:rPr>
          <w:snapToGrid/>
          <w:kern w:val="22"/>
          <w:szCs w:val="22"/>
          <w:lang w:val="ru-RU"/>
        </w:rPr>
        <w:t xml:space="preserve"> предложила подготовить серию коротких видео</w:t>
      </w:r>
      <w:r w:rsidR="00A4497C" w:rsidRPr="00311F0A">
        <w:rPr>
          <w:snapToGrid/>
          <w:kern w:val="22"/>
          <w:szCs w:val="22"/>
          <w:lang w:val="ru-RU"/>
        </w:rPr>
        <w:t>роликов,</w:t>
      </w:r>
      <w:r w:rsidRPr="00311F0A">
        <w:rPr>
          <w:snapToGrid/>
          <w:kern w:val="22"/>
          <w:szCs w:val="22"/>
          <w:lang w:val="ru-RU"/>
        </w:rPr>
        <w:t xml:space="preserve"> </w:t>
      </w:r>
      <w:r w:rsidR="001E7FB8" w:rsidRPr="00311F0A">
        <w:rPr>
          <w:snapToGrid/>
          <w:kern w:val="22"/>
          <w:szCs w:val="22"/>
          <w:lang w:val="ru-RU"/>
        </w:rPr>
        <w:t>представляющих</w:t>
      </w:r>
      <w:r w:rsidRPr="00311F0A">
        <w:rPr>
          <w:snapToGrid/>
          <w:kern w:val="22"/>
          <w:szCs w:val="22"/>
          <w:lang w:val="ru-RU"/>
        </w:rPr>
        <w:t xml:space="preserve"> на простом и понятном языке </w:t>
      </w:r>
      <w:r w:rsidR="00A4497C" w:rsidRPr="00311F0A">
        <w:rPr>
          <w:snapToGrid/>
          <w:kern w:val="22"/>
          <w:szCs w:val="22"/>
          <w:lang w:val="ru-RU"/>
        </w:rPr>
        <w:t>ключевые</w:t>
      </w:r>
      <w:r w:rsidRPr="00311F0A">
        <w:rPr>
          <w:snapToGrid/>
          <w:kern w:val="22"/>
          <w:szCs w:val="22"/>
          <w:lang w:val="ru-RU"/>
        </w:rPr>
        <w:t xml:space="preserve"> идеи и основополагающие выводы </w:t>
      </w:r>
      <w:r w:rsidR="00A4497C" w:rsidRPr="00311F0A">
        <w:rPr>
          <w:snapToGrid/>
          <w:kern w:val="22"/>
          <w:szCs w:val="22"/>
          <w:lang w:val="ru-RU"/>
        </w:rPr>
        <w:t>Глобальной перспективы</w:t>
      </w:r>
      <w:r w:rsidRPr="00311F0A">
        <w:rPr>
          <w:snapToGrid/>
          <w:kern w:val="22"/>
          <w:szCs w:val="22"/>
          <w:lang w:val="ru-RU"/>
        </w:rPr>
        <w:t>, которыми</w:t>
      </w:r>
      <w:r w:rsidR="004C5E07">
        <w:rPr>
          <w:snapToGrid/>
          <w:kern w:val="22"/>
          <w:szCs w:val="22"/>
          <w:lang w:val="ru-RU"/>
        </w:rPr>
        <w:t xml:space="preserve"> </w:t>
      </w:r>
      <w:r w:rsidRPr="00311F0A">
        <w:rPr>
          <w:snapToGrid/>
          <w:kern w:val="22"/>
          <w:szCs w:val="22"/>
          <w:lang w:val="ru-RU"/>
        </w:rPr>
        <w:t>мо</w:t>
      </w:r>
      <w:r w:rsidR="00A4497C" w:rsidRPr="00311F0A">
        <w:rPr>
          <w:snapToGrid/>
          <w:kern w:val="22"/>
          <w:szCs w:val="22"/>
          <w:lang w:val="ru-RU"/>
        </w:rPr>
        <w:t>жно обмениваться через и</w:t>
      </w:r>
      <w:r w:rsidRPr="00311F0A">
        <w:rPr>
          <w:snapToGrid/>
          <w:kern w:val="22"/>
          <w:szCs w:val="22"/>
          <w:lang w:val="ru-RU"/>
        </w:rPr>
        <w:t xml:space="preserve">нтернет и распространять их через социальные сети, с </w:t>
      </w:r>
      <w:proofErr w:type="gramStart"/>
      <w:r w:rsidRPr="00311F0A">
        <w:rPr>
          <w:snapToGrid/>
          <w:kern w:val="22"/>
          <w:szCs w:val="22"/>
          <w:lang w:val="ru-RU"/>
        </w:rPr>
        <w:t>тем</w:t>
      </w:r>
      <w:proofErr w:type="gramEnd"/>
      <w:r w:rsidRPr="00311F0A">
        <w:rPr>
          <w:snapToGrid/>
          <w:kern w:val="22"/>
          <w:szCs w:val="22"/>
          <w:lang w:val="ru-RU"/>
        </w:rPr>
        <w:t xml:space="preserve"> чтобы донести эту и</w:t>
      </w:r>
      <w:r w:rsidR="004C5E07">
        <w:rPr>
          <w:snapToGrid/>
          <w:kern w:val="22"/>
          <w:szCs w:val="22"/>
          <w:lang w:val="ru-RU"/>
        </w:rPr>
        <w:t>нформацию</w:t>
      </w:r>
      <w:r w:rsidRPr="00311F0A">
        <w:rPr>
          <w:snapToGrid/>
          <w:kern w:val="22"/>
          <w:szCs w:val="22"/>
          <w:lang w:val="ru-RU"/>
        </w:rPr>
        <w:t xml:space="preserve"> до </w:t>
      </w:r>
      <w:r w:rsidR="004C5E07">
        <w:rPr>
          <w:snapToGrid/>
          <w:kern w:val="22"/>
          <w:szCs w:val="22"/>
          <w:lang w:val="ru-RU"/>
        </w:rPr>
        <w:t xml:space="preserve">сведения </w:t>
      </w:r>
      <w:r w:rsidRPr="00311F0A">
        <w:rPr>
          <w:snapToGrid/>
          <w:kern w:val="22"/>
          <w:szCs w:val="22"/>
          <w:lang w:val="ru-RU"/>
        </w:rPr>
        <w:t xml:space="preserve">общественности. Это </w:t>
      </w:r>
      <w:r w:rsidR="004C5E07">
        <w:rPr>
          <w:snapToGrid/>
          <w:kern w:val="22"/>
          <w:szCs w:val="22"/>
          <w:lang w:val="ru-RU"/>
        </w:rPr>
        <w:t xml:space="preserve">мероприятие может </w:t>
      </w:r>
      <w:r w:rsidRPr="00311F0A">
        <w:rPr>
          <w:snapToGrid/>
          <w:kern w:val="22"/>
          <w:szCs w:val="22"/>
          <w:lang w:val="ru-RU"/>
        </w:rPr>
        <w:t>способствова</w:t>
      </w:r>
      <w:r w:rsidR="004C5E07">
        <w:rPr>
          <w:snapToGrid/>
          <w:kern w:val="22"/>
          <w:szCs w:val="22"/>
          <w:lang w:val="ru-RU"/>
        </w:rPr>
        <w:t xml:space="preserve">ть </w:t>
      </w:r>
      <w:r w:rsidRPr="00311F0A">
        <w:rPr>
          <w:snapToGrid/>
          <w:kern w:val="22"/>
          <w:szCs w:val="22"/>
          <w:lang w:val="ru-RU"/>
        </w:rPr>
        <w:t xml:space="preserve">экологическому просвещению в качестве шага </w:t>
      </w:r>
      <w:r w:rsidR="00A4497C" w:rsidRPr="00311F0A">
        <w:rPr>
          <w:snapToGrid/>
          <w:kern w:val="22"/>
          <w:szCs w:val="22"/>
          <w:lang w:val="ru-RU"/>
        </w:rPr>
        <w:t xml:space="preserve">навстречу </w:t>
      </w:r>
      <w:r w:rsidRPr="00311F0A">
        <w:rPr>
          <w:snapToGrid/>
          <w:kern w:val="22"/>
          <w:szCs w:val="22"/>
          <w:lang w:val="ru-RU"/>
        </w:rPr>
        <w:t>жи</w:t>
      </w:r>
      <w:r w:rsidR="00A4497C" w:rsidRPr="00311F0A">
        <w:rPr>
          <w:snapToGrid/>
          <w:kern w:val="22"/>
          <w:szCs w:val="22"/>
          <w:lang w:val="ru-RU"/>
        </w:rPr>
        <w:t>зни</w:t>
      </w:r>
      <w:r w:rsidRPr="00311F0A">
        <w:rPr>
          <w:snapToGrid/>
          <w:kern w:val="22"/>
          <w:szCs w:val="22"/>
          <w:lang w:val="ru-RU"/>
        </w:rPr>
        <w:t xml:space="preserve"> в гармонии с природой.</w:t>
      </w:r>
    </w:p>
    <w:p w:rsidR="00C41948" w:rsidRPr="00311F0A" w:rsidRDefault="00CE603F" w:rsidP="00DA7949">
      <w:pPr>
        <w:pStyle w:val="Para10"/>
        <w:keepNext/>
        <w:numPr>
          <w:ilvl w:val="0"/>
          <w:numId w:val="0"/>
        </w:numPr>
        <w:outlineLvl w:val="4"/>
        <w:rPr>
          <w:i/>
          <w:iCs/>
          <w:snapToGrid/>
          <w:kern w:val="22"/>
          <w:szCs w:val="22"/>
          <w:lang w:val="ru-RU"/>
        </w:rPr>
      </w:pPr>
      <w:r w:rsidRPr="00311F0A">
        <w:rPr>
          <w:i/>
          <w:iCs/>
          <w:snapToGrid/>
          <w:kern w:val="22"/>
          <w:szCs w:val="22"/>
          <w:lang w:val="ru-RU"/>
        </w:rPr>
        <w:t>Соединенное Королевство Великобритании и Северной Ирландии</w:t>
      </w:r>
    </w:p>
    <w:p w:rsidR="00CE603F" w:rsidRPr="00311F0A" w:rsidRDefault="00CE603F" w:rsidP="00DA7949">
      <w:pPr>
        <w:pStyle w:val="Para10"/>
        <w:tabs>
          <w:tab w:val="clear" w:pos="360"/>
        </w:tabs>
        <w:rPr>
          <w:snapToGrid/>
          <w:kern w:val="22"/>
          <w:szCs w:val="22"/>
          <w:lang w:val="ru-RU"/>
        </w:rPr>
      </w:pPr>
      <w:r w:rsidRPr="00311F0A">
        <w:rPr>
          <w:snapToGrid/>
          <w:kern w:val="22"/>
          <w:szCs w:val="22"/>
          <w:lang w:val="ru-RU"/>
        </w:rPr>
        <w:t xml:space="preserve">Представитель Соединенного Королевства Великобритании и Северной Ирландии заявил, что, несмотря на значительные усилия и </w:t>
      </w:r>
      <w:r w:rsidR="001E7FB8" w:rsidRPr="00311F0A">
        <w:rPr>
          <w:snapToGrid/>
          <w:kern w:val="22"/>
          <w:szCs w:val="22"/>
          <w:lang w:val="ru-RU"/>
        </w:rPr>
        <w:t>существенны</w:t>
      </w:r>
      <w:r w:rsidR="00376FE5" w:rsidRPr="00311F0A">
        <w:rPr>
          <w:snapToGrid/>
          <w:kern w:val="22"/>
          <w:szCs w:val="22"/>
          <w:lang w:val="ru-RU"/>
        </w:rPr>
        <w:t>й прог</w:t>
      </w:r>
      <w:r w:rsidRPr="00311F0A">
        <w:rPr>
          <w:snapToGrid/>
          <w:kern w:val="22"/>
          <w:szCs w:val="22"/>
          <w:lang w:val="ru-RU"/>
        </w:rPr>
        <w:t>ресс, достигнутый в некоторых областях, Ай</w:t>
      </w:r>
      <w:r w:rsidR="00376FE5" w:rsidRPr="00311F0A">
        <w:rPr>
          <w:snapToGrid/>
          <w:kern w:val="22"/>
          <w:szCs w:val="22"/>
          <w:lang w:val="ru-RU"/>
        </w:rPr>
        <w:t>ти</w:t>
      </w:r>
      <w:r w:rsidRPr="00311F0A">
        <w:rPr>
          <w:snapToGrid/>
          <w:kern w:val="22"/>
          <w:szCs w:val="22"/>
          <w:lang w:val="ru-RU"/>
        </w:rPr>
        <w:t xml:space="preserve">нские целевые </w:t>
      </w:r>
      <w:r w:rsidR="00376FE5" w:rsidRPr="00311F0A">
        <w:rPr>
          <w:snapToGrid/>
          <w:kern w:val="22"/>
          <w:szCs w:val="22"/>
          <w:lang w:val="ru-RU"/>
        </w:rPr>
        <w:t>задачи</w:t>
      </w:r>
      <w:r w:rsidRPr="00311F0A">
        <w:rPr>
          <w:snapToGrid/>
          <w:kern w:val="22"/>
          <w:szCs w:val="22"/>
          <w:lang w:val="ru-RU"/>
        </w:rPr>
        <w:t xml:space="preserve"> в области биоразнообразия не были </w:t>
      </w:r>
      <w:r w:rsidR="00376FE5" w:rsidRPr="00311F0A">
        <w:rPr>
          <w:snapToGrid/>
          <w:kern w:val="22"/>
          <w:szCs w:val="22"/>
          <w:lang w:val="ru-RU"/>
        </w:rPr>
        <w:t>реализованы</w:t>
      </w:r>
      <w:r w:rsidR="00862369" w:rsidRPr="00311F0A">
        <w:rPr>
          <w:snapToGrid/>
          <w:kern w:val="22"/>
          <w:szCs w:val="22"/>
          <w:lang w:val="ru-RU"/>
        </w:rPr>
        <w:t xml:space="preserve"> в полном объеме.</w:t>
      </w:r>
      <w:r w:rsidRPr="00311F0A">
        <w:rPr>
          <w:snapToGrid/>
          <w:kern w:val="22"/>
          <w:szCs w:val="22"/>
          <w:lang w:val="ru-RU"/>
        </w:rPr>
        <w:t xml:space="preserve"> </w:t>
      </w:r>
      <w:r w:rsidR="00376FE5" w:rsidRPr="00311F0A">
        <w:rPr>
          <w:snapToGrid/>
          <w:kern w:val="22"/>
          <w:szCs w:val="22"/>
          <w:lang w:val="ru-RU"/>
        </w:rPr>
        <w:t>Состояние п</w:t>
      </w:r>
      <w:r w:rsidRPr="00311F0A">
        <w:rPr>
          <w:snapToGrid/>
          <w:kern w:val="22"/>
          <w:szCs w:val="22"/>
          <w:lang w:val="ru-RU"/>
        </w:rPr>
        <w:t>рирод</w:t>
      </w:r>
      <w:r w:rsidR="00376FE5" w:rsidRPr="00311F0A">
        <w:rPr>
          <w:snapToGrid/>
          <w:kern w:val="22"/>
          <w:szCs w:val="22"/>
          <w:lang w:val="ru-RU"/>
        </w:rPr>
        <w:t>ы</w:t>
      </w:r>
      <w:r w:rsidRPr="00311F0A">
        <w:rPr>
          <w:snapToGrid/>
          <w:kern w:val="22"/>
          <w:szCs w:val="22"/>
          <w:lang w:val="ru-RU"/>
        </w:rPr>
        <w:t xml:space="preserve"> продолжает </w:t>
      </w:r>
      <w:r w:rsidR="00376FE5" w:rsidRPr="00311F0A">
        <w:rPr>
          <w:snapToGrid/>
          <w:kern w:val="22"/>
          <w:szCs w:val="22"/>
          <w:lang w:val="ru-RU"/>
        </w:rPr>
        <w:t>стремительно ухудшаться</w:t>
      </w:r>
      <w:r w:rsidRPr="00311F0A">
        <w:rPr>
          <w:snapToGrid/>
          <w:kern w:val="22"/>
          <w:szCs w:val="22"/>
          <w:lang w:val="ru-RU"/>
        </w:rPr>
        <w:t xml:space="preserve">, </w:t>
      </w:r>
      <w:r w:rsidR="00376FE5" w:rsidRPr="00311F0A">
        <w:rPr>
          <w:snapToGrid/>
          <w:kern w:val="22"/>
          <w:szCs w:val="22"/>
          <w:lang w:val="ru-RU"/>
        </w:rPr>
        <w:t>однако</w:t>
      </w:r>
      <w:r w:rsidRPr="00311F0A">
        <w:rPr>
          <w:snapToGrid/>
          <w:kern w:val="22"/>
          <w:szCs w:val="22"/>
          <w:lang w:val="ru-RU"/>
        </w:rPr>
        <w:t xml:space="preserve"> еще не поздно замедлить, остановить и</w:t>
      </w:r>
      <w:r w:rsidR="00AB1DC3" w:rsidRPr="00311F0A">
        <w:rPr>
          <w:snapToGrid/>
          <w:kern w:val="22"/>
          <w:szCs w:val="22"/>
          <w:lang w:val="ru-RU"/>
        </w:rPr>
        <w:t>,</w:t>
      </w:r>
      <w:r w:rsidRPr="00311F0A">
        <w:rPr>
          <w:snapToGrid/>
          <w:kern w:val="22"/>
          <w:szCs w:val="22"/>
          <w:lang w:val="ru-RU"/>
        </w:rPr>
        <w:t xml:space="preserve"> в конечном счете</w:t>
      </w:r>
      <w:r w:rsidR="00AB1DC3" w:rsidRPr="00311F0A">
        <w:rPr>
          <w:snapToGrid/>
          <w:kern w:val="22"/>
          <w:szCs w:val="22"/>
          <w:lang w:val="ru-RU"/>
        </w:rPr>
        <w:t>,</w:t>
      </w:r>
      <w:r w:rsidRPr="00311F0A">
        <w:rPr>
          <w:snapToGrid/>
          <w:kern w:val="22"/>
          <w:szCs w:val="22"/>
          <w:lang w:val="ru-RU"/>
        </w:rPr>
        <w:t xml:space="preserve"> обратить вспять эту негативную тенденцию</w:t>
      </w:r>
      <w:r w:rsidR="001D1DB2">
        <w:rPr>
          <w:snapToGrid/>
          <w:kern w:val="22"/>
          <w:szCs w:val="22"/>
          <w:lang w:val="ru-RU"/>
        </w:rPr>
        <w:t>. Н</w:t>
      </w:r>
      <w:r w:rsidRPr="00311F0A">
        <w:rPr>
          <w:snapToGrid/>
          <w:kern w:val="22"/>
          <w:szCs w:val="22"/>
          <w:lang w:val="ru-RU"/>
        </w:rPr>
        <w:t xml:space="preserve">еобходимые действия также имеют решающее значение для </w:t>
      </w:r>
      <w:r w:rsidR="00376FE5" w:rsidRPr="00311F0A">
        <w:rPr>
          <w:snapToGrid/>
          <w:kern w:val="22"/>
          <w:szCs w:val="22"/>
          <w:lang w:val="ru-RU"/>
        </w:rPr>
        <w:t>реализации</w:t>
      </w:r>
      <w:r w:rsidRPr="00311F0A">
        <w:rPr>
          <w:snapToGrid/>
          <w:kern w:val="22"/>
          <w:szCs w:val="22"/>
          <w:lang w:val="ru-RU"/>
        </w:rPr>
        <w:t xml:space="preserve"> Парижского соглашения и целей в области устойчивого развития. Для этого необходимо сохранять и восстанавливать биоразнообразие, </w:t>
      </w:r>
      <w:r w:rsidR="00376FE5" w:rsidRPr="00311F0A">
        <w:rPr>
          <w:snapToGrid/>
          <w:kern w:val="22"/>
          <w:szCs w:val="22"/>
          <w:lang w:val="ru-RU"/>
        </w:rPr>
        <w:t>сдерживать</w:t>
      </w:r>
      <w:r w:rsidRPr="00311F0A">
        <w:rPr>
          <w:snapToGrid/>
          <w:kern w:val="22"/>
          <w:szCs w:val="22"/>
          <w:lang w:val="ru-RU"/>
        </w:rPr>
        <w:t xml:space="preserve"> изменени</w:t>
      </w:r>
      <w:r w:rsidR="00376FE5" w:rsidRPr="00311F0A">
        <w:rPr>
          <w:snapToGrid/>
          <w:kern w:val="22"/>
          <w:szCs w:val="22"/>
          <w:lang w:val="ru-RU"/>
        </w:rPr>
        <w:t>е</w:t>
      </w:r>
      <w:r w:rsidRPr="00311F0A">
        <w:rPr>
          <w:snapToGrid/>
          <w:kern w:val="22"/>
          <w:szCs w:val="22"/>
          <w:lang w:val="ru-RU"/>
        </w:rPr>
        <w:t xml:space="preserve"> климата на уровне значительно ниже 2°C и обеспечивать устойчивое производство и потребление. Этот четкий сигнал должен быть до</w:t>
      </w:r>
      <w:r w:rsidR="001C5CAF">
        <w:rPr>
          <w:snapToGrid/>
          <w:kern w:val="22"/>
          <w:szCs w:val="22"/>
          <w:lang w:val="ru-RU"/>
        </w:rPr>
        <w:t>несен</w:t>
      </w:r>
      <w:r w:rsidRPr="00311F0A">
        <w:rPr>
          <w:snapToGrid/>
          <w:kern w:val="22"/>
          <w:szCs w:val="22"/>
          <w:lang w:val="ru-RU"/>
        </w:rPr>
        <w:t xml:space="preserve"> до сведения участников Саммита Организации Объединенных Наций по биоразнообразию, а также других </w:t>
      </w:r>
      <w:r w:rsidR="00376FE5" w:rsidRPr="00311F0A">
        <w:rPr>
          <w:snapToGrid/>
          <w:kern w:val="22"/>
          <w:szCs w:val="22"/>
          <w:lang w:val="ru-RU"/>
        </w:rPr>
        <w:t>структур, выходящих</w:t>
      </w:r>
      <w:r w:rsidRPr="00311F0A">
        <w:rPr>
          <w:snapToGrid/>
          <w:kern w:val="22"/>
          <w:szCs w:val="22"/>
          <w:lang w:val="ru-RU"/>
        </w:rPr>
        <w:t xml:space="preserve"> за рамк</w:t>
      </w:r>
      <w:r w:rsidR="00376FE5" w:rsidRPr="00311F0A">
        <w:rPr>
          <w:snapToGrid/>
          <w:kern w:val="22"/>
          <w:szCs w:val="22"/>
          <w:lang w:val="ru-RU"/>
        </w:rPr>
        <w:t>и</w:t>
      </w:r>
      <w:r w:rsidRPr="00311F0A">
        <w:rPr>
          <w:snapToGrid/>
          <w:kern w:val="22"/>
          <w:szCs w:val="22"/>
          <w:lang w:val="ru-RU"/>
        </w:rPr>
        <w:t xml:space="preserve"> узкой сферы применения Конвенции о биоразнообразии. Уроки, извлеченные из осуществления нынешнего Стратегического плана, должны быть </w:t>
      </w:r>
      <w:r w:rsidR="00862369" w:rsidRPr="00311F0A">
        <w:rPr>
          <w:snapToGrid/>
          <w:kern w:val="22"/>
          <w:szCs w:val="22"/>
          <w:lang w:val="ru-RU"/>
        </w:rPr>
        <w:t>учтены</w:t>
      </w:r>
      <w:r w:rsidRPr="00311F0A">
        <w:rPr>
          <w:snapToGrid/>
          <w:kern w:val="22"/>
          <w:szCs w:val="22"/>
          <w:lang w:val="ru-RU"/>
        </w:rPr>
        <w:t xml:space="preserve"> на практике, и, в частности, глобальные цели и задачи должны быть сформулированы ясным и простым</w:t>
      </w:r>
      <w:r w:rsidR="00376FE5" w:rsidRPr="00311F0A">
        <w:rPr>
          <w:snapToGrid/>
          <w:kern w:val="22"/>
          <w:szCs w:val="22"/>
          <w:lang w:val="ru-RU"/>
        </w:rPr>
        <w:t xml:space="preserve"> языком с использованием</w:t>
      </w:r>
      <w:r w:rsidRPr="00311F0A">
        <w:rPr>
          <w:snapToGrid/>
          <w:kern w:val="22"/>
          <w:szCs w:val="22"/>
          <w:lang w:val="ru-RU"/>
        </w:rPr>
        <w:t xml:space="preserve"> количественны</w:t>
      </w:r>
      <w:r w:rsidR="00376FE5" w:rsidRPr="00311F0A">
        <w:rPr>
          <w:snapToGrid/>
          <w:kern w:val="22"/>
          <w:szCs w:val="22"/>
          <w:lang w:val="ru-RU"/>
        </w:rPr>
        <w:t>х</w:t>
      </w:r>
      <w:r w:rsidRPr="00311F0A">
        <w:rPr>
          <w:snapToGrid/>
          <w:kern w:val="22"/>
          <w:szCs w:val="22"/>
          <w:lang w:val="ru-RU"/>
        </w:rPr>
        <w:t xml:space="preserve"> элемент</w:t>
      </w:r>
      <w:r w:rsidR="00376FE5" w:rsidRPr="00311F0A">
        <w:rPr>
          <w:snapToGrid/>
          <w:kern w:val="22"/>
          <w:szCs w:val="22"/>
          <w:lang w:val="ru-RU"/>
        </w:rPr>
        <w:t xml:space="preserve">ов для </w:t>
      </w:r>
      <w:r w:rsidRPr="00311F0A">
        <w:rPr>
          <w:snapToGrid/>
          <w:kern w:val="22"/>
          <w:szCs w:val="22"/>
          <w:lang w:val="ru-RU"/>
        </w:rPr>
        <w:t>стимулирова</w:t>
      </w:r>
      <w:r w:rsidR="00376FE5" w:rsidRPr="00311F0A">
        <w:rPr>
          <w:snapToGrid/>
          <w:kern w:val="22"/>
          <w:szCs w:val="22"/>
          <w:lang w:val="ru-RU"/>
        </w:rPr>
        <w:t xml:space="preserve">ния </w:t>
      </w:r>
      <w:r w:rsidRPr="00311F0A">
        <w:rPr>
          <w:snapToGrid/>
          <w:kern w:val="22"/>
          <w:szCs w:val="22"/>
          <w:lang w:val="ru-RU"/>
        </w:rPr>
        <w:t>действи</w:t>
      </w:r>
      <w:r w:rsidR="00376FE5" w:rsidRPr="00311F0A">
        <w:rPr>
          <w:snapToGrid/>
          <w:kern w:val="22"/>
          <w:szCs w:val="22"/>
          <w:lang w:val="ru-RU"/>
        </w:rPr>
        <w:t>й</w:t>
      </w:r>
      <w:r w:rsidRPr="00311F0A">
        <w:rPr>
          <w:snapToGrid/>
          <w:kern w:val="22"/>
          <w:szCs w:val="22"/>
          <w:lang w:val="ru-RU"/>
        </w:rPr>
        <w:t xml:space="preserve"> </w:t>
      </w:r>
      <w:r w:rsidR="00862369" w:rsidRPr="00311F0A">
        <w:rPr>
          <w:snapToGrid/>
          <w:kern w:val="22"/>
          <w:szCs w:val="22"/>
          <w:lang w:val="ru-RU"/>
        </w:rPr>
        <w:t xml:space="preserve">во </w:t>
      </w:r>
      <w:r w:rsidRPr="00311F0A">
        <w:rPr>
          <w:snapToGrid/>
          <w:kern w:val="22"/>
          <w:szCs w:val="22"/>
          <w:lang w:val="ru-RU"/>
        </w:rPr>
        <w:t>всех с</w:t>
      </w:r>
      <w:r w:rsidR="00862369" w:rsidRPr="00311F0A">
        <w:rPr>
          <w:snapToGrid/>
          <w:kern w:val="22"/>
          <w:szCs w:val="22"/>
          <w:lang w:val="ru-RU"/>
        </w:rPr>
        <w:t>екторах</w:t>
      </w:r>
      <w:r w:rsidRPr="00311F0A">
        <w:rPr>
          <w:snapToGrid/>
          <w:kern w:val="22"/>
          <w:szCs w:val="22"/>
          <w:lang w:val="ru-RU"/>
        </w:rPr>
        <w:t xml:space="preserve"> общества. </w:t>
      </w:r>
      <w:r w:rsidR="00376FE5" w:rsidRPr="00311F0A">
        <w:rPr>
          <w:snapToGrid/>
          <w:kern w:val="22"/>
          <w:szCs w:val="22"/>
          <w:lang w:val="ru-RU"/>
        </w:rPr>
        <w:t>Необходимо повышать устремления на национальном уровне и обновлять</w:t>
      </w:r>
      <w:r w:rsidRPr="00311F0A">
        <w:rPr>
          <w:snapToGrid/>
          <w:kern w:val="22"/>
          <w:szCs w:val="22"/>
          <w:lang w:val="ru-RU"/>
        </w:rPr>
        <w:t xml:space="preserve"> </w:t>
      </w:r>
      <w:r w:rsidR="00CE1435">
        <w:rPr>
          <w:snapToGrid/>
          <w:kern w:val="22"/>
          <w:szCs w:val="22"/>
          <w:lang w:val="ru-RU"/>
        </w:rPr>
        <w:t>НСПДСБ</w:t>
      </w:r>
      <w:r w:rsidR="00081600" w:rsidRPr="00311F0A">
        <w:rPr>
          <w:snapToGrid/>
          <w:kern w:val="22"/>
          <w:szCs w:val="22"/>
          <w:lang w:val="ru-RU"/>
        </w:rPr>
        <w:t xml:space="preserve">, </w:t>
      </w:r>
      <w:r w:rsidR="001776B8" w:rsidRPr="00311F0A">
        <w:rPr>
          <w:snapToGrid/>
          <w:kern w:val="22"/>
          <w:szCs w:val="22"/>
          <w:lang w:val="ru-RU"/>
        </w:rPr>
        <w:t xml:space="preserve">обеспечив </w:t>
      </w:r>
      <w:r w:rsidRPr="00311F0A">
        <w:rPr>
          <w:snapToGrid/>
          <w:kern w:val="22"/>
          <w:szCs w:val="22"/>
          <w:lang w:val="ru-RU"/>
        </w:rPr>
        <w:t>улучш</w:t>
      </w:r>
      <w:r w:rsidR="001776B8" w:rsidRPr="00311F0A">
        <w:rPr>
          <w:snapToGrid/>
          <w:kern w:val="22"/>
          <w:szCs w:val="22"/>
          <w:lang w:val="ru-RU"/>
        </w:rPr>
        <w:t>ение</w:t>
      </w:r>
      <w:r w:rsidR="00081600" w:rsidRPr="00311F0A">
        <w:rPr>
          <w:snapToGrid/>
          <w:kern w:val="22"/>
          <w:szCs w:val="22"/>
          <w:lang w:val="ru-RU"/>
        </w:rPr>
        <w:t xml:space="preserve"> их</w:t>
      </w:r>
      <w:r w:rsidRPr="00311F0A">
        <w:rPr>
          <w:snapToGrid/>
          <w:kern w:val="22"/>
          <w:szCs w:val="22"/>
          <w:lang w:val="ru-RU"/>
        </w:rPr>
        <w:t xml:space="preserve"> осуществлени</w:t>
      </w:r>
      <w:r w:rsidR="001776B8" w:rsidRPr="00311F0A">
        <w:rPr>
          <w:snapToGrid/>
          <w:kern w:val="22"/>
          <w:szCs w:val="22"/>
          <w:lang w:val="ru-RU"/>
        </w:rPr>
        <w:t>я</w:t>
      </w:r>
      <w:r w:rsidRPr="00311F0A">
        <w:rPr>
          <w:snapToGrid/>
          <w:kern w:val="22"/>
          <w:szCs w:val="22"/>
          <w:lang w:val="ru-RU"/>
        </w:rPr>
        <w:t xml:space="preserve"> и </w:t>
      </w:r>
      <w:r w:rsidR="00376FE5" w:rsidRPr="00311F0A">
        <w:rPr>
          <w:snapToGrid/>
          <w:kern w:val="22"/>
          <w:szCs w:val="22"/>
          <w:lang w:val="ru-RU"/>
        </w:rPr>
        <w:t>уч</w:t>
      </w:r>
      <w:r w:rsidR="001776B8" w:rsidRPr="00311F0A">
        <w:rPr>
          <w:snapToGrid/>
          <w:kern w:val="22"/>
          <w:szCs w:val="22"/>
          <w:lang w:val="ru-RU"/>
        </w:rPr>
        <w:t>ета</w:t>
      </w:r>
      <w:r w:rsidR="00376FE5" w:rsidRPr="00311F0A">
        <w:rPr>
          <w:snapToGrid/>
          <w:kern w:val="22"/>
          <w:szCs w:val="22"/>
          <w:lang w:val="ru-RU"/>
        </w:rPr>
        <w:t xml:space="preserve"> проблематик</w:t>
      </w:r>
      <w:r w:rsidR="001776B8" w:rsidRPr="00311F0A">
        <w:rPr>
          <w:snapToGrid/>
          <w:kern w:val="22"/>
          <w:szCs w:val="22"/>
          <w:lang w:val="ru-RU"/>
        </w:rPr>
        <w:t>и</w:t>
      </w:r>
      <w:r w:rsidRPr="00311F0A">
        <w:rPr>
          <w:snapToGrid/>
          <w:kern w:val="22"/>
          <w:szCs w:val="22"/>
          <w:lang w:val="ru-RU"/>
        </w:rPr>
        <w:t xml:space="preserve"> биоразнообразия во всех секторах. Необходим</w:t>
      </w:r>
      <w:r w:rsidR="005C3044" w:rsidRPr="00311F0A">
        <w:rPr>
          <w:snapToGrid/>
          <w:kern w:val="22"/>
          <w:szCs w:val="22"/>
          <w:lang w:val="ru-RU"/>
        </w:rPr>
        <w:t>о внедрить</w:t>
      </w:r>
      <w:r w:rsidRPr="00311F0A">
        <w:rPr>
          <w:snapToGrid/>
          <w:kern w:val="22"/>
          <w:szCs w:val="22"/>
          <w:lang w:val="ru-RU"/>
        </w:rPr>
        <w:t xml:space="preserve"> гораздо более эффективный механизм отчетности и обзора, который отслеживал бы индивидуальные и коллективные усилия и позволял активизировать действия </w:t>
      </w:r>
      <w:r w:rsidR="005C3044" w:rsidRPr="00311F0A">
        <w:rPr>
          <w:snapToGrid/>
          <w:kern w:val="22"/>
          <w:szCs w:val="22"/>
          <w:lang w:val="ru-RU"/>
        </w:rPr>
        <w:t>в областях</w:t>
      </w:r>
      <w:r w:rsidRPr="00311F0A">
        <w:rPr>
          <w:snapToGrid/>
          <w:kern w:val="22"/>
          <w:szCs w:val="22"/>
          <w:lang w:val="ru-RU"/>
        </w:rPr>
        <w:t xml:space="preserve">, </w:t>
      </w:r>
      <w:r w:rsidR="005C3044" w:rsidRPr="00311F0A">
        <w:rPr>
          <w:snapToGrid/>
          <w:kern w:val="22"/>
          <w:szCs w:val="22"/>
          <w:lang w:val="ru-RU"/>
        </w:rPr>
        <w:t>в котор</w:t>
      </w:r>
      <w:r w:rsidR="00CE1435">
        <w:rPr>
          <w:snapToGrid/>
          <w:kern w:val="22"/>
          <w:szCs w:val="22"/>
          <w:lang w:val="ru-RU"/>
        </w:rPr>
        <w:t>ых</w:t>
      </w:r>
      <w:r w:rsidR="005C3044" w:rsidRPr="00311F0A">
        <w:rPr>
          <w:snapToGrid/>
          <w:kern w:val="22"/>
          <w:szCs w:val="22"/>
          <w:lang w:val="ru-RU"/>
        </w:rPr>
        <w:t xml:space="preserve"> наблюда</w:t>
      </w:r>
      <w:r w:rsidR="00CE1435">
        <w:rPr>
          <w:snapToGrid/>
          <w:kern w:val="22"/>
          <w:szCs w:val="22"/>
          <w:lang w:val="ru-RU"/>
        </w:rPr>
        <w:t>ется</w:t>
      </w:r>
      <w:r w:rsidR="005C3044" w:rsidRPr="00311F0A">
        <w:rPr>
          <w:snapToGrid/>
          <w:kern w:val="22"/>
          <w:szCs w:val="22"/>
          <w:lang w:val="ru-RU"/>
        </w:rPr>
        <w:t xml:space="preserve"> недостаточный прогресс. Пятое издание </w:t>
      </w:r>
      <w:r w:rsidRPr="00311F0A">
        <w:rPr>
          <w:snapToGrid/>
          <w:kern w:val="22"/>
          <w:szCs w:val="22"/>
          <w:lang w:val="ru-RU"/>
        </w:rPr>
        <w:t>Глобальной перспе</w:t>
      </w:r>
      <w:r w:rsidR="005C3044" w:rsidRPr="00311F0A">
        <w:rPr>
          <w:snapToGrid/>
          <w:kern w:val="22"/>
          <w:szCs w:val="22"/>
          <w:lang w:val="ru-RU"/>
        </w:rPr>
        <w:t>ктивы в области биоразнообразия</w:t>
      </w:r>
      <w:r w:rsidRPr="00311F0A">
        <w:rPr>
          <w:snapToGrid/>
          <w:kern w:val="22"/>
          <w:szCs w:val="22"/>
          <w:lang w:val="ru-RU"/>
        </w:rPr>
        <w:t xml:space="preserve"> </w:t>
      </w:r>
      <w:r w:rsidR="005C3044" w:rsidRPr="00311F0A">
        <w:rPr>
          <w:snapToGrid/>
          <w:kern w:val="22"/>
          <w:szCs w:val="22"/>
          <w:lang w:val="ru-RU"/>
        </w:rPr>
        <w:t>представляет собой</w:t>
      </w:r>
      <w:r w:rsidRPr="00311F0A">
        <w:rPr>
          <w:snapToGrid/>
          <w:kern w:val="22"/>
          <w:szCs w:val="22"/>
          <w:lang w:val="ru-RU"/>
        </w:rPr>
        <w:t xml:space="preserve"> </w:t>
      </w:r>
      <w:r w:rsidR="005C3044" w:rsidRPr="00311F0A">
        <w:rPr>
          <w:snapToGrid/>
          <w:kern w:val="22"/>
          <w:szCs w:val="22"/>
          <w:lang w:val="ru-RU"/>
        </w:rPr>
        <w:t>объективную и неутешительную</w:t>
      </w:r>
      <w:r w:rsidRPr="00311F0A">
        <w:rPr>
          <w:snapToGrid/>
          <w:kern w:val="22"/>
          <w:szCs w:val="22"/>
          <w:lang w:val="ru-RU"/>
        </w:rPr>
        <w:t xml:space="preserve"> оценк</w:t>
      </w:r>
      <w:r w:rsidR="005C3044" w:rsidRPr="00311F0A">
        <w:rPr>
          <w:snapToGrid/>
          <w:kern w:val="22"/>
          <w:szCs w:val="22"/>
          <w:lang w:val="ru-RU"/>
        </w:rPr>
        <w:t>у ситуации</w:t>
      </w:r>
      <w:r w:rsidRPr="00311F0A">
        <w:rPr>
          <w:snapToGrid/>
          <w:kern w:val="22"/>
          <w:szCs w:val="22"/>
          <w:lang w:val="ru-RU"/>
        </w:rPr>
        <w:t>, о</w:t>
      </w:r>
      <w:r w:rsidR="005C3044" w:rsidRPr="00311F0A">
        <w:rPr>
          <w:snapToGrid/>
          <w:kern w:val="22"/>
          <w:szCs w:val="22"/>
          <w:lang w:val="ru-RU"/>
        </w:rPr>
        <w:t>днако еще не поздно</w:t>
      </w:r>
      <w:r w:rsidR="00D61459">
        <w:rPr>
          <w:snapToGrid/>
          <w:kern w:val="22"/>
          <w:szCs w:val="22"/>
          <w:lang w:val="ru-RU"/>
        </w:rPr>
        <w:t xml:space="preserve"> принять меры</w:t>
      </w:r>
      <w:r w:rsidR="005C3044" w:rsidRPr="00311F0A">
        <w:rPr>
          <w:snapToGrid/>
          <w:kern w:val="22"/>
          <w:szCs w:val="22"/>
          <w:lang w:val="ru-RU"/>
        </w:rPr>
        <w:t>. П</w:t>
      </w:r>
      <w:r w:rsidRPr="00311F0A">
        <w:rPr>
          <w:snapToGrid/>
          <w:kern w:val="22"/>
          <w:szCs w:val="22"/>
          <w:lang w:val="ru-RU"/>
        </w:rPr>
        <w:t xml:space="preserve">равительство страны оратора всецело привержено сотрудничеству со всеми </w:t>
      </w:r>
      <w:r w:rsidR="005C3044" w:rsidRPr="00311F0A">
        <w:rPr>
          <w:snapToGrid/>
          <w:kern w:val="22"/>
          <w:szCs w:val="22"/>
          <w:lang w:val="ru-RU"/>
        </w:rPr>
        <w:t>С</w:t>
      </w:r>
      <w:r w:rsidRPr="00311F0A">
        <w:rPr>
          <w:snapToGrid/>
          <w:kern w:val="22"/>
          <w:szCs w:val="22"/>
          <w:lang w:val="ru-RU"/>
        </w:rPr>
        <w:t xml:space="preserve">торонами и </w:t>
      </w:r>
      <w:r w:rsidR="005C3044" w:rsidRPr="00311F0A">
        <w:rPr>
          <w:snapToGrid/>
          <w:kern w:val="22"/>
          <w:szCs w:val="22"/>
          <w:lang w:val="ru-RU"/>
        </w:rPr>
        <w:t xml:space="preserve">субъектами деятельности </w:t>
      </w:r>
      <w:r w:rsidRPr="00311F0A">
        <w:rPr>
          <w:snapToGrid/>
          <w:kern w:val="22"/>
          <w:szCs w:val="22"/>
          <w:lang w:val="ru-RU"/>
        </w:rPr>
        <w:t xml:space="preserve">в целях создания и осуществления </w:t>
      </w:r>
      <w:r w:rsidR="005C3044" w:rsidRPr="00311F0A">
        <w:rPr>
          <w:snapToGrid/>
          <w:kern w:val="22"/>
          <w:szCs w:val="22"/>
          <w:lang w:val="ru-RU"/>
        </w:rPr>
        <w:t>широкомасштабной</w:t>
      </w:r>
      <w:r w:rsidRPr="00311F0A">
        <w:rPr>
          <w:snapToGrid/>
          <w:kern w:val="22"/>
          <w:szCs w:val="22"/>
          <w:lang w:val="ru-RU"/>
        </w:rPr>
        <w:t xml:space="preserve"> глобальной рамочной программы</w:t>
      </w:r>
      <w:r w:rsidR="005C3044" w:rsidRPr="00311F0A">
        <w:rPr>
          <w:snapToGrid/>
          <w:kern w:val="22"/>
          <w:szCs w:val="22"/>
          <w:lang w:val="ru-RU"/>
        </w:rPr>
        <w:t xml:space="preserve">. Кроме того, оно </w:t>
      </w:r>
      <w:r w:rsidR="001C5CAF">
        <w:rPr>
          <w:snapToGrid/>
          <w:kern w:val="22"/>
          <w:szCs w:val="22"/>
          <w:lang w:val="ru-RU"/>
        </w:rPr>
        <w:t>обязуется</w:t>
      </w:r>
      <w:r w:rsidR="005C3044" w:rsidRPr="00311F0A">
        <w:rPr>
          <w:snapToGrid/>
          <w:kern w:val="22"/>
          <w:szCs w:val="22"/>
          <w:lang w:val="ru-RU"/>
        </w:rPr>
        <w:t xml:space="preserve"> </w:t>
      </w:r>
      <w:r w:rsidRPr="00311F0A">
        <w:rPr>
          <w:snapToGrid/>
          <w:kern w:val="22"/>
          <w:szCs w:val="22"/>
          <w:lang w:val="ru-RU"/>
        </w:rPr>
        <w:t>привлеч</w:t>
      </w:r>
      <w:r w:rsidR="001C5CAF">
        <w:rPr>
          <w:snapToGrid/>
          <w:kern w:val="22"/>
          <w:szCs w:val="22"/>
          <w:lang w:val="ru-RU"/>
        </w:rPr>
        <w:t>ь</w:t>
      </w:r>
      <w:r w:rsidRPr="00311F0A">
        <w:rPr>
          <w:snapToGrid/>
          <w:kern w:val="22"/>
          <w:szCs w:val="22"/>
          <w:lang w:val="ru-RU"/>
        </w:rPr>
        <w:t xml:space="preserve"> внимани</w:t>
      </w:r>
      <w:r w:rsidR="001C5CAF">
        <w:rPr>
          <w:snapToGrid/>
          <w:kern w:val="22"/>
          <w:szCs w:val="22"/>
          <w:lang w:val="ru-RU"/>
        </w:rPr>
        <w:t>е</w:t>
      </w:r>
      <w:r w:rsidRPr="00311F0A">
        <w:rPr>
          <w:snapToGrid/>
          <w:kern w:val="22"/>
          <w:szCs w:val="22"/>
          <w:lang w:val="ru-RU"/>
        </w:rPr>
        <w:t xml:space="preserve"> к проблемам природы в ходе </w:t>
      </w:r>
      <w:proofErr w:type="gramStart"/>
      <w:r w:rsidRPr="00311F0A">
        <w:rPr>
          <w:snapToGrid/>
          <w:kern w:val="22"/>
          <w:szCs w:val="22"/>
          <w:lang w:val="ru-RU"/>
        </w:rPr>
        <w:t xml:space="preserve">совещания Конференции </w:t>
      </w:r>
      <w:r w:rsidR="005C3044" w:rsidRPr="00311F0A">
        <w:rPr>
          <w:snapToGrid/>
          <w:kern w:val="22"/>
          <w:szCs w:val="22"/>
          <w:lang w:val="ru-RU"/>
        </w:rPr>
        <w:t>С</w:t>
      </w:r>
      <w:r w:rsidRPr="00311F0A">
        <w:rPr>
          <w:snapToGrid/>
          <w:kern w:val="22"/>
          <w:szCs w:val="22"/>
          <w:lang w:val="ru-RU"/>
        </w:rPr>
        <w:t>торон Рамочной конвенции Организации Объединенных Наций</w:t>
      </w:r>
      <w:proofErr w:type="gramEnd"/>
      <w:r w:rsidRPr="00311F0A">
        <w:rPr>
          <w:snapToGrid/>
          <w:kern w:val="22"/>
          <w:szCs w:val="22"/>
          <w:lang w:val="ru-RU"/>
        </w:rPr>
        <w:t xml:space="preserve"> об изменении климата, которое </w:t>
      </w:r>
      <w:r w:rsidR="005C3044" w:rsidRPr="00311F0A">
        <w:rPr>
          <w:snapToGrid/>
          <w:kern w:val="22"/>
          <w:szCs w:val="22"/>
          <w:lang w:val="ru-RU"/>
        </w:rPr>
        <w:t>будет проведено в стране оратора</w:t>
      </w:r>
      <w:r w:rsidRPr="00311F0A">
        <w:rPr>
          <w:snapToGrid/>
          <w:kern w:val="22"/>
          <w:szCs w:val="22"/>
          <w:lang w:val="ru-RU"/>
        </w:rPr>
        <w:t xml:space="preserve"> в ноябре 2021 года.</w:t>
      </w:r>
    </w:p>
    <w:p w:rsidR="000C2A8B" w:rsidRPr="00311F0A" w:rsidRDefault="00CE603F" w:rsidP="00DA7949">
      <w:pPr>
        <w:pStyle w:val="Para10"/>
        <w:keepNext/>
        <w:numPr>
          <w:ilvl w:val="0"/>
          <w:numId w:val="0"/>
        </w:numPr>
        <w:outlineLvl w:val="4"/>
        <w:rPr>
          <w:i/>
          <w:iCs/>
          <w:snapToGrid/>
          <w:kern w:val="22"/>
          <w:szCs w:val="22"/>
          <w:lang w:val="ru-RU"/>
        </w:rPr>
      </w:pPr>
      <w:r w:rsidRPr="00311F0A">
        <w:rPr>
          <w:i/>
          <w:iCs/>
          <w:snapToGrid/>
          <w:kern w:val="22"/>
          <w:szCs w:val="22"/>
          <w:lang w:val="ru-RU"/>
        </w:rPr>
        <w:t>Коста-Рика</w:t>
      </w:r>
    </w:p>
    <w:p w:rsidR="00CE603F" w:rsidRPr="00311F0A" w:rsidRDefault="00CE603F" w:rsidP="002316E8">
      <w:pPr>
        <w:pStyle w:val="Para10"/>
        <w:tabs>
          <w:tab w:val="clear" w:pos="360"/>
        </w:tabs>
        <w:rPr>
          <w:snapToGrid/>
          <w:kern w:val="22"/>
          <w:szCs w:val="22"/>
          <w:lang w:val="ru-RU"/>
        </w:rPr>
      </w:pPr>
      <w:r w:rsidRPr="00311F0A">
        <w:rPr>
          <w:snapToGrid/>
          <w:kern w:val="22"/>
          <w:szCs w:val="22"/>
          <w:lang w:val="ru-RU"/>
        </w:rPr>
        <w:t xml:space="preserve">Представитель Коста-Рики поздравил </w:t>
      </w:r>
      <w:r w:rsidR="00376FE5" w:rsidRPr="00311F0A">
        <w:rPr>
          <w:snapToGrid/>
          <w:kern w:val="22"/>
          <w:szCs w:val="22"/>
          <w:lang w:val="ru-RU"/>
        </w:rPr>
        <w:t>с</w:t>
      </w:r>
      <w:r w:rsidRPr="00311F0A">
        <w:rPr>
          <w:snapToGrid/>
          <w:kern w:val="22"/>
          <w:szCs w:val="22"/>
          <w:lang w:val="ru-RU"/>
        </w:rPr>
        <w:t>екретариат с пре</w:t>
      </w:r>
      <w:r w:rsidR="00960F61" w:rsidRPr="00311F0A">
        <w:rPr>
          <w:snapToGrid/>
          <w:kern w:val="22"/>
          <w:szCs w:val="22"/>
          <w:lang w:val="ru-RU"/>
        </w:rPr>
        <w:t>зентацией</w:t>
      </w:r>
      <w:r w:rsidRPr="00311F0A">
        <w:rPr>
          <w:snapToGrid/>
          <w:kern w:val="22"/>
          <w:szCs w:val="22"/>
          <w:lang w:val="ru-RU"/>
        </w:rPr>
        <w:t xml:space="preserve"> пятого издания Глобальной перспективы в области биоразнообразия, которое является одним из основных показателей прогресса в деле постановки </w:t>
      </w:r>
      <w:r w:rsidR="00D87E63" w:rsidRPr="00311F0A">
        <w:rPr>
          <w:snapToGrid/>
          <w:kern w:val="22"/>
          <w:szCs w:val="22"/>
          <w:lang w:val="ru-RU"/>
        </w:rPr>
        <w:t>масштабных</w:t>
      </w:r>
      <w:r w:rsidRPr="00311F0A">
        <w:rPr>
          <w:snapToGrid/>
          <w:kern w:val="22"/>
          <w:szCs w:val="22"/>
          <w:lang w:val="ru-RU"/>
        </w:rPr>
        <w:t xml:space="preserve"> целей в отношении охраняемых природных районов. Айтинская </w:t>
      </w:r>
      <w:r w:rsidR="00D87E63" w:rsidRPr="00311F0A">
        <w:rPr>
          <w:snapToGrid/>
          <w:kern w:val="22"/>
          <w:szCs w:val="22"/>
          <w:lang w:val="ru-RU"/>
        </w:rPr>
        <w:t xml:space="preserve">целевая </w:t>
      </w:r>
      <w:r w:rsidRPr="00311F0A">
        <w:rPr>
          <w:snapToGrid/>
          <w:kern w:val="22"/>
          <w:szCs w:val="22"/>
          <w:lang w:val="ru-RU"/>
        </w:rPr>
        <w:t xml:space="preserve">задача 11 </w:t>
      </w:r>
      <w:r w:rsidR="00D87E63" w:rsidRPr="00311F0A">
        <w:rPr>
          <w:snapToGrid/>
          <w:kern w:val="22"/>
          <w:szCs w:val="22"/>
          <w:lang w:val="ru-RU"/>
        </w:rPr>
        <w:t xml:space="preserve">содействовала </w:t>
      </w:r>
      <w:r w:rsidRPr="00311F0A">
        <w:rPr>
          <w:snapToGrid/>
          <w:kern w:val="22"/>
          <w:szCs w:val="22"/>
          <w:lang w:val="ru-RU"/>
        </w:rPr>
        <w:t>созда</w:t>
      </w:r>
      <w:r w:rsidR="00D87E63" w:rsidRPr="00311F0A">
        <w:rPr>
          <w:snapToGrid/>
          <w:kern w:val="22"/>
          <w:szCs w:val="22"/>
          <w:lang w:val="ru-RU"/>
        </w:rPr>
        <w:t>нию</w:t>
      </w:r>
      <w:r w:rsidRPr="00311F0A">
        <w:rPr>
          <w:snapToGrid/>
          <w:kern w:val="22"/>
          <w:szCs w:val="22"/>
          <w:lang w:val="ru-RU"/>
        </w:rPr>
        <w:t xml:space="preserve"> охраняемы</w:t>
      </w:r>
      <w:r w:rsidR="00D87E63" w:rsidRPr="00311F0A">
        <w:rPr>
          <w:snapToGrid/>
          <w:kern w:val="22"/>
          <w:szCs w:val="22"/>
          <w:lang w:val="ru-RU"/>
        </w:rPr>
        <w:t>х</w:t>
      </w:r>
      <w:r w:rsidRPr="00311F0A">
        <w:rPr>
          <w:snapToGrid/>
          <w:kern w:val="22"/>
          <w:szCs w:val="22"/>
          <w:lang w:val="ru-RU"/>
        </w:rPr>
        <w:t xml:space="preserve"> наземны</w:t>
      </w:r>
      <w:r w:rsidR="00D87E63" w:rsidRPr="00311F0A">
        <w:rPr>
          <w:snapToGrid/>
          <w:kern w:val="22"/>
          <w:szCs w:val="22"/>
          <w:lang w:val="ru-RU"/>
        </w:rPr>
        <w:t>х</w:t>
      </w:r>
      <w:r w:rsidRPr="00311F0A">
        <w:rPr>
          <w:snapToGrid/>
          <w:kern w:val="22"/>
          <w:szCs w:val="22"/>
          <w:lang w:val="ru-RU"/>
        </w:rPr>
        <w:t xml:space="preserve"> и морски</w:t>
      </w:r>
      <w:r w:rsidR="00D87E63" w:rsidRPr="00311F0A">
        <w:rPr>
          <w:snapToGrid/>
          <w:kern w:val="22"/>
          <w:szCs w:val="22"/>
          <w:lang w:val="ru-RU"/>
        </w:rPr>
        <w:t>х</w:t>
      </w:r>
      <w:r w:rsidRPr="00311F0A">
        <w:rPr>
          <w:snapToGrid/>
          <w:kern w:val="22"/>
          <w:szCs w:val="22"/>
          <w:lang w:val="ru-RU"/>
        </w:rPr>
        <w:t xml:space="preserve"> район</w:t>
      </w:r>
      <w:r w:rsidR="00D87E63" w:rsidRPr="00311F0A">
        <w:rPr>
          <w:snapToGrid/>
          <w:kern w:val="22"/>
          <w:szCs w:val="22"/>
          <w:lang w:val="ru-RU"/>
        </w:rPr>
        <w:t>ов в целях</w:t>
      </w:r>
      <w:r w:rsidRPr="00311F0A">
        <w:rPr>
          <w:snapToGrid/>
          <w:kern w:val="22"/>
          <w:szCs w:val="22"/>
          <w:lang w:val="ru-RU"/>
        </w:rPr>
        <w:t xml:space="preserve"> защиты </w:t>
      </w:r>
      <w:r w:rsidR="00D87E63" w:rsidRPr="00311F0A">
        <w:rPr>
          <w:snapToGrid/>
          <w:kern w:val="22"/>
          <w:szCs w:val="22"/>
          <w:lang w:val="ru-RU"/>
        </w:rPr>
        <w:t xml:space="preserve">к 2020 году </w:t>
      </w:r>
      <w:r w:rsidRPr="00311F0A">
        <w:rPr>
          <w:snapToGrid/>
          <w:kern w:val="22"/>
          <w:szCs w:val="22"/>
          <w:lang w:val="ru-RU"/>
        </w:rPr>
        <w:t>17</w:t>
      </w:r>
      <w:r w:rsidR="00960F61" w:rsidRPr="00311F0A">
        <w:rPr>
          <w:snapToGrid/>
          <w:kern w:val="22"/>
          <w:szCs w:val="22"/>
          <w:lang w:val="ru-RU"/>
        </w:rPr>
        <w:t>%</w:t>
      </w:r>
      <w:r w:rsidRPr="00311F0A">
        <w:rPr>
          <w:snapToGrid/>
          <w:kern w:val="22"/>
          <w:szCs w:val="22"/>
          <w:lang w:val="ru-RU"/>
        </w:rPr>
        <w:t xml:space="preserve"> суши и 10</w:t>
      </w:r>
      <w:r w:rsidR="00960F61" w:rsidRPr="00311F0A">
        <w:rPr>
          <w:snapToGrid/>
          <w:kern w:val="22"/>
          <w:szCs w:val="22"/>
          <w:lang w:val="ru-RU"/>
        </w:rPr>
        <w:t>% мирового</w:t>
      </w:r>
      <w:r w:rsidRPr="00311F0A">
        <w:rPr>
          <w:snapToGrid/>
          <w:kern w:val="22"/>
          <w:szCs w:val="22"/>
          <w:lang w:val="ru-RU"/>
        </w:rPr>
        <w:t xml:space="preserve"> океан</w:t>
      </w:r>
      <w:r w:rsidR="00960F61" w:rsidRPr="00311F0A">
        <w:rPr>
          <w:snapToGrid/>
          <w:kern w:val="22"/>
          <w:szCs w:val="22"/>
          <w:lang w:val="ru-RU"/>
        </w:rPr>
        <w:t>а</w:t>
      </w:r>
      <w:r w:rsidRPr="00311F0A">
        <w:rPr>
          <w:snapToGrid/>
          <w:kern w:val="22"/>
          <w:szCs w:val="22"/>
          <w:lang w:val="ru-RU"/>
        </w:rPr>
        <w:t xml:space="preserve">. Учитывая уже достигнутые успехи, необходимо обеспечить возможность </w:t>
      </w:r>
      <w:r w:rsidR="003D1BD5" w:rsidRPr="00311F0A">
        <w:rPr>
          <w:snapToGrid/>
          <w:kern w:val="22"/>
          <w:szCs w:val="22"/>
          <w:lang w:val="ru-RU"/>
        </w:rPr>
        <w:t>перевыполнени</w:t>
      </w:r>
      <w:r w:rsidR="001C5CAF">
        <w:rPr>
          <w:snapToGrid/>
          <w:kern w:val="22"/>
          <w:szCs w:val="22"/>
          <w:lang w:val="ru-RU"/>
        </w:rPr>
        <w:t>я</w:t>
      </w:r>
      <w:r w:rsidRPr="00311F0A">
        <w:rPr>
          <w:snapToGrid/>
          <w:kern w:val="22"/>
          <w:szCs w:val="22"/>
          <w:lang w:val="ru-RU"/>
        </w:rPr>
        <w:t xml:space="preserve"> этих целевых </w:t>
      </w:r>
      <w:r w:rsidR="00960F61" w:rsidRPr="00311F0A">
        <w:rPr>
          <w:snapToGrid/>
          <w:kern w:val="22"/>
          <w:szCs w:val="22"/>
          <w:lang w:val="ru-RU"/>
        </w:rPr>
        <w:t>задач</w:t>
      </w:r>
      <w:r w:rsidRPr="00311F0A">
        <w:rPr>
          <w:snapToGrid/>
          <w:kern w:val="22"/>
          <w:szCs w:val="22"/>
          <w:lang w:val="ru-RU"/>
        </w:rPr>
        <w:t xml:space="preserve">. Однако за последнее десятилетие не удалось </w:t>
      </w:r>
      <w:r w:rsidR="003D1BD5" w:rsidRPr="00311F0A">
        <w:rPr>
          <w:snapToGrid/>
          <w:kern w:val="22"/>
          <w:szCs w:val="22"/>
          <w:lang w:val="ru-RU"/>
        </w:rPr>
        <w:t>определить</w:t>
      </w:r>
      <w:r w:rsidRPr="00311F0A">
        <w:rPr>
          <w:snapToGrid/>
          <w:kern w:val="22"/>
          <w:szCs w:val="22"/>
          <w:lang w:val="ru-RU"/>
        </w:rPr>
        <w:t xml:space="preserve"> районы, наиболее важны</w:t>
      </w:r>
      <w:r w:rsidR="003D1BD5" w:rsidRPr="00311F0A">
        <w:rPr>
          <w:snapToGrid/>
          <w:kern w:val="22"/>
          <w:szCs w:val="22"/>
          <w:lang w:val="ru-RU"/>
        </w:rPr>
        <w:t>е</w:t>
      </w:r>
      <w:r w:rsidRPr="00311F0A">
        <w:rPr>
          <w:snapToGrid/>
          <w:kern w:val="22"/>
          <w:szCs w:val="22"/>
          <w:lang w:val="ru-RU"/>
        </w:rPr>
        <w:t xml:space="preserve"> для сохранения биоразнообразия или наиболее репрезентативны</w:t>
      </w:r>
      <w:r w:rsidR="003D1BD5" w:rsidRPr="00311F0A">
        <w:rPr>
          <w:snapToGrid/>
          <w:kern w:val="22"/>
          <w:szCs w:val="22"/>
          <w:lang w:val="ru-RU"/>
        </w:rPr>
        <w:t>е</w:t>
      </w:r>
      <w:r w:rsidRPr="00311F0A">
        <w:rPr>
          <w:snapToGrid/>
          <w:kern w:val="22"/>
          <w:szCs w:val="22"/>
          <w:lang w:val="ru-RU"/>
        </w:rPr>
        <w:t xml:space="preserve"> с точки зрения глобального биоразнообразия</w:t>
      </w:r>
      <w:r w:rsidR="003D1BD5" w:rsidRPr="00311F0A">
        <w:rPr>
          <w:snapToGrid/>
          <w:kern w:val="22"/>
          <w:szCs w:val="22"/>
          <w:lang w:val="ru-RU"/>
        </w:rPr>
        <w:t>,</w:t>
      </w:r>
      <w:r w:rsidRPr="00311F0A">
        <w:rPr>
          <w:snapToGrid/>
          <w:kern w:val="22"/>
          <w:szCs w:val="22"/>
          <w:lang w:val="ru-RU"/>
        </w:rPr>
        <w:t xml:space="preserve"> </w:t>
      </w:r>
      <w:r w:rsidR="00BF3C6D" w:rsidRPr="00311F0A">
        <w:rPr>
          <w:snapToGrid/>
          <w:kern w:val="22"/>
          <w:szCs w:val="22"/>
          <w:lang w:val="ru-RU"/>
        </w:rPr>
        <w:t xml:space="preserve">требующие </w:t>
      </w:r>
      <w:r w:rsidRPr="00311F0A">
        <w:rPr>
          <w:snapToGrid/>
          <w:kern w:val="22"/>
          <w:szCs w:val="22"/>
          <w:lang w:val="ru-RU"/>
        </w:rPr>
        <w:t>эффективно</w:t>
      </w:r>
      <w:r w:rsidR="00BF3C6D" w:rsidRPr="00311F0A">
        <w:rPr>
          <w:snapToGrid/>
          <w:kern w:val="22"/>
          <w:szCs w:val="22"/>
          <w:lang w:val="ru-RU"/>
        </w:rPr>
        <w:t>го</w:t>
      </w:r>
      <w:r w:rsidRPr="00311F0A">
        <w:rPr>
          <w:snapToGrid/>
          <w:kern w:val="22"/>
          <w:szCs w:val="22"/>
          <w:lang w:val="ru-RU"/>
        </w:rPr>
        <w:t xml:space="preserve"> управл</w:t>
      </w:r>
      <w:r w:rsidR="00BF3C6D" w:rsidRPr="00311F0A">
        <w:rPr>
          <w:snapToGrid/>
          <w:kern w:val="22"/>
          <w:szCs w:val="22"/>
          <w:lang w:val="ru-RU"/>
        </w:rPr>
        <w:t>ения</w:t>
      </w:r>
      <w:r w:rsidRPr="00311F0A">
        <w:rPr>
          <w:snapToGrid/>
          <w:kern w:val="22"/>
          <w:szCs w:val="22"/>
          <w:lang w:val="ru-RU"/>
        </w:rPr>
        <w:t xml:space="preserve">. В </w:t>
      </w:r>
      <w:r w:rsidR="00960F61" w:rsidRPr="00311F0A">
        <w:rPr>
          <w:snapToGrid/>
          <w:kern w:val="22"/>
          <w:szCs w:val="22"/>
          <w:lang w:val="ru-RU"/>
        </w:rPr>
        <w:t>Глобальной перспективе</w:t>
      </w:r>
      <w:r w:rsidRPr="00311F0A">
        <w:rPr>
          <w:snapToGrid/>
          <w:kern w:val="22"/>
          <w:szCs w:val="22"/>
          <w:lang w:val="ru-RU"/>
        </w:rPr>
        <w:t xml:space="preserve"> сделан вывод о необходимости значительного расширения масштабов и повышения эффективности охраняемых районов, что согласуется с преобладающим научным консенсусом о том, что к 2030 году необходимо обеспечить охрану</w:t>
      </w:r>
      <w:r w:rsidR="00C01E3A" w:rsidRPr="00311F0A">
        <w:rPr>
          <w:snapToGrid/>
          <w:kern w:val="22"/>
          <w:szCs w:val="22"/>
          <w:lang w:val="ru-RU"/>
        </w:rPr>
        <w:t>,</w:t>
      </w:r>
      <w:r w:rsidRPr="00311F0A">
        <w:rPr>
          <w:snapToGrid/>
          <w:kern w:val="22"/>
          <w:szCs w:val="22"/>
          <w:lang w:val="ru-RU"/>
        </w:rPr>
        <w:t xml:space="preserve"> по меньшей мере</w:t>
      </w:r>
      <w:r w:rsidR="00C01E3A" w:rsidRPr="00311F0A">
        <w:rPr>
          <w:snapToGrid/>
          <w:kern w:val="22"/>
          <w:szCs w:val="22"/>
          <w:lang w:val="ru-RU"/>
        </w:rPr>
        <w:t>,</w:t>
      </w:r>
      <w:r w:rsidRPr="00311F0A">
        <w:rPr>
          <w:snapToGrid/>
          <w:kern w:val="22"/>
          <w:szCs w:val="22"/>
          <w:lang w:val="ru-RU"/>
        </w:rPr>
        <w:t xml:space="preserve"> 30</w:t>
      </w:r>
      <w:r w:rsidR="009E53B8" w:rsidRPr="00311F0A">
        <w:rPr>
          <w:snapToGrid/>
          <w:kern w:val="22"/>
          <w:szCs w:val="22"/>
          <w:lang w:val="ru-RU"/>
        </w:rPr>
        <w:t>% наземных</w:t>
      </w:r>
      <w:r w:rsidRPr="00311F0A">
        <w:rPr>
          <w:snapToGrid/>
          <w:kern w:val="22"/>
          <w:szCs w:val="22"/>
          <w:lang w:val="ru-RU"/>
        </w:rPr>
        <w:t xml:space="preserve"> и водных ресурсов Земли. В </w:t>
      </w:r>
      <w:r w:rsidR="009E53B8" w:rsidRPr="00311F0A">
        <w:rPr>
          <w:snapToGrid/>
          <w:kern w:val="22"/>
          <w:szCs w:val="22"/>
          <w:lang w:val="ru-RU"/>
        </w:rPr>
        <w:t xml:space="preserve">Глобальной перспективе </w:t>
      </w:r>
      <w:r w:rsidRPr="00311F0A">
        <w:rPr>
          <w:snapToGrid/>
          <w:kern w:val="22"/>
          <w:szCs w:val="22"/>
          <w:lang w:val="ru-RU"/>
        </w:rPr>
        <w:t xml:space="preserve">подтверждается этот консенсус и необходимость расширения охвата охраняемых районов, особенно с учетом того, что эффективность таких мер уже </w:t>
      </w:r>
      <w:r w:rsidR="00C01E3A" w:rsidRPr="00311F0A">
        <w:rPr>
          <w:snapToGrid/>
          <w:kern w:val="22"/>
          <w:szCs w:val="22"/>
          <w:lang w:val="ru-RU"/>
        </w:rPr>
        <w:t xml:space="preserve">была </w:t>
      </w:r>
      <w:r w:rsidRPr="00311F0A">
        <w:rPr>
          <w:snapToGrid/>
          <w:kern w:val="22"/>
          <w:szCs w:val="22"/>
          <w:lang w:val="ru-RU"/>
        </w:rPr>
        <w:t xml:space="preserve">продемонстрирована. Приоритет следует отдавать охраняемым районам с богатым биоразнообразием и обеспечению справедливого управления ими, что в настоящее время не </w:t>
      </w:r>
      <w:r w:rsidR="00C01E3A" w:rsidRPr="00311F0A">
        <w:rPr>
          <w:snapToGrid/>
          <w:kern w:val="22"/>
          <w:szCs w:val="22"/>
          <w:lang w:val="ru-RU"/>
        </w:rPr>
        <w:t>является</w:t>
      </w:r>
      <w:r w:rsidRPr="00311F0A">
        <w:rPr>
          <w:snapToGrid/>
          <w:kern w:val="22"/>
          <w:szCs w:val="22"/>
          <w:lang w:val="ru-RU"/>
        </w:rPr>
        <w:t xml:space="preserve"> элементо</w:t>
      </w:r>
      <w:r w:rsidR="00C01E3A" w:rsidRPr="00311F0A">
        <w:rPr>
          <w:snapToGrid/>
          <w:kern w:val="22"/>
          <w:szCs w:val="22"/>
          <w:lang w:val="ru-RU"/>
        </w:rPr>
        <w:t>м</w:t>
      </w:r>
      <w:r w:rsidRPr="00311F0A">
        <w:rPr>
          <w:snapToGrid/>
          <w:kern w:val="22"/>
          <w:szCs w:val="22"/>
          <w:lang w:val="ru-RU"/>
        </w:rPr>
        <w:t xml:space="preserve"> </w:t>
      </w:r>
      <w:r w:rsidR="009E53B8" w:rsidRPr="00311F0A">
        <w:rPr>
          <w:snapToGrid/>
          <w:kern w:val="22"/>
          <w:szCs w:val="22"/>
          <w:lang w:val="ru-RU"/>
        </w:rPr>
        <w:t xml:space="preserve">целевой </w:t>
      </w:r>
      <w:r w:rsidRPr="00311F0A">
        <w:rPr>
          <w:snapToGrid/>
          <w:kern w:val="22"/>
          <w:szCs w:val="22"/>
          <w:lang w:val="ru-RU"/>
        </w:rPr>
        <w:t xml:space="preserve">задачи 2 </w:t>
      </w:r>
      <w:r w:rsidR="009E53B8" w:rsidRPr="00311F0A">
        <w:rPr>
          <w:snapToGrid/>
          <w:kern w:val="22"/>
          <w:szCs w:val="22"/>
          <w:lang w:val="ru-RU"/>
        </w:rPr>
        <w:t>глобальной рамочной программы в области биоразнообразия</w:t>
      </w:r>
      <w:r w:rsidRPr="00311F0A">
        <w:rPr>
          <w:snapToGrid/>
          <w:kern w:val="22"/>
          <w:szCs w:val="22"/>
          <w:lang w:val="ru-RU"/>
        </w:rPr>
        <w:t xml:space="preserve">, несмотря на то, что </w:t>
      </w:r>
      <w:r w:rsidR="00C71E31">
        <w:rPr>
          <w:snapToGrid/>
          <w:kern w:val="22"/>
          <w:szCs w:val="22"/>
          <w:lang w:val="ru-RU"/>
        </w:rPr>
        <w:t>это</w:t>
      </w:r>
      <w:r w:rsidR="00C01E3A" w:rsidRPr="00311F0A">
        <w:rPr>
          <w:snapToGrid/>
          <w:kern w:val="22"/>
          <w:szCs w:val="22"/>
          <w:lang w:val="ru-RU"/>
        </w:rPr>
        <w:t xml:space="preserve"> является </w:t>
      </w:r>
      <w:r w:rsidRPr="00311F0A">
        <w:rPr>
          <w:snapToGrid/>
          <w:kern w:val="22"/>
          <w:szCs w:val="22"/>
          <w:lang w:val="ru-RU"/>
        </w:rPr>
        <w:t>элементо</w:t>
      </w:r>
      <w:r w:rsidR="00C01E3A" w:rsidRPr="00311F0A">
        <w:rPr>
          <w:snapToGrid/>
          <w:kern w:val="22"/>
          <w:szCs w:val="22"/>
          <w:lang w:val="ru-RU"/>
        </w:rPr>
        <w:t>м</w:t>
      </w:r>
      <w:r w:rsidRPr="00311F0A">
        <w:rPr>
          <w:snapToGrid/>
          <w:kern w:val="22"/>
          <w:szCs w:val="22"/>
          <w:lang w:val="ru-RU"/>
        </w:rPr>
        <w:t xml:space="preserve"> </w:t>
      </w:r>
      <w:r w:rsidR="009E53B8" w:rsidRPr="00311F0A">
        <w:rPr>
          <w:snapToGrid/>
          <w:kern w:val="22"/>
          <w:szCs w:val="22"/>
          <w:lang w:val="ru-RU"/>
        </w:rPr>
        <w:t xml:space="preserve">Айтинской целевой </w:t>
      </w:r>
      <w:r w:rsidRPr="00311F0A">
        <w:rPr>
          <w:snapToGrid/>
          <w:kern w:val="22"/>
          <w:szCs w:val="22"/>
          <w:lang w:val="ru-RU"/>
        </w:rPr>
        <w:t xml:space="preserve">задачи 11 в области биоразнообразия. Необходимо добиться дальнейшего прогресса в разработке этой </w:t>
      </w:r>
      <w:r w:rsidR="009E53B8" w:rsidRPr="00311F0A">
        <w:rPr>
          <w:snapToGrid/>
          <w:kern w:val="22"/>
          <w:szCs w:val="22"/>
          <w:lang w:val="ru-RU"/>
        </w:rPr>
        <w:t xml:space="preserve">целевой </w:t>
      </w:r>
      <w:r w:rsidRPr="00311F0A">
        <w:rPr>
          <w:snapToGrid/>
          <w:kern w:val="22"/>
          <w:szCs w:val="22"/>
          <w:lang w:val="ru-RU"/>
        </w:rPr>
        <w:t xml:space="preserve">задачи для обеспечения того, чтобы справедливое управление было четко включено в </w:t>
      </w:r>
      <w:r w:rsidR="009E53B8" w:rsidRPr="00311F0A">
        <w:rPr>
          <w:snapToGrid/>
          <w:kern w:val="22"/>
          <w:szCs w:val="22"/>
          <w:lang w:val="ru-RU"/>
        </w:rPr>
        <w:t>целевую задачу</w:t>
      </w:r>
      <w:r w:rsidRPr="00311F0A">
        <w:rPr>
          <w:snapToGrid/>
          <w:kern w:val="22"/>
          <w:szCs w:val="22"/>
          <w:lang w:val="ru-RU"/>
        </w:rPr>
        <w:t xml:space="preserve"> 2.</w:t>
      </w:r>
    </w:p>
    <w:p w:rsidR="000C2A8B" w:rsidRPr="00311F0A" w:rsidRDefault="00CE603F" w:rsidP="00DA7949">
      <w:pPr>
        <w:pStyle w:val="Para10"/>
        <w:keepNext/>
        <w:numPr>
          <w:ilvl w:val="0"/>
          <w:numId w:val="0"/>
        </w:numPr>
        <w:outlineLvl w:val="4"/>
        <w:rPr>
          <w:i/>
          <w:iCs/>
          <w:snapToGrid/>
          <w:kern w:val="22"/>
          <w:szCs w:val="22"/>
          <w:lang w:val="ru-RU"/>
        </w:rPr>
      </w:pPr>
      <w:r w:rsidRPr="00311F0A">
        <w:rPr>
          <w:i/>
          <w:iCs/>
          <w:snapToGrid/>
          <w:kern w:val="22"/>
          <w:szCs w:val="22"/>
          <w:lang w:val="ru-RU"/>
        </w:rPr>
        <w:t>Мексика</w:t>
      </w:r>
    </w:p>
    <w:p w:rsidR="00CE603F" w:rsidRPr="00311F0A" w:rsidRDefault="00CE603F" w:rsidP="002316E8">
      <w:pPr>
        <w:pStyle w:val="Para10"/>
        <w:tabs>
          <w:tab w:val="clear" w:pos="360"/>
        </w:tabs>
        <w:rPr>
          <w:snapToGrid/>
          <w:kern w:val="22"/>
          <w:szCs w:val="22"/>
          <w:lang w:val="ru-RU"/>
        </w:rPr>
      </w:pPr>
      <w:r w:rsidRPr="00311F0A">
        <w:rPr>
          <w:snapToGrid/>
          <w:kern w:val="22"/>
          <w:szCs w:val="22"/>
          <w:lang w:val="ru-RU"/>
        </w:rPr>
        <w:t>Представитель Мексики заявил</w:t>
      </w:r>
      <w:r w:rsidR="008A7EF2" w:rsidRPr="00311F0A">
        <w:rPr>
          <w:snapToGrid/>
          <w:kern w:val="22"/>
          <w:szCs w:val="22"/>
          <w:lang w:val="ru-RU"/>
        </w:rPr>
        <w:t>а</w:t>
      </w:r>
      <w:r w:rsidRPr="00311F0A">
        <w:rPr>
          <w:snapToGrid/>
          <w:kern w:val="22"/>
          <w:szCs w:val="22"/>
          <w:lang w:val="ru-RU"/>
        </w:rPr>
        <w:t xml:space="preserve">, что пандемия </w:t>
      </w:r>
      <w:r w:rsidR="009F6696" w:rsidRPr="00311F0A">
        <w:rPr>
          <w:snapToGrid/>
          <w:kern w:val="22"/>
          <w:szCs w:val="22"/>
          <w:lang w:val="ru-RU"/>
        </w:rPr>
        <w:t>COVID</w:t>
      </w:r>
      <w:r w:rsidRPr="00311F0A">
        <w:rPr>
          <w:snapToGrid/>
          <w:kern w:val="22"/>
          <w:szCs w:val="22"/>
          <w:lang w:val="ru-RU"/>
        </w:rPr>
        <w:t>-19 ясно показала, насколько срочно необходимо улучшить взаимоотношения человечества с природой; на карту поставлено наше собственное выживание. Она приветствовала решение о</w:t>
      </w:r>
      <w:r w:rsidR="00B717BC" w:rsidRPr="00311F0A">
        <w:rPr>
          <w:snapToGrid/>
          <w:kern w:val="22"/>
          <w:szCs w:val="22"/>
          <w:lang w:val="ru-RU"/>
        </w:rPr>
        <w:t>публиковать</w:t>
      </w:r>
      <w:r w:rsidRPr="00311F0A">
        <w:rPr>
          <w:snapToGrid/>
          <w:kern w:val="22"/>
          <w:szCs w:val="22"/>
          <w:lang w:val="ru-RU"/>
        </w:rPr>
        <w:t xml:space="preserve"> пятое издание Глобальной перспективы в области биоразнообразия до </w:t>
      </w:r>
      <w:r w:rsidR="00792AF4" w:rsidRPr="00311F0A">
        <w:rPr>
          <w:snapToGrid/>
          <w:kern w:val="22"/>
          <w:szCs w:val="22"/>
          <w:lang w:val="ru-RU"/>
        </w:rPr>
        <w:t xml:space="preserve">начала </w:t>
      </w:r>
      <w:r w:rsidRPr="00311F0A">
        <w:rPr>
          <w:snapToGrid/>
          <w:kern w:val="22"/>
          <w:szCs w:val="22"/>
          <w:lang w:val="ru-RU"/>
        </w:rPr>
        <w:t>Саммита Организации Объединенных Наций по биоразнообразию</w:t>
      </w:r>
      <w:r w:rsidR="00B717BC" w:rsidRPr="00311F0A">
        <w:rPr>
          <w:snapToGrid/>
          <w:kern w:val="22"/>
          <w:szCs w:val="22"/>
          <w:lang w:val="ru-RU"/>
        </w:rPr>
        <w:t>,</w:t>
      </w:r>
      <w:r w:rsidRPr="00311F0A">
        <w:rPr>
          <w:snapToGrid/>
          <w:kern w:val="22"/>
          <w:szCs w:val="22"/>
          <w:lang w:val="ru-RU"/>
        </w:rPr>
        <w:t xml:space="preserve"> мероприятия, которое должно придать импульс глобальным обязательствам, необходимым для </w:t>
      </w:r>
      <w:r w:rsidR="00B717BC" w:rsidRPr="00311F0A">
        <w:rPr>
          <w:snapToGrid/>
          <w:kern w:val="22"/>
          <w:szCs w:val="22"/>
          <w:lang w:val="ru-RU"/>
        </w:rPr>
        <w:t xml:space="preserve">прекращения </w:t>
      </w:r>
      <w:r w:rsidRPr="00311F0A">
        <w:rPr>
          <w:snapToGrid/>
          <w:kern w:val="22"/>
          <w:szCs w:val="22"/>
          <w:lang w:val="ru-RU"/>
        </w:rPr>
        <w:t>утрат</w:t>
      </w:r>
      <w:r w:rsidR="00B717BC" w:rsidRPr="00311F0A">
        <w:rPr>
          <w:snapToGrid/>
          <w:kern w:val="22"/>
          <w:szCs w:val="22"/>
          <w:lang w:val="ru-RU"/>
        </w:rPr>
        <w:t>ы</w:t>
      </w:r>
      <w:r w:rsidRPr="00311F0A">
        <w:rPr>
          <w:snapToGrid/>
          <w:kern w:val="22"/>
          <w:szCs w:val="22"/>
          <w:lang w:val="ru-RU"/>
        </w:rPr>
        <w:t xml:space="preserve"> биоразнообразия. Оратор подчерк</w:t>
      </w:r>
      <w:r w:rsidR="008A7EF2" w:rsidRPr="00311F0A">
        <w:rPr>
          <w:snapToGrid/>
          <w:kern w:val="22"/>
          <w:szCs w:val="22"/>
          <w:lang w:val="ru-RU"/>
        </w:rPr>
        <w:t>нула</w:t>
      </w:r>
      <w:r w:rsidRPr="00311F0A">
        <w:rPr>
          <w:snapToGrid/>
          <w:kern w:val="22"/>
          <w:szCs w:val="22"/>
          <w:lang w:val="ru-RU"/>
        </w:rPr>
        <w:t xml:space="preserve">, что </w:t>
      </w:r>
      <w:r w:rsidR="008A7EF2" w:rsidRPr="00311F0A">
        <w:rPr>
          <w:snapToGrid/>
          <w:kern w:val="22"/>
          <w:szCs w:val="22"/>
          <w:lang w:val="ru-RU"/>
        </w:rPr>
        <w:t xml:space="preserve">содержащиеся в Глобальной перспективе </w:t>
      </w:r>
      <w:r w:rsidRPr="00311F0A">
        <w:rPr>
          <w:snapToGrid/>
          <w:kern w:val="22"/>
          <w:szCs w:val="22"/>
          <w:lang w:val="ru-RU"/>
        </w:rPr>
        <w:t>основные выводы</w:t>
      </w:r>
      <w:r w:rsidR="008A7EF2" w:rsidRPr="00311F0A">
        <w:rPr>
          <w:snapToGrid/>
          <w:kern w:val="22"/>
          <w:szCs w:val="22"/>
          <w:lang w:val="ru-RU"/>
        </w:rPr>
        <w:t xml:space="preserve"> </w:t>
      </w:r>
      <w:proofErr w:type="gramStart"/>
      <w:r w:rsidR="008A7EF2" w:rsidRPr="00311F0A">
        <w:rPr>
          <w:snapToGrid/>
          <w:kern w:val="22"/>
          <w:szCs w:val="22"/>
          <w:lang w:val="ru-RU"/>
        </w:rPr>
        <w:t>являются неутешительными</w:t>
      </w:r>
      <w:r w:rsidRPr="00311F0A">
        <w:rPr>
          <w:snapToGrid/>
          <w:kern w:val="22"/>
          <w:szCs w:val="22"/>
          <w:lang w:val="ru-RU"/>
        </w:rPr>
        <w:t xml:space="preserve"> и что в случае сохранения нынешн</w:t>
      </w:r>
      <w:r w:rsidR="008A7EF2" w:rsidRPr="00311F0A">
        <w:rPr>
          <w:snapToGrid/>
          <w:kern w:val="22"/>
          <w:szCs w:val="22"/>
          <w:lang w:val="ru-RU"/>
        </w:rPr>
        <w:t>их тенденций</w:t>
      </w:r>
      <w:r w:rsidRPr="00311F0A">
        <w:rPr>
          <w:snapToGrid/>
          <w:kern w:val="22"/>
          <w:szCs w:val="22"/>
          <w:lang w:val="ru-RU"/>
        </w:rPr>
        <w:t xml:space="preserve"> биоразнообразие и оказываемые им услуги</w:t>
      </w:r>
      <w:proofErr w:type="gramEnd"/>
      <w:r w:rsidRPr="00311F0A">
        <w:rPr>
          <w:snapToGrid/>
          <w:kern w:val="22"/>
          <w:szCs w:val="22"/>
          <w:lang w:val="ru-RU"/>
        </w:rPr>
        <w:t xml:space="preserve"> будут </w:t>
      </w:r>
      <w:r w:rsidR="008A7EF2" w:rsidRPr="00311F0A">
        <w:rPr>
          <w:snapToGrid/>
          <w:kern w:val="22"/>
          <w:szCs w:val="22"/>
          <w:lang w:val="ru-RU"/>
        </w:rPr>
        <w:t>продолжать</w:t>
      </w:r>
      <w:r w:rsidRPr="00311F0A">
        <w:rPr>
          <w:snapToGrid/>
          <w:kern w:val="22"/>
          <w:szCs w:val="22"/>
          <w:lang w:val="ru-RU"/>
        </w:rPr>
        <w:t xml:space="preserve"> сокращаться, </w:t>
      </w:r>
      <w:r w:rsidR="008A7EF2" w:rsidRPr="00311F0A">
        <w:rPr>
          <w:snapToGrid/>
          <w:kern w:val="22"/>
          <w:szCs w:val="22"/>
          <w:lang w:val="ru-RU"/>
        </w:rPr>
        <w:t>что поставит</w:t>
      </w:r>
      <w:r w:rsidRPr="00311F0A">
        <w:rPr>
          <w:snapToGrid/>
          <w:kern w:val="22"/>
          <w:szCs w:val="22"/>
          <w:lang w:val="ru-RU"/>
        </w:rPr>
        <w:t xml:space="preserve"> под угрозу достижение целей </w:t>
      </w:r>
      <w:r w:rsidR="00A05111" w:rsidRPr="00311F0A">
        <w:rPr>
          <w:snapToGrid/>
          <w:kern w:val="22"/>
          <w:szCs w:val="22"/>
          <w:lang w:val="ru-RU"/>
        </w:rPr>
        <w:t xml:space="preserve">в области </w:t>
      </w:r>
      <w:r w:rsidRPr="00311F0A">
        <w:rPr>
          <w:snapToGrid/>
          <w:kern w:val="22"/>
          <w:szCs w:val="22"/>
          <w:lang w:val="ru-RU"/>
        </w:rPr>
        <w:t>устойчивого развития и благополучи</w:t>
      </w:r>
      <w:r w:rsidR="00CD7B03" w:rsidRPr="00311F0A">
        <w:rPr>
          <w:snapToGrid/>
          <w:kern w:val="22"/>
          <w:szCs w:val="22"/>
          <w:lang w:val="ru-RU"/>
        </w:rPr>
        <w:t>е</w:t>
      </w:r>
      <w:r w:rsidRPr="00311F0A">
        <w:rPr>
          <w:snapToGrid/>
          <w:kern w:val="22"/>
          <w:szCs w:val="22"/>
          <w:lang w:val="ru-RU"/>
        </w:rPr>
        <w:t xml:space="preserve"> обществ</w:t>
      </w:r>
      <w:r w:rsidR="00A05111" w:rsidRPr="00311F0A">
        <w:rPr>
          <w:snapToGrid/>
          <w:kern w:val="22"/>
          <w:szCs w:val="22"/>
          <w:lang w:val="ru-RU"/>
        </w:rPr>
        <w:t>а</w:t>
      </w:r>
      <w:r w:rsidRPr="00311F0A">
        <w:rPr>
          <w:snapToGrid/>
          <w:kern w:val="22"/>
          <w:szCs w:val="22"/>
          <w:lang w:val="ru-RU"/>
        </w:rPr>
        <w:t xml:space="preserve">. Вместе с тем в </w:t>
      </w:r>
      <w:r w:rsidR="009E53B8" w:rsidRPr="00311F0A">
        <w:rPr>
          <w:snapToGrid/>
          <w:kern w:val="22"/>
          <w:szCs w:val="22"/>
          <w:lang w:val="ru-RU"/>
        </w:rPr>
        <w:t xml:space="preserve">Глобальной перспективе </w:t>
      </w:r>
      <w:r w:rsidRPr="00311F0A">
        <w:rPr>
          <w:snapToGrid/>
          <w:kern w:val="22"/>
          <w:szCs w:val="22"/>
          <w:lang w:val="ru-RU"/>
        </w:rPr>
        <w:t xml:space="preserve">также представлены обнадеживающие переходные процессы, которые, в случае их осуществления, могут </w:t>
      </w:r>
      <w:r w:rsidR="00CD7B03" w:rsidRPr="00311F0A">
        <w:rPr>
          <w:snapToGrid/>
          <w:kern w:val="22"/>
          <w:szCs w:val="22"/>
          <w:lang w:val="ru-RU"/>
        </w:rPr>
        <w:t>обеспечить</w:t>
      </w:r>
      <w:r w:rsidRPr="00311F0A">
        <w:rPr>
          <w:snapToGrid/>
          <w:kern w:val="22"/>
          <w:szCs w:val="22"/>
          <w:lang w:val="ru-RU"/>
        </w:rPr>
        <w:t xml:space="preserve"> более устойчивое будущее. </w:t>
      </w:r>
      <w:proofErr w:type="gramStart"/>
      <w:r w:rsidRPr="00311F0A">
        <w:rPr>
          <w:snapToGrid/>
          <w:kern w:val="22"/>
          <w:szCs w:val="22"/>
          <w:lang w:val="ru-RU"/>
        </w:rPr>
        <w:t xml:space="preserve">Для этого необходимо предпринять совместные усилия по </w:t>
      </w:r>
      <w:r w:rsidR="00CD7B03" w:rsidRPr="00311F0A">
        <w:rPr>
          <w:snapToGrid/>
          <w:kern w:val="22"/>
          <w:szCs w:val="22"/>
          <w:lang w:val="ru-RU"/>
        </w:rPr>
        <w:t>реализации</w:t>
      </w:r>
      <w:r w:rsidRPr="00311F0A">
        <w:rPr>
          <w:snapToGrid/>
          <w:kern w:val="22"/>
          <w:szCs w:val="22"/>
          <w:lang w:val="ru-RU"/>
        </w:rPr>
        <w:t xml:space="preserve"> глобальной рамочной программы в области биоразнообразия на период после 2020 года на основе целей и задач, которые будут способствовать принятию мер по защите земель, лесов и океанов и обеспечению устойчивого использования водных ресурсов и сельского хозяйства, борьбе с изменением климата и укреплению здоровья человека и экосистем</w:t>
      </w:r>
      <w:r w:rsidR="00CD7B03" w:rsidRPr="00311F0A">
        <w:rPr>
          <w:snapToGrid/>
          <w:kern w:val="22"/>
          <w:szCs w:val="22"/>
          <w:lang w:val="ru-RU"/>
        </w:rPr>
        <w:t>.</w:t>
      </w:r>
      <w:proofErr w:type="gramEnd"/>
      <w:r w:rsidRPr="00311F0A">
        <w:rPr>
          <w:snapToGrid/>
          <w:kern w:val="22"/>
          <w:szCs w:val="22"/>
          <w:lang w:val="ru-RU"/>
        </w:rPr>
        <w:t xml:space="preserve"> Мексика призывает </w:t>
      </w:r>
      <w:r w:rsidR="00CD7B03" w:rsidRPr="00311F0A">
        <w:rPr>
          <w:snapToGrid/>
          <w:kern w:val="22"/>
          <w:szCs w:val="22"/>
          <w:lang w:val="ru-RU"/>
        </w:rPr>
        <w:t>учитывать</w:t>
      </w:r>
      <w:r w:rsidRPr="00311F0A">
        <w:rPr>
          <w:snapToGrid/>
          <w:kern w:val="22"/>
          <w:szCs w:val="22"/>
          <w:lang w:val="ru-RU"/>
        </w:rPr>
        <w:t xml:space="preserve"> информаци</w:t>
      </w:r>
      <w:r w:rsidR="00CD7B03" w:rsidRPr="00311F0A">
        <w:rPr>
          <w:snapToGrid/>
          <w:kern w:val="22"/>
          <w:szCs w:val="22"/>
          <w:lang w:val="ru-RU"/>
        </w:rPr>
        <w:t>ю</w:t>
      </w:r>
      <w:r w:rsidRPr="00311F0A">
        <w:rPr>
          <w:snapToGrid/>
          <w:kern w:val="22"/>
          <w:szCs w:val="22"/>
          <w:lang w:val="ru-RU"/>
        </w:rPr>
        <w:t>, содержащ</w:t>
      </w:r>
      <w:r w:rsidR="00CD7B03" w:rsidRPr="00311F0A">
        <w:rPr>
          <w:snapToGrid/>
          <w:kern w:val="22"/>
          <w:szCs w:val="22"/>
          <w:lang w:val="ru-RU"/>
        </w:rPr>
        <w:t>ую</w:t>
      </w:r>
      <w:r w:rsidRPr="00311F0A">
        <w:rPr>
          <w:snapToGrid/>
          <w:kern w:val="22"/>
          <w:szCs w:val="22"/>
          <w:lang w:val="ru-RU"/>
        </w:rPr>
        <w:t xml:space="preserve">ся в </w:t>
      </w:r>
      <w:r w:rsidR="009E53B8" w:rsidRPr="00311F0A">
        <w:rPr>
          <w:snapToGrid/>
          <w:kern w:val="22"/>
          <w:szCs w:val="22"/>
          <w:lang w:val="ru-RU"/>
        </w:rPr>
        <w:t>Глобальной перспективе</w:t>
      </w:r>
      <w:r w:rsidRPr="00311F0A">
        <w:rPr>
          <w:snapToGrid/>
          <w:kern w:val="22"/>
          <w:szCs w:val="22"/>
          <w:lang w:val="ru-RU"/>
        </w:rPr>
        <w:t xml:space="preserve">, при подготовке глобальной рамочной программы в области биоразнообразия на период после 2020 года. </w:t>
      </w:r>
      <w:r w:rsidR="00A0430A" w:rsidRPr="00311F0A">
        <w:rPr>
          <w:snapToGrid/>
          <w:kern w:val="22"/>
          <w:szCs w:val="22"/>
          <w:lang w:val="ru-RU"/>
        </w:rPr>
        <w:t>Кроме того, с</w:t>
      </w:r>
      <w:r w:rsidRPr="00311F0A">
        <w:rPr>
          <w:snapToGrid/>
          <w:kern w:val="22"/>
          <w:szCs w:val="22"/>
          <w:lang w:val="ru-RU"/>
        </w:rPr>
        <w:t xml:space="preserve">траны должны достичь необходимых соглашений для выхода из экологического кризиса, который, к сожалению, обострился в текущем году, поэтому сейчас, как никогда ранее, эти усилия </w:t>
      </w:r>
      <w:r w:rsidR="00A0430A" w:rsidRPr="00311F0A">
        <w:rPr>
          <w:snapToGrid/>
          <w:kern w:val="22"/>
          <w:szCs w:val="22"/>
          <w:lang w:val="ru-RU"/>
        </w:rPr>
        <w:t>следует</w:t>
      </w:r>
      <w:r w:rsidRPr="00311F0A">
        <w:rPr>
          <w:snapToGrid/>
          <w:kern w:val="22"/>
          <w:szCs w:val="22"/>
          <w:lang w:val="ru-RU"/>
        </w:rPr>
        <w:t xml:space="preserve"> удвоить.</w:t>
      </w:r>
    </w:p>
    <w:p w:rsidR="000C2A8B" w:rsidRPr="00311F0A" w:rsidRDefault="009F6696" w:rsidP="00DA7949">
      <w:pPr>
        <w:pStyle w:val="Para10"/>
        <w:keepNext/>
        <w:numPr>
          <w:ilvl w:val="0"/>
          <w:numId w:val="0"/>
        </w:numPr>
        <w:outlineLvl w:val="4"/>
        <w:rPr>
          <w:i/>
          <w:iCs/>
          <w:snapToGrid/>
          <w:kern w:val="22"/>
          <w:szCs w:val="22"/>
          <w:lang w:val="ru-RU"/>
        </w:rPr>
      </w:pPr>
      <w:r w:rsidRPr="00311F0A">
        <w:rPr>
          <w:i/>
          <w:iCs/>
          <w:snapToGrid/>
          <w:kern w:val="22"/>
          <w:szCs w:val="22"/>
          <w:lang w:val="ru-RU"/>
        </w:rPr>
        <w:t>Швеция</w:t>
      </w:r>
    </w:p>
    <w:p w:rsidR="009F6696" w:rsidRPr="00311F0A" w:rsidRDefault="009F6696" w:rsidP="002316E8">
      <w:pPr>
        <w:pStyle w:val="Para10"/>
        <w:tabs>
          <w:tab w:val="clear" w:pos="360"/>
        </w:tabs>
        <w:rPr>
          <w:snapToGrid/>
          <w:kern w:val="22"/>
          <w:szCs w:val="22"/>
          <w:lang w:val="ru-RU"/>
        </w:rPr>
      </w:pPr>
      <w:r w:rsidRPr="00311F0A">
        <w:rPr>
          <w:snapToGrid/>
          <w:kern w:val="22"/>
          <w:szCs w:val="22"/>
          <w:lang w:val="ru-RU"/>
        </w:rPr>
        <w:t xml:space="preserve">Представитель Швеции </w:t>
      </w:r>
      <w:r w:rsidR="00A0430A" w:rsidRPr="00311F0A">
        <w:rPr>
          <w:snapToGrid/>
          <w:kern w:val="22"/>
          <w:szCs w:val="22"/>
          <w:lang w:val="ru-RU"/>
        </w:rPr>
        <w:t>воздал должное тем,</w:t>
      </w:r>
      <w:r w:rsidRPr="00311F0A">
        <w:rPr>
          <w:snapToGrid/>
          <w:kern w:val="22"/>
          <w:szCs w:val="22"/>
          <w:lang w:val="ru-RU"/>
        </w:rPr>
        <w:t xml:space="preserve"> кто в </w:t>
      </w:r>
      <w:r w:rsidR="00A0430A" w:rsidRPr="00311F0A">
        <w:rPr>
          <w:snapToGrid/>
          <w:kern w:val="22"/>
          <w:szCs w:val="22"/>
          <w:lang w:val="ru-RU"/>
        </w:rPr>
        <w:t xml:space="preserve">такое </w:t>
      </w:r>
      <w:r w:rsidRPr="00311F0A">
        <w:rPr>
          <w:snapToGrid/>
          <w:kern w:val="22"/>
          <w:szCs w:val="22"/>
          <w:lang w:val="ru-RU"/>
        </w:rPr>
        <w:t xml:space="preserve">трудное </w:t>
      </w:r>
      <w:r w:rsidR="009E53B8" w:rsidRPr="00311F0A">
        <w:rPr>
          <w:snapToGrid/>
          <w:kern w:val="22"/>
          <w:szCs w:val="22"/>
          <w:lang w:val="ru-RU"/>
        </w:rPr>
        <w:t xml:space="preserve">время </w:t>
      </w:r>
      <w:r w:rsidR="00A0430A" w:rsidRPr="00311F0A">
        <w:rPr>
          <w:snapToGrid/>
          <w:kern w:val="22"/>
          <w:szCs w:val="22"/>
          <w:lang w:val="ru-RU"/>
        </w:rPr>
        <w:t xml:space="preserve">обеспечил </w:t>
      </w:r>
      <w:r w:rsidR="009E53B8" w:rsidRPr="00311F0A">
        <w:rPr>
          <w:snapToGrid/>
          <w:kern w:val="22"/>
          <w:szCs w:val="22"/>
          <w:lang w:val="ru-RU"/>
        </w:rPr>
        <w:t>подготов</w:t>
      </w:r>
      <w:r w:rsidR="00A0430A" w:rsidRPr="00311F0A">
        <w:rPr>
          <w:snapToGrid/>
          <w:kern w:val="22"/>
          <w:szCs w:val="22"/>
          <w:lang w:val="ru-RU"/>
        </w:rPr>
        <w:t>ку</w:t>
      </w:r>
      <w:r w:rsidR="009E53B8" w:rsidRPr="00311F0A">
        <w:rPr>
          <w:snapToGrid/>
          <w:kern w:val="22"/>
          <w:szCs w:val="22"/>
          <w:lang w:val="ru-RU"/>
        </w:rPr>
        <w:t xml:space="preserve"> пято</w:t>
      </w:r>
      <w:r w:rsidR="00A0430A" w:rsidRPr="00311F0A">
        <w:rPr>
          <w:snapToGrid/>
          <w:kern w:val="22"/>
          <w:szCs w:val="22"/>
          <w:lang w:val="ru-RU"/>
        </w:rPr>
        <w:t>го</w:t>
      </w:r>
      <w:r w:rsidR="009E53B8" w:rsidRPr="00311F0A">
        <w:rPr>
          <w:snapToGrid/>
          <w:kern w:val="22"/>
          <w:szCs w:val="22"/>
          <w:lang w:val="ru-RU"/>
        </w:rPr>
        <w:t xml:space="preserve"> издани</w:t>
      </w:r>
      <w:r w:rsidR="00A0430A" w:rsidRPr="00311F0A">
        <w:rPr>
          <w:snapToGrid/>
          <w:kern w:val="22"/>
          <w:szCs w:val="22"/>
          <w:lang w:val="ru-RU"/>
        </w:rPr>
        <w:t>я</w:t>
      </w:r>
      <w:r w:rsidR="009E53B8" w:rsidRPr="00311F0A">
        <w:rPr>
          <w:snapToGrid/>
          <w:kern w:val="22"/>
          <w:szCs w:val="22"/>
          <w:lang w:val="ru-RU"/>
        </w:rPr>
        <w:t xml:space="preserve"> </w:t>
      </w:r>
      <w:r w:rsidRPr="00311F0A">
        <w:rPr>
          <w:snapToGrid/>
          <w:kern w:val="22"/>
          <w:szCs w:val="22"/>
          <w:lang w:val="ru-RU"/>
        </w:rPr>
        <w:t xml:space="preserve">Глобальной перспективы в области биоразнообразия. Экономические и социальные последствия глобальной пандемии </w:t>
      </w:r>
      <w:r w:rsidR="009E53B8" w:rsidRPr="00311F0A">
        <w:rPr>
          <w:snapToGrid/>
          <w:kern w:val="22"/>
          <w:szCs w:val="22"/>
          <w:lang w:val="ru-RU"/>
        </w:rPr>
        <w:t>COVID</w:t>
      </w:r>
      <w:r w:rsidRPr="00311F0A">
        <w:rPr>
          <w:snapToGrid/>
          <w:kern w:val="22"/>
          <w:szCs w:val="22"/>
          <w:lang w:val="ru-RU"/>
        </w:rPr>
        <w:t xml:space="preserve">-19, которые мало кто мог себе представить, </w:t>
      </w:r>
      <w:r w:rsidR="00D61459" w:rsidRPr="00311F0A">
        <w:rPr>
          <w:snapToGrid/>
          <w:kern w:val="22"/>
          <w:szCs w:val="22"/>
          <w:lang w:val="ru-RU"/>
        </w:rPr>
        <w:t>распредел</w:t>
      </w:r>
      <w:r w:rsidR="00D61459">
        <w:rPr>
          <w:snapToGrid/>
          <w:kern w:val="22"/>
          <w:szCs w:val="22"/>
          <w:lang w:val="ru-RU"/>
        </w:rPr>
        <w:t>ялись</w:t>
      </w:r>
      <w:r w:rsidRPr="00311F0A">
        <w:rPr>
          <w:snapToGrid/>
          <w:kern w:val="22"/>
          <w:szCs w:val="22"/>
          <w:lang w:val="ru-RU"/>
        </w:rPr>
        <w:t xml:space="preserve"> неравномерно</w:t>
      </w:r>
      <w:r w:rsidR="00D61459">
        <w:rPr>
          <w:snapToGrid/>
          <w:kern w:val="22"/>
          <w:szCs w:val="22"/>
          <w:lang w:val="ru-RU"/>
        </w:rPr>
        <w:t>. О</w:t>
      </w:r>
      <w:r w:rsidRPr="00311F0A">
        <w:rPr>
          <w:snapToGrid/>
          <w:kern w:val="22"/>
          <w:szCs w:val="22"/>
          <w:lang w:val="ru-RU"/>
        </w:rPr>
        <w:t xml:space="preserve">днако, хотя кризис в области биоразнообразия не получил столь широкого признания, он может иметь гораздо более разрушительные и долгосрочные последствия, если не остановить </w:t>
      </w:r>
      <w:r w:rsidR="00A0430A" w:rsidRPr="00311F0A">
        <w:rPr>
          <w:snapToGrid/>
          <w:kern w:val="22"/>
          <w:szCs w:val="22"/>
          <w:lang w:val="ru-RU"/>
        </w:rPr>
        <w:t xml:space="preserve">его </w:t>
      </w:r>
      <w:r w:rsidRPr="00311F0A">
        <w:rPr>
          <w:snapToGrid/>
          <w:kern w:val="22"/>
          <w:szCs w:val="22"/>
          <w:lang w:val="ru-RU"/>
        </w:rPr>
        <w:t xml:space="preserve">негативные тенденции. Утрата биоразнообразия взаимосвязана с другими глобальными проблемами, такими как изменение климата, деградация земель, продовольственная безопасность и здоровье </w:t>
      </w:r>
      <w:r w:rsidR="007739BE" w:rsidRPr="00311F0A">
        <w:rPr>
          <w:snapToGrid/>
          <w:kern w:val="22"/>
          <w:szCs w:val="22"/>
          <w:lang w:val="ru-RU"/>
        </w:rPr>
        <w:t>людей</w:t>
      </w:r>
      <w:r w:rsidRPr="00311F0A">
        <w:rPr>
          <w:snapToGrid/>
          <w:kern w:val="22"/>
          <w:szCs w:val="22"/>
          <w:lang w:val="ru-RU"/>
        </w:rPr>
        <w:t>. Глобальная перспектива в области биоразнообразия показывает, насколько необходим</w:t>
      </w:r>
      <w:r w:rsidR="00142465" w:rsidRPr="00311F0A">
        <w:rPr>
          <w:snapToGrid/>
          <w:kern w:val="22"/>
          <w:szCs w:val="22"/>
          <w:lang w:val="ru-RU"/>
        </w:rPr>
        <w:t xml:space="preserve">о принятие </w:t>
      </w:r>
      <w:r w:rsidRPr="00311F0A">
        <w:rPr>
          <w:snapToGrid/>
          <w:kern w:val="22"/>
          <w:szCs w:val="22"/>
          <w:lang w:val="ru-RU"/>
        </w:rPr>
        <w:t>срочны</w:t>
      </w:r>
      <w:r w:rsidR="00142465" w:rsidRPr="00311F0A">
        <w:rPr>
          <w:snapToGrid/>
          <w:kern w:val="22"/>
          <w:szCs w:val="22"/>
          <w:lang w:val="ru-RU"/>
        </w:rPr>
        <w:t>х</w:t>
      </w:r>
      <w:r w:rsidRPr="00311F0A">
        <w:rPr>
          <w:snapToGrid/>
          <w:kern w:val="22"/>
          <w:szCs w:val="22"/>
          <w:lang w:val="ru-RU"/>
        </w:rPr>
        <w:t xml:space="preserve"> и решительны</w:t>
      </w:r>
      <w:r w:rsidR="00142465" w:rsidRPr="00311F0A">
        <w:rPr>
          <w:snapToGrid/>
          <w:kern w:val="22"/>
          <w:szCs w:val="22"/>
          <w:lang w:val="ru-RU"/>
        </w:rPr>
        <w:t>х</w:t>
      </w:r>
      <w:r w:rsidRPr="00311F0A">
        <w:rPr>
          <w:snapToGrid/>
          <w:kern w:val="22"/>
          <w:szCs w:val="22"/>
          <w:lang w:val="ru-RU"/>
        </w:rPr>
        <w:t xml:space="preserve"> ответны</w:t>
      </w:r>
      <w:r w:rsidR="00142465" w:rsidRPr="00311F0A">
        <w:rPr>
          <w:snapToGrid/>
          <w:kern w:val="22"/>
          <w:szCs w:val="22"/>
          <w:lang w:val="ru-RU"/>
        </w:rPr>
        <w:t>х</w:t>
      </w:r>
      <w:r w:rsidRPr="00311F0A">
        <w:rPr>
          <w:snapToGrid/>
          <w:kern w:val="22"/>
          <w:szCs w:val="22"/>
          <w:lang w:val="ru-RU"/>
        </w:rPr>
        <w:t xml:space="preserve"> мер со стороны правительств</w:t>
      </w:r>
      <w:r w:rsidR="00D61459">
        <w:rPr>
          <w:snapToGrid/>
          <w:kern w:val="22"/>
          <w:szCs w:val="22"/>
          <w:lang w:val="ru-RU"/>
        </w:rPr>
        <w:t xml:space="preserve"> и</w:t>
      </w:r>
      <w:r w:rsidRPr="00311F0A">
        <w:rPr>
          <w:snapToGrid/>
          <w:kern w:val="22"/>
          <w:szCs w:val="22"/>
          <w:lang w:val="ru-RU"/>
        </w:rPr>
        <w:t xml:space="preserve"> всего общества. При поиске </w:t>
      </w:r>
      <w:r w:rsidR="00142465" w:rsidRPr="00311F0A">
        <w:rPr>
          <w:snapToGrid/>
          <w:kern w:val="22"/>
          <w:szCs w:val="22"/>
          <w:lang w:val="ru-RU"/>
        </w:rPr>
        <w:t>выходов из различ</w:t>
      </w:r>
      <w:r w:rsidRPr="00311F0A">
        <w:rPr>
          <w:snapToGrid/>
          <w:kern w:val="22"/>
          <w:szCs w:val="22"/>
          <w:lang w:val="ru-RU"/>
        </w:rPr>
        <w:t xml:space="preserve">ных кризисов, с которыми сталкивается человечество, становится ясно, что биоразнообразие предлагает решения или важные части решений для многих из них. Задача сообщества, занимающегося вопросами биоразнообразия, состоит в том, чтобы найти наиболее эффективные способы донести этот факт до </w:t>
      </w:r>
      <w:r w:rsidR="00DF7849">
        <w:rPr>
          <w:snapToGrid/>
          <w:kern w:val="22"/>
          <w:szCs w:val="22"/>
          <w:lang w:val="ru-RU"/>
        </w:rPr>
        <w:t xml:space="preserve">сведения </w:t>
      </w:r>
      <w:r w:rsidRPr="00311F0A">
        <w:rPr>
          <w:snapToGrid/>
          <w:kern w:val="22"/>
          <w:szCs w:val="22"/>
          <w:lang w:val="ru-RU"/>
        </w:rPr>
        <w:t xml:space="preserve">остальной части общества. Кризисы различного рода, безусловно, будут </w:t>
      </w:r>
      <w:r w:rsidR="00142465" w:rsidRPr="00311F0A">
        <w:rPr>
          <w:snapToGrid/>
          <w:kern w:val="22"/>
          <w:szCs w:val="22"/>
          <w:lang w:val="ru-RU"/>
        </w:rPr>
        <w:t>сопровождать человечество и</w:t>
      </w:r>
      <w:r w:rsidRPr="00311F0A">
        <w:rPr>
          <w:snapToGrid/>
          <w:kern w:val="22"/>
          <w:szCs w:val="22"/>
          <w:lang w:val="ru-RU"/>
        </w:rPr>
        <w:t xml:space="preserve"> в будущем, и, хотя невозможно пред</w:t>
      </w:r>
      <w:r w:rsidR="00142465" w:rsidRPr="00311F0A">
        <w:rPr>
          <w:snapToGrid/>
          <w:kern w:val="22"/>
          <w:szCs w:val="22"/>
          <w:lang w:val="ru-RU"/>
        </w:rPr>
        <w:t>угадать</w:t>
      </w:r>
      <w:r w:rsidRPr="00311F0A">
        <w:rPr>
          <w:snapToGrid/>
          <w:kern w:val="22"/>
          <w:szCs w:val="22"/>
          <w:lang w:val="ru-RU"/>
        </w:rPr>
        <w:t xml:space="preserve"> их природу и </w:t>
      </w:r>
      <w:r w:rsidR="00C71E31">
        <w:rPr>
          <w:snapToGrid/>
          <w:kern w:val="22"/>
          <w:szCs w:val="22"/>
          <w:lang w:val="ru-RU"/>
        </w:rPr>
        <w:t>остроту</w:t>
      </w:r>
      <w:r w:rsidRPr="00311F0A">
        <w:rPr>
          <w:snapToGrid/>
          <w:kern w:val="22"/>
          <w:szCs w:val="22"/>
          <w:lang w:val="ru-RU"/>
        </w:rPr>
        <w:t xml:space="preserve">, необходимость реагировать на них </w:t>
      </w:r>
      <w:r w:rsidR="00C71E31">
        <w:rPr>
          <w:snapToGrid/>
          <w:kern w:val="22"/>
          <w:szCs w:val="22"/>
          <w:lang w:val="ru-RU"/>
        </w:rPr>
        <w:t>ляжет на нас</w:t>
      </w:r>
      <w:r w:rsidRPr="00311F0A">
        <w:rPr>
          <w:snapToGrid/>
          <w:kern w:val="22"/>
          <w:szCs w:val="22"/>
          <w:lang w:val="ru-RU"/>
        </w:rPr>
        <w:t xml:space="preserve">. Очевидная реакция заключается в том, чтобы повысить </w:t>
      </w:r>
      <w:r w:rsidR="00142465" w:rsidRPr="00311F0A">
        <w:rPr>
          <w:snapToGrid/>
          <w:kern w:val="22"/>
          <w:szCs w:val="22"/>
          <w:lang w:val="ru-RU"/>
        </w:rPr>
        <w:t>устойчивость</w:t>
      </w:r>
      <w:r w:rsidRPr="00311F0A">
        <w:rPr>
          <w:snapToGrid/>
          <w:kern w:val="22"/>
          <w:szCs w:val="22"/>
          <w:lang w:val="ru-RU"/>
        </w:rPr>
        <w:t xml:space="preserve"> обществ</w:t>
      </w:r>
      <w:r w:rsidR="00142465" w:rsidRPr="00311F0A">
        <w:rPr>
          <w:snapToGrid/>
          <w:kern w:val="22"/>
          <w:szCs w:val="22"/>
          <w:lang w:val="ru-RU"/>
        </w:rPr>
        <w:t>а</w:t>
      </w:r>
      <w:r w:rsidRPr="00311F0A">
        <w:rPr>
          <w:snapToGrid/>
          <w:kern w:val="22"/>
          <w:szCs w:val="22"/>
          <w:lang w:val="ru-RU"/>
        </w:rPr>
        <w:t xml:space="preserve">, сделав </w:t>
      </w:r>
      <w:r w:rsidR="00DF7849">
        <w:rPr>
          <w:snapToGrid/>
          <w:kern w:val="22"/>
          <w:szCs w:val="22"/>
          <w:lang w:val="ru-RU"/>
        </w:rPr>
        <w:t>его</w:t>
      </w:r>
      <w:r w:rsidRPr="00311F0A">
        <w:rPr>
          <w:snapToGrid/>
          <w:kern w:val="22"/>
          <w:szCs w:val="22"/>
          <w:lang w:val="ru-RU"/>
        </w:rPr>
        <w:t xml:space="preserve"> </w:t>
      </w:r>
      <w:r w:rsidR="003C741E" w:rsidRPr="00311F0A">
        <w:rPr>
          <w:snapToGrid/>
          <w:kern w:val="22"/>
          <w:szCs w:val="22"/>
          <w:lang w:val="ru-RU"/>
        </w:rPr>
        <w:t xml:space="preserve">жизнестойким </w:t>
      </w:r>
      <w:r w:rsidRPr="00311F0A">
        <w:rPr>
          <w:snapToGrid/>
          <w:kern w:val="22"/>
          <w:szCs w:val="22"/>
          <w:lang w:val="ru-RU"/>
        </w:rPr>
        <w:t xml:space="preserve">к последствиям непредвиденных событий. Для этого </w:t>
      </w:r>
      <w:r w:rsidR="00043801" w:rsidRPr="00311F0A">
        <w:rPr>
          <w:snapToGrid/>
          <w:kern w:val="22"/>
          <w:szCs w:val="22"/>
          <w:lang w:val="ru-RU"/>
        </w:rPr>
        <w:t xml:space="preserve">жизненно </w:t>
      </w:r>
      <w:proofErr w:type="gramStart"/>
      <w:r w:rsidR="00043801" w:rsidRPr="00311F0A">
        <w:rPr>
          <w:snapToGrid/>
          <w:kern w:val="22"/>
          <w:szCs w:val="22"/>
          <w:lang w:val="ru-RU"/>
        </w:rPr>
        <w:t>важное значение</w:t>
      </w:r>
      <w:proofErr w:type="gramEnd"/>
      <w:r w:rsidR="00043801" w:rsidRPr="00311F0A">
        <w:rPr>
          <w:snapToGrid/>
          <w:kern w:val="22"/>
          <w:szCs w:val="22"/>
          <w:lang w:val="ru-RU"/>
        </w:rPr>
        <w:t xml:space="preserve"> имеет </w:t>
      </w:r>
      <w:r w:rsidRPr="00311F0A">
        <w:rPr>
          <w:snapToGrid/>
          <w:kern w:val="22"/>
          <w:szCs w:val="22"/>
          <w:lang w:val="ru-RU"/>
        </w:rPr>
        <w:t>восстановление биоразнообразия и его ра</w:t>
      </w:r>
      <w:r w:rsidR="00043801" w:rsidRPr="00311F0A">
        <w:rPr>
          <w:snapToGrid/>
          <w:kern w:val="22"/>
          <w:szCs w:val="22"/>
          <w:lang w:val="ru-RU"/>
        </w:rPr>
        <w:t>циональ</w:t>
      </w:r>
      <w:r w:rsidRPr="00311F0A">
        <w:rPr>
          <w:snapToGrid/>
          <w:kern w:val="22"/>
          <w:szCs w:val="22"/>
          <w:lang w:val="ru-RU"/>
        </w:rPr>
        <w:t xml:space="preserve">ное использование, а также </w:t>
      </w:r>
      <w:r w:rsidR="00DF7849">
        <w:rPr>
          <w:snapToGrid/>
          <w:kern w:val="22"/>
          <w:szCs w:val="22"/>
          <w:lang w:val="ru-RU"/>
        </w:rPr>
        <w:t>обеспечение</w:t>
      </w:r>
      <w:r w:rsidRPr="00311F0A">
        <w:rPr>
          <w:snapToGrid/>
          <w:kern w:val="22"/>
          <w:szCs w:val="22"/>
          <w:lang w:val="ru-RU"/>
        </w:rPr>
        <w:t xml:space="preserve"> и защита таких социальных благ, как демократия, равенство, справедливость и образование для всех. О</w:t>
      </w:r>
      <w:r w:rsidR="007739BE" w:rsidRPr="00311F0A">
        <w:rPr>
          <w:snapToGrid/>
          <w:kern w:val="22"/>
          <w:szCs w:val="22"/>
          <w:lang w:val="ru-RU"/>
        </w:rPr>
        <w:t>ратор</w:t>
      </w:r>
      <w:r w:rsidRPr="00311F0A">
        <w:rPr>
          <w:snapToGrid/>
          <w:kern w:val="22"/>
          <w:szCs w:val="22"/>
          <w:lang w:val="ru-RU"/>
        </w:rPr>
        <w:t xml:space="preserve"> предложил объединить виртуальные </w:t>
      </w:r>
      <w:r w:rsidR="00043801" w:rsidRPr="00311F0A">
        <w:rPr>
          <w:snapToGrid/>
          <w:kern w:val="22"/>
          <w:szCs w:val="22"/>
          <w:lang w:val="ru-RU"/>
        </w:rPr>
        <w:t>усилия</w:t>
      </w:r>
      <w:r w:rsidRPr="00311F0A">
        <w:rPr>
          <w:snapToGrid/>
          <w:kern w:val="22"/>
          <w:szCs w:val="22"/>
          <w:lang w:val="ru-RU"/>
        </w:rPr>
        <w:t xml:space="preserve"> для совместной работы на пути к </w:t>
      </w:r>
      <w:r w:rsidR="007739BE" w:rsidRPr="00311F0A">
        <w:rPr>
          <w:snapToGrid/>
          <w:kern w:val="22"/>
          <w:szCs w:val="22"/>
          <w:lang w:val="ru-RU"/>
        </w:rPr>
        <w:t xml:space="preserve">подготовке к </w:t>
      </w:r>
      <w:r w:rsidR="00043801" w:rsidRPr="00311F0A">
        <w:rPr>
          <w:snapToGrid/>
          <w:kern w:val="22"/>
          <w:szCs w:val="22"/>
          <w:lang w:val="ru-RU"/>
        </w:rPr>
        <w:t>15-</w:t>
      </w:r>
      <w:r w:rsidRPr="00311F0A">
        <w:rPr>
          <w:snapToGrid/>
          <w:kern w:val="22"/>
          <w:szCs w:val="22"/>
          <w:lang w:val="ru-RU"/>
        </w:rPr>
        <w:t xml:space="preserve">му совещанию Конференции </w:t>
      </w:r>
      <w:r w:rsidR="00B07224" w:rsidRPr="00311F0A">
        <w:rPr>
          <w:snapToGrid/>
          <w:kern w:val="22"/>
          <w:szCs w:val="22"/>
          <w:lang w:val="ru-RU"/>
        </w:rPr>
        <w:t>Сторон</w:t>
      </w:r>
      <w:r w:rsidRPr="00311F0A">
        <w:rPr>
          <w:snapToGrid/>
          <w:kern w:val="22"/>
          <w:szCs w:val="22"/>
          <w:lang w:val="ru-RU"/>
        </w:rPr>
        <w:t xml:space="preserve"> и реализации </w:t>
      </w:r>
      <w:r w:rsidR="00043801" w:rsidRPr="00311F0A">
        <w:rPr>
          <w:snapToGrid/>
          <w:kern w:val="22"/>
          <w:szCs w:val="22"/>
          <w:lang w:val="ru-RU"/>
        </w:rPr>
        <w:t>К</w:t>
      </w:r>
      <w:r w:rsidRPr="00311F0A">
        <w:rPr>
          <w:snapToGrid/>
          <w:kern w:val="22"/>
          <w:szCs w:val="22"/>
          <w:lang w:val="ru-RU"/>
        </w:rPr>
        <w:t>онцепции Конвенции о биоразнообразии</w:t>
      </w:r>
      <w:r w:rsidR="00043801" w:rsidRPr="00311F0A">
        <w:rPr>
          <w:snapToGrid/>
          <w:kern w:val="22"/>
          <w:szCs w:val="22"/>
          <w:lang w:val="ru-RU"/>
        </w:rPr>
        <w:t xml:space="preserve"> «</w:t>
      </w:r>
      <w:r w:rsidRPr="00311F0A">
        <w:rPr>
          <w:snapToGrid/>
          <w:kern w:val="22"/>
          <w:szCs w:val="22"/>
          <w:lang w:val="ru-RU"/>
        </w:rPr>
        <w:t>Жи</w:t>
      </w:r>
      <w:r w:rsidR="009E53B8" w:rsidRPr="00311F0A">
        <w:rPr>
          <w:snapToGrid/>
          <w:kern w:val="22"/>
          <w:szCs w:val="22"/>
          <w:lang w:val="ru-RU"/>
        </w:rPr>
        <w:t>знь</w:t>
      </w:r>
      <w:r w:rsidRPr="00311F0A">
        <w:rPr>
          <w:snapToGrid/>
          <w:kern w:val="22"/>
          <w:szCs w:val="22"/>
          <w:lang w:val="ru-RU"/>
        </w:rPr>
        <w:t xml:space="preserve"> в гармонии с природой</w:t>
      </w:r>
      <w:r w:rsidR="00043801" w:rsidRPr="00311F0A">
        <w:rPr>
          <w:snapToGrid/>
          <w:kern w:val="22"/>
          <w:szCs w:val="22"/>
          <w:lang w:val="ru-RU"/>
        </w:rPr>
        <w:t>»</w:t>
      </w:r>
      <w:r w:rsidRPr="00311F0A">
        <w:rPr>
          <w:snapToGrid/>
          <w:kern w:val="22"/>
          <w:szCs w:val="22"/>
          <w:lang w:val="ru-RU"/>
        </w:rPr>
        <w:t>.</w:t>
      </w:r>
    </w:p>
    <w:p w:rsidR="00935871" w:rsidRPr="00311F0A" w:rsidRDefault="00BC6210" w:rsidP="00DA7949">
      <w:pPr>
        <w:pStyle w:val="Para10"/>
        <w:keepNext/>
        <w:numPr>
          <w:ilvl w:val="0"/>
          <w:numId w:val="0"/>
        </w:numPr>
        <w:outlineLvl w:val="4"/>
        <w:rPr>
          <w:i/>
          <w:iCs/>
          <w:snapToGrid/>
          <w:kern w:val="22"/>
          <w:szCs w:val="22"/>
          <w:lang w:val="ru-RU"/>
        </w:rPr>
      </w:pPr>
      <w:r w:rsidRPr="00311F0A">
        <w:rPr>
          <w:i/>
          <w:snapToGrid/>
          <w:kern w:val="22"/>
          <w:szCs w:val="22"/>
          <w:lang w:val="ru-RU"/>
        </w:rPr>
        <w:t>Глобальная молодежная сеть в защиту биоразнообразия</w:t>
      </w:r>
    </w:p>
    <w:p w:rsidR="00BC6210" w:rsidRPr="00311F0A" w:rsidRDefault="00BC6210" w:rsidP="00BC6210">
      <w:pPr>
        <w:pStyle w:val="Para10"/>
        <w:tabs>
          <w:tab w:val="clear" w:pos="360"/>
        </w:tabs>
        <w:rPr>
          <w:snapToGrid/>
          <w:kern w:val="22"/>
          <w:szCs w:val="22"/>
          <w:lang w:val="ru-RU"/>
        </w:rPr>
      </w:pPr>
      <w:r w:rsidRPr="00311F0A">
        <w:rPr>
          <w:snapToGrid/>
          <w:kern w:val="22"/>
          <w:szCs w:val="22"/>
          <w:lang w:val="ru-RU"/>
        </w:rPr>
        <w:t>Представитель Глобальной молодежной сети в защиту биоразнообразия заявил, что пятое издание Глобальной перспективы в области биоразнообразия пролило некоторый свет на пут</w:t>
      </w:r>
      <w:r w:rsidR="00043801" w:rsidRPr="00311F0A">
        <w:rPr>
          <w:snapToGrid/>
          <w:kern w:val="22"/>
          <w:szCs w:val="22"/>
          <w:lang w:val="ru-RU"/>
        </w:rPr>
        <w:t>и</w:t>
      </w:r>
      <w:r w:rsidRPr="00311F0A">
        <w:rPr>
          <w:snapToGrid/>
          <w:kern w:val="22"/>
          <w:szCs w:val="22"/>
          <w:lang w:val="ru-RU"/>
        </w:rPr>
        <w:t xml:space="preserve"> к созданию более здорового, справедливого и инклюзивного </w:t>
      </w:r>
      <w:r w:rsidR="00DF7849">
        <w:rPr>
          <w:snapToGrid/>
          <w:kern w:val="22"/>
          <w:szCs w:val="22"/>
          <w:lang w:val="ru-RU"/>
        </w:rPr>
        <w:t>благополучного</w:t>
      </w:r>
      <w:r w:rsidRPr="00311F0A">
        <w:rPr>
          <w:snapToGrid/>
          <w:kern w:val="22"/>
          <w:szCs w:val="22"/>
          <w:lang w:val="ru-RU"/>
        </w:rPr>
        <w:t xml:space="preserve"> будущего. </w:t>
      </w:r>
      <w:r w:rsidR="00DF7849" w:rsidRPr="00311F0A">
        <w:rPr>
          <w:snapToGrid/>
          <w:kern w:val="22"/>
          <w:szCs w:val="22"/>
          <w:lang w:val="ru-RU"/>
        </w:rPr>
        <w:t>Представленные</w:t>
      </w:r>
      <w:r w:rsidR="00DF7849">
        <w:rPr>
          <w:snapToGrid/>
          <w:kern w:val="22"/>
          <w:szCs w:val="22"/>
          <w:lang w:val="ru-RU"/>
        </w:rPr>
        <w:t xml:space="preserve"> в ней данные</w:t>
      </w:r>
      <w:r w:rsidRPr="00311F0A">
        <w:rPr>
          <w:snapToGrid/>
          <w:kern w:val="22"/>
          <w:szCs w:val="22"/>
          <w:lang w:val="ru-RU"/>
        </w:rPr>
        <w:t xml:space="preserve"> и убедительные доказательства подкрепляют призывы к </w:t>
      </w:r>
      <w:r w:rsidR="00DF7849">
        <w:rPr>
          <w:snapToGrid/>
          <w:kern w:val="22"/>
          <w:szCs w:val="22"/>
          <w:lang w:val="ru-RU"/>
        </w:rPr>
        <w:t xml:space="preserve">внедрению </w:t>
      </w:r>
      <w:r w:rsidR="002727B3" w:rsidRPr="00311F0A">
        <w:rPr>
          <w:snapToGrid/>
          <w:kern w:val="22"/>
          <w:szCs w:val="22"/>
          <w:lang w:val="ru-RU"/>
        </w:rPr>
        <w:t>общесистемны</w:t>
      </w:r>
      <w:r w:rsidR="00DF7849">
        <w:rPr>
          <w:snapToGrid/>
          <w:kern w:val="22"/>
          <w:szCs w:val="22"/>
          <w:lang w:val="ru-RU"/>
        </w:rPr>
        <w:t>х</w:t>
      </w:r>
      <w:r w:rsidR="002727B3" w:rsidRPr="00311F0A">
        <w:rPr>
          <w:snapToGrid/>
          <w:kern w:val="22"/>
          <w:szCs w:val="22"/>
          <w:lang w:val="ru-RU"/>
        </w:rPr>
        <w:t xml:space="preserve"> </w:t>
      </w:r>
      <w:r w:rsidR="00043801" w:rsidRPr="00311F0A">
        <w:rPr>
          <w:snapToGrid/>
          <w:kern w:val="22"/>
          <w:szCs w:val="22"/>
          <w:lang w:val="ru-RU"/>
        </w:rPr>
        <w:t>фундаментальны</w:t>
      </w:r>
      <w:r w:rsidR="00DF7849">
        <w:rPr>
          <w:snapToGrid/>
          <w:kern w:val="22"/>
          <w:szCs w:val="22"/>
          <w:lang w:val="ru-RU"/>
        </w:rPr>
        <w:t>х</w:t>
      </w:r>
      <w:r w:rsidR="00043801" w:rsidRPr="00311F0A">
        <w:rPr>
          <w:snapToGrid/>
          <w:kern w:val="22"/>
          <w:szCs w:val="22"/>
          <w:lang w:val="ru-RU"/>
        </w:rPr>
        <w:t xml:space="preserve"> </w:t>
      </w:r>
      <w:r w:rsidRPr="00311F0A">
        <w:rPr>
          <w:snapToGrid/>
          <w:kern w:val="22"/>
          <w:szCs w:val="22"/>
          <w:lang w:val="ru-RU"/>
        </w:rPr>
        <w:t>преобразовани</w:t>
      </w:r>
      <w:r w:rsidR="00DF7849">
        <w:rPr>
          <w:snapToGrid/>
          <w:kern w:val="22"/>
          <w:szCs w:val="22"/>
          <w:lang w:val="ru-RU"/>
        </w:rPr>
        <w:t>й</w:t>
      </w:r>
      <w:r w:rsidRPr="00311F0A">
        <w:rPr>
          <w:snapToGrid/>
          <w:kern w:val="22"/>
          <w:szCs w:val="22"/>
          <w:lang w:val="ru-RU"/>
        </w:rPr>
        <w:t xml:space="preserve">, которые являются единственным шансом для </w:t>
      </w:r>
      <w:r w:rsidR="002727B3" w:rsidRPr="00311F0A">
        <w:rPr>
          <w:snapToGrid/>
          <w:kern w:val="22"/>
          <w:szCs w:val="22"/>
          <w:lang w:val="ru-RU"/>
        </w:rPr>
        <w:t xml:space="preserve">построения </w:t>
      </w:r>
      <w:r w:rsidRPr="00311F0A">
        <w:rPr>
          <w:snapToGrid/>
          <w:kern w:val="22"/>
          <w:szCs w:val="22"/>
          <w:lang w:val="ru-RU"/>
        </w:rPr>
        <w:t>будуще</w:t>
      </w:r>
      <w:r w:rsidR="00DF7849">
        <w:rPr>
          <w:snapToGrid/>
          <w:kern w:val="22"/>
          <w:szCs w:val="22"/>
          <w:lang w:val="ru-RU"/>
        </w:rPr>
        <w:t>й</w:t>
      </w:r>
      <w:r w:rsidRPr="00311F0A">
        <w:rPr>
          <w:snapToGrid/>
          <w:kern w:val="22"/>
          <w:szCs w:val="22"/>
          <w:lang w:val="ru-RU"/>
        </w:rPr>
        <w:t xml:space="preserve"> жизни в гармонии с природой. Если нынешние поколения уже страдают от последствий кризиса в области биоразнообразия, </w:t>
      </w:r>
      <w:r w:rsidR="00043801" w:rsidRPr="00311F0A">
        <w:rPr>
          <w:snapToGrid/>
          <w:kern w:val="22"/>
          <w:szCs w:val="22"/>
          <w:lang w:val="ru-RU"/>
        </w:rPr>
        <w:t>то</w:t>
      </w:r>
      <w:r w:rsidRPr="00311F0A">
        <w:rPr>
          <w:snapToGrid/>
          <w:kern w:val="22"/>
          <w:szCs w:val="22"/>
          <w:lang w:val="ru-RU"/>
        </w:rPr>
        <w:t xml:space="preserve"> какой будет жизнь будущих поколений. Его поколение осознает, насколько жизненно важно биоразнообразие для человеческого общества; его устремления и идеалы установления более здоровых отношений между природой и человечеством продиктованы не только состраданием, справедливостью и надеждой, но и необходимостью и страхом перед последствиями неудач. </w:t>
      </w:r>
      <w:proofErr w:type="gramStart"/>
      <w:r w:rsidRPr="00311F0A">
        <w:rPr>
          <w:snapToGrid/>
          <w:kern w:val="22"/>
          <w:szCs w:val="22"/>
          <w:lang w:val="ru-RU"/>
        </w:rPr>
        <w:t xml:space="preserve">Следует признать, что молодые люди являются </w:t>
      </w:r>
      <w:r w:rsidR="00043801" w:rsidRPr="00311F0A">
        <w:rPr>
          <w:snapToGrid/>
          <w:kern w:val="22"/>
          <w:szCs w:val="22"/>
          <w:lang w:val="ru-RU"/>
        </w:rPr>
        <w:t xml:space="preserve">основными </w:t>
      </w:r>
      <w:r w:rsidRPr="00311F0A">
        <w:rPr>
          <w:snapToGrid/>
          <w:kern w:val="22"/>
          <w:szCs w:val="22"/>
          <w:lang w:val="ru-RU"/>
        </w:rPr>
        <w:t xml:space="preserve">заинтересованными сторонами и участниками процесса принятия решений на всех уровнях, поскольку при полном и эффективном участии молодежи в процессе принятия решений по вопросам окружающей среды и при признании </w:t>
      </w:r>
      <w:r w:rsidR="00D5189D" w:rsidRPr="00311F0A">
        <w:rPr>
          <w:snapToGrid/>
          <w:kern w:val="22"/>
          <w:szCs w:val="22"/>
          <w:lang w:val="ru-RU"/>
        </w:rPr>
        <w:t>равенства</w:t>
      </w:r>
      <w:r w:rsidRPr="00311F0A">
        <w:rPr>
          <w:snapToGrid/>
          <w:kern w:val="22"/>
          <w:szCs w:val="22"/>
          <w:lang w:val="ru-RU"/>
        </w:rPr>
        <w:t xml:space="preserve"> между поколениями </w:t>
      </w:r>
      <w:r w:rsidR="00D5189D" w:rsidRPr="00311F0A">
        <w:rPr>
          <w:snapToGrid/>
          <w:kern w:val="22"/>
          <w:szCs w:val="22"/>
          <w:lang w:val="ru-RU"/>
        </w:rPr>
        <w:t xml:space="preserve">в </w:t>
      </w:r>
      <w:r w:rsidRPr="00311F0A">
        <w:rPr>
          <w:snapToGrid/>
          <w:kern w:val="22"/>
          <w:szCs w:val="22"/>
          <w:lang w:val="ru-RU"/>
        </w:rPr>
        <w:t>следующе</w:t>
      </w:r>
      <w:r w:rsidR="00D5189D" w:rsidRPr="00311F0A">
        <w:rPr>
          <w:snapToGrid/>
          <w:kern w:val="22"/>
          <w:szCs w:val="22"/>
          <w:lang w:val="ru-RU"/>
        </w:rPr>
        <w:t>м</w:t>
      </w:r>
      <w:r w:rsidRPr="00311F0A">
        <w:rPr>
          <w:snapToGrid/>
          <w:kern w:val="22"/>
          <w:szCs w:val="22"/>
          <w:lang w:val="ru-RU"/>
        </w:rPr>
        <w:t xml:space="preserve"> издани</w:t>
      </w:r>
      <w:r w:rsidR="00D5189D" w:rsidRPr="00311F0A">
        <w:rPr>
          <w:snapToGrid/>
          <w:kern w:val="22"/>
          <w:szCs w:val="22"/>
          <w:lang w:val="ru-RU"/>
        </w:rPr>
        <w:t>и</w:t>
      </w:r>
      <w:r w:rsidRPr="00311F0A">
        <w:rPr>
          <w:snapToGrid/>
          <w:kern w:val="22"/>
          <w:szCs w:val="22"/>
          <w:lang w:val="ru-RU"/>
        </w:rPr>
        <w:t xml:space="preserve"> Глобальной перспективы в области биоразнообразия </w:t>
      </w:r>
      <w:r w:rsidR="002727B3" w:rsidRPr="00311F0A">
        <w:rPr>
          <w:snapToGrid/>
          <w:kern w:val="22"/>
          <w:szCs w:val="22"/>
          <w:lang w:val="ru-RU"/>
        </w:rPr>
        <w:t>будут представлены б</w:t>
      </w:r>
      <w:r w:rsidRPr="00311F0A">
        <w:rPr>
          <w:snapToGrid/>
          <w:kern w:val="22"/>
          <w:szCs w:val="22"/>
          <w:lang w:val="ru-RU"/>
        </w:rPr>
        <w:t xml:space="preserve">олее </w:t>
      </w:r>
      <w:r w:rsidR="002727B3" w:rsidRPr="00311F0A">
        <w:rPr>
          <w:snapToGrid/>
          <w:kern w:val="22"/>
          <w:szCs w:val="22"/>
          <w:lang w:val="ru-RU"/>
        </w:rPr>
        <w:t>перспективные тенденции</w:t>
      </w:r>
      <w:r w:rsidRPr="00311F0A">
        <w:rPr>
          <w:snapToGrid/>
          <w:kern w:val="22"/>
          <w:szCs w:val="22"/>
          <w:lang w:val="ru-RU"/>
        </w:rPr>
        <w:t>.</w:t>
      </w:r>
      <w:proofErr w:type="gramEnd"/>
      <w:r w:rsidRPr="00311F0A">
        <w:rPr>
          <w:snapToGrid/>
          <w:kern w:val="22"/>
          <w:szCs w:val="22"/>
          <w:lang w:val="ru-RU"/>
        </w:rPr>
        <w:t xml:space="preserve"> Важно опираться на успехи и извлечь уроки из неудач, выявленных в пятом издании. Укрепление и обновление многосторонности должно основываться на доверии и международном праве; она должна быть ориентирована на всеобъемлющие цели мира, безопасности, прав человека и устойчивого развития. Хотя пятое издание Глобальной перспективы в области биоразнообразия дает глобальную картину прогресса, достигнутого в выполнении обязательств в области биоразнообразия, она остается неполной и неточной без учета местных перспектив и мнений </w:t>
      </w:r>
      <w:r w:rsidR="00D5189D" w:rsidRPr="00311F0A">
        <w:rPr>
          <w:snapToGrid/>
          <w:kern w:val="22"/>
          <w:szCs w:val="22"/>
          <w:lang w:val="ru-RU"/>
        </w:rPr>
        <w:t>широких масс</w:t>
      </w:r>
      <w:r w:rsidRPr="00311F0A">
        <w:rPr>
          <w:snapToGrid/>
          <w:kern w:val="22"/>
          <w:szCs w:val="22"/>
          <w:lang w:val="ru-RU"/>
        </w:rPr>
        <w:t xml:space="preserve"> и других действующих лиц на местах. Поддержка таких инициатив, как второе издание Местных перспектив в области биоразнообразия,</w:t>
      </w:r>
      <w:r w:rsidR="00D5189D" w:rsidRPr="00311F0A">
        <w:rPr>
          <w:lang w:val="ru-RU"/>
        </w:rPr>
        <w:t xml:space="preserve"> </w:t>
      </w:r>
      <w:r w:rsidR="00D5189D" w:rsidRPr="00311F0A">
        <w:rPr>
          <w:snapToGrid/>
          <w:kern w:val="22"/>
          <w:szCs w:val="22"/>
          <w:lang w:val="ru-RU"/>
        </w:rPr>
        <w:t>внесет свой вклад в представление отчетности о глобальных результатах в области биоразнообразия</w:t>
      </w:r>
      <w:r w:rsidRPr="00311F0A">
        <w:rPr>
          <w:snapToGrid/>
          <w:kern w:val="22"/>
          <w:szCs w:val="22"/>
          <w:lang w:val="ru-RU"/>
        </w:rPr>
        <w:t xml:space="preserve">. В то время как мир коллективно пытается оправиться от нынешней пандемии COVID-19, </w:t>
      </w:r>
      <w:r w:rsidR="0025090D" w:rsidRPr="00311F0A">
        <w:rPr>
          <w:snapToGrid/>
          <w:kern w:val="22"/>
          <w:szCs w:val="22"/>
          <w:lang w:val="ru-RU"/>
        </w:rPr>
        <w:t xml:space="preserve">в связи с </w:t>
      </w:r>
      <w:r w:rsidR="00D5189D" w:rsidRPr="00311F0A">
        <w:rPr>
          <w:snapToGrid/>
          <w:kern w:val="22"/>
          <w:szCs w:val="22"/>
          <w:lang w:val="ru-RU"/>
        </w:rPr>
        <w:t>неспособность</w:t>
      </w:r>
      <w:r w:rsidR="0025090D" w:rsidRPr="00311F0A">
        <w:rPr>
          <w:snapToGrid/>
          <w:kern w:val="22"/>
          <w:szCs w:val="22"/>
          <w:lang w:val="ru-RU"/>
        </w:rPr>
        <w:t>ю</w:t>
      </w:r>
      <w:r w:rsidR="00D5189D" w:rsidRPr="00311F0A">
        <w:rPr>
          <w:snapToGrid/>
          <w:kern w:val="22"/>
          <w:szCs w:val="22"/>
          <w:lang w:val="ru-RU"/>
        </w:rPr>
        <w:t xml:space="preserve"> системно бороться с утратой биоразнообразия</w:t>
      </w:r>
      <w:r w:rsidRPr="00311F0A">
        <w:rPr>
          <w:snapToGrid/>
          <w:kern w:val="22"/>
          <w:szCs w:val="22"/>
          <w:lang w:val="ru-RU"/>
        </w:rPr>
        <w:t xml:space="preserve">, скорее всего, </w:t>
      </w:r>
      <w:r w:rsidR="0025090D" w:rsidRPr="00311F0A">
        <w:rPr>
          <w:snapToGrid/>
          <w:kern w:val="22"/>
          <w:szCs w:val="22"/>
          <w:lang w:val="ru-RU"/>
        </w:rPr>
        <w:t xml:space="preserve">человечество вернется к </w:t>
      </w:r>
      <w:proofErr w:type="gramStart"/>
      <w:r w:rsidR="0025090D" w:rsidRPr="00311F0A">
        <w:rPr>
          <w:snapToGrid/>
          <w:kern w:val="22"/>
          <w:szCs w:val="22"/>
          <w:lang w:val="ru-RU"/>
        </w:rPr>
        <w:t>привычным моделям</w:t>
      </w:r>
      <w:proofErr w:type="gramEnd"/>
      <w:r w:rsidR="0025090D" w:rsidRPr="00311F0A">
        <w:rPr>
          <w:snapToGrid/>
          <w:kern w:val="22"/>
          <w:szCs w:val="22"/>
          <w:lang w:val="ru-RU"/>
        </w:rPr>
        <w:t xml:space="preserve"> действий</w:t>
      </w:r>
      <w:r w:rsidRPr="00311F0A">
        <w:rPr>
          <w:snapToGrid/>
          <w:kern w:val="22"/>
          <w:szCs w:val="22"/>
          <w:lang w:val="ru-RU"/>
        </w:rPr>
        <w:t xml:space="preserve">, </w:t>
      </w:r>
      <w:r w:rsidR="0025090D" w:rsidRPr="00311F0A">
        <w:rPr>
          <w:snapToGrid/>
          <w:kern w:val="22"/>
          <w:szCs w:val="22"/>
          <w:lang w:val="ru-RU"/>
        </w:rPr>
        <w:t xml:space="preserve">что </w:t>
      </w:r>
      <w:r w:rsidR="00D5189D" w:rsidRPr="00311F0A">
        <w:rPr>
          <w:snapToGrid/>
          <w:kern w:val="22"/>
          <w:szCs w:val="22"/>
          <w:lang w:val="ru-RU"/>
        </w:rPr>
        <w:t>сделает</w:t>
      </w:r>
      <w:r w:rsidRPr="00311F0A">
        <w:rPr>
          <w:snapToGrid/>
          <w:kern w:val="22"/>
          <w:szCs w:val="22"/>
          <w:lang w:val="ru-RU"/>
        </w:rPr>
        <w:t xml:space="preserve"> мир уязвимым для другой подобной пандемии. </w:t>
      </w:r>
      <w:r w:rsidR="00D5189D" w:rsidRPr="00311F0A">
        <w:rPr>
          <w:snapToGrid/>
          <w:kern w:val="22"/>
          <w:szCs w:val="22"/>
          <w:lang w:val="ru-RU"/>
        </w:rPr>
        <w:t>Наше в</w:t>
      </w:r>
      <w:r w:rsidRPr="00311F0A">
        <w:rPr>
          <w:snapToGrid/>
          <w:kern w:val="22"/>
          <w:szCs w:val="22"/>
          <w:lang w:val="ru-RU"/>
        </w:rPr>
        <w:t xml:space="preserve">ремя на исходе, но </w:t>
      </w:r>
      <w:r w:rsidR="00740273" w:rsidRPr="00311F0A">
        <w:rPr>
          <w:snapToGrid/>
          <w:kern w:val="22"/>
          <w:szCs w:val="22"/>
          <w:lang w:val="ru-RU"/>
        </w:rPr>
        <w:t xml:space="preserve">действуя </w:t>
      </w:r>
      <w:r w:rsidR="00D51F93" w:rsidRPr="00311F0A">
        <w:rPr>
          <w:snapToGrid/>
          <w:kern w:val="22"/>
          <w:szCs w:val="22"/>
          <w:lang w:val="ru-RU"/>
        </w:rPr>
        <w:t>сообща</w:t>
      </w:r>
      <w:r w:rsidRPr="00311F0A">
        <w:rPr>
          <w:snapToGrid/>
          <w:kern w:val="22"/>
          <w:szCs w:val="22"/>
          <w:lang w:val="ru-RU"/>
        </w:rPr>
        <w:t xml:space="preserve"> и </w:t>
      </w:r>
      <w:r w:rsidR="00740273" w:rsidRPr="00311F0A">
        <w:rPr>
          <w:snapToGrid/>
          <w:kern w:val="22"/>
          <w:szCs w:val="22"/>
          <w:lang w:val="ru-RU"/>
        </w:rPr>
        <w:t xml:space="preserve">объединив </w:t>
      </w:r>
      <w:r w:rsidR="00D51F93" w:rsidRPr="00311F0A">
        <w:rPr>
          <w:snapToGrid/>
          <w:kern w:val="22"/>
          <w:szCs w:val="22"/>
          <w:lang w:val="ru-RU"/>
        </w:rPr>
        <w:t xml:space="preserve">усилия </w:t>
      </w:r>
      <w:r w:rsidRPr="00311F0A">
        <w:rPr>
          <w:snapToGrid/>
          <w:kern w:val="22"/>
          <w:szCs w:val="22"/>
          <w:lang w:val="ru-RU"/>
        </w:rPr>
        <w:t>поколений</w:t>
      </w:r>
      <w:r w:rsidR="00740273" w:rsidRPr="00311F0A">
        <w:rPr>
          <w:snapToGrid/>
          <w:kern w:val="22"/>
          <w:szCs w:val="22"/>
          <w:lang w:val="ru-RU"/>
        </w:rPr>
        <w:t xml:space="preserve">, мы </w:t>
      </w:r>
      <w:r w:rsidRPr="00311F0A">
        <w:rPr>
          <w:snapToGrid/>
          <w:kern w:val="22"/>
          <w:szCs w:val="22"/>
          <w:lang w:val="ru-RU"/>
        </w:rPr>
        <w:t>мож</w:t>
      </w:r>
      <w:r w:rsidR="00740273" w:rsidRPr="00311F0A">
        <w:rPr>
          <w:snapToGrid/>
          <w:kern w:val="22"/>
          <w:szCs w:val="22"/>
          <w:lang w:val="ru-RU"/>
        </w:rPr>
        <w:t>ем</w:t>
      </w:r>
      <w:r w:rsidRPr="00311F0A">
        <w:rPr>
          <w:snapToGrid/>
          <w:kern w:val="22"/>
          <w:szCs w:val="22"/>
          <w:lang w:val="ru-RU"/>
        </w:rPr>
        <w:t xml:space="preserve"> создать мир, которого все хотят и котор</w:t>
      </w:r>
      <w:r w:rsidR="00C71E31">
        <w:rPr>
          <w:snapToGrid/>
          <w:kern w:val="22"/>
          <w:szCs w:val="22"/>
          <w:lang w:val="ru-RU"/>
        </w:rPr>
        <w:t>ый</w:t>
      </w:r>
      <w:r w:rsidRPr="00311F0A">
        <w:rPr>
          <w:snapToGrid/>
          <w:kern w:val="22"/>
          <w:szCs w:val="22"/>
          <w:lang w:val="ru-RU"/>
        </w:rPr>
        <w:t xml:space="preserve"> все заслуживают.</w:t>
      </w:r>
    </w:p>
    <w:p w:rsidR="00935871" w:rsidRPr="00311F0A" w:rsidRDefault="00D51F93" w:rsidP="00DA7949">
      <w:pPr>
        <w:pStyle w:val="Para10"/>
        <w:keepNext/>
        <w:numPr>
          <w:ilvl w:val="0"/>
          <w:numId w:val="0"/>
        </w:numPr>
        <w:outlineLvl w:val="4"/>
        <w:rPr>
          <w:i/>
          <w:iCs/>
          <w:snapToGrid/>
          <w:kern w:val="22"/>
          <w:szCs w:val="22"/>
          <w:lang w:val="ru-RU"/>
        </w:rPr>
      </w:pPr>
      <w:r w:rsidRPr="00311F0A">
        <w:rPr>
          <w:i/>
          <w:snapToGrid/>
          <w:kern w:val="22"/>
          <w:szCs w:val="22"/>
          <w:lang w:val="ru-RU"/>
        </w:rPr>
        <w:t>Совет женщин КБР</w:t>
      </w:r>
    </w:p>
    <w:p w:rsidR="00BC6210" w:rsidRPr="00311F0A" w:rsidRDefault="00BC6210" w:rsidP="00BC6210">
      <w:pPr>
        <w:pStyle w:val="Para10"/>
        <w:tabs>
          <w:tab w:val="clear" w:pos="360"/>
        </w:tabs>
        <w:rPr>
          <w:snapToGrid/>
          <w:kern w:val="22"/>
          <w:szCs w:val="22"/>
          <w:lang w:val="ru-RU"/>
        </w:rPr>
      </w:pPr>
      <w:r w:rsidRPr="00311F0A">
        <w:rPr>
          <w:snapToGrid/>
          <w:kern w:val="22"/>
          <w:szCs w:val="22"/>
          <w:lang w:val="ru-RU"/>
        </w:rPr>
        <w:t>Представитель</w:t>
      </w:r>
      <w:r w:rsidR="00495CF2" w:rsidRPr="00311F0A">
        <w:rPr>
          <w:snapToGrid/>
          <w:kern w:val="22"/>
          <w:szCs w:val="22"/>
          <w:lang w:val="ru-RU"/>
        </w:rPr>
        <w:t>ница</w:t>
      </w:r>
      <w:r w:rsidRPr="00311F0A">
        <w:rPr>
          <w:snapToGrid/>
          <w:kern w:val="22"/>
          <w:szCs w:val="22"/>
          <w:lang w:val="ru-RU"/>
        </w:rPr>
        <w:t xml:space="preserve"> </w:t>
      </w:r>
      <w:r w:rsidR="00D51F93" w:rsidRPr="00311F0A">
        <w:rPr>
          <w:snapToGrid/>
          <w:kern w:val="22"/>
          <w:szCs w:val="22"/>
          <w:lang w:val="ru-RU"/>
        </w:rPr>
        <w:t>Совета женщин</w:t>
      </w:r>
      <w:r w:rsidRPr="00311F0A">
        <w:rPr>
          <w:snapToGrid/>
          <w:kern w:val="22"/>
          <w:szCs w:val="22"/>
          <w:lang w:val="ru-RU"/>
        </w:rPr>
        <w:t xml:space="preserve"> заявил</w:t>
      </w:r>
      <w:r w:rsidR="00D51F93" w:rsidRPr="00311F0A">
        <w:rPr>
          <w:snapToGrid/>
          <w:kern w:val="22"/>
          <w:szCs w:val="22"/>
          <w:lang w:val="ru-RU"/>
        </w:rPr>
        <w:t>а</w:t>
      </w:r>
      <w:r w:rsidRPr="00311F0A">
        <w:rPr>
          <w:snapToGrid/>
          <w:kern w:val="22"/>
          <w:szCs w:val="22"/>
          <w:lang w:val="ru-RU"/>
        </w:rPr>
        <w:t xml:space="preserve">, что пятое издание Глобальной перспективы в области биоразнообразия ознаменовало окончание </w:t>
      </w:r>
      <w:r w:rsidR="00D51F93" w:rsidRPr="00311F0A">
        <w:rPr>
          <w:snapToGrid/>
          <w:kern w:val="22"/>
          <w:szCs w:val="22"/>
          <w:lang w:val="ru-RU"/>
        </w:rPr>
        <w:t xml:space="preserve">Айтинской </w:t>
      </w:r>
      <w:r w:rsidRPr="00311F0A">
        <w:rPr>
          <w:snapToGrid/>
          <w:kern w:val="22"/>
          <w:szCs w:val="22"/>
          <w:lang w:val="ru-RU"/>
        </w:rPr>
        <w:t xml:space="preserve">эры. </w:t>
      </w:r>
      <w:r w:rsidR="00495CF2" w:rsidRPr="00311F0A">
        <w:rPr>
          <w:snapToGrid/>
          <w:kern w:val="22"/>
          <w:szCs w:val="22"/>
          <w:lang w:val="ru-RU"/>
        </w:rPr>
        <w:t>Недостаточные усилия, з</w:t>
      </w:r>
      <w:r w:rsidRPr="00311F0A">
        <w:rPr>
          <w:snapToGrid/>
          <w:kern w:val="22"/>
          <w:szCs w:val="22"/>
          <w:lang w:val="ru-RU"/>
        </w:rPr>
        <w:t xml:space="preserve">афиксированные в </w:t>
      </w:r>
      <w:r w:rsidR="00495CF2" w:rsidRPr="00311F0A">
        <w:rPr>
          <w:snapToGrid/>
          <w:kern w:val="22"/>
          <w:szCs w:val="22"/>
          <w:lang w:val="ru-RU"/>
        </w:rPr>
        <w:t xml:space="preserve">издании, </w:t>
      </w:r>
      <w:r w:rsidR="00AC468C" w:rsidRPr="00311F0A">
        <w:rPr>
          <w:snapToGrid/>
          <w:kern w:val="22"/>
          <w:szCs w:val="22"/>
          <w:lang w:val="ru-RU"/>
        </w:rPr>
        <w:t xml:space="preserve">не </w:t>
      </w:r>
      <w:r w:rsidR="002100B6">
        <w:rPr>
          <w:snapToGrid/>
          <w:kern w:val="22"/>
          <w:szCs w:val="22"/>
          <w:lang w:val="ru-RU"/>
        </w:rPr>
        <w:t>могут оставить безразличным</w:t>
      </w:r>
      <w:r w:rsidR="00AC468C" w:rsidRPr="00311F0A">
        <w:rPr>
          <w:snapToGrid/>
          <w:kern w:val="22"/>
          <w:szCs w:val="22"/>
          <w:lang w:val="ru-RU"/>
        </w:rPr>
        <w:t xml:space="preserve"> и поднимают</w:t>
      </w:r>
      <w:r w:rsidRPr="00311F0A">
        <w:rPr>
          <w:snapToGrid/>
          <w:kern w:val="22"/>
          <w:szCs w:val="22"/>
          <w:lang w:val="ru-RU"/>
        </w:rPr>
        <w:t xml:space="preserve"> вопрос о том, что </w:t>
      </w:r>
      <w:r w:rsidR="00AC468C" w:rsidRPr="00311F0A">
        <w:rPr>
          <w:snapToGrid/>
          <w:kern w:val="22"/>
          <w:szCs w:val="22"/>
          <w:lang w:val="ru-RU"/>
        </w:rPr>
        <w:t xml:space="preserve">же </w:t>
      </w:r>
      <w:r w:rsidRPr="00311F0A">
        <w:rPr>
          <w:snapToGrid/>
          <w:kern w:val="22"/>
          <w:szCs w:val="22"/>
          <w:lang w:val="ru-RU"/>
        </w:rPr>
        <w:t>должно произойти, чтобы человечество</w:t>
      </w:r>
      <w:r w:rsidR="00AC468C" w:rsidRPr="00311F0A">
        <w:rPr>
          <w:snapToGrid/>
          <w:kern w:val="22"/>
          <w:szCs w:val="22"/>
          <w:lang w:val="ru-RU"/>
        </w:rPr>
        <w:t xml:space="preserve"> стремилось </w:t>
      </w:r>
      <w:r w:rsidRPr="00311F0A">
        <w:rPr>
          <w:snapToGrid/>
          <w:kern w:val="22"/>
          <w:szCs w:val="22"/>
          <w:lang w:val="ru-RU"/>
        </w:rPr>
        <w:t xml:space="preserve">к сосуществованию с природой и </w:t>
      </w:r>
      <w:r w:rsidR="00AC468C" w:rsidRPr="00311F0A">
        <w:rPr>
          <w:snapToGrid/>
          <w:kern w:val="22"/>
          <w:szCs w:val="22"/>
          <w:lang w:val="ru-RU"/>
        </w:rPr>
        <w:t xml:space="preserve">к </w:t>
      </w:r>
      <w:r w:rsidRPr="00311F0A">
        <w:rPr>
          <w:snapToGrid/>
          <w:kern w:val="22"/>
          <w:szCs w:val="22"/>
          <w:lang w:val="ru-RU"/>
        </w:rPr>
        <w:t>коллективным, справедливым действиям. Оратор выра</w:t>
      </w:r>
      <w:r w:rsidR="00AC468C" w:rsidRPr="00311F0A">
        <w:rPr>
          <w:snapToGrid/>
          <w:kern w:val="22"/>
          <w:szCs w:val="22"/>
          <w:lang w:val="ru-RU"/>
        </w:rPr>
        <w:t>зила</w:t>
      </w:r>
      <w:r w:rsidRPr="00311F0A">
        <w:rPr>
          <w:snapToGrid/>
          <w:kern w:val="22"/>
          <w:szCs w:val="22"/>
          <w:lang w:val="ru-RU"/>
        </w:rPr>
        <w:t xml:space="preserve"> </w:t>
      </w:r>
      <w:r w:rsidR="00F82300" w:rsidRPr="00311F0A">
        <w:rPr>
          <w:snapToGrid/>
          <w:kern w:val="22"/>
          <w:szCs w:val="22"/>
          <w:lang w:val="ru-RU"/>
        </w:rPr>
        <w:t xml:space="preserve">озабоченность </w:t>
      </w:r>
      <w:r w:rsidRPr="00311F0A">
        <w:rPr>
          <w:snapToGrid/>
          <w:kern w:val="22"/>
          <w:szCs w:val="22"/>
          <w:lang w:val="ru-RU"/>
        </w:rPr>
        <w:t xml:space="preserve">в связи с </w:t>
      </w:r>
      <w:r w:rsidR="00CE0287" w:rsidRPr="00311F0A">
        <w:rPr>
          <w:snapToGrid/>
          <w:kern w:val="22"/>
          <w:szCs w:val="22"/>
          <w:lang w:val="ru-RU"/>
        </w:rPr>
        <w:t xml:space="preserve">постоянным игнорированием </w:t>
      </w:r>
      <w:r w:rsidRPr="00311F0A">
        <w:rPr>
          <w:snapToGrid/>
          <w:kern w:val="22"/>
          <w:szCs w:val="22"/>
          <w:lang w:val="ru-RU"/>
        </w:rPr>
        <w:t>прав, роли, потребност</w:t>
      </w:r>
      <w:r w:rsidR="00CE0287" w:rsidRPr="00311F0A">
        <w:rPr>
          <w:snapToGrid/>
          <w:kern w:val="22"/>
          <w:szCs w:val="22"/>
          <w:lang w:val="ru-RU"/>
        </w:rPr>
        <w:t>ей</w:t>
      </w:r>
      <w:r w:rsidRPr="00311F0A">
        <w:rPr>
          <w:snapToGrid/>
          <w:kern w:val="22"/>
          <w:szCs w:val="22"/>
          <w:lang w:val="ru-RU"/>
        </w:rPr>
        <w:t xml:space="preserve"> и приоритет</w:t>
      </w:r>
      <w:r w:rsidR="00CE0287" w:rsidRPr="00311F0A">
        <w:rPr>
          <w:snapToGrid/>
          <w:kern w:val="22"/>
          <w:szCs w:val="22"/>
          <w:lang w:val="ru-RU"/>
        </w:rPr>
        <w:t>ов</w:t>
      </w:r>
      <w:r w:rsidRPr="00311F0A">
        <w:rPr>
          <w:snapToGrid/>
          <w:kern w:val="22"/>
          <w:szCs w:val="22"/>
          <w:lang w:val="ru-RU"/>
        </w:rPr>
        <w:t xml:space="preserve"> женщин в процессе принятия решений по вопросам биоразнообразия, </w:t>
      </w:r>
      <w:r w:rsidR="00AC468C" w:rsidRPr="00311F0A">
        <w:rPr>
          <w:snapToGrid/>
          <w:kern w:val="22"/>
          <w:szCs w:val="22"/>
          <w:lang w:val="ru-RU"/>
        </w:rPr>
        <w:t>затрагивающих</w:t>
      </w:r>
      <w:r w:rsidR="00B35A43" w:rsidRPr="00311F0A">
        <w:rPr>
          <w:snapToGrid/>
          <w:kern w:val="22"/>
          <w:szCs w:val="22"/>
          <w:lang w:val="ru-RU"/>
        </w:rPr>
        <w:t xml:space="preserve"> их жизнь и жизнь их общин</w:t>
      </w:r>
      <w:r w:rsidRPr="00311F0A">
        <w:rPr>
          <w:snapToGrid/>
          <w:kern w:val="22"/>
          <w:szCs w:val="22"/>
          <w:lang w:val="ru-RU"/>
        </w:rPr>
        <w:t xml:space="preserve">. Она обеспокоена </w:t>
      </w:r>
      <w:r w:rsidR="00321C7B" w:rsidRPr="00311F0A">
        <w:rPr>
          <w:snapToGrid/>
          <w:kern w:val="22"/>
          <w:szCs w:val="22"/>
          <w:lang w:val="ru-RU"/>
        </w:rPr>
        <w:t>отсутствием признания</w:t>
      </w:r>
      <w:r w:rsidRPr="00311F0A">
        <w:rPr>
          <w:snapToGrid/>
          <w:kern w:val="22"/>
          <w:szCs w:val="22"/>
          <w:lang w:val="ru-RU"/>
        </w:rPr>
        <w:t xml:space="preserve"> полного, эффективного и значимого участия женщин, их вовлечен</w:t>
      </w:r>
      <w:r w:rsidR="00321C7B" w:rsidRPr="00311F0A">
        <w:rPr>
          <w:snapToGrid/>
          <w:kern w:val="22"/>
          <w:szCs w:val="22"/>
          <w:lang w:val="ru-RU"/>
        </w:rPr>
        <w:t>ности</w:t>
      </w:r>
      <w:r w:rsidRPr="00311F0A">
        <w:rPr>
          <w:snapToGrid/>
          <w:kern w:val="22"/>
          <w:szCs w:val="22"/>
          <w:lang w:val="ru-RU"/>
        </w:rPr>
        <w:t xml:space="preserve"> и знаний, связанных с устойчивым использованием биоразнообразия. Оратор </w:t>
      </w:r>
      <w:r w:rsidR="00321C7B" w:rsidRPr="00311F0A">
        <w:rPr>
          <w:snapToGrid/>
          <w:kern w:val="22"/>
          <w:szCs w:val="22"/>
          <w:lang w:val="ru-RU"/>
        </w:rPr>
        <w:t xml:space="preserve">выразила </w:t>
      </w:r>
      <w:r w:rsidRPr="00311F0A">
        <w:rPr>
          <w:snapToGrid/>
          <w:kern w:val="22"/>
          <w:szCs w:val="22"/>
          <w:lang w:val="ru-RU"/>
        </w:rPr>
        <w:t>глубок</w:t>
      </w:r>
      <w:r w:rsidR="00321C7B" w:rsidRPr="00311F0A">
        <w:rPr>
          <w:snapToGrid/>
          <w:kern w:val="22"/>
          <w:szCs w:val="22"/>
          <w:lang w:val="ru-RU"/>
        </w:rPr>
        <w:t>ую</w:t>
      </w:r>
      <w:r w:rsidRPr="00311F0A">
        <w:rPr>
          <w:snapToGrid/>
          <w:kern w:val="22"/>
          <w:szCs w:val="22"/>
          <w:lang w:val="ru-RU"/>
        </w:rPr>
        <w:t xml:space="preserve"> о</w:t>
      </w:r>
      <w:r w:rsidR="00321C7B" w:rsidRPr="00311F0A">
        <w:rPr>
          <w:snapToGrid/>
          <w:kern w:val="22"/>
          <w:szCs w:val="22"/>
          <w:lang w:val="ru-RU"/>
        </w:rPr>
        <w:t>забоченность</w:t>
      </w:r>
      <w:r w:rsidRPr="00311F0A">
        <w:rPr>
          <w:snapToGrid/>
          <w:kern w:val="22"/>
          <w:szCs w:val="22"/>
          <w:lang w:val="ru-RU"/>
        </w:rPr>
        <w:t xml:space="preserve"> ростом гендерного насилия в экологическом секторе, особенно в отношении женщин и девочек, защищаю</w:t>
      </w:r>
      <w:r w:rsidR="00321C7B" w:rsidRPr="00311F0A">
        <w:rPr>
          <w:snapToGrid/>
          <w:kern w:val="22"/>
          <w:szCs w:val="22"/>
          <w:lang w:val="ru-RU"/>
        </w:rPr>
        <w:t>щих</w:t>
      </w:r>
      <w:r w:rsidRPr="00311F0A">
        <w:rPr>
          <w:snapToGrid/>
          <w:kern w:val="22"/>
          <w:szCs w:val="22"/>
          <w:lang w:val="ru-RU"/>
        </w:rPr>
        <w:t xml:space="preserve"> свою землю и территории, и обра</w:t>
      </w:r>
      <w:r w:rsidR="00321C7B" w:rsidRPr="00311F0A">
        <w:rPr>
          <w:snapToGrid/>
          <w:kern w:val="22"/>
          <w:szCs w:val="22"/>
          <w:lang w:val="ru-RU"/>
        </w:rPr>
        <w:t>тила</w:t>
      </w:r>
      <w:r w:rsidRPr="00311F0A">
        <w:rPr>
          <w:snapToGrid/>
          <w:kern w:val="22"/>
          <w:szCs w:val="22"/>
          <w:lang w:val="ru-RU"/>
        </w:rPr>
        <w:t xml:space="preserve"> внимание на увеличение их рабочей нагрузки в связи с гендерными ролями, а также на опасности, связанные с неправильно названными стихийными бедствиями в результате деградации экосистем. Эти тенденции </w:t>
      </w:r>
      <w:r w:rsidR="00321C7B" w:rsidRPr="00311F0A">
        <w:rPr>
          <w:snapToGrid/>
          <w:kern w:val="22"/>
          <w:szCs w:val="22"/>
          <w:lang w:val="ru-RU"/>
        </w:rPr>
        <w:t>беспокоят ее главным образом потому,</w:t>
      </w:r>
      <w:r w:rsidRPr="00311F0A">
        <w:rPr>
          <w:snapToGrid/>
          <w:kern w:val="22"/>
          <w:szCs w:val="22"/>
          <w:lang w:val="ru-RU"/>
        </w:rPr>
        <w:t xml:space="preserve"> что растущие совокупные кривые неравенства и утраты биоразнообразия </w:t>
      </w:r>
      <w:r w:rsidR="00321C7B" w:rsidRPr="00311F0A">
        <w:rPr>
          <w:snapToGrid/>
          <w:kern w:val="22"/>
          <w:szCs w:val="22"/>
          <w:lang w:val="ru-RU"/>
        </w:rPr>
        <w:t>не позволяют</w:t>
      </w:r>
      <w:r w:rsidRPr="00311F0A">
        <w:rPr>
          <w:snapToGrid/>
          <w:kern w:val="22"/>
          <w:szCs w:val="22"/>
          <w:lang w:val="ru-RU"/>
        </w:rPr>
        <w:t xml:space="preserve"> женщинам и девочкам </w:t>
      </w:r>
      <w:r w:rsidR="00321C7B" w:rsidRPr="00311F0A">
        <w:rPr>
          <w:snapToGrid/>
          <w:kern w:val="22"/>
          <w:szCs w:val="22"/>
          <w:lang w:val="ru-RU"/>
        </w:rPr>
        <w:t>вести</w:t>
      </w:r>
      <w:r w:rsidRPr="00311F0A">
        <w:rPr>
          <w:snapToGrid/>
          <w:kern w:val="22"/>
          <w:szCs w:val="22"/>
          <w:lang w:val="ru-RU"/>
        </w:rPr>
        <w:t xml:space="preserve"> полноценную жизнь и </w:t>
      </w:r>
      <w:r w:rsidR="00321C7B" w:rsidRPr="00311F0A">
        <w:rPr>
          <w:snapToGrid/>
          <w:kern w:val="22"/>
          <w:szCs w:val="22"/>
          <w:lang w:val="ru-RU"/>
        </w:rPr>
        <w:t xml:space="preserve">лишают </w:t>
      </w:r>
      <w:r w:rsidRPr="00311F0A">
        <w:rPr>
          <w:snapToGrid/>
          <w:kern w:val="22"/>
          <w:szCs w:val="22"/>
          <w:lang w:val="ru-RU"/>
        </w:rPr>
        <w:t>их права на здоровую окружающую среду. В Глобальной перспективе подчерк</w:t>
      </w:r>
      <w:r w:rsidR="00321C7B" w:rsidRPr="00311F0A">
        <w:rPr>
          <w:snapToGrid/>
          <w:kern w:val="22"/>
          <w:szCs w:val="22"/>
          <w:lang w:val="ru-RU"/>
        </w:rPr>
        <w:t>ивается</w:t>
      </w:r>
      <w:r w:rsidRPr="00311F0A">
        <w:rPr>
          <w:snapToGrid/>
          <w:kern w:val="22"/>
          <w:szCs w:val="22"/>
          <w:lang w:val="ru-RU"/>
        </w:rPr>
        <w:t xml:space="preserve">, что необходимо усилить интеграцию гендерной проблематики, роль коренных народов и местных общин и уровень участия заинтересованных сторон. В ней отмечается, что </w:t>
      </w:r>
      <w:proofErr w:type="gramStart"/>
      <w:r w:rsidR="005322FA" w:rsidRPr="00311F0A">
        <w:rPr>
          <w:snapToGrid/>
          <w:kern w:val="22"/>
          <w:szCs w:val="22"/>
          <w:lang w:val="ru-RU"/>
        </w:rPr>
        <w:t>в</w:t>
      </w:r>
      <w:proofErr w:type="gramEnd"/>
      <w:r w:rsidR="005322FA" w:rsidRPr="00311F0A">
        <w:rPr>
          <w:snapToGrid/>
          <w:kern w:val="22"/>
          <w:szCs w:val="22"/>
          <w:lang w:val="ru-RU"/>
        </w:rPr>
        <w:t xml:space="preserve"> </w:t>
      </w:r>
      <w:proofErr w:type="gramStart"/>
      <w:r w:rsidR="005322FA" w:rsidRPr="00311F0A">
        <w:rPr>
          <w:snapToGrid/>
          <w:kern w:val="22"/>
          <w:szCs w:val="22"/>
          <w:lang w:val="ru-RU"/>
        </w:rPr>
        <w:t>представленных</w:t>
      </w:r>
      <w:proofErr w:type="gramEnd"/>
      <w:r w:rsidR="005322FA" w:rsidRPr="00311F0A">
        <w:rPr>
          <w:snapToGrid/>
          <w:kern w:val="22"/>
          <w:szCs w:val="22"/>
          <w:lang w:val="ru-RU"/>
        </w:rPr>
        <w:t xml:space="preserve"> на сегодняшний день </w:t>
      </w:r>
      <w:r w:rsidR="005322FA" w:rsidRPr="00311F0A">
        <w:rPr>
          <w:rStyle w:val="jlqj4b"/>
          <w:lang w:val="ru-RU"/>
        </w:rPr>
        <w:t>НСПДСБ</w:t>
      </w:r>
      <w:r w:rsidR="005322FA" w:rsidRPr="00311F0A">
        <w:rPr>
          <w:snapToGrid/>
          <w:kern w:val="22"/>
          <w:szCs w:val="22"/>
          <w:lang w:val="ru-RU"/>
        </w:rPr>
        <w:t xml:space="preserve"> менее половины Сторон отразили вопросы </w:t>
      </w:r>
      <w:r w:rsidRPr="00311F0A">
        <w:rPr>
          <w:snapToGrid/>
          <w:kern w:val="22"/>
          <w:szCs w:val="22"/>
          <w:lang w:val="ru-RU"/>
        </w:rPr>
        <w:t>гендерн</w:t>
      </w:r>
      <w:r w:rsidR="005322FA" w:rsidRPr="00311F0A">
        <w:rPr>
          <w:snapToGrid/>
          <w:kern w:val="22"/>
          <w:szCs w:val="22"/>
          <w:lang w:val="ru-RU"/>
        </w:rPr>
        <w:t>ой</w:t>
      </w:r>
      <w:r w:rsidRPr="00311F0A">
        <w:rPr>
          <w:snapToGrid/>
          <w:kern w:val="22"/>
          <w:szCs w:val="22"/>
          <w:lang w:val="ru-RU"/>
        </w:rPr>
        <w:t xml:space="preserve"> проблематик</w:t>
      </w:r>
      <w:r w:rsidR="005322FA" w:rsidRPr="00311F0A">
        <w:rPr>
          <w:snapToGrid/>
          <w:kern w:val="22"/>
          <w:szCs w:val="22"/>
          <w:lang w:val="ru-RU"/>
        </w:rPr>
        <w:t>и</w:t>
      </w:r>
      <w:r w:rsidRPr="00311F0A">
        <w:rPr>
          <w:snapToGrid/>
          <w:kern w:val="22"/>
          <w:szCs w:val="22"/>
          <w:lang w:val="ru-RU"/>
        </w:rPr>
        <w:t xml:space="preserve">. Несмотря на усилия, предпринятые некоторыми Сторонами </w:t>
      </w:r>
      <w:r w:rsidR="000F0953">
        <w:rPr>
          <w:snapToGrid/>
          <w:kern w:val="22"/>
          <w:szCs w:val="22"/>
          <w:lang w:val="ru-RU"/>
        </w:rPr>
        <w:t>в отношении</w:t>
      </w:r>
      <w:r w:rsidRPr="00311F0A">
        <w:rPr>
          <w:snapToGrid/>
          <w:kern w:val="22"/>
          <w:szCs w:val="22"/>
          <w:lang w:val="ru-RU"/>
        </w:rPr>
        <w:t xml:space="preserve"> учета гендерных аспектов в их политике в области биоразнообразия, </w:t>
      </w:r>
      <w:r w:rsidR="005322FA" w:rsidRPr="00311F0A">
        <w:rPr>
          <w:rStyle w:val="jlqj4b"/>
          <w:lang w:val="ru-RU"/>
        </w:rPr>
        <w:t>еще многое предстоит сделать</w:t>
      </w:r>
      <w:r w:rsidRPr="00311F0A">
        <w:rPr>
          <w:snapToGrid/>
          <w:kern w:val="22"/>
          <w:szCs w:val="22"/>
          <w:lang w:val="ru-RU"/>
        </w:rPr>
        <w:t xml:space="preserve">. Женщины и девочки </w:t>
      </w:r>
      <w:r w:rsidR="005322FA" w:rsidRPr="00311F0A">
        <w:rPr>
          <w:snapToGrid/>
          <w:kern w:val="22"/>
          <w:szCs w:val="22"/>
          <w:lang w:val="ru-RU"/>
        </w:rPr>
        <w:t>–</w:t>
      </w:r>
      <w:r w:rsidRPr="00311F0A">
        <w:rPr>
          <w:snapToGrid/>
          <w:kern w:val="22"/>
          <w:szCs w:val="22"/>
          <w:lang w:val="ru-RU"/>
        </w:rPr>
        <w:t xml:space="preserve"> это</w:t>
      </w:r>
      <w:r w:rsidR="005322FA" w:rsidRPr="00311F0A">
        <w:rPr>
          <w:snapToGrid/>
          <w:kern w:val="22"/>
          <w:szCs w:val="22"/>
          <w:lang w:val="ru-RU"/>
        </w:rPr>
        <w:t xml:space="preserve"> </w:t>
      </w:r>
      <w:r w:rsidRPr="00311F0A">
        <w:rPr>
          <w:snapToGrid/>
          <w:kern w:val="22"/>
          <w:szCs w:val="22"/>
          <w:lang w:val="ru-RU"/>
        </w:rPr>
        <w:t xml:space="preserve">больше, чем просто </w:t>
      </w:r>
      <w:proofErr w:type="spellStart"/>
      <w:r w:rsidR="00283E5D" w:rsidRPr="00311F0A">
        <w:rPr>
          <w:snapToGrid/>
          <w:kern w:val="22"/>
          <w:szCs w:val="22"/>
          <w:lang w:val="ru-RU"/>
        </w:rPr>
        <w:t>референтная</w:t>
      </w:r>
      <w:proofErr w:type="spellEnd"/>
      <w:r w:rsidR="00283E5D" w:rsidRPr="00311F0A">
        <w:rPr>
          <w:snapToGrid/>
          <w:kern w:val="22"/>
          <w:szCs w:val="22"/>
          <w:lang w:val="ru-RU"/>
        </w:rPr>
        <w:t xml:space="preserve"> группа, </w:t>
      </w:r>
      <w:r w:rsidRPr="00311F0A">
        <w:rPr>
          <w:snapToGrid/>
          <w:kern w:val="22"/>
          <w:szCs w:val="22"/>
          <w:lang w:val="ru-RU"/>
        </w:rPr>
        <w:t>больше, чем просто слов</w:t>
      </w:r>
      <w:r w:rsidR="00283E5D" w:rsidRPr="00311F0A">
        <w:rPr>
          <w:snapToGrid/>
          <w:kern w:val="22"/>
          <w:szCs w:val="22"/>
          <w:lang w:val="ru-RU"/>
        </w:rPr>
        <w:t>а</w:t>
      </w:r>
      <w:r w:rsidRPr="00311F0A">
        <w:rPr>
          <w:snapToGrid/>
          <w:kern w:val="22"/>
          <w:szCs w:val="22"/>
          <w:lang w:val="ru-RU"/>
        </w:rPr>
        <w:t xml:space="preserve">, они составляют половину населения мира и являются </w:t>
      </w:r>
      <w:r w:rsidR="00283E5D" w:rsidRPr="00311F0A">
        <w:rPr>
          <w:lang w:val="ru-RU"/>
        </w:rPr>
        <w:t>инициаторами</w:t>
      </w:r>
      <w:r w:rsidR="00283E5D" w:rsidRPr="00311F0A">
        <w:rPr>
          <w:snapToGrid/>
          <w:kern w:val="22"/>
          <w:szCs w:val="22"/>
          <w:lang w:val="ru-RU"/>
        </w:rPr>
        <w:t xml:space="preserve"> </w:t>
      </w:r>
      <w:r w:rsidRPr="00311F0A">
        <w:rPr>
          <w:snapToGrid/>
          <w:kern w:val="22"/>
          <w:szCs w:val="22"/>
          <w:lang w:val="ru-RU"/>
        </w:rPr>
        <w:t xml:space="preserve">перемен и поборниками устойчивого использования биоразнообразия, </w:t>
      </w:r>
      <w:r w:rsidR="00C71E31">
        <w:rPr>
          <w:snapToGrid/>
          <w:kern w:val="22"/>
          <w:szCs w:val="22"/>
          <w:lang w:val="ru-RU"/>
        </w:rPr>
        <w:t>выступая</w:t>
      </w:r>
      <w:r w:rsidRPr="00311F0A">
        <w:rPr>
          <w:snapToGrid/>
          <w:kern w:val="22"/>
          <w:szCs w:val="22"/>
          <w:lang w:val="ru-RU"/>
        </w:rPr>
        <w:t xml:space="preserve"> </w:t>
      </w:r>
      <w:r w:rsidR="00283E5D" w:rsidRPr="00311F0A">
        <w:rPr>
          <w:snapToGrid/>
          <w:kern w:val="22"/>
          <w:szCs w:val="22"/>
          <w:lang w:val="ru-RU"/>
        </w:rPr>
        <w:t>главными действующими лицами в</w:t>
      </w:r>
      <w:r w:rsidRPr="00311F0A">
        <w:rPr>
          <w:snapToGrid/>
          <w:kern w:val="22"/>
          <w:szCs w:val="22"/>
          <w:lang w:val="ru-RU"/>
        </w:rPr>
        <w:t xml:space="preserve"> управлени</w:t>
      </w:r>
      <w:r w:rsidR="00283E5D" w:rsidRPr="00311F0A">
        <w:rPr>
          <w:snapToGrid/>
          <w:kern w:val="22"/>
          <w:szCs w:val="22"/>
          <w:lang w:val="ru-RU"/>
        </w:rPr>
        <w:t>и</w:t>
      </w:r>
      <w:r w:rsidRPr="00311F0A">
        <w:rPr>
          <w:snapToGrid/>
          <w:kern w:val="22"/>
          <w:szCs w:val="22"/>
          <w:lang w:val="ru-RU"/>
        </w:rPr>
        <w:t xml:space="preserve"> биоразнообразием и его сохранени</w:t>
      </w:r>
      <w:r w:rsidR="00283E5D" w:rsidRPr="00311F0A">
        <w:rPr>
          <w:snapToGrid/>
          <w:kern w:val="22"/>
          <w:szCs w:val="22"/>
          <w:lang w:val="ru-RU"/>
        </w:rPr>
        <w:t>и</w:t>
      </w:r>
      <w:r w:rsidRPr="00311F0A">
        <w:rPr>
          <w:snapToGrid/>
          <w:kern w:val="22"/>
          <w:szCs w:val="22"/>
          <w:lang w:val="ru-RU"/>
        </w:rPr>
        <w:t xml:space="preserve">. Женщины и девочки являются ключевыми носителями знаний и играют важную роль в </w:t>
      </w:r>
      <w:r w:rsidR="00703D95" w:rsidRPr="00311F0A">
        <w:rPr>
          <w:snapToGrid/>
          <w:kern w:val="22"/>
          <w:szCs w:val="22"/>
          <w:lang w:val="ru-RU"/>
        </w:rPr>
        <w:t xml:space="preserve">их </w:t>
      </w:r>
      <w:r w:rsidRPr="00311F0A">
        <w:rPr>
          <w:snapToGrid/>
          <w:kern w:val="22"/>
          <w:szCs w:val="22"/>
          <w:lang w:val="ru-RU"/>
        </w:rPr>
        <w:t>передаче от поколения к поколению и сохранении генетического разнообразия</w:t>
      </w:r>
      <w:r w:rsidR="00703D95" w:rsidRPr="00311F0A">
        <w:rPr>
          <w:snapToGrid/>
          <w:kern w:val="22"/>
          <w:szCs w:val="22"/>
          <w:lang w:val="ru-RU"/>
        </w:rPr>
        <w:t xml:space="preserve">. Женщины и девочки должны стать полноценными участниками </w:t>
      </w:r>
      <w:r w:rsidRPr="00311F0A">
        <w:rPr>
          <w:snapToGrid/>
          <w:kern w:val="22"/>
          <w:szCs w:val="22"/>
          <w:lang w:val="ru-RU"/>
        </w:rPr>
        <w:t>переход</w:t>
      </w:r>
      <w:r w:rsidR="00283E5D" w:rsidRPr="00311F0A">
        <w:rPr>
          <w:snapToGrid/>
          <w:kern w:val="22"/>
          <w:szCs w:val="22"/>
          <w:lang w:val="ru-RU"/>
        </w:rPr>
        <w:t>ных процессов</w:t>
      </w:r>
      <w:r w:rsidRPr="00311F0A">
        <w:rPr>
          <w:snapToGrid/>
          <w:kern w:val="22"/>
          <w:szCs w:val="22"/>
          <w:lang w:val="ru-RU"/>
        </w:rPr>
        <w:t>, предлагаемы</w:t>
      </w:r>
      <w:r w:rsidR="00703D95" w:rsidRPr="00311F0A">
        <w:rPr>
          <w:snapToGrid/>
          <w:kern w:val="22"/>
          <w:szCs w:val="22"/>
          <w:lang w:val="ru-RU"/>
        </w:rPr>
        <w:t>х</w:t>
      </w:r>
      <w:r w:rsidRPr="00311F0A">
        <w:rPr>
          <w:snapToGrid/>
          <w:kern w:val="22"/>
          <w:szCs w:val="22"/>
          <w:lang w:val="ru-RU"/>
        </w:rPr>
        <w:t xml:space="preserve"> в Глобальной перспективе. Некоторые из </w:t>
      </w:r>
      <w:r w:rsidR="00194B13" w:rsidRPr="00311F0A">
        <w:rPr>
          <w:snapToGrid/>
          <w:kern w:val="22"/>
          <w:szCs w:val="22"/>
          <w:lang w:val="ru-RU"/>
        </w:rPr>
        <w:t xml:space="preserve">представленных в докладе </w:t>
      </w:r>
      <w:r w:rsidRPr="00311F0A">
        <w:rPr>
          <w:snapToGrid/>
          <w:kern w:val="22"/>
          <w:szCs w:val="22"/>
          <w:lang w:val="ru-RU"/>
        </w:rPr>
        <w:t xml:space="preserve">рекомендаций </w:t>
      </w:r>
      <w:r w:rsidR="00703D95" w:rsidRPr="00311F0A">
        <w:rPr>
          <w:snapToGrid/>
          <w:kern w:val="22"/>
          <w:szCs w:val="22"/>
          <w:lang w:val="ru-RU"/>
        </w:rPr>
        <w:t xml:space="preserve">можно только </w:t>
      </w:r>
      <w:r w:rsidRPr="00311F0A">
        <w:rPr>
          <w:snapToGrid/>
          <w:kern w:val="22"/>
          <w:szCs w:val="22"/>
          <w:lang w:val="ru-RU"/>
        </w:rPr>
        <w:t>приветств</w:t>
      </w:r>
      <w:r w:rsidR="00703D95" w:rsidRPr="00311F0A">
        <w:rPr>
          <w:snapToGrid/>
          <w:kern w:val="22"/>
          <w:szCs w:val="22"/>
          <w:lang w:val="ru-RU"/>
        </w:rPr>
        <w:t>овать</w:t>
      </w:r>
      <w:r w:rsidRPr="00311F0A">
        <w:rPr>
          <w:snapToGrid/>
          <w:kern w:val="22"/>
          <w:szCs w:val="22"/>
          <w:lang w:val="ru-RU"/>
        </w:rPr>
        <w:t xml:space="preserve">, однако </w:t>
      </w:r>
      <w:r w:rsidR="00703D95" w:rsidRPr="00311F0A">
        <w:rPr>
          <w:snapToGrid/>
          <w:kern w:val="22"/>
          <w:szCs w:val="22"/>
          <w:lang w:val="ru-RU"/>
        </w:rPr>
        <w:t>необходимо продумать</w:t>
      </w:r>
      <w:r w:rsidRPr="00311F0A">
        <w:rPr>
          <w:snapToGrid/>
          <w:kern w:val="22"/>
          <w:szCs w:val="22"/>
          <w:lang w:val="ru-RU"/>
        </w:rPr>
        <w:t xml:space="preserve">, каким образом </w:t>
      </w:r>
      <w:r w:rsidR="00703D95" w:rsidRPr="00311F0A">
        <w:rPr>
          <w:snapToGrid/>
          <w:kern w:val="22"/>
          <w:szCs w:val="22"/>
          <w:lang w:val="ru-RU"/>
        </w:rPr>
        <w:t xml:space="preserve">их </w:t>
      </w:r>
      <w:r w:rsidRPr="00311F0A">
        <w:rPr>
          <w:snapToGrid/>
          <w:kern w:val="22"/>
          <w:szCs w:val="22"/>
          <w:lang w:val="ru-RU"/>
        </w:rPr>
        <w:t>интегрирова</w:t>
      </w:r>
      <w:r w:rsidR="00703D95" w:rsidRPr="00311F0A">
        <w:rPr>
          <w:snapToGrid/>
          <w:kern w:val="22"/>
          <w:szCs w:val="22"/>
          <w:lang w:val="ru-RU"/>
        </w:rPr>
        <w:t xml:space="preserve">ть, </w:t>
      </w:r>
      <w:r w:rsidRPr="00311F0A">
        <w:rPr>
          <w:snapToGrid/>
          <w:kern w:val="22"/>
          <w:szCs w:val="22"/>
          <w:lang w:val="ru-RU"/>
        </w:rPr>
        <w:t>укреп</w:t>
      </w:r>
      <w:r w:rsidR="00703D95" w:rsidRPr="00311F0A">
        <w:rPr>
          <w:snapToGrid/>
          <w:kern w:val="22"/>
          <w:szCs w:val="22"/>
          <w:lang w:val="ru-RU"/>
        </w:rPr>
        <w:t>ить</w:t>
      </w:r>
      <w:r w:rsidRPr="00311F0A">
        <w:rPr>
          <w:snapToGrid/>
          <w:kern w:val="22"/>
          <w:szCs w:val="22"/>
          <w:lang w:val="ru-RU"/>
        </w:rPr>
        <w:t xml:space="preserve"> и осуществ</w:t>
      </w:r>
      <w:r w:rsidR="00703D95" w:rsidRPr="00311F0A">
        <w:rPr>
          <w:snapToGrid/>
          <w:kern w:val="22"/>
          <w:szCs w:val="22"/>
          <w:lang w:val="ru-RU"/>
        </w:rPr>
        <w:t>ить</w:t>
      </w:r>
      <w:r w:rsidRPr="00311F0A">
        <w:rPr>
          <w:snapToGrid/>
          <w:kern w:val="22"/>
          <w:szCs w:val="22"/>
          <w:lang w:val="ru-RU"/>
        </w:rPr>
        <w:t xml:space="preserve"> в глобальной рамочной программ</w:t>
      </w:r>
      <w:r w:rsidR="00F82300" w:rsidRPr="00311F0A">
        <w:rPr>
          <w:snapToGrid/>
          <w:kern w:val="22"/>
          <w:szCs w:val="22"/>
          <w:lang w:val="ru-RU"/>
        </w:rPr>
        <w:t>е</w:t>
      </w:r>
      <w:r w:rsidRPr="00311F0A">
        <w:rPr>
          <w:snapToGrid/>
          <w:kern w:val="22"/>
          <w:szCs w:val="22"/>
          <w:lang w:val="ru-RU"/>
        </w:rPr>
        <w:t xml:space="preserve"> в области биоразнообразия на период после 2020 года. Новый </w:t>
      </w:r>
      <w:r w:rsidR="005012C4" w:rsidRPr="00311F0A">
        <w:rPr>
          <w:rStyle w:val="preferred"/>
          <w:lang w:val="ru-RU"/>
        </w:rPr>
        <w:t>План действий по обеспечению гендерного равенства</w:t>
      </w:r>
      <w:r w:rsidRPr="00311F0A">
        <w:rPr>
          <w:snapToGrid/>
          <w:kern w:val="22"/>
          <w:szCs w:val="22"/>
          <w:lang w:val="ru-RU"/>
        </w:rPr>
        <w:t xml:space="preserve"> </w:t>
      </w:r>
      <w:r w:rsidR="005012C4" w:rsidRPr="00311F0A">
        <w:rPr>
          <w:snapToGrid/>
          <w:kern w:val="22"/>
          <w:szCs w:val="22"/>
          <w:lang w:val="ru-RU"/>
        </w:rPr>
        <w:t xml:space="preserve">может содействовать </w:t>
      </w:r>
      <w:r w:rsidRPr="00311F0A">
        <w:rPr>
          <w:snapToGrid/>
          <w:kern w:val="22"/>
          <w:szCs w:val="22"/>
          <w:lang w:val="ru-RU"/>
        </w:rPr>
        <w:t>преобразова</w:t>
      </w:r>
      <w:r w:rsidR="005012C4" w:rsidRPr="00311F0A">
        <w:rPr>
          <w:snapToGrid/>
          <w:kern w:val="22"/>
          <w:szCs w:val="22"/>
          <w:lang w:val="ru-RU"/>
        </w:rPr>
        <w:t>нию</w:t>
      </w:r>
      <w:r w:rsidRPr="00311F0A">
        <w:rPr>
          <w:snapToGrid/>
          <w:kern w:val="22"/>
          <w:szCs w:val="22"/>
          <w:lang w:val="ru-RU"/>
        </w:rPr>
        <w:t xml:space="preserve"> эти</w:t>
      </w:r>
      <w:r w:rsidR="005012C4" w:rsidRPr="00311F0A">
        <w:rPr>
          <w:snapToGrid/>
          <w:kern w:val="22"/>
          <w:szCs w:val="22"/>
          <w:lang w:val="ru-RU"/>
        </w:rPr>
        <w:t>х</w:t>
      </w:r>
      <w:r w:rsidRPr="00311F0A">
        <w:rPr>
          <w:snapToGrid/>
          <w:kern w:val="22"/>
          <w:szCs w:val="22"/>
          <w:lang w:val="ru-RU"/>
        </w:rPr>
        <w:t xml:space="preserve"> рекомендаци</w:t>
      </w:r>
      <w:r w:rsidR="005012C4" w:rsidRPr="00311F0A">
        <w:rPr>
          <w:snapToGrid/>
          <w:kern w:val="22"/>
          <w:szCs w:val="22"/>
          <w:lang w:val="ru-RU"/>
        </w:rPr>
        <w:t>й</w:t>
      </w:r>
      <w:r w:rsidRPr="00311F0A">
        <w:rPr>
          <w:snapToGrid/>
          <w:kern w:val="22"/>
          <w:szCs w:val="22"/>
          <w:lang w:val="ru-RU"/>
        </w:rPr>
        <w:t xml:space="preserve"> в конкретные действия и обеспечить социальную, экономическую и экологическую справедливость в отношении женщин и де</w:t>
      </w:r>
      <w:r w:rsidR="005012C4" w:rsidRPr="00311F0A">
        <w:rPr>
          <w:snapToGrid/>
          <w:kern w:val="22"/>
          <w:szCs w:val="22"/>
          <w:lang w:val="ru-RU"/>
        </w:rPr>
        <w:t>вочек в секторе биоразнообразия</w:t>
      </w:r>
      <w:r w:rsidRPr="00311F0A">
        <w:rPr>
          <w:snapToGrid/>
          <w:kern w:val="22"/>
          <w:szCs w:val="22"/>
          <w:lang w:val="ru-RU"/>
        </w:rPr>
        <w:t>.</w:t>
      </w:r>
    </w:p>
    <w:p w:rsidR="00935871" w:rsidRPr="00311F0A" w:rsidRDefault="005012C4" w:rsidP="00DA7949">
      <w:pPr>
        <w:pStyle w:val="Para10"/>
        <w:keepNext/>
        <w:numPr>
          <w:ilvl w:val="0"/>
          <w:numId w:val="0"/>
        </w:numPr>
        <w:outlineLvl w:val="4"/>
        <w:rPr>
          <w:i/>
          <w:iCs/>
          <w:snapToGrid/>
          <w:kern w:val="22"/>
          <w:szCs w:val="22"/>
          <w:lang w:val="ru-RU"/>
        </w:rPr>
      </w:pPr>
      <w:r w:rsidRPr="00311F0A">
        <w:rPr>
          <w:i/>
          <w:snapToGrid/>
          <w:kern w:val="22"/>
          <w:szCs w:val="22"/>
          <w:lang w:val="ru-RU"/>
        </w:rPr>
        <w:t>Глобальная сеть субнациональных и местных органов власти</w:t>
      </w:r>
    </w:p>
    <w:p w:rsidR="00BC6210" w:rsidRPr="00311F0A" w:rsidRDefault="00BC6210" w:rsidP="00BC6210">
      <w:pPr>
        <w:pStyle w:val="Para10"/>
        <w:tabs>
          <w:tab w:val="clear" w:pos="360"/>
        </w:tabs>
        <w:rPr>
          <w:snapToGrid/>
          <w:kern w:val="22"/>
          <w:szCs w:val="22"/>
          <w:lang w:val="ru-RU"/>
        </w:rPr>
      </w:pPr>
      <w:r w:rsidRPr="00311F0A">
        <w:rPr>
          <w:snapToGrid/>
          <w:kern w:val="22"/>
          <w:szCs w:val="22"/>
          <w:lang w:val="ru-RU"/>
        </w:rPr>
        <w:t xml:space="preserve">Представитель </w:t>
      </w:r>
      <w:r w:rsidR="004C77A3" w:rsidRPr="00311F0A">
        <w:rPr>
          <w:snapToGrid/>
          <w:kern w:val="22"/>
          <w:szCs w:val="22"/>
          <w:lang w:val="ru-RU"/>
        </w:rPr>
        <w:t>Г</w:t>
      </w:r>
      <w:r w:rsidRPr="00311F0A">
        <w:rPr>
          <w:snapToGrid/>
          <w:kern w:val="22"/>
          <w:szCs w:val="22"/>
          <w:lang w:val="ru-RU"/>
        </w:rPr>
        <w:t xml:space="preserve">лобальной сети субнациональных и местных органов власти </w:t>
      </w:r>
      <w:r w:rsidR="00F82300" w:rsidRPr="00311F0A">
        <w:rPr>
          <w:snapToGrid/>
          <w:kern w:val="22"/>
          <w:szCs w:val="22"/>
          <w:lang w:val="ru-RU"/>
        </w:rPr>
        <w:t>напомнил</w:t>
      </w:r>
      <w:r w:rsidRPr="00311F0A">
        <w:rPr>
          <w:snapToGrid/>
          <w:kern w:val="22"/>
          <w:szCs w:val="22"/>
          <w:lang w:val="ru-RU"/>
        </w:rPr>
        <w:t xml:space="preserve">, что на </w:t>
      </w:r>
      <w:r w:rsidR="004C77A3" w:rsidRPr="00311F0A">
        <w:rPr>
          <w:snapToGrid/>
          <w:kern w:val="22"/>
          <w:szCs w:val="22"/>
          <w:lang w:val="ru-RU"/>
        </w:rPr>
        <w:t>10-</w:t>
      </w:r>
      <w:r w:rsidRPr="00311F0A">
        <w:rPr>
          <w:snapToGrid/>
          <w:kern w:val="22"/>
          <w:szCs w:val="22"/>
          <w:lang w:val="ru-RU"/>
        </w:rPr>
        <w:t xml:space="preserve">м совещании Конференции </w:t>
      </w:r>
      <w:r w:rsidR="00B07224" w:rsidRPr="00311F0A">
        <w:rPr>
          <w:snapToGrid/>
          <w:kern w:val="22"/>
          <w:szCs w:val="22"/>
          <w:lang w:val="ru-RU"/>
        </w:rPr>
        <w:t>Сторон</w:t>
      </w:r>
      <w:r w:rsidRPr="00311F0A">
        <w:rPr>
          <w:snapToGrid/>
          <w:kern w:val="22"/>
          <w:szCs w:val="22"/>
          <w:lang w:val="ru-RU"/>
        </w:rPr>
        <w:t>, состоявшемся в Айти</w:t>
      </w:r>
      <w:r w:rsidR="005012C4" w:rsidRPr="00311F0A">
        <w:rPr>
          <w:snapToGrid/>
          <w:kern w:val="22"/>
          <w:szCs w:val="22"/>
          <w:lang w:val="ru-RU"/>
        </w:rPr>
        <w:t xml:space="preserve"> и Н</w:t>
      </w:r>
      <w:r w:rsidRPr="00311F0A">
        <w:rPr>
          <w:snapToGrid/>
          <w:kern w:val="22"/>
          <w:szCs w:val="22"/>
          <w:lang w:val="ru-RU"/>
        </w:rPr>
        <w:t xml:space="preserve">агое, был принят Стратегический план на 2011-2020 годы, включая Айтинские целевые задачи в области биоразнообразия. </w:t>
      </w:r>
      <w:r w:rsidR="007E3CC4" w:rsidRPr="00311F0A">
        <w:rPr>
          <w:snapToGrid/>
          <w:kern w:val="22"/>
          <w:szCs w:val="22"/>
          <w:lang w:val="ru-RU"/>
        </w:rPr>
        <w:t>Кроме того, н</w:t>
      </w:r>
      <w:r w:rsidRPr="00311F0A">
        <w:rPr>
          <w:snapToGrid/>
          <w:kern w:val="22"/>
          <w:szCs w:val="22"/>
          <w:lang w:val="ru-RU"/>
        </w:rPr>
        <w:t xml:space="preserve">а этом совещании был принят план действий субнациональных органов власти, городов и других местных органов власти в области биоразнообразия. За последнее десятилетие субнациональные и местные органы </w:t>
      </w:r>
      <w:proofErr w:type="gramStart"/>
      <w:r w:rsidRPr="00311F0A">
        <w:rPr>
          <w:snapToGrid/>
          <w:kern w:val="22"/>
          <w:szCs w:val="22"/>
          <w:lang w:val="ru-RU"/>
        </w:rPr>
        <w:t>власти</w:t>
      </w:r>
      <w:proofErr w:type="gramEnd"/>
      <w:r w:rsidRPr="00311F0A">
        <w:rPr>
          <w:snapToGrid/>
          <w:kern w:val="22"/>
          <w:szCs w:val="22"/>
          <w:lang w:val="ru-RU"/>
        </w:rPr>
        <w:t xml:space="preserve"> и их сети до</w:t>
      </w:r>
      <w:r w:rsidR="00D71918" w:rsidRPr="00311F0A">
        <w:rPr>
          <w:snapToGrid/>
          <w:kern w:val="22"/>
          <w:szCs w:val="22"/>
          <w:lang w:val="ru-RU"/>
        </w:rPr>
        <w:t xml:space="preserve">бились </w:t>
      </w:r>
      <w:r w:rsidRPr="00311F0A">
        <w:rPr>
          <w:snapToGrid/>
          <w:kern w:val="22"/>
          <w:szCs w:val="22"/>
          <w:lang w:val="ru-RU"/>
        </w:rPr>
        <w:t xml:space="preserve">многого, как </w:t>
      </w:r>
      <w:r w:rsidR="00D71918" w:rsidRPr="00311F0A">
        <w:rPr>
          <w:snapToGrid/>
          <w:kern w:val="22"/>
          <w:szCs w:val="22"/>
          <w:lang w:val="ru-RU"/>
        </w:rPr>
        <w:t xml:space="preserve">на </w:t>
      </w:r>
      <w:r w:rsidRPr="00311F0A">
        <w:rPr>
          <w:snapToGrid/>
          <w:kern w:val="22"/>
          <w:szCs w:val="22"/>
          <w:lang w:val="ru-RU"/>
        </w:rPr>
        <w:t>индивидуально</w:t>
      </w:r>
      <w:r w:rsidR="00D71918" w:rsidRPr="00311F0A">
        <w:rPr>
          <w:snapToGrid/>
          <w:kern w:val="22"/>
          <w:szCs w:val="22"/>
          <w:lang w:val="ru-RU"/>
        </w:rPr>
        <w:t>м</w:t>
      </w:r>
      <w:r w:rsidRPr="00311F0A">
        <w:rPr>
          <w:snapToGrid/>
          <w:kern w:val="22"/>
          <w:szCs w:val="22"/>
          <w:lang w:val="ru-RU"/>
        </w:rPr>
        <w:t xml:space="preserve">, так и </w:t>
      </w:r>
      <w:r w:rsidR="00D71918" w:rsidRPr="00311F0A">
        <w:rPr>
          <w:snapToGrid/>
          <w:kern w:val="22"/>
          <w:szCs w:val="22"/>
          <w:lang w:val="ru-RU"/>
        </w:rPr>
        <w:t xml:space="preserve">на </w:t>
      </w:r>
      <w:r w:rsidRPr="00311F0A">
        <w:rPr>
          <w:snapToGrid/>
          <w:kern w:val="22"/>
          <w:szCs w:val="22"/>
          <w:lang w:val="ru-RU"/>
        </w:rPr>
        <w:t>коллективно</w:t>
      </w:r>
      <w:r w:rsidR="00D71918" w:rsidRPr="00311F0A">
        <w:rPr>
          <w:snapToGrid/>
          <w:kern w:val="22"/>
          <w:szCs w:val="22"/>
          <w:lang w:val="ru-RU"/>
        </w:rPr>
        <w:t>м уровнях</w:t>
      </w:r>
      <w:r w:rsidRPr="00311F0A">
        <w:rPr>
          <w:snapToGrid/>
          <w:kern w:val="22"/>
          <w:szCs w:val="22"/>
          <w:lang w:val="ru-RU"/>
        </w:rPr>
        <w:t xml:space="preserve">. Эти усилия и достижения способствовали и соответствовали усилиям и достижениям Сторон, </w:t>
      </w:r>
      <w:r w:rsidR="00D71918" w:rsidRPr="00311F0A">
        <w:rPr>
          <w:snapToGrid/>
          <w:kern w:val="22"/>
          <w:szCs w:val="22"/>
          <w:lang w:val="ru-RU"/>
        </w:rPr>
        <w:t xml:space="preserve">именно </w:t>
      </w:r>
      <w:r w:rsidRPr="00311F0A">
        <w:rPr>
          <w:snapToGrid/>
          <w:kern w:val="22"/>
          <w:szCs w:val="22"/>
          <w:lang w:val="ru-RU"/>
        </w:rPr>
        <w:t xml:space="preserve">поэтому активное и официальное </w:t>
      </w:r>
      <w:r w:rsidR="00D71918" w:rsidRPr="00311F0A">
        <w:rPr>
          <w:snapToGrid/>
          <w:kern w:val="22"/>
          <w:szCs w:val="22"/>
          <w:lang w:val="ru-RU"/>
        </w:rPr>
        <w:t>вовлечение</w:t>
      </w:r>
      <w:r w:rsidRPr="00311F0A">
        <w:rPr>
          <w:snapToGrid/>
          <w:kern w:val="22"/>
          <w:szCs w:val="22"/>
          <w:lang w:val="ru-RU"/>
        </w:rPr>
        <w:t xml:space="preserve"> </w:t>
      </w:r>
      <w:r w:rsidR="0083605D" w:rsidRPr="00311F0A">
        <w:rPr>
          <w:snapToGrid/>
          <w:kern w:val="22"/>
          <w:szCs w:val="22"/>
          <w:lang w:val="ru-RU"/>
        </w:rPr>
        <w:t xml:space="preserve">в работу </w:t>
      </w:r>
      <w:r w:rsidRPr="00311F0A">
        <w:rPr>
          <w:snapToGrid/>
          <w:kern w:val="22"/>
          <w:szCs w:val="22"/>
          <w:lang w:val="ru-RU"/>
        </w:rPr>
        <w:t>субнациональных и местных органов власти является одним из приоритетных направлений деятельности в этом и будущих десятилетиях. На втором совещании Вспомогательного органа по осуществлению его сеть призвала Стороны сотрудничать с субнациональными и местными органами власти при подготовке их шестых национальных докладов</w:t>
      </w:r>
      <w:r w:rsidR="0083605D" w:rsidRPr="00311F0A">
        <w:rPr>
          <w:snapToGrid/>
          <w:kern w:val="22"/>
          <w:szCs w:val="22"/>
          <w:lang w:val="ru-RU"/>
        </w:rPr>
        <w:t>. О</w:t>
      </w:r>
      <w:r w:rsidRPr="00311F0A">
        <w:rPr>
          <w:snapToGrid/>
          <w:kern w:val="22"/>
          <w:szCs w:val="22"/>
          <w:lang w:val="ru-RU"/>
        </w:rPr>
        <w:t>ратор с удовлетворением отме</w:t>
      </w:r>
      <w:r w:rsidR="0083605D" w:rsidRPr="00311F0A">
        <w:rPr>
          <w:snapToGrid/>
          <w:kern w:val="22"/>
          <w:szCs w:val="22"/>
          <w:lang w:val="ru-RU"/>
        </w:rPr>
        <w:t>тил</w:t>
      </w:r>
      <w:r w:rsidRPr="00311F0A">
        <w:rPr>
          <w:snapToGrid/>
          <w:kern w:val="22"/>
          <w:szCs w:val="22"/>
          <w:lang w:val="ru-RU"/>
        </w:rPr>
        <w:t xml:space="preserve">, что в пятом издании Глобальной перспективы в области биоразнообразия признается </w:t>
      </w:r>
      <w:proofErr w:type="gramStart"/>
      <w:r w:rsidRPr="00311F0A">
        <w:rPr>
          <w:snapToGrid/>
          <w:kern w:val="22"/>
          <w:szCs w:val="22"/>
          <w:lang w:val="ru-RU"/>
        </w:rPr>
        <w:t>важное значение</w:t>
      </w:r>
      <w:proofErr w:type="gramEnd"/>
      <w:r w:rsidRPr="00311F0A">
        <w:rPr>
          <w:snapToGrid/>
          <w:kern w:val="22"/>
          <w:szCs w:val="22"/>
          <w:lang w:val="ru-RU"/>
        </w:rPr>
        <w:t xml:space="preserve"> городов и субнационального планирования, что </w:t>
      </w:r>
      <w:r w:rsidR="00FF3CA7" w:rsidRPr="00311F0A">
        <w:rPr>
          <w:snapToGrid/>
          <w:kern w:val="22"/>
          <w:szCs w:val="22"/>
          <w:lang w:val="ru-RU"/>
        </w:rPr>
        <w:t xml:space="preserve">является для его сети импульсом к действиям </w:t>
      </w:r>
      <w:r w:rsidRPr="00311F0A">
        <w:rPr>
          <w:snapToGrid/>
          <w:kern w:val="22"/>
          <w:szCs w:val="22"/>
          <w:lang w:val="ru-RU"/>
        </w:rPr>
        <w:t xml:space="preserve">в предстоящем десятилетии. Он надеется, что в ходе текущего процесса подготовки к 15-му совещанию Конференции </w:t>
      </w:r>
      <w:r w:rsidR="00B07224" w:rsidRPr="00311F0A">
        <w:rPr>
          <w:snapToGrid/>
          <w:kern w:val="22"/>
          <w:szCs w:val="22"/>
          <w:lang w:val="ru-RU"/>
        </w:rPr>
        <w:t>С</w:t>
      </w:r>
      <w:r w:rsidRPr="00311F0A">
        <w:rPr>
          <w:snapToGrid/>
          <w:kern w:val="22"/>
          <w:szCs w:val="22"/>
          <w:lang w:val="ru-RU"/>
        </w:rPr>
        <w:t xml:space="preserve">торон будет рассмотрен вопрос о более масштабной роли субнациональных и местных органов власти </w:t>
      </w:r>
      <w:r w:rsidR="00B41A37" w:rsidRPr="00311F0A">
        <w:rPr>
          <w:snapToGrid/>
          <w:kern w:val="22"/>
          <w:szCs w:val="22"/>
          <w:lang w:val="ru-RU"/>
        </w:rPr>
        <w:t xml:space="preserve">и признании их важности </w:t>
      </w:r>
      <w:r w:rsidRPr="00311F0A">
        <w:rPr>
          <w:snapToGrid/>
          <w:kern w:val="22"/>
          <w:szCs w:val="22"/>
          <w:lang w:val="ru-RU"/>
        </w:rPr>
        <w:t>в реализации нов</w:t>
      </w:r>
      <w:r w:rsidR="00B41A37" w:rsidRPr="00311F0A">
        <w:rPr>
          <w:snapToGrid/>
          <w:kern w:val="22"/>
          <w:szCs w:val="22"/>
          <w:lang w:val="ru-RU"/>
        </w:rPr>
        <w:t>ой глобальной рамочной программы в области биоразнообразия</w:t>
      </w:r>
      <w:r w:rsidRPr="00311F0A">
        <w:rPr>
          <w:snapToGrid/>
          <w:kern w:val="22"/>
          <w:szCs w:val="22"/>
          <w:lang w:val="ru-RU"/>
        </w:rPr>
        <w:t>.</w:t>
      </w:r>
    </w:p>
    <w:p w:rsidR="00935871" w:rsidRPr="00311F0A" w:rsidRDefault="00BC6210" w:rsidP="00DA7949">
      <w:pPr>
        <w:pStyle w:val="Para10"/>
        <w:keepNext/>
        <w:numPr>
          <w:ilvl w:val="0"/>
          <w:numId w:val="0"/>
        </w:numPr>
        <w:outlineLvl w:val="4"/>
        <w:rPr>
          <w:i/>
          <w:iCs/>
          <w:snapToGrid/>
          <w:kern w:val="22"/>
          <w:szCs w:val="22"/>
          <w:lang w:val="ru-RU"/>
        </w:rPr>
      </w:pPr>
      <w:r w:rsidRPr="00311F0A">
        <w:rPr>
          <w:i/>
          <w:iCs/>
          <w:snapToGrid/>
          <w:kern w:val="22"/>
          <w:szCs w:val="22"/>
          <w:lang w:val="ru-RU"/>
        </w:rPr>
        <w:t>Альянс КБР</w:t>
      </w:r>
    </w:p>
    <w:p w:rsidR="00BC6210" w:rsidRPr="00311F0A" w:rsidRDefault="00BC6210" w:rsidP="002316E8">
      <w:pPr>
        <w:pStyle w:val="Para10"/>
        <w:tabs>
          <w:tab w:val="clear" w:pos="360"/>
        </w:tabs>
        <w:rPr>
          <w:snapToGrid/>
          <w:kern w:val="22"/>
          <w:szCs w:val="22"/>
          <w:lang w:val="ru-RU"/>
        </w:rPr>
      </w:pPr>
      <w:r w:rsidRPr="00311F0A">
        <w:rPr>
          <w:snapToGrid/>
          <w:kern w:val="22"/>
          <w:szCs w:val="22"/>
          <w:lang w:val="ru-RU"/>
        </w:rPr>
        <w:t xml:space="preserve">Представитель Альянса КБР выразил солидарность со всеми </w:t>
      </w:r>
      <w:r w:rsidR="00B41A37" w:rsidRPr="00311F0A">
        <w:rPr>
          <w:snapToGrid/>
          <w:kern w:val="22"/>
          <w:szCs w:val="22"/>
          <w:lang w:val="ru-RU"/>
        </w:rPr>
        <w:t>пострадавшими</w:t>
      </w:r>
      <w:r w:rsidRPr="00311F0A">
        <w:rPr>
          <w:snapToGrid/>
          <w:kern w:val="22"/>
          <w:szCs w:val="22"/>
          <w:lang w:val="ru-RU"/>
        </w:rPr>
        <w:t xml:space="preserve"> от пандемии </w:t>
      </w:r>
      <w:r w:rsidR="00924669" w:rsidRPr="00311F0A">
        <w:rPr>
          <w:snapToGrid/>
          <w:kern w:val="22"/>
          <w:szCs w:val="22"/>
          <w:lang w:val="ru-RU"/>
        </w:rPr>
        <w:t>COVID</w:t>
      </w:r>
      <w:r w:rsidRPr="00311F0A">
        <w:rPr>
          <w:snapToGrid/>
          <w:kern w:val="22"/>
          <w:szCs w:val="22"/>
          <w:lang w:val="ru-RU"/>
        </w:rPr>
        <w:t>-19, особенно с наиболее уязвимыми группами</w:t>
      </w:r>
      <w:r w:rsidR="00D51F93" w:rsidRPr="00311F0A">
        <w:rPr>
          <w:snapToGrid/>
          <w:kern w:val="22"/>
          <w:szCs w:val="22"/>
          <w:lang w:val="ru-RU"/>
        </w:rPr>
        <w:t xml:space="preserve"> населения</w:t>
      </w:r>
      <w:r w:rsidRPr="00311F0A">
        <w:rPr>
          <w:snapToGrid/>
          <w:kern w:val="22"/>
          <w:szCs w:val="22"/>
          <w:lang w:val="ru-RU"/>
        </w:rPr>
        <w:t>, и вы</w:t>
      </w:r>
      <w:r w:rsidR="007A6247">
        <w:rPr>
          <w:snapToGrid/>
          <w:kern w:val="22"/>
          <w:szCs w:val="22"/>
          <w:lang w:val="ru-RU"/>
        </w:rPr>
        <w:t>сказал</w:t>
      </w:r>
      <w:r w:rsidRPr="00311F0A">
        <w:rPr>
          <w:snapToGrid/>
          <w:kern w:val="22"/>
          <w:szCs w:val="22"/>
          <w:lang w:val="ru-RU"/>
        </w:rPr>
        <w:t xml:space="preserve"> надежду на то, что нынешний кризис даст возможность правительствам и странам изменить парадигму своих моделей развития. Он поблагодарил </w:t>
      </w:r>
      <w:r w:rsidR="00924669" w:rsidRPr="00311F0A">
        <w:rPr>
          <w:snapToGrid/>
          <w:kern w:val="22"/>
          <w:szCs w:val="22"/>
          <w:lang w:val="ru-RU"/>
        </w:rPr>
        <w:t>с</w:t>
      </w:r>
      <w:r w:rsidRPr="00311F0A">
        <w:rPr>
          <w:snapToGrid/>
          <w:kern w:val="22"/>
          <w:szCs w:val="22"/>
          <w:lang w:val="ru-RU"/>
        </w:rPr>
        <w:t xml:space="preserve">екретариат и </w:t>
      </w:r>
      <w:r w:rsidR="00924669" w:rsidRPr="00311F0A">
        <w:rPr>
          <w:snapToGrid/>
          <w:kern w:val="22"/>
          <w:szCs w:val="22"/>
          <w:lang w:val="ru-RU"/>
        </w:rPr>
        <w:t>бюро</w:t>
      </w:r>
      <w:r w:rsidRPr="00311F0A">
        <w:rPr>
          <w:snapToGrid/>
          <w:kern w:val="22"/>
          <w:szCs w:val="22"/>
          <w:lang w:val="ru-RU"/>
        </w:rPr>
        <w:t xml:space="preserve"> за </w:t>
      </w:r>
      <w:r w:rsidR="007A6247">
        <w:rPr>
          <w:snapToGrid/>
          <w:kern w:val="22"/>
          <w:szCs w:val="22"/>
          <w:lang w:val="ru-RU"/>
        </w:rPr>
        <w:t xml:space="preserve">их </w:t>
      </w:r>
      <w:r w:rsidRPr="00311F0A">
        <w:rPr>
          <w:snapToGrid/>
          <w:kern w:val="22"/>
          <w:szCs w:val="22"/>
          <w:lang w:val="ru-RU"/>
        </w:rPr>
        <w:t xml:space="preserve">усилия, предпринятые для проведения виртуального совещания и обеспечения активного, справедливого и равноправного участия. В отношении сохранения и восстановления в качестве </w:t>
      </w:r>
      <w:r w:rsidR="00D51F93" w:rsidRPr="00311F0A">
        <w:rPr>
          <w:snapToGrid/>
          <w:kern w:val="22"/>
          <w:szCs w:val="22"/>
          <w:lang w:val="ru-RU"/>
        </w:rPr>
        <w:t xml:space="preserve">основанных на природе </w:t>
      </w:r>
      <w:r w:rsidRPr="00311F0A">
        <w:rPr>
          <w:snapToGrid/>
          <w:kern w:val="22"/>
          <w:szCs w:val="22"/>
          <w:lang w:val="ru-RU"/>
        </w:rPr>
        <w:t xml:space="preserve">решений он сказал, что, хотя они и упоминались в пятом издании Глобальной перспективы в области биоразнообразия, они не </w:t>
      </w:r>
      <w:r w:rsidR="00D51F93" w:rsidRPr="00311F0A">
        <w:rPr>
          <w:snapToGrid/>
          <w:kern w:val="22"/>
          <w:szCs w:val="22"/>
          <w:lang w:val="ru-RU"/>
        </w:rPr>
        <w:t xml:space="preserve">были </w:t>
      </w:r>
      <w:r w:rsidRPr="00311F0A">
        <w:rPr>
          <w:snapToGrid/>
          <w:kern w:val="22"/>
          <w:szCs w:val="22"/>
          <w:lang w:val="ru-RU"/>
        </w:rPr>
        <w:t>определен</w:t>
      </w:r>
      <w:r w:rsidR="00D51F93" w:rsidRPr="00311F0A">
        <w:rPr>
          <w:snapToGrid/>
          <w:kern w:val="22"/>
          <w:szCs w:val="22"/>
          <w:lang w:val="ru-RU"/>
        </w:rPr>
        <w:t>ы</w:t>
      </w:r>
      <w:r w:rsidRPr="00311F0A">
        <w:rPr>
          <w:snapToGrid/>
          <w:kern w:val="22"/>
          <w:szCs w:val="22"/>
          <w:lang w:val="ru-RU"/>
        </w:rPr>
        <w:t xml:space="preserve"> в Конвенции. Это создает проблемы для гражданского общества, равно как и отсутствие каких-либо ссылок на права в тексте, который </w:t>
      </w:r>
      <w:r w:rsidR="00B41A37" w:rsidRPr="00311F0A">
        <w:rPr>
          <w:snapToGrid/>
          <w:kern w:val="22"/>
          <w:szCs w:val="22"/>
          <w:lang w:val="ru-RU"/>
        </w:rPr>
        <w:t xml:space="preserve">к тому же является </w:t>
      </w:r>
      <w:r w:rsidR="00B12BD3" w:rsidRPr="00311F0A">
        <w:rPr>
          <w:snapToGrid/>
          <w:kern w:val="22"/>
          <w:szCs w:val="22"/>
          <w:lang w:val="ru-RU"/>
        </w:rPr>
        <w:t>слишком объемным</w:t>
      </w:r>
      <w:r w:rsidR="007A6247">
        <w:rPr>
          <w:snapToGrid/>
          <w:kern w:val="22"/>
          <w:szCs w:val="22"/>
          <w:lang w:val="ru-RU"/>
        </w:rPr>
        <w:t>. В</w:t>
      </w:r>
      <w:r w:rsidR="00B12BD3" w:rsidRPr="00311F0A">
        <w:rPr>
          <w:snapToGrid/>
          <w:kern w:val="22"/>
          <w:szCs w:val="22"/>
          <w:lang w:val="ru-RU"/>
        </w:rPr>
        <w:t xml:space="preserve"> этой связи </w:t>
      </w:r>
      <w:r w:rsidRPr="00311F0A">
        <w:rPr>
          <w:snapToGrid/>
          <w:kern w:val="22"/>
          <w:szCs w:val="22"/>
          <w:lang w:val="ru-RU"/>
        </w:rPr>
        <w:t xml:space="preserve">оратор </w:t>
      </w:r>
      <w:r w:rsidR="00B12BD3" w:rsidRPr="00311F0A">
        <w:rPr>
          <w:snapToGrid/>
          <w:kern w:val="22"/>
          <w:szCs w:val="22"/>
          <w:lang w:val="ru-RU"/>
        </w:rPr>
        <w:t>задал вопрос, по какой причине</w:t>
      </w:r>
      <w:r w:rsidRPr="00311F0A">
        <w:rPr>
          <w:snapToGrid/>
          <w:kern w:val="22"/>
          <w:szCs w:val="22"/>
          <w:lang w:val="ru-RU"/>
        </w:rPr>
        <w:t xml:space="preserve"> эти ссылки были опущены. </w:t>
      </w:r>
      <w:r w:rsidR="00B12BD3" w:rsidRPr="00311F0A">
        <w:rPr>
          <w:snapToGrid/>
          <w:kern w:val="22"/>
          <w:szCs w:val="22"/>
          <w:lang w:val="ru-RU"/>
        </w:rPr>
        <w:t>Кроме того, о</w:t>
      </w:r>
      <w:r w:rsidRPr="00311F0A">
        <w:rPr>
          <w:snapToGrid/>
          <w:kern w:val="22"/>
          <w:szCs w:val="22"/>
          <w:lang w:val="ru-RU"/>
        </w:rPr>
        <w:t>н спр</w:t>
      </w:r>
      <w:r w:rsidR="00B12BD3" w:rsidRPr="00311F0A">
        <w:rPr>
          <w:snapToGrid/>
          <w:kern w:val="22"/>
          <w:szCs w:val="22"/>
          <w:lang w:val="ru-RU"/>
        </w:rPr>
        <w:t>осил</w:t>
      </w:r>
      <w:r w:rsidRPr="00311F0A">
        <w:rPr>
          <w:snapToGrid/>
          <w:kern w:val="22"/>
          <w:szCs w:val="22"/>
          <w:lang w:val="ru-RU"/>
        </w:rPr>
        <w:t>, буд</w:t>
      </w:r>
      <w:r w:rsidR="00AE6B4A" w:rsidRPr="00311F0A">
        <w:rPr>
          <w:snapToGrid/>
          <w:kern w:val="22"/>
          <w:szCs w:val="22"/>
          <w:lang w:val="ru-RU"/>
        </w:rPr>
        <w:t>у</w:t>
      </w:r>
      <w:r w:rsidRPr="00311F0A">
        <w:rPr>
          <w:snapToGrid/>
          <w:kern w:val="22"/>
          <w:szCs w:val="22"/>
          <w:lang w:val="ru-RU"/>
        </w:rPr>
        <w:t xml:space="preserve">т ли упоминаться </w:t>
      </w:r>
      <w:r w:rsidR="00C71E31" w:rsidRPr="00311F0A">
        <w:rPr>
          <w:lang w:val="ru-RU"/>
        </w:rPr>
        <w:t>дифференцированн</w:t>
      </w:r>
      <w:r w:rsidR="00C71E31">
        <w:rPr>
          <w:lang w:val="ru-RU"/>
        </w:rPr>
        <w:t>ая</w:t>
      </w:r>
      <w:r w:rsidR="00C71E31" w:rsidRPr="00311F0A">
        <w:rPr>
          <w:lang w:val="ru-RU"/>
        </w:rPr>
        <w:t xml:space="preserve"> </w:t>
      </w:r>
      <w:r w:rsidRPr="00311F0A">
        <w:rPr>
          <w:snapToGrid/>
          <w:kern w:val="22"/>
          <w:szCs w:val="22"/>
          <w:lang w:val="ru-RU"/>
        </w:rPr>
        <w:t>ответственност</w:t>
      </w:r>
      <w:r w:rsidR="00C71E31">
        <w:rPr>
          <w:snapToGrid/>
          <w:kern w:val="22"/>
          <w:szCs w:val="22"/>
          <w:lang w:val="ru-RU"/>
        </w:rPr>
        <w:t>ь</w:t>
      </w:r>
      <w:r w:rsidRPr="00311F0A">
        <w:rPr>
          <w:snapToGrid/>
          <w:kern w:val="22"/>
          <w:szCs w:val="22"/>
          <w:lang w:val="ru-RU"/>
        </w:rPr>
        <w:t xml:space="preserve"> между развивающимися и развитыми странами при попытке </w:t>
      </w:r>
      <w:r w:rsidR="004C77A3" w:rsidRPr="00311F0A">
        <w:rPr>
          <w:snapToGrid/>
          <w:kern w:val="22"/>
          <w:szCs w:val="22"/>
          <w:lang w:val="ru-RU"/>
        </w:rPr>
        <w:t>«выровнять</w:t>
      </w:r>
      <w:r w:rsidRPr="00311F0A">
        <w:rPr>
          <w:snapToGrid/>
          <w:kern w:val="22"/>
          <w:szCs w:val="22"/>
          <w:lang w:val="ru-RU"/>
        </w:rPr>
        <w:t xml:space="preserve"> кривую</w:t>
      </w:r>
      <w:r w:rsidR="004C77A3" w:rsidRPr="00311F0A">
        <w:rPr>
          <w:snapToGrid/>
          <w:kern w:val="22"/>
          <w:szCs w:val="22"/>
          <w:lang w:val="ru-RU"/>
        </w:rPr>
        <w:t>»</w:t>
      </w:r>
      <w:r w:rsidRPr="00311F0A">
        <w:rPr>
          <w:snapToGrid/>
          <w:kern w:val="22"/>
          <w:szCs w:val="22"/>
          <w:lang w:val="ru-RU"/>
        </w:rPr>
        <w:t>. Необходимо рассмотреть основополагающие структурные причины утраты биоразнообразия и сосредоточиться на этом, а не на продаже экосистемных услуг.</w:t>
      </w:r>
    </w:p>
    <w:p w:rsidR="006401D7" w:rsidRPr="00311F0A" w:rsidRDefault="00911D3F" w:rsidP="00DA7949">
      <w:pPr>
        <w:pStyle w:val="Para10"/>
        <w:keepNext/>
        <w:numPr>
          <w:ilvl w:val="0"/>
          <w:numId w:val="0"/>
        </w:numPr>
        <w:outlineLvl w:val="3"/>
        <w:rPr>
          <w:b/>
          <w:bCs/>
          <w:snapToGrid/>
          <w:kern w:val="22"/>
          <w:szCs w:val="22"/>
          <w:lang w:val="ru-RU"/>
        </w:rPr>
      </w:pPr>
      <w:r w:rsidRPr="00311F0A">
        <w:rPr>
          <w:b/>
          <w:bCs/>
          <w:snapToGrid/>
          <w:kern w:val="22"/>
          <w:szCs w:val="22"/>
          <w:lang w:val="ru-RU"/>
        </w:rPr>
        <w:t>Подведение итогов Председателем</w:t>
      </w:r>
    </w:p>
    <w:p w:rsidR="00BC6210" w:rsidRPr="00311F0A" w:rsidRDefault="00BC6210" w:rsidP="00DA7949">
      <w:pPr>
        <w:pStyle w:val="Para10"/>
        <w:keepNext/>
        <w:tabs>
          <w:tab w:val="clear" w:pos="360"/>
        </w:tabs>
        <w:rPr>
          <w:snapToGrid/>
          <w:kern w:val="22"/>
          <w:szCs w:val="22"/>
          <w:lang w:val="ru-RU"/>
        </w:rPr>
      </w:pPr>
      <w:r w:rsidRPr="00311F0A">
        <w:rPr>
          <w:snapToGrid/>
          <w:kern w:val="22"/>
          <w:szCs w:val="22"/>
          <w:lang w:val="ru-RU"/>
        </w:rPr>
        <w:t>Подводя итог</w:t>
      </w:r>
      <w:r w:rsidR="00911D3F" w:rsidRPr="00311F0A">
        <w:rPr>
          <w:snapToGrid/>
          <w:kern w:val="22"/>
          <w:szCs w:val="22"/>
          <w:lang w:val="ru-RU"/>
        </w:rPr>
        <w:t>и</w:t>
      </w:r>
      <w:r w:rsidRPr="00311F0A">
        <w:rPr>
          <w:snapToGrid/>
          <w:kern w:val="22"/>
          <w:szCs w:val="22"/>
          <w:lang w:val="ru-RU"/>
        </w:rPr>
        <w:t xml:space="preserve">, </w:t>
      </w:r>
      <w:r w:rsidR="00911D3F" w:rsidRPr="00311F0A">
        <w:rPr>
          <w:snapToGrid/>
          <w:kern w:val="22"/>
          <w:szCs w:val="22"/>
          <w:lang w:val="ru-RU"/>
        </w:rPr>
        <w:t>П</w:t>
      </w:r>
      <w:r w:rsidRPr="00311F0A">
        <w:rPr>
          <w:snapToGrid/>
          <w:kern w:val="22"/>
          <w:szCs w:val="22"/>
          <w:lang w:val="ru-RU"/>
        </w:rPr>
        <w:t xml:space="preserve">редседатель заявил, что ряд выступавших приветствовали пятое издание </w:t>
      </w:r>
      <w:r w:rsidR="00911D3F" w:rsidRPr="00311F0A">
        <w:rPr>
          <w:snapToGrid/>
          <w:kern w:val="22"/>
          <w:szCs w:val="22"/>
          <w:lang w:val="ru-RU"/>
        </w:rPr>
        <w:t>Г</w:t>
      </w:r>
      <w:r w:rsidRPr="00311F0A">
        <w:rPr>
          <w:snapToGrid/>
          <w:kern w:val="22"/>
          <w:szCs w:val="22"/>
          <w:lang w:val="ru-RU"/>
        </w:rPr>
        <w:t xml:space="preserve">лобальной перспективы в области биоразнообразия и отметили важность принятия </w:t>
      </w:r>
      <w:r w:rsidR="007A6247">
        <w:rPr>
          <w:snapToGrid/>
          <w:kern w:val="22"/>
          <w:szCs w:val="22"/>
          <w:lang w:val="ru-RU"/>
        </w:rPr>
        <w:t xml:space="preserve">неотложных </w:t>
      </w:r>
      <w:r w:rsidRPr="00311F0A">
        <w:rPr>
          <w:snapToGrid/>
          <w:kern w:val="22"/>
          <w:szCs w:val="22"/>
          <w:lang w:val="ru-RU"/>
        </w:rPr>
        <w:t>мер для решения проблемы состояния биоразнообразия, котор</w:t>
      </w:r>
      <w:r w:rsidR="00911D3F" w:rsidRPr="00311F0A">
        <w:rPr>
          <w:snapToGrid/>
          <w:kern w:val="22"/>
          <w:szCs w:val="22"/>
          <w:lang w:val="ru-RU"/>
        </w:rPr>
        <w:t>ое</w:t>
      </w:r>
      <w:r w:rsidRPr="00311F0A">
        <w:rPr>
          <w:snapToGrid/>
          <w:kern w:val="22"/>
          <w:szCs w:val="22"/>
          <w:lang w:val="ru-RU"/>
        </w:rPr>
        <w:t xml:space="preserve"> был</w:t>
      </w:r>
      <w:r w:rsidR="00911D3F" w:rsidRPr="00311F0A">
        <w:rPr>
          <w:snapToGrid/>
          <w:kern w:val="22"/>
          <w:szCs w:val="22"/>
          <w:lang w:val="ru-RU"/>
        </w:rPr>
        <w:t>о</w:t>
      </w:r>
      <w:r w:rsidRPr="00311F0A">
        <w:rPr>
          <w:snapToGrid/>
          <w:kern w:val="22"/>
          <w:szCs w:val="22"/>
          <w:lang w:val="ru-RU"/>
        </w:rPr>
        <w:t xml:space="preserve"> отражен</w:t>
      </w:r>
      <w:r w:rsidR="00911D3F" w:rsidRPr="00311F0A">
        <w:rPr>
          <w:snapToGrid/>
          <w:kern w:val="22"/>
          <w:szCs w:val="22"/>
          <w:lang w:val="ru-RU"/>
        </w:rPr>
        <w:t>о</w:t>
      </w:r>
      <w:r w:rsidRPr="00311F0A">
        <w:rPr>
          <w:snapToGrid/>
          <w:kern w:val="22"/>
          <w:szCs w:val="22"/>
          <w:lang w:val="ru-RU"/>
        </w:rPr>
        <w:t xml:space="preserve"> в докладе. Ключевые идеи доклада заключались в том, что при внедрении политики и </w:t>
      </w:r>
      <w:r w:rsidR="00507537" w:rsidRPr="00311F0A">
        <w:rPr>
          <w:snapToGrid/>
          <w:kern w:val="22"/>
          <w:szCs w:val="22"/>
          <w:lang w:val="ru-RU"/>
        </w:rPr>
        <w:t xml:space="preserve">методов </w:t>
      </w:r>
      <w:r w:rsidRPr="00311F0A">
        <w:rPr>
          <w:snapToGrid/>
          <w:kern w:val="22"/>
          <w:szCs w:val="22"/>
          <w:lang w:val="ru-RU"/>
        </w:rPr>
        <w:t xml:space="preserve">управления они </w:t>
      </w:r>
      <w:r w:rsidR="00507537" w:rsidRPr="00311F0A">
        <w:rPr>
          <w:snapToGrid/>
          <w:kern w:val="22"/>
          <w:szCs w:val="22"/>
          <w:lang w:val="ru-RU"/>
        </w:rPr>
        <w:t xml:space="preserve">дают результаты, а </w:t>
      </w:r>
      <w:r w:rsidRPr="00311F0A">
        <w:rPr>
          <w:snapToGrid/>
          <w:kern w:val="22"/>
          <w:szCs w:val="22"/>
          <w:lang w:val="ru-RU"/>
        </w:rPr>
        <w:t xml:space="preserve">наука и моделирование </w:t>
      </w:r>
      <w:r w:rsidR="00507537" w:rsidRPr="00311F0A">
        <w:rPr>
          <w:snapToGrid/>
          <w:kern w:val="22"/>
          <w:szCs w:val="22"/>
          <w:lang w:val="ru-RU"/>
        </w:rPr>
        <w:t>доказывают возможность</w:t>
      </w:r>
      <w:r w:rsidRPr="00311F0A">
        <w:rPr>
          <w:snapToGrid/>
          <w:kern w:val="22"/>
          <w:szCs w:val="22"/>
          <w:lang w:val="ru-RU"/>
        </w:rPr>
        <w:t xml:space="preserve"> </w:t>
      </w:r>
      <w:r w:rsidR="00911D3F" w:rsidRPr="00311F0A">
        <w:rPr>
          <w:snapToGrid/>
          <w:kern w:val="22"/>
          <w:szCs w:val="22"/>
          <w:lang w:val="ru-RU"/>
        </w:rPr>
        <w:t>фундаментальны</w:t>
      </w:r>
      <w:r w:rsidR="00507537" w:rsidRPr="00311F0A">
        <w:rPr>
          <w:snapToGrid/>
          <w:kern w:val="22"/>
          <w:szCs w:val="22"/>
          <w:lang w:val="ru-RU"/>
        </w:rPr>
        <w:t>х</w:t>
      </w:r>
      <w:r w:rsidR="00911D3F" w:rsidRPr="00311F0A">
        <w:rPr>
          <w:snapToGrid/>
          <w:kern w:val="22"/>
          <w:szCs w:val="22"/>
          <w:lang w:val="ru-RU"/>
        </w:rPr>
        <w:t xml:space="preserve"> преобразовани</w:t>
      </w:r>
      <w:r w:rsidR="00507537" w:rsidRPr="00311F0A">
        <w:rPr>
          <w:snapToGrid/>
          <w:kern w:val="22"/>
          <w:szCs w:val="22"/>
          <w:lang w:val="ru-RU"/>
        </w:rPr>
        <w:t>й</w:t>
      </w:r>
      <w:r w:rsidRPr="00311F0A">
        <w:rPr>
          <w:snapToGrid/>
          <w:kern w:val="22"/>
          <w:szCs w:val="22"/>
          <w:lang w:val="ru-RU"/>
        </w:rPr>
        <w:t xml:space="preserve">. </w:t>
      </w:r>
      <w:r w:rsidR="007A6247">
        <w:rPr>
          <w:snapToGrid/>
          <w:kern w:val="22"/>
          <w:szCs w:val="22"/>
          <w:lang w:val="ru-RU"/>
        </w:rPr>
        <w:t xml:space="preserve">При </w:t>
      </w:r>
      <w:r w:rsidR="007A6247" w:rsidRPr="00311F0A">
        <w:rPr>
          <w:snapToGrid/>
          <w:kern w:val="22"/>
          <w:szCs w:val="22"/>
          <w:lang w:val="ru-RU"/>
        </w:rPr>
        <w:t xml:space="preserve">тесном сотрудничестве </w:t>
      </w:r>
      <w:r w:rsidR="007A6247">
        <w:rPr>
          <w:snapToGrid/>
          <w:kern w:val="22"/>
          <w:szCs w:val="22"/>
          <w:lang w:val="ru-RU"/>
        </w:rPr>
        <w:t>в</w:t>
      </w:r>
      <w:r w:rsidRPr="00311F0A">
        <w:rPr>
          <w:snapToGrid/>
          <w:kern w:val="22"/>
          <w:szCs w:val="22"/>
          <w:lang w:val="ru-RU"/>
        </w:rPr>
        <w:t>се</w:t>
      </w:r>
      <w:r w:rsidR="007A6247">
        <w:rPr>
          <w:snapToGrid/>
          <w:kern w:val="22"/>
          <w:szCs w:val="22"/>
          <w:lang w:val="ru-RU"/>
        </w:rPr>
        <w:t>х</w:t>
      </w:r>
      <w:r w:rsidRPr="00311F0A">
        <w:rPr>
          <w:snapToGrid/>
          <w:kern w:val="22"/>
          <w:szCs w:val="22"/>
          <w:lang w:val="ru-RU"/>
        </w:rPr>
        <w:t xml:space="preserve"> </w:t>
      </w:r>
      <w:r w:rsidR="00221C09" w:rsidRPr="00311F0A">
        <w:rPr>
          <w:snapToGrid/>
          <w:kern w:val="22"/>
          <w:szCs w:val="22"/>
          <w:lang w:val="ru-RU"/>
        </w:rPr>
        <w:t>участник</w:t>
      </w:r>
      <w:r w:rsidR="007A6247">
        <w:rPr>
          <w:snapToGrid/>
          <w:kern w:val="22"/>
          <w:szCs w:val="22"/>
          <w:lang w:val="ru-RU"/>
        </w:rPr>
        <w:t>ов</w:t>
      </w:r>
      <w:r w:rsidRPr="00311F0A">
        <w:rPr>
          <w:snapToGrid/>
          <w:kern w:val="22"/>
          <w:szCs w:val="22"/>
          <w:lang w:val="ru-RU"/>
        </w:rPr>
        <w:t xml:space="preserve"> это</w:t>
      </w:r>
      <w:r w:rsidR="00221C09" w:rsidRPr="00311F0A">
        <w:rPr>
          <w:snapToGrid/>
          <w:kern w:val="22"/>
          <w:szCs w:val="22"/>
          <w:lang w:val="ru-RU"/>
        </w:rPr>
        <w:t>т</w:t>
      </w:r>
      <w:r w:rsidRPr="00311F0A">
        <w:rPr>
          <w:snapToGrid/>
          <w:kern w:val="22"/>
          <w:szCs w:val="22"/>
          <w:lang w:val="ru-RU"/>
        </w:rPr>
        <w:t xml:space="preserve"> позитивн</w:t>
      </w:r>
      <w:r w:rsidR="00221C09" w:rsidRPr="00311F0A">
        <w:rPr>
          <w:snapToGrid/>
          <w:kern w:val="22"/>
          <w:szCs w:val="22"/>
          <w:lang w:val="ru-RU"/>
        </w:rPr>
        <w:t>ый</w:t>
      </w:r>
      <w:r w:rsidRPr="00311F0A">
        <w:rPr>
          <w:snapToGrid/>
          <w:kern w:val="22"/>
          <w:szCs w:val="22"/>
          <w:lang w:val="ru-RU"/>
        </w:rPr>
        <w:t xml:space="preserve"> </w:t>
      </w:r>
      <w:r w:rsidR="00221C09" w:rsidRPr="00311F0A">
        <w:rPr>
          <w:snapToGrid/>
          <w:kern w:val="22"/>
          <w:szCs w:val="22"/>
          <w:lang w:val="ru-RU"/>
        </w:rPr>
        <w:t>импульс</w:t>
      </w:r>
      <w:r w:rsidRPr="00311F0A">
        <w:rPr>
          <w:snapToGrid/>
          <w:kern w:val="22"/>
          <w:szCs w:val="22"/>
          <w:lang w:val="ru-RU"/>
        </w:rPr>
        <w:t xml:space="preserve"> можно </w:t>
      </w:r>
      <w:r w:rsidR="007A6247">
        <w:rPr>
          <w:snapToGrid/>
          <w:kern w:val="22"/>
          <w:szCs w:val="22"/>
          <w:lang w:val="ru-RU"/>
        </w:rPr>
        <w:t xml:space="preserve">будет </w:t>
      </w:r>
      <w:r w:rsidRPr="00311F0A">
        <w:rPr>
          <w:snapToGrid/>
          <w:kern w:val="22"/>
          <w:szCs w:val="22"/>
          <w:lang w:val="ru-RU"/>
        </w:rPr>
        <w:t xml:space="preserve">использовать для поощрения </w:t>
      </w:r>
      <w:r w:rsidR="00221C09" w:rsidRPr="00311F0A">
        <w:rPr>
          <w:snapToGrid/>
          <w:kern w:val="22"/>
          <w:szCs w:val="22"/>
          <w:lang w:val="ru-RU"/>
        </w:rPr>
        <w:t xml:space="preserve">незамедлительных </w:t>
      </w:r>
      <w:r w:rsidRPr="00311F0A">
        <w:rPr>
          <w:snapToGrid/>
          <w:kern w:val="22"/>
          <w:szCs w:val="22"/>
          <w:lang w:val="ru-RU"/>
        </w:rPr>
        <w:t>действий, в частности</w:t>
      </w:r>
      <w:r w:rsidR="007A6247">
        <w:rPr>
          <w:snapToGrid/>
          <w:kern w:val="22"/>
          <w:szCs w:val="22"/>
          <w:lang w:val="ru-RU"/>
        </w:rPr>
        <w:t>,</w:t>
      </w:r>
      <w:r w:rsidRPr="00311F0A">
        <w:rPr>
          <w:snapToGrid/>
          <w:kern w:val="22"/>
          <w:szCs w:val="22"/>
          <w:lang w:val="ru-RU"/>
        </w:rPr>
        <w:t xml:space="preserve"> </w:t>
      </w:r>
      <w:r w:rsidR="00221C09" w:rsidRPr="00311F0A">
        <w:rPr>
          <w:snapToGrid/>
          <w:kern w:val="22"/>
          <w:szCs w:val="22"/>
          <w:lang w:val="ru-RU"/>
        </w:rPr>
        <w:t>в рамках</w:t>
      </w:r>
      <w:r w:rsidRPr="00311F0A">
        <w:rPr>
          <w:snapToGrid/>
          <w:kern w:val="22"/>
          <w:szCs w:val="22"/>
          <w:lang w:val="ru-RU"/>
        </w:rPr>
        <w:t xml:space="preserve"> восьми переход</w:t>
      </w:r>
      <w:r w:rsidR="00221C09" w:rsidRPr="00311F0A">
        <w:rPr>
          <w:snapToGrid/>
          <w:kern w:val="22"/>
          <w:szCs w:val="22"/>
          <w:lang w:val="ru-RU"/>
        </w:rPr>
        <w:t>ных процессов, способствующих</w:t>
      </w:r>
      <w:r w:rsidRPr="00311F0A">
        <w:rPr>
          <w:snapToGrid/>
          <w:kern w:val="22"/>
          <w:szCs w:val="22"/>
          <w:lang w:val="ru-RU"/>
        </w:rPr>
        <w:t xml:space="preserve"> жизни в гармонии с природой. </w:t>
      </w:r>
      <w:r w:rsidR="00221C09" w:rsidRPr="00311F0A">
        <w:rPr>
          <w:snapToGrid/>
          <w:kern w:val="22"/>
          <w:szCs w:val="22"/>
          <w:lang w:val="ru-RU"/>
        </w:rPr>
        <w:t xml:space="preserve">Презентация </w:t>
      </w:r>
      <w:r w:rsidR="00AE6B4A" w:rsidRPr="00311F0A">
        <w:rPr>
          <w:snapToGrid/>
          <w:kern w:val="22"/>
          <w:szCs w:val="22"/>
          <w:lang w:val="ru-RU"/>
        </w:rPr>
        <w:t>доклада с</w:t>
      </w:r>
      <w:r w:rsidR="00221C09" w:rsidRPr="00311F0A">
        <w:rPr>
          <w:snapToGrid/>
          <w:kern w:val="22"/>
          <w:szCs w:val="22"/>
          <w:lang w:val="ru-RU"/>
        </w:rPr>
        <w:t>остоялась</w:t>
      </w:r>
      <w:r w:rsidRPr="00311F0A">
        <w:rPr>
          <w:snapToGrid/>
          <w:kern w:val="22"/>
          <w:szCs w:val="22"/>
          <w:lang w:val="ru-RU"/>
        </w:rPr>
        <w:t xml:space="preserve"> в преддверии саммита Организации Объединенных Наций по биологическому разнообразию, на котором должны быть рассмотрены элементы доклада и </w:t>
      </w:r>
      <w:r w:rsidR="00221C09" w:rsidRPr="00311F0A">
        <w:rPr>
          <w:snapToGrid/>
          <w:kern w:val="22"/>
          <w:szCs w:val="22"/>
          <w:lang w:val="ru-RU"/>
        </w:rPr>
        <w:t xml:space="preserve">в </w:t>
      </w:r>
      <w:proofErr w:type="gramStart"/>
      <w:r w:rsidR="00221C09" w:rsidRPr="00311F0A">
        <w:rPr>
          <w:snapToGrid/>
          <w:kern w:val="22"/>
          <w:szCs w:val="22"/>
          <w:lang w:val="ru-RU"/>
        </w:rPr>
        <w:t>частности</w:t>
      </w:r>
      <w:proofErr w:type="gramEnd"/>
      <w:r w:rsidRPr="00311F0A">
        <w:rPr>
          <w:snapToGrid/>
          <w:kern w:val="22"/>
          <w:szCs w:val="22"/>
          <w:lang w:val="ru-RU"/>
        </w:rPr>
        <w:t xml:space="preserve"> содержащиеся в нем ключевые идеи. </w:t>
      </w:r>
      <w:proofErr w:type="gramStart"/>
      <w:r w:rsidRPr="00311F0A">
        <w:rPr>
          <w:snapToGrid/>
          <w:kern w:val="22"/>
          <w:szCs w:val="22"/>
          <w:lang w:val="ru-RU"/>
        </w:rPr>
        <w:t xml:space="preserve">Он предложил </w:t>
      </w:r>
      <w:r w:rsidR="00B07224" w:rsidRPr="00311F0A">
        <w:rPr>
          <w:snapToGrid/>
          <w:kern w:val="22"/>
          <w:szCs w:val="22"/>
          <w:lang w:val="ru-RU"/>
        </w:rPr>
        <w:t>Сторон</w:t>
      </w:r>
      <w:r w:rsidRPr="00311F0A">
        <w:rPr>
          <w:snapToGrid/>
          <w:kern w:val="22"/>
          <w:szCs w:val="22"/>
          <w:lang w:val="ru-RU"/>
        </w:rPr>
        <w:t>ам и наблюдателям в полной мере использовать этот доклад</w:t>
      </w:r>
      <w:r w:rsidR="00221C09" w:rsidRPr="00311F0A">
        <w:rPr>
          <w:snapToGrid/>
          <w:kern w:val="22"/>
          <w:szCs w:val="22"/>
          <w:lang w:val="ru-RU"/>
        </w:rPr>
        <w:t xml:space="preserve"> в ходе</w:t>
      </w:r>
      <w:r w:rsidRPr="00311F0A">
        <w:rPr>
          <w:snapToGrid/>
          <w:kern w:val="22"/>
          <w:szCs w:val="22"/>
          <w:lang w:val="ru-RU"/>
        </w:rPr>
        <w:t xml:space="preserve"> </w:t>
      </w:r>
      <w:r w:rsidR="00221C09" w:rsidRPr="00311F0A">
        <w:rPr>
          <w:snapToGrid/>
          <w:kern w:val="22"/>
          <w:szCs w:val="22"/>
          <w:lang w:val="ru-RU"/>
        </w:rPr>
        <w:t>по</w:t>
      </w:r>
      <w:r w:rsidRPr="00311F0A">
        <w:rPr>
          <w:snapToGrid/>
          <w:kern w:val="22"/>
          <w:szCs w:val="22"/>
          <w:lang w:val="ru-RU"/>
        </w:rPr>
        <w:t>следующ</w:t>
      </w:r>
      <w:r w:rsidR="00221C09" w:rsidRPr="00311F0A">
        <w:rPr>
          <w:snapToGrid/>
          <w:kern w:val="22"/>
          <w:szCs w:val="22"/>
          <w:lang w:val="ru-RU"/>
        </w:rPr>
        <w:t>ей</w:t>
      </w:r>
      <w:r w:rsidRPr="00311F0A">
        <w:rPr>
          <w:snapToGrid/>
          <w:kern w:val="22"/>
          <w:szCs w:val="22"/>
          <w:lang w:val="ru-RU"/>
        </w:rPr>
        <w:t xml:space="preserve"> подготовк</w:t>
      </w:r>
      <w:r w:rsidR="00221C09" w:rsidRPr="00311F0A">
        <w:rPr>
          <w:snapToGrid/>
          <w:kern w:val="22"/>
          <w:szCs w:val="22"/>
          <w:lang w:val="ru-RU"/>
        </w:rPr>
        <w:t>и</w:t>
      </w:r>
      <w:r w:rsidRPr="00311F0A">
        <w:rPr>
          <w:snapToGrid/>
          <w:kern w:val="22"/>
          <w:szCs w:val="22"/>
          <w:lang w:val="ru-RU"/>
        </w:rPr>
        <w:t xml:space="preserve"> глобальной рамочной программы </w:t>
      </w:r>
      <w:r w:rsidR="00221C09" w:rsidRPr="00311F0A">
        <w:rPr>
          <w:snapToGrid/>
          <w:kern w:val="22"/>
          <w:szCs w:val="22"/>
          <w:lang w:val="ru-RU"/>
        </w:rPr>
        <w:t>в области</w:t>
      </w:r>
      <w:r w:rsidRPr="00311F0A">
        <w:rPr>
          <w:snapToGrid/>
          <w:kern w:val="22"/>
          <w:szCs w:val="22"/>
          <w:lang w:val="ru-RU"/>
        </w:rPr>
        <w:t xml:space="preserve"> биоразнообрази</w:t>
      </w:r>
      <w:r w:rsidR="00221C09" w:rsidRPr="00311F0A">
        <w:rPr>
          <w:snapToGrid/>
          <w:kern w:val="22"/>
          <w:szCs w:val="22"/>
          <w:lang w:val="ru-RU"/>
        </w:rPr>
        <w:t>я</w:t>
      </w:r>
      <w:r w:rsidRPr="00311F0A">
        <w:rPr>
          <w:snapToGrid/>
          <w:kern w:val="22"/>
          <w:szCs w:val="22"/>
          <w:lang w:val="ru-RU"/>
        </w:rPr>
        <w:t xml:space="preserve"> на период после 2020 года и призвал </w:t>
      </w:r>
      <w:r w:rsidR="00B07224" w:rsidRPr="00311F0A">
        <w:rPr>
          <w:snapToGrid/>
          <w:kern w:val="22"/>
          <w:szCs w:val="22"/>
          <w:lang w:val="ru-RU"/>
        </w:rPr>
        <w:t>Сторон</w:t>
      </w:r>
      <w:r w:rsidRPr="00311F0A">
        <w:rPr>
          <w:snapToGrid/>
          <w:kern w:val="22"/>
          <w:szCs w:val="22"/>
          <w:lang w:val="ru-RU"/>
        </w:rPr>
        <w:t>ы и все</w:t>
      </w:r>
      <w:r w:rsidR="00221C09" w:rsidRPr="00311F0A">
        <w:rPr>
          <w:snapToGrid/>
          <w:kern w:val="22"/>
          <w:szCs w:val="22"/>
          <w:lang w:val="ru-RU"/>
        </w:rPr>
        <w:t xml:space="preserve">х субъектов деятельности </w:t>
      </w:r>
      <w:r w:rsidRPr="00311F0A">
        <w:rPr>
          <w:snapToGrid/>
          <w:kern w:val="22"/>
          <w:szCs w:val="22"/>
          <w:lang w:val="ru-RU"/>
        </w:rPr>
        <w:t xml:space="preserve">использовать этот доклад и содержащиеся в нем выводы в своих </w:t>
      </w:r>
      <w:r w:rsidR="00221C09" w:rsidRPr="00311F0A">
        <w:rPr>
          <w:snapToGrid/>
          <w:kern w:val="22"/>
          <w:szCs w:val="22"/>
          <w:lang w:val="ru-RU"/>
        </w:rPr>
        <w:t>заявлениях</w:t>
      </w:r>
      <w:r w:rsidRPr="00311F0A">
        <w:rPr>
          <w:snapToGrid/>
          <w:kern w:val="22"/>
          <w:szCs w:val="22"/>
          <w:lang w:val="ru-RU"/>
        </w:rPr>
        <w:t xml:space="preserve"> в поддержку неотложных мер по сохранению и устойчивому использованию</w:t>
      </w:r>
      <w:r w:rsidR="00221C09" w:rsidRPr="00311F0A">
        <w:rPr>
          <w:snapToGrid/>
          <w:kern w:val="22"/>
          <w:szCs w:val="22"/>
          <w:lang w:val="ru-RU"/>
        </w:rPr>
        <w:t xml:space="preserve"> биоразнообразия</w:t>
      </w:r>
      <w:r w:rsidRPr="00311F0A">
        <w:rPr>
          <w:snapToGrid/>
          <w:kern w:val="22"/>
          <w:szCs w:val="22"/>
          <w:lang w:val="ru-RU"/>
        </w:rPr>
        <w:t>.</w:t>
      </w:r>
      <w:proofErr w:type="gramEnd"/>
      <w:r w:rsidRPr="00311F0A">
        <w:rPr>
          <w:snapToGrid/>
          <w:kern w:val="22"/>
          <w:szCs w:val="22"/>
          <w:lang w:val="ru-RU"/>
        </w:rPr>
        <w:t xml:space="preserve"> Результаты должны также широко распространяться в рамках </w:t>
      </w:r>
      <w:r w:rsidR="00AE6B4A" w:rsidRPr="00311F0A">
        <w:rPr>
          <w:snapToGrid/>
          <w:kern w:val="22"/>
          <w:szCs w:val="22"/>
          <w:lang w:val="ru-RU"/>
        </w:rPr>
        <w:t>просвещения</w:t>
      </w:r>
      <w:r w:rsidRPr="00311F0A">
        <w:rPr>
          <w:snapToGrid/>
          <w:kern w:val="22"/>
          <w:szCs w:val="22"/>
          <w:lang w:val="ru-RU"/>
        </w:rPr>
        <w:t xml:space="preserve">, повышения осведомленности и других инициатив. В заключение он поблагодарил группу, </w:t>
      </w:r>
      <w:r w:rsidR="00AE6B4A" w:rsidRPr="00311F0A">
        <w:rPr>
          <w:snapToGrid/>
          <w:kern w:val="22"/>
          <w:szCs w:val="22"/>
          <w:lang w:val="ru-RU"/>
        </w:rPr>
        <w:t>подготовившую</w:t>
      </w:r>
      <w:r w:rsidRPr="00311F0A">
        <w:rPr>
          <w:snapToGrid/>
          <w:kern w:val="22"/>
          <w:szCs w:val="22"/>
          <w:lang w:val="ru-RU"/>
        </w:rPr>
        <w:t xml:space="preserve"> доклад, и в частности заместителя </w:t>
      </w:r>
      <w:r w:rsidR="00F07DCA" w:rsidRPr="00311F0A">
        <w:rPr>
          <w:snapToGrid/>
          <w:kern w:val="22"/>
          <w:szCs w:val="22"/>
          <w:lang w:val="ru-RU"/>
        </w:rPr>
        <w:t>И</w:t>
      </w:r>
      <w:r w:rsidRPr="00311F0A">
        <w:rPr>
          <w:snapToGrid/>
          <w:kern w:val="22"/>
          <w:szCs w:val="22"/>
          <w:lang w:val="ru-RU"/>
        </w:rPr>
        <w:t>сполнительного секретаря, а также авторов доклада и всех тех, кто представил свои ценные замечания.</w:t>
      </w:r>
    </w:p>
    <w:p w:rsidR="00AD3D90" w:rsidRPr="00311F0A" w:rsidRDefault="00F14B15" w:rsidP="00DA7949">
      <w:pPr>
        <w:pStyle w:val="H1Report"/>
        <w:spacing w:before="120"/>
        <w:outlineLvl w:val="1"/>
        <w:rPr>
          <w:rFonts w:eastAsia="Malgun Gothic"/>
          <w:bCs/>
          <w:lang w:val="ru-RU"/>
        </w:rPr>
      </w:pPr>
      <w:bookmarkStart w:id="22" w:name="_Toc503449349"/>
      <w:bookmarkStart w:id="23" w:name="_Toc57912309"/>
      <w:bookmarkStart w:id="24" w:name="_Toc57978064"/>
      <w:bookmarkStart w:id="25" w:name="_Toc58107994"/>
      <w:bookmarkStart w:id="26" w:name="_Toc58108014"/>
      <w:bookmarkStart w:id="27" w:name="_Toc60418986"/>
      <w:r w:rsidRPr="00311F0A">
        <w:rPr>
          <w:rFonts w:eastAsia="Malgun Gothic"/>
          <w:bCs/>
          <w:lang w:val="ru-RU"/>
        </w:rPr>
        <w:t xml:space="preserve">ПУНКТ </w:t>
      </w:r>
      <w:r w:rsidR="00453FFF" w:rsidRPr="00311F0A">
        <w:rPr>
          <w:rFonts w:eastAsia="Malgun Gothic"/>
          <w:bCs/>
          <w:lang w:val="ru-RU"/>
        </w:rPr>
        <w:t>3</w:t>
      </w:r>
      <w:r w:rsidR="0010544B" w:rsidRPr="00311F0A">
        <w:rPr>
          <w:rFonts w:eastAsia="Malgun Gothic"/>
          <w:bCs/>
          <w:lang w:val="ru-RU"/>
        </w:rPr>
        <w:t>.</w:t>
      </w:r>
      <w:r w:rsidR="0010544B" w:rsidRPr="00311F0A">
        <w:rPr>
          <w:rFonts w:eastAsia="Malgun Gothic"/>
          <w:bCs/>
          <w:lang w:val="ru-RU"/>
        </w:rPr>
        <w:tab/>
      </w:r>
      <w:bookmarkEnd w:id="22"/>
      <w:bookmarkEnd w:id="23"/>
      <w:bookmarkEnd w:id="24"/>
      <w:bookmarkEnd w:id="25"/>
      <w:bookmarkEnd w:id="26"/>
      <w:r w:rsidR="009F6696" w:rsidRPr="00311F0A">
        <w:rPr>
          <w:rFonts w:eastAsia="Malgun Gothic"/>
          <w:bCs/>
          <w:lang w:val="ru-RU"/>
        </w:rPr>
        <w:t>ЗАКРЫТИЕ СПЕЦИАЛЬНОЙ СЕССИИ</w:t>
      </w:r>
      <w:bookmarkEnd w:id="27"/>
    </w:p>
    <w:p w:rsidR="009F6696" w:rsidRPr="00311F0A" w:rsidRDefault="009F6696" w:rsidP="00DA7949">
      <w:pPr>
        <w:pStyle w:val="Para10"/>
        <w:tabs>
          <w:tab w:val="clear" w:pos="360"/>
        </w:tabs>
        <w:rPr>
          <w:rFonts w:eastAsia="Malgun Gothic"/>
          <w:kern w:val="22"/>
          <w:szCs w:val="22"/>
          <w:lang w:val="ru-RU"/>
        </w:rPr>
      </w:pPr>
      <w:r w:rsidRPr="00311F0A">
        <w:rPr>
          <w:rFonts w:eastAsia="Malgun Gothic"/>
          <w:kern w:val="22"/>
          <w:szCs w:val="22"/>
          <w:lang w:val="ru-RU"/>
        </w:rPr>
        <w:t>После традиционного обмена любезностями специальная виртуальная сессия Вспомогательного органа по научным, техническим и технологическим консультациям была закрыта во вторник 15 сентября 2020 год в 9</w:t>
      </w:r>
      <w:r w:rsidR="00067351" w:rsidRPr="00311F0A">
        <w:rPr>
          <w:rFonts w:eastAsia="Malgun Gothic"/>
          <w:kern w:val="22"/>
          <w:szCs w:val="22"/>
          <w:lang w:val="ru-RU"/>
        </w:rPr>
        <w:t xml:space="preserve"> часов </w:t>
      </w:r>
      <w:r w:rsidRPr="00311F0A">
        <w:rPr>
          <w:rFonts w:eastAsia="Malgun Gothic"/>
          <w:kern w:val="22"/>
          <w:szCs w:val="22"/>
          <w:lang w:val="ru-RU"/>
        </w:rPr>
        <w:t>10 мин</w:t>
      </w:r>
      <w:r w:rsidR="00067351" w:rsidRPr="00311F0A">
        <w:rPr>
          <w:rFonts w:eastAsia="Malgun Gothic"/>
          <w:kern w:val="22"/>
          <w:szCs w:val="22"/>
          <w:lang w:val="ru-RU"/>
        </w:rPr>
        <w:t>ут</w:t>
      </w:r>
      <w:r w:rsidRPr="00311F0A">
        <w:rPr>
          <w:rFonts w:eastAsia="Malgun Gothic"/>
          <w:kern w:val="22"/>
          <w:szCs w:val="22"/>
          <w:lang w:val="ru-RU"/>
        </w:rPr>
        <w:t>.</w:t>
      </w:r>
    </w:p>
    <w:p w:rsidR="00DB700C" w:rsidRPr="00311F0A" w:rsidRDefault="00DB700C" w:rsidP="00DA7949">
      <w:pPr>
        <w:pStyle w:val="Para10"/>
        <w:tabs>
          <w:tab w:val="clear" w:pos="360"/>
        </w:tabs>
        <w:rPr>
          <w:rFonts w:eastAsia="Malgun Gothic"/>
          <w:kern w:val="22"/>
          <w:szCs w:val="22"/>
          <w:lang w:val="ru-RU"/>
        </w:rPr>
      </w:pPr>
      <w:r w:rsidRPr="00311F0A">
        <w:rPr>
          <w:rFonts w:eastAsia="Malgun Gothic"/>
          <w:kern w:val="22"/>
          <w:szCs w:val="22"/>
          <w:lang w:val="ru-RU"/>
        </w:rPr>
        <w:br w:type="page"/>
      </w:r>
    </w:p>
    <w:p w:rsidR="00C80175" w:rsidRPr="00311F0A" w:rsidRDefault="00C80175" w:rsidP="00AF0494">
      <w:pPr>
        <w:pStyle w:val="TM1"/>
        <w:rPr>
          <w:lang w:val="ru-RU"/>
        </w:rPr>
      </w:pPr>
      <w:bookmarkStart w:id="28" w:name="_Toc57978065"/>
      <w:bookmarkStart w:id="29" w:name="_Toc58107995"/>
      <w:bookmarkStart w:id="30" w:name="_Toc60418987"/>
      <w:bookmarkStart w:id="31" w:name="_Toc57912311"/>
      <w:r w:rsidRPr="00311F0A">
        <w:rPr>
          <w:lang w:val="ru-RU"/>
        </w:rPr>
        <w:t>II.</w:t>
      </w:r>
      <w:r w:rsidRPr="00311F0A">
        <w:rPr>
          <w:lang w:val="ru-RU"/>
        </w:rPr>
        <w:tab/>
      </w:r>
      <w:bookmarkEnd w:id="28"/>
      <w:bookmarkEnd w:id="29"/>
      <w:r w:rsidR="009F6696" w:rsidRPr="00311F0A">
        <w:rPr>
          <w:lang w:val="ru-RU"/>
        </w:rPr>
        <w:t>ДОКЛАД О РАБОТЕ СПЕЦИАЛЬНОЙ СЕССИИ ВСПОМОГАТЕЛЬНОГО ОРГАНА ПО ОСУЩЕСТВЛЕНИЮ</w:t>
      </w:r>
      <w:bookmarkEnd w:id="30"/>
    </w:p>
    <w:p w:rsidR="008D1505" w:rsidRPr="00311F0A" w:rsidRDefault="00F14B15" w:rsidP="004853C9">
      <w:pPr>
        <w:pStyle w:val="H1Report"/>
        <w:spacing w:before="120"/>
        <w:outlineLvl w:val="1"/>
        <w:rPr>
          <w:rFonts w:eastAsia="Malgun Gothic"/>
          <w:bCs/>
          <w:lang w:val="ru-RU"/>
        </w:rPr>
      </w:pPr>
      <w:bookmarkStart w:id="32" w:name="_Toc57978066"/>
      <w:bookmarkStart w:id="33" w:name="_Toc58107996"/>
      <w:bookmarkStart w:id="34" w:name="_Toc58108016"/>
      <w:bookmarkStart w:id="35" w:name="_Toc60418988"/>
      <w:r w:rsidRPr="00311F0A">
        <w:rPr>
          <w:rFonts w:eastAsia="Malgun Gothic"/>
          <w:bCs/>
          <w:lang w:val="ru-RU"/>
        </w:rPr>
        <w:t xml:space="preserve">ПУНКТ </w:t>
      </w:r>
      <w:r w:rsidR="008D1505" w:rsidRPr="00311F0A">
        <w:rPr>
          <w:rFonts w:eastAsia="Malgun Gothic"/>
          <w:bCs/>
          <w:lang w:val="ru-RU"/>
        </w:rPr>
        <w:t>1.</w:t>
      </w:r>
      <w:r w:rsidR="008D1505" w:rsidRPr="00311F0A">
        <w:rPr>
          <w:rFonts w:eastAsia="Malgun Gothic"/>
          <w:bCs/>
          <w:lang w:val="ru-RU"/>
        </w:rPr>
        <w:tab/>
      </w:r>
      <w:bookmarkEnd w:id="31"/>
      <w:bookmarkEnd w:id="32"/>
      <w:bookmarkEnd w:id="33"/>
      <w:bookmarkEnd w:id="34"/>
      <w:r w:rsidR="009F6696" w:rsidRPr="00311F0A">
        <w:rPr>
          <w:rFonts w:eastAsia="Malgun Gothic"/>
          <w:bCs/>
          <w:lang w:val="ru-RU"/>
        </w:rPr>
        <w:t>ОТКРЫТИЕ СПЕЦИАЛЬНОЙ СЕССИИ</w:t>
      </w:r>
      <w:bookmarkEnd w:id="35"/>
    </w:p>
    <w:p w:rsidR="009F6696" w:rsidRPr="00311F0A" w:rsidRDefault="009F6696" w:rsidP="00700F20">
      <w:pPr>
        <w:pStyle w:val="Para10"/>
        <w:numPr>
          <w:ilvl w:val="0"/>
          <w:numId w:val="153"/>
        </w:numPr>
        <w:tabs>
          <w:tab w:val="clear" w:pos="360"/>
        </w:tabs>
        <w:rPr>
          <w:rFonts w:eastAsia="Malgun Gothic"/>
          <w:snapToGrid/>
          <w:kern w:val="22"/>
          <w:szCs w:val="22"/>
          <w:lang w:val="ru-RU"/>
        </w:rPr>
      </w:pPr>
      <w:r w:rsidRPr="00311F0A">
        <w:rPr>
          <w:rFonts w:eastAsia="Malgun Gothic"/>
          <w:snapToGrid/>
          <w:kern w:val="22"/>
          <w:szCs w:val="22"/>
          <w:lang w:val="ru-RU"/>
        </w:rPr>
        <w:t xml:space="preserve">Специальная сессия Вспомогательного органа по осуществлению была открыта в </w:t>
      </w:r>
      <w:r w:rsidR="005779F2" w:rsidRPr="00311F0A">
        <w:rPr>
          <w:rFonts w:eastAsia="Malgun Gothic"/>
          <w:snapToGrid/>
          <w:kern w:val="22"/>
          <w:szCs w:val="22"/>
          <w:lang w:val="ru-RU"/>
        </w:rPr>
        <w:t xml:space="preserve">среду 16 сентября 2020 года в </w:t>
      </w:r>
      <w:r w:rsidRPr="00311F0A">
        <w:rPr>
          <w:rFonts w:eastAsia="Malgun Gothic"/>
          <w:snapToGrid/>
          <w:kern w:val="22"/>
          <w:szCs w:val="22"/>
          <w:lang w:val="ru-RU"/>
        </w:rPr>
        <w:t xml:space="preserve">7:00 Председателем Вспомогательного органа г-жой Шарлоттой </w:t>
      </w:r>
      <w:proofErr w:type="spellStart"/>
      <w:r w:rsidRPr="00311F0A">
        <w:rPr>
          <w:rFonts w:eastAsia="Malgun Gothic"/>
          <w:snapToGrid/>
          <w:kern w:val="22"/>
          <w:szCs w:val="22"/>
          <w:lang w:val="ru-RU"/>
        </w:rPr>
        <w:t>С</w:t>
      </w:r>
      <w:r w:rsidR="00AF24CE" w:rsidRPr="00311F0A">
        <w:rPr>
          <w:rFonts w:eastAsia="Malgun Gothic"/>
          <w:snapToGrid/>
          <w:kern w:val="22"/>
          <w:szCs w:val="22"/>
          <w:lang w:val="ru-RU"/>
        </w:rPr>
        <w:t>ё</w:t>
      </w:r>
      <w:r w:rsidRPr="00311F0A">
        <w:rPr>
          <w:rFonts w:eastAsia="Malgun Gothic"/>
          <w:snapToGrid/>
          <w:kern w:val="22"/>
          <w:szCs w:val="22"/>
          <w:lang w:val="ru-RU"/>
        </w:rPr>
        <w:t>рквист</w:t>
      </w:r>
      <w:proofErr w:type="spellEnd"/>
      <w:r w:rsidRPr="00311F0A">
        <w:rPr>
          <w:rFonts w:eastAsia="Malgun Gothic"/>
          <w:snapToGrid/>
          <w:kern w:val="22"/>
          <w:szCs w:val="22"/>
          <w:lang w:val="ru-RU"/>
        </w:rPr>
        <w:t xml:space="preserve"> (Швеция), которая поприветствовала участников. Она поблагодарила бюро Конференции Сторон за его поддержку, а Исполнительного секретаря и ее сотрудников – </w:t>
      </w:r>
      <w:r w:rsidR="00700F20" w:rsidRPr="00311F0A">
        <w:rPr>
          <w:rFonts w:eastAsia="Malgun Gothic"/>
          <w:snapToGrid/>
          <w:kern w:val="22"/>
          <w:szCs w:val="22"/>
          <w:lang w:val="ru-RU"/>
        </w:rPr>
        <w:t>за подготовку</w:t>
      </w:r>
      <w:r w:rsidRPr="00311F0A">
        <w:rPr>
          <w:rFonts w:eastAsia="Malgun Gothic"/>
          <w:snapToGrid/>
          <w:kern w:val="22"/>
          <w:szCs w:val="22"/>
          <w:lang w:val="ru-RU"/>
        </w:rPr>
        <w:t xml:space="preserve"> специальной виртуальной сессии. Она отметила, что на предыдущей сессии Вспомогательного органа по научным, техническим и технологическим консультациям было получено много положительных отзывов и поддержки, однако возникли также некоторые проблемы, </w:t>
      </w:r>
      <w:r w:rsidR="00AF24CE" w:rsidRPr="00311F0A">
        <w:rPr>
          <w:rFonts w:eastAsia="Malgun Gothic"/>
          <w:snapToGrid/>
          <w:kern w:val="22"/>
          <w:szCs w:val="22"/>
          <w:lang w:val="ru-RU"/>
        </w:rPr>
        <w:t>в частности</w:t>
      </w:r>
      <w:r w:rsidRPr="00311F0A">
        <w:rPr>
          <w:rFonts w:eastAsia="Malgun Gothic"/>
          <w:snapToGrid/>
          <w:kern w:val="22"/>
          <w:szCs w:val="22"/>
          <w:lang w:val="ru-RU"/>
        </w:rPr>
        <w:t xml:space="preserve"> в </w:t>
      </w:r>
      <w:r w:rsidR="00AF24CE" w:rsidRPr="00311F0A">
        <w:rPr>
          <w:rFonts w:eastAsia="Malgun Gothic"/>
          <w:snapToGrid/>
          <w:kern w:val="22"/>
          <w:szCs w:val="22"/>
          <w:lang w:val="ru-RU"/>
        </w:rPr>
        <w:t xml:space="preserve">отношении </w:t>
      </w:r>
      <w:r w:rsidRPr="00311F0A">
        <w:rPr>
          <w:rFonts w:eastAsia="Malgun Gothic"/>
          <w:snapToGrid/>
          <w:kern w:val="22"/>
          <w:szCs w:val="22"/>
          <w:lang w:val="ru-RU"/>
        </w:rPr>
        <w:t xml:space="preserve">количества заявлений, которые можно было сделать за </w:t>
      </w:r>
      <w:r w:rsidR="00700F20" w:rsidRPr="00311F0A">
        <w:rPr>
          <w:rFonts w:eastAsia="Malgun Gothic"/>
          <w:snapToGrid/>
          <w:kern w:val="22"/>
          <w:szCs w:val="22"/>
          <w:lang w:val="ru-RU"/>
        </w:rPr>
        <w:t xml:space="preserve">отведенное </w:t>
      </w:r>
      <w:r w:rsidRPr="00311F0A">
        <w:rPr>
          <w:rFonts w:eastAsia="Malgun Gothic"/>
          <w:snapToGrid/>
          <w:kern w:val="22"/>
          <w:szCs w:val="22"/>
          <w:lang w:val="ru-RU"/>
        </w:rPr>
        <w:t>короткое время. Сокращение времени на устный перевод также способствовало возникновению этих проблем.</w:t>
      </w:r>
    </w:p>
    <w:p w:rsidR="009F6696" w:rsidRPr="00311F0A" w:rsidRDefault="00BA2552">
      <w:pPr>
        <w:pStyle w:val="Para10"/>
        <w:tabs>
          <w:tab w:val="clear" w:pos="360"/>
        </w:tabs>
        <w:rPr>
          <w:rFonts w:eastAsia="Malgun Gothic"/>
          <w:snapToGrid/>
          <w:kern w:val="22"/>
          <w:szCs w:val="22"/>
          <w:lang w:val="ru-RU"/>
        </w:rPr>
      </w:pPr>
      <w:r w:rsidRPr="00311F0A">
        <w:rPr>
          <w:rFonts w:eastAsia="Malgun Gothic"/>
          <w:snapToGrid/>
          <w:kern w:val="22"/>
          <w:szCs w:val="22"/>
          <w:lang w:val="ru-RU"/>
        </w:rPr>
        <w:t xml:space="preserve">Основное </w:t>
      </w:r>
      <w:r w:rsidR="009F6696" w:rsidRPr="00311F0A">
        <w:rPr>
          <w:rFonts w:eastAsia="Malgun Gothic"/>
          <w:snapToGrid/>
          <w:kern w:val="22"/>
          <w:szCs w:val="22"/>
          <w:lang w:val="ru-RU"/>
        </w:rPr>
        <w:t>внимани</w:t>
      </w:r>
      <w:r w:rsidRPr="00311F0A">
        <w:rPr>
          <w:rFonts w:eastAsia="Malgun Gothic"/>
          <w:snapToGrid/>
          <w:kern w:val="22"/>
          <w:szCs w:val="22"/>
          <w:lang w:val="ru-RU"/>
        </w:rPr>
        <w:t>е на нынешней</w:t>
      </w:r>
      <w:r w:rsidR="009F6696" w:rsidRPr="00311F0A">
        <w:rPr>
          <w:rFonts w:eastAsia="Malgun Gothic"/>
          <w:snapToGrid/>
          <w:kern w:val="22"/>
          <w:szCs w:val="22"/>
          <w:lang w:val="ru-RU"/>
        </w:rPr>
        <w:t xml:space="preserve"> сессии </w:t>
      </w:r>
      <w:r w:rsidRPr="00311F0A">
        <w:rPr>
          <w:rFonts w:eastAsia="Malgun Gothic"/>
          <w:snapToGrid/>
          <w:kern w:val="22"/>
          <w:szCs w:val="22"/>
          <w:lang w:val="ru-RU"/>
        </w:rPr>
        <w:t xml:space="preserve">будет уделено </w:t>
      </w:r>
      <w:proofErr w:type="spellStart"/>
      <w:r w:rsidR="00343C53" w:rsidRPr="00311F0A">
        <w:rPr>
          <w:rFonts w:eastAsia="Malgun Gothic"/>
          <w:snapToGrid/>
          <w:kern w:val="22"/>
          <w:szCs w:val="22"/>
          <w:lang w:val="ru-RU"/>
        </w:rPr>
        <w:t>пилотному</w:t>
      </w:r>
      <w:proofErr w:type="spellEnd"/>
      <w:r w:rsidRPr="00311F0A">
        <w:rPr>
          <w:rFonts w:eastAsia="Malgun Gothic"/>
          <w:snapToGrid/>
          <w:kern w:val="22"/>
          <w:szCs w:val="22"/>
          <w:lang w:val="ru-RU"/>
        </w:rPr>
        <w:t xml:space="preserve"> </w:t>
      </w:r>
      <w:r w:rsidR="009F6696" w:rsidRPr="00311F0A">
        <w:rPr>
          <w:rFonts w:eastAsia="Malgun Gothic"/>
          <w:snapToGrid/>
          <w:kern w:val="22"/>
          <w:szCs w:val="22"/>
          <w:lang w:val="ru-RU"/>
        </w:rPr>
        <w:t>процесс</w:t>
      </w:r>
      <w:r w:rsidR="00343C53" w:rsidRPr="00311F0A">
        <w:rPr>
          <w:rFonts w:eastAsia="Malgun Gothic"/>
          <w:snapToGrid/>
          <w:kern w:val="22"/>
          <w:szCs w:val="22"/>
          <w:lang w:val="ru-RU"/>
        </w:rPr>
        <w:t>у</w:t>
      </w:r>
      <w:r w:rsidR="009F6696" w:rsidRPr="00311F0A">
        <w:rPr>
          <w:rFonts w:eastAsia="Malgun Gothic"/>
          <w:snapToGrid/>
          <w:kern w:val="22"/>
          <w:szCs w:val="22"/>
          <w:lang w:val="ru-RU"/>
        </w:rPr>
        <w:t xml:space="preserve"> обзора, проводимого под руководством Сторон в рамках форума открытого состава, который </w:t>
      </w:r>
      <w:r w:rsidR="00700F20" w:rsidRPr="00311F0A">
        <w:rPr>
          <w:rFonts w:eastAsia="Malgun Gothic"/>
          <w:snapToGrid/>
          <w:kern w:val="22"/>
          <w:szCs w:val="22"/>
          <w:lang w:val="ru-RU"/>
        </w:rPr>
        <w:t>из</w:t>
      </w:r>
      <w:r w:rsidR="009F6696" w:rsidRPr="00311F0A">
        <w:rPr>
          <w:rFonts w:eastAsia="Malgun Gothic"/>
          <w:snapToGrid/>
          <w:kern w:val="22"/>
          <w:szCs w:val="22"/>
          <w:lang w:val="ru-RU"/>
        </w:rPr>
        <w:t xml:space="preserve">начально планировалось провести </w:t>
      </w:r>
      <w:r w:rsidR="00555339" w:rsidRPr="00311F0A">
        <w:rPr>
          <w:rFonts w:eastAsia="Malgun Gothic"/>
          <w:snapToGrid/>
          <w:kern w:val="22"/>
          <w:szCs w:val="22"/>
          <w:lang w:val="ru-RU"/>
        </w:rPr>
        <w:t>в ходе</w:t>
      </w:r>
      <w:r w:rsidR="009F6696" w:rsidRPr="00311F0A">
        <w:rPr>
          <w:rFonts w:eastAsia="Malgun Gothic"/>
          <w:snapToGrid/>
          <w:kern w:val="22"/>
          <w:szCs w:val="22"/>
          <w:lang w:val="ru-RU"/>
        </w:rPr>
        <w:t xml:space="preserve"> третье</w:t>
      </w:r>
      <w:r w:rsidR="00555339" w:rsidRPr="00311F0A">
        <w:rPr>
          <w:rFonts w:eastAsia="Malgun Gothic"/>
          <w:snapToGrid/>
          <w:kern w:val="22"/>
          <w:szCs w:val="22"/>
          <w:lang w:val="ru-RU"/>
        </w:rPr>
        <w:t>го</w:t>
      </w:r>
      <w:r w:rsidR="009F6696" w:rsidRPr="00311F0A">
        <w:rPr>
          <w:rFonts w:eastAsia="Malgun Gothic"/>
          <w:snapToGrid/>
          <w:kern w:val="22"/>
          <w:szCs w:val="22"/>
          <w:lang w:val="ru-RU"/>
        </w:rPr>
        <w:t xml:space="preserve"> совещани</w:t>
      </w:r>
      <w:r w:rsidR="00555339" w:rsidRPr="00311F0A">
        <w:rPr>
          <w:rFonts w:eastAsia="Malgun Gothic"/>
          <w:snapToGrid/>
          <w:kern w:val="22"/>
          <w:szCs w:val="22"/>
          <w:lang w:val="ru-RU"/>
        </w:rPr>
        <w:t>я</w:t>
      </w:r>
      <w:r w:rsidR="009F6696" w:rsidRPr="00311F0A">
        <w:rPr>
          <w:rFonts w:eastAsia="Malgun Gothic"/>
          <w:snapToGrid/>
          <w:kern w:val="22"/>
          <w:szCs w:val="22"/>
          <w:lang w:val="ru-RU"/>
        </w:rPr>
        <w:t xml:space="preserve"> Вспомогательного органа по осуществлению. Однако ввиду сохраняющейся неопределенности</w:t>
      </w:r>
      <w:r w:rsidRPr="00311F0A">
        <w:rPr>
          <w:rFonts w:eastAsia="Malgun Gothic"/>
          <w:snapToGrid/>
          <w:kern w:val="22"/>
          <w:szCs w:val="22"/>
          <w:lang w:val="ru-RU"/>
        </w:rPr>
        <w:t>, связанной с</w:t>
      </w:r>
      <w:r w:rsidR="009F6696" w:rsidRPr="00311F0A">
        <w:rPr>
          <w:rFonts w:eastAsia="Malgun Gothic"/>
          <w:snapToGrid/>
          <w:kern w:val="22"/>
          <w:szCs w:val="22"/>
          <w:lang w:val="ru-RU"/>
        </w:rPr>
        <w:t xml:space="preserve"> пандеми</w:t>
      </w:r>
      <w:r w:rsidRPr="00311F0A">
        <w:rPr>
          <w:rFonts w:eastAsia="Malgun Gothic"/>
          <w:snapToGrid/>
          <w:kern w:val="22"/>
          <w:szCs w:val="22"/>
          <w:lang w:val="ru-RU"/>
        </w:rPr>
        <w:t>ей</w:t>
      </w:r>
      <w:r w:rsidR="009F6696" w:rsidRPr="00311F0A">
        <w:rPr>
          <w:rFonts w:eastAsia="Malgun Gothic"/>
          <w:snapToGrid/>
          <w:kern w:val="22"/>
          <w:szCs w:val="22"/>
          <w:lang w:val="ru-RU"/>
        </w:rPr>
        <w:t xml:space="preserve"> </w:t>
      </w:r>
      <w:r w:rsidR="00924669" w:rsidRPr="00311F0A">
        <w:rPr>
          <w:snapToGrid/>
          <w:kern w:val="22"/>
          <w:lang w:val="ru-RU"/>
        </w:rPr>
        <w:t>COVID</w:t>
      </w:r>
      <w:r w:rsidR="009F6696" w:rsidRPr="00311F0A">
        <w:rPr>
          <w:rFonts w:eastAsia="Malgun Gothic"/>
          <w:snapToGrid/>
          <w:kern w:val="22"/>
          <w:szCs w:val="22"/>
          <w:lang w:val="ru-RU"/>
        </w:rPr>
        <w:t>-19 и новых сроков проведения третьего совещания Вспомогательного органа по осуществлению</w:t>
      </w:r>
      <w:r w:rsidRPr="00311F0A">
        <w:rPr>
          <w:rFonts w:eastAsia="Malgun Gothic"/>
          <w:snapToGrid/>
          <w:kern w:val="22"/>
          <w:szCs w:val="22"/>
          <w:lang w:val="ru-RU"/>
        </w:rPr>
        <w:t>,</w:t>
      </w:r>
      <w:r w:rsidR="009F6696" w:rsidRPr="00311F0A">
        <w:rPr>
          <w:rFonts w:eastAsia="Malgun Gothic"/>
          <w:snapToGrid/>
          <w:kern w:val="22"/>
          <w:szCs w:val="22"/>
          <w:lang w:val="ru-RU"/>
        </w:rPr>
        <w:t xml:space="preserve"> она </w:t>
      </w:r>
      <w:r w:rsidRPr="00311F0A">
        <w:rPr>
          <w:rFonts w:eastAsia="Malgun Gothic"/>
          <w:snapToGrid/>
          <w:kern w:val="22"/>
          <w:szCs w:val="22"/>
          <w:lang w:val="ru-RU"/>
        </w:rPr>
        <w:t>обратилась к</w:t>
      </w:r>
      <w:r w:rsidR="009F6696" w:rsidRPr="00311F0A">
        <w:rPr>
          <w:rFonts w:eastAsia="Malgun Gothic"/>
          <w:snapToGrid/>
          <w:kern w:val="22"/>
          <w:szCs w:val="22"/>
          <w:lang w:val="ru-RU"/>
        </w:rPr>
        <w:t xml:space="preserve"> </w:t>
      </w:r>
      <w:r w:rsidR="00924669" w:rsidRPr="00311F0A">
        <w:rPr>
          <w:rFonts w:eastAsia="Malgun Gothic"/>
          <w:snapToGrid/>
          <w:kern w:val="22"/>
          <w:szCs w:val="22"/>
          <w:lang w:val="ru-RU"/>
        </w:rPr>
        <w:t>бюро</w:t>
      </w:r>
      <w:r w:rsidR="009F6696" w:rsidRPr="00311F0A">
        <w:rPr>
          <w:rFonts w:eastAsia="Malgun Gothic"/>
          <w:snapToGrid/>
          <w:kern w:val="22"/>
          <w:szCs w:val="22"/>
          <w:lang w:val="ru-RU"/>
        </w:rPr>
        <w:t xml:space="preserve"> </w:t>
      </w:r>
      <w:r w:rsidRPr="00311F0A">
        <w:rPr>
          <w:rFonts w:eastAsia="Malgun Gothic"/>
          <w:snapToGrid/>
          <w:kern w:val="22"/>
          <w:szCs w:val="22"/>
          <w:lang w:val="ru-RU"/>
        </w:rPr>
        <w:t xml:space="preserve">с просьбой </w:t>
      </w:r>
      <w:r w:rsidR="009F6696" w:rsidRPr="00311F0A">
        <w:rPr>
          <w:rFonts w:eastAsia="Malgun Gothic"/>
          <w:snapToGrid/>
          <w:kern w:val="22"/>
          <w:szCs w:val="22"/>
          <w:lang w:val="ru-RU"/>
        </w:rPr>
        <w:t xml:space="preserve">о проведении </w:t>
      </w:r>
      <w:r w:rsidR="00343C53" w:rsidRPr="00311F0A">
        <w:rPr>
          <w:rFonts w:eastAsia="Malgun Gothic"/>
          <w:snapToGrid/>
          <w:kern w:val="22"/>
          <w:szCs w:val="22"/>
          <w:lang w:val="ru-RU"/>
        </w:rPr>
        <w:t xml:space="preserve">пилотного </w:t>
      </w:r>
      <w:r w:rsidR="009F6696" w:rsidRPr="00311F0A">
        <w:rPr>
          <w:rFonts w:eastAsia="Malgun Gothic"/>
          <w:snapToGrid/>
          <w:kern w:val="22"/>
          <w:szCs w:val="22"/>
          <w:lang w:val="ru-RU"/>
        </w:rPr>
        <w:t>этапа в онлайновом режиме до начала этого совещания</w:t>
      </w:r>
      <w:r w:rsidR="009A3871" w:rsidRPr="00311F0A">
        <w:rPr>
          <w:rFonts w:eastAsia="Malgun Gothic"/>
          <w:snapToGrid/>
          <w:kern w:val="22"/>
          <w:szCs w:val="22"/>
          <w:lang w:val="ru-RU"/>
        </w:rPr>
        <w:t xml:space="preserve"> и получила его </w:t>
      </w:r>
      <w:r w:rsidRPr="00311F0A">
        <w:rPr>
          <w:rFonts w:eastAsia="Malgun Gothic"/>
          <w:snapToGrid/>
          <w:kern w:val="22"/>
          <w:szCs w:val="22"/>
          <w:lang w:val="ru-RU"/>
        </w:rPr>
        <w:t>согласи</w:t>
      </w:r>
      <w:r w:rsidR="009A3871" w:rsidRPr="00311F0A">
        <w:rPr>
          <w:rFonts w:eastAsia="Malgun Gothic"/>
          <w:snapToGrid/>
          <w:kern w:val="22"/>
          <w:szCs w:val="22"/>
          <w:lang w:val="ru-RU"/>
        </w:rPr>
        <w:t>е</w:t>
      </w:r>
      <w:r w:rsidR="009F6696" w:rsidRPr="00311F0A">
        <w:rPr>
          <w:rFonts w:eastAsia="Malgun Gothic"/>
          <w:snapToGrid/>
          <w:kern w:val="22"/>
          <w:szCs w:val="22"/>
          <w:lang w:val="ru-RU"/>
        </w:rPr>
        <w:t>. О</w:t>
      </w:r>
      <w:r w:rsidR="00700F20" w:rsidRPr="00311F0A">
        <w:rPr>
          <w:rFonts w:eastAsia="Malgun Gothic"/>
          <w:snapToGrid/>
          <w:kern w:val="22"/>
          <w:szCs w:val="22"/>
          <w:lang w:val="ru-RU"/>
        </w:rPr>
        <w:t>ратор</w:t>
      </w:r>
      <w:r w:rsidR="009F6696" w:rsidRPr="00311F0A">
        <w:rPr>
          <w:rFonts w:eastAsia="Malgun Gothic"/>
          <w:snapToGrid/>
          <w:kern w:val="22"/>
          <w:szCs w:val="22"/>
          <w:lang w:val="ru-RU"/>
        </w:rPr>
        <w:t xml:space="preserve"> заявила, что основными целями форума </w:t>
      </w:r>
      <w:r w:rsidR="007A1D81" w:rsidRPr="00311F0A">
        <w:rPr>
          <w:rFonts w:eastAsia="Malgun Gothic"/>
          <w:snapToGrid/>
          <w:kern w:val="22"/>
          <w:szCs w:val="22"/>
          <w:lang w:val="ru-RU"/>
        </w:rPr>
        <w:t xml:space="preserve">открытого состава </w:t>
      </w:r>
      <w:r w:rsidR="009F6696" w:rsidRPr="00311F0A">
        <w:rPr>
          <w:rFonts w:eastAsia="Malgun Gothic"/>
          <w:snapToGrid/>
          <w:kern w:val="22"/>
          <w:szCs w:val="22"/>
          <w:lang w:val="ru-RU"/>
        </w:rPr>
        <w:t xml:space="preserve">являются проведение страновых обзоров хода осуществления Конвенции, повышение транспарентности в отношении принимаемых мер, представление информации об успехах и возникших трудностях, содействие коллегиальному обмену опытом между Сторонами и определение стратегических мер по преодолению препятствий </w:t>
      </w:r>
      <w:r w:rsidRPr="00311F0A">
        <w:rPr>
          <w:rFonts w:eastAsia="Malgun Gothic"/>
          <w:snapToGrid/>
          <w:kern w:val="22"/>
          <w:szCs w:val="22"/>
          <w:lang w:val="ru-RU"/>
        </w:rPr>
        <w:t>в процессе осуществления Конвенции на национальном уровне</w:t>
      </w:r>
      <w:r w:rsidR="009F6696" w:rsidRPr="00311F0A">
        <w:rPr>
          <w:rFonts w:eastAsia="Malgun Gothic"/>
          <w:snapToGrid/>
          <w:kern w:val="22"/>
          <w:szCs w:val="22"/>
          <w:lang w:val="ru-RU"/>
        </w:rPr>
        <w:t xml:space="preserve">. </w:t>
      </w:r>
      <w:r w:rsidRPr="00311F0A">
        <w:rPr>
          <w:rFonts w:eastAsia="Malgun Gothic"/>
          <w:snapToGrid/>
          <w:kern w:val="22"/>
          <w:szCs w:val="22"/>
          <w:lang w:val="ru-RU"/>
        </w:rPr>
        <w:t xml:space="preserve">После форума </w:t>
      </w:r>
      <w:r w:rsidR="009F6696" w:rsidRPr="00311F0A">
        <w:rPr>
          <w:rFonts w:eastAsia="Malgun Gothic"/>
          <w:snapToGrid/>
          <w:kern w:val="22"/>
          <w:szCs w:val="22"/>
          <w:lang w:val="ru-RU"/>
        </w:rPr>
        <w:t xml:space="preserve">открытого состава </w:t>
      </w:r>
      <w:r w:rsidRPr="00311F0A">
        <w:rPr>
          <w:rFonts w:eastAsia="Malgun Gothic"/>
          <w:snapToGrid/>
          <w:kern w:val="22"/>
          <w:szCs w:val="22"/>
          <w:lang w:val="ru-RU"/>
        </w:rPr>
        <w:t>состоится</w:t>
      </w:r>
      <w:r w:rsidR="009F6696" w:rsidRPr="00311F0A">
        <w:rPr>
          <w:rFonts w:eastAsia="Malgun Gothic"/>
          <w:snapToGrid/>
          <w:kern w:val="22"/>
          <w:szCs w:val="22"/>
          <w:lang w:val="ru-RU"/>
        </w:rPr>
        <w:t xml:space="preserve"> коротк</w:t>
      </w:r>
      <w:r w:rsidR="00901FEF" w:rsidRPr="00311F0A">
        <w:rPr>
          <w:rFonts w:eastAsia="Malgun Gothic"/>
          <w:snapToGrid/>
          <w:kern w:val="22"/>
          <w:szCs w:val="22"/>
          <w:lang w:val="ru-RU"/>
        </w:rPr>
        <w:t>ая</w:t>
      </w:r>
      <w:r w:rsidR="009F6696" w:rsidRPr="00311F0A">
        <w:rPr>
          <w:rFonts w:eastAsia="Malgun Gothic"/>
          <w:snapToGrid/>
          <w:kern w:val="22"/>
          <w:szCs w:val="22"/>
          <w:lang w:val="ru-RU"/>
        </w:rPr>
        <w:t xml:space="preserve"> </w:t>
      </w:r>
      <w:r w:rsidR="00901FEF" w:rsidRPr="00311F0A">
        <w:rPr>
          <w:rFonts w:eastAsia="Malgun Gothic"/>
          <w:snapToGrid/>
          <w:kern w:val="22"/>
          <w:szCs w:val="22"/>
          <w:lang w:val="ru-RU"/>
        </w:rPr>
        <w:t>сессия</w:t>
      </w:r>
      <w:r w:rsidR="009F6696" w:rsidRPr="00311F0A">
        <w:rPr>
          <w:rFonts w:eastAsia="Malgun Gothic"/>
          <w:snapToGrid/>
          <w:kern w:val="22"/>
          <w:szCs w:val="22"/>
          <w:lang w:val="ru-RU"/>
        </w:rPr>
        <w:t>, посвященн</w:t>
      </w:r>
      <w:r w:rsidR="00901FEF" w:rsidRPr="00311F0A">
        <w:rPr>
          <w:rFonts w:eastAsia="Malgun Gothic"/>
          <w:snapToGrid/>
          <w:kern w:val="22"/>
          <w:szCs w:val="22"/>
          <w:lang w:val="ru-RU"/>
        </w:rPr>
        <w:t>ая</w:t>
      </w:r>
      <w:r w:rsidR="009F6696" w:rsidRPr="00311F0A">
        <w:rPr>
          <w:rFonts w:eastAsia="Malgun Gothic"/>
          <w:snapToGrid/>
          <w:kern w:val="22"/>
          <w:szCs w:val="22"/>
          <w:lang w:val="ru-RU"/>
        </w:rPr>
        <w:t xml:space="preserve"> мобилизации ресурсов.</w:t>
      </w:r>
    </w:p>
    <w:p w:rsidR="009F6696" w:rsidRPr="00311F0A" w:rsidRDefault="009F6696" w:rsidP="009F6696">
      <w:pPr>
        <w:pStyle w:val="Para10"/>
        <w:suppressLineNumbers/>
        <w:tabs>
          <w:tab w:val="clear" w:pos="360"/>
        </w:tabs>
        <w:suppressAutoHyphens/>
        <w:rPr>
          <w:snapToGrid/>
          <w:kern w:val="22"/>
          <w:szCs w:val="22"/>
          <w:lang w:val="ru-RU"/>
        </w:rPr>
      </w:pPr>
      <w:r w:rsidRPr="00311F0A">
        <w:rPr>
          <w:snapToGrid/>
          <w:kern w:val="22"/>
          <w:szCs w:val="22"/>
          <w:lang w:val="ru-RU"/>
        </w:rPr>
        <w:t xml:space="preserve">Со вступительными заявлениями выступили Исполнительный секретарь Конвенции о биологическом разнообразии г-жа Элизабет </w:t>
      </w:r>
      <w:proofErr w:type="spellStart"/>
      <w:r w:rsidRPr="00311F0A">
        <w:rPr>
          <w:snapToGrid/>
          <w:kern w:val="22"/>
          <w:szCs w:val="22"/>
          <w:lang w:val="ru-RU"/>
        </w:rPr>
        <w:t>Марума</w:t>
      </w:r>
      <w:proofErr w:type="spellEnd"/>
      <w:r w:rsidRPr="00311F0A">
        <w:rPr>
          <w:snapToGrid/>
          <w:kern w:val="22"/>
          <w:szCs w:val="22"/>
          <w:lang w:val="ru-RU"/>
        </w:rPr>
        <w:t xml:space="preserve"> </w:t>
      </w:r>
      <w:proofErr w:type="spellStart"/>
      <w:r w:rsidRPr="00311F0A">
        <w:rPr>
          <w:snapToGrid/>
          <w:kern w:val="22"/>
          <w:szCs w:val="22"/>
          <w:lang w:val="ru-RU"/>
        </w:rPr>
        <w:t>Мрема</w:t>
      </w:r>
      <w:proofErr w:type="spellEnd"/>
      <w:r w:rsidRPr="00311F0A">
        <w:rPr>
          <w:snapToGrid/>
          <w:kern w:val="22"/>
          <w:szCs w:val="22"/>
          <w:lang w:val="ru-RU"/>
        </w:rPr>
        <w:t xml:space="preserve"> и г-н </w:t>
      </w:r>
      <w:proofErr w:type="spellStart"/>
      <w:r w:rsidRPr="00311F0A">
        <w:rPr>
          <w:snapToGrid/>
          <w:kern w:val="22"/>
          <w:szCs w:val="22"/>
          <w:lang w:val="ru-RU"/>
        </w:rPr>
        <w:t>Хамдалла</w:t>
      </w:r>
      <w:proofErr w:type="spellEnd"/>
      <w:r w:rsidRPr="00311F0A">
        <w:rPr>
          <w:snapToGrid/>
          <w:kern w:val="22"/>
          <w:szCs w:val="22"/>
          <w:lang w:val="ru-RU"/>
        </w:rPr>
        <w:t xml:space="preserve"> </w:t>
      </w:r>
      <w:proofErr w:type="spellStart"/>
      <w:r w:rsidRPr="00311F0A">
        <w:rPr>
          <w:snapToGrid/>
          <w:kern w:val="22"/>
          <w:szCs w:val="22"/>
          <w:lang w:val="ru-RU"/>
        </w:rPr>
        <w:t>Зедан</w:t>
      </w:r>
      <w:proofErr w:type="spellEnd"/>
      <w:r w:rsidRPr="00311F0A">
        <w:rPr>
          <w:snapToGrid/>
          <w:kern w:val="22"/>
          <w:szCs w:val="22"/>
          <w:lang w:val="ru-RU"/>
        </w:rPr>
        <w:t xml:space="preserve"> от имени министра окружающей среды Египта и Председателя Конференции Сторон г-жи </w:t>
      </w:r>
      <w:proofErr w:type="spellStart"/>
      <w:r w:rsidRPr="00311F0A">
        <w:rPr>
          <w:snapToGrid/>
          <w:kern w:val="22"/>
          <w:szCs w:val="22"/>
          <w:lang w:val="ru-RU"/>
        </w:rPr>
        <w:t>Ясмин</w:t>
      </w:r>
      <w:proofErr w:type="spellEnd"/>
      <w:r w:rsidRPr="00311F0A">
        <w:rPr>
          <w:snapToGrid/>
          <w:kern w:val="22"/>
          <w:szCs w:val="22"/>
          <w:lang w:val="ru-RU"/>
        </w:rPr>
        <w:t xml:space="preserve"> Фуад. Выступление г-на </w:t>
      </w:r>
      <w:proofErr w:type="spellStart"/>
      <w:r w:rsidRPr="00311F0A">
        <w:rPr>
          <w:snapToGrid/>
          <w:kern w:val="22"/>
          <w:szCs w:val="22"/>
          <w:lang w:val="ru-RU"/>
        </w:rPr>
        <w:t>Зедана</w:t>
      </w:r>
      <w:proofErr w:type="spellEnd"/>
      <w:r w:rsidRPr="00311F0A">
        <w:rPr>
          <w:snapToGrid/>
          <w:kern w:val="22"/>
          <w:szCs w:val="22"/>
          <w:lang w:val="ru-RU"/>
        </w:rPr>
        <w:t xml:space="preserve"> было зачитано г-ном Мустафой </w:t>
      </w:r>
      <w:proofErr w:type="spellStart"/>
      <w:r w:rsidRPr="00311F0A">
        <w:rPr>
          <w:snapToGrid/>
          <w:kern w:val="22"/>
          <w:szCs w:val="22"/>
          <w:lang w:val="ru-RU"/>
        </w:rPr>
        <w:t>Фуд</w:t>
      </w:r>
      <w:r w:rsidR="007A1D81" w:rsidRPr="00311F0A">
        <w:rPr>
          <w:snapToGrid/>
          <w:kern w:val="22"/>
          <w:szCs w:val="22"/>
          <w:lang w:val="ru-RU"/>
        </w:rPr>
        <w:t>ой</w:t>
      </w:r>
      <w:proofErr w:type="spellEnd"/>
      <w:r w:rsidRPr="00311F0A">
        <w:rPr>
          <w:snapToGrid/>
          <w:kern w:val="22"/>
          <w:szCs w:val="22"/>
          <w:lang w:val="ru-RU"/>
        </w:rPr>
        <w:t xml:space="preserve"> (Египет).</w:t>
      </w:r>
    </w:p>
    <w:p w:rsidR="009F6696" w:rsidRPr="00311F0A" w:rsidRDefault="009F6696">
      <w:pPr>
        <w:pStyle w:val="Para10"/>
        <w:tabs>
          <w:tab w:val="clear" w:pos="360"/>
        </w:tabs>
        <w:rPr>
          <w:rFonts w:eastAsia="Malgun Gothic"/>
          <w:snapToGrid/>
          <w:kern w:val="22"/>
          <w:szCs w:val="22"/>
          <w:lang w:val="ru-RU"/>
        </w:rPr>
      </w:pPr>
      <w:r w:rsidRPr="00311F0A">
        <w:rPr>
          <w:rFonts w:eastAsia="Malgun Gothic"/>
          <w:snapToGrid/>
          <w:kern w:val="22"/>
          <w:szCs w:val="22"/>
          <w:lang w:val="ru-RU"/>
        </w:rPr>
        <w:t xml:space="preserve">Г-н Мустафа Фуда, выступая от имени </w:t>
      </w:r>
      <w:r w:rsidR="00924669" w:rsidRPr="00311F0A">
        <w:rPr>
          <w:rFonts w:eastAsia="Malgun Gothic"/>
          <w:snapToGrid/>
          <w:kern w:val="22"/>
          <w:szCs w:val="22"/>
          <w:lang w:val="ru-RU"/>
        </w:rPr>
        <w:t>м</w:t>
      </w:r>
      <w:r w:rsidRPr="00311F0A">
        <w:rPr>
          <w:rFonts w:eastAsia="Malgun Gothic"/>
          <w:snapToGrid/>
          <w:kern w:val="22"/>
          <w:szCs w:val="22"/>
          <w:lang w:val="ru-RU"/>
        </w:rPr>
        <w:t xml:space="preserve">инистра окружающей среды Египта и Председателя Конференции Сторон г-жи </w:t>
      </w:r>
      <w:proofErr w:type="spellStart"/>
      <w:r w:rsidRPr="00311F0A">
        <w:rPr>
          <w:rFonts w:eastAsia="Malgun Gothic"/>
          <w:snapToGrid/>
          <w:kern w:val="22"/>
          <w:szCs w:val="22"/>
          <w:lang w:val="ru-RU"/>
        </w:rPr>
        <w:t>Ясмин</w:t>
      </w:r>
      <w:proofErr w:type="spellEnd"/>
      <w:r w:rsidRPr="00311F0A">
        <w:rPr>
          <w:rFonts w:eastAsia="Malgun Gothic"/>
          <w:snapToGrid/>
          <w:kern w:val="22"/>
          <w:szCs w:val="22"/>
          <w:lang w:val="ru-RU"/>
        </w:rPr>
        <w:t xml:space="preserve"> Фуад, приветствовал участников и выразил надежду на то, что и они</w:t>
      </w:r>
      <w:r w:rsidR="00BC4059" w:rsidRPr="00311F0A">
        <w:rPr>
          <w:rFonts w:eastAsia="Malgun Gothic"/>
          <w:snapToGrid/>
          <w:kern w:val="22"/>
          <w:szCs w:val="22"/>
          <w:lang w:val="ru-RU"/>
        </w:rPr>
        <w:t>,</w:t>
      </w:r>
      <w:r w:rsidRPr="00311F0A">
        <w:rPr>
          <w:rFonts w:eastAsia="Malgun Gothic"/>
          <w:snapToGrid/>
          <w:kern w:val="22"/>
          <w:szCs w:val="22"/>
          <w:lang w:val="ru-RU"/>
        </w:rPr>
        <w:t xml:space="preserve"> и их близкие хорошо себ</w:t>
      </w:r>
      <w:r w:rsidR="007A1D81" w:rsidRPr="00311F0A">
        <w:rPr>
          <w:rFonts w:eastAsia="Malgun Gothic"/>
          <w:snapToGrid/>
          <w:kern w:val="22"/>
          <w:szCs w:val="22"/>
          <w:lang w:val="ru-RU"/>
        </w:rPr>
        <w:t>я чувствуют в этот сложный период</w:t>
      </w:r>
      <w:r w:rsidRPr="00311F0A">
        <w:rPr>
          <w:rFonts w:eastAsia="Malgun Gothic"/>
          <w:snapToGrid/>
          <w:kern w:val="22"/>
          <w:szCs w:val="22"/>
          <w:lang w:val="ru-RU"/>
        </w:rPr>
        <w:t>, и солидарность с</w:t>
      </w:r>
      <w:r w:rsidR="00BC4059" w:rsidRPr="00311F0A">
        <w:rPr>
          <w:rFonts w:eastAsia="Malgun Gothic"/>
          <w:snapToGrid/>
          <w:kern w:val="22"/>
          <w:szCs w:val="22"/>
          <w:lang w:val="ru-RU"/>
        </w:rPr>
        <w:t>о всеми участниками</w:t>
      </w:r>
      <w:r w:rsidRPr="00311F0A">
        <w:rPr>
          <w:rFonts w:eastAsia="Malgun Gothic"/>
          <w:snapToGrid/>
          <w:kern w:val="22"/>
          <w:szCs w:val="22"/>
          <w:lang w:val="ru-RU"/>
        </w:rPr>
        <w:t>, где бы они н</w:t>
      </w:r>
      <w:r w:rsidR="00BC4059" w:rsidRPr="00311F0A">
        <w:rPr>
          <w:rFonts w:eastAsia="Malgun Gothic"/>
          <w:snapToGrid/>
          <w:kern w:val="22"/>
          <w:szCs w:val="22"/>
          <w:lang w:val="ru-RU"/>
        </w:rPr>
        <w:t>е</w:t>
      </w:r>
      <w:r w:rsidRPr="00311F0A">
        <w:rPr>
          <w:rFonts w:eastAsia="Malgun Gothic"/>
          <w:snapToGrid/>
          <w:kern w:val="22"/>
          <w:szCs w:val="22"/>
          <w:lang w:val="ru-RU"/>
        </w:rPr>
        <w:t xml:space="preserve"> находились в мире. </w:t>
      </w:r>
      <w:proofErr w:type="gramStart"/>
      <w:r w:rsidRPr="00311F0A">
        <w:rPr>
          <w:rFonts w:eastAsia="Malgun Gothic"/>
          <w:snapToGrid/>
          <w:kern w:val="22"/>
          <w:szCs w:val="22"/>
          <w:lang w:val="ru-RU"/>
        </w:rPr>
        <w:t>Он напомнил, что во время презентации пятого издания Глобальной перспе</w:t>
      </w:r>
      <w:r w:rsidR="00924669" w:rsidRPr="00311F0A">
        <w:rPr>
          <w:rFonts w:eastAsia="Malgun Gothic"/>
          <w:snapToGrid/>
          <w:kern w:val="22"/>
          <w:szCs w:val="22"/>
          <w:lang w:val="ru-RU"/>
        </w:rPr>
        <w:t>ктивы в области биоразнообразия</w:t>
      </w:r>
      <w:r w:rsidRPr="00311F0A">
        <w:rPr>
          <w:rFonts w:eastAsia="Malgun Gothic"/>
          <w:snapToGrid/>
          <w:kern w:val="22"/>
          <w:szCs w:val="22"/>
          <w:lang w:val="ru-RU"/>
        </w:rPr>
        <w:t xml:space="preserve"> участник</w:t>
      </w:r>
      <w:r w:rsidR="00343C53" w:rsidRPr="00311F0A">
        <w:rPr>
          <w:rFonts w:eastAsia="Malgun Gothic"/>
          <w:snapToGrid/>
          <w:kern w:val="22"/>
          <w:szCs w:val="22"/>
          <w:lang w:val="ru-RU"/>
        </w:rPr>
        <w:t>ам сообщили</w:t>
      </w:r>
      <w:r w:rsidRPr="00311F0A">
        <w:rPr>
          <w:rFonts w:eastAsia="Malgun Gothic"/>
          <w:snapToGrid/>
          <w:kern w:val="22"/>
          <w:szCs w:val="22"/>
          <w:lang w:val="ru-RU"/>
        </w:rPr>
        <w:t xml:space="preserve">, что прогресс в осуществлении Стратегического плана </w:t>
      </w:r>
      <w:r w:rsidR="00343C53" w:rsidRPr="00311F0A">
        <w:rPr>
          <w:rStyle w:val="jlqj4b"/>
          <w:lang w:val="ru-RU"/>
        </w:rPr>
        <w:t>в области сохранения и устойчивого использования биоразнообразия</w:t>
      </w:r>
      <w:r w:rsidRPr="00311F0A">
        <w:rPr>
          <w:rFonts w:eastAsia="Malgun Gothic"/>
          <w:snapToGrid/>
          <w:kern w:val="22"/>
          <w:szCs w:val="22"/>
          <w:lang w:val="ru-RU"/>
        </w:rPr>
        <w:t xml:space="preserve"> на 2011-2020 годы и Айтинских целевых </w:t>
      </w:r>
      <w:r w:rsidR="00E6222F" w:rsidRPr="00311F0A">
        <w:rPr>
          <w:rFonts w:eastAsia="Malgun Gothic"/>
          <w:snapToGrid/>
          <w:kern w:val="22"/>
          <w:szCs w:val="22"/>
          <w:lang w:val="ru-RU"/>
        </w:rPr>
        <w:t>задач</w:t>
      </w:r>
      <w:r w:rsidRPr="00311F0A">
        <w:rPr>
          <w:rFonts w:eastAsia="Malgun Gothic"/>
          <w:snapToGrid/>
          <w:kern w:val="22"/>
          <w:szCs w:val="22"/>
          <w:lang w:val="ru-RU"/>
        </w:rPr>
        <w:t xml:space="preserve"> в области биоразнообразия был недостаточным и что </w:t>
      </w:r>
      <w:r w:rsidR="00343C53" w:rsidRPr="00311F0A">
        <w:rPr>
          <w:rFonts w:eastAsia="Malgun Gothic"/>
          <w:snapToGrid/>
          <w:kern w:val="22"/>
          <w:szCs w:val="22"/>
          <w:lang w:val="ru-RU"/>
        </w:rPr>
        <w:t xml:space="preserve">необходимо приложить значительные усилия </w:t>
      </w:r>
      <w:r w:rsidRPr="00311F0A">
        <w:rPr>
          <w:rFonts w:eastAsia="Malgun Gothic"/>
          <w:snapToGrid/>
          <w:kern w:val="22"/>
          <w:szCs w:val="22"/>
          <w:lang w:val="ru-RU"/>
        </w:rPr>
        <w:t xml:space="preserve">на всех уровнях для </w:t>
      </w:r>
      <w:r w:rsidR="00DB4554">
        <w:rPr>
          <w:rFonts w:eastAsia="Malgun Gothic"/>
          <w:snapToGrid/>
          <w:kern w:val="22"/>
          <w:szCs w:val="22"/>
          <w:lang w:val="ru-RU"/>
        </w:rPr>
        <w:t>активизации</w:t>
      </w:r>
      <w:r w:rsidRPr="00311F0A">
        <w:rPr>
          <w:rFonts w:eastAsia="Malgun Gothic"/>
          <w:snapToGrid/>
          <w:kern w:val="22"/>
          <w:szCs w:val="22"/>
          <w:lang w:val="ru-RU"/>
        </w:rPr>
        <w:t xml:space="preserve"> осуществления Конвенции и разработки глобальной рамочной программы </w:t>
      </w:r>
      <w:r w:rsidR="00FA7434" w:rsidRPr="00311F0A">
        <w:rPr>
          <w:rFonts w:eastAsia="Malgun Gothic"/>
          <w:snapToGrid/>
          <w:kern w:val="22"/>
          <w:szCs w:val="22"/>
          <w:lang w:val="ru-RU"/>
        </w:rPr>
        <w:t>в области</w:t>
      </w:r>
      <w:proofErr w:type="gramEnd"/>
      <w:r w:rsidRPr="00311F0A">
        <w:rPr>
          <w:rFonts w:eastAsia="Malgun Gothic"/>
          <w:snapToGrid/>
          <w:kern w:val="22"/>
          <w:szCs w:val="22"/>
          <w:lang w:val="ru-RU"/>
        </w:rPr>
        <w:t xml:space="preserve"> биоразнообрази</w:t>
      </w:r>
      <w:r w:rsidR="00FA7434" w:rsidRPr="00311F0A">
        <w:rPr>
          <w:rFonts w:eastAsia="Malgun Gothic"/>
          <w:snapToGrid/>
          <w:kern w:val="22"/>
          <w:szCs w:val="22"/>
          <w:lang w:val="ru-RU"/>
        </w:rPr>
        <w:t>я</w:t>
      </w:r>
      <w:r w:rsidRPr="00311F0A">
        <w:rPr>
          <w:rFonts w:eastAsia="Malgun Gothic"/>
          <w:snapToGrid/>
          <w:kern w:val="22"/>
          <w:szCs w:val="22"/>
          <w:lang w:val="ru-RU"/>
        </w:rPr>
        <w:t xml:space="preserve"> на период после 2020 года. Планирование, мониторинг, отчетность и обзор играют важнейшую роль в содействии достижению этой цели и </w:t>
      </w:r>
      <w:r w:rsidR="00BC4059" w:rsidRPr="00311F0A">
        <w:rPr>
          <w:rFonts w:eastAsia="Malgun Gothic"/>
          <w:snapToGrid/>
          <w:kern w:val="22"/>
          <w:szCs w:val="22"/>
          <w:lang w:val="ru-RU"/>
        </w:rPr>
        <w:t>требуют</w:t>
      </w:r>
      <w:r w:rsidRPr="00311F0A">
        <w:rPr>
          <w:rFonts w:eastAsia="Malgun Gothic"/>
          <w:snapToGrid/>
          <w:kern w:val="22"/>
          <w:szCs w:val="22"/>
          <w:lang w:val="ru-RU"/>
        </w:rPr>
        <w:t xml:space="preserve"> укрепл</w:t>
      </w:r>
      <w:r w:rsidR="00BC4059" w:rsidRPr="00311F0A">
        <w:rPr>
          <w:rFonts w:eastAsia="Malgun Gothic"/>
          <w:snapToGrid/>
          <w:kern w:val="22"/>
          <w:szCs w:val="22"/>
          <w:lang w:val="ru-RU"/>
        </w:rPr>
        <w:t>ения</w:t>
      </w:r>
      <w:r w:rsidRPr="00311F0A">
        <w:rPr>
          <w:rFonts w:eastAsia="Malgun Gothic"/>
          <w:snapToGrid/>
          <w:kern w:val="22"/>
          <w:szCs w:val="22"/>
          <w:lang w:val="ru-RU"/>
        </w:rPr>
        <w:t>.</w:t>
      </w:r>
    </w:p>
    <w:p w:rsidR="009F6696" w:rsidRPr="00311F0A" w:rsidRDefault="009F6696">
      <w:pPr>
        <w:pStyle w:val="Para10"/>
        <w:tabs>
          <w:tab w:val="clear" w:pos="360"/>
        </w:tabs>
        <w:rPr>
          <w:rFonts w:eastAsia="Malgun Gothic"/>
          <w:snapToGrid/>
          <w:kern w:val="22"/>
          <w:szCs w:val="22"/>
          <w:lang w:val="ru-RU"/>
        </w:rPr>
      </w:pPr>
      <w:r w:rsidRPr="00311F0A">
        <w:rPr>
          <w:rFonts w:eastAsia="Malgun Gothic"/>
          <w:snapToGrid/>
          <w:kern w:val="22"/>
          <w:szCs w:val="22"/>
          <w:lang w:val="ru-RU"/>
        </w:rPr>
        <w:t xml:space="preserve">Эта </w:t>
      </w:r>
      <w:r w:rsidR="00BC4059" w:rsidRPr="00311F0A">
        <w:rPr>
          <w:rFonts w:eastAsia="Malgun Gothic"/>
          <w:snapToGrid/>
          <w:kern w:val="22"/>
          <w:szCs w:val="22"/>
          <w:lang w:val="ru-RU"/>
        </w:rPr>
        <w:t xml:space="preserve">же </w:t>
      </w:r>
      <w:r w:rsidRPr="00311F0A">
        <w:rPr>
          <w:rFonts w:eastAsia="Malgun Gothic"/>
          <w:snapToGrid/>
          <w:kern w:val="22"/>
          <w:szCs w:val="22"/>
          <w:lang w:val="ru-RU"/>
        </w:rPr>
        <w:t xml:space="preserve">идея </w:t>
      </w:r>
      <w:r w:rsidR="00BC4059" w:rsidRPr="00311F0A">
        <w:rPr>
          <w:rFonts w:eastAsia="Malgun Gothic"/>
          <w:snapToGrid/>
          <w:kern w:val="22"/>
          <w:szCs w:val="22"/>
          <w:lang w:val="ru-RU"/>
        </w:rPr>
        <w:t xml:space="preserve">была высказана в </w:t>
      </w:r>
      <w:r w:rsidR="00343C53" w:rsidRPr="00311F0A">
        <w:rPr>
          <w:rFonts w:eastAsia="Malgun Gothic"/>
          <w:snapToGrid/>
          <w:kern w:val="22"/>
          <w:szCs w:val="22"/>
          <w:lang w:val="ru-RU"/>
        </w:rPr>
        <w:t>заявления</w:t>
      </w:r>
      <w:r w:rsidR="00BC4059" w:rsidRPr="00311F0A">
        <w:rPr>
          <w:rFonts w:eastAsia="Malgun Gothic"/>
          <w:snapToGrid/>
          <w:kern w:val="22"/>
          <w:szCs w:val="22"/>
          <w:lang w:val="ru-RU"/>
        </w:rPr>
        <w:t>х</w:t>
      </w:r>
      <w:r w:rsidRPr="00311F0A">
        <w:rPr>
          <w:rFonts w:eastAsia="Malgun Gothic"/>
          <w:snapToGrid/>
          <w:kern w:val="22"/>
          <w:szCs w:val="22"/>
          <w:lang w:val="ru-RU"/>
        </w:rPr>
        <w:t xml:space="preserve"> Сторон, партнеров и других </w:t>
      </w:r>
      <w:r w:rsidR="00343C53" w:rsidRPr="00311F0A">
        <w:rPr>
          <w:rFonts w:eastAsia="Malgun Gothic"/>
          <w:snapToGrid/>
          <w:kern w:val="22"/>
          <w:szCs w:val="22"/>
          <w:lang w:val="ru-RU"/>
        </w:rPr>
        <w:t>субъектов деятельности</w:t>
      </w:r>
      <w:r w:rsidRPr="00311F0A">
        <w:rPr>
          <w:rFonts w:eastAsia="Malgun Gothic"/>
          <w:snapToGrid/>
          <w:kern w:val="22"/>
          <w:szCs w:val="22"/>
          <w:lang w:val="ru-RU"/>
        </w:rPr>
        <w:t xml:space="preserve">, а также </w:t>
      </w:r>
      <w:r w:rsidR="007A1D81" w:rsidRPr="00311F0A">
        <w:rPr>
          <w:rFonts w:eastAsia="Malgun Gothic"/>
          <w:snapToGrid/>
          <w:kern w:val="22"/>
          <w:szCs w:val="22"/>
          <w:lang w:val="ru-RU"/>
        </w:rPr>
        <w:t xml:space="preserve">участниками </w:t>
      </w:r>
      <w:r w:rsidRPr="00311F0A">
        <w:rPr>
          <w:rFonts w:eastAsia="Malgun Gothic"/>
          <w:snapToGrid/>
          <w:kern w:val="22"/>
          <w:szCs w:val="22"/>
          <w:lang w:val="ru-RU"/>
        </w:rPr>
        <w:t>дискусси</w:t>
      </w:r>
      <w:r w:rsidR="007A1D81" w:rsidRPr="00311F0A">
        <w:rPr>
          <w:rFonts w:eastAsia="Malgun Gothic"/>
          <w:snapToGrid/>
          <w:kern w:val="22"/>
          <w:szCs w:val="22"/>
          <w:lang w:val="ru-RU"/>
        </w:rPr>
        <w:t>й</w:t>
      </w:r>
      <w:r w:rsidRPr="00311F0A">
        <w:rPr>
          <w:rFonts w:eastAsia="Malgun Gothic"/>
          <w:snapToGrid/>
          <w:kern w:val="22"/>
          <w:szCs w:val="22"/>
          <w:lang w:val="ru-RU"/>
        </w:rPr>
        <w:t>, состоявши</w:t>
      </w:r>
      <w:r w:rsidR="007A1D81" w:rsidRPr="00311F0A">
        <w:rPr>
          <w:rFonts w:eastAsia="Malgun Gothic"/>
          <w:snapToGrid/>
          <w:kern w:val="22"/>
          <w:szCs w:val="22"/>
          <w:lang w:val="ru-RU"/>
        </w:rPr>
        <w:t>х</w:t>
      </w:r>
      <w:r w:rsidRPr="00311F0A">
        <w:rPr>
          <w:rFonts w:eastAsia="Malgun Gothic"/>
          <w:snapToGrid/>
          <w:kern w:val="22"/>
          <w:szCs w:val="22"/>
          <w:lang w:val="ru-RU"/>
        </w:rPr>
        <w:t xml:space="preserve">ся </w:t>
      </w:r>
      <w:r w:rsidR="007A1D81" w:rsidRPr="00311F0A">
        <w:rPr>
          <w:rFonts w:eastAsia="Malgun Gothic"/>
          <w:snapToGrid/>
          <w:kern w:val="22"/>
          <w:szCs w:val="22"/>
          <w:lang w:val="ru-RU"/>
        </w:rPr>
        <w:t>в ходе</w:t>
      </w:r>
      <w:r w:rsidRPr="00311F0A">
        <w:rPr>
          <w:rFonts w:eastAsia="Malgun Gothic"/>
          <w:snapToGrid/>
          <w:kern w:val="22"/>
          <w:szCs w:val="22"/>
          <w:lang w:val="ru-RU"/>
        </w:rPr>
        <w:t xml:space="preserve"> региональных и тематических </w:t>
      </w:r>
      <w:r w:rsidR="00A57867" w:rsidRPr="00311F0A">
        <w:rPr>
          <w:rFonts w:eastAsia="Malgun Gothic"/>
          <w:snapToGrid/>
          <w:kern w:val="22"/>
          <w:szCs w:val="22"/>
          <w:lang w:val="ru-RU"/>
        </w:rPr>
        <w:t>семинаров</w:t>
      </w:r>
      <w:r w:rsidRPr="00311F0A">
        <w:rPr>
          <w:rFonts w:eastAsia="Malgun Gothic"/>
          <w:snapToGrid/>
          <w:kern w:val="22"/>
          <w:szCs w:val="22"/>
          <w:lang w:val="ru-RU"/>
        </w:rPr>
        <w:t xml:space="preserve"> и консультаци</w:t>
      </w:r>
      <w:r w:rsidR="007A1D81" w:rsidRPr="00311F0A">
        <w:rPr>
          <w:rFonts w:eastAsia="Malgun Gothic"/>
          <w:snapToGrid/>
          <w:kern w:val="22"/>
          <w:szCs w:val="22"/>
          <w:lang w:val="ru-RU"/>
        </w:rPr>
        <w:t>й</w:t>
      </w:r>
      <w:r w:rsidRPr="00311F0A">
        <w:rPr>
          <w:rFonts w:eastAsia="Malgun Gothic"/>
          <w:snapToGrid/>
          <w:kern w:val="22"/>
          <w:szCs w:val="22"/>
          <w:lang w:val="ru-RU"/>
        </w:rPr>
        <w:t xml:space="preserve">, проведенных в течение года. </w:t>
      </w:r>
      <w:proofErr w:type="gramStart"/>
      <w:r w:rsidRPr="00311F0A">
        <w:rPr>
          <w:rFonts w:eastAsia="Malgun Gothic"/>
          <w:snapToGrid/>
          <w:kern w:val="22"/>
          <w:szCs w:val="22"/>
          <w:lang w:val="ru-RU"/>
        </w:rPr>
        <w:t xml:space="preserve">В решении </w:t>
      </w:r>
      <w:hyperlink r:id="rId19" w:history="1">
        <w:r w:rsidRPr="00311F0A">
          <w:rPr>
            <w:rStyle w:val="Lienhypertexte"/>
            <w:rFonts w:eastAsia="Malgun Gothic"/>
            <w:snapToGrid/>
            <w:kern w:val="22"/>
            <w:sz w:val="22"/>
            <w:szCs w:val="22"/>
            <w:lang w:val="ru-RU"/>
          </w:rPr>
          <w:t>14/29</w:t>
        </w:r>
      </w:hyperlink>
      <w:r w:rsidRPr="00311F0A">
        <w:rPr>
          <w:rFonts w:eastAsia="Malgun Gothic"/>
          <w:snapToGrid/>
          <w:kern w:val="22"/>
          <w:szCs w:val="22"/>
          <w:lang w:val="ru-RU"/>
        </w:rPr>
        <w:t xml:space="preserve"> Конференция Сторон постановила изучить возможность разработки </w:t>
      </w:r>
      <w:r w:rsidR="007B6694" w:rsidRPr="00311F0A">
        <w:rPr>
          <w:rFonts w:eastAsia="Malgun Gothic"/>
          <w:snapToGrid/>
          <w:kern w:val="22"/>
          <w:szCs w:val="22"/>
          <w:lang w:val="ru-RU"/>
        </w:rPr>
        <w:t xml:space="preserve">усовершенствованного </w:t>
      </w:r>
      <w:r w:rsidRPr="00311F0A">
        <w:rPr>
          <w:rFonts w:eastAsia="Malgun Gothic"/>
          <w:snapToGrid/>
          <w:kern w:val="22"/>
          <w:szCs w:val="22"/>
          <w:lang w:val="ru-RU"/>
        </w:rPr>
        <w:t xml:space="preserve">механизма обзора Конвенции или </w:t>
      </w:r>
      <w:r w:rsidR="007B6694" w:rsidRPr="00311F0A">
        <w:rPr>
          <w:rFonts w:eastAsia="Malgun Gothic"/>
          <w:snapToGrid/>
          <w:kern w:val="22"/>
          <w:szCs w:val="22"/>
          <w:lang w:val="ru-RU"/>
        </w:rPr>
        <w:t xml:space="preserve">усовершенствованного комплексного </w:t>
      </w:r>
      <w:r w:rsidRPr="00311F0A">
        <w:rPr>
          <w:rFonts w:eastAsia="Malgun Gothic"/>
          <w:snapToGrid/>
          <w:kern w:val="22"/>
          <w:szCs w:val="22"/>
          <w:lang w:val="ru-RU"/>
        </w:rPr>
        <w:t xml:space="preserve">подхода к </w:t>
      </w:r>
      <w:r w:rsidR="007B6694" w:rsidRPr="00311F0A">
        <w:rPr>
          <w:rFonts w:eastAsia="Malgun Gothic"/>
          <w:snapToGrid/>
          <w:kern w:val="22"/>
          <w:szCs w:val="22"/>
          <w:lang w:val="ru-RU"/>
        </w:rPr>
        <w:t>обзору</w:t>
      </w:r>
      <w:r w:rsidRPr="00311F0A">
        <w:rPr>
          <w:rFonts w:eastAsia="Malgun Gothic"/>
          <w:snapToGrid/>
          <w:kern w:val="22"/>
          <w:szCs w:val="22"/>
          <w:lang w:val="ru-RU"/>
        </w:rPr>
        <w:t xml:space="preserve"> хода осуществления, </w:t>
      </w:r>
      <w:r w:rsidR="007B6694" w:rsidRPr="00311F0A">
        <w:rPr>
          <w:rFonts w:eastAsia="Malgun Gothic"/>
          <w:snapToGrid/>
          <w:kern w:val="22"/>
          <w:szCs w:val="22"/>
          <w:lang w:val="ru-RU"/>
        </w:rPr>
        <w:t>повысить эффективность</w:t>
      </w:r>
      <w:r w:rsidRPr="00311F0A">
        <w:rPr>
          <w:rFonts w:eastAsia="Malgun Gothic"/>
          <w:snapToGrid/>
          <w:kern w:val="22"/>
          <w:szCs w:val="22"/>
          <w:lang w:val="ru-RU"/>
        </w:rPr>
        <w:t xml:space="preserve"> осуществления в </w:t>
      </w:r>
      <w:r w:rsidR="00A57867" w:rsidRPr="00311F0A">
        <w:rPr>
          <w:rFonts w:eastAsia="Malgun Gothic"/>
          <w:snapToGrid/>
          <w:kern w:val="22"/>
          <w:szCs w:val="22"/>
          <w:lang w:val="ru-RU"/>
        </w:rPr>
        <w:t xml:space="preserve">контексте </w:t>
      </w:r>
      <w:r w:rsidRPr="00311F0A">
        <w:rPr>
          <w:rFonts w:eastAsia="Malgun Gothic"/>
          <w:snapToGrid/>
          <w:kern w:val="22"/>
          <w:szCs w:val="22"/>
          <w:lang w:val="ru-RU"/>
        </w:rPr>
        <w:t xml:space="preserve">глобальной рамочной программы </w:t>
      </w:r>
      <w:r w:rsidR="007B6694" w:rsidRPr="00311F0A">
        <w:rPr>
          <w:rFonts w:eastAsia="Malgun Gothic"/>
          <w:snapToGrid/>
          <w:kern w:val="22"/>
          <w:szCs w:val="22"/>
          <w:lang w:val="ru-RU"/>
        </w:rPr>
        <w:t>в области</w:t>
      </w:r>
      <w:r w:rsidRPr="00311F0A">
        <w:rPr>
          <w:rFonts w:eastAsia="Malgun Gothic"/>
          <w:snapToGrid/>
          <w:kern w:val="22"/>
          <w:szCs w:val="22"/>
          <w:lang w:val="ru-RU"/>
        </w:rPr>
        <w:t xml:space="preserve"> биоразнообрази</w:t>
      </w:r>
      <w:r w:rsidR="007B6694" w:rsidRPr="00311F0A">
        <w:rPr>
          <w:rFonts w:eastAsia="Malgun Gothic"/>
          <w:snapToGrid/>
          <w:kern w:val="22"/>
          <w:szCs w:val="22"/>
          <w:lang w:val="ru-RU"/>
        </w:rPr>
        <w:t>я</w:t>
      </w:r>
      <w:r w:rsidRPr="00311F0A">
        <w:rPr>
          <w:rFonts w:eastAsia="Malgun Gothic"/>
          <w:snapToGrid/>
          <w:kern w:val="22"/>
          <w:szCs w:val="22"/>
          <w:lang w:val="ru-RU"/>
        </w:rPr>
        <w:t xml:space="preserve"> на период после 2020 года и подготовить </w:t>
      </w:r>
      <w:r w:rsidR="007B6694" w:rsidRPr="00311F0A">
        <w:rPr>
          <w:rFonts w:eastAsia="Malgun Gothic"/>
          <w:snapToGrid/>
          <w:kern w:val="22"/>
          <w:szCs w:val="22"/>
          <w:lang w:val="ru-RU"/>
        </w:rPr>
        <w:t xml:space="preserve">пилотный </w:t>
      </w:r>
      <w:r w:rsidRPr="00311F0A">
        <w:rPr>
          <w:rFonts w:eastAsia="Malgun Gothic"/>
          <w:snapToGrid/>
          <w:kern w:val="22"/>
          <w:szCs w:val="22"/>
          <w:lang w:val="ru-RU"/>
        </w:rPr>
        <w:t>процесс обзора под руководством Сторон на третьем совещании Вспомогательного органа по осуществлению.</w:t>
      </w:r>
      <w:proofErr w:type="gramEnd"/>
      <w:r w:rsidRPr="00311F0A">
        <w:rPr>
          <w:rFonts w:eastAsia="Malgun Gothic"/>
          <w:snapToGrid/>
          <w:kern w:val="22"/>
          <w:szCs w:val="22"/>
          <w:lang w:val="ru-RU"/>
        </w:rPr>
        <w:t xml:space="preserve"> Накопленные на сегодняшний день экспертные знания и опыт в области осуществления Конвенции в соответствующих странах </w:t>
      </w:r>
      <w:r w:rsidR="007B6694" w:rsidRPr="00311F0A">
        <w:rPr>
          <w:rFonts w:eastAsia="Malgun Gothic"/>
          <w:snapToGrid/>
          <w:kern w:val="22"/>
          <w:szCs w:val="22"/>
          <w:lang w:val="ru-RU"/>
        </w:rPr>
        <w:t>внесут</w:t>
      </w:r>
      <w:r w:rsidRPr="00311F0A">
        <w:rPr>
          <w:rFonts w:eastAsia="Malgun Gothic"/>
          <w:snapToGrid/>
          <w:kern w:val="22"/>
          <w:szCs w:val="22"/>
          <w:lang w:val="ru-RU"/>
        </w:rPr>
        <w:t xml:space="preserve"> неоценим</w:t>
      </w:r>
      <w:r w:rsidR="007B6694" w:rsidRPr="00311F0A">
        <w:rPr>
          <w:rFonts w:eastAsia="Malgun Gothic"/>
          <w:snapToGrid/>
          <w:kern w:val="22"/>
          <w:szCs w:val="22"/>
          <w:lang w:val="ru-RU"/>
        </w:rPr>
        <w:t xml:space="preserve">ый вклад в </w:t>
      </w:r>
      <w:r w:rsidRPr="00311F0A">
        <w:rPr>
          <w:rFonts w:eastAsia="Malgun Gothic"/>
          <w:snapToGrid/>
          <w:kern w:val="22"/>
          <w:szCs w:val="22"/>
          <w:lang w:val="ru-RU"/>
        </w:rPr>
        <w:t>разработк</w:t>
      </w:r>
      <w:r w:rsidR="007B6694" w:rsidRPr="00311F0A">
        <w:rPr>
          <w:rFonts w:eastAsia="Malgun Gothic"/>
          <w:snapToGrid/>
          <w:kern w:val="22"/>
          <w:szCs w:val="22"/>
          <w:lang w:val="ru-RU"/>
        </w:rPr>
        <w:t>у</w:t>
      </w:r>
      <w:r w:rsidRPr="00311F0A">
        <w:rPr>
          <w:rFonts w:eastAsia="Malgun Gothic"/>
          <w:snapToGrid/>
          <w:kern w:val="22"/>
          <w:szCs w:val="22"/>
          <w:lang w:val="ru-RU"/>
        </w:rPr>
        <w:t xml:space="preserve"> этого </w:t>
      </w:r>
      <w:r w:rsidR="007B6694" w:rsidRPr="00311F0A">
        <w:rPr>
          <w:rFonts w:eastAsia="Malgun Gothic"/>
          <w:snapToGrid/>
          <w:kern w:val="22"/>
          <w:szCs w:val="22"/>
          <w:lang w:val="ru-RU"/>
        </w:rPr>
        <w:t xml:space="preserve">усовершенствованного </w:t>
      </w:r>
      <w:r w:rsidRPr="00311F0A">
        <w:rPr>
          <w:rFonts w:eastAsia="Malgun Gothic"/>
          <w:snapToGrid/>
          <w:kern w:val="22"/>
          <w:szCs w:val="22"/>
          <w:lang w:val="ru-RU"/>
        </w:rPr>
        <w:t xml:space="preserve">механизма обзора, </w:t>
      </w:r>
      <w:r w:rsidR="00BC4059" w:rsidRPr="00311F0A">
        <w:rPr>
          <w:rFonts w:eastAsia="Malgun Gothic"/>
          <w:snapToGrid/>
          <w:kern w:val="22"/>
          <w:szCs w:val="22"/>
          <w:lang w:val="ru-RU"/>
        </w:rPr>
        <w:t>а</w:t>
      </w:r>
      <w:r w:rsidRPr="00311F0A">
        <w:rPr>
          <w:rFonts w:eastAsia="Malgun Gothic"/>
          <w:snapToGrid/>
          <w:kern w:val="22"/>
          <w:szCs w:val="22"/>
          <w:lang w:val="ru-RU"/>
        </w:rPr>
        <w:t xml:space="preserve"> </w:t>
      </w:r>
      <w:r w:rsidR="007B6694" w:rsidRPr="00311F0A">
        <w:rPr>
          <w:rFonts w:eastAsia="Malgun Gothic"/>
          <w:snapToGrid/>
          <w:kern w:val="22"/>
          <w:szCs w:val="22"/>
          <w:lang w:val="ru-RU"/>
        </w:rPr>
        <w:t>нынешняя</w:t>
      </w:r>
      <w:r w:rsidRPr="00311F0A">
        <w:rPr>
          <w:rFonts w:eastAsia="Malgun Gothic"/>
          <w:snapToGrid/>
          <w:kern w:val="22"/>
          <w:szCs w:val="22"/>
          <w:lang w:val="ru-RU"/>
        </w:rPr>
        <w:t xml:space="preserve"> сессия послужит стимулом для этой дискуссии.</w:t>
      </w:r>
    </w:p>
    <w:p w:rsidR="00DE793E" w:rsidRPr="00311F0A" w:rsidRDefault="00DE793E">
      <w:pPr>
        <w:pStyle w:val="Para10"/>
        <w:tabs>
          <w:tab w:val="clear" w:pos="360"/>
        </w:tabs>
        <w:rPr>
          <w:rFonts w:eastAsia="Malgun Gothic"/>
          <w:snapToGrid/>
          <w:kern w:val="22"/>
          <w:szCs w:val="22"/>
          <w:lang w:val="ru-RU"/>
        </w:rPr>
      </w:pPr>
      <w:r w:rsidRPr="00311F0A">
        <w:rPr>
          <w:rFonts w:eastAsia="Malgun Gothic"/>
          <w:snapToGrid/>
          <w:kern w:val="22"/>
          <w:szCs w:val="22"/>
          <w:lang w:val="ru-RU"/>
        </w:rPr>
        <w:t xml:space="preserve">На нынешней сессии будет также заслушан доклад группы экспертов по мобилизации ресурсов. Г-н Фуда напомнил о решении </w:t>
      </w:r>
      <w:hyperlink r:id="rId20" w:history="1">
        <w:r w:rsidRPr="00311F0A">
          <w:rPr>
            <w:rStyle w:val="Lienhypertexte"/>
            <w:rFonts w:eastAsia="Malgun Gothic"/>
            <w:snapToGrid/>
            <w:kern w:val="22"/>
            <w:sz w:val="22"/>
            <w:szCs w:val="22"/>
            <w:lang w:val="ru-RU"/>
          </w:rPr>
          <w:t>14/22</w:t>
        </w:r>
      </w:hyperlink>
      <w:r w:rsidRPr="00311F0A">
        <w:rPr>
          <w:rFonts w:eastAsia="Malgun Gothic"/>
          <w:snapToGrid/>
          <w:kern w:val="22"/>
          <w:szCs w:val="22"/>
          <w:lang w:val="ru-RU"/>
        </w:rPr>
        <w:t xml:space="preserve">, в котором Конференция Сторон подтвердила, что мобилизация ресурсов </w:t>
      </w:r>
      <w:r w:rsidR="009844A3" w:rsidRPr="00311F0A">
        <w:rPr>
          <w:rFonts w:eastAsia="Malgun Gothic"/>
          <w:snapToGrid/>
          <w:kern w:val="22"/>
          <w:szCs w:val="22"/>
          <w:lang w:val="ru-RU"/>
        </w:rPr>
        <w:t>является</w:t>
      </w:r>
      <w:r w:rsidRPr="00311F0A">
        <w:rPr>
          <w:rFonts w:eastAsia="Malgun Gothic"/>
          <w:snapToGrid/>
          <w:kern w:val="22"/>
          <w:szCs w:val="22"/>
          <w:lang w:val="ru-RU"/>
        </w:rPr>
        <w:t xml:space="preserve"> неотъемлемой частью глобальной рамочной программы </w:t>
      </w:r>
      <w:r w:rsidR="006A75E2" w:rsidRPr="00311F0A">
        <w:rPr>
          <w:rFonts w:eastAsia="Malgun Gothic"/>
          <w:snapToGrid/>
          <w:kern w:val="22"/>
          <w:szCs w:val="22"/>
          <w:lang w:val="ru-RU"/>
        </w:rPr>
        <w:t>в области биоразнообразия</w:t>
      </w:r>
      <w:r w:rsidRPr="00311F0A">
        <w:rPr>
          <w:rFonts w:eastAsia="Malgun Gothic"/>
          <w:snapToGrid/>
          <w:kern w:val="22"/>
          <w:szCs w:val="22"/>
          <w:lang w:val="ru-RU"/>
        </w:rPr>
        <w:t xml:space="preserve"> на период после 2020 года. Четырнадцатое совещание Конференции </w:t>
      </w:r>
      <w:r w:rsidR="00924669" w:rsidRPr="00311F0A">
        <w:rPr>
          <w:rFonts w:eastAsia="Malgun Gothic"/>
          <w:snapToGrid/>
          <w:kern w:val="22"/>
          <w:szCs w:val="22"/>
          <w:lang w:val="ru-RU"/>
        </w:rPr>
        <w:t>С</w:t>
      </w:r>
      <w:r w:rsidRPr="00311F0A">
        <w:rPr>
          <w:rFonts w:eastAsia="Malgun Gothic"/>
          <w:snapToGrid/>
          <w:kern w:val="22"/>
          <w:szCs w:val="22"/>
          <w:lang w:val="ru-RU"/>
        </w:rPr>
        <w:t>торон п</w:t>
      </w:r>
      <w:r w:rsidR="006A75E2" w:rsidRPr="00311F0A">
        <w:rPr>
          <w:rFonts w:eastAsia="Malgun Gothic"/>
          <w:snapToGrid/>
          <w:kern w:val="22"/>
          <w:szCs w:val="22"/>
          <w:lang w:val="ru-RU"/>
        </w:rPr>
        <w:t xml:space="preserve">оручило </w:t>
      </w:r>
      <w:r w:rsidRPr="00311F0A">
        <w:rPr>
          <w:rFonts w:eastAsia="Malgun Gothic"/>
          <w:snapToGrid/>
          <w:kern w:val="22"/>
          <w:szCs w:val="22"/>
          <w:lang w:val="ru-RU"/>
        </w:rPr>
        <w:t>Исполнительно</w:t>
      </w:r>
      <w:r w:rsidR="006A75E2" w:rsidRPr="00311F0A">
        <w:rPr>
          <w:rFonts w:eastAsia="Malgun Gothic"/>
          <w:snapToGrid/>
          <w:kern w:val="22"/>
          <w:szCs w:val="22"/>
          <w:lang w:val="ru-RU"/>
        </w:rPr>
        <w:t>му</w:t>
      </w:r>
      <w:r w:rsidRPr="00311F0A">
        <w:rPr>
          <w:rFonts w:eastAsia="Malgun Gothic"/>
          <w:snapToGrid/>
          <w:kern w:val="22"/>
          <w:szCs w:val="22"/>
          <w:lang w:val="ru-RU"/>
        </w:rPr>
        <w:t xml:space="preserve"> секретар</w:t>
      </w:r>
      <w:r w:rsidR="006A75E2" w:rsidRPr="00311F0A">
        <w:rPr>
          <w:rFonts w:eastAsia="Malgun Gothic"/>
          <w:snapToGrid/>
          <w:kern w:val="22"/>
          <w:szCs w:val="22"/>
          <w:lang w:val="ru-RU"/>
        </w:rPr>
        <w:t>ю</w:t>
      </w:r>
      <w:r w:rsidRPr="00311F0A">
        <w:rPr>
          <w:rFonts w:eastAsia="Malgun Gothic"/>
          <w:snapToGrid/>
          <w:kern w:val="22"/>
          <w:szCs w:val="22"/>
          <w:lang w:val="ru-RU"/>
        </w:rPr>
        <w:t xml:space="preserve"> заключить контракт с группой экспертов для проведения подготовительной работы по мобилизации ресурсов и по ряду аспектов, связанных с разработкой компонентов мобилизации ресурсов, с </w:t>
      </w:r>
      <w:proofErr w:type="gramStart"/>
      <w:r w:rsidRPr="00311F0A">
        <w:rPr>
          <w:rFonts w:eastAsia="Malgun Gothic"/>
          <w:snapToGrid/>
          <w:kern w:val="22"/>
          <w:szCs w:val="22"/>
          <w:lang w:val="ru-RU"/>
        </w:rPr>
        <w:t>тем</w:t>
      </w:r>
      <w:proofErr w:type="gramEnd"/>
      <w:r w:rsidRPr="00311F0A">
        <w:rPr>
          <w:rFonts w:eastAsia="Malgun Gothic"/>
          <w:snapToGrid/>
          <w:kern w:val="22"/>
          <w:szCs w:val="22"/>
          <w:lang w:val="ru-RU"/>
        </w:rPr>
        <w:t xml:space="preserve"> чтобы обеспечить информаци</w:t>
      </w:r>
      <w:r w:rsidR="009844A3" w:rsidRPr="00311F0A">
        <w:rPr>
          <w:rFonts w:eastAsia="Malgun Gothic"/>
          <w:snapToGrid/>
          <w:kern w:val="22"/>
          <w:szCs w:val="22"/>
          <w:lang w:val="ru-RU"/>
        </w:rPr>
        <w:t>онную базу</w:t>
      </w:r>
      <w:r w:rsidRPr="00311F0A">
        <w:rPr>
          <w:rFonts w:eastAsia="Malgun Gothic"/>
          <w:snapToGrid/>
          <w:kern w:val="22"/>
          <w:szCs w:val="22"/>
          <w:lang w:val="ru-RU"/>
        </w:rPr>
        <w:t xml:space="preserve"> для работы как Рабочей группы открытого состава по </w:t>
      </w:r>
      <w:r w:rsidR="009844A3" w:rsidRPr="00311F0A">
        <w:rPr>
          <w:rFonts w:eastAsia="Malgun Gothic"/>
          <w:snapToGrid/>
          <w:kern w:val="22"/>
          <w:szCs w:val="22"/>
          <w:lang w:val="ru-RU"/>
        </w:rPr>
        <w:t xml:space="preserve">подготовке </w:t>
      </w:r>
      <w:r w:rsidR="006A75E2" w:rsidRPr="00311F0A">
        <w:rPr>
          <w:rFonts w:eastAsia="Malgun Gothic"/>
          <w:snapToGrid/>
          <w:kern w:val="22"/>
          <w:szCs w:val="22"/>
          <w:lang w:val="ru-RU"/>
        </w:rPr>
        <w:t>г</w:t>
      </w:r>
      <w:r w:rsidRPr="00311F0A">
        <w:rPr>
          <w:rFonts w:eastAsia="Malgun Gothic"/>
          <w:snapToGrid/>
          <w:kern w:val="22"/>
          <w:szCs w:val="22"/>
          <w:lang w:val="ru-RU"/>
        </w:rPr>
        <w:t>лобальной рамочной программ</w:t>
      </w:r>
      <w:r w:rsidR="00BC4059" w:rsidRPr="00311F0A">
        <w:rPr>
          <w:rFonts w:eastAsia="Malgun Gothic"/>
          <w:snapToGrid/>
          <w:kern w:val="22"/>
          <w:szCs w:val="22"/>
          <w:lang w:val="ru-RU"/>
        </w:rPr>
        <w:t>ы</w:t>
      </w:r>
      <w:r w:rsidRPr="00311F0A">
        <w:rPr>
          <w:rFonts w:eastAsia="Malgun Gothic"/>
          <w:snapToGrid/>
          <w:kern w:val="22"/>
          <w:szCs w:val="22"/>
          <w:lang w:val="ru-RU"/>
        </w:rPr>
        <w:t xml:space="preserve"> </w:t>
      </w:r>
      <w:r w:rsidR="00924669" w:rsidRPr="00311F0A">
        <w:rPr>
          <w:rFonts w:eastAsia="Malgun Gothic"/>
          <w:snapToGrid/>
          <w:kern w:val="22"/>
          <w:szCs w:val="22"/>
          <w:lang w:val="ru-RU"/>
        </w:rPr>
        <w:t>в области</w:t>
      </w:r>
      <w:r w:rsidRPr="00311F0A">
        <w:rPr>
          <w:rFonts w:eastAsia="Malgun Gothic"/>
          <w:snapToGrid/>
          <w:kern w:val="22"/>
          <w:szCs w:val="22"/>
          <w:lang w:val="ru-RU"/>
        </w:rPr>
        <w:t xml:space="preserve"> биоразнообрази</w:t>
      </w:r>
      <w:r w:rsidR="00924669" w:rsidRPr="00311F0A">
        <w:rPr>
          <w:rFonts w:eastAsia="Malgun Gothic"/>
          <w:snapToGrid/>
          <w:kern w:val="22"/>
          <w:szCs w:val="22"/>
          <w:lang w:val="ru-RU"/>
        </w:rPr>
        <w:t>я</w:t>
      </w:r>
      <w:r w:rsidRPr="00311F0A">
        <w:rPr>
          <w:rFonts w:eastAsia="Malgun Gothic"/>
          <w:snapToGrid/>
          <w:kern w:val="22"/>
          <w:szCs w:val="22"/>
          <w:lang w:val="ru-RU"/>
        </w:rPr>
        <w:t xml:space="preserve"> на период после 2020 года (Рабочая группа открытого состава), так и Конференции </w:t>
      </w:r>
      <w:r w:rsidR="00924669" w:rsidRPr="00311F0A">
        <w:rPr>
          <w:rFonts w:eastAsia="Malgun Gothic"/>
          <w:snapToGrid/>
          <w:kern w:val="22"/>
          <w:szCs w:val="22"/>
          <w:lang w:val="ru-RU"/>
        </w:rPr>
        <w:t>С</w:t>
      </w:r>
      <w:r w:rsidRPr="00311F0A">
        <w:rPr>
          <w:rFonts w:eastAsia="Malgun Gothic"/>
          <w:snapToGrid/>
          <w:kern w:val="22"/>
          <w:szCs w:val="22"/>
          <w:lang w:val="ru-RU"/>
        </w:rPr>
        <w:t>торон. Он выразил у</w:t>
      </w:r>
      <w:r w:rsidR="009844A3" w:rsidRPr="00311F0A">
        <w:rPr>
          <w:rFonts w:eastAsia="Malgun Gothic"/>
          <w:snapToGrid/>
          <w:kern w:val="22"/>
          <w:szCs w:val="22"/>
          <w:lang w:val="ru-RU"/>
        </w:rPr>
        <w:t>веренность</w:t>
      </w:r>
      <w:r w:rsidRPr="00311F0A">
        <w:rPr>
          <w:rFonts w:eastAsia="Malgun Gothic"/>
          <w:snapToGrid/>
          <w:kern w:val="22"/>
          <w:szCs w:val="22"/>
          <w:lang w:val="ru-RU"/>
        </w:rPr>
        <w:t xml:space="preserve"> в том, что они мог</w:t>
      </w:r>
      <w:r w:rsidR="006A75E2" w:rsidRPr="00311F0A">
        <w:rPr>
          <w:rFonts w:eastAsia="Malgun Gothic"/>
          <w:snapToGrid/>
          <w:kern w:val="22"/>
          <w:szCs w:val="22"/>
          <w:lang w:val="ru-RU"/>
        </w:rPr>
        <w:t>ут</w:t>
      </w:r>
      <w:r w:rsidRPr="00311F0A">
        <w:rPr>
          <w:rFonts w:eastAsia="Malgun Gothic"/>
          <w:snapToGrid/>
          <w:kern w:val="22"/>
          <w:szCs w:val="22"/>
          <w:lang w:val="ru-RU"/>
        </w:rPr>
        <w:t xml:space="preserve"> внести конструктивный вклад в </w:t>
      </w:r>
      <w:r w:rsidR="006A75E2" w:rsidRPr="00311F0A">
        <w:rPr>
          <w:rFonts w:eastAsia="Malgun Gothic"/>
          <w:snapToGrid/>
          <w:kern w:val="22"/>
          <w:szCs w:val="22"/>
          <w:lang w:val="ru-RU"/>
        </w:rPr>
        <w:t>дискуссии</w:t>
      </w:r>
      <w:r w:rsidR="009844A3" w:rsidRPr="00311F0A">
        <w:rPr>
          <w:rFonts w:eastAsia="Malgun Gothic"/>
          <w:snapToGrid/>
          <w:kern w:val="22"/>
          <w:szCs w:val="22"/>
          <w:lang w:val="ru-RU"/>
        </w:rPr>
        <w:t xml:space="preserve"> в</w:t>
      </w:r>
      <w:r w:rsidRPr="00311F0A">
        <w:rPr>
          <w:rFonts w:eastAsia="Malgun Gothic"/>
          <w:snapToGrid/>
          <w:kern w:val="22"/>
          <w:szCs w:val="22"/>
          <w:lang w:val="ru-RU"/>
        </w:rPr>
        <w:t xml:space="preserve"> ходе третьего совещания Вспомогательного органа по осуществлению и сформулировать обоснованные рекомендации для представления третьему совещанию Рабочей группы открытого состава и </w:t>
      </w:r>
      <w:r w:rsidR="006A75E2" w:rsidRPr="00311F0A">
        <w:rPr>
          <w:rFonts w:eastAsia="Malgun Gothic"/>
          <w:snapToGrid/>
          <w:kern w:val="22"/>
          <w:szCs w:val="22"/>
          <w:lang w:val="ru-RU"/>
        </w:rPr>
        <w:t>15-</w:t>
      </w:r>
      <w:r w:rsidRPr="00311F0A">
        <w:rPr>
          <w:rFonts w:eastAsia="Malgun Gothic"/>
          <w:snapToGrid/>
          <w:kern w:val="22"/>
          <w:szCs w:val="22"/>
          <w:lang w:val="ru-RU"/>
        </w:rPr>
        <w:t xml:space="preserve">му совещанию Конференции </w:t>
      </w:r>
      <w:r w:rsidR="00924669" w:rsidRPr="00311F0A">
        <w:rPr>
          <w:rFonts w:eastAsia="Malgun Gothic"/>
          <w:snapToGrid/>
          <w:kern w:val="22"/>
          <w:szCs w:val="22"/>
          <w:lang w:val="ru-RU"/>
        </w:rPr>
        <w:t>С</w:t>
      </w:r>
      <w:r w:rsidRPr="00311F0A">
        <w:rPr>
          <w:rFonts w:eastAsia="Malgun Gothic"/>
          <w:snapToGrid/>
          <w:kern w:val="22"/>
          <w:szCs w:val="22"/>
          <w:lang w:val="ru-RU"/>
        </w:rPr>
        <w:t>торон на предмет их соответствующего рассмотрения.</w:t>
      </w:r>
    </w:p>
    <w:p w:rsidR="00DE793E" w:rsidRPr="00311F0A" w:rsidRDefault="00DE793E">
      <w:pPr>
        <w:pStyle w:val="Para10"/>
        <w:tabs>
          <w:tab w:val="clear" w:pos="360"/>
        </w:tabs>
        <w:rPr>
          <w:rFonts w:eastAsia="Malgun Gothic"/>
          <w:snapToGrid/>
          <w:kern w:val="22"/>
          <w:szCs w:val="22"/>
          <w:lang w:val="ru-RU"/>
        </w:rPr>
      </w:pPr>
      <w:r w:rsidRPr="00311F0A">
        <w:rPr>
          <w:rFonts w:eastAsia="Malgun Gothic"/>
          <w:snapToGrid/>
          <w:kern w:val="22"/>
          <w:szCs w:val="22"/>
          <w:lang w:val="ru-RU"/>
        </w:rPr>
        <w:t xml:space="preserve">Исполнительный секретарь приветствовала участников специальной виртуальной сессии </w:t>
      </w:r>
      <w:r w:rsidR="006A75E2" w:rsidRPr="00311F0A">
        <w:rPr>
          <w:rFonts w:eastAsia="Malgun Gothic"/>
          <w:snapToGrid/>
          <w:kern w:val="22"/>
          <w:szCs w:val="22"/>
          <w:lang w:val="ru-RU"/>
        </w:rPr>
        <w:t>В</w:t>
      </w:r>
      <w:r w:rsidRPr="00311F0A">
        <w:rPr>
          <w:rFonts w:eastAsia="Malgun Gothic"/>
          <w:snapToGrid/>
          <w:kern w:val="22"/>
          <w:szCs w:val="22"/>
          <w:lang w:val="ru-RU"/>
        </w:rPr>
        <w:t xml:space="preserve">спомогательного органа по осуществлению и выразила свою искреннюю признательность правительству Египта за участие в этой сессии, </w:t>
      </w:r>
      <w:r w:rsidR="006A75E2" w:rsidRPr="00311F0A">
        <w:rPr>
          <w:rFonts w:eastAsia="Malgun Gothic"/>
          <w:snapToGrid/>
          <w:kern w:val="22"/>
          <w:szCs w:val="22"/>
          <w:lang w:val="ru-RU"/>
        </w:rPr>
        <w:t xml:space="preserve">в </w:t>
      </w:r>
      <w:r w:rsidRPr="00311F0A">
        <w:rPr>
          <w:rFonts w:eastAsia="Malgun Gothic"/>
          <w:snapToGrid/>
          <w:kern w:val="22"/>
          <w:szCs w:val="22"/>
          <w:lang w:val="ru-RU"/>
        </w:rPr>
        <w:t>котор</w:t>
      </w:r>
      <w:r w:rsidR="006A75E2" w:rsidRPr="00311F0A">
        <w:rPr>
          <w:rFonts w:eastAsia="Malgun Gothic"/>
          <w:snapToGrid/>
          <w:kern w:val="22"/>
          <w:szCs w:val="22"/>
          <w:lang w:val="ru-RU"/>
        </w:rPr>
        <w:t xml:space="preserve">ой </w:t>
      </w:r>
      <w:proofErr w:type="gramStart"/>
      <w:r w:rsidR="006A75E2" w:rsidRPr="00311F0A">
        <w:rPr>
          <w:rFonts w:eastAsia="Malgun Gothic"/>
          <w:snapToGrid/>
          <w:kern w:val="22"/>
          <w:szCs w:val="22"/>
          <w:lang w:val="ru-RU"/>
        </w:rPr>
        <w:t xml:space="preserve">были задействованы </w:t>
      </w:r>
      <w:r w:rsidRPr="00311F0A">
        <w:rPr>
          <w:rFonts w:eastAsia="Malgun Gothic"/>
          <w:snapToGrid/>
          <w:kern w:val="22"/>
          <w:szCs w:val="22"/>
          <w:lang w:val="ru-RU"/>
        </w:rPr>
        <w:t>новейши</w:t>
      </w:r>
      <w:r w:rsidR="006A75E2" w:rsidRPr="00311F0A">
        <w:rPr>
          <w:rFonts w:eastAsia="Malgun Gothic"/>
          <w:snapToGrid/>
          <w:kern w:val="22"/>
          <w:szCs w:val="22"/>
          <w:lang w:val="ru-RU"/>
        </w:rPr>
        <w:t>е</w:t>
      </w:r>
      <w:r w:rsidRPr="00311F0A">
        <w:rPr>
          <w:rFonts w:eastAsia="Malgun Gothic"/>
          <w:snapToGrid/>
          <w:kern w:val="22"/>
          <w:szCs w:val="22"/>
          <w:lang w:val="ru-RU"/>
        </w:rPr>
        <w:t xml:space="preserve"> коммуникационны</w:t>
      </w:r>
      <w:r w:rsidR="006A75E2" w:rsidRPr="00311F0A">
        <w:rPr>
          <w:rFonts w:eastAsia="Malgun Gothic"/>
          <w:snapToGrid/>
          <w:kern w:val="22"/>
          <w:szCs w:val="22"/>
          <w:lang w:val="ru-RU"/>
        </w:rPr>
        <w:t>е</w:t>
      </w:r>
      <w:r w:rsidRPr="00311F0A">
        <w:rPr>
          <w:rFonts w:eastAsia="Malgun Gothic"/>
          <w:snapToGrid/>
          <w:kern w:val="22"/>
          <w:szCs w:val="22"/>
          <w:lang w:val="ru-RU"/>
        </w:rPr>
        <w:t xml:space="preserve"> технологи</w:t>
      </w:r>
      <w:r w:rsidR="006A75E2" w:rsidRPr="00311F0A">
        <w:rPr>
          <w:rFonts w:eastAsia="Malgun Gothic"/>
          <w:snapToGrid/>
          <w:kern w:val="22"/>
          <w:szCs w:val="22"/>
          <w:lang w:val="ru-RU"/>
        </w:rPr>
        <w:t>и</w:t>
      </w:r>
      <w:r w:rsidRPr="00311F0A">
        <w:rPr>
          <w:rFonts w:eastAsia="Malgun Gothic"/>
          <w:snapToGrid/>
          <w:kern w:val="22"/>
          <w:szCs w:val="22"/>
          <w:lang w:val="ru-RU"/>
        </w:rPr>
        <w:t xml:space="preserve"> и </w:t>
      </w:r>
      <w:r w:rsidR="006A75E2" w:rsidRPr="00311F0A">
        <w:rPr>
          <w:rFonts w:eastAsia="Malgun Gothic"/>
          <w:snapToGrid/>
          <w:kern w:val="22"/>
          <w:szCs w:val="22"/>
          <w:lang w:val="ru-RU"/>
        </w:rPr>
        <w:t>которая представляла</w:t>
      </w:r>
      <w:proofErr w:type="gramEnd"/>
      <w:r w:rsidR="006A75E2" w:rsidRPr="00311F0A">
        <w:rPr>
          <w:rFonts w:eastAsia="Malgun Gothic"/>
          <w:snapToGrid/>
          <w:kern w:val="22"/>
          <w:szCs w:val="22"/>
          <w:lang w:val="ru-RU"/>
        </w:rPr>
        <w:t xml:space="preserve"> собой </w:t>
      </w:r>
      <w:r w:rsidRPr="00311F0A">
        <w:rPr>
          <w:rFonts w:eastAsia="Malgun Gothic"/>
          <w:snapToGrid/>
          <w:kern w:val="22"/>
          <w:szCs w:val="22"/>
          <w:lang w:val="ru-RU"/>
        </w:rPr>
        <w:t xml:space="preserve">виртуальный </w:t>
      </w:r>
      <w:r w:rsidR="00537B38" w:rsidRPr="00311F0A">
        <w:rPr>
          <w:rFonts w:eastAsia="Malgun Gothic"/>
          <w:snapToGrid/>
          <w:kern w:val="22"/>
          <w:szCs w:val="22"/>
          <w:lang w:val="ru-RU"/>
        </w:rPr>
        <w:t xml:space="preserve">прогресс </w:t>
      </w:r>
      <w:r w:rsidRPr="00311F0A">
        <w:rPr>
          <w:rFonts w:eastAsia="Malgun Gothic"/>
          <w:snapToGrid/>
          <w:kern w:val="22"/>
          <w:szCs w:val="22"/>
          <w:lang w:val="ru-RU"/>
        </w:rPr>
        <w:t xml:space="preserve">в </w:t>
      </w:r>
      <w:r w:rsidR="00537B38" w:rsidRPr="00311F0A">
        <w:rPr>
          <w:rFonts w:eastAsia="Malgun Gothic"/>
          <w:snapToGrid/>
          <w:kern w:val="22"/>
          <w:szCs w:val="22"/>
          <w:lang w:val="ru-RU"/>
        </w:rPr>
        <w:t xml:space="preserve">рамках процесса </w:t>
      </w:r>
      <w:r w:rsidRPr="00311F0A">
        <w:rPr>
          <w:rFonts w:eastAsia="Malgun Gothic"/>
          <w:snapToGrid/>
          <w:kern w:val="22"/>
          <w:szCs w:val="22"/>
          <w:lang w:val="ru-RU"/>
        </w:rPr>
        <w:t>межправительственно</w:t>
      </w:r>
      <w:r w:rsidR="00537B38" w:rsidRPr="00311F0A">
        <w:rPr>
          <w:rFonts w:eastAsia="Malgun Gothic"/>
          <w:snapToGrid/>
          <w:kern w:val="22"/>
          <w:szCs w:val="22"/>
          <w:lang w:val="ru-RU"/>
        </w:rPr>
        <w:t>го взаимодействия</w:t>
      </w:r>
      <w:r w:rsidRPr="00311F0A">
        <w:rPr>
          <w:rFonts w:eastAsia="Malgun Gothic"/>
          <w:snapToGrid/>
          <w:kern w:val="22"/>
          <w:szCs w:val="22"/>
          <w:lang w:val="ru-RU"/>
        </w:rPr>
        <w:t xml:space="preserve">. Несмотря на пандемию COVID-19 и вызванные ею </w:t>
      </w:r>
      <w:r w:rsidR="006A75E2" w:rsidRPr="00311F0A">
        <w:rPr>
          <w:rFonts w:eastAsia="Malgun Gothic"/>
          <w:snapToGrid/>
          <w:kern w:val="22"/>
          <w:szCs w:val="22"/>
          <w:lang w:val="ru-RU"/>
        </w:rPr>
        <w:t>потрясения</w:t>
      </w:r>
      <w:r w:rsidRPr="00311F0A">
        <w:rPr>
          <w:rFonts w:eastAsia="Malgun Gothic"/>
          <w:snapToGrid/>
          <w:kern w:val="22"/>
          <w:szCs w:val="22"/>
          <w:lang w:val="ru-RU"/>
        </w:rPr>
        <w:t xml:space="preserve">, </w:t>
      </w:r>
      <w:r w:rsidR="006A75E2" w:rsidRPr="00311F0A">
        <w:rPr>
          <w:rFonts w:eastAsia="Malgun Gothic"/>
          <w:snapToGrid/>
          <w:kern w:val="22"/>
          <w:szCs w:val="22"/>
          <w:lang w:val="ru-RU"/>
        </w:rPr>
        <w:t xml:space="preserve">усилия по сохранению и защите биоразнообразия и природы </w:t>
      </w:r>
      <w:r w:rsidRPr="00311F0A">
        <w:rPr>
          <w:rFonts w:eastAsia="Malgun Gothic"/>
          <w:snapToGrid/>
          <w:kern w:val="22"/>
          <w:szCs w:val="22"/>
          <w:lang w:val="ru-RU"/>
        </w:rPr>
        <w:t xml:space="preserve">были удвоены. </w:t>
      </w:r>
      <w:r w:rsidR="006A75E2" w:rsidRPr="00311F0A">
        <w:rPr>
          <w:rFonts w:eastAsia="Malgun Gothic"/>
          <w:snapToGrid/>
          <w:kern w:val="22"/>
          <w:szCs w:val="22"/>
          <w:lang w:val="ru-RU"/>
        </w:rPr>
        <w:t xml:space="preserve">После публикации </w:t>
      </w:r>
      <w:r w:rsidRPr="00311F0A">
        <w:rPr>
          <w:rFonts w:eastAsia="Malgun Gothic"/>
          <w:snapToGrid/>
          <w:kern w:val="22"/>
          <w:szCs w:val="22"/>
          <w:lang w:val="ru-RU"/>
        </w:rPr>
        <w:t>пято</w:t>
      </w:r>
      <w:r w:rsidR="006A75E2" w:rsidRPr="00311F0A">
        <w:rPr>
          <w:rFonts w:eastAsia="Malgun Gothic"/>
          <w:snapToGrid/>
          <w:kern w:val="22"/>
          <w:szCs w:val="22"/>
          <w:lang w:val="ru-RU"/>
        </w:rPr>
        <w:t>го</w:t>
      </w:r>
      <w:r w:rsidRPr="00311F0A">
        <w:rPr>
          <w:rFonts w:eastAsia="Malgun Gothic"/>
          <w:snapToGrid/>
          <w:kern w:val="22"/>
          <w:szCs w:val="22"/>
          <w:lang w:val="ru-RU"/>
        </w:rPr>
        <w:t xml:space="preserve"> издани</w:t>
      </w:r>
      <w:r w:rsidR="006A75E2" w:rsidRPr="00311F0A">
        <w:rPr>
          <w:rFonts w:eastAsia="Malgun Gothic"/>
          <w:snapToGrid/>
          <w:kern w:val="22"/>
          <w:szCs w:val="22"/>
          <w:lang w:val="ru-RU"/>
        </w:rPr>
        <w:t>я</w:t>
      </w:r>
      <w:r w:rsidRPr="00311F0A">
        <w:rPr>
          <w:rFonts w:eastAsia="Malgun Gothic"/>
          <w:snapToGrid/>
          <w:kern w:val="22"/>
          <w:szCs w:val="22"/>
          <w:lang w:val="ru-RU"/>
        </w:rPr>
        <w:t xml:space="preserve"> </w:t>
      </w:r>
      <w:r w:rsidR="00924669" w:rsidRPr="00311F0A">
        <w:rPr>
          <w:rFonts w:eastAsia="Malgun Gothic"/>
          <w:snapToGrid/>
          <w:kern w:val="22"/>
          <w:szCs w:val="22"/>
          <w:lang w:val="ru-RU"/>
        </w:rPr>
        <w:t>Г</w:t>
      </w:r>
      <w:r w:rsidRPr="00311F0A">
        <w:rPr>
          <w:rFonts w:eastAsia="Malgun Gothic"/>
          <w:snapToGrid/>
          <w:kern w:val="22"/>
          <w:szCs w:val="22"/>
          <w:lang w:val="ru-RU"/>
        </w:rPr>
        <w:t>лобальной перспективы в области биоразнообразия р</w:t>
      </w:r>
      <w:r w:rsidR="006A75E2" w:rsidRPr="00311F0A">
        <w:rPr>
          <w:rFonts w:eastAsia="Malgun Gothic"/>
          <w:snapToGrid/>
          <w:kern w:val="22"/>
          <w:szCs w:val="22"/>
          <w:lang w:val="ru-RU"/>
        </w:rPr>
        <w:t>яд запросов на выступления</w:t>
      </w:r>
      <w:r w:rsidRPr="00311F0A">
        <w:rPr>
          <w:rFonts w:eastAsia="Malgun Gothic"/>
          <w:snapToGrid/>
          <w:kern w:val="22"/>
          <w:szCs w:val="22"/>
          <w:lang w:val="ru-RU"/>
        </w:rPr>
        <w:t xml:space="preserve"> не удалось удовлетворить из-за ограниченного времени. О</w:t>
      </w:r>
      <w:r w:rsidR="00537B38" w:rsidRPr="00311F0A">
        <w:rPr>
          <w:rFonts w:eastAsia="Malgun Gothic"/>
          <w:snapToGrid/>
          <w:kern w:val="22"/>
          <w:szCs w:val="22"/>
          <w:lang w:val="ru-RU"/>
        </w:rPr>
        <w:t>ратор заявила</w:t>
      </w:r>
      <w:r w:rsidRPr="00311F0A">
        <w:rPr>
          <w:rFonts w:eastAsia="Malgun Gothic"/>
          <w:snapToGrid/>
          <w:kern w:val="22"/>
          <w:szCs w:val="22"/>
          <w:lang w:val="ru-RU"/>
        </w:rPr>
        <w:t xml:space="preserve">, что в ближайшие месяцы будут </w:t>
      </w:r>
      <w:r w:rsidR="006A75E2" w:rsidRPr="00311F0A">
        <w:rPr>
          <w:rFonts w:eastAsia="Malgun Gothic"/>
          <w:snapToGrid/>
          <w:kern w:val="22"/>
          <w:szCs w:val="22"/>
          <w:lang w:val="ru-RU"/>
        </w:rPr>
        <w:t>предоставлены</w:t>
      </w:r>
      <w:r w:rsidRPr="00311F0A">
        <w:rPr>
          <w:rFonts w:eastAsia="Malgun Gothic"/>
          <w:snapToGrid/>
          <w:kern w:val="22"/>
          <w:szCs w:val="22"/>
          <w:lang w:val="ru-RU"/>
        </w:rPr>
        <w:t xml:space="preserve"> другие возможности выступить с заявлениями по </w:t>
      </w:r>
      <w:r w:rsidR="006A75E2" w:rsidRPr="00311F0A">
        <w:rPr>
          <w:rFonts w:eastAsia="Malgun Gothic"/>
          <w:snapToGrid/>
          <w:kern w:val="22"/>
          <w:szCs w:val="22"/>
          <w:lang w:val="ru-RU"/>
        </w:rPr>
        <w:t xml:space="preserve">Глобальной перспективе </w:t>
      </w:r>
      <w:r w:rsidRPr="00311F0A">
        <w:rPr>
          <w:rFonts w:eastAsia="Malgun Gothic"/>
          <w:snapToGrid/>
          <w:kern w:val="22"/>
          <w:szCs w:val="22"/>
          <w:lang w:val="ru-RU"/>
        </w:rPr>
        <w:t xml:space="preserve">и другим вопросам, обсуждаемым в течение недели, на </w:t>
      </w:r>
      <w:r w:rsidR="00537B38" w:rsidRPr="00311F0A">
        <w:rPr>
          <w:rFonts w:eastAsia="Malgun Gothic"/>
          <w:snapToGrid/>
          <w:kern w:val="22"/>
          <w:szCs w:val="22"/>
          <w:lang w:val="ru-RU"/>
        </w:rPr>
        <w:t>полноценных совещаниях</w:t>
      </w:r>
      <w:r w:rsidRPr="00311F0A">
        <w:rPr>
          <w:rFonts w:eastAsia="Malgun Gothic"/>
          <w:snapToGrid/>
          <w:kern w:val="22"/>
          <w:szCs w:val="22"/>
          <w:lang w:val="ru-RU"/>
        </w:rPr>
        <w:t xml:space="preserve"> </w:t>
      </w:r>
      <w:r w:rsidR="006A75E2" w:rsidRPr="00311F0A">
        <w:rPr>
          <w:rFonts w:eastAsia="Malgun Gothic"/>
          <w:snapToGrid/>
          <w:kern w:val="22"/>
          <w:szCs w:val="22"/>
          <w:lang w:val="ru-RU"/>
        </w:rPr>
        <w:t>В</w:t>
      </w:r>
      <w:r w:rsidRPr="00311F0A">
        <w:rPr>
          <w:rFonts w:eastAsia="Malgun Gothic"/>
          <w:snapToGrid/>
          <w:kern w:val="22"/>
          <w:szCs w:val="22"/>
          <w:lang w:val="ru-RU"/>
        </w:rPr>
        <w:t xml:space="preserve">спомогательного органа по научным, техническим и технологическим консультациям и </w:t>
      </w:r>
      <w:r w:rsidR="006A75E2" w:rsidRPr="00311F0A">
        <w:rPr>
          <w:rFonts w:eastAsia="Malgun Gothic"/>
          <w:snapToGrid/>
          <w:kern w:val="22"/>
          <w:szCs w:val="22"/>
          <w:lang w:val="ru-RU"/>
        </w:rPr>
        <w:t>В</w:t>
      </w:r>
      <w:r w:rsidRPr="00311F0A">
        <w:rPr>
          <w:rFonts w:eastAsia="Malgun Gothic"/>
          <w:snapToGrid/>
          <w:kern w:val="22"/>
          <w:szCs w:val="22"/>
          <w:lang w:val="ru-RU"/>
        </w:rPr>
        <w:t>спомогательного органа по осуществлению.</w:t>
      </w:r>
    </w:p>
    <w:p w:rsidR="00DE793E" w:rsidRPr="00311F0A" w:rsidRDefault="00DE793E">
      <w:pPr>
        <w:pStyle w:val="Para10"/>
        <w:tabs>
          <w:tab w:val="clear" w:pos="360"/>
        </w:tabs>
        <w:rPr>
          <w:rFonts w:eastAsia="Malgun Gothic"/>
          <w:snapToGrid/>
          <w:kern w:val="22"/>
          <w:szCs w:val="22"/>
          <w:lang w:val="ru-RU"/>
        </w:rPr>
      </w:pPr>
      <w:r w:rsidRPr="00311F0A">
        <w:rPr>
          <w:rFonts w:eastAsia="Malgun Gothic"/>
          <w:snapToGrid/>
          <w:kern w:val="22"/>
          <w:szCs w:val="22"/>
          <w:lang w:val="ru-RU"/>
        </w:rPr>
        <w:t xml:space="preserve">Вполне </w:t>
      </w:r>
      <w:r w:rsidR="00E37884" w:rsidRPr="00311F0A">
        <w:rPr>
          <w:rFonts w:eastAsia="Malgun Gothic"/>
          <w:snapToGrid/>
          <w:kern w:val="22"/>
          <w:szCs w:val="22"/>
          <w:lang w:val="ru-RU"/>
        </w:rPr>
        <w:t>логично</w:t>
      </w:r>
      <w:r w:rsidRPr="00311F0A">
        <w:rPr>
          <w:rFonts w:eastAsia="Malgun Gothic"/>
          <w:snapToGrid/>
          <w:kern w:val="22"/>
          <w:szCs w:val="22"/>
          <w:lang w:val="ru-RU"/>
        </w:rPr>
        <w:t xml:space="preserve">, что специальная сессия </w:t>
      </w:r>
      <w:r w:rsidR="00924669" w:rsidRPr="00311F0A">
        <w:rPr>
          <w:rFonts w:eastAsia="Malgun Gothic"/>
          <w:snapToGrid/>
          <w:kern w:val="22"/>
          <w:szCs w:val="22"/>
          <w:lang w:val="ru-RU"/>
        </w:rPr>
        <w:t>В</w:t>
      </w:r>
      <w:r w:rsidRPr="00311F0A">
        <w:rPr>
          <w:rFonts w:eastAsia="Malgun Gothic"/>
          <w:snapToGrid/>
          <w:kern w:val="22"/>
          <w:szCs w:val="22"/>
          <w:lang w:val="ru-RU"/>
        </w:rPr>
        <w:t>спомогательного органа по осуществлению началась с обзора хода осуществления</w:t>
      </w:r>
      <w:r w:rsidR="00E37884" w:rsidRPr="00311F0A">
        <w:rPr>
          <w:rFonts w:eastAsia="Malgun Gothic"/>
          <w:snapToGrid/>
          <w:kern w:val="22"/>
          <w:szCs w:val="22"/>
          <w:lang w:val="ru-RU"/>
        </w:rPr>
        <w:t xml:space="preserve"> Конвенции. </w:t>
      </w:r>
      <w:r w:rsidR="003A0944" w:rsidRPr="00311F0A">
        <w:rPr>
          <w:rFonts w:eastAsia="Malgun Gothic"/>
          <w:snapToGrid/>
          <w:kern w:val="22"/>
          <w:szCs w:val="22"/>
          <w:lang w:val="ru-RU"/>
        </w:rPr>
        <w:t>Участники 14-</w:t>
      </w:r>
      <w:r w:rsidRPr="00311F0A">
        <w:rPr>
          <w:rFonts w:eastAsia="Malgun Gothic"/>
          <w:snapToGrid/>
          <w:kern w:val="22"/>
          <w:szCs w:val="22"/>
          <w:lang w:val="ru-RU"/>
        </w:rPr>
        <w:t>о</w:t>
      </w:r>
      <w:r w:rsidR="003A0944" w:rsidRPr="00311F0A">
        <w:rPr>
          <w:rFonts w:eastAsia="Malgun Gothic"/>
          <w:snapToGrid/>
          <w:kern w:val="22"/>
          <w:szCs w:val="22"/>
          <w:lang w:val="ru-RU"/>
        </w:rPr>
        <w:t>го</w:t>
      </w:r>
      <w:r w:rsidRPr="00311F0A">
        <w:rPr>
          <w:rFonts w:eastAsia="Malgun Gothic"/>
          <w:snapToGrid/>
          <w:kern w:val="22"/>
          <w:szCs w:val="22"/>
          <w:lang w:val="ru-RU"/>
        </w:rPr>
        <w:t xml:space="preserve"> совещани</w:t>
      </w:r>
      <w:r w:rsidR="003A0944" w:rsidRPr="00311F0A">
        <w:rPr>
          <w:rFonts w:eastAsia="Malgun Gothic"/>
          <w:snapToGrid/>
          <w:kern w:val="22"/>
          <w:szCs w:val="22"/>
          <w:lang w:val="ru-RU"/>
        </w:rPr>
        <w:t>я</w:t>
      </w:r>
      <w:r w:rsidRPr="00311F0A">
        <w:rPr>
          <w:rFonts w:eastAsia="Malgun Gothic"/>
          <w:snapToGrid/>
          <w:kern w:val="22"/>
          <w:szCs w:val="22"/>
          <w:lang w:val="ru-RU"/>
        </w:rPr>
        <w:t xml:space="preserve"> Конференции Сторон рассмотрел</w:t>
      </w:r>
      <w:r w:rsidR="003A0944" w:rsidRPr="00311F0A">
        <w:rPr>
          <w:rFonts w:eastAsia="Malgun Gothic"/>
          <w:snapToGrid/>
          <w:kern w:val="22"/>
          <w:szCs w:val="22"/>
          <w:lang w:val="ru-RU"/>
        </w:rPr>
        <w:t>и</w:t>
      </w:r>
      <w:r w:rsidRPr="00311F0A">
        <w:rPr>
          <w:rFonts w:eastAsia="Malgun Gothic"/>
          <w:snapToGrid/>
          <w:kern w:val="22"/>
          <w:szCs w:val="22"/>
          <w:lang w:val="ru-RU"/>
        </w:rPr>
        <w:t xml:space="preserve"> механизмы обзора Конвенции и просил</w:t>
      </w:r>
      <w:r w:rsidR="003A0944" w:rsidRPr="00311F0A">
        <w:rPr>
          <w:rFonts w:eastAsia="Malgun Gothic"/>
          <w:snapToGrid/>
          <w:kern w:val="22"/>
          <w:szCs w:val="22"/>
          <w:lang w:val="ru-RU"/>
        </w:rPr>
        <w:t>и</w:t>
      </w:r>
      <w:r w:rsidRPr="00311F0A">
        <w:rPr>
          <w:rFonts w:eastAsia="Malgun Gothic"/>
          <w:snapToGrid/>
          <w:kern w:val="22"/>
          <w:szCs w:val="22"/>
          <w:lang w:val="ru-RU"/>
        </w:rPr>
        <w:t xml:space="preserve"> организовать и </w:t>
      </w:r>
      <w:r w:rsidR="003A0944" w:rsidRPr="00311F0A">
        <w:rPr>
          <w:rFonts w:eastAsia="Malgun Gothic"/>
          <w:snapToGrid/>
          <w:kern w:val="22"/>
          <w:szCs w:val="22"/>
          <w:lang w:val="ru-RU"/>
        </w:rPr>
        <w:t>протестировать</w:t>
      </w:r>
      <w:r w:rsidRPr="00311F0A">
        <w:rPr>
          <w:rFonts w:eastAsia="Malgun Gothic"/>
          <w:snapToGrid/>
          <w:kern w:val="22"/>
          <w:szCs w:val="22"/>
          <w:lang w:val="ru-RU"/>
        </w:rPr>
        <w:t xml:space="preserve"> процесс обзора под руководством </w:t>
      </w:r>
      <w:r w:rsidR="00B07224" w:rsidRPr="00311F0A">
        <w:rPr>
          <w:rFonts w:eastAsia="Malgun Gothic"/>
          <w:snapToGrid/>
          <w:kern w:val="22"/>
          <w:szCs w:val="22"/>
          <w:lang w:val="ru-RU"/>
        </w:rPr>
        <w:t>Сторон</w:t>
      </w:r>
      <w:r w:rsidRPr="00311F0A">
        <w:rPr>
          <w:rFonts w:eastAsia="Malgun Gothic"/>
          <w:snapToGrid/>
          <w:kern w:val="22"/>
          <w:szCs w:val="22"/>
          <w:lang w:val="ru-RU"/>
        </w:rPr>
        <w:t xml:space="preserve">, в том числе в рамках форума открытого состава, который будет проведен на третьем совещании </w:t>
      </w:r>
      <w:r w:rsidR="00E37884" w:rsidRPr="00311F0A">
        <w:rPr>
          <w:rFonts w:eastAsia="Malgun Gothic"/>
          <w:snapToGrid/>
          <w:kern w:val="22"/>
          <w:szCs w:val="22"/>
          <w:lang w:val="ru-RU"/>
        </w:rPr>
        <w:t>В</w:t>
      </w:r>
      <w:r w:rsidRPr="00311F0A">
        <w:rPr>
          <w:rFonts w:eastAsia="Malgun Gothic"/>
          <w:snapToGrid/>
          <w:kern w:val="22"/>
          <w:szCs w:val="22"/>
          <w:lang w:val="ru-RU"/>
        </w:rPr>
        <w:t xml:space="preserve">спомогательного органа по осуществлению. На нынешней специальной сессии </w:t>
      </w:r>
      <w:r w:rsidR="00924669" w:rsidRPr="00311F0A">
        <w:rPr>
          <w:rFonts w:eastAsia="Malgun Gothic"/>
          <w:snapToGrid/>
          <w:kern w:val="22"/>
          <w:szCs w:val="22"/>
          <w:lang w:val="ru-RU"/>
        </w:rPr>
        <w:t>п</w:t>
      </w:r>
      <w:r w:rsidRPr="00311F0A">
        <w:rPr>
          <w:rFonts w:eastAsia="Malgun Gothic"/>
          <w:snapToGrid/>
          <w:kern w:val="22"/>
          <w:szCs w:val="22"/>
          <w:lang w:val="ru-RU"/>
        </w:rPr>
        <w:t xml:space="preserve">ять </w:t>
      </w:r>
      <w:r w:rsidR="00924669" w:rsidRPr="00311F0A">
        <w:rPr>
          <w:rFonts w:eastAsia="Malgun Gothic"/>
          <w:snapToGrid/>
          <w:kern w:val="22"/>
          <w:szCs w:val="22"/>
          <w:lang w:val="ru-RU"/>
        </w:rPr>
        <w:t>С</w:t>
      </w:r>
      <w:r w:rsidRPr="00311F0A">
        <w:rPr>
          <w:rFonts w:eastAsia="Malgun Gothic"/>
          <w:snapToGrid/>
          <w:kern w:val="22"/>
          <w:szCs w:val="22"/>
          <w:lang w:val="ru-RU"/>
        </w:rPr>
        <w:t xml:space="preserve">торон, </w:t>
      </w:r>
      <w:proofErr w:type="gramStart"/>
      <w:r w:rsidRPr="00311F0A">
        <w:rPr>
          <w:rFonts w:eastAsia="Malgun Gothic"/>
          <w:snapToGrid/>
          <w:kern w:val="22"/>
          <w:szCs w:val="22"/>
          <w:lang w:val="ru-RU"/>
        </w:rPr>
        <w:t>представляющих</w:t>
      </w:r>
      <w:proofErr w:type="gramEnd"/>
      <w:r w:rsidRPr="00311F0A">
        <w:rPr>
          <w:rFonts w:eastAsia="Malgun Gothic"/>
          <w:snapToGrid/>
          <w:kern w:val="22"/>
          <w:szCs w:val="22"/>
          <w:lang w:val="ru-RU"/>
        </w:rPr>
        <w:t xml:space="preserve"> пять региональных групп Организации Объединенных Наций, согласились принять участие в </w:t>
      </w:r>
      <w:proofErr w:type="spellStart"/>
      <w:r w:rsidR="00E37884" w:rsidRPr="00311F0A">
        <w:rPr>
          <w:rFonts w:eastAsia="Malgun Gothic"/>
          <w:snapToGrid/>
          <w:kern w:val="22"/>
          <w:szCs w:val="22"/>
          <w:lang w:val="ru-RU"/>
        </w:rPr>
        <w:t>пилотном</w:t>
      </w:r>
      <w:proofErr w:type="spellEnd"/>
      <w:r w:rsidRPr="00311F0A">
        <w:rPr>
          <w:rFonts w:eastAsia="Malgun Gothic"/>
          <w:snapToGrid/>
          <w:kern w:val="22"/>
          <w:szCs w:val="22"/>
          <w:lang w:val="ru-RU"/>
        </w:rPr>
        <w:t xml:space="preserve"> этапе процесса обзора по каждой стране. Каждая из пяти </w:t>
      </w:r>
      <w:r w:rsidR="00924669" w:rsidRPr="00311F0A">
        <w:rPr>
          <w:rFonts w:eastAsia="Malgun Gothic"/>
          <w:snapToGrid/>
          <w:kern w:val="22"/>
          <w:szCs w:val="22"/>
          <w:lang w:val="ru-RU"/>
        </w:rPr>
        <w:t>С</w:t>
      </w:r>
      <w:r w:rsidRPr="00311F0A">
        <w:rPr>
          <w:rFonts w:eastAsia="Malgun Gothic"/>
          <w:snapToGrid/>
          <w:kern w:val="22"/>
          <w:szCs w:val="22"/>
          <w:lang w:val="ru-RU"/>
        </w:rPr>
        <w:t>торон подготовила обзорный доклад</w:t>
      </w:r>
      <w:r w:rsidR="0080166D" w:rsidRPr="00311F0A">
        <w:rPr>
          <w:rStyle w:val="Appelnotedebasdep"/>
          <w:rFonts w:eastAsia="Malgun Gothic"/>
          <w:snapToGrid/>
          <w:kern w:val="22"/>
          <w:szCs w:val="22"/>
          <w:lang w:val="ru-RU"/>
        </w:rPr>
        <w:footnoteReference w:id="7"/>
      </w:r>
      <w:r w:rsidRPr="00311F0A">
        <w:rPr>
          <w:rFonts w:eastAsia="Malgun Gothic"/>
          <w:snapToGrid/>
          <w:kern w:val="22"/>
          <w:szCs w:val="22"/>
          <w:lang w:val="ru-RU"/>
        </w:rPr>
        <w:t xml:space="preserve">, дополняющий их шестые национальные доклады, о своих усилиях по осуществлению Конвенции и </w:t>
      </w:r>
      <w:r w:rsidR="00924669" w:rsidRPr="00311F0A">
        <w:rPr>
          <w:rFonts w:eastAsia="Malgun Gothic"/>
          <w:snapToGrid/>
          <w:kern w:val="22"/>
          <w:szCs w:val="22"/>
          <w:lang w:val="ru-RU"/>
        </w:rPr>
        <w:t>С</w:t>
      </w:r>
      <w:r w:rsidRPr="00311F0A">
        <w:rPr>
          <w:rFonts w:eastAsia="Malgun Gothic"/>
          <w:snapToGrid/>
          <w:kern w:val="22"/>
          <w:szCs w:val="22"/>
          <w:lang w:val="ru-RU"/>
        </w:rPr>
        <w:t xml:space="preserve">тратегического плана по сохранению биоразнообразия на 2011-2020 годы, и каждая </w:t>
      </w:r>
      <w:r w:rsidR="00D5072D" w:rsidRPr="00311F0A">
        <w:rPr>
          <w:rFonts w:eastAsia="Malgun Gothic"/>
          <w:snapToGrid/>
          <w:kern w:val="22"/>
          <w:szCs w:val="22"/>
          <w:lang w:val="ru-RU"/>
        </w:rPr>
        <w:t xml:space="preserve">Сторона примет </w:t>
      </w:r>
      <w:r w:rsidRPr="00311F0A">
        <w:rPr>
          <w:rFonts w:eastAsia="Malgun Gothic"/>
          <w:snapToGrid/>
          <w:kern w:val="22"/>
          <w:szCs w:val="22"/>
          <w:lang w:val="ru-RU"/>
        </w:rPr>
        <w:t>участ</w:t>
      </w:r>
      <w:r w:rsidR="00D5072D" w:rsidRPr="00311F0A">
        <w:rPr>
          <w:rFonts w:eastAsia="Malgun Gothic"/>
          <w:snapToGrid/>
          <w:kern w:val="22"/>
          <w:szCs w:val="22"/>
          <w:lang w:val="ru-RU"/>
        </w:rPr>
        <w:t>ие</w:t>
      </w:r>
      <w:r w:rsidRPr="00311F0A">
        <w:rPr>
          <w:rFonts w:eastAsia="Malgun Gothic"/>
          <w:snapToGrid/>
          <w:kern w:val="22"/>
          <w:szCs w:val="22"/>
          <w:lang w:val="ru-RU"/>
        </w:rPr>
        <w:t xml:space="preserve"> в </w:t>
      </w:r>
      <w:r w:rsidR="00D5072D" w:rsidRPr="00311F0A">
        <w:rPr>
          <w:rFonts w:eastAsia="Malgun Gothic"/>
          <w:snapToGrid/>
          <w:kern w:val="22"/>
          <w:szCs w:val="22"/>
          <w:lang w:val="ru-RU"/>
        </w:rPr>
        <w:t xml:space="preserve">сессии </w:t>
      </w:r>
      <w:r w:rsidRPr="00311F0A">
        <w:rPr>
          <w:rFonts w:eastAsia="Malgun Gothic"/>
          <w:snapToGrid/>
          <w:kern w:val="22"/>
          <w:szCs w:val="22"/>
          <w:lang w:val="ru-RU"/>
        </w:rPr>
        <w:t>вопрос</w:t>
      </w:r>
      <w:r w:rsidR="00D5072D" w:rsidRPr="00311F0A">
        <w:rPr>
          <w:rFonts w:eastAsia="Malgun Gothic"/>
          <w:snapToGrid/>
          <w:kern w:val="22"/>
          <w:szCs w:val="22"/>
          <w:lang w:val="ru-RU"/>
        </w:rPr>
        <w:t>ов</w:t>
      </w:r>
      <w:r w:rsidRPr="00311F0A">
        <w:rPr>
          <w:rFonts w:eastAsia="Malgun Gothic"/>
          <w:snapToGrid/>
          <w:kern w:val="22"/>
          <w:szCs w:val="22"/>
          <w:lang w:val="ru-RU"/>
        </w:rPr>
        <w:t xml:space="preserve"> и ответ</w:t>
      </w:r>
      <w:r w:rsidR="00D5072D" w:rsidRPr="00311F0A">
        <w:rPr>
          <w:rFonts w:eastAsia="Malgun Gothic"/>
          <w:snapToGrid/>
          <w:kern w:val="22"/>
          <w:szCs w:val="22"/>
          <w:lang w:val="ru-RU"/>
        </w:rPr>
        <w:t>ов</w:t>
      </w:r>
      <w:r w:rsidRPr="00311F0A">
        <w:rPr>
          <w:rFonts w:eastAsia="Malgun Gothic"/>
          <w:snapToGrid/>
          <w:kern w:val="22"/>
          <w:szCs w:val="22"/>
          <w:lang w:val="ru-RU"/>
        </w:rPr>
        <w:t xml:space="preserve"> для п</w:t>
      </w:r>
      <w:r w:rsidR="00D5072D" w:rsidRPr="00311F0A">
        <w:rPr>
          <w:rFonts w:eastAsia="Malgun Gothic"/>
          <w:snapToGrid/>
          <w:kern w:val="22"/>
          <w:szCs w:val="22"/>
          <w:lang w:val="ru-RU"/>
        </w:rPr>
        <w:t xml:space="preserve">редоставления </w:t>
      </w:r>
      <w:r w:rsidRPr="00311F0A">
        <w:rPr>
          <w:rFonts w:eastAsia="Malgun Gothic"/>
          <w:snapToGrid/>
          <w:kern w:val="22"/>
          <w:szCs w:val="22"/>
          <w:lang w:val="ru-RU"/>
        </w:rPr>
        <w:t xml:space="preserve">дополнительной информации. </w:t>
      </w:r>
      <w:r w:rsidR="00AF4EBA" w:rsidRPr="00311F0A">
        <w:rPr>
          <w:rFonts w:eastAsia="Malgun Gothic"/>
          <w:snapToGrid/>
          <w:kern w:val="22"/>
          <w:szCs w:val="22"/>
          <w:lang w:val="ru-RU"/>
        </w:rPr>
        <w:t xml:space="preserve">Исполнительный секретарь </w:t>
      </w:r>
      <w:r w:rsidRPr="00311F0A">
        <w:rPr>
          <w:rFonts w:eastAsia="Malgun Gothic"/>
          <w:snapToGrid/>
          <w:kern w:val="22"/>
          <w:szCs w:val="22"/>
          <w:lang w:val="ru-RU"/>
        </w:rPr>
        <w:t xml:space="preserve">поблагодарила эти пять </w:t>
      </w:r>
      <w:r w:rsidR="00B07224" w:rsidRPr="00311F0A">
        <w:rPr>
          <w:rFonts w:eastAsia="Malgun Gothic"/>
          <w:snapToGrid/>
          <w:kern w:val="22"/>
          <w:szCs w:val="22"/>
          <w:lang w:val="ru-RU"/>
        </w:rPr>
        <w:t>Сторон</w:t>
      </w:r>
      <w:r w:rsidRPr="00311F0A">
        <w:rPr>
          <w:rFonts w:eastAsia="Malgun Gothic"/>
          <w:snapToGrid/>
          <w:kern w:val="22"/>
          <w:szCs w:val="22"/>
          <w:lang w:val="ru-RU"/>
        </w:rPr>
        <w:t xml:space="preserve"> за их готовность </w:t>
      </w:r>
      <w:r w:rsidR="00E37884" w:rsidRPr="00311F0A">
        <w:rPr>
          <w:rFonts w:eastAsia="Malgun Gothic"/>
          <w:snapToGrid/>
          <w:kern w:val="22"/>
          <w:szCs w:val="22"/>
          <w:lang w:val="ru-RU"/>
        </w:rPr>
        <w:t>принять участие в этом процессе</w:t>
      </w:r>
      <w:r w:rsidRPr="00311F0A">
        <w:rPr>
          <w:rFonts w:eastAsia="Malgun Gothic"/>
          <w:snapToGrid/>
          <w:kern w:val="22"/>
          <w:szCs w:val="22"/>
          <w:lang w:val="ru-RU"/>
        </w:rPr>
        <w:t xml:space="preserve">, а также другие </w:t>
      </w:r>
      <w:r w:rsidR="00B07224" w:rsidRPr="00311F0A">
        <w:rPr>
          <w:rFonts w:eastAsia="Malgun Gothic"/>
          <w:snapToGrid/>
          <w:kern w:val="22"/>
          <w:szCs w:val="22"/>
          <w:lang w:val="ru-RU"/>
        </w:rPr>
        <w:t>Сторон</w:t>
      </w:r>
      <w:r w:rsidRPr="00311F0A">
        <w:rPr>
          <w:rFonts w:eastAsia="Malgun Gothic"/>
          <w:snapToGrid/>
          <w:kern w:val="22"/>
          <w:szCs w:val="22"/>
          <w:lang w:val="ru-RU"/>
        </w:rPr>
        <w:t xml:space="preserve">ы, которые ознакомились с обзорными докладами и прислали </w:t>
      </w:r>
      <w:r w:rsidR="00021317" w:rsidRPr="00311F0A">
        <w:rPr>
          <w:rFonts w:eastAsia="Malgun Gothic"/>
          <w:snapToGrid/>
          <w:kern w:val="22"/>
          <w:szCs w:val="22"/>
          <w:lang w:val="ru-RU"/>
        </w:rPr>
        <w:t xml:space="preserve">свои </w:t>
      </w:r>
      <w:r w:rsidRPr="00311F0A">
        <w:rPr>
          <w:rFonts w:eastAsia="Malgun Gothic"/>
          <w:snapToGrid/>
          <w:kern w:val="22"/>
          <w:szCs w:val="22"/>
          <w:lang w:val="ru-RU"/>
        </w:rPr>
        <w:t xml:space="preserve">вопросы для сессии. Выводы и </w:t>
      </w:r>
      <w:r w:rsidR="00E37884" w:rsidRPr="00311F0A">
        <w:rPr>
          <w:rFonts w:eastAsia="Malgun Gothic"/>
          <w:snapToGrid/>
          <w:kern w:val="22"/>
          <w:szCs w:val="22"/>
          <w:lang w:val="ru-RU"/>
        </w:rPr>
        <w:t>концепции</w:t>
      </w:r>
      <w:r w:rsidRPr="00311F0A">
        <w:rPr>
          <w:rFonts w:eastAsia="Malgun Gothic"/>
          <w:snapToGrid/>
          <w:kern w:val="22"/>
          <w:szCs w:val="22"/>
          <w:lang w:val="ru-RU"/>
        </w:rPr>
        <w:t xml:space="preserve">, представленные на </w:t>
      </w:r>
      <w:proofErr w:type="spellStart"/>
      <w:r w:rsidR="00E37884" w:rsidRPr="00311F0A">
        <w:rPr>
          <w:rFonts w:eastAsia="Malgun Gothic"/>
          <w:snapToGrid/>
          <w:kern w:val="22"/>
          <w:szCs w:val="22"/>
          <w:lang w:val="ru-RU"/>
        </w:rPr>
        <w:t>пилотном</w:t>
      </w:r>
      <w:proofErr w:type="spellEnd"/>
      <w:r w:rsidRPr="00311F0A">
        <w:rPr>
          <w:rFonts w:eastAsia="Malgun Gothic"/>
          <w:snapToGrid/>
          <w:kern w:val="22"/>
          <w:szCs w:val="22"/>
          <w:lang w:val="ru-RU"/>
        </w:rPr>
        <w:t xml:space="preserve"> этапе форума открытого состава, будут иметь </w:t>
      </w:r>
      <w:proofErr w:type="gramStart"/>
      <w:r w:rsidRPr="00311F0A">
        <w:rPr>
          <w:rFonts w:eastAsia="Malgun Gothic"/>
          <w:snapToGrid/>
          <w:kern w:val="22"/>
          <w:szCs w:val="22"/>
          <w:lang w:val="ru-RU"/>
        </w:rPr>
        <w:t>важное значение</w:t>
      </w:r>
      <w:proofErr w:type="gramEnd"/>
      <w:r w:rsidRPr="00311F0A">
        <w:rPr>
          <w:rFonts w:eastAsia="Malgun Gothic"/>
          <w:snapToGrid/>
          <w:kern w:val="22"/>
          <w:szCs w:val="22"/>
          <w:lang w:val="ru-RU"/>
        </w:rPr>
        <w:t xml:space="preserve"> для </w:t>
      </w:r>
      <w:r w:rsidR="00E37884" w:rsidRPr="00311F0A">
        <w:rPr>
          <w:rFonts w:eastAsia="Malgun Gothic"/>
          <w:snapToGrid/>
          <w:kern w:val="22"/>
          <w:szCs w:val="22"/>
          <w:lang w:val="ru-RU"/>
        </w:rPr>
        <w:t xml:space="preserve">разработки </w:t>
      </w:r>
      <w:r w:rsidRPr="00311F0A">
        <w:rPr>
          <w:rFonts w:eastAsia="Malgun Gothic"/>
          <w:snapToGrid/>
          <w:kern w:val="22"/>
          <w:szCs w:val="22"/>
          <w:lang w:val="ru-RU"/>
        </w:rPr>
        <w:t xml:space="preserve">механизмов обзора на третьем совещании </w:t>
      </w:r>
      <w:r w:rsidR="00E37884" w:rsidRPr="00311F0A">
        <w:rPr>
          <w:rFonts w:eastAsia="Malgun Gothic"/>
          <w:snapToGrid/>
          <w:kern w:val="22"/>
          <w:szCs w:val="22"/>
          <w:lang w:val="ru-RU"/>
        </w:rPr>
        <w:t>В</w:t>
      </w:r>
      <w:r w:rsidRPr="00311F0A">
        <w:rPr>
          <w:rFonts w:eastAsia="Malgun Gothic"/>
          <w:snapToGrid/>
          <w:kern w:val="22"/>
          <w:szCs w:val="22"/>
          <w:lang w:val="ru-RU"/>
        </w:rPr>
        <w:t xml:space="preserve">спомогательного органа по осуществлению. Она </w:t>
      </w:r>
      <w:r w:rsidR="00E37884" w:rsidRPr="00311F0A">
        <w:rPr>
          <w:rFonts w:eastAsia="Malgun Gothic"/>
          <w:snapToGrid/>
          <w:kern w:val="22"/>
          <w:szCs w:val="22"/>
          <w:lang w:val="ru-RU"/>
        </w:rPr>
        <w:t>выразила уверенность в том, что</w:t>
      </w:r>
      <w:r w:rsidRPr="00311F0A">
        <w:rPr>
          <w:rFonts w:eastAsia="Malgun Gothic"/>
          <w:snapToGrid/>
          <w:kern w:val="22"/>
          <w:szCs w:val="22"/>
          <w:lang w:val="ru-RU"/>
        </w:rPr>
        <w:t xml:space="preserve"> эти доклады также </w:t>
      </w:r>
      <w:proofErr w:type="gramStart"/>
      <w:r w:rsidRPr="00311F0A">
        <w:rPr>
          <w:rFonts w:eastAsia="Malgun Gothic"/>
          <w:snapToGrid/>
          <w:kern w:val="22"/>
          <w:szCs w:val="22"/>
          <w:lang w:val="ru-RU"/>
        </w:rPr>
        <w:t xml:space="preserve">предоставят мировому сообществу </w:t>
      </w:r>
      <w:r w:rsidR="0080166D" w:rsidRPr="00311F0A">
        <w:rPr>
          <w:rFonts w:eastAsia="Malgun Gothic"/>
          <w:snapToGrid/>
          <w:kern w:val="22"/>
          <w:szCs w:val="22"/>
          <w:lang w:val="ru-RU"/>
        </w:rPr>
        <w:t>убедительные д</w:t>
      </w:r>
      <w:r w:rsidRPr="00311F0A">
        <w:rPr>
          <w:rFonts w:eastAsia="Malgun Gothic"/>
          <w:snapToGrid/>
          <w:kern w:val="22"/>
          <w:szCs w:val="22"/>
          <w:lang w:val="ru-RU"/>
        </w:rPr>
        <w:t>оказательства</w:t>
      </w:r>
      <w:proofErr w:type="gramEnd"/>
      <w:r w:rsidRPr="00311F0A">
        <w:rPr>
          <w:rFonts w:eastAsia="Malgun Gothic"/>
          <w:snapToGrid/>
          <w:kern w:val="22"/>
          <w:szCs w:val="22"/>
          <w:lang w:val="ru-RU"/>
        </w:rPr>
        <w:t xml:space="preserve"> подлинного прогресса в деле сохранения и защиты биоразнообразия. Они покажут миру, что он находится на пути к установлению новых </w:t>
      </w:r>
      <w:r w:rsidR="00AF4EBA" w:rsidRPr="00311F0A">
        <w:rPr>
          <w:rFonts w:eastAsia="Malgun Gothic"/>
          <w:snapToGrid/>
          <w:kern w:val="22"/>
          <w:szCs w:val="22"/>
          <w:lang w:val="ru-RU"/>
        </w:rPr>
        <w:t xml:space="preserve">более безопасных, здоровых, устойчивых и инклюзивных </w:t>
      </w:r>
      <w:r w:rsidRPr="00311F0A">
        <w:rPr>
          <w:rFonts w:eastAsia="Malgun Gothic"/>
          <w:snapToGrid/>
          <w:kern w:val="22"/>
          <w:szCs w:val="22"/>
          <w:lang w:val="ru-RU"/>
        </w:rPr>
        <w:t xml:space="preserve">отношений со своим жизненно важным природным капиталом. </w:t>
      </w:r>
      <w:r w:rsidR="00AF4EBA" w:rsidRPr="00311F0A">
        <w:rPr>
          <w:rFonts w:eastAsia="Malgun Gothic"/>
          <w:snapToGrid/>
          <w:kern w:val="22"/>
          <w:szCs w:val="22"/>
          <w:lang w:val="ru-RU"/>
        </w:rPr>
        <w:t>Кроме того, д</w:t>
      </w:r>
      <w:r w:rsidRPr="00311F0A">
        <w:rPr>
          <w:rFonts w:eastAsia="Malgun Gothic"/>
          <w:snapToGrid/>
          <w:kern w:val="22"/>
          <w:szCs w:val="22"/>
          <w:lang w:val="ru-RU"/>
        </w:rPr>
        <w:t xml:space="preserve">оклады помогут лучше понять некоторые </w:t>
      </w:r>
      <w:r w:rsidR="00AF4EBA" w:rsidRPr="00311F0A">
        <w:rPr>
          <w:rFonts w:eastAsia="Malgun Gothic"/>
          <w:snapToGrid/>
          <w:kern w:val="22"/>
          <w:szCs w:val="22"/>
          <w:lang w:val="ru-RU"/>
        </w:rPr>
        <w:t xml:space="preserve">из возникающих </w:t>
      </w:r>
      <w:r w:rsidRPr="00311F0A">
        <w:rPr>
          <w:rFonts w:eastAsia="Malgun Gothic"/>
          <w:snapToGrid/>
          <w:kern w:val="22"/>
          <w:szCs w:val="22"/>
          <w:lang w:val="ru-RU"/>
        </w:rPr>
        <w:t>трудност</w:t>
      </w:r>
      <w:r w:rsidR="00AF4EBA" w:rsidRPr="00311F0A">
        <w:rPr>
          <w:rFonts w:eastAsia="Malgun Gothic"/>
          <w:snapToGrid/>
          <w:kern w:val="22"/>
          <w:szCs w:val="22"/>
          <w:lang w:val="ru-RU"/>
        </w:rPr>
        <w:t>ей</w:t>
      </w:r>
      <w:r w:rsidR="0066212B" w:rsidRPr="00311F0A">
        <w:rPr>
          <w:rFonts w:eastAsia="Malgun Gothic"/>
          <w:snapToGrid/>
          <w:kern w:val="22"/>
          <w:szCs w:val="22"/>
          <w:lang w:val="ru-RU"/>
        </w:rPr>
        <w:t xml:space="preserve"> в целях </w:t>
      </w:r>
      <w:r w:rsidR="00021317" w:rsidRPr="00311F0A">
        <w:rPr>
          <w:rFonts w:eastAsia="Malgun Gothic"/>
          <w:snapToGrid/>
          <w:kern w:val="22"/>
          <w:szCs w:val="22"/>
          <w:lang w:val="ru-RU"/>
        </w:rPr>
        <w:t xml:space="preserve">постоянного </w:t>
      </w:r>
      <w:r w:rsidR="002A6AE7" w:rsidRPr="00311F0A">
        <w:rPr>
          <w:rFonts w:eastAsia="Malgun Gothic"/>
          <w:snapToGrid/>
          <w:kern w:val="22"/>
          <w:szCs w:val="22"/>
          <w:lang w:val="ru-RU"/>
        </w:rPr>
        <w:t>повышения эффективности</w:t>
      </w:r>
      <w:r w:rsidR="0066212B" w:rsidRPr="00311F0A">
        <w:rPr>
          <w:rFonts w:eastAsia="Malgun Gothic"/>
          <w:snapToGrid/>
          <w:kern w:val="22"/>
          <w:szCs w:val="22"/>
          <w:lang w:val="ru-RU"/>
        </w:rPr>
        <w:t xml:space="preserve"> предпринимаемых усилий. Оратор отметила, что </w:t>
      </w:r>
      <w:r w:rsidRPr="00311F0A">
        <w:rPr>
          <w:rFonts w:eastAsia="Malgun Gothic"/>
          <w:snapToGrid/>
          <w:kern w:val="22"/>
          <w:szCs w:val="22"/>
          <w:lang w:val="ru-RU"/>
        </w:rPr>
        <w:t xml:space="preserve">она с нетерпением ожидает </w:t>
      </w:r>
      <w:r w:rsidR="0066212B" w:rsidRPr="00311F0A">
        <w:rPr>
          <w:rFonts w:eastAsia="Malgun Gothic"/>
          <w:snapToGrid/>
          <w:kern w:val="22"/>
          <w:szCs w:val="22"/>
          <w:lang w:val="ru-RU"/>
        </w:rPr>
        <w:t xml:space="preserve">выступлений </w:t>
      </w:r>
      <w:r w:rsidRPr="00311F0A">
        <w:rPr>
          <w:rFonts w:eastAsia="Malgun Gothic"/>
          <w:snapToGrid/>
          <w:kern w:val="22"/>
          <w:szCs w:val="22"/>
          <w:lang w:val="ru-RU"/>
        </w:rPr>
        <w:t xml:space="preserve">и </w:t>
      </w:r>
      <w:r w:rsidR="0066212B" w:rsidRPr="00311F0A">
        <w:rPr>
          <w:rFonts w:eastAsia="Malgun Gothic"/>
          <w:snapToGrid/>
          <w:kern w:val="22"/>
          <w:szCs w:val="22"/>
          <w:lang w:val="ru-RU"/>
        </w:rPr>
        <w:t>соответствующих дискуссий</w:t>
      </w:r>
      <w:r w:rsidRPr="00311F0A">
        <w:rPr>
          <w:rFonts w:eastAsia="Malgun Gothic"/>
          <w:snapToGrid/>
          <w:kern w:val="22"/>
          <w:szCs w:val="22"/>
          <w:lang w:val="ru-RU"/>
        </w:rPr>
        <w:t>.</w:t>
      </w:r>
    </w:p>
    <w:p w:rsidR="0080286E" w:rsidRPr="00311F0A" w:rsidRDefault="00DE793E">
      <w:pPr>
        <w:pStyle w:val="Para10"/>
        <w:tabs>
          <w:tab w:val="clear" w:pos="360"/>
        </w:tabs>
        <w:rPr>
          <w:rFonts w:eastAsia="Malgun Gothic"/>
          <w:snapToGrid/>
          <w:kern w:val="22"/>
          <w:szCs w:val="22"/>
          <w:lang w:val="ru-RU"/>
        </w:rPr>
      </w:pPr>
      <w:r w:rsidRPr="00311F0A">
        <w:rPr>
          <w:rFonts w:eastAsia="Malgun Gothic"/>
          <w:snapToGrid/>
          <w:kern w:val="22"/>
          <w:szCs w:val="22"/>
          <w:lang w:val="ru-RU"/>
        </w:rPr>
        <w:t xml:space="preserve">На специальной сессии </w:t>
      </w:r>
      <w:r w:rsidR="002A6AE7" w:rsidRPr="00311F0A">
        <w:rPr>
          <w:rFonts w:eastAsia="Malgun Gothic"/>
          <w:snapToGrid/>
          <w:kern w:val="22"/>
          <w:szCs w:val="22"/>
          <w:lang w:val="ru-RU"/>
        </w:rPr>
        <w:t xml:space="preserve">также </w:t>
      </w:r>
      <w:r w:rsidRPr="00311F0A">
        <w:rPr>
          <w:rFonts w:eastAsia="Malgun Gothic"/>
          <w:snapToGrid/>
          <w:kern w:val="22"/>
          <w:szCs w:val="22"/>
          <w:lang w:val="ru-RU"/>
        </w:rPr>
        <w:t xml:space="preserve">будет рассмотрен вопрос о мобилизации ресурсов, который является столь же сложным и трудным, сколь и жизненно важным. </w:t>
      </w:r>
      <w:proofErr w:type="gramStart"/>
      <w:r w:rsidRPr="00311F0A">
        <w:rPr>
          <w:rFonts w:eastAsia="Malgun Gothic"/>
          <w:snapToGrid/>
          <w:kern w:val="22"/>
          <w:szCs w:val="22"/>
          <w:lang w:val="ru-RU"/>
        </w:rPr>
        <w:t xml:space="preserve">На </w:t>
      </w:r>
      <w:r w:rsidR="00924669" w:rsidRPr="00311F0A">
        <w:rPr>
          <w:rFonts w:eastAsia="Malgun Gothic"/>
          <w:snapToGrid/>
          <w:kern w:val="22"/>
          <w:szCs w:val="22"/>
          <w:lang w:val="ru-RU"/>
        </w:rPr>
        <w:t>14-</w:t>
      </w:r>
      <w:r w:rsidRPr="00311F0A">
        <w:rPr>
          <w:rFonts w:eastAsia="Malgun Gothic"/>
          <w:snapToGrid/>
          <w:kern w:val="22"/>
          <w:szCs w:val="22"/>
          <w:lang w:val="ru-RU"/>
        </w:rPr>
        <w:t xml:space="preserve">м совещании Конференции </w:t>
      </w:r>
      <w:r w:rsidR="00924669" w:rsidRPr="00311F0A">
        <w:rPr>
          <w:rFonts w:eastAsia="Malgun Gothic"/>
          <w:snapToGrid/>
          <w:kern w:val="22"/>
          <w:szCs w:val="22"/>
          <w:lang w:val="ru-RU"/>
        </w:rPr>
        <w:t>С</w:t>
      </w:r>
      <w:r w:rsidRPr="00311F0A">
        <w:rPr>
          <w:rFonts w:eastAsia="Malgun Gothic"/>
          <w:snapToGrid/>
          <w:kern w:val="22"/>
          <w:szCs w:val="22"/>
          <w:lang w:val="ru-RU"/>
        </w:rPr>
        <w:t xml:space="preserve">торон </w:t>
      </w:r>
      <w:r w:rsidR="002A6AE7" w:rsidRPr="00311F0A">
        <w:rPr>
          <w:rFonts w:eastAsia="Malgun Gothic"/>
          <w:snapToGrid/>
          <w:kern w:val="22"/>
          <w:szCs w:val="22"/>
          <w:lang w:val="ru-RU"/>
        </w:rPr>
        <w:t>участники</w:t>
      </w:r>
      <w:r w:rsidRPr="00311F0A">
        <w:rPr>
          <w:rFonts w:eastAsia="Malgun Gothic"/>
          <w:snapToGrid/>
          <w:kern w:val="22"/>
          <w:szCs w:val="22"/>
          <w:lang w:val="ru-RU"/>
        </w:rPr>
        <w:t xml:space="preserve"> подтвердили, что мобилизация ресурсов будет являться неотъемлемой частью глобальной рамочной программы </w:t>
      </w:r>
      <w:r w:rsidR="00D3486C" w:rsidRPr="00311F0A">
        <w:rPr>
          <w:rFonts w:eastAsia="Malgun Gothic"/>
          <w:snapToGrid/>
          <w:kern w:val="22"/>
          <w:szCs w:val="22"/>
          <w:lang w:val="ru-RU"/>
        </w:rPr>
        <w:t>в области</w:t>
      </w:r>
      <w:r w:rsidRPr="00311F0A">
        <w:rPr>
          <w:rFonts w:eastAsia="Malgun Gothic"/>
          <w:snapToGrid/>
          <w:kern w:val="22"/>
          <w:szCs w:val="22"/>
          <w:lang w:val="ru-RU"/>
        </w:rPr>
        <w:t xml:space="preserve"> биоразнообрази</w:t>
      </w:r>
      <w:r w:rsidR="00D3486C" w:rsidRPr="00311F0A">
        <w:rPr>
          <w:rFonts w:eastAsia="Malgun Gothic"/>
          <w:snapToGrid/>
          <w:kern w:val="22"/>
          <w:szCs w:val="22"/>
          <w:lang w:val="ru-RU"/>
        </w:rPr>
        <w:t>я</w:t>
      </w:r>
      <w:r w:rsidRPr="00311F0A">
        <w:rPr>
          <w:rFonts w:eastAsia="Malgun Gothic"/>
          <w:snapToGrid/>
          <w:kern w:val="22"/>
          <w:szCs w:val="22"/>
          <w:lang w:val="ru-RU"/>
        </w:rPr>
        <w:t xml:space="preserve"> на период после 2020 года, и п</w:t>
      </w:r>
      <w:r w:rsidR="00D3486C" w:rsidRPr="00311F0A">
        <w:rPr>
          <w:rFonts w:eastAsia="Malgun Gothic"/>
          <w:snapToGrid/>
          <w:kern w:val="22"/>
          <w:szCs w:val="22"/>
          <w:lang w:val="ru-RU"/>
        </w:rPr>
        <w:t>оручили</w:t>
      </w:r>
      <w:r w:rsidRPr="00311F0A">
        <w:rPr>
          <w:rFonts w:eastAsia="Malgun Gothic"/>
          <w:snapToGrid/>
          <w:kern w:val="22"/>
          <w:szCs w:val="22"/>
          <w:lang w:val="ru-RU"/>
        </w:rPr>
        <w:t xml:space="preserve"> групп</w:t>
      </w:r>
      <w:r w:rsidR="00D3486C" w:rsidRPr="00311F0A">
        <w:rPr>
          <w:rFonts w:eastAsia="Malgun Gothic"/>
          <w:snapToGrid/>
          <w:kern w:val="22"/>
          <w:szCs w:val="22"/>
          <w:lang w:val="ru-RU"/>
        </w:rPr>
        <w:t>е</w:t>
      </w:r>
      <w:r w:rsidRPr="00311F0A">
        <w:rPr>
          <w:rFonts w:eastAsia="Malgun Gothic"/>
          <w:snapToGrid/>
          <w:kern w:val="22"/>
          <w:szCs w:val="22"/>
          <w:lang w:val="ru-RU"/>
        </w:rPr>
        <w:t xml:space="preserve"> экспертов подготовить доклады по вопросам, связанным с разработкой системы мобилизации ресурсов, что поможет создать информационную основу для </w:t>
      </w:r>
      <w:r w:rsidR="0066212B" w:rsidRPr="00311F0A">
        <w:rPr>
          <w:rFonts w:eastAsia="Malgun Gothic"/>
          <w:snapToGrid/>
          <w:kern w:val="22"/>
          <w:szCs w:val="22"/>
          <w:lang w:val="ru-RU"/>
        </w:rPr>
        <w:t>деятельности</w:t>
      </w:r>
      <w:r w:rsidRPr="00311F0A">
        <w:rPr>
          <w:rFonts w:eastAsia="Malgun Gothic"/>
          <w:snapToGrid/>
          <w:kern w:val="22"/>
          <w:szCs w:val="22"/>
          <w:lang w:val="ru-RU"/>
        </w:rPr>
        <w:t xml:space="preserve"> Рабочей группы открытого состава по </w:t>
      </w:r>
      <w:r w:rsidR="00264124" w:rsidRPr="00311F0A">
        <w:rPr>
          <w:rFonts w:eastAsia="Malgun Gothic"/>
          <w:snapToGrid/>
          <w:kern w:val="22"/>
          <w:szCs w:val="22"/>
          <w:lang w:val="ru-RU"/>
        </w:rPr>
        <w:t>подготовке г</w:t>
      </w:r>
      <w:r w:rsidRPr="00311F0A">
        <w:rPr>
          <w:rFonts w:eastAsia="Malgun Gothic"/>
          <w:snapToGrid/>
          <w:kern w:val="22"/>
          <w:szCs w:val="22"/>
          <w:lang w:val="ru-RU"/>
        </w:rPr>
        <w:t>лобальной рамочной программ</w:t>
      </w:r>
      <w:r w:rsidR="00264124" w:rsidRPr="00311F0A">
        <w:rPr>
          <w:rFonts w:eastAsia="Malgun Gothic"/>
          <w:snapToGrid/>
          <w:kern w:val="22"/>
          <w:szCs w:val="22"/>
          <w:lang w:val="ru-RU"/>
        </w:rPr>
        <w:t>ы в области</w:t>
      </w:r>
      <w:r w:rsidRPr="00311F0A">
        <w:rPr>
          <w:rFonts w:eastAsia="Malgun Gothic"/>
          <w:snapToGrid/>
          <w:kern w:val="22"/>
          <w:szCs w:val="22"/>
          <w:lang w:val="ru-RU"/>
        </w:rPr>
        <w:t xml:space="preserve"> биоразнообрази</w:t>
      </w:r>
      <w:r w:rsidR="00264124" w:rsidRPr="00311F0A">
        <w:rPr>
          <w:rFonts w:eastAsia="Malgun Gothic"/>
          <w:snapToGrid/>
          <w:kern w:val="22"/>
          <w:szCs w:val="22"/>
          <w:lang w:val="ru-RU"/>
        </w:rPr>
        <w:t>я</w:t>
      </w:r>
      <w:r w:rsidRPr="00311F0A">
        <w:rPr>
          <w:rFonts w:eastAsia="Malgun Gothic"/>
          <w:snapToGrid/>
          <w:kern w:val="22"/>
          <w:szCs w:val="22"/>
          <w:lang w:val="ru-RU"/>
        </w:rPr>
        <w:t xml:space="preserve"> на период</w:t>
      </w:r>
      <w:proofErr w:type="gramEnd"/>
      <w:r w:rsidRPr="00311F0A">
        <w:rPr>
          <w:rFonts w:eastAsia="Malgun Gothic"/>
          <w:snapToGrid/>
          <w:kern w:val="22"/>
          <w:szCs w:val="22"/>
          <w:lang w:val="ru-RU"/>
        </w:rPr>
        <w:t xml:space="preserve"> после 2020 года и Конференции </w:t>
      </w:r>
      <w:r w:rsidR="00924669" w:rsidRPr="00311F0A">
        <w:rPr>
          <w:rFonts w:eastAsia="Malgun Gothic"/>
          <w:snapToGrid/>
          <w:kern w:val="22"/>
          <w:szCs w:val="22"/>
          <w:lang w:val="ru-RU"/>
        </w:rPr>
        <w:t>С</w:t>
      </w:r>
      <w:r w:rsidRPr="00311F0A">
        <w:rPr>
          <w:rFonts w:eastAsia="Malgun Gothic"/>
          <w:snapToGrid/>
          <w:kern w:val="22"/>
          <w:szCs w:val="22"/>
          <w:lang w:val="ru-RU"/>
        </w:rPr>
        <w:t xml:space="preserve">торон. Наличие </w:t>
      </w:r>
      <w:r w:rsidR="00264124" w:rsidRPr="00311F0A">
        <w:rPr>
          <w:rFonts w:eastAsia="Malgun Gothic"/>
          <w:snapToGrid/>
          <w:kern w:val="22"/>
          <w:szCs w:val="22"/>
          <w:lang w:val="ru-RU"/>
        </w:rPr>
        <w:t xml:space="preserve">достаточного и предсказуемого объема финансовых ресурсов </w:t>
      </w:r>
      <w:r w:rsidRPr="00311F0A">
        <w:rPr>
          <w:rFonts w:eastAsia="Malgun Gothic"/>
          <w:snapToGrid/>
          <w:kern w:val="22"/>
          <w:szCs w:val="22"/>
          <w:lang w:val="ru-RU"/>
        </w:rPr>
        <w:t xml:space="preserve">имеет </w:t>
      </w:r>
      <w:proofErr w:type="gramStart"/>
      <w:r w:rsidRPr="00311F0A">
        <w:rPr>
          <w:rFonts w:eastAsia="Malgun Gothic"/>
          <w:snapToGrid/>
          <w:kern w:val="22"/>
          <w:szCs w:val="22"/>
          <w:lang w:val="ru-RU"/>
        </w:rPr>
        <w:t>важное значение</w:t>
      </w:r>
      <w:proofErr w:type="gramEnd"/>
      <w:r w:rsidRPr="00311F0A">
        <w:rPr>
          <w:rFonts w:eastAsia="Malgun Gothic"/>
          <w:snapToGrid/>
          <w:kern w:val="22"/>
          <w:szCs w:val="22"/>
          <w:lang w:val="ru-RU"/>
        </w:rPr>
        <w:t xml:space="preserve"> для эффективного осуществления Конвенции. Однако обеспечение такой мобилизации ресурсов потребует </w:t>
      </w:r>
      <w:r w:rsidR="00264124" w:rsidRPr="00311F0A">
        <w:rPr>
          <w:rFonts w:eastAsia="Malgun Gothic"/>
          <w:snapToGrid/>
          <w:kern w:val="22"/>
          <w:szCs w:val="22"/>
          <w:lang w:val="ru-RU"/>
        </w:rPr>
        <w:t>фундаментальных</w:t>
      </w:r>
      <w:r w:rsidRPr="00311F0A">
        <w:rPr>
          <w:rFonts w:eastAsia="Malgun Gothic"/>
          <w:snapToGrid/>
          <w:kern w:val="22"/>
          <w:szCs w:val="22"/>
          <w:lang w:val="ru-RU"/>
        </w:rPr>
        <w:t xml:space="preserve">, </w:t>
      </w:r>
      <w:r w:rsidR="00264124" w:rsidRPr="00311F0A">
        <w:rPr>
          <w:rFonts w:eastAsia="Malgun Gothic"/>
          <w:snapToGrid/>
          <w:kern w:val="22"/>
          <w:szCs w:val="22"/>
          <w:lang w:val="ru-RU"/>
        </w:rPr>
        <w:t xml:space="preserve">инклюзивных </w:t>
      </w:r>
      <w:r w:rsidRPr="00311F0A">
        <w:rPr>
          <w:rFonts w:eastAsia="Malgun Gothic"/>
          <w:snapToGrid/>
          <w:kern w:val="22"/>
          <w:szCs w:val="22"/>
          <w:lang w:val="ru-RU"/>
        </w:rPr>
        <w:t xml:space="preserve">и справедливых </w:t>
      </w:r>
      <w:r w:rsidR="00264124" w:rsidRPr="00311F0A">
        <w:rPr>
          <w:rFonts w:eastAsia="Malgun Gothic"/>
          <w:snapToGrid/>
          <w:kern w:val="22"/>
          <w:szCs w:val="22"/>
          <w:lang w:val="ru-RU"/>
        </w:rPr>
        <w:t xml:space="preserve">преобразований </w:t>
      </w:r>
      <w:r w:rsidRPr="00311F0A">
        <w:rPr>
          <w:rFonts w:eastAsia="Malgun Gothic"/>
          <w:snapToGrid/>
          <w:kern w:val="22"/>
          <w:szCs w:val="22"/>
          <w:lang w:val="ru-RU"/>
        </w:rPr>
        <w:t xml:space="preserve">во всех </w:t>
      </w:r>
      <w:r w:rsidR="00E7601A" w:rsidRPr="00311F0A">
        <w:rPr>
          <w:rFonts w:eastAsia="Malgun Gothic"/>
          <w:snapToGrid/>
          <w:kern w:val="22"/>
          <w:szCs w:val="22"/>
          <w:lang w:val="ru-RU"/>
        </w:rPr>
        <w:t>секторах экономики</w:t>
      </w:r>
      <w:r w:rsidRPr="00311F0A">
        <w:rPr>
          <w:rFonts w:eastAsia="Malgun Gothic"/>
          <w:snapToGrid/>
          <w:kern w:val="22"/>
          <w:szCs w:val="22"/>
          <w:lang w:val="ru-RU"/>
        </w:rPr>
        <w:t xml:space="preserve"> и </w:t>
      </w:r>
      <w:r w:rsidR="00264124" w:rsidRPr="00311F0A">
        <w:rPr>
          <w:rFonts w:eastAsia="Malgun Gothic"/>
          <w:snapToGrid/>
          <w:kern w:val="22"/>
          <w:szCs w:val="22"/>
          <w:lang w:val="ru-RU"/>
        </w:rPr>
        <w:t xml:space="preserve">в </w:t>
      </w:r>
      <w:r w:rsidRPr="00311F0A">
        <w:rPr>
          <w:rFonts w:eastAsia="Malgun Gothic"/>
          <w:snapToGrid/>
          <w:kern w:val="22"/>
          <w:szCs w:val="22"/>
          <w:lang w:val="ru-RU"/>
        </w:rPr>
        <w:t xml:space="preserve">обществе в целом. Хотя эта задача может показаться трудновыполнимой, оратор </w:t>
      </w:r>
      <w:r w:rsidR="0080286E" w:rsidRPr="00311F0A">
        <w:rPr>
          <w:rFonts w:eastAsia="Malgun Gothic"/>
          <w:snapToGrid/>
          <w:kern w:val="22"/>
          <w:szCs w:val="22"/>
          <w:lang w:val="ru-RU"/>
        </w:rPr>
        <w:t>с оптимизмом смотрит на то, что высказанные группой соображения наряду с содержательными мнениями участников могут помочь миру наметить путь вперед и создать более устойчивые экономические системы.</w:t>
      </w:r>
    </w:p>
    <w:p w:rsidR="003D30CB" w:rsidRPr="00311F0A" w:rsidRDefault="00F14B15" w:rsidP="00DA7949">
      <w:pPr>
        <w:pStyle w:val="H1Report"/>
        <w:spacing w:before="120"/>
        <w:outlineLvl w:val="1"/>
        <w:rPr>
          <w:lang w:val="ru-RU"/>
        </w:rPr>
      </w:pPr>
      <w:bookmarkStart w:id="36" w:name="_Toc57912312"/>
      <w:bookmarkStart w:id="37" w:name="_Toc57978067"/>
      <w:bookmarkStart w:id="38" w:name="_Toc58107997"/>
      <w:bookmarkStart w:id="39" w:name="_Toc58108017"/>
      <w:bookmarkStart w:id="40" w:name="_Toc60418989"/>
      <w:r w:rsidRPr="00311F0A">
        <w:rPr>
          <w:rFonts w:eastAsia="Malgun Gothic"/>
          <w:bCs/>
          <w:lang w:val="ru-RU"/>
        </w:rPr>
        <w:t xml:space="preserve">ПУНКТ </w:t>
      </w:r>
      <w:r w:rsidR="003D30CB" w:rsidRPr="00311F0A">
        <w:rPr>
          <w:rFonts w:eastAsia="Malgun Gothic"/>
          <w:bCs/>
          <w:lang w:val="ru-RU"/>
        </w:rPr>
        <w:t>2.</w:t>
      </w:r>
      <w:r w:rsidR="003D30CB" w:rsidRPr="00311F0A">
        <w:rPr>
          <w:rFonts w:eastAsia="Malgun Gothic"/>
          <w:bCs/>
          <w:lang w:val="ru-RU"/>
        </w:rPr>
        <w:tab/>
      </w:r>
      <w:bookmarkEnd w:id="36"/>
      <w:bookmarkEnd w:id="37"/>
      <w:bookmarkEnd w:id="38"/>
      <w:bookmarkEnd w:id="39"/>
      <w:r w:rsidR="00DE793E" w:rsidRPr="00311F0A">
        <w:rPr>
          <w:lang w:val="ru-RU"/>
        </w:rPr>
        <w:t>ПРЕДСТАВЛЕНИЕ ОБЗОРНЫХ ДОКЛАДОВ</w:t>
      </w:r>
      <w:bookmarkEnd w:id="40"/>
    </w:p>
    <w:p w:rsidR="00DE793E" w:rsidRPr="00311F0A" w:rsidRDefault="00DE793E" w:rsidP="00DA7949">
      <w:pPr>
        <w:pStyle w:val="Para10"/>
        <w:tabs>
          <w:tab w:val="clear" w:pos="360"/>
        </w:tabs>
        <w:rPr>
          <w:rFonts w:eastAsia="Malgun Gothic"/>
          <w:bCs/>
          <w:lang w:val="ru-RU"/>
        </w:rPr>
      </w:pPr>
      <w:r w:rsidRPr="00311F0A">
        <w:rPr>
          <w:rFonts w:eastAsia="Malgun Gothic"/>
          <w:bCs/>
          <w:lang w:val="ru-RU"/>
        </w:rPr>
        <w:t>Председатель заявил</w:t>
      </w:r>
      <w:r w:rsidR="00D21704" w:rsidRPr="00311F0A">
        <w:rPr>
          <w:rFonts w:eastAsia="Malgun Gothic"/>
          <w:bCs/>
          <w:lang w:val="ru-RU"/>
        </w:rPr>
        <w:t>а</w:t>
      </w:r>
      <w:r w:rsidRPr="00311F0A">
        <w:rPr>
          <w:rFonts w:eastAsia="Malgun Gothic"/>
          <w:bCs/>
          <w:lang w:val="ru-RU"/>
        </w:rPr>
        <w:t>, что после каждого выступления будет проведен</w:t>
      </w:r>
      <w:r w:rsidR="0080286E" w:rsidRPr="00311F0A">
        <w:rPr>
          <w:rFonts w:eastAsia="Malgun Gothic"/>
          <w:bCs/>
          <w:lang w:val="ru-RU"/>
        </w:rPr>
        <w:t>а</w:t>
      </w:r>
      <w:r w:rsidRPr="00311F0A">
        <w:rPr>
          <w:rFonts w:eastAsia="Malgun Gothic"/>
          <w:bCs/>
          <w:lang w:val="ru-RU"/>
        </w:rPr>
        <w:t xml:space="preserve"> 15-минутн</w:t>
      </w:r>
      <w:r w:rsidR="0080286E" w:rsidRPr="00311F0A">
        <w:rPr>
          <w:rFonts w:eastAsia="Malgun Gothic"/>
          <w:bCs/>
          <w:lang w:val="ru-RU"/>
        </w:rPr>
        <w:t>ая</w:t>
      </w:r>
      <w:r w:rsidRPr="00311F0A">
        <w:rPr>
          <w:rFonts w:eastAsia="Malgun Gothic"/>
          <w:bCs/>
          <w:lang w:val="ru-RU"/>
        </w:rPr>
        <w:t xml:space="preserve"> </w:t>
      </w:r>
      <w:r w:rsidR="0080286E" w:rsidRPr="00311F0A">
        <w:rPr>
          <w:rFonts w:eastAsia="Malgun Gothic"/>
          <w:bCs/>
          <w:lang w:val="ru-RU"/>
        </w:rPr>
        <w:t>сессия</w:t>
      </w:r>
      <w:r w:rsidRPr="00311F0A">
        <w:rPr>
          <w:rFonts w:eastAsia="Malgun Gothic"/>
          <w:bCs/>
          <w:lang w:val="ru-RU"/>
        </w:rPr>
        <w:t xml:space="preserve"> в форме вопросов и ответов. Она напомнила об уведомлении от 14 августа 2020 года, в котором Сторонам предлагалось изучить </w:t>
      </w:r>
      <w:r w:rsidR="0080286E" w:rsidRPr="00311F0A">
        <w:rPr>
          <w:rFonts w:eastAsia="Malgun Gothic"/>
          <w:bCs/>
          <w:lang w:val="ru-RU"/>
        </w:rPr>
        <w:t xml:space="preserve">обзорные </w:t>
      </w:r>
      <w:r w:rsidRPr="00311F0A">
        <w:rPr>
          <w:rFonts w:eastAsia="Malgun Gothic"/>
          <w:bCs/>
          <w:lang w:val="ru-RU"/>
        </w:rPr>
        <w:t xml:space="preserve">доклады и представить в секретариат любые вопросы, которые они хотели бы задать в ходе форума открытого состава, с четким указанием для какой Стороны или Сторон они предназначены. Как указано в согласованной процедуре для этого </w:t>
      </w:r>
      <w:r w:rsidR="0080286E" w:rsidRPr="00311F0A">
        <w:rPr>
          <w:rFonts w:eastAsia="Malgun Gothic"/>
          <w:bCs/>
          <w:lang w:val="ru-RU"/>
        </w:rPr>
        <w:t>пилотного</w:t>
      </w:r>
      <w:r w:rsidRPr="00311F0A">
        <w:rPr>
          <w:rFonts w:eastAsia="Malgun Gothic"/>
          <w:bCs/>
          <w:lang w:val="ru-RU"/>
        </w:rPr>
        <w:t xml:space="preserve"> этапа, пять представ</w:t>
      </w:r>
      <w:r w:rsidR="0080286E" w:rsidRPr="00311F0A">
        <w:rPr>
          <w:rFonts w:eastAsia="Malgun Gothic"/>
          <w:bCs/>
          <w:lang w:val="ru-RU"/>
        </w:rPr>
        <w:t>ивших доклады</w:t>
      </w:r>
      <w:r w:rsidRPr="00311F0A">
        <w:rPr>
          <w:rFonts w:eastAsia="Malgun Gothic"/>
          <w:bCs/>
          <w:lang w:val="ru-RU"/>
        </w:rPr>
        <w:t xml:space="preserve"> стран отобрали вопросы из числа</w:t>
      </w:r>
      <w:r w:rsidR="00A058E9" w:rsidRPr="00311F0A">
        <w:rPr>
          <w:rFonts w:eastAsia="Malgun Gothic"/>
          <w:bCs/>
          <w:lang w:val="ru-RU"/>
        </w:rPr>
        <w:t xml:space="preserve"> вопросов, полученных от других Сторон к установленному сроку</w:t>
      </w:r>
      <w:r w:rsidRPr="00311F0A">
        <w:rPr>
          <w:rFonts w:eastAsia="Malgun Gothic"/>
          <w:bCs/>
          <w:lang w:val="ru-RU"/>
        </w:rPr>
        <w:t xml:space="preserve">, с </w:t>
      </w:r>
      <w:proofErr w:type="gramStart"/>
      <w:r w:rsidRPr="00311F0A">
        <w:rPr>
          <w:rFonts w:eastAsia="Malgun Gothic"/>
          <w:bCs/>
          <w:lang w:val="ru-RU"/>
        </w:rPr>
        <w:t>тем</w:t>
      </w:r>
      <w:proofErr w:type="gramEnd"/>
      <w:r w:rsidRPr="00311F0A">
        <w:rPr>
          <w:rFonts w:eastAsia="Malgun Gothic"/>
          <w:bCs/>
          <w:lang w:val="ru-RU"/>
        </w:rPr>
        <w:t xml:space="preserve"> чтобы ответить на них в ходе сессии. Следовательно, с учетом согласованной процедуры и ограниченного времени, отведенного для настоящего совещания, </w:t>
      </w:r>
      <w:r w:rsidR="002674D8" w:rsidRPr="00311F0A">
        <w:rPr>
          <w:rFonts w:eastAsia="Malgun Gothic"/>
          <w:bCs/>
          <w:lang w:val="ru-RU"/>
        </w:rPr>
        <w:t xml:space="preserve">в ходе текущей сессии </w:t>
      </w:r>
      <w:r w:rsidRPr="00311F0A">
        <w:rPr>
          <w:rFonts w:eastAsia="Malgun Gothic"/>
          <w:bCs/>
          <w:lang w:val="ru-RU"/>
        </w:rPr>
        <w:t>не буд</w:t>
      </w:r>
      <w:r w:rsidR="002674D8" w:rsidRPr="00311F0A">
        <w:rPr>
          <w:rFonts w:eastAsia="Malgun Gothic"/>
          <w:bCs/>
          <w:lang w:val="ru-RU"/>
        </w:rPr>
        <w:t>ут</w:t>
      </w:r>
      <w:r w:rsidRPr="00311F0A">
        <w:rPr>
          <w:rFonts w:eastAsia="Malgun Gothic"/>
          <w:bCs/>
          <w:lang w:val="ru-RU"/>
        </w:rPr>
        <w:t xml:space="preserve"> рассматривать</w:t>
      </w:r>
      <w:r w:rsidR="002674D8" w:rsidRPr="00311F0A">
        <w:rPr>
          <w:rFonts w:eastAsia="Malgun Gothic"/>
          <w:bCs/>
          <w:lang w:val="ru-RU"/>
        </w:rPr>
        <w:t>ся</w:t>
      </w:r>
      <w:r w:rsidRPr="00311F0A">
        <w:rPr>
          <w:rFonts w:eastAsia="Malgun Gothic"/>
          <w:bCs/>
          <w:lang w:val="ru-RU"/>
        </w:rPr>
        <w:t xml:space="preserve"> какие-либо другие вопросы.</w:t>
      </w:r>
    </w:p>
    <w:p w:rsidR="001B4003" w:rsidRPr="00311F0A" w:rsidRDefault="001431A4" w:rsidP="00DA7949">
      <w:pPr>
        <w:pStyle w:val="Para10"/>
        <w:keepNext/>
        <w:numPr>
          <w:ilvl w:val="0"/>
          <w:numId w:val="0"/>
        </w:numPr>
        <w:outlineLvl w:val="3"/>
        <w:rPr>
          <w:rFonts w:eastAsia="Malgun Gothic"/>
          <w:b/>
          <w:bCs/>
          <w:lang w:val="ru-RU"/>
        </w:rPr>
      </w:pPr>
      <w:r w:rsidRPr="00311F0A">
        <w:rPr>
          <w:b/>
          <w:bCs/>
          <w:snapToGrid/>
          <w:kern w:val="22"/>
          <w:szCs w:val="22"/>
          <w:lang w:val="ru-RU"/>
        </w:rPr>
        <w:t>Выступление Шри-Ланки</w:t>
      </w:r>
    </w:p>
    <w:p w:rsidR="00E74394" w:rsidRPr="00311F0A" w:rsidRDefault="00E74394" w:rsidP="00E74394">
      <w:pPr>
        <w:pStyle w:val="Para10"/>
        <w:tabs>
          <w:tab w:val="clear" w:pos="360"/>
        </w:tabs>
        <w:rPr>
          <w:rFonts w:eastAsia="Malgun Gothic"/>
          <w:bCs/>
          <w:lang w:val="ru-RU"/>
        </w:rPr>
      </w:pPr>
      <w:r w:rsidRPr="00311F0A">
        <w:rPr>
          <w:rFonts w:eastAsia="Malgun Gothic"/>
          <w:bCs/>
          <w:lang w:val="ru-RU"/>
        </w:rPr>
        <w:t xml:space="preserve">Представитель Шри-Ланки представила обзорный доклад Шри-Ланки и справочную информацию о местонахождении страны и ее биоразнообразии, после чего она провела обзор мер, принятых для осуществления Конвенции и Стратегического плана по сохранению </w:t>
      </w:r>
      <w:r w:rsidR="002A6AE7" w:rsidRPr="00311F0A">
        <w:rPr>
          <w:rFonts w:eastAsia="Malgun Gothic"/>
          <w:bCs/>
          <w:lang w:val="ru-RU"/>
        </w:rPr>
        <w:t xml:space="preserve">и устойчивому использованию </w:t>
      </w:r>
      <w:r w:rsidRPr="00311F0A">
        <w:rPr>
          <w:rFonts w:eastAsia="Malgun Gothic"/>
          <w:bCs/>
          <w:lang w:val="ru-RU"/>
        </w:rPr>
        <w:t>биоразнообразия на 2011-2020 годы, включая законодательные меры, подробно описанные в этом документе.</w:t>
      </w:r>
    </w:p>
    <w:p w:rsidR="00E74394" w:rsidRPr="00311F0A" w:rsidRDefault="00E74394" w:rsidP="00E74394">
      <w:pPr>
        <w:pStyle w:val="Para10"/>
        <w:tabs>
          <w:tab w:val="clear" w:pos="360"/>
        </w:tabs>
        <w:rPr>
          <w:rFonts w:eastAsia="Malgun Gothic"/>
          <w:bCs/>
          <w:lang w:val="ru-RU"/>
        </w:rPr>
      </w:pPr>
      <w:r w:rsidRPr="00311F0A">
        <w:rPr>
          <w:rFonts w:eastAsia="Malgun Gothic"/>
          <w:bCs/>
          <w:lang w:val="ru-RU"/>
        </w:rPr>
        <w:t xml:space="preserve">Страна выявила несколько угроз биоразнообразию: чрезмерная эксплуатация, утрата среды обитания, деградация и фрагментация, распространение инвазивных чужеродных видов, все формы загрязнения, демографическое давление, конфликт между человеком и дикой природой и </w:t>
      </w:r>
      <w:proofErr w:type="spellStart"/>
      <w:r w:rsidRPr="00311F0A">
        <w:rPr>
          <w:rFonts w:eastAsia="Malgun Gothic"/>
          <w:bCs/>
          <w:lang w:val="ru-RU"/>
        </w:rPr>
        <w:t>биопиратство</w:t>
      </w:r>
      <w:proofErr w:type="spellEnd"/>
      <w:r w:rsidRPr="00311F0A">
        <w:rPr>
          <w:rFonts w:eastAsia="Malgun Gothic"/>
          <w:bCs/>
          <w:lang w:val="ru-RU"/>
        </w:rPr>
        <w:t xml:space="preserve"> являются основными причинами утраты биоразнообразия в Шри-Ланке. Новые исследования также показали, что последствия изменения климата усугубили эти угрозы. В целях сохранения и устойчивого использования биоразнообразия, имеющего мировое значение, </w:t>
      </w:r>
      <w:r w:rsidR="000B76B0" w:rsidRPr="00311F0A">
        <w:rPr>
          <w:rFonts w:eastAsia="Malgun Gothic"/>
          <w:bCs/>
          <w:lang w:val="ru-RU"/>
        </w:rPr>
        <w:t xml:space="preserve">в 1992 году </w:t>
      </w:r>
      <w:r w:rsidRPr="00311F0A">
        <w:rPr>
          <w:rFonts w:eastAsia="Malgun Gothic"/>
          <w:bCs/>
          <w:lang w:val="ru-RU"/>
        </w:rPr>
        <w:t>Шри-Ланка подписала Конвенцию о биологическом разнообразии, ратифицирова</w:t>
      </w:r>
      <w:r w:rsidR="008A6D8C" w:rsidRPr="00311F0A">
        <w:rPr>
          <w:rFonts w:eastAsia="Malgun Gothic"/>
          <w:bCs/>
          <w:lang w:val="ru-RU"/>
        </w:rPr>
        <w:t>в</w:t>
      </w:r>
      <w:r w:rsidRPr="00311F0A">
        <w:rPr>
          <w:rFonts w:eastAsia="Malgun Gothic"/>
          <w:bCs/>
          <w:lang w:val="ru-RU"/>
        </w:rPr>
        <w:t xml:space="preserve"> ее в 1994 году, </w:t>
      </w:r>
      <w:r w:rsidR="008A6D8C" w:rsidRPr="00311F0A">
        <w:rPr>
          <w:rFonts w:eastAsia="Malgun Gothic"/>
          <w:bCs/>
          <w:lang w:val="ru-RU"/>
        </w:rPr>
        <w:t xml:space="preserve">а </w:t>
      </w:r>
      <w:r w:rsidR="000B76B0" w:rsidRPr="00311F0A">
        <w:rPr>
          <w:rFonts w:eastAsia="Malgun Gothic"/>
          <w:bCs/>
          <w:lang w:val="ru-RU"/>
        </w:rPr>
        <w:t xml:space="preserve">в 1998 году </w:t>
      </w:r>
      <w:r w:rsidR="008A6D8C" w:rsidRPr="00311F0A">
        <w:rPr>
          <w:rFonts w:eastAsia="Malgun Gothic"/>
          <w:bCs/>
          <w:lang w:val="ru-RU"/>
        </w:rPr>
        <w:t xml:space="preserve">страна </w:t>
      </w:r>
      <w:r w:rsidRPr="00311F0A">
        <w:rPr>
          <w:rFonts w:eastAsia="Malgun Gothic"/>
          <w:bCs/>
          <w:lang w:val="ru-RU"/>
        </w:rPr>
        <w:t xml:space="preserve">подготовила свою первую национальную стратегию и план действий </w:t>
      </w:r>
      <w:r w:rsidR="002A5130" w:rsidRPr="00311F0A">
        <w:rPr>
          <w:rFonts w:eastAsia="Malgun Gothic"/>
          <w:bCs/>
          <w:lang w:val="ru-RU"/>
        </w:rPr>
        <w:t>по сохранению</w:t>
      </w:r>
      <w:r w:rsidRPr="00311F0A">
        <w:rPr>
          <w:rFonts w:eastAsia="Malgun Gothic"/>
          <w:bCs/>
          <w:lang w:val="ru-RU"/>
        </w:rPr>
        <w:t xml:space="preserve"> биоразнообразия (НСПД</w:t>
      </w:r>
      <w:r w:rsidR="002A5130" w:rsidRPr="00311F0A">
        <w:rPr>
          <w:rFonts w:eastAsia="Malgun Gothic"/>
          <w:bCs/>
          <w:lang w:val="ru-RU"/>
        </w:rPr>
        <w:t>С</w:t>
      </w:r>
      <w:r w:rsidRPr="00311F0A">
        <w:rPr>
          <w:rFonts w:eastAsia="Malgun Gothic"/>
          <w:bCs/>
          <w:lang w:val="ru-RU"/>
        </w:rPr>
        <w:t xml:space="preserve">Б) и </w:t>
      </w:r>
      <w:r w:rsidR="008A6D8C" w:rsidRPr="00311F0A">
        <w:rPr>
          <w:rFonts w:eastAsia="Malgun Gothic"/>
          <w:bCs/>
          <w:lang w:val="ru-RU"/>
        </w:rPr>
        <w:t xml:space="preserve">в 2007 году </w:t>
      </w:r>
      <w:r w:rsidRPr="00311F0A">
        <w:rPr>
          <w:rFonts w:eastAsia="Malgun Gothic"/>
          <w:bCs/>
          <w:lang w:val="ru-RU"/>
        </w:rPr>
        <w:t xml:space="preserve">добавление к НСПДСБ. Ее второй </w:t>
      </w:r>
      <w:r w:rsidR="002A5130" w:rsidRPr="00311F0A">
        <w:rPr>
          <w:rFonts w:eastAsia="Malgun Gothic"/>
          <w:bCs/>
          <w:lang w:val="ru-RU"/>
        </w:rPr>
        <w:t xml:space="preserve">НСПДСБ </w:t>
      </w:r>
      <w:r w:rsidR="00DB4554">
        <w:rPr>
          <w:rFonts w:eastAsia="Malgun Gothic"/>
          <w:bCs/>
          <w:lang w:val="ru-RU"/>
        </w:rPr>
        <w:t>охватывает</w:t>
      </w:r>
      <w:r w:rsidRPr="00311F0A">
        <w:rPr>
          <w:rFonts w:eastAsia="Malgun Gothic"/>
          <w:bCs/>
          <w:lang w:val="ru-RU"/>
        </w:rPr>
        <w:t xml:space="preserve"> период 2016-2022 годов и осуществляется с использованием экосистемного подхода, который в большей степени согласуется с нынешними подходами к сохранению биоразнообразия. Он также связан с </w:t>
      </w:r>
      <w:r w:rsidR="002A5130" w:rsidRPr="00311F0A">
        <w:rPr>
          <w:rFonts w:eastAsia="Malgun Gothic"/>
          <w:bCs/>
          <w:lang w:val="ru-RU"/>
        </w:rPr>
        <w:t>реализацией</w:t>
      </w:r>
      <w:r w:rsidRPr="00311F0A">
        <w:rPr>
          <w:rFonts w:eastAsia="Malgun Gothic"/>
          <w:bCs/>
          <w:lang w:val="ru-RU"/>
        </w:rPr>
        <w:t xml:space="preserve"> Айтинских целе</w:t>
      </w:r>
      <w:r w:rsidR="002A5130" w:rsidRPr="00311F0A">
        <w:rPr>
          <w:rFonts w:eastAsia="Malgun Gothic"/>
          <w:bCs/>
          <w:lang w:val="ru-RU"/>
        </w:rPr>
        <w:t>вых задач</w:t>
      </w:r>
      <w:r w:rsidRPr="00311F0A">
        <w:rPr>
          <w:rFonts w:eastAsia="Malgun Gothic"/>
          <w:bCs/>
          <w:lang w:val="ru-RU"/>
        </w:rPr>
        <w:t xml:space="preserve"> в области биоразнообразия и </w:t>
      </w:r>
      <w:r w:rsidR="002A5130" w:rsidRPr="00311F0A">
        <w:rPr>
          <w:rFonts w:eastAsia="Malgun Gothic"/>
          <w:bCs/>
          <w:lang w:val="ru-RU"/>
        </w:rPr>
        <w:t>ц</w:t>
      </w:r>
      <w:r w:rsidRPr="00311F0A">
        <w:rPr>
          <w:rFonts w:eastAsia="Malgun Gothic"/>
          <w:bCs/>
          <w:lang w:val="ru-RU"/>
        </w:rPr>
        <w:t xml:space="preserve">елей </w:t>
      </w:r>
      <w:r w:rsidR="002A5130" w:rsidRPr="00311F0A">
        <w:rPr>
          <w:rFonts w:eastAsia="Malgun Gothic"/>
          <w:bCs/>
          <w:lang w:val="ru-RU"/>
        </w:rPr>
        <w:t xml:space="preserve">в области </w:t>
      </w:r>
      <w:r w:rsidRPr="00311F0A">
        <w:rPr>
          <w:rFonts w:eastAsia="Malgun Gothic"/>
          <w:bCs/>
          <w:lang w:val="ru-RU"/>
        </w:rPr>
        <w:t xml:space="preserve">устойчивого развития и имеет пять стратегических целей: обеспечение долгосрочного сохранения биоразнообразия, содействие устойчивому использованию биологических ресурсов, сохранение биоразнообразия, содействие справедливому распределению выгод от биоразнообразия и </w:t>
      </w:r>
      <w:r w:rsidR="002A5130" w:rsidRPr="00311F0A">
        <w:rPr>
          <w:rFonts w:eastAsia="Malgun Gothic"/>
          <w:bCs/>
          <w:lang w:val="ru-RU"/>
        </w:rPr>
        <w:t xml:space="preserve">улучшение </w:t>
      </w:r>
      <w:r w:rsidRPr="00311F0A">
        <w:rPr>
          <w:rFonts w:eastAsia="Malgun Gothic"/>
          <w:bCs/>
          <w:lang w:val="ru-RU"/>
        </w:rPr>
        <w:t>благо</w:t>
      </w:r>
      <w:r w:rsidR="002A5130" w:rsidRPr="00311F0A">
        <w:rPr>
          <w:rFonts w:eastAsia="Malgun Gothic"/>
          <w:bCs/>
          <w:lang w:val="ru-RU"/>
        </w:rPr>
        <w:t>получия</w:t>
      </w:r>
      <w:r w:rsidRPr="00311F0A">
        <w:rPr>
          <w:rFonts w:eastAsia="Malgun Gothic"/>
          <w:bCs/>
          <w:lang w:val="ru-RU"/>
        </w:rPr>
        <w:t xml:space="preserve"> человека с помощью экосистемного подхода. Для</w:t>
      </w:r>
      <w:r w:rsidR="002A5130" w:rsidRPr="00311F0A">
        <w:rPr>
          <w:lang w:val="ru-RU"/>
        </w:rPr>
        <w:t xml:space="preserve"> </w:t>
      </w:r>
      <w:r w:rsidR="002A5130" w:rsidRPr="00311F0A">
        <w:rPr>
          <w:rFonts w:eastAsia="Malgun Gothic"/>
          <w:bCs/>
          <w:lang w:val="ru-RU"/>
        </w:rPr>
        <w:t xml:space="preserve">достижения этих целей </w:t>
      </w:r>
      <w:r w:rsidR="000B76B0" w:rsidRPr="00311F0A">
        <w:rPr>
          <w:rFonts w:eastAsia="Malgun Gothic"/>
          <w:bCs/>
          <w:lang w:val="ru-RU"/>
        </w:rPr>
        <w:t xml:space="preserve">было установлено 12 задач, включающих </w:t>
      </w:r>
      <w:r w:rsidRPr="00311F0A">
        <w:rPr>
          <w:rFonts w:eastAsia="Malgun Gothic"/>
          <w:bCs/>
          <w:lang w:val="ru-RU"/>
        </w:rPr>
        <w:t>87 мероприятий</w:t>
      </w:r>
      <w:r w:rsidR="002A5130" w:rsidRPr="00311F0A">
        <w:rPr>
          <w:rFonts w:eastAsia="Malgun Gothic"/>
          <w:bCs/>
          <w:lang w:val="ru-RU"/>
        </w:rPr>
        <w:t>. В этой связи</w:t>
      </w:r>
      <w:r w:rsidRPr="00311F0A">
        <w:rPr>
          <w:rFonts w:eastAsia="Malgun Gothic"/>
          <w:bCs/>
          <w:lang w:val="ru-RU"/>
        </w:rPr>
        <w:t xml:space="preserve"> оратор опис</w:t>
      </w:r>
      <w:r w:rsidR="002A5130" w:rsidRPr="00311F0A">
        <w:rPr>
          <w:rFonts w:eastAsia="Malgun Gothic"/>
          <w:bCs/>
          <w:lang w:val="ru-RU"/>
        </w:rPr>
        <w:t>ала</w:t>
      </w:r>
      <w:r w:rsidRPr="00311F0A">
        <w:rPr>
          <w:rFonts w:eastAsia="Malgun Gothic"/>
          <w:bCs/>
          <w:lang w:val="ru-RU"/>
        </w:rPr>
        <w:t xml:space="preserve">, какие мероприятия связаны с различными задачами и целями и насколько эффективна </w:t>
      </w:r>
      <w:r w:rsidR="000B76B0" w:rsidRPr="00311F0A">
        <w:rPr>
          <w:rFonts w:eastAsia="Malgun Gothic"/>
          <w:bCs/>
          <w:lang w:val="ru-RU"/>
        </w:rPr>
        <w:t>деятельность Шри-Ланки</w:t>
      </w:r>
      <w:r w:rsidRPr="00311F0A">
        <w:rPr>
          <w:rFonts w:eastAsia="Malgun Gothic"/>
          <w:bCs/>
          <w:lang w:val="ru-RU"/>
        </w:rPr>
        <w:t xml:space="preserve"> в достижении этих целей.</w:t>
      </w:r>
    </w:p>
    <w:p w:rsidR="00EC4FCC" w:rsidRPr="00311F0A" w:rsidRDefault="00EC4FCC" w:rsidP="00EC4FCC">
      <w:pPr>
        <w:pStyle w:val="Para10"/>
        <w:tabs>
          <w:tab w:val="clear" w:pos="360"/>
        </w:tabs>
        <w:rPr>
          <w:rFonts w:eastAsia="Malgun Gothic"/>
          <w:bCs/>
          <w:lang w:val="ru-RU"/>
        </w:rPr>
      </w:pPr>
      <w:r w:rsidRPr="00311F0A">
        <w:rPr>
          <w:rFonts w:eastAsia="Malgun Gothic"/>
          <w:bCs/>
          <w:lang w:val="ru-RU"/>
        </w:rPr>
        <w:t xml:space="preserve">Одним из результатов этих мероприятий стало создание национального «красного списка» находящихся под угрозой исчезновения видов, который также </w:t>
      </w:r>
      <w:r w:rsidR="0023595E" w:rsidRPr="00311F0A">
        <w:rPr>
          <w:rFonts w:eastAsia="Malgun Gothic"/>
          <w:bCs/>
          <w:lang w:val="ru-RU"/>
        </w:rPr>
        <w:t xml:space="preserve">является </w:t>
      </w:r>
      <w:r w:rsidRPr="00311F0A">
        <w:rPr>
          <w:rFonts w:eastAsia="Malgun Gothic"/>
          <w:bCs/>
          <w:lang w:val="ru-RU"/>
        </w:rPr>
        <w:t>базой данных местны</w:t>
      </w:r>
      <w:r w:rsidR="0023595E" w:rsidRPr="00311F0A">
        <w:rPr>
          <w:rFonts w:eastAsia="Malgun Gothic"/>
          <w:bCs/>
          <w:lang w:val="ru-RU"/>
        </w:rPr>
        <w:t>х</w:t>
      </w:r>
      <w:r w:rsidRPr="00311F0A">
        <w:rPr>
          <w:rFonts w:eastAsia="Malgun Gothic"/>
          <w:bCs/>
          <w:lang w:val="ru-RU"/>
        </w:rPr>
        <w:t xml:space="preserve"> вид</w:t>
      </w:r>
      <w:r w:rsidR="0023595E" w:rsidRPr="00311F0A">
        <w:rPr>
          <w:rFonts w:eastAsia="Malgun Gothic"/>
          <w:bCs/>
          <w:lang w:val="ru-RU"/>
        </w:rPr>
        <w:t>ов</w:t>
      </w:r>
      <w:r w:rsidRPr="00311F0A">
        <w:rPr>
          <w:rFonts w:eastAsia="Malgun Gothic"/>
          <w:bCs/>
          <w:lang w:val="ru-RU"/>
        </w:rPr>
        <w:t xml:space="preserve"> Шри-Ланки. Что касается других видов деятельности, </w:t>
      </w:r>
      <w:r w:rsidR="0023595E" w:rsidRPr="00311F0A">
        <w:rPr>
          <w:rFonts w:eastAsia="Malgun Gothic"/>
          <w:bCs/>
          <w:lang w:val="ru-RU"/>
        </w:rPr>
        <w:t>оратор</w:t>
      </w:r>
      <w:r w:rsidRPr="00311F0A">
        <w:rPr>
          <w:rFonts w:eastAsia="Malgun Gothic"/>
          <w:bCs/>
          <w:lang w:val="ru-RU"/>
        </w:rPr>
        <w:t xml:space="preserve"> привела </w:t>
      </w:r>
      <w:r w:rsidR="0023595E" w:rsidRPr="00311F0A">
        <w:rPr>
          <w:rFonts w:eastAsia="Malgun Gothic"/>
          <w:bCs/>
          <w:lang w:val="ru-RU"/>
        </w:rPr>
        <w:t>в качестве п</w:t>
      </w:r>
      <w:r w:rsidRPr="00311F0A">
        <w:rPr>
          <w:rFonts w:eastAsia="Malgun Gothic"/>
          <w:bCs/>
          <w:lang w:val="ru-RU"/>
        </w:rPr>
        <w:t>ример</w:t>
      </w:r>
      <w:r w:rsidR="0023595E" w:rsidRPr="00311F0A">
        <w:rPr>
          <w:rFonts w:eastAsia="Malgun Gothic"/>
          <w:bCs/>
          <w:lang w:val="ru-RU"/>
        </w:rPr>
        <w:t>ов</w:t>
      </w:r>
      <w:r w:rsidRPr="00311F0A">
        <w:rPr>
          <w:rFonts w:eastAsia="Malgun Gothic"/>
          <w:bCs/>
          <w:lang w:val="ru-RU"/>
        </w:rPr>
        <w:t xml:space="preserve"> ферм</w:t>
      </w:r>
      <w:r w:rsidR="0023595E" w:rsidRPr="00311F0A">
        <w:rPr>
          <w:rFonts w:eastAsia="Malgun Gothic"/>
          <w:bCs/>
          <w:lang w:val="ru-RU"/>
        </w:rPr>
        <w:t>ы</w:t>
      </w:r>
      <w:r w:rsidRPr="00311F0A">
        <w:rPr>
          <w:rFonts w:eastAsia="Malgun Gothic"/>
          <w:bCs/>
          <w:lang w:val="ru-RU"/>
        </w:rPr>
        <w:t xml:space="preserve"> по разведению бабочек, </w:t>
      </w:r>
      <w:r w:rsidR="0023595E" w:rsidRPr="00311F0A">
        <w:rPr>
          <w:rFonts w:eastAsia="Malgun Gothic"/>
          <w:bCs/>
          <w:lang w:val="ru-RU"/>
        </w:rPr>
        <w:t xml:space="preserve">меры по </w:t>
      </w:r>
      <w:r w:rsidRPr="00311F0A">
        <w:rPr>
          <w:rFonts w:eastAsia="Malgun Gothic"/>
          <w:bCs/>
          <w:lang w:val="ru-RU"/>
        </w:rPr>
        <w:t>контрол</w:t>
      </w:r>
      <w:r w:rsidR="0023595E" w:rsidRPr="00311F0A">
        <w:rPr>
          <w:rFonts w:eastAsia="Malgun Gothic"/>
          <w:bCs/>
          <w:lang w:val="ru-RU"/>
        </w:rPr>
        <w:t>ю</w:t>
      </w:r>
      <w:r w:rsidRPr="00311F0A">
        <w:rPr>
          <w:rFonts w:eastAsia="Malgun Gothic"/>
          <w:bCs/>
          <w:lang w:val="ru-RU"/>
        </w:rPr>
        <w:t xml:space="preserve"> за инвазивными чужеродными водными видами и </w:t>
      </w:r>
      <w:r w:rsidR="0023595E" w:rsidRPr="00311F0A">
        <w:rPr>
          <w:rFonts w:eastAsia="Malgun Gothic"/>
          <w:bCs/>
          <w:lang w:val="ru-RU"/>
        </w:rPr>
        <w:t>создание п</w:t>
      </w:r>
      <w:r w:rsidRPr="00311F0A">
        <w:rPr>
          <w:rFonts w:eastAsia="Malgun Gothic"/>
          <w:bCs/>
          <w:lang w:val="ru-RU"/>
        </w:rPr>
        <w:t>равовы</w:t>
      </w:r>
      <w:r w:rsidR="0023595E" w:rsidRPr="00311F0A">
        <w:rPr>
          <w:rFonts w:eastAsia="Malgun Gothic"/>
          <w:bCs/>
          <w:lang w:val="ru-RU"/>
        </w:rPr>
        <w:t>х</w:t>
      </w:r>
      <w:r w:rsidRPr="00311F0A">
        <w:rPr>
          <w:rFonts w:eastAsia="Malgun Gothic"/>
          <w:bCs/>
          <w:lang w:val="ru-RU"/>
        </w:rPr>
        <w:t xml:space="preserve"> инструмент</w:t>
      </w:r>
      <w:r w:rsidR="0023595E" w:rsidRPr="00311F0A">
        <w:rPr>
          <w:rFonts w:eastAsia="Malgun Gothic"/>
          <w:bCs/>
          <w:lang w:val="ru-RU"/>
        </w:rPr>
        <w:t>ов,</w:t>
      </w:r>
      <w:r w:rsidRPr="00311F0A">
        <w:rPr>
          <w:rFonts w:eastAsia="Malgun Gothic"/>
          <w:bCs/>
          <w:lang w:val="ru-RU"/>
        </w:rPr>
        <w:t xml:space="preserve"> разработанных для охраняемых районов. Охраняемые районы составляют 1</w:t>
      </w:r>
      <w:r w:rsidR="008A6D8C" w:rsidRPr="00311F0A">
        <w:rPr>
          <w:rFonts w:eastAsia="Malgun Gothic"/>
          <w:bCs/>
          <w:lang w:val="ru-RU"/>
        </w:rPr>
        <w:t> </w:t>
      </w:r>
      <w:r w:rsidRPr="00311F0A">
        <w:rPr>
          <w:rFonts w:eastAsia="Malgun Gothic"/>
          <w:bCs/>
          <w:lang w:val="ru-RU"/>
        </w:rPr>
        <w:t>951</w:t>
      </w:r>
      <w:r w:rsidR="008A6D8C" w:rsidRPr="00311F0A">
        <w:rPr>
          <w:rFonts w:eastAsia="Malgun Gothic"/>
          <w:bCs/>
          <w:lang w:val="ru-RU"/>
        </w:rPr>
        <w:t> </w:t>
      </w:r>
      <w:r w:rsidRPr="00311F0A">
        <w:rPr>
          <w:rFonts w:eastAsia="Malgun Gothic"/>
          <w:bCs/>
          <w:lang w:val="ru-RU"/>
        </w:rPr>
        <w:t xml:space="preserve">473 гектара естественного лесного покрова, или 29,7% от общей площади суши страны, что превышает </w:t>
      </w:r>
      <w:r w:rsidR="001162F8" w:rsidRPr="00311F0A">
        <w:rPr>
          <w:rFonts w:eastAsia="Malgun Gothic"/>
          <w:bCs/>
          <w:lang w:val="ru-RU"/>
        </w:rPr>
        <w:t xml:space="preserve">показатели </w:t>
      </w:r>
      <w:r w:rsidRPr="00311F0A">
        <w:rPr>
          <w:rFonts w:eastAsia="Malgun Gothic"/>
          <w:bCs/>
          <w:lang w:val="ru-RU"/>
        </w:rPr>
        <w:t>Айтинск</w:t>
      </w:r>
      <w:r w:rsidR="001162F8" w:rsidRPr="00311F0A">
        <w:rPr>
          <w:rFonts w:eastAsia="Malgun Gothic"/>
          <w:bCs/>
          <w:lang w:val="ru-RU"/>
        </w:rPr>
        <w:t>ой</w:t>
      </w:r>
      <w:r w:rsidRPr="00311F0A">
        <w:rPr>
          <w:rFonts w:eastAsia="Malgun Gothic"/>
          <w:bCs/>
          <w:lang w:val="ru-RU"/>
        </w:rPr>
        <w:t xml:space="preserve"> целев</w:t>
      </w:r>
      <w:r w:rsidR="001162F8" w:rsidRPr="00311F0A">
        <w:rPr>
          <w:rFonts w:eastAsia="Malgun Gothic"/>
          <w:bCs/>
          <w:lang w:val="ru-RU"/>
        </w:rPr>
        <w:t>ой</w:t>
      </w:r>
      <w:r w:rsidRPr="00311F0A">
        <w:rPr>
          <w:rFonts w:eastAsia="Malgun Gothic"/>
          <w:bCs/>
          <w:lang w:val="ru-RU"/>
        </w:rPr>
        <w:t xml:space="preserve"> задач</w:t>
      </w:r>
      <w:r w:rsidR="001162F8" w:rsidRPr="00311F0A">
        <w:rPr>
          <w:rFonts w:eastAsia="Malgun Gothic"/>
          <w:bCs/>
          <w:lang w:val="ru-RU"/>
        </w:rPr>
        <w:t>и</w:t>
      </w:r>
      <w:r w:rsidRPr="00311F0A">
        <w:rPr>
          <w:rFonts w:eastAsia="Malgun Gothic"/>
          <w:bCs/>
          <w:lang w:val="ru-RU"/>
        </w:rPr>
        <w:t xml:space="preserve">, </w:t>
      </w:r>
      <w:r w:rsidR="001162F8" w:rsidRPr="00311F0A">
        <w:rPr>
          <w:rFonts w:eastAsia="Malgun Gothic"/>
          <w:bCs/>
          <w:lang w:val="ru-RU"/>
        </w:rPr>
        <w:t>в то время как</w:t>
      </w:r>
      <w:r w:rsidRPr="00311F0A">
        <w:rPr>
          <w:rFonts w:eastAsia="Malgun Gothic"/>
          <w:bCs/>
          <w:lang w:val="ru-RU"/>
        </w:rPr>
        <w:t xml:space="preserve"> </w:t>
      </w:r>
      <w:r w:rsidR="001162F8" w:rsidRPr="00311F0A">
        <w:rPr>
          <w:rFonts w:eastAsia="Malgun Gothic"/>
          <w:bCs/>
          <w:lang w:val="ru-RU"/>
        </w:rPr>
        <w:t xml:space="preserve">охраняемые </w:t>
      </w:r>
      <w:r w:rsidRPr="00311F0A">
        <w:rPr>
          <w:rFonts w:eastAsia="Malgun Gothic"/>
          <w:bCs/>
          <w:lang w:val="ru-RU"/>
        </w:rPr>
        <w:t>морские районы составляют лишь 0,3</w:t>
      </w:r>
      <w:r w:rsidR="001772EB" w:rsidRPr="00311F0A">
        <w:rPr>
          <w:rFonts w:eastAsia="Malgun Gothic"/>
          <w:bCs/>
          <w:lang w:val="ru-RU"/>
        </w:rPr>
        <w:t>%</w:t>
      </w:r>
      <w:r w:rsidRPr="00311F0A">
        <w:rPr>
          <w:rFonts w:eastAsia="Malgun Gothic"/>
          <w:bCs/>
          <w:lang w:val="ru-RU"/>
        </w:rPr>
        <w:t xml:space="preserve"> от площади территориальных вод Шри-Ланки. В документе </w:t>
      </w:r>
      <w:r w:rsidR="001772EB" w:rsidRPr="00311F0A">
        <w:rPr>
          <w:rFonts w:eastAsia="Malgun Gothic"/>
          <w:bCs/>
          <w:lang w:val="ru-RU"/>
        </w:rPr>
        <w:t>бо</w:t>
      </w:r>
      <w:r w:rsidRPr="00311F0A">
        <w:rPr>
          <w:rFonts w:eastAsia="Malgun Gothic"/>
          <w:bCs/>
          <w:lang w:val="ru-RU"/>
        </w:rPr>
        <w:t>лее подробно описаны различные категории лесов.</w:t>
      </w:r>
    </w:p>
    <w:p w:rsidR="00EC4FCC" w:rsidRPr="00311F0A" w:rsidRDefault="001772EB" w:rsidP="00EC4FCC">
      <w:pPr>
        <w:pStyle w:val="Para10"/>
        <w:tabs>
          <w:tab w:val="clear" w:pos="360"/>
        </w:tabs>
        <w:rPr>
          <w:rFonts w:eastAsia="Malgun Gothic"/>
          <w:bCs/>
          <w:lang w:val="ru-RU"/>
        </w:rPr>
      </w:pPr>
      <w:r w:rsidRPr="00311F0A">
        <w:rPr>
          <w:rFonts w:eastAsia="Malgun Gothic"/>
          <w:bCs/>
          <w:lang w:val="ru-RU"/>
        </w:rPr>
        <w:t>Оратор</w:t>
      </w:r>
      <w:r w:rsidR="00EC4FCC" w:rsidRPr="00311F0A">
        <w:rPr>
          <w:rFonts w:eastAsia="Malgun Gothic"/>
          <w:bCs/>
          <w:lang w:val="ru-RU"/>
        </w:rPr>
        <w:t xml:space="preserve"> </w:t>
      </w:r>
      <w:r w:rsidRPr="00311F0A">
        <w:rPr>
          <w:rFonts w:eastAsia="Malgun Gothic"/>
          <w:bCs/>
          <w:lang w:val="ru-RU"/>
        </w:rPr>
        <w:t>обратила особое внимание на выводы</w:t>
      </w:r>
      <w:r w:rsidR="00EC4FCC" w:rsidRPr="00311F0A">
        <w:rPr>
          <w:rFonts w:eastAsia="Malgun Gothic"/>
          <w:bCs/>
          <w:lang w:val="ru-RU"/>
        </w:rPr>
        <w:t xml:space="preserve"> шестого национального доклада, а также на вопрос</w:t>
      </w:r>
      <w:r w:rsidRPr="00311F0A">
        <w:rPr>
          <w:rFonts w:eastAsia="Malgun Gothic"/>
          <w:bCs/>
          <w:lang w:val="ru-RU"/>
        </w:rPr>
        <w:t>ы, касающиеся</w:t>
      </w:r>
      <w:r w:rsidR="00EC4FCC" w:rsidRPr="00311F0A">
        <w:rPr>
          <w:rFonts w:eastAsia="Malgun Gothic"/>
          <w:bCs/>
          <w:lang w:val="ru-RU"/>
        </w:rPr>
        <w:t xml:space="preserve"> технических и финансовых ресурсов и расходов. Она заявила, что, согласно обзору расходов, в период с 2010 по 2015 год объем средств, выделяемых на биоразнообразие, постепенно увеличивался. Затем она перечислила ряд нерешенных проблем, связанных с осуществлением, таких как отсутствие соответствующей многоуровневой структуры для мониторинга реализации </w:t>
      </w:r>
      <w:r w:rsidRPr="00311F0A">
        <w:rPr>
          <w:rFonts w:eastAsia="Malgun Gothic"/>
          <w:bCs/>
          <w:lang w:val="ru-RU"/>
        </w:rPr>
        <w:t xml:space="preserve">НСПДСБ </w:t>
      </w:r>
      <w:r w:rsidR="00EC4FCC" w:rsidRPr="00311F0A">
        <w:rPr>
          <w:rFonts w:eastAsia="Malgun Gothic"/>
          <w:bCs/>
          <w:lang w:val="ru-RU"/>
        </w:rPr>
        <w:t xml:space="preserve">и отсутствие четких функций и обязанностей между различными государственными учреждениями. Она также </w:t>
      </w:r>
      <w:r w:rsidR="00E90115" w:rsidRPr="00311F0A">
        <w:rPr>
          <w:rFonts w:eastAsia="Malgun Gothic"/>
          <w:bCs/>
          <w:lang w:val="ru-RU"/>
        </w:rPr>
        <w:t>заяви</w:t>
      </w:r>
      <w:r w:rsidR="00EC4FCC" w:rsidRPr="00311F0A">
        <w:rPr>
          <w:rFonts w:eastAsia="Malgun Gothic"/>
          <w:bCs/>
          <w:lang w:val="ru-RU"/>
        </w:rPr>
        <w:t xml:space="preserve">ла, что существует </w:t>
      </w:r>
      <w:r w:rsidR="00E90115" w:rsidRPr="00311F0A">
        <w:rPr>
          <w:rFonts w:eastAsia="Malgun Gothic"/>
          <w:bCs/>
          <w:lang w:val="ru-RU"/>
        </w:rPr>
        <w:t>недостаточное</w:t>
      </w:r>
      <w:r w:rsidR="00EC4FCC" w:rsidRPr="00311F0A">
        <w:rPr>
          <w:rFonts w:eastAsia="Malgun Gothic"/>
          <w:bCs/>
          <w:lang w:val="ru-RU"/>
        </w:rPr>
        <w:t xml:space="preserve"> понимание потенциал</w:t>
      </w:r>
      <w:r w:rsidR="00E90115" w:rsidRPr="00311F0A">
        <w:rPr>
          <w:rFonts w:eastAsia="Malgun Gothic"/>
          <w:bCs/>
          <w:lang w:val="ru-RU"/>
        </w:rPr>
        <w:t>а</w:t>
      </w:r>
      <w:r w:rsidR="00DB4554">
        <w:rPr>
          <w:rFonts w:eastAsia="Malgun Gothic"/>
          <w:bCs/>
          <w:lang w:val="ru-RU"/>
        </w:rPr>
        <w:t>, которое несет в себе</w:t>
      </w:r>
      <w:r w:rsidR="00DB4554" w:rsidRPr="00311F0A">
        <w:rPr>
          <w:rFonts w:eastAsia="Malgun Gothic"/>
          <w:bCs/>
          <w:lang w:val="ru-RU"/>
        </w:rPr>
        <w:t xml:space="preserve"> </w:t>
      </w:r>
      <w:r w:rsidR="00DB4554">
        <w:rPr>
          <w:rFonts w:eastAsia="Malgun Gothic"/>
          <w:bCs/>
          <w:lang w:val="ru-RU"/>
        </w:rPr>
        <w:t>биоразнообразие</w:t>
      </w:r>
      <w:r w:rsidRPr="00311F0A">
        <w:rPr>
          <w:rFonts w:eastAsia="Malgun Gothic"/>
          <w:bCs/>
          <w:lang w:val="ru-RU"/>
        </w:rPr>
        <w:t xml:space="preserve"> </w:t>
      </w:r>
      <w:r w:rsidR="00EC4FCC" w:rsidRPr="00311F0A">
        <w:rPr>
          <w:rFonts w:eastAsia="Malgun Gothic"/>
          <w:bCs/>
          <w:lang w:val="ru-RU"/>
        </w:rPr>
        <w:t xml:space="preserve">для национального развития, а также нехватка </w:t>
      </w:r>
      <w:r w:rsidRPr="00311F0A">
        <w:rPr>
          <w:rFonts w:eastAsia="Malgun Gothic"/>
          <w:bCs/>
          <w:lang w:val="ru-RU"/>
        </w:rPr>
        <w:t>квалифицированного</w:t>
      </w:r>
      <w:r w:rsidR="00EC4FCC" w:rsidRPr="00311F0A">
        <w:rPr>
          <w:rFonts w:eastAsia="Malgun Gothic"/>
          <w:bCs/>
          <w:lang w:val="ru-RU"/>
        </w:rPr>
        <w:t xml:space="preserve"> персонала для подготовки </w:t>
      </w:r>
      <w:r w:rsidRPr="00311F0A">
        <w:rPr>
          <w:rFonts w:eastAsia="Malgun Gothic"/>
          <w:bCs/>
          <w:lang w:val="ru-RU"/>
        </w:rPr>
        <w:t>аргументированных</w:t>
      </w:r>
      <w:r w:rsidR="00EC4FCC" w:rsidRPr="00311F0A">
        <w:rPr>
          <w:rFonts w:eastAsia="Malgun Gothic"/>
          <w:bCs/>
          <w:lang w:val="ru-RU"/>
        </w:rPr>
        <w:t xml:space="preserve"> проектных предложений, и что необходимо создать эффективную систему поддержки принятия решений и дополнительного </w:t>
      </w:r>
      <w:r w:rsidR="00DB4554">
        <w:rPr>
          <w:rFonts w:eastAsia="Malgun Gothic"/>
          <w:bCs/>
          <w:lang w:val="ru-RU"/>
        </w:rPr>
        <w:t>развития</w:t>
      </w:r>
      <w:r w:rsidR="00EC4FCC" w:rsidRPr="00311F0A">
        <w:rPr>
          <w:rFonts w:eastAsia="Malgun Gothic"/>
          <w:bCs/>
          <w:lang w:val="ru-RU"/>
        </w:rPr>
        <w:t xml:space="preserve"> потенциала.</w:t>
      </w:r>
    </w:p>
    <w:p w:rsidR="00EF69D6" w:rsidRPr="00311F0A" w:rsidRDefault="00204E6D" w:rsidP="00DA7949">
      <w:pPr>
        <w:pStyle w:val="Para10"/>
        <w:keepNext/>
        <w:numPr>
          <w:ilvl w:val="0"/>
          <w:numId w:val="0"/>
        </w:numPr>
        <w:outlineLvl w:val="4"/>
        <w:rPr>
          <w:rFonts w:eastAsia="Malgun Gothic"/>
          <w:bCs/>
          <w:i/>
          <w:iCs/>
          <w:lang w:val="ru-RU"/>
        </w:rPr>
      </w:pPr>
      <w:r w:rsidRPr="00311F0A">
        <w:rPr>
          <w:i/>
          <w:iCs/>
          <w:snapToGrid/>
          <w:kern w:val="22"/>
          <w:szCs w:val="22"/>
          <w:lang w:val="ru-RU"/>
        </w:rPr>
        <w:t xml:space="preserve">Ответы на вопросы представителя </w:t>
      </w:r>
      <w:r w:rsidR="00CC2D27" w:rsidRPr="00311F0A">
        <w:rPr>
          <w:i/>
          <w:iCs/>
          <w:snapToGrid/>
          <w:kern w:val="22"/>
          <w:szCs w:val="22"/>
          <w:lang w:val="ru-RU"/>
        </w:rPr>
        <w:t xml:space="preserve">Шри-Ланки </w:t>
      </w:r>
      <w:r w:rsidR="00EF69D6" w:rsidRPr="00311F0A">
        <w:rPr>
          <w:rFonts w:eastAsia="Malgun Gothic"/>
          <w:bCs/>
          <w:i/>
          <w:iCs/>
          <w:lang w:val="ru-RU"/>
        </w:rPr>
        <w:t xml:space="preserve"> </w:t>
      </w:r>
    </w:p>
    <w:p w:rsidR="00B37E3E" w:rsidRPr="00311F0A" w:rsidRDefault="00B37E3E" w:rsidP="00B37E3E">
      <w:pPr>
        <w:pStyle w:val="Para10"/>
        <w:tabs>
          <w:tab w:val="clear" w:pos="360"/>
        </w:tabs>
        <w:rPr>
          <w:rFonts w:eastAsia="Malgun Gothic"/>
          <w:bCs/>
          <w:lang w:val="ru-RU"/>
        </w:rPr>
      </w:pPr>
      <w:proofErr w:type="gramStart"/>
      <w:r w:rsidRPr="00311F0A">
        <w:rPr>
          <w:rFonts w:eastAsia="Malgun Gothic"/>
          <w:bCs/>
          <w:lang w:val="ru-RU"/>
        </w:rPr>
        <w:t xml:space="preserve">В ответ на просьбу о разъяснении разделов 1-12 обзорного доклада и </w:t>
      </w:r>
      <w:r w:rsidR="005457CB" w:rsidRPr="00311F0A">
        <w:rPr>
          <w:rFonts w:eastAsia="Malgun Gothic"/>
          <w:bCs/>
          <w:lang w:val="ru-RU"/>
        </w:rPr>
        <w:t xml:space="preserve">на </w:t>
      </w:r>
      <w:r w:rsidRPr="00311F0A">
        <w:rPr>
          <w:rFonts w:eastAsia="Malgun Gothic"/>
          <w:bCs/>
          <w:lang w:val="ru-RU"/>
        </w:rPr>
        <w:t>вопрос о состоянии дел с осуществлением де</w:t>
      </w:r>
      <w:r w:rsidR="005457CB" w:rsidRPr="00311F0A">
        <w:rPr>
          <w:rFonts w:eastAsia="Malgun Gothic"/>
          <w:bCs/>
          <w:lang w:val="ru-RU"/>
        </w:rPr>
        <w:t>ятельности и</w:t>
      </w:r>
      <w:r w:rsidRPr="00311F0A">
        <w:rPr>
          <w:rFonts w:eastAsia="Malgun Gothic"/>
          <w:bCs/>
          <w:lang w:val="ru-RU"/>
        </w:rPr>
        <w:t xml:space="preserve"> запланированных мер по </w:t>
      </w:r>
      <w:r w:rsidR="005457CB" w:rsidRPr="00311F0A">
        <w:rPr>
          <w:rFonts w:eastAsia="Malgun Gothic"/>
          <w:bCs/>
          <w:lang w:val="ru-RU"/>
        </w:rPr>
        <w:t>реализации</w:t>
      </w:r>
      <w:r w:rsidRPr="00311F0A">
        <w:rPr>
          <w:rFonts w:eastAsia="Malgun Gothic"/>
          <w:bCs/>
          <w:lang w:val="ru-RU"/>
        </w:rPr>
        <w:t xml:space="preserve"> </w:t>
      </w:r>
      <w:r w:rsidR="00567896" w:rsidRPr="00311F0A">
        <w:rPr>
          <w:rFonts w:eastAsia="Malgun Gothic"/>
          <w:lang w:val="ru-RU"/>
        </w:rPr>
        <w:t>поставленных</w:t>
      </w:r>
      <w:r w:rsidR="00567896" w:rsidRPr="00311F0A">
        <w:rPr>
          <w:rFonts w:eastAsia="Malgun Gothic"/>
          <w:b/>
          <w:lang w:val="ru-RU"/>
        </w:rPr>
        <w:t xml:space="preserve"> </w:t>
      </w:r>
      <w:r w:rsidR="00AE003F" w:rsidRPr="00311F0A">
        <w:rPr>
          <w:rFonts w:eastAsia="Malgun Gothic"/>
          <w:bCs/>
          <w:lang w:val="ru-RU"/>
        </w:rPr>
        <w:t>задач в рамках</w:t>
      </w:r>
      <w:r w:rsidRPr="00311F0A">
        <w:rPr>
          <w:rFonts w:eastAsia="Malgun Gothic"/>
          <w:bCs/>
          <w:lang w:val="ru-RU"/>
        </w:rPr>
        <w:t xml:space="preserve"> </w:t>
      </w:r>
      <w:r w:rsidR="005457CB" w:rsidRPr="00311F0A">
        <w:rPr>
          <w:rFonts w:eastAsia="Malgun Gothic"/>
          <w:bCs/>
          <w:lang w:val="ru-RU"/>
        </w:rPr>
        <w:t>ц</w:t>
      </w:r>
      <w:r w:rsidRPr="00311F0A">
        <w:rPr>
          <w:rFonts w:eastAsia="Malgun Gothic"/>
          <w:bCs/>
          <w:lang w:val="ru-RU"/>
        </w:rPr>
        <w:t xml:space="preserve">елей </w:t>
      </w:r>
      <w:r w:rsidR="005457CB" w:rsidRPr="00311F0A">
        <w:rPr>
          <w:rFonts w:eastAsia="Malgun Gothic"/>
          <w:bCs/>
          <w:lang w:val="ru-RU"/>
        </w:rPr>
        <w:t xml:space="preserve">в области </w:t>
      </w:r>
      <w:r w:rsidRPr="00311F0A">
        <w:rPr>
          <w:rFonts w:eastAsia="Malgun Gothic"/>
          <w:bCs/>
          <w:lang w:val="ru-RU"/>
        </w:rPr>
        <w:t>устойчивого развития представитель Шри-Ланки заявил</w:t>
      </w:r>
      <w:r w:rsidR="005457CB" w:rsidRPr="00311F0A">
        <w:rPr>
          <w:rFonts w:eastAsia="Malgun Gothic"/>
          <w:bCs/>
          <w:lang w:val="ru-RU"/>
        </w:rPr>
        <w:t>а, что в ходе реализации п</w:t>
      </w:r>
      <w:r w:rsidRPr="00311F0A">
        <w:rPr>
          <w:rFonts w:eastAsia="Malgun Gothic"/>
          <w:bCs/>
          <w:lang w:val="ru-RU"/>
        </w:rPr>
        <w:t xml:space="preserve">ервой задачи Шри-Ланка </w:t>
      </w:r>
      <w:r w:rsidR="00567896" w:rsidRPr="00311F0A">
        <w:rPr>
          <w:rFonts w:eastAsia="Malgun Gothic"/>
          <w:bCs/>
          <w:lang w:val="ru-RU"/>
        </w:rPr>
        <w:t xml:space="preserve">в консультации с заинтересованными сторонами </w:t>
      </w:r>
      <w:r w:rsidRPr="00311F0A">
        <w:rPr>
          <w:rFonts w:eastAsia="Malgun Gothic"/>
          <w:bCs/>
          <w:lang w:val="ru-RU"/>
        </w:rPr>
        <w:t xml:space="preserve">подготовила свой </w:t>
      </w:r>
      <w:r w:rsidR="005457CB" w:rsidRPr="00311F0A">
        <w:rPr>
          <w:rFonts w:eastAsia="Malgun Gothic"/>
          <w:bCs/>
          <w:lang w:val="ru-RU"/>
        </w:rPr>
        <w:t>«</w:t>
      </w:r>
      <w:r w:rsidRPr="00311F0A">
        <w:rPr>
          <w:rFonts w:eastAsia="Malgun Gothic"/>
          <w:bCs/>
          <w:lang w:val="ru-RU"/>
        </w:rPr>
        <w:t>красный список</w:t>
      </w:r>
      <w:r w:rsidR="005457CB" w:rsidRPr="00311F0A">
        <w:rPr>
          <w:rFonts w:eastAsia="Malgun Gothic"/>
          <w:bCs/>
          <w:lang w:val="ru-RU"/>
        </w:rPr>
        <w:t>»</w:t>
      </w:r>
      <w:r w:rsidRPr="00311F0A">
        <w:rPr>
          <w:rFonts w:eastAsia="Malgun Gothic"/>
          <w:bCs/>
          <w:lang w:val="ru-RU"/>
        </w:rPr>
        <w:t xml:space="preserve"> видов, находящихся под угрозой исчезновения, в который внесли</w:t>
      </w:r>
      <w:proofErr w:type="gramEnd"/>
      <w:r w:rsidRPr="00311F0A">
        <w:rPr>
          <w:rFonts w:eastAsia="Malgun Gothic"/>
          <w:bCs/>
          <w:lang w:val="ru-RU"/>
        </w:rPr>
        <w:t xml:space="preserve"> свой вклад все исследовательские сообщества. Были также приняты меры по распространению этой информации среди общественности с помощью публикаций и электронных средств массовой информации. </w:t>
      </w:r>
      <w:r w:rsidR="00D62E67" w:rsidRPr="00311F0A">
        <w:rPr>
          <w:rFonts w:eastAsia="Malgun Gothic"/>
          <w:bCs/>
          <w:lang w:val="ru-RU"/>
        </w:rPr>
        <w:t>Кроме того, б</w:t>
      </w:r>
      <w:r w:rsidRPr="00311F0A">
        <w:rPr>
          <w:rFonts w:eastAsia="Malgun Gothic"/>
          <w:bCs/>
          <w:lang w:val="ru-RU"/>
        </w:rPr>
        <w:t xml:space="preserve">ыло </w:t>
      </w:r>
      <w:r w:rsidR="00D62E67" w:rsidRPr="00311F0A">
        <w:rPr>
          <w:rFonts w:eastAsia="Malgun Gothic"/>
          <w:bCs/>
          <w:lang w:val="ru-RU"/>
        </w:rPr>
        <w:t>реализовано</w:t>
      </w:r>
      <w:r w:rsidRPr="00311F0A">
        <w:rPr>
          <w:rFonts w:eastAsia="Malgun Gothic"/>
          <w:bCs/>
          <w:lang w:val="ru-RU"/>
        </w:rPr>
        <w:t xml:space="preserve"> несколько программ подготовки кадров для местных общин. </w:t>
      </w:r>
      <w:r w:rsidR="00D62E67" w:rsidRPr="00311F0A">
        <w:rPr>
          <w:rFonts w:eastAsia="Malgun Gothic"/>
          <w:bCs/>
          <w:lang w:val="ru-RU"/>
        </w:rPr>
        <w:t xml:space="preserve">В отношении </w:t>
      </w:r>
      <w:r w:rsidRPr="00311F0A">
        <w:rPr>
          <w:rFonts w:eastAsia="Malgun Gothic"/>
          <w:bCs/>
          <w:lang w:val="ru-RU"/>
        </w:rPr>
        <w:t xml:space="preserve">состояния плана действий, оратор </w:t>
      </w:r>
      <w:r w:rsidR="00D62E67" w:rsidRPr="00311F0A">
        <w:rPr>
          <w:rFonts w:eastAsia="Malgun Gothic"/>
          <w:bCs/>
          <w:lang w:val="ru-RU"/>
        </w:rPr>
        <w:t>пояснила</w:t>
      </w:r>
      <w:r w:rsidRPr="00311F0A">
        <w:rPr>
          <w:rFonts w:eastAsia="Malgun Gothic"/>
          <w:bCs/>
          <w:lang w:val="ru-RU"/>
        </w:rPr>
        <w:t xml:space="preserve">, что </w:t>
      </w:r>
      <w:r w:rsidR="00D62E67" w:rsidRPr="00311F0A">
        <w:rPr>
          <w:rFonts w:eastAsia="Malgun Gothic"/>
          <w:bCs/>
          <w:lang w:val="ru-RU"/>
        </w:rPr>
        <w:t xml:space="preserve">НСПДСБ </w:t>
      </w:r>
      <w:r w:rsidRPr="00311F0A">
        <w:rPr>
          <w:rFonts w:eastAsia="Malgun Gothic"/>
          <w:bCs/>
          <w:lang w:val="ru-RU"/>
        </w:rPr>
        <w:t xml:space="preserve">был подготовлен в соответствии с целями в области устойчивого развития. </w:t>
      </w:r>
      <w:r w:rsidR="00D62E67" w:rsidRPr="00311F0A">
        <w:rPr>
          <w:rFonts w:eastAsia="Malgun Gothic"/>
          <w:bCs/>
          <w:lang w:val="ru-RU"/>
        </w:rPr>
        <w:t>К примеру</w:t>
      </w:r>
      <w:r w:rsidRPr="00311F0A">
        <w:rPr>
          <w:rFonts w:eastAsia="Malgun Gothic"/>
          <w:bCs/>
          <w:lang w:val="ru-RU"/>
        </w:rPr>
        <w:t xml:space="preserve">, </w:t>
      </w:r>
      <w:r w:rsidR="009A1BA1" w:rsidRPr="00311F0A">
        <w:rPr>
          <w:rFonts w:eastAsia="Malgun Gothic"/>
          <w:bCs/>
          <w:lang w:val="ru-RU"/>
        </w:rPr>
        <w:t>задача</w:t>
      </w:r>
      <w:r w:rsidRPr="00311F0A">
        <w:rPr>
          <w:rFonts w:eastAsia="Malgun Gothic"/>
          <w:bCs/>
          <w:lang w:val="ru-RU"/>
        </w:rPr>
        <w:t xml:space="preserve"> 15.1 в области устойчивого развития, предусматривающая обеспечение сохранения, восстановления и </w:t>
      </w:r>
      <w:r w:rsidR="009A1BA1" w:rsidRPr="00311F0A">
        <w:rPr>
          <w:rFonts w:eastAsia="Malgun Gothic"/>
          <w:bCs/>
          <w:lang w:val="ru-RU"/>
        </w:rPr>
        <w:t xml:space="preserve">рационального </w:t>
      </w:r>
      <w:r w:rsidRPr="00311F0A">
        <w:rPr>
          <w:rFonts w:eastAsia="Malgun Gothic"/>
          <w:bCs/>
          <w:lang w:val="ru-RU"/>
        </w:rPr>
        <w:t xml:space="preserve">использования наземных и внутренних пресноводных экосистем и их услуг к 2020 году, была увязана с национальной задачей 3 Шри-Ланки, а ее национальная задача 2 связана с </w:t>
      </w:r>
      <w:r w:rsidR="00571589" w:rsidRPr="00311F0A">
        <w:rPr>
          <w:rFonts w:eastAsia="Malgun Gothic"/>
          <w:bCs/>
          <w:lang w:val="ru-RU"/>
        </w:rPr>
        <w:t>осуществлением</w:t>
      </w:r>
      <w:r w:rsidRPr="00311F0A">
        <w:rPr>
          <w:rFonts w:eastAsia="Malgun Gothic"/>
          <w:bCs/>
          <w:lang w:val="ru-RU"/>
        </w:rPr>
        <w:t xml:space="preserve"> </w:t>
      </w:r>
      <w:r w:rsidR="009A1BA1" w:rsidRPr="00311F0A">
        <w:rPr>
          <w:rFonts w:eastAsia="Malgun Gothic"/>
          <w:bCs/>
          <w:lang w:val="ru-RU"/>
        </w:rPr>
        <w:t>задачи</w:t>
      </w:r>
      <w:r w:rsidRPr="00311F0A">
        <w:rPr>
          <w:rFonts w:eastAsia="Malgun Gothic"/>
          <w:bCs/>
          <w:lang w:val="ru-RU"/>
        </w:rPr>
        <w:t xml:space="preserve"> 15.2 в области устойчивого развития. Шри-Ланка предприняла ряд </w:t>
      </w:r>
      <w:r w:rsidR="00DB4554">
        <w:rPr>
          <w:rFonts w:eastAsia="Malgun Gothic"/>
          <w:bCs/>
          <w:lang w:val="ru-RU"/>
        </w:rPr>
        <w:t>усилий</w:t>
      </w:r>
      <w:r w:rsidRPr="00311F0A">
        <w:rPr>
          <w:rFonts w:eastAsia="Malgun Gothic"/>
          <w:bCs/>
          <w:lang w:val="ru-RU"/>
        </w:rPr>
        <w:t xml:space="preserve"> по восстановлению своих экосистем, таких как восстановление </w:t>
      </w:r>
      <w:r w:rsidR="00D62E67" w:rsidRPr="00311F0A">
        <w:rPr>
          <w:rFonts w:eastAsia="Malgun Gothic"/>
          <w:bCs/>
          <w:lang w:val="ru-RU"/>
        </w:rPr>
        <w:t xml:space="preserve">манговых </w:t>
      </w:r>
      <w:r w:rsidRPr="00311F0A">
        <w:rPr>
          <w:rFonts w:eastAsia="Malgun Gothic"/>
          <w:bCs/>
          <w:lang w:val="ru-RU"/>
        </w:rPr>
        <w:t>лесов</w:t>
      </w:r>
      <w:r w:rsidR="00891E2F" w:rsidRPr="00311F0A">
        <w:rPr>
          <w:rFonts w:eastAsia="Malgun Gothic"/>
          <w:bCs/>
          <w:lang w:val="ru-RU"/>
        </w:rPr>
        <w:t>, а также</w:t>
      </w:r>
      <w:r w:rsidRPr="00311F0A">
        <w:rPr>
          <w:rFonts w:eastAsia="Malgun Gothic"/>
          <w:bCs/>
          <w:lang w:val="ru-RU"/>
        </w:rPr>
        <w:t xml:space="preserve"> други</w:t>
      </w:r>
      <w:r w:rsidR="00891E2F" w:rsidRPr="00311F0A">
        <w:rPr>
          <w:rFonts w:eastAsia="Malgun Gothic"/>
          <w:bCs/>
          <w:lang w:val="ru-RU"/>
        </w:rPr>
        <w:t>х</w:t>
      </w:r>
      <w:r w:rsidRPr="00311F0A">
        <w:rPr>
          <w:rFonts w:eastAsia="Malgun Gothic"/>
          <w:bCs/>
          <w:lang w:val="ru-RU"/>
        </w:rPr>
        <w:t xml:space="preserve"> экосистем с помощью инструментов естественного восстановления. </w:t>
      </w:r>
      <w:r w:rsidR="00571589" w:rsidRPr="00311F0A">
        <w:rPr>
          <w:rFonts w:eastAsia="Malgun Gothic"/>
          <w:bCs/>
          <w:lang w:val="ru-RU"/>
        </w:rPr>
        <w:t>Задача</w:t>
      </w:r>
      <w:r w:rsidRPr="00311F0A">
        <w:rPr>
          <w:rFonts w:eastAsia="Malgun Gothic"/>
          <w:bCs/>
          <w:lang w:val="ru-RU"/>
        </w:rPr>
        <w:t xml:space="preserve"> 15.8 в области устойчивого развития также была реализована в рамках национальной задачи 2 Шри-Ланки и разработки национальной политики по борьбе с инвазивными чужеродными видами</w:t>
      </w:r>
      <w:r w:rsidR="00B77A48" w:rsidRPr="00311F0A">
        <w:rPr>
          <w:rFonts w:eastAsia="Malgun Gothic"/>
          <w:bCs/>
          <w:lang w:val="ru-RU"/>
        </w:rPr>
        <w:t>. К</w:t>
      </w:r>
      <w:r w:rsidRPr="00311F0A">
        <w:rPr>
          <w:rFonts w:eastAsia="Malgun Gothic"/>
          <w:bCs/>
          <w:lang w:val="ru-RU"/>
        </w:rPr>
        <w:t xml:space="preserve">роме того, были проведены исследования для определения надлежащих механизмов контроля за этими инвазивными видами. </w:t>
      </w:r>
      <w:r w:rsidR="00B77A48" w:rsidRPr="00311F0A">
        <w:rPr>
          <w:rFonts w:eastAsia="Malgun Gothic"/>
          <w:bCs/>
          <w:lang w:val="ru-RU"/>
        </w:rPr>
        <w:t>Для выявления потенциальных инвазивных видов до их ввоза в страну, а также для выявления уже существующих инвазивных видов б</w:t>
      </w:r>
      <w:r w:rsidRPr="00311F0A">
        <w:rPr>
          <w:rFonts w:eastAsia="Malgun Gothic"/>
          <w:bCs/>
          <w:lang w:val="ru-RU"/>
        </w:rPr>
        <w:t xml:space="preserve">ыли разработаны </w:t>
      </w:r>
      <w:r w:rsidR="00B77A48" w:rsidRPr="00311F0A">
        <w:rPr>
          <w:rFonts w:eastAsia="Malgun Gothic"/>
          <w:bCs/>
          <w:lang w:val="ru-RU"/>
        </w:rPr>
        <w:t xml:space="preserve">соответствующие </w:t>
      </w:r>
      <w:r w:rsidRPr="00311F0A">
        <w:rPr>
          <w:rFonts w:eastAsia="Malgun Gothic"/>
          <w:bCs/>
          <w:lang w:val="ru-RU"/>
        </w:rPr>
        <w:t>протоколы.</w:t>
      </w:r>
    </w:p>
    <w:p w:rsidR="00B37E3E" w:rsidRPr="00311F0A" w:rsidRDefault="00B37E3E" w:rsidP="00B37E3E">
      <w:pPr>
        <w:pStyle w:val="Para10"/>
        <w:tabs>
          <w:tab w:val="clear" w:pos="360"/>
        </w:tabs>
        <w:rPr>
          <w:rFonts w:eastAsia="Malgun Gothic"/>
          <w:bCs/>
          <w:lang w:val="ru-RU"/>
        </w:rPr>
      </w:pPr>
      <w:r w:rsidRPr="00311F0A">
        <w:rPr>
          <w:rFonts w:eastAsia="Malgun Gothic"/>
          <w:bCs/>
          <w:lang w:val="ru-RU"/>
        </w:rPr>
        <w:t xml:space="preserve">В ответ на </w:t>
      </w:r>
      <w:r w:rsidR="008D581B" w:rsidRPr="00311F0A">
        <w:rPr>
          <w:rFonts w:eastAsia="Malgun Gothic"/>
          <w:bCs/>
          <w:lang w:val="ru-RU"/>
        </w:rPr>
        <w:t xml:space="preserve">просьбу привести </w:t>
      </w:r>
      <w:r w:rsidRPr="00311F0A">
        <w:rPr>
          <w:rFonts w:eastAsia="Malgun Gothic"/>
          <w:bCs/>
          <w:lang w:val="ru-RU"/>
        </w:rPr>
        <w:t>пример того, как предприятия получа</w:t>
      </w:r>
      <w:r w:rsidR="009123C6" w:rsidRPr="00311F0A">
        <w:rPr>
          <w:rFonts w:eastAsia="Malgun Gothic"/>
          <w:bCs/>
          <w:lang w:val="ru-RU"/>
        </w:rPr>
        <w:t>ли</w:t>
      </w:r>
      <w:r w:rsidRPr="00311F0A">
        <w:rPr>
          <w:rFonts w:eastAsia="Malgun Gothic"/>
          <w:bCs/>
          <w:lang w:val="ru-RU"/>
        </w:rPr>
        <w:t xml:space="preserve"> выгоду от инвестиций в сохранение биоразнообразия и в то же время способств</w:t>
      </w:r>
      <w:r w:rsidR="009123C6" w:rsidRPr="00311F0A">
        <w:rPr>
          <w:rFonts w:eastAsia="Malgun Gothic"/>
          <w:bCs/>
          <w:lang w:val="ru-RU"/>
        </w:rPr>
        <w:t>овали</w:t>
      </w:r>
      <w:r w:rsidRPr="00311F0A">
        <w:rPr>
          <w:rFonts w:eastAsia="Malgun Gothic"/>
          <w:bCs/>
          <w:lang w:val="ru-RU"/>
        </w:rPr>
        <w:t xml:space="preserve"> достижению национальных целе</w:t>
      </w:r>
      <w:r w:rsidR="00DB4554">
        <w:rPr>
          <w:rFonts w:eastAsia="Malgun Gothic"/>
          <w:bCs/>
          <w:lang w:val="ru-RU"/>
        </w:rPr>
        <w:t>вых задач</w:t>
      </w:r>
      <w:r w:rsidRPr="00311F0A">
        <w:rPr>
          <w:rFonts w:eastAsia="Malgun Gothic"/>
          <w:bCs/>
          <w:lang w:val="ru-RU"/>
        </w:rPr>
        <w:t>, представитель Шри-Ланки заявил</w:t>
      </w:r>
      <w:r w:rsidR="008D581B" w:rsidRPr="00311F0A">
        <w:rPr>
          <w:rFonts w:eastAsia="Malgun Gothic"/>
          <w:bCs/>
          <w:lang w:val="ru-RU"/>
        </w:rPr>
        <w:t xml:space="preserve">а, </w:t>
      </w:r>
      <w:proofErr w:type="gramStart"/>
      <w:r w:rsidRPr="00311F0A">
        <w:rPr>
          <w:rFonts w:eastAsia="Malgun Gothic"/>
          <w:bCs/>
          <w:lang w:val="ru-RU"/>
        </w:rPr>
        <w:t>что</w:t>
      </w:r>
      <w:proofErr w:type="gramEnd"/>
      <w:r w:rsidRPr="00311F0A">
        <w:rPr>
          <w:rFonts w:eastAsia="Malgun Gothic"/>
          <w:bCs/>
          <w:lang w:val="ru-RU"/>
        </w:rPr>
        <w:t xml:space="preserve"> </w:t>
      </w:r>
      <w:r w:rsidR="000D688A" w:rsidRPr="00311F0A">
        <w:rPr>
          <w:rFonts w:eastAsia="Malgun Gothic"/>
          <w:bCs/>
          <w:lang w:val="ru-RU"/>
        </w:rPr>
        <w:t xml:space="preserve">несмотря на то что </w:t>
      </w:r>
      <w:r w:rsidRPr="00311F0A">
        <w:rPr>
          <w:rFonts w:eastAsia="Malgun Gothic"/>
          <w:bCs/>
          <w:lang w:val="ru-RU"/>
        </w:rPr>
        <w:t xml:space="preserve">туризм привел к уничтожению некоторых видов биоразнообразия, таких как морские виды, </w:t>
      </w:r>
      <w:proofErr w:type="spellStart"/>
      <w:r w:rsidRPr="00311F0A">
        <w:rPr>
          <w:rFonts w:eastAsia="Malgun Gothic"/>
          <w:bCs/>
          <w:lang w:val="ru-RU"/>
        </w:rPr>
        <w:t>экотуризм</w:t>
      </w:r>
      <w:proofErr w:type="spellEnd"/>
      <w:r w:rsidRPr="00311F0A">
        <w:rPr>
          <w:rFonts w:eastAsia="Malgun Gothic"/>
          <w:bCs/>
          <w:lang w:val="ru-RU"/>
        </w:rPr>
        <w:t xml:space="preserve"> является </w:t>
      </w:r>
      <w:proofErr w:type="spellStart"/>
      <w:r w:rsidRPr="00311F0A">
        <w:rPr>
          <w:rFonts w:eastAsia="Malgun Gothic"/>
          <w:bCs/>
          <w:lang w:val="ru-RU"/>
        </w:rPr>
        <w:t>бизнес-инструментом</w:t>
      </w:r>
      <w:proofErr w:type="spellEnd"/>
      <w:r w:rsidRPr="00311F0A">
        <w:rPr>
          <w:rFonts w:eastAsia="Malgun Gothic"/>
          <w:bCs/>
          <w:lang w:val="ru-RU"/>
        </w:rPr>
        <w:t xml:space="preserve"> для защиты биоразнообразия</w:t>
      </w:r>
      <w:r w:rsidR="002D1743" w:rsidRPr="00311F0A">
        <w:rPr>
          <w:rFonts w:eastAsia="Malgun Gothic"/>
          <w:bCs/>
          <w:lang w:val="ru-RU"/>
        </w:rPr>
        <w:t>. Т</w:t>
      </w:r>
      <w:r w:rsidRPr="00311F0A">
        <w:rPr>
          <w:rFonts w:eastAsia="Malgun Gothic"/>
          <w:bCs/>
          <w:lang w:val="ru-RU"/>
        </w:rPr>
        <w:t xml:space="preserve">аким образом, </w:t>
      </w:r>
      <w:r w:rsidR="009A5D27" w:rsidRPr="00311F0A">
        <w:rPr>
          <w:rFonts w:eastAsia="Malgun Gothic"/>
          <w:bCs/>
          <w:lang w:val="ru-RU"/>
        </w:rPr>
        <w:t xml:space="preserve">создание </w:t>
      </w:r>
      <w:r w:rsidRPr="00311F0A">
        <w:rPr>
          <w:rFonts w:eastAsia="Malgun Gothic"/>
          <w:bCs/>
          <w:lang w:val="ru-RU"/>
        </w:rPr>
        <w:t>туристически</w:t>
      </w:r>
      <w:r w:rsidR="009A5D27" w:rsidRPr="00311F0A">
        <w:rPr>
          <w:rFonts w:eastAsia="Malgun Gothic"/>
          <w:bCs/>
          <w:lang w:val="ru-RU"/>
        </w:rPr>
        <w:t>х</w:t>
      </w:r>
      <w:r w:rsidRPr="00311F0A">
        <w:rPr>
          <w:rFonts w:eastAsia="Malgun Gothic"/>
          <w:bCs/>
          <w:lang w:val="ru-RU"/>
        </w:rPr>
        <w:t xml:space="preserve"> объект</w:t>
      </w:r>
      <w:r w:rsidR="009A5D27" w:rsidRPr="00311F0A">
        <w:rPr>
          <w:rFonts w:eastAsia="Malgun Gothic"/>
          <w:bCs/>
          <w:lang w:val="ru-RU"/>
        </w:rPr>
        <w:t>ов может</w:t>
      </w:r>
      <w:r w:rsidR="004C0CDA" w:rsidRPr="00311F0A">
        <w:rPr>
          <w:rFonts w:eastAsia="Malgun Gothic"/>
          <w:bCs/>
          <w:lang w:val="ru-RU"/>
        </w:rPr>
        <w:t xml:space="preserve"> не оказыва</w:t>
      </w:r>
      <w:r w:rsidR="009A5D27" w:rsidRPr="00311F0A">
        <w:rPr>
          <w:rFonts w:eastAsia="Malgun Gothic"/>
          <w:bCs/>
          <w:lang w:val="ru-RU"/>
        </w:rPr>
        <w:t>ть</w:t>
      </w:r>
      <w:r w:rsidRPr="00311F0A">
        <w:rPr>
          <w:rFonts w:eastAsia="Malgun Gothic"/>
          <w:bCs/>
          <w:lang w:val="ru-RU"/>
        </w:rPr>
        <w:t xml:space="preserve"> </w:t>
      </w:r>
      <w:r w:rsidR="000D688A" w:rsidRPr="00311F0A">
        <w:rPr>
          <w:rFonts w:eastAsia="Malgun Gothic"/>
          <w:bCs/>
          <w:lang w:val="ru-RU"/>
        </w:rPr>
        <w:t>разрушающего воздействия на</w:t>
      </w:r>
      <w:r w:rsidRPr="00311F0A">
        <w:rPr>
          <w:rFonts w:eastAsia="Malgun Gothic"/>
          <w:bCs/>
          <w:lang w:val="ru-RU"/>
        </w:rPr>
        <w:t xml:space="preserve"> биоразнообрази</w:t>
      </w:r>
      <w:r w:rsidR="000D688A" w:rsidRPr="00311F0A">
        <w:rPr>
          <w:rFonts w:eastAsia="Malgun Gothic"/>
          <w:bCs/>
          <w:lang w:val="ru-RU"/>
        </w:rPr>
        <w:t>е</w:t>
      </w:r>
      <w:r w:rsidRPr="00311F0A">
        <w:rPr>
          <w:rFonts w:eastAsia="Malgun Gothic"/>
          <w:bCs/>
          <w:lang w:val="ru-RU"/>
        </w:rPr>
        <w:t xml:space="preserve">. Еще одним примером </w:t>
      </w:r>
      <w:r w:rsidR="004C0CDA" w:rsidRPr="00311F0A">
        <w:rPr>
          <w:rFonts w:eastAsia="Malgun Gothic"/>
          <w:bCs/>
          <w:lang w:val="ru-RU"/>
        </w:rPr>
        <w:t xml:space="preserve">коммерческой </w:t>
      </w:r>
      <w:r w:rsidRPr="00311F0A">
        <w:rPr>
          <w:rFonts w:eastAsia="Malgun Gothic"/>
          <w:bCs/>
          <w:lang w:val="ru-RU"/>
        </w:rPr>
        <w:t>выгод</w:t>
      </w:r>
      <w:r w:rsidR="004C0CDA" w:rsidRPr="00311F0A">
        <w:rPr>
          <w:rFonts w:eastAsia="Malgun Gothic"/>
          <w:bCs/>
          <w:lang w:val="ru-RU"/>
        </w:rPr>
        <w:t>ы</w:t>
      </w:r>
      <w:r w:rsidRPr="00311F0A">
        <w:rPr>
          <w:rFonts w:eastAsia="Malgun Gothic"/>
          <w:bCs/>
          <w:lang w:val="ru-RU"/>
        </w:rPr>
        <w:t xml:space="preserve"> биоразнообразия является </w:t>
      </w:r>
      <w:proofErr w:type="spellStart"/>
      <w:r w:rsidR="004C0CDA" w:rsidRPr="00311F0A">
        <w:rPr>
          <w:rFonts w:eastAsia="Malgun Gothic"/>
          <w:bCs/>
          <w:lang w:val="ru-RU"/>
        </w:rPr>
        <w:t>экомаркировка</w:t>
      </w:r>
      <w:proofErr w:type="spellEnd"/>
      <w:r w:rsidR="004C0CDA" w:rsidRPr="00311F0A">
        <w:rPr>
          <w:rFonts w:eastAsia="Malgun Gothic"/>
          <w:bCs/>
          <w:lang w:val="ru-RU"/>
        </w:rPr>
        <w:t xml:space="preserve"> </w:t>
      </w:r>
      <w:r w:rsidRPr="00311F0A">
        <w:rPr>
          <w:rFonts w:eastAsia="Malgun Gothic"/>
          <w:bCs/>
          <w:lang w:val="ru-RU"/>
        </w:rPr>
        <w:t>продукции из Шри-Ланки</w:t>
      </w:r>
      <w:r w:rsidR="009A5D27" w:rsidRPr="00311F0A">
        <w:rPr>
          <w:rFonts w:eastAsia="Malgun Gothic"/>
          <w:bCs/>
          <w:lang w:val="ru-RU"/>
        </w:rPr>
        <w:t>. Т</w:t>
      </w:r>
      <w:r w:rsidRPr="00311F0A">
        <w:rPr>
          <w:rFonts w:eastAsia="Malgun Gothic"/>
          <w:bCs/>
          <w:lang w:val="ru-RU"/>
        </w:rPr>
        <w:t>аким образом, использование это</w:t>
      </w:r>
      <w:r w:rsidR="009123C6" w:rsidRPr="00311F0A">
        <w:rPr>
          <w:rFonts w:eastAsia="Malgun Gothic"/>
          <w:bCs/>
          <w:lang w:val="ru-RU"/>
        </w:rPr>
        <w:t>го</w:t>
      </w:r>
      <w:r w:rsidRPr="00311F0A">
        <w:rPr>
          <w:rFonts w:eastAsia="Malgun Gothic"/>
          <w:bCs/>
          <w:lang w:val="ru-RU"/>
        </w:rPr>
        <w:t xml:space="preserve"> </w:t>
      </w:r>
      <w:r w:rsidR="009123C6" w:rsidRPr="00311F0A">
        <w:rPr>
          <w:rFonts w:eastAsia="Malgun Gothic"/>
          <w:bCs/>
          <w:lang w:val="ru-RU"/>
        </w:rPr>
        <w:t xml:space="preserve">коммерческого инструмента может способствовать </w:t>
      </w:r>
      <w:r w:rsidRPr="00311F0A">
        <w:rPr>
          <w:rFonts w:eastAsia="Malgun Gothic"/>
          <w:bCs/>
          <w:lang w:val="ru-RU"/>
        </w:rPr>
        <w:t>защит</w:t>
      </w:r>
      <w:r w:rsidR="009123C6" w:rsidRPr="00311F0A">
        <w:rPr>
          <w:rFonts w:eastAsia="Malgun Gothic"/>
          <w:bCs/>
          <w:lang w:val="ru-RU"/>
        </w:rPr>
        <w:t>е</w:t>
      </w:r>
      <w:r w:rsidRPr="00311F0A">
        <w:rPr>
          <w:rFonts w:eastAsia="Malgun Gothic"/>
          <w:bCs/>
          <w:lang w:val="ru-RU"/>
        </w:rPr>
        <w:t xml:space="preserve"> экосистемы.</w:t>
      </w:r>
    </w:p>
    <w:p w:rsidR="00B37E3E" w:rsidRPr="00311F0A" w:rsidRDefault="00B37E3E" w:rsidP="00B37E3E">
      <w:pPr>
        <w:pStyle w:val="Para10"/>
        <w:tabs>
          <w:tab w:val="clear" w:pos="360"/>
        </w:tabs>
        <w:rPr>
          <w:rFonts w:eastAsia="Malgun Gothic"/>
          <w:bCs/>
          <w:lang w:val="ru-RU"/>
        </w:rPr>
      </w:pPr>
      <w:r w:rsidRPr="00311F0A">
        <w:rPr>
          <w:rFonts w:eastAsia="Malgun Gothic"/>
          <w:bCs/>
          <w:lang w:val="ru-RU"/>
        </w:rPr>
        <w:t>Представитель Шри-Ланки также ответил</w:t>
      </w:r>
      <w:r w:rsidR="004C0CDA" w:rsidRPr="00311F0A">
        <w:rPr>
          <w:rFonts w:eastAsia="Malgun Gothic"/>
          <w:bCs/>
          <w:lang w:val="ru-RU"/>
        </w:rPr>
        <w:t>а</w:t>
      </w:r>
      <w:r w:rsidRPr="00311F0A">
        <w:rPr>
          <w:rFonts w:eastAsia="Malgun Gothic"/>
          <w:bCs/>
          <w:lang w:val="ru-RU"/>
        </w:rPr>
        <w:t xml:space="preserve"> на вопрос о</w:t>
      </w:r>
      <w:r w:rsidR="00D521FB" w:rsidRPr="00311F0A">
        <w:rPr>
          <w:rFonts w:eastAsia="Malgun Gothic"/>
          <w:bCs/>
          <w:lang w:val="ru-RU"/>
        </w:rPr>
        <w:t xml:space="preserve"> целесообразности </w:t>
      </w:r>
      <w:r w:rsidRPr="00311F0A">
        <w:rPr>
          <w:rFonts w:eastAsia="Malgun Gothic"/>
          <w:bCs/>
          <w:lang w:val="ru-RU"/>
        </w:rPr>
        <w:t xml:space="preserve">и </w:t>
      </w:r>
      <w:r w:rsidR="00DB4554">
        <w:rPr>
          <w:rFonts w:eastAsia="Malgun Gothic"/>
          <w:bCs/>
          <w:lang w:val="ru-RU"/>
        </w:rPr>
        <w:t>дополнительных преимуществах</w:t>
      </w:r>
      <w:r w:rsidR="00DB4554" w:rsidRPr="00311F0A">
        <w:rPr>
          <w:rFonts w:eastAsia="Malgun Gothic"/>
          <w:bCs/>
          <w:lang w:val="ru-RU"/>
        </w:rPr>
        <w:t xml:space="preserve"> </w:t>
      </w:r>
      <w:r w:rsidRPr="00311F0A">
        <w:rPr>
          <w:rFonts w:eastAsia="Malgun Gothic"/>
          <w:bCs/>
          <w:lang w:val="ru-RU"/>
        </w:rPr>
        <w:t xml:space="preserve">добровольного </w:t>
      </w:r>
      <w:r w:rsidR="00891E2F" w:rsidRPr="00311F0A">
        <w:rPr>
          <w:rFonts w:eastAsia="Malgun Gothic"/>
          <w:bCs/>
          <w:lang w:val="ru-RU"/>
        </w:rPr>
        <w:t xml:space="preserve">коллегиального </w:t>
      </w:r>
      <w:r w:rsidRPr="00311F0A">
        <w:rPr>
          <w:rFonts w:eastAsia="Malgun Gothic"/>
          <w:bCs/>
          <w:lang w:val="ru-RU"/>
        </w:rPr>
        <w:t xml:space="preserve">обзора в качестве средства выявления как пробелов в осуществлении </w:t>
      </w:r>
      <w:r w:rsidR="009123C6" w:rsidRPr="00311F0A">
        <w:rPr>
          <w:rFonts w:eastAsia="Malgun Gothic"/>
          <w:bCs/>
          <w:lang w:val="ru-RU"/>
        </w:rPr>
        <w:t>НСПДСБ</w:t>
      </w:r>
      <w:r w:rsidRPr="00311F0A">
        <w:rPr>
          <w:rFonts w:eastAsia="Malgun Gothic"/>
          <w:bCs/>
          <w:lang w:val="ru-RU"/>
        </w:rPr>
        <w:t xml:space="preserve">, так и потребностей в </w:t>
      </w:r>
      <w:r w:rsidR="009123C6" w:rsidRPr="00311F0A">
        <w:rPr>
          <w:rFonts w:eastAsia="Malgun Gothic"/>
          <w:bCs/>
          <w:lang w:val="ru-RU"/>
        </w:rPr>
        <w:t>создании</w:t>
      </w:r>
      <w:r w:rsidRPr="00311F0A">
        <w:rPr>
          <w:rFonts w:eastAsia="Malgun Gothic"/>
          <w:bCs/>
          <w:lang w:val="ru-RU"/>
        </w:rPr>
        <w:t xml:space="preserve"> потенциала, которые ранее игнорировались. Представитель Шри-Ланки заявил</w:t>
      </w:r>
      <w:r w:rsidR="00D521FB" w:rsidRPr="00311F0A">
        <w:rPr>
          <w:rFonts w:eastAsia="Malgun Gothic"/>
          <w:bCs/>
          <w:lang w:val="ru-RU"/>
        </w:rPr>
        <w:t>а</w:t>
      </w:r>
      <w:r w:rsidRPr="00311F0A">
        <w:rPr>
          <w:rFonts w:eastAsia="Malgun Gothic"/>
          <w:bCs/>
          <w:lang w:val="ru-RU"/>
        </w:rPr>
        <w:t xml:space="preserve">, что добровольный </w:t>
      </w:r>
      <w:r w:rsidR="00D521FB" w:rsidRPr="00311F0A">
        <w:rPr>
          <w:rFonts w:eastAsia="Malgun Gothic"/>
          <w:bCs/>
          <w:lang w:val="ru-RU"/>
        </w:rPr>
        <w:t xml:space="preserve">коллегиальный </w:t>
      </w:r>
      <w:r w:rsidRPr="00311F0A">
        <w:rPr>
          <w:rFonts w:eastAsia="Malgun Gothic"/>
          <w:bCs/>
          <w:lang w:val="ru-RU"/>
        </w:rPr>
        <w:t xml:space="preserve">обзор использовался как для подготовки шестого национального доклада, так и </w:t>
      </w:r>
      <w:r w:rsidR="00D521FB" w:rsidRPr="00311F0A">
        <w:rPr>
          <w:rFonts w:eastAsia="Malgun Gothic"/>
          <w:bCs/>
          <w:lang w:val="ru-RU"/>
        </w:rPr>
        <w:t>НСПДСБ</w:t>
      </w:r>
      <w:r w:rsidRPr="00311F0A">
        <w:rPr>
          <w:rFonts w:eastAsia="Malgun Gothic"/>
          <w:bCs/>
          <w:lang w:val="ru-RU"/>
        </w:rPr>
        <w:t xml:space="preserve">. Для </w:t>
      </w:r>
      <w:r w:rsidR="00D521FB" w:rsidRPr="00311F0A">
        <w:rPr>
          <w:rFonts w:eastAsia="Malgun Gothic"/>
          <w:bCs/>
          <w:lang w:val="ru-RU"/>
        </w:rPr>
        <w:t xml:space="preserve">подготовки НСПДСБ </w:t>
      </w:r>
      <w:r w:rsidRPr="00311F0A">
        <w:rPr>
          <w:rFonts w:eastAsia="Malgun Gothic"/>
          <w:bCs/>
          <w:lang w:val="ru-RU"/>
        </w:rPr>
        <w:t xml:space="preserve">была </w:t>
      </w:r>
      <w:r w:rsidR="00DD730E" w:rsidRPr="00311F0A">
        <w:rPr>
          <w:rFonts w:eastAsia="Malgun Gothic"/>
          <w:bCs/>
          <w:lang w:val="ru-RU"/>
        </w:rPr>
        <w:t>учрежде</w:t>
      </w:r>
      <w:r w:rsidRPr="00311F0A">
        <w:rPr>
          <w:rFonts w:eastAsia="Malgun Gothic"/>
          <w:bCs/>
          <w:lang w:val="ru-RU"/>
        </w:rPr>
        <w:t>на международная группа</w:t>
      </w:r>
      <w:r w:rsidR="00DD730E" w:rsidRPr="00311F0A">
        <w:rPr>
          <w:rFonts w:eastAsia="Malgun Gothic"/>
          <w:bCs/>
          <w:lang w:val="ru-RU"/>
        </w:rPr>
        <w:t xml:space="preserve"> экспертов</w:t>
      </w:r>
      <w:r w:rsidRPr="00311F0A">
        <w:rPr>
          <w:rFonts w:eastAsia="Malgun Gothic"/>
          <w:bCs/>
          <w:lang w:val="ru-RU"/>
        </w:rPr>
        <w:t>, обладающ</w:t>
      </w:r>
      <w:r w:rsidR="00DD730E" w:rsidRPr="00311F0A">
        <w:rPr>
          <w:rFonts w:eastAsia="Malgun Gothic"/>
          <w:bCs/>
          <w:lang w:val="ru-RU"/>
        </w:rPr>
        <w:t>их</w:t>
      </w:r>
      <w:r w:rsidRPr="00311F0A">
        <w:rPr>
          <w:rFonts w:eastAsia="Malgun Gothic"/>
          <w:bCs/>
          <w:lang w:val="ru-RU"/>
        </w:rPr>
        <w:t xml:space="preserve"> различным</w:t>
      </w:r>
      <w:r w:rsidR="00DD730E" w:rsidRPr="00311F0A">
        <w:rPr>
          <w:rFonts w:eastAsia="Malgun Gothic"/>
          <w:bCs/>
          <w:lang w:val="ru-RU"/>
        </w:rPr>
        <w:t>и компетенциями</w:t>
      </w:r>
      <w:r w:rsidRPr="00311F0A">
        <w:rPr>
          <w:rFonts w:eastAsia="Malgun Gothic"/>
          <w:bCs/>
          <w:lang w:val="ru-RU"/>
        </w:rPr>
        <w:t xml:space="preserve">, в то время как </w:t>
      </w:r>
      <w:r w:rsidR="00DD730E" w:rsidRPr="00311F0A">
        <w:rPr>
          <w:rFonts w:eastAsia="Malgun Gothic"/>
          <w:bCs/>
          <w:lang w:val="ru-RU"/>
        </w:rPr>
        <w:t>в</w:t>
      </w:r>
      <w:r w:rsidRPr="00311F0A">
        <w:rPr>
          <w:rFonts w:eastAsia="Malgun Gothic"/>
          <w:bCs/>
          <w:lang w:val="ru-RU"/>
        </w:rPr>
        <w:t xml:space="preserve"> подготовк</w:t>
      </w:r>
      <w:r w:rsidR="00DD730E" w:rsidRPr="00311F0A">
        <w:rPr>
          <w:rFonts w:eastAsia="Malgun Gothic"/>
          <w:bCs/>
          <w:lang w:val="ru-RU"/>
        </w:rPr>
        <w:t>е</w:t>
      </w:r>
      <w:r w:rsidRPr="00311F0A">
        <w:rPr>
          <w:rFonts w:eastAsia="Malgun Gothic"/>
          <w:bCs/>
          <w:lang w:val="ru-RU"/>
        </w:rPr>
        <w:t xml:space="preserve"> шестого национального доклада </w:t>
      </w:r>
      <w:r w:rsidR="00DD730E" w:rsidRPr="00311F0A">
        <w:rPr>
          <w:rFonts w:eastAsia="Malgun Gothic"/>
          <w:bCs/>
          <w:lang w:val="ru-RU"/>
        </w:rPr>
        <w:t>участвовали</w:t>
      </w:r>
      <w:r w:rsidRPr="00311F0A">
        <w:rPr>
          <w:rFonts w:eastAsia="Malgun Gothic"/>
          <w:bCs/>
          <w:lang w:val="ru-RU"/>
        </w:rPr>
        <w:t xml:space="preserve"> только национальные эксперты. </w:t>
      </w:r>
      <w:r w:rsidR="00F15A67" w:rsidRPr="00311F0A">
        <w:rPr>
          <w:rFonts w:eastAsia="Malgun Gothic"/>
          <w:bCs/>
          <w:lang w:val="ru-RU"/>
        </w:rPr>
        <w:t xml:space="preserve">В целях усовершенствования национальных целевых задач и расширения деятельности </w:t>
      </w:r>
      <w:r w:rsidR="009A1117" w:rsidRPr="00311F0A">
        <w:rPr>
          <w:rFonts w:eastAsia="Malgun Gothic"/>
          <w:bCs/>
          <w:lang w:val="ru-RU"/>
        </w:rPr>
        <w:t>использовался добровольный коллегиальный обзор наряду с работой международной группы, которая поделилась своими знаниями и опытом с местными экспертами</w:t>
      </w:r>
      <w:r w:rsidRPr="00311F0A">
        <w:rPr>
          <w:rFonts w:eastAsia="Malgun Gothic"/>
          <w:bCs/>
          <w:lang w:val="ru-RU"/>
        </w:rPr>
        <w:t>. О</w:t>
      </w:r>
      <w:r w:rsidR="009A1117" w:rsidRPr="00311F0A">
        <w:rPr>
          <w:rFonts w:eastAsia="Malgun Gothic"/>
          <w:bCs/>
          <w:lang w:val="ru-RU"/>
        </w:rPr>
        <w:t>ратор</w:t>
      </w:r>
      <w:r w:rsidRPr="00311F0A">
        <w:rPr>
          <w:rFonts w:eastAsia="Malgun Gothic"/>
          <w:bCs/>
          <w:lang w:val="ru-RU"/>
        </w:rPr>
        <w:t xml:space="preserve"> </w:t>
      </w:r>
      <w:r w:rsidR="00A6589B" w:rsidRPr="00311F0A">
        <w:rPr>
          <w:rFonts w:eastAsia="Malgun Gothic"/>
          <w:bCs/>
          <w:lang w:val="ru-RU"/>
        </w:rPr>
        <w:t>отметила</w:t>
      </w:r>
      <w:r w:rsidRPr="00311F0A">
        <w:rPr>
          <w:rFonts w:eastAsia="Malgun Gothic"/>
          <w:bCs/>
          <w:lang w:val="ru-RU"/>
        </w:rPr>
        <w:t>, что в этом заключа</w:t>
      </w:r>
      <w:r w:rsidR="009A1117" w:rsidRPr="00311F0A">
        <w:rPr>
          <w:rFonts w:eastAsia="Malgun Gothic"/>
          <w:bCs/>
          <w:lang w:val="ru-RU"/>
        </w:rPr>
        <w:t>л</w:t>
      </w:r>
      <w:r w:rsidRPr="00311F0A">
        <w:rPr>
          <w:rFonts w:eastAsia="Malgun Gothic"/>
          <w:bCs/>
          <w:lang w:val="ru-RU"/>
        </w:rPr>
        <w:t xml:space="preserve">ся основной опыт, накопленный Шри-Ланкой в ходе </w:t>
      </w:r>
      <w:r w:rsidR="009A1117" w:rsidRPr="00311F0A">
        <w:rPr>
          <w:rFonts w:eastAsia="Malgun Gothic"/>
          <w:bCs/>
          <w:lang w:val="ru-RU"/>
        </w:rPr>
        <w:t xml:space="preserve">проведения </w:t>
      </w:r>
      <w:r w:rsidRPr="00311F0A">
        <w:rPr>
          <w:rFonts w:eastAsia="Malgun Gothic"/>
          <w:bCs/>
          <w:lang w:val="ru-RU"/>
        </w:rPr>
        <w:t>добровольного коллегиального обзора.</w:t>
      </w:r>
    </w:p>
    <w:p w:rsidR="001B4003" w:rsidRPr="00311F0A" w:rsidRDefault="001431A4" w:rsidP="00DA7949">
      <w:pPr>
        <w:pStyle w:val="Para10"/>
        <w:keepNext/>
        <w:numPr>
          <w:ilvl w:val="0"/>
          <w:numId w:val="0"/>
        </w:numPr>
        <w:outlineLvl w:val="3"/>
        <w:rPr>
          <w:b/>
          <w:bCs/>
          <w:snapToGrid/>
          <w:kern w:val="22"/>
          <w:szCs w:val="22"/>
          <w:lang w:val="ru-RU"/>
        </w:rPr>
      </w:pPr>
      <w:r w:rsidRPr="00311F0A">
        <w:rPr>
          <w:b/>
          <w:bCs/>
          <w:snapToGrid/>
          <w:kern w:val="22"/>
          <w:szCs w:val="22"/>
          <w:lang w:val="ru-RU"/>
        </w:rPr>
        <w:t>Выступление Эфиопии</w:t>
      </w:r>
    </w:p>
    <w:p w:rsidR="001E63CF" w:rsidRPr="00311F0A" w:rsidRDefault="001E63CF" w:rsidP="001E63CF">
      <w:pPr>
        <w:pStyle w:val="Para10"/>
        <w:tabs>
          <w:tab w:val="clear" w:pos="360"/>
        </w:tabs>
        <w:rPr>
          <w:rFonts w:eastAsia="Malgun Gothic"/>
          <w:bCs/>
          <w:lang w:val="ru-RU"/>
        </w:rPr>
      </w:pPr>
      <w:r w:rsidRPr="00311F0A">
        <w:rPr>
          <w:rFonts w:eastAsia="Malgun Gothic"/>
          <w:bCs/>
          <w:lang w:val="ru-RU"/>
        </w:rPr>
        <w:t xml:space="preserve">Представитель Эфиопии представил обзорный доклад Эфиопии и заявил, что при обновлении </w:t>
      </w:r>
      <w:r w:rsidR="00610BE7" w:rsidRPr="00311F0A">
        <w:rPr>
          <w:rFonts w:eastAsia="Malgun Gothic"/>
          <w:bCs/>
          <w:lang w:val="ru-RU"/>
        </w:rPr>
        <w:t xml:space="preserve">НСПДСБ </w:t>
      </w:r>
      <w:r w:rsidR="00DB4554">
        <w:rPr>
          <w:rFonts w:eastAsia="Malgun Gothic"/>
          <w:bCs/>
          <w:lang w:val="ru-RU"/>
        </w:rPr>
        <w:t xml:space="preserve">страны </w:t>
      </w:r>
      <w:r w:rsidRPr="00311F0A">
        <w:rPr>
          <w:rFonts w:eastAsia="Malgun Gothic"/>
          <w:bCs/>
          <w:lang w:val="ru-RU"/>
        </w:rPr>
        <w:t xml:space="preserve">на 2011-2020 годы </w:t>
      </w:r>
      <w:r w:rsidR="00610BE7" w:rsidRPr="00311F0A">
        <w:rPr>
          <w:rFonts w:eastAsia="Malgun Gothic"/>
          <w:bCs/>
          <w:lang w:val="ru-RU"/>
        </w:rPr>
        <w:t>для этих целей был</w:t>
      </w:r>
      <w:r w:rsidRPr="00311F0A">
        <w:rPr>
          <w:rFonts w:eastAsia="Malgun Gothic"/>
          <w:bCs/>
          <w:lang w:val="ru-RU"/>
        </w:rPr>
        <w:t xml:space="preserve"> назнач</w:t>
      </w:r>
      <w:r w:rsidR="00610BE7" w:rsidRPr="00311F0A">
        <w:rPr>
          <w:rFonts w:eastAsia="Malgun Gothic"/>
          <w:bCs/>
          <w:lang w:val="ru-RU"/>
        </w:rPr>
        <w:t>ен</w:t>
      </w:r>
      <w:r w:rsidRPr="00311F0A">
        <w:rPr>
          <w:rFonts w:eastAsia="Malgun Gothic"/>
          <w:bCs/>
          <w:lang w:val="ru-RU"/>
        </w:rPr>
        <w:t xml:space="preserve"> координатор </w:t>
      </w:r>
      <w:r w:rsidR="001E024F" w:rsidRPr="00311F0A">
        <w:rPr>
          <w:rFonts w:eastAsia="Malgun Gothic"/>
          <w:bCs/>
          <w:lang w:val="ru-RU"/>
        </w:rPr>
        <w:t xml:space="preserve">по </w:t>
      </w:r>
      <w:r w:rsidR="00610BE7" w:rsidRPr="00311F0A">
        <w:rPr>
          <w:rFonts w:eastAsia="Malgun Gothic"/>
          <w:bCs/>
          <w:lang w:val="ru-RU"/>
        </w:rPr>
        <w:t>НСПДСБ</w:t>
      </w:r>
      <w:r w:rsidRPr="00311F0A">
        <w:rPr>
          <w:rFonts w:eastAsia="Malgun Gothic"/>
          <w:bCs/>
          <w:lang w:val="ru-RU"/>
        </w:rPr>
        <w:t>, созда</w:t>
      </w:r>
      <w:r w:rsidR="00610BE7" w:rsidRPr="00311F0A">
        <w:rPr>
          <w:rFonts w:eastAsia="Malgun Gothic"/>
          <w:bCs/>
          <w:lang w:val="ru-RU"/>
        </w:rPr>
        <w:t>н</w:t>
      </w:r>
      <w:r w:rsidRPr="00311F0A">
        <w:rPr>
          <w:rFonts w:eastAsia="Malgun Gothic"/>
          <w:bCs/>
          <w:lang w:val="ru-RU"/>
        </w:rPr>
        <w:t xml:space="preserve"> руководящий комитет по проект</w:t>
      </w:r>
      <w:r w:rsidR="00E4328A" w:rsidRPr="00311F0A">
        <w:rPr>
          <w:rFonts w:eastAsia="Malgun Gothic"/>
          <w:bCs/>
          <w:lang w:val="ru-RU"/>
        </w:rPr>
        <w:t>ам</w:t>
      </w:r>
      <w:r w:rsidRPr="00311F0A">
        <w:rPr>
          <w:rFonts w:eastAsia="Malgun Gothic"/>
          <w:bCs/>
          <w:lang w:val="ru-RU"/>
        </w:rPr>
        <w:t xml:space="preserve"> и разработа</w:t>
      </w:r>
      <w:r w:rsidR="00610BE7" w:rsidRPr="00311F0A">
        <w:rPr>
          <w:rFonts w:eastAsia="Malgun Gothic"/>
          <w:bCs/>
          <w:lang w:val="ru-RU"/>
        </w:rPr>
        <w:t>ны</w:t>
      </w:r>
      <w:r w:rsidRPr="00311F0A">
        <w:rPr>
          <w:rFonts w:eastAsia="Malgun Gothic"/>
          <w:bCs/>
          <w:lang w:val="ru-RU"/>
        </w:rPr>
        <w:t xml:space="preserve"> ежегодные планы работы. </w:t>
      </w:r>
      <w:proofErr w:type="gramStart"/>
      <w:r w:rsidRPr="00311F0A">
        <w:rPr>
          <w:rFonts w:eastAsia="Malgun Gothic"/>
          <w:bCs/>
          <w:lang w:val="ru-RU"/>
        </w:rPr>
        <w:t>Обновленный</w:t>
      </w:r>
      <w:proofErr w:type="gramEnd"/>
      <w:r w:rsidRPr="00311F0A">
        <w:rPr>
          <w:rFonts w:eastAsia="Malgun Gothic"/>
          <w:bCs/>
          <w:lang w:val="ru-RU"/>
        </w:rPr>
        <w:t xml:space="preserve"> </w:t>
      </w:r>
      <w:r w:rsidR="00610BE7" w:rsidRPr="00311F0A">
        <w:rPr>
          <w:rFonts w:eastAsia="Malgun Gothic"/>
          <w:bCs/>
          <w:lang w:val="ru-RU"/>
        </w:rPr>
        <w:t xml:space="preserve">НСПДСБ </w:t>
      </w:r>
      <w:r w:rsidRPr="00311F0A">
        <w:rPr>
          <w:rFonts w:eastAsia="Malgun Gothic"/>
          <w:bCs/>
          <w:lang w:val="ru-RU"/>
        </w:rPr>
        <w:t xml:space="preserve">содержит 18 </w:t>
      </w:r>
      <w:r w:rsidR="00610BE7" w:rsidRPr="00311F0A">
        <w:rPr>
          <w:rFonts w:eastAsia="Malgun Gothic"/>
          <w:bCs/>
          <w:lang w:val="ru-RU"/>
        </w:rPr>
        <w:t>задач</w:t>
      </w:r>
      <w:r w:rsidRPr="00311F0A">
        <w:rPr>
          <w:rFonts w:eastAsia="Malgun Gothic"/>
          <w:bCs/>
          <w:lang w:val="ru-RU"/>
        </w:rPr>
        <w:t>, со</w:t>
      </w:r>
      <w:r w:rsidR="00610BE7" w:rsidRPr="00311F0A">
        <w:rPr>
          <w:rFonts w:eastAsia="Malgun Gothic"/>
          <w:bCs/>
          <w:lang w:val="ru-RU"/>
        </w:rPr>
        <w:t>гласован</w:t>
      </w:r>
      <w:r w:rsidR="00E4328A" w:rsidRPr="00311F0A">
        <w:rPr>
          <w:rFonts w:eastAsia="Malgun Gothic"/>
          <w:bCs/>
          <w:lang w:val="ru-RU"/>
        </w:rPr>
        <w:t>ных</w:t>
      </w:r>
      <w:r w:rsidRPr="00311F0A">
        <w:rPr>
          <w:rFonts w:eastAsia="Malgun Gothic"/>
          <w:bCs/>
          <w:lang w:val="ru-RU"/>
        </w:rPr>
        <w:t xml:space="preserve"> с Айтинскими целевыми </w:t>
      </w:r>
      <w:r w:rsidR="00610BE7" w:rsidRPr="00311F0A">
        <w:rPr>
          <w:rFonts w:eastAsia="Malgun Gothic"/>
          <w:bCs/>
          <w:lang w:val="ru-RU"/>
        </w:rPr>
        <w:t>задачами</w:t>
      </w:r>
      <w:r w:rsidRPr="00311F0A">
        <w:rPr>
          <w:rFonts w:eastAsia="Malgun Gothic"/>
          <w:bCs/>
          <w:lang w:val="ru-RU"/>
        </w:rPr>
        <w:t xml:space="preserve"> в области биоразнообразия, а также 42 индикатора и 58 мероприятий. В общей сложности 10 ведущих учреждений-исполнителей на федеральном уровне координировали конкретные действия, а Эфиопский институт биоразнообразия выступал в качестве национального координационного центра, отвечающего за общую реализацию. Этот Институт координировал создание и функционирование Национального технического комитета по биоразнообразию (НТКБ), Национального совета по биоразнообразию (НСБ), сроки проведения </w:t>
      </w:r>
      <w:r w:rsidR="00610BE7" w:rsidRPr="00311F0A">
        <w:rPr>
          <w:rFonts w:eastAsia="Malgun Gothic"/>
          <w:bCs/>
          <w:lang w:val="ru-RU"/>
        </w:rPr>
        <w:t xml:space="preserve">их </w:t>
      </w:r>
      <w:r w:rsidRPr="00311F0A">
        <w:rPr>
          <w:rFonts w:eastAsia="Malgun Gothic"/>
          <w:bCs/>
          <w:lang w:val="ru-RU"/>
        </w:rPr>
        <w:t xml:space="preserve">заседаний, а также формат отчетности и время представления </w:t>
      </w:r>
      <w:r w:rsidR="00610BE7" w:rsidRPr="00311F0A">
        <w:rPr>
          <w:rFonts w:eastAsia="Malgun Gothic"/>
          <w:bCs/>
          <w:lang w:val="ru-RU"/>
        </w:rPr>
        <w:t xml:space="preserve">докладов </w:t>
      </w:r>
      <w:r w:rsidRPr="00311F0A">
        <w:rPr>
          <w:rFonts w:eastAsia="Malgun Gothic"/>
          <w:bCs/>
          <w:lang w:val="ru-RU"/>
        </w:rPr>
        <w:t>учреждениями-исполнителями.</w:t>
      </w:r>
    </w:p>
    <w:p w:rsidR="001E63CF" w:rsidRPr="00311F0A" w:rsidRDefault="001E63CF" w:rsidP="001E63CF">
      <w:pPr>
        <w:pStyle w:val="Para10"/>
        <w:tabs>
          <w:tab w:val="clear" w:pos="360"/>
        </w:tabs>
        <w:rPr>
          <w:rFonts w:eastAsia="Malgun Gothic"/>
          <w:bCs/>
          <w:lang w:val="ru-RU"/>
        </w:rPr>
      </w:pPr>
      <w:r w:rsidRPr="00311F0A">
        <w:rPr>
          <w:rFonts w:eastAsia="Malgun Gothic"/>
          <w:bCs/>
          <w:lang w:val="ru-RU"/>
        </w:rPr>
        <w:t xml:space="preserve">Результатами, ожидаемыми от Сторон </w:t>
      </w:r>
      <w:r w:rsidR="00E4328A" w:rsidRPr="00311F0A">
        <w:rPr>
          <w:rFonts w:eastAsia="Malgun Gothic"/>
          <w:bCs/>
          <w:lang w:val="ru-RU"/>
        </w:rPr>
        <w:t xml:space="preserve">в отношении </w:t>
      </w:r>
      <w:r w:rsidRPr="00311F0A">
        <w:rPr>
          <w:rFonts w:eastAsia="Malgun Gothic"/>
          <w:bCs/>
          <w:lang w:val="ru-RU"/>
        </w:rPr>
        <w:t>Стратегического плана на 2011-2020 г</w:t>
      </w:r>
      <w:r w:rsidR="00C42C88" w:rsidRPr="00311F0A">
        <w:rPr>
          <w:rFonts w:eastAsia="Malgun Gothic"/>
          <w:bCs/>
          <w:lang w:val="ru-RU"/>
        </w:rPr>
        <w:t>оды</w:t>
      </w:r>
      <w:r w:rsidRPr="00311F0A">
        <w:rPr>
          <w:rFonts w:eastAsia="Malgun Gothic"/>
          <w:bCs/>
          <w:lang w:val="ru-RU"/>
        </w:rPr>
        <w:t xml:space="preserve">, стали разработка или пересмотр их </w:t>
      </w:r>
      <w:r w:rsidR="00610BE7" w:rsidRPr="00311F0A">
        <w:rPr>
          <w:rFonts w:eastAsia="Malgun Gothic"/>
          <w:bCs/>
          <w:lang w:val="ru-RU"/>
        </w:rPr>
        <w:t>НСПДСБ</w:t>
      </w:r>
      <w:r w:rsidRPr="00311F0A">
        <w:rPr>
          <w:rFonts w:eastAsia="Malgun Gothic"/>
          <w:bCs/>
          <w:lang w:val="ru-RU"/>
        </w:rPr>
        <w:t xml:space="preserve"> и представление пят</w:t>
      </w:r>
      <w:r w:rsidR="00E4328A" w:rsidRPr="00311F0A">
        <w:rPr>
          <w:rFonts w:eastAsia="Malgun Gothic"/>
          <w:bCs/>
          <w:lang w:val="ru-RU"/>
        </w:rPr>
        <w:t>ых</w:t>
      </w:r>
      <w:r w:rsidRPr="00311F0A">
        <w:rPr>
          <w:rFonts w:eastAsia="Malgun Gothic"/>
          <w:bCs/>
          <w:lang w:val="ru-RU"/>
        </w:rPr>
        <w:t xml:space="preserve"> и шест</w:t>
      </w:r>
      <w:r w:rsidR="00E4328A" w:rsidRPr="00311F0A">
        <w:rPr>
          <w:rFonts w:eastAsia="Malgun Gothic"/>
          <w:bCs/>
          <w:lang w:val="ru-RU"/>
        </w:rPr>
        <w:t>ых</w:t>
      </w:r>
      <w:r w:rsidRPr="00311F0A">
        <w:rPr>
          <w:rFonts w:eastAsia="Malgun Gothic"/>
          <w:bCs/>
          <w:lang w:val="ru-RU"/>
        </w:rPr>
        <w:t xml:space="preserve"> национальных </w:t>
      </w:r>
      <w:r w:rsidR="000E5024" w:rsidRPr="00311F0A">
        <w:rPr>
          <w:rFonts w:eastAsia="Malgun Gothic"/>
          <w:bCs/>
          <w:lang w:val="ru-RU"/>
        </w:rPr>
        <w:t>докладов</w:t>
      </w:r>
      <w:r w:rsidRPr="00311F0A">
        <w:rPr>
          <w:rFonts w:eastAsia="Malgun Gothic"/>
          <w:bCs/>
          <w:lang w:val="ru-RU"/>
        </w:rPr>
        <w:t xml:space="preserve">. Эфиопия пересмотрела свой </w:t>
      </w:r>
      <w:r w:rsidR="00610BE7" w:rsidRPr="00311F0A">
        <w:rPr>
          <w:rFonts w:eastAsia="Malgun Gothic"/>
          <w:bCs/>
          <w:lang w:val="ru-RU"/>
        </w:rPr>
        <w:t>НСПДСБ</w:t>
      </w:r>
      <w:r w:rsidRPr="00311F0A">
        <w:rPr>
          <w:rFonts w:eastAsia="Malgun Gothic"/>
          <w:bCs/>
          <w:lang w:val="ru-RU"/>
        </w:rPr>
        <w:t xml:space="preserve"> на 2015-2020 годы и представила его в </w:t>
      </w:r>
      <w:r w:rsidR="000E5024" w:rsidRPr="00311F0A">
        <w:rPr>
          <w:rFonts w:eastAsia="Malgun Gothic"/>
          <w:bCs/>
          <w:lang w:val="ru-RU"/>
        </w:rPr>
        <w:t>с</w:t>
      </w:r>
      <w:r w:rsidRPr="00311F0A">
        <w:rPr>
          <w:rFonts w:eastAsia="Malgun Gothic"/>
          <w:bCs/>
          <w:lang w:val="ru-RU"/>
        </w:rPr>
        <w:t>екретариат в 2015 году. Она также представила свой пятый национальный доклад, который был включен в четвертое издание Глобальной перспективы в области биоразнообразия</w:t>
      </w:r>
      <w:r w:rsidR="00DB4554">
        <w:rPr>
          <w:rFonts w:eastAsia="Malgun Gothic"/>
          <w:bCs/>
          <w:lang w:val="ru-RU"/>
        </w:rPr>
        <w:t>,</w:t>
      </w:r>
      <w:r w:rsidR="00204E6D" w:rsidRPr="00311F0A">
        <w:rPr>
          <w:rFonts w:eastAsia="Malgun Gothic"/>
          <w:bCs/>
          <w:lang w:val="ru-RU"/>
        </w:rPr>
        <w:t xml:space="preserve"> и</w:t>
      </w:r>
      <w:r w:rsidR="000E5024" w:rsidRPr="00311F0A">
        <w:rPr>
          <w:rFonts w:eastAsia="Malgun Gothic"/>
          <w:bCs/>
          <w:lang w:val="ru-RU"/>
        </w:rPr>
        <w:t xml:space="preserve"> </w:t>
      </w:r>
      <w:r w:rsidRPr="00311F0A">
        <w:rPr>
          <w:rFonts w:eastAsia="Malgun Gothic"/>
          <w:bCs/>
          <w:lang w:val="ru-RU"/>
        </w:rPr>
        <w:t xml:space="preserve">свой шестой национальный доклад в апреле 2019 года. В пятом национальном докладе </w:t>
      </w:r>
      <w:r w:rsidR="000E5024" w:rsidRPr="00311F0A">
        <w:rPr>
          <w:rFonts w:eastAsia="Malgun Gothic"/>
          <w:bCs/>
          <w:lang w:val="ru-RU"/>
        </w:rPr>
        <w:t>приводится информация о том</w:t>
      </w:r>
      <w:r w:rsidRPr="00311F0A">
        <w:rPr>
          <w:rFonts w:eastAsia="Malgun Gothic"/>
          <w:bCs/>
          <w:lang w:val="ru-RU"/>
        </w:rPr>
        <w:t xml:space="preserve">, что Эфиопия </w:t>
      </w:r>
      <w:r w:rsidR="00204E6D" w:rsidRPr="00311F0A">
        <w:rPr>
          <w:rFonts w:eastAsia="Malgun Gothic"/>
          <w:bCs/>
          <w:lang w:val="ru-RU"/>
        </w:rPr>
        <w:t>пере</w:t>
      </w:r>
      <w:r w:rsidRPr="00311F0A">
        <w:rPr>
          <w:rFonts w:eastAsia="Malgun Gothic"/>
          <w:bCs/>
          <w:lang w:val="ru-RU"/>
        </w:rPr>
        <w:t xml:space="preserve">выполнила девять Айтинских целевых </w:t>
      </w:r>
      <w:r w:rsidR="000E5024" w:rsidRPr="00311F0A">
        <w:rPr>
          <w:rFonts w:eastAsia="Malgun Gothic"/>
          <w:bCs/>
          <w:lang w:val="ru-RU"/>
        </w:rPr>
        <w:t>задач</w:t>
      </w:r>
      <w:r w:rsidRPr="00311F0A">
        <w:rPr>
          <w:rFonts w:eastAsia="Malgun Gothic"/>
          <w:bCs/>
          <w:lang w:val="ru-RU"/>
        </w:rPr>
        <w:t xml:space="preserve"> в области биоразнообразия</w:t>
      </w:r>
      <w:r w:rsidR="00753D70" w:rsidRPr="00311F0A">
        <w:rPr>
          <w:rFonts w:eastAsia="Malgun Gothic"/>
          <w:bCs/>
          <w:lang w:val="ru-RU"/>
        </w:rPr>
        <w:t xml:space="preserve">, успешно выполнила </w:t>
      </w:r>
      <w:r w:rsidRPr="00311F0A">
        <w:rPr>
          <w:rFonts w:eastAsia="Malgun Gothic"/>
          <w:bCs/>
          <w:lang w:val="ru-RU"/>
        </w:rPr>
        <w:t>пят</w:t>
      </w:r>
      <w:r w:rsidR="00753D70" w:rsidRPr="00311F0A">
        <w:rPr>
          <w:rFonts w:eastAsia="Malgun Gothic"/>
          <w:bCs/>
          <w:lang w:val="ru-RU"/>
        </w:rPr>
        <w:t>ь</w:t>
      </w:r>
      <w:r w:rsidRPr="00311F0A">
        <w:rPr>
          <w:rFonts w:eastAsia="Malgun Gothic"/>
          <w:bCs/>
          <w:lang w:val="ru-RU"/>
        </w:rPr>
        <w:t xml:space="preserve"> целевых </w:t>
      </w:r>
      <w:r w:rsidR="00C42C88" w:rsidRPr="00311F0A">
        <w:rPr>
          <w:rFonts w:eastAsia="Malgun Gothic"/>
          <w:bCs/>
          <w:lang w:val="ru-RU"/>
        </w:rPr>
        <w:t>задач</w:t>
      </w:r>
      <w:r w:rsidRPr="00311F0A">
        <w:rPr>
          <w:rFonts w:eastAsia="Malgun Gothic"/>
          <w:bCs/>
          <w:lang w:val="ru-RU"/>
        </w:rPr>
        <w:t xml:space="preserve"> и </w:t>
      </w:r>
      <w:r w:rsidR="00753D70" w:rsidRPr="00311F0A">
        <w:rPr>
          <w:rFonts w:eastAsia="Malgun Gothic"/>
          <w:bCs/>
          <w:lang w:val="ru-RU"/>
        </w:rPr>
        <w:t xml:space="preserve">добилась удовлетворительных результатов в отношении </w:t>
      </w:r>
      <w:r w:rsidRPr="00311F0A">
        <w:rPr>
          <w:rFonts w:eastAsia="Malgun Gothic"/>
          <w:bCs/>
          <w:lang w:val="ru-RU"/>
        </w:rPr>
        <w:t>остальных четырех</w:t>
      </w:r>
      <w:r w:rsidR="00753D70" w:rsidRPr="00311F0A">
        <w:rPr>
          <w:rFonts w:eastAsia="Malgun Gothic"/>
          <w:bCs/>
          <w:lang w:val="ru-RU"/>
        </w:rPr>
        <w:t xml:space="preserve"> задач</w:t>
      </w:r>
      <w:r w:rsidRPr="00311F0A">
        <w:rPr>
          <w:rFonts w:eastAsia="Malgun Gothic"/>
          <w:bCs/>
          <w:lang w:val="ru-RU"/>
        </w:rPr>
        <w:t xml:space="preserve">. </w:t>
      </w:r>
      <w:r w:rsidR="00753D70" w:rsidRPr="00311F0A">
        <w:rPr>
          <w:rFonts w:eastAsia="Malgun Gothic"/>
          <w:bCs/>
          <w:lang w:val="ru-RU"/>
        </w:rPr>
        <w:t>В ш</w:t>
      </w:r>
      <w:r w:rsidRPr="00311F0A">
        <w:rPr>
          <w:rFonts w:eastAsia="Malgun Gothic"/>
          <w:bCs/>
          <w:lang w:val="ru-RU"/>
        </w:rPr>
        <w:t>есто</w:t>
      </w:r>
      <w:r w:rsidR="00753D70" w:rsidRPr="00311F0A">
        <w:rPr>
          <w:rFonts w:eastAsia="Malgun Gothic"/>
          <w:bCs/>
          <w:lang w:val="ru-RU"/>
        </w:rPr>
        <w:t>м</w:t>
      </w:r>
      <w:r w:rsidRPr="00311F0A">
        <w:rPr>
          <w:rFonts w:eastAsia="Malgun Gothic"/>
          <w:bCs/>
          <w:lang w:val="ru-RU"/>
        </w:rPr>
        <w:t xml:space="preserve"> национальн</w:t>
      </w:r>
      <w:r w:rsidR="00753D70" w:rsidRPr="00311F0A">
        <w:rPr>
          <w:rFonts w:eastAsia="Malgun Gothic"/>
          <w:bCs/>
          <w:lang w:val="ru-RU"/>
        </w:rPr>
        <w:t>ом</w:t>
      </w:r>
      <w:r w:rsidRPr="00311F0A">
        <w:rPr>
          <w:rFonts w:eastAsia="Malgun Gothic"/>
          <w:bCs/>
          <w:lang w:val="ru-RU"/>
        </w:rPr>
        <w:t xml:space="preserve"> доклад</w:t>
      </w:r>
      <w:r w:rsidR="00753D70" w:rsidRPr="00311F0A">
        <w:rPr>
          <w:rFonts w:eastAsia="Malgun Gothic"/>
          <w:bCs/>
          <w:lang w:val="ru-RU"/>
        </w:rPr>
        <w:t>е отмечается</w:t>
      </w:r>
      <w:r w:rsidRPr="00311F0A">
        <w:rPr>
          <w:rFonts w:eastAsia="Malgun Gothic"/>
          <w:bCs/>
          <w:lang w:val="ru-RU"/>
        </w:rPr>
        <w:t xml:space="preserve">, что Эфиопия </w:t>
      </w:r>
      <w:r w:rsidR="007D233C" w:rsidRPr="00311F0A">
        <w:rPr>
          <w:rFonts w:eastAsia="Malgun Gothic"/>
          <w:bCs/>
          <w:lang w:val="ru-RU"/>
        </w:rPr>
        <w:t>пере</w:t>
      </w:r>
      <w:r w:rsidRPr="00311F0A">
        <w:rPr>
          <w:rFonts w:eastAsia="Malgun Gothic"/>
          <w:bCs/>
          <w:lang w:val="ru-RU"/>
        </w:rPr>
        <w:t xml:space="preserve">выполнила десять национальных задач, </w:t>
      </w:r>
      <w:r w:rsidR="00C66F1B" w:rsidRPr="00311F0A">
        <w:rPr>
          <w:rFonts w:eastAsia="Malgun Gothic"/>
          <w:bCs/>
          <w:lang w:val="ru-RU"/>
        </w:rPr>
        <w:t xml:space="preserve">частично </w:t>
      </w:r>
      <w:r w:rsidRPr="00311F0A">
        <w:rPr>
          <w:rFonts w:eastAsia="Malgun Gothic"/>
          <w:bCs/>
          <w:lang w:val="ru-RU"/>
        </w:rPr>
        <w:t>выполнила еще семь задач и не выполни</w:t>
      </w:r>
      <w:r w:rsidR="0085547A" w:rsidRPr="00311F0A">
        <w:rPr>
          <w:rFonts w:eastAsia="Malgun Gothic"/>
          <w:bCs/>
          <w:lang w:val="ru-RU"/>
        </w:rPr>
        <w:t>ла</w:t>
      </w:r>
      <w:r w:rsidRPr="00311F0A">
        <w:rPr>
          <w:rFonts w:eastAsia="Malgun Gothic"/>
          <w:bCs/>
          <w:lang w:val="ru-RU"/>
        </w:rPr>
        <w:t xml:space="preserve"> только одну задачу.</w:t>
      </w:r>
    </w:p>
    <w:p w:rsidR="001E63CF" w:rsidRPr="00311F0A" w:rsidRDefault="001E63CF" w:rsidP="001E63CF">
      <w:pPr>
        <w:pStyle w:val="Para10"/>
        <w:tabs>
          <w:tab w:val="clear" w:pos="360"/>
        </w:tabs>
        <w:rPr>
          <w:rFonts w:eastAsia="Malgun Gothic"/>
          <w:bCs/>
          <w:lang w:val="ru-RU"/>
        </w:rPr>
      </w:pPr>
      <w:r w:rsidRPr="00311F0A">
        <w:rPr>
          <w:rFonts w:eastAsia="Malgun Gothic"/>
          <w:bCs/>
          <w:lang w:val="ru-RU"/>
        </w:rPr>
        <w:t xml:space="preserve">Хотя осуществление </w:t>
      </w:r>
      <w:r w:rsidR="00610BE7" w:rsidRPr="00311F0A">
        <w:rPr>
          <w:rFonts w:eastAsia="Malgun Gothic"/>
          <w:bCs/>
          <w:lang w:val="ru-RU"/>
        </w:rPr>
        <w:t>НСПДСБ</w:t>
      </w:r>
      <w:r w:rsidRPr="00311F0A">
        <w:rPr>
          <w:rFonts w:eastAsia="Malgun Gothic"/>
          <w:bCs/>
          <w:lang w:val="ru-RU"/>
        </w:rPr>
        <w:t xml:space="preserve"> Эфиопии на 2015-2020 годы планировалось в основном провести с использованием имеющегося национального потенциала, определенная дополнительная техническая поддержка была получена из других источников, например, от ведущих учреждений, </w:t>
      </w:r>
      <w:r w:rsidR="007D233C" w:rsidRPr="00311F0A">
        <w:rPr>
          <w:rFonts w:eastAsia="Malgun Gothic"/>
          <w:bCs/>
          <w:lang w:val="ru-RU"/>
        </w:rPr>
        <w:t>оказа</w:t>
      </w:r>
      <w:r w:rsidR="00C66F1B" w:rsidRPr="00311F0A">
        <w:rPr>
          <w:rFonts w:eastAsia="Malgun Gothic"/>
          <w:bCs/>
          <w:lang w:val="ru-RU"/>
        </w:rPr>
        <w:t>вших</w:t>
      </w:r>
      <w:r w:rsidR="007D233C" w:rsidRPr="00311F0A">
        <w:rPr>
          <w:rFonts w:eastAsia="Malgun Gothic"/>
          <w:bCs/>
          <w:lang w:val="ru-RU"/>
        </w:rPr>
        <w:t xml:space="preserve"> </w:t>
      </w:r>
      <w:r w:rsidR="00204E6D" w:rsidRPr="00311F0A">
        <w:rPr>
          <w:rFonts w:eastAsia="Malgun Gothic"/>
          <w:bCs/>
          <w:lang w:val="ru-RU"/>
        </w:rPr>
        <w:t xml:space="preserve">содействие посредством </w:t>
      </w:r>
      <w:r w:rsidRPr="00311F0A">
        <w:rPr>
          <w:rFonts w:eastAsia="Malgun Gothic"/>
          <w:bCs/>
          <w:lang w:val="ru-RU"/>
        </w:rPr>
        <w:t>свои</w:t>
      </w:r>
      <w:r w:rsidR="00204E6D" w:rsidRPr="00311F0A">
        <w:rPr>
          <w:rFonts w:eastAsia="Malgun Gothic"/>
          <w:bCs/>
          <w:lang w:val="ru-RU"/>
        </w:rPr>
        <w:t>х</w:t>
      </w:r>
      <w:r w:rsidRPr="00311F0A">
        <w:rPr>
          <w:rFonts w:eastAsia="Malgun Gothic"/>
          <w:bCs/>
          <w:lang w:val="ru-RU"/>
        </w:rPr>
        <w:t xml:space="preserve"> собственны</w:t>
      </w:r>
      <w:r w:rsidR="00204E6D" w:rsidRPr="00311F0A">
        <w:rPr>
          <w:rFonts w:eastAsia="Malgun Gothic"/>
          <w:bCs/>
          <w:lang w:val="ru-RU"/>
        </w:rPr>
        <w:t>х</w:t>
      </w:r>
      <w:r w:rsidRPr="00311F0A">
        <w:rPr>
          <w:rFonts w:eastAsia="Malgun Gothic"/>
          <w:bCs/>
          <w:lang w:val="ru-RU"/>
        </w:rPr>
        <w:t xml:space="preserve"> институциональны</w:t>
      </w:r>
      <w:r w:rsidR="00204E6D" w:rsidRPr="00311F0A">
        <w:rPr>
          <w:rFonts w:eastAsia="Malgun Gothic"/>
          <w:bCs/>
          <w:lang w:val="ru-RU"/>
        </w:rPr>
        <w:t>х</w:t>
      </w:r>
      <w:r w:rsidRPr="00311F0A">
        <w:rPr>
          <w:rFonts w:eastAsia="Malgun Gothic"/>
          <w:bCs/>
          <w:lang w:val="ru-RU"/>
        </w:rPr>
        <w:t xml:space="preserve"> усили</w:t>
      </w:r>
      <w:r w:rsidR="00204E6D" w:rsidRPr="00311F0A">
        <w:rPr>
          <w:rFonts w:eastAsia="Malgun Gothic"/>
          <w:bCs/>
          <w:lang w:val="ru-RU"/>
        </w:rPr>
        <w:t>й</w:t>
      </w:r>
      <w:r w:rsidRPr="00311F0A">
        <w:rPr>
          <w:rFonts w:eastAsia="Malgun Gothic"/>
          <w:bCs/>
          <w:lang w:val="ru-RU"/>
        </w:rPr>
        <w:t xml:space="preserve">. Из общей сметной суммы </w:t>
      </w:r>
      <w:proofErr w:type="gramStart"/>
      <w:r w:rsidRPr="00311F0A">
        <w:rPr>
          <w:rFonts w:eastAsia="Malgun Gothic"/>
          <w:bCs/>
          <w:lang w:val="ru-RU"/>
        </w:rPr>
        <w:t>расходов</w:t>
      </w:r>
      <w:proofErr w:type="gramEnd"/>
      <w:r w:rsidRPr="00311F0A">
        <w:rPr>
          <w:rFonts w:eastAsia="Malgun Gothic"/>
          <w:bCs/>
          <w:lang w:val="ru-RU"/>
        </w:rPr>
        <w:t xml:space="preserve"> на осуществление обновленного </w:t>
      </w:r>
      <w:r w:rsidR="00610BE7" w:rsidRPr="00311F0A">
        <w:rPr>
          <w:rFonts w:eastAsia="Malgun Gothic"/>
          <w:bCs/>
          <w:lang w:val="ru-RU"/>
        </w:rPr>
        <w:t>НСПДСБ</w:t>
      </w:r>
      <w:r w:rsidRPr="00311F0A">
        <w:rPr>
          <w:rFonts w:eastAsia="Malgun Gothic"/>
          <w:bCs/>
          <w:lang w:val="ru-RU"/>
        </w:rPr>
        <w:t xml:space="preserve"> </w:t>
      </w:r>
      <w:r w:rsidR="00C66F1B" w:rsidRPr="00311F0A">
        <w:rPr>
          <w:rFonts w:eastAsia="Malgun Gothic"/>
          <w:bCs/>
          <w:lang w:val="ru-RU"/>
        </w:rPr>
        <w:t>на</w:t>
      </w:r>
      <w:r w:rsidRPr="00311F0A">
        <w:rPr>
          <w:rFonts w:eastAsia="Malgun Gothic"/>
          <w:bCs/>
          <w:lang w:val="ru-RU"/>
        </w:rPr>
        <w:t xml:space="preserve"> 2015-2020 год</w:t>
      </w:r>
      <w:r w:rsidR="00C66F1B" w:rsidRPr="00311F0A">
        <w:rPr>
          <w:rFonts w:eastAsia="Malgun Gothic"/>
          <w:bCs/>
          <w:lang w:val="ru-RU"/>
        </w:rPr>
        <w:t>ы</w:t>
      </w:r>
      <w:r w:rsidRPr="00311F0A">
        <w:rPr>
          <w:rFonts w:eastAsia="Malgun Gothic"/>
          <w:bCs/>
          <w:lang w:val="ru-RU"/>
        </w:rPr>
        <w:t xml:space="preserve"> 55% расходов было покрыто из национального бюджета, а остальная часть была получена из других источников.</w:t>
      </w:r>
    </w:p>
    <w:p w:rsidR="001E63CF" w:rsidRPr="00311F0A" w:rsidRDefault="00C67529" w:rsidP="001E63CF">
      <w:pPr>
        <w:pStyle w:val="Para10"/>
        <w:tabs>
          <w:tab w:val="clear" w:pos="360"/>
        </w:tabs>
        <w:rPr>
          <w:rFonts w:eastAsia="Malgun Gothic"/>
          <w:bCs/>
          <w:lang w:val="ru-RU"/>
        </w:rPr>
      </w:pPr>
      <w:r w:rsidRPr="00311F0A">
        <w:rPr>
          <w:rFonts w:eastAsia="Malgun Gothic"/>
          <w:bCs/>
          <w:lang w:val="ru-RU"/>
        </w:rPr>
        <w:t xml:space="preserve">Необходимость </w:t>
      </w:r>
      <w:r w:rsidR="00E64518" w:rsidRPr="00311F0A">
        <w:rPr>
          <w:rFonts w:eastAsia="Malgun Gothic"/>
          <w:bCs/>
          <w:lang w:val="ru-RU"/>
        </w:rPr>
        <w:t xml:space="preserve">внесения </w:t>
      </w:r>
      <w:r w:rsidRPr="00311F0A">
        <w:rPr>
          <w:rFonts w:eastAsia="Malgun Gothic"/>
          <w:bCs/>
          <w:lang w:val="ru-RU"/>
        </w:rPr>
        <w:t>корректиров</w:t>
      </w:r>
      <w:r w:rsidR="00E64518" w:rsidRPr="00311F0A">
        <w:rPr>
          <w:rFonts w:eastAsia="Malgun Gothic"/>
          <w:bCs/>
          <w:lang w:val="ru-RU"/>
        </w:rPr>
        <w:t xml:space="preserve">ок в </w:t>
      </w:r>
      <w:r w:rsidR="001E63CF" w:rsidRPr="00311F0A">
        <w:rPr>
          <w:rFonts w:eastAsia="Malgun Gothic"/>
          <w:bCs/>
          <w:lang w:val="ru-RU"/>
        </w:rPr>
        <w:t>нынешн</w:t>
      </w:r>
      <w:r w:rsidRPr="00311F0A">
        <w:rPr>
          <w:rFonts w:eastAsia="Malgun Gothic"/>
          <w:bCs/>
          <w:lang w:val="ru-RU"/>
        </w:rPr>
        <w:t>и</w:t>
      </w:r>
      <w:r w:rsidR="00E64518" w:rsidRPr="00311F0A">
        <w:rPr>
          <w:rFonts w:eastAsia="Malgun Gothic"/>
          <w:bCs/>
          <w:lang w:val="ru-RU"/>
        </w:rPr>
        <w:t>е</w:t>
      </w:r>
      <w:r w:rsidR="001E63CF" w:rsidRPr="00311F0A">
        <w:rPr>
          <w:rFonts w:eastAsia="Malgun Gothic"/>
          <w:bCs/>
          <w:lang w:val="ru-RU"/>
        </w:rPr>
        <w:t xml:space="preserve"> </w:t>
      </w:r>
      <w:r w:rsidR="00610BE7" w:rsidRPr="00311F0A">
        <w:rPr>
          <w:rFonts w:eastAsia="Malgun Gothic"/>
          <w:bCs/>
          <w:lang w:val="ru-RU"/>
        </w:rPr>
        <w:t>НСПДСБ</w:t>
      </w:r>
      <w:r w:rsidR="001E63CF" w:rsidRPr="00311F0A">
        <w:rPr>
          <w:rFonts w:eastAsia="Malgun Gothic"/>
          <w:bCs/>
          <w:lang w:val="ru-RU"/>
        </w:rPr>
        <w:t xml:space="preserve"> для эффективного планирования глобальной рамочной программы </w:t>
      </w:r>
      <w:r w:rsidR="007D233C" w:rsidRPr="00311F0A">
        <w:rPr>
          <w:rFonts w:eastAsia="Malgun Gothic"/>
          <w:bCs/>
          <w:lang w:val="ru-RU"/>
        </w:rPr>
        <w:t>в области</w:t>
      </w:r>
      <w:r w:rsidR="001E63CF" w:rsidRPr="00311F0A">
        <w:rPr>
          <w:rFonts w:eastAsia="Malgun Gothic"/>
          <w:bCs/>
          <w:lang w:val="ru-RU"/>
        </w:rPr>
        <w:t xml:space="preserve"> биоразнообразия на период после 2020 года </w:t>
      </w:r>
      <w:r w:rsidRPr="00311F0A">
        <w:rPr>
          <w:rFonts w:eastAsia="Malgun Gothic"/>
          <w:bCs/>
          <w:lang w:val="ru-RU"/>
        </w:rPr>
        <w:t>была</w:t>
      </w:r>
      <w:r w:rsidR="001E63CF" w:rsidRPr="00311F0A">
        <w:rPr>
          <w:rFonts w:eastAsia="Malgun Gothic"/>
          <w:bCs/>
          <w:lang w:val="ru-RU"/>
        </w:rPr>
        <w:t xml:space="preserve"> </w:t>
      </w:r>
      <w:r w:rsidR="00E64518" w:rsidRPr="00311F0A">
        <w:rPr>
          <w:rFonts w:eastAsia="Malgun Gothic"/>
          <w:bCs/>
          <w:lang w:val="ru-RU"/>
        </w:rPr>
        <w:t xml:space="preserve">отмечена </w:t>
      </w:r>
      <w:r w:rsidR="001E63CF" w:rsidRPr="00311F0A">
        <w:rPr>
          <w:rFonts w:eastAsia="Malgun Gothic"/>
          <w:bCs/>
          <w:lang w:val="ru-RU"/>
        </w:rPr>
        <w:t xml:space="preserve">как </w:t>
      </w:r>
      <w:r w:rsidR="00E64518" w:rsidRPr="00311F0A">
        <w:rPr>
          <w:rFonts w:eastAsia="Malgun Gothic"/>
          <w:bCs/>
          <w:lang w:val="ru-RU"/>
        </w:rPr>
        <w:t xml:space="preserve">на </w:t>
      </w:r>
      <w:proofErr w:type="gramStart"/>
      <w:r w:rsidR="001E63CF" w:rsidRPr="00311F0A">
        <w:rPr>
          <w:rFonts w:eastAsia="Malgun Gothic"/>
          <w:bCs/>
          <w:lang w:val="ru-RU"/>
        </w:rPr>
        <w:t>национальн</w:t>
      </w:r>
      <w:r w:rsidR="00E64518" w:rsidRPr="00311F0A">
        <w:rPr>
          <w:rFonts w:eastAsia="Malgun Gothic"/>
          <w:bCs/>
          <w:lang w:val="ru-RU"/>
        </w:rPr>
        <w:t>ом</w:t>
      </w:r>
      <w:proofErr w:type="gramEnd"/>
      <w:r w:rsidR="001E63CF" w:rsidRPr="00311F0A">
        <w:rPr>
          <w:rFonts w:eastAsia="Malgun Gothic"/>
          <w:bCs/>
          <w:lang w:val="ru-RU"/>
        </w:rPr>
        <w:t>, так и</w:t>
      </w:r>
      <w:r w:rsidR="00E64518" w:rsidRPr="00311F0A">
        <w:rPr>
          <w:rFonts w:eastAsia="Malgun Gothic"/>
          <w:bCs/>
          <w:lang w:val="ru-RU"/>
        </w:rPr>
        <w:t xml:space="preserve"> на</w:t>
      </w:r>
      <w:r w:rsidR="001E63CF" w:rsidRPr="00311F0A">
        <w:rPr>
          <w:rFonts w:eastAsia="Malgun Gothic"/>
          <w:bCs/>
          <w:lang w:val="ru-RU"/>
        </w:rPr>
        <w:t xml:space="preserve"> международн</w:t>
      </w:r>
      <w:r w:rsidR="00E64518" w:rsidRPr="00311F0A">
        <w:rPr>
          <w:rFonts w:eastAsia="Malgun Gothic"/>
          <w:bCs/>
          <w:lang w:val="ru-RU"/>
        </w:rPr>
        <w:t>ом уровнях</w:t>
      </w:r>
      <w:r w:rsidR="001E63CF" w:rsidRPr="00311F0A">
        <w:rPr>
          <w:rFonts w:eastAsia="Malgun Gothic"/>
          <w:bCs/>
          <w:lang w:val="ru-RU"/>
        </w:rPr>
        <w:t xml:space="preserve">. </w:t>
      </w:r>
      <w:proofErr w:type="gramStart"/>
      <w:r w:rsidR="001E63CF" w:rsidRPr="00311F0A">
        <w:rPr>
          <w:rFonts w:eastAsia="Malgun Gothic"/>
          <w:bCs/>
          <w:lang w:val="ru-RU"/>
        </w:rPr>
        <w:t xml:space="preserve">Национальные потребности связаны с </w:t>
      </w:r>
      <w:r w:rsidR="00E64518" w:rsidRPr="00311F0A">
        <w:rPr>
          <w:rFonts w:eastAsia="Malgun Gothic"/>
          <w:bCs/>
          <w:lang w:val="ru-RU"/>
        </w:rPr>
        <w:t xml:space="preserve">повышением осведомленности </w:t>
      </w:r>
      <w:r w:rsidR="001E63CF" w:rsidRPr="00311F0A">
        <w:rPr>
          <w:rFonts w:eastAsia="Malgun Gothic"/>
          <w:bCs/>
          <w:lang w:val="ru-RU"/>
        </w:rPr>
        <w:t>директивны</w:t>
      </w:r>
      <w:r w:rsidR="00E64518" w:rsidRPr="00311F0A">
        <w:rPr>
          <w:rFonts w:eastAsia="Malgun Gothic"/>
          <w:bCs/>
          <w:lang w:val="ru-RU"/>
        </w:rPr>
        <w:t>х</w:t>
      </w:r>
      <w:r w:rsidR="001E63CF" w:rsidRPr="00311F0A">
        <w:rPr>
          <w:rFonts w:eastAsia="Malgun Gothic"/>
          <w:bCs/>
          <w:lang w:val="ru-RU"/>
        </w:rPr>
        <w:t xml:space="preserve"> орган</w:t>
      </w:r>
      <w:r w:rsidR="00E64518" w:rsidRPr="00311F0A">
        <w:rPr>
          <w:rFonts w:eastAsia="Malgun Gothic"/>
          <w:bCs/>
          <w:lang w:val="ru-RU"/>
        </w:rPr>
        <w:t>ов</w:t>
      </w:r>
      <w:r w:rsidR="001E63CF" w:rsidRPr="00311F0A">
        <w:rPr>
          <w:rFonts w:eastAsia="Malgun Gothic"/>
          <w:bCs/>
          <w:lang w:val="ru-RU"/>
        </w:rPr>
        <w:t xml:space="preserve"> и широкой общественност</w:t>
      </w:r>
      <w:r w:rsidR="00E64518" w:rsidRPr="00311F0A">
        <w:rPr>
          <w:rFonts w:eastAsia="Malgun Gothic"/>
          <w:bCs/>
          <w:lang w:val="ru-RU"/>
        </w:rPr>
        <w:t>и</w:t>
      </w:r>
      <w:r w:rsidR="001E63CF" w:rsidRPr="00311F0A">
        <w:rPr>
          <w:rFonts w:eastAsia="Malgun Gothic"/>
          <w:bCs/>
          <w:lang w:val="ru-RU"/>
        </w:rPr>
        <w:t xml:space="preserve"> по вопросам ценности биоразнообразия и экосистемных услуг</w:t>
      </w:r>
      <w:r w:rsidR="00E64518" w:rsidRPr="00311F0A">
        <w:rPr>
          <w:rFonts w:eastAsia="Malgun Gothic"/>
          <w:bCs/>
          <w:lang w:val="ru-RU"/>
        </w:rPr>
        <w:t>,</w:t>
      </w:r>
      <w:r w:rsidR="001E63CF" w:rsidRPr="00311F0A">
        <w:rPr>
          <w:rFonts w:eastAsia="Malgun Gothic"/>
          <w:bCs/>
          <w:lang w:val="ru-RU"/>
        </w:rPr>
        <w:t xml:space="preserve"> укреплением координационной структуры </w:t>
      </w:r>
      <w:r w:rsidR="00610BE7" w:rsidRPr="00311F0A">
        <w:rPr>
          <w:rFonts w:eastAsia="Malgun Gothic"/>
          <w:bCs/>
          <w:lang w:val="ru-RU"/>
        </w:rPr>
        <w:t>НСПДСБ</w:t>
      </w:r>
      <w:r w:rsidR="00204E6D" w:rsidRPr="00311F0A">
        <w:rPr>
          <w:rFonts w:eastAsia="Malgun Gothic"/>
          <w:bCs/>
          <w:lang w:val="ru-RU"/>
        </w:rPr>
        <w:t xml:space="preserve"> и</w:t>
      </w:r>
      <w:r w:rsidR="001E63CF" w:rsidRPr="00311F0A">
        <w:rPr>
          <w:rFonts w:eastAsia="Malgun Gothic"/>
          <w:bCs/>
          <w:lang w:val="ru-RU"/>
        </w:rPr>
        <w:t xml:space="preserve"> механизмов, обеспечивающих выполнение согласованных мер по обновлению и осуществлению</w:t>
      </w:r>
      <w:r w:rsidR="00770EA3" w:rsidRPr="00311F0A">
        <w:rPr>
          <w:rFonts w:eastAsia="Malgun Gothic"/>
          <w:bCs/>
          <w:lang w:val="ru-RU"/>
        </w:rPr>
        <w:t>,</w:t>
      </w:r>
      <w:r w:rsidR="001E63CF" w:rsidRPr="00311F0A">
        <w:rPr>
          <w:rFonts w:eastAsia="Malgun Gothic"/>
          <w:bCs/>
          <w:lang w:val="ru-RU"/>
        </w:rPr>
        <w:t xml:space="preserve"> поиском, лоббированием и обеспечением дополнительных внутренних источников финансирования из неправительственных </w:t>
      </w:r>
      <w:r w:rsidR="00150412" w:rsidRPr="00311F0A">
        <w:rPr>
          <w:rFonts w:eastAsia="Malgun Gothic"/>
          <w:bCs/>
          <w:lang w:val="ru-RU"/>
        </w:rPr>
        <w:t>структур</w:t>
      </w:r>
      <w:r w:rsidR="001E63CF" w:rsidRPr="00311F0A">
        <w:rPr>
          <w:rFonts w:eastAsia="Malgun Gothic"/>
          <w:bCs/>
          <w:lang w:val="ru-RU"/>
        </w:rPr>
        <w:t>, таких как частный сектор</w:t>
      </w:r>
      <w:r w:rsidR="00150412" w:rsidRPr="00311F0A">
        <w:rPr>
          <w:rFonts w:eastAsia="Malgun Gothic"/>
          <w:bCs/>
          <w:lang w:val="ru-RU"/>
        </w:rPr>
        <w:t>,</w:t>
      </w:r>
      <w:r w:rsidR="001E63CF" w:rsidRPr="00311F0A">
        <w:rPr>
          <w:rFonts w:eastAsia="Malgun Gothic"/>
          <w:bCs/>
          <w:lang w:val="ru-RU"/>
        </w:rPr>
        <w:t xml:space="preserve"> и уточнением и корректировкой согласования национальных целевых </w:t>
      </w:r>
      <w:r w:rsidR="007D233C" w:rsidRPr="00311F0A">
        <w:rPr>
          <w:rFonts w:eastAsia="Malgun Gothic"/>
          <w:bCs/>
          <w:lang w:val="ru-RU"/>
        </w:rPr>
        <w:t>задач</w:t>
      </w:r>
      <w:r w:rsidR="001E63CF" w:rsidRPr="00311F0A">
        <w:rPr>
          <w:rFonts w:eastAsia="Malgun Gothic"/>
          <w:bCs/>
          <w:lang w:val="ru-RU"/>
        </w:rPr>
        <w:t xml:space="preserve"> с соответствующими глобальными </w:t>
      </w:r>
      <w:r w:rsidR="007D233C" w:rsidRPr="00311F0A">
        <w:rPr>
          <w:rFonts w:eastAsia="Malgun Gothic"/>
          <w:bCs/>
          <w:lang w:val="ru-RU"/>
        </w:rPr>
        <w:t>задачами</w:t>
      </w:r>
      <w:r w:rsidR="001E63CF" w:rsidRPr="00311F0A">
        <w:rPr>
          <w:rFonts w:eastAsia="Malgun Gothic"/>
          <w:bCs/>
          <w:lang w:val="ru-RU"/>
        </w:rPr>
        <w:t>.</w:t>
      </w:r>
      <w:proofErr w:type="gramEnd"/>
    </w:p>
    <w:p w:rsidR="001E63CF" w:rsidRPr="00311F0A" w:rsidRDefault="001E63CF" w:rsidP="001E63CF">
      <w:pPr>
        <w:pStyle w:val="Para10"/>
        <w:tabs>
          <w:tab w:val="clear" w:pos="360"/>
        </w:tabs>
        <w:rPr>
          <w:rFonts w:eastAsia="Malgun Gothic"/>
          <w:bCs/>
          <w:lang w:val="ru-RU"/>
        </w:rPr>
      </w:pPr>
      <w:proofErr w:type="gramStart"/>
      <w:r w:rsidRPr="00311F0A">
        <w:rPr>
          <w:rFonts w:eastAsia="Malgun Gothic"/>
          <w:bCs/>
          <w:lang w:val="ru-RU"/>
        </w:rPr>
        <w:t xml:space="preserve">Аналогичным образом, международные потребности </w:t>
      </w:r>
      <w:r w:rsidR="00770EA3" w:rsidRPr="00311F0A">
        <w:rPr>
          <w:rFonts w:eastAsia="Malgun Gothic"/>
          <w:bCs/>
          <w:lang w:val="ru-RU"/>
        </w:rPr>
        <w:t>включали в себя</w:t>
      </w:r>
      <w:r w:rsidRPr="00311F0A">
        <w:rPr>
          <w:rFonts w:eastAsia="Malgun Gothic"/>
          <w:bCs/>
          <w:lang w:val="ru-RU"/>
        </w:rPr>
        <w:t xml:space="preserve"> формирование хорошо понимаемо</w:t>
      </w:r>
      <w:r w:rsidR="00770EA3" w:rsidRPr="00311F0A">
        <w:rPr>
          <w:rFonts w:eastAsia="Malgun Gothic"/>
          <w:bCs/>
          <w:lang w:val="ru-RU"/>
        </w:rPr>
        <w:t>й</w:t>
      </w:r>
      <w:r w:rsidRPr="00311F0A">
        <w:rPr>
          <w:rFonts w:eastAsia="Malgun Gothic"/>
          <w:bCs/>
          <w:lang w:val="ru-RU"/>
        </w:rPr>
        <w:t xml:space="preserve"> глобально</w:t>
      </w:r>
      <w:r w:rsidR="007D233C" w:rsidRPr="00311F0A">
        <w:rPr>
          <w:rFonts w:eastAsia="Malgun Gothic"/>
          <w:bCs/>
          <w:lang w:val="ru-RU"/>
        </w:rPr>
        <w:t>й концепции</w:t>
      </w:r>
      <w:r w:rsidRPr="00311F0A">
        <w:rPr>
          <w:rFonts w:eastAsia="Malgun Gothic"/>
          <w:bCs/>
          <w:lang w:val="ru-RU"/>
        </w:rPr>
        <w:t xml:space="preserve">, миссии и целей, </w:t>
      </w:r>
      <w:r w:rsidR="00770EA3" w:rsidRPr="00311F0A">
        <w:rPr>
          <w:rFonts w:eastAsia="Malgun Gothic"/>
          <w:bCs/>
          <w:lang w:val="ru-RU"/>
        </w:rPr>
        <w:t>таких как цели, содержащиеся</w:t>
      </w:r>
      <w:r w:rsidRPr="00311F0A">
        <w:rPr>
          <w:rFonts w:eastAsia="Malgun Gothic"/>
          <w:bCs/>
          <w:lang w:val="ru-RU"/>
        </w:rPr>
        <w:t xml:space="preserve"> в Айтинских целевых </w:t>
      </w:r>
      <w:r w:rsidR="007D233C" w:rsidRPr="00311F0A">
        <w:rPr>
          <w:rFonts w:eastAsia="Malgun Gothic"/>
          <w:bCs/>
          <w:lang w:val="ru-RU"/>
        </w:rPr>
        <w:t>задачах в области</w:t>
      </w:r>
      <w:r w:rsidRPr="00311F0A">
        <w:rPr>
          <w:rFonts w:eastAsia="Malgun Gothic"/>
          <w:bCs/>
          <w:lang w:val="ru-RU"/>
        </w:rPr>
        <w:t xml:space="preserve"> биоразнообрази</w:t>
      </w:r>
      <w:r w:rsidR="007D233C" w:rsidRPr="00311F0A">
        <w:rPr>
          <w:rFonts w:eastAsia="Malgun Gothic"/>
          <w:bCs/>
          <w:lang w:val="ru-RU"/>
        </w:rPr>
        <w:t>я</w:t>
      </w:r>
      <w:r w:rsidR="00770EA3" w:rsidRPr="00311F0A">
        <w:rPr>
          <w:rFonts w:eastAsia="Malgun Gothic"/>
          <w:bCs/>
          <w:lang w:val="ru-RU"/>
        </w:rPr>
        <w:t>,</w:t>
      </w:r>
      <w:r w:rsidRPr="00311F0A">
        <w:rPr>
          <w:rFonts w:eastAsia="Malgun Gothic"/>
          <w:bCs/>
          <w:lang w:val="ru-RU"/>
        </w:rPr>
        <w:t xml:space="preserve"> организаци</w:t>
      </w:r>
      <w:r w:rsidR="00770EA3" w:rsidRPr="00311F0A">
        <w:rPr>
          <w:rFonts w:eastAsia="Malgun Gothic"/>
          <w:bCs/>
          <w:lang w:val="ru-RU"/>
        </w:rPr>
        <w:t>ю</w:t>
      </w:r>
      <w:r w:rsidRPr="00311F0A">
        <w:rPr>
          <w:rFonts w:eastAsia="Malgun Gothic"/>
          <w:bCs/>
          <w:lang w:val="ru-RU"/>
        </w:rPr>
        <w:t xml:space="preserve"> соответствующих мероприятий по </w:t>
      </w:r>
      <w:r w:rsidR="007D233C" w:rsidRPr="00311F0A">
        <w:rPr>
          <w:rFonts w:eastAsia="Malgun Gothic"/>
          <w:bCs/>
          <w:lang w:val="ru-RU"/>
        </w:rPr>
        <w:t>созданию</w:t>
      </w:r>
      <w:r w:rsidRPr="00311F0A">
        <w:rPr>
          <w:rFonts w:eastAsia="Malgun Gothic"/>
          <w:bCs/>
          <w:lang w:val="ru-RU"/>
        </w:rPr>
        <w:t xml:space="preserve"> потенциала</w:t>
      </w:r>
      <w:r w:rsidR="00770EA3" w:rsidRPr="00311F0A">
        <w:rPr>
          <w:rFonts w:eastAsia="Malgun Gothic"/>
          <w:bCs/>
          <w:lang w:val="ru-RU"/>
        </w:rPr>
        <w:t>,</w:t>
      </w:r>
      <w:r w:rsidRPr="00311F0A">
        <w:rPr>
          <w:rFonts w:eastAsia="Malgun Gothic"/>
          <w:bCs/>
          <w:lang w:val="ru-RU"/>
        </w:rPr>
        <w:t xml:space="preserve"> обеспечение </w:t>
      </w:r>
      <w:r w:rsidR="00044619" w:rsidRPr="00311F0A">
        <w:rPr>
          <w:rFonts w:eastAsia="Malgun Gothic"/>
          <w:bCs/>
          <w:lang w:val="ru-RU"/>
        </w:rPr>
        <w:t>адекватного</w:t>
      </w:r>
      <w:r w:rsidRPr="00311F0A">
        <w:rPr>
          <w:rFonts w:eastAsia="Malgun Gothic"/>
          <w:bCs/>
          <w:lang w:val="ru-RU"/>
        </w:rPr>
        <w:t xml:space="preserve"> понимания Сторонами процесса </w:t>
      </w:r>
      <w:r w:rsidR="00610BE7" w:rsidRPr="00311F0A">
        <w:rPr>
          <w:rFonts w:eastAsia="Malgun Gothic"/>
          <w:bCs/>
          <w:lang w:val="ru-RU"/>
        </w:rPr>
        <w:t>НСПДСБ</w:t>
      </w:r>
      <w:r w:rsidR="00044619" w:rsidRPr="00311F0A">
        <w:rPr>
          <w:rFonts w:eastAsia="Malgun Gothic"/>
          <w:bCs/>
          <w:lang w:val="ru-RU"/>
        </w:rPr>
        <w:t>,</w:t>
      </w:r>
      <w:r w:rsidRPr="00311F0A">
        <w:rPr>
          <w:rFonts w:eastAsia="Malgun Gothic"/>
          <w:bCs/>
          <w:lang w:val="ru-RU"/>
        </w:rPr>
        <w:t xml:space="preserve"> поощрение Сторон к участию в мероприятиях по </w:t>
      </w:r>
      <w:r w:rsidR="007D233C" w:rsidRPr="00311F0A">
        <w:rPr>
          <w:rFonts w:eastAsia="Malgun Gothic"/>
          <w:bCs/>
          <w:lang w:val="ru-RU"/>
        </w:rPr>
        <w:t>созданию</w:t>
      </w:r>
      <w:r w:rsidRPr="00311F0A">
        <w:rPr>
          <w:rFonts w:eastAsia="Malgun Gothic"/>
          <w:bCs/>
          <w:lang w:val="ru-RU"/>
        </w:rPr>
        <w:t xml:space="preserve"> потенциала и воздерж</w:t>
      </w:r>
      <w:r w:rsidR="00044619" w:rsidRPr="00311F0A">
        <w:rPr>
          <w:rFonts w:eastAsia="Malgun Gothic"/>
          <w:bCs/>
          <w:lang w:val="ru-RU"/>
        </w:rPr>
        <w:t>анию</w:t>
      </w:r>
      <w:r w:rsidRPr="00311F0A">
        <w:rPr>
          <w:rFonts w:eastAsia="Malgun Gothic"/>
          <w:bCs/>
          <w:lang w:val="ru-RU"/>
        </w:rPr>
        <w:t xml:space="preserve"> от регулярной смены своих делегатов</w:t>
      </w:r>
      <w:r w:rsidR="00044619" w:rsidRPr="00311F0A">
        <w:rPr>
          <w:rFonts w:eastAsia="Malgun Gothic"/>
          <w:bCs/>
          <w:lang w:val="ru-RU"/>
        </w:rPr>
        <w:t>,</w:t>
      </w:r>
      <w:r w:rsidRPr="00311F0A">
        <w:rPr>
          <w:rFonts w:eastAsia="Malgun Gothic"/>
          <w:bCs/>
          <w:lang w:val="ru-RU"/>
        </w:rPr>
        <w:t xml:space="preserve"> содействие заблаговременному информированию и своевременному вы</w:t>
      </w:r>
      <w:r w:rsidR="00044619" w:rsidRPr="00311F0A">
        <w:rPr>
          <w:rFonts w:eastAsia="Malgun Gothic"/>
          <w:bCs/>
          <w:lang w:val="ru-RU"/>
        </w:rPr>
        <w:t>делению</w:t>
      </w:r>
      <w:proofErr w:type="gramEnd"/>
      <w:r w:rsidR="00EF2347" w:rsidRPr="00311F0A">
        <w:rPr>
          <w:rFonts w:eastAsia="Malgun Gothic"/>
          <w:bCs/>
          <w:lang w:val="ru-RU"/>
        </w:rPr>
        <w:t xml:space="preserve"> ассигнованных</w:t>
      </w:r>
      <w:r w:rsidRPr="00311F0A">
        <w:rPr>
          <w:rFonts w:eastAsia="Malgun Gothic"/>
          <w:bCs/>
          <w:lang w:val="ru-RU"/>
        </w:rPr>
        <w:t xml:space="preserve"> </w:t>
      </w:r>
      <w:r w:rsidR="00EF2347" w:rsidRPr="00311F0A">
        <w:rPr>
          <w:rFonts w:eastAsia="Malgun Gothic"/>
          <w:bCs/>
          <w:lang w:val="ru-RU"/>
        </w:rPr>
        <w:t>секретариатом и Глобальным экологическим фондом (ГЭФ) с</w:t>
      </w:r>
      <w:r w:rsidRPr="00311F0A">
        <w:rPr>
          <w:rFonts w:eastAsia="Malgun Gothic"/>
          <w:bCs/>
          <w:lang w:val="ru-RU"/>
        </w:rPr>
        <w:t xml:space="preserve">редств и выполнение взятых </w:t>
      </w:r>
      <w:r w:rsidR="00B417E1" w:rsidRPr="00311F0A">
        <w:rPr>
          <w:rFonts w:eastAsia="Malgun Gothic"/>
          <w:bCs/>
          <w:lang w:val="ru-RU"/>
        </w:rPr>
        <w:t xml:space="preserve">на себя </w:t>
      </w:r>
      <w:r w:rsidRPr="00311F0A">
        <w:rPr>
          <w:rFonts w:eastAsia="Malgun Gothic"/>
          <w:bCs/>
          <w:lang w:val="ru-RU"/>
        </w:rPr>
        <w:t>обязательств.</w:t>
      </w:r>
    </w:p>
    <w:p w:rsidR="001E63CF" w:rsidRPr="00311F0A" w:rsidRDefault="001E63CF" w:rsidP="001E63CF">
      <w:pPr>
        <w:pStyle w:val="Para10"/>
        <w:tabs>
          <w:tab w:val="clear" w:pos="360"/>
        </w:tabs>
        <w:rPr>
          <w:rFonts w:eastAsia="Malgun Gothic"/>
          <w:bCs/>
          <w:lang w:val="ru-RU"/>
        </w:rPr>
      </w:pPr>
      <w:r w:rsidRPr="00311F0A">
        <w:rPr>
          <w:rFonts w:eastAsia="Malgun Gothic"/>
          <w:bCs/>
          <w:lang w:val="ru-RU"/>
        </w:rPr>
        <w:t xml:space="preserve">Кроме того, необходимо решить проблемы, связанные с привлечением </w:t>
      </w:r>
      <w:r w:rsidR="00EF2347" w:rsidRPr="00311F0A">
        <w:rPr>
          <w:rFonts w:eastAsia="Malgun Gothic"/>
          <w:bCs/>
          <w:lang w:val="ru-RU"/>
        </w:rPr>
        <w:t xml:space="preserve">к работе </w:t>
      </w:r>
      <w:r w:rsidRPr="00311F0A">
        <w:rPr>
          <w:rFonts w:eastAsia="Malgun Gothic"/>
          <w:bCs/>
          <w:lang w:val="ru-RU"/>
        </w:rPr>
        <w:t>заинтересованных сторон, физическ</w:t>
      </w:r>
      <w:r w:rsidR="00EF2347" w:rsidRPr="00311F0A">
        <w:rPr>
          <w:rFonts w:eastAsia="Malgun Gothic"/>
          <w:bCs/>
          <w:lang w:val="ru-RU"/>
        </w:rPr>
        <w:t>им аудитом</w:t>
      </w:r>
      <w:r w:rsidRPr="00311F0A">
        <w:rPr>
          <w:rFonts w:eastAsia="Malgun Gothic"/>
          <w:bCs/>
          <w:lang w:val="ru-RU"/>
        </w:rPr>
        <w:t xml:space="preserve"> хода осуществления и </w:t>
      </w:r>
      <w:r w:rsidR="00542AB9" w:rsidRPr="00311F0A">
        <w:rPr>
          <w:rFonts w:eastAsia="Malgun Gothic"/>
          <w:bCs/>
          <w:lang w:val="ru-RU"/>
        </w:rPr>
        <w:t>определе</w:t>
      </w:r>
      <w:r w:rsidRPr="00311F0A">
        <w:rPr>
          <w:rFonts w:eastAsia="Malgun Gothic"/>
          <w:bCs/>
          <w:lang w:val="ru-RU"/>
        </w:rPr>
        <w:t>нием репрезентативных охраняемых районов во всех экосистемах страны.</w:t>
      </w:r>
    </w:p>
    <w:p w:rsidR="00B00188" w:rsidRPr="00311F0A" w:rsidRDefault="001E63CF" w:rsidP="00DA7949">
      <w:pPr>
        <w:pStyle w:val="Para10"/>
        <w:keepNext/>
        <w:numPr>
          <w:ilvl w:val="0"/>
          <w:numId w:val="0"/>
        </w:numPr>
        <w:outlineLvl w:val="4"/>
        <w:rPr>
          <w:rFonts w:eastAsia="Malgun Gothic"/>
          <w:i/>
          <w:iCs/>
          <w:lang w:val="ru-RU"/>
        </w:rPr>
      </w:pPr>
      <w:r w:rsidRPr="00311F0A">
        <w:rPr>
          <w:i/>
          <w:iCs/>
          <w:snapToGrid/>
          <w:kern w:val="22"/>
          <w:szCs w:val="22"/>
          <w:lang w:val="ru-RU"/>
        </w:rPr>
        <w:t xml:space="preserve">Ответы </w:t>
      </w:r>
      <w:r w:rsidR="00204E6D" w:rsidRPr="00311F0A">
        <w:rPr>
          <w:i/>
          <w:iCs/>
          <w:snapToGrid/>
          <w:kern w:val="22"/>
          <w:szCs w:val="22"/>
          <w:lang w:val="ru-RU"/>
        </w:rPr>
        <w:t xml:space="preserve">на вопросы представителя </w:t>
      </w:r>
      <w:r w:rsidRPr="00311F0A">
        <w:rPr>
          <w:i/>
          <w:iCs/>
          <w:snapToGrid/>
          <w:kern w:val="22"/>
          <w:szCs w:val="22"/>
          <w:lang w:val="ru-RU"/>
        </w:rPr>
        <w:t xml:space="preserve">Эфиопии </w:t>
      </w:r>
    </w:p>
    <w:p w:rsidR="001E63CF" w:rsidRPr="00311F0A" w:rsidRDefault="001E63CF" w:rsidP="001E63CF">
      <w:pPr>
        <w:pStyle w:val="Para10"/>
        <w:tabs>
          <w:tab w:val="clear" w:pos="360"/>
        </w:tabs>
        <w:rPr>
          <w:rFonts w:eastAsia="Malgun Gothic"/>
          <w:bCs/>
          <w:lang w:val="ru-RU"/>
        </w:rPr>
      </w:pPr>
      <w:r w:rsidRPr="00311F0A">
        <w:rPr>
          <w:rFonts w:eastAsia="Malgun Gothic"/>
          <w:bCs/>
          <w:lang w:val="ru-RU"/>
        </w:rPr>
        <w:t>В ответ на вопрос об отсутствии четких исходных п</w:t>
      </w:r>
      <w:r w:rsidR="00856155" w:rsidRPr="00311F0A">
        <w:rPr>
          <w:rFonts w:eastAsia="Malgun Gothic"/>
          <w:bCs/>
          <w:lang w:val="ru-RU"/>
        </w:rPr>
        <w:t xml:space="preserve">араметров для </w:t>
      </w:r>
      <w:r w:rsidRPr="00311F0A">
        <w:rPr>
          <w:rFonts w:eastAsia="Malgun Gothic"/>
          <w:bCs/>
          <w:lang w:val="ru-RU"/>
        </w:rPr>
        <w:t>демонстр</w:t>
      </w:r>
      <w:r w:rsidR="00856155" w:rsidRPr="00311F0A">
        <w:rPr>
          <w:rFonts w:eastAsia="Malgun Gothic"/>
          <w:bCs/>
          <w:lang w:val="ru-RU"/>
        </w:rPr>
        <w:t>ации</w:t>
      </w:r>
      <w:r w:rsidRPr="00311F0A">
        <w:rPr>
          <w:rFonts w:eastAsia="Malgun Gothic"/>
          <w:bCs/>
          <w:lang w:val="ru-RU"/>
        </w:rPr>
        <w:t xml:space="preserve"> темп</w:t>
      </w:r>
      <w:r w:rsidR="00856155" w:rsidRPr="00311F0A">
        <w:rPr>
          <w:rFonts w:eastAsia="Malgun Gothic"/>
          <w:bCs/>
          <w:lang w:val="ru-RU"/>
        </w:rPr>
        <w:t xml:space="preserve">ов </w:t>
      </w:r>
      <w:r w:rsidRPr="00311F0A">
        <w:rPr>
          <w:rFonts w:eastAsia="Malgun Gothic"/>
          <w:bCs/>
          <w:lang w:val="ru-RU"/>
        </w:rPr>
        <w:t>изменений или прогресс</w:t>
      </w:r>
      <w:r w:rsidR="00856155" w:rsidRPr="00311F0A">
        <w:rPr>
          <w:rFonts w:eastAsia="Malgun Gothic"/>
          <w:bCs/>
          <w:lang w:val="ru-RU"/>
        </w:rPr>
        <w:t>а</w:t>
      </w:r>
      <w:r w:rsidRPr="00311F0A">
        <w:rPr>
          <w:rFonts w:eastAsia="Malgun Gothic"/>
          <w:bCs/>
          <w:lang w:val="ru-RU"/>
        </w:rPr>
        <w:t xml:space="preserve"> в деле </w:t>
      </w:r>
      <w:r w:rsidR="00856155" w:rsidRPr="00311F0A">
        <w:rPr>
          <w:rFonts w:eastAsia="Malgun Gothic"/>
          <w:bCs/>
          <w:lang w:val="ru-RU"/>
        </w:rPr>
        <w:t>реализации</w:t>
      </w:r>
      <w:r w:rsidRPr="00311F0A">
        <w:rPr>
          <w:rFonts w:eastAsia="Malgun Gothic"/>
          <w:bCs/>
          <w:lang w:val="ru-RU"/>
        </w:rPr>
        <w:t xml:space="preserve"> целевых </w:t>
      </w:r>
      <w:r w:rsidR="00856155" w:rsidRPr="00311F0A">
        <w:rPr>
          <w:rFonts w:eastAsia="Malgun Gothic"/>
          <w:bCs/>
          <w:lang w:val="ru-RU"/>
        </w:rPr>
        <w:t>задач</w:t>
      </w:r>
      <w:r w:rsidRPr="00311F0A">
        <w:rPr>
          <w:rFonts w:eastAsia="Malgun Gothic"/>
          <w:bCs/>
          <w:lang w:val="ru-RU"/>
        </w:rPr>
        <w:t xml:space="preserve"> представитель Эфиопии пояснил, что </w:t>
      </w:r>
      <w:r w:rsidR="00856155" w:rsidRPr="00311F0A">
        <w:rPr>
          <w:rFonts w:eastAsia="Malgun Gothic"/>
          <w:bCs/>
          <w:lang w:val="ru-RU"/>
        </w:rPr>
        <w:t>в обзорный доклад не удалось включить</w:t>
      </w:r>
      <w:r w:rsidRPr="00311F0A">
        <w:rPr>
          <w:rFonts w:eastAsia="Malgun Gothic"/>
          <w:bCs/>
          <w:lang w:val="ru-RU"/>
        </w:rPr>
        <w:t xml:space="preserve"> все </w:t>
      </w:r>
      <w:r w:rsidR="00856155" w:rsidRPr="00311F0A">
        <w:rPr>
          <w:rFonts w:eastAsia="Malgun Gothic"/>
          <w:bCs/>
          <w:lang w:val="ru-RU"/>
        </w:rPr>
        <w:t>важные вопросы</w:t>
      </w:r>
      <w:r w:rsidRPr="00311F0A">
        <w:rPr>
          <w:rFonts w:eastAsia="Malgun Gothic"/>
          <w:bCs/>
          <w:lang w:val="ru-RU"/>
        </w:rPr>
        <w:t xml:space="preserve">. Несмотря на это, в большинстве из 18 целевых </w:t>
      </w:r>
      <w:r w:rsidR="00856155" w:rsidRPr="00311F0A">
        <w:rPr>
          <w:rFonts w:eastAsia="Malgun Gothic"/>
          <w:bCs/>
          <w:lang w:val="ru-RU"/>
        </w:rPr>
        <w:t>задач</w:t>
      </w:r>
      <w:r w:rsidRPr="00311F0A">
        <w:rPr>
          <w:rFonts w:eastAsia="Malgun Gothic"/>
          <w:bCs/>
          <w:lang w:val="ru-RU"/>
        </w:rPr>
        <w:t xml:space="preserve"> были установлены исходные </w:t>
      </w:r>
      <w:r w:rsidR="00856155" w:rsidRPr="00311F0A">
        <w:rPr>
          <w:rFonts w:eastAsia="Malgun Gothic"/>
          <w:bCs/>
          <w:lang w:val="ru-RU"/>
        </w:rPr>
        <w:t>параметры</w:t>
      </w:r>
      <w:r w:rsidR="00A412C3" w:rsidRPr="00311F0A">
        <w:rPr>
          <w:rFonts w:eastAsia="Malgun Gothic"/>
          <w:bCs/>
          <w:lang w:val="ru-RU"/>
        </w:rPr>
        <w:t>. О</w:t>
      </w:r>
      <w:r w:rsidRPr="00311F0A">
        <w:rPr>
          <w:rFonts w:eastAsia="Malgun Gothic"/>
          <w:bCs/>
          <w:lang w:val="ru-RU"/>
        </w:rPr>
        <w:t xml:space="preserve">н привел в качестве примера исходные </w:t>
      </w:r>
      <w:r w:rsidR="00856155" w:rsidRPr="00311F0A">
        <w:rPr>
          <w:rFonts w:eastAsia="Malgun Gothic"/>
          <w:bCs/>
          <w:lang w:val="ru-RU"/>
        </w:rPr>
        <w:t>параметры</w:t>
      </w:r>
      <w:r w:rsidRPr="00311F0A">
        <w:rPr>
          <w:rFonts w:eastAsia="Malgun Gothic"/>
          <w:bCs/>
          <w:lang w:val="ru-RU"/>
        </w:rPr>
        <w:t xml:space="preserve"> для национальных целевых </w:t>
      </w:r>
      <w:r w:rsidR="00856155" w:rsidRPr="00311F0A">
        <w:rPr>
          <w:rFonts w:eastAsia="Malgun Gothic"/>
          <w:bCs/>
          <w:lang w:val="ru-RU"/>
        </w:rPr>
        <w:t>задач</w:t>
      </w:r>
      <w:r w:rsidRPr="00311F0A">
        <w:rPr>
          <w:rFonts w:eastAsia="Malgun Gothic"/>
          <w:bCs/>
          <w:lang w:val="ru-RU"/>
        </w:rPr>
        <w:t xml:space="preserve"> </w:t>
      </w:r>
      <w:r w:rsidR="0094747F" w:rsidRPr="00311F0A">
        <w:rPr>
          <w:rFonts w:eastAsia="Malgun Gothic"/>
          <w:bCs/>
          <w:lang w:val="ru-RU"/>
        </w:rPr>
        <w:t xml:space="preserve">в области биоразнообразия </w:t>
      </w:r>
      <w:r w:rsidRPr="00311F0A">
        <w:rPr>
          <w:rFonts w:eastAsia="Malgun Gothic"/>
          <w:bCs/>
          <w:lang w:val="ru-RU"/>
        </w:rPr>
        <w:t xml:space="preserve">8, 9 и 11 и пояснил, каким образом </w:t>
      </w:r>
      <w:r w:rsidR="00856155" w:rsidRPr="00311F0A">
        <w:rPr>
          <w:rFonts w:eastAsia="Malgun Gothic"/>
          <w:bCs/>
          <w:lang w:val="ru-RU"/>
        </w:rPr>
        <w:t>они</w:t>
      </w:r>
      <w:r w:rsidRPr="00311F0A">
        <w:rPr>
          <w:rFonts w:eastAsia="Malgun Gothic"/>
          <w:bCs/>
          <w:lang w:val="ru-RU"/>
        </w:rPr>
        <w:t xml:space="preserve"> использовались для оценки </w:t>
      </w:r>
      <w:r w:rsidR="00856155" w:rsidRPr="00311F0A">
        <w:rPr>
          <w:rFonts w:eastAsia="Malgun Gothic"/>
          <w:bCs/>
          <w:lang w:val="ru-RU"/>
        </w:rPr>
        <w:t>реализации</w:t>
      </w:r>
      <w:r w:rsidRPr="00311F0A">
        <w:rPr>
          <w:rFonts w:eastAsia="Malgun Gothic"/>
          <w:bCs/>
          <w:lang w:val="ru-RU"/>
        </w:rPr>
        <w:t xml:space="preserve"> этих целевых </w:t>
      </w:r>
      <w:r w:rsidR="00856155" w:rsidRPr="00311F0A">
        <w:rPr>
          <w:rFonts w:eastAsia="Malgun Gothic"/>
          <w:bCs/>
          <w:lang w:val="ru-RU"/>
        </w:rPr>
        <w:t>задач</w:t>
      </w:r>
      <w:r w:rsidRPr="00311F0A">
        <w:rPr>
          <w:rFonts w:eastAsia="Malgun Gothic"/>
          <w:bCs/>
          <w:lang w:val="ru-RU"/>
        </w:rPr>
        <w:t>.</w:t>
      </w:r>
    </w:p>
    <w:p w:rsidR="001E63CF" w:rsidRPr="00311F0A" w:rsidRDefault="001E63CF" w:rsidP="001E63CF">
      <w:pPr>
        <w:pStyle w:val="Para10"/>
        <w:tabs>
          <w:tab w:val="clear" w:pos="360"/>
        </w:tabs>
        <w:rPr>
          <w:rFonts w:eastAsia="Malgun Gothic"/>
          <w:bCs/>
          <w:lang w:val="ru-RU"/>
        </w:rPr>
      </w:pPr>
      <w:proofErr w:type="gramStart"/>
      <w:r w:rsidRPr="00311F0A">
        <w:rPr>
          <w:rFonts w:eastAsia="Malgun Gothic"/>
          <w:bCs/>
          <w:lang w:val="ru-RU"/>
        </w:rPr>
        <w:t xml:space="preserve">Отвечая на вопрос об уроках, извлеченных странами, которые </w:t>
      </w:r>
      <w:r w:rsidR="005F6204" w:rsidRPr="00311F0A">
        <w:rPr>
          <w:rFonts w:eastAsia="Malgun Gothic"/>
          <w:bCs/>
          <w:lang w:val="ru-RU"/>
        </w:rPr>
        <w:t xml:space="preserve">стремились к </w:t>
      </w:r>
      <w:r w:rsidR="008C4731" w:rsidRPr="00311F0A">
        <w:rPr>
          <w:rFonts w:eastAsia="Malgun Gothic"/>
          <w:bCs/>
          <w:lang w:val="ru-RU"/>
        </w:rPr>
        <w:t>взаимодействи</w:t>
      </w:r>
      <w:r w:rsidR="005F6204" w:rsidRPr="00311F0A">
        <w:rPr>
          <w:rFonts w:eastAsia="Malgun Gothic"/>
          <w:bCs/>
          <w:lang w:val="ru-RU"/>
        </w:rPr>
        <w:t>ю</w:t>
      </w:r>
      <w:r w:rsidRPr="00311F0A">
        <w:rPr>
          <w:rFonts w:eastAsia="Malgun Gothic"/>
          <w:bCs/>
          <w:lang w:val="ru-RU"/>
        </w:rPr>
        <w:t xml:space="preserve"> с другими конвенциями</w:t>
      </w:r>
      <w:r w:rsidR="00A412C3" w:rsidRPr="00311F0A">
        <w:rPr>
          <w:rFonts w:eastAsia="Malgun Gothic"/>
          <w:bCs/>
          <w:lang w:val="ru-RU"/>
        </w:rPr>
        <w:t>, связанными с биоразнообразием,</w:t>
      </w:r>
      <w:r w:rsidRPr="00311F0A">
        <w:rPr>
          <w:rFonts w:eastAsia="Malgun Gothic"/>
          <w:bCs/>
          <w:lang w:val="ru-RU"/>
        </w:rPr>
        <w:t xml:space="preserve"> и о том, участвуют ли координационные центры других конвенций в разработке и осуществлении </w:t>
      </w:r>
      <w:r w:rsidR="00610BE7" w:rsidRPr="00311F0A">
        <w:rPr>
          <w:rFonts w:eastAsia="Malgun Gothic"/>
          <w:bCs/>
          <w:lang w:val="ru-RU"/>
        </w:rPr>
        <w:t>НСПДСБ</w:t>
      </w:r>
      <w:r w:rsidRPr="00311F0A">
        <w:rPr>
          <w:rFonts w:eastAsia="Malgun Gothic"/>
          <w:bCs/>
          <w:lang w:val="ru-RU"/>
        </w:rPr>
        <w:t>, представитель Эфиопии заявил, что в случае Эфиопии многие координационные центры других конвенций размещ</w:t>
      </w:r>
      <w:r w:rsidR="0094747F" w:rsidRPr="00311F0A">
        <w:rPr>
          <w:rFonts w:eastAsia="Malgun Gothic"/>
          <w:bCs/>
          <w:lang w:val="ru-RU"/>
        </w:rPr>
        <w:t>аются</w:t>
      </w:r>
      <w:r w:rsidRPr="00311F0A">
        <w:rPr>
          <w:rFonts w:eastAsia="Malgun Gothic"/>
          <w:bCs/>
          <w:lang w:val="ru-RU"/>
        </w:rPr>
        <w:t xml:space="preserve"> в одном учреждении </w:t>
      </w:r>
      <w:r w:rsidR="00DF2894" w:rsidRPr="00311F0A">
        <w:rPr>
          <w:rFonts w:eastAsia="Malgun Gothic"/>
          <w:bCs/>
          <w:lang w:val="ru-RU"/>
        </w:rPr>
        <w:t>–</w:t>
      </w:r>
      <w:r w:rsidRPr="00311F0A">
        <w:rPr>
          <w:rFonts w:eastAsia="Malgun Gothic"/>
          <w:bCs/>
          <w:lang w:val="ru-RU"/>
        </w:rPr>
        <w:t xml:space="preserve"> Комиссии</w:t>
      </w:r>
      <w:r w:rsidR="00DF2894" w:rsidRPr="00311F0A">
        <w:rPr>
          <w:rFonts w:eastAsia="Malgun Gothic"/>
          <w:bCs/>
          <w:lang w:val="ru-RU"/>
        </w:rPr>
        <w:t xml:space="preserve"> </w:t>
      </w:r>
      <w:r w:rsidRPr="00311F0A">
        <w:rPr>
          <w:rFonts w:eastAsia="Malgun Gothic"/>
          <w:bCs/>
          <w:lang w:val="ru-RU"/>
        </w:rPr>
        <w:t>Эфиопии по окружающей среде, лесам и изменению климата.</w:t>
      </w:r>
      <w:proofErr w:type="gramEnd"/>
      <w:r w:rsidRPr="00311F0A">
        <w:rPr>
          <w:rFonts w:eastAsia="Malgun Gothic"/>
          <w:bCs/>
          <w:lang w:val="ru-RU"/>
        </w:rPr>
        <w:t xml:space="preserve"> Таким образом, они </w:t>
      </w:r>
      <w:r w:rsidR="005F6204" w:rsidRPr="00311F0A">
        <w:rPr>
          <w:rFonts w:eastAsia="Malgun Gothic"/>
          <w:bCs/>
          <w:lang w:val="ru-RU"/>
        </w:rPr>
        <w:t xml:space="preserve">приняли </w:t>
      </w:r>
      <w:r w:rsidRPr="00311F0A">
        <w:rPr>
          <w:rFonts w:eastAsia="Malgun Gothic"/>
          <w:bCs/>
          <w:lang w:val="ru-RU"/>
        </w:rPr>
        <w:t>участ</w:t>
      </w:r>
      <w:r w:rsidR="005F6204" w:rsidRPr="00311F0A">
        <w:rPr>
          <w:rFonts w:eastAsia="Malgun Gothic"/>
          <w:bCs/>
          <w:lang w:val="ru-RU"/>
        </w:rPr>
        <w:t>ие</w:t>
      </w:r>
      <w:r w:rsidRPr="00311F0A">
        <w:rPr>
          <w:rFonts w:eastAsia="Malgun Gothic"/>
          <w:bCs/>
          <w:lang w:val="ru-RU"/>
        </w:rPr>
        <w:t xml:space="preserve"> в подведении итогов проведенной работы. Некоторые из координаторов этих конвенций</w:t>
      </w:r>
      <w:r w:rsidR="00B83269" w:rsidRPr="00311F0A">
        <w:rPr>
          <w:rFonts w:eastAsia="Malgun Gothic"/>
          <w:bCs/>
          <w:lang w:val="ru-RU"/>
        </w:rPr>
        <w:t xml:space="preserve">, </w:t>
      </w:r>
      <w:r w:rsidR="0094747F" w:rsidRPr="00311F0A">
        <w:rPr>
          <w:rFonts w:eastAsia="Malgun Gothic"/>
          <w:bCs/>
          <w:lang w:val="ru-RU"/>
        </w:rPr>
        <w:t>будучи</w:t>
      </w:r>
      <w:r w:rsidRPr="00311F0A">
        <w:rPr>
          <w:rFonts w:eastAsia="Malgun Gothic"/>
          <w:bCs/>
          <w:lang w:val="ru-RU"/>
        </w:rPr>
        <w:t xml:space="preserve"> членами </w:t>
      </w:r>
      <w:r w:rsidR="00DF2894" w:rsidRPr="00311F0A">
        <w:rPr>
          <w:rFonts w:eastAsia="Malgun Gothic"/>
          <w:bCs/>
          <w:lang w:val="ru-RU"/>
        </w:rPr>
        <w:t>Национального технического комитета по биоразнообразию</w:t>
      </w:r>
      <w:r w:rsidR="00B83269" w:rsidRPr="00311F0A">
        <w:rPr>
          <w:rFonts w:eastAsia="Malgun Gothic"/>
          <w:bCs/>
          <w:lang w:val="ru-RU"/>
        </w:rPr>
        <w:t>,</w:t>
      </w:r>
      <w:r w:rsidRPr="00311F0A">
        <w:rPr>
          <w:rFonts w:eastAsia="Malgun Gothic"/>
          <w:bCs/>
          <w:lang w:val="ru-RU"/>
        </w:rPr>
        <w:t xml:space="preserve"> участвовали в разработке </w:t>
      </w:r>
      <w:r w:rsidR="00DF2894" w:rsidRPr="00311F0A">
        <w:rPr>
          <w:rFonts w:eastAsia="Malgun Gothic"/>
          <w:bCs/>
          <w:lang w:val="ru-RU"/>
        </w:rPr>
        <w:t xml:space="preserve">ряда </w:t>
      </w:r>
      <w:r w:rsidRPr="00311F0A">
        <w:rPr>
          <w:rFonts w:eastAsia="Malgun Gothic"/>
          <w:bCs/>
          <w:lang w:val="ru-RU"/>
        </w:rPr>
        <w:t xml:space="preserve">целевых </w:t>
      </w:r>
      <w:r w:rsidR="00DF2894" w:rsidRPr="00311F0A">
        <w:rPr>
          <w:rFonts w:eastAsia="Malgun Gothic"/>
          <w:bCs/>
          <w:lang w:val="ru-RU"/>
        </w:rPr>
        <w:t>задач</w:t>
      </w:r>
      <w:r w:rsidRPr="00311F0A">
        <w:rPr>
          <w:rFonts w:eastAsia="Malgun Gothic"/>
          <w:bCs/>
          <w:lang w:val="ru-RU"/>
        </w:rPr>
        <w:t>, а также в семинарах для заинтересованных сторон</w:t>
      </w:r>
      <w:r w:rsidR="00B83269" w:rsidRPr="00311F0A">
        <w:rPr>
          <w:rFonts w:eastAsia="Malgun Gothic"/>
          <w:bCs/>
          <w:lang w:val="ru-RU"/>
        </w:rPr>
        <w:t xml:space="preserve">, выступая </w:t>
      </w:r>
      <w:r w:rsidR="00DF2894" w:rsidRPr="00311F0A">
        <w:rPr>
          <w:rFonts w:eastAsia="Malgun Gothic"/>
          <w:bCs/>
          <w:lang w:val="ru-RU"/>
        </w:rPr>
        <w:t>организаторами некоторых</w:t>
      </w:r>
      <w:r w:rsidRPr="00311F0A">
        <w:rPr>
          <w:rFonts w:eastAsia="Malgun Gothic"/>
          <w:bCs/>
          <w:lang w:val="ru-RU"/>
        </w:rPr>
        <w:t xml:space="preserve"> </w:t>
      </w:r>
      <w:r w:rsidR="00B83269" w:rsidRPr="00311F0A">
        <w:rPr>
          <w:rFonts w:eastAsia="Malgun Gothic"/>
          <w:bCs/>
          <w:lang w:val="ru-RU"/>
        </w:rPr>
        <w:t>из них</w:t>
      </w:r>
      <w:r w:rsidRPr="00311F0A">
        <w:rPr>
          <w:rFonts w:eastAsia="Malgun Gothic"/>
          <w:bCs/>
          <w:lang w:val="ru-RU"/>
        </w:rPr>
        <w:t xml:space="preserve">. </w:t>
      </w:r>
    </w:p>
    <w:p w:rsidR="001E63CF" w:rsidRPr="00311F0A" w:rsidRDefault="001E63CF" w:rsidP="001E63CF">
      <w:pPr>
        <w:pStyle w:val="Para10"/>
        <w:tabs>
          <w:tab w:val="clear" w:pos="360"/>
        </w:tabs>
        <w:rPr>
          <w:rFonts w:eastAsia="Malgun Gothic"/>
          <w:bCs/>
          <w:lang w:val="ru-RU"/>
        </w:rPr>
      </w:pPr>
      <w:proofErr w:type="gramStart"/>
      <w:r w:rsidRPr="00311F0A">
        <w:rPr>
          <w:rFonts w:eastAsia="Malgun Gothic"/>
          <w:bCs/>
          <w:lang w:val="ru-RU"/>
        </w:rPr>
        <w:t xml:space="preserve">В ответ на вопрос об уроках, извлеченных из осуществления </w:t>
      </w:r>
      <w:r w:rsidR="00610BE7" w:rsidRPr="00311F0A">
        <w:rPr>
          <w:rFonts w:eastAsia="Malgun Gothic"/>
          <w:bCs/>
          <w:lang w:val="ru-RU"/>
        </w:rPr>
        <w:t>НСПДСБ</w:t>
      </w:r>
      <w:r w:rsidRPr="00311F0A">
        <w:rPr>
          <w:rFonts w:eastAsia="Malgun Gothic"/>
          <w:bCs/>
          <w:lang w:val="ru-RU"/>
        </w:rPr>
        <w:t>, и о том, будет ли Эфиопия на основе своего опыта рекомендовать процесс обзора в качестве механизма</w:t>
      </w:r>
      <w:r w:rsidR="002014D9" w:rsidRPr="00311F0A">
        <w:rPr>
          <w:rFonts w:eastAsia="Malgun Gothic"/>
          <w:bCs/>
          <w:lang w:val="ru-RU"/>
        </w:rPr>
        <w:t xml:space="preserve"> для </w:t>
      </w:r>
      <w:r w:rsidR="002E58D3" w:rsidRPr="00311F0A">
        <w:rPr>
          <w:rFonts w:eastAsia="Malgun Gothic"/>
          <w:bCs/>
          <w:lang w:val="ru-RU"/>
        </w:rPr>
        <w:t xml:space="preserve">его </w:t>
      </w:r>
      <w:r w:rsidR="002014D9" w:rsidRPr="00311F0A">
        <w:rPr>
          <w:rFonts w:eastAsia="Malgun Gothic"/>
          <w:bCs/>
          <w:lang w:val="ru-RU"/>
        </w:rPr>
        <w:t xml:space="preserve">включения </w:t>
      </w:r>
      <w:r w:rsidRPr="00311F0A">
        <w:rPr>
          <w:rFonts w:eastAsia="Malgun Gothic"/>
          <w:bCs/>
          <w:lang w:val="ru-RU"/>
        </w:rPr>
        <w:t xml:space="preserve">в глобальную рамочную программу </w:t>
      </w:r>
      <w:r w:rsidR="008C4731" w:rsidRPr="00311F0A">
        <w:rPr>
          <w:rFonts w:eastAsia="Malgun Gothic"/>
          <w:bCs/>
          <w:lang w:val="ru-RU"/>
        </w:rPr>
        <w:t>в области</w:t>
      </w:r>
      <w:r w:rsidRPr="00311F0A">
        <w:rPr>
          <w:rFonts w:eastAsia="Malgun Gothic"/>
          <w:bCs/>
          <w:lang w:val="ru-RU"/>
        </w:rPr>
        <w:t xml:space="preserve"> биоразнообрази</w:t>
      </w:r>
      <w:r w:rsidR="008C4731" w:rsidRPr="00311F0A">
        <w:rPr>
          <w:rFonts w:eastAsia="Malgun Gothic"/>
          <w:bCs/>
          <w:lang w:val="ru-RU"/>
        </w:rPr>
        <w:t>я</w:t>
      </w:r>
      <w:r w:rsidRPr="00311F0A">
        <w:rPr>
          <w:rFonts w:eastAsia="Malgun Gothic"/>
          <w:bCs/>
          <w:lang w:val="ru-RU"/>
        </w:rPr>
        <w:t xml:space="preserve"> на период после 2020 года в целях укрепления подотчетности, представитель Эфиопии согласился с </w:t>
      </w:r>
      <w:r w:rsidR="002E58D3" w:rsidRPr="00311F0A">
        <w:rPr>
          <w:rFonts w:eastAsia="Malgun Gothic"/>
          <w:bCs/>
          <w:lang w:val="ru-RU"/>
        </w:rPr>
        <w:t>целесообразно</w:t>
      </w:r>
      <w:r w:rsidR="00DF7AE2" w:rsidRPr="00311F0A">
        <w:rPr>
          <w:rFonts w:eastAsia="Malgun Gothic"/>
          <w:bCs/>
          <w:lang w:val="ru-RU"/>
        </w:rPr>
        <w:t>стью</w:t>
      </w:r>
      <w:r w:rsidR="002E58D3" w:rsidRPr="00311F0A">
        <w:rPr>
          <w:rFonts w:eastAsia="Malgun Gothic"/>
          <w:bCs/>
          <w:lang w:val="ru-RU"/>
        </w:rPr>
        <w:t xml:space="preserve"> включ</w:t>
      </w:r>
      <w:r w:rsidR="00DF7AE2" w:rsidRPr="00311F0A">
        <w:rPr>
          <w:rFonts w:eastAsia="Malgun Gothic"/>
          <w:bCs/>
          <w:lang w:val="ru-RU"/>
        </w:rPr>
        <w:t xml:space="preserve">ения </w:t>
      </w:r>
      <w:r w:rsidRPr="00311F0A">
        <w:rPr>
          <w:rFonts w:eastAsia="Malgun Gothic"/>
          <w:bCs/>
          <w:lang w:val="ru-RU"/>
        </w:rPr>
        <w:t>процесс</w:t>
      </w:r>
      <w:r w:rsidR="00DF7AE2" w:rsidRPr="00311F0A">
        <w:rPr>
          <w:rFonts w:eastAsia="Malgun Gothic"/>
          <w:bCs/>
          <w:lang w:val="ru-RU"/>
        </w:rPr>
        <w:t>а</w:t>
      </w:r>
      <w:r w:rsidRPr="00311F0A">
        <w:rPr>
          <w:rFonts w:eastAsia="Malgun Gothic"/>
          <w:bCs/>
          <w:lang w:val="ru-RU"/>
        </w:rPr>
        <w:t xml:space="preserve"> обзора в глобальную рамочную программу </w:t>
      </w:r>
      <w:r w:rsidR="008C4731" w:rsidRPr="00311F0A">
        <w:rPr>
          <w:rFonts w:eastAsia="Malgun Gothic"/>
          <w:bCs/>
          <w:lang w:val="ru-RU"/>
        </w:rPr>
        <w:t>в области</w:t>
      </w:r>
      <w:r w:rsidRPr="00311F0A">
        <w:rPr>
          <w:rFonts w:eastAsia="Malgun Gothic"/>
          <w:bCs/>
          <w:lang w:val="ru-RU"/>
        </w:rPr>
        <w:t xml:space="preserve"> биоразнообрази</w:t>
      </w:r>
      <w:r w:rsidR="008C4731" w:rsidRPr="00311F0A">
        <w:rPr>
          <w:rFonts w:eastAsia="Malgun Gothic"/>
          <w:bCs/>
          <w:lang w:val="ru-RU"/>
        </w:rPr>
        <w:t>я</w:t>
      </w:r>
      <w:proofErr w:type="gramEnd"/>
      <w:r w:rsidRPr="00311F0A">
        <w:rPr>
          <w:rFonts w:eastAsia="Malgun Gothic"/>
          <w:bCs/>
          <w:lang w:val="ru-RU"/>
        </w:rPr>
        <w:t xml:space="preserve"> на период после 2020 года, поскольку это поможет странам извлечь уроки из своих неудач, а также из своих успехов и </w:t>
      </w:r>
      <w:r w:rsidR="002E58D3" w:rsidRPr="00311F0A">
        <w:rPr>
          <w:rFonts w:eastAsia="Malgun Gothic"/>
          <w:bCs/>
          <w:lang w:val="ru-RU"/>
        </w:rPr>
        <w:t xml:space="preserve">даст возможность </w:t>
      </w:r>
      <w:r w:rsidRPr="00311F0A">
        <w:rPr>
          <w:rFonts w:eastAsia="Malgun Gothic"/>
          <w:bCs/>
          <w:lang w:val="ru-RU"/>
        </w:rPr>
        <w:t>лучше пон</w:t>
      </w:r>
      <w:r w:rsidR="002E58D3" w:rsidRPr="00311F0A">
        <w:rPr>
          <w:rFonts w:eastAsia="Malgun Gothic"/>
          <w:bCs/>
          <w:lang w:val="ru-RU"/>
        </w:rPr>
        <w:t>ять процесс</w:t>
      </w:r>
      <w:r w:rsidRPr="00311F0A">
        <w:rPr>
          <w:rFonts w:eastAsia="Malgun Gothic"/>
          <w:bCs/>
          <w:lang w:val="ru-RU"/>
        </w:rPr>
        <w:t xml:space="preserve"> осуществления Конвенции </w:t>
      </w:r>
      <w:r w:rsidR="002E58D3" w:rsidRPr="00311F0A">
        <w:rPr>
          <w:rFonts w:eastAsia="Malgun Gothic"/>
          <w:bCs/>
          <w:lang w:val="ru-RU"/>
        </w:rPr>
        <w:t>на страновом уровне</w:t>
      </w:r>
      <w:r w:rsidRPr="00311F0A">
        <w:rPr>
          <w:rFonts w:eastAsia="Malgun Gothic"/>
          <w:bCs/>
          <w:lang w:val="ru-RU"/>
        </w:rPr>
        <w:t>.</w:t>
      </w:r>
    </w:p>
    <w:p w:rsidR="001B4003" w:rsidRPr="00311F0A" w:rsidRDefault="001431A4" w:rsidP="00DA7949">
      <w:pPr>
        <w:pStyle w:val="Para10"/>
        <w:keepNext/>
        <w:numPr>
          <w:ilvl w:val="0"/>
          <w:numId w:val="0"/>
        </w:numPr>
        <w:outlineLvl w:val="3"/>
        <w:rPr>
          <w:b/>
          <w:bCs/>
          <w:snapToGrid/>
          <w:kern w:val="22"/>
          <w:szCs w:val="22"/>
          <w:lang w:val="ru-RU"/>
        </w:rPr>
      </w:pPr>
      <w:r w:rsidRPr="00311F0A">
        <w:rPr>
          <w:b/>
          <w:bCs/>
          <w:snapToGrid/>
          <w:kern w:val="22"/>
          <w:szCs w:val="22"/>
          <w:lang w:val="ru-RU"/>
        </w:rPr>
        <w:t>Выступление Польши</w:t>
      </w:r>
    </w:p>
    <w:p w:rsidR="001E63CF" w:rsidRPr="00311F0A" w:rsidRDefault="001E63CF" w:rsidP="001E63CF">
      <w:pPr>
        <w:pStyle w:val="Para10"/>
        <w:tabs>
          <w:tab w:val="clear" w:pos="360"/>
        </w:tabs>
        <w:rPr>
          <w:rFonts w:eastAsia="Malgun Gothic"/>
          <w:bCs/>
          <w:lang w:val="ru-RU"/>
        </w:rPr>
      </w:pPr>
      <w:r w:rsidRPr="00311F0A">
        <w:rPr>
          <w:rFonts w:eastAsia="Malgun Gothic"/>
          <w:bCs/>
          <w:lang w:val="ru-RU"/>
        </w:rPr>
        <w:t>Представитель Польши представила обзорный доклад своей страны, основан</w:t>
      </w:r>
      <w:r w:rsidR="008C4731" w:rsidRPr="00311F0A">
        <w:rPr>
          <w:rFonts w:eastAsia="Malgun Gothic"/>
          <w:bCs/>
          <w:lang w:val="ru-RU"/>
        </w:rPr>
        <w:t>ный</w:t>
      </w:r>
      <w:r w:rsidRPr="00311F0A">
        <w:rPr>
          <w:rFonts w:eastAsia="Malgun Gothic"/>
          <w:bCs/>
          <w:lang w:val="ru-RU"/>
        </w:rPr>
        <w:t xml:space="preserve"> на ее шестом национальном докладе. Этот доклад был представлен 14 февраля 2019 года, а е</w:t>
      </w:r>
      <w:r w:rsidR="00DB4554">
        <w:rPr>
          <w:rFonts w:eastAsia="Malgun Gothic"/>
          <w:bCs/>
          <w:lang w:val="ru-RU"/>
        </w:rPr>
        <w:t>е</w:t>
      </w:r>
      <w:r w:rsidRPr="00311F0A">
        <w:rPr>
          <w:rFonts w:eastAsia="Malgun Gothic"/>
          <w:bCs/>
          <w:lang w:val="ru-RU"/>
        </w:rPr>
        <w:t xml:space="preserve"> </w:t>
      </w:r>
      <w:r w:rsidR="00610BE7" w:rsidRPr="00311F0A">
        <w:rPr>
          <w:rFonts w:eastAsia="Malgun Gothic"/>
          <w:bCs/>
          <w:lang w:val="ru-RU"/>
        </w:rPr>
        <w:t>НСПДСБ</w:t>
      </w:r>
      <w:r w:rsidRPr="00311F0A">
        <w:rPr>
          <w:rFonts w:eastAsia="Malgun Gothic"/>
          <w:bCs/>
          <w:lang w:val="ru-RU"/>
        </w:rPr>
        <w:t xml:space="preserve"> был принят Советом министров в ноябре 2015 года, что позволило преобразовать в национальные обязательства Глобальный стратегический план </w:t>
      </w:r>
      <w:r w:rsidR="002E58D3" w:rsidRPr="00311F0A">
        <w:rPr>
          <w:rFonts w:eastAsia="Malgun Gothic"/>
          <w:bCs/>
          <w:lang w:val="ru-RU"/>
        </w:rPr>
        <w:t>в области</w:t>
      </w:r>
      <w:r w:rsidRPr="00311F0A">
        <w:rPr>
          <w:rFonts w:eastAsia="Malgun Gothic"/>
          <w:bCs/>
          <w:lang w:val="ru-RU"/>
        </w:rPr>
        <w:t xml:space="preserve"> </w:t>
      </w:r>
      <w:r w:rsidR="008C4731" w:rsidRPr="00311F0A">
        <w:rPr>
          <w:rFonts w:eastAsia="Malgun Gothic"/>
          <w:bCs/>
          <w:lang w:val="ru-RU"/>
        </w:rPr>
        <w:t>сохранени</w:t>
      </w:r>
      <w:r w:rsidR="002E58D3" w:rsidRPr="00311F0A">
        <w:rPr>
          <w:rFonts w:eastAsia="Malgun Gothic"/>
          <w:bCs/>
          <w:lang w:val="ru-RU"/>
        </w:rPr>
        <w:t>я</w:t>
      </w:r>
      <w:r w:rsidR="008C4731" w:rsidRPr="00311F0A">
        <w:rPr>
          <w:rFonts w:eastAsia="Malgun Gothic"/>
          <w:bCs/>
          <w:lang w:val="ru-RU"/>
        </w:rPr>
        <w:t xml:space="preserve"> </w:t>
      </w:r>
      <w:r w:rsidR="004F1223" w:rsidRPr="00311F0A">
        <w:rPr>
          <w:lang w:val="ru-RU"/>
        </w:rPr>
        <w:t>и устойчивого использования биоразнообразия</w:t>
      </w:r>
      <w:r w:rsidR="004F1223" w:rsidRPr="00311F0A">
        <w:rPr>
          <w:rFonts w:eastAsia="Malgun Gothic"/>
          <w:bCs/>
          <w:lang w:val="ru-RU"/>
        </w:rPr>
        <w:t xml:space="preserve"> </w:t>
      </w:r>
      <w:r w:rsidRPr="00311F0A">
        <w:rPr>
          <w:rFonts w:eastAsia="Malgun Gothic"/>
          <w:bCs/>
          <w:lang w:val="ru-RU"/>
        </w:rPr>
        <w:t xml:space="preserve">на 2011-2020 годы и Стратегию в области биоразнообразия Европейского союза. В </w:t>
      </w:r>
      <w:r w:rsidR="00610BE7" w:rsidRPr="00311F0A">
        <w:rPr>
          <w:rFonts w:eastAsia="Malgun Gothic"/>
          <w:bCs/>
          <w:lang w:val="ru-RU"/>
        </w:rPr>
        <w:t>НСПДСБ</w:t>
      </w:r>
      <w:r w:rsidRPr="00311F0A">
        <w:rPr>
          <w:rFonts w:eastAsia="Malgun Gothic"/>
          <w:bCs/>
          <w:lang w:val="ru-RU"/>
        </w:rPr>
        <w:t xml:space="preserve"> поставлена одна всеобъемлющая цель, семь </w:t>
      </w:r>
      <w:r w:rsidR="002E58D3" w:rsidRPr="00311F0A">
        <w:rPr>
          <w:rFonts w:eastAsia="Malgun Gothic"/>
          <w:bCs/>
          <w:lang w:val="ru-RU"/>
        </w:rPr>
        <w:t>задач</w:t>
      </w:r>
      <w:r w:rsidRPr="00311F0A">
        <w:rPr>
          <w:rFonts w:eastAsia="Malgun Gothic"/>
          <w:bCs/>
          <w:lang w:val="ru-RU"/>
        </w:rPr>
        <w:t xml:space="preserve"> и несколько </w:t>
      </w:r>
      <w:r w:rsidR="002E58D3" w:rsidRPr="00311F0A">
        <w:rPr>
          <w:rFonts w:eastAsia="Malgun Gothic"/>
          <w:bCs/>
          <w:lang w:val="ru-RU"/>
        </w:rPr>
        <w:t>показателей</w:t>
      </w:r>
      <w:r w:rsidRPr="00311F0A">
        <w:rPr>
          <w:rFonts w:eastAsia="Malgun Gothic"/>
          <w:bCs/>
          <w:lang w:val="ru-RU"/>
        </w:rPr>
        <w:t xml:space="preserve">. </w:t>
      </w:r>
      <w:proofErr w:type="gramStart"/>
      <w:r w:rsidR="00B14855" w:rsidRPr="00311F0A">
        <w:rPr>
          <w:rFonts w:eastAsia="Malgun Gothic"/>
          <w:bCs/>
          <w:lang w:val="ru-RU"/>
        </w:rPr>
        <w:t>С</w:t>
      </w:r>
      <w:r w:rsidRPr="00311F0A">
        <w:rPr>
          <w:rFonts w:eastAsia="Malgun Gothic"/>
          <w:bCs/>
          <w:lang w:val="ru-RU"/>
        </w:rPr>
        <w:t>ем</w:t>
      </w:r>
      <w:r w:rsidR="00B14855" w:rsidRPr="00311F0A">
        <w:rPr>
          <w:rFonts w:eastAsia="Malgun Gothic"/>
          <w:bCs/>
          <w:lang w:val="ru-RU"/>
        </w:rPr>
        <w:t xml:space="preserve">ь </w:t>
      </w:r>
      <w:r w:rsidR="009161BC" w:rsidRPr="00311F0A">
        <w:rPr>
          <w:rFonts w:eastAsia="Malgun Gothic"/>
          <w:bCs/>
          <w:lang w:val="ru-RU"/>
        </w:rPr>
        <w:t>задач</w:t>
      </w:r>
      <w:r w:rsidR="00B14855" w:rsidRPr="00311F0A">
        <w:rPr>
          <w:rFonts w:eastAsia="Malgun Gothic"/>
          <w:bCs/>
          <w:lang w:val="ru-RU"/>
        </w:rPr>
        <w:t xml:space="preserve"> включают в себя</w:t>
      </w:r>
      <w:r w:rsidR="008C4731" w:rsidRPr="00311F0A">
        <w:rPr>
          <w:rFonts w:eastAsia="Malgun Gothic"/>
          <w:bCs/>
          <w:lang w:val="ru-RU"/>
        </w:rPr>
        <w:t>:</w:t>
      </w:r>
      <w:r w:rsidRPr="00311F0A">
        <w:rPr>
          <w:rFonts w:eastAsia="Malgun Gothic"/>
          <w:bCs/>
          <w:lang w:val="ru-RU"/>
        </w:rPr>
        <w:t xml:space="preserve"> повышение уровня </w:t>
      </w:r>
      <w:r w:rsidR="00B14855" w:rsidRPr="00311F0A">
        <w:rPr>
          <w:rFonts w:eastAsia="Malgun Gothic"/>
          <w:bCs/>
          <w:lang w:val="ru-RU"/>
        </w:rPr>
        <w:t>осведомленности</w:t>
      </w:r>
      <w:r w:rsidRPr="00311F0A">
        <w:rPr>
          <w:rFonts w:eastAsia="Malgun Gothic"/>
          <w:bCs/>
          <w:lang w:val="ru-RU"/>
        </w:rPr>
        <w:t xml:space="preserve"> и расширение социальной </w:t>
      </w:r>
      <w:r w:rsidR="00B14855" w:rsidRPr="00311F0A">
        <w:rPr>
          <w:rFonts w:eastAsia="Malgun Gothic"/>
          <w:bCs/>
          <w:lang w:val="ru-RU"/>
        </w:rPr>
        <w:t>активности</w:t>
      </w:r>
      <w:r w:rsidRPr="00311F0A">
        <w:rPr>
          <w:rFonts w:eastAsia="Malgun Gothic"/>
          <w:bCs/>
          <w:lang w:val="ru-RU"/>
        </w:rPr>
        <w:t xml:space="preserve">; совершенствование систем охраны природы; сохранение и восстановление естественной среды обитания и исчезающих видов; поддержание и восстановление экосистем, предоставляющих услуги для населения; интеграция </w:t>
      </w:r>
      <w:r w:rsidR="00EA29C3" w:rsidRPr="00311F0A">
        <w:rPr>
          <w:rFonts w:eastAsia="Malgun Gothic"/>
          <w:bCs/>
          <w:lang w:val="ru-RU"/>
        </w:rPr>
        <w:t xml:space="preserve">задач по сохранению биоразнообразия в деятельность </w:t>
      </w:r>
      <w:r w:rsidRPr="00311F0A">
        <w:rPr>
          <w:rFonts w:eastAsia="Malgun Gothic"/>
          <w:bCs/>
          <w:lang w:val="ru-RU"/>
        </w:rPr>
        <w:t>экономически</w:t>
      </w:r>
      <w:r w:rsidR="00EA29C3" w:rsidRPr="00311F0A">
        <w:rPr>
          <w:rFonts w:eastAsia="Malgun Gothic"/>
          <w:bCs/>
          <w:lang w:val="ru-RU"/>
        </w:rPr>
        <w:t>х</w:t>
      </w:r>
      <w:r w:rsidRPr="00311F0A">
        <w:rPr>
          <w:rFonts w:eastAsia="Malgun Gothic"/>
          <w:bCs/>
          <w:lang w:val="ru-RU"/>
        </w:rPr>
        <w:t xml:space="preserve"> сектор</w:t>
      </w:r>
      <w:r w:rsidR="00EA29C3" w:rsidRPr="00311F0A">
        <w:rPr>
          <w:rFonts w:eastAsia="Malgun Gothic"/>
          <w:bCs/>
          <w:lang w:val="ru-RU"/>
        </w:rPr>
        <w:t>ов</w:t>
      </w:r>
      <w:r w:rsidRPr="00311F0A">
        <w:rPr>
          <w:rFonts w:eastAsia="Malgun Gothic"/>
          <w:bCs/>
          <w:lang w:val="ru-RU"/>
        </w:rPr>
        <w:t>; уменьшение угроз, связанных с изменением климата и инвазивными чужеродными видами;</w:t>
      </w:r>
      <w:proofErr w:type="gramEnd"/>
      <w:r w:rsidRPr="00311F0A">
        <w:rPr>
          <w:rFonts w:eastAsia="Malgun Gothic"/>
          <w:bCs/>
          <w:lang w:val="ru-RU"/>
        </w:rPr>
        <w:t xml:space="preserve"> а также расширение участия Польши в международных форумах по вопросам биоразнообразия. О</w:t>
      </w:r>
      <w:r w:rsidR="009161BC" w:rsidRPr="00311F0A">
        <w:rPr>
          <w:rFonts w:eastAsia="Malgun Gothic"/>
          <w:bCs/>
          <w:lang w:val="ru-RU"/>
        </w:rPr>
        <w:t>ратор</w:t>
      </w:r>
      <w:r w:rsidRPr="00311F0A">
        <w:rPr>
          <w:rFonts w:eastAsia="Malgun Gothic"/>
          <w:bCs/>
          <w:lang w:val="ru-RU"/>
        </w:rPr>
        <w:t xml:space="preserve"> проиллюстрировала </w:t>
      </w:r>
      <w:r w:rsidR="00EA29C3" w:rsidRPr="00311F0A">
        <w:rPr>
          <w:rFonts w:eastAsia="Malgun Gothic"/>
          <w:bCs/>
          <w:lang w:val="ru-RU"/>
        </w:rPr>
        <w:t>задачи</w:t>
      </w:r>
      <w:r w:rsidR="001D3755" w:rsidRPr="00311F0A">
        <w:rPr>
          <w:rFonts w:eastAsia="Malgun Gothic"/>
          <w:bCs/>
          <w:lang w:val="ru-RU"/>
        </w:rPr>
        <w:t xml:space="preserve"> с помощью</w:t>
      </w:r>
      <w:r w:rsidR="00EA29C3" w:rsidRPr="00311F0A">
        <w:rPr>
          <w:rFonts w:eastAsia="Malgun Gothic"/>
          <w:bCs/>
          <w:lang w:val="ru-RU"/>
        </w:rPr>
        <w:t xml:space="preserve"> различны</w:t>
      </w:r>
      <w:r w:rsidR="001D3755" w:rsidRPr="00311F0A">
        <w:rPr>
          <w:rFonts w:eastAsia="Malgun Gothic"/>
          <w:bCs/>
          <w:lang w:val="ru-RU"/>
        </w:rPr>
        <w:t>х</w:t>
      </w:r>
      <w:r w:rsidR="00EA29C3" w:rsidRPr="00311F0A">
        <w:rPr>
          <w:rFonts w:eastAsia="Malgun Gothic"/>
          <w:bCs/>
          <w:lang w:val="ru-RU"/>
        </w:rPr>
        <w:t xml:space="preserve"> пример</w:t>
      </w:r>
      <w:r w:rsidR="001D3755" w:rsidRPr="00311F0A">
        <w:rPr>
          <w:rFonts w:eastAsia="Malgun Gothic"/>
          <w:bCs/>
          <w:lang w:val="ru-RU"/>
        </w:rPr>
        <w:t>ов</w:t>
      </w:r>
      <w:r w:rsidR="00EA29C3" w:rsidRPr="00311F0A">
        <w:rPr>
          <w:rFonts w:eastAsia="Malgun Gothic"/>
          <w:bCs/>
          <w:lang w:val="ru-RU"/>
        </w:rPr>
        <w:t xml:space="preserve"> принятых Польшей мер</w:t>
      </w:r>
      <w:r w:rsidRPr="00311F0A">
        <w:rPr>
          <w:rFonts w:eastAsia="Malgun Gothic"/>
          <w:bCs/>
          <w:lang w:val="ru-RU"/>
        </w:rPr>
        <w:t>, более подробно описан</w:t>
      </w:r>
      <w:r w:rsidR="00EA29C3" w:rsidRPr="00311F0A">
        <w:rPr>
          <w:rFonts w:eastAsia="Malgun Gothic"/>
          <w:bCs/>
          <w:lang w:val="ru-RU"/>
        </w:rPr>
        <w:t>ны</w:t>
      </w:r>
      <w:r w:rsidR="001D3755" w:rsidRPr="00311F0A">
        <w:rPr>
          <w:rFonts w:eastAsia="Malgun Gothic"/>
          <w:bCs/>
          <w:lang w:val="ru-RU"/>
        </w:rPr>
        <w:t>х</w:t>
      </w:r>
      <w:r w:rsidRPr="00311F0A">
        <w:rPr>
          <w:rFonts w:eastAsia="Malgun Gothic"/>
          <w:bCs/>
          <w:lang w:val="ru-RU"/>
        </w:rPr>
        <w:t xml:space="preserve"> в докладе. Что касается технических и финансовых ресурсов, то она </w:t>
      </w:r>
      <w:r w:rsidR="008D2695" w:rsidRPr="00311F0A">
        <w:rPr>
          <w:rFonts w:eastAsia="Malgun Gothic"/>
          <w:bCs/>
          <w:lang w:val="ru-RU"/>
        </w:rPr>
        <w:t>заявила</w:t>
      </w:r>
      <w:r w:rsidRPr="00311F0A">
        <w:rPr>
          <w:rFonts w:eastAsia="Malgun Gothic"/>
          <w:bCs/>
          <w:lang w:val="ru-RU"/>
        </w:rPr>
        <w:t xml:space="preserve">, что Главная инспекция охраны окружающей среды и 16 региональных инспекторов отвечают за мониторинг биоразнообразия и проверку пользователей генетических ресурсов. Финансирование осуществлялось из Национального фонда охраны окружающей среды и водопользования, 16 региональных фондов, а также из финансовых программ Европейского союза, Европейского экономического пространства, Норвежских грантов и Швейцарского фонда. Она заявила, что </w:t>
      </w:r>
      <w:r w:rsidR="009161BC" w:rsidRPr="00311F0A">
        <w:rPr>
          <w:rFonts w:eastAsia="Malgun Gothic"/>
          <w:bCs/>
          <w:lang w:val="ru-RU"/>
        </w:rPr>
        <w:t xml:space="preserve">ежегодное </w:t>
      </w:r>
      <w:r w:rsidR="008D2695" w:rsidRPr="00311F0A">
        <w:rPr>
          <w:rFonts w:eastAsia="Malgun Gothic"/>
          <w:bCs/>
          <w:lang w:val="ru-RU"/>
        </w:rPr>
        <w:t>финансирование</w:t>
      </w:r>
      <w:r w:rsidRPr="00311F0A">
        <w:rPr>
          <w:rFonts w:eastAsia="Malgun Gothic"/>
          <w:bCs/>
          <w:lang w:val="ru-RU"/>
        </w:rPr>
        <w:t>, выделяем</w:t>
      </w:r>
      <w:r w:rsidR="008D2695" w:rsidRPr="00311F0A">
        <w:rPr>
          <w:rFonts w:eastAsia="Malgun Gothic"/>
          <w:bCs/>
          <w:lang w:val="ru-RU"/>
        </w:rPr>
        <w:t>ое</w:t>
      </w:r>
      <w:r w:rsidRPr="00311F0A">
        <w:rPr>
          <w:rFonts w:eastAsia="Malgun Gothic"/>
          <w:bCs/>
          <w:lang w:val="ru-RU"/>
        </w:rPr>
        <w:t xml:space="preserve"> на </w:t>
      </w:r>
      <w:r w:rsidR="009161BC" w:rsidRPr="00311F0A">
        <w:rPr>
          <w:rFonts w:eastAsia="Malgun Gothic"/>
          <w:bCs/>
          <w:lang w:val="ru-RU"/>
        </w:rPr>
        <w:t xml:space="preserve">нужды </w:t>
      </w:r>
      <w:r w:rsidRPr="00311F0A">
        <w:rPr>
          <w:rFonts w:eastAsia="Malgun Gothic"/>
          <w:bCs/>
          <w:lang w:val="ru-RU"/>
        </w:rPr>
        <w:t>биоразнообрази</w:t>
      </w:r>
      <w:r w:rsidR="009161BC" w:rsidRPr="00311F0A">
        <w:rPr>
          <w:rFonts w:eastAsia="Malgun Gothic"/>
          <w:bCs/>
          <w:lang w:val="ru-RU"/>
        </w:rPr>
        <w:t>я</w:t>
      </w:r>
      <w:r w:rsidRPr="00311F0A">
        <w:rPr>
          <w:rFonts w:eastAsia="Malgun Gothic"/>
          <w:bCs/>
          <w:lang w:val="ru-RU"/>
        </w:rPr>
        <w:t>, составляет 354 млн долл.</w:t>
      </w:r>
    </w:p>
    <w:p w:rsidR="001E63CF" w:rsidRPr="00311F0A" w:rsidRDefault="001E63CF" w:rsidP="001E63CF">
      <w:pPr>
        <w:pStyle w:val="Para10"/>
        <w:tabs>
          <w:tab w:val="clear" w:pos="360"/>
        </w:tabs>
        <w:rPr>
          <w:rFonts w:eastAsia="Malgun Gothic"/>
          <w:bCs/>
          <w:lang w:val="ru-RU"/>
        </w:rPr>
      </w:pPr>
      <w:r w:rsidRPr="00311F0A">
        <w:rPr>
          <w:rFonts w:eastAsia="Malgun Gothic"/>
          <w:bCs/>
          <w:lang w:val="ru-RU"/>
        </w:rPr>
        <w:t xml:space="preserve">Относительно необходимости корректировки </w:t>
      </w:r>
      <w:r w:rsidR="00610BE7" w:rsidRPr="00311F0A">
        <w:rPr>
          <w:rFonts w:eastAsia="Malgun Gothic"/>
          <w:bCs/>
          <w:lang w:val="ru-RU"/>
        </w:rPr>
        <w:t>НСПДСБ</w:t>
      </w:r>
      <w:r w:rsidRPr="00311F0A">
        <w:rPr>
          <w:rFonts w:eastAsia="Malgun Gothic"/>
          <w:bCs/>
          <w:lang w:val="ru-RU"/>
        </w:rPr>
        <w:t>, о</w:t>
      </w:r>
      <w:r w:rsidR="00B17F61" w:rsidRPr="00311F0A">
        <w:rPr>
          <w:rFonts w:eastAsia="Malgun Gothic"/>
          <w:bCs/>
          <w:lang w:val="ru-RU"/>
        </w:rPr>
        <w:t>ратор заявила</w:t>
      </w:r>
      <w:r w:rsidRPr="00311F0A">
        <w:rPr>
          <w:rFonts w:eastAsia="Malgun Gothic"/>
          <w:bCs/>
          <w:lang w:val="ru-RU"/>
        </w:rPr>
        <w:t xml:space="preserve">, что он был разработан в период 2014-2015 годов и нуждается в пересмотре и обновлении в соответствии с текущими приоритетами. Новый </w:t>
      </w:r>
      <w:r w:rsidR="00610BE7" w:rsidRPr="00311F0A">
        <w:rPr>
          <w:rFonts w:eastAsia="Malgun Gothic"/>
          <w:bCs/>
          <w:lang w:val="ru-RU"/>
        </w:rPr>
        <w:t>НСПДСБ</w:t>
      </w:r>
      <w:r w:rsidRPr="00311F0A">
        <w:rPr>
          <w:rFonts w:eastAsia="Malgun Gothic"/>
          <w:bCs/>
          <w:lang w:val="ru-RU"/>
        </w:rPr>
        <w:t xml:space="preserve"> будет основываться на глобальной рамочной программе </w:t>
      </w:r>
      <w:r w:rsidR="008C4731" w:rsidRPr="00311F0A">
        <w:rPr>
          <w:rFonts w:eastAsia="Malgun Gothic"/>
          <w:bCs/>
          <w:lang w:val="ru-RU"/>
        </w:rPr>
        <w:t>в области</w:t>
      </w:r>
      <w:r w:rsidRPr="00311F0A">
        <w:rPr>
          <w:rFonts w:eastAsia="Malgun Gothic"/>
          <w:bCs/>
          <w:lang w:val="ru-RU"/>
        </w:rPr>
        <w:t xml:space="preserve"> биоразнообразия на период после 2020 года и новой стратегии Европейского союза в области биоразнообразия с учетом национальных условий и обстоятельств. </w:t>
      </w:r>
      <w:proofErr w:type="gramStart"/>
      <w:r w:rsidRPr="00311F0A">
        <w:rPr>
          <w:rFonts w:eastAsia="Malgun Gothic"/>
          <w:bCs/>
          <w:lang w:val="ru-RU"/>
        </w:rPr>
        <w:t xml:space="preserve">Относительно нерешенных проблем она </w:t>
      </w:r>
      <w:r w:rsidR="008D2695" w:rsidRPr="00311F0A">
        <w:rPr>
          <w:rFonts w:eastAsia="Malgun Gothic"/>
          <w:bCs/>
          <w:lang w:val="ru-RU"/>
        </w:rPr>
        <w:t>заявила</w:t>
      </w:r>
      <w:r w:rsidRPr="00311F0A">
        <w:rPr>
          <w:rFonts w:eastAsia="Malgun Gothic"/>
          <w:bCs/>
          <w:lang w:val="ru-RU"/>
        </w:rPr>
        <w:t xml:space="preserve">, что несколько </w:t>
      </w:r>
      <w:r w:rsidR="008D2695" w:rsidRPr="00311F0A">
        <w:rPr>
          <w:rFonts w:eastAsia="Malgun Gothic"/>
          <w:bCs/>
          <w:lang w:val="ru-RU"/>
        </w:rPr>
        <w:t>задач</w:t>
      </w:r>
      <w:r w:rsidRPr="00311F0A">
        <w:rPr>
          <w:rFonts w:eastAsia="Malgun Gothic"/>
          <w:bCs/>
          <w:lang w:val="ru-RU"/>
        </w:rPr>
        <w:t xml:space="preserve"> в нынешнем </w:t>
      </w:r>
      <w:r w:rsidR="00610BE7" w:rsidRPr="00311F0A">
        <w:rPr>
          <w:rFonts w:eastAsia="Malgun Gothic"/>
          <w:bCs/>
          <w:lang w:val="ru-RU"/>
        </w:rPr>
        <w:t>НСПДСБ</w:t>
      </w:r>
      <w:r w:rsidRPr="00311F0A">
        <w:rPr>
          <w:rFonts w:eastAsia="Malgun Gothic"/>
          <w:bCs/>
          <w:lang w:val="ru-RU"/>
        </w:rPr>
        <w:t xml:space="preserve">, вероятно, не будут </w:t>
      </w:r>
      <w:r w:rsidR="008D2695" w:rsidRPr="00311F0A">
        <w:rPr>
          <w:rFonts w:eastAsia="Malgun Gothic"/>
          <w:bCs/>
          <w:lang w:val="ru-RU"/>
        </w:rPr>
        <w:t>выполнены</w:t>
      </w:r>
      <w:r w:rsidRPr="00311F0A">
        <w:rPr>
          <w:rFonts w:eastAsia="Malgun Gothic"/>
          <w:bCs/>
          <w:lang w:val="ru-RU"/>
        </w:rPr>
        <w:t xml:space="preserve"> к концу текущего года, и что основными причинами этого являются не</w:t>
      </w:r>
      <w:r w:rsidR="008D2695" w:rsidRPr="00311F0A">
        <w:rPr>
          <w:rFonts w:eastAsia="Malgun Gothic"/>
          <w:bCs/>
          <w:lang w:val="ru-RU"/>
        </w:rPr>
        <w:t>хватка</w:t>
      </w:r>
      <w:r w:rsidRPr="00311F0A">
        <w:rPr>
          <w:rFonts w:eastAsia="Malgun Gothic"/>
          <w:bCs/>
          <w:lang w:val="ru-RU"/>
        </w:rPr>
        <w:t xml:space="preserve"> людски</w:t>
      </w:r>
      <w:r w:rsidR="009855D9" w:rsidRPr="00311F0A">
        <w:rPr>
          <w:rFonts w:eastAsia="Malgun Gothic"/>
          <w:bCs/>
          <w:lang w:val="ru-RU"/>
        </w:rPr>
        <w:t>х</w:t>
      </w:r>
      <w:r w:rsidRPr="00311F0A">
        <w:rPr>
          <w:rFonts w:eastAsia="Malgun Gothic"/>
          <w:bCs/>
          <w:lang w:val="ru-RU"/>
        </w:rPr>
        <w:t xml:space="preserve"> и финансовы</w:t>
      </w:r>
      <w:r w:rsidR="009855D9" w:rsidRPr="00311F0A">
        <w:rPr>
          <w:rFonts w:eastAsia="Malgun Gothic"/>
          <w:bCs/>
          <w:lang w:val="ru-RU"/>
        </w:rPr>
        <w:t>х</w:t>
      </w:r>
      <w:r w:rsidRPr="00311F0A">
        <w:rPr>
          <w:rFonts w:eastAsia="Malgun Gothic"/>
          <w:bCs/>
          <w:lang w:val="ru-RU"/>
        </w:rPr>
        <w:t xml:space="preserve"> ресурс</w:t>
      </w:r>
      <w:r w:rsidR="009855D9" w:rsidRPr="00311F0A">
        <w:rPr>
          <w:rFonts w:eastAsia="Malgun Gothic"/>
          <w:bCs/>
          <w:lang w:val="ru-RU"/>
        </w:rPr>
        <w:t xml:space="preserve">ов, </w:t>
      </w:r>
      <w:r w:rsidRPr="00311F0A">
        <w:rPr>
          <w:rFonts w:eastAsia="Malgun Gothic"/>
          <w:bCs/>
          <w:lang w:val="ru-RU"/>
        </w:rPr>
        <w:t>не</w:t>
      </w:r>
      <w:r w:rsidR="009855D9" w:rsidRPr="00311F0A">
        <w:rPr>
          <w:rFonts w:eastAsia="Malgun Gothic"/>
          <w:bCs/>
          <w:lang w:val="ru-RU"/>
        </w:rPr>
        <w:t>удовлетворительное</w:t>
      </w:r>
      <w:r w:rsidRPr="00311F0A">
        <w:rPr>
          <w:rFonts w:eastAsia="Malgun Gothic"/>
          <w:bCs/>
          <w:lang w:val="ru-RU"/>
        </w:rPr>
        <w:t xml:space="preserve"> </w:t>
      </w:r>
      <w:r w:rsidR="008C4731" w:rsidRPr="00311F0A">
        <w:rPr>
          <w:rFonts w:eastAsia="Malgun Gothic"/>
          <w:bCs/>
          <w:lang w:val="ru-RU"/>
        </w:rPr>
        <w:t>освещение</w:t>
      </w:r>
      <w:r w:rsidRPr="00311F0A">
        <w:rPr>
          <w:rFonts w:eastAsia="Malgun Gothic"/>
          <w:bCs/>
          <w:lang w:val="ru-RU"/>
        </w:rPr>
        <w:t xml:space="preserve"> вопросов биоразнообразия в рамках всего общества и недостаточно</w:t>
      </w:r>
      <w:r w:rsidR="009855D9" w:rsidRPr="00311F0A">
        <w:rPr>
          <w:rFonts w:eastAsia="Malgun Gothic"/>
          <w:bCs/>
          <w:lang w:val="ru-RU"/>
        </w:rPr>
        <w:t xml:space="preserve"> активное</w:t>
      </w:r>
      <w:r w:rsidRPr="00311F0A">
        <w:rPr>
          <w:rFonts w:eastAsia="Malgun Gothic"/>
          <w:bCs/>
          <w:lang w:val="ru-RU"/>
        </w:rPr>
        <w:t xml:space="preserve"> сотрудничество между заинтересованными сторонами.</w:t>
      </w:r>
      <w:proofErr w:type="gramEnd"/>
    </w:p>
    <w:p w:rsidR="001E63CF" w:rsidRPr="00311F0A" w:rsidRDefault="00204E6D" w:rsidP="001E63CF">
      <w:pPr>
        <w:pStyle w:val="Para10"/>
        <w:numPr>
          <w:ilvl w:val="0"/>
          <w:numId w:val="0"/>
        </w:numPr>
        <w:rPr>
          <w:rFonts w:eastAsia="Malgun Gothic"/>
          <w:i/>
          <w:lang w:val="ru-RU"/>
        </w:rPr>
      </w:pPr>
      <w:r w:rsidRPr="00311F0A">
        <w:rPr>
          <w:i/>
          <w:iCs/>
          <w:snapToGrid/>
          <w:kern w:val="22"/>
          <w:szCs w:val="22"/>
          <w:lang w:val="ru-RU"/>
        </w:rPr>
        <w:t>Ответы на вопросы представителя</w:t>
      </w:r>
      <w:r w:rsidRPr="00311F0A">
        <w:rPr>
          <w:i/>
          <w:snapToGrid/>
          <w:kern w:val="22"/>
          <w:lang w:val="ru-RU"/>
        </w:rPr>
        <w:t xml:space="preserve"> </w:t>
      </w:r>
      <w:r w:rsidR="001E63CF" w:rsidRPr="00311F0A">
        <w:rPr>
          <w:i/>
          <w:snapToGrid/>
          <w:kern w:val="22"/>
          <w:lang w:val="ru-RU"/>
        </w:rPr>
        <w:t xml:space="preserve">Польши </w:t>
      </w:r>
    </w:p>
    <w:p w:rsidR="001E63CF" w:rsidRPr="00311F0A" w:rsidRDefault="001E63CF" w:rsidP="00DA7949">
      <w:pPr>
        <w:pStyle w:val="Para10"/>
        <w:tabs>
          <w:tab w:val="clear" w:pos="360"/>
        </w:tabs>
        <w:rPr>
          <w:rFonts w:eastAsia="Malgun Gothic"/>
          <w:bCs/>
          <w:lang w:val="ru-RU"/>
        </w:rPr>
      </w:pPr>
      <w:proofErr w:type="gramStart"/>
      <w:r w:rsidRPr="00311F0A">
        <w:rPr>
          <w:rFonts w:eastAsia="Malgun Gothic"/>
          <w:bCs/>
          <w:lang w:val="ru-RU"/>
        </w:rPr>
        <w:t xml:space="preserve">Отвечая на вопрос о </w:t>
      </w:r>
      <w:r w:rsidR="008D7B7B" w:rsidRPr="00311F0A">
        <w:rPr>
          <w:rFonts w:eastAsia="Malgun Gothic"/>
          <w:bCs/>
          <w:lang w:val="ru-RU"/>
        </w:rPr>
        <w:t>целях</w:t>
      </w:r>
      <w:r w:rsidRPr="00311F0A">
        <w:rPr>
          <w:rFonts w:eastAsia="Malgun Gothic"/>
          <w:bCs/>
          <w:lang w:val="ru-RU"/>
        </w:rPr>
        <w:t xml:space="preserve"> D и F Польши, а также об ожидаемых или фактических результатах проекта </w:t>
      </w:r>
      <w:r w:rsidR="00E3588F" w:rsidRPr="00311F0A">
        <w:rPr>
          <w:rFonts w:eastAsia="Malgun Gothic"/>
          <w:bCs/>
          <w:lang w:val="ru-RU"/>
        </w:rPr>
        <w:t>«</w:t>
      </w:r>
      <w:r w:rsidRPr="00311F0A">
        <w:rPr>
          <w:rFonts w:eastAsia="Malgun Gothic"/>
          <w:bCs/>
          <w:lang w:val="ru-RU"/>
        </w:rPr>
        <w:t>Разработка планов адаптации к изменению климата в городах с населением более 100</w:t>
      </w:r>
      <w:r w:rsidR="00B40DC4" w:rsidRPr="00311F0A">
        <w:rPr>
          <w:rFonts w:eastAsia="Malgun Gothic"/>
          <w:bCs/>
          <w:lang w:val="ru-RU"/>
        </w:rPr>
        <w:t> </w:t>
      </w:r>
      <w:r w:rsidRPr="00311F0A">
        <w:rPr>
          <w:rFonts w:eastAsia="Malgun Gothic"/>
          <w:bCs/>
          <w:lang w:val="ru-RU"/>
        </w:rPr>
        <w:t>000 человек</w:t>
      </w:r>
      <w:r w:rsidR="00E3588F" w:rsidRPr="00311F0A">
        <w:rPr>
          <w:rFonts w:eastAsia="Malgun Gothic"/>
          <w:bCs/>
          <w:lang w:val="ru-RU"/>
        </w:rPr>
        <w:t>»</w:t>
      </w:r>
      <w:r w:rsidRPr="00311F0A">
        <w:rPr>
          <w:rFonts w:eastAsia="Malgun Gothic"/>
          <w:bCs/>
          <w:lang w:val="ru-RU"/>
        </w:rPr>
        <w:t xml:space="preserve">, представитель Польши </w:t>
      </w:r>
      <w:r w:rsidR="00E3588F" w:rsidRPr="00311F0A">
        <w:rPr>
          <w:rFonts w:eastAsia="Malgun Gothic"/>
          <w:bCs/>
          <w:lang w:val="ru-RU"/>
        </w:rPr>
        <w:t>заявила</w:t>
      </w:r>
      <w:r w:rsidRPr="00311F0A">
        <w:rPr>
          <w:rFonts w:eastAsia="Malgun Gothic"/>
          <w:bCs/>
          <w:lang w:val="ru-RU"/>
        </w:rPr>
        <w:t xml:space="preserve">, что </w:t>
      </w:r>
      <w:r w:rsidR="00E3588F" w:rsidRPr="00311F0A">
        <w:rPr>
          <w:rFonts w:eastAsia="Malgun Gothic"/>
          <w:bCs/>
          <w:lang w:val="ru-RU"/>
        </w:rPr>
        <w:t>данный проек</w:t>
      </w:r>
      <w:r w:rsidRPr="00311F0A">
        <w:rPr>
          <w:rFonts w:eastAsia="Malgun Gothic"/>
          <w:bCs/>
          <w:lang w:val="ru-RU"/>
        </w:rPr>
        <w:t>т является инновационным и что его основн</w:t>
      </w:r>
      <w:r w:rsidR="00246101" w:rsidRPr="00311F0A">
        <w:rPr>
          <w:rFonts w:eastAsia="Malgun Gothic"/>
          <w:bCs/>
          <w:lang w:val="ru-RU"/>
        </w:rPr>
        <w:t>ая</w:t>
      </w:r>
      <w:r w:rsidRPr="00311F0A">
        <w:rPr>
          <w:rFonts w:eastAsia="Malgun Gothic"/>
          <w:bCs/>
          <w:lang w:val="ru-RU"/>
        </w:rPr>
        <w:t xml:space="preserve"> цель</w:t>
      </w:r>
      <w:r w:rsidR="00246101" w:rsidRPr="00311F0A">
        <w:rPr>
          <w:rFonts w:eastAsia="Malgun Gothic"/>
          <w:bCs/>
          <w:lang w:val="ru-RU"/>
        </w:rPr>
        <w:t xml:space="preserve"> заключается в</w:t>
      </w:r>
      <w:r w:rsidRPr="00311F0A">
        <w:rPr>
          <w:rFonts w:eastAsia="Malgun Gothic"/>
          <w:bCs/>
          <w:lang w:val="ru-RU"/>
        </w:rPr>
        <w:t xml:space="preserve"> оценк</w:t>
      </w:r>
      <w:r w:rsidR="00246101" w:rsidRPr="00311F0A">
        <w:rPr>
          <w:rFonts w:eastAsia="Malgun Gothic"/>
          <w:bCs/>
          <w:lang w:val="ru-RU"/>
        </w:rPr>
        <w:t>е</w:t>
      </w:r>
      <w:r w:rsidRPr="00311F0A">
        <w:rPr>
          <w:rFonts w:eastAsia="Malgun Gothic"/>
          <w:bCs/>
          <w:lang w:val="ru-RU"/>
        </w:rPr>
        <w:t xml:space="preserve"> чувствительности к изменению климата в 44 крупнейших городах Польши, а также планировани</w:t>
      </w:r>
      <w:r w:rsidR="0076020D">
        <w:rPr>
          <w:rFonts w:eastAsia="Malgun Gothic"/>
          <w:bCs/>
          <w:lang w:val="ru-RU"/>
        </w:rPr>
        <w:t>и</w:t>
      </w:r>
      <w:r w:rsidRPr="00311F0A">
        <w:rPr>
          <w:rFonts w:eastAsia="Malgun Gothic"/>
          <w:bCs/>
          <w:lang w:val="ru-RU"/>
        </w:rPr>
        <w:t xml:space="preserve"> мероприятий</w:t>
      </w:r>
      <w:proofErr w:type="gramEnd"/>
      <w:r w:rsidRPr="00311F0A">
        <w:rPr>
          <w:rFonts w:eastAsia="Malgun Gothic"/>
          <w:bCs/>
          <w:lang w:val="ru-RU"/>
        </w:rPr>
        <w:t xml:space="preserve"> по адаптации, которые соответствуют выявленным угрозам. </w:t>
      </w:r>
      <w:r w:rsidR="00186F25" w:rsidRPr="00311F0A">
        <w:rPr>
          <w:rFonts w:eastAsia="Malgun Gothic"/>
          <w:bCs/>
          <w:lang w:val="ru-RU"/>
        </w:rPr>
        <w:t>У</w:t>
      </w:r>
      <w:r w:rsidRPr="00311F0A">
        <w:rPr>
          <w:rFonts w:eastAsia="Malgun Gothic"/>
          <w:bCs/>
          <w:lang w:val="ru-RU"/>
        </w:rPr>
        <w:t>ч</w:t>
      </w:r>
      <w:r w:rsidR="00186F25" w:rsidRPr="00311F0A">
        <w:rPr>
          <w:rFonts w:eastAsia="Malgun Gothic"/>
          <w:bCs/>
          <w:lang w:val="ru-RU"/>
        </w:rPr>
        <w:t>итывая</w:t>
      </w:r>
      <w:r w:rsidRPr="00311F0A">
        <w:rPr>
          <w:rFonts w:eastAsia="Malgun Gothic"/>
          <w:bCs/>
          <w:lang w:val="ru-RU"/>
        </w:rPr>
        <w:t xml:space="preserve"> </w:t>
      </w:r>
      <w:r w:rsidR="001D3755" w:rsidRPr="00311F0A">
        <w:rPr>
          <w:rFonts w:eastAsia="Malgun Gothic"/>
          <w:bCs/>
          <w:lang w:val="ru-RU"/>
        </w:rPr>
        <w:t xml:space="preserve">ее </w:t>
      </w:r>
      <w:r w:rsidRPr="00311F0A">
        <w:rPr>
          <w:rFonts w:eastAsia="Malgun Gothic"/>
          <w:bCs/>
          <w:lang w:val="ru-RU"/>
        </w:rPr>
        <w:t>масштаб</w:t>
      </w:r>
      <w:r w:rsidR="00186F25" w:rsidRPr="00311F0A">
        <w:rPr>
          <w:rFonts w:eastAsia="Malgun Gothic"/>
          <w:bCs/>
          <w:lang w:val="ru-RU"/>
        </w:rPr>
        <w:t>ы</w:t>
      </w:r>
      <w:r w:rsidR="001D3755" w:rsidRPr="00311F0A">
        <w:rPr>
          <w:rFonts w:eastAsia="Malgun Gothic"/>
          <w:bCs/>
          <w:lang w:val="ru-RU"/>
        </w:rPr>
        <w:t xml:space="preserve">, </w:t>
      </w:r>
      <w:r w:rsidRPr="00311F0A">
        <w:rPr>
          <w:rFonts w:eastAsia="Malgun Gothic"/>
          <w:bCs/>
          <w:lang w:val="ru-RU"/>
        </w:rPr>
        <w:t>эт</w:t>
      </w:r>
      <w:r w:rsidR="001D3755" w:rsidRPr="00311F0A">
        <w:rPr>
          <w:rFonts w:eastAsia="Malgun Gothic"/>
          <w:bCs/>
          <w:lang w:val="ru-RU"/>
        </w:rPr>
        <w:t>а</w:t>
      </w:r>
      <w:r w:rsidRPr="00311F0A">
        <w:rPr>
          <w:rFonts w:eastAsia="Malgun Gothic"/>
          <w:bCs/>
          <w:lang w:val="ru-RU"/>
        </w:rPr>
        <w:t xml:space="preserve"> инициатив</w:t>
      </w:r>
      <w:r w:rsidR="001D3755" w:rsidRPr="00311F0A">
        <w:rPr>
          <w:rFonts w:eastAsia="Malgun Gothic"/>
          <w:bCs/>
          <w:lang w:val="ru-RU"/>
        </w:rPr>
        <w:t>а</w:t>
      </w:r>
      <w:r w:rsidR="00FA1A5D" w:rsidRPr="00311F0A">
        <w:rPr>
          <w:rFonts w:eastAsia="Malgun Gothic"/>
          <w:bCs/>
          <w:lang w:val="ru-RU"/>
        </w:rPr>
        <w:t>,</w:t>
      </w:r>
      <w:r w:rsidRPr="00311F0A">
        <w:rPr>
          <w:rFonts w:eastAsia="Malgun Gothic"/>
          <w:bCs/>
          <w:lang w:val="ru-RU"/>
        </w:rPr>
        <w:t xml:space="preserve"> насколько </w:t>
      </w:r>
      <w:r w:rsidR="00C77396" w:rsidRPr="00311F0A">
        <w:rPr>
          <w:rFonts w:eastAsia="Malgun Gothic"/>
          <w:bCs/>
          <w:lang w:val="ru-RU"/>
        </w:rPr>
        <w:t xml:space="preserve">это </w:t>
      </w:r>
      <w:r w:rsidRPr="00311F0A">
        <w:rPr>
          <w:rFonts w:eastAsia="Malgun Gothic"/>
          <w:bCs/>
          <w:lang w:val="ru-RU"/>
        </w:rPr>
        <w:t xml:space="preserve">известно, является единственной </w:t>
      </w:r>
      <w:r w:rsidR="00FA1A5D" w:rsidRPr="00311F0A">
        <w:rPr>
          <w:rFonts w:eastAsia="Malgun Gothic"/>
          <w:bCs/>
          <w:lang w:val="ru-RU"/>
        </w:rPr>
        <w:t xml:space="preserve">инициативой </w:t>
      </w:r>
      <w:r w:rsidRPr="00311F0A">
        <w:rPr>
          <w:rFonts w:eastAsia="Malgun Gothic"/>
          <w:bCs/>
          <w:lang w:val="ru-RU"/>
        </w:rPr>
        <w:t xml:space="preserve">в Европе, в </w:t>
      </w:r>
      <w:r w:rsidR="00C77396" w:rsidRPr="00311F0A">
        <w:rPr>
          <w:rFonts w:eastAsia="Malgun Gothic"/>
          <w:bCs/>
          <w:lang w:val="ru-RU"/>
        </w:rPr>
        <w:t xml:space="preserve">рамках </w:t>
      </w:r>
      <w:r w:rsidRPr="00311F0A">
        <w:rPr>
          <w:rFonts w:eastAsia="Malgun Gothic"/>
          <w:bCs/>
          <w:lang w:val="ru-RU"/>
        </w:rPr>
        <w:t xml:space="preserve">которой министр окружающей среды оказал поддержку такому </w:t>
      </w:r>
      <w:r w:rsidR="00C77396" w:rsidRPr="00311F0A">
        <w:rPr>
          <w:rFonts w:eastAsia="Malgun Gothic"/>
          <w:bCs/>
          <w:lang w:val="ru-RU"/>
        </w:rPr>
        <w:t>значительному</w:t>
      </w:r>
      <w:r w:rsidRPr="00311F0A">
        <w:rPr>
          <w:rFonts w:eastAsia="Malgun Gothic"/>
          <w:bCs/>
          <w:lang w:val="ru-RU"/>
        </w:rPr>
        <w:t xml:space="preserve"> числу местных органов власти и администраций в осуществлении </w:t>
      </w:r>
      <w:r w:rsidR="001D3755" w:rsidRPr="00311F0A">
        <w:rPr>
          <w:rFonts w:eastAsia="Malgun Gothic"/>
          <w:bCs/>
          <w:lang w:val="ru-RU"/>
        </w:rPr>
        <w:t>мер</w:t>
      </w:r>
      <w:r w:rsidRPr="00311F0A">
        <w:rPr>
          <w:rFonts w:eastAsia="Malgun Gothic"/>
          <w:bCs/>
          <w:lang w:val="ru-RU"/>
        </w:rPr>
        <w:t xml:space="preserve"> по адаптации. Разработка планов адаптации в 44 городах </w:t>
      </w:r>
      <w:r w:rsidR="00FA1A5D" w:rsidRPr="00311F0A">
        <w:rPr>
          <w:rFonts w:eastAsia="Malgun Gothic"/>
          <w:bCs/>
          <w:lang w:val="ru-RU"/>
        </w:rPr>
        <w:t xml:space="preserve">наряду </w:t>
      </w:r>
      <w:r w:rsidRPr="00311F0A">
        <w:rPr>
          <w:rFonts w:eastAsia="Malgun Gothic"/>
          <w:bCs/>
          <w:lang w:val="ru-RU"/>
        </w:rPr>
        <w:t>с параллельным проектом, осуществляе</w:t>
      </w:r>
      <w:r w:rsidR="00FA1A5D" w:rsidRPr="00311F0A">
        <w:rPr>
          <w:rFonts w:eastAsia="Malgun Gothic"/>
          <w:bCs/>
          <w:lang w:val="ru-RU"/>
        </w:rPr>
        <w:t>мым</w:t>
      </w:r>
      <w:r w:rsidRPr="00311F0A">
        <w:rPr>
          <w:rFonts w:eastAsia="Malgun Gothic"/>
          <w:bCs/>
          <w:lang w:val="ru-RU"/>
        </w:rPr>
        <w:t xml:space="preserve"> в столице Польши Варшаве, будут способствовать защите примерно 30</w:t>
      </w:r>
      <w:r w:rsidR="00FA1A5D" w:rsidRPr="00311F0A">
        <w:rPr>
          <w:rFonts w:eastAsia="Malgun Gothic"/>
          <w:bCs/>
          <w:lang w:val="ru-RU"/>
        </w:rPr>
        <w:t>%</w:t>
      </w:r>
      <w:r w:rsidRPr="00311F0A">
        <w:rPr>
          <w:rFonts w:eastAsia="Malgun Gothic"/>
          <w:bCs/>
          <w:lang w:val="ru-RU"/>
        </w:rPr>
        <w:t xml:space="preserve"> польского населения от последствий изменения климата, что в то же время будет способствовать защите биоразнообразия. Каждый из 44 планов описывает соответствующий город с учетом его природных, функциональных и особых демографических условий, а также его экономического потенциала, анализ которого более подробно </w:t>
      </w:r>
      <w:r w:rsidR="001D3755" w:rsidRPr="00311F0A">
        <w:rPr>
          <w:rFonts w:eastAsia="Malgun Gothic"/>
          <w:bCs/>
          <w:lang w:val="ru-RU"/>
        </w:rPr>
        <w:t>представлен</w:t>
      </w:r>
      <w:r w:rsidRPr="00311F0A">
        <w:rPr>
          <w:rFonts w:eastAsia="Malgun Gothic"/>
          <w:bCs/>
          <w:lang w:val="ru-RU"/>
        </w:rPr>
        <w:t xml:space="preserve"> в документе. Все 44 плана </w:t>
      </w:r>
      <w:r w:rsidR="001D3755" w:rsidRPr="00311F0A">
        <w:rPr>
          <w:rFonts w:eastAsia="Malgun Gothic"/>
          <w:bCs/>
          <w:lang w:val="ru-RU"/>
        </w:rPr>
        <w:t>уже</w:t>
      </w:r>
      <w:r w:rsidRPr="00311F0A">
        <w:rPr>
          <w:rFonts w:eastAsia="Malgun Gothic"/>
          <w:bCs/>
          <w:lang w:val="ru-RU"/>
        </w:rPr>
        <w:t xml:space="preserve"> разработаны и почти все приняты местными органами власти посредством местных правовых инструментов. Стоимость проекта составила более 7 млн евро, финансирование которого осуществлялось из бюджета Фонда сплочения Европейского </w:t>
      </w:r>
      <w:r w:rsidR="00FA1A5D" w:rsidRPr="00311F0A">
        <w:rPr>
          <w:rFonts w:eastAsia="Malgun Gothic"/>
          <w:bCs/>
          <w:lang w:val="ru-RU"/>
        </w:rPr>
        <w:t>с</w:t>
      </w:r>
      <w:r w:rsidRPr="00311F0A">
        <w:rPr>
          <w:rFonts w:eastAsia="Malgun Gothic"/>
          <w:bCs/>
          <w:lang w:val="ru-RU"/>
        </w:rPr>
        <w:t xml:space="preserve">оюза. Оратор </w:t>
      </w:r>
      <w:r w:rsidR="00FA1A5D" w:rsidRPr="00311F0A">
        <w:rPr>
          <w:rFonts w:eastAsia="Malgun Gothic"/>
          <w:bCs/>
          <w:lang w:val="ru-RU"/>
        </w:rPr>
        <w:t>сообщила,</w:t>
      </w:r>
      <w:r w:rsidRPr="00311F0A">
        <w:rPr>
          <w:rFonts w:eastAsia="Malgun Gothic"/>
          <w:bCs/>
          <w:lang w:val="ru-RU"/>
        </w:rPr>
        <w:t xml:space="preserve"> что проект </w:t>
      </w:r>
      <w:proofErr w:type="gramStart"/>
      <w:r w:rsidRPr="00311F0A">
        <w:rPr>
          <w:rFonts w:eastAsia="Malgun Gothic"/>
          <w:bCs/>
          <w:lang w:val="ru-RU"/>
        </w:rPr>
        <w:t>осуществлялся с января 2017 года по 2019 год и что в марте 2020 года была</w:t>
      </w:r>
      <w:proofErr w:type="gramEnd"/>
      <w:r w:rsidRPr="00311F0A">
        <w:rPr>
          <w:rFonts w:eastAsia="Malgun Gothic"/>
          <w:bCs/>
          <w:lang w:val="ru-RU"/>
        </w:rPr>
        <w:t xml:space="preserve"> реализована последующая инициатива под названием </w:t>
      </w:r>
      <w:r w:rsidR="00FA1A5D" w:rsidRPr="00311F0A">
        <w:rPr>
          <w:rFonts w:eastAsia="Malgun Gothic"/>
          <w:bCs/>
          <w:lang w:val="ru-RU"/>
        </w:rPr>
        <w:t>«</w:t>
      </w:r>
      <w:r w:rsidRPr="00311F0A">
        <w:rPr>
          <w:rFonts w:eastAsia="Malgun Gothic"/>
          <w:bCs/>
          <w:lang w:val="ru-RU"/>
        </w:rPr>
        <w:t>Города с климатом</w:t>
      </w:r>
      <w:r w:rsidR="003B5739" w:rsidRPr="00311F0A">
        <w:rPr>
          <w:rFonts w:eastAsia="Malgun Gothic"/>
          <w:bCs/>
          <w:lang w:val="ru-RU"/>
        </w:rPr>
        <w:t>»</w:t>
      </w:r>
      <w:r w:rsidRPr="00311F0A">
        <w:rPr>
          <w:rFonts w:eastAsia="Malgun Gothic"/>
          <w:bCs/>
          <w:lang w:val="ru-RU"/>
        </w:rPr>
        <w:t xml:space="preserve">, направленная на улучшение качества жизни жителей и оказание поддержки городам в их </w:t>
      </w:r>
      <w:r w:rsidR="003B5739" w:rsidRPr="00311F0A">
        <w:rPr>
          <w:rFonts w:eastAsia="Malgun Gothic"/>
          <w:bCs/>
          <w:lang w:val="ru-RU"/>
        </w:rPr>
        <w:t xml:space="preserve">преобразовании </w:t>
      </w:r>
      <w:r w:rsidRPr="00311F0A">
        <w:rPr>
          <w:rFonts w:eastAsia="Malgun Gothic"/>
          <w:bCs/>
          <w:lang w:val="ru-RU"/>
        </w:rPr>
        <w:t>в климатически чистые и нейтральные с точки зрения климата города.</w:t>
      </w:r>
    </w:p>
    <w:p w:rsidR="001E63CF" w:rsidRPr="00311F0A" w:rsidRDefault="001E63CF" w:rsidP="00DA7949">
      <w:pPr>
        <w:pStyle w:val="Para10"/>
        <w:tabs>
          <w:tab w:val="clear" w:pos="360"/>
        </w:tabs>
        <w:rPr>
          <w:rFonts w:eastAsia="Malgun Gothic"/>
          <w:bCs/>
          <w:lang w:val="ru-RU"/>
        </w:rPr>
      </w:pPr>
      <w:r w:rsidRPr="00311F0A">
        <w:rPr>
          <w:rFonts w:eastAsia="Malgun Gothic"/>
          <w:bCs/>
          <w:lang w:val="ru-RU"/>
        </w:rPr>
        <w:t>В ответ на просьбу пред</w:t>
      </w:r>
      <w:r w:rsidR="00470D04" w:rsidRPr="00311F0A">
        <w:rPr>
          <w:rFonts w:eastAsia="Malgun Gothic"/>
          <w:bCs/>
          <w:lang w:val="ru-RU"/>
        </w:rPr>
        <w:t>о</w:t>
      </w:r>
      <w:r w:rsidRPr="00311F0A">
        <w:rPr>
          <w:rFonts w:eastAsia="Malgun Gothic"/>
          <w:bCs/>
          <w:lang w:val="ru-RU"/>
        </w:rPr>
        <w:t xml:space="preserve">ставить более подробную информацию о действиях, описанных в </w:t>
      </w:r>
      <w:r w:rsidR="00EC10DF" w:rsidRPr="00311F0A">
        <w:rPr>
          <w:rFonts w:eastAsia="Malgun Gothic"/>
          <w:bCs/>
          <w:lang w:val="ru-RU"/>
        </w:rPr>
        <w:t xml:space="preserve">обзорном </w:t>
      </w:r>
      <w:r w:rsidRPr="00311F0A">
        <w:rPr>
          <w:rFonts w:eastAsia="Malgun Gothic"/>
          <w:bCs/>
          <w:lang w:val="ru-RU"/>
        </w:rPr>
        <w:t xml:space="preserve">докладе, и о том, каким образом они способствовали </w:t>
      </w:r>
      <w:r w:rsidR="00EC10DF" w:rsidRPr="00311F0A">
        <w:rPr>
          <w:rFonts w:eastAsia="Malgun Gothic"/>
          <w:bCs/>
          <w:lang w:val="ru-RU"/>
        </w:rPr>
        <w:t>реализации</w:t>
      </w:r>
      <w:r w:rsidRPr="00311F0A">
        <w:rPr>
          <w:rFonts w:eastAsia="Malgun Gothic"/>
          <w:bCs/>
          <w:lang w:val="ru-RU"/>
        </w:rPr>
        <w:t xml:space="preserve"> национальных </w:t>
      </w:r>
      <w:r w:rsidR="00452D9A" w:rsidRPr="00311F0A">
        <w:rPr>
          <w:rFonts w:eastAsia="Malgun Gothic"/>
          <w:bCs/>
          <w:lang w:val="ru-RU"/>
        </w:rPr>
        <w:t>целей</w:t>
      </w:r>
      <w:r w:rsidRPr="00311F0A">
        <w:rPr>
          <w:rFonts w:eastAsia="Malgun Gothic"/>
          <w:bCs/>
          <w:lang w:val="ru-RU"/>
        </w:rPr>
        <w:t xml:space="preserve"> Польши, а также об уровне </w:t>
      </w:r>
      <w:r w:rsidR="00470D04" w:rsidRPr="00311F0A">
        <w:rPr>
          <w:rFonts w:eastAsia="Malgun Gothic"/>
          <w:bCs/>
          <w:lang w:val="ru-RU"/>
        </w:rPr>
        <w:t xml:space="preserve">ее </w:t>
      </w:r>
      <w:r w:rsidRPr="00311F0A">
        <w:rPr>
          <w:rFonts w:eastAsia="Malgun Gothic"/>
          <w:bCs/>
          <w:lang w:val="ru-RU"/>
        </w:rPr>
        <w:t>прогресса, представитель Польши заявил</w:t>
      </w:r>
      <w:r w:rsidR="00EC10DF" w:rsidRPr="00311F0A">
        <w:rPr>
          <w:rFonts w:eastAsia="Malgun Gothic"/>
          <w:bCs/>
          <w:lang w:val="ru-RU"/>
        </w:rPr>
        <w:t>а,</w:t>
      </w:r>
      <w:r w:rsidRPr="00311F0A">
        <w:rPr>
          <w:rFonts w:eastAsia="Malgun Gothic"/>
          <w:bCs/>
          <w:lang w:val="ru-RU"/>
        </w:rPr>
        <w:t xml:space="preserve"> что </w:t>
      </w:r>
      <w:r w:rsidR="00EC10DF" w:rsidRPr="00311F0A">
        <w:rPr>
          <w:rFonts w:eastAsia="Malgun Gothic"/>
          <w:bCs/>
          <w:lang w:val="ru-RU"/>
        </w:rPr>
        <w:t>при анализе предпринятых мер было установлено,</w:t>
      </w:r>
      <w:r w:rsidRPr="00311F0A">
        <w:rPr>
          <w:rFonts w:eastAsia="Malgun Gothic"/>
          <w:bCs/>
          <w:lang w:val="ru-RU"/>
        </w:rPr>
        <w:t xml:space="preserve"> что 53</w:t>
      </w:r>
      <w:r w:rsidR="00EC10DF" w:rsidRPr="00311F0A">
        <w:rPr>
          <w:rFonts w:eastAsia="Malgun Gothic"/>
          <w:bCs/>
          <w:lang w:val="ru-RU"/>
        </w:rPr>
        <w:t>%</w:t>
      </w:r>
      <w:r w:rsidRPr="00311F0A">
        <w:rPr>
          <w:rFonts w:eastAsia="Malgun Gothic"/>
          <w:bCs/>
          <w:lang w:val="ru-RU"/>
        </w:rPr>
        <w:t xml:space="preserve"> </w:t>
      </w:r>
      <w:r w:rsidR="00470D04" w:rsidRPr="00311F0A">
        <w:rPr>
          <w:rFonts w:eastAsia="Malgun Gothic"/>
          <w:bCs/>
          <w:lang w:val="ru-RU"/>
        </w:rPr>
        <w:t>мер</w:t>
      </w:r>
      <w:r w:rsidRPr="00311F0A">
        <w:rPr>
          <w:rFonts w:eastAsia="Malgun Gothic"/>
          <w:bCs/>
          <w:lang w:val="ru-RU"/>
        </w:rPr>
        <w:t xml:space="preserve"> были эффективными, в то </w:t>
      </w:r>
      <w:proofErr w:type="gramStart"/>
      <w:r w:rsidRPr="00311F0A">
        <w:rPr>
          <w:rFonts w:eastAsia="Malgun Gothic"/>
          <w:bCs/>
          <w:lang w:val="ru-RU"/>
        </w:rPr>
        <w:t>время</w:t>
      </w:r>
      <w:proofErr w:type="gramEnd"/>
      <w:r w:rsidRPr="00311F0A">
        <w:rPr>
          <w:rFonts w:eastAsia="Malgun Gothic"/>
          <w:bCs/>
          <w:lang w:val="ru-RU"/>
        </w:rPr>
        <w:t xml:space="preserve"> как только </w:t>
      </w:r>
      <w:r w:rsidR="00EC10DF" w:rsidRPr="00311F0A">
        <w:rPr>
          <w:rFonts w:eastAsia="Malgun Gothic"/>
          <w:bCs/>
          <w:lang w:val="ru-RU"/>
        </w:rPr>
        <w:t>2%</w:t>
      </w:r>
      <w:r w:rsidRPr="00311F0A">
        <w:rPr>
          <w:rFonts w:eastAsia="Malgun Gothic"/>
          <w:bCs/>
          <w:lang w:val="ru-RU"/>
        </w:rPr>
        <w:t xml:space="preserve"> были сочтены неэффективными. В отношении других мероприятий оценка не была </w:t>
      </w:r>
      <w:r w:rsidR="00084E5C" w:rsidRPr="00311F0A">
        <w:rPr>
          <w:rFonts w:eastAsia="Malgun Gothic"/>
          <w:bCs/>
          <w:lang w:val="ru-RU"/>
        </w:rPr>
        <w:t>проведена</w:t>
      </w:r>
      <w:r w:rsidRPr="00311F0A">
        <w:rPr>
          <w:rFonts w:eastAsia="Malgun Gothic"/>
          <w:bCs/>
          <w:lang w:val="ru-RU"/>
        </w:rPr>
        <w:t xml:space="preserve"> из-за отсутствия соответствующей информации о ходе осуществления. Оценка прогресса в </w:t>
      </w:r>
      <w:r w:rsidR="00084E5C" w:rsidRPr="00311F0A">
        <w:rPr>
          <w:rFonts w:eastAsia="Malgun Gothic"/>
          <w:bCs/>
          <w:lang w:val="ru-RU"/>
        </w:rPr>
        <w:t>реализации национальных задач</w:t>
      </w:r>
      <w:r w:rsidRPr="00311F0A">
        <w:rPr>
          <w:rFonts w:eastAsia="Malgun Gothic"/>
          <w:bCs/>
          <w:lang w:val="ru-RU"/>
        </w:rPr>
        <w:t xml:space="preserve"> показала, что ни одна из семи </w:t>
      </w:r>
      <w:r w:rsidR="00084E5C" w:rsidRPr="00311F0A">
        <w:rPr>
          <w:rFonts w:eastAsia="Malgun Gothic"/>
          <w:bCs/>
          <w:lang w:val="ru-RU"/>
        </w:rPr>
        <w:t>задач</w:t>
      </w:r>
      <w:r w:rsidRPr="00311F0A">
        <w:rPr>
          <w:rFonts w:eastAsia="Malgun Gothic"/>
          <w:bCs/>
          <w:lang w:val="ru-RU"/>
        </w:rPr>
        <w:t xml:space="preserve"> не будет </w:t>
      </w:r>
      <w:r w:rsidR="003D5720" w:rsidRPr="00311F0A">
        <w:rPr>
          <w:rFonts w:eastAsia="Malgun Gothic"/>
          <w:bCs/>
          <w:lang w:val="ru-RU"/>
        </w:rPr>
        <w:t xml:space="preserve">реализована к концу 2020 года </w:t>
      </w:r>
      <w:proofErr w:type="gramStart"/>
      <w:r w:rsidR="003D5720" w:rsidRPr="00311F0A">
        <w:rPr>
          <w:rFonts w:eastAsia="Malgun Gothic"/>
          <w:bCs/>
          <w:lang w:val="ru-RU"/>
        </w:rPr>
        <w:t>и</w:t>
      </w:r>
      <w:proofErr w:type="gramEnd"/>
      <w:r w:rsidR="003D5720" w:rsidRPr="00311F0A">
        <w:rPr>
          <w:rFonts w:eastAsia="Malgun Gothic"/>
          <w:bCs/>
          <w:lang w:val="ru-RU"/>
        </w:rPr>
        <w:t xml:space="preserve"> несмотря на достигнутый прогресс в отношении ч</w:t>
      </w:r>
      <w:r w:rsidRPr="00311F0A">
        <w:rPr>
          <w:rFonts w:eastAsia="Malgun Gothic"/>
          <w:bCs/>
          <w:lang w:val="ru-RU"/>
        </w:rPr>
        <w:t>етыре</w:t>
      </w:r>
      <w:r w:rsidR="00470D04" w:rsidRPr="00311F0A">
        <w:rPr>
          <w:rFonts w:eastAsia="Malgun Gothic"/>
          <w:bCs/>
          <w:lang w:val="ru-RU"/>
        </w:rPr>
        <w:t>х</w:t>
      </w:r>
      <w:r w:rsidRPr="00311F0A">
        <w:rPr>
          <w:rFonts w:eastAsia="Malgun Gothic"/>
          <w:bCs/>
          <w:lang w:val="ru-RU"/>
        </w:rPr>
        <w:t xml:space="preserve"> </w:t>
      </w:r>
      <w:r w:rsidR="003D5720" w:rsidRPr="00311F0A">
        <w:rPr>
          <w:rFonts w:eastAsia="Malgun Gothic"/>
          <w:bCs/>
          <w:lang w:val="ru-RU"/>
        </w:rPr>
        <w:t>задач</w:t>
      </w:r>
      <w:r w:rsidRPr="00311F0A">
        <w:rPr>
          <w:rFonts w:eastAsia="Malgun Gothic"/>
          <w:bCs/>
          <w:lang w:val="ru-RU"/>
        </w:rPr>
        <w:t>, по одной</w:t>
      </w:r>
      <w:r w:rsidR="00084E5C" w:rsidRPr="00311F0A">
        <w:rPr>
          <w:rFonts w:eastAsia="Malgun Gothic"/>
          <w:bCs/>
          <w:lang w:val="ru-RU"/>
        </w:rPr>
        <w:t xml:space="preserve"> </w:t>
      </w:r>
      <w:r w:rsidR="003D5720" w:rsidRPr="00311F0A">
        <w:rPr>
          <w:rFonts w:eastAsia="Malgun Gothic"/>
          <w:bCs/>
          <w:lang w:val="ru-RU"/>
        </w:rPr>
        <w:t>из них</w:t>
      </w:r>
      <w:r w:rsidR="00084E5C" w:rsidRPr="00311F0A">
        <w:rPr>
          <w:rFonts w:eastAsia="Malgun Gothic"/>
          <w:bCs/>
          <w:lang w:val="ru-RU"/>
        </w:rPr>
        <w:t xml:space="preserve"> (</w:t>
      </w:r>
      <w:r w:rsidRPr="00311F0A">
        <w:rPr>
          <w:rFonts w:eastAsia="Malgun Gothic"/>
          <w:bCs/>
          <w:lang w:val="ru-RU"/>
        </w:rPr>
        <w:t>участие в международных форумах</w:t>
      </w:r>
      <w:r w:rsidR="00084E5C" w:rsidRPr="00311F0A">
        <w:rPr>
          <w:rFonts w:eastAsia="Malgun Gothic"/>
          <w:bCs/>
          <w:lang w:val="ru-RU"/>
        </w:rPr>
        <w:t>)</w:t>
      </w:r>
      <w:r w:rsidRPr="00311F0A">
        <w:rPr>
          <w:rFonts w:eastAsia="Malgun Gothic"/>
          <w:bCs/>
          <w:lang w:val="ru-RU"/>
        </w:rPr>
        <w:t xml:space="preserve"> фактически </w:t>
      </w:r>
      <w:r w:rsidR="00084E5C" w:rsidRPr="00311F0A">
        <w:rPr>
          <w:rFonts w:eastAsia="Malgun Gothic"/>
          <w:bCs/>
          <w:lang w:val="ru-RU"/>
        </w:rPr>
        <w:t>наметилась обратная тенденция</w:t>
      </w:r>
      <w:r w:rsidRPr="00311F0A">
        <w:rPr>
          <w:rFonts w:eastAsia="Malgun Gothic"/>
          <w:bCs/>
          <w:lang w:val="ru-RU"/>
        </w:rPr>
        <w:t xml:space="preserve">. </w:t>
      </w:r>
      <w:r w:rsidR="003D5720" w:rsidRPr="00311F0A">
        <w:rPr>
          <w:rFonts w:eastAsia="Malgun Gothic"/>
          <w:bCs/>
          <w:lang w:val="ru-RU"/>
        </w:rPr>
        <w:t>В отношении двух</w:t>
      </w:r>
      <w:r w:rsidRPr="00311F0A">
        <w:rPr>
          <w:rFonts w:eastAsia="Malgun Gothic"/>
          <w:bCs/>
          <w:lang w:val="ru-RU"/>
        </w:rPr>
        <w:t xml:space="preserve"> </w:t>
      </w:r>
      <w:r w:rsidR="00084E5C" w:rsidRPr="00311F0A">
        <w:rPr>
          <w:rFonts w:eastAsia="Malgun Gothic"/>
          <w:bCs/>
          <w:lang w:val="ru-RU"/>
        </w:rPr>
        <w:t>задач</w:t>
      </w:r>
      <w:r w:rsidRPr="00311F0A">
        <w:rPr>
          <w:rFonts w:eastAsia="Malgun Gothic"/>
          <w:bCs/>
          <w:lang w:val="ru-RU"/>
        </w:rPr>
        <w:t xml:space="preserve"> не удалось провести оценку из-за отсутствия </w:t>
      </w:r>
      <w:r w:rsidR="00084E5C" w:rsidRPr="00311F0A">
        <w:rPr>
          <w:rFonts w:eastAsia="Malgun Gothic"/>
          <w:bCs/>
          <w:lang w:val="ru-RU"/>
        </w:rPr>
        <w:t>индикаторов</w:t>
      </w:r>
      <w:r w:rsidRPr="00311F0A">
        <w:rPr>
          <w:rFonts w:eastAsia="Malgun Gothic"/>
          <w:bCs/>
          <w:lang w:val="ru-RU"/>
        </w:rPr>
        <w:t>. По</w:t>
      </w:r>
      <w:r w:rsidR="00084E5C" w:rsidRPr="00311F0A">
        <w:rPr>
          <w:rFonts w:eastAsia="Malgun Gothic"/>
          <w:bCs/>
          <w:lang w:val="ru-RU"/>
        </w:rPr>
        <w:t xml:space="preserve"> сути, индикаторы </w:t>
      </w:r>
      <w:r w:rsidRPr="00311F0A">
        <w:rPr>
          <w:rFonts w:eastAsia="Malgun Gothic"/>
          <w:bCs/>
          <w:lang w:val="ru-RU"/>
        </w:rPr>
        <w:t xml:space="preserve">являются ключом к оценке действий и </w:t>
      </w:r>
      <w:r w:rsidR="00084E5C" w:rsidRPr="00311F0A">
        <w:rPr>
          <w:rFonts w:eastAsia="Malgun Gothic"/>
          <w:bCs/>
          <w:lang w:val="ru-RU"/>
        </w:rPr>
        <w:t>выполнения задач</w:t>
      </w:r>
      <w:r w:rsidRPr="00311F0A">
        <w:rPr>
          <w:rFonts w:eastAsia="Malgun Gothic"/>
          <w:bCs/>
          <w:lang w:val="ru-RU"/>
        </w:rPr>
        <w:t xml:space="preserve">. Однако для действий и целевых </w:t>
      </w:r>
      <w:r w:rsidR="00084E5C" w:rsidRPr="00311F0A">
        <w:rPr>
          <w:rFonts w:eastAsia="Malgun Gothic"/>
          <w:bCs/>
          <w:lang w:val="ru-RU"/>
        </w:rPr>
        <w:t>задач</w:t>
      </w:r>
      <w:r w:rsidRPr="00311F0A">
        <w:rPr>
          <w:rFonts w:eastAsia="Malgun Gothic"/>
          <w:bCs/>
          <w:lang w:val="ru-RU"/>
        </w:rPr>
        <w:t xml:space="preserve"> были утверждены различные индикаторы, и хотя </w:t>
      </w:r>
      <w:r w:rsidR="003D5720" w:rsidRPr="00311F0A">
        <w:rPr>
          <w:rFonts w:eastAsia="Malgun Gothic"/>
          <w:bCs/>
          <w:lang w:val="ru-RU"/>
        </w:rPr>
        <w:t>они</w:t>
      </w:r>
      <w:r w:rsidRPr="00311F0A">
        <w:rPr>
          <w:rFonts w:eastAsia="Malgun Gothic"/>
          <w:bCs/>
          <w:lang w:val="ru-RU"/>
        </w:rPr>
        <w:t xml:space="preserve"> не могли охватить весь спектр или вид деятельности, иногда случалось, что индикаторы, включен</w:t>
      </w:r>
      <w:r w:rsidR="003D5720" w:rsidRPr="00311F0A">
        <w:rPr>
          <w:rFonts w:eastAsia="Malgun Gothic"/>
          <w:bCs/>
          <w:lang w:val="ru-RU"/>
        </w:rPr>
        <w:t>ные</w:t>
      </w:r>
      <w:r w:rsidRPr="00311F0A">
        <w:rPr>
          <w:rFonts w:eastAsia="Malgun Gothic"/>
          <w:bCs/>
          <w:lang w:val="ru-RU"/>
        </w:rPr>
        <w:t xml:space="preserve"> в </w:t>
      </w:r>
      <w:r w:rsidR="00610BE7" w:rsidRPr="00311F0A">
        <w:rPr>
          <w:rFonts w:eastAsia="Malgun Gothic"/>
          <w:bCs/>
          <w:lang w:val="ru-RU"/>
        </w:rPr>
        <w:t>НСПДСБ</w:t>
      </w:r>
      <w:r w:rsidRPr="00311F0A">
        <w:rPr>
          <w:rFonts w:eastAsia="Malgun Gothic"/>
          <w:bCs/>
          <w:lang w:val="ru-RU"/>
        </w:rPr>
        <w:t>, на самом деле были не</w:t>
      </w:r>
      <w:r w:rsidR="003D5720" w:rsidRPr="00311F0A">
        <w:rPr>
          <w:rFonts w:eastAsia="Malgun Gothic"/>
          <w:bCs/>
          <w:lang w:val="ru-RU"/>
        </w:rPr>
        <w:t>адекватными</w:t>
      </w:r>
      <w:r w:rsidRPr="00311F0A">
        <w:rPr>
          <w:rFonts w:eastAsia="Malgun Gothic"/>
          <w:bCs/>
          <w:lang w:val="ru-RU"/>
        </w:rPr>
        <w:t xml:space="preserve">. </w:t>
      </w:r>
      <w:r w:rsidR="003D5720" w:rsidRPr="00311F0A">
        <w:rPr>
          <w:rFonts w:eastAsia="Malgun Gothic"/>
          <w:bCs/>
          <w:lang w:val="ru-RU"/>
        </w:rPr>
        <w:t>Учитывая трудности, связанные с этими индикаторами</w:t>
      </w:r>
      <w:r w:rsidRPr="00311F0A">
        <w:rPr>
          <w:rFonts w:eastAsia="Malgun Gothic"/>
          <w:bCs/>
          <w:lang w:val="ru-RU"/>
        </w:rPr>
        <w:t>, была проведена вторая оценка, основанная на мнении экспертов, в форме опроса, который был разослан более чем 130 научно-исследовательски</w:t>
      </w:r>
      <w:r w:rsidR="00381976" w:rsidRPr="00311F0A">
        <w:rPr>
          <w:rFonts w:eastAsia="Malgun Gothic"/>
          <w:bCs/>
          <w:lang w:val="ru-RU"/>
        </w:rPr>
        <w:t>м</w:t>
      </w:r>
      <w:r w:rsidRPr="00311F0A">
        <w:rPr>
          <w:rFonts w:eastAsia="Malgun Gothic"/>
          <w:bCs/>
          <w:lang w:val="ru-RU"/>
        </w:rPr>
        <w:t xml:space="preserve"> институтам и 70 неправительственным организациям. Большинство респондентов указали, что Польша находится на пути к </w:t>
      </w:r>
      <w:r w:rsidR="00084E5C" w:rsidRPr="00311F0A">
        <w:rPr>
          <w:rFonts w:eastAsia="Malgun Gothic"/>
          <w:bCs/>
          <w:lang w:val="ru-RU"/>
        </w:rPr>
        <w:t>реализации</w:t>
      </w:r>
      <w:r w:rsidRPr="00311F0A">
        <w:rPr>
          <w:rFonts w:eastAsia="Malgun Gothic"/>
          <w:bCs/>
          <w:lang w:val="ru-RU"/>
        </w:rPr>
        <w:t xml:space="preserve"> своих национальных </w:t>
      </w:r>
      <w:r w:rsidR="00084E5C" w:rsidRPr="00311F0A">
        <w:rPr>
          <w:rFonts w:eastAsia="Malgun Gothic"/>
          <w:bCs/>
          <w:lang w:val="ru-RU"/>
        </w:rPr>
        <w:t xml:space="preserve">задач, </w:t>
      </w:r>
      <w:r w:rsidRPr="00311F0A">
        <w:rPr>
          <w:rFonts w:eastAsia="Malgun Gothic"/>
          <w:bCs/>
          <w:lang w:val="ru-RU"/>
        </w:rPr>
        <w:t xml:space="preserve">однако в силу субъективности этих мнений и довольно низкой доли </w:t>
      </w:r>
      <w:r w:rsidR="00381976" w:rsidRPr="00311F0A">
        <w:rPr>
          <w:rFonts w:eastAsia="Malgun Gothic"/>
          <w:bCs/>
          <w:lang w:val="ru-RU"/>
        </w:rPr>
        <w:t>ответов</w:t>
      </w:r>
      <w:r w:rsidRPr="00311F0A">
        <w:rPr>
          <w:rFonts w:eastAsia="Malgun Gothic"/>
          <w:bCs/>
          <w:lang w:val="ru-RU"/>
        </w:rPr>
        <w:t xml:space="preserve"> это исследование представляет собой ограниченное свидетельство прогресса в деле </w:t>
      </w:r>
      <w:r w:rsidR="00084E5C" w:rsidRPr="00311F0A">
        <w:rPr>
          <w:rFonts w:eastAsia="Malgun Gothic"/>
          <w:bCs/>
          <w:lang w:val="ru-RU"/>
        </w:rPr>
        <w:t>реализации национальных задач</w:t>
      </w:r>
      <w:r w:rsidRPr="00311F0A">
        <w:rPr>
          <w:rFonts w:eastAsia="Malgun Gothic"/>
          <w:bCs/>
          <w:lang w:val="ru-RU"/>
        </w:rPr>
        <w:t xml:space="preserve">. Что касается </w:t>
      </w:r>
      <w:r w:rsidR="00084E5C" w:rsidRPr="00311F0A">
        <w:rPr>
          <w:rFonts w:eastAsia="Malgun Gothic"/>
          <w:bCs/>
          <w:lang w:val="ru-RU"/>
        </w:rPr>
        <w:t>осуществления</w:t>
      </w:r>
      <w:r w:rsidRPr="00311F0A">
        <w:rPr>
          <w:rFonts w:eastAsia="Malgun Gothic"/>
          <w:bCs/>
          <w:lang w:val="ru-RU"/>
        </w:rPr>
        <w:t xml:space="preserve">, то оратор </w:t>
      </w:r>
      <w:r w:rsidR="0046114B" w:rsidRPr="00311F0A">
        <w:rPr>
          <w:rFonts w:eastAsia="Malgun Gothic"/>
          <w:bCs/>
          <w:lang w:val="ru-RU"/>
        </w:rPr>
        <w:t>отметила</w:t>
      </w:r>
      <w:r w:rsidRPr="00311F0A">
        <w:rPr>
          <w:rFonts w:eastAsia="Malgun Gothic"/>
          <w:bCs/>
          <w:lang w:val="ru-RU"/>
        </w:rPr>
        <w:t xml:space="preserve">, что </w:t>
      </w:r>
      <w:r w:rsidR="0046114B" w:rsidRPr="00311F0A">
        <w:rPr>
          <w:rFonts w:eastAsia="Malgun Gothic"/>
          <w:bCs/>
          <w:lang w:val="ru-RU"/>
        </w:rPr>
        <w:t xml:space="preserve">для реализации </w:t>
      </w:r>
      <w:r w:rsidRPr="00311F0A">
        <w:rPr>
          <w:rFonts w:eastAsia="Malgun Gothic"/>
          <w:bCs/>
          <w:lang w:val="ru-RU"/>
        </w:rPr>
        <w:t>Айтински</w:t>
      </w:r>
      <w:r w:rsidR="0046114B" w:rsidRPr="00311F0A">
        <w:rPr>
          <w:rFonts w:eastAsia="Malgun Gothic"/>
          <w:bCs/>
          <w:lang w:val="ru-RU"/>
        </w:rPr>
        <w:t>х</w:t>
      </w:r>
      <w:r w:rsidRPr="00311F0A">
        <w:rPr>
          <w:rFonts w:eastAsia="Malgun Gothic"/>
          <w:bCs/>
          <w:lang w:val="ru-RU"/>
        </w:rPr>
        <w:t xml:space="preserve"> цел</w:t>
      </w:r>
      <w:r w:rsidR="008C4731" w:rsidRPr="00311F0A">
        <w:rPr>
          <w:rFonts w:eastAsia="Malgun Gothic"/>
          <w:bCs/>
          <w:lang w:val="ru-RU"/>
        </w:rPr>
        <w:t>евы</w:t>
      </w:r>
      <w:r w:rsidR="0046114B" w:rsidRPr="00311F0A">
        <w:rPr>
          <w:rFonts w:eastAsia="Malgun Gothic"/>
          <w:bCs/>
          <w:lang w:val="ru-RU"/>
        </w:rPr>
        <w:t>х</w:t>
      </w:r>
      <w:r w:rsidR="008C4731" w:rsidRPr="00311F0A">
        <w:rPr>
          <w:rFonts w:eastAsia="Malgun Gothic"/>
          <w:bCs/>
          <w:lang w:val="ru-RU"/>
        </w:rPr>
        <w:t xml:space="preserve"> задач</w:t>
      </w:r>
      <w:r w:rsidRPr="00311F0A">
        <w:rPr>
          <w:rFonts w:eastAsia="Malgun Gothic"/>
          <w:bCs/>
          <w:lang w:val="ru-RU"/>
        </w:rPr>
        <w:t xml:space="preserve"> 1, 3, 4, 5 и 6 в области биоразнообразия </w:t>
      </w:r>
      <w:r w:rsidR="0046114B" w:rsidRPr="00311F0A">
        <w:rPr>
          <w:rFonts w:eastAsia="Malgun Gothic"/>
          <w:bCs/>
          <w:lang w:val="ru-RU"/>
        </w:rPr>
        <w:t xml:space="preserve">Польше </w:t>
      </w:r>
      <w:r w:rsidRPr="00311F0A">
        <w:rPr>
          <w:rFonts w:eastAsia="Malgun Gothic"/>
          <w:bCs/>
          <w:lang w:val="ru-RU"/>
        </w:rPr>
        <w:t>требу</w:t>
      </w:r>
      <w:r w:rsidR="0046114B" w:rsidRPr="00311F0A">
        <w:rPr>
          <w:rFonts w:eastAsia="Malgun Gothic"/>
          <w:bCs/>
          <w:lang w:val="ru-RU"/>
        </w:rPr>
        <w:t>ется приложить доп</w:t>
      </w:r>
      <w:r w:rsidRPr="00311F0A">
        <w:rPr>
          <w:rFonts w:eastAsia="Malgun Gothic"/>
          <w:bCs/>
          <w:lang w:val="ru-RU"/>
        </w:rPr>
        <w:t>олнительны</w:t>
      </w:r>
      <w:r w:rsidR="0046114B" w:rsidRPr="00311F0A">
        <w:rPr>
          <w:rFonts w:eastAsia="Malgun Gothic"/>
          <w:bCs/>
          <w:lang w:val="ru-RU"/>
        </w:rPr>
        <w:t>е</w:t>
      </w:r>
      <w:r w:rsidRPr="00311F0A">
        <w:rPr>
          <w:rFonts w:eastAsia="Malgun Gothic"/>
          <w:bCs/>
          <w:lang w:val="ru-RU"/>
        </w:rPr>
        <w:t xml:space="preserve"> усили</w:t>
      </w:r>
      <w:r w:rsidR="0046114B" w:rsidRPr="00311F0A">
        <w:rPr>
          <w:rFonts w:eastAsia="Malgun Gothic"/>
          <w:bCs/>
          <w:lang w:val="ru-RU"/>
        </w:rPr>
        <w:t>я</w:t>
      </w:r>
      <w:r w:rsidRPr="00311F0A">
        <w:rPr>
          <w:rFonts w:eastAsia="Malgun Gothic"/>
          <w:bCs/>
          <w:lang w:val="ru-RU"/>
        </w:rPr>
        <w:t>.</w:t>
      </w:r>
    </w:p>
    <w:p w:rsidR="000F1E7F" w:rsidRPr="00311F0A" w:rsidRDefault="001431A4" w:rsidP="00DA7949">
      <w:pPr>
        <w:pStyle w:val="Para10"/>
        <w:keepNext/>
        <w:numPr>
          <w:ilvl w:val="0"/>
          <w:numId w:val="0"/>
        </w:numPr>
        <w:tabs>
          <w:tab w:val="left" w:pos="2760"/>
        </w:tabs>
        <w:outlineLvl w:val="3"/>
        <w:rPr>
          <w:b/>
          <w:bCs/>
          <w:snapToGrid/>
          <w:kern w:val="22"/>
          <w:szCs w:val="22"/>
          <w:lang w:val="ru-RU"/>
        </w:rPr>
      </w:pPr>
      <w:r w:rsidRPr="00311F0A">
        <w:rPr>
          <w:b/>
          <w:bCs/>
          <w:snapToGrid/>
          <w:kern w:val="22"/>
          <w:szCs w:val="22"/>
          <w:lang w:val="ru-RU"/>
        </w:rPr>
        <w:t>Выступление Финляндии</w:t>
      </w:r>
      <w:r w:rsidR="00521CCB" w:rsidRPr="00311F0A">
        <w:rPr>
          <w:b/>
          <w:bCs/>
          <w:snapToGrid/>
          <w:kern w:val="22"/>
          <w:szCs w:val="22"/>
          <w:lang w:val="ru-RU"/>
        </w:rPr>
        <w:tab/>
      </w:r>
    </w:p>
    <w:p w:rsidR="001E63CF" w:rsidRPr="00311F0A" w:rsidRDefault="001E63CF" w:rsidP="00DA7949">
      <w:pPr>
        <w:pStyle w:val="Para10"/>
        <w:tabs>
          <w:tab w:val="clear" w:pos="360"/>
        </w:tabs>
        <w:rPr>
          <w:rFonts w:eastAsia="Malgun Gothic"/>
          <w:bCs/>
          <w:lang w:val="ru-RU"/>
        </w:rPr>
      </w:pPr>
      <w:r w:rsidRPr="00311F0A">
        <w:rPr>
          <w:rFonts w:eastAsia="Malgun Gothic"/>
          <w:bCs/>
          <w:lang w:val="ru-RU"/>
        </w:rPr>
        <w:t>Представитель Финляндии представил обзорный доклад об осуществлении Конвенции в Финляндии, основан</w:t>
      </w:r>
      <w:r w:rsidR="0074688D" w:rsidRPr="00311F0A">
        <w:rPr>
          <w:rFonts w:eastAsia="Malgun Gothic"/>
          <w:bCs/>
          <w:lang w:val="ru-RU"/>
        </w:rPr>
        <w:t xml:space="preserve">ный </w:t>
      </w:r>
      <w:r w:rsidRPr="00311F0A">
        <w:rPr>
          <w:rFonts w:eastAsia="Malgun Gothic"/>
          <w:bCs/>
          <w:lang w:val="ru-RU"/>
        </w:rPr>
        <w:t xml:space="preserve">на недавно опубликованной Оценке воздействия осуществления Национальной стратегии и </w:t>
      </w:r>
      <w:r w:rsidR="0074688D" w:rsidRPr="00311F0A">
        <w:rPr>
          <w:rFonts w:eastAsia="Malgun Gothic"/>
          <w:bCs/>
          <w:lang w:val="ru-RU"/>
        </w:rPr>
        <w:t>п</w:t>
      </w:r>
      <w:r w:rsidRPr="00311F0A">
        <w:rPr>
          <w:rFonts w:eastAsia="Malgun Gothic"/>
          <w:bCs/>
          <w:lang w:val="ru-RU"/>
        </w:rPr>
        <w:t xml:space="preserve">лана действий по сохранению и устойчивому использованию биоразнообразия в Финляндии (2012-2020 годы). В качестве справочной информации он представил график действий по осуществлению Конвенции в Финляндии, кульминацией которого стала оценка воздействия. Он заявил, что с 1996 года в стране </w:t>
      </w:r>
      <w:r w:rsidR="0074688D" w:rsidRPr="00311F0A">
        <w:rPr>
          <w:rFonts w:eastAsia="Malgun Gothic"/>
          <w:bCs/>
          <w:lang w:val="ru-RU"/>
        </w:rPr>
        <w:t>действует</w:t>
      </w:r>
      <w:r w:rsidRPr="00311F0A">
        <w:rPr>
          <w:rFonts w:eastAsia="Malgun Gothic"/>
          <w:bCs/>
          <w:lang w:val="ru-RU"/>
        </w:rPr>
        <w:t xml:space="preserve"> широкая национальная рабочая группа по биоразнообразию, в состав которой входят представители большинства </w:t>
      </w:r>
      <w:r w:rsidR="00470D04" w:rsidRPr="00311F0A">
        <w:rPr>
          <w:rFonts w:eastAsia="Malgun Gothic"/>
          <w:bCs/>
          <w:lang w:val="ru-RU"/>
        </w:rPr>
        <w:t xml:space="preserve">правительственных </w:t>
      </w:r>
      <w:r w:rsidRPr="00311F0A">
        <w:rPr>
          <w:rFonts w:eastAsia="Malgun Gothic"/>
          <w:bCs/>
          <w:lang w:val="ru-RU"/>
        </w:rPr>
        <w:t xml:space="preserve">министерств, а также ряда государственных органов власти, научно-исследовательских институтов, парламента саами, местных органов власти, </w:t>
      </w:r>
      <w:r w:rsidR="00286D3D" w:rsidRPr="00311F0A">
        <w:rPr>
          <w:rFonts w:eastAsia="Malgun Gothic"/>
          <w:bCs/>
          <w:lang w:val="ru-RU"/>
        </w:rPr>
        <w:t>деловых кругов</w:t>
      </w:r>
      <w:r w:rsidRPr="00311F0A">
        <w:rPr>
          <w:rFonts w:eastAsia="Malgun Gothic"/>
          <w:bCs/>
          <w:lang w:val="ru-RU"/>
        </w:rPr>
        <w:t xml:space="preserve"> и неправительственных организаций. Что касается осуществления Конвенции и Стратегического плана </w:t>
      </w:r>
      <w:r w:rsidR="0074688D" w:rsidRPr="00311F0A">
        <w:rPr>
          <w:rFonts w:eastAsia="Malgun Gothic"/>
          <w:bCs/>
          <w:lang w:val="ru-RU"/>
        </w:rPr>
        <w:t xml:space="preserve">в области </w:t>
      </w:r>
      <w:r w:rsidRPr="00311F0A">
        <w:rPr>
          <w:rFonts w:eastAsia="Malgun Gothic"/>
          <w:bCs/>
          <w:lang w:val="ru-RU"/>
        </w:rPr>
        <w:t>биоразнообрази</w:t>
      </w:r>
      <w:r w:rsidR="0074688D" w:rsidRPr="00311F0A">
        <w:rPr>
          <w:rFonts w:eastAsia="Malgun Gothic"/>
          <w:bCs/>
          <w:lang w:val="ru-RU"/>
        </w:rPr>
        <w:t>я</w:t>
      </w:r>
      <w:r w:rsidRPr="00311F0A">
        <w:rPr>
          <w:rFonts w:eastAsia="Malgun Gothic"/>
          <w:bCs/>
          <w:lang w:val="ru-RU"/>
        </w:rPr>
        <w:t xml:space="preserve">, оратор </w:t>
      </w:r>
      <w:r w:rsidR="0074688D" w:rsidRPr="00311F0A">
        <w:rPr>
          <w:rFonts w:eastAsia="Malgun Gothic"/>
          <w:bCs/>
          <w:lang w:val="ru-RU"/>
        </w:rPr>
        <w:t>отметил</w:t>
      </w:r>
      <w:r w:rsidR="00F3224F" w:rsidRPr="00311F0A">
        <w:rPr>
          <w:rFonts w:eastAsia="Malgun Gothic"/>
          <w:bCs/>
          <w:lang w:val="ru-RU"/>
        </w:rPr>
        <w:t xml:space="preserve">, что </w:t>
      </w:r>
      <w:r w:rsidRPr="00311F0A">
        <w:rPr>
          <w:rFonts w:eastAsia="Malgun Gothic"/>
          <w:bCs/>
          <w:lang w:val="ru-RU"/>
        </w:rPr>
        <w:t>Финлянди</w:t>
      </w:r>
      <w:r w:rsidR="00F3224F" w:rsidRPr="00311F0A">
        <w:rPr>
          <w:rFonts w:eastAsia="Malgun Gothic"/>
          <w:bCs/>
          <w:lang w:val="ru-RU"/>
        </w:rPr>
        <w:t>я</w:t>
      </w:r>
      <w:r w:rsidRPr="00311F0A">
        <w:rPr>
          <w:rFonts w:eastAsia="Malgun Gothic"/>
          <w:bCs/>
          <w:lang w:val="ru-RU"/>
        </w:rPr>
        <w:t xml:space="preserve"> </w:t>
      </w:r>
      <w:r w:rsidR="0074688D" w:rsidRPr="00311F0A">
        <w:rPr>
          <w:rFonts w:eastAsia="Malgun Gothic"/>
          <w:bCs/>
          <w:lang w:val="ru-RU"/>
        </w:rPr>
        <w:t xml:space="preserve">поставила перед собой </w:t>
      </w:r>
      <w:r w:rsidRPr="00311F0A">
        <w:rPr>
          <w:rFonts w:eastAsia="Malgun Gothic"/>
          <w:bCs/>
          <w:lang w:val="ru-RU"/>
        </w:rPr>
        <w:t>5 целей и 20 национальных задач, которые со</w:t>
      </w:r>
      <w:r w:rsidR="0042718A" w:rsidRPr="00311F0A">
        <w:rPr>
          <w:rFonts w:eastAsia="Malgun Gothic"/>
          <w:bCs/>
          <w:lang w:val="ru-RU"/>
        </w:rPr>
        <w:t>гласуются с</w:t>
      </w:r>
      <w:r w:rsidRPr="00311F0A">
        <w:rPr>
          <w:rFonts w:eastAsia="Malgun Gothic"/>
          <w:bCs/>
          <w:lang w:val="ru-RU"/>
        </w:rPr>
        <w:t xml:space="preserve"> </w:t>
      </w:r>
      <w:r w:rsidR="00F3224F" w:rsidRPr="00311F0A">
        <w:rPr>
          <w:rFonts w:eastAsia="Malgun Gothic"/>
          <w:bCs/>
          <w:lang w:val="ru-RU"/>
        </w:rPr>
        <w:t>г</w:t>
      </w:r>
      <w:r w:rsidRPr="00311F0A">
        <w:rPr>
          <w:rFonts w:eastAsia="Malgun Gothic"/>
          <w:bCs/>
          <w:lang w:val="ru-RU"/>
        </w:rPr>
        <w:t>лобальн</w:t>
      </w:r>
      <w:r w:rsidR="0042718A" w:rsidRPr="00311F0A">
        <w:rPr>
          <w:rFonts w:eastAsia="Malgun Gothic"/>
          <w:bCs/>
          <w:lang w:val="ru-RU"/>
        </w:rPr>
        <w:t>ым</w:t>
      </w:r>
      <w:r w:rsidRPr="00311F0A">
        <w:rPr>
          <w:rFonts w:eastAsia="Malgun Gothic"/>
          <w:bCs/>
          <w:lang w:val="ru-RU"/>
        </w:rPr>
        <w:t xml:space="preserve"> </w:t>
      </w:r>
      <w:r w:rsidR="00F3224F" w:rsidRPr="00311F0A">
        <w:rPr>
          <w:rFonts w:eastAsia="Malgun Gothic"/>
          <w:bCs/>
          <w:lang w:val="ru-RU"/>
        </w:rPr>
        <w:t>С</w:t>
      </w:r>
      <w:r w:rsidRPr="00311F0A">
        <w:rPr>
          <w:rFonts w:eastAsia="Malgun Gothic"/>
          <w:bCs/>
          <w:lang w:val="ru-RU"/>
        </w:rPr>
        <w:t>тратегическ</w:t>
      </w:r>
      <w:r w:rsidR="0042718A" w:rsidRPr="00311F0A">
        <w:rPr>
          <w:rFonts w:eastAsia="Malgun Gothic"/>
          <w:bCs/>
          <w:lang w:val="ru-RU"/>
        </w:rPr>
        <w:t>им</w:t>
      </w:r>
      <w:r w:rsidRPr="00311F0A">
        <w:rPr>
          <w:rFonts w:eastAsia="Malgun Gothic"/>
          <w:bCs/>
          <w:lang w:val="ru-RU"/>
        </w:rPr>
        <w:t xml:space="preserve"> план</w:t>
      </w:r>
      <w:r w:rsidR="0042718A" w:rsidRPr="00311F0A">
        <w:rPr>
          <w:rFonts w:eastAsia="Malgun Gothic"/>
          <w:bCs/>
          <w:lang w:val="ru-RU"/>
        </w:rPr>
        <w:t xml:space="preserve">ом </w:t>
      </w:r>
      <w:r w:rsidRPr="00311F0A">
        <w:rPr>
          <w:rFonts w:eastAsia="Malgun Gothic"/>
          <w:bCs/>
          <w:lang w:val="ru-RU"/>
        </w:rPr>
        <w:t>и Айтинским</w:t>
      </w:r>
      <w:r w:rsidR="0042718A" w:rsidRPr="00311F0A">
        <w:rPr>
          <w:rFonts w:eastAsia="Malgun Gothic"/>
          <w:bCs/>
          <w:lang w:val="ru-RU"/>
        </w:rPr>
        <w:t>и</w:t>
      </w:r>
      <w:r w:rsidRPr="00311F0A">
        <w:rPr>
          <w:rFonts w:eastAsia="Malgun Gothic"/>
          <w:bCs/>
          <w:lang w:val="ru-RU"/>
        </w:rPr>
        <w:t xml:space="preserve"> целевым</w:t>
      </w:r>
      <w:r w:rsidR="0042718A" w:rsidRPr="00311F0A">
        <w:rPr>
          <w:rFonts w:eastAsia="Malgun Gothic"/>
          <w:bCs/>
          <w:lang w:val="ru-RU"/>
        </w:rPr>
        <w:t>и</w:t>
      </w:r>
      <w:r w:rsidRPr="00311F0A">
        <w:rPr>
          <w:rFonts w:eastAsia="Malgun Gothic"/>
          <w:bCs/>
          <w:lang w:val="ru-RU"/>
        </w:rPr>
        <w:t xml:space="preserve"> </w:t>
      </w:r>
      <w:r w:rsidR="008C4731" w:rsidRPr="00311F0A">
        <w:rPr>
          <w:rFonts w:eastAsia="Malgun Gothic"/>
          <w:bCs/>
          <w:lang w:val="ru-RU"/>
        </w:rPr>
        <w:t>задачам</w:t>
      </w:r>
      <w:r w:rsidR="0042718A" w:rsidRPr="00311F0A">
        <w:rPr>
          <w:rFonts w:eastAsia="Malgun Gothic"/>
          <w:bCs/>
          <w:lang w:val="ru-RU"/>
        </w:rPr>
        <w:t>и</w:t>
      </w:r>
      <w:r w:rsidR="008C4731" w:rsidRPr="00311F0A">
        <w:rPr>
          <w:rFonts w:eastAsia="Malgun Gothic"/>
          <w:bCs/>
          <w:lang w:val="ru-RU"/>
        </w:rPr>
        <w:t xml:space="preserve"> в области</w:t>
      </w:r>
      <w:r w:rsidRPr="00311F0A">
        <w:rPr>
          <w:rFonts w:eastAsia="Malgun Gothic"/>
          <w:bCs/>
          <w:lang w:val="ru-RU"/>
        </w:rPr>
        <w:t xml:space="preserve"> биоразнообрази</w:t>
      </w:r>
      <w:r w:rsidR="008C4731" w:rsidRPr="00311F0A">
        <w:rPr>
          <w:rFonts w:eastAsia="Malgun Gothic"/>
          <w:bCs/>
          <w:lang w:val="ru-RU"/>
        </w:rPr>
        <w:t>я</w:t>
      </w:r>
      <w:r w:rsidRPr="00311F0A">
        <w:rPr>
          <w:rFonts w:eastAsia="Malgun Gothic"/>
          <w:bCs/>
          <w:lang w:val="ru-RU"/>
        </w:rPr>
        <w:t xml:space="preserve">, </w:t>
      </w:r>
      <w:proofErr w:type="gramStart"/>
      <w:r w:rsidRPr="00311F0A">
        <w:rPr>
          <w:rFonts w:eastAsia="Malgun Gothic"/>
          <w:bCs/>
          <w:lang w:val="ru-RU"/>
        </w:rPr>
        <w:t>и</w:t>
      </w:r>
      <w:proofErr w:type="gramEnd"/>
      <w:r w:rsidR="00F3224F" w:rsidRPr="00311F0A">
        <w:rPr>
          <w:rFonts w:eastAsia="Malgun Gothic"/>
          <w:bCs/>
          <w:lang w:val="ru-RU"/>
        </w:rPr>
        <w:t xml:space="preserve"> несмотря на их корректировку </w:t>
      </w:r>
      <w:r w:rsidRPr="00311F0A">
        <w:rPr>
          <w:rFonts w:eastAsia="Malgun Gothic"/>
          <w:bCs/>
          <w:lang w:val="ru-RU"/>
        </w:rPr>
        <w:t>с учетом национальных условий, они совпадают</w:t>
      </w:r>
      <w:r w:rsidR="00F3224F" w:rsidRPr="00311F0A">
        <w:rPr>
          <w:rFonts w:eastAsia="Malgun Gothic"/>
          <w:bCs/>
          <w:lang w:val="ru-RU"/>
        </w:rPr>
        <w:t xml:space="preserve"> на 90%</w:t>
      </w:r>
      <w:r w:rsidRPr="00311F0A">
        <w:rPr>
          <w:rFonts w:eastAsia="Malgun Gothic"/>
          <w:bCs/>
          <w:lang w:val="ru-RU"/>
        </w:rPr>
        <w:t xml:space="preserve">. В национальном плане действий также предусмотрено </w:t>
      </w:r>
      <w:r w:rsidR="00F3224F" w:rsidRPr="00311F0A">
        <w:rPr>
          <w:rFonts w:eastAsia="Malgun Gothic"/>
          <w:bCs/>
          <w:lang w:val="ru-RU"/>
        </w:rPr>
        <w:t xml:space="preserve">провести </w:t>
      </w:r>
      <w:r w:rsidRPr="00311F0A">
        <w:rPr>
          <w:rFonts w:eastAsia="Malgun Gothic"/>
          <w:bCs/>
          <w:lang w:val="ru-RU"/>
        </w:rPr>
        <w:t>105 мероприятий</w:t>
      </w:r>
      <w:r w:rsidR="0042718A" w:rsidRPr="00311F0A">
        <w:rPr>
          <w:rFonts w:eastAsia="Malgun Gothic"/>
          <w:bCs/>
          <w:lang w:val="ru-RU"/>
        </w:rPr>
        <w:t xml:space="preserve"> на национальном уровне</w:t>
      </w:r>
      <w:r w:rsidRPr="00311F0A">
        <w:rPr>
          <w:rFonts w:eastAsia="Malgun Gothic"/>
          <w:bCs/>
          <w:lang w:val="ru-RU"/>
        </w:rPr>
        <w:t xml:space="preserve">, </w:t>
      </w:r>
      <w:proofErr w:type="gramStart"/>
      <w:r w:rsidRPr="00311F0A">
        <w:rPr>
          <w:rFonts w:eastAsia="Malgun Gothic"/>
          <w:bCs/>
          <w:lang w:val="ru-RU"/>
        </w:rPr>
        <w:t>охватывающих</w:t>
      </w:r>
      <w:proofErr w:type="gramEnd"/>
      <w:r w:rsidRPr="00311F0A">
        <w:rPr>
          <w:rFonts w:eastAsia="Malgun Gothic"/>
          <w:bCs/>
          <w:lang w:val="ru-RU"/>
        </w:rPr>
        <w:t xml:space="preserve"> 24 темы.</w:t>
      </w:r>
    </w:p>
    <w:p w:rsidR="001E63CF" w:rsidRPr="00311F0A" w:rsidRDefault="001E63CF" w:rsidP="00DA7949">
      <w:pPr>
        <w:pStyle w:val="Para10"/>
        <w:tabs>
          <w:tab w:val="clear" w:pos="360"/>
        </w:tabs>
        <w:rPr>
          <w:rFonts w:eastAsia="Malgun Gothic"/>
          <w:bCs/>
          <w:lang w:val="ru-RU"/>
        </w:rPr>
      </w:pPr>
      <w:r w:rsidRPr="00311F0A">
        <w:rPr>
          <w:rFonts w:eastAsia="Malgun Gothic"/>
          <w:bCs/>
          <w:lang w:val="ru-RU"/>
        </w:rPr>
        <w:t>Что касается законодательной деятельности, то оратор перечисл</w:t>
      </w:r>
      <w:r w:rsidR="00A2606A" w:rsidRPr="00311F0A">
        <w:rPr>
          <w:rFonts w:eastAsia="Malgun Gothic"/>
          <w:bCs/>
          <w:lang w:val="ru-RU"/>
        </w:rPr>
        <w:t>ил</w:t>
      </w:r>
      <w:r w:rsidRPr="00311F0A">
        <w:rPr>
          <w:rFonts w:eastAsia="Malgun Gothic"/>
          <w:bCs/>
          <w:lang w:val="ru-RU"/>
        </w:rPr>
        <w:t xml:space="preserve"> законы, оказывающие воздействие на биоразнообразие, которые были пере</w:t>
      </w:r>
      <w:r w:rsidR="00F3224F" w:rsidRPr="00311F0A">
        <w:rPr>
          <w:rFonts w:eastAsia="Malgun Gothic"/>
          <w:bCs/>
          <w:lang w:val="ru-RU"/>
        </w:rPr>
        <w:t xml:space="preserve">смотрены </w:t>
      </w:r>
      <w:r w:rsidRPr="00311F0A">
        <w:rPr>
          <w:rFonts w:eastAsia="Malgun Gothic"/>
          <w:bCs/>
          <w:lang w:val="ru-RU"/>
        </w:rPr>
        <w:t>в последние годы, и поясн</w:t>
      </w:r>
      <w:r w:rsidR="00F3224F" w:rsidRPr="00311F0A">
        <w:rPr>
          <w:rFonts w:eastAsia="Malgun Gothic"/>
          <w:bCs/>
          <w:lang w:val="ru-RU"/>
        </w:rPr>
        <w:t>ил</w:t>
      </w:r>
      <w:r w:rsidRPr="00311F0A">
        <w:rPr>
          <w:rFonts w:eastAsia="Malgun Gothic"/>
          <w:bCs/>
          <w:lang w:val="ru-RU"/>
        </w:rPr>
        <w:t>, что два наиболее важных закона, оказывающих воздействие на биоразнообразие</w:t>
      </w:r>
      <w:r w:rsidR="00F3224F" w:rsidRPr="00311F0A">
        <w:rPr>
          <w:rFonts w:eastAsia="Malgun Gothic"/>
          <w:bCs/>
          <w:lang w:val="ru-RU"/>
        </w:rPr>
        <w:t xml:space="preserve"> (з</w:t>
      </w:r>
      <w:r w:rsidRPr="00311F0A">
        <w:rPr>
          <w:rFonts w:eastAsia="Malgun Gothic"/>
          <w:bCs/>
          <w:lang w:val="ru-RU"/>
        </w:rPr>
        <w:t xml:space="preserve">акон об охране природы и </w:t>
      </w:r>
      <w:r w:rsidR="00F3224F" w:rsidRPr="00311F0A">
        <w:rPr>
          <w:rFonts w:eastAsia="Malgun Gothic"/>
          <w:bCs/>
          <w:lang w:val="ru-RU"/>
        </w:rPr>
        <w:t>з</w:t>
      </w:r>
      <w:r w:rsidRPr="00311F0A">
        <w:rPr>
          <w:rFonts w:eastAsia="Malgun Gothic"/>
          <w:bCs/>
          <w:lang w:val="ru-RU"/>
        </w:rPr>
        <w:t>акон о землепользовании и строительстве</w:t>
      </w:r>
      <w:r w:rsidR="00F3224F" w:rsidRPr="00311F0A">
        <w:rPr>
          <w:rFonts w:eastAsia="Malgun Gothic"/>
          <w:bCs/>
          <w:lang w:val="ru-RU"/>
        </w:rPr>
        <w:t>)</w:t>
      </w:r>
      <w:r w:rsidRPr="00311F0A">
        <w:rPr>
          <w:rFonts w:eastAsia="Malgun Gothic"/>
          <w:bCs/>
          <w:lang w:val="ru-RU"/>
        </w:rPr>
        <w:t xml:space="preserve"> в настоящее время </w:t>
      </w:r>
      <w:r w:rsidR="005002A5" w:rsidRPr="00311F0A">
        <w:rPr>
          <w:rFonts w:eastAsia="Malgun Gothic"/>
          <w:bCs/>
          <w:lang w:val="ru-RU"/>
        </w:rPr>
        <w:t xml:space="preserve">находятся в процессе </w:t>
      </w:r>
      <w:r w:rsidRPr="00311F0A">
        <w:rPr>
          <w:rFonts w:eastAsia="Malgun Gothic"/>
          <w:bCs/>
          <w:lang w:val="ru-RU"/>
        </w:rPr>
        <w:t>пересм</w:t>
      </w:r>
      <w:r w:rsidR="005002A5" w:rsidRPr="00311F0A">
        <w:rPr>
          <w:rFonts w:eastAsia="Malgun Gothic"/>
          <w:bCs/>
          <w:lang w:val="ru-RU"/>
        </w:rPr>
        <w:t>отра</w:t>
      </w:r>
      <w:r w:rsidRPr="00311F0A">
        <w:rPr>
          <w:rFonts w:eastAsia="Malgun Gothic"/>
          <w:bCs/>
          <w:lang w:val="ru-RU"/>
        </w:rPr>
        <w:t>. Он привел пример пересмотр</w:t>
      </w:r>
      <w:r w:rsidR="00BB7E7D" w:rsidRPr="00311F0A">
        <w:rPr>
          <w:rFonts w:eastAsia="Malgun Gothic"/>
          <w:bCs/>
          <w:lang w:val="ru-RU"/>
        </w:rPr>
        <w:t>а</w:t>
      </w:r>
      <w:r w:rsidRPr="00311F0A">
        <w:rPr>
          <w:rFonts w:eastAsia="Malgun Gothic"/>
          <w:bCs/>
          <w:lang w:val="ru-RU"/>
        </w:rPr>
        <w:t xml:space="preserve"> 105 различных мер и сказал, что 56</w:t>
      </w:r>
      <w:r w:rsidR="00BB7E7D" w:rsidRPr="00311F0A">
        <w:rPr>
          <w:rFonts w:eastAsia="Malgun Gothic"/>
          <w:bCs/>
          <w:lang w:val="ru-RU"/>
        </w:rPr>
        <w:t>%</w:t>
      </w:r>
      <w:r w:rsidRPr="00311F0A">
        <w:rPr>
          <w:rFonts w:eastAsia="Malgun Gothic"/>
          <w:bCs/>
          <w:lang w:val="ru-RU"/>
        </w:rPr>
        <w:t xml:space="preserve"> из них привели к позитивной тенденции с точки зрения развития, которого они стрем</w:t>
      </w:r>
      <w:r w:rsidR="00BB7E7D" w:rsidRPr="00311F0A">
        <w:rPr>
          <w:rFonts w:eastAsia="Malgun Gothic"/>
          <w:bCs/>
          <w:lang w:val="ru-RU"/>
        </w:rPr>
        <w:t>ились</w:t>
      </w:r>
      <w:r w:rsidRPr="00311F0A">
        <w:rPr>
          <w:rFonts w:eastAsia="Malgun Gothic"/>
          <w:bCs/>
          <w:lang w:val="ru-RU"/>
        </w:rPr>
        <w:t xml:space="preserve"> достичь. Он </w:t>
      </w:r>
      <w:r w:rsidR="00BB7E7D" w:rsidRPr="00311F0A">
        <w:rPr>
          <w:rFonts w:eastAsia="Malgun Gothic"/>
          <w:bCs/>
          <w:lang w:val="ru-RU"/>
        </w:rPr>
        <w:t>отметил</w:t>
      </w:r>
      <w:r w:rsidRPr="00311F0A">
        <w:rPr>
          <w:rFonts w:eastAsia="Malgun Gothic"/>
          <w:bCs/>
          <w:lang w:val="ru-RU"/>
        </w:rPr>
        <w:t xml:space="preserve">, что Финляндия приложит усилия для улучшения этого показателя. </w:t>
      </w:r>
      <w:r w:rsidR="00BB7E7D" w:rsidRPr="00311F0A">
        <w:rPr>
          <w:rFonts w:eastAsia="Malgun Gothic"/>
          <w:bCs/>
          <w:lang w:val="ru-RU"/>
        </w:rPr>
        <w:t>Оратор</w:t>
      </w:r>
      <w:r w:rsidRPr="00311F0A">
        <w:rPr>
          <w:rFonts w:eastAsia="Malgun Gothic"/>
          <w:bCs/>
          <w:lang w:val="ru-RU"/>
        </w:rPr>
        <w:t xml:space="preserve"> также заявил, что наиболее заметные тенденции к улучшению зачастую наблюдаются в действиях с низкой степенью амбициозности. Незначительная тенденция к улучшению наблюдалась также в отношении действий, которые были </w:t>
      </w:r>
      <w:r w:rsidR="00BB7E7D" w:rsidRPr="00311F0A">
        <w:rPr>
          <w:rFonts w:eastAsia="Malgun Gothic"/>
          <w:bCs/>
          <w:lang w:val="ru-RU"/>
        </w:rPr>
        <w:t xml:space="preserve">реализованы </w:t>
      </w:r>
      <w:r w:rsidRPr="00311F0A">
        <w:rPr>
          <w:rFonts w:eastAsia="Malgun Gothic"/>
          <w:bCs/>
          <w:lang w:val="ru-RU"/>
        </w:rPr>
        <w:t xml:space="preserve">частично, а также в отношении тех действий, осуществление которых началось в конце периода </w:t>
      </w:r>
      <w:r w:rsidR="00610BE7" w:rsidRPr="00311F0A">
        <w:rPr>
          <w:rFonts w:eastAsia="Malgun Gothic"/>
          <w:bCs/>
          <w:lang w:val="ru-RU"/>
        </w:rPr>
        <w:t>НСПДСБ</w:t>
      </w:r>
      <w:r w:rsidRPr="00311F0A">
        <w:rPr>
          <w:rFonts w:eastAsia="Malgun Gothic"/>
          <w:bCs/>
          <w:lang w:val="ru-RU"/>
        </w:rPr>
        <w:t xml:space="preserve"> или касаю</w:t>
      </w:r>
      <w:r w:rsidR="00A11F86" w:rsidRPr="00311F0A">
        <w:rPr>
          <w:rFonts w:eastAsia="Malgun Gothic"/>
          <w:bCs/>
          <w:lang w:val="ru-RU"/>
        </w:rPr>
        <w:t>щих</w:t>
      </w:r>
      <w:r w:rsidRPr="00311F0A">
        <w:rPr>
          <w:rFonts w:eastAsia="Malgun Gothic"/>
          <w:bCs/>
          <w:lang w:val="ru-RU"/>
        </w:rPr>
        <w:t>ся новых методов работы. С другой стороны, действия со стабильной тенденцией часто осуществлялись в рамках работы, котор</w:t>
      </w:r>
      <w:r w:rsidR="004D30D8" w:rsidRPr="00311F0A">
        <w:rPr>
          <w:rFonts w:eastAsia="Malgun Gothic"/>
          <w:bCs/>
          <w:lang w:val="ru-RU"/>
        </w:rPr>
        <w:t>ую</w:t>
      </w:r>
      <w:r w:rsidRPr="00311F0A">
        <w:rPr>
          <w:rFonts w:eastAsia="Malgun Gothic"/>
          <w:bCs/>
          <w:lang w:val="ru-RU"/>
        </w:rPr>
        <w:t xml:space="preserve"> в любом случае </w:t>
      </w:r>
      <w:r w:rsidR="00BB7E7D" w:rsidRPr="00311F0A">
        <w:rPr>
          <w:rFonts w:eastAsia="Malgun Gothic"/>
          <w:bCs/>
          <w:lang w:val="ru-RU"/>
        </w:rPr>
        <w:t xml:space="preserve">необходимо </w:t>
      </w:r>
      <w:r w:rsidRPr="00311F0A">
        <w:rPr>
          <w:rFonts w:eastAsia="Malgun Gothic"/>
          <w:bCs/>
          <w:lang w:val="ru-RU"/>
        </w:rPr>
        <w:t>был</w:t>
      </w:r>
      <w:r w:rsidR="00BB7E7D" w:rsidRPr="00311F0A">
        <w:rPr>
          <w:rFonts w:eastAsia="Malgun Gothic"/>
          <w:bCs/>
          <w:lang w:val="ru-RU"/>
        </w:rPr>
        <w:t>о</w:t>
      </w:r>
      <w:r w:rsidRPr="00311F0A">
        <w:rPr>
          <w:rFonts w:eastAsia="Malgun Gothic"/>
          <w:bCs/>
          <w:lang w:val="ru-RU"/>
        </w:rPr>
        <w:t xml:space="preserve"> выполн</w:t>
      </w:r>
      <w:r w:rsidR="00BB7E7D" w:rsidRPr="00311F0A">
        <w:rPr>
          <w:rFonts w:eastAsia="Malgun Gothic"/>
          <w:bCs/>
          <w:lang w:val="ru-RU"/>
        </w:rPr>
        <w:t>ить</w:t>
      </w:r>
      <w:r w:rsidRPr="00311F0A">
        <w:rPr>
          <w:rFonts w:eastAsia="Malgun Gothic"/>
          <w:bCs/>
          <w:lang w:val="ru-RU"/>
        </w:rPr>
        <w:t xml:space="preserve">. Наконец, тенденция к </w:t>
      </w:r>
      <w:r w:rsidR="00BB7E7D" w:rsidRPr="00311F0A">
        <w:rPr>
          <w:rFonts w:eastAsia="Malgun Gothic"/>
          <w:bCs/>
          <w:lang w:val="ru-RU"/>
        </w:rPr>
        <w:t>сокращению</w:t>
      </w:r>
      <w:r w:rsidRPr="00311F0A">
        <w:rPr>
          <w:rFonts w:eastAsia="Malgun Gothic"/>
          <w:bCs/>
          <w:lang w:val="ru-RU"/>
        </w:rPr>
        <w:t xml:space="preserve"> сотрудничеств</w:t>
      </w:r>
      <w:r w:rsidR="00BB7E7D" w:rsidRPr="00311F0A">
        <w:rPr>
          <w:rFonts w:eastAsia="Malgun Gothic"/>
          <w:bCs/>
          <w:lang w:val="ru-RU"/>
        </w:rPr>
        <w:t>а</w:t>
      </w:r>
      <w:r w:rsidRPr="00311F0A">
        <w:rPr>
          <w:rFonts w:eastAsia="Malgun Gothic"/>
          <w:bCs/>
          <w:lang w:val="ru-RU"/>
        </w:rPr>
        <w:t xml:space="preserve"> в целях развития</w:t>
      </w:r>
      <w:r w:rsidR="00BB7E7D" w:rsidRPr="00311F0A">
        <w:rPr>
          <w:rFonts w:eastAsia="Malgun Gothic"/>
          <w:bCs/>
          <w:lang w:val="ru-RU"/>
        </w:rPr>
        <w:t xml:space="preserve"> была</w:t>
      </w:r>
      <w:r w:rsidRPr="00311F0A">
        <w:rPr>
          <w:rFonts w:eastAsia="Malgun Gothic"/>
          <w:bCs/>
          <w:lang w:val="ru-RU"/>
        </w:rPr>
        <w:t xml:space="preserve"> обусловлена сокращением общего объема финансирования сотрудничества в целях развития.</w:t>
      </w:r>
    </w:p>
    <w:p w:rsidR="001E63CF" w:rsidRPr="00311F0A" w:rsidRDefault="001E63CF" w:rsidP="00DA7949">
      <w:pPr>
        <w:pStyle w:val="Para10"/>
        <w:tabs>
          <w:tab w:val="clear" w:pos="360"/>
        </w:tabs>
        <w:rPr>
          <w:rFonts w:eastAsia="Malgun Gothic"/>
          <w:bCs/>
          <w:lang w:val="ru-RU"/>
        </w:rPr>
      </w:pPr>
      <w:r w:rsidRPr="00311F0A">
        <w:rPr>
          <w:rFonts w:eastAsia="Malgun Gothic"/>
          <w:bCs/>
          <w:lang w:val="ru-RU"/>
        </w:rPr>
        <w:t>О</w:t>
      </w:r>
      <w:r w:rsidR="00A766B0" w:rsidRPr="00311F0A">
        <w:rPr>
          <w:rFonts w:eastAsia="Malgun Gothic"/>
          <w:bCs/>
          <w:lang w:val="ru-RU"/>
        </w:rPr>
        <w:t>ратор заявил</w:t>
      </w:r>
      <w:r w:rsidRPr="00311F0A">
        <w:rPr>
          <w:rFonts w:eastAsia="Malgun Gothic"/>
          <w:bCs/>
          <w:lang w:val="ru-RU"/>
        </w:rPr>
        <w:t xml:space="preserve">, что распределение финансовых ресурсов </w:t>
      </w:r>
      <w:r w:rsidR="00A766B0" w:rsidRPr="00311F0A">
        <w:rPr>
          <w:rFonts w:eastAsia="Malgun Gothic"/>
          <w:bCs/>
          <w:lang w:val="ru-RU"/>
        </w:rPr>
        <w:t>за</w:t>
      </w:r>
      <w:r w:rsidRPr="00311F0A">
        <w:rPr>
          <w:rFonts w:eastAsia="Malgun Gothic"/>
          <w:bCs/>
          <w:lang w:val="ru-RU"/>
        </w:rPr>
        <w:t>част</w:t>
      </w:r>
      <w:r w:rsidR="00A766B0" w:rsidRPr="00311F0A">
        <w:rPr>
          <w:rFonts w:eastAsia="Malgun Gothic"/>
          <w:bCs/>
          <w:lang w:val="ru-RU"/>
        </w:rPr>
        <w:t>ую</w:t>
      </w:r>
      <w:r w:rsidRPr="00311F0A">
        <w:rPr>
          <w:rFonts w:eastAsia="Malgun Gothic"/>
          <w:bCs/>
          <w:lang w:val="ru-RU"/>
        </w:rPr>
        <w:t xml:space="preserve"> свидетельствует о </w:t>
      </w:r>
      <w:r w:rsidR="005A6FCB" w:rsidRPr="00311F0A">
        <w:rPr>
          <w:rFonts w:eastAsia="Malgun Gothic"/>
          <w:bCs/>
          <w:lang w:val="ru-RU"/>
        </w:rPr>
        <w:t>проблемах</w:t>
      </w:r>
      <w:r w:rsidRPr="00311F0A">
        <w:rPr>
          <w:rFonts w:eastAsia="Malgun Gothic"/>
          <w:bCs/>
          <w:lang w:val="ru-RU"/>
        </w:rPr>
        <w:t xml:space="preserve">, </w:t>
      </w:r>
      <w:r w:rsidR="005A6FCB" w:rsidRPr="00311F0A">
        <w:rPr>
          <w:rFonts w:eastAsia="Malgun Gothic"/>
          <w:bCs/>
          <w:lang w:val="ru-RU"/>
        </w:rPr>
        <w:t>которым</w:t>
      </w:r>
      <w:r w:rsidR="00A766B0" w:rsidRPr="00311F0A">
        <w:rPr>
          <w:rFonts w:eastAsia="Malgun Gothic"/>
          <w:bCs/>
          <w:lang w:val="ru-RU"/>
        </w:rPr>
        <w:t xml:space="preserve"> уделяется приоритетное внимание</w:t>
      </w:r>
      <w:r w:rsidRPr="00311F0A">
        <w:rPr>
          <w:rFonts w:eastAsia="Malgun Gothic"/>
          <w:bCs/>
          <w:lang w:val="ru-RU"/>
        </w:rPr>
        <w:t xml:space="preserve">. В отношении некоторых мероприятий </w:t>
      </w:r>
      <w:r w:rsidR="001A0682" w:rsidRPr="00311F0A">
        <w:rPr>
          <w:rFonts w:eastAsia="Malgun Gothic"/>
          <w:bCs/>
          <w:lang w:val="ru-RU"/>
        </w:rPr>
        <w:t xml:space="preserve">в рамках </w:t>
      </w:r>
      <w:r w:rsidR="00610BE7" w:rsidRPr="00311F0A">
        <w:rPr>
          <w:rFonts w:eastAsia="Malgun Gothic"/>
          <w:bCs/>
          <w:lang w:val="ru-RU"/>
        </w:rPr>
        <w:t>НСПДСБ</w:t>
      </w:r>
      <w:r w:rsidRPr="00311F0A">
        <w:rPr>
          <w:rFonts w:eastAsia="Malgun Gothic"/>
          <w:bCs/>
          <w:lang w:val="ru-RU"/>
        </w:rPr>
        <w:t xml:space="preserve">, </w:t>
      </w:r>
      <w:r w:rsidR="001A0682" w:rsidRPr="00311F0A">
        <w:rPr>
          <w:rFonts w:eastAsia="Malgun Gothic"/>
          <w:bCs/>
          <w:lang w:val="ru-RU"/>
        </w:rPr>
        <w:t xml:space="preserve">в </w:t>
      </w:r>
      <w:r w:rsidRPr="00311F0A">
        <w:rPr>
          <w:rFonts w:eastAsia="Malgun Gothic"/>
          <w:bCs/>
          <w:lang w:val="ru-RU"/>
        </w:rPr>
        <w:t xml:space="preserve">которые </w:t>
      </w:r>
      <w:r w:rsidR="001A0682" w:rsidRPr="00311F0A">
        <w:rPr>
          <w:rFonts w:eastAsia="Malgun Gothic"/>
          <w:bCs/>
          <w:lang w:val="ru-RU"/>
        </w:rPr>
        <w:t>были вложены</w:t>
      </w:r>
      <w:r w:rsidRPr="00311F0A">
        <w:rPr>
          <w:rFonts w:eastAsia="Malgun Gothic"/>
          <w:bCs/>
          <w:lang w:val="ru-RU"/>
        </w:rPr>
        <w:t xml:space="preserve"> значительные </w:t>
      </w:r>
      <w:r w:rsidR="001A0682" w:rsidRPr="00311F0A">
        <w:rPr>
          <w:rFonts w:eastAsia="Malgun Gothic"/>
          <w:bCs/>
          <w:lang w:val="ru-RU"/>
        </w:rPr>
        <w:t>средства</w:t>
      </w:r>
      <w:r w:rsidRPr="00311F0A">
        <w:rPr>
          <w:rFonts w:eastAsia="Malgun Gothic"/>
          <w:bCs/>
          <w:lang w:val="ru-RU"/>
        </w:rPr>
        <w:t>, основное внимание было сосредоточено на некоторых видах деятельности</w:t>
      </w:r>
      <w:r w:rsidR="0076020D">
        <w:rPr>
          <w:rFonts w:eastAsia="Malgun Gothic"/>
          <w:bCs/>
          <w:lang w:val="ru-RU"/>
        </w:rPr>
        <w:t>,</w:t>
      </w:r>
      <w:r w:rsidRPr="00311F0A">
        <w:rPr>
          <w:rFonts w:eastAsia="Malgun Gothic"/>
          <w:bCs/>
          <w:lang w:val="ru-RU"/>
        </w:rPr>
        <w:t xml:space="preserve"> </w:t>
      </w:r>
      <w:r w:rsidR="0076020D">
        <w:rPr>
          <w:rFonts w:eastAsia="Malgun Gothic"/>
          <w:bCs/>
          <w:lang w:val="ru-RU"/>
        </w:rPr>
        <w:t>не относящихся</w:t>
      </w:r>
      <w:r w:rsidR="0076020D" w:rsidRPr="00311F0A">
        <w:rPr>
          <w:rFonts w:eastAsia="Malgun Gothic"/>
          <w:bCs/>
          <w:lang w:val="ru-RU"/>
        </w:rPr>
        <w:t xml:space="preserve"> </w:t>
      </w:r>
      <w:r w:rsidR="0076020D">
        <w:rPr>
          <w:rFonts w:eastAsia="Malgun Gothic"/>
          <w:bCs/>
          <w:lang w:val="ru-RU"/>
        </w:rPr>
        <w:t xml:space="preserve">к </w:t>
      </w:r>
      <w:r w:rsidR="0076020D" w:rsidRPr="00311F0A">
        <w:rPr>
          <w:rFonts w:eastAsia="Malgun Gothic"/>
          <w:bCs/>
          <w:lang w:val="ru-RU"/>
        </w:rPr>
        <w:t>биоразнообрази</w:t>
      </w:r>
      <w:r w:rsidR="0076020D">
        <w:rPr>
          <w:rFonts w:eastAsia="Malgun Gothic"/>
          <w:bCs/>
          <w:lang w:val="ru-RU"/>
        </w:rPr>
        <w:t>ю</w:t>
      </w:r>
      <w:r w:rsidRPr="00311F0A">
        <w:rPr>
          <w:rFonts w:eastAsia="Malgun Gothic"/>
          <w:bCs/>
          <w:lang w:val="ru-RU"/>
        </w:rPr>
        <w:t xml:space="preserve">. </w:t>
      </w:r>
      <w:r w:rsidR="00DE22E6" w:rsidRPr="00311F0A">
        <w:rPr>
          <w:rFonts w:eastAsia="Malgun Gothic"/>
          <w:bCs/>
          <w:lang w:val="ru-RU"/>
        </w:rPr>
        <w:t>В проведени</w:t>
      </w:r>
      <w:r w:rsidR="002D4FC2" w:rsidRPr="00311F0A">
        <w:rPr>
          <w:rFonts w:eastAsia="Malgun Gothic"/>
          <w:bCs/>
          <w:lang w:val="ru-RU"/>
        </w:rPr>
        <w:t>е</w:t>
      </w:r>
      <w:r w:rsidR="00DE22E6" w:rsidRPr="00311F0A">
        <w:rPr>
          <w:rFonts w:eastAsia="Malgun Gothic"/>
          <w:bCs/>
          <w:lang w:val="ru-RU"/>
        </w:rPr>
        <w:t xml:space="preserve"> </w:t>
      </w:r>
      <w:r w:rsidR="002D4FC2" w:rsidRPr="00311F0A">
        <w:rPr>
          <w:rFonts w:eastAsia="Malgun Gothic"/>
          <w:bCs/>
          <w:lang w:val="ru-RU"/>
        </w:rPr>
        <w:t>других</w:t>
      </w:r>
      <w:r w:rsidR="00DE22E6" w:rsidRPr="00311F0A">
        <w:rPr>
          <w:rFonts w:eastAsia="Malgun Gothic"/>
          <w:bCs/>
          <w:lang w:val="ru-RU"/>
        </w:rPr>
        <w:t xml:space="preserve"> мероприятий </w:t>
      </w:r>
      <w:r w:rsidRPr="00311F0A">
        <w:rPr>
          <w:rFonts w:eastAsia="Malgun Gothic"/>
          <w:bCs/>
          <w:lang w:val="ru-RU"/>
        </w:rPr>
        <w:t xml:space="preserve">были вложены небольшие средства, </w:t>
      </w:r>
      <w:r w:rsidR="00DE22E6" w:rsidRPr="00311F0A">
        <w:rPr>
          <w:rFonts w:eastAsia="Malgun Gothic"/>
          <w:bCs/>
          <w:lang w:val="ru-RU"/>
        </w:rPr>
        <w:t xml:space="preserve">однако они </w:t>
      </w:r>
      <w:r w:rsidRPr="00311F0A">
        <w:rPr>
          <w:rFonts w:eastAsia="Malgun Gothic"/>
          <w:bCs/>
          <w:lang w:val="ru-RU"/>
        </w:rPr>
        <w:t>принесли заметные положительные результаты или имели большой потенциал для этого в будущем. Кроме того, был</w:t>
      </w:r>
      <w:r w:rsidR="00DE22E6" w:rsidRPr="00311F0A">
        <w:rPr>
          <w:rFonts w:eastAsia="Malgun Gothic"/>
          <w:bCs/>
          <w:lang w:val="ru-RU"/>
        </w:rPr>
        <w:t>о проведено</w:t>
      </w:r>
      <w:r w:rsidRPr="00311F0A">
        <w:rPr>
          <w:rFonts w:eastAsia="Malgun Gothic"/>
          <w:bCs/>
          <w:lang w:val="ru-RU"/>
        </w:rPr>
        <w:t xml:space="preserve"> пять мероприятий, которые одновременно </w:t>
      </w:r>
      <w:r w:rsidR="00DE22E6" w:rsidRPr="00311F0A">
        <w:rPr>
          <w:rFonts w:eastAsia="Malgun Gothic"/>
          <w:bCs/>
          <w:lang w:val="ru-RU"/>
        </w:rPr>
        <w:t xml:space="preserve">имели </w:t>
      </w:r>
      <w:r w:rsidRPr="00311F0A">
        <w:rPr>
          <w:rFonts w:eastAsia="Malgun Gothic"/>
          <w:bCs/>
          <w:lang w:val="ru-RU"/>
        </w:rPr>
        <w:t xml:space="preserve">высокий уровень финансовых ассигнований и оказывали умеренное воздействие, но в то же время обладали большим потенциалом на будущее, и в этих случаях ресурсы были успешно инвестированы в мероприятия, которые принесли или </w:t>
      </w:r>
      <w:proofErr w:type="gramStart"/>
      <w:r w:rsidRPr="00311F0A">
        <w:rPr>
          <w:rFonts w:eastAsia="Malgun Gothic"/>
          <w:bCs/>
          <w:lang w:val="ru-RU"/>
        </w:rPr>
        <w:t>принес</w:t>
      </w:r>
      <w:r w:rsidR="002D4FC2" w:rsidRPr="00311F0A">
        <w:rPr>
          <w:rFonts w:eastAsia="Malgun Gothic"/>
          <w:bCs/>
          <w:lang w:val="ru-RU"/>
        </w:rPr>
        <w:t>ут</w:t>
      </w:r>
      <w:r w:rsidRPr="00311F0A">
        <w:rPr>
          <w:rFonts w:eastAsia="Malgun Gothic"/>
          <w:bCs/>
          <w:lang w:val="ru-RU"/>
        </w:rPr>
        <w:t xml:space="preserve"> значительные результаты</w:t>
      </w:r>
      <w:proofErr w:type="gramEnd"/>
      <w:r w:rsidRPr="00311F0A">
        <w:rPr>
          <w:rFonts w:eastAsia="Malgun Gothic"/>
          <w:bCs/>
          <w:lang w:val="ru-RU"/>
        </w:rPr>
        <w:t>.</w:t>
      </w:r>
    </w:p>
    <w:p w:rsidR="001E63CF" w:rsidRPr="00311F0A" w:rsidRDefault="001E63CF" w:rsidP="00DA7949">
      <w:pPr>
        <w:pStyle w:val="Para10"/>
        <w:tabs>
          <w:tab w:val="clear" w:pos="360"/>
        </w:tabs>
        <w:rPr>
          <w:rFonts w:eastAsia="Malgun Gothic"/>
          <w:bCs/>
          <w:lang w:val="ru-RU"/>
        </w:rPr>
      </w:pPr>
      <w:r w:rsidRPr="00311F0A">
        <w:rPr>
          <w:rFonts w:eastAsia="Malgun Gothic"/>
          <w:bCs/>
          <w:lang w:val="ru-RU"/>
        </w:rPr>
        <w:t xml:space="preserve">Наконец, в отношении необходимости корректировки </w:t>
      </w:r>
      <w:r w:rsidR="00610BE7" w:rsidRPr="00311F0A">
        <w:rPr>
          <w:rFonts w:eastAsia="Malgun Gothic"/>
          <w:bCs/>
          <w:lang w:val="ru-RU"/>
        </w:rPr>
        <w:t>НСПДСБ</w:t>
      </w:r>
      <w:r w:rsidRPr="00311F0A">
        <w:rPr>
          <w:rFonts w:eastAsia="Malgun Gothic"/>
          <w:bCs/>
          <w:lang w:val="ru-RU"/>
        </w:rPr>
        <w:t xml:space="preserve">, он отметил, что важно рассматривать воздействие </w:t>
      </w:r>
      <w:r w:rsidR="000D20D8" w:rsidRPr="00311F0A">
        <w:rPr>
          <w:rFonts w:eastAsia="Malgun Gothic"/>
          <w:bCs/>
          <w:lang w:val="ru-RU"/>
        </w:rPr>
        <w:t>мер</w:t>
      </w:r>
      <w:r w:rsidRPr="00311F0A">
        <w:rPr>
          <w:rFonts w:eastAsia="Malgun Gothic"/>
          <w:bCs/>
          <w:lang w:val="ru-RU"/>
        </w:rPr>
        <w:t xml:space="preserve"> в период </w:t>
      </w:r>
      <w:r w:rsidR="000D20D8" w:rsidRPr="00311F0A">
        <w:rPr>
          <w:rFonts w:eastAsia="Malgun Gothic"/>
          <w:bCs/>
          <w:lang w:val="ru-RU"/>
        </w:rPr>
        <w:t>реализации</w:t>
      </w:r>
      <w:r w:rsidRPr="00311F0A">
        <w:rPr>
          <w:rFonts w:eastAsia="Malgun Gothic"/>
          <w:bCs/>
          <w:lang w:val="ru-RU"/>
        </w:rPr>
        <w:t xml:space="preserve"> </w:t>
      </w:r>
      <w:r w:rsidR="00610BE7" w:rsidRPr="00311F0A">
        <w:rPr>
          <w:rFonts w:eastAsia="Malgun Gothic"/>
          <w:bCs/>
          <w:lang w:val="ru-RU"/>
        </w:rPr>
        <w:t>НСПДСБ</w:t>
      </w:r>
      <w:r w:rsidRPr="00311F0A">
        <w:rPr>
          <w:rFonts w:eastAsia="Malgun Gothic"/>
          <w:bCs/>
          <w:lang w:val="ru-RU"/>
        </w:rPr>
        <w:t xml:space="preserve"> отдельно от </w:t>
      </w:r>
      <w:r w:rsidR="000D20D8" w:rsidRPr="00311F0A">
        <w:rPr>
          <w:rFonts w:eastAsia="Malgun Gothic"/>
          <w:bCs/>
          <w:lang w:val="ru-RU"/>
        </w:rPr>
        <w:t>их потенциального воздействия</w:t>
      </w:r>
      <w:r w:rsidRPr="00311F0A">
        <w:rPr>
          <w:rFonts w:eastAsia="Malgun Gothic"/>
          <w:bCs/>
          <w:lang w:val="ru-RU"/>
        </w:rPr>
        <w:t xml:space="preserve">. Большинство </w:t>
      </w:r>
      <w:r w:rsidR="002B2824" w:rsidRPr="00311F0A">
        <w:rPr>
          <w:rFonts w:eastAsia="Malgun Gothic"/>
          <w:bCs/>
          <w:lang w:val="ru-RU"/>
        </w:rPr>
        <w:t xml:space="preserve">этих </w:t>
      </w:r>
      <w:r w:rsidR="000D20D8" w:rsidRPr="00311F0A">
        <w:rPr>
          <w:rFonts w:eastAsia="Malgun Gothic"/>
          <w:bCs/>
          <w:lang w:val="ru-RU"/>
        </w:rPr>
        <w:t>мер</w:t>
      </w:r>
      <w:r w:rsidRPr="00311F0A">
        <w:rPr>
          <w:rFonts w:eastAsia="Malgun Gothic"/>
          <w:bCs/>
          <w:lang w:val="ru-RU"/>
        </w:rPr>
        <w:t xml:space="preserve"> оказали лишь незначительное в</w:t>
      </w:r>
      <w:r w:rsidR="002B2824" w:rsidRPr="00311F0A">
        <w:rPr>
          <w:rFonts w:eastAsia="Malgun Gothic"/>
          <w:bCs/>
          <w:lang w:val="ru-RU"/>
        </w:rPr>
        <w:t>оздействие</w:t>
      </w:r>
      <w:r w:rsidRPr="00311F0A">
        <w:rPr>
          <w:rFonts w:eastAsia="Malgun Gothic"/>
          <w:bCs/>
          <w:lang w:val="ru-RU"/>
        </w:rPr>
        <w:t xml:space="preserve"> в течение этого периода, но имели гораздо больший потенциал на будущее. Было сочтено, что </w:t>
      </w:r>
      <w:r w:rsidR="00A11F86" w:rsidRPr="00311F0A">
        <w:rPr>
          <w:rFonts w:eastAsia="Malgun Gothic"/>
          <w:bCs/>
          <w:lang w:val="ru-RU"/>
        </w:rPr>
        <w:t>меры</w:t>
      </w:r>
      <w:r w:rsidRPr="00311F0A">
        <w:rPr>
          <w:rFonts w:eastAsia="Malgun Gothic"/>
          <w:bCs/>
          <w:lang w:val="ru-RU"/>
        </w:rPr>
        <w:t xml:space="preserve"> следующего </w:t>
      </w:r>
      <w:r w:rsidR="00567A19" w:rsidRPr="00311F0A">
        <w:rPr>
          <w:rFonts w:eastAsia="Malgun Gothic"/>
          <w:bCs/>
          <w:lang w:val="ru-RU"/>
        </w:rPr>
        <w:t xml:space="preserve">НСПДСБ </w:t>
      </w:r>
      <w:r w:rsidRPr="00311F0A">
        <w:rPr>
          <w:rFonts w:eastAsia="Malgun Gothic"/>
          <w:bCs/>
          <w:lang w:val="ru-RU"/>
        </w:rPr>
        <w:t xml:space="preserve">должны </w:t>
      </w:r>
      <w:r w:rsidR="00567A19" w:rsidRPr="00311F0A">
        <w:rPr>
          <w:rFonts w:eastAsia="Malgun Gothic"/>
          <w:bCs/>
          <w:lang w:val="ru-RU"/>
        </w:rPr>
        <w:t>относиться к категории</w:t>
      </w:r>
      <w:r w:rsidRPr="00311F0A">
        <w:rPr>
          <w:rFonts w:eastAsia="Malgun Gothic"/>
          <w:bCs/>
          <w:lang w:val="ru-RU"/>
        </w:rPr>
        <w:t xml:space="preserve"> СМАРТ, иметь конкретные результаты и сопровождаться </w:t>
      </w:r>
      <w:r w:rsidR="00567A19" w:rsidRPr="00311F0A">
        <w:rPr>
          <w:rFonts w:eastAsia="Malgun Gothic"/>
          <w:bCs/>
          <w:lang w:val="ru-RU"/>
        </w:rPr>
        <w:t>индикаторами</w:t>
      </w:r>
      <w:r w:rsidRPr="00311F0A">
        <w:rPr>
          <w:rFonts w:eastAsia="Malgun Gothic"/>
          <w:bCs/>
          <w:lang w:val="ru-RU"/>
        </w:rPr>
        <w:t xml:space="preserve"> выполнения, тенденци</w:t>
      </w:r>
      <w:r w:rsidR="00567A19" w:rsidRPr="00311F0A">
        <w:rPr>
          <w:rFonts w:eastAsia="Malgun Gothic"/>
          <w:bCs/>
          <w:lang w:val="ru-RU"/>
        </w:rPr>
        <w:t>й</w:t>
      </w:r>
      <w:r w:rsidRPr="00311F0A">
        <w:rPr>
          <w:rFonts w:eastAsia="Malgun Gothic"/>
          <w:bCs/>
          <w:lang w:val="ru-RU"/>
        </w:rPr>
        <w:t xml:space="preserve"> и ресурс</w:t>
      </w:r>
      <w:r w:rsidR="00567A19" w:rsidRPr="00311F0A">
        <w:rPr>
          <w:rFonts w:eastAsia="Malgun Gothic"/>
          <w:bCs/>
          <w:lang w:val="ru-RU"/>
        </w:rPr>
        <w:t>ов</w:t>
      </w:r>
      <w:r w:rsidRPr="00311F0A">
        <w:rPr>
          <w:rFonts w:eastAsia="Malgun Gothic"/>
          <w:bCs/>
          <w:lang w:val="ru-RU"/>
        </w:rPr>
        <w:t xml:space="preserve">. Необходимо также сократить число мер, </w:t>
      </w:r>
      <w:r w:rsidR="00A11F86" w:rsidRPr="00311F0A">
        <w:rPr>
          <w:rFonts w:eastAsia="Malgun Gothic"/>
          <w:bCs/>
          <w:lang w:val="ru-RU"/>
        </w:rPr>
        <w:t>поскольку</w:t>
      </w:r>
      <w:r w:rsidRPr="00311F0A">
        <w:rPr>
          <w:rFonts w:eastAsia="Malgun Gothic"/>
          <w:bCs/>
          <w:lang w:val="ru-RU"/>
        </w:rPr>
        <w:t xml:space="preserve"> было сочтено, что 105 мер </w:t>
      </w:r>
      <w:r w:rsidR="00567A19" w:rsidRPr="00311F0A">
        <w:rPr>
          <w:rFonts w:eastAsia="Malgun Gothic"/>
          <w:bCs/>
          <w:lang w:val="ru-RU"/>
        </w:rPr>
        <w:t xml:space="preserve">– это </w:t>
      </w:r>
      <w:r w:rsidRPr="00311F0A">
        <w:rPr>
          <w:rFonts w:eastAsia="Malgun Gothic"/>
          <w:bCs/>
          <w:lang w:val="ru-RU"/>
        </w:rPr>
        <w:t xml:space="preserve">слишком </w:t>
      </w:r>
      <w:r w:rsidR="00567A19" w:rsidRPr="00311F0A">
        <w:rPr>
          <w:rFonts w:eastAsia="Malgun Gothic"/>
          <w:bCs/>
          <w:lang w:val="ru-RU"/>
        </w:rPr>
        <w:t>большое количество</w:t>
      </w:r>
      <w:r w:rsidRPr="00311F0A">
        <w:rPr>
          <w:rFonts w:eastAsia="Malgun Gothic"/>
          <w:bCs/>
          <w:lang w:val="ru-RU"/>
        </w:rPr>
        <w:t xml:space="preserve"> для </w:t>
      </w:r>
      <w:r w:rsidR="006E23AB" w:rsidRPr="00311F0A">
        <w:rPr>
          <w:rFonts w:eastAsia="Malgun Gothic"/>
          <w:bCs/>
          <w:lang w:val="ru-RU"/>
        </w:rPr>
        <w:t xml:space="preserve">проведения </w:t>
      </w:r>
      <w:r w:rsidRPr="00311F0A">
        <w:rPr>
          <w:rFonts w:eastAsia="Malgun Gothic"/>
          <w:bCs/>
          <w:lang w:val="ru-RU"/>
        </w:rPr>
        <w:t xml:space="preserve">эффективного мониторинга. В отношении нерешенных проблем оратор </w:t>
      </w:r>
      <w:r w:rsidR="00567A19" w:rsidRPr="00311F0A">
        <w:rPr>
          <w:rFonts w:eastAsia="Malgun Gothic"/>
          <w:bCs/>
          <w:lang w:val="ru-RU"/>
        </w:rPr>
        <w:t>заявил</w:t>
      </w:r>
      <w:r w:rsidRPr="00311F0A">
        <w:rPr>
          <w:rFonts w:eastAsia="Malgun Gothic"/>
          <w:bCs/>
          <w:lang w:val="ru-RU"/>
        </w:rPr>
        <w:t xml:space="preserve">, что у Финляндии есть реальный шанс обратить вспять тенденцию к утрате биоразнообразия, особенно с учетом того, что за последние 25 лет было разработано много новых средств улучшения состояния природы. Однако для того чтобы остановить утрату биоразнообразия, необходима твердая приверженность всего общества и </w:t>
      </w:r>
      <w:r w:rsidR="006E23AB" w:rsidRPr="00311F0A">
        <w:rPr>
          <w:rFonts w:eastAsia="Malgun Gothic"/>
          <w:bCs/>
          <w:lang w:val="ru-RU"/>
        </w:rPr>
        <w:t>применение</w:t>
      </w:r>
      <w:r w:rsidR="00DE6079" w:rsidRPr="00311F0A">
        <w:rPr>
          <w:rFonts w:eastAsia="Malgun Gothic"/>
          <w:bCs/>
          <w:lang w:val="ru-RU"/>
        </w:rPr>
        <w:t xml:space="preserve"> </w:t>
      </w:r>
      <w:r w:rsidRPr="00311F0A">
        <w:rPr>
          <w:rFonts w:eastAsia="Malgun Gothic"/>
          <w:bCs/>
          <w:lang w:val="ru-RU"/>
        </w:rPr>
        <w:t>экологическ</w:t>
      </w:r>
      <w:r w:rsidR="00DE6079" w:rsidRPr="00311F0A">
        <w:rPr>
          <w:rFonts w:eastAsia="Malgun Gothic"/>
          <w:bCs/>
          <w:lang w:val="ru-RU"/>
        </w:rPr>
        <w:t>ого</w:t>
      </w:r>
      <w:r w:rsidRPr="00311F0A">
        <w:rPr>
          <w:rFonts w:eastAsia="Malgun Gothic"/>
          <w:bCs/>
          <w:lang w:val="ru-RU"/>
        </w:rPr>
        <w:t xml:space="preserve"> переход</w:t>
      </w:r>
      <w:r w:rsidR="00976358" w:rsidRPr="00311F0A">
        <w:rPr>
          <w:rFonts w:eastAsia="Malgun Gothic"/>
          <w:bCs/>
          <w:lang w:val="ru-RU"/>
        </w:rPr>
        <w:t>н</w:t>
      </w:r>
      <w:r w:rsidR="00DE6079" w:rsidRPr="00311F0A">
        <w:rPr>
          <w:rFonts w:eastAsia="Malgun Gothic"/>
          <w:bCs/>
          <w:lang w:val="ru-RU"/>
        </w:rPr>
        <w:t>ого</w:t>
      </w:r>
      <w:r w:rsidR="00976358" w:rsidRPr="00311F0A">
        <w:rPr>
          <w:rFonts w:eastAsia="Malgun Gothic"/>
          <w:bCs/>
          <w:lang w:val="ru-RU"/>
        </w:rPr>
        <w:t xml:space="preserve"> процесс</w:t>
      </w:r>
      <w:r w:rsidR="00DE6079" w:rsidRPr="00311F0A">
        <w:rPr>
          <w:rFonts w:eastAsia="Malgun Gothic"/>
          <w:bCs/>
          <w:lang w:val="ru-RU"/>
        </w:rPr>
        <w:t>а</w:t>
      </w:r>
      <w:r w:rsidR="00976358" w:rsidRPr="00311F0A">
        <w:rPr>
          <w:rFonts w:eastAsia="Malgun Gothic"/>
          <w:bCs/>
          <w:lang w:val="ru-RU"/>
        </w:rPr>
        <w:t>,</w:t>
      </w:r>
      <w:r w:rsidRPr="00311F0A">
        <w:rPr>
          <w:rFonts w:eastAsia="Malgun Gothic"/>
          <w:bCs/>
          <w:lang w:val="ru-RU"/>
        </w:rPr>
        <w:t xml:space="preserve"> пронизывающ</w:t>
      </w:r>
      <w:r w:rsidR="00DE6079" w:rsidRPr="00311F0A">
        <w:rPr>
          <w:rFonts w:eastAsia="Malgun Gothic"/>
          <w:bCs/>
          <w:lang w:val="ru-RU"/>
        </w:rPr>
        <w:t xml:space="preserve">его все его функции. Представитель </w:t>
      </w:r>
      <w:r w:rsidRPr="00311F0A">
        <w:rPr>
          <w:rFonts w:eastAsia="Malgun Gothic"/>
          <w:bCs/>
          <w:lang w:val="ru-RU"/>
        </w:rPr>
        <w:t>пояснил, что под экологическим переход</w:t>
      </w:r>
      <w:r w:rsidR="00976358" w:rsidRPr="00311F0A">
        <w:rPr>
          <w:rFonts w:eastAsia="Malgun Gothic"/>
          <w:bCs/>
          <w:lang w:val="ru-RU"/>
        </w:rPr>
        <w:t>ным процессом</w:t>
      </w:r>
      <w:r w:rsidRPr="00311F0A">
        <w:rPr>
          <w:rFonts w:eastAsia="Malgun Gothic"/>
          <w:bCs/>
          <w:lang w:val="ru-RU"/>
        </w:rPr>
        <w:t xml:space="preserve"> он подразумевает </w:t>
      </w:r>
      <w:r w:rsidR="00976358" w:rsidRPr="00311F0A">
        <w:rPr>
          <w:rFonts w:eastAsia="Malgun Gothic"/>
          <w:bCs/>
          <w:lang w:val="ru-RU"/>
        </w:rPr>
        <w:t>фундаментальные преобразования</w:t>
      </w:r>
      <w:r w:rsidRPr="00311F0A">
        <w:rPr>
          <w:rFonts w:eastAsia="Malgun Gothic"/>
          <w:bCs/>
          <w:lang w:val="ru-RU"/>
        </w:rPr>
        <w:t xml:space="preserve">, которые учитывают </w:t>
      </w:r>
      <w:r w:rsidR="00976358" w:rsidRPr="00311F0A">
        <w:rPr>
          <w:rFonts w:eastAsia="Malgun Gothic"/>
          <w:bCs/>
          <w:lang w:val="ru-RU"/>
        </w:rPr>
        <w:t xml:space="preserve">вопросы </w:t>
      </w:r>
      <w:r w:rsidRPr="00311F0A">
        <w:rPr>
          <w:rFonts w:eastAsia="Malgun Gothic"/>
          <w:bCs/>
          <w:lang w:val="ru-RU"/>
        </w:rPr>
        <w:t>биоразнообрази</w:t>
      </w:r>
      <w:r w:rsidR="00976358" w:rsidRPr="00311F0A">
        <w:rPr>
          <w:rFonts w:eastAsia="Malgun Gothic"/>
          <w:bCs/>
          <w:lang w:val="ru-RU"/>
        </w:rPr>
        <w:t>я</w:t>
      </w:r>
      <w:r w:rsidRPr="00311F0A">
        <w:rPr>
          <w:rFonts w:eastAsia="Malgun Gothic"/>
          <w:bCs/>
          <w:lang w:val="ru-RU"/>
        </w:rPr>
        <w:t xml:space="preserve"> во всех процессах принятия решений, </w:t>
      </w:r>
      <w:r w:rsidR="00976358" w:rsidRPr="00311F0A">
        <w:rPr>
          <w:rFonts w:eastAsia="Malgun Gothic"/>
          <w:bCs/>
          <w:lang w:val="ru-RU"/>
        </w:rPr>
        <w:t xml:space="preserve">преобразующие </w:t>
      </w:r>
      <w:r w:rsidRPr="00311F0A">
        <w:rPr>
          <w:rFonts w:eastAsia="Malgun Gothic"/>
          <w:bCs/>
          <w:lang w:val="ru-RU"/>
        </w:rPr>
        <w:t>растуще</w:t>
      </w:r>
      <w:r w:rsidR="00976358" w:rsidRPr="00311F0A">
        <w:rPr>
          <w:rFonts w:eastAsia="Malgun Gothic"/>
          <w:bCs/>
          <w:lang w:val="ru-RU"/>
        </w:rPr>
        <w:t>е</w:t>
      </w:r>
      <w:r w:rsidRPr="00311F0A">
        <w:rPr>
          <w:rFonts w:eastAsia="Malgun Gothic"/>
          <w:bCs/>
          <w:lang w:val="ru-RU"/>
        </w:rPr>
        <w:t xml:space="preserve"> или продолжающе</w:t>
      </w:r>
      <w:r w:rsidR="00976358" w:rsidRPr="00311F0A">
        <w:rPr>
          <w:rFonts w:eastAsia="Malgun Gothic"/>
          <w:bCs/>
          <w:lang w:val="ru-RU"/>
        </w:rPr>
        <w:t>е</w:t>
      </w:r>
      <w:r w:rsidRPr="00311F0A">
        <w:rPr>
          <w:rFonts w:eastAsia="Malgun Gothic"/>
          <w:bCs/>
          <w:lang w:val="ru-RU"/>
        </w:rPr>
        <w:t>ся давлени</w:t>
      </w:r>
      <w:r w:rsidR="00976358" w:rsidRPr="00311F0A">
        <w:rPr>
          <w:rFonts w:eastAsia="Malgun Gothic"/>
          <w:bCs/>
          <w:lang w:val="ru-RU"/>
        </w:rPr>
        <w:t>е</w:t>
      </w:r>
      <w:r w:rsidRPr="00311F0A">
        <w:rPr>
          <w:rFonts w:eastAsia="Malgun Gothic"/>
          <w:bCs/>
          <w:lang w:val="ru-RU"/>
        </w:rPr>
        <w:t xml:space="preserve"> на биоразнообразие </w:t>
      </w:r>
      <w:r w:rsidR="00976358" w:rsidRPr="00311F0A">
        <w:rPr>
          <w:rFonts w:eastAsia="Malgun Gothic"/>
          <w:bCs/>
          <w:lang w:val="ru-RU"/>
        </w:rPr>
        <w:t xml:space="preserve">в </w:t>
      </w:r>
      <w:r w:rsidRPr="00311F0A">
        <w:rPr>
          <w:rFonts w:eastAsia="Malgun Gothic"/>
          <w:bCs/>
          <w:lang w:val="ru-RU"/>
        </w:rPr>
        <w:t>чисто</w:t>
      </w:r>
      <w:r w:rsidR="00976358" w:rsidRPr="00311F0A">
        <w:rPr>
          <w:rFonts w:eastAsia="Malgun Gothic"/>
          <w:bCs/>
          <w:lang w:val="ru-RU"/>
        </w:rPr>
        <w:t>е</w:t>
      </w:r>
      <w:r w:rsidRPr="00311F0A">
        <w:rPr>
          <w:rFonts w:eastAsia="Malgun Gothic"/>
          <w:bCs/>
          <w:lang w:val="ru-RU"/>
        </w:rPr>
        <w:t xml:space="preserve"> по</w:t>
      </w:r>
      <w:r w:rsidR="00976358" w:rsidRPr="00311F0A">
        <w:rPr>
          <w:rFonts w:eastAsia="Malgun Gothic"/>
          <w:bCs/>
          <w:lang w:val="ru-RU"/>
        </w:rPr>
        <w:t xml:space="preserve">ложительное </w:t>
      </w:r>
      <w:r w:rsidRPr="00311F0A">
        <w:rPr>
          <w:rFonts w:eastAsia="Malgun Gothic"/>
          <w:bCs/>
          <w:lang w:val="ru-RU"/>
        </w:rPr>
        <w:t>воздействи</w:t>
      </w:r>
      <w:r w:rsidR="00976358" w:rsidRPr="00311F0A">
        <w:rPr>
          <w:rFonts w:eastAsia="Malgun Gothic"/>
          <w:bCs/>
          <w:lang w:val="ru-RU"/>
        </w:rPr>
        <w:t xml:space="preserve">е </w:t>
      </w:r>
      <w:r w:rsidRPr="00311F0A">
        <w:rPr>
          <w:rFonts w:eastAsia="Malgun Gothic"/>
          <w:bCs/>
          <w:lang w:val="ru-RU"/>
        </w:rPr>
        <w:t xml:space="preserve">на природу. Безусловно, самыми </w:t>
      </w:r>
      <w:r w:rsidR="006E23AB" w:rsidRPr="00311F0A">
        <w:rPr>
          <w:rFonts w:eastAsia="Malgun Gothic"/>
          <w:bCs/>
          <w:lang w:val="ru-RU"/>
        </w:rPr>
        <w:t>серьезными</w:t>
      </w:r>
      <w:r w:rsidRPr="00311F0A">
        <w:rPr>
          <w:rFonts w:eastAsia="Malgun Gothic"/>
          <w:bCs/>
          <w:lang w:val="ru-RU"/>
        </w:rPr>
        <w:t xml:space="preserve"> нерешенными проблемами являются </w:t>
      </w:r>
      <w:r w:rsidR="006E23AB" w:rsidRPr="00311F0A">
        <w:rPr>
          <w:rFonts w:eastAsia="Malgun Gothic"/>
          <w:bCs/>
          <w:lang w:val="ru-RU"/>
        </w:rPr>
        <w:t xml:space="preserve">обеспечение </w:t>
      </w:r>
      <w:r w:rsidRPr="00311F0A">
        <w:rPr>
          <w:rFonts w:eastAsia="Malgun Gothic"/>
          <w:bCs/>
          <w:lang w:val="ru-RU"/>
        </w:rPr>
        <w:t>приверженност</w:t>
      </w:r>
      <w:r w:rsidR="006E23AB" w:rsidRPr="00311F0A">
        <w:rPr>
          <w:rFonts w:eastAsia="Malgun Gothic"/>
          <w:bCs/>
          <w:lang w:val="ru-RU"/>
        </w:rPr>
        <w:t>и</w:t>
      </w:r>
      <w:r w:rsidRPr="00311F0A">
        <w:rPr>
          <w:rFonts w:eastAsia="Malgun Gothic"/>
          <w:bCs/>
          <w:lang w:val="ru-RU"/>
        </w:rPr>
        <w:t>, ресурсы и подотчетность, однако в последнее время наблюдается рост политической и экономической заинтересованности в сохранении биоразнообразия.</w:t>
      </w:r>
    </w:p>
    <w:p w:rsidR="00B00188" w:rsidRPr="00311F0A" w:rsidRDefault="00204E6D" w:rsidP="00DA7949">
      <w:pPr>
        <w:pStyle w:val="Para10"/>
        <w:keepNext/>
        <w:numPr>
          <w:ilvl w:val="0"/>
          <w:numId w:val="0"/>
        </w:numPr>
        <w:outlineLvl w:val="4"/>
        <w:rPr>
          <w:rFonts w:eastAsia="Malgun Gothic"/>
          <w:i/>
          <w:iCs/>
          <w:lang w:val="ru-RU"/>
        </w:rPr>
      </w:pPr>
      <w:r w:rsidRPr="00311F0A">
        <w:rPr>
          <w:i/>
          <w:iCs/>
          <w:snapToGrid/>
          <w:kern w:val="22"/>
          <w:szCs w:val="22"/>
          <w:lang w:val="ru-RU"/>
        </w:rPr>
        <w:t>Ответы на вопросы представителя</w:t>
      </w:r>
      <w:r w:rsidR="00976358" w:rsidRPr="00311F0A">
        <w:rPr>
          <w:i/>
          <w:iCs/>
          <w:snapToGrid/>
          <w:kern w:val="22"/>
          <w:szCs w:val="22"/>
          <w:lang w:val="ru-RU"/>
        </w:rPr>
        <w:t xml:space="preserve"> Финляндии </w:t>
      </w:r>
      <w:r w:rsidR="00B00188" w:rsidRPr="00311F0A">
        <w:rPr>
          <w:rFonts w:eastAsia="Malgun Gothic"/>
          <w:i/>
          <w:iCs/>
          <w:lang w:val="ru-RU"/>
        </w:rPr>
        <w:t xml:space="preserve"> </w:t>
      </w:r>
    </w:p>
    <w:p w:rsidR="001E63CF" w:rsidRPr="00311F0A" w:rsidRDefault="001E63CF" w:rsidP="001E63CF">
      <w:pPr>
        <w:pStyle w:val="Para10"/>
        <w:tabs>
          <w:tab w:val="clear" w:pos="360"/>
        </w:tabs>
        <w:rPr>
          <w:rFonts w:eastAsia="Malgun Gothic"/>
          <w:bCs/>
          <w:lang w:val="ru-RU"/>
        </w:rPr>
      </w:pPr>
      <w:proofErr w:type="gramStart"/>
      <w:r w:rsidRPr="00311F0A">
        <w:rPr>
          <w:rFonts w:eastAsia="Malgun Gothic"/>
          <w:bCs/>
          <w:lang w:val="ru-RU"/>
        </w:rPr>
        <w:t xml:space="preserve">В ответ на замечание о том, что, по оценкам, лесные виды находятся под серьезной угрозой, а также в ответ на вопрос о том, какие меры Финляндия принимает в </w:t>
      </w:r>
      <w:r w:rsidR="005A61A6" w:rsidRPr="00311F0A">
        <w:rPr>
          <w:rFonts w:eastAsia="Malgun Gothic"/>
          <w:bCs/>
          <w:lang w:val="ru-RU"/>
        </w:rPr>
        <w:t xml:space="preserve">отношении </w:t>
      </w:r>
      <w:r w:rsidRPr="00311F0A">
        <w:rPr>
          <w:rFonts w:eastAsia="Malgun Gothic"/>
          <w:bCs/>
          <w:lang w:val="ru-RU"/>
        </w:rPr>
        <w:t>лесно</w:t>
      </w:r>
      <w:r w:rsidR="005A61A6" w:rsidRPr="00311F0A">
        <w:rPr>
          <w:rFonts w:eastAsia="Malgun Gothic"/>
          <w:bCs/>
          <w:lang w:val="ru-RU"/>
        </w:rPr>
        <w:t>го</w:t>
      </w:r>
      <w:r w:rsidRPr="00311F0A">
        <w:rPr>
          <w:rFonts w:eastAsia="Malgun Gothic"/>
          <w:bCs/>
          <w:lang w:val="ru-RU"/>
        </w:rPr>
        <w:t xml:space="preserve"> сектор</w:t>
      </w:r>
      <w:r w:rsidR="005A61A6" w:rsidRPr="00311F0A">
        <w:rPr>
          <w:rFonts w:eastAsia="Malgun Gothic"/>
          <w:bCs/>
          <w:lang w:val="ru-RU"/>
        </w:rPr>
        <w:t>а</w:t>
      </w:r>
      <w:r w:rsidRPr="00311F0A">
        <w:rPr>
          <w:rFonts w:eastAsia="Malgun Gothic"/>
          <w:bCs/>
          <w:lang w:val="ru-RU"/>
        </w:rPr>
        <w:t xml:space="preserve"> для решения проблем, связанных с биоразнообразием, представитель Финляндии заявил</w:t>
      </w:r>
      <w:r w:rsidR="0045673F">
        <w:rPr>
          <w:rFonts w:eastAsia="Malgun Gothic"/>
          <w:bCs/>
          <w:lang w:val="ru-RU"/>
        </w:rPr>
        <w:t>а</w:t>
      </w:r>
      <w:r w:rsidRPr="00311F0A">
        <w:rPr>
          <w:rFonts w:eastAsia="Malgun Gothic"/>
          <w:bCs/>
          <w:lang w:val="ru-RU"/>
        </w:rPr>
        <w:t>, что лесное хозяйство является важным вопросом в Финляндии как с точки зрения его значения для экономики и занятости, так и</w:t>
      </w:r>
      <w:proofErr w:type="gramEnd"/>
      <w:r w:rsidRPr="00311F0A">
        <w:rPr>
          <w:rFonts w:eastAsia="Malgun Gothic"/>
          <w:bCs/>
          <w:lang w:val="ru-RU"/>
        </w:rPr>
        <w:t xml:space="preserve"> с точки зрения давления на биоразнообразие. Примерно 90</w:t>
      </w:r>
      <w:r w:rsidR="005A61A6" w:rsidRPr="00311F0A">
        <w:rPr>
          <w:rFonts w:eastAsia="Malgun Gothic"/>
          <w:bCs/>
          <w:lang w:val="ru-RU"/>
        </w:rPr>
        <w:t>%</w:t>
      </w:r>
      <w:r w:rsidRPr="00311F0A">
        <w:rPr>
          <w:rFonts w:eastAsia="Malgun Gothic"/>
          <w:bCs/>
          <w:lang w:val="ru-RU"/>
        </w:rPr>
        <w:t xml:space="preserve"> лесных площадей используются в коммерческих целях, </w:t>
      </w:r>
      <w:proofErr w:type="gramStart"/>
      <w:r w:rsidRPr="00311F0A">
        <w:rPr>
          <w:rFonts w:eastAsia="Malgun Gothic"/>
          <w:bCs/>
          <w:lang w:val="ru-RU"/>
        </w:rPr>
        <w:t xml:space="preserve">и </w:t>
      </w:r>
      <w:proofErr w:type="spellStart"/>
      <w:r w:rsidRPr="00311F0A">
        <w:rPr>
          <w:rFonts w:eastAsia="Malgun Gothic"/>
          <w:bCs/>
          <w:lang w:val="ru-RU"/>
        </w:rPr>
        <w:t>б</w:t>
      </w:r>
      <w:proofErr w:type="gramEnd"/>
      <w:r w:rsidRPr="00311F0A">
        <w:rPr>
          <w:rFonts w:eastAsia="Malgun Gothic"/>
          <w:bCs/>
          <w:lang w:val="ru-RU"/>
        </w:rPr>
        <w:t>óльшая</w:t>
      </w:r>
      <w:proofErr w:type="spellEnd"/>
      <w:r w:rsidRPr="00311F0A">
        <w:rPr>
          <w:rFonts w:eastAsia="Malgun Gothic"/>
          <w:bCs/>
          <w:lang w:val="ru-RU"/>
        </w:rPr>
        <w:t xml:space="preserve"> их часть эксплуатируется достаточно интенсивно, хотя эти леса имеют </w:t>
      </w:r>
      <w:proofErr w:type="spellStart"/>
      <w:r w:rsidRPr="00311F0A">
        <w:rPr>
          <w:rFonts w:eastAsia="Malgun Gothic"/>
          <w:bCs/>
          <w:lang w:val="ru-RU"/>
        </w:rPr>
        <w:t>полуестественный</w:t>
      </w:r>
      <w:proofErr w:type="spellEnd"/>
      <w:r w:rsidRPr="00311F0A">
        <w:rPr>
          <w:rFonts w:eastAsia="Malgun Gothic"/>
          <w:bCs/>
          <w:lang w:val="ru-RU"/>
        </w:rPr>
        <w:t xml:space="preserve"> характер, поскольку в Финляндии не</w:t>
      </w:r>
      <w:r w:rsidR="005A61A6" w:rsidRPr="00311F0A">
        <w:rPr>
          <w:rFonts w:eastAsia="Malgun Gothic"/>
          <w:bCs/>
          <w:lang w:val="ru-RU"/>
        </w:rPr>
        <w:t xml:space="preserve"> было</w:t>
      </w:r>
      <w:r w:rsidRPr="00311F0A">
        <w:rPr>
          <w:rFonts w:eastAsia="Malgun Gothic"/>
          <w:bCs/>
          <w:lang w:val="ru-RU"/>
        </w:rPr>
        <w:t xml:space="preserve"> лесонасаждений. Коммерческое лесоводство представляет собой самую большую угрозу для видов в Финляндии, и поэтому в отношении лесов </w:t>
      </w:r>
      <w:r w:rsidR="00C7163B" w:rsidRPr="00311F0A">
        <w:rPr>
          <w:rFonts w:eastAsia="Malgun Gothic"/>
          <w:bCs/>
          <w:lang w:val="ru-RU"/>
        </w:rPr>
        <w:t xml:space="preserve">были </w:t>
      </w:r>
      <w:r w:rsidRPr="00311F0A">
        <w:rPr>
          <w:rFonts w:eastAsia="Malgun Gothic"/>
          <w:bCs/>
          <w:lang w:val="ru-RU"/>
        </w:rPr>
        <w:t>прин</w:t>
      </w:r>
      <w:r w:rsidR="00C7163B" w:rsidRPr="00311F0A">
        <w:rPr>
          <w:rFonts w:eastAsia="Malgun Gothic"/>
          <w:bCs/>
          <w:lang w:val="ru-RU"/>
        </w:rPr>
        <w:t>яты</w:t>
      </w:r>
      <w:r w:rsidRPr="00311F0A">
        <w:rPr>
          <w:rFonts w:eastAsia="Malgun Gothic"/>
          <w:bCs/>
          <w:lang w:val="ru-RU"/>
        </w:rPr>
        <w:t xml:space="preserve"> дв</w:t>
      </w:r>
      <w:r w:rsidR="00C7163B" w:rsidRPr="00311F0A">
        <w:rPr>
          <w:rFonts w:eastAsia="Malgun Gothic"/>
          <w:bCs/>
          <w:lang w:val="ru-RU"/>
        </w:rPr>
        <w:t>а</w:t>
      </w:r>
      <w:r w:rsidRPr="00311F0A">
        <w:rPr>
          <w:rFonts w:eastAsia="Malgun Gothic"/>
          <w:bCs/>
          <w:lang w:val="ru-RU"/>
        </w:rPr>
        <w:t xml:space="preserve"> тип</w:t>
      </w:r>
      <w:r w:rsidR="00C7163B" w:rsidRPr="00311F0A">
        <w:rPr>
          <w:rFonts w:eastAsia="Malgun Gothic"/>
          <w:bCs/>
          <w:lang w:val="ru-RU"/>
        </w:rPr>
        <w:t>а мер</w:t>
      </w:r>
      <w:r w:rsidRPr="00311F0A">
        <w:rPr>
          <w:rFonts w:eastAsia="Malgun Gothic"/>
          <w:bCs/>
          <w:lang w:val="ru-RU"/>
        </w:rPr>
        <w:t>: меры</w:t>
      </w:r>
      <w:r w:rsidR="008713E8" w:rsidRPr="00311F0A">
        <w:rPr>
          <w:rFonts w:eastAsia="Malgun Gothic"/>
          <w:bCs/>
          <w:lang w:val="ru-RU"/>
        </w:rPr>
        <w:t xml:space="preserve"> по </w:t>
      </w:r>
      <w:r w:rsidRPr="00311F0A">
        <w:rPr>
          <w:rFonts w:eastAsia="Malgun Gothic"/>
          <w:bCs/>
          <w:lang w:val="ru-RU"/>
        </w:rPr>
        <w:t>расширени</w:t>
      </w:r>
      <w:r w:rsidR="008713E8" w:rsidRPr="00311F0A">
        <w:rPr>
          <w:rFonts w:eastAsia="Malgun Gothic"/>
          <w:bCs/>
          <w:lang w:val="ru-RU"/>
        </w:rPr>
        <w:t>ю</w:t>
      </w:r>
      <w:r w:rsidRPr="00311F0A">
        <w:rPr>
          <w:rFonts w:eastAsia="Malgun Gothic"/>
          <w:bCs/>
          <w:lang w:val="ru-RU"/>
        </w:rPr>
        <w:t xml:space="preserve"> сети</w:t>
      </w:r>
      <w:r w:rsidR="008713E8" w:rsidRPr="00311F0A">
        <w:rPr>
          <w:rFonts w:eastAsia="Malgun Gothic"/>
          <w:bCs/>
          <w:lang w:val="ru-RU"/>
        </w:rPr>
        <w:t xml:space="preserve"> </w:t>
      </w:r>
      <w:r w:rsidRPr="00311F0A">
        <w:rPr>
          <w:rFonts w:eastAsia="Malgun Gothic"/>
          <w:bCs/>
          <w:lang w:val="ru-RU"/>
        </w:rPr>
        <w:t xml:space="preserve">охраняемых лесных районов, и меры, направленные на преобразование лесохозяйственной деятельности. </w:t>
      </w:r>
      <w:r w:rsidR="009006F2" w:rsidRPr="00311F0A">
        <w:rPr>
          <w:rFonts w:eastAsia="Malgun Gothic"/>
          <w:bCs/>
          <w:lang w:val="ru-RU"/>
        </w:rPr>
        <w:t>Ос</w:t>
      </w:r>
      <w:r w:rsidRPr="00311F0A">
        <w:rPr>
          <w:rFonts w:eastAsia="Malgun Gothic"/>
          <w:bCs/>
          <w:lang w:val="ru-RU"/>
        </w:rPr>
        <w:t xml:space="preserve">новной мерой </w:t>
      </w:r>
      <w:r w:rsidR="009006F2" w:rsidRPr="00311F0A">
        <w:rPr>
          <w:rFonts w:eastAsia="Malgun Gothic"/>
          <w:bCs/>
          <w:lang w:val="ru-RU"/>
        </w:rPr>
        <w:t xml:space="preserve">в области охраны </w:t>
      </w:r>
      <w:r w:rsidRPr="00311F0A">
        <w:rPr>
          <w:rFonts w:eastAsia="Malgun Gothic"/>
          <w:bCs/>
          <w:lang w:val="ru-RU"/>
        </w:rPr>
        <w:t xml:space="preserve">является программа МЕТСО </w:t>
      </w:r>
      <w:r w:rsidR="00C7163B" w:rsidRPr="00311F0A">
        <w:rPr>
          <w:rFonts w:eastAsia="Malgun Gothic"/>
          <w:bCs/>
          <w:lang w:val="ru-RU"/>
        </w:rPr>
        <w:t>«</w:t>
      </w:r>
      <w:r w:rsidRPr="00311F0A">
        <w:rPr>
          <w:rFonts w:eastAsia="Malgun Gothic"/>
          <w:bCs/>
          <w:lang w:val="ru-RU"/>
        </w:rPr>
        <w:t>Биоразнообразие лесов</w:t>
      </w:r>
      <w:r w:rsidR="00C7163B" w:rsidRPr="00311F0A">
        <w:rPr>
          <w:rFonts w:eastAsia="Malgun Gothic"/>
          <w:bCs/>
          <w:lang w:val="ru-RU"/>
        </w:rPr>
        <w:t>»</w:t>
      </w:r>
      <w:r w:rsidRPr="00311F0A">
        <w:rPr>
          <w:rFonts w:eastAsia="Malgun Gothic"/>
          <w:bCs/>
          <w:lang w:val="ru-RU"/>
        </w:rPr>
        <w:t>, в рамках которой особое внимание уделяется южной части страны. Эта программа оказалась успешной во многих отношениях, особенно в плане формирования более позитивного отношения к охране биоразнообразия. Однако ее общая цель</w:t>
      </w:r>
      <w:r w:rsidR="009006F2" w:rsidRPr="00311F0A">
        <w:rPr>
          <w:rFonts w:eastAsia="Malgun Gothic"/>
          <w:bCs/>
          <w:lang w:val="ru-RU"/>
        </w:rPr>
        <w:t xml:space="preserve"> по обеспечению охраны примерно 100 000 гектаров леса к</w:t>
      </w:r>
      <w:r w:rsidRPr="00311F0A">
        <w:rPr>
          <w:rFonts w:eastAsia="Malgun Gothic"/>
          <w:bCs/>
          <w:lang w:val="ru-RU"/>
        </w:rPr>
        <w:t xml:space="preserve"> 2025 году является довольно </w:t>
      </w:r>
      <w:r w:rsidR="009006F2" w:rsidRPr="00311F0A">
        <w:rPr>
          <w:rFonts w:eastAsia="Malgun Gothic"/>
          <w:bCs/>
          <w:lang w:val="ru-RU"/>
        </w:rPr>
        <w:t>ограниченной</w:t>
      </w:r>
      <w:r w:rsidRPr="00311F0A">
        <w:rPr>
          <w:rFonts w:eastAsia="Malgun Gothic"/>
          <w:bCs/>
          <w:lang w:val="ru-RU"/>
        </w:rPr>
        <w:t>, поскольку она составляет примерно 0,5</w:t>
      </w:r>
      <w:r w:rsidR="009006F2" w:rsidRPr="00311F0A">
        <w:rPr>
          <w:rFonts w:eastAsia="Malgun Gothic"/>
          <w:bCs/>
          <w:lang w:val="ru-RU"/>
        </w:rPr>
        <w:t>%</w:t>
      </w:r>
      <w:r w:rsidRPr="00311F0A">
        <w:rPr>
          <w:rFonts w:eastAsia="Malgun Gothic"/>
          <w:bCs/>
          <w:lang w:val="ru-RU"/>
        </w:rPr>
        <w:t xml:space="preserve"> от общей площади лесов. </w:t>
      </w:r>
      <w:r w:rsidR="00F73F2D" w:rsidRPr="00311F0A">
        <w:rPr>
          <w:rFonts w:eastAsia="Malgun Gothic"/>
          <w:bCs/>
          <w:lang w:val="ru-RU"/>
        </w:rPr>
        <w:t>В рамках коммерческого лесопользования принимаются м</w:t>
      </w:r>
      <w:r w:rsidRPr="00311F0A">
        <w:rPr>
          <w:rFonts w:eastAsia="Malgun Gothic"/>
          <w:bCs/>
          <w:lang w:val="ru-RU"/>
        </w:rPr>
        <w:t xml:space="preserve">еры, </w:t>
      </w:r>
      <w:r w:rsidR="00F73F2D" w:rsidRPr="00311F0A">
        <w:rPr>
          <w:rFonts w:eastAsia="Malgun Gothic"/>
          <w:bCs/>
          <w:lang w:val="ru-RU"/>
        </w:rPr>
        <w:t xml:space="preserve">направленные </w:t>
      </w:r>
      <w:r w:rsidRPr="00311F0A">
        <w:rPr>
          <w:rFonts w:eastAsia="Malgun Gothic"/>
          <w:bCs/>
          <w:lang w:val="ru-RU"/>
        </w:rPr>
        <w:t xml:space="preserve">на увеличение объема </w:t>
      </w:r>
      <w:proofErr w:type="spellStart"/>
      <w:r w:rsidRPr="00311F0A">
        <w:rPr>
          <w:rFonts w:eastAsia="Malgun Gothic"/>
          <w:bCs/>
          <w:lang w:val="ru-RU"/>
        </w:rPr>
        <w:t>валежной</w:t>
      </w:r>
      <w:proofErr w:type="spellEnd"/>
      <w:r w:rsidRPr="00311F0A">
        <w:rPr>
          <w:rFonts w:eastAsia="Malgun Gothic"/>
          <w:bCs/>
          <w:lang w:val="ru-RU"/>
        </w:rPr>
        <w:t xml:space="preserve"> древесины и повышение структурной неоднородности, а также меры, </w:t>
      </w:r>
      <w:r w:rsidR="00F73F2D" w:rsidRPr="00311F0A">
        <w:rPr>
          <w:rFonts w:eastAsia="Malgun Gothic"/>
          <w:bCs/>
          <w:lang w:val="ru-RU"/>
        </w:rPr>
        <w:t>содействующие сохранению</w:t>
      </w:r>
      <w:r w:rsidRPr="00311F0A">
        <w:rPr>
          <w:rFonts w:eastAsia="Malgun Gothic"/>
          <w:bCs/>
          <w:lang w:val="ru-RU"/>
        </w:rPr>
        <w:t xml:space="preserve"> сред</w:t>
      </w:r>
      <w:r w:rsidR="00F73F2D" w:rsidRPr="00311F0A">
        <w:rPr>
          <w:rFonts w:eastAsia="Malgun Gothic"/>
          <w:bCs/>
          <w:lang w:val="ru-RU"/>
        </w:rPr>
        <w:t>ы</w:t>
      </w:r>
      <w:r w:rsidRPr="00311F0A">
        <w:rPr>
          <w:rFonts w:eastAsia="Malgun Gothic"/>
          <w:bCs/>
          <w:lang w:val="ru-RU"/>
        </w:rPr>
        <w:t xml:space="preserve"> обитания, особенно богат</w:t>
      </w:r>
      <w:r w:rsidR="00F73F2D" w:rsidRPr="00311F0A">
        <w:rPr>
          <w:rFonts w:eastAsia="Malgun Gothic"/>
          <w:bCs/>
          <w:lang w:val="ru-RU"/>
        </w:rPr>
        <w:t>ой</w:t>
      </w:r>
      <w:r w:rsidRPr="00311F0A">
        <w:rPr>
          <w:rFonts w:eastAsia="Malgun Gothic"/>
          <w:bCs/>
          <w:lang w:val="ru-RU"/>
        </w:rPr>
        <w:t xml:space="preserve"> биоразнообразием. На практике эти меры включают сертификацию </w:t>
      </w:r>
      <w:r w:rsidR="00F73F2D" w:rsidRPr="00311F0A">
        <w:rPr>
          <w:rFonts w:eastAsia="Malgun Gothic"/>
          <w:bCs/>
          <w:lang w:val="ru-RU"/>
        </w:rPr>
        <w:t xml:space="preserve">лесов </w:t>
      </w:r>
      <w:r w:rsidRPr="00311F0A">
        <w:rPr>
          <w:rFonts w:eastAsia="Malgun Gothic"/>
          <w:bCs/>
          <w:lang w:val="ru-RU"/>
        </w:rPr>
        <w:t xml:space="preserve">с критериями </w:t>
      </w:r>
      <w:r w:rsidR="00B8342C" w:rsidRPr="00311F0A">
        <w:rPr>
          <w:rFonts w:eastAsia="Malgun Gothic"/>
          <w:bCs/>
          <w:lang w:val="ru-RU"/>
        </w:rPr>
        <w:t>сохранения</w:t>
      </w:r>
      <w:r w:rsidRPr="00311F0A">
        <w:rPr>
          <w:rFonts w:eastAsia="Malgun Gothic"/>
          <w:bCs/>
          <w:lang w:val="ru-RU"/>
        </w:rPr>
        <w:t xml:space="preserve"> </w:t>
      </w:r>
      <w:r w:rsidR="00B8342C" w:rsidRPr="00311F0A">
        <w:rPr>
          <w:rFonts w:eastAsia="Malgun Gothic"/>
          <w:bCs/>
          <w:lang w:val="ru-RU"/>
        </w:rPr>
        <w:t>у</w:t>
      </w:r>
      <w:r w:rsidRPr="00311F0A">
        <w:rPr>
          <w:rFonts w:eastAsia="Malgun Gothic"/>
          <w:bCs/>
          <w:lang w:val="ru-RU"/>
        </w:rPr>
        <w:t>держивающи</w:t>
      </w:r>
      <w:r w:rsidR="00B8342C" w:rsidRPr="00311F0A">
        <w:rPr>
          <w:rFonts w:eastAsia="Malgun Gothic"/>
          <w:bCs/>
          <w:lang w:val="ru-RU"/>
        </w:rPr>
        <w:t>х деревьев</w:t>
      </w:r>
      <w:r w:rsidRPr="00311F0A">
        <w:rPr>
          <w:rFonts w:eastAsia="Malgun Gothic"/>
          <w:bCs/>
          <w:lang w:val="ru-RU"/>
        </w:rPr>
        <w:t xml:space="preserve"> и буферных зон, применение методов непрерывного древостоя, а также создание и совершенствование информационных систем, позволяющих сохранять находящиеся под угрозой исчезновения виды и места обитания. Была также проделана большая работа по использованию </w:t>
      </w:r>
      <w:proofErr w:type="spellStart"/>
      <w:r w:rsidRPr="00311F0A">
        <w:rPr>
          <w:rFonts w:eastAsia="Malgun Gothic"/>
          <w:bCs/>
          <w:lang w:val="ru-RU"/>
        </w:rPr>
        <w:t>геопространственной</w:t>
      </w:r>
      <w:proofErr w:type="spellEnd"/>
      <w:r w:rsidRPr="00311F0A">
        <w:rPr>
          <w:rFonts w:eastAsia="Malgun Gothic"/>
          <w:bCs/>
          <w:lang w:val="ru-RU"/>
        </w:rPr>
        <w:t xml:space="preserve"> информации, с </w:t>
      </w:r>
      <w:proofErr w:type="gramStart"/>
      <w:r w:rsidRPr="00311F0A">
        <w:rPr>
          <w:rFonts w:eastAsia="Malgun Gothic"/>
          <w:bCs/>
          <w:lang w:val="ru-RU"/>
        </w:rPr>
        <w:t>тем</w:t>
      </w:r>
      <w:proofErr w:type="gramEnd"/>
      <w:r w:rsidRPr="00311F0A">
        <w:rPr>
          <w:rFonts w:eastAsia="Malgun Gothic"/>
          <w:bCs/>
          <w:lang w:val="ru-RU"/>
        </w:rPr>
        <w:t xml:space="preserve"> чтобы</w:t>
      </w:r>
      <w:r w:rsidR="00DB010B" w:rsidRPr="00311F0A">
        <w:rPr>
          <w:rFonts w:eastAsia="Malgun Gothic"/>
          <w:bCs/>
          <w:lang w:val="ru-RU"/>
        </w:rPr>
        <w:t xml:space="preserve"> проинформировать</w:t>
      </w:r>
      <w:r w:rsidRPr="00311F0A">
        <w:rPr>
          <w:rFonts w:eastAsia="Malgun Gothic"/>
          <w:bCs/>
          <w:lang w:val="ru-RU"/>
        </w:rPr>
        <w:t xml:space="preserve"> лесохозяйственные </w:t>
      </w:r>
      <w:r w:rsidR="00DB010B" w:rsidRPr="00311F0A">
        <w:rPr>
          <w:rFonts w:eastAsia="Malgun Gothic"/>
          <w:bCs/>
          <w:lang w:val="ru-RU"/>
        </w:rPr>
        <w:t>эксплуатирующие компании</w:t>
      </w:r>
      <w:r w:rsidRPr="00311F0A">
        <w:rPr>
          <w:rFonts w:eastAsia="Malgun Gothic"/>
          <w:bCs/>
          <w:lang w:val="ru-RU"/>
        </w:rPr>
        <w:t xml:space="preserve"> на местах</w:t>
      </w:r>
      <w:r w:rsidR="009279D2" w:rsidRPr="00311F0A">
        <w:rPr>
          <w:rFonts w:eastAsia="Malgun Gothic"/>
          <w:bCs/>
          <w:lang w:val="ru-RU"/>
        </w:rPr>
        <w:t>, что и где можно делать, а что не следует</w:t>
      </w:r>
      <w:r w:rsidRPr="00311F0A">
        <w:rPr>
          <w:rFonts w:eastAsia="Malgun Gothic"/>
          <w:bCs/>
          <w:lang w:val="ru-RU"/>
        </w:rPr>
        <w:t>.</w:t>
      </w:r>
    </w:p>
    <w:p w:rsidR="001E63CF" w:rsidRPr="00311F0A" w:rsidRDefault="001E63CF" w:rsidP="001E63CF">
      <w:pPr>
        <w:pStyle w:val="Para10"/>
        <w:tabs>
          <w:tab w:val="clear" w:pos="360"/>
        </w:tabs>
        <w:rPr>
          <w:rFonts w:eastAsia="Malgun Gothic"/>
          <w:bCs/>
          <w:lang w:val="ru-RU"/>
        </w:rPr>
      </w:pPr>
      <w:proofErr w:type="gramStart"/>
      <w:r w:rsidRPr="00311F0A">
        <w:rPr>
          <w:rFonts w:eastAsia="Malgun Gothic"/>
          <w:bCs/>
          <w:lang w:val="ru-RU"/>
        </w:rPr>
        <w:t xml:space="preserve">Отвечая на вопрос о предложениях, </w:t>
      </w:r>
      <w:r w:rsidR="00150ECD" w:rsidRPr="00311F0A">
        <w:rPr>
          <w:rFonts w:eastAsia="Malgun Gothic"/>
          <w:bCs/>
          <w:lang w:val="ru-RU"/>
        </w:rPr>
        <w:t xml:space="preserve">подготовленных </w:t>
      </w:r>
      <w:r w:rsidRPr="00311F0A">
        <w:rPr>
          <w:rFonts w:eastAsia="Malgun Gothic"/>
          <w:bCs/>
          <w:lang w:val="ru-RU"/>
        </w:rPr>
        <w:t>Финлянди</w:t>
      </w:r>
      <w:r w:rsidR="00150ECD" w:rsidRPr="00311F0A">
        <w:rPr>
          <w:rFonts w:eastAsia="Malgun Gothic"/>
          <w:bCs/>
          <w:lang w:val="ru-RU"/>
        </w:rPr>
        <w:t>ей для</w:t>
      </w:r>
      <w:r w:rsidRPr="00311F0A">
        <w:rPr>
          <w:rFonts w:eastAsia="Malgun Gothic"/>
          <w:bCs/>
          <w:lang w:val="ru-RU"/>
        </w:rPr>
        <w:t xml:space="preserve"> следующе</w:t>
      </w:r>
      <w:r w:rsidR="00150ECD" w:rsidRPr="00311F0A">
        <w:rPr>
          <w:rFonts w:eastAsia="Malgun Gothic"/>
          <w:bCs/>
          <w:lang w:val="ru-RU"/>
        </w:rPr>
        <w:t>го</w:t>
      </w:r>
      <w:r w:rsidRPr="00311F0A">
        <w:rPr>
          <w:rFonts w:eastAsia="Malgun Gothic"/>
          <w:bCs/>
          <w:lang w:val="ru-RU"/>
        </w:rPr>
        <w:t xml:space="preserve"> </w:t>
      </w:r>
      <w:r w:rsidR="00610BE7" w:rsidRPr="00311F0A">
        <w:rPr>
          <w:rFonts w:eastAsia="Malgun Gothic"/>
          <w:bCs/>
          <w:lang w:val="ru-RU"/>
        </w:rPr>
        <w:t>НСПДСБ</w:t>
      </w:r>
      <w:r w:rsidRPr="00311F0A">
        <w:rPr>
          <w:rFonts w:eastAsia="Malgun Gothic"/>
          <w:bCs/>
          <w:lang w:val="ru-RU"/>
        </w:rPr>
        <w:t xml:space="preserve">, а также о том, в какой степени Финляндия будет учитывать </w:t>
      </w:r>
      <w:r w:rsidR="00150ECD" w:rsidRPr="00311F0A">
        <w:rPr>
          <w:rFonts w:eastAsia="Malgun Gothic"/>
          <w:bCs/>
          <w:lang w:val="ru-RU"/>
        </w:rPr>
        <w:t xml:space="preserve">при этом </w:t>
      </w:r>
      <w:r w:rsidRPr="00311F0A">
        <w:rPr>
          <w:rFonts w:eastAsia="Malgun Gothic"/>
          <w:bCs/>
          <w:lang w:val="ru-RU"/>
        </w:rPr>
        <w:t xml:space="preserve">цели и задачи глобальной рамочной программы </w:t>
      </w:r>
      <w:r w:rsidR="00A2606A" w:rsidRPr="00311F0A">
        <w:rPr>
          <w:rFonts w:eastAsia="Malgun Gothic"/>
          <w:bCs/>
          <w:lang w:val="ru-RU"/>
        </w:rPr>
        <w:t xml:space="preserve">в области биоразнообразия </w:t>
      </w:r>
      <w:r w:rsidRPr="00311F0A">
        <w:rPr>
          <w:rFonts w:eastAsia="Malgun Gothic"/>
          <w:bCs/>
          <w:lang w:val="ru-RU"/>
        </w:rPr>
        <w:t>на период после 2020 года, представитель Финляндии заявил</w:t>
      </w:r>
      <w:r w:rsidR="0045673F">
        <w:rPr>
          <w:rFonts w:eastAsia="Malgun Gothic"/>
          <w:bCs/>
          <w:lang w:val="ru-RU"/>
        </w:rPr>
        <w:t>а</w:t>
      </w:r>
      <w:r w:rsidRPr="00311F0A">
        <w:rPr>
          <w:rFonts w:eastAsia="Malgun Gothic"/>
          <w:bCs/>
          <w:lang w:val="ru-RU"/>
        </w:rPr>
        <w:t xml:space="preserve">, что процесс национального обзора имеет </w:t>
      </w:r>
      <w:r w:rsidR="00150ECD" w:rsidRPr="00311F0A">
        <w:rPr>
          <w:rFonts w:eastAsia="Malgun Gothic"/>
          <w:bCs/>
          <w:lang w:val="ru-RU"/>
        </w:rPr>
        <w:t>чрезвычайно</w:t>
      </w:r>
      <w:r w:rsidRPr="00311F0A">
        <w:rPr>
          <w:rFonts w:eastAsia="Malgun Gothic"/>
          <w:bCs/>
          <w:lang w:val="ru-RU"/>
        </w:rPr>
        <w:t xml:space="preserve"> важное значение для определения приоритетов Финляндии.</w:t>
      </w:r>
      <w:proofErr w:type="gramEnd"/>
      <w:r w:rsidRPr="00311F0A">
        <w:rPr>
          <w:rFonts w:eastAsia="Malgun Gothic"/>
          <w:bCs/>
          <w:lang w:val="ru-RU"/>
        </w:rPr>
        <w:t xml:space="preserve"> Такие обзоры важны как для оценки эффективности и </w:t>
      </w:r>
      <w:r w:rsidR="00150ECD" w:rsidRPr="00311F0A">
        <w:rPr>
          <w:rFonts w:eastAsia="Malgun Gothic"/>
          <w:bCs/>
          <w:lang w:val="ru-RU"/>
        </w:rPr>
        <w:t xml:space="preserve">результативности </w:t>
      </w:r>
      <w:r w:rsidRPr="00311F0A">
        <w:rPr>
          <w:rFonts w:eastAsia="Malgun Gothic"/>
          <w:bCs/>
          <w:lang w:val="ru-RU"/>
        </w:rPr>
        <w:t xml:space="preserve">осуществления, так и для определения приоритетов в будущем. Уроки, извлеченные из двух </w:t>
      </w:r>
      <w:r w:rsidR="00150ECD" w:rsidRPr="00311F0A">
        <w:rPr>
          <w:rFonts w:eastAsia="Malgun Gothic"/>
          <w:bCs/>
          <w:lang w:val="ru-RU"/>
        </w:rPr>
        <w:t>циклов</w:t>
      </w:r>
      <w:r w:rsidRPr="00311F0A">
        <w:rPr>
          <w:rFonts w:eastAsia="Malgun Gothic"/>
          <w:bCs/>
          <w:lang w:val="ru-RU"/>
        </w:rPr>
        <w:t xml:space="preserve"> обзора и оценки воздействия, были позитивными и доведены до сведения правительства и общественности</w:t>
      </w:r>
      <w:r w:rsidR="00150ECD" w:rsidRPr="00311F0A">
        <w:rPr>
          <w:rFonts w:eastAsia="Malgun Gothic"/>
          <w:bCs/>
          <w:lang w:val="ru-RU"/>
        </w:rPr>
        <w:t>. О</w:t>
      </w:r>
      <w:r w:rsidRPr="00311F0A">
        <w:rPr>
          <w:rFonts w:eastAsia="Malgun Gothic"/>
          <w:bCs/>
          <w:lang w:val="ru-RU"/>
        </w:rPr>
        <w:t xml:space="preserve">ни широко освещались в средствах массовой информации и были хорошо </w:t>
      </w:r>
      <w:r w:rsidR="00150ECD" w:rsidRPr="00311F0A">
        <w:rPr>
          <w:rFonts w:eastAsia="Malgun Gothic"/>
          <w:bCs/>
          <w:lang w:val="ru-RU"/>
        </w:rPr>
        <w:t>вос</w:t>
      </w:r>
      <w:r w:rsidRPr="00311F0A">
        <w:rPr>
          <w:rFonts w:eastAsia="Malgun Gothic"/>
          <w:bCs/>
          <w:lang w:val="ru-RU"/>
        </w:rPr>
        <w:t xml:space="preserve">приняты </w:t>
      </w:r>
      <w:r w:rsidR="008D1837" w:rsidRPr="00311F0A">
        <w:rPr>
          <w:rFonts w:eastAsia="Malgun Gothic"/>
          <w:bCs/>
          <w:lang w:val="ru-RU"/>
        </w:rPr>
        <w:t xml:space="preserve">в </w:t>
      </w:r>
      <w:r w:rsidRPr="00311F0A">
        <w:rPr>
          <w:rFonts w:eastAsia="Malgun Gothic"/>
          <w:bCs/>
          <w:lang w:val="ru-RU"/>
        </w:rPr>
        <w:t xml:space="preserve">обществе. Предложения в отношении будущих действий являются </w:t>
      </w:r>
      <w:r w:rsidR="008D1837" w:rsidRPr="00311F0A">
        <w:rPr>
          <w:rFonts w:eastAsia="Malgun Gothic"/>
          <w:bCs/>
          <w:lang w:val="ru-RU"/>
        </w:rPr>
        <w:t xml:space="preserve">результатом </w:t>
      </w:r>
      <w:r w:rsidRPr="00311F0A">
        <w:rPr>
          <w:rFonts w:eastAsia="Malgun Gothic"/>
          <w:bCs/>
          <w:lang w:val="ru-RU"/>
        </w:rPr>
        <w:t>работ</w:t>
      </w:r>
      <w:r w:rsidR="008D1837" w:rsidRPr="00311F0A">
        <w:rPr>
          <w:rFonts w:eastAsia="Malgun Gothic"/>
          <w:bCs/>
          <w:lang w:val="ru-RU"/>
        </w:rPr>
        <w:t>ы</w:t>
      </w:r>
      <w:r w:rsidRPr="00311F0A">
        <w:rPr>
          <w:rFonts w:eastAsia="Malgun Gothic"/>
          <w:bCs/>
          <w:lang w:val="ru-RU"/>
        </w:rPr>
        <w:t xml:space="preserve"> различных исследователей и будут рассмотрены и включены в национальный</w:t>
      </w:r>
      <w:r w:rsidR="00150ECD" w:rsidRPr="00311F0A">
        <w:rPr>
          <w:rFonts w:eastAsia="Malgun Gothic"/>
          <w:bCs/>
          <w:lang w:val="ru-RU"/>
        </w:rPr>
        <w:t xml:space="preserve"> план на период после 2020 года, не являясь при этом</w:t>
      </w:r>
      <w:r w:rsidRPr="00311F0A">
        <w:rPr>
          <w:rFonts w:eastAsia="Malgun Gothic"/>
          <w:bCs/>
          <w:lang w:val="ru-RU"/>
        </w:rPr>
        <w:t xml:space="preserve"> единственны</w:t>
      </w:r>
      <w:r w:rsidR="00150ECD" w:rsidRPr="00311F0A">
        <w:rPr>
          <w:rFonts w:eastAsia="Malgun Gothic"/>
          <w:bCs/>
          <w:lang w:val="ru-RU"/>
        </w:rPr>
        <w:t>м</w:t>
      </w:r>
      <w:r w:rsidRPr="00311F0A">
        <w:rPr>
          <w:rFonts w:eastAsia="Malgun Gothic"/>
          <w:bCs/>
          <w:lang w:val="ru-RU"/>
        </w:rPr>
        <w:t xml:space="preserve"> источник</w:t>
      </w:r>
      <w:r w:rsidR="00150ECD" w:rsidRPr="00311F0A">
        <w:rPr>
          <w:rFonts w:eastAsia="Malgun Gothic"/>
          <w:bCs/>
          <w:lang w:val="ru-RU"/>
        </w:rPr>
        <w:t>ом</w:t>
      </w:r>
      <w:r w:rsidRPr="00311F0A">
        <w:rPr>
          <w:rFonts w:eastAsia="Malgun Gothic"/>
          <w:bCs/>
          <w:lang w:val="ru-RU"/>
        </w:rPr>
        <w:t xml:space="preserve"> информации. Вся соответствующая информация будет передана национальной рабочей группе по биоразнообразию, в состав которой </w:t>
      </w:r>
      <w:proofErr w:type="gramStart"/>
      <w:r w:rsidRPr="00311F0A">
        <w:rPr>
          <w:rFonts w:eastAsia="Malgun Gothic"/>
          <w:bCs/>
          <w:lang w:val="ru-RU"/>
        </w:rPr>
        <w:t>входят все министерства и соответствующие заинтересованные стороны и которая</w:t>
      </w:r>
      <w:proofErr w:type="gramEnd"/>
      <w:r w:rsidRPr="00311F0A">
        <w:rPr>
          <w:rFonts w:eastAsia="Malgun Gothic"/>
          <w:bCs/>
          <w:lang w:val="ru-RU"/>
        </w:rPr>
        <w:t xml:space="preserve"> будет отвечать за разработку и пересмотр нового </w:t>
      </w:r>
      <w:r w:rsidR="00610BE7" w:rsidRPr="00311F0A">
        <w:rPr>
          <w:rFonts w:eastAsia="Malgun Gothic"/>
          <w:bCs/>
          <w:lang w:val="ru-RU"/>
        </w:rPr>
        <w:t>НСПДСБ</w:t>
      </w:r>
      <w:r w:rsidRPr="00311F0A">
        <w:rPr>
          <w:rFonts w:eastAsia="Malgun Gothic"/>
          <w:bCs/>
          <w:lang w:val="ru-RU"/>
        </w:rPr>
        <w:t xml:space="preserve">. Новый </w:t>
      </w:r>
      <w:r w:rsidR="00610BE7" w:rsidRPr="00311F0A">
        <w:rPr>
          <w:rFonts w:eastAsia="Malgun Gothic"/>
          <w:bCs/>
          <w:lang w:val="ru-RU"/>
        </w:rPr>
        <w:t>НСПДСБ</w:t>
      </w:r>
      <w:r w:rsidRPr="00311F0A">
        <w:rPr>
          <w:rFonts w:eastAsia="Malgun Gothic"/>
          <w:bCs/>
          <w:lang w:val="ru-RU"/>
        </w:rPr>
        <w:t xml:space="preserve"> и план действий для Финляндии будут готовы в 2021 году, включая </w:t>
      </w:r>
      <w:r w:rsidR="0045673F" w:rsidRPr="00311F0A">
        <w:rPr>
          <w:rFonts w:eastAsia="Malgun Gothic"/>
          <w:bCs/>
          <w:lang w:val="ru-RU"/>
        </w:rPr>
        <w:t xml:space="preserve">в качестве неотъемлемой части этой работы </w:t>
      </w:r>
      <w:r w:rsidRPr="00311F0A">
        <w:rPr>
          <w:rFonts w:eastAsia="Malgun Gothic"/>
          <w:bCs/>
          <w:lang w:val="ru-RU"/>
        </w:rPr>
        <w:t xml:space="preserve">глобальную рамочную программу </w:t>
      </w:r>
      <w:r w:rsidR="00A2606A" w:rsidRPr="00311F0A">
        <w:rPr>
          <w:rFonts w:eastAsia="Malgun Gothic"/>
          <w:bCs/>
          <w:lang w:val="ru-RU"/>
        </w:rPr>
        <w:t xml:space="preserve">в области биоразнообразия </w:t>
      </w:r>
      <w:r w:rsidRPr="00311F0A">
        <w:rPr>
          <w:rFonts w:eastAsia="Malgun Gothic"/>
          <w:bCs/>
          <w:lang w:val="ru-RU"/>
        </w:rPr>
        <w:t xml:space="preserve">на период после 2020 года и ее цели и задачи, а также стратегию по биоразнообразию Европейского союза. Из этого обзора станет известно, </w:t>
      </w:r>
      <w:r w:rsidR="00150ECD" w:rsidRPr="00311F0A">
        <w:rPr>
          <w:rFonts w:eastAsia="Malgun Gothic"/>
          <w:bCs/>
          <w:lang w:val="ru-RU"/>
        </w:rPr>
        <w:t xml:space="preserve">в каких областях </w:t>
      </w:r>
      <w:r w:rsidRPr="00311F0A">
        <w:rPr>
          <w:rFonts w:eastAsia="Malgun Gothic"/>
          <w:bCs/>
          <w:lang w:val="ru-RU"/>
        </w:rPr>
        <w:t xml:space="preserve">еще предстоит </w:t>
      </w:r>
      <w:r w:rsidR="00150ECD" w:rsidRPr="00311F0A">
        <w:rPr>
          <w:rFonts w:eastAsia="Malgun Gothic"/>
          <w:bCs/>
          <w:lang w:val="ru-RU"/>
        </w:rPr>
        <w:t>приложить усилия</w:t>
      </w:r>
      <w:r w:rsidRPr="00311F0A">
        <w:rPr>
          <w:rFonts w:eastAsia="Malgun Gothic"/>
          <w:bCs/>
          <w:lang w:val="ru-RU"/>
        </w:rPr>
        <w:t xml:space="preserve"> и куда направить ресурсы для достижения успешных результатов.</w:t>
      </w:r>
    </w:p>
    <w:p w:rsidR="001E63CF" w:rsidRPr="00311F0A" w:rsidRDefault="001E63CF" w:rsidP="00DA7949">
      <w:pPr>
        <w:pStyle w:val="Para10"/>
        <w:tabs>
          <w:tab w:val="clear" w:pos="360"/>
        </w:tabs>
        <w:rPr>
          <w:rFonts w:eastAsia="Malgun Gothic"/>
          <w:bCs/>
          <w:lang w:val="ru-RU"/>
        </w:rPr>
      </w:pPr>
      <w:proofErr w:type="gramStart"/>
      <w:r w:rsidRPr="00311F0A">
        <w:rPr>
          <w:rFonts w:eastAsia="Malgun Gothic"/>
          <w:bCs/>
          <w:lang w:val="ru-RU"/>
        </w:rPr>
        <w:t>И</w:t>
      </w:r>
      <w:r w:rsidR="00150ECD" w:rsidRPr="00311F0A">
        <w:rPr>
          <w:rFonts w:eastAsia="Malgun Gothic"/>
          <w:bCs/>
          <w:lang w:val="ru-RU"/>
        </w:rPr>
        <w:t>,</w:t>
      </w:r>
      <w:r w:rsidRPr="00311F0A">
        <w:rPr>
          <w:rFonts w:eastAsia="Malgun Gothic"/>
          <w:bCs/>
          <w:lang w:val="ru-RU"/>
        </w:rPr>
        <w:t xml:space="preserve"> наконец, в ответ на вопрос об уроках, извлеченных из опыта стран, </w:t>
      </w:r>
      <w:r w:rsidR="005F3FDA" w:rsidRPr="00311F0A">
        <w:rPr>
          <w:rFonts w:eastAsia="Malgun Gothic"/>
          <w:bCs/>
          <w:lang w:val="ru-RU"/>
        </w:rPr>
        <w:t>которые стремились к взаимодействию с другими конвенциями</w:t>
      </w:r>
      <w:r w:rsidR="00E07490" w:rsidRPr="00311F0A">
        <w:rPr>
          <w:rFonts w:eastAsia="Malgun Gothic"/>
          <w:bCs/>
          <w:lang w:val="ru-RU"/>
        </w:rPr>
        <w:t>, связанными с</w:t>
      </w:r>
      <w:r w:rsidRPr="00311F0A">
        <w:rPr>
          <w:rFonts w:eastAsia="Malgun Gothic"/>
          <w:bCs/>
          <w:lang w:val="ru-RU"/>
        </w:rPr>
        <w:t xml:space="preserve"> биоразнообрази</w:t>
      </w:r>
      <w:r w:rsidR="00E07490" w:rsidRPr="00311F0A">
        <w:rPr>
          <w:rFonts w:eastAsia="Malgun Gothic"/>
          <w:bCs/>
          <w:lang w:val="ru-RU"/>
        </w:rPr>
        <w:t>ем</w:t>
      </w:r>
      <w:r w:rsidR="00667046" w:rsidRPr="00311F0A">
        <w:rPr>
          <w:rFonts w:eastAsia="Malgun Gothic"/>
          <w:bCs/>
          <w:lang w:val="ru-RU"/>
        </w:rPr>
        <w:t xml:space="preserve">, и об участии </w:t>
      </w:r>
      <w:r w:rsidRPr="00311F0A">
        <w:rPr>
          <w:rFonts w:eastAsia="Malgun Gothic"/>
          <w:bCs/>
          <w:lang w:val="ru-RU"/>
        </w:rPr>
        <w:t>координационны</w:t>
      </w:r>
      <w:r w:rsidR="00667046" w:rsidRPr="00311F0A">
        <w:rPr>
          <w:rFonts w:eastAsia="Malgun Gothic"/>
          <w:bCs/>
          <w:lang w:val="ru-RU"/>
        </w:rPr>
        <w:t>х</w:t>
      </w:r>
      <w:r w:rsidRPr="00311F0A">
        <w:rPr>
          <w:rFonts w:eastAsia="Malgun Gothic"/>
          <w:bCs/>
          <w:lang w:val="ru-RU"/>
        </w:rPr>
        <w:t xml:space="preserve"> центр</w:t>
      </w:r>
      <w:r w:rsidR="00667046" w:rsidRPr="00311F0A">
        <w:rPr>
          <w:rFonts w:eastAsia="Malgun Gothic"/>
          <w:bCs/>
          <w:lang w:val="ru-RU"/>
        </w:rPr>
        <w:t>ов</w:t>
      </w:r>
      <w:r w:rsidRPr="00311F0A">
        <w:rPr>
          <w:rFonts w:eastAsia="Malgun Gothic"/>
          <w:bCs/>
          <w:lang w:val="ru-RU"/>
        </w:rPr>
        <w:t xml:space="preserve"> других конвенций в разработке, а затем в осуществлении </w:t>
      </w:r>
      <w:r w:rsidR="00610BE7" w:rsidRPr="00311F0A">
        <w:rPr>
          <w:rFonts w:eastAsia="Malgun Gothic"/>
          <w:bCs/>
          <w:lang w:val="ru-RU"/>
        </w:rPr>
        <w:t>НСПДСБ</w:t>
      </w:r>
      <w:r w:rsidRPr="00311F0A">
        <w:rPr>
          <w:rFonts w:eastAsia="Malgun Gothic"/>
          <w:bCs/>
          <w:lang w:val="ru-RU"/>
        </w:rPr>
        <w:t>, представитель Финляндии заявил</w:t>
      </w:r>
      <w:r w:rsidR="0045673F">
        <w:rPr>
          <w:rFonts w:eastAsia="Malgun Gothic"/>
          <w:bCs/>
          <w:lang w:val="ru-RU"/>
        </w:rPr>
        <w:t>а</w:t>
      </w:r>
      <w:r w:rsidRPr="00311F0A">
        <w:rPr>
          <w:rFonts w:eastAsia="Malgun Gothic"/>
          <w:bCs/>
          <w:lang w:val="ru-RU"/>
        </w:rPr>
        <w:t xml:space="preserve">, что </w:t>
      </w:r>
      <w:r w:rsidR="00B823F3" w:rsidRPr="00311F0A">
        <w:rPr>
          <w:rFonts w:eastAsia="Malgun Gothic"/>
          <w:bCs/>
          <w:lang w:val="ru-RU"/>
        </w:rPr>
        <w:t>е</w:t>
      </w:r>
      <w:r w:rsidR="0045673F">
        <w:rPr>
          <w:rFonts w:eastAsia="Malgun Gothic"/>
          <w:bCs/>
          <w:lang w:val="ru-RU"/>
        </w:rPr>
        <w:t>е</w:t>
      </w:r>
      <w:r w:rsidR="00B823F3" w:rsidRPr="00311F0A">
        <w:rPr>
          <w:rFonts w:eastAsia="Malgun Gothic"/>
          <w:bCs/>
          <w:lang w:val="ru-RU"/>
        </w:rPr>
        <w:t xml:space="preserve"> страна </w:t>
      </w:r>
      <w:r w:rsidRPr="00311F0A">
        <w:rPr>
          <w:rFonts w:eastAsia="Malgun Gothic"/>
          <w:bCs/>
          <w:lang w:val="ru-RU"/>
        </w:rPr>
        <w:t xml:space="preserve">привлекала </w:t>
      </w:r>
      <w:r w:rsidR="00B823F3" w:rsidRPr="00311F0A">
        <w:rPr>
          <w:rFonts w:eastAsia="Malgun Gothic"/>
          <w:bCs/>
          <w:lang w:val="ru-RU"/>
        </w:rPr>
        <w:t xml:space="preserve">к работе </w:t>
      </w:r>
      <w:r w:rsidRPr="00311F0A">
        <w:rPr>
          <w:rFonts w:eastAsia="Malgun Gothic"/>
          <w:bCs/>
          <w:lang w:val="ru-RU"/>
        </w:rPr>
        <w:t>другие многосторонние природоохранные соглашения</w:t>
      </w:r>
      <w:r w:rsidR="00B823F3" w:rsidRPr="00311F0A">
        <w:rPr>
          <w:rFonts w:eastAsia="Malgun Gothic"/>
          <w:bCs/>
          <w:lang w:val="ru-RU"/>
        </w:rPr>
        <w:t>, связанные с</w:t>
      </w:r>
      <w:r w:rsidRPr="00311F0A">
        <w:rPr>
          <w:rFonts w:eastAsia="Malgun Gothic"/>
          <w:bCs/>
          <w:lang w:val="ru-RU"/>
        </w:rPr>
        <w:t xml:space="preserve"> биоразнообрази</w:t>
      </w:r>
      <w:r w:rsidR="00B823F3" w:rsidRPr="00311F0A">
        <w:rPr>
          <w:rFonts w:eastAsia="Malgun Gothic"/>
          <w:bCs/>
          <w:lang w:val="ru-RU"/>
        </w:rPr>
        <w:t>ем,</w:t>
      </w:r>
      <w:r w:rsidRPr="00311F0A">
        <w:rPr>
          <w:rFonts w:eastAsia="Malgun Gothic"/>
          <w:bCs/>
          <w:lang w:val="ru-RU"/>
        </w:rPr>
        <w:t xml:space="preserve"> через свой национальный механизм планирования и координации, а</w:t>
      </w:r>
      <w:proofErr w:type="gramEnd"/>
      <w:r w:rsidRPr="00311F0A">
        <w:rPr>
          <w:rFonts w:eastAsia="Malgun Gothic"/>
          <w:bCs/>
          <w:lang w:val="ru-RU"/>
        </w:rPr>
        <w:t xml:space="preserve"> также ве</w:t>
      </w:r>
      <w:r w:rsidR="00B823F3" w:rsidRPr="00311F0A">
        <w:rPr>
          <w:rFonts w:eastAsia="Malgun Gothic"/>
          <w:bCs/>
          <w:lang w:val="ru-RU"/>
        </w:rPr>
        <w:t>ла</w:t>
      </w:r>
      <w:r w:rsidRPr="00311F0A">
        <w:rPr>
          <w:rFonts w:eastAsia="Malgun Gothic"/>
          <w:bCs/>
          <w:lang w:val="ru-RU"/>
        </w:rPr>
        <w:t xml:space="preserve"> активный диалог с конвенциями по химическим веществам. Национальные координационные центры проводят </w:t>
      </w:r>
      <w:r w:rsidR="005F3FDA" w:rsidRPr="00311F0A">
        <w:rPr>
          <w:rFonts w:eastAsia="Malgun Gothic"/>
          <w:bCs/>
          <w:lang w:val="ru-RU"/>
        </w:rPr>
        <w:t xml:space="preserve">регулярные </w:t>
      </w:r>
      <w:r w:rsidRPr="00311F0A">
        <w:rPr>
          <w:rFonts w:eastAsia="Malgun Gothic"/>
          <w:bCs/>
          <w:lang w:val="ru-RU"/>
        </w:rPr>
        <w:t>совещания в рамках национальной рабочей группы по биоразнообразию и вед</w:t>
      </w:r>
      <w:r w:rsidR="00C23A24" w:rsidRPr="00311F0A">
        <w:rPr>
          <w:rFonts w:eastAsia="Malgun Gothic"/>
          <w:bCs/>
          <w:lang w:val="ru-RU"/>
        </w:rPr>
        <w:t>ут</w:t>
      </w:r>
      <w:r w:rsidRPr="00311F0A">
        <w:rPr>
          <w:rFonts w:eastAsia="Malgun Gothic"/>
          <w:bCs/>
          <w:lang w:val="ru-RU"/>
        </w:rPr>
        <w:t xml:space="preserve"> активн</w:t>
      </w:r>
      <w:r w:rsidR="00C23A24" w:rsidRPr="00311F0A">
        <w:rPr>
          <w:rFonts w:eastAsia="Malgun Gothic"/>
          <w:bCs/>
          <w:lang w:val="ru-RU"/>
        </w:rPr>
        <w:t>ую</w:t>
      </w:r>
      <w:r w:rsidRPr="00311F0A">
        <w:rPr>
          <w:rFonts w:eastAsia="Malgun Gothic"/>
          <w:bCs/>
          <w:lang w:val="ru-RU"/>
        </w:rPr>
        <w:t xml:space="preserve"> подготовк</w:t>
      </w:r>
      <w:r w:rsidR="00C23A24" w:rsidRPr="00311F0A">
        <w:rPr>
          <w:rFonts w:eastAsia="Malgun Gothic"/>
          <w:bCs/>
          <w:lang w:val="ru-RU"/>
        </w:rPr>
        <w:t>у</w:t>
      </w:r>
      <w:r w:rsidRPr="00311F0A">
        <w:rPr>
          <w:rFonts w:eastAsia="Malgun Gothic"/>
          <w:bCs/>
          <w:lang w:val="ru-RU"/>
        </w:rPr>
        <w:t xml:space="preserve"> к совещаниям различных конференций Сторон, а также работ</w:t>
      </w:r>
      <w:r w:rsidR="00DF3BC4" w:rsidRPr="00311F0A">
        <w:rPr>
          <w:rFonts w:eastAsia="Malgun Gothic"/>
          <w:bCs/>
          <w:lang w:val="ru-RU"/>
        </w:rPr>
        <w:t>у</w:t>
      </w:r>
      <w:r w:rsidRPr="00311F0A">
        <w:rPr>
          <w:rFonts w:eastAsia="Malgun Gothic"/>
          <w:bCs/>
          <w:lang w:val="ru-RU"/>
        </w:rPr>
        <w:t xml:space="preserve"> в рамках МПБЭУ и е</w:t>
      </w:r>
      <w:r w:rsidR="00982B2F" w:rsidRPr="00311F0A">
        <w:rPr>
          <w:rFonts w:eastAsia="Malgun Gothic"/>
          <w:bCs/>
          <w:lang w:val="ru-RU"/>
        </w:rPr>
        <w:t>е</w:t>
      </w:r>
      <w:r w:rsidRPr="00311F0A">
        <w:rPr>
          <w:rFonts w:eastAsia="Malgun Gothic"/>
          <w:bCs/>
          <w:lang w:val="ru-RU"/>
        </w:rPr>
        <w:t xml:space="preserve"> оценок. Финляндия пропагандирует и поощряет это </w:t>
      </w:r>
      <w:r w:rsidR="00DF3BC4" w:rsidRPr="00311F0A">
        <w:rPr>
          <w:rFonts w:eastAsia="Malgun Gothic"/>
          <w:bCs/>
          <w:lang w:val="ru-RU"/>
        </w:rPr>
        <w:t xml:space="preserve">сотрудничество </w:t>
      </w:r>
      <w:r w:rsidRPr="00311F0A">
        <w:rPr>
          <w:rFonts w:eastAsia="Malgun Gothic"/>
          <w:bCs/>
          <w:lang w:val="ru-RU"/>
        </w:rPr>
        <w:t xml:space="preserve">на национальном уровне и верит в синергетический эффект, </w:t>
      </w:r>
      <w:r w:rsidR="0045673F">
        <w:rPr>
          <w:rFonts w:eastAsia="Malgun Gothic"/>
          <w:bCs/>
          <w:lang w:val="ru-RU"/>
        </w:rPr>
        <w:t>взаимодействие</w:t>
      </w:r>
      <w:r w:rsidRPr="00311F0A">
        <w:rPr>
          <w:rFonts w:eastAsia="Malgun Gothic"/>
          <w:bCs/>
          <w:lang w:val="ru-RU"/>
        </w:rPr>
        <w:t>, интеграцию и обмен информацией на всех уровнях. Это важн</w:t>
      </w:r>
      <w:r w:rsidR="00DF3BC4" w:rsidRPr="00311F0A">
        <w:rPr>
          <w:rFonts w:eastAsia="Malgun Gothic"/>
          <w:bCs/>
          <w:lang w:val="ru-RU"/>
        </w:rPr>
        <w:t>ый аспект</w:t>
      </w:r>
      <w:r w:rsidRPr="00311F0A">
        <w:rPr>
          <w:rFonts w:eastAsia="Malgun Gothic"/>
          <w:bCs/>
          <w:lang w:val="ru-RU"/>
        </w:rPr>
        <w:t xml:space="preserve"> по многим причинам, в частности</w:t>
      </w:r>
      <w:r w:rsidR="00DF3BC4" w:rsidRPr="00311F0A">
        <w:rPr>
          <w:rFonts w:eastAsia="Malgun Gothic"/>
          <w:bCs/>
          <w:lang w:val="ru-RU"/>
        </w:rPr>
        <w:t>,</w:t>
      </w:r>
      <w:r w:rsidRPr="00311F0A">
        <w:rPr>
          <w:rFonts w:eastAsia="Malgun Gothic"/>
          <w:bCs/>
          <w:lang w:val="ru-RU"/>
        </w:rPr>
        <w:t xml:space="preserve"> для эффективного использования имеющихся ресурсов, </w:t>
      </w:r>
      <w:r w:rsidR="00DF3BC4" w:rsidRPr="00311F0A">
        <w:rPr>
          <w:rFonts w:eastAsia="Malgun Gothic"/>
          <w:bCs/>
          <w:lang w:val="ru-RU"/>
        </w:rPr>
        <w:t>надлежащего</w:t>
      </w:r>
      <w:r w:rsidRPr="00311F0A">
        <w:rPr>
          <w:rFonts w:eastAsia="Malgun Gothic"/>
          <w:bCs/>
          <w:lang w:val="ru-RU"/>
        </w:rPr>
        <w:t xml:space="preserve"> управления, ответственности и всестороннего учета </w:t>
      </w:r>
      <w:r w:rsidR="00DF3BC4" w:rsidRPr="00311F0A">
        <w:rPr>
          <w:rFonts w:eastAsia="Malgun Gothic"/>
          <w:bCs/>
          <w:lang w:val="ru-RU"/>
        </w:rPr>
        <w:t>проблематики</w:t>
      </w:r>
      <w:r w:rsidRPr="00311F0A">
        <w:rPr>
          <w:rFonts w:eastAsia="Malgun Gothic"/>
          <w:bCs/>
          <w:lang w:val="ru-RU"/>
        </w:rPr>
        <w:t xml:space="preserve"> биоразнообразия в различных секторах общества. Кроме того, взаимосвязь между целями в области устойчивого развития и биоразнообразием имеет </w:t>
      </w:r>
      <w:proofErr w:type="gramStart"/>
      <w:r w:rsidRPr="00311F0A">
        <w:rPr>
          <w:rFonts w:eastAsia="Malgun Gothic"/>
          <w:bCs/>
          <w:lang w:val="ru-RU"/>
        </w:rPr>
        <w:t>важное значение</w:t>
      </w:r>
      <w:proofErr w:type="gramEnd"/>
      <w:r w:rsidRPr="00311F0A">
        <w:rPr>
          <w:rFonts w:eastAsia="Malgun Gothic"/>
          <w:bCs/>
          <w:lang w:val="ru-RU"/>
        </w:rPr>
        <w:t xml:space="preserve"> для достижения общих целей Финляндии, включая работу над</w:t>
      </w:r>
      <w:r w:rsidR="00DF3BC4" w:rsidRPr="00311F0A">
        <w:rPr>
          <w:rFonts w:eastAsia="Malgun Gothic"/>
          <w:bCs/>
          <w:lang w:val="ru-RU"/>
        </w:rPr>
        <w:t xml:space="preserve"> индикаторами</w:t>
      </w:r>
      <w:r w:rsidRPr="00311F0A">
        <w:rPr>
          <w:rFonts w:eastAsia="Malgun Gothic"/>
          <w:bCs/>
          <w:lang w:val="ru-RU"/>
        </w:rPr>
        <w:t>, отчетность</w:t>
      </w:r>
      <w:r w:rsidR="00DF3BC4" w:rsidRPr="00311F0A">
        <w:rPr>
          <w:rFonts w:eastAsia="Malgun Gothic"/>
          <w:bCs/>
          <w:lang w:val="ru-RU"/>
        </w:rPr>
        <w:t>ю</w:t>
      </w:r>
      <w:r w:rsidRPr="00311F0A">
        <w:rPr>
          <w:rFonts w:eastAsia="Malgun Gothic"/>
          <w:bCs/>
          <w:lang w:val="ru-RU"/>
        </w:rPr>
        <w:t>, обзор</w:t>
      </w:r>
      <w:r w:rsidR="00DF3BC4" w:rsidRPr="00311F0A">
        <w:rPr>
          <w:rFonts w:eastAsia="Malgun Gothic"/>
          <w:bCs/>
          <w:lang w:val="ru-RU"/>
        </w:rPr>
        <w:t>ом</w:t>
      </w:r>
      <w:r w:rsidRPr="00311F0A">
        <w:rPr>
          <w:rFonts w:eastAsia="Malgun Gothic"/>
          <w:bCs/>
          <w:lang w:val="ru-RU"/>
        </w:rPr>
        <w:t xml:space="preserve"> и подотчетность</w:t>
      </w:r>
      <w:r w:rsidR="00DF3BC4" w:rsidRPr="00311F0A">
        <w:rPr>
          <w:rFonts w:eastAsia="Malgun Gothic"/>
          <w:bCs/>
          <w:lang w:val="ru-RU"/>
        </w:rPr>
        <w:t>ю</w:t>
      </w:r>
      <w:r w:rsidRPr="00311F0A">
        <w:rPr>
          <w:rFonts w:eastAsia="Malgun Gothic"/>
          <w:bCs/>
          <w:lang w:val="ru-RU"/>
        </w:rPr>
        <w:t xml:space="preserve">. Привлечение </w:t>
      </w:r>
      <w:r w:rsidR="00294C9F" w:rsidRPr="00311F0A">
        <w:rPr>
          <w:rFonts w:eastAsia="Malgun Gothic"/>
          <w:bCs/>
          <w:lang w:val="ru-RU"/>
        </w:rPr>
        <w:t xml:space="preserve">к работе </w:t>
      </w:r>
      <w:r w:rsidRPr="00311F0A">
        <w:rPr>
          <w:rFonts w:eastAsia="Malgun Gothic"/>
          <w:bCs/>
          <w:lang w:val="ru-RU"/>
        </w:rPr>
        <w:t xml:space="preserve">всех заинтересованных сторон имеет ключевое значение для успешного осуществления этого процесса и обеспечения ответственности за него. Она также подчеркнула, что как для обеспечения всестороннего учета, так и для достижения синергетического эффекта ключевыми инструментами являются повышение осведомленности и коммуникация. </w:t>
      </w:r>
      <w:proofErr w:type="gramStart"/>
      <w:r w:rsidRPr="00311F0A">
        <w:rPr>
          <w:rFonts w:eastAsia="Malgun Gothic"/>
          <w:bCs/>
          <w:lang w:val="ru-RU"/>
        </w:rPr>
        <w:t>Повышение осведомленности и внимание со стороны средств массовой информации помогли добиться синергети</w:t>
      </w:r>
      <w:r w:rsidR="00294C9F" w:rsidRPr="00311F0A">
        <w:rPr>
          <w:rFonts w:eastAsia="Malgun Gothic"/>
          <w:bCs/>
          <w:lang w:val="ru-RU"/>
        </w:rPr>
        <w:t xml:space="preserve">ческого эффекта, что является положительным </w:t>
      </w:r>
      <w:r w:rsidR="005F3FDA" w:rsidRPr="00311F0A">
        <w:rPr>
          <w:rFonts w:eastAsia="Malgun Gothic"/>
          <w:bCs/>
          <w:lang w:val="ru-RU"/>
        </w:rPr>
        <w:t>импульсом</w:t>
      </w:r>
      <w:r w:rsidRPr="00311F0A">
        <w:rPr>
          <w:rFonts w:eastAsia="Malgun Gothic"/>
          <w:bCs/>
          <w:lang w:val="ru-RU"/>
        </w:rPr>
        <w:t>, котор</w:t>
      </w:r>
      <w:r w:rsidR="005F3FDA" w:rsidRPr="00311F0A">
        <w:rPr>
          <w:rFonts w:eastAsia="Malgun Gothic"/>
          <w:bCs/>
          <w:lang w:val="ru-RU"/>
        </w:rPr>
        <w:t>ый</w:t>
      </w:r>
      <w:r w:rsidR="00294C9F" w:rsidRPr="00311F0A">
        <w:rPr>
          <w:rFonts w:eastAsia="Malgun Gothic"/>
          <w:bCs/>
          <w:lang w:val="ru-RU"/>
        </w:rPr>
        <w:t xml:space="preserve"> </w:t>
      </w:r>
      <w:r w:rsidRPr="00311F0A">
        <w:rPr>
          <w:rFonts w:eastAsia="Malgun Gothic"/>
          <w:bCs/>
          <w:lang w:val="ru-RU"/>
        </w:rPr>
        <w:t xml:space="preserve">необходимо </w:t>
      </w:r>
      <w:r w:rsidR="005F3FDA" w:rsidRPr="00311F0A">
        <w:rPr>
          <w:rFonts w:eastAsia="Malgun Gothic"/>
          <w:bCs/>
          <w:lang w:val="ru-RU"/>
        </w:rPr>
        <w:t>поддерживать</w:t>
      </w:r>
      <w:r w:rsidRPr="00311F0A">
        <w:rPr>
          <w:rFonts w:eastAsia="Malgun Gothic"/>
          <w:bCs/>
          <w:lang w:val="ru-RU"/>
        </w:rPr>
        <w:t xml:space="preserve"> через </w:t>
      </w:r>
      <w:r w:rsidR="00982B2F" w:rsidRPr="00311F0A">
        <w:rPr>
          <w:rFonts w:eastAsia="Malgun Gothic"/>
          <w:bCs/>
          <w:lang w:val="ru-RU"/>
        </w:rPr>
        <w:t>работ</w:t>
      </w:r>
      <w:r w:rsidR="00FB108F" w:rsidRPr="00311F0A">
        <w:rPr>
          <w:rFonts w:eastAsia="Malgun Gothic"/>
          <w:bCs/>
          <w:lang w:val="ru-RU"/>
        </w:rPr>
        <w:t>у</w:t>
      </w:r>
      <w:r w:rsidR="00982B2F" w:rsidRPr="00311F0A">
        <w:rPr>
          <w:rFonts w:eastAsia="Malgun Gothic"/>
          <w:bCs/>
          <w:lang w:val="ru-RU"/>
        </w:rPr>
        <w:t xml:space="preserve"> </w:t>
      </w:r>
      <w:r w:rsidRPr="00311F0A">
        <w:rPr>
          <w:rFonts w:eastAsia="Malgun Gothic"/>
          <w:bCs/>
          <w:lang w:val="ru-RU"/>
        </w:rPr>
        <w:t>национальн</w:t>
      </w:r>
      <w:r w:rsidR="00982B2F" w:rsidRPr="00311F0A">
        <w:rPr>
          <w:rFonts w:eastAsia="Malgun Gothic"/>
          <w:bCs/>
          <w:lang w:val="ru-RU"/>
        </w:rPr>
        <w:t>ой</w:t>
      </w:r>
      <w:r w:rsidRPr="00311F0A">
        <w:rPr>
          <w:rFonts w:eastAsia="Malgun Gothic"/>
          <w:bCs/>
          <w:lang w:val="ru-RU"/>
        </w:rPr>
        <w:t xml:space="preserve"> групп</w:t>
      </w:r>
      <w:r w:rsidR="00982B2F" w:rsidRPr="00311F0A">
        <w:rPr>
          <w:rFonts w:eastAsia="Malgun Gothic"/>
          <w:bCs/>
          <w:lang w:val="ru-RU"/>
        </w:rPr>
        <w:t>ы</w:t>
      </w:r>
      <w:r w:rsidRPr="00311F0A">
        <w:rPr>
          <w:rFonts w:eastAsia="Malgun Gothic"/>
          <w:bCs/>
          <w:lang w:val="ru-RU"/>
        </w:rPr>
        <w:t xml:space="preserve"> по вопросам коммуникации, возглавляем</w:t>
      </w:r>
      <w:r w:rsidR="00982B2F" w:rsidRPr="00311F0A">
        <w:rPr>
          <w:rFonts w:eastAsia="Malgun Gothic"/>
          <w:bCs/>
          <w:lang w:val="ru-RU"/>
        </w:rPr>
        <w:t>ой</w:t>
      </w:r>
      <w:r w:rsidRPr="00311F0A">
        <w:rPr>
          <w:rFonts w:eastAsia="Malgun Gothic"/>
          <w:bCs/>
          <w:lang w:val="ru-RU"/>
        </w:rPr>
        <w:t xml:space="preserve"> министерством охраны окружающей среды и включающ</w:t>
      </w:r>
      <w:r w:rsidR="00FB108F" w:rsidRPr="00311F0A">
        <w:rPr>
          <w:rFonts w:eastAsia="Malgun Gothic"/>
          <w:bCs/>
          <w:lang w:val="ru-RU"/>
        </w:rPr>
        <w:t>ей</w:t>
      </w:r>
      <w:r w:rsidRPr="00311F0A">
        <w:rPr>
          <w:rFonts w:eastAsia="Malgun Gothic"/>
          <w:bCs/>
          <w:lang w:val="ru-RU"/>
        </w:rPr>
        <w:t xml:space="preserve"> в себя всех соответствующих специалистов по вопросам коммуникации, в том числе из финской системы государственного радио- и телевещания.</w:t>
      </w:r>
      <w:proofErr w:type="gramEnd"/>
    </w:p>
    <w:p w:rsidR="00311F0A" w:rsidRPr="00311F0A" w:rsidRDefault="00311F0A" w:rsidP="00311F0A">
      <w:pPr>
        <w:pStyle w:val="Para10"/>
        <w:keepNext/>
        <w:numPr>
          <w:ilvl w:val="0"/>
          <w:numId w:val="0"/>
        </w:numPr>
        <w:tabs>
          <w:tab w:val="left" w:pos="3105"/>
        </w:tabs>
        <w:outlineLvl w:val="3"/>
        <w:rPr>
          <w:b/>
          <w:bCs/>
          <w:snapToGrid/>
          <w:kern w:val="22"/>
          <w:szCs w:val="22"/>
          <w:lang w:val="ru-RU"/>
        </w:rPr>
      </w:pPr>
      <w:r w:rsidRPr="00311F0A">
        <w:rPr>
          <w:b/>
          <w:bCs/>
          <w:snapToGrid/>
          <w:szCs w:val="22"/>
          <w:lang w:val="ru-RU"/>
        </w:rPr>
        <w:t>Выступление представителя Гайаны</w:t>
      </w:r>
      <w:r w:rsidRPr="00311F0A">
        <w:rPr>
          <w:b/>
          <w:bCs/>
          <w:snapToGrid/>
          <w:szCs w:val="22"/>
          <w:lang w:val="ru-RU"/>
        </w:rPr>
        <w:tab/>
      </w:r>
    </w:p>
    <w:p w:rsidR="00311F0A" w:rsidRPr="00311F0A" w:rsidRDefault="00311F0A" w:rsidP="00311F0A">
      <w:pPr>
        <w:pStyle w:val="Para10"/>
        <w:tabs>
          <w:tab w:val="clear" w:pos="360"/>
        </w:tabs>
        <w:rPr>
          <w:rFonts w:eastAsia="Malgun Gothic"/>
          <w:lang w:val="ru-RU"/>
        </w:rPr>
      </w:pPr>
      <w:r w:rsidRPr="00311F0A">
        <w:rPr>
          <w:lang w:val="ru-RU"/>
        </w:rPr>
        <w:t xml:space="preserve">Представитель Гайаны представил обзорный доклад и справочную информацию о присоединении его страны к Конвенции о биологическом разнообразии и Нагойскому протоколу и их ратификации, а также третий, четвертый, пятый и шестой национальный </w:t>
      </w:r>
      <w:proofErr w:type="gramStart"/>
      <w:r w:rsidRPr="00311F0A">
        <w:rPr>
          <w:lang w:val="ru-RU"/>
        </w:rPr>
        <w:t>доклад</w:t>
      </w:r>
      <w:proofErr w:type="gramEnd"/>
      <w:r w:rsidRPr="00311F0A">
        <w:rPr>
          <w:lang w:val="ru-RU"/>
        </w:rPr>
        <w:t xml:space="preserve"> и работу по осуществлению Стратегического плана в области сохранения и устойчивого использования биоразнообразия на 2011-2020 годы. Он заявил, что </w:t>
      </w:r>
      <w:proofErr w:type="gramStart"/>
      <w:r w:rsidRPr="00311F0A">
        <w:rPr>
          <w:lang w:val="ru-RU"/>
        </w:rPr>
        <w:t>в</w:t>
      </w:r>
      <w:proofErr w:type="gramEnd"/>
      <w:r w:rsidRPr="00311F0A">
        <w:rPr>
          <w:lang w:val="ru-RU"/>
        </w:rPr>
        <w:t xml:space="preserve"> </w:t>
      </w:r>
      <w:proofErr w:type="gramStart"/>
      <w:r w:rsidRPr="00311F0A">
        <w:rPr>
          <w:lang w:val="ru-RU"/>
        </w:rPr>
        <w:t>самых</w:t>
      </w:r>
      <w:proofErr w:type="gramEnd"/>
      <w:r w:rsidRPr="00311F0A">
        <w:rPr>
          <w:lang w:val="ru-RU"/>
        </w:rPr>
        <w:t xml:space="preserve"> последних НСПДСБ страны содержатся 9 стратегических целей, связанных с 13 Айтинскими целевыми задачами в области биоразнообразия, они также предполагают 31 национальную целевую задачу по осуществлению Стратегического плана Гайаны. Далее он более подробно остановился на каждой из стратегических целей, связанных с ними национальных целевых задачах, мерах, принятых для их выполнения, и достигнутых при этом результатах, которые более подробно описаны в обзорном докладе страны. По вопросу финансирования он сообщил, что основную поддержку в осуществлении стратегического плана обеспечил ГЭФ, при этом Гайана также получала финансовые ресурсы из других источников, в частности от различных учреждений Организации Объединенных Наций, Международного банка развития, Международного союза охраны природы (МСОП) и банка </w:t>
      </w:r>
      <w:proofErr w:type="spellStart"/>
      <w:r w:rsidRPr="00311F0A">
        <w:rPr>
          <w:lang w:val="ru-RU"/>
        </w:rPr>
        <w:t>Kreditanstalt</w:t>
      </w:r>
      <w:proofErr w:type="spellEnd"/>
      <w:r w:rsidRPr="00311F0A">
        <w:rPr>
          <w:lang w:val="ru-RU"/>
        </w:rPr>
        <w:t xml:space="preserve"> </w:t>
      </w:r>
      <w:proofErr w:type="spellStart"/>
      <w:r w:rsidRPr="00311F0A">
        <w:rPr>
          <w:lang w:val="ru-RU"/>
        </w:rPr>
        <w:t>für</w:t>
      </w:r>
      <w:proofErr w:type="spellEnd"/>
      <w:r w:rsidRPr="00311F0A">
        <w:rPr>
          <w:lang w:val="ru-RU"/>
        </w:rPr>
        <w:t xml:space="preserve"> </w:t>
      </w:r>
      <w:proofErr w:type="spellStart"/>
      <w:r w:rsidRPr="00311F0A">
        <w:rPr>
          <w:lang w:val="ru-RU"/>
        </w:rPr>
        <w:t>Wiederaufbau</w:t>
      </w:r>
      <w:proofErr w:type="spellEnd"/>
      <w:r w:rsidRPr="00311F0A">
        <w:rPr>
          <w:lang w:val="ru-RU"/>
        </w:rPr>
        <w:t xml:space="preserve">. Однако, несмотря на </w:t>
      </w:r>
      <w:proofErr w:type="gramStart"/>
      <w:r w:rsidRPr="00311F0A">
        <w:rPr>
          <w:lang w:val="ru-RU"/>
        </w:rPr>
        <w:t>то</w:t>
      </w:r>
      <w:proofErr w:type="gramEnd"/>
      <w:r w:rsidRPr="00311F0A">
        <w:rPr>
          <w:lang w:val="ru-RU"/>
        </w:rPr>
        <w:t xml:space="preserve"> что в процессе осуществления Стратегического плана в области сохранения и устойчивого использования биоразнообразия предоставлялись как технические, так и финансовые ресурсы, зачастую они были преимущественно ориентированы на определенные направления деятельности в ущерб другим аспектам, в результате чего осуществление плана носило несбалансированный характер, если не учитывать мероприятия на местном уровне по созданию благоприятных условий.</w:t>
      </w:r>
    </w:p>
    <w:p w:rsidR="00311F0A" w:rsidRPr="00311F0A" w:rsidRDefault="00311F0A" w:rsidP="00311F0A">
      <w:pPr>
        <w:pStyle w:val="Para10"/>
        <w:tabs>
          <w:tab w:val="clear" w:pos="360"/>
        </w:tabs>
        <w:rPr>
          <w:rFonts w:eastAsia="Malgun Gothic"/>
          <w:lang w:val="ru-RU"/>
        </w:rPr>
      </w:pPr>
      <w:proofErr w:type="gramStart"/>
      <w:r w:rsidRPr="00311F0A">
        <w:rPr>
          <w:lang w:val="ru-RU"/>
        </w:rPr>
        <w:t>В отношении пересмотра НСПДСБ о</w:t>
      </w:r>
      <w:r w:rsidR="00E04C7D">
        <w:rPr>
          <w:lang w:val="ru-RU"/>
        </w:rPr>
        <w:t>ратор</w:t>
      </w:r>
      <w:r w:rsidRPr="00311F0A">
        <w:rPr>
          <w:lang w:val="ru-RU"/>
        </w:rPr>
        <w:t xml:space="preserve"> подчеркнул необходимость внесения в них поправок, поскольку в нынешних НСПДСБ недостаточно глубоко проработаны многие аспекты, необходимые для эффективного осуществления Стратегического плана.</w:t>
      </w:r>
      <w:proofErr w:type="gramEnd"/>
      <w:r w:rsidRPr="00311F0A">
        <w:rPr>
          <w:lang w:val="ru-RU"/>
        </w:rPr>
        <w:t xml:space="preserve"> Формулировка национальных целевых задач не соответствует признанным методологиям, о чем свидетельствует отсутствие соответствующих индикаторов СМАРТ. Кроме того, отсутствует эффективный механизм мониторинга и отчетности о ходе их выполнения. Он заявил, что при пересмотре НСПДСБ в соответствующих случаях будет необходимо изменить целевые задачи и механизмы, чтобы обеспечить их согласованность с национальным контекстом и новой глобальной рамочной программой в области биоразнообразия на период после 2020 года.</w:t>
      </w:r>
    </w:p>
    <w:p w:rsidR="00311F0A" w:rsidRPr="00311F0A" w:rsidRDefault="00311F0A" w:rsidP="00311F0A">
      <w:pPr>
        <w:pStyle w:val="Para10"/>
        <w:tabs>
          <w:tab w:val="clear" w:pos="360"/>
        </w:tabs>
        <w:rPr>
          <w:rFonts w:eastAsia="Malgun Gothic"/>
          <w:lang w:val="ru-RU"/>
        </w:rPr>
      </w:pPr>
      <w:r w:rsidRPr="00311F0A">
        <w:rPr>
          <w:lang w:val="ru-RU"/>
        </w:rPr>
        <w:t>В заключение он отметил, что проблемы, возникшие в ходе осуществления Стратегического плана, остаются в основном нерешенными, поскольку ограниченное финансирование и отсутствие технического потенциала на местном уровне продолжают осложнять процесс реализации. Он также заявил, что серьезную проблему по-прежнему представляет недостаточный уровень осведомленности политических деятелей и общественности.</w:t>
      </w:r>
    </w:p>
    <w:p w:rsidR="00311F0A" w:rsidRPr="00311F0A" w:rsidRDefault="00311F0A" w:rsidP="00311F0A">
      <w:pPr>
        <w:pStyle w:val="Para10"/>
        <w:keepNext/>
        <w:numPr>
          <w:ilvl w:val="0"/>
          <w:numId w:val="0"/>
        </w:numPr>
        <w:outlineLvl w:val="4"/>
        <w:rPr>
          <w:rFonts w:eastAsia="Malgun Gothic"/>
          <w:bCs/>
          <w:i/>
          <w:iCs/>
          <w:lang w:val="ru-RU"/>
        </w:rPr>
      </w:pPr>
      <w:r w:rsidRPr="00311F0A">
        <w:rPr>
          <w:i/>
          <w:iCs/>
          <w:lang w:val="ru-RU"/>
        </w:rPr>
        <w:t xml:space="preserve">Ответы на вопросы представителя Гайаны </w:t>
      </w:r>
      <w:r w:rsidRPr="00311F0A">
        <w:rPr>
          <w:bCs/>
          <w:i/>
          <w:iCs/>
          <w:lang w:val="ru-RU"/>
        </w:rPr>
        <w:t xml:space="preserve"> </w:t>
      </w:r>
    </w:p>
    <w:p w:rsidR="00311F0A" w:rsidRPr="00311F0A" w:rsidRDefault="00311F0A" w:rsidP="00311F0A">
      <w:pPr>
        <w:pStyle w:val="Para10"/>
        <w:tabs>
          <w:tab w:val="clear" w:pos="360"/>
        </w:tabs>
        <w:rPr>
          <w:rFonts w:eastAsia="Malgun Gothic"/>
          <w:bCs/>
          <w:lang w:val="ru-RU"/>
        </w:rPr>
      </w:pPr>
      <w:proofErr w:type="gramStart"/>
      <w:r w:rsidRPr="00311F0A">
        <w:rPr>
          <w:lang w:val="ru-RU"/>
        </w:rPr>
        <w:t>Отвечая на вопрос о том, какие факторы способствовали осуществлению мер и выполнению задач 1 и 2, представитель Гайаны сообщила, что на момент определения этих целевых задач в Гайане уже была создана система национальных охраняемых районов, а также политическая директива в отношении концессий на лесохозяйственную деятельность, отсутствие которых привело бы к утрате биоразнообразия, и что страна рассматривает вопрос об учете проблематики</w:t>
      </w:r>
      <w:proofErr w:type="gramEnd"/>
      <w:r w:rsidRPr="00311F0A">
        <w:rPr>
          <w:lang w:val="ru-RU"/>
        </w:rPr>
        <w:t xml:space="preserve"> биоразнообразия в горнодобывающем секторе путем анализа, в частности, передового опыта, а также вопросов повышения осведомленности и законодательства.</w:t>
      </w:r>
    </w:p>
    <w:p w:rsidR="00311F0A" w:rsidRPr="00311F0A" w:rsidRDefault="00311F0A" w:rsidP="00311F0A">
      <w:pPr>
        <w:pStyle w:val="Para10"/>
        <w:tabs>
          <w:tab w:val="clear" w:pos="360"/>
        </w:tabs>
        <w:rPr>
          <w:rFonts w:eastAsia="Malgun Gothic"/>
          <w:bCs/>
          <w:lang w:val="ru-RU"/>
        </w:rPr>
      </w:pPr>
      <w:proofErr w:type="gramStart"/>
      <w:r w:rsidRPr="00311F0A">
        <w:rPr>
          <w:lang w:val="ru-RU"/>
        </w:rPr>
        <w:t>Отвечая на вопросы о том, стал ли обзорный доклад эффективным инструментом информирования о достигнутых на национальном уровне результатах в выполнении национальных целевых задач в области биоразнообразия и в чем состоят дополнительные преимущества обзорного доклада по сравнению с шестым национальным докладом, представитель Гайаны отметила, что обзорный доклад был подготовлен для настоящего совещания и еще не принят в качестве инструмента на национальном</w:t>
      </w:r>
      <w:proofErr w:type="gramEnd"/>
      <w:r w:rsidRPr="00311F0A">
        <w:rPr>
          <w:lang w:val="ru-RU"/>
        </w:rPr>
        <w:t xml:space="preserve"> уровне, </w:t>
      </w:r>
      <w:proofErr w:type="gramStart"/>
      <w:r w:rsidRPr="00311F0A">
        <w:rPr>
          <w:lang w:val="ru-RU"/>
        </w:rPr>
        <w:t>однако</w:t>
      </w:r>
      <w:proofErr w:type="gramEnd"/>
      <w:r w:rsidRPr="00311F0A">
        <w:rPr>
          <w:lang w:val="ru-RU"/>
        </w:rPr>
        <w:t xml:space="preserve"> предполагается, что он может стать эффективным способом информирования</w:t>
      </w:r>
      <w:r w:rsidR="00B15DAC">
        <w:rPr>
          <w:lang w:val="fr-FR"/>
        </w:rPr>
        <w:t xml:space="preserve"> </w:t>
      </w:r>
      <w:r w:rsidR="00B15DAC">
        <w:rPr>
          <w:lang w:val="ru-RU"/>
        </w:rPr>
        <w:t xml:space="preserve">после его </w:t>
      </w:r>
      <w:r w:rsidRPr="00311F0A">
        <w:rPr>
          <w:lang w:val="ru-RU"/>
        </w:rPr>
        <w:t>принят</w:t>
      </w:r>
      <w:r w:rsidR="00B15DAC">
        <w:rPr>
          <w:lang w:val="ru-RU"/>
        </w:rPr>
        <w:t>ия</w:t>
      </w:r>
      <w:r w:rsidRPr="00311F0A">
        <w:rPr>
          <w:lang w:val="ru-RU"/>
        </w:rPr>
        <w:t xml:space="preserve"> на национальном уровне. Что касается его дополнительных преимуществ по сравнению с шестым национальным докладом, то она заявила, что обзорный доклад предназначен главным образом для лиц, ответственных за разработку политики, и дает возможность провести внутреннюю оценку достигнутого прогресса.</w:t>
      </w:r>
    </w:p>
    <w:p w:rsidR="00311F0A" w:rsidRPr="00311F0A" w:rsidRDefault="00311F0A" w:rsidP="00311F0A">
      <w:pPr>
        <w:pStyle w:val="Para10"/>
        <w:tabs>
          <w:tab w:val="clear" w:pos="360"/>
        </w:tabs>
        <w:rPr>
          <w:rFonts w:eastAsia="Malgun Gothic"/>
          <w:bCs/>
          <w:lang w:val="ru-RU"/>
        </w:rPr>
      </w:pPr>
      <w:proofErr w:type="gramStart"/>
      <w:r w:rsidRPr="00311F0A">
        <w:rPr>
          <w:lang w:val="ru-RU"/>
        </w:rPr>
        <w:t>В ответ на просьбу более подробно рассказать о том, каким образом меры, описанные в обзорном докладе, способствовали достижению национальных целей Гайаны и каков уровень достигнутого прогресса, представитель Гайаны заявила, что важно помнить, что НСПДСБ были разработаны в консультации с заинтересованными сторонами и что при выборе Айтинских целевых задач в области биоразнообразия и национальных целевых задач учитывались рекомендации заинтересованных сторон.</w:t>
      </w:r>
      <w:proofErr w:type="gramEnd"/>
      <w:r w:rsidRPr="00311F0A">
        <w:rPr>
          <w:lang w:val="ru-RU"/>
        </w:rPr>
        <w:t xml:space="preserve"> Вместе с тем следует признать, что существуют и другие целевые задачи, также представляющие актуальность, и в настоящее время ведется определенная работа по выполнению этих целевых задач, однако ввиду нехватки информации оценить прогресс в их реализации не представлялось возможным. Что касается последнего вопроса, то она отметила, что, по ее мнению, в обзорном докладе не содержится информация о принятых мерах, а лишь дается краткий обзор уровня прогресса, достигнутого в ходе осуществления, и что уровень прогресса варьируется в зависимости от целевой задачи.</w:t>
      </w:r>
    </w:p>
    <w:p w:rsidR="00311F0A" w:rsidRPr="00311F0A" w:rsidRDefault="00B15DAC" w:rsidP="00311F0A">
      <w:pPr>
        <w:pStyle w:val="Para10"/>
        <w:keepNext/>
        <w:numPr>
          <w:ilvl w:val="0"/>
          <w:numId w:val="0"/>
        </w:numPr>
        <w:outlineLvl w:val="3"/>
        <w:rPr>
          <w:b/>
          <w:bCs/>
          <w:snapToGrid/>
          <w:kern w:val="22"/>
          <w:szCs w:val="22"/>
          <w:lang w:val="ru-RU"/>
        </w:rPr>
      </w:pPr>
      <w:r w:rsidRPr="00B15DAC">
        <w:rPr>
          <w:b/>
          <w:bCs/>
          <w:snapToGrid/>
          <w:szCs w:val="22"/>
          <w:lang w:val="ru-RU"/>
        </w:rPr>
        <w:t>Подведение итогов</w:t>
      </w:r>
      <w:r w:rsidRPr="00311F0A">
        <w:rPr>
          <w:b/>
          <w:bCs/>
          <w:snapToGrid/>
          <w:szCs w:val="22"/>
          <w:lang w:val="ru-RU"/>
        </w:rPr>
        <w:t xml:space="preserve"> </w:t>
      </w:r>
      <w:r w:rsidR="00311F0A" w:rsidRPr="00311F0A">
        <w:rPr>
          <w:b/>
          <w:bCs/>
          <w:snapToGrid/>
          <w:szCs w:val="22"/>
          <w:lang w:val="ru-RU"/>
        </w:rPr>
        <w:t>Председателя</w:t>
      </w:r>
    </w:p>
    <w:p w:rsidR="00311F0A" w:rsidRPr="00311F0A" w:rsidRDefault="00311F0A" w:rsidP="00311F0A">
      <w:pPr>
        <w:pStyle w:val="Para10"/>
        <w:tabs>
          <w:tab w:val="clear" w:pos="360"/>
        </w:tabs>
        <w:rPr>
          <w:rFonts w:eastAsia="Malgun Gothic"/>
          <w:bCs/>
          <w:lang w:val="ru-RU"/>
        </w:rPr>
      </w:pPr>
      <w:r w:rsidRPr="00311F0A">
        <w:rPr>
          <w:lang w:val="ru-RU"/>
        </w:rPr>
        <w:t>Председатель поблагодарила всех выступавших за их превосходные выступления, содержащие множество ценных идей и точек зрения, которые необходимо изучить. Она проинформировала участников, что в рамках последующей деятельности по итогам совещания секретариат проведет онлайновый опрос для сбора дополнительных отзывов и мнений, которые будут представлены на обсуждение в ходе третьего совещания Вспомогательного органа по осуществлению в соответствии с решением 14/29, и призвала все Стороны принять активное участие в этом процессе. Хотя из-за нехватки времени не удалось ответить на дополнительные вопросы, она настоятельно призвала участников задавать свои вопросы докладчикам, которые ответят на них в двустороннем порядке.</w:t>
      </w:r>
    </w:p>
    <w:p w:rsidR="00311F0A" w:rsidRPr="00311F0A" w:rsidRDefault="00311F0A" w:rsidP="00311F0A">
      <w:pPr>
        <w:pStyle w:val="H1Report"/>
        <w:spacing w:before="120"/>
        <w:outlineLvl w:val="1"/>
        <w:rPr>
          <w:rFonts w:eastAsia="Malgun Gothic"/>
          <w:bCs/>
          <w:lang w:val="ru-RU"/>
        </w:rPr>
      </w:pPr>
      <w:bookmarkStart w:id="41" w:name="_Toc57912313"/>
      <w:bookmarkStart w:id="42" w:name="_Toc57978068"/>
      <w:bookmarkStart w:id="43" w:name="_Toc58107998"/>
      <w:bookmarkStart w:id="44" w:name="_Toc58108018"/>
      <w:bookmarkStart w:id="45" w:name="_Toc58322579"/>
      <w:bookmarkStart w:id="46" w:name="_Toc60418990"/>
      <w:r w:rsidRPr="00311F0A">
        <w:rPr>
          <w:lang w:val="ru-RU"/>
        </w:rPr>
        <w:t>ПУНКТ 3.</w:t>
      </w:r>
      <w:r w:rsidRPr="00311F0A">
        <w:rPr>
          <w:lang w:val="ru-RU"/>
        </w:rPr>
        <w:tab/>
        <w:t>Выступление группы экспертов по мобилизации ресурсов</w:t>
      </w:r>
      <w:bookmarkEnd w:id="41"/>
      <w:bookmarkEnd w:id="42"/>
      <w:bookmarkEnd w:id="43"/>
      <w:bookmarkEnd w:id="44"/>
      <w:bookmarkEnd w:id="45"/>
      <w:bookmarkEnd w:id="46"/>
    </w:p>
    <w:p w:rsidR="00311F0A" w:rsidRPr="00311F0A" w:rsidRDefault="00311F0A" w:rsidP="00311F0A">
      <w:pPr>
        <w:pStyle w:val="Para10"/>
        <w:tabs>
          <w:tab w:val="clear" w:pos="360"/>
        </w:tabs>
        <w:rPr>
          <w:rFonts w:eastAsia="Malgun Gothic"/>
          <w:snapToGrid/>
          <w:kern w:val="22"/>
          <w:szCs w:val="22"/>
          <w:lang w:val="ru-RU"/>
        </w:rPr>
      </w:pPr>
      <w:proofErr w:type="gramStart"/>
      <w:r w:rsidRPr="00311F0A">
        <w:rPr>
          <w:snapToGrid/>
          <w:szCs w:val="22"/>
          <w:lang w:val="ru-RU"/>
        </w:rPr>
        <w:t>Председатель Вспомогательного органа по осуществлению сообщила, что в решении 14/22 Конференция Сторон утверждала, что мобилизация ресурсов будет неотъемлемой частью глобальной рамочной программы в области биоразнообразия на период после 2020 года, и поручила Исполнительному секретарю заключить договор с группой экспертов для проведения подготовительной работы по вопросу мобилизации ресурсов и по ряду аспектов, связанных с разработкой компонента мобилизации ресурсов, в целях</w:t>
      </w:r>
      <w:proofErr w:type="gramEnd"/>
      <w:r w:rsidRPr="00311F0A">
        <w:rPr>
          <w:snapToGrid/>
          <w:szCs w:val="22"/>
          <w:lang w:val="ru-RU"/>
        </w:rPr>
        <w:t xml:space="preserve"> информационного обеспечения работы Рабочей группы открытого состава. </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Она приветствовала членов группы экспертов, в состав которой вошли: г-жа </w:t>
      </w:r>
      <w:proofErr w:type="spellStart"/>
      <w:r w:rsidRPr="00311F0A">
        <w:rPr>
          <w:snapToGrid/>
          <w:szCs w:val="22"/>
          <w:lang w:val="ru-RU"/>
        </w:rPr>
        <w:t>Трейси</w:t>
      </w:r>
      <w:proofErr w:type="spellEnd"/>
      <w:r w:rsidRPr="00311F0A">
        <w:rPr>
          <w:snapToGrid/>
          <w:szCs w:val="22"/>
          <w:lang w:val="ru-RU"/>
        </w:rPr>
        <w:t xml:space="preserve"> </w:t>
      </w:r>
      <w:proofErr w:type="spellStart"/>
      <w:r w:rsidRPr="00311F0A">
        <w:rPr>
          <w:snapToGrid/>
          <w:szCs w:val="22"/>
          <w:lang w:val="ru-RU"/>
        </w:rPr>
        <w:t>Камминг</w:t>
      </w:r>
      <w:proofErr w:type="spellEnd"/>
      <w:r w:rsidRPr="00311F0A">
        <w:rPr>
          <w:snapToGrid/>
          <w:szCs w:val="22"/>
          <w:lang w:val="ru-RU"/>
        </w:rPr>
        <w:t xml:space="preserve"> (Южная Африка), г-н Яша </w:t>
      </w:r>
      <w:proofErr w:type="spellStart"/>
      <w:r w:rsidRPr="00311F0A">
        <w:rPr>
          <w:snapToGrid/>
          <w:szCs w:val="22"/>
          <w:lang w:val="ru-RU"/>
        </w:rPr>
        <w:t>Феферхольц</w:t>
      </w:r>
      <w:proofErr w:type="spellEnd"/>
      <w:r w:rsidRPr="00311F0A">
        <w:rPr>
          <w:snapToGrid/>
          <w:szCs w:val="22"/>
          <w:lang w:val="ru-RU"/>
        </w:rPr>
        <w:t xml:space="preserve"> (альянс «</w:t>
      </w:r>
      <w:proofErr w:type="spellStart"/>
      <w:r w:rsidRPr="00311F0A">
        <w:rPr>
          <w:snapToGrid/>
          <w:szCs w:val="22"/>
          <w:lang w:val="ru-RU"/>
        </w:rPr>
        <w:t>Экоздоровье</w:t>
      </w:r>
      <w:proofErr w:type="spellEnd"/>
      <w:r w:rsidRPr="00311F0A">
        <w:rPr>
          <w:snapToGrid/>
          <w:szCs w:val="22"/>
          <w:lang w:val="ru-RU"/>
        </w:rPr>
        <w:t xml:space="preserve">») и г-н </w:t>
      </w:r>
      <w:proofErr w:type="spellStart"/>
      <w:r w:rsidRPr="00311F0A">
        <w:rPr>
          <w:snapToGrid/>
          <w:szCs w:val="22"/>
          <w:lang w:val="ru-RU"/>
        </w:rPr>
        <w:t>Джереми</w:t>
      </w:r>
      <w:proofErr w:type="spellEnd"/>
      <w:r w:rsidRPr="00311F0A">
        <w:rPr>
          <w:snapToGrid/>
          <w:szCs w:val="22"/>
          <w:lang w:val="ru-RU"/>
        </w:rPr>
        <w:t xml:space="preserve"> </w:t>
      </w:r>
      <w:proofErr w:type="spellStart"/>
      <w:r w:rsidRPr="00311F0A">
        <w:rPr>
          <w:snapToGrid/>
          <w:szCs w:val="22"/>
          <w:lang w:val="ru-RU"/>
        </w:rPr>
        <w:t>Эппел</w:t>
      </w:r>
      <w:proofErr w:type="spellEnd"/>
      <w:r w:rsidRPr="00311F0A">
        <w:rPr>
          <w:snapToGrid/>
          <w:szCs w:val="22"/>
          <w:lang w:val="ru-RU"/>
        </w:rPr>
        <w:t xml:space="preserve"> (Соединенное Королевство).</w:t>
      </w:r>
    </w:p>
    <w:p w:rsidR="00311F0A" w:rsidRPr="00311F0A" w:rsidRDefault="00311F0A" w:rsidP="00311F0A">
      <w:pPr>
        <w:pStyle w:val="Para10"/>
        <w:keepNext/>
        <w:numPr>
          <w:ilvl w:val="0"/>
          <w:numId w:val="0"/>
        </w:numPr>
        <w:outlineLvl w:val="3"/>
        <w:rPr>
          <w:rFonts w:eastAsia="Malgun Gothic"/>
          <w:b/>
          <w:bCs/>
          <w:snapToGrid/>
          <w:kern w:val="22"/>
          <w:szCs w:val="22"/>
          <w:lang w:val="ru-RU"/>
        </w:rPr>
      </w:pPr>
      <w:r w:rsidRPr="00311F0A">
        <w:rPr>
          <w:b/>
          <w:bCs/>
          <w:snapToGrid/>
          <w:szCs w:val="22"/>
          <w:lang w:val="ru-RU"/>
        </w:rPr>
        <w:t>Выступления членов группы экспертов</w:t>
      </w:r>
    </w:p>
    <w:p w:rsidR="00311F0A" w:rsidRPr="00311F0A" w:rsidRDefault="00311F0A" w:rsidP="00311F0A">
      <w:pPr>
        <w:pStyle w:val="Para10"/>
        <w:keepNext/>
        <w:numPr>
          <w:ilvl w:val="0"/>
          <w:numId w:val="0"/>
        </w:numPr>
        <w:rPr>
          <w:rFonts w:eastAsia="Malgun Gothic"/>
          <w:i/>
          <w:iCs/>
          <w:snapToGrid/>
          <w:kern w:val="22"/>
          <w:szCs w:val="22"/>
          <w:lang w:val="ru-RU"/>
        </w:rPr>
      </w:pPr>
      <w:r w:rsidRPr="00311F0A">
        <w:rPr>
          <w:i/>
          <w:iCs/>
          <w:snapToGrid/>
          <w:szCs w:val="22"/>
          <w:lang w:val="ru-RU"/>
        </w:rPr>
        <w:t>Часть I</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Г-н </w:t>
      </w:r>
      <w:proofErr w:type="spellStart"/>
      <w:r w:rsidRPr="00311F0A">
        <w:rPr>
          <w:snapToGrid/>
          <w:szCs w:val="22"/>
          <w:lang w:val="ru-RU"/>
        </w:rPr>
        <w:t>Джереми</w:t>
      </w:r>
      <w:proofErr w:type="spellEnd"/>
      <w:r w:rsidRPr="00311F0A">
        <w:rPr>
          <w:snapToGrid/>
          <w:szCs w:val="22"/>
          <w:lang w:val="ru-RU"/>
        </w:rPr>
        <w:t xml:space="preserve"> </w:t>
      </w:r>
      <w:proofErr w:type="spellStart"/>
      <w:r w:rsidRPr="00311F0A">
        <w:rPr>
          <w:snapToGrid/>
          <w:szCs w:val="22"/>
          <w:lang w:val="ru-RU"/>
        </w:rPr>
        <w:t>Эппел</w:t>
      </w:r>
      <w:proofErr w:type="spellEnd"/>
      <w:r w:rsidRPr="00311F0A">
        <w:rPr>
          <w:snapToGrid/>
          <w:szCs w:val="22"/>
          <w:lang w:val="ru-RU"/>
        </w:rPr>
        <w:t xml:space="preserve"> (Соединенное Королевство) представил первый доклад группы экспертов и основные выводы оценки и обзора стратегии мобилизации ресурсов. </w:t>
      </w:r>
      <w:proofErr w:type="gramStart"/>
      <w:r w:rsidRPr="00311F0A">
        <w:rPr>
          <w:snapToGrid/>
          <w:szCs w:val="22"/>
          <w:lang w:val="ru-RU"/>
        </w:rPr>
        <w:t>Он отметил, что основная структура стратегии мобилизации ресурсов в целом остается обоснованной, однако возникают реальные вопросы в отношении того, насколько эффективной в оперативном отношении является эта стратегия, особенно в развивающихся странах, и существуют серьезные проблемы с ее осуществлением ввиду отсутствия потенциала и недостаточного внимания, уделяемого проблематике биоразнообразия за пределами министерств защиты окружающей среды.</w:t>
      </w:r>
      <w:proofErr w:type="gramEnd"/>
      <w:r w:rsidRPr="00311F0A">
        <w:rPr>
          <w:snapToGrid/>
          <w:szCs w:val="22"/>
          <w:lang w:val="ru-RU"/>
        </w:rPr>
        <w:t xml:space="preserve"> Кроме того, такие вопросы, как учет проблематики биоразнообразия, отмена вредных субсидий</w:t>
      </w:r>
      <w:r w:rsidR="00B15DAC">
        <w:rPr>
          <w:snapToGrid/>
          <w:szCs w:val="22"/>
          <w:lang w:val="ru-RU"/>
        </w:rPr>
        <w:t>,</w:t>
      </w:r>
      <w:r w:rsidRPr="00311F0A">
        <w:rPr>
          <w:snapToGrid/>
          <w:szCs w:val="22"/>
          <w:lang w:val="ru-RU"/>
        </w:rPr>
        <w:t xml:space="preserve"> доступ к генетическим ресурсам и совместное использование выгод, были лишь частично отражены в общих целях стратегии. В первоначальной стратегии имелся целый ряд пробелов и недостатков, таких как </w:t>
      </w:r>
      <w:proofErr w:type="gramStart"/>
      <w:r w:rsidRPr="00311F0A">
        <w:rPr>
          <w:snapToGrid/>
          <w:szCs w:val="22"/>
          <w:lang w:val="ru-RU"/>
        </w:rPr>
        <w:t>неспособность</w:t>
      </w:r>
      <w:proofErr w:type="gramEnd"/>
      <w:r w:rsidRPr="00311F0A">
        <w:rPr>
          <w:snapToGrid/>
          <w:szCs w:val="22"/>
          <w:lang w:val="ru-RU"/>
        </w:rPr>
        <w:t xml:space="preserve"> обеспечить необходимое вовлечение частного сектора и чрезмерный оптимизм в отношении инвестиций частного сектора. Кроме того, отсутствовали какие-либо упоминания финансовых рынков и банковского сектора, не существовало плана действий, предусматривающего конкретные сроки осуществления, слишком мало внимания уделялось инновационным финансовым решениям, а также отсутствовала надежная и </w:t>
      </w:r>
      <w:proofErr w:type="spellStart"/>
      <w:r w:rsidRPr="00311F0A">
        <w:rPr>
          <w:snapToGrid/>
          <w:szCs w:val="22"/>
          <w:lang w:val="ru-RU"/>
        </w:rPr>
        <w:t>транспарентная</w:t>
      </w:r>
      <w:proofErr w:type="spellEnd"/>
      <w:r w:rsidRPr="00311F0A">
        <w:rPr>
          <w:snapToGrid/>
          <w:szCs w:val="22"/>
          <w:lang w:val="ru-RU"/>
        </w:rPr>
        <w:t xml:space="preserve"> методология представления отчетности.</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Согласно недавно выпущенному Организацией экономического сотрудничества и развития (ОЭСР) </w:t>
      </w:r>
      <w:r w:rsidRPr="00B15DAC">
        <w:rPr>
          <w:iCs/>
          <w:snapToGrid/>
          <w:szCs w:val="22"/>
          <w:lang w:val="ru-RU"/>
        </w:rPr>
        <w:t>Всеобъемлющему обзору глобального финансирования биоразнообразия</w:t>
      </w:r>
      <w:r w:rsidRPr="00311F0A">
        <w:rPr>
          <w:snapToGrid/>
          <w:szCs w:val="22"/>
          <w:lang w:val="ru-RU"/>
        </w:rPr>
        <w:t xml:space="preserve"> ежегодные глобальные инвестиции в области биоразнообразия составляют от 78 до 91 млрд долл. США, из которых приблизительно 67,8 млрд долл. США обеспечивается за счет внутренних государственных расходов в развитых и развивающихся странах; на международное финансирование деятельности в интересах биоразнообразия приходится лишь 3-12% общего объема ресурсов, и аналогичную небольшую долю от общего объема представляют расходы частного сектора. В докладе также рассматриваются результаты выполнения пяти ключевых целевых задач по мобилизации ресурсов, установленных на 12-м совещании Конференции Сторон. В отношении целевой задачи 1(а) в целом в период 2015-2018 годов международные финансовые потоки увеличились вдвое. Кроме того, </w:t>
      </w:r>
      <w:proofErr w:type="gramStart"/>
      <w:r w:rsidRPr="00311F0A">
        <w:rPr>
          <w:snapToGrid/>
          <w:szCs w:val="22"/>
          <w:lang w:val="ru-RU"/>
        </w:rPr>
        <w:t>был</w:t>
      </w:r>
      <w:proofErr w:type="gramEnd"/>
      <w:r w:rsidRPr="00311F0A">
        <w:rPr>
          <w:snapToGrid/>
          <w:szCs w:val="22"/>
          <w:lang w:val="ru-RU"/>
        </w:rPr>
        <w:t xml:space="preserve"> достигнут умеренный прогресс в деле включения проблематики биоразнообразия в национальные планы (целевая задача 1(</w:t>
      </w:r>
      <w:proofErr w:type="spellStart"/>
      <w:r w:rsidRPr="00311F0A">
        <w:rPr>
          <w:snapToGrid/>
          <w:szCs w:val="22"/>
          <w:lang w:val="ru-RU"/>
        </w:rPr>
        <w:t>b</w:t>
      </w:r>
      <w:proofErr w:type="spellEnd"/>
      <w:r w:rsidRPr="00311F0A">
        <w:rPr>
          <w:snapToGrid/>
          <w:szCs w:val="22"/>
          <w:lang w:val="ru-RU"/>
        </w:rPr>
        <w:t>)), при этом 68% респондентов отметили, что обеспечен частичный учет проблематики биоразнообразия, а 32% сообщили о достижении всеобъемлющего включения. Вместе с тем, в отношении представления отчетности о внутренних расходах и финансовых потребностях (задача 1(</w:t>
      </w:r>
      <w:proofErr w:type="spellStart"/>
      <w:r w:rsidRPr="00311F0A">
        <w:rPr>
          <w:snapToGrid/>
          <w:szCs w:val="22"/>
          <w:lang w:val="ru-RU"/>
        </w:rPr>
        <w:t>c</w:t>
      </w:r>
      <w:proofErr w:type="spellEnd"/>
      <w:r w:rsidRPr="00311F0A">
        <w:rPr>
          <w:snapToGrid/>
          <w:szCs w:val="22"/>
          <w:lang w:val="ru-RU"/>
        </w:rPr>
        <w:t>)) 75% респондентов сообщили, что эта задача не выполнена. Что касается целевой задачи 1(</w:t>
      </w:r>
      <w:proofErr w:type="spellStart"/>
      <w:r w:rsidRPr="00311F0A">
        <w:rPr>
          <w:snapToGrid/>
          <w:szCs w:val="22"/>
          <w:lang w:val="ru-RU"/>
        </w:rPr>
        <w:t>d</w:t>
      </w:r>
      <w:proofErr w:type="spellEnd"/>
      <w:r w:rsidRPr="00311F0A">
        <w:rPr>
          <w:snapToGrid/>
          <w:szCs w:val="22"/>
          <w:lang w:val="ru-RU"/>
        </w:rPr>
        <w:t>), только четверть представивших доклады Сторон разработали элементы плана финансирования, при этом 83% смогли провести определенную оценку своих внутренних ресурсов, связанных с биоразнообразием. Трудно установить тенденции, поскольку лишь немногие Стороны выявили свои финансовые потребности и дефицит (</w:t>
      </w:r>
      <w:r w:rsidR="00B15DAC" w:rsidRPr="00311F0A">
        <w:rPr>
          <w:snapToGrid/>
          <w:szCs w:val="22"/>
          <w:lang w:val="ru-RU"/>
        </w:rPr>
        <w:t>задача</w:t>
      </w:r>
      <w:r w:rsidRPr="00311F0A">
        <w:rPr>
          <w:snapToGrid/>
          <w:szCs w:val="22"/>
          <w:lang w:val="ru-RU"/>
        </w:rPr>
        <w:t xml:space="preserve"> 1(</w:t>
      </w:r>
      <w:proofErr w:type="spellStart"/>
      <w:r w:rsidRPr="00311F0A">
        <w:rPr>
          <w:snapToGrid/>
          <w:szCs w:val="22"/>
          <w:lang w:val="ru-RU"/>
        </w:rPr>
        <w:t>e</w:t>
      </w:r>
      <w:proofErr w:type="spellEnd"/>
      <w:r w:rsidRPr="00311F0A">
        <w:rPr>
          <w:snapToGrid/>
          <w:szCs w:val="22"/>
          <w:lang w:val="ru-RU"/>
        </w:rPr>
        <w:t xml:space="preserve">)) и разработали национальные планы в области финансирования биоразнообразия. </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В заключение он отметил, что в докладе делается вывод о том, что помимо мобилизации дополнительных ресурсов необходимо уделять внимание переориентации и сокращению объемов </w:t>
      </w:r>
      <w:r w:rsidR="00B15DAC">
        <w:rPr>
          <w:snapToGrid/>
          <w:szCs w:val="22"/>
          <w:lang w:val="ru-RU"/>
        </w:rPr>
        <w:t>средств</w:t>
      </w:r>
      <w:r w:rsidRPr="00311F0A">
        <w:rPr>
          <w:snapToGrid/>
          <w:szCs w:val="22"/>
          <w:lang w:val="ru-RU"/>
        </w:rPr>
        <w:t>, наносящих вред биоразнообразию, а также более эффективному использованию и учету всех ресурсов. Необходимо укреплять синергетический эффект с финансированием деятельности, связанной с изменением климата и достижением целей в области устойчивого развития, а также обеспечить учет проблематики биоразнообразия при планировании и расходовании сре</w:t>
      </w:r>
      <w:proofErr w:type="gramStart"/>
      <w:r w:rsidRPr="00311F0A">
        <w:rPr>
          <w:snapToGrid/>
          <w:szCs w:val="22"/>
          <w:lang w:val="ru-RU"/>
        </w:rPr>
        <w:t>дств в г</w:t>
      </w:r>
      <w:proofErr w:type="gramEnd"/>
      <w:r w:rsidRPr="00311F0A">
        <w:rPr>
          <w:snapToGrid/>
          <w:szCs w:val="22"/>
          <w:lang w:val="ru-RU"/>
        </w:rPr>
        <w:t xml:space="preserve">осударственном и частном секторах. Важно признать, что внутренние ресурсы будут по-прежнему играть решающую роль, тем не </w:t>
      </w:r>
      <w:proofErr w:type="gramStart"/>
      <w:r w:rsidRPr="00311F0A">
        <w:rPr>
          <w:snapToGrid/>
          <w:szCs w:val="22"/>
          <w:lang w:val="ru-RU"/>
        </w:rPr>
        <w:t>менее</w:t>
      </w:r>
      <w:proofErr w:type="gramEnd"/>
      <w:r w:rsidRPr="00311F0A">
        <w:rPr>
          <w:snapToGrid/>
          <w:szCs w:val="22"/>
          <w:lang w:val="ru-RU"/>
        </w:rPr>
        <w:t xml:space="preserve"> необходимо всесторонне интегрировать вопросы биоразнообразия в деловой и финансовый сектора. Правительства должны подавать пример, а также создавать стабильные благоприятные условия для других субъектов, однако ни одна из этих мер не будет эффективной без уделения серьезного внимания вопросу создания потенциала.</w:t>
      </w:r>
    </w:p>
    <w:p w:rsidR="00311F0A" w:rsidRPr="00311F0A" w:rsidRDefault="00311F0A" w:rsidP="00311F0A">
      <w:pPr>
        <w:pStyle w:val="Para10"/>
        <w:keepNext/>
        <w:numPr>
          <w:ilvl w:val="0"/>
          <w:numId w:val="0"/>
        </w:numPr>
        <w:rPr>
          <w:rFonts w:eastAsia="Malgun Gothic"/>
          <w:i/>
          <w:iCs/>
          <w:snapToGrid/>
          <w:kern w:val="22"/>
          <w:szCs w:val="22"/>
          <w:lang w:val="ru-RU"/>
        </w:rPr>
      </w:pPr>
      <w:r w:rsidRPr="00311F0A">
        <w:rPr>
          <w:i/>
          <w:iCs/>
          <w:snapToGrid/>
          <w:szCs w:val="22"/>
          <w:lang w:val="ru-RU"/>
        </w:rPr>
        <w:t>Часть II</w:t>
      </w:r>
    </w:p>
    <w:p w:rsidR="00311F0A" w:rsidRPr="00311F0A" w:rsidRDefault="00311F0A" w:rsidP="00311F0A">
      <w:pPr>
        <w:pStyle w:val="Para10"/>
        <w:tabs>
          <w:tab w:val="clear" w:pos="360"/>
        </w:tabs>
        <w:rPr>
          <w:rFonts w:eastAsia="Malgun Gothic"/>
          <w:snapToGrid/>
          <w:kern w:val="22"/>
          <w:szCs w:val="22"/>
          <w:lang w:val="ru-RU"/>
        </w:rPr>
      </w:pPr>
      <w:proofErr w:type="gramStart"/>
      <w:r w:rsidRPr="00311F0A">
        <w:rPr>
          <w:snapToGrid/>
          <w:szCs w:val="22"/>
          <w:lang w:val="ru-RU"/>
        </w:rPr>
        <w:t xml:space="preserve">Г-н Яша </w:t>
      </w:r>
      <w:proofErr w:type="spellStart"/>
      <w:r w:rsidRPr="00311F0A">
        <w:rPr>
          <w:snapToGrid/>
          <w:szCs w:val="22"/>
          <w:lang w:val="ru-RU"/>
        </w:rPr>
        <w:t>Феферхольц</w:t>
      </w:r>
      <w:proofErr w:type="spellEnd"/>
      <w:r w:rsidRPr="00311F0A">
        <w:rPr>
          <w:snapToGrid/>
          <w:szCs w:val="22"/>
          <w:lang w:val="ru-RU"/>
        </w:rPr>
        <w:t xml:space="preserve"> (альянс «</w:t>
      </w:r>
      <w:proofErr w:type="spellStart"/>
      <w:r w:rsidRPr="00311F0A">
        <w:rPr>
          <w:snapToGrid/>
          <w:szCs w:val="22"/>
          <w:lang w:val="ru-RU"/>
        </w:rPr>
        <w:t>Экоздоровье</w:t>
      </w:r>
      <w:proofErr w:type="spellEnd"/>
      <w:r w:rsidRPr="00311F0A">
        <w:rPr>
          <w:snapToGrid/>
          <w:szCs w:val="22"/>
          <w:lang w:val="ru-RU"/>
        </w:rPr>
        <w:t>») представил второй доклад, отметив, что основные выводы доклада заключаются в том, что глобальные совокупные ежегодные потребности во всех видах деятельности к 2030 году будут в 7-11 раз превышать нынешние расчетные значения в 78-91 млрд долл. США и что глобальные инвестиции в охраняемые районы увеличатся в 4-7 раз по сравнению с нынешним показателем в 24,5 млрд</w:t>
      </w:r>
      <w:proofErr w:type="gramEnd"/>
      <w:r w:rsidRPr="00311F0A">
        <w:rPr>
          <w:snapToGrid/>
          <w:szCs w:val="22"/>
          <w:lang w:val="ru-RU"/>
        </w:rPr>
        <w:t xml:space="preserve"> долл. США или в 15 раз, если учитывать компенсационные издержки. По более консервативным оценкам, финансовые потребности составят от 150 до 300 млрд долл. США, что в 2-4 раза превышает нынешний уровень. Если будет реализована </w:t>
      </w:r>
      <w:proofErr w:type="gramStart"/>
      <w:r w:rsidRPr="00311F0A">
        <w:rPr>
          <w:snapToGrid/>
          <w:szCs w:val="22"/>
          <w:lang w:val="ru-RU"/>
        </w:rPr>
        <w:t>амбициозная</w:t>
      </w:r>
      <w:proofErr w:type="gramEnd"/>
      <w:r w:rsidRPr="00311F0A">
        <w:rPr>
          <w:snapToGrid/>
          <w:szCs w:val="22"/>
          <w:lang w:val="ru-RU"/>
        </w:rPr>
        <w:t xml:space="preserve"> глобальная рамочная программа в области биоразнообразия, то экономическая выгода для мировой экономики составит от 500 до 550 млрд долл. США, или 0,69% чистого прироста валового внутреннего продукта (ВВП). Доклад содержит следующие основные тезисы: неспособность мобилизовать адекватный объем ресурсов повлечет за собой значительные глобальные экономические издержки, причем наибольшая доля этих издержек ляжет на развивающиеся страны; расчетная потребность в финансировании в будущем варьируется в диапазоне от более низких расчетных значений в 103-178 млрд долл. США в год </w:t>
      </w:r>
      <w:proofErr w:type="gramStart"/>
      <w:r w:rsidRPr="00311F0A">
        <w:rPr>
          <w:snapToGrid/>
          <w:szCs w:val="22"/>
          <w:lang w:val="ru-RU"/>
        </w:rPr>
        <w:t>до</w:t>
      </w:r>
      <w:proofErr w:type="gramEnd"/>
      <w:r w:rsidRPr="00311F0A">
        <w:rPr>
          <w:snapToGrid/>
          <w:szCs w:val="22"/>
          <w:lang w:val="ru-RU"/>
        </w:rPr>
        <w:t xml:space="preserve"> более высоких в 613-895 млрд долл. в год, в зависимости от того, какие параметры учитываются при расчете; финансовые затраты не представляются недопустимо высокими с точки зрения выделяемой доли мирового ВВП, которая составляет от 0,1 до 0,2% ВВП, при этом они могут обеспечить высокую рентабельность инвестиций в области биоразнообразия; и странам необходимо предоставлять больше данных для получения точных расчетных значений в вопросе мобилизации ресурсов и соответствующих выгод.</w:t>
      </w:r>
    </w:p>
    <w:p w:rsidR="00311F0A" w:rsidRPr="00311F0A" w:rsidRDefault="00311F0A" w:rsidP="00311F0A">
      <w:pPr>
        <w:pStyle w:val="Para10"/>
        <w:keepNext/>
        <w:numPr>
          <w:ilvl w:val="0"/>
          <w:numId w:val="0"/>
        </w:numPr>
        <w:rPr>
          <w:rFonts w:eastAsia="Malgun Gothic"/>
          <w:i/>
          <w:iCs/>
          <w:snapToGrid/>
          <w:kern w:val="22"/>
          <w:szCs w:val="22"/>
          <w:lang w:val="ru-RU"/>
        </w:rPr>
      </w:pPr>
      <w:r w:rsidRPr="00311F0A">
        <w:rPr>
          <w:i/>
          <w:iCs/>
          <w:snapToGrid/>
          <w:szCs w:val="22"/>
          <w:lang w:val="ru-RU"/>
        </w:rPr>
        <w:t>Часть III</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Г-жа </w:t>
      </w:r>
      <w:proofErr w:type="spellStart"/>
      <w:r w:rsidRPr="00311F0A">
        <w:rPr>
          <w:snapToGrid/>
          <w:szCs w:val="22"/>
          <w:lang w:val="ru-RU"/>
        </w:rPr>
        <w:t>Трейси</w:t>
      </w:r>
      <w:proofErr w:type="spellEnd"/>
      <w:r w:rsidRPr="00311F0A">
        <w:rPr>
          <w:snapToGrid/>
          <w:szCs w:val="22"/>
          <w:lang w:val="ru-RU"/>
        </w:rPr>
        <w:t xml:space="preserve"> </w:t>
      </w:r>
      <w:proofErr w:type="spellStart"/>
      <w:r w:rsidRPr="00311F0A">
        <w:rPr>
          <w:snapToGrid/>
          <w:szCs w:val="22"/>
          <w:lang w:val="ru-RU"/>
        </w:rPr>
        <w:t>Камминг</w:t>
      </w:r>
      <w:proofErr w:type="spellEnd"/>
      <w:r w:rsidRPr="00311F0A">
        <w:rPr>
          <w:snapToGrid/>
          <w:szCs w:val="22"/>
          <w:lang w:val="ru-RU"/>
        </w:rPr>
        <w:t xml:space="preserve"> (Южная Африка) заявила, что основные тезисы третьего доклада группы экспертов заключаются в том, что эффективная мобилизация ресурсов потребует фундаментальных всеохватных и справедливых преобразований в экономике и обществе. Подход, предложенный группой экспертов, состоит из трех взаимосвязанных компонентов: сокращение или перенаправление ресурсов, наносящих ущерб биоразнообразию, генерирование дополнительных ресурсов для достижения трех целей Конвенции и повышение эффективности и результативности использования ресурсов. Она заявила, что учет проблематики биоразнообразия представляет собой важное тематическое направление работы и является основополагающим подходом для всех трех компонентов. Наконец, </w:t>
      </w:r>
      <w:proofErr w:type="gramStart"/>
      <w:r w:rsidRPr="00311F0A">
        <w:rPr>
          <w:snapToGrid/>
          <w:szCs w:val="22"/>
          <w:lang w:val="ru-RU"/>
        </w:rPr>
        <w:t>важное значение</w:t>
      </w:r>
      <w:proofErr w:type="gramEnd"/>
      <w:r w:rsidRPr="00311F0A">
        <w:rPr>
          <w:snapToGrid/>
          <w:szCs w:val="22"/>
          <w:lang w:val="ru-RU"/>
        </w:rPr>
        <w:t xml:space="preserve"> играют руководящая роль и сотрудничество между государственным, частным и финансовым секторами.</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В отношении первого компонента она отметила, что рекомендуется, чтобы все государственные бюджеты предполагали гарантии, с тем чтобы, по крайней мере, не наносить чистого ущерба биоразнообразию. Работа, связанная со стимулами, по-прежнему имеет </w:t>
      </w:r>
      <w:proofErr w:type="gramStart"/>
      <w:r w:rsidRPr="00311F0A">
        <w:rPr>
          <w:snapToGrid/>
          <w:szCs w:val="22"/>
          <w:lang w:val="ru-RU"/>
        </w:rPr>
        <w:t>важное значение</w:t>
      </w:r>
      <w:proofErr w:type="gramEnd"/>
      <w:r w:rsidRPr="00311F0A">
        <w:rPr>
          <w:snapToGrid/>
          <w:szCs w:val="22"/>
          <w:lang w:val="ru-RU"/>
        </w:rPr>
        <w:t xml:space="preserve">, и необходимо сократить объем вредных стимулов и субсидий, в то же время следует создавать и расширять стимулы в поддержку благоприятных для биоразнообразия действий, включая налоговые льготы, и меры, сдерживающие поведение, наносящее ущерб биоразнообразию, в виде штрафов и других санкций. Следует также принять меры для обеспечения того, чтобы, по крайней мере, не наносить чистого ущерба биоразнообразию. Финансовый сектор должен учитывать в своей работе последствия, зависимости и риски, связанные с биоразнообразием, и группа экспертов обозначила конкретные функции, которые в этой связи должны взять на себя центральные банки, банки развития, коммерческие банки, институциональные инвесторы и сектор страхования, а также правительства. Аналогичным образом, деловые круги </w:t>
      </w:r>
      <w:r w:rsidR="00B15DAC">
        <w:rPr>
          <w:snapToGrid/>
          <w:szCs w:val="22"/>
          <w:lang w:val="ru-RU"/>
        </w:rPr>
        <w:t>следует</w:t>
      </w:r>
      <w:r w:rsidRPr="00311F0A">
        <w:rPr>
          <w:snapToGrid/>
          <w:szCs w:val="22"/>
          <w:lang w:val="ru-RU"/>
        </w:rPr>
        <w:t xml:space="preserve"> интегрировать проблематику биоразнообразия в свои </w:t>
      </w:r>
      <w:proofErr w:type="spellStart"/>
      <w:proofErr w:type="gramStart"/>
      <w:r w:rsidRPr="00311F0A">
        <w:rPr>
          <w:snapToGrid/>
          <w:szCs w:val="22"/>
          <w:lang w:val="ru-RU"/>
        </w:rPr>
        <w:t>бизнес-модели</w:t>
      </w:r>
      <w:proofErr w:type="spellEnd"/>
      <w:proofErr w:type="gramEnd"/>
      <w:r w:rsidRPr="00311F0A">
        <w:rPr>
          <w:snapToGrid/>
          <w:szCs w:val="22"/>
          <w:lang w:val="ru-RU"/>
        </w:rPr>
        <w:t>, операции и практику, что потребует от правительств внедрения мер поддержки и создания нормативно-правовой базы.</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Второй компонент посвящен рекомендуемым существенным мерам в интересах генерирования дополнительных ресурсов из всех источников. Внутренние государственные расходы остаются основным устойчивым источником ресурсов за счет прямых и косвенных расходов, в то время как международное финансирование на цели развития по-прежнему имеет решающее значение для мобилизации ресурсов. Имеются возможности для увеличения как прямого, так и косвенного финансирования деятельности, связанной с биоразнообразием. Кроме того, деловым кругам и финансовому сектору необходимо наращивать инвестиции в проекты, способствующие сохранению биоразнообразия, и ведущую роль в этом процессе должны играть правительства, банки развития и неправительственные организации, например в рамках смешанного финансирования. Наконец, могут быть предприняты дополнительные усилия для более эффективного выполнения соглашений, связанных с доступом к генетическим ресурсам и совместным использованием на справедливой и равной основе выгод от их применения.</w:t>
      </w:r>
    </w:p>
    <w:p w:rsidR="00311F0A" w:rsidRPr="00311F0A" w:rsidRDefault="00311F0A" w:rsidP="00311F0A">
      <w:pPr>
        <w:pStyle w:val="Para10"/>
        <w:tabs>
          <w:tab w:val="clear" w:pos="360"/>
        </w:tabs>
        <w:rPr>
          <w:rFonts w:eastAsia="Malgun Gothic"/>
          <w:snapToGrid/>
          <w:kern w:val="22"/>
          <w:szCs w:val="22"/>
          <w:lang w:val="ru-RU"/>
        </w:rPr>
      </w:pPr>
      <w:r w:rsidRPr="00195277">
        <w:rPr>
          <w:snapToGrid/>
          <w:szCs w:val="22"/>
          <w:lang w:val="ru-RU"/>
        </w:rPr>
        <w:t>Третий компонент связан с повышением эффективности и результативности использования ресурсов. Э</w:t>
      </w:r>
      <w:r w:rsidRPr="00311F0A">
        <w:rPr>
          <w:snapToGrid/>
          <w:szCs w:val="22"/>
          <w:lang w:val="ru-RU"/>
        </w:rPr>
        <w:t xml:space="preserve">то предполагает эффективное управление и планирование в рамках государственного сектора с учетом факторов преобразований, калькуляцию стоимости НСПДСБ и разработку национальных планов финансирования биоразнообразия, а также вертикальную и горизонтальную координацию на уровне правительства. Для обеспечения согласованности политики, обмена накопленным опытом и создания совместных подходов необходимы эффективные платформы и прочные партнерские связи. Кроме того, необходимо </w:t>
      </w:r>
      <w:r w:rsidR="00195277">
        <w:rPr>
          <w:snapToGrid/>
          <w:szCs w:val="22"/>
          <w:lang w:val="ru-RU"/>
        </w:rPr>
        <w:t xml:space="preserve">обеспечить </w:t>
      </w:r>
      <w:r w:rsidRPr="00311F0A">
        <w:rPr>
          <w:snapToGrid/>
          <w:szCs w:val="22"/>
          <w:lang w:val="ru-RU"/>
        </w:rPr>
        <w:t>устойчивое создание потенциала, оказание технической помощи и технологическое сотрудничество в государственном, деловом и финансовом секторах. Следует повысить эффективность потока и освоения международных финансовых ресурсов на цели развития за счет оптимизации координации и реалистичных сроков осуществления проектов, направленных на достижение фундаментальных преобразований. Наконец, требуется усовершенствовать процессы мониторинга и отчетности в области мобилизации ресурсов.</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В заключение о</w:t>
      </w:r>
      <w:r w:rsidR="00195277">
        <w:rPr>
          <w:snapToGrid/>
          <w:szCs w:val="22"/>
          <w:lang w:val="ru-RU"/>
        </w:rPr>
        <w:t>ратор</w:t>
      </w:r>
      <w:r w:rsidRPr="00311F0A">
        <w:rPr>
          <w:snapToGrid/>
          <w:szCs w:val="22"/>
          <w:lang w:val="ru-RU"/>
        </w:rPr>
        <w:t xml:space="preserve"> заявила, что предложенный группой экспертов подход в области мобилизации ресурсов является одним из основных элементов глобальной рамочной программы в области биоразнообразия на период после 2020 года и призван стать отправной точкой для совместного планирования дальнейшего пути в направлении справедливых и фундаментальных преобразований и создания устойчивых экономических систем.</w:t>
      </w:r>
    </w:p>
    <w:p w:rsidR="00311F0A" w:rsidRPr="00311F0A" w:rsidRDefault="00311F0A" w:rsidP="00311F0A">
      <w:pPr>
        <w:pStyle w:val="Para10"/>
        <w:keepNext/>
        <w:numPr>
          <w:ilvl w:val="0"/>
          <w:numId w:val="0"/>
        </w:numPr>
        <w:outlineLvl w:val="3"/>
        <w:rPr>
          <w:rFonts w:eastAsia="Malgun Gothic"/>
          <w:b/>
          <w:bCs/>
          <w:snapToGrid/>
          <w:kern w:val="22"/>
          <w:szCs w:val="22"/>
          <w:lang w:val="ru-RU"/>
        </w:rPr>
      </w:pPr>
      <w:r w:rsidRPr="00311F0A">
        <w:rPr>
          <w:b/>
          <w:bCs/>
          <w:snapToGrid/>
          <w:szCs w:val="22"/>
          <w:lang w:val="ru-RU"/>
        </w:rPr>
        <w:t>Выступление представителя секретариата</w:t>
      </w:r>
    </w:p>
    <w:p w:rsidR="00311F0A" w:rsidRPr="00B12F20" w:rsidRDefault="00311F0A" w:rsidP="00311F0A">
      <w:pPr>
        <w:pStyle w:val="Para10"/>
        <w:tabs>
          <w:tab w:val="clear" w:pos="360"/>
        </w:tabs>
        <w:rPr>
          <w:rFonts w:eastAsia="Malgun Gothic"/>
          <w:snapToGrid/>
          <w:kern w:val="22"/>
          <w:szCs w:val="22"/>
          <w:lang w:val="ru-RU"/>
        </w:rPr>
      </w:pPr>
      <w:r w:rsidRPr="00311F0A">
        <w:rPr>
          <w:szCs w:val="22"/>
          <w:lang w:val="ru-RU"/>
        </w:rPr>
        <w:t xml:space="preserve">Представитель секретариата представил документы и сообщил, что секретариат выпустил четыре предсессионных документа и два информационных документа: документ </w:t>
      </w:r>
      <w:hyperlink r:id="rId21" w:history="1">
        <w:r w:rsidRPr="00B12F20">
          <w:rPr>
            <w:rStyle w:val="Lienhypertexte"/>
            <w:snapToGrid/>
            <w:sz w:val="22"/>
            <w:szCs w:val="22"/>
            <w:lang w:val="ru-RU"/>
          </w:rPr>
          <w:t>CBD/SBI/3/5</w:t>
        </w:r>
      </w:hyperlink>
      <w:r w:rsidRPr="00B12F20">
        <w:rPr>
          <w:szCs w:val="22"/>
          <w:lang w:val="ru-RU"/>
        </w:rPr>
        <w:t xml:space="preserve">, содержащий проект рекомендации по вопросу мобилизации ресурсов; документ </w:t>
      </w:r>
      <w:hyperlink r:id="rId22" w:history="1">
        <w:r w:rsidRPr="00B12F20">
          <w:rPr>
            <w:rStyle w:val="Lienhypertexte"/>
            <w:snapToGrid/>
            <w:sz w:val="22"/>
            <w:szCs w:val="22"/>
            <w:lang w:val="ru-RU"/>
          </w:rPr>
          <w:t>CBD/SBI/3/5/Add.1</w:t>
        </w:r>
      </w:hyperlink>
      <w:r w:rsidRPr="00B12F20">
        <w:rPr>
          <w:szCs w:val="22"/>
          <w:lang w:val="ru-RU"/>
        </w:rPr>
        <w:t xml:space="preserve">, представляющий оценку и обзор стратегии мобилизации ресурсов и Айтинской целевой задачи 20 в области биоразнообразия; </w:t>
      </w:r>
      <w:hyperlink r:id="rId23" w:history="1">
        <w:r w:rsidRPr="00B12F20">
          <w:rPr>
            <w:rStyle w:val="Lienhypertexte"/>
            <w:snapToGrid/>
            <w:sz w:val="22"/>
            <w:szCs w:val="22"/>
            <w:lang w:val="ru-RU"/>
          </w:rPr>
          <w:t>CBD/SBI/3/5/Add.2</w:t>
        </w:r>
      </w:hyperlink>
      <w:r w:rsidRPr="00B12F20">
        <w:rPr>
          <w:szCs w:val="22"/>
          <w:lang w:val="ru-RU"/>
        </w:rPr>
        <w:t xml:space="preserve"> – оценка ресурсов, необходимых для осуществления рамочной программы в области биоразнообразия на период после 2020 года; и </w:t>
      </w:r>
      <w:hyperlink r:id="rId24" w:history="1">
        <w:r w:rsidRPr="00B12F20">
          <w:rPr>
            <w:rStyle w:val="Lienhypertexte"/>
            <w:snapToGrid/>
            <w:sz w:val="22"/>
            <w:szCs w:val="22"/>
            <w:lang w:val="ru-RU"/>
          </w:rPr>
          <w:t>CBD/SBI/3/5/Add.3</w:t>
        </w:r>
      </w:hyperlink>
      <w:r w:rsidRPr="00B12F20">
        <w:rPr>
          <w:szCs w:val="22"/>
          <w:lang w:val="ru-RU"/>
        </w:rPr>
        <w:t xml:space="preserve"> – вклад группы экспертов в проект компонента мобилизации ресурсов.</w:t>
      </w:r>
      <w:r w:rsidRPr="00B12F20">
        <w:rPr>
          <w:snapToGrid/>
          <w:szCs w:val="22"/>
          <w:lang w:val="ru-RU"/>
        </w:rPr>
        <w:t xml:space="preserve"> </w:t>
      </w:r>
      <w:r w:rsidRPr="00B12F20">
        <w:rPr>
          <w:szCs w:val="22"/>
          <w:lang w:val="ru-RU"/>
        </w:rPr>
        <w:t xml:space="preserve">Полная оценка (CBD/SBI/3/INF/2) и дополнительная техническая информация (CBD/SBI/3/INF/5) </w:t>
      </w:r>
      <w:proofErr w:type="gramStart"/>
      <w:r w:rsidRPr="00B12F20">
        <w:rPr>
          <w:szCs w:val="22"/>
          <w:lang w:val="ru-RU"/>
        </w:rPr>
        <w:t>представлены</w:t>
      </w:r>
      <w:proofErr w:type="gramEnd"/>
      <w:r w:rsidRPr="00B12F20">
        <w:rPr>
          <w:szCs w:val="22"/>
          <w:lang w:val="ru-RU"/>
        </w:rPr>
        <w:t xml:space="preserve"> в качестве информационных документов.</w:t>
      </w:r>
    </w:p>
    <w:p w:rsidR="00311F0A" w:rsidRPr="00311F0A" w:rsidRDefault="00311F0A" w:rsidP="00311F0A">
      <w:pPr>
        <w:pStyle w:val="Para10"/>
        <w:tabs>
          <w:tab w:val="clear" w:pos="360"/>
        </w:tabs>
        <w:rPr>
          <w:rFonts w:eastAsia="Malgun Gothic"/>
          <w:snapToGrid/>
          <w:kern w:val="22"/>
          <w:szCs w:val="22"/>
          <w:lang w:val="ru-RU"/>
        </w:rPr>
      </w:pPr>
      <w:proofErr w:type="gramStart"/>
      <w:r w:rsidRPr="00311F0A">
        <w:rPr>
          <w:snapToGrid/>
          <w:szCs w:val="22"/>
          <w:lang w:val="ru-RU"/>
        </w:rPr>
        <w:t>Представитель секретариата сообщил, что в разделе II документа CBD/SBI/3/5 приводится более подробная информация о мандате, предоставленном группе экспертов, и соответствующих мероприятиях, проведенных с целью выполнения этого мандата, в разделе III представлена информация о соответствующих мероприятиях, проводимых с целью осуществления других элементов решения 14/22, а в разделе IV содержатся элементы проекта рекомендации для рассмотрения Вспомогательным органом по</w:t>
      </w:r>
      <w:proofErr w:type="gramEnd"/>
      <w:r w:rsidRPr="00311F0A">
        <w:rPr>
          <w:snapToGrid/>
          <w:szCs w:val="22"/>
          <w:lang w:val="ru-RU"/>
        </w:rPr>
        <w:t xml:space="preserve"> осуществлению. Результаты работы группы экспертов отражены в разделе IV и в проекте рекомендации, а также в приложениях I и II к проекту рекомендации. В приложении I содержатся рекомендации экспертов по элементам мобилизации ресурсов для возможного включения непосредственно в глобальную рамочную программу в области биоразнообразия на период после 2020 года и в проект рекомендации. Рабочей группе открытого состава было предложено принять во внимание приложение I. Наконец, для обеспечения дополнительных оперативных указаний в приложении II кратко изложены подробные соображения группы экспертов, содержащиеся в документе CBD/SBI/3/5/Add.3, в отношении элементов возможного последующего варианта текущей стратегии мобилизации ресурсов, </w:t>
      </w:r>
      <w:proofErr w:type="gramStart"/>
      <w:r w:rsidRPr="00311F0A">
        <w:rPr>
          <w:snapToGrid/>
          <w:szCs w:val="22"/>
          <w:lang w:val="ru-RU"/>
        </w:rPr>
        <w:t>который</w:t>
      </w:r>
      <w:proofErr w:type="gramEnd"/>
      <w:r w:rsidRPr="00311F0A">
        <w:rPr>
          <w:snapToGrid/>
          <w:szCs w:val="22"/>
          <w:lang w:val="ru-RU"/>
        </w:rPr>
        <w:t xml:space="preserve"> может быть принят на 15-м совещании Конференции Сторон.</w:t>
      </w:r>
    </w:p>
    <w:p w:rsidR="00311F0A" w:rsidRPr="00311F0A" w:rsidRDefault="00311F0A" w:rsidP="00311F0A">
      <w:pPr>
        <w:pStyle w:val="Para10"/>
        <w:keepNext/>
        <w:numPr>
          <w:ilvl w:val="0"/>
          <w:numId w:val="0"/>
        </w:numPr>
        <w:outlineLvl w:val="3"/>
        <w:rPr>
          <w:b/>
          <w:bCs/>
          <w:snapToGrid/>
          <w:kern w:val="22"/>
          <w:szCs w:val="22"/>
          <w:lang w:val="ru-RU"/>
        </w:rPr>
      </w:pPr>
      <w:r w:rsidRPr="00311F0A">
        <w:rPr>
          <w:b/>
          <w:bCs/>
          <w:snapToGrid/>
          <w:szCs w:val="22"/>
          <w:lang w:val="ru-RU"/>
        </w:rPr>
        <w:t xml:space="preserve">Выступление г-на </w:t>
      </w:r>
      <w:proofErr w:type="spellStart"/>
      <w:r w:rsidRPr="00311F0A">
        <w:rPr>
          <w:b/>
          <w:bCs/>
          <w:snapToGrid/>
          <w:szCs w:val="22"/>
          <w:lang w:val="ru-RU"/>
        </w:rPr>
        <w:t>Густаво</w:t>
      </w:r>
      <w:proofErr w:type="spellEnd"/>
      <w:r w:rsidRPr="00311F0A">
        <w:rPr>
          <w:b/>
          <w:bCs/>
          <w:snapToGrid/>
          <w:szCs w:val="22"/>
          <w:lang w:val="ru-RU"/>
        </w:rPr>
        <w:t xml:space="preserve"> </w:t>
      </w:r>
      <w:proofErr w:type="spellStart"/>
      <w:r w:rsidRPr="00311F0A">
        <w:rPr>
          <w:b/>
          <w:bCs/>
          <w:snapToGrid/>
          <w:szCs w:val="22"/>
          <w:lang w:val="ru-RU"/>
        </w:rPr>
        <w:t>Фонсек</w:t>
      </w:r>
      <w:r w:rsidR="00EE1278">
        <w:rPr>
          <w:b/>
          <w:bCs/>
          <w:snapToGrid/>
          <w:szCs w:val="22"/>
          <w:lang w:val="ru-RU"/>
        </w:rPr>
        <w:t>и</w:t>
      </w:r>
      <w:proofErr w:type="spellEnd"/>
      <w:r w:rsidRPr="00311F0A">
        <w:rPr>
          <w:b/>
          <w:bCs/>
          <w:snapToGrid/>
          <w:szCs w:val="22"/>
          <w:lang w:val="ru-RU"/>
        </w:rPr>
        <w:t>, Глобальный экологический фонд</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Г-н </w:t>
      </w:r>
      <w:proofErr w:type="spellStart"/>
      <w:r w:rsidRPr="00311F0A">
        <w:rPr>
          <w:snapToGrid/>
          <w:szCs w:val="22"/>
          <w:lang w:val="ru-RU"/>
        </w:rPr>
        <w:t>Густаво</w:t>
      </w:r>
      <w:proofErr w:type="spellEnd"/>
      <w:r w:rsidRPr="00311F0A">
        <w:rPr>
          <w:snapToGrid/>
          <w:szCs w:val="22"/>
          <w:lang w:val="ru-RU"/>
        </w:rPr>
        <w:t xml:space="preserve"> </w:t>
      </w:r>
      <w:proofErr w:type="spellStart"/>
      <w:r w:rsidRPr="00311F0A">
        <w:rPr>
          <w:snapToGrid/>
          <w:szCs w:val="22"/>
          <w:lang w:val="ru-RU"/>
        </w:rPr>
        <w:t>Фонсека</w:t>
      </w:r>
      <w:proofErr w:type="spellEnd"/>
      <w:r w:rsidRPr="00311F0A">
        <w:rPr>
          <w:snapToGrid/>
          <w:szCs w:val="22"/>
          <w:lang w:val="ru-RU"/>
        </w:rPr>
        <w:t xml:space="preserve"> (ГЭФ) заявил, что в докладе Всемирного фонда дикой природы «Живая планета» за 2020 год отмечается, что индикаторы, связанные с сохранением биоразнообразия, указывают на непрекращающееся ухудшение ситуации и что новое заболевание COVID-19 является очередным тревожным симптомом все более плачевного состояния планеты. Согласно Глобальной оценке МПБЭУ в настоящее время один миллион видов находится под угрозой исчезновения. Экономисты все чаще обращают внимание на взаимосвязь между утратой биоразнообразия и экономическим ростом, а в Докладе о глобальных рисках за 2020 год, подготовленном Всемирным экономическим форумом, утрата биоразнообразия вошла в пятерку основных рисков для общества, бизнеса и экономики. Становится все более очевидным, какие меры необходимо принять для восстановления равновесия между природой и человеческим обществом. В этом контексте ГЭФ, учитывая свой мандат финансового механизма Конвенции, приступил к разработке следующего комплекса стратегий финансирования для ведения переговоров в интересах успешного пополнения своего целевого фонда в ходе цикла, который начнется в июле 2022 года и завершится в июне 2026 года. Начинается третий год нынешнего цикла (ГЭФ-7), и представитель ГЭФ отметил, что на сегодняшний день целевая область сохранения биоразнообразия привлекла наибольший объем финансовой поддержки. Эти инвестиции систематически направляются на устранение факторов утраты биоразнообразия, что отражает переориентацию ГЭФ на поддержку комплексных решений по сохранению и устойчивому использованию биоразнообразия и вносит вклад в осуществление всех Рио-де-Жанейрских конвенций. В проекте стратегии мобилизации ресурсов, представленном группой экспертов, отмечается важное значение увеличения объема официальной помощи в целях развития (</w:t>
      </w:r>
      <w:proofErr w:type="gramStart"/>
      <w:r w:rsidRPr="00311F0A">
        <w:rPr>
          <w:snapToGrid/>
          <w:szCs w:val="22"/>
          <w:lang w:val="ru-RU"/>
        </w:rPr>
        <w:t>ОПР</w:t>
      </w:r>
      <w:proofErr w:type="gramEnd"/>
      <w:r w:rsidRPr="00311F0A">
        <w:rPr>
          <w:snapToGrid/>
          <w:szCs w:val="22"/>
          <w:lang w:val="ru-RU"/>
        </w:rPr>
        <w:t>), а также признается необходимость мобилизации дополнительных внутренних ресурсов для успешного осуществления Конвенции. В нем также четко указывается, что частный сектор играет ключевую роль в этих общих усилиях. ГЭФ по-прежнему стремится оказывать поддержку посредством инвестиций в оценку и учет природного капитала, оплату экосистемных услуг, учет расходов на охрану природы в счет погашения долга, смешанное финансирование и другие инновационные финансовые механизмы, которые могут применяться на национальном уровне. В целях содействия этому процессу и в случае, если ГЭФ получит конкретные указания в отношении поддержки таких национальных планов финансирования в дополнение к НСПДСБ, он готов оказать такую поддержку. В декабре текущего года Совету ГЭФ будет представлен проект решения, и в случае его принятия начнется процесс пополнения ГЭФ. Оратор призвал все Стороны к совместным усилиям в поддержку активного пополнения ГЭФ-8, поскольку это будет иметь решающее значение для успешного осуществления глобальной рамочной программы в области биоразнообразия на период после 2020 года после ее согласования на 15-м совещании Конференции Сторон. Кроме того, это позволит улучшить состояние планеты и внести вклад в зеленое восстановление после нынешней пандемии COVID-19.</w:t>
      </w:r>
    </w:p>
    <w:p w:rsidR="00311F0A" w:rsidRPr="00311F0A" w:rsidRDefault="00311F0A" w:rsidP="00311F0A">
      <w:pPr>
        <w:pStyle w:val="Para10"/>
        <w:keepNext/>
        <w:numPr>
          <w:ilvl w:val="0"/>
          <w:numId w:val="0"/>
        </w:numPr>
        <w:outlineLvl w:val="3"/>
        <w:rPr>
          <w:rFonts w:eastAsia="Malgun Gothic"/>
          <w:b/>
          <w:bCs/>
          <w:snapToGrid/>
          <w:kern w:val="22"/>
          <w:szCs w:val="22"/>
          <w:lang w:val="ru-RU"/>
        </w:rPr>
      </w:pPr>
      <w:r w:rsidRPr="00311F0A">
        <w:rPr>
          <w:b/>
          <w:bCs/>
          <w:snapToGrid/>
          <w:szCs w:val="22"/>
          <w:lang w:val="ru-RU"/>
        </w:rPr>
        <w:t>Выступления представителей региональных групп и Сторон</w:t>
      </w:r>
    </w:p>
    <w:p w:rsidR="00311F0A" w:rsidRPr="00311F0A" w:rsidRDefault="00311F0A" w:rsidP="00311F0A">
      <w:pPr>
        <w:pStyle w:val="Para10"/>
        <w:keepNext/>
        <w:numPr>
          <w:ilvl w:val="0"/>
          <w:numId w:val="0"/>
        </w:numPr>
        <w:outlineLvl w:val="4"/>
        <w:rPr>
          <w:rFonts w:eastAsia="Malgun Gothic"/>
          <w:i/>
          <w:snapToGrid/>
          <w:kern w:val="22"/>
          <w:szCs w:val="22"/>
          <w:lang w:val="ru-RU"/>
        </w:rPr>
      </w:pPr>
      <w:r w:rsidRPr="00311F0A">
        <w:rPr>
          <w:i/>
          <w:snapToGrid/>
          <w:szCs w:val="22"/>
          <w:lang w:val="ru-RU"/>
        </w:rPr>
        <w:t>Аргентина от имени Группы стран Латинской Америки и Карибского бассейна</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Представитель Аргентины, выступая от имени Группы стран Латинской Америки и Карибского бассейна, заявил, что сегодня мир переживает пандемический, экономический и социальный кризис, который серьезным образом отразится на осуществлении экологической политики. Эта беспрецедентная ситуация уже влияет на потенциал и ресурсы и требует принятия срочных мер для обеспечения сбалансированного достижения трех целей Конвенции. В Латинской Америке и Карибском бассейне большая часть ресурсов, выделяемых на сохранение биоразнообразия, традиционно поступает от национальных правительств, однако этот вклад, который в обычное время представляет собой огромные усилия, станет еще более тяжелым бременем в силу экономических и социальных проблем в связи с преодолением последствий пандемии COVID-19. Поэтому его группа подчеркивает, что сейчас, как никогда ранее, необходимы решительные многосторонние ответные меры, учитывающие огромные финансовые потребности процесса устойчивого восстановления после пандемии и осуществления глобальной рамочной программы в области биоразнообразия на период после 2020 года. Эти ответные меры должны включать в себя </w:t>
      </w:r>
      <w:proofErr w:type="gramStart"/>
      <w:r w:rsidRPr="00311F0A">
        <w:rPr>
          <w:snapToGrid/>
          <w:szCs w:val="22"/>
          <w:lang w:val="ru-RU"/>
        </w:rPr>
        <w:t>амбициозные</w:t>
      </w:r>
      <w:proofErr w:type="gramEnd"/>
      <w:r w:rsidRPr="00311F0A">
        <w:rPr>
          <w:snapToGrid/>
          <w:szCs w:val="22"/>
          <w:lang w:val="ru-RU"/>
        </w:rPr>
        <w:t xml:space="preserve"> обязательства в отношении ресурсов, инструментов и технологий в поддержку осуществления и учитывать принципы, закрепленные в </w:t>
      </w:r>
      <w:proofErr w:type="spellStart"/>
      <w:r w:rsidRPr="00311F0A">
        <w:rPr>
          <w:snapToGrid/>
          <w:szCs w:val="22"/>
          <w:lang w:val="ru-RU"/>
        </w:rPr>
        <w:t>Рио-де-Жанейрской</w:t>
      </w:r>
      <w:proofErr w:type="spellEnd"/>
      <w:r w:rsidRPr="00311F0A">
        <w:rPr>
          <w:snapToGrid/>
          <w:szCs w:val="22"/>
          <w:lang w:val="ru-RU"/>
        </w:rPr>
        <w:t xml:space="preserve"> декларации по окружающей среде и развитию, принятой в 1992 году. Эти обязательства должны стать неотъемлемой частью новой рамочной программы. Нынешняя пандемия увеличила бремя развивающихся стран и нагрузку на национальные меры по восстановлению биоразнообразия, которых самих по себе будет недостаточно для того, чтобы обратить вспять утрату биоразнообразия. </w:t>
      </w:r>
      <w:proofErr w:type="gramStart"/>
      <w:r w:rsidRPr="00311F0A">
        <w:rPr>
          <w:snapToGrid/>
          <w:szCs w:val="22"/>
          <w:lang w:val="ru-RU"/>
        </w:rPr>
        <w:t>В этой связи группа приветствует результаты и рекомендации исследования по вопросам мобилизации ресурсов и надеется, что страны и международные доноры примут на себя реалистичные и надежные глобальные финансовые обязательства по предоставлению новых, дополнительных и эффективно распределяемых ресурсов и созданию инструментов и механизмов, позволяющих покрывать дополнительные расходы и удовлетворять технические потребности, связанные с осуществлением рамочной программы в развивающихся странах в соответствии</w:t>
      </w:r>
      <w:proofErr w:type="gramEnd"/>
      <w:r w:rsidRPr="00311F0A">
        <w:rPr>
          <w:snapToGrid/>
          <w:szCs w:val="22"/>
          <w:lang w:val="ru-RU"/>
        </w:rPr>
        <w:t xml:space="preserve"> со статьей 20 Конвенции, а также, что развитые страны возьмут на себя ведущую роль в этом процессе. Была выражена надежда, что в ГЭФ-8 найдут свое отражение все руководящие указания рамочной программы на период после 2020 года, в частности, будут учитываться инвестиции, необходимые для решения экономических, социальных и экологических проблем, с </w:t>
      </w:r>
      <w:proofErr w:type="gramStart"/>
      <w:r w:rsidRPr="00311F0A">
        <w:rPr>
          <w:snapToGrid/>
          <w:szCs w:val="22"/>
          <w:lang w:val="ru-RU"/>
        </w:rPr>
        <w:t>тем</w:t>
      </w:r>
      <w:proofErr w:type="gramEnd"/>
      <w:r w:rsidRPr="00311F0A">
        <w:rPr>
          <w:snapToGrid/>
          <w:szCs w:val="22"/>
          <w:lang w:val="ru-RU"/>
        </w:rPr>
        <w:t xml:space="preserve"> чтобы восстановление после COVID-19 проходило по принципу «сделать лучше, чем было». Несмотря на проделанную работу по предотвращению утраты биоразнообразия, научные данные свидетельствуют о том, что эти усилия не дали обнадеживающих результатов и необходимо принимать более активные меры. Поскольку для мобилизации ресурсов требуется также расширять инвестиционные механизмы для частного сектора, было бы целесообразно использовать потенциал международных платформ в интересах активизации сотрудничества и обеспечения инновационных решений, а также в целях повышения осведомленности, укрепления потенциала и углубления понимания проблематики биоразнообразия на уровне различных секторов. В этой связи его группа призвала к принятию чрезвычайных мер для достижения более ощутимых результатов и обратилась ко всем Сторонам с настоятельным призывом достичь договоренности по этому вопросу с учетом различных национальных обстоятельств и ограничений, обусловленных пандемией. </w:t>
      </w:r>
    </w:p>
    <w:p w:rsidR="00311F0A" w:rsidRPr="00311F0A" w:rsidRDefault="00311F0A" w:rsidP="00311F0A">
      <w:pPr>
        <w:pStyle w:val="Para10"/>
        <w:keepNext/>
        <w:numPr>
          <w:ilvl w:val="0"/>
          <w:numId w:val="0"/>
        </w:numPr>
        <w:outlineLvl w:val="4"/>
        <w:rPr>
          <w:i/>
          <w:iCs/>
          <w:lang w:val="ru-RU"/>
        </w:rPr>
      </w:pPr>
      <w:r w:rsidRPr="00311F0A">
        <w:rPr>
          <w:i/>
          <w:iCs/>
          <w:lang w:val="ru-RU"/>
        </w:rPr>
        <w:t>Европейский союз, также от имени его государств-членов</w:t>
      </w:r>
    </w:p>
    <w:p w:rsidR="00311F0A" w:rsidRPr="00311F0A" w:rsidRDefault="00311F0A" w:rsidP="00311F0A">
      <w:pPr>
        <w:pStyle w:val="Para10"/>
        <w:tabs>
          <w:tab w:val="clear" w:pos="360"/>
        </w:tabs>
        <w:rPr>
          <w:lang w:val="ru-RU"/>
        </w:rPr>
      </w:pPr>
      <w:r w:rsidRPr="00311F0A">
        <w:rPr>
          <w:lang w:val="ru-RU"/>
        </w:rPr>
        <w:t xml:space="preserve">Представитель Европейского союза (выступая также от имени его государств-членов) вновь подчеркнула необходимость преобразований, которые не произойдут без сбалансированной мобилизации всех видов ресурсов из всех источников и в рамках более широкой повестки дня, направленной на обеспечение более «зеленой» и устойчивой политики в области экономики и развития. Европейский союз и его государства-члены разделяют точку зрения группы экспертов, согласно которой мобилизация ресурсов включает в себя как генерирование новых ресурсов, так и сокращение потребностей в ресурсах за счет реформирования вредных субсидий и благоприятных для биоразнообразия решений. Для этого также необходимо обеспечить максимальную отдачу от использования ресурсов благодаря </w:t>
      </w:r>
      <w:r w:rsidR="00B706F2">
        <w:rPr>
          <w:lang w:val="ru-RU"/>
        </w:rPr>
        <w:t xml:space="preserve">их </w:t>
      </w:r>
      <w:r w:rsidRPr="00311F0A">
        <w:rPr>
          <w:lang w:val="ru-RU"/>
        </w:rPr>
        <w:t xml:space="preserve">эффективному и результативному использованию и </w:t>
      </w:r>
      <w:r w:rsidR="00B706F2">
        <w:rPr>
          <w:lang w:val="ru-RU"/>
        </w:rPr>
        <w:t>оптимальному</w:t>
      </w:r>
      <w:r w:rsidRPr="00311F0A">
        <w:rPr>
          <w:lang w:val="ru-RU"/>
        </w:rPr>
        <w:t xml:space="preserve"> учету проблематики биоразнообразия во всех секторах, включая финансовый сектор, и создать более благоприятные условия посредством соответствующих мер регулирования и использования финансовых, экономических и секторальных инструментов. Следует добиться максимального синергетического эффекта между финансированием биоразнообразия и финансированием других областей деятельности, в частности борьбы с изменением климата, путем равноценного учета целей в области биоразнообразия и других экологических целей. Такой подход сыграет решающую роль в приведении государственных и частных финансовых потоков в соответствие с задачами в области биоразнообразия в целях расширения масштабов мобилизации ресурсов и более эффективного удовлетворения потребностей природы и людей в контексте подлинно фундаментальных преобразований. В этой связи необходимо также учитывать принципы </w:t>
      </w:r>
      <w:proofErr w:type="spellStart"/>
      <w:r w:rsidRPr="00311F0A">
        <w:rPr>
          <w:lang w:val="ru-RU"/>
        </w:rPr>
        <w:t>Аддис-Абебской</w:t>
      </w:r>
      <w:proofErr w:type="spellEnd"/>
      <w:r w:rsidRPr="00311F0A">
        <w:rPr>
          <w:lang w:val="ru-RU"/>
        </w:rPr>
        <w:t xml:space="preserve"> программы действий. Это поможет более эффективно преодолеть последствия, устранить коренные причины пандемий зоонозного происхождения и добиться экологически благоприятного восстановления экономики после кризиса COVID-19, что соответствует целям охраны окружающей среды, в частности, в области сохранения биоразнообразия и борьбы с изменением климата. Кроме того, это внесет вклад в выполнение обязательств по достижению целей в области устойчивого развития. В отношении последующих этапов этого процесса она поинтересовалась, предлагает ли группа экспертов установить национальную целевую задачу в области мобилизации внутренних ресурсов. Мобилизация внутренних ресурсов является обширным процессом и включает в себя различные элементы, такие как налоговая реформа, субсидии и другие стимулы, а также затрагивает частный сектор и другие субъекты общества. О</w:t>
      </w:r>
      <w:r w:rsidR="00B706F2">
        <w:rPr>
          <w:lang w:val="ru-RU"/>
        </w:rPr>
        <w:t>ратор</w:t>
      </w:r>
      <w:r w:rsidRPr="00311F0A">
        <w:rPr>
          <w:lang w:val="ru-RU"/>
        </w:rPr>
        <w:t xml:space="preserve"> поинтересовалась, какие критерии могут служить общим ориентиром для определения таких целевых задач и может ли группа экспертов объяснить, что имеется в виду под «соглашениями о доступе к генетическим ресурсам и совместном использовании выгод от страны к стране». Налаживание синергетических связей между финансированием биоразнообразия и финансированием других направлений деятельности, например, в области борьбы с изменением климата, является возможным решением для генерирования дополнительных ресурсов. В этой связи она поинтересовалась, каким образом наиболее эффективно обеспечить предоставление отчетности и мониторинг во избежание параллельных усилий и дублирования. Она также поинтересовалась, будут ли обсуждаться элементы механизма мониторинга и индикаторы, касающиеся мобилизации ресурсов, в ходе совещания Вспомогательного органа по научным, техническим и технологическим консультациям или совещания Вспомогательного органа по осуществлению, или же на обоих совещаниях. </w:t>
      </w:r>
    </w:p>
    <w:p w:rsidR="00311F0A" w:rsidRPr="00311F0A" w:rsidRDefault="00311F0A" w:rsidP="00311F0A">
      <w:pPr>
        <w:pStyle w:val="Para10"/>
        <w:keepNext/>
        <w:numPr>
          <w:ilvl w:val="0"/>
          <w:numId w:val="0"/>
        </w:numPr>
        <w:outlineLvl w:val="4"/>
        <w:rPr>
          <w:i/>
          <w:iCs/>
          <w:lang w:val="ru-RU"/>
        </w:rPr>
      </w:pPr>
      <w:r w:rsidRPr="00311F0A">
        <w:rPr>
          <w:i/>
          <w:iCs/>
          <w:lang w:val="ru-RU"/>
        </w:rPr>
        <w:t>Южная Африка от имени Группы африканских государств</w:t>
      </w:r>
    </w:p>
    <w:p w:rsidR="00311F0A" w:rsidRPr="00311F0A" w:rsidRDefault="00311F0A" w:rsidP="00311F0A">
      <w:pPr>
        <w:pStyle w:val="Para10"/>
        <w:tabs>
          <w:tab w:val="clear" w:pos="360"/>
        </w:tabs>
        <w:rPr>
          <w:lang w:val="ru-RU"/>
        </w:rPr>
      </w:pPr>
      <w:r w:rsidRPr="00311F0A">
        <w:rPr>
          <w:lang w:val="ru-RU"/>
        </w:rPr>
        <w:t>Представитель Южной Африки, выступая от имени Группы африканских государств, принял к сведению выводы доклада группы экспертов и заявил, что, по мнению африканских государств, мобилизация ресурсов является неотъемлемой частью процесса осуществления Конвенции и имеет решающее значение для достижения целей и выполнения задач на период до 2030 года. При рассмотрении трех представленных докладов следует отметить, что в соответствии с элементами круга полномочий группы экспертов, изложенными в пункте 15 (е) группа экспертов должна «изучить варианты и подходы к мобилизации и обеспечению дополнительных ресурсов из всех источников». В этой связи, а также в целях достижения фундаментальных преобразований и реализации глобальной рамочной программы в области биоразнообразия на период после 2020 года Группа африканских госуда</w:t>
      </w:r>
      <w:proofErr w:type="gramStart"/>
      <w:r w:rsidRPr="00311F0A">
        <w:rPr>
          <w:lang w:val="ru-RU"/>
        </w:rPr>
        <w:t>рств пр</w:t>
      </w:r>
      <w:proofErr w:type="gramEnd"/>
      <w:r w:rsidRPr="00311F0A">
        <w:rPr>
          <w:lang w:val="ru-RU"/>
        </w:rPr>
        <w:t xml:space="preserve">едложила создать специальный фонд биоразнообразия в поддержку эффективного осуществления глобальной рамочной программы в области биоразнообразия. Многие Стороны высказали и поддержали это предложение в ходе дискуссии на втором совещании Рабочей группы открытого состава, определив его в качестве одного из приоритетных вопросов, который следует изучить группе экспертов. Примерами таких целевых фондов могут служить Фонд для достижения нейтрального </w:t>
      </w:r>
      <w:proofErr w:type="gramStart"/>
      <w:r w:rsidRPr="00311F0A">
        <w:rPr>
          <w:lang w:val="ru-RU"/>
        </w:rPr>
        <w:t>баланса деградации земель Конвенции Организации Объединенных Наций</w:t>
      </w:r>
      <w:proofErr w:type="gramEnd"/>
      <w:r w:rsidRPr="00311F0A">
        <w:rPr>
          <w:lang w:val="ru-RU"/>
        </w:rPr>
        <w:t xml:space="preserve"> по борьбе с опустыниванием и Зеленый климатический фонд, поддерживающий осуществление Рамочной конвенции Организации Объединенных Наций об изменении климата (РКИКООН), а также ГЭФ. Предложение о создании фонда биоразнообразия можно было бы изучить в качестве одного из решений и подходов в области мобилизации и обеспечения дополнительных ресурсов из всех источников. Статья 20 Конвенции является краеугольным камнем достижения трех целей Конвенции: сохранение биоразнообразия,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Следует отметить, что проведенная оценка была ориентирована на сценарии в поддержку усилий по сохранению биоразнообразия, однако достижение целей в области устойчивого развития требует равноценного учета двух других элементов, а именно устойчивого использования и совместного получения выгод. Рекомендации, представленные в докладе, возлагают на правительства основную часть обязанностей по переориентации ресурсов для финансирования осуществления рамочной программы. Но их следует рассматривать в контексте нынешней пандемии COVID-19, которая заставила правительства большинства развивающихся стран перенаправить свои ресурсы на борьбу с ней, увеличила нагрузку на системы здравоохранения, сказалась на продовольственной безопасности и занятости, а также негативно отразилась на экономике развивающихся стран. В заключение он заявил, что отсутствие плана действий по мобилизации ресурсов с четко установленными сроками негативно отразится на осуществлении глобальной рамочной программы в области биоразнообразия.</w:t>
      </w:r>
    </w:p>
    <w:p w:rsidR="00311F0A" w:rsidRPr="00311F0A" w:rsidRDefault="00311F0A" w:rsidP="00311F0A">
      <w:pPr>
        <w:pStyle w:val="Para10"/>
        <w:keepNext/>
        <w:numPr>
          <w:ilvl w:val="0"/>
          <w:numId w:val="0"/>
        </w:numPr>
        <w:outlineLvl w:val="4"/>
        <w:rPr>
          <w:rFonts w:eastAsia="Malgun Gothic"/>
          <w:i/>
          <w:iCs/>
          <w:snapToGrid/>
          <w:kern w:val="22"/>
          <w:szCs w:val="22"/>
          <w:lang w:val="ru-RU"/>
        </w:rPr>
      </w:pPr>
      <w:r w:rsidRPr="00311F0A">
        <w:rPr>
          <w:i/>
          <w:iCs/>
          <w:snapToGrid/>
          <w:szCs w:val="22"/>
          <w:lang w:val="ru-RU"/>
        </w:rPr>
        <w:t>Швейцария, также от имени Австралии, Израиля, Исландии, Канады, Монако и Новой Зеландии</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Представитель Швейцарии выступила с заявлением от имени следующих стран: Австралии, Израиля, Исландии, Канады, Монако, Новой Зеландии и Швейцарии. Страны ознакомились с тремя докладами с большим интересом и выражают признательность за очень подробную информацию, профессионализм и фактологически обоснованные оценки. Мобилизация ресурсов играет ключевую роль в достижении целей Конвенц</w:t>
      </w:r>
      <w:proofErr w:type="gramStart"/>
      <w:r w:rsidRPr="00311F0A">
        <w:rPr>
          <w:snapToGrid/>
          <w:szCs w:val="22"/>
          <w:lang w:val="ru-RU"/>
        </w:rPr>
        <w:t>ии и ее</w:t>
      </w:r>
      <w:proofErr w:type="gramEnd"/>
      <w:r w:rsidRPr="00311F0A">
        <w:rPr>
          <w:snapToGrid/>
          <w:szCs w:val="22"/>
          <w:lang w:val="ru-RU"/>
        </w:rPr>
        <w:t xml:space="preserve"> протоколов, и три доклада четко демонстрируют, что уже проделана большая работа, хотя предстоит еще многое сделать. Очевидно, что всем Сторонам будет необходимо сплотить усилия в целях значительной активизации мобилизации ресурсов из государственных и частных источников, и что для удовлетворения различных потребностей и эффективного и результативного осуществления требуется целый ряд источников и финансовых механизмов. Можно извлечь ценные уроки из Инициативы по финансированию биоразнообразия (БИОФИН) Программы развития Организации Объединенных Наций, а также из опыта стран по осуществлению конкретных планов финансирования. Кроме того, группа экспертов обозначила необходимость значительного сокращения стимулов, наносящих ущерб биоразнообразию. На сегодняшний день </w:t>
      </w:r>
      <w:r w:rsidR="000E544F">
        <w:rPr>
          <w:snapToGrid/>
          <w:szCs w:val="22"/>
          <w:lang w:val="ru-RU"/>
        </w:rPr>
        <w:t xml:space="preserve">более </w:t>
      </w:r>
      <w:r w:rsidRPr="00311F0A">
        <w:rPr>
          <w:snapToGrid/>
          <w:szCs w:val="22"/>
          <w:lang w:val="ru-RU"/>
        </w:rPr>
        <w:t>значительн</w:t>
      </w:r>
      <w:r w:rsidR="000E544F">
        <w:rPr>
          <w:snapToGrid/>
          <w:szCs w:val="22"/>
          <w:lang w:val="ru-RU"/>
        </w:rPr>
        <w:t>ый</w:t>
      </w:r>
      <w:r w:rsidRPr="00311F0A">
        <w:rPr>
          <w:snapToGrid/>
          <w:szCs w:val="22"/>
          <w:lang w:val="ru-RU"/>
        </w:rPr>
        <w:t xml:space="preserve"> объем государственных ресурсов расходуется на деятельность, наносящую ущерб биоразнообразию, нежели на выполнение Айтинских целевых задач в области биоразнообразия. Такое положение дел необходимо изменить благодаря работе с правительствами и частным сектором, направленной на обеспечение согласованности политики и поэтапное сокращение стимулов, наносящих ущерб биоразнообразию. Как подчеркнула группа экспертов, для успешного осуществления Конвенции и протоколов к ней чрезвычайно важно расширять взаимодействие и сотрудничество с частным сектором, в частности с финансовым сектором. В контексте глобальной рамочной программы в области биоразнообразия на период после 2020 года важно ставить смелые цели и вдохновляться исследованием интересной работы финансового сектора, начало которому положило вступление в силу Парижского соглашения. В конечном итоге мы должны стремиться к приведению финансовых потоков в соответствие с траекторией развития, характеризующейся чистыми позитивными выгодами для биоразнообразия и обеспечивающей повышение устойчивости природы и людей. Необходимо повысить эффективность и результативность мероприятий, </w:t>
      </w:r>
      <w:r w:rsidR="000E544F">
        <w:rPr>
          <w:snapToGrid/>
          <w:szCs w:val="22"/>
          <w:lang w:val="ru-RU"/>
        </w:rPr>
        <w:t>а</w:t>
      </w:r>
      <w:r w:rsidRPr="00311F0A">
        <w:rPr>
          <w:snapToGrid/>
          <w:szCs w:val="22"/>
          <w:lang w:val="ru-RU"/>
        </w:rPr>
        <w:t xml:space="preserve"> Сторонам следует совместно оценить, насколько еще можно повысить эффективность и результативность мер на национальном и международном уровнях для обеспечения максимально возможного позитивного воздействия на местах и осуществления на основе широкого участия в условиях полной транспарентности и подотчетности.</w:t>
      </w:r>
    </w:p>
    <w:p w:rsidR="00311F0A" w:rsidRPr="00311F0A" w:rsidRDefault="00311F0A" w:rsidP="00311F0A">
      <w:pPr>
        <w:pStyle w:val="Para10"/>
        <w:keepNext/>
        <w:numPr>
          <w:ilvl w:val="0"/>
          <w:numId w:val="0"/>
        </w:numPr>
        <w:outlineLvl w:val="4"/>
        <w:rPr>
          <w:rFonts w:eastAsia="Malgun Gothic"/>
          <w:i/>
          <w:iCs/>
          <w:snapToGrid/>
          <w:kern w:val="22"/>
          <w:szCs w:val="22"/>
          <w:lang w:val="ru-RU"/>
        </w:rPr>
      </w:pPr>
      <w:r w:rsidRPr="00311F0A">
        <w:rPr>
          <w:i/>
          <w:iCs/>
          <w:snapToGrid/>
          <w:szCs w:val="22"/>
          <w:lang w:val="ru-RU"/>
        </w:rPr>
        <w:t>Китай</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Представитель Китая поблагодарила трех экспертов за их выступления и задала два вопроса. Она заметила, что на заседании Рабочей группы открытого состава в Риме, ряд стран указали на то, что в задаче увеличения объема финансирования на «</w:t>
      </w:r>
      <w:proofErr w:type="spellStart"/>
      <w:r w:rsidRPr="00311F0A">
        <w:rPr>
          <w:snapToGrid/>
          <w:szCs w:val="22"/>
          <w:lang w:val="ru-RU"/>
        </w:rPr>
        <w:t>х</w:t>
      </w:r>
      <w:proofErr w:type="spellEnd"/>
      <w:r w:rsidRPr="00311F0A">
        <w:rPr>
          <w:snapToGrid/>
          <w:szCs w:val="22"/>
          <w:lang w:val="ru-RU"/>
        </w:rPr>
        <w:t>»% значение «</w:t>
      </w:r>
      <w:proofErr w:type="spellStart"/>
      <w:r w:rsidRPr="00311F0A">
        <w:rPr>
          <w:snapToGrid/>
          <w:szCs w:val="22"/>
          <w:lang w:val="ru-RU"/>
        </w:rPr>
        <w:t>х</w:t>
      </w:r>
      <w:proofErr w:type="spellEnd"/>
      <w:r w:rsidRPr="00311F0A">
        <w:rPr>
          <w:snapToGrid/>
          <w:szCs w:val="22"/>
          <w:lang w:val="ru-RU"/>
        </w:rPr>
        <w:t>» нельзя установить до полного завершения работы, и поинтересовалась, какой базовый элемент должен быть принят ими во внимание для определения этой цифры. Она также отметила, что требуется новая стратегия мобилизации ресурсов, в рамках которой будут активизированы все каналы финансирования, и поинтересовалась, какие меры в рамках целевых задач в области мобилизации ресурсов по всем каналам позволят создать долгосрочный механизм оценки эффективного использования ресурсов и каким образом это будет отражено в новой стратегии.</w:t>
      </w:r>
    </w:p>
    <w:p w:rsidR="00311F0A" w:rsidRPr="00311F0A" w:rsidRDefault="00311F0A" w:rsidP="00311F0A">
      <w:pPr>
        <w:pStyle w:val="Para10"/>
        <w:keepNext/>
        <w:numPr>
          <w:ilvl w:val="0"/>
          <w:numId w:val="0"/>
        </w:numPr>
        <w:outlineLvl w:val="3"/>
        <w:rPr>
          <w:rFonts w:eastAsia="Malgun Gothic"/>
          <w:b/>
          <w:bCs/>
          <w:snapToGrid/>
          <w:kern w:val="22"/>
          <w:szCs w:val="22"/>
          <w:lang w:val="ru-RU"/>
        </w:rPr>
      </w:pPr>
      <w:r w:rsidRPr="00311F0A">
        <w:rPr>
          <w:b/>
          <w:bCs/>
          <w:snapToGrid/>
          <w:szCs w:val="22"/>
          <w:lang w:val="ru-RU"/>
        </w:rPr>
        <w:t>Ответы группы экспертов</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Г-жа </w:t>
      </w:r>
      <w:proofErr w:type="spellStart"/>
      <w:r w:rsidRPr="00311F0A">
        <w:rPr>
          <w:snapToGrid/>
          <w:szCs w:val="22"/>
          <w:lang w:val="ru-RU"/>
        </w:rPr>
        <w:t>Камминг</w:t>
      </w:r>
      <w:proofErr w:type="spellEnd"/>
      <w:r w:rsidRPr="00311F0A">
        <w:rPr>
          <w:snapToGrid/>
          <w:szCs w:val="22"/>
          <w:lang w:val="ru-RU"/>
        </w:rPr>
        <w:t xml:space="preserve"> ответила на три вопроса Европейского союза и пояснила, что под внутренними ресурсами группа конкретно подразумевает потоки финансирования из внутренних и международных источников, а не налоговую политику, поскольку этот вопрос должен рассматриваться отдельно. Она заявила, что основное внимание следует уделять не резкому увеличению объема финансирования, а генерированию финансовых потоков, отвечающих потребностям и соизмеримых с </w:t>
      </w:r>
      <w:proofErr w:type="spellStart"/>
      <w:r w:rsidRPr="00311F0A">
        <w:rPr>
          <w:snapToGrid/>
          <w:szCs w:val="22"/>
          <w:lang w:val="ru-RU"/>
        </w:rPr>
        <w:t>амбициозностью</w:t>
      </w:r>
      <w:proofErr w:type="spellEnd"/>
      <w:r w:rsidRPr="00311F0A">
        <w:rPr>
          <w:snapToGrid/>
          <w:szCs w:val="22"/>
          <w:lang w:val="ru-RU"/>
        </w:rPr>
        <w:t xml:space="preserve"> задач. Это также отвечает на первый вопрос Китая о том, каким цифровым значением следует заменить «</w:t>
      </w:r>
      <w:proofErr w:type="spellStart"/>
      <w:r w:rsidRPr="00311F0A">
        <w:rPr>
          <w:snapToGrid/>
          <w:szCs w:val="22"/>
          <w:lang w:val="ru-RU"/>
        </w:rPr>
        <w:t>х</w:t>
      </w:r>
      <w:proofErr w:type="spellEnd"/>
      <w:r w:rsidRPr="00311F0A">
        <w:rPr>
          <w:snapToGrid/>
          <w:szCs w:val="22"/>
          <w:lang w:val="ru-RU"/>
        </w:rPr>
        <w:t>», условно используемый в документе. Поскольку целевые задачи еще не определены, использовался «</w:t>
      </w:r>
      <w:proofErr w:type="spellStart"/>
      <w:r w:rsidRPr="00311F0A">
        <w:rPr>
          <w:snapToGrid/>
          <w:szCs w:val="22"/>
          <w:lang w:val="ru-RU"/>
        </w:rPr>
        <w:t>х</w:t>
      </w:r>
      <w:proofErr w:type="spellEnd"/>
      <w:r w:rsidRPr="00311F0A">
        <w:rPr>
          <w:snapToGrid/>
          <w:szCs w:val="22"/>
          <w:lang w:val="ru-RU"/>
        </w:rPr>
        <w:t xml:space="preserve">», </w:t>
      </w:r>
      <w:r w:rsidR="008F0202">
        <w:rPr>
          <w:snapToGrid/>
          <w:szCs w:val="22"/>
          <w:lang w:val="ru-RU"/>
        </w:rPr>
        <w:t>и,</w:t>
      </w:r>
      <w:r w:rsidRPr="00311F0A">
        <w:rPr>
          <w:snapToGrid/>
          <w:szCs w:val="22"/>
          <w:lang w:val="ru-RU"/>
        </w:rPr>
        <w:t xml:space="preserve"> следовательно, </w:t>
      </w:r>
      <w:r w:rsidR="008F0202">
        <w:rPr>
          <w:snapToGrid/>
          <w:szCs w:val="22"/>
          <w:lang w:val="ru-RU"/>
        </w:rPr>
        <w:t xml:space="preserve">неизвестно </w:t>
      </w:r>
      <w:r w:rsidRPr="00311F0A">
        <w:rPr>
          <w:snapToGrid/>
          <w:szCs w:val="22"/>
          <w:lang w:val="ru-RU"/>
        </w:rPr>
        <w:t xml:space="preserve">цифровое значение, </w:t>
      </w:r>
      <w:r w:rsidR="008F0202">
        <w:rPr>
          <w:snapToGrid/>
          <w:szCs w:val="22"/>
          <w:lang w:val="ru-RU"/>
        </w:rPr>
        <w:t>которое будет установлено</w:t>
      </w:r>
      <w:r w:rsidRPr="00311F0A">
        <w:rPr>
          <w:snapToGrid/>
          <w:szCs w:val="22"/>
          <w:lang w:val="ru-RU"/>
        </w:rPr>
        <w:t xml:space="preserve"> для потоков финансирования. Эту величину невозможно определить до тех пор, пока Стороны не возьмут на себя обязательства по всем остальным необходимым направлениям. Однако</w:t>
      </w:r>
      <w:proofErr w:type="gramStart"/>
      <w:r w:rsidRPr="00311F0A">
        <w:rPr>
          <w:snapToGrid/>
          <w:szCs w:val="22"/>
          <w:lang w:val="ru-RU"/>
        </w:rPr>
        <w:t>,</w:t>
      </w:r>
      <w:proofErr w:type="gramEnd"/>
      <w:r w:rsidRPr="00311F0A">
        <w:rPr>
          <w:snapToGrid/>
          <w:szCs w:val="22"/>
          <w:lang w:val="ru-RU"/>
        </w:rPr>
        <w:t xml:space="preserve"> подразумевается, что при успешном снижении негативного воздействия на биоразнообразие, сократятся и фактические потоки финансирования, необходимые для улучшения состояния биоразнообразия. Устранение вредных субсидий позволит сократить объем ресурсов, требуемых для восстановления биоразнообразия. Она также отметила, что в вопросе упоминались целевые задачи в отношении налоговых льгот и субсидий, и сообщила, что группа экспертов придерживается иного подхода в этом вопросе и считает, что целевые задачи должны быть скорее ориентированы на поступающие ресурсы, нежели на конечные результаты. Она сказала, что работа, которую можно проделать, связана с изменением закон</w:t>
      </w:r>
      <w:r w:rsidR="008F0202">
        <w:rPr>
          <w:snapToGrid/>
          <w:szCs w:val="22"/>
          <w:lang w:val="ru-RU"/>
        </w:rPr>
        <w:t xml:space="preserve">одательства; изменение политики, направленной на достижение </w:t>
      </w:r>
      <w:r w:rsidRPr="00311F0A">
        <w:rPr>
          <w:snapToGrid/>
          <w:szCs w:val="22"/>
          <w:lang w:val="ru-RU"/>
        </w:rPr>
        <w:t>по</w:t>
      </w:r>
      <w:r w:rsidR="008F0202">
        <w:rPr>
          <w:snapToGrid/>
          <w:szCs w:val="22"/>
          <w:lang w:val="ru-RU"/>
        </w:rPr>
        <w:t>ложитель</w:t>
      </w:r>
      <w:r w:rsidRPr="00311F0A">
        <w:rPr>
          <w:snapToGrid/>
          <w:szCs w:val="22"/>
          <w:lang w:val="ru-RU"/>
        </w:rPr>
        <w:t>ны</w:t>
      </w:r>
      <w:r w:rsidR="008F0202">
        <w:rPr>
          <w:snapToGrid/>
          <w:szCs w:val="22"/>
          <w:lang w:val="ru-RU"/>
        </w:rPr>
        <w:t>х</w:t>
      </w:r>
      <w:r w:rsidRPr="00311F0A">
        <w:rPr>
          <w:snapToGrid/>
          <w:szCs w:val="22"/>
          <w:lang w:val="ru-RU"/>
        </w:rPr>
        <w:t xml:space="preserve"> результат</w:t>
      </w:r>
      <w:r w:rsidR="008F0202">
        <w:rPr>
          <w:snapToGrid/>
          <w:szCs w:val="22"/>
          <w:lang w:val="ru-RU"/>
        </w:rPr>
        <w:t>ов</w:t>
      </w:r>
      <w:r w:rsidRPr="00311F0A">
        <w:rPr>
          <w:snapToGrid/>
          <w:szCs w:val="22"/>
          <w:lang w:val="ru-RU"/>
        </w:rPr>
        <w:t xml:space="preserve"> в области биоразнообразия, может быть единственным аспектом, реально поддающимся измерению во многих странах.</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В отношении второго вопроса Европейского союза, касающегося соглашений о доступе к генетическим ресурсам и совместном использовании выгод от страны к стране, она отметила, что это предложение было выдвинуто в качестве возможного подхода, который мог бы способствовать получению дополнительных ресурсов биоразнообразия. Формулировка «от страны к стране» была использована для того, чтобы сохранить наиболее широкий характер предложения, а не просто сосредоточиться на соглашениях между коммерческими компаниями или между коммерческой компанией и страной. По мнению группы экспертов, это предложение, возможно, заслуживает дальнейшего изучения Сторонами совместно с секретариатом Конвенции, однако она не рассматривала этот вопрос подробно.</w:t>
      </w:r>
    </w:p>
    <w:p w:rsidR="00311F0A" w:rsidRPr="00311F0A" w:rsidRDefault="00311F0A" w:rsidP="00311F0A">
      <w:pPr>
        <w:pStyle w:val="Para10"/>
        <w:tabs>
          <w:tab w:val="clear" w:pos="360"/>
        </w:tabs>
        <w:rPr>
          <w:rFonts w:eastAsia="Malgun Gothic"/>
          <w:snapToGrid/>
          <w:kern w:val="22"/>
          <w:szCs w:val="22"/>
          <w:lang w:val="ru-RU"/>
        </w:rPr>
      </w:pPr>
      <w:proofErr w:type="gramStart"/>
      <w:r w:rsidRPr="00311F0A">
        <w:rPr>
          <w:snapToGrid/>
          <w:szCs w:val="22"/>
          <w:lang w:val="ru-RU"/>
        </w:rPr>
        <w:t>Наконец, в отношении вопроса, касающегося синергетических связей между финансированием биоразнообразия и финансированием других направлений, таких как деятельность, связанная с изменением климата, и возможным подходом в области отчетности и мониторинга, она заявила, что есть реальный смысл в обязательстве о выделении на решения, основанные на природных процессах, фиксированной доли ресурсов, направляемых на борьбу с изменением климата.</w:t>
      </w:r>
      <w:proofErr w:type="gramEnd"/>
      <w:r w:rsidRPr="00311F0A">
        <w:rPr>
          <w:snapToGrid/>
          <w:szCs w:val="22"/>
          <w:lang w:val="ru-RU"/>
        </w:rPr>
        <w:t xml:space="preserve"> В дальнейшем может быть обеспечен мониторинг таких обязательств и представление отчетности об их выполнении. Она также отметила, что следует наладить тесное взаимодействие и сотрудничество между ГЭФ и Зеленым климатическим фондом и что необходим четкий и транспарентный процесс маркировки выделяемых на биоразнообразие сре</w:t>
      </w:r>
      <w:proofErr w:type="gramStart"/>
      <w:r w:rsidRPr="00311F0A">
        <w:rPr>
          <w:snapToGrid/>
          <w:szCs w:val="22"/>
          <w:lang w:val="ru-RU"/>
        </w:rPr>
        <w:t>дств в др</w:t>
      </w:r>
      <w:proofErr w:type="gramEnd"/>
      <w:r w:rsidRPr="00311F0A">
        <w:rPr>
          <w:snapToGrid/>
          <w:szCs w:val="22"/>
          <w:lang w:val="ru-RU"/>
        </w:rPr>
        <w:t>угих потоках финансирования, который могли бы использовать и согласовать все страны.</w:t>
      </w:r>
    </w:p>
    <w:p w:rsidR="00311F0A" w:rsidRPr="00311F0A" w:rsidRDefault="00311F0A" w:rsidP="00311F0A">
      <w:pPr>
        <w:pStyle w:val="Para10"/>
        <w:keepNext/>
        <w:numPr>
          <w:ilvl w:val="0"/>
          <w:numId w:val="0"/>
        </w:numPr>
        <w:outlineLvl w:val="3"/>
        <w:rPr>
          <w:rFonts w:eastAsia="Malgun Gothic"/>
          <w:b/>
          <w:bCs/>
          <w:snapToGrid/>
          <w:kern w:val="22"/>
          <w:szCs w:val="22"/>
          <w:lang w:val="ru-RU"/>
        </w:rPr>
      </w:pPr>
      <w:r w:rsidRPr="00311F0A">
        <w:rPr>
          <w:b/>
          <w:bCs/>
          <w:snapToGrid/>
          <w:szCs w:val="22"/>
          <w:lang w:val="ru-RU"/>
        </w:rPr>
        <w:t>Ответ секретариата</w:t>
      </w:r>
    </w:p>
    <w:p w:rsidR="00311F0A" w:rsidRPr="00311F0A" w:rsidRDefault="00311F0A" w:rsidP="00311F0A">
      <w:pPr>
        <w:pStyle w:val="Para10"/>
        <w:tabs>
          <w:tab w:val="clear" w:pos="360"/>
          <w:tab w:val="num" w:pos="709"/>
        </w:tabs>
        <w:rPr>
          <w:rFonts w:eastAsia="Malgun Gothic"/>
          <w:snapToGrid/>
          <w:kern w:val="22"/>
          <w:szCs w:val="22"/>
          <w:lang w:val="ru-RU"/>
        </w:rPr>
      </w:pPr>
      <w:r w:rsidRPr="00311F0A">
        <w:rPr>
          <w:snapToGrid/>
          <w:szCs w:val="22"/>
          <w:lang w:val="ru-RU"/>
        </w:rPr>
        <w:t xml:space="preserve">Представитель секретариата пояснил, что индикаторы в отношении ресурсов уже включены в проект механизма мониторинга и что на Вспомогательном органе по научным, техническим и технологическим консультациям лежит вся ответственность за разработку комплексного и согласованного механизма мониторинга, охватывающего все цели и задачи. С этой точки зрения было бы целесообразно сохранить такой подход и распространить его на индикаторы в области мобилизации ресурсов. </w:t>
      </w:r>
      <w:proofErr w:type="gramStart"/>
      <w:r w:rsidRPr="00311F0A">
        <w:rPr>
          <w:snapToGrid/>
          <w:szCs w:val="22"/>
          <w:lang w:val="ru-RU"/>
        </w:rPr>
        <w:t>Вместе с тем необходимо также признать, что специалисты в области мобилизации ресурсов, объединенные в составе контактной группы по вопросам механизма финансирования и мобилизации ресурсов, обладают конкретным опытом, и с этой точки зрения по мере осуществления Конвенции можно также предусмотреть некий цикличный процесс, в рамках которого некоторые вопросы в случае необходимости или выявления Вспомогательным органом по научным, техническим и технологическим консультациям</w:t>
      </w:r>
      <w:proofErr w:type="gramEnd"/>
      <w:r w:rsidRPr="00311F0A">
        <w:rPr>
          <w:snapToGrid/>
          <w:szCs w:val="22"/>
          <w:lang w:val="ru-RU"/>
        </w:rPr>
        <w:t xml:space="preserve"> могли бы более подробно рассматриваться контактной группой либо на совещании Вспомогательного органа по осуществлению, либо на совещании Конференции Сторон. По его предположению, и, исходя из прошлого опыта, велика вероятность, что в будущем будет создана контактная группа.</w:t>
      </w:r>
    </w:p>
    <w:p w:rsidR="00311F0A" w:rsidRPr="00311F0A" w:rsidRDefault="003F3DC3" w:rsidP="00311F0A">
      <w:pPr>
        <w:pStyle w:val="Para10"/>
        <w:keepNext/>
        <w:numPr>
          <w:ilvl w:val="0"/>
          <w:numId w:val="0"/>
        </w:numPr>
        <w:outlineLvl w:val="3"/>
        <w:rPr>
          <w:rFonts w:eastAsia="Malgun Gothic"/>
          <w:b/>
          <w:bCs/>
          <w:snapToGrid/>
          <w:kern w:val="22"/>
          <w:szCs w:val="22"/>
          <w:lang w:val="ru-RU"/>
        </w:rPr>
      </w:pPr>
      <w:r>
        <w:rPr>
          <w:b/>
          <w:bCs/>
          <w:snapToGrid/>
          <w:szCs w:val="22"/>
          <w:lang w:val="ru-RU"/>
        </w:rPr>
        <w:t>Подведение итогов</w:t>
      </w:r>
      <w:r w:rsidR="00311F0A" w:rsidRPr="00311F0A">
        <w:rPr>
          <w:b/>
          <w:bCs/>
          <w:snapToGrid/>
          <w:szCs w:val="22"/>
          <w:lang w:val="ru-RU"/>
        </w:rPr>
        <w:t xml:space="preserve"> </w:t>
      </w:r>
      <w:r>
        <w:rPr>
          <w:b/>
          <w:bCs/>
          <w:snapToGrid/>
          <w:szCs w:val="22"/>
          <w:lang w:val="ru-RU"/>
        </w:rPr>
        <w:t>П</w:t>
      </w:r>
      <w:r w:rsidR="00311F0A" w:rsidRPr="00311F0A">
        <w:rPr>
          <w:b/>
          <w:bCs/>
          <w:snapToGrid/>
          <w:szCs w:val="22"/>
          <w:lang w:val="ru-RU"/>
        </w:rPr>
        <w:t>редседателя</w:t>
      </w:r>
    </w:p>
    <w:p w:rsidR="00311F0A" w:rsidRPr="00311F0A" w:rsidRDefault="00311F0A" w:rsidP="00311F0A">
      <w:pPr>
        <w:pStyle w:val="Para10"/>
        <w:tabs>
          <w:tab w:val="clear" w:pos="360"/>
          <w:tab w:val="num" w:pos="709"/>
        </w:tabs>
        <w:rPr>
          <w:rFonts w:eastAsia="Malgun Gothic"/>
          <w:snapToGrid/>
          <w:kern w:val="22"/>
          <w:szCs w:val="22"/>
          <w:lang w:val="ru-RU"/>
        </w:rPr>
      </w:pPr>
      <w:r w:rsidRPr="00311F0A">
        <w:rPr>
          <w:snapToGrid/>
          <w:szCs w:val="22"/>
          <w:lang w:val="ru-RU"/>
        </w:rPr>
        <w:t>Председатель сообщила, что в рамках сессии время для вопросов истекло и что любые дополнительные вопросы должны быть представлены в письменном виде, и ответы на них будут также даны в письменном виде после окончания сессии</w:t>
      </w:r>
      <w:r w:rsidRPr="00311F0A">
        <w:rPr>
          <w:rStyle w:val="Appelnotedebasdep"/>
          <w:rFonts w:eastAsia="Malgun Gothic"/>
          <w:snapToGrid/>
          <w:kern w:val="22"/>
          <w:szCs w:val="22"/>
          <w:lang w:val="ru-RU"/>
        </w:rPr>
        <w:footnoteReference w:id="8"/>
      </w:r>
      <w:r w:rsidRPr="00311F0A">
        <w:rPr>
          <w:snapToGrid/>
          <w:szCs w:val="22"/>
          <w:lang w:val="ru-RU"/>
        </w:rPr>
        <w:t>.</w:t>
      </w:r>
    </w:p>
    <w:p w:rsidR="00311F0A" w:rsidRPr="00311F0A" w:rsidRDefault="00311F0A" w:rsidP="00311F0A">
      <w:pPr>
        <w:pStyle w:val="H1Report"/>
        <w:spacing w:before="120"/>
        <w:outlineLvl w:val="1"/>
        <w:rPr>
          <w:rFonts w:eastAsia="Malgun Gothic"/>
          <w:bCs/>
          <w:lang w:val="ru-RU"/>
        </w:rPr>
      </w:pPr>
      <w:bookmarkStart w:id="47" w:name="_Toc57912314"/>
      <w:bookmarkStart w:id="48" w:name="_Toc57978069"/>
      <w:bookmarkStart w:id="49" w:name="_Toc58107999"/>
      <w:bookmarkStart w:id="50" w:name="_Toc58108019"/>
      <w:bookmarkStart w:id="51" w:name="_Toc58322580"/>
      <w:bookmarkStart w:id="52" w:name="_Toc60418991"/>
      <w:r w:rsidRPr="00311F0A">
        <w:rPr>
          <w:lang w:val="ru-RU"/>
        </w:rPr>
        <w:t>ПУНКТ 4.</w:t>
      </w:r>
      <w:r w:rsidRPr="00311F0A">
        <w:rPr>
          <w:lang w:val="ru-RU"/>
        </w:rPr>
        <w:tab/>
        <w:t>Закрытие специальной сессии</w:t>
      </w:r>
      <w:bookmarkEnd w:id="47"/>
      <w:bookmarkEnd w:id="48"/>
      <w:bookmarkEnd w:id="49"/>
      <w:bookmarkEnd w:id="50"/>
      <w:bookmarkEnd w:id="51"/>
      <w:bookmarkEnd w:id="52"/>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После традиционного обмена любезностями специальная виртуальная сессия Вспомогательного органа по осуществлению была закрыта в четверг 17 сентября 2020 года</w:t>
      </w:r>
      <w:r w:rsidR="003F3DC3">
        <w:rPr>
          <w:snapToGrid/>
          <w:szCs w:val="22"/>
          <w:lang w:val="ru-RU"/>
        </w:rPr>
        <w:t xml:space="preserve"> </w:t>
      </w:r>
      <w:r w:rsidR="003F3DC3" w:rsidRPr="00311F0A">
        <w:rPr>
          <w:snapToGrid/>
          <w:szCs w:val="22"/>
          <w:lang w:val="ru-RU"/>
        </w:rPr>
        <w:t>в 09:10</w:t>
      </w:r>
      <w:r w:rsidRPr="00311F0A">
        <w:rPr>
          <w:snapToGrid/>
          <w:szCs w:val="22"/>
          <w:lang w:val="ru-RU"/>
        </w:rPr>
        <w:t xml:space="preserve">. </w:t>
      </w:r>
    </w:p>
    <w:p w:rsidR="00311F0A" w:rsidRPr="00311F0A" w:rsidRDefault="00311F0A" w:rsidP="00311F0A">
      <w:pPr>
        <w:jc w:val="left"/>
        <w:rPr>
          <w:rFonts w:eastAsia="Malgun Gothic"/>
          <w:kern w:val="22"/>
          <w:szCs w:val="22"/>
          <w:lang w:val="ru-RU"/>
        </w:rPr>
      </w:pPr>
      <w:r w:rsidRPr="00311F0A">
        <w:rPr>
          <w:lang w:val="ru-RU"/>
        </w:rPr>
        <w:br w:type="page"/>
      </w:r>
    </w:p>
    <w:p w:rsidR="00311F0A" w:rsidRPr="00311F0A" w:rsidRDefault="00311F0A" w:rsidP="00AF0494">
      <w:pPr>
        <w:pStyle w:val="TM1"/>
        <w:rPr>
          <w:lang w:val="ru-RU"/>
        </w:rPr>
      </w:pPr>
      <w:bookmarkStart w:id="53" w:name="_Toc57978070"/>
      <w:bookmarkStart w:id="54" w:name="_Toc58108000"/>
      <w:bookmarkStart w:id="55" w:name="_Toc58322581"/>
      <w:bookmarkStart w:id="56" w:name="_Toc60418992"/>
      <w:bookmarkStart w:id="57" w:name="_Toc57912315"/>
      <w:r w:rsidRPr="00311F0A">
        <w:rPr>
          <w:lang w:val="ru-RU"/>
        </w:rPr>
        <w:t>III.</w:t>
      </w:r>
      <w:r w:rsidRPr="00311F0A">
        <w:rPr>
          <w:lang w:val="ru-RU"/>
        </w:rPr>
        <w:tab/>
        <w:t>Доклад совместной специальной сессии Вспомогательного органа по научным, техническим и технологическим консультациям и Вспомогательного органа по осуществлению</w:t>
      </w:r>
      <w:bookmarkEnd w:id="53"/>
      <w:bookmarkEnd w:id="54"/>
      <w:bookmarkEnd w:id="55"/>
      <w:bookmarkEnd w:id="56"/>
    </w:p>
    <w:p w:rsidR="00311F0A" w:rsidRPr="00311F0A" w:rsidRDefault="00311F0A" w:rsidP="00311F0A">
      <w:pPr>
        <w:pStyle w:val="H1Report"/>
        <w:spacing w:before="120"/>
        <w:outlineLvl w:val="1"/>
        <w:rPr>
          <w:rFonts w:eastAsia="Malgun Gothic"/>
          <w:bCs/>
          <w:lang w:val="ru-RU"/>
        </w:rPr>
      </w:pPr>
      <w:bookmarkStart w:id="58" w:name="_Toc57912316"/>
      <w:bookmarkStart w:id="59" w:name="_Toc57978071"/>
      <w:bookmarkStart w:id="60" w:name="_Toc58108001"/>
      <w:bookmarkStart w:id="61" w:name="_Toc58108021"/>
      <w:bookmarkStart w:id="62" w:name="_Toc58322582"/>
      <w:bookmarkStart w:id="63" w:name="_Toc60418993"/>
      <w:bookmarkEnd w:id="57"/>
      <w:r w:rsidRPr="00311F0A">
        <w:rPr>
          <w:lang w:val="ru-RU"/>
        </w:rPr>
        <w:t>ПУНКТ 1.</w:t>
      </w:r>
      <w:r w:rsidRPr="00311F0A">
        <w:rPr>
          <w:lang w:val="ru-RU"/>
        </w:rPr>
        <w:tab/>
        <w:t>Открытие специальной сессии</w:t>
      </w:r>
      <w:bookmarkEnd w:id="58"/>
      <w:bookmarkEnd w:id="59"/>
      <w:bookmarkEnd w:id="60"/>
      <w:bookmarkEnd w:id="61"/>
      <w:bookmarkEnd w:id="62"/>
      <w:bookmarkEnd w:id="63"/>
    </w:p>
    <w:p w:rsidR="00311F0A" w:rsidRPr="00311F0A" w:rsidRDefault="00311F0A" w:rsidP="00311F0A">
      <w:pPr>
        <w:pStyle w:val="Para10"/>
        <w:tabs>
          <w:tab w:val="clear" w:pos="360"/>
        </w:tabs>
        <w:rPr>
          <w:rFonts w:eastAsia="Malgun Gothic"/>
          <w:snapToGrid/>
          <w:kern w:val="22"/>
          <w:szCs w:val="22"/>
          <w:lang w:val="ru-RU"/>
        </w:rPr>
      </w:pPr>
      <w:proofErr w:type="gramStart"/>
      <w:r w:rsidRPr="00311F0A">
        <w:rPr>
          <w:lang w:val="ru-RU"/>
        </w:rPr>
        <w:t xml:space="preserve">Совместная специальная сессия Вспомогательного органа по научным, техническим и технологическим консультациям и Вспомогательного органа по осуществлению была открыта в 7:00 в пятницу 18 сентября 2020 года г-ном </w:t>
      </w:r>
      <w:proofErr w:type="spellStart"/>
      <w:r w:rsidRPr="00311F0A">
        <w:rPr>
          <w:lang w:val="ru-RU"/>
        </w:rPr>
        <w:t>Хамдаллой</w:t>
      </w:r>
      <w:proofErr w:type="spellEnd"/>
      <w:r w:rsidRPr="00311F0A">
        <w:rPr>
          <w:lang w:val="ru-RU"/>
        </w:rPr>
        <w:t xml:space="preserve"> </w:t>
      </w:r>
      <w:proofErr w:type="spellStart"/>
      <w:r w:rsidRPr="00311F0A">
        <w:rPr>
          <w:lang w:val="ru-RU"/>
        </w:rPr>
        <w:t>Зеданом</w:t>
      </w:r>
      <w:proofErr w:type="spellEnd"/>
      <w:r w:rsidRPr="00311F0A">
        <w:rPr>
          <w:lang w:val="ru-RU"/>
        </w:rPr>
        <w:t>, который заявил, что в качестве представителя действующего Председателя Конференции Сторон имеет честь приветствовать участников совместной специальной сессии, посвященной обновленному проекту глобальной рамочной программы в области биоразнообразия на период после 2020</w:t>
      </w:r>
      <w:proofErr w:type="gramEnd"/>
      <w:r w:rsidRPr="00311F0A">
        <w:rPr>
          <w:lang w:val="ru-RU"/>
        </w:rPr>
        <w:t xml:space="preserve"> года. </w:t>
      </w:r>
      <w:proofErr w:type="gramStart"/>
      <w:r w:rsidRPr="00311F0A">
        <w:rPr>
          <w:snapToGrid/>
          <w:szCs w:val="22"/>
          <w:lang w:val="ru-RU"/>
        </w:rPr>
        <w:t>Он поблагодарил сопредседателей Рабочей группы открытого состава по подготовке глобальной рамочной программы в области биоразнообразия на период после 2020 года (Рабочая группа открытого состава) за их руководство и напряженную работу, позволившую отразить бесчисленное множество мнений и взглядов в практичном и доступном недавно обновленном предварительном проекте</w:t>
      </w:r>
      <w:r w:rsidRPr="00311F0A">
        <w:rPr>
          <w:rStyle w:val="Appelnotedebasdep"/>
          <w:rFonts w:eastAsia="Malgun Gothic"/>
          <w:snapToGrid/>
          <w:kern w:val="22"/>
          <w:szCs w:val="22"/>
          <w:lang w:val="ru-RU"/>
        </w:rPr>
        <w:footnoteReference w:id="9"/>
      </w:r>
      <w:r w:rsidRPr="00311F0A">
        <w:rPr>
          <w:snapToGrid/>
          <w:szCs w:val="22"/>
          <w:lang w:val="ru-RU"/>
        </w:rPr>
        <w:t>. Этот обновленный проект рамочной программы является результатом коллективных глобальных усилий всех 196 Сторон Конвенции совместно</w:t>
      </w:r>
      <w:proofErr w:type="gramEnd"/>
      <w:r w:rsidRPr="00311F0A">
        <w:rPr>
          <w:snapToGrid/>
          <w:szCs w:val="22"/>
          <w:lang w:val="ru-RU"/>
        </w:rPr>
        <w:t xml:space="preserve"> с деловыми кругами, многосторонними банками развития, коренными народами и местными общинами, молодежью, неправительственными организациями, местными органами управления и женщинами, действующими сообща во имя достижения общей цели. Он уверен, что, будучи студентами, участники работали над «групповыми проектами» и что, возможно, теперь они благодарны своим учителям за этот опыт. Во многих отношениях они готовили их к гораздо более масштабному и неотложному глобальному групповому проекту. Студентами они научились совместной работе, и во многом продолжают учиться и сейчас. Он выразил уверенность в том, что в ближайшие дни они соберутся вместе, либо в ходе очного совещания, либо в онлайновом режиме, либо в сочетании обоих вариантов, чтобы разработать эффективную и </w:t>
      </w:r>
      <w:proofErr w:type="gramStart"/>
      <w:r w:rsidRPr="00311F0A">
        <w:rPr>
          <w:snapToGrid/>
          <w:szCs w:val="22"/>
          <w:lang w:val="ru-RU"/>
        </w:rPr>
        <w:t>амбициозную</w:t>
      </w:r>
      <w:proofErr w:type="gramEnd"/>
      <w:r w:rsidRPr="00311F0A">
        <w:rPr>
          <w:snapToGrid/>
          <w:szCs w:val="22"/>
          <w:lang w:val="ru-RU"/>
        </w:rPr>
        <w:t xml:space="preserve"> глобальную рамочную программу в области биоразнообразия на период после 2020 года.</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После открытия сессии г-н </w:t>
      </w:r>
      <w:proofErr w:type="spellStart"/>
      <w:r w:rsidRPr="00311F0A">
        <w:rPr>
          <w:snapToGrid/>
          <w:szCs w:val="22"/>
          <w:lang w:val="ru-RU"/>
        </w:rPr>
        <w:t>Зедан</w:t>
      </w:r>
      <w:proofErr w:type="spellEnd"/>
      <w:r w:rsidRPr="00311F0A">
        <w:rPr>
          <w:snapToGrid/>
          <w:szCs w:val="22"/>
          <w:lang w:val="ru-RU"/>
        </w:rPr>
        <w:t xml:space="preserve"> предложил Председателю Вспомогательного органа по научным, техническим и технологическим консультациям г-ну </w:t>
      </w:r>
      <w:proofErr w:type="spellStart"/>
      <w:r w:rsidRPr="00311F0A">
        <w:rPr>
          <w:snapToGrid/>
          <w:szCs w:val="22"/>
          <w:lang w:val="ru-RU"/>
        </w:rPr>
        <w:t>Эсикио</w:t>
      </w:r>
      <w:proofErr w:type="spellEnd"/>
      <w:r w:rsidRPr="00311F0A">
        <w:rPr>
          <w:snapToGrid/>
          <w:szCs w:val="22"/>
          <w:lang w:val="ru-RU"/>
        </w:rPr>
        <w:t xml:space="preserve"> </w:t>
      </w:r>
      <w:proofErr w:type="spellStart"/>
      <w:r w:rsidRPr="00311F0A">
        <w:rPr>
          <w:snapToGrid/>
          <w:szCs w:val="22"/>
          <w:lang w:val="ru-RU"/>
        </w:rPr>
        <w:t>Бенитесу</w:t>
      </w:r>
      <w:proofErr w:type="spellEnd"/>
      <w:r w:rsidRPr="00311F0A">
        <w:rPr>
          <w:snapToGrid/>
          <w:szCs w:val="22"/>
          <w:lang w:val="ru-RU"/>
        </w:rPr>
        <w:t xml:space="preserve"> </w:t>
      </w:r>
      <w:proofErr w:type="spellStart"/>
      <w:r w:rsidRPr="00311F0A">
        <w:rPr>
          <w:snapToGrid/>
          <w:szCs w:val="22"/>
          <w:lang w:val="ru-RU"/>
        </w:rPr>
        <w:t>Диасу</w:t>
      </w:r>
      <w:proofErr w:type="spellEnd"/>
      <w:r w:rsidRPr="00311F0A">
        <w:rPr>
          <w:snapToGrid/>
          <w:szCs w:val="22"/>
          <w:lang w:val="ru-RU"/>
        </w:rPr>
        <w:t xml:space="preserve"> (Мексика) и Председателю Вспомогательного органа по осуществлению г-же Шарлотте </w:t>
      </w:r>
      <w:proofErr w:type="spellStart"/>
      <w:r w:rsidRPr="00311F0A">
        <w:rPr>
          <w:snapToGrid/>
          <w:szCs w:val="22"/>
          <w:lang w:val="ru-RU"/>
        </w:rPr>
        <w:t>Сёрквист</w:t>
      </w:r>
      <w:proofErr w:type="spellEnd"/>
      <w:r w:rsidRPr="00311F0A">
        <w:rPr>
          <w:snapToGrid/>
          <w:szCs w:val="22"/>
          <w:lang w:val="ru-RU"/>
        </w:rPr>
        <w:t xml:space="preserve"> (Швеция) выполнять функции председателей совместной сессии.</w:t>
      </w:r>
    </w:p>
    <w:p w:rsidR="00311F0A" w:rsidRPr="00311F0A" w:rsidRDefault="00311F0A" w:rsidP="00311F0A">
      <w:pPr>
        <w:pStyle w:val="Para10"/>
        <w:tabs>
          <w:tab w:val="clear" w:pos="360"/>
        </w:tabs>
        <w:rPr>
          <w:rFonts w:eastAsia="Malgun Gothic"/>
          <w:snapToGrid/>
          <w:lang w:val="ru-RU"/>
        </w:rPr>
      </w:pPr>
      <w:r w:rsidRPr="00311F0A">
        <w:rPr>
          <w:snapToGrid/>
          <w:lang w:val="ru-RU"/>
        </w:rPr>
        <w:t xml:space="preserve">Председатель Вспомогательного органа по осуществлению поблагодарила г-на </w:t>
      </w:r>
      <w:proofErr w:type="spellStart"/>
      <w:r w:rsidRPr="00311F0A">
        <w:rPr>
          <w:snapToGrid/>
          <w:lang w:val="ru-RU"/>
        </w:rPr>
        <w:t>Зедана</w:t>
      </w:r>
      <w:proofErr w:type="spellEnd"/>
      <w:r w:rsidRPr="00311F0A">
        <w:rPr>
          <w:snapToGrid/>
          <w:lang w:val="ru-RU"/>
        </w:rPr>
        <w:t xml:space="preserve"> за открытие сессии и заявила, что она и Председатель Вспомогательного органа по научным, техническим и технологическим консультациям заслушают заявления региональных групп, ряд заявлений Сторон, а затем заявления основных групп. </w:t>
      </w:r>
      <w:r w:rsidRPr="00311F0A">
        <w:rPr>
          <w:snapToGrid/>
          <w:szCs w:val="22"/>
          <w:lang w:val="ru-RU"/>
        </w:rPr>
        <w:t xml:space="preserve">Сторонам, выступающим от имени своих регионов, следует представить свои заявления в письменном виде с четким указанием того, какая Сторона выступит с заявлением.  </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Со вступительными заявлениями выступили Исполнительный секретарь Конвенции о биологическом разнообразии г-жа Элизабет </w:t>
      </w:r>
      <w:proofErr w:type="spellStart"/>
      <w:r w:rsidRPr="00311F0A">
        <w:rPr>
          <w:snapToGrid/>
          <w:szCs w:val="22"/>
          <w:lang w:val="ru-RU"/>
        </w:rPr>
        <w:t>Марума</w:t>
      </w:r>
      <w:proofErr w:type="spellEnd"/>
      <w:r w:rsidRPr="00311F0A">
        <w:rPr>
          <w:snapToGrid/>
          <w:szCs w:val="22"/>
          <w:lang w:val="ru-RU"/>
        </w:rPr>
        <w:t xml:space="preserve"> </w:t>
      </w:r>
      <w:proofErr w:type="spellStart"/>
      <w:r w:rsidRPr="00311F0A">
        <w:rPr>
          <w:snapToGrid/>
          <w:szCs w:val="22"/>
          <w:lang w:val="ru-RU"/>
        </w:rPr>
        <w:t>Мрема</w:t>
      </w:r>
      <w:proofErr w:type="spellEnd"/>
      <w:r w:rsidRPr="00311F0A">
        <w:rPr>
          <w:snapToGrid/>
          <w:szCs w:val="22"/>
          <w:lang w:val="ru-RU"/>
        </w:rPr>
        <w:t xml:space="preserve"> и новый Исполнительный </w:t>
      </w:r>
      <w:proofErr w:type="gramStart"/>
      <w:r w:rsidRPr="00311F0A">
        <w:rPr>
          <w:snapToGrid/>
          <w:szCs w:val="22"/>
          <w:lang w:val="ru-RU"/>
        </w:rPr>
        <w:t>директор</w:t>
      </w:r>
      <w:proofErr w:type="gramEnd"/>
      <w:r w:rsidRPr="00311F0A">
        <w:rPr>
          <w:snapToGrid/>
          <w:szCs w:val="22"/>
          <w:lang w:val="ru-RU"/>
        </w:rPr>
        <w:t xml:space="preserve"> и Председатель Глобального экологического фонда г-н Карлос </w:t>
      </w:r>
      <w:proofErr w:type="spellStart"/>
      <w:r w:rsidRPr="00311F0A">
        <w:rPr>
          <w:snapToGrid/>
          <w:szCs w:val="22"/>
          <w:lang w:val="ru-RU"/>
        </w:rPr>
        <w:t>Мануэль</w:t>
      </w:r>
      <w:proofErr w:type="spellEnd"/>
      <w:r w:rsidRPr="00311F0A">
        <w:rPr>
          <w:snapToGrid/>
          <w:szCs w:val="22"/>
          <w:lang w:val="ru-RU"/>
        </w:rPr>
        <w:t xml:space="preserve"> </w:t>
      </w:r>
      <w:proofErr w:type="spellStart"/>
      <w:r w:rsidRPr="00311F0A">
        <w:rPr>
          <w:snapToGrid/>
          <w:szCs w:val="22"/>
          <w:lang w:val="ru-RU"/>
        </w:rPr>
        <w:t>Родригес</w:t>
      </w:r>
      <w:proofErr w:type="spellEnd"/>
      <w:r w:rsidRPr="00311F0A">
        <w:rPr>
          <w:snapToGrid/>
          <w:szCs w:val="22"/>
          <w:lang w:val="ru-RU"/>
        </w:rPr>
        <w:t>.</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Исполнительный секретарь приветствовала участников совместной специальной сессии и поблагодарила представителя правительства Египта за открытие сессии в качестве Председателя 14-го совещания Конференции Сторон. Она отметила, что настоящее совещание, объединившее участников для обсуждения прогресса в разработке нового глобального соглашения об охране биоразнообразия, проходит в контексте одной из самых </w:t>
      </w:r>
      <w:r w:rsidR="00BC7B96">
        <w:rPr>
          <w:snapToGrid/>
          <w:szCs w:val="22"/>
          <w:lang w:val="ru-RU"/>
        </w:rPr>
        <w:t xml:space="preserve">серьезных </w:t>
      </w:r>
      <w:r w:rsidRPr="00311F0A">
        <w:rPr>
          <w:snapToGrid/>
          <w:szCs w:val="22"/>
          <w:lang w:val="ru-RU"/>
        </w:rPr>
        <w:t xml:space="preserve">чрезвычайных угроз здоровью людей во всем мире, возникших в современной истории. Эти два кризиса тесно взаимосвязаны, и, несмотря на </w:t>
      </w:r>
      <w:proofErr w:type="gramStart"/>
      <w:r w:rsidRPr="00311F0A">
        <w:rPr>
          <w:snapToGrid/>
          <w:szCs w:val="22"/>
          <w:lang w:val="ru-RU"/>
        </w:rPr>
        <w:t>то</w:t>
      </w:r>
      <w:proofErr w:type="gramEnd"/>
      <w:r w:rsidRPr="00311F0A">
        <w:rPr>
          <w:snapToGrid/>
          <w:szCs w:val="22"/>
          <w:lang w:val="ru-RU"/>
        </w:rPr>
        <w:t xml:space="preserve"> что пандемия COVID-19 смогла нарушить повседневную жизнь во всем мире, она не подорвет усилия международного сообщества по защите и сохранению биоразнообразия и предотвращению разрушения экосистем. Недавно обновленный предварительный проект олицетворяет очередной важнейший шаг на пути к 15-му совещанию Конференции Сторон. На основе обсуждений, состоявшихся в ходе второй сессии Рабочей группы открытого состава, а также дополнительных представленных материалов сопредседатели подготовили обновленный проект, который обеспечивает конте</w:t>
      </w:r>
      <w:proofErr w:type="gramStart"/>
      <w:r w:rsidRPr="00311F0A">
        <w:rPr>
          <w:snapToGrid/>
          <w:szCs w:val="22"/>
          <w:lang w:val="ru-RU"/>
        </w:rPr>
        <w:t>кст дл</w:t>
      </w:r>
      <w:proofErr w:type="gramEnd"/>
      <w:r w:rsidRPr="00311F0A">
        <w:rPr>
          <w:snapToGrid/>
          <w:szCs w:val="22"/>
          <w:lang w:val="ru-RU"/>
        </w:rPr>
        <w:t>я следующего этапа процесса в рамках Вспомогательного органа по осуществлению и Вспомогательного органа по научным, техническим и технологическим консультациям. Они дадут пояснения в отношении процесса разработки глобальной рамочной программы в области биоразнообразия на период после 2020 года и представят обновленный вариант предварительного проекта. Она выразила уверенность в том, что участники совместной специальной сессии узнают больше о проделанной за последнее время работе, а также поделятся своими ценными соображениями, которые внесут вклад в текущие переговоры.</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Она также отметила, что г-н Карлос </w:t>
      </w:r>
      <w:proofErr w:type="spellStart"/>
      <w:r w:rsidRPr="00311F0A">
        <w:rPr>
          <w:snapToGrid/>
          <w:szCs w:val="22"/>
          <w:lang w:val="ru-RU"/>
        </w:rPr>
        <w:t>Мануэль</w:t>
      </w:r>
      <w:proofErr w:type="spellEnd"/>
      <w:r w:rsidRPr="00311F0A">
        <w:rPr>
          <w:snapToGrid/>
          <w:szCs w:val="22"/>
          <w:lang w:val="ru-RU"/>
        </w:rPr>
        <w:t xml:space="preserve"> </w:t>
      </w:r>
      <w:proofErr w:type="spellStart"/>
      <w:r w:rsidRPr="00311F0A">
        <w:rPr>
          <w:snapToGrid/>
          <w:szCs w:val="22"/>
          <w:lang w:val="ru-RU"/>
        </w:rPr>
        <w:t>Родригес</w:t>
      </w:r>
      <w:proofErr w:type="spellEnd"/>
      <w:r w:rsidRPr="00311F0A">
        <w:rPr>
          <w:snapToGrid/>
          <w:szCs w:val="22"/>
          <w:lang w:val="ru-RU"/>
        </w:rPr>
        <w:t xml:space="preserve">, новый Исполнительный директор и Председатель Глобального экологического фонда (ГЭФ), оказал честь совместной специальной сессии, приняв в ней участие. ГЭФ является финансовым механизмом Конвенции, и его поддержка имеет жизненно </w:t>
      </w:r>
      <w:proofErr w:type="gramStart"/>
      <w:r w:rsidRPr="00311F0A">
        <w:rPr>
          <w:snapToGrid/>
          <w:szCs w:val="22"/>
          <w:lang w:val="ru-RU"/>
        </w:rPr>
        <w:t>важное значение</w:t>
      </w:r>
      <w:proofErr w:type="gramEnd"/>
      <w:r w:rsidRPr="00311F0A">
        <w:rPr>
          <w:snapToGrid/>
          <w:szCs w:val="22"/>
          <w:lang w:val="ru-RU"/>
        </w:rPr>
        <w:t xml:space="preserve"> для выполнения любых договоренностей, которые будут достигнуты в ходе 15-го совещания Конференции Сторон. Она поблагодарила его за участие в обсуждении будущего биоразнообразия, а также за то, что он сопровождает их на этом общем пути. Будущее нашего мира и его ресурсов, сохранение его изобилия для будущих поколений зависят от решимости действовать уже сегодня, и она с нетерпением ждет комментариев участников </w:t>
      </w:r>
      <w:proofErr w:type="gramStart"/>
      <w:r w:rsidRPr="00311F0A">
        <w:rPr>
          <w:snapToGrid/>
          <w:szCs w:val="22"/>
          <w:lang w:val="ru-RU"/>
        </w:rPr>
        <w:t>по этому</w:t>
      </w:r>
      <w:proofErr w:type="gramEnd"/>
      <w:r w:rsidRPr="00311F0A">
        <w:rPr>
          <w:snapToGrid/>
          <w:szCs w:val="22"/>
          <w:lang w:val="ru-RU"/>
        </w:rPr>
        <w:t xml:space="preserve"> важному вопросу.</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Г-н Карлос </w:t>
      </w:r>
      <w:proofErr w:type="spellStart"/>
      <w:r w:rsidRPr="00311F0A">
        <w:rPr>
          <w:snapToGrid/>
          <w:szCs w:val="22"/>
          <w:lang w:val="ru-RU"/>
        </w:rPr>
        <w:t>Мануэль</w:t>
      </w:r>
      <w:proofErr w:type="spellEnd"/>
      <w:r w:rsidRPr="00311F0A">
        <w:rPr>
          <w:snapToGrid/>
          <w:szCs w:val="22"/>
          <w:lang w:val="ru-RU"/>
        </w:rPr>
        <w:t xml:space="preserve"> </w:t>
      </w:r>
      <w:proofErr w:type="spellStart"/>
      <w:r w:rsidRPr="00311F0A">
        <w:rPr>
          <w:snapToGrid/>
          <w:szCs w:val="22"/>
          <w:lang w:val="ru-RU"/>
        </w:rPr>
        <w:t>Родригес</w:t>
      </w:r>
      <w:proofErr w:type="spellEnd"/>
      <w:r w:rsidRPr="00311F0A">
        <w:rPr>
          <w:snapToGrid/>
          <w:szCs w:val="22"/>
          <w:lang w:val="ru-RU"/>
        </w:rPr>
        <w:t xml:space="preserve"> отметил, что в качестве нового Исполнительного директора и Председателя Глобального экологического фонда он прочитал много докладов, в частности доклад группы экспертов по мобилизации ресурсов Конвенции о биологическом разнообразии и пятое издание Глобальной перспективы в области биоразнообразия. Он заявил, что с учетом всей этой информации и в нынешний переломный момент глобальная рамочная программа в области биоразнообразия является наиболее важным планом действий для охраны природы и окружающей среды на глобальном уровне. Совместно со многими участниками он внес вклад в ее обсуждение и разработку, а также в повышение уровня ее амбициозности. Сторонам и другим участникам была предоставлена уникальная возможность и обязанность прийти к единому видению глобальной рамочной программы в области биоразнообразия на период после 2020 года и достичь консенсуса в ее отношении на 15-м совещании Конференции Сторон. В качестве участника переговоров и решительного сторонника Конвенции о биологическом разнообразии, он осознает масштабность стоящей перед участниками процесса задачи, однако он уверен, что цель будет достигнута. Хотя он понимает, что предстоят сложные переговоры для достижения договоренности о более высоком уровне амбициозности этой рамочной программы, ни у кого не вызовет удивлени</w:t>
      </w:r>
      <w:r w:rsidR="00BC7B96">
        <w:rPr>
          <w:snapToGrid/>
          <w:szCs w:val="22"/>
          <w:lang w:val="ru-RU"/>
        </w:rPr>
        <w:t>я</w:t>
      </w:r>
      <w:r w:rsidRPr="00311F0A">
        <w:rPr>
          <w:snapToGrid/>
          <w:szCs w:val="22"/>
          <w:lang w:val="ru-RU"/>
        </w:rPr>
        <w:t xml:space="preserve"> его твердая убежденность в том, что вопрос о мобилизации ресурсов должен быть решен надлежащим образом, если мы хотим достичь более высокого уровня амбициозности. После ознакомления с пятым изданием Глобальной перспективы в области биоразнообразия он пришел к выводу о том, что один из основных вызовов представляет эффективная мобилизация ресурсов, четыре ключевых элемента которой, как он надеется, будут учитывать участники переговоров. </w:t>
      </w:r>
      <w:proofErr w:type="gramStart"/>
      <w:r w:rsidRPr="00311F0A">
        <w:rPr>
          <w:snapToGrid/>
          <w:szCs w:val="22"/>
          <w:lang w:val="ru-RU"/>
        </w:rPr>
        <w:t>К ним относятся необходимость увеличения объема помощи на цели сохранения биоразнообразия; более эффективное и результативное привлечение внутренних ресурсов на национальном уровне; серьезные усилия по устранению вредных стимулов и инвестиций финансового сектора, что резко сократит потребность в привлечении новых внутренних ресурсов; и, наконец, создание функционального, надежного, четкого и эффективного механизма финансовой отчетности и мониторинга.</w:t>
      </w:r>
      <w:proofErr w:type="gramEnd"/>
      <w:r w:rsidRPr="00311F0A">
        <w:rPr>
          <w:snapToGrid/>
          <w:szCs w:val="22"/>
          <w:lang w:val="ru-RU"/>
        </w:rPr>
        <w:t xml:space="preserve"> В качестве Исполнительного директора ГЭФ, являющегося финансовым механизмом Конвенции, он обязуется делать все от него зависящее для оказания поддержки Сторонам в их усилиях по осуществлению договоренностей и мер, согласованных в рамках Конвенции. Глобальная рамочная программа в области биоразнообразия на период после 2020 года наряду с Парижским соглашением ляжет в основу программной стратегии следующего этапа ГЭФ. В заключение он подтвердил свою поддержку Конвенции о биологическом разнообразии и выразил надежду на расширение взаимодействия с секретариатом и Сторонами в интересах осуществления глобальной рамочной программы в области биоразнообразия на период после 2020 года.</w:t>
      </w:r>
    </w:p>
    <w:p w:rsidR="00311F0A" w:rsidRPr="00311F0A" w:rsidRDefault="00311F0A" w:rsidP="00311F0A">
      <w:pPr>
        <w:pStyle w:val="H1Report"/>
        <w:spacing w:before="120"/>
        <w:ind w:left="1890" w:hanging="1170"/>
        <w:jc w:val="left"/>
        <w:outlineLvl w:val="1"/>
        <w:rPr>
          <w:rFonts w:eastAsia="Malgun Gothic"/>
          <w:bCs/>
          <w:lang w:val="ru-RU"/>
        </w:rPr>
      </w:pPr>
      <w:bookmarkStart w:id="64" w:name="_Toc57912317"/>
      <w:bookmarkStart w:id="65" w:name="_Toc57978072"/>
      <w:bookmarkStart w:id="66" w:name="_Toc58108002"/>
      <w:bookmarkStart w:id="67" w:name="_Toc58108022"/>
      <w:bookmarkStart w:id="68" w:name="_Toc58322583"/>
      <w:bookmarkStart w:id="69" w:name="_Toc60418994"/>
      <w:r w:rsidRPr="00311F0A">
        <w:rPr>
          <w:lang w:val="ru-RU"/>
        </w:rPr>
        <w:t>ПУНКТ 2.</w:t>
      </w:r>
      <w:r w:rsidRPr="00311F0A">
        <w:rPr>
          <w:lang w:val="ru-RU"/>
        </w:rPr>
        <w:tab/>
        <w:t>ПРЕДСТАВЛЕНИЕ ОБНОВЛЕННОГО ВАРИАНТА ПРЕДВАРИТЕЛЬНОГО ПРОЕКТА ГЛОБАЛЬНОЙ РАМОЧНОЙ ПРОГРАММЫ В ОБЛАСТИ БИОРАЗНООБРАЗИЯ НА ПЕРИОД ПОСЛЕ 2020 ГОДА</w:t>
      </w:r>
      <w:bookmarkEnd w:id="64"/>
      <w:bookmarkEnd w:id="65"/>
      <w:bookmarkEnd w:id="66"/>
      <w:bookmarkEnd w:id="67"/>
      <w:bookmarkEnd w:id="68"/>
      <w:bookmarkEnd w:id="69"/>
    </w:p>
    <w:p w:rsidR="00311F0A" w:rsidRPr="00311F0A" w:rsidRDefault="00311F0A" w:rsidP="00311F0A">
      <w:pPr>
        <w:pStyle w:val="Para10"/>
        <w:tabs>
          <w:tab w:val="clear" w:pos="360"/>
        </w:tabs>
        <w:rPr>
          <w:rFonts w:eastAsia="Malgun Gothic"/>
          <w:snapToGrid/>
          <w:kern w:val="22"/>
          <w:szCs w:val="22"/>
          <w:lang w:val="ru-RU"/>
        </w:rPr>
      </w:pPr>
      <w:proofErr w:type="gramStart"/>
      <w:r w:rsidRPr="00311F0A">
        <w:rPr>
          <w:lang w:val="ru-RU"/>
        </w:rPr>
        <w:t xml:space="preserve">Председатель Вспомогательного органа по научным, техническим и технологическим консультациям предложил сопредседателям Рабочей группы открытого состава по подготовке глобальной рамочной программы в области биоразнообразия на период после 2020 года г-ну </w:t>
      </w:r>
      <w:proofErr w:type="spellStart"/>
      <w:r w:rsidRPr="00311F0A">
        <w:rPr>
          <w:lang w:val="ru-RU"/>
        </w:rPr>
        <w:t>Франсису</w:t>
      </w:r>
      <w:proofErr w:type="spellEnd"/>
      <w:r w:rsidRPr="00311F0A">
        <w:rPr>
          <w:lang w:val="ru-RU"/>
        </w:rPr>
        <w:t xml:space="preserve"> </w:t>
      </w:r>
      <w:proofErr w:type="spellStart"/>
      <w:r w:rsidRPr="00311F0A">
        <w:rPr>
          <w:lang w:val="ru-RU"/>
        </w:rPr>
        <w:t>Огвалю</w:t>
      </w:r>
      <w:proofErr w:type="spellEnd"/>
      <w:r w:rsidRPr="00311F0A">
        <w:rPr>
          <w:lang w:val="ru-RU"/>
        </w:rPr>
        <w:t xml:space="preserve"> (Уганда) и г-ну </w:t>
      </w:r>
      <w:proofErr w:type="spellStart"/>
      <w:r w:rsidRPr="00311F0A">
        <w:rPr>
          <w:lang w:val="ru-RU"/>
        </w:rPr>
        <w:t>Базилю</w:t>
      </w:r>
      <w:proofErr w:type="spellEnd"/>
      <w:r w:rsidRPr="00311F0A">
        <w:rPr>
          <w:lang w:val="ru-RU"/>
        </w:rPr>
        <w:t xml:space="preserve"> </w:t>
      </w:r>
      <w:proofErr w:type="spellStart"/>
      <w:r w:rsidRPr="00311F0A">
        <w:rPr>
          <w:lang w:val="ru-RU"/>
        </w:rPr>
        <w:t>ван</w:t>
      </w:r>
      <w:proofErr w:type="spellEnd"/>
      <w:r w:rsidRPr="00311F0A">
        <w:rPr>
          <w:lang w:val="ru-RU"/>
        </w:rPr>
        <w:t xml:space="preserve"> </w:t>
      </w:r>
      <w:proofErr w:type="spellStart"/>
      <w:r w:rsidRPr="00311F0A">
        <w:rPr>
          <w:lang w:val="ru-RU"/>
        </w:rPr>
        <w:t>Хавре</w:t>
      </w:r>
      <w:proofErr w:type="spellEnd"/>
      <w:r w:rsidRPr="00311F0A">
        <w:rPr>
          <w:lang w:val="ru-RU"/>
        </w:rPr>
        <w:t xml:space="preserve"> (Канада) представить совместной специальной сессии обновленную информацию о процессе разработки глобальной рамочной программы в области биоразнообразия на период после 2020 года и обновленный</w:t>
      </w:r>
      <w:proofErr w:type="gramEnd"/>
      <w:r w:rsidRPr="00311F0A">
        <w:rPr>
          <w:lang w:val="ru-RU"/>
        </w:rPr>
        <w:t xml:space="preserve"> вариант предварительного проекта ее текста</w:t>
      </w:r>
      <w:r w:rsidRPr="00311F0A">
        <w:rPr>
          <w:rStyle w:val="Appelnotedebasdep"/>
          <w:rFonts w:eastAsia="Malgun Gothic"/>
          <w:snapToGrid/>
          <w:kern w:val="22"/>
          <w:szCs w:val="22"/>
          <w:lang w:val="ru-RU"/>
        </w:rPr>
        <w:footnoteReference w:id="10"/>
      </w:r>
      <w:r w:rsidRPr="00311F0A">
        <w:rPr>
          <w:lang w:val="ru-RU"/>
        </w:rPr>
        <w:t>.</w:t>
      </w:r>
    </w:p>
    <w:p w:rsidR="00311F0A" w:rsidRPr="00311F0A" w:rsidRDefault="00311F0A" w:rsidP="00311F0A">
      <w:pPr>
        <w:pStyle w:val="Para10"/>
        <w:keepNext/>
        <w:numPr>
          <w:ilvl w:val="0"/>
          <w:numId w:val="0"/>
        </w:numPr>
        <w:outlineLvl w:val="3"/>
        <w:rPr>
          <w:rFonts w:eastAsia="Malgun Gothic"/>
          <w:b/>
          <w:bCs/>
          <w:snapToGrid/>
          <w:kern w:val="22"/>
          <w:szCs w:val="22"/>
          <w:lang w:val="ru-RU"/>
        </w:rPr>
      </w:pPr>
      <w:r w:rsidRPr="00311F0A">
        <w:rPr>
          <w:b/>
          <w:bCs/>
          <w:snapToGrid/>
          <w:szCs w:val="22"/>
          <w:lang w:val="ru-RU"/>
        </w:rPr>
        <w:t>Выступления сопредседателей Рабочей группы</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Г-н </w:t>
      </w:r>
      <w:proofErr w:type="spellStart"/>
      <w:r w:rsidRPr="00311F0A">
        <w:rPr>
          <w:snapToGrid/>
          <w:szCs w:val="22"/>
          <w:lang w:val="ru-RU"/>
        </w:rPr>
        <w:t>Огваль</w:t>
      </w:r>
      <w:proofErr w:type="spellEnd"/>
      <w:r w:rsidRPr="00311F0A">
        <w:rPr>
          <w:snapToGrid/>
          <w:szCs w:val="22"/>
          <w:lang w:val="ru-RU"/>
        </w:rPr>
        <w:t xml:space="preserve"> рассказал о планировании процесса разработки глобальной рамочной программы в области биоразнообразия на период после 2020 года, о предположениях, положенных в основу планирования, и о роли вспомогательных органов Конвенции и Рабочей группы открытого состава в этом процессе. Кроме того, он дал пояснения в отношении основных рекомендаций второго совещания Рабочей группы открытого состава, а также обновленного предварительного проекта и дополнительных элементов, которые сопредседатели рассмотрят в ходе подготовки пересмотренного проекта (проект 1.0), который впоследствии будет представлен 15-му совещанию Конференции Сторон в следующем году в </w:t>
      </w:r>
      <w:proofErr w:type="spellStart"/>
      <w:r w:rsidRPr="00311F0A">
        <w:rPr>
          <w:snapToGrid/>
          <w:szCs w:val="22"/>
          <w:lang w:val="ru-RU"/>
        </w:rPr>
        <w:t>Куньмине</w:t>
      </w:r>
      <w:proofErr w:type="spellEnd"/>
      <w:r w:rsidR="00EA114B">
        <w:rPr>
          <w:snapToGrid/>
          <w:szCs w:val="22"/>
          <w:lang w:val="ru-RU"/>
        </w:rPr>
        <w:t xml:space="preserve"> (</w:t>
      </w:r>
      <w:r w:rsidRPr="00311F0A">
        <w:rPr>
          <w:snapToGrid/>
          <w:szCs w:val="22"/>
          <w:lang w:val="ru-RU"/>
        </w:rPr>
        <w:t>Китай</w:t>
      </w:r>
      <w:r w:rsidR="00EA114B">
        <w:rPr>
          <w:snapToGrid/>
          <w:szCs w:val="22"/>
          <w:lang w:val="ru-RU"/>
        </w:rPr>
        <w:t>)</w:t>
      </w:r>
      <w:r w:rsidRPr="00311F0A">
        <w:rPr>
          <w:snapToGrid/>
          <w:szCs w:val="22"/>
          <w:lang w:val="ru-RU"/>
        </w:rPr>
        <w:t xml:space="preserve">. Рабочая группа открытого состава рекомендовала Вспомогательному органу по научным, техническим и технологическим консультациям предоставлять научные консультации, а Вспомогательному органу по осуществлению – рекомендации по вопросам осуществления, в том числе в отношении мобилизации ресурсов, развития потенциала, создания благоприятных условий, управления знаниями и информационно-разъяснительной работы. Исключительной прерогативой Рабочей группы будет проведение переговоров в отношении целей и задач проекта 1.0, который будет подготовлен до ее третьего совещания.  </w:t>
      </w:r>
    </w:p>
    <w:p w:rsidR="00311F0A" w:rsidRPr="00311F0A" w:rsidRDefault="00311F0A" w:rsidP="00311F0A">
      <w:pPr>
        <w:pStyle w:val="Para10"/>
        <w:tabs>
          <w:tab w:val="clear" w:pos="360"/>
        </w:tabs>
        <w:rPr>
          <w:rFonts w:eastAsia="Malgun Gothic"/>
          <w:snapToGrid/>
          <w:kern w:val="22"/>
          <w:szCs w:val="22"/>
          <w:lang w:val="ru-RU"/>
        </w:rPr>
      </w:pPr>
      <w:proofErr w:type="gramStart"/>
      <w:r w:rsidRPr="00311F0A">
        <w:rPr>
          <w:snapToGrid/>
          <w:szCs w:val="22"/>
          <w:lang w:val="ru-RU"/>
        </w:rPr>
        <w:t xml:space="preserve">В этом проекте будут отражены итоги двух первых совещаний Рабочей группы открытого состава, Рабочей группы по осуществлению статьи 8j) и соответствующих положений Конвенции, 23-го и 24-го совещаний Вспомогательного органа по научным, техническим и технологическим консультациям и </w:t>
      </w:r>
      <w:r w:rsidR="00470E92" w:rsidRPr="00541D13">
        <w:rPr>
          <w:snapToGrid/>
          <w:szCs w:val="22"/>
          <w:lang w:val="ru-RU"/>
        </w:rPr>
        <w:t>третьего</w:t>
      </w:r>
      <w:r w:rsidRPr="00311F0A">
        <w:rPr>
          <w:snapToGrid/>
          <w:szCs w:val="22"/>
          <w:lang w:val="ru-RU"/>
        </w:rPr>
        <w:t xml:space="preserve"> совещания Вспомогательного органа по осуществлению, а также все письменные материалы, полученные до 24 февраля 2020 года и выводы всех прошедших тематических консультаций.</w:t>
      </w:r>
      <w:proofErr w:type="gramEnd"/>
      <w:r w:rsidRPr="00311F0A">
        <w:rPr>
          <w:snapToGrid/>
          <w:szCs w:val="22"/>
          <w:lang w:val="ru-RU"/>
        </w:rPr>
        <w:t xml:space="preserve"> Затем он представил схему, иллюстрирующую этот процесс, который теперь включает новый элемент – цифровую информацию о последовательностях, который будет рассматриваться Рабочей группой открытого состава на ее третьем совещании.  </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Предварительный проект</w:t>
      </w:r>
      <w:r w:rsidRPr="00311F0A">
        <w:rPr>
          <w:rStyle w:val="Appelnotedebasdep"/>
          <w:rFonts w:eastAsia="Malgun Gothic"/>
          <w:snapToGrid/>
          <w:kern w:val="22"/>
          <w:szCs w:val="22"/>
          <w:lang w:val="ru-RU"/>
        </w:rPr>
        <w:footnoteReference w:id="11"/>
      </w:r>
      <w:r w:rsidRPr="00311F0A">
        <w:rPr>
          <w:snapToGrid/>
          <w:szCs w:val="22"/>
          <w:lang w:val="ru-RU"/>
        </w:rPr>
        <w:t xml:space="preserve"> был обновлен с учетом обсуждений, состоявшихся на втором совещании Рабочей группы открытого состава, по итогам которых рекомендовалось объединить первые три цели, сократить четвертую цель, добавить новую цель, касающуюся средств осуществления, и дополнить каждую цель промежуточными целями. В ходе этих обсуждений стало очевидно, что существует потребность в задаче, посвященной сохранению видов, в </w:t>
      </w:r>
      <w:proofErr w:type="gramStart"/>
      <w:r w:rsidRPr="00311F0A">
        <w:rPr>
          <w:snapToGrid/>
          <w:szCs w:val="22"/>
          <w:lang w:val="ru-RU"/>
        </w:rPr>
        <w:t>связи</w:t>
      </w:r>
      <w:proofErr w:type="gramEnd"/>
      <w:r w:rsidRPr="00311F0A">
        <w:rPr>
          <w:snapToGrid/>
          <w:szCs w:val="22"/>
          <w:lang w:val="ru-RU"/>
        </w:rPr>
        <w:t xml:space="preserve"> с чем была добавлена такая задача. </w:t>
      </w:r>
      <w:proofErr w:type="gramStart"/>
      <w:r w:rsidRPr="00311F0A">
        <w:rPr>
          <w:snapToGrid/>
          <w:szCs w:val="22"/>
          <w:lang w:val="ru-RU"/>
        </w:rPr>
        <w:t xml:space="preserve">Разделы с E по H были переформулированы и стали разделами с F по I, были добавлены промежуточные цели для отслеживания того, был ли в принципе достигнут какой-либо прогресс, и оценки, являются ли ориентированные на конкретные действия задачи подходящими инструментами для реализации Концепции </w:t>
      </w:r>
      <w:r w:rsidR="00470E92">
        <w:rPr>
          <w:snapToGrid/>
          <w:szCs w:val="22"/>
          <w:lang w:val="ru-RU"/>
        </w:rPr>
        <w:t xml:space="preserve">на период до 2050 года </w:t>
      </w:r>
      <w:r w:rsidRPr="00311F0A">
        <w:rPr>
          <w:snapToGrid/>
          <w:szCs w:val="22"/>
          <w:lang w:val="ru-RU"/>
        </w:rPr>
        <w:t>«Жизнь в гармонии с природой».</w:t>
      </w:r>
      <w:proofErr w:type="gramEnd"/>
      <w:r w:rsidRPr="00311F0A">
        <w:rPr>
          <w:snapToGrid/>
          <w:szCs w:val="22"/>
          <w:lang w:val="ru-RU"/>
        </w:rPr>
        <w:t xml:space="preserve"> Таким </w:t>
      </w:r>
      <w:proofErr w:type="gramStart"/>
      <w:r w:rsidRPr="00311F0A">
        <w:rPr>
          <w:snapToGrid/>
          <w:szCs w:val="22"/>
          <w:lang w:val="ru-RU"/>
        </w:rPr>
        <w:t>образом</w:t>
      </w:r>
      <w:proofErr w:type="gramEnd"/>
      <w:r w:rsidRPr="00311F0A">
        <w:rPr>
          <w:snapToGrid/>
          <w:szCs w:val="22"/>
          <w:lang w:val="ru-RU"/>
        </w:rPr>
        <w:t xml:space="preserve"> в обновленном предварительном проекте новая цель A объединяет в себе предыдущие цели с A по C и имеет две промежуточные цели на период до 2030 года; предыдущая цель D была сокращена и стала новой целью B, которая также имеет две промежуточные цели на период до 2030 года; предыдущая цель E была сокращена и стала новой целью C, одна из промежуточных целей которой отражает прежнее название цели; и добавлена новая цель D с двумя промежуточными целями на период до 2030 года.</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Далее г-н </w:t>
      </w:r>
      <w:proofErr w:type="spellStart"/>
      <w:r w:rsidRPr="00311F0A">
        <w:rPr>
          <w:snapToGrid/>
          <w:szCs w:val="22"/>
          <w:lang w:val="ru-RU"/>
        </w:rPr>
        <w:t>Базиль</w:t>
      </w:r>
      <w:proofErr w:type="spellEnd"/>
      <w:r w:rsidRPr="00311F0A">
        <w:rPr>
          <w:snapToGrid/>
          <w:szCs w:val="22"/>
          <w:lang w:val="ru-RU"/>
        </w:rPr>
        <w:t xml:space="preserve"> </w:t>
      </w:r>
      <w:proofErr w:type="spellStart"/>
      <w:r w:rsidRPr="00311F0A">
        <w:rPr>
          <w:snapToGrid/>
          <w:szCs w:val="22"/>
          <w:lang w:val="ru-RU"/>
        </w:rPr>
        <w:t>ван</w:t>
      </w:r>
      <w:proofErr w:type="spellEnd"/>
      <w:r w:rsidRPr="00311F0A">
        <w:rPr>
          <w:snapToGrid/>
          <w:szCs w:val="22"/>
          <w:lang w:val="ru-RU"/>
        </w:rPr>
        <w:t xml:space="preserve"> </w:t>
      </w:r>
      <w:proofErr w:type="spellStart"/>
      <w:r w:rsidRPr="00311F0A">
        <w:rPr>
          <w:snapToGrid/>
          <w:szCs w:val="22"/>
          <w:lang w:val="ru-RU"/>
        </w:rPr>
        <w:t>Хавре</w:t>
      </w:r>
      <w:proofErr w:type="spellEnd"/>
      <w:r w:rsidRPr="00311F0A">
        <w:rPr>
          <w:snapToGrid/>
          <w:szCs w:val="22"/>
          <w:lang w:val="ru-RU"/>
        </w:rPr>
        <w:t xml:space="preserve"> пояснил основные поправки, внесенные в пересмотренные задачи в предварительном проекте. В отношении раздела E(</w:t>
      </w:r>
      <w:proofErr w:type="spellStart"/>
      <w:r w:rsidRPr="00311F0A">
        <w:rPr>
          <w:snapToGrid/>
          <w:szCs w:val="22"/>
          <w:lang w:val="ru-RU"/>
        </w:rPr>
        <w:t>a</w:t>
      </w:r>
      <w:proofErr w:type="spellEnd"/>
      <w:r w:rsidRPr="00311F0A">
        <w:rPr>
          <w:snapToGrid/>
          <w:szCs w:val="22"/>
          <w:lang w:val="ru-RU"/>
        </w:rPr>
        <w:t xml:space="preserve">) «Снижение угроз для биоразнообразия» он отметил, что задача 1 содержит те же элементы, однако они были переформулированы, с </w:t>
      </w:r>
      <w:proofErr w:type="gramStart"/>
      <w:r w:rsidRPr="00311F0A">
        <w:rPr>
          <w:snapToGrid/>
          <w:szCs w:val="22"/>
          <w:lang w:val="ru-RU"/>
        </w:rPr>
        <w:t>тем</w:t>
      </w:r>
      <w:proofErr w:type="gramEnd"/>
      <w:r w:rsidRPr="00311F0A">
        <w:rPr>
          <w:snapToGrid/>
          <w:szCs w:val="22"/>
          <w:lang w:val="ru-RU"/>
        </w:rPr>
        <w:t xml:space="preserve"> чтобы сделать их более четкими, в задаче 2 было устранено упоминание мер строгой охраны некоторых наземных и морских районов по итогам обсуждений на втором совещании Рабочей группы открытого состава, благодаря которым была также добавлена новая задача 3. Задачи 4 и 5 остались без изменений, а в задачу 6 добавлены показатели сокращения выбросов различных загрязнителей, которые ранее упоминались в задаче. В задаче 7 основное изменение заключалось в устранении количественного выражения усилий по смягчению последствий изменения климата, необходимых для достижения целей Парижского соглашения. </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В отношении раздела E(</w:t>
      </w:r>
      <w:proofErr w:type="spellStart"/>
      <w:r w:rsidRPr="00311F0A">
        <w:rPr>
          <w:snapToGrid/>
          <w:szCs w:val="22"/>
          <w:lang w:val="ru-RU"/>
        </w:rPr>
        <w:t>b</w:t>
      </w:r>
      <w:proofErr w:type="spellEnd"/>
      <w:r w:rsidRPr="00311F0A">
        <w:rPr>
          <w:snapToGrid/>
          <w:szCs w:val="22"/>
          <w:lang w:val="ru-RU"/>
        </w:rPr>
        <w:t xml:space="preserve">) «Удовлетворение потребностей людей» он отметил, что задача 8 в новой редакции четко ориентирована на виды, а задача 9 теперь включает аквакультуру и лесное хозяйство. С учетом докладов МПБЭУ переформулирована задача 10 и теперь включает все экосистемные услуги, которые ранее не были охвачены. Задача 11 основана на предыдущей формулировке с несколько более широким толкованием, и в целом сохранена предыдущая формулировка задачи 12. </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В отношении раздела E(</w:t>
      </w:r>
      <w:proofErr w:type="spellStart"/>
      <w:r w:rsidRPr="00311F0A">
        <w:rPr>
          <w:snapToGrid/>
          <w:szCs w:val="22"/>
          <w:lang w:val="ru-RU"/>
        </w:rPr>
        <w:t>c</w:t>
      </w:r>
      <w:proofErr w:type="spellEnd"/>
      <w:r w:rsidRPr="00311F0A">
        <w:rPr>
          <w:snapToGrid/>
          <w:szCs w:val="22"/>
          <w:lang w:val="ru-RU"/>
        </w:rPr>
        <w:t xml:space="preserve">) «Инструменты и решения» он сообщил, что новая задача 15 представляет собой сочетание предыдущих задач 17 и 18, а задача 16 резюмирует предыдущий текст. Он также остановился на разделе F рамочной программы «Механизмы поддержки осуществления программы», который является относительно новым и посвящен вопросам мобилизации достаточного объема ресурсов; развитию потенциала; генерированию, обмену и использованию знаний; а также научно-техническому сотрудничеству, передаче технологий и инновациям. Он обозначил элементы каждой категории и отметил, что формулировка «развитие потенциала» заменила «создание потенциала», с </w:t>
      </w:r>
      <w:proofErr w:type="gramStart"/>
      <w:r w:rsidRPr="00311F0A">
        <w:rPr>
          <w:snapToGrid/>
          <w:szCs w:val="22"/>
          <w:lang w:val="ru-RU"/>
        </w:rPr>
        <w:t>тем</w:t>
      </w:r>
      <w:proofErr w:type="gramEnd"/>
      <w:r w:rsidRPr="00311F0A">
        <w:rPr>
          <w:snapToGrid/>
          <w:szCs w:val="22"/>
          <w:lang w:val="ru-RU"/>
        </w:rPr>
        <w:t xml:space="preserve"> чтобы лучше отразить реальную потребность. </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Он обратил внимание участников на элементы раздела G «Благоприятные условия» и отметил, что участие коренных народов и местных общин является ключевым фактором, особенно в случае охраняемых и сохраняемых районов. Кроме того, важную роль играют гендерное равенство и равенство между поколениями, а также взаимодействие с соответствующими международными процессами и партнерские отношения в целях активизации устойчивой деятельности. Для того чтобы остановить утрату биоразнообразия, необходимы управление, учет проблематики биоразнообразия, участие частного сектора и политическая воля, а также в соответствующих случаях учет и признание прав природы. </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В заключение он заявил, что элементы раздела H «Ответственность и прозрачность» имеют </w:t>
      </w:r>
      <w:proofErr w:type="gramStart"/>
      <w:r w:rsidRPr="00311F0A">
        <w:rPr>
          <w:snapToGrid/>
          <w:szCs w:val="22"/>
          <w:lang w:val="ru-RU"/>
        </w:rPr>
        <w:t>важное значение</w:t>
      </w:r>
      <w:proofErr w:type="gramEnd"/>
      <w:r w:rsidRPr="00311F0A">
        <w:rPr>
          <w:snapToGrid/>
          <w:szCs w:val="22"/>
          <w:lang w:val="ru-RU"/>
        </w:rPr>
        <w:t xml:space="preserve"> для успешного осуществления рамочной программы, которое зависит от всеобъемлющей системы планирования, отчетности и обзора. В соответствующих случаях эта система будет включена в другие процессы и дополнена системами негосударственных субъектов деятельности. </w:t>
      </w:r>
      <w:proofErr w:type="gramStart"/>
      <w:r w:rsidRPr="00311F0A">
        <w:rPr>
          <w:snapToGrid/>
          <w:szCs w:val="22"/>
          <w:lang w:val="ru-RU"/>
        </w:rPr>
        <w:t>Система состоит из трех элементов: планирование на основе национальных стратегий и планов действий, индикаторов и документов по планированию; отчетность посредством национальных и глобальных докладов и подведения итогов с установленным графиком представления отчетности и проведением глобальных оценок; и обзор, включающий глобальный анализ, форумы открытого состава и добровольные углубленные коллегиальные обзоры.</w:t>
      </w:r>
      <w:proofErr w:type="gramEnd"/>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Председатель Вспомогательного органа по осуществлению заявила, что Вспомогательный орган на своем третьем совещании обсудит семь пунктов повестки дня, касающихся процесса подготовки глобальной рамочной программы в области биоразнообразия на период после 2020</w:t>
      </w:r>
      <w:r w:rsidR="00013020">
        <w:rPr>
          <w:snapToGrid/>
          <w:szCs w:val="22"/>
          <w:lang w:val="ru-RU"/>
        </w:rPr>
        <w:t> </w:t>
      </w:r>
      <w:r w:rsidRPr="00311F0A">
        <w:rPr>
          <w:snapToGrid/>
          <w:szCs w:val="22"/>
          <w:lang w:val="ru-RU"/>
        </w:rPr>
        <w:t>года, и, в частности, она отметила три из них: пункт 6 повестки дня, посвященный мобилизации ресурсов и механизму финансирования; пункт 7 повестки дня, касающийся создания потенциала, научно-технического сотрудничества, передачи технологий, управления знаниями и коммуникации; а также пункт 9 повестки дня, посвященный механизмам отчетности, оценки и обзора осуществления. Она выразила надежду на то, что дискуссии в ходе этого совещания внесут вклад в разработку глобальной рамочной программы в области биоразнообразия на период после 2020 года, подготовленной Рабочей группой открытого состава, и что итоги третьего совещания Вспомогательного органа по осуществлению позволят дополнить ее элементами, касающимися инструментов поддержки и обзора осуществления.</w:t>
      </w:r>
    </w:p>
    <w:p w:rsidR="00311F0A" w:rsidRPr="00311F0A" w:rsidRDefault="00311F0A" w:rsidP="00311F0A">
      <w:pPr>
        <w:pStyle w:val="Para10"/>
        <w:tabs>
          <w:tab w:val="clear" w:pos="360"/>
        </w:tabs>
        <w:rPr>
          <w:rFonts w:eastAsia="Malgun Gothic"/>
          <w:snapToGrid/>
          <w:kern w:val="22"/>
          <w:szCs w:val="22"/>
          <w:lang w:val="ru-RU"/>
        </w:rPr>
      </w:pPr>
      <w:proofErr w:type="gramStart"/>
      <w:r w:rsidRPr="00311F0A">
        <w:rPr>
          <w:snapToGrid/>
          <w:szCs w:val="22"/>
          <w:lang w:val="ru-RU"/>
        </w:rPr>
        <w:t>Председатель Вспомогательного органа по научным, техническим и технологическим консультациям заявил, что Вспомогательный орган обсудит ряд элементов, которые внесут непосредственный вклад в разработку рамочной программы и будут связаны с процессами на период после 2020 года, и, в частности, с механизмом мониторинга, который позволит отслеживать прогресс в реализации Концепции на период до 2050 года благодаря оценке выполнения задач на период до 2030</w:t>
      </w:r>
      <w:proofErr w:type="gramEnd"/>
      <w:r w:rsidRPr="00311F0A">
        <w:rPr>
          <w:snapToGrid/>
          <w:szCs w:val="22"/>
          <w:lang w:val="ru-RU"/>
        </w:rPr>
        <w:t xml:space="preserve"> года. Механизм мониторинга будет включать такие элементы, как компоненты всех целей и задач, конкретные элементы мониторинга, позволяющие оценивать прогресс по всем компонентам, систему индикаторов и подход в отношении исходных параметров. Вспомогательный орган работает над этим документом, с </w:t>
      </w:r>
      <w:proofErr w:type="gramStart"/>
      <w:r w:rsidRPr="00311F0A">
        <w:rPr>
          <w:snapToGrid/>
          <w:szCs w:val="22"/>
          <w:lang w:val="ru-RU"/>
        </w:rPr>
        <w:t>тем</w:t>
      </w:r>
      <w:proofErr w:type="gramEnd"/>
      <w:r w:rsidRPr="00311F0A">
        <w:rPr>
          <w:snapToGrid/>
          <w:szCs w:val="22"/>
          <w:lang w:val="ru-RU"/>
        </w:rPr>
        <w:t xml:space="preserve"> чтобы предоставить сопредседателям Рабочей группы открытого состава необходимую информацию для обсуждения этого вопроса на третьем совещании Рабочей группы. Задача Вспомогательного органа состоит в обеспечении того, что в основу глобальной рамочной программы в области биоразнообразия на период после 2020 года лягут самые передовые научные достижения и знания, а также в поддержке концепции, которая позволит добиться фундаментальных преобразований.</w:t>
      </w:r>
    </w:p>
    <w:p w:rsidR="00311F0A" w:rsidRPr="00311F0A" w:rsidRDefault="00311F0A" w:rsidP="00311F0A">
      <w:pPr>
        <w:pStyle w:val="Para10"/>
        <w:keepNext/>
        <w:numPr>
          <w:ilvl w:val="0"/>
          <w:numId w:val="0"/>
        </w:numPr>
        <w:outlineLvl w:val="3"/>
        <w:rPr>
          <w:rFonts w:eastAsia="Malgun Gothic"/>
          <w:b/>
          <w:bCs/>
          <w:snapToGrid/>
          <w:kern w:val="22"/>
          <w:szCs w:val="22"/>
          <w:lang w:val="ru-RU"/>
        </w:rPr>
      </w:pPr>
      <w:r w:rsidRPr="00541D13">
        <w:rPr>
          <w:b/>
          <w:bCs/>
          <w:snapToGrid/>
          <w:szCs w:val="22"/>
          <w:lang w:val="ru-RU"/>
        </w:rPr>
        <w:t>Выступления представителей региональных групп, Сторон и основных коалиций организаций гражданского общества</w:t>
      </w:r>
    </w:p>
    <w:p w:rsidR="00311F0A" w:rsidRPr="00311F0A" w:rsidRDefault="00311F0A" w:rsidP="00311F0A">
      <w:pPr>
        <w:pStyle w:val="Para10"/>
        <w:keepNext/>
        <w:numPr>
          <w:ilvl w:val="0"/>
          <w:numId w:val="0"/>
        </w:numPr>
        <w:outlineLvl w:val="4"/>
        <w:rPr>
          <w:lang w:val="ru-RU"/>
        </w:rPr>
      </w:pPr>
      <w:r w:rsidRPr="00311F0A">
        <w:rPr>
          <w:i/>
          <w:iCs/>
          <w:lang w:val="ru-RU"/>
        </w:rPr>
        <w:t>Европейский союз и его государства-члены</w:t>
      </w:r>
    </w:p>
    <w:p w:rsidR="00311F0A" w:rsidRPr="00311F0A" w:rsidRDefault="00311F0A" w:rsidP="00311F0A">
      <w:pPr>
        <w:pStyle w:val="Para10"/>
        <w:tabs>
          <w:tab w:val="clear" w:pos="360"/>
        </w:tabs>
        <w:rPr>
          <w:lang w:val="ru-RU"/>
        </w:rPr>
      </w:pPr>
      <w:r w:rsidRPr="00311F0A">
        <w:rPr>
          <w:lang w:val="ru-RU"/>
        </w:rPr>
        <w:t xml:space="preserve">Представитель Европейского союза и его государств-членов выразила соболезнования от имени Европейского союза родным и близким жертв пандемии COVID-19 и сожаления в связи с ее экономическими и социальными последствиями. Глобальная рамочная программа в области биоразнообразия на период после 2020 года должна обеспечить фундаментальные преобразования, необходимые для воплощения в жизнь Концепции на период до 2050 года «Жизнь в гармонии с природой», а 2030 год станет важнейшим промежуточным этапом на этом пути. Все должны активизировать свои усилия и сплотиться вокруг этой рамочной программы. В свете пандемии COVID-19 рамочная программа должна также способствовать снижению риска передачи заболеваний и возникновения пандемий в будущем, а также содействовать благоприятному с экологической точки зрения экономическому и социальному восстановлению. Обновленный предварительный проект является важным шагом на пути к достижению трех целей Конвенции, а также Картахенского и Нагойского протоколов. Уровень амбициозности новой глобальной рамочной программы в области биоразнообразия должен соответствовать или превышать </w:t>
      </w:r>
      <w:proofErr w:type="spellStart"/>
      <w:r w:rsidRPr="00311F0A">
        <w:rPr>
          <w:lang w:val="ru-RU"/>
        </w:rPr>
        <w:t>амбициозность</w:t>
      </w:r>
      <w:proofErr w:type="spellEnd"/>
      <w:r w:rsidRPr="00311F0A">
        <w:rPr>
          <w:lang w:val="ru-RU"/>
        </w:rPr>
        <w:t xml:space="preserve"> Айтинских целевых задач в области биоразнообразия нынешнего Стратегического плана. В связи с этим вызывает обеспокоенность тот факт, что различные обновленные задачи являются менее </w:t>
      </w:r>
      <w:proofErr w:type="gramStart"/>
      <w:r w:rsidRPr="00311F0A">
        <w:rPr>
          <w:lang w:val="ru-RU"/>
        </w:rPr>
        <w:t>амбициозными</w:t>
      </w:r>
      <w:proofErr w:type="gramEnd"/>
      <w:r w:rsidRPr="00311F0A">
        <w:rPr>
          <w:lang w:val="ru-RU"/>
        </w:rPr>
        <w:t xml:space="preserve">, чем в их первоначальном варианте. По мере возможности задачи должны соответствовать критериям «СМАРТ». Многие аспекты, имеющие решающее значение для достижения целей и выполнения задач, нашли свое отражение в элементах мониторинга; тем не </w:t>
      </w:r>
      <w:proofErr w:type="gramStart"/>
      <w:r w:rsidRPr="00311F0A">
        <w:rPr>
          <w:lang w:val="ru-RU"/>
        </w:rPr>
        <w:t>менее</w:t>
      </w:r>
      <w:proofErr w:type="gramEnd"/>
      <w:r w:rsidRPr="00311F0A">
        <w:rPr>
          <w:lang w:val="ru-RU"/>
        </w:rPr>
        <w:t xml:space="preserve"> они должны стать неотъемлемой частью рамочной программы. Проблемы сохранения морского и городского биоразнообразия, а также генетического разнообразия пока не охвачены должным образом, и, несмотря на предпринятые попытки отразить вопрос регулирования доступа к генетическим ресурсам и совместного использования выгод, необходимо доработать соответствующие цели, задачи и индикаторы. </w:t>
      </w:r>
      <w:proofErr w:type="gramStart"/>
      <w:r w:rsidRPr="00311F0A">
        <w:rPr>
          <w:lang w:val="ru-RU"/>
        </w:rPr>
        <w:t>Амбициозные</w:t>
      </w:r>
      <w:proofErr w:type="gramEnd"/>
      <w:r w:rsidRPr="00311F0A">
        <w:rPr>
          <w:lang w:val="ru-RU"/>
        </w:rPr>
        <w:t xml:space="preserve"> цели и задачи должны сопровождаться активными мерами по осуществлению, и она приветствовала новые формулировки обновленного предварительного проекта, касающиеся средств осуществления и укрепления механизмов планирования, мониторинга и обзора, включая механизм повышения амбициозности. НСПДСБ являются основным инструментом осуществления. Была дана высокая оценка широкому подходу к мобилизации ресурсов, включая сокращение или переориентацию ресурсов, наносящих ущерб биоразнообразию, а также генерирование дополнительных ресурсов. Однако эти части рамочной программы нуждаются в дальнейшей доработке. Фундаментальных преобразований можно добиться только при участии других заинтересованных сторон и в сотрудничестве с ними, и следует поощрять усилия, направленные на обеспечение их полного и эффективного участия, в частности коренных народов и местных общин, гражданского общества, женщин и молодежи, научных и деловых кругов. Европейский союз и его государства-члены считают, что для реализации Концепции на период до 2050 года необходим новый подход, предусматривающий активное участие всех заинтересованных сторон и секторов. В связи с этим вопрос учета проблематики биоразнообразия должен быть четко интегрирован в рамочную программу, в том числе в ее цели и задачи. Она приветствовала увязку целей и задач с целями в области устойчивого развития. Для выполнения Повестки дня в области устойчивого развития на период до 2030 года необходима эффективная глобальная рамочная программа в области биоразнообразия, а также укрепление связей между глобальной рамочной программой в области биоразнообразия и другими соответствующими многосторонними природоохранными соглашениями. Сотрудничество и взаимодействие между Конвенцией и другими международными организациями будет иметь решающее значение для осуществления этой рамочной программы, и эти организации должны принимать активное участие в процессе ее разработки.  </w:t>
      </w:r>
    </w:p>
    <w:p w:rsidR="00311F0A" w:rsidRPr="00311F0A" w:rsidRDefault="00311F0A" w:rsidP="00311F0A">
      <w:pPr>
        <w:pStyle w:val="Para10"/>
        <w:keepNext/>
        <w:numPr>
          <w:ilvl w:val="0"/>
          <w:numId w:val="0"/>
        </w:numPr>
        <w:tabs>
          <w:tab w:val="left" w:pos="5475"/>
        </w:tabs>
        <w:outlineLvl w:val="4"/>
        <w:rPr>
          <w:lang w:val="ru-RU"/>
        </w:rPr>
      </w:pPr>
      <w:r w:rsidRPr="00311F0A">
        <w:rPr>
          <w:i/>
          <w:iCs/>
          <w:lang w:val="ru-RU"/>
        </w:rPr>
        <w:t xml:space="preserve">Антигуа и </w:t>
      </w:r>
      <w:proofErr w:type="spellStart"/>
      <w:r w:rsidRPr="00311F0A">
        <w:rPr>
          <w:i/>
          <w:iCs/>
          <w:lang w:val="ru-RU"/>
        </w:rPr>
        <w:t>Барбуда</w:t>
      </w:r>
      <w:proofErr w:type="spellEnd"/>
      <w:r w:rsidRPr="00311F0A">
        <w:rPr>
          <w:i/>
          <w:iCs/>
          <w:lang w:val="ru-RU"/>
        </w:rPr>
        <w:t xml:space="preserve"> от имени государств Латинской Америки и Карибского бассейна </w:t>
      </w:r>
    </w:p>
    <w:p w:rsidR="00311F0A" w:rsidRPr="00311F0A" w:rsidRDefault="00311F0A" w:rsidP="00311F0A">
      <w:pPr>
        <w:pStyle w:val="Para10"/>
        <w:tabs>
          <w:tab w:val="clear" w:pos="360"/>
        </w:tabs>
        <w:rPr>
          <w:lang w:val="ru-RU"/>
        </w:rPr>
      </w:pPr>
      <w:r w:rsidRPr="00311F0A">
        <w:rPr>
          <w:lang w:val="ru-RU"/>
        </w:rPr>
        <w:t xml:space="preserve">Представитель Антигуа и </w:t>
      </w:r>
      <w:proofErr w:type="spellStart"/>
      <w:r w:rsidRPr="00311F0A">
        <w:rPr>
          <w:lang w:val="ru-RU"/>
        </w:rPr>
        <w:t>Барбуды</w:t>
      </w:r>
      <w:proofErr w:type="spellEnd"/>
      <w:r w:rsidRPr="00311F0A">
        <w:rPr>
          <w:lang w:val="ru-RU"/>
        </w:rPr>
        <w:t xml:space="preserve"> выступила от имени </w:t>
      </w:r>
      <w:r w:rsidR="00D84A47">
        <w:rPr>
          <w:lang w:val="ru-RU"/>
        </w:rPr>
        <w:t>Г</w:t>
      </w:r>
      <w:r w:rsidRPr="00311F0A">
        <w:rPr>
          <w:lang w:val="ru-RU"/>
        </w:rPr>
        <w:t>руппы государств Латинской Америки и Карибского бассейна (ГРУЛАК). Она поблагодарила сопредседателей Рабочей группы за их непрерывные усилия по актуализации этого динамичного документа.</w:t>
      </w:r>
      <w:r w:rsidRPr="00311F0A">
        <w:rPr>
          <w:color w:val="000000" w:themeColor="text1"/>
          <w:lang w:val="ru-RU"/>
        </w:rPr>
        <w:t xml:space="preserve"> Устойчивому использованию генетических ресурсов и совместному получению выгод от их применения следует уделять равноценное внимание в рамочной программе, а реализация Концепции на период до 2050 года предполагает ряд задач, включая необходимость поддерживать развитие потенциала и финансовых, людских, институциональных и технических ресурсов на национальном и глобальном уровнях.</w:t>
      </w:r>
      <w:r w:rsidRPr="00311F0A">
        <w:rPr>
          <w:lang w:val="ru-RU"/>
        </w:rPr>
        <w:t xml:space="preserve"> Она пояснила, что ГРУЛАК по-прежнему решительно поддерживает разработку рамочной программы на период после 2020 года. Регион готов и далее создавать </w:t>
      </w:r>
      <w:proofErr w:type="spellStart"/>
      <w:r w:rsidRPr="00311F0A">
        <w:rPr>
          <w:lang w:val="ru-RU"/>
        </w:rPr>
        <w:t>транспарентные</w:t>
      </w:r>
      <w:proofErr w:type="spellEnd"/>
      <w:r w:rsidRPr="00311F0A">
        <w:rPr>
          <w:lang w:val="ru-RU"/>
        </w:rPr>
        <w:t>, справедливые и благоприятные условия для участия в следующих этапах этого процесса.</w:t>
      </w:r>
    </w:p>
    <w:p w:rsidR="00311F0A" w:rsidRPr="00311F0A" w:rsidRDefault="00311F0A" w:rsidP="00311F0A">
      <w:pPr>
        <w:pStyle w:val="Para10"/>
        <w:tabs>
          <w:tab w:val="clear" w:pos="360"/>
        </w:tabs>
        <w:rPr>
          <w:rFonts w:eastAsia="Arial"/>
          <w:lang w:val="ru-RU"/>
        </w:rPr>
      </w:pPr>
      <w:r w:rsidRPr="00311F0A">
        <w:rPr>
          <w:lang w:val="ru-RU"/>
        </w:rPr>
        <w:t>О</w:t>
      </w:r>
      <w:r w:rsidR="00243968">
        <w:rPr>
          <w:lang w:val="ru-RU"/>
        </w:rPr>
        <w:t>ратор</w:t>
      </w:r>
      <w:r w:rsidRPr="00311F0A">
        <w:rPr>
          <w:lang w:val="ru-RU"/>
        </w:rPr>
        <w:t xml:space="preserve"> подтвердила, что рамочная программа представляет собой </w:t>
      </w:r>
      <w:proofErr w:type="gramStart"/>
      <w:r w:rsidRPr="00311F0A">
        <w:rPr>
          <w:lang w:val="ru-RU"/>
        </w:rPr>
        <w:t>амбициозную</w:t>
      </w:r>
      <w:proofErr w:type="gramEnd"/>
      <w:r w:rsidRPr="00311F0A">
        <w:rPr>
          <w:lang w:val="ru-RU"/>
        </w:rPr>
        <w:t xml:space="preserve"> инициативу, которая будет реализована только в том случае, если мнения всех Сторон будут в полной мере и эффективно отражены. Таким образом, необходимо обеспечить равноценный учет мнений и точек зрения всех регионов. Кроме того, рамочная программа на период после 2020 года должна сохранять определенную степень гибкости, с </w:t>
      </w:r>
      <w:proofErr w:type="gramStart"/>
      <w:r w:rsidRPr="00311F0A">
        <w:rPr>
          <w:lang w:val="ru-RU"/>
        </w:rPr>
        <w:t>тем</w:t>
      </w:r>
      <w:proofErr w:type="gramEnd"/>
      <w:r w:rsidRPr="00311F0A">
        <w:rPr>
          <w:lang w:val="ru-RU"/>
        </w:rPr>
        <w:t xml:space="preserve"> чтобы в ее осуществлении могли полноценно участвовать все соответствующие заинтересованные стороны, включая коренные народы и местные общины, женщин, молодежь и детей, субнациональные правительства, частный сектор и граждан. ГРУЛАК считает, что в этом процессе особенно важно учитывать такие аспекты, как равенство между поколениями, </w:t>
      </w:r>
      <w:r w:rsidR="00243968">
        <w:rPr>
          <w:lang w:val="ru-RU"/>
        </w:rPr>
        <w:t>концепцию «Е</w:t>
      </w:r>
      <w:r w:rsidRPr="00311F0A">
        <w:rPr>
          <w:lang w:val="ru-RU"/>
        </w:rPr>
        <w:t>диное здоровье</w:t>
      </w:r>
      <w:r w:rsidR="00243968">
        <w:rPr>
          <w:lang w:val="ru-RU"/>
        </w:rPr>
        <w:t>»</w:t>
      </w:r>
      <w:r w:rsidRPr="00311F0A">
        <w:rPr>
          <w:lang w:val="ru-RU"/>
        </w:rPr>
        <w:t xml:space="preserve"> и подход, обеспечивающий гендерное равенство, а также принимать во внимание точку зрения коренных народов и местных общин. </w:t>
      </w:r>
    </w:p>
    <w:p w:rsidR="00311F0A" w:rsidRPr="00311F0A" w:rsidRDefault="00311F0A" w:rsidP="00311F0A">
      <w:pPr>
        <w:pStyle w:val="Para10"/>
        <w:tabs>
          <w:tab w:val="clear" w:pos="360"/>
        </w:tabs>
        <w:rPr>
          <w:rFonts w:eastAsia="Arial"/>
          <w:lang w:val="ru-RU"/>
        </w:rPr>
      </w:pPr>
      <w:r w:rsidRPr="00311F0A">
        <w:rPr>
          <w:lang w:val="ru-RU"/>
        </w:rPr>
        <w:t xml:space="preserve">Кроме того, необходимо более </w:t>
      </w:r>
      <w:r w:rsidR="00243968">
        <w:rPr>
          <w:lang w:val="ru-RU"/>
        </w:rPr>
        <w:t>углубленно</w:t>
      </w:r>
      <w:r w:rsidRPr="00311F0A">
        <w:rPr>
          <w:lang w:val="ru-RU"/>
        </w:rPr>
        <w:t xml:space="preserve"> и систематически работать над учетом проблематики биоразнообразия в процессе планирования и управления производственными секторами, а также активизировать усилия по </w:t>
      </w:r>
      <w:proofErr w:type="spellStart"/>
      <w:r w:rsidRPr="00311F0A">
        <w:rPr>
          <w:lang w:val="ru-RU"/>
        </w:rPr>
        <w:t>межсекторальной</w:t>
      </w:r>
      <w:proofErr w:type="spellEnd"/>
      <w:r w:rsidRPr="00311F0A">
        <w:rPr>
          <w:lang w:val="ru-RU"/>
        </w:rPr>
        <w:t xml:space="preserve"> координации, как указано в статье 6 Конвенции. Крайне важно укреплять стратегическую коммуникацию, просвещение и информированность по вопросам биоразнообразия на местном, национальном, региональном и глобальном уровнях в качестве факторов преобразований для жизни в гармонии с природой.</w:t>
      </w:r>
    </w:p>
    <w:p w:rsidR="00311F0A" w:rsidRPr="00311F0A" w:rsidRDefault="00311F0A" w:rsidP="00311F0A">
      <w:pPr>
        <w:pStyle w:val="Para10"/>
        <w:tabs>
          <w:tab w:val="clear" w:pos="360"/>
        </w:tabs>
        <w:rPr>
          <w:rFonts w:eastAsia="Arial"/>
          <w:lang w:val="ru-RU"/>
        </w:rPr>
      </w:pPr>
      <w:r w:rsidRPr="00311F0A">
        <w:rPr>
          <w:lang w:val="ru-RU"/>
        </w:rPr>
        <w:t xml:space="preserve">Она напомнила всем участникам, что нельзя быть </w:t>
      </w:r>
      <w:proofErr w:type="gramStart"/>
      <w:r w:rsidRPr="00311F0A">
        <w:rPr>
          <w:lang w:val="ru-RU"/>
        </w:rPr>
        <w:t>амбициозными</w:t>
      </w:r>
      <w:proofErr w:type="gramEnd"/>
      <w:r w:rsidRPr="00311F0A">
        <w:rPr>
          <w:lang w:val="ru-RU"/>
        </w:rPr>
        <w:t xml:space="preserve"> «наполовину» и что необходима эффективная рамочная программа для сохранения и устойчивого использования биоразнообразия, а также реальное обязательство по предоставлению и мобилизации ресурсов для ее осуществления. Мобилизация ресурсов является неотъемлемой частью рамочной программы.</w:t>
      </w:r>
    </w:p>
    <w:p w:rsidR="00311F0A" w:rsidRPr="00311F0A" w:rsidRDefault="00311F0A" w:rsidP="00311F0A">
      <w:pPr>
        <w:pStyle w:val="Para10"/>
        <w:tabs>
          <w:tab w:val="clear" w:pos="360"/>
        </w:tabs>
        <w:rPr>
          <w:rFonts w:eastAsia="Arial"/>
          <w:lang w:val="ru-RU"/>
        </w:rPr>
      </w:pPr>
      <w:r w:rsidRPr="00311F0A">
        <w:rPr>
          <w:lang w:val="ru-RU"/>
        </w:rPr>
        <w:t xml:space="preserve">ГРУЛАК признает целесообразность механизма мониторинга. Однако представленное для коллегиального обзора предложение представляется нереалистичным. Стороны не будут располагать достаточным потенциалом для </w:t>
      </w:r>
      <w:r w:rsidR="003A00FD">
        <w:rPr>
          <w:lang w:val="ru-RU"/>
        </w:rPr>
        <w:t>реализации</w:t>
      </w:r>
      <w:r w:rsidRPr="00311F0A">
        <w:rPr>
          <w:lang w:val="ru-RU"/>
        </w:rPr>
        <w:t xml:space="preserve"> всего комплекса индикаторов, а для содействия развитию знаний и технологий, необходимых для </w:t>
      </w:r>
      <w:r w:rsidR="003A00FD">
        <w:rPr>
          <w:lang w:val="ru-RU"/>
        </w:rPr>
        <w:t>реализации</w:t>
      </w:r>
      <w:r w:rsidR="003A00FD" w:rsidRPr="00311F0A">
        <w:rPr>
          <w:lang w:val="ru-RU"/>
        </w:rPr>
        <w:t xml:space="preserve"> </w:t>
      </w:r>
      <w:r w:rsidRPr="00311F0A">
        <w:rPr>
          <w:lang w:val="ru-RU"/>
        </w:rPr>
        <w:t>этих индикаторов, необходим план по созданию потенциала. Механизм мониторинга, осуществления и обзора должен оставаться гибким и включать соответствующие национальные индикаторы, отражающие реалии каждой страны. В связи с этим она рекомендует сосредоточить внимание на методологии выбора основных индикаторов.</w:t>
      </w:r>
    </w:p>
    <w:p w:rsidR="00311F0A" w:rsidRPr="00311F0A" w:rsidRDefault="00311F0A" w:rsidP="00311F0A">
      <w:pPr>
        <w:pStyle w:val="Para10"/>
        <w:keepNext/>
        <w:numPr>
          <w:ilvl w:val="0"/>
          <w:numId w:val="0"/>
        </w:numPr>
        <w:tabs>
          <w:tab w:val="left" w:pos="5475"/>
        </w:tabs>
        <w:outlineLvl w:val="4"/>
        <w:rPr>
          <w:lang w:val="ru-RU"/>
        </w:rPr>
      </w:pPr>
      <w:r w:rsidRPr="00311F0A">
        <w:rPr>
          <w:i/>
          <w:lang w:val="ru-RU"/>
        </w:rPr>
        <w:t>Южная Африка от имени Группы африканских государств</w:t>
      </w:r>
      <w:r w:rsidRPr="00311F0A">
        <w:rPr>
          <w:i/>
          <w:iCs/>
          <w:lang w:val="ru-RU"/>
        </w:rPr>
        <w:t xml:space="preserve"> </w:t>
      </w:r>
    </w:p>
    <w:p w:rsidR="00311F0A" w:rsidRPr="00311F0A" w:rsidRDefault="00311F0A" w:rsidP="00311F0A">
      <w:pPr>
        <w:pStyle w:val="Para10"/>
        <w:tabs>
          <w:tab w:val="clear" w:pos="360"/>
        </w:tabs>
        <w:rPr>
          <w:lang w:val="ru-RU"/>
        </w:rPr>
      </w:pPr>
      <w:r w:rsidRPr="00311F0A">
        <w:rPr>
          <w:lang w:val="ru-RU"/>
        </w:rPr>
        <w:t xml:space="preserve">Представитель Уганды зачитала заявление Южной Африки от имени Группы африканских государств, которая выразила признательность сопредседателям Рабочей группы открытого состава и секретариату Конвенции за достигнутые на сегодняшний день результаты. По мнению африканских государств, в процессе разработки глобальной рамочной программы в области биоразнообразия на период после 2020 года следует уделить внимание формулированию глобальных задач, которые могут быть дезагрегированы или адаптированы к региональным, национальным или субнациональным масштабам и выполнены на этих уровнях. В этой связи представитель Африки отметила, что некоторые индикаторы все еще не соответствуют критериям СМАРТ и страны по-прежнему сталкиваются с трудностями в процессе осуществления. Аналогичным образом, при разработке индикаторов для задач следует учитывать возможность их использования в различных масштабах, особенно при рассмотрении вопроса об усовершенствованном механизме отчетности для осуществления рамочной программы. Некоторые пересмотренные цели и задачи, в частности представляющие </w:t>
      </w:r>
      <w:proofErr w:type="gramStart"/>
      <w:r w:rsidRPr="00311F0A">
        <w:rPr>
          <w:lang w:val="ru-RU"/>
        </w:rPr>
        <w:t>важное значение</w:t>
      </w:r>
      <w:proofErr w:type="gramEnd"/>
      <w:r w:rsidRPr="00311F0A">
        <w:rPr>
          <w:lang w:val="ru-RU"/>
        </w:rPr>
        <w:t xml:space="preserve"> для Африки, утратили такие ключевые элементы, как доступ к генетическим ресурсам и совместное использование выгод, которые не нашли полного отражения в пересмотренных целях и задачах или соответствующих индикаторах. Три цели Конвенции дополняют друг друга, и вопросу доступа к генетическим ресурсам и совместного использования выгод следует уделять равноценное внимание, в </w:t>
      </w:r>
      <w:proofErr w:type="gramStart"/>
      <w:r w:rsidRPr="00311F0A">
        <w:rPr>
          <w:lang w:val="ru-RU"/>
        </w:rPr>
        <w:t>связи</w:t>
      </w:r>
      <w:proofErr w:type="gramEnd"/>
      <w:r w:rsidRPr="00311F0A">
        <w:rPr>
          <w:lang w:val="ru-RU"/>
        </w:rPr>
        <w:t xml:space="preserve"> с чем совместное использование на справедливой и равной основе выгод от применения генетических ресурсов должно быть отражено и всесторонне учитываться в целях и соответствующих индикаторах их элементов. Африка готова к дальнейшему обсуждению этих целей и задач, </w:t>
      </w:r>
      <w:proofErr w:type="gramStart"/>
      <w:r w:rsidRPr="00311F0A">
        <w:rPr>
          <w:lang w:val="ru-RU"/>
        </w:rPr>
        <w:t>которое</w:t>
      </w:r>
      <w:proofErr w:type="gramEnd"/>
      <w:r w:rsidRPr="00311F0A">
        <w:rPr>
          <w:lang w:val="ru-RU"/>
        </w:rPr>
        <w:t xml:space="preserve"> позволит Сторонам согласовать поддающиеся количественной оценке цели и задачи без ущерба для их ключевых элементов. </w:t>
      </w:r>
      <w:proofErr w:type="gramStart"/>
      <w:r w:rsidRPr="00311F0A">
        <w:rPr>
          <w:lang w:val="ru-RU"/>
        </w:rPr>
        <w:t>Процесс разработки глобальной рамочной программы в области биоразнообразия на период после 2020 года также обеспечивает Сторонам идеальную платформу для согласования новаторских решений в отношении регулирования совместного использования на справедливой и равной основе выгод, получаемых в результате открытого доступа к цифровой информаци</w:t>
      </w:r>
      <w:r w:rsidR="00D84A47">
        <w:rPr>
          <w:lang w:val="ru-RU"/>
        </w:rPr>
        <w:t>и</w:t>
      </w:r>
      <w:r w:rsidRPr="00311F0A">
        <w:rPr>
          <w:lang w:val="ru-RU"/>
        </w:rPr>
        <w:t xml:space="preserve"> о последовательностях в коммерческих целях, наряду с повсеместным признанием неденежных выгод, которые необходимо наращивать и обеспечивать благодаря созданию потенциала</w:t>
      </w:r>
      <w:proofErr w:type="gramEnd"/>
      <w:r w:rsidRPr="00311F0A">
        <w:rPr>
          <w:lang w:val="ru-RU"/>
        </w:rPr>
        <w:t xml:space="preserve"> и передаче технологи</w:t>
      </w:r>
      <w:r w:rsidR="002A0486">
        <w:rPr>
          <w:lang w:val="ru-RU"/>
        </w:rPr>
        <w:t>й</w:t>
      </w:r>
      <w:r w:rsidRPr="00311F0A">
        <w:rPr>
          <w:lang w:val="ru-RU"/>
        </w:rPr>
        <w:t xml:space="preserve">. </w:t>
      </w:r>
    </w:p>
    <w:p w:rsidR="00311F0A" w:rsidRPr="00311F0A" w:rsidRDefault="00311F0A" w:rsidP="00311F0A">
      <w:pPr>
        <w:pStyle w:val="Para10"/>
        <w:tabs>
          <w:tab w:val="clear" w:pos="360"/>
        </w:tabs>
        <w:rPr>
          <w:lang w:val="ru-RU"/>
        </w:rPr>
      </w:pPr>
      <w:r w:rsidRPr="00311F0A">
        <w:rPr>
          <w:lang w:val="ru-RU"/>
        </w:rPr>
        <w:t xml:space="preserve">Устойчивое использование не означает предотвращение использования, а обеспечивает сохранение источников существования бедных и уязвимых слоев населения, которые в большей степени зависят от использования биологических ресурсов и экосистемных услуг, посредством рационального использования этих природных ресурсов. Задачи и </w:t>
      </w:r>
      <w:r w:rsidR="002A0486">
        <w:rPr>
          <w:lang w:val="ru-RU"/>
        </w:rPr>
        <w:t>индикаторы</w:t>
      </w:r>
      <w:r w:rsidRPr="00311F0A">
        <w:rPr>
          <w:lang w:val="ru-RU"/>
        </w:rPr>
        <w:t xml:space="preserve"> следует сформулировать таким образом, чтобы призна</w:t>
      </w:r>
      <w:r w:rsidR="002A0486">
        <w:rPr>
          <w:lang w:val="ru-RU"/>
        </w:rPr>
        <w:t>ть</w:t>
      </w:r>
      <w:r w:rsidRPr="00311F0A">
        <w:rPr>
          <w:lang w:val="ru-RU"/>
        </w:rPr>
        <w:t xml:space="preserve"> необходимо</w:t>
      </w:r>
      <w:r w:rsidR="002A0486">
        <w:rPr>
          <w:lang w:val="ru-RU"/>
        </w:rPr>
        <w:t>сть</w:t>
      </w:r>
      <w:r w:rsidRPr="00311F0A">
        <w:rPr>
          <w:lang w:val="ru-RU"/>
        </w:rPr>
        <w:t xml:space="preserve"> не исключать использование, а управлять им на устойчивой основе. Задача 8 сосредоточена на устойчивом управлении, но она также должна включать устойчивое использование, поскольку управление – это всего лишь процесс обеспечения того, чтобы люди могли извлекать выгоду из фактического использования. В задачу 8 следует включить элемент, посвященный сокращению масштабов нищеты. Преобладающее большинство бедных и уязвимых слоев населения зависят от биоразнообразия и экосистемных услуг в качестве способа борьбы с нищетой. Вопрос устойчивого традиционного использования не отражен в задачах, и этот элемент можно добавить, поскольку он является полезным компонентом в традиционных африканских обществах, способствующим сохранению природы. Системы охраняемых районов имеют жизненно </w:t>
      </w:r>
      <w:proofErr w:type="gramStart"/>
      <w:r w:rsidRPr="00311F0A">
        <w:rPr>
          <w:lang w:val="ru-RU"/>
        </w:rPr>
        <w:t>важное значение</w:t>
      </w:r>
      <w:proofErr w:type="gramEnd"/>
      <w:r w:rsidRPr="00311F0A">
        <w:rPr>
          <w:lang w:val="ru-RU"/>
        </w:rPr>
        <w:t xml:space="preserve">, поскольку являются заповедниками дикой природы и коридорами для диких животных, а также играют важную роль с точки зрения смягчения последствий изменения климата, туризма и обеспечения занятости. Охраняемые районы должны вносить вклад в решение проблем нищеты соседних с ними общин, и Африка поддерживает дополнение системы охраняемых районов другими эффективными природоохранными мерами на порайонной основе, что будет содействовать выполнению задачи сохранения природы в период после 2020 года. </w:t>
      </w:r>
    </w:p>
    <w:p w:rsidR="00311F0A" w:rsidRPr="00311F0A" w:rsidRDefault="00311F0A" w:rsidP="00311F0A">
      <w:pPr>
        <w:pStyle w:val="Para10"/>
        <w:tabs>
          <w:tab w:val="clear" w:pos="360"/>
        </w:tabs>
        <w:rPr>
          <w:lang w:val="ru-RU"/>
        </w:rPr>
      </w:pPr>
      <w:r w:rsidRPr="00D04AF7">
        <w:rPr>
          <w:lang w:val="ru-RU"/>
        </w:rPr>
        <w:t>Восстановление играет важную роль для Африки, однако эффективные мероприятия по восстановлению непосредственно зависят от пространственного планирования, а стремление внести новые</w:t>
      </w:r>
      <w:r w:rsidRPr="00311F0A">
        <w:rPr>
          <w:lang w:val="ru-RU"/>
        </w:rPr>
        <w:t xml:space="preserve"> концепции в рамочную программу могут поставить под угрозу процесс переговоров. Хотя вопрос исходных параметров еще не обсуждался по существу в контексте разработки рамочной программы, высказывались различные варианты и соображения. При этом исходные параметры некоторых задач, в частности, касающихся поддержки усилий в области восстановления и совместного получения выгод и устойчивого использования, требуют тщательного рассмотрения. Африка приветствовала включение средств осуществления в качестве одной из целей рамочной программы, которая обеспечит наличие ресурсов, соответствующих уровню амбициозности глобальной рамочной программы в области биоразнообразия на период после 2020 года. </w:t>
      </w:r>
      <w:proofErr w:type="gramStart"/>
      <w:r w:rsidRPr="00311F0A">
        <w:rPr>
          <w:lang w:val="ru-RU"/>
        </w:rPr>
        <w:t>В этой связи при рассмотрении задач в области мобилизации ресурсов и их элементов мониторинга необходимо учитывать выводы первого доклада группы экспертов, посвященного оценке и обзору стратегии мобилизации ресурсов, согласно которым эффективность стратегии мобилизации ресурсов носит ограниченный характер, и компонент глобальной рамочной программы в области биоразнообразия на период после 2020 года, связанный с мобилизацией ресурсов, должен быть более эффективным и результативным</w:t>
      </w:r>
      <w:proofErr w:type="gramEnd"/>
      <w:r w:rsidRPr="00311F0A">
        <w:rPr>
          <w:lang w:val="ru-RU"/>
        </w:rPr>
        <w:t xml:space="preserve"> для сокращения существующего разрыва между потребностями в финансировании и доступными ресурсами. На основе стратегии мобилизации ресурсов для выполнения Айтинских целевых задач в области биоразнообразия необходимо разработать ориентированную на конкретные задачи стратегию мобилизации ресурсов с учетом функций и обязанностей, предусмотренных в статье 20 Конвенции. В стратегии должны быть установлены задачи в отношении международных потоков, внутреннего финансирования и взносов частного сектора, а также рекомендоваться политические меры, которые могут принять Стороны для выполнения задач в области мобилизации ресурсов.</w:t>
      </w:r>
    </w:p>
    <w:p w:rsidR="00311F0A" w:rsidRPr="00311F0A" w:rsidRDefault="00311F0A" w:rsidP="00311F0A">
      <w:pPr>
        <w:pStyle w:val="Para10"/>
        <w:keepNext/>
        <w:numPr>
          <w:ilvl w:val="0"/>
          <w:numId w:val="0"/>
        </w:numPr>
        <w:outlineLvl w:val="4"/>
        <w:rPr>
          <w:i/>
          <w:iCs/>
          <w:lang w:val="ru-RU"/>
        </w:rPr>
      </w:pPr>
      <w:r w:rsidRPr="00311F0A">
        <w:rPr>
          <w:i/>
          <w:iCs/>
          <w:snapToGrid/>
          <w:szCs w:val="22"/>
          <w:lang w:val="ru-RU"/>
        </w:rPr>
        <w:t xml:space="preserve">Новая Зеландия от имени Австралии, Исландии, Канады, Монако, Новой Зеландии, Норвегии и Швейцарии </w:t>
      </w:r>
    </w:p>
    <w:p w:rsidR="00311F0A" w:rsidRPr="00311F0A" w:rsidRDefault="00311F0A" w:rsidP="00311F0A">
      <w:pPr>
        <w:pStyle w:val="Para10"/>
        <w:tabs>
          <w:tab w:val="clear" w:pos="360"/>
        </w:tabs>
        <w:rPr>
          <w:lang w:val="ru-RU"/>
        </w:rPr>
      </w:pPr>
      <w:r w:rsidRPr="00311F0A">
        <w:rPr>
          <w:snapToGrid/>
          <w:szCs w:val="22"/>
          <w:lang w:val="ru-RU"/>
        </w:rPr>
        <w:t xml:space="preserve">Представитель Новой Зеландии выступила от имени следующих стран, входящих в группу ЮСКАНЗ: Австралии, Исландии, Канады, Монако, Новой Зеландии, Норвегии и Швейцарии. </w:t>
      </w:r>
      <w:r w:rsidRPr="00311F0A">
        <w:rPr>
          <w:lang w:val="ru-RU"/>
        </w:rPr>
        <w:t xml:space="preserve">Она заявила, что с выходом пятого издания Глобальной перспективы в области биоразнообразия стала очевидной суровая реальность задачи, стоящей перед мировым сообществом, и что буквально через несколько дней будет обсуждаться курс на следующее десятилетие и последующий период. Этот процесс начался на 14-м совещании Конференции сторон в Шарм-эш-Шейхе, и даже раньше, когда стало ясно, что Айтинские целевые задачи не будут выполнены. Была достигнута коллективная договоренность о том, что необходимы </w:t>
      </w:r>
      <w:proofErr w:type="gramStart"/>
      <w:r w:rsidRPr="00311F0A">
        <w:rPr>
          <w:lang w:val="ru-RU"/>
        </w:rPr>
        <w:t>амбициозные</w:t>
      </w:r>
      <w:proofErr w:type="gramEnd"/>
      <w:r w:rsidRPr="00311F0A">
        <w:rPr>
          <w:lang w:val="ru-RU"/>
        </w:rPr>
        <w:t xml:space="preserve"> усилия и преобразования и что задача, стоящая перед совместной сессией, заключается в определении амбициозности рамочной программы. Однако в процессе решения этой и без того непростой задачи возникла дополнительная проблема: COVID-19. Все согласятся с тем, что в связи с </w:t>
      </w:r>
      <w:r w:rsidR="0006362F">
        <w:rPr>
          <w:lang w:val="ru-RU"/>
        </w:rPr>
        <w:t xml:space="preserve">пандемией </w:t>
      </w:r>
      <w:r w:rsidRPr="00311F0A">
        <w:rPr>
          <w:lang w:val="ru-RU"/>
        </w:rPr>
        <w:t xml:space="preserve">COVID-19 процесс разработки рамочной программы продвигается значительно медленнее, чем ожидалось. В этой связи она особо высоко оценила организованные на этой неделе виртуальные сессии в рамках совещаний вспомогательных органов. Несмотря на проблемы, присущие любым начинаниям, они предоставили прекрасную возможность опробовать процедуры и продемонстрировать достигнутые результаты, а также изучить другие варианты продвижения вперед до следующего заключительного совещания Рабочей группы открытого состава. Дополнительное время следует использовать для продолжения этой работы. Соответственно, ее группа поддержит предложения о проведении дополнительных виртуальных дискуссий и обменов при условии, что в них примут участие все заинтересованные </w:t>
      </w:r>
      <w:proofErr w:type="gramStart"/>
      <w:r w:rsidRPr="00311F0A">
        <w:rPr>
          <w:lang w:val="ru-RU"/>
        </w:rPr>
        <w:t>стороны</w:t>
      </w:r>
      <w:proofErr w:type="gramEnd"/>
      <w:r w:rsidRPr="00311F0A">
        <w:rPr>
          <w:lang w:val="ru-RU"/>
        </w:rPr>
        <w:t xml:space="preserve"> и они будут способствовать </w:t>
      </w:r>
      <w:r w:rsidR="0006362F">
        <w:rPr>
          <w:lang w:val="ru-RU"/>
        </w:rPr>
        <w:t>прогрессу</w:t>
      </w:r>
      <w:r w:rsidRPr="00311F0A">
        <w:rPr>
          <w:lang w:val="ru-RU"/>
        </w:rPr>
        <w:t>. В дополнение к эффективной работе, проводимой в рамках официального процесса, о</w:t>
      </w:r>
      <w:r w:rsidR="0006362F">
        <w:rPr>
          <w:lang w:val="ru-RU"/>
        </w:rPr>
        <w:t xml:space="preserve">ратор </w:t>
      </w:r>
      <w:r w:rsidRPr="00311F0A">
        <w:rPr>
          <w:lang w:val="ru-RU"/>
        </w:rPr>
        <w:t>приз</w:t>
      </w:r>
      <w:r w:rsidR="0006362F">
        <w:rPr>
          <w:lang w:val="ru-RU"/>
        </w:rPr>
        <w:t>вала</w:t>
      </w:r>
      <w:r w:rsidRPr="00311F0A">
        <w:rPr>
          <w:lang w:val="ru-RU"/>
        </w:rPr>
        <w:t xml:space="preserve"> Стороны присоединиться к поиску дополнительных решений для проведения неофициальных обсуждений в небольших группах под руководством Сторон по ключевым вопросам рамочной программы на период после 2020 года. </w:t>
      </w:r>
    </w:p>
    <w:p w:rsidR="00311F0A" w:rsidRPr="00311F0A" w:rsidRDefault="00311F0A" w:rsidP="00311F0A">
      <w:pPr>
        <w:pStyle w:val="Para10"/>
        <w:keepNext/>
        <w:numPr>
          <w:ilvl w:val="0"/>
          <w:numId w:val="0"/>
        </w:numPr>
        <w:outlineLvl w:val="4"/>
        <w:rPr>
          <w:i/>
          <w:iCs/>
          <w:lang w:val="ru-RU"/>
        </w:rPr>
      </w:pPr>
      <w:r w:rsidRPr="00311F0A">
        <w:rPr>
          <w:i/>
          <w:iCs/>
          <w:lang w:val="ru-RU"/>
        </w:rPr>
        <w:t>Грузия от имени региона Центральной и Восточной Европы</w:t>
      </w:r>
    </w:p>
    <w:p w:rsidR="00311F0A" w:rsidRPr="00311F0A" w:rsidRDefault="00311F0A" w:rsidP="00311F0A">
      <w:pPr>
        <w:pStyle w:val="Para10"/>
        <w:tabs>
          <w:tab w:val="clear" w:pos="360"/>
        </w:tabs>
        <w:rPr>
          <w:lang w:val="ru-RU"/>
        </w:rPr>
      </w:pPr>
      <w:r w:rsidRPr="00311F0A">
        <w:rPr>
          <w:lang w:val="ru-RU"/>
        </w:rPr>
        <w:t xml:space="preserve">Представитель Грузии, выступая от имени региона Центральной и Восточной Европы (ЦВЕ), заявила, что, по мнению ее группы, укрепление связей и сотрудничества является важной предпосылкой </w:t>
      </w:r>
      <w:r w:rsidR="00B14873">
        <w:rPr>
          <w:lang w:val="ru-RU"/>
        </w:rPr>
        <w:t xml:space="preserve">для </w:t>
      </w:r>
      <w:r w:rsidRPr="00311F0A">
        <w:rPr>
          <w:lang w:val="ru-RU"/>
        </w:rPr>
        <w:t xml:space="preserve">создания эффективной и успешной рамочной программы. Во многих докладах отмечаются беспрецедентные масштабы утраты биоразнообразия, а в пятом издании Глобальной перспективы в области биоразнообразия подчеркивается, что коллективными усилиями Сторонам не удалось выполнить целевые задачи к 2020 году. Несмотря на эти выводы, национальные усилия по достижению национальных целей соответствовали Глобальному стратегическому плану, но также очевидно, что их было недостаточно для решения беспрецедентных проблем. Это является важным предупреждением о том, что для преодоления кризиса исчезновения видов необходимы более решительные и срочные совместные действия. Она подчеркнула </w:t>
      </w:r>
      <w:proofErr w:type="gramStart"/>
      <w:r w:rsidRPr="00311F0A">
        <w:rPr>
          <w:lang w:val="ru-RU"/>
        </w:rPr>
        <w:t>важное значение</w:t>
      </w:r>
      <w:proofErr w:type="gramEnd"/>
      <w:r w:rsidRPr="00311F0A">
        <w:rPr>
          <w:lang w:val="ru-RU"/>
        </w:rPr>
        <w:t xml:space="preserve"> усилий по выполнению обязательств по Конвенции, предпринимаемых на субрегиональном уровне, а также отметила новую модель сотрудничества в интересах стратегического планирования деятельности по сохранению и устойчивому использованию биоразнообразия в рамках региональной Целевой группы по сохранению биоразнообразия Юго-Восточной Европы, являющейся частью региона ЦВЕ. Она заявила, что создание потенциала и мобилизация ресурсов играют важную роль в обеспечении осуществления глобальной рамочной программы в области биоразнообразия на период после 2020 года и достижения целей на период после 2020 года, и высоко оценила работу группы по мобилизации ресурсов. Она подчеркнула ключевое значение увеличения объема финансирования биоразнообразия из всех источников, но в то же время признала, что при этом крайне важно рационально использовать имеющиеся ресурсы и принимать эффективные меры во избежание будущих расходов. Подготовка Зеленой повестки дня Западных Балкан как части ЦВЕ в рамках Зеленого курса Европейского союза дает уникальную возможность для разработки эффективного регионального инвестиционного плана, ориентированного на создание инклюзивных инструментов сотрудничества в области биоразнообразия, экологически чистой энергии и экологически безопасного экономического восстановления. Очевидно, что механизм мониторинга является важным шагом, способствующим экологически благоприятным результатам в деле сохранения, восстановления и устойчивого использования биоразнообразия. Вместе с тем она также признала, что некоторые страны, возможно, не смогут обеспечить быстрый и эффективный мониторинг достижения новых целей. В этой связи наряду с полным перечнем </w:t>
      </w:r>
      <w:proofErr w:type="gramStart"/>
      <w:r w:rsidRPr="00311F0A">
        <w:rPr>
          <w:lang w:val="ru-RU"/>
        </w:rPr>
        <w:t>индикаторов</w:t>
      </w:r>
      <w:proofErr w:type="gramEnd"/>
      <w:r w:rsidRPr="00311F0A">
        <w:rPr>
          <w:lang w:val="ru-RU"/>
        </w:rPr>
        <w:t xml:space="preserve"> возможно потребуется определить, каким образом такие страны будут отчитываться о результатах достижения новых целей. Для успешного осуществления глобальной рамочной программы в области биоразнообразия необходимо значительно укрепить процесс осуществления, мониторинга и обзора, но при этом следует также обеспечить, чтобы все Стороны могли выполнять соответствующие требования. Наконец, учитывая, что глобальная рамочная программа в области биоразнообразия на период после 2020 года призвана носить всеобъемлющий характер, необходимо более активно привлекать к процессу разработки другие соглашения, связанные с биоразнообразием, а также многосторонние природоохранные соглашения, и она поинтересовалась, что планируется делать в этом направлении. </w:t>
      </w:r>
    </w:p>
    <w:p w:rsidR="00311F0A" w:rsidRPr="00311F0A" w:rsidRDefault="00311F0A" w:rsidP="00311F0A">
      <w:pPr>
        <w:pStyle w:val="Para10"/>
        <w:keepNext/>
        <w:numPr>
          <w:ilvl w:val="0"/>
          <w:numId w:val="0"/>
        </w:numPr>
        <w:outlineLvl w:val="4"/>
        <w:rPr>
          <w:rFonts w:eastAsia="Malgun Gothic"/>
          <w:snapToGrid/>
          <w:kern w:val="22"/>
          <w:szCs w:val="22"/>
          <w:lang w:val="ru-RU"/>
        </w:rPr>
      </w:pPr>
      <w:r w:rsidRPr="00311F0A">
        <w:rPr>
          <w:i/>
          <w:iCs/>
          <w:snapToGrid/>
          <w:szCs w:val="22"/>
          <w:lang w:val="ru-RU"/>
        </w:rPr>
        <w:t>Бутан</w:t>
      </w:r>
    </w:p>
    <w:p w:rsidR="00311F0A" w:rsidRPr="00311F0A" w:rsidRDefault="00311F0A" w:rsidP="00311F0A">
      <w:pPr>
        <w:pStyle w:val="Para10"/>
        <w:tabs>
          <w:tab w:val="clear" w:pos="360"/>
        </w:tabs>
        <w:rPr>
          <w:rFonts w:eastAsia="Malgun Gothic"/>
          <w:snapToGrid/>
          <w:kern w:val="22"/>
          <w:szCs w:val="22"/>
          <w:lang w:val="ru-RU"/>
        </w:rPr>
      </w:pPr>
      <w:r w:rsidRPr="00311F0A">
        <w:rPr>
          <w:lang w:val="ru-RU"/>
        </w:rPr>
        <w:t xml:space="preserve">Представитель Бутана отметила, что понимает цель расширения площади охраняемых районов и увеличения числа охраняемых видов или экосистем, но при этом поинтересовалась положением стран, которые уже взяли на себя </w:t>
      </w:r>
      <w:proofErr w:type="gramStart"/>
      <w:r w:rsidRPr="00311F0A">
        <w:rPr>
          <w:lang w:val="ru-RU"/>
        </w:rPr>
        <w:t>амбициозные</w:t>
      </w:r>
      <w:proofErr w:type="gramEnd"/>
      <w:r w:rsidRPr="00311F0A">
        <w:rPr>
          <w:lang w:val="ru-RU"/>
        </w:rPr>
        <w:t xml:space="preserve"> обязательства и сталкиваются с трудностями в выполнении. Она привела пример Бутана, где охраняемые районы составляют 50% национальной территории. Кроме того, в соответствии с закрепленным в конституции обязательством лесной покров должен охватывать не менее 60% территории. Каким образом новые цели будут применяться к странам, которые уже приняли на себя </w:t>
      </w:r>
      <w:proofErr w:type="gramStart"/>
      <w:r w:rsidRPr="00311F0A">
        <w:rPr>
          <w:lang w:val="ru-RU"/>
        </w:rPr>
        <w:t>амбициозные</w:t>
      </w:r>
      <w:proofErr w:type="gramEnd"/>
      <w:r w:rsidRPr="00311F0A">
        <w:rPr>
          <w:lang w:val="ru-RU"/>
        </w:rPr>
        <w:t xml:space="preserve"> обязательства, выполнение которых также требует значительных ресурсов и потенциала? Цели и задачи глобальной рамочной программы в области биоразнообразия должны предусматривать возможность их адаптации в странах, уже принявших на себя </w:t>
      </w:r>
      <w:proofErr w:type="gramStart"/>
      <w:r w:rsidRPr="00311F0A">
        <w:rPr>
          <w:lang w:val="ru-RU"/>
        </w:rPr>
        <w:t>амбициозные</w:t>
      </w:r>
      <w:proofErr w:type="gramEnd"/>
      <w:r w:rsidRPr="00311F0A">
        <w:rPr>
          <w:lang w:val="ru-RU"/>
        </w:rPr>
        <w:t xml:space="preserve"> обязательства, а также оказания им поддержки в сохранении достигнутых результатов. Она также заявила, что наименее развитым и развивающимся странам следует оказывать дополнительную помощь в понимании процесса разработки рамочной программы и участии в нем в целях проведения эффективных переговоров на справедливой основе.</w:t>
      </w:r>
    </w:p>
    <w:p w:rsidR="00311F0A" w:rsidRPr="00311F0A" w:rsidRDefault="00311F0A" w:rsidP="00311F0A">
      <w:pPr>
        <w:pStyle w:val="Para10"/>
        <w:keepNext/>
        <w:numPr>
          <w:ilvl w:val="0"/>
          <w:numId w:val="0"/>
        </w:numPr>
        <w:outlineLvl w:val="4"/>
        <w:rPr>
          <w:lang w:val="ru-RU"/>
        </w:rPr>
      </w:pPr>
      <w:r w:rsidRPr="00311F0A">
        <w:rPr>
          <w:i/>
          <w:iCs/>
          <w:snapToGrid/>
          <w:szCs w:val="22"/>
          <w:lang w:val="ru-RU"/>
        </w:rPr>
        <w:t>Бразилия</w:t>
      </w:r>
    </w:p>
    <w:p w:rsidR="00311F0A" w:rsidRPr="00311F0A" w:rsidRDefault="00311F0A" w:rsidP="00311F0A">
      <w:pPr>
        <w:pStyle w:val="Para10"/>
        <w:tabs>
          <w:tab w:val="clear" w:pos="360"/>
        </w:tabs>
        <w:rPr>
          <w:lang w:val="ru-RU"/>
        </w:rPr>
      </w:pPr>
      <w:r w:rsidRPr="00311F0A">
        <w:rPr>
          <w:lang w:val="ru-RU"/>
        </w:rPr>
        <w:t>Представитель Бразилии выразил благодарность секретариату за организацию совместной сессии в этот сложный период и отметил, что важно использовать этот импульс и продолжать неофициальные обсуждения по основным приоритетным аспектам глобальной рамочной программы в области биоразнообразия с уделением особого внимания вопросу мобилизации ресурсов. Нынешняя пандемия усугубила и без того значительный разрыв в финансовых возможностях между развитыми и развивающимися странами. Фундаментальные преобразования будут достигнуты только при условии совместной работы стран на основе общей, но дифференцированной ответственности. Это подразумевает не только предоставление соответствующих ресурсов</w:t>
      </w:r>
      <w:r w:rsidR="008A043A">
        <w:rPr>
          <w:lang w:val="ru-RU"/>
        </w:rPr>
        <w:t xml:space="preserve"> </w:t>
      </w:r>
      <w:r w:rsidR="008A043A" w:rsidRPr="00311F0A">
        <w:rPr>
          <w:lang w:val="ru-RU"/>
        </w:rPr>
        <w:t>развивающимся странам</w:t>
      </w:r>
      <w:r w:rsidRPr="00311F0A">
        <w:rPr>
          <w:lang w:val="ru-RU"/>
        </w:rPr>
        <w:t xml:space="preserve">, но и определение справедливых исходных параметров. В этой связи он приветствовал решение Испании и Португалии о признании </w:t>
      </w:r>
      <w:proofErr w:type="gramStart"/>
      <w:r w:rsidRPr="00311F0A">
        <w:rPr>
          <w:lang w:val="ru-RU"/>
        </w:rPr>
        <w:t>важного значения</w:t>
      </w:r>
      <w:proofErr w:type="gramEnd"/>
      <w:r w:rsidRPr="00311F0A">
        <w:rPr>
          <w:lang w:val="ru-RU"/>
        </w:rPr>
        <w:t xml:space="preserve"> принципа общей, но дифференцированной ответственности. Согласно выводам доклада группы экспертов по мобилизации ресурсов, частному сектору необходимо увеличивать свой вклад, хотя основным предсказуемым источником мобилизации ресурсов по-прежнему останутся взносы развитых стран. Для оказания поддержки местным общинам необходимы инновационные механизмы финансирования, такие как оплата экосистемных услуг. Этот механизм, признанный в решениях Конвенции, может стать эффективным с точки зрения затрат решением проблем и позвол</w:t>
      </w:r>
      <w:r w:rsidR="008A043A">
        <w:rPr>
          <w:lang w:val="ru-RU"/>
        </w:rPr>
        <w:t>ит</w:t>
      </w:r>
      <w:r w:rsidRPr="00311F0A">
        <w:rPr>
          <w:lang w:val="ru-RU"/>
        </w:rPr>
        <w:t xml:space="preserve"> оказывать поддержку местным общинам. Вместе с тем мобилизация ресурсов не должна сосредотачиваться главным образом на проектах в области сохранения и восстановления биоразнообразия в ущерб двум другим целям Конвенции. Все три цели Конвенции должны быть четко отражены в новой рамочной программе, а распределение финансовых ресурсов должно носить сбалансированный характер. Для обеспечения долгосрочных решений по предотвращению утраты биоразнообразия повестка дня на период после 2020 года должна включать вопросы устойчивого использования генетических ресурсов и договоренностей о совместном получении выгод со странами их происхождения. Параллельно с мобилизацией ресурсов необходимо обеспечить соответствующий набор индикаторов, позволяющих измерять достигнутые результаты, и, поскольку представление национальной отчетности зачастую оказывается обременительным для многих развивающихся стран, важно также определить легкодоступные для всех Сторон индикаторы.</w:t>
      </w:r>
    </w:p>
    <w:p w:rsidR="00311F0A" w:rsidRPr="00311F0A" w:rsidRDefault="00311F0A" w:rsidP="00311F0A">
      <w:pPr>
        <w:pStyle w:val="Para10"/>
        <w:keepNext/>
        <w:numPr>
          <w:ilvl w:val="0"/>
          <w:numId w:val="0"/>
        </w:numPr>
        <w:outlineLvl w:val="4"/>
        <w:rPr>
          <w:rFonts w:eastAsia="Malgun Gothic"/>
          <w:snapToGrid/>
          <w:kern w:val="22"/>
          <w:szCs w:val="22"/>
          <w:lang w:val="ru-RU"/>
        </w:rPr>
      </w:pPr>
      <w:r w:rsidRPr="00311F0A">
        <w:rPr>
          <w:i/>
          <w:iCs/>
          <w:snapToGrid/>
          <w:szCs w:val="22"/>
          <w:lang w:val="ru-RU"/>
        </w:rPr>
        <w:t>Исламская Республика Иран</w:t>
      </w:r>
    </w:p>
    <w:p w:rsidR="00311F0A" w:rsidRPr="00311F0A" w:rsidRDefault="00311F0A" w:rsidP="00311F0A">
      <w:pPr>
        <w:pStyle w:val="Para10"/>
        <w:tabs>
          <w:tab w:val="clear" w:pos="360"/>
        </w:tabs>
        <w:rPr>
          <w:rFonts w:eastAsia="Malgun Gothic"/>
          <w:snapToGrid/>
          <w:kern w:val="22"/>
          <w:szCs w:val="22"/>
          <w:lang w:val="ru-RU"/>
        </w:rPr>
      </w:pPr>
      <w:r w:rsidRPr="00311F0A">
        <w:rPr>
          <w:lang w:val="ru-RU"/>
        </w:rPr>
        <w:t xml:space="preserve">Представитель Исламской Республики Иран заявил, что Конвенция является соглашением между государствами, признающими роль технологии, в том числе биотехнологии, в сохранении и устойчивом использовании биологического разнообразия. В статье 16 Конвенции договаривающиеся Стороны призываются предоставлять или облегчать развивающимся странам доступ к соответствующим технологиям и их передачу. Доступ к биологическому разнообразию обеспечен в результате принятия Нагойского протокола о доступе к генетическим ресурсам и совместном использовании выгод, и, тем не менее, отсутствует совместное использование выгод в достаточной степени. Не существует протокола, обеспечивающего беспрепятственный и надлежащий доступ развивающихся стран к технологиям, а нынешние программы создания потенциала в рамках Конвенции сосредоточены главным образом на регулировании применения технологий, а не на создании, разработке, доступе и использовании соответствующих технологий. </w:t>
      </w:r>
      <w:proofErr w:type="gramStart"/>
      <w:r w:rsidRPr="00311F0A">
        <w:rPr>
          <w:lang w:val="ru-RU"/>
        </w:rPr>
        <w:t>Обновленный предварительный проект в его нынешней форме не соответствует статье 16 Конвенции, и представитель Ирана обратился с официальной просьбой уделить должное внимание материалам и заявлениям Сторон, которые были всесторонне отражены в докладе второго совещания Рабочей группы</w:t>
      </w:r>
      <w:r w:rsidRPr="00311F0A">
        <w:rPr>
          <w:rStyle w:val="Appelnotedebasdep"/>
          <w:lang w:val="ru-RU"/>
        </w:rPr>
        <w:footnoteReference w:id="12"/>
      </w:r>
      <w:r w:rsidRPr="00311F0A">
        <w:rPr>
          <w:lang w:val="ru-RU"/>
        </w:rPr>
        <w:t>. Природа не признает установленных людьми политических границ, и в качестве примера он привел перелетных птиц и нынешнюю пандемию COVID-19, и это далеко не первый</w:t>
      </w:r>
      <w:proofErr w:type="gramEnd"/>
      <w:r w:rsidRPr="00311F0A">
        <w:rPr>
          <w:lang w:val="ru-RU"/>
        </w:rPr>
        <w:t xml:space="preserve"> и не последний раз, когда болезнь уносит миллионы жизней. Лекарство от этой болезни, вероятно, будет найдено в природе, но это также потребует международного сотрудничества. Неспособность наладить такое сотрудничество незамедлительно скажется на биоразнообразии и на системе здравоохранения на региональном и на глобальном уровн</w:t>
      </w:r>
      <w:r w:rsidR="009174A6">
        <w:rPr>
          <w:lang w:val="ru-RU"/>
        </w:rPr>
        <w:t>ях</w:t>
      </w:r>
      <w:r w:rsidRPr="00311F0A">
        <w:rPr>
          <w:lang w:val="ru-RU"/>
        </w:rPr>
        <w:t xml:space="preserve">; санкции, от которых страдает Исламская </w:t>
      </w:r>
      <w:proofErr w:type="gramStart"/>
      <w:r w:rsidRPr="00311F0A">
        <w:rPr>
          <w:lang w:val="ru-RU"/>
        </w:rPr>
        <w:t>Республика</w:t>
      </w:r>
      <w:proofErr w:type="gramEnd"/>
      <w:r w:rsidRPr="00311F0A">
        <w:rPr>
          <w:lang w:val="ru-RU"/>
        </w:rPr>
        <w:t xml:space="preserve"> Иран, направлены не только против Исламской Республики Иран, но и против всего мира. Эти санкции самым негативным образом отразились на национальных планах по сохранению биоразнообразия и предотвращению деградации экосистем, таких как инициативы по борьбе с обезлесением в горных районах и спасению исчезающих видов. Серьезно пострадали все связанные с этим мероприятия, включая научно-технические обмены и получение финансовой поддержки по линии ГЭФ. Исламская Республика Иран открыта для любого сотрудничества в целях доработки обновленного предварительного проекта с учетом озабоченностей, высказанных некоторыми странами, в том числе Ираном.</w:t>
      </w:r>
    </w:p>
    <w:p w:rsidR="00311F0A" w:rsidRPr="00311F0A" w:rsidRDefault="00311F0A" w:rsidP="00311F0A">
      <w:pPr>
        <w:pStyle w:val="Para10"/>
        <w:keepNext/>
        <w:numPr>
          <w:ilvl w:val="0"/>
          <w:numId w:val="0"/>
        </w:numPr>
        <w:outlineLvl w:val="4"/>
        <w:rPr>
          <w:lang w:val="ru-RU"/>
        </w:rPr>
      </w:pPr>
      <w:r w:rsidRPr="00311F0A">
        <w:rPr>
          <w:i/>
          <w:iCs/>
          <w:szCs w:val="22"/>
          <w:lang w:val="ru-RU"/>
        </w:rPr>
        <w:t>Соединенное Королевство Великобритании и Северной Ирландии</w:t>
      </w:r>
    </w:p>
    <w:p w:rsidR="00311F0A" w:rsidRPr="00311F0A" w:rsidRDefault="00311F0A" w:rsidP="00311F0A">
      <w:pPr>
        <w:pStyle w:val="Para10"/>
        <w:tabs>
          <w:tab w:val="clear" w:pos="360"/>
        </w:tabs>
        <w:rPr>
          <w:lang w:val="ru-RU"/>
        </w:rPr>
      </w:pPr>
      <w:r w:rsidRPr="00311F0A">
        <w:rPr>
          <w:lang w:val="ru-RU"/>
        </w:rPr>
        <w:t xml:space="preserve">Представитель Соединенного Королевства Великобритании и Северной Ирландии в полной мере осознает непростую задачу поддержания динамики в разработке </w:t>
      </w:r>
      <w:proofErr w:type="gramStart"/>
      <w:r w:rsidRPr="00311F0A">
        <w:rPr>
          <w:lang w:val="ru-RU"/>
        </w:rPr>
        <w:t>амбициозной</w:t>
      </w:r>
      <w:proofErr w:type="gramEnd"/>
      <w:r w:rsidRPr="00311F0A">
        <w:rPr>
          <w:lang w:val="ru-RU"/>
        </w:rPr>
        <w:t xml:space="preserve"> и несущей преобразования глобальной рамочной программы в области биоразнообразия на период после 2020 года. Несмотря на трудности и неопределенность, вызванные нынешней пандемией COVID-19, она надеется, что проводимая в этом году Генеральная Ассамблея Организации Объединенных Наций и организованный в ее рамках Саммит по биоразнообразию придадут процессу новый импульс. Пятое издание Глобальной перспективы в области биоразнообразия дает объективную и </w:t>
      </w:r>
      <w:r w:rsidR="009174A6" w:rsidRPr="00311F0A">
        <w:rPr>
          <w:snapToGrid/>
          <w:kern w:val="22"/>
          <w:szCs w:val="22"/>
          <w:lang w:val="ru-RU"/>
        </w:rPr>
        <w:t xml:space="preserve">неутешительную </w:t>
      </w:r>
      <w:r w:rsidRPr="00311F0A">
        <w:rPr>
          <w:lang w:val="ru-RU"/>
        </w:rPr>
        <w:t xml:space="preserve">оценку: ни одна из Айтинских целей в области биоразнообразия не была достигнута в полной мере. Хотя еще не поздно принять соответствующие меры, следует действовать решительно, чтобы изменить кривую утраты биоразнообразия, вывести природу на путь восстановления и добиться необходимых фундаментальных преобразований. Обновленный предварительный проект представляет хорошую основу для работы, поскольку в нем более четко обозначена структура целей и задач. Опираясь на него, следует устранить дублирование между некоторыми целями, промежуточными целями и задачами; уделить больше внимания проблемам океана; и обеспечить, чтобы цели были амбициозными, фактологически обоснованными и поддающимися измерению, но в то же время четкими и простыми для понимания, с </w:t>
      </w:r>
      <w:proofErr w:type="gramStart"/>
      <w:r w:rsidRPr="00311F0A">
        <w:rPr>
          <w:lang w:val="ru-RU"/>
        </w:rPr>
        <w:t>тем</w:t>
      </w:r>
      <w:proofErr w:type="gramEnd"/>
      <w:r w:rsidRPr="00311F0A">
        <w:rPr>
          <w:lang w:val="ru-RU"/>
        </w:rPr>
        <w:t xml:space="preserve"> чтобы они служили катализатором действий для всех слоев общества. Однако достижения согласия в отношении </w:t>
      </w:r>
      <w:proofErr w:type="gramStart"/>
      <w:r w:rsidRPr="00311F0A">
        <w:rPr>
          <w:lang w:val="ru-RU"/>
        </w:rPr>
        <w:t>амбициозных</w:t>
      </w:r>
      <w:proofErr w:type="gramEnd"/>
      <w:r w:rsidRPr="00311F0A">
        <w:rPr>
          <w:lang w:val="ru-RU"/>
        </w:rPr>
        <w:t xml:space="preserve"> целей и задач недостаточно. Они должны также подкрепляться </w:t>
      </w:r>
      <w:proofErr w:type="spellStart"/>
      <w:r w:rsidRPr="00311F0A">
        <w:rPr>
          <w:lang w:val="ru-RU"/>
        </w:rPr>
        <w:t>транспарентным</w:t>
      </w:r>
      <w:proofErr w:type="spellEnd"/>
      <w:r w:rsidRPr="00311F0A">
        <w:rPr>
          <w:lang w:val="ru-RU"/>
        </w:rPr>
        <w:t xml:space="preserve"> механизмом мониторинга, отчетности и обзора, который способствует совершенствованию системы подотчетности, стимулирует </w:t>
      </w:r>
      <w:proofErr w:type="spellStart"/>
      <w:r w:rsidRPr="00311F0A">
        <w:rPr>
          <w:lang w:val="ru-RU"/>
        </w:rPr>
        <w:t>амбициозность</w:t>
      </w:r>
      <w:proofErr w:type="spellEnd"/>
      <w:r w:rsidRPr="00311F0A">
        <w:rPr>
          <w:lang w:val="ru-RU"/>
        </w:rPr>
        <w:t xml:space="preserve"> и обеспечивает осуществление, а также мобилизацией ресурсов из всех источников, соответствующих масштабам проблемы. Правительство ее страны обеспокоено тем, что остается проделать еще много работы по этим и другим важнейшим вопросам, которые тесно взаимосвязаны. Она предложила всем участникам творчески подойти к поиску путей достижения прогресса в выработке общей позиции и конкретных предложений по этим вопросам. Во избежание дальнейших задержек с осуществлением к 15-му совещанию Конференции Сторон должна быть готова полная версия текста. Политические повестки дня в области биоразнообразия, изменения климата и устойчивого развития во многом совпадают и взаимосвязаны, и, в качестве одного из организаторов 26-го совещания </w:t>
      </w:r>
      <w:proofErr w:type="gramStart"/>
      <w:r w:rsidRPr="00311F0A">
        <w:rPr>
          <w:lang w:val="ru-RU"/>
        </w:rPr>
        <w:t xml:space="preserve">Конференции </w:t>
      </w:r>
      <w:r w:rsidR="009174A6">
        <w:rPr>
          <w:lang w:val="ru-RU"/>
        </w:rPr>
        <w:t>С</w:t>
      </w:r>
      <w:r w:rsidRPr="00311F0A">
        <w:rPr>
          <w:lang w:val="ru-RU"/>
        </w:rPr>
        <w:t>торон Рамочной конвенции Организации Объединенных Наций</w:t>
      </w:r>
      <w:proofErr w:type="gramEnd"/>
      <w:r w:rsidRPr="00311F0A">
        <w:rPr>
          <w:lang w:val="ru-RU"/>
        </w:rPr>
        <w:t xml:space="preserve"> об изменении климата, ее правительство твердо намерено обеспечить природе центральную роль в борьбе с изменением климата. </w:t>
      </w:r>
    </w:p>
    <w:p w:rsidR="00311F0A" w:rsidRPr="00311F0A" w:rsidRDefault="00311F0A" w:rsidP="00311F0A">
      <w:pPr>
        <w:pStyle w:val="Para10"/>
        <w:keepNext/>
        <w:numPr>
          <w:ilvl w:val="0"/>
          <w:numId w:val="0"/>
        </w:numPr>
        <w:outlineLvl w:val="4"/>
        <w:rPr>
          <w:lang w:val="ru-RU"/>
        </w:rPr>
      </w:pPr>
      <w:r w:rsidRPr="00311F0A">
        <w:rPr>
          <w:i/>
          <w:iCs/>
          <w:snapToGrid/>
          <w:szCs w:val="22"/>
          <w:lang w:val="ru-RU"/>
        </w:rPr>
        <w:t>Международный форум коренных народов по биоразнообразию</w:t>
      </w:r>
    </w:p>
    <w:p w:rsidR="00311F0A" w:rsidRPr="00311F0A" w:rsidRDefault="00311F0A" w:rsidP="00311F0A">
      <w:pPr>
        <w:pStyle w:val="Para10"/>
        <w:tabs>
          <w:tab w:val="clear" w:pos="360"/>
        </w:tabs>
        <w:rPr>
          <w:lang w:val="ru-RU"/>
        </w:rPr>
      </w:pPr>
      <w:r w:rsidRPr="00311F0A">
        <w:rPr>
          <w:lang w:val="ru-RU"/>
        </w:rPr>
        <w:t xml:space="preserve">Представитель Международного форума коренных народов по биоразнообразию подтвердил глобальную приверженность сохранению и устойчивому использованию биоразнообразия в качестве гарантии продолжения жизни на планете. Биологическое и культурное разнообразие, т.е. стратегический союз между природой, культурой и коренными народами, должен служить сквозным ориентиром для всех направлений деятельности новой глобальной рамочной программы в области биоразнообразия на период после 2020 года. </w:t>
      </w:r>
      <w:proofErr w:type="gramStart"/>
      <w:r w:rsidRPr="00311F0A">
        <w:rPr>
          <w:lang w:val="ru-RU"/>
        </w:rPr>
        <w:t>Это стало бы наилучшим стимулом для коренных народов и местных общин, которые сохраняют и сберегают на своих землях, территориях и в водоемах значительную часть наземного биоразнообразия на основе их собственных норм обычного права в области использования биологических ресурсов и управления ими, которые позволяют им поддерживать свой образ жизни и удовлетворять потребности на устойчивой основе и в гармонии с природой.</w:t>
      </w:r>
      <w:proofErr w:type="gramEnd"/>
      <w:r w:rsidRPr="00311F0A">
        <w:rPr>
          <w:lang w:val="ru-RU"/>
        </w:rPr>
        <w:t xml:space="preserve"> </w:t>
      </w:r>
      <w:proofErr w:type="gramStart"/>
      <w:r w:rsidRPr="00311F0A">
        <w:rPr>
          <w:lang w:val="ru-RU"/>
        </w:rPr>
        <w:t>Сохранение и традиционные знания были обозначены в числе ключевых тезисов Доклада о глобальной оценке биоразнообразия и экосистемных услуг Межправительственной научно-политической платформой по биоразнообразию и экосистемным услугам, в котором отмечается, что значительная часть диких и одомашненных видов животных нашей планеты продолжают существовать в районах, которые традиционно находятся в распоряжении, собственности, пользовании коренных народов и местных общин или заняты ими.</w:t>
      </w:r>
      <w:proofErr w:type="gramEnd"/>
      <w:r w:rsidRPr="00311F0A">
        <w:rPr>
          <w:lang w:val="ru-RU"/>
        </w:rPr>
        <w:t xml:space="preserve"> Это объясняется знаниями коренных народов и местных общин, а также тем, что в этих обществах существуют системы рационального использования и управления ресурсами, основанные на их традиционных знаниях. Поэтому необходимо признавать, возрождать и поддерживать эти традиционные методы, с </w:t>
      </w:r>
      <w:proofErr w:type="gramStart"/>
      <w:r w:rsidRPr="00311F0A">
        <w:rPr>
          <w:lang w:val="ru-RU"/>
        </w:rPr>
        <w:t>тем</w:t>
      </w:r>
      <w:proofErr w:type="gramEnd"/>
      <w:r w:rsidRPr="00311F0A">
        <w:rPr>
          <w:lang w:val="ru-RU"/>
        </w:rPr>
        <w:t xml:space="preserve"> чтобы знания могли передаваться из поколения в поколение в интересах сохранения биологического разнообразия. </w:t>
      </w:r>
      <w:proofErr w:type="gramStart"/>
      <w:r w:rsidRPr="00311F0A">
        <w:rPr>
          <w:lang w:val="ru-RU"/>
        </w:rPr>
        <w:t>Создание стратегических альянсов между коренными народами и местными общинами и Сторонами имеет важное значение для полноценного признания устойчивого использования биоразнообразия на основе обычая, и он высоко оценил тот факт, что в обновленном предварительном проекте их участие обозначено в качестве одного из факторов, содействующих осуществлению глобальной рамочной программы в области биоразнообразия на период после 2020 года, что должно быть четко отражено</w:t>
      </w:r>
      <w:proofErr w:type="gramEnd"/>
      <w:r w:rsidRPr="00311F0A">
        <w:rPr>
          <w:lang w:val="ru-RU"/>
        </w:rPr>
        <w:t xml:space="preserve"> в ее задачах и индикаторах. Это позволит реализовать Концепцию на период до 2050 года «Жизнь в гармонии с природой», и коренные народы и местные общины обязуются внести свой вклад в этом направлении в рамках тех механизмов, которые были приняты для решения волнующих их проблем, связанных с их основными правами. Миссия на период до 2030 года и цели на периоды до 2030 года и до 2050 года должны отражать и признавать совместную эволюцию </w:t>
      </w:r>
      <w:proofErr w:type="spellStart"/>
      <w:r w:rsidRPr="00311F0A">
        <w:rPr>
          <w:lang w:val="ru-RU"/>
        </w:rPr>
        <w:t>био-культурного</w:t>
      </w:r>
      <w:proofErr w:type="spellEnd"/>
      <w:r w:rsidRPr="00311F0A">
        <w:rPr>
          <w:lang w:val="ru-RU"/>
        </w:rPr>
        <w:t xml:space="preserve"> разнообразия и их неразрывные связи, о которых говорится в </w:t>
      </w:r>
      <w:proofErr w:type="spellStart"/>
      <w:r w:rsidRPr="00311F0A">
        <w:rPr>
          <w:lang w:val="ru-RU"/>
        </w:rPr>
        <w:t>Шарм-эш-Шейхской</w:t>
      </w:r>
      <w:proofErr w:type="spellEnd"/>
      <w:r w:rsidRPr="00311F0A">
        <w:rPr>
          <w:lang w:val="ru-RU"/>
        </w:rPr>
        <w:t xml:space="preserve"> декларации о природе и культуре. Он настоятельно призвал к тому, чтобы ранее представленные МФКНБ предложения и замечания относительно целей, задач и индикаторов новой глобальной рамочной программы на период после 2020 года были приняты во внимание в качестве практических примеров взаимодействия в интересах сохранения и устойчивого использования биоразнообразия.  </w:t>
      </w:r>
    </w:p>
    <w:p w:rsidR="00311F0A" w:rsidRPr="00311F0A" w:rsidRDefault="00311F0A" w:rsidP="00311F0A">
      <w:pPr>
        <w:pStyle w:val="Para10"/>
        <w:keepNext/>
        <w:numPr>
          <w:ilvl w:val="0"/>
          <w:numId w:val="0"/>
        </w:numPr>
        <w:outlineLvl w:val="4"/>
        <w:rPr>
          <w:rFonts w:eastAsia="Malgun Gothic"/>
          <w:snapToGrid/>
          <w:kern w:val="22"/>
          <w:szCs w:val="22"/>
          <w:lang w:val="ru-RU"/>
        </w:rPr>
      </w:pPr>
      <w:r w:rsidRPr="00311F0A">
        <w:rPr>
          <w:i/>
          <w:iCs/>
          <w:snapToGrid/>
          <w:szCs w:val="22"/>
          <w:lang w:val="ru-RU"/>
        </w:rPr>
        <w:t xml:space="preserve">Глобальная сеть молодежи в защиту биоразнообразия </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Представитель Глобальной сети молодежи в защиту биоразнообразия (ГСМЗБ) заявил, что глобальная рамочная программа в области биоразнообразия на период после 2020 года должна вести к достижению общесистемных фундаментальных преобразований во всех сферах жизни общества в целях преодоления кризиса в области биоразнообразия и достижения цели «Жизнь в гармонии с природой». Это очень </w:t>
      </w:r>
      <w:proofErr w:type="gramStart"/>
      <w:r w:rsidRPr="00311F0A">
        <w:rPr>
          <w:snapToGrid/>
          <w:szCs w:val="22"/>
          <w:lang w:val="ru-RU"/>
        </w:rPr>
        <w:t>амбициозная</w:t>
      </w:r>
      <w:proofErr w:type="gramEnd"/>
      <w:r w:rsidRPr="00311F0A">
        <w:rPr>
          <w:snapToGrid/>
          <w:szCs w:val="22"/>
          <w:lang w:val="ru-RU"/>
        </w:rPr>
        <w:t xml:space="preserve"> концепция, и для ее реализации необходим радикальный сдвиг в системах ценностей и поведении. Если цели и задачи не будут охватывать основные факторы утраты биоразнообразия, то провал в выполнении Айтинских целевых задач в области биоразнообразия повторится в 2030 году. В свете обострения пандемии переход к практике проведения совещаний в режиме </w:t>
      </w:r>
      <w:proofErr w:type="spellStart"/>
      <w:r w:rsidRPr="00311F0A">
        <w:rPr>
          <w:snapToGrid/>
          <w:szCs w:val="22"/>
          <w:lang w:val="ru-RU"/>
        </w:rPr>
        <w:t>онлайн</w:t>
      </w:r>
      <w:proofErr w:type="spellEnd"/>
      <w:r w:rsidRPr="00311F0A">
        <w:rPr>
          <w:snapToGrid/>
          <w:szCs w:val="22"/>
          <w:lang w:val="ru-RU"/>
        </w:rPr>
        <w:t xml:space="preserve"> вполне логичен, однако следует понимать, что не все имеют доступ к цифровым технологиям, а разработка рамочной программы должна осуществляться на основе инклюзивного подхода, обеспечивающего широкое участие. Большинство сельских общин, коренных народов и молодежных сообществ не имеют доступа к </w:t>
      </w:r>
      <w:r w:rsidR="00081F7A">
        <w:rPr>
          <w:snapToGrid/>
          <w:szCs w:val="22"/>
          <w:lang w:val="ru-RU"/>
        </w:rPr>
        <w:t>и</w:t>
      </w:r>
      <w:r w:rsidRPr="00311F0A">
        <w:rPr>
          <w:snapToGrid/>
          <w:szCs w:val="22"/>
          <w:lang w:val="ru-RU"/>
        </w:rPr>
        <w:t>нтернету или сре</w:t>
      </w:r>
      <w:proofErr w:type="gramStart"/>
      <w:r w:rsidRPr="00311F0A">
        <w:rPr>
          <w:snapToGrid/>
          <w:szCs w:val="22"/>
          <w:lang w:val="ru-RU"/>
        </w:rPr>
        <w:t>дств дл</w:t>
      </w:r>
      <w:proofErr w:type="gramEnd"/>
      <w:r w:rsidRPr="00311F0A">
        <w:rPr>
          <w:snapToGrid/>
          <w:szCs w:val="22"/>
          <w:lang w:val="ru-RU"/>
        </w:rPr>
        <w:t xml:space="preserve">я подключения к </w:t>
      </w:r>
      <w:r w:rsidR="00081F7A">
        <w:rPr>
          <w:snapToGrid/>
          <w:szCs w:val="22"/>
          <w:lang w:val="ru-RU"/>
        </w:rPr>
        <w:t>и</w:t>
      </w:r>
      <w:r w:rsidRPr="00311F0A">
        <w:rPr>
          <w:snapToGrid/>
          <w:szCs w:val="22"/>
          <w:lang w:val="ru-RU"/>
        </w:rPr>
        <w:t xml:space="preserve">нтернету и будут исключены из этого процесса. Что касается непосредственно рамочной программы, то некоторые приоритеты молодежи пока не учтены должным образом. Решающее значение для реализации </w:t>
      </w:r>
      <w:r w:rsidR="00081F7A">
        <w:rPr>
          <w:snapToGrid/>
          <w:szCs w:val="22"/>
          <w:lang w:val="ru-RU"/>
        </w:rPr>
        <w:t>К</w:t>
      </w:r>
      <w:r w:rsidRPr="00311F0A">
        <w:rPr>
          <w:snapToGrid/>
          <w:szCs w:val="22"/>
          <w:lang w:val="ru-RU"/>
        </w:rPr>
        <w:t xml:space="preserve">онцепции на период до 2050 года имеет преобразующее обучение. Оно заслуживает выделения в отдельную задачу, и ГСМЗБ поддержала предложенный текст задачи, касающейся преобразующего </w:t>
      </w:r>
      <w:proofErr w:type="gramStart"/>
      <w:r w:rsidRPr="00311F0A">
        <w:rPr>
          <w:snapToGrid/>
          <w:szCs w:val="22"/>
          <w:lang w:val="ru-RU"/>
        </w:rPr>
        <w:t>обучения по вопросам</w:t>
      </w:r>
      <w:proofErr w:type="gramEnd"/>
      <w:r w:rsidRPr="00311F0A">
        <w:rPr>
          <w:snapToGrid/>
          <w:szCs w:val="22"/>
          <w:lang w:val="ru-RU"/>
        </w:rPr>
        <w:t xml:space="preserve"> биологического и культурного разнообразия, языков, устойчивого развития и наследия. Хотя права человека имеют решающее значение и должны быть отражены в ряде целей, в настоящее время они зависят от национальных условий. Было внесено конкретное предложение о добавлении в рамочную программу новой задачи, посвященной оказанию поддержки и защите лиц и групп, стоящих на переднем крае защиты биоразнообразия и прав человека и в этой связи подвергающихся наибольшему риску. ГСМЗБ решительно поддерживает это предложение. Невозможно переоценить </w:t>
      </w:r>
      <w:proofErr w:type="gramStart"/>
      <w:r w:rsidRPr="00311F0A">
        <w:rPr>
          <w:snapToGrid/>
          <w:szCs w:val="22"/>
          <w:lang w:val="ru-RU"/>
        </w:rPr>
        <w:t>важное значение</w:t>
      </w:r>
      <w:proofErr w:type="gramEnd"/>
      <w:r w:rsidRPr="00311F0A">
        <w:rPr>
          <w:snapToGrid/>
          <w:szCs w:val="22"/>
          <w:lang w:val="ru-RU"/>
        </w:rPr>
        <w:t xml:space="preserve"> экосистемных услуг и биоразнообразия для осуществления прав человека в полном объеме. Биоразнообразие во всем мире уничтожается беспрецедентными темпами, что имеет серьезные и далеко идущие последствия для благополучия человека. Глобальная рамочная программа в области биоразнообразия на период после 2020 года, основанная на правозащитном подходе, будет способствовать пониманию настоятельной необходимости защиты </w:t>
      </w:r>
      <w:proofErr w:type="gramStart"/>
      <w:r w:rsidRPr="00311F0A">
        <w:rPr>
          <w:snapToGrid/>
          <w:szCs w:val="22"/>
          <w:lang w:val="ru-RU"/>
        </w:rPr>
        <w:t>биоразнообразия</w:t>
      </w:r>
      <w:proofErr w:type="gramEnd"/>
      <w:r w:rsidRPr="00311F0A">
        <w:rPr>
          <w:snapToGrid/>
          <w:szCs w:val="22"/>
          <w:lang w:val="ru-RU"/>
        </w:rPr>
        <w:t xml:space="preserve"> и обеспечивать согласованность политики. Наконец, равенство между поколениями является основополагающим принципом всех обществ, и необходимо добиваться </w:t>
      </w:r>
      <w:proofErr w:type="gramStart"/>
      <w:r w:rsidRPr="00311F0A">
        <w:rPr>
          <w:snapToGrid/>
          <w:szCs w:val="22"/>
          <w:lang w:val="ru-RU"/>
        </w:rPr>
        <w:t>справедливости</w:t>
      </w:r>
      <w:proofErr w:type="gramEnd"/>
      <w:r w:rsidRPr="00311F0A">
        <w:rPr>
          <w:snapToGrid/>
          <w:szCs w:val="22"/>
          <w:lang w:val="ru-RU"/>
        </w:rPr>
        <w:t xml:space="preserve"> как между поколениями, так и между представителями одного поколения. </w:t>
      </w:r>
      <w:proofErr w:type="gramStart"/>
      <w:r w:rsidRPr="00311F0A">
        <w:rPr>
          <w:snapToGrid/>
          <w:szCs w:val="22"/>
          <w:lang w:val="ru-RU"/>
        </w:rPr>
        <w:t xml:space="preserve">В связи с этим ГСМЗБ с удовлетворением отмечает, что в обновленном предварительном проекте этот принцип включен в число благоприятных условий, </w:t>
      </w:r>
      <w:r w:rsidR="00081F7A">
        <w:rPr>
          <w:snapToGrid/>
          <w:szCs w:val="22"/>
          <w:lang w:val="ru-RU"/>
        </w:rPr>
        <w:t>однако</w:t>
      </w:r>
      <w:r w:rsidRPr="00311F0A">
        <w:rPr>
          <w:snapToGrid/>
          <w:szCs w:val="22"/>
          <w:lang w:val="ru-RU"/>
        </w:rPr>
        <w:t xml:space="preserve"> его представитель также подчеркнул, что принцип должен быть отражен в целях и задачах наряду с такими важнейшими принципами, как участие коренных народов и местных общин, гендерное равенство, права природы и участие всех соответствующих заинтересованных сторон.</w:t>
      </w:r>
      <w:proofErr w:type="gramEnd"/>
    </w:p>
    <w:p w:rsidR="00311F0A" w:rsidRPr="00311F0A" w:rsidRDefault="00311F0A" w:rsidP="00311F0A">
      <w:pPr>
        <w:pStyle w:val="Para10"/>
        <w:keepNext/>
        <w:numPr>
          <w:ilvl w:val="0"/>
          <w:numId w:val="0"/>
        </w:numPr>
        <w:outlineLvl w:val="4"/>
        <w:rPr>
          <w:rFonts w:eastAsia="Malgun Gothic"/>
          <w:snapToGrid/>
          <w:kern w:val="22"/>
          <w:szCs w:val="22"/>
          <w:lang w:val="ru-RU"/>
        </w:rPr>
      </w:pPr>
      <w:r w:rsidRPr="00311F0A">
        <w:rPr>
          <w:i/>
          <w:iCs/>
          <w:snapToGrid/>
          <w:szCs w:val="22"/>
          <w:lang w:val="ru-RU"/>
        </w:rPr>
        <w:t>Совет женщин КБР</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Представитель Совета женщин КБР отметила, что в 2020 году отмечается 70-летие Всеобщей декларации прав человека, 25-летие принятия Пекинской декларации и Платформы действий и 10-летие принятия Декларации Организации Объединенных Наций о правах коренных народов. Она выразила обеспокоенность в связи с тем, что в обновленном предварительном проекте глобальной рамочной программы в области биоразнообразия на период после 2020 года не были учтены многие замечания в поддержку всестороннего учета гендерной проблематики, в том числе предложение о разработке отдельной задачи, посвященной гендерным вопросам. Правам, роли и вкладу женщин, а также коренных народов, местных общин и молодежи в рамочной программе не хватает амбициозности, необходимой для обращения вспять процесса утраты биоразнообразия и обеспечения </w:t>
      </w:r>
      <w:proofErr w:type="gramStart"/>
      <w:r w:rsidRPr="00311F0A">
        <w:rPr>
          <w:snapToGrid/>
          <w:szCs w:val="22"/>
          <w:lang w:val="ru-RU"/>
        </w:rPr>
        <w:t>процветания</w:t>
      </w:r>
      <w:proofErr w:type="gramEnd"/>
      <w:r w:rsidRPr="00311F0A">
        <w:rPr>
          <w:snapToGrid/>
          <w:szCs w:val="22"/>
          <w:lang w:val="ru-RU"/>
        </w:rPr>
        <w:t xml:space="preserve"> как людей, так и природы. Очевидно, что необходимо также интегрировать подход, основанный на правах человека. Пятое издание Глобальной перспективы в области биоразнообразия наглядно демонстрирует системный провал в выполнении Айтинских целевых задач в области биоразнообразия и то, что традиционные, не инклюзивные подходы к сохранению не смогли остановить утрату биоразнообразия. Чтобы это снова не повторилось, рамочная программа должна предполагать решительные меры и механизмы по обеспечению инклюзивного и справедливого управления биоразнообразием на местном, субнациональном, национальном, региональном и глобальном уровнях и ужесточение требований в отношении представления докладов и подотчетности Сторон. Инклюзивное управление подразумевает </w:t>
      </w:r>
      <w:proofErr w:type="spellStart"/>
      <w:r w:rsidRPr="00311F0A">
        <w:rPr>
          <w:snapToGrid/>
          <w:szCs w:val="22"/>
          <w:lang w:val="ru-RU"/>
        </w:rPr>
        <w:t>гендерно-ориентированное</w:t>
      </w:r>
      <w:proofErr w:type="spellEnd"/>
      <w:r w:rsidRPr="00311F0A">
        <w:rPr>
          <w:snapToGrid/>
          <w:szCs w:val="22"/>
          <w:lang w:val="ru-RU"/>
        </w:rPr>
        <w:t xml:space="preserve">, справедливое, </w:t>
      </w:r>
      <w:proofErr w:type="spellStart"/>
      <w:r w:rsidRPr="00311F0A">
        <w:rPr>
          <w:snapToGrid/>
          <w:szCs w:val="22"/>
          <w:lang w:val="ru-RU"/>
        </w:rPr>
        <w:t>межпоколенческое</w:t>
      </w:r>
      <w:proofErr w:type="spellEnd"/>
      <w:r w:rsidRPr="00311F0A">
        <w:rPr>
          <w:snapToGrid/>
          <w:szCs w:val="22"/>
          <w:lang w:val="ru-RU"/>
        </w:rPr>
        <w:t>, межкультурное, всемерное, эффективное и конструктивное участие коренных народов и местных общин, женщин и других маргинализированных и уязвимых гру</w:t>
      </w:r>
      <w:proofErr w:type="gramStart"/>
      <w:r w:rsidRPr="00311F0A">
        <w:rPr>
          <w:snapToGrid/>
          <w:szCs w:val="22"/>
          <w:lang w:val="ru-RU"/>
        </w:rPr>
        <w:t>пп в пр</w:t>
      </w:r>
      <w:proofErr w:type="gramEnd"/>
      <w:r w:rsidRPr="00311F0A">
        <w:rPr>
          <w:snapToGrid/>
          <w:szCs w:val="22"/>
          <w:lang w:val="ru-RU"/>
        </w:rPr>
        <w:t xml:space="preserve">оцессах принятия решений, планирования, осуществления, отчетности и оценки результатов глобальной рамочной программы в области биоразнообразия. </w:t>
      </w:r>
      <w:r w:rsidRPr="00311F0A">
        <w:rPr>
          <w:lang w:val="ru-RU"/>
        </w:rPr>
        <w:t xml:space="preserve">Программа должна обеспечить, чтобы все вредные стимулы и другие инвестиции были переориентированы от проектов и секторов, наносящих ущерб биоразнообразию, на управление коренными народами и местными общинами, учитывающее гендерные аспекты, с </w:t>
      </w:r>
      <w:proofErr w:type="gramStart"/>
      <w:r w:rsidRPr="00311F0A">
        <w:rPr>
          <w:lang w:val="ru-RU"/>
        </w:rPr>
        <w:t>тем</w:t>
      </w:r>
      <w:proofErr w:type="gramEnd"/>
      <w:r w:rsidRPr="00311F0A">
        <w:rPr>
          <w:lang w:val="ru-RU"/>
        </w:rPr>
        <w:t xml:space="preserve"> чтобы решить важнейшие задачи переходного периода, отраженные во втором издании Местных перспектив в области биоразнообразия, в интересах системных и культурных преобразований, необходимых для достижения конечной цели – жизни в гармонии с природой.</w:t>
      </w:r>
      <w:r w:rsidRPr="00311F0A">
        <w:rPr>
          <w:snapToGrid/>
          <w:szCs w:val="22"/>
          <w:lang w:val="ru-RU"/>
        </w:rPr>
        <w:t xml:space="preserve"> Она призвала Стороны изучить доклад Тематического семинара по правам человека как благоприятного условия реализации глобальной рамочной программы в области биоразнообразия на период после 2020 года и отразить его выводы при подготовке следующего варианта глобальной рамочной программы в области биоразнообразия.</w:t>
      </w:r>
    </w:p>
    <w:p w:rsidR="00311F0A" w:rsidRPr="00311F0A" w:rsidRDefault="00311F0A" w:rsidP="00311F0A">
      <w:pPr>
        <w:pStyle w:val="Para10"/>
        <w:keepNext/>
        <w:numPr>
          <w:ilvl w:val="0"/>
          <w:numId w:val="0"/>
        </w:numPr>
        <w:outlineLvl w:val="4"/>
        <w:rPr>
          <w:rFonts w:eastAsia="Malgun Gothic"/>
          <w:snapToGrid/>
          <w:kern w:val="22"/>
          <w:szCs w:val="22"/>
          <w:lang w:val="ru-RU"/>
        </w:rPr>
      </w:pPr>
      <w:r w:rsidRPr="00311F0A">
        <w:rPr>
          <w:i/>
          <w:iCs/>
          <w:snapToGrid/>
          <w:szCs w:val="22"/>
          <w:lang w:val="ru-RU"/>
        </w:rPr>
        <w:t xml:space="preserve">Субнациональные и местные </w:t>
      </w:r>
      <w:r w:rsidR="00124202" w:rsidRPr="00311F0A">
        <w:rPr>
          <w:i/>
          <w:snapToGrid/>
          <w:kern w:val="22"/>
          <w:szCs w:val="22"/>
          <w:lang w:val="ru-RU"/>
        </w:rPr>
        <w:t>орган</w:t>
      </w:r>
      <w:r w:rsidR="00124202">
        <w:rPr>
          <w:i/>
          <w:snapToGrid/>
          <w:kern w:val="22"/>
          <w:szCs w:val="22"/>
          <w:lang w:val="ru-RU"/>
        </w:rPr>
        <w:t>ы</w:t>
      </w:r>
      <w:r w:rsidR="00124202" w:rsidRPr="00311F0A">
        <w:rPr>
          <w:i/>
          <w:snapToGrid/>
          <w:kern w:val="22"/>
          <w:szCs w:val="22"/>
          <w:lang w:val="ru-RU"/>
        </w:rPr>
        <w:t xml:space="preserve"> власти</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Представитель субнациональных и местных </w:t>
      </w:r>
      <w:r w:rsidR="00124202" w:rsidRPr="00124202">
        <w:rPr>
          <w:snapToGrid/>
          <w:szCs w:val="22"/>
          <w:lang w:val="ru-RU"/>
        </w:rPr>
        <w:t>органов власти</w:t>
      </w:r>
      <w:r w:rsidRPr="00311F0A">
        <w:rPr>
          <w:snapToGrid/>
          <w:szCs w:val="22"/>
          <w:lang w:val="ru-RU"/>
        </w:rPr>
        <w:t xml:space="preserve">, выступая от имени консультативного комитета по субнациональным </w:t>
      </w:r>
      <w:r w:rsidR="00124202" w:rsidRPr="00124202">
        <w:rPr>
          <w:snapToGrid/>
          <w:szCs w:val="22"/>
          <w:lang w:val="ru-RU"/>
        </w:rPr>
        <w:t>орган</w:t>
      </w:r>
      <w:r w:rsidR="00124202">
        <w:rPr>
          <w:snapToGrid/>
          <w:szCs w:val="22"/>
          <w:lang w:val="ru-RU"/>
        </w:rPr>
        <w:t>ам</w:t>
      </w:r>
      <w:r w:rsidR="00124202" w:rsidRPr="00124202">
        <w:rPr>
          <w:snapToGrid/>
          <w:szCs w:val="22"/>
          <w:lang w:val="ru-RU"/>
        </w:rPr>
        <w:t xml:space="preserve"> власти</w:t>
      </w:r>
      <w:r w:rsidR="00124202" w:rsidRPr="00311F0A">
        <w:rPr>
          <w:snapToGrid/>
          <w:szCs w:val="22"/>
          <w:lang w:val="ru-RU"/>
        </w:rPr>
        <w:t xml:space="preserve"> </w:t>
      </w:r>
      <w:r w:rsidRPr="00311F0A">
        <w:rPr>
          <w:snapToGrid/>
          <w:szCs w:val="22"/>
          <w:lang w:val="ru-RU"/>
        </w:rPr>
        <w:t xml:space="preserve">и биоразнообразию, напомнил об </w:t>
      </w:r>
      <w:proofErr w:type="spellStart"/>
      <w:r w:rsidRPr="00311F0A">
        <w:rPr>
          <w:snapToGrid/>
          <w:szCs w:val="22"/>
          <w:lang w:val="ru-RU"/>
        </w:rPr>
        <w:t>Эдинбургском</w:t>
      </w:r>
      <w:proofErr w:type="spellEnd"/>
      <w:r w:rsidRPr="00311F0A">
        <w:rPr>
          <w:snapToGrid/>
          <w:szCs w:val="22"/>
          <w:lang w:val="ru-RU"/>
        </w:rPr>
        <w:t xml:space="preserve"> процессе для субнациональных и местных </w:t>
      </w:r>
      <w:r w:rsidR="00124202" w:rsidRPr="00124202">
        <w:rPr>
          <w:snapToGrid/>
          <w:szCs w:val="22"/>
          <w:lang w:val="ru-RU"/>
        </w:rPr>
        <w:t>органов власти</w:t>
      </w:r>
      <w:r w:rsidR="00124202" w:rsidRPr="00311F0A">
        <w:rPr>
          <w:snapToGrid/>
          <w:szCs w:val="22"/>
          <w:lang w:val="ru-RU"/>
        </w:rPr>
        <w:t xml:space="preserve"> </w:t>
      </w:r>
      <w:r w:rsidRPr="00311F0A">
        <w:rPr>
          <w:snapToGrid/>
          <w:szCs w:val="22"/>
          <w:lang w:val="ru-RU"/>
        </w:rPr>
        <w:t xml:space="preserve">по разработке глобальной рамочной программы в области биоразнообразия на период после 2020 года, который осуществлялся под руководством правительства Шотландии. В процессе приняли участие субнациональные и местные органы власти, которые глубоко обеспокоены воздействием утраты биоразнообразия и изменения климата на источники жизнеобеспечения и общины. Этот процесс, а также </w:t>
      </w:r>
      <w:proofErr w:type="spellStart"/>
      <w:r w:rsidRPr="00311F0A">
        <w:rPr>
          <w:snapToGrid/>
          <w:szCs w:val="22"/>
          <w:lang w:val="ru-RU"/>
        </w:rPr>
        <w:t>Эдинбургская</w:t>
      </w:r>
      <w:proofErr w:type="spellEnd"/>
      <w:r w:rsidRPr="00311F0A">
        <w:rPr>
          <w:snapToGrid/>
          <w:szCs w:val="22"/>
          <w:lang w:val="ru-RU"/>
        </w:rPr>
        <w:t xml:space="preserve"> декларация были очень содержательными, поскольку позволили участникам увидеть результаты выполнения десятилетнего Плана действий субнациональных </w:t>
      </w:r>
      <w:r w:rsidR="00124202" w:rsidRPr="00124202">
        <w:rPr>
          <w:snapToGrid/>
          <w:szCs w:val="22"/>
          <w:lang w:val="ru-RU"/>
        </w:rPr>
        <w:t>органов власти</w:t>
      </w:r>
      <w:r w:rsidRPr="00311F0A">
        <w:rPr>
          <w:snapToGrid/>
          <w:szCs w:val="22"/>
          <w:lang w:val="ru-RU"/>
        </w:rPr>
        <w:t>, городов и других местных органов власти в области биоразнообразия на 2011-2020 годы. Субнациональные и местные органы власти решительно поддерживают призыв к действиям, содержащийся в Декларации, и готовы ответить на вызовы, возникающие в процессе разработки глобальной рамочной программы в области биоразнообразия на период после 2020 года и преодоления разрушит</w:t>
      </w:r>
      <w:r w:rsidRPr="00124202">
        <w:rPr>
          <w:snapToGrid/>
          <w:szCs w:val="22"/>
          <w:lang w:val="ru-RU"/>
        </w:rPr>
        <w:t xml:space="preserve">ельных последствий глобальной пандемии COVID-19. </w:t>
      </w:r>
      <w:r w:rsidRPr="00124202">
        <w:rPr>
          <w:szCs w:val="22"/>
          <w:lang w:val="ru-RU"/>
        </w:rPr>
        <w:t xml:space="preserve">Он призвал Стороны принять обновленное решение </w:t>
      </w:r>
      <w:hyperlink r:id="rId25" w:history="1">
        <w:r w:rsidRPr="00124202">
          <w:rPr>
            <w:rStyle w:val="Lienhypertexte"/>
            <w:snapToGrid/>
            <w:sz w:val="22"/>
            <w:szCs w:val="22"/>
            <w:lang w:val="ru-RU"/>
          </w:rPr>
          <w:t>X/22</w:t>
        </w:r>
        <w:r w:rsidRPr="00124202">
          <w:rPr>
            <w:rStyle w:val="Lienhypertexte"/>
            <w:snapToGrid/>
            <w:sz w:val="22"/>
            <w:szCs w:val="22"/>
            <w:u w:val="none"/>
            <w:lang w:val="ru-RU"/>
          </w:rPr>
          <w:t xml:space="preserve"> </w:t>
        </w:r>
      </w:hyperlink>
      <w:r w:rsidRPr="00124202">
        <w:rPr>
          <w:szCs w:val="22"/>
          <w:lang w:val="ru-RU"/>
        </w:rPr>
        <w:t xml:space="preserve">и отвести более </w:t>
      </w:r>
      <w:proofErr w:type="gramStart"/>
      <w:r w:rsidRPr="00124202">
        <w:rPr>
          <w:szCs w:val="22"/>
          <w:lang w:val="ru-RU"/>
        </w:rPr>
        <w:t>амбициозную</w:t>
      </w:r>
      <w:proofErr w:type="gramEnd"/>
      <w:r w:rsidRPr="00124202">
        <w:rPr>
          <w:szCs w:val="22"/>
          <w:lang w:val="ru-RU"/>
        </w:rPr>
        <w:t xml:space="preserve"> роль осуществлению глобальной рамочной программы в области биоразнообразия на период после 2020 года на субнациональном и местном уровнях. </w:t>
      </w:r>
      <w:r w:rsidRPr="00124202">
        <w:rPr>
          <w:snapToGrid/>
          <w:szCs w:val="22"/>
          <w:lang w:val="ru-RU"/>
        </w:rPr>
        <w:t>Субнациональн</w:t>
      </w:r>
      <w:r w:rsidRPr="00311F0A">
        <w:rPr>
          <w:snapToGrid/>
          <w:szCs w:val="22"/>
          <w:lang w:val="ru-RU"/>
        </w:rPr>
        <w:t xml:space="preserve">ые и местные </w:t>
      </w:r>
      <w:r w:rsidR="00124202" w:rsidRPr="00124202">
        <w:rPr>
          <w:snapToGrid/>
          <w:szCs w:val="22"/>
          <w:lang w:val="ru-RU"/>
        </w:rPr>
        <w:t>орган</w:t>
      </w:r>
      <w:r w:rsidR="00124202">
        <w:rPr>
          <w:snapToGrid/>
          <w:szCs w:val="22"/>
          <w:lang w:val="ru-RU"/>
        </w:rPr>
        <w:t>ы</w:t>
      </w:r>
      <w:r w:rsidR="00124202" w:rsidRPr="00124202">
        <w:rPr>
          <w:snapToGrid/>
          <w:szCs w:val="22"/>
          <w:lang w:val="ru-RU"/>
        </w:rPr>
        <w:t xml:space="preserve"> власти</w:t>
      </w:r>
      <w:r w:rsidR="00124202" w:rsidRPr="00311F0A">
        <w:rPr>
          <w:snapToGrid/>
          <w:szCs w:val="22"/>
          <w:lang w:val="ru-RU"/>
        </w:rPr>
        <w:t xml:space="preserve"> </w:t>
      </w:r>
      <w:r w:rsidRPr="00311F0A">
        <w:rPr>
          <w:snapToGrid/>
          <w:szCs w:val="22"/>
          <w:lang w:val="ru-RU"/>
        </w:rPr>
        <w:t>должны реализовать свой коллективный потенциал, и он призвал Стороны обратиться к своим субнациональным и региональным органам власти и предложить им присоединиться к этим усилиям. Единственный способ реализации Концепции «Жизнь в гармонии с природой» заключается в том, чтобы работать сообща над достижением необходимых фундаментальных преобразований.</w:t>
      </w:r>
    </w:p>
    <w:p w:rsidR="00311F0A" w:rsidRPr="00311F0A" w:rsidRDefault="00311F0A" w:rsidP="00311F0A">
      <w:pPr>
        <w:pStyle w:val="Para10"/>
        <w:keepNext/>
        <w:numPr>
          <w:ilvl w:val="0"/>
          <w:numId w:val="0"/>
        </w:numPr>
        <w:outlineLvl w:val="4"/>
        <w:rPr>
          <w:rFonts w:eastAsia="Malgun Gothic"/>
          <w:snapToGrid/>
          <w:kern w:val="22"/>
          <w:szCs w:val="22"/>
          <w:lang w:val="ru-RU"/>
        </w:rPr>
      </w:pPr>
      <w:r w:rsidRPr="00311F0A">
        <w:rPr>
          <w:i/>
          <w:iCs/>
          <w:snapToGrid/>
          <w:szCs w:val="22"/>
          <w:lang w:val="ru-RU"/>
        </w:rPr>
        <w:t>Альянс КБР</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Представитель Альянса КБР выразил солидарность со всеми, кто пострадал от мировой пандемии COVID-19, и обратился с глобальным призывом остановить экоцид, вызванный пожарами по всему миру, которые в большинстве случаев являются результатом проводимой правительствами политики. Он выразил обеспокоенность в связи с тем, что Вспомогательному органу по научным, техническим и технологическим консультациям не будет предоставлено право дать рекомендации относительно целей и задач глобальной рамочной программы в области биоразнообразия на период после 2020 года, </w:t>
      </w:r>
      <w:proofErr w:type="gramStart"/>
      <w:r w:rsidRPr="00311F0A">
        <w:rPr>
          <w:snapToGrid/>
          <w:szCs w:val="22"/>
          <w:lang w:val="ru-RU"/>
        </w:rPr>
        <w:t>при том</w:t>
      </w:r>
      <w:proofErr w:type="gramEnd"/>
      <w:r w:rsidRPr="00311F0A">
        <w:rPr>
          <w:snapToGrid/>
          <w:szCs w:val="22"/>
          <w:lang w:val="ru-RU"/>
        </w:rPr>
        <w:t xml:space="preserve">, что это соответствует его мандату. Хотя он понимает необходимость избегать неясности в формулировках, ему непонятно, почему не будет места научным, техническим и технологическим консультациям. Обновленный предварительный проект недостаточно проработан для решения проблем и не учитывает коренные причины утраты биоразнообразия. Несмотря на то, что задачам и целям уделено большое внимание, если они останутся добровольными, в будущем не следует ожидать значительных изменений. Вместо этого следует сделать акцент на создании благоприятных условий и эффективного механизма соблюдения для обеспечения осуществления. Новый проект содержит значительно более слабые формулировки, касающиеся коренных народов и местных общин, и не соответствует Декларации Организации Объединенных Наций о правах коренных народов. Мобилизация ресурсов будет иметь мало смысла, если правительства продолжат инвестировать средства в субсидии, налоговые стимулы, инфраструктуру и другие проекты, наносящие ущерб биоразнообразию, вместо того чтобы отказываться от таких инвестиций и </w:t>
      </w:r>
      <w:proofErr w:type="spellStart"/>
      <w:r w:rsidRPr="00311F0A">
        <w:rPr>
          <w:snapToGrid/>
          <w:szCs w:val="22"/>
          <w:lang w:val="ru-RU"/>
        </w:rPr>
        <w:t>перенаправлять</w:t>
      </w:r>
      <w:proofErr w:type="spellEnd"/>
      <w:r w:rsidRPr="00311F0A">
        <w:rPr>
          <w:snapToGrid/>
          <w:szCs w:val="22"/>
          <w:lang w:val="ru-RU"/>
        </w:rPr>
        <w:t xml:space="preserve"> это финансирование; переориентация </w:t>
      </w:r>
      <w:r w:rsidR="008F5F35">
        <w:rPr>
          <w:snapToGrid/>
          <w:szCs w:val="22"/>
          <w:lang w:val="ru-RU"/>
        </w:rPr>
        <w:t>вредных</w:t>
      </w:r>
      <w:r w:rsidRPr="00311F0A">
        <w:rPr>
          <w:snapToGrid/>
          <w:szCs w:val="22"/>
          <w:lang w:val="ru-RU"/>
        </w:rPr>
        <w:t xml:space="preserve"> стимулов должна стать абсолютным приоритетом для Сторон Конвенции. Концепция решений, основанных на природных процессах, не исследована до конца и может подорвать устоявшийся экосистемный подход. Энтузиазм в отношении решений, основанных на природных процессах, используется сторонниками ископаемого топлива, поскольку позволяет выплачивать компенсации и продолжать выбросы вместо того, чтобы устранять коренные причины утраты биоразнообразия. В заключение он предложил включить в глобальную рамочную программу в области биоразнообразия на период после 2020 года подход, ориентированный на «благополучие каждого», в рамках которого будут учитываться взаимосвязи между человеком, животными и природой с тем, чтобы не ограничиваться лишь вопросами охраны здоровья человека.</w:t>
      </w:r>
    </w:p>
    <w:p w:rsidR="00311F0A" w:rsidRPr="00311F0A" w:rsidRDefault="00311F0A" w:rsidP="00311F0A">
      <w:pPr>
        <w:pStyle w:val="Para10"/>
        <w:keepNext/>
        <w:numPr>
          <w:ilvl w:val="0"/>
          <w:numId w:val="0"/>
        </w:numPr>
        <w:outlineLvl w:val="3"/>
        <w:rPr>
          <w:rFonts w:eastAsia="Malgun Gothic"/>
          <w:b/>
          <w:bCs/>
          <w:snapToGrid/>
          <w:kern w:val="22"/>
          <w:szCs w:val="22"/>
          <w:lang w:val="ru-RU"/>
        </w:rPr>
      </w:pPr>
      <w:r w:rsidRPr="00311F0A">
        <w:rPr>
          <w:b/>
          <w:bCs/>
          <w:snapToGrid/>
          <w:szCs w:val="22"/>
          <w:lang w:val="ru-RU"/>
        </w:rPr>
        <w:t xml:space="preserve">Выступление представителя Группы по рациональному природопользованию Организации Объединенных Наций </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Представитель Группы по рациональному природопользованию Организации Объединенных Наций сообщил, что по просьбе сопредседателей Рабочей группы открытого состава старшие должностные лица этой группы провели совещание по вопросу налаживания </w:t>
      </w:r>
      <w:proofErr w:type="spellStart"/>
      <w:r w:rsidRPr="00311F0A">
        <w:rPr>
          <w:snapToGrid/>
          <w:szCs w:val="22"/>
          <w:lang w:val="ru-RU"/>
        </w:rPr>
        <w:t>межучрежденческого</w:t>
      </w:r>
      <w:proofErr w:type="spellEnd"/>
      <w:r w:rsidRPr="00311F0A">
        <w:rPr>
          <w:snapToGrid/>
          <w:szCs w:val="22"/>
          <w:lang w:val="ru-RU"/>
        </w:rPr>
        <w:t xml:space="preserve"> консультативного процесса, охватывающего 51 учреждение в целях обеспечения вклада со стороны системы </w:t>
      </w:r>
      <w:proofErr w:type="gramStart"/>
      <w:r w:rsidRPr="00311F0A">
        <w:rPr>
          <w:snapToGrid/>
          <w:szCs w:val="22"/>
          <w:lang w:val="ru-RU"/>
        </w:rPr>
        <w:t>Организации</w:t>
      </w:r>
      <w:proofErr w:type="gramEnd"/>
      <w:r w:rsidRPr="00311F0A">
        <w:rPr>
          <w:snapToGrid/>
          <w:szCs w:val="22"/>
          <w:lang w:val="ru-RU"/>
        </w:rPr>
        <w:t xml:space="preserve"> Объединенных Наций. По итогам консультативного процесса было подготовлено два </w:t>
      </w:r>
      <w:r w:rsidR="008F5F35">
        <w:rPr>
          <w:snapToGrid/>
          <w:szCs w:val="22"/>
          <w:lang w:val="ru-RU"/>
        </w:rPr>
        <w:t>документ</w:t>
      </w:r>
      <w:r w:rsidRPr="00311F0A">
        <w:rPr>
          <w:snapToGrid/>
          <w:szCs w:val="22"/>
          <w:lang w:val="ru-RU"/>
        </w:rPr>
        <w:t xml:space="preserve">а в поддержку разработки глобальной рамочной программы в области биоразнообразия на период после 2020 года, которые были представлены Рабочей группе открытого состава. Был также подготовлен доклад с описанием подхода системы Организации Объединенных Наций, который в настоящее время находится на заключительных этапах одобрения Генеральным секретарем и будет представлен на заседании Генеральной Ассамблеи в конце месяца. </w:t>
      </w:r>
      <w:proofErr w:type="gramStart"/>
      <w:r w:rsidRPr="00311F0A">
        <w:rPr>
          <w:snapToGrid/>
          <w:szCs w:val="22"/>
          <w:lang w:val="ru-RU"/>
        </w:rPr>
        <w:t>В докладе представлена информация 51 учреждения об актуальности вопросов биоразнообразия для их действующих мандатов, а также для их текущей деятельности и программ, в нем также рассматривается роль, которую члены Группы по рациональному природопользованию мог</w:t>
      </w:r>
      <w:r w:rsidR="008F5F35">
        <w:rPr>
          <w:snapToGrid/>
          <w:szCs w:val="22"/>
          <w:lang w:val="ru-RU"/>
        </w:rPr>
        <w:t xml:space="preserve">ут </w:t>
      </w:r>
      <w:r w:rsidRPr="00311F0A">
        <w:rPr>
          <w:snapToGrid/>
          <w:szCs w:val="22"/>
          <w:lang w:val="ru-RU"/>
        </w:rPr>
        <w:t>играть в оказании поддержки государствам – членам Организации Объединенных Наций, и вопрос о том, каким образом их деятельность мо</w:t>
      </w:r>
      <w:r w:rsidR="008F5F35">
        <w:rPr>
          <w:snapToGrid/>
          <w:szCs w:val="22"/>
          <w:lang w:val="ru-RU"/>
        </w:rPr>
        <w:t>жет</w:t>
      </w:r>
      <w:r w:rsidRPr="00311F0A">
        <w:rPr>
          <w:snapToGrid/>
          <w:szCs w:val="22"/>
          <w:lang w:val="ru-RU"/>
        </w:rPr>
        <w:t xml:space="preserve"> способствовать устранению прямых и косвенных факторов утраты биоразнообразия</w:t>
      </w:r>
      <w:proofErr w:type="gramEnd"/>
      <w:r w:rsidRPr="00311F0A">
        <w:rPr>
          <w:snapToGrid/>
          <w:szCs w:val="22"/>
          <w:lang w:val="ru-RU"/>
        </w:rPr>
        <w:t xml:space="preserve"> </w:t>
      </w:r>
      <w:proofErr w:type="gramStart"/>
      <w:r w:rsidRPr="00311F0A">
        <w:rPr>
          <w:snapToGrid/>
          <w:szCs w:val="22"/>
          <w:lang w:val="ru-RU"/>
        </w:rPr>
        <w:t>в рамках их мандатов в соответствии с Повесткой дня в области устойчивого развития на период</w:t>
      </w:r>
      <w:proofErr w:type="gramEnd"/>
      <w:r w:rsidRPr="00311F0A">
        <w:rPr>
          <w:snapToGrid/>
          <w:szCs w:val="22"/>
          <w:lang w:val="ru-RU"/>
        </w:rPr>
        <w:t xml:space="preserve"> до 2030 года. Доклад также содержит заявления высокого уровня глав 51 учреждения, в которых они обязались оказывать поддержку государствам-членам в осуществлении глобальной рамочной программы в области биоразнообразия. </w:t>
      </w:r>
      <w:proofErr w:type="gramStart"/>
      <w:r w:rsidRPr="00311F0A">
        <w:rPr>
          <w:snapToGrid/>
          <w:szCs w:val="22"/>
          <w:lang w:val="ru-RU"/>
        </w:rPr>
        <w:t>Будучи обеспокоенными негативными тенденциями в области биоразнообразия и очевидной необходимостью изменения взаимоотношений человечества с природой, эти учреждения согласовали ряд мер в поддержку государств-членов в период 2021-2030 годов, включая развитие их потенциала остановить процесс утраты биоразнообразия; поддержку устойчивого использования; улучшение состояния биоразнообразия благодаря стратегиям и программам; создание надежных коалиций в поддержку биоразнообразия;</w:t>
      </w:r>
      <w:proofErr w:type="gramEnd"/>
      <w:r w:rsidRPr="00311F0A">
        <w:rPr>
          <w:snapToGrid/>
          <w:szCs w:val="22"/>
          <w:lang w:val="ru-RU"/>
        </w:rPr>
        <w:t xml:space="preserve"> учет проблематики биоразнообразия в деятельности Организации Объединенных Наций; и повышение согласованности и контроля мер в области биоразнообразия.</w:t>
      </w:r>
    </w:p>
    <w:p w:rsidR="00311F0A" w:rsidRPr="00311F0A" w:rsidRDefault="00311F0A" w:rsidP="00311F0A">
      <w:pPr>
        <w:pStyle w:val="Para10"/>
        <w:keepNext/>
        <w:numPr>
          <w:ilvl w:val="0"/>
          <w:numId w:val="0"/>
        </w:numPr>
        <w:outlineLvl w:val="3"/>
        <w:rPr>
          <w:rFonts w:eastAsia="Malgun Gothic"/>
          <w:b/>
          <w:bCs/>
          <w:snapToGrid/>
          <w:kern w:val="22"/>
          <w:szCs w:val="22"/>
          <w:lang w:val="ru-RU"/>
        </w:rPr>
      </w:pPr>
      <w:r w:rsidRPr="00311F0A">
        <w:rPr>
          <w:b/>
          <w:bCs/>
          <w:snapToGrid/>
          <w:szCs w:val="22"/>
          <w:lang w:val="ru-RU"/>
        </w:rPr>
        <w:t>Ответ сопредседателей Рабочей группы</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Г-н </w:t>
      </w:r>
      <w:proofErr w:type="spellStart"/>
      <w:r w:rsidRPr="00311F0A">
        <w:rPr>
          <w:snapToGrid/>
          <w:szCs w:val="22"/>
          <w:lang w:val="ru-RU"/>
        </w:rPr>
        <w:t>ван</w:t>
      </w:r>
      <w:proofErr w:type="spellEnd"/>
      <w:r w:rsidRPr="00311F0A">
        <w:rPr>
          <w:snapToGrid/>
          <w:szCs w:val="22"/>
          <w:lang w:val="ru-RU"/>
        </w:rPr>
        <w:t xml:space="preserve"> </w:t>
      </w:r>
      <w:proofErr w:type="spellStart"/>
      <w:r w:rsidRPr="00311F0A">
        <w:rPr>
          <w:snapToGrid/>
          <w:szCs w:val="22"/>
          <w:lang w:val="ru-RU"/>
        </w:rPr>
        <w:t>Хавре</w:t>
      </w:r>
      <w:proofErr w:type="spellEnd"/>
      <w:r w:rsidRPr="00311F0A">
        <w:rPr>
          <w:snapToGrid/>
          <w:szCs w:val="22"/>
          <w:lang w:val="ru-RU"/>
        </w:rPr>
        <w:t xml:space="preserve"> отметил, что, несомненно, процесс вызвал большой интерес, и поблагодарил участников за их выступления. Одна из ключевых идей заключается в том, что необходимо больше пространства для диалога; и сопредседатели будут работать совместно с бюро и Председателем Конференции Сторон, с </w:t>
      </w:r>
      <w:proofErr w:type="gramStart"/>
      <w:r w:rsidRPr="00311F0A">
        <w:rPr>
          <w:snapToGrid/>
          <w:szCs w:val="22"/>
          <w:lang w:val="ru-RU"/>
        </w:rPr>
        <w:t>тем</w:t>
      </w:r>
      <w:proofErr w:type="gramEnd"/>
      <w:r w:rsidRPr="00311F0A">
        <w:rPr>
          <w:snapToGrid/>
          <w:szCs w:val="22"/>
          <w:lang w:val="ru-RU"/>
        </w:rPr>
        <w:t xml:space="preserve"> чтобы удовлетворить этот запрос. Он также обратил внимание совещания на предстоящий форум заинтересованных сторон.</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Г-н </w:t>
      </w:r>
      <w:proofErr w:type="spellStart"/>
      <w:r w:rsidRPr="00311F0A">
        <w:rPr>
          <w:snapToGrid/>
          <w:szCs w:val="22"/>
          <w:lang w:val="ru-RU"/>
        </w:rPr>
        <w:t>Огваль</w:t>
      </w:r>
      <w:proofErr w:type="spellEnd"/>
      <w:r w:rsidRPr="00311F0A">
        <w:rPr>
          <w:snapToGrid/>
          <w:szCs w:val="22"/>
          <w:lang w:val="ru-RU"/>
        </w:rPr>
        <w:t xml:space="preserve"> также поблагодарил участников за их конструктивные замечания в отношении обновленного предварительного проекта. Эти замечания имеют </w:t>
      </w:r>
      <w:proofErr w:type="gramStart"/>
      <w:r w:rsidRPr="00311F0A">
        <w:rPr>
          <w:snapToGrid/>
          <w:szCs w:val="22"/>
          <w:lang w:val="ru-RU"/>
        </w:rPr>
        <w:t>важное значение</w:t>
      </w:r>
      <w:proofErr w:type="gramEnd"/>
      <w:r w:rsidRPr="00311F0A">
        <w:rPr>
          <w:snapToGrid/>
          <w:szCs w:val="22"/>
          <w:lang w:val="ru-RU"/>
        </w:rPr>
        <w:t>, поскольку Рабочая группа открытого состава разрабатывает рамочную программу, которая будет служить руководством для их действий в течение следующих тридцати лет.</w:t>
      </w:r>
    </w:p>
    <w:p w:rsidR="00311F0A" w:rsidRPr="00311F0A" w:rsidRDefault="00C30C34" w:rsidP="00311F0A">
      <w:pPr>
        <w:pStyle w:val="Para10"/>
        <w:keepNext/>
        <w:numPr>
          <w:ilvl w:val="0"/>
          <w:numId w:val="0"/>
        </w:numPr>
        <w:outlineLvl w:val="3"/>
        <w:rPr>
          <w:rFonts w:eastAsia="Malgun Gothic"/>
          <w:b/>
          <w:bCs/>
          <w:snapToGrid/>
          <w:kern w:val="22"/>
          <w:szCs w:val="22"/>
          <w:lang w:val="ru-RU"/>
        </w:rPr>
      </w:pPr>
      <w:r>
        <w:rPr>
          <w:b/>
          <w:bCs/>
          <w:snapToGrid/>
          <w:szCs w:val="22"/>
          <w:lang w:val="ru-RU"/>
        </w:rPr>
        <w:t xml:space="preserve">Подведение итогов </w:t>
      </w:r>
      <w:r w:rsidR="00311F0A" w:rsidRPr="00311F0A">
        <w:rPr>
          <w:b/>
          <w:bCs/>
          <w:snapToGrid/>
          <w:szCs w:val="22"/>
          <w:lang w:val="ru-RU"/>
        </w:rPr>
        <w:t>Председател</w:t>
      </w:r>
      <w:r>
        <w:rPr>
          <w:b/>
          <w:bCs/>
          <w:snapToGrid/>
          <w:szCs w:val="22"/>
          <w:lang w:val="ru-RU"/>
        </w:rPr>
        <w:t>ем</w:t>
      </w:r>
      <w:r w:rsidR="00311F0A" w:rsidRPr="00311F0A">
        <w:rPr>
          <w:b/>
          <w:bCs/>
          <w:snapToGrid/>
          <w:szCs w:val="22"/>
          <w:lang w:val="ru-RU"/>
        </w:rPr>
        <w:t xml:space="preserve"> Вспомогательного органа по научным, техническим и технологическим консультациям</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Председатель Вспомогательного органа по научным, техническим и технологическим консультациям заявил, что настоящие обсуждения представляют критический этап разработки конкретных элементов глобальной рамочной программы в области биоразнообразия. Важно обстоятельно и конструктивно обсудить этот вопрос в рамках Вспомогательного органа, с </w:t>
      </w:r>
      <w:proofErr w:type="gramStart"/>
      <w:r w:rsidRPr="00311F0A">
        <w:rPr>
          <w:snapToGrid/>
          <w:szCs w:val="22"/>
          <w:lang w:val="ru-RU"/>
        </w:rPr>
        <w:t>тем</w:t>
      </w:r>
      <w:proofErr w:type="gramEnd"/>
      <w:r w:rsidRPr="00311F0A">
        <w:rPr>
          <w:snapToGrid/>
          <w:szCs w:val="22"/>
          <w:lang w:val="ru-RU"/>
        </w:rPr>
        <w:t xml:space="preserve"> чтобы предоставить Сторонам содержательные рекомендации для дискуссии на третьем совещании Рабочей группы открытого состава. Он предложил всем участникам принимать активное участие в </w:t>
      </w:r>
      <w:r w:rsidR="00C30C34">
        <w:rPr>
          <w:snapToGrid/>
          <w:szCs w:val="22"/>
          <w:lang w:val="ru-RU"/>
        </w:rPr>
        <w:t>дискуссиях</w:t>
      </w:r>
      <w:r w:rsidRPr="00311F0A">
        <w:rPr>
          <w:snapToGrid/>
          <w:szCs w:val="22"/>
          <w:lang w:val="ru-RU"/>
        </w:rPr>
        <w:t xml:space="preserve"> Вспомогательного органа по научным, техническим и технологическим консультациям и представлять наиболее актуальные научные и технические, а не политические рекомендации. Всеобъемлющая и эффективная система мониторинга, включающая индикаторы различных уровней и упрощающая представление национальной отчетности, в качестве части этой рамочной программы будет играть важнейшую роль и заложит основу для будущего осуществления и отчетности. Он надеется, что обсуждения в ходе 24-го совещания Вспомогательного органа по научным, техническим и технологическим консультациям будут интересными, содержательными, конструктивными и конкретными.</w:t>
      </w:r>
    </w:p>
    <w:p w:rsidR="00311F0A" w:rsidRPr="00311F0A" w:rsidRDefault="00311F0A" w:rsidP="00311F0A">
      <w:pPr>
        <w:pStyle w:val="Para10"/>
        <w:keepNext/>
        <w:numPr>
          <w:ilvl w:val="0"/>
          <w:numId w:val="0"/>
        </w:numPr>
        <w:outlineLvl w:val="3"/>
        <w:rPr>
          <w:rFonts w:eastAsia="Malgun Gothic"/>
          <w:b/>
          <w:bCs/>
          <w:snapToGrid/>
          <w:kern w:val="22"/>
          <w:szCs w:val="22"/>
          <w:lang w:val="ru-RU"/>
        </w:rPr>
      </w:pPr>
      <w:r w:rsidRPr="00311F0A">
        <w:rPr>
          <w:b/>
          <w:bCs/>
          <w:snapToGrid/>
          <w:szCs w:val="22"/>
          <w:lang w:val="ru-RU"/>
        </w:rPr>
        <w:t>Заявление нового Председателя Конференции Сторон</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Представитель Китая заявил, что для него большая честь представлять на нынешней специальной совместной сессии Председателя 15-го совещания Конференции Сторон, и выразил признательность Египту в качестве Председателя Конференции Сторон и секретариату за продуманную организацию сессии. Пятое издание Глобальной перспективы в области биоразнообразия служит напоминанием о том, что проводимая работа имеет важнейшее значение для обращения вспять процесса утраты биоразнообразия на глобальном уровне. Обновленный вариант предварительного проекта предоставил возможность для углубленного обмена мнениями, и Китай приветствует новый вариант текста и считает, что в процессе консультаций </w:t>
      </w:r>
      <w:proofErr w:type="gramStart"/>
      <w:r w:rsidRPr="00311F0A">
        <w:rPr>
          <w:snapToGrid/>
          <w:szCs w:val="22"/>
          <w:lang w:val="ru-RU"/>
        </w:rPr>
        <w:t>был</w:t>
      </w:r>
      <w:proofErr w:type="gramEnd"/>
      <w:r w:rsidRPr="00311F0A">
        <w:rPr>
          <w:snapToGrid/>
          <w:szCs w:val="22"/>
          <w:lang w:val="ru-RU"/>
        </w:rPr>
        <w:t xml:space="preserve"> достигнут значительный прогресс. В Китае более 25 % территории составляют охраняемые районы, и страна твердо поддерживает многосторонний подход и всегда активно участвовала в многостороннем процессе в области биоразнообразия и содействовала ему. </w:t>
      </w:r>
      <w:proofErr w:type="gramStart"/>
      <w:r w:rsidRPr="00311F0A">
        <w:rPr>
          <w:snapToGrid/>
          <w:szCs w:val="22"/>
          <w:lang w:val="ru-RU"/>
        </w:rPr>
        <w:t>Он надеется на совместную работу со всеми Сторонами в целях сбалансированного достижения трех целей Конвенции о биологическом разнообразии на основе принципов справедливости, транспарентности и подхода на основе инициативы стран, а также посредством разработки сбалансированной, практичной и эффективной глобальной рамочной программы в области биоразнообразия на период после 2020 года в интересах создания более справедливой системы управления биоразнообразием.</w:t>
      </w:r>
      <w:proofErr w:type="gramEnd"/>
      <w:r w:rsidRPr="00311F0A">
        <w:rPr>
          <w:snapToGrid/>
          <w:szCs w:val="22"/>
          <w:lang w:val="ru-RU"/>
        </w:rPr>
        <w:t xml:space="preserve"> В рамках 75-й сессии Генеральной Ассамблеи 30 сентября 2020 года пройдет Саммит по биоразнообразию. Китай также проведет 24 сентября 2020 года онлайновый круглый стол на уровне министров в целях дальнейшего укрепления консенсуса между Сторонами. Он выразил надежду на то, что эти усилия станут важным шагом в глобальном процессе сохранения биоразнообразия. В заключение он поблагодарил международное сообщество за поддержку, оказанную Китаю в подготовке 15-го совещания Конференции Сторон, и отметил, что Китай с нетерпением ожидает встречи с участниками в </w:t>
      </w:r>
      <w:proofErr w:type="spellStart"/>
      <w:r w:rsidRPr="00311F0A">
        <w:rPr>
          <w:snapToGrid/>
          <w:szCs w:val="22"/>
          <w:lang w:val="ru-RU"/>
        </w:rPr>
        <w:t>Куньмине</w:t>
      </w:r>
      <w:proofErr w:type="spellEnd"/>
      <w:r w:rsidRPr="00311F0A">
        <w:rPr>
          <w:snapToGrid/>
          <w:szCs w:val="22"/>
          <w:lang w:val="ru-RU"/>
        </w:rPr>
        <w:t xml:space="preserve"> в ближайшее время.</w:t>
      </w:r>
    </w:p>
    <w:p w:rsidR="00311F0A" w:rsidRPr="00311F0A" w:rsidRDefault="00311F0A" w:rsidP="00311F0A">
      <w:pPr>
        <w:pStyle w:val="H1Report"/>
        <w:spacing w:before="120"/>
        <w:outlineLvl w:val="1"/>
        <w:rPr>
          <w:rFonts w:eastAsia="Malgun Gothic"/>
          <w:bCs/>
          <w:lang w:val="ru-RU"/>
        </w:rPr>
      </w:pPr>
      <w:bookmarkStart w:id="70" w:name="_Toc57912318"/>
      <w:bookmarkStart w:id="71" w:name="_Toc57978073"/>
      <w:bookmarkStart w:id="72" w:name="_Toc58108003"/>
      <w:bookmarkStart w:id="73" w:name="_Toc58108023"/>
      <w:bookmarkStart w:id="74" w:name="_Toc58322584"/>
      <w:bookmarkStart w:id="75" w:name="_Toc60418995"/>
      <w:r w:rsidRPr="00311F0A">
        <w:rPr>
          <w:lang w:val="ru-RU"/>
        </w:rPr>
        <w:t>ПУНКТ 3.</w:t>
      </w:r>
      <w:r w:rsidRPr="00311F0A">
        <w:rPr>
          <w:lang w:val="ru-RU"/>
        </w:rPr>
        <w:tab/>
        <w:t>ЗАКРЫТИЕ СПЕЦИАЛЬНОЙ СЕССИИ</w:t>
      </w:r>
      <w:bookmarkEnd w:id="70"/>
      <w:bookmarkEnd w:id="71"/>
      <w:bookmarkEnd w:id="72"/>
      <w:bookmarkEnd w:id="73"/>
      <w:bookmarkEnd w:id="74"/>
      <w:bookmarkEnd w:id="75"/>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 xml:space="preserve">Председатель Вспомогательного органа по научным, техническим и технологическим консультациям отметил, что четырехдневные </w:t>
      </w:r>
      <w:r w:rsidRPr="00E300AD">
        <w:rPr>
          <w:snapToGrid/>
          <w:szCs w:val="22"/>
          <w:lang w:val="ru-RU"/>
        </w:rPr>
        <w:t>пробные</w:t>
      </w:r>
      <w:r w:rsidRPr="00311F0A">
        <w:rPr>
          <w:snapToGrid/>
          <w:szCs w:val="22"/>
          <w:lang w:val="ru-RU"/>
        </w:rPr>
        <w:t xml:space="preserve"> виртуальные сессии дали возможность протестировать новую платформу в случае будущей необходимости. Вместе с Председателем Вспомогательного органа по осуществлению он выразил признательность за неослабевающий интерес к трем специальным сессиям и за усилия, предпринятые для участия в этих совещаниях, несмотря на сопутствующие трудности.</w:t>
      </w:r>
    </w:p>
    <w:p w:rsidR="00311F0A" w:rsidRPr="00311F0A" w:rsidRDefault="00311F0A" w:rsidP="00311F0A">
      <w:pPr>
        <w:pStyle w:val="Para10"/>
        <w:tabs>
          <w:tab w:val="clear" w:pos="360"/>
        </w:tabs>
        <w:rPr>
          <w:rFonts w:eastAsia="Malgun Gothic"/>
          <w:snapToGrid/>
          <w:kern w:val="22"/>
          <w:szCs w:val="22"/>
          <w:lang w:val="ru-RU"/>
        </w:rPr>
      </w:pPr>
      <w:r w:rsidRPr="00311F0A">
        <w:rPr>
          <w:snapToGrid/>
          <w:szCs w:val="22"/>
          <w:lang w:val="ru-RU"/>
        </w:rPr>
        <w:t>После традиционного обмена любезностями специальная совместная виртуальная сессия Вспомогательного органа по научным, техническим и технологическим консультациям и Вспомогательного органа по осуществлению была закрыта в пятницу 18 сентября 2020 года</w:t>
      </w:r>
      <w:r w:rsidR="007A6247">
        <w:rPr>
          <w:snapToGrid/>
          <w:szCs w:val="22"/>
          <w:lang w:val="ru-RU"/>
        </w:rPr>
        <w:t xml:space="preserve"> в 9 часов 10 минут</w:t>
      </w:r>
      <w:r w:rsidRPr="00311F0A">
        <w:rPr>
          <w:snapToGrid/>
          <w:szCs w:val="22"/>
          <w:lang w:val="ru-RU"/>
        </w:rPr>
        <w:t>.</w:t>
      </w:r>
    </w:p>
    <w:p w:rsidR="00311F0A" w:rsidRPr="00311F0A" w:rsidRDefault="00311F0A" w:rsidP="00311F0A">
      <w:pPr>
        <w:pStyle w:val="Para10"/>
        <w:numPr>
          <w:ilvl w:val="0"/>
          <w:numId w:val="0"/>
        </w:numPr>
        <w:jc w:val="center"/>
        <w:rPr>
          <w:b/>
          <w:bCs/>
          <w:iCs/>
          <w:lang w:val="ru-RU"/>
        </w:rPr>
      </w:pPr>
      <w:r w:rsidRPr="00311F0A">
        <w:rPr>
          <w:snapToGrid/>
          <w:szCs w:val="22"/>
          <w:lang w:val="ru-RU"/>
        </w:rPr>
        <w:t>______</w:t>
      </w:r>
      <w:r w:rsidRPr="00311F0A">
        <w:rPr>
          <w:b/>
          <w:bCs/>
          <w:iCs/>
          <w:szCs w:val="24"/>
          <w:lang w:val="ru-RU"/>
        </w:rPr>
        <w:t xml:space="preserve"> </w:t>
      </w:r>
    </w:p>
    <w:p w:rsidR="00311F0A" w:rsidRPr="00311F0A" w:rsidRDefault="00311F0A" w:rsidP="00311F0A">
      <w:pPr>
        <w:rPr>
          <w:lang w:val="ru-RU"/>
        </w:rPr>
      </w:pPr>
    </w:p>
    <w:p w:rsidR="00311F0A" w:rsidRPr="00311F0A" w:rsidRDefault="00311F0A" w:rsidP="00311F0A">
      <w:pPr>
        <w:rPr>
          <w:lang w:val="ru-RU"/>
        </w:rPr>
      </w:pPr>
    </w:p>
    <w:p w:rsidR="00311F0A" w:rsidRPr="00311F0A" w:rsidRDefault="00311F0A" w:rsidP="00311F0A">
      <w:pPr>
        <w:pStyle w:val="Para10"/>
        <w:numPr>
          <w:ilvl w:val="0"/>
          <w:numId w:val="0"/>
        </w:numPr>
        <w:rPr>
          <w:rFonts w:eastAsia="Malgun Gothic"/>
          <w:bCs/>
          <w:lang w:val="ru-RU"/>
        </w:rPr>
      </w:pPr>
    </w:p>
    <w:p w:rsidR="00F14718" w:rsidRPr="00311F0A" w:rsidRDefault="00F14718">
      <w:pPr>
        <w:pStyle w:val="Para10"/>
        <w:numPr>
          <w:ilvl w:val="0"/>
          <w:numId w:val="0"/>
        </w:numPr>
        <w:jc w:val="center"/>
        <w:rPr>
          <w:b/>
          <w:bCs/>
          <w:iCs/>
          <w:szCs w:val="24"/>
          <w:lang w:val="ru-RU"/>
        </w:rPr>
      </w:pPr>
    </w:p>
    <w:sectPr w:rsidR="00F14718" w:rsidRPr="00311F0A" w:rsidSect="001D029D">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021" w:right="1440" w:bottom="993" w:left="1440" w:header="45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20D" w:rsidRDefault="0076020D">
      <w:r>
        <w:separator/>
      </w:r>
    </w:p>
  </w:endnote>
  <w:endnote w:type="continuationSeparator" w:id="0">
    <w:p w:rsidR="0076020D" w:rsidRDefault="0076020D">
      <w:r>
        <w:continuationSeparator/>
      </w:r>
    </w:p>
  </w:endnote>
  <w:endnote w:type="continuationNotice" w:id="1">
    <w:p w:rsidR="0076020D" w:rsidRDefault="0076020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等线">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D" w:rsidRDefault="0076020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D" w:rsidRDefault="0076020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D" w:rsidRDefault="007602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20D" w:rsidRDefault="0076020D">
      <w:r>
        <w:separator/>
      </w:r>
    </w:p>
  </w:footnote>
  <w:footnote w:type="continuationSeparator" w:id="0">
    <w:p w:rsidR="0076020D" w:rsidRDefault="0076020D">
      <w:r>
        <w:continuationSeparator/>
      </w:r>
    </w:p>
  </w:footnote>
  <w:footnote w:type="continuationNotice" w:id="1">
    <w:p w:rsidR="0076020D" w:rsidRDefault="0076020D"/>
  </w:footnote>
  <w:footnote w:id="2">
    <w:p w:rsidR="0076020D" w:rsidRPr="00DA7949" w:rsidRDefault="0076020D" w:rsidP="00A120C1">
      <w:pPr>
        <w:pStyle w:val="Notedebasdepage"/>
        <w:ind w:firstLine="0"/>
        <w:rPr>
          <w:szCs w:val="18"/>
          <w:lang w:val="en-US"/>
        </w:rPr>
      </w:pPr>
      <w:r w:rsidRPr="00DA7949">
        <w:rPr>
          <w:rStyle w:val="Appelnotedebasdep"/>
          <w:sz w:val="18"/>
          <w:szCs w:val="18"/>
        </w:rPr>
        <w:footnoteRef/>
      </w:r>
      <w:r w:rsidRPr="008F4F73">
        <w:rPr>
          <w:szCs w:val="18"/>
        </w:rPr>
        <w:t xml:space="preserve"> </w:t>
      </w:r>
      <w:hyperlink r:id="rId1" w:history="1">
        <w:r w:rsidRPr="00DA7949">
          <w:rPr>
            <w:rStyle w:val="Lienhypertexte"/>
            <w:szCs w:val="18"/>
          </w:rPr>
          <w:t>https://www.cbd.int/gbo5</w:t>
        </w:r>
      </w:hyperlink>
      <w:r w:rsidRPr="008F4F73">
        <w:rPr>
          <w:szCs w:val="18"/>
        </w:rPr>
        <w:t>.</w:t>
      </w:r>
    </w:p>
  </w:footnote>
  <w:footnote w:id="3">
    <w:p w:rsidR="0076020D" w:rsidRPr="00672885" w:rsidRDefault="0076020D" w:rsidP="00A120C1">
      <w:pPr>
        <w:pStyle w:val="NormalWeb"/>
        <w:shd w:val="clear" w:color="auto" w:fill="FFFFFF"/>
        <w:spacing w:before="0" w:beforeAutospacing="0" w:after="60" w:afterAutospacing="0"/>
      </w:pPr>
      <w:r w:rsidRPr="00DA7949">
        <w:rPr>
          <w:rStyle w:val="Appelnotedebasdep"/>
          <w:sz w:val="18"/>
          <w:szCs w:val="18"/>
        </w:rPr>
        <w:footnoteRef/>
      </w:r>
      <w:r w:rsidRPr="00DA7949">
        <w:rPr>
          <w:sz w:val="18"/>
          <w:szCs w:val="18"/>
        </w:rPr>
        <w:t xml:space="preserve"> </w:t>
      </w:r>
      <w:r>
        <w:rPr>
          <w:sz w:val="18"/>
          <w:szCs w:val="18"/>
          <w:lang w:val="ru-RU"/>
        </w:rPr>
        <w:t>См</w:t>
      </w:r>
      <w:r w:rsidRPr="005457CB">
        <w:rPr>
          <w:sz w:val="18"/>
          <w:szCs w:val="18"/>
        </w:rPr>
        <w:t xml:space="preserve">. </w:t>
      </w:r>
      <w:r w:rsidRPr="008016A6">
        <w:rPr>
          <w:sz w:val="18"/>
          <w:szCs w:val="18"/>
          <w:lang w:val="ru-RU"/>
        </w:rPr>
        <w:t>МПБЭУ</w:t>
      </w:r>
      <w:r w:rsidRPr="005457CB">
        <w:rPr>
          <w:sz w:val="18"/>
          <w:szCs w:val="18"/>
        </w:rPr>
        <w:t xml:space="preserve"> (2019 </w:t>
      </w:r>
      <w:r w:rsidRPr="008016A6">
        <w:rPr>
          <w:sz w:val="18"/>
          <w:szCs w:val="18"/>
          <w:lang w:val="ru-RU"/>
        </w:rPr>
        <w:t>г</w:t>
      </w:r>
      <w:r w:rsidRPr="005457CB">
        <w:rPr>
          <w:sz w:val="18"/>
          <w:szCs w:val="18"/>
        </w:rPr>
        <w:t xml:space="preserve">.) </w:t>
      </w:r>
      <w:r w:rsidRPr="00590F18">
        <w:rPr>
          <w:iCs/>
          <w:sz w:val="18"/>
          <w:szCs w:val="18"/>
        </w:rPr>
        <w:t>Global assessment report on biodiversity and ecosystem services of the Intergovernmental Science-Policy</w:t>
      </w:r>
      <w:r w:rsidRPr="00590F18">
        <w:rPr>
          <w:sz w:val="18"/>
          <w:szCs w:val="18"/>
        </w:rPr>
        <w:t xml:space="preserve">. E. S. </w:t>
      </w:r>
      <w:proofErr w:type="spellStart"/>
      <w:r w:rsidRPr="00590F18">
        <w:rPr>
          <w:sz w:val="18"/>
          <w:szCs w:val="18"/>
        </w:rPr>
        <w:t>Brondizio</w:t>
      </w:r>
      <w:proofErr w:type="spellEnd"/>
      <w:r w:rsidRPr="00590F18">
        <w:rPr>
          <w:sz w:val="18"/>
          <w:szCs w:val="18"/>
        </w:rPr>
        <w:t xml:space="preserve"> et al. (editors). </w:t>
      </w:r>
      <w:r w:rsidRPr="00590F18">
        <w:rPr>
          <w:sz w:val="18"/>
          <w:szCs w:val="18"/>
          <w:lang w:val="ru-RU"/>
        </w:rPr>
        <w:t>Секретариат</w:t>
      </w:r>
      <w:r w:rsidRPr="00590F18">
        <w:rPr>
          <w:sz w:val="18"/>
          <w:szCs w:val="18"/>
        </w:rPr>
        <w:t xml:space="preserve"> </w:t>
      </w:r>
      <w:r w:rsidRPr="00590F18">
        <w:rPr>
          <w:sz w:val="18"/>
          <w:szCs w:val="18"/>
          <w:lang w:val="ru-RU"/>
        </w:rPr>
        <w:t>МПБЭУ</w:t>
      </w:r>
      <w:r w:rsidRPr="00590F18">
        <w:rPr>
          <w:sz w:val="18"/>
          <w:szCs w:val="18"/>
        </w:rPr>
        <w:t xml:space="preserve">, </w:t>
      </w:r>
      <w:r w:rsidRPr="00590F18">
        <w:rPr>
          <w:sz w:val="18"/>
          <w:szCs w:val="18"/>
          <w:lang w:val="ru-RU"/>
        </w:rPr>
        <w:t>Бонн</w:t>
      </w:r>
      <w:r w:rsidRPr="00590F18">
        <w:rPr>
          <w:sz w:val="18"/>
          <w:szCs w:val="18"/>
        </w:rPr>
        <w:t xml:space="preserve">, </w:t>
      </w:r>
      <w:r w:rsidRPr="00590F18">
        <w:rPr>
          <w:sz w:val="18"/>
          <w:szCs w:val="18"/>
          <w:lang w:val="ru-RU"/>
        </w:rPr>
        <w:t>Германия</w:t>
      </w:r>
      <w:r w:rsidRPr="00590F18">
        <w:rPr>
          <w:sz w:val="18"/>
          <w:szCs w:val="18"/>
        </w:rPr>
        <w:t xml:space="preserve"> </w:t>
      </w:r>
      <w:r w:rsidRPr="00590F18">
        <w:rPr>
          <w:sz w:val="18"/>
          <w:szCs w:val="18"/>
          <w:lang w:val="ru-RU"/>
        </w:rPr>
        <w:t>и</w:t>
      </w:r>
      <w:r w:rsidRPr="00590F18">
        <w:rPr>
          <w:sz w:val="18"/>
          <w:szCs w:val="18"/>
        </w:rPr>
        <w:t xml:space="preserve"> </w:t>
      </w:r>
      <w:r w:rsidRPr="00590F18">
        <w:rPr>
          <w:sz w:val="18"/>
          <w:szCs w:val="18"/>
          <w:lang w:val="ru-RU"/>
        </w:rPr>
        <w:t>МПБЭУ</w:t>
      </w:r>
      <w:r w:rsidRPr="00590F18">
        <w:rPr>
          <w:sz w:val="18"/>
          <w:szCs w:val="18"/>
        </w:rPr>
        <w:t xml:space="preserve"> (2019 </w:t>
      </w:r>
      <w:r w:rsidRPr="00590F18">
        <w:rPr>
          <w:sz w:val="18"/>
          <w:szCs w:val="18"/>
          <w:lang w:val="ru-RU"/>
        </w:rPr>
        <w:t>г</w:t>
      </w:r>
      <w:r w:rsidRPr="00590F18">
        <w:rPr>
          <w:sz w:val="18"/>
          <w:szCs w:val="18"/>
        </w:rPr>
        <w:t xml:space="preserve">.) </w:t>
      </w:r>
      <w:r w:rsidRPr="00590F18">
        <w:rPr>
          <w:iCs/>
          <w:sz w:val="18"/>
          <w:szCs w:val="18"/>
        </w:rPr>
        <w:t>Summary for policymakers of the global assessment report on biodiversity and ecosystem services of the Intergovernmental Science-Policy Platform on Biodiversity and Ecosystem Services</w:t>
      </w:r>
      <w:r w:rsidRPr="00590F18">
        <w:rPr>
          <w:sz w:val="18"/>
          <w:szCs w:val="18"/>
        </w:rPr>
        <w:t xml:space="preserve">. S. </w:t>
      </w:r>
      <w:proofErr w:type="spellStart"/>
      <w:r w:rsidRPr="00590F18">
        <w:rPr>
          <w:sz w:val="18"/>
          <w:szCs w:val="18"/>
        </w:rPr>
        <w:t>Díaz</w:t>
      </w:r>
      <w:proofErr w:type="spellEnd"/>
      <w:r w:rsidRPr="00590F18">
        <w:rPr>
          <w:sz w:val="18"/>
          <w:szCs w:val="18"/>
        </w:rPr>
        <w:t xml:space="preserve"> et al. (editors). </w:t>
      </w:r>
      <w:r w:rsidRPr="00590F18">
        <w:rPr>
          <w:sz w:val="18"/>
          <w:szCs w:val="18"/>
          <w:lang w:val="ru-RU"/>
        </w:rPr>
        <w:t>Секретариат</w:t>
      </w:r>
      <w:r w:rsidRPr="00590F18">
        <w:rPr>
          <w:sz w:val="18"/>
          <w:szCs w:val="18"/>
        </w:rPr>
        <w:t xml:space="preserve"> </w:t>
      </w:r>
      <w:r w:rsidRPr="00590F18">
        <w:rPr>
          <w:sz w:val="18"/>
          <w:szCs w:val="18"/>
          <w:lang w:val="ru-RU"/>
        </w:rPr>
        <w:t>МПБЭУ</w:t>
      </w:r>
      <w:r w:rsidRPr="00590F18">
        <w:rPr>
          <w:sz w:val="18"/>
          <w:szCs w:val="18"/>
        </w:rPr>
        <w:t xml:space="preserve">, </w:t>
      </w:r>
      <w:r w:rsidRPr="00590F18">
        <w:rPr>
          <w:sz w:val="18"/>
          <w:szCs w:val="18"/>
          <w:lang w:val="ru-RU"/>
        </w:rPr>
        <w:t>Бонн</w:t>
      </w:r>
      <w:r w:rsidRPr="00590F18">
        <w:rPr>
          <w:sz w:val="18"/>
          <w:szCs w:val="18"/>
        </w:rPr>
        <w:t xml:space="preserve">, </w:t>
      </w:r>
      <w:r w:rsidRPr="00590F18">
        <w:rPr>
          <w:sz w:val="18"/>
          <w:szCs w:val="18"/>
          <w:lang w:val="ru-RU"/>
        </w:rPr>
        <w:t>Германия</w:t>
      </w:r>
      <w:r w:rsidRPr="00590F18">
        <w:rPr>
          <w:sz w:val="18"/>
          <w:szCs w:val="18"/>
        </w:rPr>
        <w:t xml:space="preserve">. 56 </w:t>
      </w:r>
      <w:proofErr w:type="spellStart"/>
      <w:r w:rsidRPr="00590F18">
        <w:rPr>
          <w:sz w:val="18"/>
          <w:szCs w:val="18"/>
          <w:lang w:val="ru-RU"/>
        </w:rPr>
        <w:t>стр</w:t>
      </w:r>
      <w:proofErr w:type="spellEnd"/>
      <w:r w:rsidRPr="00590F18">
        <w:rPr>
          <w:sz w:val="18"/>
          <w:szCs w:val="18"/>
        </w:rPr>
        <w:t xml:space="preserve">. </w:t>
      </w:r>
      <w:hyperlink r:id="rId2" w:history="1">
        <w:r w:rsidRPr="00DA7949">
          <w:rPr>
            <w:rStyle w:val="Lienhypertexte"/>
            <w:szCs w:val="18"/>
            <w:lang w:eastAsia="en-US"/>
          </w:rPr>
          <w:t>https://doi.org/10.5281/zenodo.3553579</w:t>
        </w:r>
      </w:hyperlink>
      <w:r w:rsidRPr="00DA7949">
        <w:rPr>
          <w:sz w:val="18"/>
          <w:szCs w:val="18"/>
        </w:rPr>
        <w:t xml:space="preserve">. </w:t>
      </w:r>
    </w:p>
  </w:footnote>
  <w:footnote w:id="4">
    <w:p w:rsidR="0076020D" w:rsidRPr="00DA7949" w:rsidRDefault="0076020D" w:rsidP="00833B17">
      <w:pPr>
        <w:pStyle w:val="Commentaire"/>
        <w:spacing w:after="60" w:line="240" w:lineRule="auto"/>
        <w:rPr>
          <w:szCs w:val="18"/>
          <w:lang w:val="en-CA"/>
        </w:rPr>
      </w:pPr>
      <w:r w:rsidRPr="00DA7949">
        <w:rPr>
          <w:rStyle w:val="Appelnotedebasdep"/>
          <w:sz w:val="18"/>
          <w:szCs w:val="18"/>
        </w:rPr>
        <w:footnoteRef/>
      </w:r>
      <w:r w:rsidRPr="00DA7949">
        <w:rPr>
          <w:sz w:val="18"/>
          <w:szCs w:val="18"/>
          <w:lang w:val="en-CA"/>
        </w:rPr>
        <w:t xml:space="preserve"> </w:t>
      </w:r>
      <w:hyperlink r:id="rId3" w:history="1">
        <w:r w:rsidRPr="00DA7949">
          <w:rPr>
            <w:rStyle w:val="Lienhypertexte"/>
            <w:szCs w:val="18"/>
            <w:lang w:val="en-CA"/>
          </w:rPr>
          <w:t>https://www.cbd.int/gbo5/local-biodiversity-outlooks-2</w:t>
        </w:r>
      </w:hyperlink>
      <w:r w:rsidRPr="00DA7949">
        <w:rPr>
          <w:sz w:val="18"/>
          <w:szCs w:val="18"/>
          <w:lang w:val="en-CA"/>
        </w:rPr>
        <w:t>.</w:t>
      </w:r>
    </w:p>
  </w:footnote>
  <w:footnote w:id="5">
    <w:p w:rsidR="0076020D" w:rsidRPr="005457CB" w:rsidRDefault="0076020D" w:rsidP="005C6FC9">
      <w:pPr>
        <w:pStyle w:val="Notedebasdepage"/>
        <w:ind w:firstLine="0"/>
        <w:rPr>
          <w:szCs w:val="18"/>
          <w:lang w:val="ru-RU"/>
        </w:rPr>
      </w:pPr>
      <w:r w:rsidRPr="005F1480">
        <w:rPr>
          <w:rStyle w:val="Appelnotedebasdep"/>
          <w:sz w:val="18"/>
          <w:szCs w:val="18"/>
        </w:rPr>
        <w:footnoteRef/>
      </w:r>
      <w:r w:rsidRPr="005457CB">
        <w:rPr>
          <w:szCs w:val="18"/>
          <w:lang w:val="ru-RU"/>
        </w:rPr>
        <w:t xml:space="preserve"> </w:t>
      </w:r>
      <w:r>
        <w:rPr>
          <w:szCs w:val="18"/>
          <w:lang w:val="ru-RU"/>
        </w:rPr>
        <w:t>См</w:t>
      </w:r>
      <w:r w:rsidRPr="005457CB">
        <w:rPr>
          <w:szCs w:val="18"/>
          <w:lang w:val="ru-RU"/>
        </w:rPr>
        <w:t xml:space="preserve">. </w:t>
      </w:r>
      <w:hyperlink r:id="rId4" w:history="1">
        <w:r w:rsidRPr="005F1480">
          <w:rPr>
            <w:rStyle w:val="Lienhypertexte"/>
            <w:szCs w:val="18"/>
          </w:rPr>
          <w:t>https</w:t>
        </w:r>
        <w:r w:rsidRPr="005457CB">
          <w:rPr>
            <w:rStyle w:val="Lienhypertexte"/>
            <w:szCs w:val="18"/>
            <w:lang w:val="ru-RU"/>
          </w:rPr>
          <w:t>://</w:t>
        </w:r>
        <w:r w:rsidRPr="005F1480">
          <w:rPr>
            <w:rStyle w:val="Lienhypertexte"/>
            <w:szCs w:val="18"/>
          </w:rPr>
          <w:t>www</w:t>
        </w:r>
        <w:r w:rsidRPr="005457CB">
          <w:rPr>
            <w:rStyle w:val="Lienhypertexte"/>
            <w:szCs w:val="18"/>
            <w:lang w:val="ru-RU"/>
          </w:rPr>
          <w:t>.</w:t>
        </w:r>
        <w:proofErr w:type="spellStart"/>
        <w:r w:rsidRPr="005F1480">
          <w:rPr>
            <w:rStyle w:val="Lienhypertexte"/>
            <w:szCs w:val="18"/>
          </w:rPr>
          <w:t>cbd</w:t>
        </w:r>
        <w:proofErr w:type="spellEnd"/>
        <w:r w:rsidRPr="005457CB">
          <w:rPr>
            <w:rStyle w:val="Lienhypertexte"/>
            <w:szCs w:val="18"/>
            <w:lang w:val="ru-RU"/>
          </w:rPr>
          <w:t>.</w:t>
        </w:r>
        <w:proofErr w:type="spellStart"/>
        <w:r w:rsidRPr="005F1480">
          <w:rPr>
            <w:rStyle w:val="Lienhypertexte"/>
            <w:szCs w:val="18"/>
          </w:rPr>
          <w:t>int</w:t>
        </w:r>
        <w:proofErr w:type="spellEnd"/>
        <w:r w:rsidRPr="005457CB">
          <w:rPr>
            <w:rStyle w:val="Lienhypertexte"/>
            <w:szCs w:val="18"/>
            <w:lang w:val="ru-RU"/>
          </w:rPr>
          <w:t>/</w:t>
        </w:r>
        <w:proofErr w:type="spellStart"/>
        <w:r w:rsidRPr="005F1480">
          <w:rPr>
            <w:rStyle w:val="Lienhypertexte"/>
            <w:szCs w:val="18"/>
          </w:rPr>
          <w:t>gbo</w:t>
        </w:r>
        <w:proofErr w:type="spellEnd"/>
        <w:r w:rsidRPr="005457CB">
          <w:rPr>
            <w:rStyle w:val="Lienhypertexte"/>
            <w:szCs w:val="18"/>
            <w:lang w:val="ru-RU"/>
          </w:rPr>
          <w:t>5/</w:t>
        </w:r>
        <w:r w:rsidRPr="005F1480">
          <w:rPr>
            <w:rStyle w:val="Lienhypertexte"/>
            <w:szCs w:val="18"/>
          </w:rPr>
          <w:t>plant</w:t>
        </w:r>
        <w:r w:rsidRPr="005457CB">
          <w:rPr>
            <w:rStyle w:val="Lienhypertexte"/>
            <w:szCs w:val="18"/>
            <w:lang w:val="ru-RU"/>
          </w:rPr>
          <w:t>-</w:t>
        </w:r>
        <w:r w:rsidRPr="005F1480">
          <w:rPr>
            <w:rStyle w:val="Lienhypertexte"/>
            <w:szCs w:val="18"/>
          </w:rPr>
          <w:t>conservation</w:t>
        </w:r>
        <w:r w:rsidRPr="005457CB">
          <w:rPr>
            <w:rStyle w:val="Lienhypertexte"/>
            <w:szCs w:val="18"/>
            <w:lang w:val="ru-RU"/>
          </w:rPr>
          <w:t>-</w:t>
        </w:r>
        <w:r w:rsidRPr="005F1480">
          <w:rPr>
            <w:rStyle w:val="Lienhypertexte"/>
            <w:szCs w:val="18"/>
          </w:rPr>
          <w:t>report</w:t>
        </w:r>
        <w:r w:rsidRPr="005457CB">
          <w:rPr>
            <w:rStyle w:val="Lienhypertexte"/>
            <w:szCs w:val="18"/>
            <w:lang w:val="ru-RU"/>
          </w:rPr>
          <w:t>-2020</w:t>
        </w:r>
      </w:hyperlink>
      <w:r w:rsidRPr="005457CB">
        <w:rPr>
          <w:szCs w:val="18"/>
          <w:lang w:val="ru-RU"/>
        </w:rPr>
        <w:t>.</w:t>
      </w:r>
    </w:p>
  </w:footnote>
  <w:footnote w:id="6">
    <w:p w:rsidR="0076020D" w:rsidRPr="00962E93" w:rsidRDefault="0076020D" w:rsidP="00244E07">
      <w:pPr>
        <w:pStyle w:val="Notedebasdepage"/>
        <w:ind w:firstLine="0"/>
        <w:jc w:val="left"/>
        <w:rPr>
          <w:szCs w:val="18"/>
          <w:lang w:val="ru-RU"/>
        </w:rPr>
      </w:pPr>
      <w:r w:rsidRPr="00DA7949">
        <w:rPr>
          <w:rStyle w:val="Appelnotedebasdep"/>
          <w:sz w:val="18"/>
          <w:szCs w:val="18"/>
        </w:rPr>
        <w:footnoteRef/>
      </w:r>
      <w:r w:rsidRPr="00962E93">
        <w:rPr>
          <w:szCs w:val="18"/>
          <w:lang w:val="ru-RU"/>
        </w:rPr>
        <w:t xml:space="preserve"> Ответы секретариата на вопросы в отношении пятого издания Глобальной перспективы в области биоразнообразия представлены по адресу:</w:t>
      </w:r>
      <w:r w:rsidRPr="00DE3CFE">
        <w:rPr>
          <w:szCs w:val="18"/>
        </w:rPr>
        <w:t xml:space="preserve"> </w:t>
      </w:r>
      <w:hyperlink r:id="rId5" w:history="1">
        <w:r w:rsidRPr="00DE3CFE">
          <w:rPr>
            <w:rStyle w:val="Lienhypertexte"/>
            <w:szCs w:val="18"/>
          </w:rPr>
          <w:t>https://www.cbd.int/conferences/sbstta24-sbi3-prep/sbstta-sbi-ss-01/documents</w:t>
        </w:r>
      </w:hyperlink>
      <w:r w:rsidRPr="00DE3CFE">
        <w:rPr>
          <w:szCs w:val="18"/>
        </w:rPr>
        <w:t xml:space="preserve">, </w:t>
      </w:r>
      <w:r w:rsidRPr="00962E93">
        <w:rPr>
          <w:szCs w:val="18"/>
          <w:lang w:val="ru-RU"/>
        </w:rPr>
        <w:t xml:space="preserve">поскольку из-за нехватки времени секретариат не смог ответить на эти вопросы в ходе сессии. </w:t>
      </w:r>
    </w:p>
  </w:footnote>
  <w:footnote w:id="7">
    <w:p w:rsidR="0076020D" w:rsidRPr="005457CB" w:rsidRDefault="0076020D" w:rsidP="0080166D">
      <w:pPr>
        <w:pStyle w:val="Notedebasdepage"/>
        <w:ind w:firstLine="0"/>
        <w:rPr>
          <w:szCs w:val="18"/>
          <w:lang w:val="ru-RU"/>
        </w:rPr>
      </w:pPr>
      <w:r w:rsidRPr="00DA7949">
        <w:rPr>
          <w:rStyle w:val="Appelnotedebasdep"/>
          <w:sz w:val="18"/>
          <w:szCs w:val="18"/>
        </w:rPr>
        <w:footnoteRef/>
      </w:r>
      <w:r w:rsidRPr="005457CB">
        <w:rPr>
          <w:szCs w:val="18"/>
          <w:lang w:val="ru-RU"/>
        </w:rPr>
        <w:t xml:space="preserve"> </w:t>
      </w:r>
      <w:r>
        <w:rPr>
          <w:szCs w:val="18"/>
          <w:lang w:val="ru-RU"/>
        </w:rPr>
        <w:t>См.</w:t>
      </w:r>
      <w:r w:rsidRPr="005457CB">
        <w:rPr>
          <w:szCs w:val="18"/>
          <w:lang w:val="ru-RU"/>
        </w:rPr>
        <w:t xml:space="preserve"> </w:t>
      </w:r>
      <w:hyperlink r:id="rId6" w:history="1">
        <w:r w:rsidRPr="00DA7949">
          <w:rPr>
            <w:rStyle w:val="Lienhypertexte"/>
            <w:szCs w:val="18"/>
          </w:rPr>
          <w:t>https</w:t>
        </w:r>
        <w:r w:rsidRPr="005457CB">
          <w:rPr>
            <w:rStyle w:val="Lienhypertexte"/>
            <w:szCs w:val="18"/>
            <w:lang w:val="ru-RU"/>
          </w:rPr>
          <w:t>://</w:t>
        </w:r>
        <w:r w:rsidRPr="00DA7949">
          <w:rPr>
            <w:rStyle w:val="Lienhypertexte"/>
            <w:szCs w:val="18"/>
          </w:rPr>
          <w:t>www</w:t>
        </w:r>
        <w:r w:rsidRPr="005457CB">
          <w:rPr>
            <w:rStyle w:val="Lienhypertexte"/>
            <w:szCs w:val="18"/>
            <w:lang w:val="ru-RU"/>
          </w:rPr>
          <w:t>.</w:t>
        </w:r>
        <w:proofErr w:type="spellStart"/>
        <w:r w:rsidRPr="00DA7949">
          <w:rPr>
            <w:rStyle w:val="Lienhypertexte"/>
            <w:szCs w:val="18"/>
          </w:rPr>
          <w:t>cbd</w:t>
        </w:r>
        <w:proofErr w:type="spellEnd"/>
        <w:r w:rsidRPr="005457CB">
          <w:rPr>
            <w:rStyle w:val="Lienhypertexte"/>
            <w:szCs w:val="18"/>
            <w:lang w:val="ru-RU"/>
          </w:rPr>
          <w:t>.</w:t>
        </w:r>
        <w:proofErr w:type="spellStart"/>
        <w:r w:rsidRPr="00DA7949">
          <w:rPr>
            <w:rStyle w:val="Lienhypertexte"/>
            <w:szCs w:val="18"/>
          </w:rPr>
          <w:t>int</w:t>
        </w:r>
        <w:proofErr w:type="spellEnd"/>
        <w:r w:rsidRPr="005457CB">
          <w:rPr>
            <w:rStyle w:val="Lienhypertexte"/>
            <w:szCs w:val="18"/>
            <w:lang w:val="ru-RU"/>
          </w:rPr>
          <w:t>/</w:t>
        </w:r>
        <w:r w:rsidRPr="00DA7949">
          <w:rPr>
            <w:rStyle w:val="Lienhypertexte"/>
            <w:szCs w:val="18"/>
          </w:rPr>
          <w:t>convention</w:t>
        </w:r>
        <w:r w:rsidRPr="005457CB">
          <w:rPr>
            <w:rStyle w:val="Lienhypertexte"/>
            <w:szCs w:val="18"/>
            <w:lang w:val="ru-RU"/>
          </w:rPr>
          <w:t>/</w:t>
        </w:r>
        <w:r w:rsidRPr="00DA7949">
          <w:rPr>
            <w:rStyle w:val="Lienhypertexte"/>
            <w:szCs w:val="18"/>
          </w:rPr>
          <w:t>mechanisms</w:t>
        </w:r>
        <w:r w:rsidRPr="005457CB">
          <w:rPr>
            <w:rStyle w:val="Lienhypertexte"/>
            <w:szCs w:val="18"/>
            <w:lang w:val="ru-RU"/>
          </w:rPr>
          <w:t>/</w:t>
        </w:r>
        <w:r w:rsidRPr="00DA7949">
          <w:rPr>
            <w:rStyle w:val="Lienhypertexte"/>
            <w:szCs w:val="18"/>
          </w:rPr>
          <w:t>trial</w:t>
        </w:r>
        <w:r w:rsidRPr="005457CB">
          <w:rPr>
            <w:rStyle w:val="Lienhypertexte"/>
            <w:szCs w:val="18"/>
            <w:lang w:val="ru-RU"/>
          </w:rPr>
          <w:t>-</w:t>
        </w:r>
        <w:r w:rsidRPr="00DA7949">
          <w:rPr>
            <w:rStyle w:val="Lienhypertexte"/>
            <w:szCs w:val="18"/>
          </w:rPr>
          <w:t>phase</w:t>
        </w:r>
        <w:r w:rsidRPr="005457CB">
          <w:rPr>
            <w:rStyle w:val="Lienhypertexte"/>
            <w:szCs w:val="18"/>
            <w:lang w:val="ru-RU"/>
          </w:rPr>
          <w:t>.</w:t>
        </w:r>
        <w:proofErr w:type="spellStart"/>
        <w:r w:rsidRPr="00DA7949">
          <w:rPr>
            <w:rStyle w:val="Lienhypertexte"/>
            <w:szCs w:val="18"/>
          </w:rPr>
          <w:t>shtml</w:t>
        </w:r>
        <w:proofErr w:type="spellEnd"/>
      </w:hyperlink>
      <w:r w:rsidRPr="005457CB">
        <w:rPr>
          <w:szCs w:val="18"/>
          <w:lang w:val="ru-RU"/>
        </w:rPr>
        <w:t>.</w:t>
      </w:r>
    </w:p>
  </w:footnote>
  <w:footnote w:id="8">
    <w:p w:rsidR="0076020D" w:rsidRPr="00DA7949" w:rsidRDefault="0076020D" w:rsidP="00311F0A">
      <w:pPr>
        <w:pStyle w:val="Notedebasdepage"/>
        <w:ind w:firstLine="0"/>
      </w:pPr>
      <w:r w:rsidRPr="00E300AD">
        <w:rPr>
          <w:rStyle w:val="Appelnotedebasdep"/>
          <w:sz w:val="18"/>
          <w:szCs w:val="18"/>
        </w:rPr>
        <w:footnoteRef/>
      </w:r>
      <w:r>
        <w:t xml:space="preserve"> </w:t>
      </w:r>
      <w:proofErr w:type="spellStart"/>
      <w:proofErr w:type="gramStart"/>
      <w:r>
        <w:t>См</w:t>
      </w:r>
      <w:proofErr w:type="spellEnd"/>
      <w:r>
        <w:t xml:space="preserve">. </w:t>
      </w:r>
      <w:hyperlink r:id="rId7" w:history="1">
        <w:r>
          <w:rPr>
            <w:rStyle w:val="Lienhypertexte"/>
          </w:rPr>
          <w:t>https://www.cbd.int/conferences/sbstta24-sbi3-prep/sbstta-sbi-ss-01/documents</w:t>
        </w:r>
      </w:hyperlink>
      <w:r>
        <w:t>.</w:t>
      </w:r>
      <w:proofErr w:type="gramEnd"/>
    </w:p>
  </w:footnote>
  <w:footnote w:id="9">
    <w:p w:rsidR="0076020D" w:rsidRPr="00C9777D" w:rsidRDefault="0076020D" w:rsidP="00311F0A">
      <w:pPr>
        <w:pStyle w:val="Notedebasdepage"/>
        <w:ind w:firstLine="0"/>
        <w:rPr>
          <w:szCs w:val="18"/>
          <w:lang w:val="ru-RU"/>
        </w:rPr>
      </w:pPr>
      <w:r w:rsidRPr="00E300AD">
        <w:rPr>
          <w:rStyle w:val="Appelnotedebasdep"/>
          <w:sz w:val="18"/>
          <w:szCs w:val="18"/>
        </w:rPr>
        <w:footnoteRef/>
      </w:r>
      <w:hyperlink r:id="rId8" w:history="1">
        <w:r w:rsidRPr="00C9777D">
          <w:rPr>
            <w:rStyle w:val="Lienhypertexte"/>
            <w:szCs w:val="18"/>
            <w:lang w:val="ru-RU"/>
          </w:rPr>
          <w:t xml:space="preserve"> CBD/POST2020/PREP/2/1</w:t>
        </w:r>
      </w:hyperlink>
      <w:r w:rsidRPr="00C9777D">
        <w:rPr>
          <w:lang w:val="ru-RU"/>
        </w:rPr>
        <w:t>, «</w:t>
      </w:r>
      <w:r w:rsidRPr="00C9777D">
        <w:rPr>
          <w:color w:val="212529"/>
          <w:szCs w:val="18"/>
          <w:lang w:val="ru-RU"/>
        </w:rPr>
        <w:t>Обновленный вариант предварительного проекта глобальной рамочной программы в области биоразнообразия на период после 2020 года»</w:t>
      </w:r>
      <w:r w:rsidRPr="00C9777D">
        <w:rPr>
          <w:lang w:val="ru-RU"/>
        </w:rPr>
        <w:t xml:space="preserve"> от 17 августа 2020 года. </w:t>
      </w:r>
    </w:p>
  </w:footnote>
  <w:footnote w:id="10">
    <w:p w:rsidR="0076020D" w:rsidRPr="00E300AD" w:rsidRDefault="0076020D" w:rsidP="00C9777D">
      <w:pPr>
        <w:pStyle w:val="Notedebasdepage"/>
        <w:spacing w:after="0"/>
        <w:ind w:firstLine="0"/>
        <w:rPr>
          <w:szCs w:val="18"/>
          <w:lang w:val="ru-RU"/>
        </w:rPr>
      </w:pPr>
      <w:r w:rsidRPr="00E300AD">
        <w:rPr>
          <w:rStyle w:val="Appelnotedebasdep"/>
          <w:sz w:val="18"/>
          <w:szCs w:val="18"/>
        </w:rPr>
        <w:footnoteRef/>
      </w:r>
      <w:r w:rsidRPr="00E300AD">
        <w:rPr>
          <w:szCs w:val="18"/>
        </w:rPr>
        <w:t xml:space="preserve"> </w:t>
      </w:r>
      <w:r w:rsidRPr="00E300AD">
        <w:rPr>
          <w:szCs w:val="18"/>
          <w:lang w:val="ru-RU"/>
        </w:rPr>
        <w:t xml:space="preserve">С выступлением сопредседателей можно ознакомиться по адресу: </w:t>
      </w:r>
      <w:hyperlink r:id="rId9" w:history="1">
        <w:r w:rsidRPr="00E300AD">
          <w:rPr>
            <w:rStyle w:val="Lienhypertexte"/>
            <w:szCs w:val="18"/>
            <w:lang w:val="ru-RU"/>
          </w:rPr>
          <w:t>https://www.cbd.int/conferences/sbstta24-sbi3-prep/sbstta-sbi-ss-01/documents</w:t>
        </w:r>
      </w:hyperlink>
      <w:r w:rsidRPr="00E300AD">
        <w:rPr>
          <w:szCs w:val="18"/>
          <w:lang w:val="ru-RU"/>
        </w:rPr>
        <w:t>.</w:t>
      </w:r>
    </w:p>
  </w:footnote>
  <w:footnote w:id="11">
    <w:p w:rsidR="0076020D" w:rsidRPr="00C9777D" w:rsidRDefault="0076020D" w:rsidP="00C9777D">
      <w:pPr>
        <w:pStyle w:val="Notedebasdepage"/>
        <w:spacing w:after="0"/>
        <w:ind w:firstLine="0"/>
        <w:rPr>
          <w:lang w:val="ru-RU"/>
        </w:rPr>
      </w:pPr>
      <w:r w:rsidRPr="00E300AD">
        <w:rPr>
          <w:rStyle w:val="Appelnotedebasdep"/>
          <w:sz w:val="18"/>
          <w:szCs w:val="18"/>
          <w:lang w:val="ru-RU"/>
        </w:rPr>
        <w:footnoteRef/>
      </w:r>
      <w:r w:rsidRPr="00E300AD">
        <w:rPr>
          <w:szCs w:val="18"/>
          <w:lang w:val="ru-RU"/>
        </w:rPr>
        <w:t xml:space="preserve"> </w:t>
      </w:r>
      <w:r w:rsidRPr="00C9777D">
        <w:rPr>
          <w:lang w:val="ru-RU"/>
        </w:rPr>
        <w:t xml:space="preserve">Более ранняя версия предварительного проекта от 6 января 2020 года представлена в документе </w:t>
      </w:r>
      <w:hyperlink r:id="rId10" w:history="1">
        <w:r w:rsidRPr="00C9777D">
          <w:rPr>
            <w:rStyle w:val="Lienhypertexte"/>
            <w:lang w:val="ru-RU"/>
          </w:rPr>
          <w:t>CBD/WG2020/2/3</w:t>
        </w:r>
      </w:hyperlink>
      <w:r w:rsidRPr="00C9777D">
        <w:rPr>
          <w:lang w:val="ru-RU"/>
        </w:rPr>
        <w:t>.</w:t>
      </w:r>
    </w:p>
  </w:footnote>
  <w:footnote w:id="12">
    <w:p w:rsidR="0076020D" w:rsidRPr="00C9777D" w:rsidRDefault="0076020D" w:rsidP="00311F0A">
      <w:pPr>
        <w:pStyle w:val="Notedebasdepage"/>
        <w:ind w:firstLine="0"/>
        <w:rPr>
          <w:szCs w:val="18"/>
          <w:lang w:val="ru-RU"/>
        </w:rPr>
      </w:pPr>
      <w:r w:rsidRPr="00E300AD">
        <w:rPr>
          <w:rStyle w:val="Appelnotedebasdep"/>
          <w:sz w:val="18"/>
          <w:szCs w:val="18"/>
        </w:rPr>
        <w:footnoteRef/>
      </w:r>
      <w:r w:rsidRPr="00C9777D">
        <w:rPr>
          <w:lang w:val="ru-RU"/>
        </w:rPr>
        <w:t xml:space="preserve"> </w:t>
      </w:r>
      <w:hyperlink r:id="rId11" w:history="1">
        <w:r w:rsidRPr="00C9777D">
          <w:rPr>
            <w:rStyle w:val="Lienhypertexte"/>
            <w:szCs w:val="18"/>
            <w:lang w:val="ru-RU"/>
          </w:rPr>
          <w:t>CBD/WG2020/2/4</w:t>
        </w:r>
      </w:hyperlink>
      <w:r w:rsidRPr="00C9777D">
        <w:rPr>
          <w:lang w:val="ru-RU"/>
        </w:rPr>
        <w:t>; страницы с предложенными формулировками «Задачи 15, предложенной в предварительном проекте» (в отношении ресурсов, включая развитие потенциала) и «Задачи 16, предложенной в предварительном проекте» (в отношении биотехнологии); номера задач указаны в соответствии с предварительным проектом, опубликованным в январе 2020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fr-FR"/>
      </w:rPr>
      <w:alias w:val="Subject"/>
      <w:tag w:val=""/>
      <w:id w:val="-1018777011"/>
      <w:dataBinding w:prefixMappings="xmlns:ns0='http://purl.org/dc/elements/1.1/' xmlns:ns1='http://schemas.openxmlformats.org/package/2006/metadata/core-properties' " w:xpath="/ns1:coreProperties[1]/ns0:subject[1]" w:storeItemID="{6C3C8BC8-F283-45AE-878A-BAB7291924A1}"/>
      <w:text/>
    </w:sdtPr>
    <w:sdtContent>
      <w:p w:rsidR="0076020D" w:rsidRPr="00304A69" w:rsidRDefault="0076020D" w:rsidP="008508AE">
        <w:pPr>
          <w:pStyle w:val="En-tte"/>
          <w:tabs>
            <w:tab w:val="clear" w:pos="4320"/>
            <w:tab w:val="clear" w:pos="8640"/>
          </w:tabs>
          <w:ind w:right="6099"/>
          <w:jc w:val="left"/>
          <w:rPr>
            <w:noProof/>
            <w:kern w:val="22"/>
            <w:lang w:val="fr-FR"/>
          </w:rPr>
        </w:pPr>
        <w:r>
          <w:rPr>
            <w:noProof/>
            <w:kern w:val="22"/>
            <w:lang w:val="fr-FR"/>
          </w:rPr>
          <w:t>CBD/SBSTTA-SBI-SS/1/2</w:t>
        </w:r>
      </w:p>
    </w:sdtContent>
  </w:sdt>
  <w:p w:rsidR="0076020D" w:rsidRPr="00304A69" w:rsidRDefault="0076020D" w:rsidP="008508AE">
    <w:pPr>
      <w:pStyle w:val="En-tte"/>
      <w:tabs>
        <w:tab w:val="clear" w:pos="4320"/>
        <w:tab w:val="clear" w:pos="8640"/>
      </w:tabs>
      <w:ind w:right="6099"/>
      <w:jc w:val="left"/>
      <w:rPr>
        <w:noProof/>
        <w:kern w:val="22"/>
        <w:lang w:val="fr-FR"/>
      </w:rPr>
    </w:pPr>
    <w:r>
      <w:rPr>
        <w:noProof/>
        <w:kern w:val="22"/>
        <w:lang w:val="ru-RU"/>
      </w:rPr>
      <w:t>Страница</w:t>
    </w:r>
    <w:r w:rsidRPr="00304A69">
      <w:rPr>
        <w:noProof/>
        <w:kern w:val="22"/>
        <w:lang w:val="fr-FR"/>
      </w:rPr>
      <w:t xml:space="preserve"> </w:t>
    </w:r>
    <w:r w:rsidR="007F66E3" w:rsidRPr="005440A6">
      <w:rPr>
        <w:noProof/>
        <w:kern w:val="22"/>
      </w:rPr>
      <w:fldChar w:fldCharType="begin"/>
    </w:r>
    <w:r w:rsidRPr="00304A69">
      <w:rPr>
        <w:noProof/>
        <w:kern w:val="22"/>
        <w:lang w:val="fr-FR"/>
      </w:rPr>
      <w:instrText xml:space="preserve"> PAGE   \* MERGEFORMAT </w:instrText>
    </w:r>
    <w:r w:rsidR="007F66E3" w:rsidRPr="005440A6">
      <w:rPr>
        <w:noProof/>
        <w:kern w:val="22"/>
      </w:rPr>
      <w:fldChar w:fldCharType="separate"/>
    </w:r>
    <w:r>
      <w:rPr>
        <w:noProof/>
        <w:kern w:val="22"/>
        <w:lang w:val="fr-FR"/>
      </w:rPr>
      <w:t>2</w:t>
    </w:r>
    <w:r w:rsidR="007F66E3" w:rsidRPr="005440A6">
      <w:rPr>
        <w:noProof/>
        <w:kern w:val="22"/>
      </w:rPr>
      <w:fldChar w:fldCharType="end"/>
    </w:r>
  </w:p>
  <w:p w:rsidR="0076020D" w:rsidRPr="00304A69" w:rsidRDefault="0076020D" w:rsidP="005440A6">
    <w:pPr>
      <w:pStyle w:val="En-tte"/>
      <w:tabs>
        <w:tab w:val="clear" w:pos="4320"/>
        <w:tab w:val="clear" w:pos="8640"/>
      </w:tabs>
      <w:jc w:val="left"/>
      <w:rPr>
        <w:noProof/>
        <w:kern w:val="22"/>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fr-FR"/>
      </w:rPr>
      <w:alias w:val="Subject"/>
      <w:tag w:val=""/>
      <w:id w:val="-1797441434"/>
      <w:dataBinding w:prefixMappings="xmlns:ns0='http://purl.org/dc/elements/1.1/' xmlns:ns1='http://schemas.openxmlformats.org/package/2006/metadata/core-properties' " w:xpath="/ns1:coreProperties[1]/ns0:subject[1]" w:storeItemID="{6C3C8BC8-F283-45AE-878A-BAB7291924A1}"/>
      <w:text/>
    </w:sdtPr>
    <w:sdtContent>
      <w:p w:rsidR="0076020D" w:rsidRPr="00304A69" w:rsidRDefault="0076020D" w:rsidP="006D5314">
        <w:pPr>
          <w:pStyle w:val="En-tte"/>
          <w:tabs>
            <w:tab w:val="clear" w:pos="4320"/>
            <w:tab w:val="clear" w:pos="8640"/>
          </w:tabs>
          <w:ind w:left="5954"/>
          <w:jc w:val="right"/>
          <w:rPr>
            <w:noProof/>
            <w:kern w:val="22"/>
            <w:lang w:val="fr-FR"/>
          </w:rPr>
        </w:pPr>
        <w:r>
          <w:rPr>
            <w:noProof/>
            <w:kern w:val="22"/>
            <w:lang w:val="fr-FR"/>
          </w:rPr>
          <w:t>CBD/SBSTTA-SBI-SS/1/2</w:t>
        </w:r>
      </w:p>
    </w:sdtContent>
  </w:sdt>
  <w:p w:rsidR="0076020D" w:rsidRPr="00304A69" w:rsidRDefault="0076020D" w:rsidP="006D5314">
    <w:pPr>
      <w:pStyle w:val="En-tte"/>
      <w:tabs>
        <w:tab w:val="clear" w:pos="4320"/>
        <w:tab w:val="clear" w:pos="8640"/>
      </w:tabs>
      <w:ind w:left="5954"/>
      <w:jc w:val="right"/>
      <w:rPr>
        <w:noProof/>
        <w:kern w:val="22"/>
        <w:lang w:val="fr-FR"/>
      </w:rPr>
    </w:pPr>
    <w:r w:rsidRPr="00304A69">
      <w:rPr>
        <w:noProof/>
        <w:kern w:val="22"/>
        <w:lang w:val="fr-FR"/>
      </w:rPr>
      <w:t xml:space="preserve">Page </w:t>
    </w:r>
    <w:r w:rsidR="007F66E3" w:rsidRPr="005440A6">
      <w:rPr>
        <w:noProof/>
        <w:kern w:val="22"/>
      </w:rPr>
      <w:fldChar w:fldCharType="begin"/>
    </w:r>
    <w:r w:rsidRPr="00304A69">
      <w:rPr>
        <w:noProof/>
        <w:kern w:val="22"/>
        <w:lang w:val="fr-FR"/>
      </w:rPr>
      <w:instrText xml:space="preserve"> PAGE   \* MERGEFORMAT </w:instrText>
    </w:r>
    <w:r w:rsidR="007F66E3" w:rsidRPr="005440A6">
      <w:rPr>
        <w:noProof/>
        <w:kern w:val="22"/>
      </w:rPr>
      <w:fldChar w:fldCharType="separate"/>
    </w:r>
    <w:r>
      <w:rPr>
        <w:noProof/>
        <w:kern w:val="22"/>
        <w:lang w:val="fr-FR"/>
      </w:rPr>
      <w:t>47</w:t>
    </w:r>
    <w:r w:rsidR="007F66E3" w:rsidRPr="005440A6">
      <w:rPr>
        <w:noProof/>
        <w:kern w:val="22"/>
      </w:rPr>
      <w:fldChar w:fldCharType="end"/>
    </w:r>
  </w:p>
  <w:p w:rsidR="0076020D" w:rsidRPr="00304A69" w:rsidRDefault="0076020D" w:rsidP="005440A6">
    <w:pPr>
      <w:pStyle w:val="En-tte"/>
      <w:tabs>
        <w:tab w:val="clear" w:pos="4320"/>
        <w:tab w:val="clear" w:pos="8640"/>
      </w:tabs>
      <w:jc w:val="right"/>
      <w:rPr>
        <w:noProof/>
        <w:kern w:val="22"/>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D" w:rsidRDefault="0076020D" w:rsidP="00316D38">
    <w:pPr>
      <w:pStyle w:val="En-tte"/>
      <w:tabs>
        <w:tab w:val="clear" w:pos="4320"/>
        <w:tab w:val="clear" w:pos="864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383455929"/>
      <w:dataBinding w:prefixMappings="xmlns:ns0='http://purl.org/dc/elements/1.1/' xmlns:ns1='http://schemas.openxmlformats.org/package/2006/metadata/core-properties' " w:xpath="/ns1:coreProperties[1]/ns0:subject[1]" w:storeItemID="{6C3C8BC8-F283-45AE-878A-BAB7291924A1}"/>
      <w:text/>
    </w:sdtPr>
    <w:sdtContent>
      <w:p w:rsidR="0076020D" w:rsidRDefault="0076020D">
        <w:pPr>
          <w:pStyle w:val="En-tte"/>
        </w:pPr>
        <w:r>
          <w:t>CBD/SBSTTA-SBI-SS/1/2</w:t>
        </w:r>
      </w:p>
    </w:sdtContent>
  </w:sdt>
  <w:p w:rsidR="0076020D" w:rsidRDefault="0076020D" w:rsidP="00DA7949">
    <w:pPr>
      <w:pStyle w:val="En-tte"/>
      <w:spacing w:after="240"/>
    </w:pPr>
    <w:r>
      <w:rPr>
        <w:lang w:val="ru-RU"/>
      </w:rPr>
      <w:t>Страница</w:t>
    </w:r>
    <w:r>
      <w:t xml:space="preserve"> </w:t>
    </w:r>
    <w:fldSimple w:instr=" PAGE   \* MERGEFORMAT ">
      <w:r w:rsidR="00F70A67">
        <w:rPr>
          <w:noProof/>
        </w:rPr>
        <w:t>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677307086"/>
      <w:dataBinding w:prefixMappings="xmlns:ns0='http://purl.org/dc/elements/1.1/' xmlns:ns1='http://schemas.openxmlformats.org/package/2006/metadata/core-properties' " w:xpath="/ns1:coreProperties[1]/ns0:subject[1]" w:storeItemID="{6C3C8BC8-F283-45AE-878A-BAB7291924A1}"/>
      <w:text/>
    </w:sdtPr>
    <w:sdtContent>
      <w:p w:rsidR="0076020D" w:rsidRPr="00DA7949" w:rsidRDefault="0076020D" w:rsidP="00DA7949">
        <w:pPr>
          <w:pStyle w:val="En-tte"/>
          <w:jc w:val="right"/>
          <w:rPr>
            <w:lang w:val="fr-FR"/>
          </w:rPr>
        </w:pPr>
        <w:r w:rsidRPr="00DA7949">
          <w:rPr>
            <w:lang w:val="fr-FR"/>
          </w:rPr>
          <w:t>CBD/SBSTTA-SBI-SS/1/2</w:t>
        </w:r>
      </w:p>
    </w:sdtContent>
  </w:sdt>
  <w:p w:rsidR="0076020D" w:rsidRPr="00DA7949" w:rsidRDefault="0076020D" w:rsidP="00DA7949">
    <w:pPr>
      <w:pStyle w:val="En-tte"/>
      <w:spacing w:after="240"/>
      <w:jc w:val="right"/>
      <w:rPr>
        <w:lang w:val="fr-FR"/>
      </w:rPr>
    </w:pPr>
    <w:r>
      <w:rPr>
        <w:lang w:val="ru-RU"/>
      </w:rPr>
      <w:t>Страница</w:t>
    </w:r>
    <w:r>
      <w:t xml:space="preserve"> </w:t>
    </w:r>
    <w:r w:rsidR="007F66E3">
      <w:fldChar w:fldCharType="begin"/>
    </w:r>
    <w:r w:rsidRPr="00DA7949">
      <w:rPr>
        <w:lang w:val="fr-FR"/>
      </w:rPr>
      <w:instrText xml:space="preserve"> PAGE   \* MERGEFORMAT </w:instrText>
    </w:r>
    <w:r w:rsidR="007F66E3">
      <w:fldChar w:fldCharType="separate"/>
    </w:r>
    <w:r w:rsidR="00D604DB">
      <w:rPr>
        <w:noProof/>
        <w:lang w:val="fr-FR"/>
      </w:rPr>
      <w:t>51</w:t>
    </w:r>
    <w:r w:rsidR="007F66E3">
      <w:rPr>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D" w:rsidRDefault="0076020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A6A1A"/>
    <w:multiLevelType w:val="hybridMultilevel"/>
    <w:tmpl w:val="9AC87EB4"/>
    <w:lvl w:ilvl="0" w:tplc="6F00B9B2">
      <w:start w:val="1"/>
      <w:numFmt w:val="decimal"/>
      <w:lvlText w:val="%1."/>
      <w:lvlJc w:val="left"/>
      <w:pPr>
        <w:ind w:left="3735" w:hanging="3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315492"/>
    <w:multiLevelType w:val="hybridMultilevel"/>
    <w:tmpl w:val="79484884"/>
    <w:lvl w:ilvl="0" w:tplc="1D548E6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507016"/>
    <w:multiLevelType w:val="hybridMultilevel"/>
    <w:tmpl w:val="0990360E"/>
    <w:lvl w:ilvl="0" w:tplc="D94851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EE245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86F2C1C"/>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5D82B45"/>
    <w:multiLevelType w:val="hybridMultilevel"/>
    <w:tmpl w:val="44721B8A"/>
    <w:lvl w:ilvl="0" w:tplc="363279EE">
      <w:start w:val="1"/>
      <w:numFmt w:val="lowerLetter"/>
      <w:lvlText w:val="(%1)"/>
      <w:lvlJc w:val="left"/>
      <w:pPr>
        <w:ind w:left="72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3B663F2A"/>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7">
    <w:nsid w:val="77FD6FA3"/>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0"/>
  </w:num>
  <w:num w:numId="5">
    <w:abstractNumId w:val="13"/>
  </w:num>
  <w:num w:numId="6">
    <w:abstractNumId w:val="12"/>
  </w:num>
  <w:num w:numId="7">
    <w:abstractNumId w:val="0"/>
  </w:num>
  <w:num w:numId="8">
    <w:abstractNumId w:val="9"/>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13"/>
  </w:num>
  <w:num w:numId="14">
    <w:abstractNumId w:val="13"/>
  </w:num>
  <w:num w:numId="15">
    <w:abstractNumId w:val="16"/>
  </w:num>
  <w:num w:numId="16">
    <w:abstractNumId w:val="4"/>
  </w:num>
  <w:num w:numId="17">
    <w:abstractNumId w:val="13"/>
  </w:num>
  <w:num w:numId="18">
    <w:abstractNumId w:val="13"/>
  </w:num>
  <w:num w:numId="19">
    <w:abstractNumId w:val="13"/>
  </w:num>
  <w:num w:numId="20">
    <w:abstractNumId w:val="13"/>
  </w:num>
  <w:num w:numId="21">
    <w:abstractNumId w:val="7"/>
  </w:num>
  <w:num w:numId="22">
    <w:abstractNumId w:val="13"/>
  </w:num>
  <w:num w:numId="23">
    <w:abstractNumId w:val="13"/>
  </w:num>
  <w:num w:numId="24">
    <w:abstractNumId w:val="15"/>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4"/>
  </w:num>
  <w:num w:numId="93">
    <w:abstractNumId w:val="1"/>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13"/>
  </w:num>
  <w:num w:numId="101">
    <w:abstractNumId w:val="13"/>
  </w:num>
  <w:num w:numId="102">
    <w:abstractNumId w:val="13"/>
  </w:num>
  <w:num w:numId="103">
    <w:abstractNumId w:val="13"/>
  </w:num>
  <w:num w:numId="104">
    <w:abstractNumId w:val="13"/>
  </w:num>
  <w:num w:numId="105">
    <w:abstractNumId w:val="13"/>
  </w:num>
  <w:num w:numId="106">
    <w:abstractNumId w:val="13"/>
  </w:num>
  <w:num w:numId="107">
    <w:abstractNumId w:val="13"/>
  </w:num>
  <w:num w:numId="108">
    <w:abstractNumId w:val="13"/>
  </w:num>
  <w:num w:numId="109">
    <w:abstractNumId w:val="13"/>
  </w:num>
  <w:num w:numId="110">
    <w:abstractNumId w:val="13"/>
  </w:num>
  <w:num w:numId="111">
    <w:abstractNumId w:val="13"/>
  </w:num>
  <w:num w:numId="112">
    <w:abstractNumId w:val="13"/>
  </w:num>
  <w:num w:numId="113">
    <w:abstractNumId w:val="13"/>
  </w:num>
  <w:num w:numId="114">
    <w:abstractNumId w:val="13"/>
  </w:num>
  <w:num w:numId="115">
    <w:abstractNumId w:val="13"/>
  </w:num>
  <w:num w:numId="116">
    <w:abstractNumId w:val="13"/>
  </w:num>
  <w:num w:numId="117">
    <w:abstractNumId w:val="13"/>
  </w:num>
  <w:num w:numId="118">
    <w:abstractNumId w:val="13"/>
  </w:num>
  <w:num w:numId="119">
    <w:abstractNumId w:val="13"/>
  </w:num>
  <w:num w:numId="120">
    <w:abstractNumId w:val="13"/>
  </w:num>
  <w:num w:numId="121">
    <w:abstractNumId w:val="13"/>
  </w:num>
  <w:num w:numId="122">
    <w:abstractNumId w:val="13"/>
  </w:num>
  <w:num w:numId="123">
    <w:abstractNumId w:val="13"/>
  </w:num>
  <w:num w:numId="124">
    <w:abstractNumId w:val="13"/>
  </w:num>
  <w:num w:numId="125">
    <w:abstractNumId w:val="13"/>
  </w:num>
  <w:num w:numId="126">
    <w:abstractNumId w:val="13"/>
  </w:num>
  <w:num w:numId="127">
    <w:abstractNumId w:val="13"/>
  </w:num>
  <w:num w:numId="128">
    <w:abstractNumId w:val="13"/>
  </w:num>
  <w:num w:numId="129">
    <w:abstractNumId w:val="13"/>
  </w:num>
  <w:num w:numId="130">
    <w:abstractNumId w:val="13"/>
  </w:num>
  <w:num w:numId="131">
    <w:abstractNumId w:val="13"/>
  </w:num>
  <w:num w:numId="132">
    <w:abstractNumId w:val="13"/>
  </w:num>
  <w:num w:numId="133">
    <w:abstractNumId w:val="13"/>
  </w:num>
  <w:num w:numId="134">
    <w:abstractNumId w:val="13"/>
  </w:num>
  <w:num w:numId="135">
    <w:abstractNumId w:val="13"/>
  </w:num>
  <w:num w:numId="136">
    <w:abstractNumId w:val="13"/>
  </w:num>
  <w:num w:numId="137">
    <w:abstractNumId w:val="13"/>
  </w:num>
  <w:num w:numId="138">
    <w:abstractNumId w:val="13"/>
  </w:num>
  <w:num w:numId="139">
    <w:abstractNumId w:val="11"/>
  </w:num>
  <w:num w:numId="140">
    <w:abstractNumId w:val="3"/>
  </w:num>
  <w:num w:numId="141">
    <w:abstractNumId w:val="13"/>
  </w:num>
  <w:num w:numId="142">
    <w:abstractNumId w:val="13"/>
  </w:num>
  <w:num w:numId="143">
    <w:abstractNumId w:val="13"/>
  </w:num>
  <w:num w:numId="144">
    <w:abstractNumId w:val="13"/>
  </w:num>
  <w:num w:numId="145">
    <w:abstractNumId w:val="13"/>
  </w:num>
  <w:num w:numId="146">
    <w:abstractNumId w:val="13"/>
  </w:num>
  <w:num w:numId="147">
    <w:abstractNumId w:val="13"/>
  </w:num>
  <w:num w:numId="148">
    <w:abstractNumId w:val="13"/>
  </w:num>
  <w:num w:numId="149">
    <w:abstractNumId w:val="2"/>
  </w:num>
  <w:num w:numId="150">
    <w:abstractNumId w:val="13"/>
  </w:num>
  <w:num w:numId="151">
    <w:abstractNumId w:val="13"/>
  </w:num>
  <w:num w:numId="152">
    <w:abstractNumId w:val="13"/>
  </w:num>
  <w:num w:numId="153">
    <w:abstractNumId w:val="13"/>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2465"/>
  </w:hdrShapeDefaults>
  <w:footnotePr>
    <w:footnote w:id="-1"/>
    <w:footnote w:id="0"/>
    <w:footnote w:id="1"/>
  </w:footnotePr>
  <w:endnotePr>
    <w:endnote w:id="-1"/>
    <w:endnote w:id="0"/>
    <w:endnote w:id="1"/>
  </w:endnotePr>
  <w:compat/>
  <w:rsids>
    <w:rsidRoot w:val="00E55B3B"/>
    <w:rsid w:val="0000099B"/>
    <w:rsid w:val="00001365"/>
    <w:rsid w:val="00001625"/>
    <w:rsid w:val="00001A47"/>
    <w:rsid w:val="000028F0"/>
    <w:rsid w:val="00003382"/>
    <w:rsid w:val="0000350B"/>
    <w:rsid w:val="00005458"/>
    <w:rsid w:val="00006321"/>
    <w:rsid w:val="000067AB"/>
    <w:rsid w:val="0000681B"/>
    <w:rsid w:val="00006D1A"/>
    <w:rsid w:val="000078FC"/>
    <w:rsid w:val="00007E50"/>
    <w:rsid w:val="0001035C"/>
    <w:rsid w:val="000107D9"/>
    <w:rsid w:val="00010E90"/>
    <w:rsid w:val="00011218"/>
    <w:rsid w:val="000118E6"/>
    <w:rsid w:val="00011C1D"/>
    <w:rsid w:val="00012F29"/>
    <w:rsid w:val="00013020"/>
    <w:rsid w:val="000135DB"/>
    <w:rsid w:val="000137B1"/>
    <w:rsid w:val="00013AD9"/>
    <w:rsid w:val="00013E63"/>
    <w:rsid w:val="000141D6"/>
    <w:rsid w:val="0001429F"/>
    <w:rsid w:val="000147A5"/>
    <w:rsid w:val="000158D1"/>
    <w:rsid w:val="000167B4"/>
    <w:rsid w:val="000206C2"/>
    <w:rsid w:val="00020B5E"/>
    <w:rsid w:val="0002125B"/>
    <w:rsid w:val="00021317"/>
    <w:rsid w:val="00021607"/>
    <w:rsid w:val="000219AC"/>
    <w:rsid w:val="00021B9D"/>
    <w:rsid w:val="00022717"/>
    <w:rsid w:val="00022909"/>
    <w:rsid w:val="00022983"/>
    <w:rsid w:val="000230EE"/>
    <w:rsid w:val="00023108"/>
    <w:rsid w:val="000234C9"/>
    <w:rsid w:val="000250C7"/>
    <w:rsid w:val="0002561A"/>
    <w:rsid w:val="00025687"/>
    <w:rsid w:val="00025749"/>
    <w:rsid w:val="000262E3"/>
    <w:rsid w:val="000267A8"/>
    <w:rsid w:val="0002723B"/>
    <w:rsid w:val="000273B4"/>
    <w:rsid w:val="00027715"/>
    <w:rsid w:val="00027F49"/>
    <w:rsid w:val="000300A4"/>
    <w:rsid w:val="000307C8"/>
    <w:rsid w:val="00031180"/>
    <w:rsid w:val="000316BE"/>
    <w:rsid w:val="00031729"/>
    <w:rsid w:val="00031D24"/>
    <w:rsid w:val="00032979"/>
    <w:rsid w:val="00032C85"/>
    <w:rsid w:val="00033332"/>
    <w:rsid w:val="00033924"/>
    <w:rsid w:val="00034276"/>
    <w:rsid w:val="0003430E"/>
    <w:rsid w:val="000344E9"/>
    <w:rsid w:val="00034630"/>
    <w:rsid w:val="0003497E"/>
    <w:rsid w:val="00034DB0"/>
    <w:rsid w:val="000356B8"/>
    <w:rsid w:val="00036099"/>
    <w:rsid w:val="00037873"/>
    <w:rsid w:val="00037916"/>
    <w:rsid w:val="00037A85"/>
    <w:rsid w:val="00037B7E"/>
    <w:rsid w:val="000402FF"/>
    <w:rsid w:val="000403EB"/>
    <w:rsid w:val="0004110E"/>
    <w:rsid w:val="00041188"/>
    <w:rsid w:val="000416D7"/>
    <w:rsid w:val="000417CE"/>
    <w:rsid w:val="00041A69"/>
    <w:rsid w:val="00041AF4"/>
    <w:rsid w:val="00041CD5"/>
    <w:rsid w:val="000427AD"/>
    <w:rsid w:val="00043801"/>
    <w:rsid w:val="00043A66"/>
    <w:rsid w:val="00043C34"/>
    <w:rsid w:val="00044619"/>
    <w:rsid w:val="00044B5B"/>
    <w:rsid w:val="00045A1C"/>
    <w:rsid w:val="00046078"/>
    <w:rsid w:val="00046130"/>
    <w:rsid w:val="00046B69"/>
    <w:rsid w:val="00047357"/>
    <w:rsid w:val="000479CF"/>
    <w:rsid w:val="000502CD"/>
    <w:rsid w:val="000505F9"/>
    <w:rsid w:val="00051073"/>
    <w:rsid w:val="00051099"/>
    <w:rsid w:val="00051571"/>
    <w:rsid w:val="000516D7"/>
    <w:rsid w:val="00052489"/>
    <w:rsid w:val="00052BA2"/>
    <w:rsid w:val="000539C8"/>
    <w:rsid w:val="00054381"/>
    <w:rsid w:val="000548E8"/>
    <w:rsid w:val="00054A14"/>
    <w:rsid w:val="00055D60"/>
    <w:rsid w:val="00055E11"/>
    <w:rsid w:val="000560A9"/>
    <w:rsid w:val="00056618"/>
    <w:rsid w:val="00056CB1"/>
    <w:rsid w:val="00056D6C"/>
    <w:rsid w:val="000574E3"/>
    <w:rsid w:val="00060189"/>
    <w:rsid w:val="00060339"/>
    <w:rsid w:val="000603AF"/>
    <w:rsid w:val="000604EF"/>
    <w:rsid w:val="0006076D"/>
    <w:rsid w:val="000608AD"/>
    <w:rsid w:val="000609A7"/>
    <w:rsid w:val="00060EB7"/>
    <w:rsid w:val="00061410"/>
    <w:rsid w:val="00062002"/>
    <w:rsid w:val="0006222F"/>
    <w:rsid w:val="00062539"/>
    <w:rsid w:val="00062E5B"/>
    <w:rsid w:val="00063502"/>
    <w:rsid w:val="00063528"/>
    <w:rsid w:val="0006362F"/>
    <w:rsid w:val="000639CF"/>
    <w:rsid w:val="00063AA3"/>
    <w:rsid w:val="00063D2A"/>
    <w:rsid w:val="00063E89"/>
    <w:rsid w:val="000649A2"/>
    <w:rsid w:val="00064BE1"/>
    <w:rsid w:val="000652A7"/>
    <w:rsid w:val="00065557"/>
    <w:rsid w:val="00067121"/>
    <w:rsid w:val="00067351"/>
    <w:rsid w:val="00067450"/>
    <w:rsid w:val="000676ED"/>
    <w:rsid w:val="00067DA4"/>
    <w:rsid w:val="0007041D"/>
    <w:rsid w:val="00071139"/>
    <w:rsid w:val="000711E1"/>
    <w:rsid w:val="00071462"/>
    <w:rsid w:val="00072154"/>
    <w:rsid w:val="000730A9"/>
    <w:rsid w:val="00073708"/>
    <w:rsid w:val="00074A3F"/>
    <w:rsid w:val="00074A7E"/>
    <w:rsid w:val="00074E0A"/>
    <w:rsid w:val="00074F2B"/>
    <w:rsid w:val="000754A2"/>
    <w:rsid w:val="00075E4C"/>
    <w:rsid w:val="0007614C"/>
    <w:rsid w:val="00076374"/>
    <w:rsid w:val="0007701A"/>
    <w:rsid w:val="00077DDE"/>
    <w:rsid w:val="000802CD"/>
    <w:rsid w:val="000803AE"/>
    <w:rsid w:val="00080F9A"/>
    <w:rsid w:val="00081600"/>
    <w:rsid w:val="00081E07"/>
    <w:rsid w:val="00081F7A"/>
    <w:rsid w:val="0008228E"/>
    <w:rsid w:val="00082EA3"/>
    <w:rsid w:val="00083C83"/>
    <w:rsid w:val="00083E7B"/>
    <w:rsid w:val="00083EEB"/>
    <w:rsid w:val="0008471D"/>
    <w:rsid w:val="00084C33"/>
    <w:rsid w:val="00084E5C"/>
    <w:rsid w:val="00084F37"/>
    <w:rsid w:val="000866B7"/>
    <w:rsid w:val="00086C72"/>
    <w:rsid w:val="00090CF9"/>
    <w:rsid w:val="000917D8"/>
    <w:rsid w:val="00091C70"/>
    <w:rsid w:val="000920B6"/>
    <w:rsid w:val="00092BCD"/>
    <w:rsid w:val="00093115"/>
    <w:rsid w:val="0009355D"/>
    <w:rsid w:val="000945DB"/>
    <w:rsid w:val="00094A64"/>
    <w:rsid w:val="00094EFF"/>
    <w:rsid w:val="000A07C6"/>
    <w:rsid w:val="000A0955"/>
    <w:rsid w:val="000A0ED1"/>
    <w:rsid w:val="000A1F7C"/>
    <w:rsid w:val="000A263C"/>
    <w:rsid w:val="000A2DEC"/>
    <w:rsid w:val="000A2EA8"/>
    <w:rsid w:val="000A3448"/>
    <w:rsid w:val="000A40BF"/>
    <w:rsid w:val="000A4B1B"/>
    <w:rsid w:val="000A4D3F"/>
    <w:rsid w:val="000A50F5"/>
    <w:rsid w:val="000A57F8"/>
    <w:rsid w:val="000A601C"/>
    <w:rsid w:val="000A6127"/>
    <w:rsid w:val="000B0013"/>
    <w:rsid w:val="000B09C1"/>
    <w:rsid w:val="000B1025"/>
    <w:rsid w:val="000B13B1"/>
    <w:rsid w:val="000B1C35"/>
    <w:rsid w:val="000B1CC7"/>
    <w:rsid w:val="000B2B9E"/>
    <w:rsid w:val="000B2CA8"/>
    <w:rsid w:val="000B2D34"/>
    <w:rsid w:val="000B3165"/>
    <w:rsid w:val="000B4056"/>
    <w:rsid w:val="000B4059"/>
    <w:rsid w:val="000B61DD"/>
    <w:rsid w:val="000B628D"/>
    <w:rsid w:val="000B6CCA"/>
    <w:rsid w:val="000B76B0"/>
    <w:rsid w:val="000B7F6D"/>
    <w:rsid w:val="000C027E"/>
    <w:rsid w:val="000C03F1"/>
    <w:rsid w:val="000C0A63"/>
    <w:rsid w:val="000C0F9B"/>
    <w:rsid w:val="000C1C42"/>
    <w:rsid w:val="000C2202"/>
    <w:rsid w:val="000C2A8B"/>
    <w:rsid w:val="000C2AA9"/>
    <w:rsid w:val="000C3257"/>
    <w:rsid w:val="000C37CD"/>
    <w:rsid w:val="000C3899"/>
    <w:rsid w:val="000C3BA8"/>
    <w:rsid w:val="000C45E1"/>
    <w:rsid w:val="000C461E"/>
    <w:rsid w:val="000C52A3"/>
    <w:rsid w:val="000C52CF"/>
    <w:rsid w:val="000C5E6A"/>
    <w:rsid w:val="000C602A"/>
    <w:rsid w:val="000C6127"/>
    <w:rsid w:val="000C6B0C"/>
    <w:rsid w:val="000C73B5"/>
    <w:rsid w:val="000C7714"/>
    <w:rsid w:val="000D01C3"/>
    <w:rsid w:val="000D0A9F"/>
    <w:rsid w:val="000D1575"/>
    <w:rsid w:val="000D1A0F"/>
    <w:rsid w:val="000D1A70"/>
    <w:rsid w:val="000D1B54"/>
    <w:rsid w:val="000D1DA3"/>
    <w:rsid w:val="000D20D8"/>
    <w:rsid w:val="000D2A1F"/>
    <w:rsid w:val="000D376F"/>
    <w:rsid w:val="000D39C9"/>
    <w:rsid w:val="000D3A18"/>
    <w:rsid w:val="000D47A5"/>
    <w:rsid w:val="000D4B55"/>
    <w:rsid w:val="000D5375"/>
    <w:rsid w:val="000D5484"/>
    <w:rsid w:val="000D5558"/>
    <w:rsid w:val="000D604E"/>
    <w:rsid w:val="000D688A"/>
    <w:rsid w:val="000D697D"/>
    <w:rsid w:val="000D7027"/>
    <w:rsid w:val="000D71B9"/>
    <w:rsid w:val="000D74CA"/>
    <w:rsid w:val="000D7ECC"/>
    <w:rsid w:val="000E0A4D"/>
    <w:rsid w:val="000E1CEA"/>
    <w:rsid w:val="000E2010"/>
    <w:rsid w:val="000E247C"/>
    <w:rsid w:val="000E2481"/>
    <w:rsid w:val="000E2566"/>
    <w:rsid w:val="000E2B27"/>
    <w:rsid w:val="000E2B42"/>
    <w:rsid w:val="000E34F9"/>
    <w:rsid w:val="000E408B"/>
    <w:rsid w:val="000E427E"/>
    <w:rsid w:val="000E4A22"/>
    <w:rsid w:val="000E4E85"/>
    <w:rsid w:val="000E5024"/>
    <w:rsid w:val="000E544F"/>
    <w:rsid w:val="000E5F3A"/>
    <w:rsid w:val="000E637D"/>
    <w:rsid w:val="000E6C5C"/>
    <w:rsid w:val="000E7252"/>
    <w:rsid w:val="000E7467"/>
    <w:rsid w:val="000E7667"/>
    <w:rsid w:val="000E7839"/>
    <w:rsid w:val="000E78F4"/>
    <w:rsid w:val="000E7994"/>
    <w:rsid w:val="000E7B18"/>
    <w:rsid w:val="000E7E6A"/>
    <w:rsid w:val="000F0472"/>
    <w:rsid w:val="000F04FB"/>
    <w:rsid w:val="000F0953"/>
    <w:rsid w:val="000F0B41"/>
    <w:rsid w:val="000F165F"/>
    <w:rsid w:val="000F1BED"/>
    <w:rsid w:val="000F1E7F"/>
    <w:rsid w:val="000F282B"/>
    <w:rsid w:val="000F3A53"/>
    <w:rsid w:val="000F41EE"/>
    <w:rsid w:val="000F42A9"/>
    <w:rsid w:val="000F44DD"/>
    <w:rsid w:val="000F4A40"/>
    <w:rsid w:val="000F4DE7"/>
    <w:rsid w:val="000F6311"/>
    <w:rsid w:val="000F63AB"/>
    <w:rsid w:val="000F64AF"/>
    <w:rsid w:val="000F7190"/>
    <w:rsid w:val="000F750F"/>
    <w:rsid w:val="00100603"/>
    <w:rsid w:val="00100970"/>
    <w:rsid w:val="00100D07"/>
    <w:rsid w:val="00101017"/>
    <w:rsid w:val="00101982"/>
    <w:rsid w:val="00101EF1"/>
    <w:rsid w:val="00103068"/>
    <w:rsid w:val="001031A0"/>
    <w:rsid w:val="00103255"/>
    <w:rsid w:val="001038CC"/>
    <w:rsid w:val="001047C1"/>
    <w:rsid w:val="00104A10"/>
    <w:rsid w:val="0010544B"/>
    <w:rsid w:val="001054C1"/>
    <w:rsid w:val="00105CD0"/>
    <w:rsid w:val="00105D30"/>
    <w:rsid w:val="001061CD"/>
    <w:rsid w:val="0010671C"/>
    <w:rsid w:val="001067F4"/>
    <w:rsid w:val="00106B5C"/>
    <w:rsid w:val="00106CE6"/>
    <w:rsid w:val="00107B52"/>
    <w:rsid w:val="001104A1"/>
    <w:rsid w:val="001104A6"/>
    <w:rsid w:val="00110C3A"/>
    <w:rsid w:val="00111593"/>
    <w:rsid w:val="00112654"/>
    <w:rsid w:val="00112932"/>
    <w:rsid w:val="001135DC"/>
    <w:rsid w:val="0011373F"/>
    <w:rsid w:val="00113C24"/>
    <w:rsid w:val="00113FDC"/>
    <w:rsid w:val="00114981"/>
    <w:rsid w:val="00114B44"/>
    <w:rsid w:val="001152C0"/>
    <w:rsid w:val="00115B5F"/>
    <w:rsid w:val="00115F2A"/>
    <w:rsid w:val="001162F8"/>
    <w:rsid w:val="00116E1E"/>
    <w:rsid w:val="00116E2C"/>
    <w:rsid w:val="00116EBF"/>
    <w:rsid w:val="001174CC"/>
    <w:rsid w:val="00117668"/>
    <w:rsid w:val="00120C65"/>
    <w:rsid w:val="00120E7E"/>
    <w:rsid w:val="0012214B"/>
    <w:rsid w:val="001224B0"/>
    <w:rsid w:val="001228B8"/>
    <w:rsid w:val="00123031"/>
    <w:rsid w:val="001234FD"/>
    <w:rsid w:val="00124202"/>
    <w:rsid w:val="00124561"/>
    <w:rsid w:val="00124A3D"/>
    <w:rsid w:val="00124C9C"/>
    <w:rsid w:val="001251AD"/>
    <w:rsid w:val="00125C8B"/>
    <w:rsid w:val="00125CB0"/>
    <w:rsid w:val="0012687C"/>
    <w:rsid w:val="00127B5D"/>
    <w:rsid w:val="00130FCC"/>
    <w:rsid w:val="00130FEF"/>
    <w:rsid w:val="001312A3"/>
    <w:rsid w:val="0013145C"/>
    <w:rsid w:val="001315C9"/>
    <w:rsid w:val="001329FC"/>
    <w:rsid w:val="0013337D"/>
    <w:rsid w:val="00133C06"/>
    <w:rsid w:val="00133E29"/>
    <w:rsid w:val="00133FA1"/>
    <w:rsid w:val="0013492C"/>
    <w:rsid w:val="00134DD5"/>
    <w:rsid w:val="00135894"/>
    <w:rsid w:val="001358E7"/>
    <w:rsid w:val="001372C4"/>
    <w:rsid w:val="001375DD"/>
    <w:rsid w:val="00140467"/>
    <w:rsid w:val="00141449"/>
    <w:rsid w:val="00141F2E"/>
    <w:rsid w:val="00142465"/>
    <w:rsid w:val="00142A75"/>
    <w:rsid w:val="00142F28"/>
    <w:rsid w:val="001431A4"/>
    <w:rsid w:val="00144178"/>
    <w:rsid w:val="00145B1B"/>
    <w:rsid w:val="001460FF"/>
    <w:rsid w:val="00146724"/>
    <w:rsid w:val="00147C22"/>
    <w:rsid w:val="00147DBC"/>
    <w:rsid w:val="00150412"/>
    <w:rsid w:val="0015068F"/>
    <w:rsid w:val="0015092D"/>
    <w:rsid w:val="00150A2D"/>
    <w:rsid w:val="00150ECD"/>
    <w:rsid w:val="001519E6"/>
    <w:rsid w:val="00152049"/>
    <w:rsid w:val="001527B2"/>
    <w:rsid w:val="00152EE2"/>
    <w:rsid w:val="00153793"/>
    <w:rsid w:val="00153CF8"/>
    <w:rsid w:val="001543BF"/>
    <w:rsid w:val="00154D94"/>
    <w:rsid w:val="0015518B"/>
    <w:rsid w:val="00155F54"/>
    <w:rsid w:val="001573AF"/>
    <w:rsid w:val="0015780A"/>
    <w:rsid w:val="00157901"/>
    <w:rsid w:val="00157F4F"/>
    <w:rsid w:val="0016016E"/>
    <w:rsid w:val="001603AA"/>
    <w:rsid w:val="00161198"/>
    <w:rsid w:val="00162018"/>
    <w:rsid w:val="00162795"/>
    <w:rsid w:val="001629D7"/>
    <w:rsid w:val="0016348D"/>
    <w:rsid w:val="001639E1"/>
    <w:rsid w:val="00163A84"/>
    <w:rsid w:val="001647EF"/>
    <w:rsid w:val="00164847"/>
    <w:rsid w:val="00165374"/>
    <w:rsid w:val="0016546E"/>
    <w:rsid w:val="00165AF8"/>
    <w:rsid w:val="00165F8A"/>
    <w:rsid w:val="00166367"/>
    <w:rsid w:val="0016685F"/>
    <w:rsid w:val="00166AB3"/>
    <w:rsid w:val="00166AC9"/>
    <w:rsid w:val="00166B1A"/>
    <w:rsid w:val="00166BF8"/>
    <w:rsid w:val="00166CB1"/>
    <w:rsid w:val="001672CB"/>
    <w:rsid w:val="00167407"/>
    <w:rsid w:val="00167505"/>
    <w:rsid w:val="00167792"/>
    <w:rsid w:val="00167BCE"/>
    <w:rsid w:val="0017030B"/>
    <w:rsid w:val="0017163A"/>
    <w:rsid w:val="0017189C"/>
    <w:rsid w:val="001722E7"/>
    <w:rsid w:val="001727EA"/>
    <w:rsid w:val="00172E46"/>
    <w:rsid w:val="00172EA8"/>
    <w:rsid w:val="00173239"/>
    <w:rsid w:val="00174996"/>
    <w:rsid w:val="0017555B"/>
    <w:rsid w:val="001756C9"/>
    <w:rsid w:val="0017658D"/>
    <w:rsid w:val="00176972"/>
    <w:rsid w:val="001772EB"/>
    <w:rsid w:val="001776B8"/>
    <w:rsid w:val="00177A95"/>
    <w:rsid w:val="00177D54"/>
    <w:rsid w:val="00181466"/>
    <w:rsid w:val="00181F94"/>
    <w:rsid w:val="001822DA"/>
    <w:rsid w:val="001829AE"/>
    <w:rsid w:val="00183877"/>
    <w:rsid w:val="00184114"/>
    <w:rsid w:val="00184520"/>
    <w:rsid w:val="001845D6"/>
    <w:rsid w:val="00185448"/>
    <w:rsid w:val="00185EFB"/>
    <w:rsid w:val="001866F7"/>
    <w:rsid w:val="0018693F"/>
    <w:rsid w:val="00186F25"/>
    <w:rsid w:val="00186FE9"/>
    <w:rsid w:val="001870C8"/>
    <w:rsid w:val="00187A62"/>
    <w:rsid w:val="00190ECD"/>
    <w:rsid w:val="00191833"/>
    <w:rsid w:val="00191A58"/>
    <w:rsid w:val="00191C4E"/>
    <w:rsid w:val="00192B78"/>
    <w:rsid w:val="00192E06"/>
    <w:rsid w:val="00193945"/>
    <w:rsid w:val="001948F4"/>
    <w:rsid w:val="00194B13"/>
    <w:rsid w:val="00195277"/>
    <w:rsid w:val="00195F76"/>
    <w:rsid w:val="001960EC"/>
    <w:rsid w:val="00196D40"/>
    <w:rsid w:val="00197143"/>
    <w:rsid w:val="00197F29"/>
    <w:rsid w:val="001A0682"/>
    <w:rsid w:val="001A0DED"/>
    <w:rsid w:val="001A1548"/>
    <w:rsid w:val="001A1BA4"/>
    <w:rsid w:val="001A22A9"/>
    <w:rsid w:val="001A26B0"/>
    <w:rsid w:val="001A33C8"/>
    <w:rsid w:val="001A36A3"/>
    <w:rsid w:val="001A5072"/>
    <w:rsid w:val="001A559D"/>
    <w:rsid w:val="001A55A4"/>
    <w:rsid w:val="001A55E7"/>
    <w:rsid w:val="001A57F0"/>
    <w:rsid w:val="001A58CA"/>
    <w:rsid w:val="001A6988"/>
    <w:rsid w:val="001A6A93"/>
    <w:rsid w:val="001B006B"/>
    <w:rsid w:val="001B0527"/>
    <w:rsid w:val="001B1C43"/>
    <w:rsid w:val="001B1DCE"/>
    <w:rsid w:val="001B298E"/>
    <w:rsid w:val="001B2F33"/>
    <w:rsid w:val="001B4003"/>
    <w:rsid w:val="001B4E5D"/>
    <w:rsid w:val="001B6861"/>
    <w:rsid w:val="001B6DCD"/>
    <w:rsid w:val="001B6EC9"/>
    <w:rsid w:val="001B76BF"/>
    <w:rsid w:val="001C0448"/>
    <w:rsid w:val="001C094E"/>
    <w:rsid w:val="001C1037"/>
    <w:rsid w:val="001C1961"/>
    <w:rsid w:val="001C1EBD"/>
    <w:rsid w:val="001C261F"/>
    <w:rsid w:val="001C33FF"/>
    <w:rsid w:val="001C374F"/>
    <w:rsid w:val="001C443B"/>
    <w:rsid w:val="001C4E6C"/>
    <w:rsid w:val="001C5057"/>
    <w:rsid w:val="001C5CAF"/>
    <w:rsid w:val="001C5F6E"/>
    <w:rsid w:val="001C64F5"/>
    <w:rsid w:val="001C7433"/>
    <w:rsid w:val="001C79F1"/>
    <w:rsid w:val="001C7BCE"/>
    <w:rsid w:val="001C7F4B"/>
    <w:rsid w:val="001D01CB"/>
    <w:rsid w:val="001D029D"/>
    <w:rsid w:val="001D035A"/>
    <w:rsid w:val="001D0634"/>
    <w:rsid w:val="001D0E01"/>
    <w:rsid w:val="001D1B90"/>
    <w:rsid w:val="001D1DB2"/>
    <w:rsid w:val="001D24B4"/>
    <w:rsid w:val="001D338D"/>
    <w:rsid w:val="001D3755"/>
    <w:rsid w:val="001D4012"/>
    <w:rsid w:val="001D445C"/>
    <w:rsid w:val="001D4DA6"/>
    <w:rsid w:val="001D5B4B"/>
    <w:rsid w:val="001D755D"/>
    <w:rsid w:val="001D75BC"/>
    <w:rsid w:val="001D7648"/>
    <w:rsid w:val="001D7727"/>
    <w:rsid w:val="001D7B09"/>
    <w:rsid w:val="001E0087"/>
    <w:rsid w:val="001E01B8"/>
    <w:rsid w:val="001E024F"/>
    <w:rsid w:val="001E0BE2"/>
    <w:rsid w:val="001E0CDE"/>
    <w:rsid w:val="001E1311"/>
    <w:rsid w:val="001E150E"/>
    <w:rsid w:val="001E277D"/>
    <w:rsid w:val="001E28DD"/>
    <w:rsid w:val="001E337E"/>
    <w:rsid w:val="001E3CFB"/>
    <w:rsid w:val="001E4539"/>
    <w:rsid w:val="001E46FC"/>
    <w:rsid w:val="001E5C8D"/>
    <w:rsid w:val="001E63CF"/>
    <w:rsid w:val="001E68E5"/>
    <w:rsid w:val="001E6EC6"/>
    <w:rsid w:val="001E7FB8"/>
    <w:rsid w:val="001F04F6"/>
    <w:rsid w:val="001F09A1"/>
    <w:rsid w:val="001F0AA5"/>
    <w:rsid w:val="001F0DC5"/>
    <w:rsid w:val="001F1CC9"/>
    <w:rsid w:val="001F1E4B"/>
    <w:rsid w:val="001F2247"/>
    <w:rsid w:val="001F2756"/>
    <w:rsid w:val="001F28A5"/>
    <w:rsid w:val="001F3C48"/>
    <w:rsid w:val="001F46D2"/>
    <w:rsid w:val="001F4881"/>
    <w:rsid w:val="001F4FD4"/>
    <w:rsid w:val="001F55AA"/>
    <w:rsid w:val="001F5FA1"/>
    <w:rsid w:val="001F6379"/>
    <w:rsid w:val="001F726D"/>
    <w:rsid w:val="00200348"/>
    <w:rsid w:val="002005B2"/>
    <w:rsid w:val="002014D9"/>
    <w:rsid w:val="002019EA"/>
    <w:rsid w:val="0020287D"/>
    <w:rsid w:val="0020309F"/>
    <w:rsid w:val="00203369"/>
    <w:rsid w:val="00204415"/>
    <w:rsid w:val="002045FF"/>
    <w:rsid w:val="00204799"/>
    <w:rsid w:val="00204A4E"/>
    <w:rsid w:val="00204E6D"/>
    <w:rsid w:val="0020549B"/>
    <w:rsid w:val="002065CF"/>
    <w:rsid w:val="002072C1"/>
    <w:rsid w:val="00207419"/>
    <w:rsid w:val="00207FA7"/>
    <w:rsid w:val="002100B6"/>
    <w:rsid w:val="00210410"/>
    <w:rsid w:val="00210BE9"/>
    <w:rsid w:val="0021143C"/>
    <w:rsid w:val="0021174E"/>
    <w:rsid w:val="00212277"/>
    <w:rsid w:val="00212BA4"/>
    <w:rsid w:val="00213431"/>
    <w:rsid w:val="00213FF3"/>
    <w:rsid w:val="00214066"/>
    <w:rsid w:val="00214752"/>
    <w:rsid w:val="00214F9D"/>
    <w:rsid w:val="00215BB0"/>
    <w:rsid w:val="00215DBC"/>
    <w:rsid w:val="00215DC1"/>
    <w:rsid w:val="00215E9C"/>
    <w:rsid w:val="002160A8"/>
    <w:rsid w:val="002173CC"/>
    <w:rsid w:val="00220AD1"/>
    <w:rsid w:val="00221C09"/>
    <w:rsid w:val="002221A8"/>
    <w:rsid w:val="002223D7"/>
    <w:rsid w:val="00222933"/>
    <w:rsid w:val="00224550"/>
    <w:rsid w:val="0022479E"/>
    <w:rsid w:val="00224B92"/>
    <w:rsid w:val="0022503B"/>
    <w:rsid w:val="00225185"/>
    <w:rsid w:val="00225C89"/>
    <w:rsid w:val="00226281"/>
    <w:rsid w:val="00226438"/>
    <w:rsid w:val="00226DE3"/>
    <w:rsid w:val="0022725B"/>
    <w:rsid w:val="0022728C"/>
    <w:rsid w:val="002274A8"/>
    <w:rsid w:val="00227D5C"/>
    <w:rsid w:val="00227DD3"/>
    <w:rsid w:val="002312B1"/>
    <w:rsid w:val="002314CE"/>
    <w:rsid w:val="002316E8"/>
    <w:rsid w:val="002319CC"/>
    <w:rsid w:val="00231D82"/>
    <w:rsid w:val="00232345"/>
    <w:rsid w:val="0023378E"/>
    <w:rsid w:val="002347C2"/>
    <w:rsid w:val="00234867"/>
    <w:rsid w:val="002357E1"/>
    <w:rsid w:val="0023595E"/>
    <w:rsid w:val="00235A8B"/>
    <w:rsid w:val="00237244"/>
    <w:rsid w:val="0023759B"/>
    <w:rsid w:val="002377CD"/>
    <w:rsid w:val="00240D15"/>
    <w:rsid w:val="00243968"/>
    <w:rsid w:val="00244521"/>
    <w:rsid w:val="00244657"/>
    <w:rsid w:val="00244712"/>
    <w:rsid w:val="00244E07"/>
    <w:rsid w:val="002457AF"/>
    <w:rsid w:val="00246101"/>
    <w:rsid w:val="002472A7"/>
    <w:rsid w:val="002476ED"/>
    <w:rsid w:val="00250486"/>
    <w:rsid w:val="0025090D"/>
    <w:rsid w:val="00250AAF"/>
    <w:rsid w:val="002515E2"/>
    <w:rsid w:val="00252897"/>
    <w:rsid w:val="00253ADD"/>
    <w:rsid w:val="00254EC0"/>
    <w:rsid w:val="002557DB"/>
    <w:rsid w:val="00256349"/>
    <w:rsid w:val="002569CD"/>
    <w:rsid w:val="00257E31"/>
    <w:rsid w:val="00260217"/>
    <w:rsid w:val="00261333"/>
    <w:rsid w:val="00261367"/>
    <w:rsid w:val="0026144E"/>
    <w:rsid w:val="00261A46"/>
    <w:rsid w:val="00262020"/>
    <w:rsid w:val="0026222D"/>
    <w:rsid w:val="002631E9"/>
    <w:rsid w:val="00263444"/>
    <w:rsid w:val="00264124"/>
    <w:rsid w:val="002644DF"/>
    <w:rsid w:val="00264CDA"/>
    <w:rsid w:val="00265C5D"/>
    <w:rsid w:val="0026677C"/>
    <w:rsid w:val="00266B53"/>
    <w:rsid w:val="00266DE7"/>
    <w:rsid w:val="00266E33"/>
    <w:rsid w:val="0026723A"/>
    <w:rsid w:val="002674D8"/>
    <w:rsid w:val="00270507"/>
    <w:rsid w:val="00270623"/>
    <w:rsid w:val="00270707"/>
    <w:rsid w:val="0027156E"/>
    <w:rsid w:val="00271888"/>
    <w:rsid w:val="002727B3"/>
    <w:rsid w:val="00272FD2"/>
    <w:rsid w:val="00273685"/>
    <w:rsid w:val="00274414"/>
    <w:rsid w:val="00274C45"/>
    <w:rsid w:val="0027525E"/>
    <w:rsid w:val="00275EDD"/>
    <w:rsid w:val="002761E8"/>
    <w:rsid w:val="002775C1"/>
    <w:rsid w:val="00277E89"/>
    <w:rsid w:val="00280076"/>
    <w:rsid w:val="00280395"/>
    <w:rsid w:val="00280ED8"/>
    <w:rsid w:val="0028121B"/>
    <w:rsid w:val="00281B63"/>
    <w:rsid w:val="0028315D"/>
    <w:rsid w:val="00283B5B"/>
    <w:rsid w:val="00283B91"/>
    <w:rsid w:val="00283D52"/>
    <w:rsid w:val="00283E5D"/>
    <w:rsid w:val="002861F8"/>
    <w:rsid w:val="002862F9"/>
    <w:rsid w:val="002863BB"/>
    <w:rsid w:val="0028669B"/>
    <w:rsid w:val="00286D3D"/>
    <w:rsid w:val="002871EA"/>
    <w:rsid w:val="00287D9F"/>
    <w:rsid w:val="002900FD"/>
    <w:rsid w:val="00290373"/>
    <w:rsid w:val="00290B7E"/>
    <w:rsid w:val="002927E2"/>
    <w:rsid w:val="002928C5"/>
    <w:rsid w:val="00292CA4"/>
    <w:rsid w:val="00292DDE"/>
    <w:rsid w:val="00293AAA"/>
    <w:rsid w:val="00294BDA"/>
    <w:rsid w:val="00294C9F"/>
    <w:rsid w:val="00294E3F"/>
    <w:rsid w:val="00294E8F"/>
    <w:rsid w:val="00295398"/>
    <w:rsid w:val="002957A9"/>
    <w:rsid w:val="00296A66"/>
    <w:rsid w:val="00296C9D"/>
    <w:rsid w:val="002971B3"/>
    <w:rsid w:val="002A0486"/>
    <w:rsid w:val="002A0BB9"/>
    <w:rsid w:val="002A0EAC"/>
    <w:rsid w:val="002A0F7A"/>
    <w:rsid w:val="002A1400"/>
    <w:rsid w:val="002A1813"/>
    <w:rsid w:val="002A1EC5"/>
    <w:rsid w:val="002A203B"/>
    <w:rsid w:val="002A28C7"/>
    <w:rsid w:val="002A2D22"/>
    <w:rsid w:val="002A3556"/>
    <w:rsid w:val="002A3E9C"/>
    <w:rsid w:val="002A3F0B"/>
    <w:rsid w:val="002A43B7"/>
    <w:rsid w:val="002A45D9"/>
    <w:rsid w:val="002A493D"/>
    <w:rsid w:val="002A4B72"/>
    <w:rsid w:val="002A5130"/>
    <w:rsid w:val="002A5312"/>
    <w:rsid w:val="002A53AF"/>
    <w:rsid w:val="002A6215"/>
    <w:rsid w:val="002A6AE7"/>
    <w:rsid w:val="002A6CFC"/>
    <w:rsid w:val="002A7CD1"/>
    <w:rsid w:val="002B0942"/>
    <w:rsid w:val="002B0DA6"/>
    <w:rsid w:val="002B10CB"/>
    <w:rsid w:val="002B1101"/>
    <w:rsid w:val="002B131B"/>
    <w:rsid w:val="002B1E16"/>
    <w:rsid w:val="002B20B0"/>
    <w:rsid w:val="002B2824"/>
    <w:rsid w:val="002B32A5"/>
    <w:rsid w:val="002B3361"/>
    <w:rsid w:val="002B3486"/>
    <w:rsid w:val="002B3798"/>
    <w:rsid w:val="002B5D2F"/>
    <w:rsid w:val="002B764A"/>
    <w:rsid w:val="002B77A8"/>
    <w:rsid w:val="002B7CF4"/>
    <w:rsid w:val="002C0275"/>
    <w:rsid w:val="002C1064"/>
    <w:rsid w:val="002C148D"/>
    <w:rsid w:val="002C15D2"/>
    <w:rsid w:val="002C1AE1"/>
    <w:rsid w:val="002C1B50"/>
    <w:rsid w:val="002C36E2"/>
    <w:rsid w:val="002C5526"/>
    <w:rsid w:val="002C5848"/>
    <w:rsid w:val="002C5FC4"/>
    <w:rsid w:val="002C66F4"/>
    <w:rsid w:val="002C7337"/>
    <w:rsid w:val="002C744D"/>
    <w:rsid w:val="002C7496"/>
    <w:rsid w:val="002C7688"/>
    <w:rsid w:val="002C77A7"/>
    <w:rsid w:val="002D0573"/>
    <w:rsid w:val="002D06B5"/>
    <w:rsid w:val="002D147E"/>
    <w:rsid w:val="002D1743"/>
    <w:rsid w:val="002D24FC"/>
    <w:rsid w:val="002D28F4"/>
    <w:rsid w:val="002D2AE4"/>
    <w:rsid w:val="002D2BAD"/>
    <w:rsid w:val="002D2D81"/>
    <w:rsid w:val="002D3C34"/>
    <w:rsid w:val="002D4097"/>
    <w:rsid w:val="002D44FA"/>
    <w:rsid w:val="002D4F13"/>
    <w:rsid w:val="002D4FC2"/>
    <w:rsid w:val="002D527C"/>
    <w:rsid w:val="002D560C"/>
    <w:rsid w:val="002D5BC1"/>
    <w:rsid w:val="002D5F99"/>
    <w:rsid w:val="002D6556"/>
    <w:rsid w:val="002D6603"/>
    <w:rsid w:val="002D6832"/>
    <w:rsid w:val="002D6EEA"/>
    <w:rsid w:val="002D7A39"/>
    <w:rsid w:val="002D7ED9"/>
    <w:rsid w:val="002E002E"/>
    <w:rsid w:val="002E02D4"/>
    <w:rsid w:val="002E1988"/>
    <w:rsid w:val="002E2D78"/>
    <w:rsid w:val="002E3262"/>
    <w:rsid w:val="002E372E"/>
    <w:rsid w:val="002E3F2C"/>
    <w:rsid w:val="002E41E3"/>
    <w:rsid w:val="002E4587"/>
    <w:rsid w:val="002E58D3"/>
    <w:rsid w:val="002E5D3F"/>
    <w:rsid w:val="002E5F47"/>
    <w:rsid w:val="002E7538"/>
    <w:rsid w:val="002E7950"/>
    <w:rsid w:val="002E7AD5"/>
    <w:rsid w:val="002E7BA5"/>
    <w:rsid w:val="002F16D8"/>
    <w:rsid w:val="002F2664"/>
    <w:rsid w:val="002F2E9B"/>
    <w:rsid w:val="002F38F5"/>
    <w:rsid w:val="002F398E"/>
    <w:rsid w:val="002F3A06"/>
    <w:rsid w:val="002F4CBF"/>
    <w:rsid w:val="002F4F8F"/>
    <w:rsid w:val="002F576F"/>
    <w:rsid w:val="002F5A96"/>
    <w:rsid w:val="002F5E14"/>
    <w:rsid w:val="002F611E"/>
    <w:rsid w:val="002F6660"/>
    <w:rsid w:val="002F6690"/>
    <w:rsid w:val="002F707D"/>
    <w:rsid w:val="002F79DF"/>
    <w:rsid w:val="002F7EEF"/>
    <w:rsid w:val="003003D6"/>
    <w:rsid w:val="00302234"/>
    <w:rsid w:val="00303A3A"/>
    <w:rsid w:val="00303CBA"/>
    <w:rsid w:val="0030407A"/>
    <w:rsid w:val="0030416E"/>
    <w:rsid w:val="00304A69"/>
    <w:rsid w:val="00304B18"/>
    <w:rsid w:val="00304B79"/>
    <w:rsid w:val="00305327"/>
    <w:rsid w:val="00305C35"/>
    <w:rsid w:val="00305F39"/>
    <w:rsid w:val="00306E96"/>
    <w:rsid w:val="00307480"/>
    <w:rsid w:val="003077F5"/>
    <w:rsid w:val="00310198"/>
    <w:rsid w:val="0031082F"/>
    <w:rsid w:val="003109F5"/>
    <w:rsid w:val="0031157E"/>
    <w:rsid w:val="00311718"/>
    <w:rsid w:val="00311B82"/>
    <w:rsid w:val="00311DAD"/>
    <w:rsid w:val="00311F0A"/>
    <w:rsid w:val="0031209B"/>
    <w:rsid w:val="0031240A"/>
    <w:rsid w:val="00314129"/>
    <w:rsid w:val="00314F79"/>
    <w:rsid w:val="003155AD"/>
    <w:rsid w:val="00315645"/>
    <w:rsid w:val="00315E17"/>
    <w:rsid w:val="00316D38"/>
    <w:rsid w:val="00317C44"/>
    <w:rsid w:val="00317DC6"/>
    <w:rsid w:val="003209B3"/>
    <w:rsid w:val="00320CFC"/>
    <w:rsid w:val="00320EF8"/>
    <w:rsid w:val="003210DA"/>
    <w:rsid w:val="003210FF"/>
    <w:rsid w:val="003217C4"/>
    <w:rsid w:val="00321866"/>
    <w:rsid w:val="00321C7B"/>
    <w:rsid w:val="0032334D"/>
    <w:rsid w:val="00323593"/>
    <w:rsid w:val="00323A10"/>
    <w:rsid w:val="00325A38"/>
    <w:rsid w:val="00325DE3"/>
    <w:rsid w:val="0032619F"/>
    <w:rsid w:val="003262DD"/>
    <w:rsid w:val="0032669D"/>
    <w:rsid w:val="00327FB6"/>
    <w:rsid w:val="00330B19"/>
    <w:rsid w:val="00331A73"/>
    <w:rsid w:val="00331DC3"/>
    <w:rsid w:val="003321E8"/>
    <w:rsid w:val="003327F3"/>
    <w:rsid w:val="00332E44"/>
    <w:rsid w:val="00332F97"/>
    <w:rsid w:val="003335F8"/>
    <w:rsid w:val="00333978"/>
    <w:rsid w:val="003344DB"/>
    <w:rsid w:val="00334560"/>
    <w:rsid w:val="00334566"/>
    <w:rsid w:val="00334FA4"/>
    <w:rsid w:val="00335F7A"/>
    <w:rsid w:val="003363B6"/>
    <w:rsid w:val="00336766"/>
    <w:rsid w:val="00336E89"/>
    <w:rsid w:val="00336F06"/>
    <w:rsid w:val="003373C6"/>
    <w:rsid w:val="00342501"/>
    <w:rsid w:val="00343341"/>
    <w:rsid w:val="00343640"/>
    <w:rsid w:val="00343C53"/>
    <w:rsid w:val="00343E25"/>
    <w:rsid w:val="003447C2"/>
    <w:rsid w:val="0034483F"/>
    <w:rsid w:val="00344D03"/>
    <w:rsid w:val="00344F5B"/>
    <w:rsid w:val="003454F1"/>
    <w:rsid w:val="00345832"/>
    <w:rsid w:val="003458D5"/>
    <w:rsid w:val="00345C1A"/>
    <w:rsid w:val="0034695B"/>
    <w:rsid w:val="00347E6B"/>
    <w:rsid w:val="003501AC"/>
    <w:rsid w:val="00350B4A"/>
    <w:rsid w:val="00351299"/>
    <w:rsid w:val="003522F0"/>
    <w:rsid w:val="00352758"/>
    <w:rsid w:val="00352F12"/>
    <w:rsid w:val="003531CE"/>
    <w:rsid w:val="0035427E"/>
    <w:rsid w:val="003556F9"/>
    <w:rsid w:val="00355F0E"/>
    <w:rsid w:val="0035617A"/>
    <w:rsid w:val="003561DF"/>
    <w:rsid w:val="003563B6"/>
    <w:rsid w:val="00356519"/>
    <w:rsid w:val="003565CD"/>
    <w:rsid w:val="00357F24"/>
    <w:rsid w:val="003601B0"/>
    <w:rsid w:val="003602E8"/>
    <w:rsid w:val="003605C9"/>
    <w:rsid w:val="00360899"/>
    <w:rsid w:val="00362621"/>
    <w:rsid w:val="00362628"/>
    <w:rsid w:val="00362929"/>
    <w:rsid w:val="00362AB4"/>
    <w:rsid w:val="00362B3D"/>
    <w:rsid w:val="0036317A"/>
    <w:rsid w:val="00363225"/>
    <w:rsid w:val="003632A1"/>
    <w:rsid w:val="00363A6A"/>
    <w:rsid w:val="00363DEE"/>
    <w:rsid w:val="00363FD1"/>
    <w:rsid w:val="003646E4"/>
    <w:rsid w:val="00364798"/>
    <w:rsid w:val="0036495A"/>
    <w:rsid w:val="003659C5"/>
    <w:rsid w:val="003659E8"/>
    <w:rsid w:val="00365A09"/>
    <w:rsid w:val="00366CED"/>
    <w:rsid w:val="003679EB"/>
    <w:rsid w:val="00367B03"/>
    <w:rsid w:val="00370F6A"/>
    <w:rsid w:val="00371035"/>
    <w:rsid w:val="003716E9"/>
    <w:rsid w:val="00371B35"/>
    <w:rsid w:val="0037204F"/>
    <w:rsid w:val="00372308"/>
    <w:rsid w:val="00372C7A"/>
    <w:rsid w:val="00372DEA"/>
    <w:rsid w:val="003733E5"/>
    <w:rsid w:val="003736D3"/>
    <w:rsid w:val="00374DA6"/>
    <w:rsid w:val="00375A5C"/>
    <w:rsid w:val="00376FE5"/>
    <w:rsid w:val="00377028"/>
    <w:rsid w:val="0038042C"/>
    <w:rsid w:val="00381565"/>
    <w:rsid w:val="00381976"/>
    <w:rsid w:val="00383497"/>
    <w:rsid w:val="00383BDC"/>
    <w:rsid w:val="00383FC5"/>
    <w:rsid w:val="003840D5"/>
    <w:rsid w:val="00384D20"/>
    <w:rsid w:val="00384E59"/>
    <w:rsid w:val="003856E4"/>
    <w:rsid w:val="0038576A"/>
    <w:rsid w:val="00386111"/>
    <w:rsid w:val="0038678A"/>
    <w:rsid w:val="00386E56"/>
    <w:rsid w:val="003873ED"/>
    <w:rsid w:val="003874BF"/>
    <w:rsid w:val="00387514"/>
    <w:rsid w:val="003876E7"/>
    <w:rsid w:val="00387D69"/>
    <w:rsid w:val="0039010E"/>
    <w:rsid w:val="0039038D"/>
    <w:rsid w:val="00390FF8"/>
    <w:rsid w:val="003910B0"/>
    <w:rsid w:val="00391180"/>
    <w:rsid w:val="00391460"/>
    <w:rsid w:val="003922BC"/>
    <w:rsid w:val="00392A01"/>
    <w:rsid w:val="00392CBA"/>
    <w:rsid w:val="0039315C"/>
    <w:rsid w:val="003932A1"/>
    <w:rsid w:val="0039361A"/>
    <w:rsid w:val="00393BD7"/>
    <w:rsid w:val="00394FAD"/>
    <w:rsid w:val="003954B3"/>
    <w:rsid w:val="003958FF"/>
    <w:rsid w:val="00396A81"/>
    <w:rsid w:val="003A00FD"/>
    <w:rsid w:val="003A0944"/>
    <w:rsid w:val="003A1015"/>
    <w:rsid w:val="003A18E6"/>
    <w:rsid w:val="003A1E3A"/>
    <w:rsid w:val="003A4251"/>
    <w:rsid w:val="003A4284"/>
    <w:rsid w:val="003A44BC"/>
    <w:rsid w:val="003A49AB"/>
    <w:rsid w:val="003A4AB1"/>
    <w:rsid w:val="003A4FC1"/>
    <w:rsid w:val="003A5260"/>
    <w:rsid w:val="003A540F"/>
    <w:rsid w:val="003A5432"/>
    <w:rsid w:val="003A5AF5"/>
    <w:rsid w:val="003A6C56"/>
    <w:rsid w:val="003A7327"/>
    <w:rsid w:val="003A7E23"/>
    <w:rsid w:val="003B10B9"/>
    <w:rsid w:val="003B1860"/>
    <w:rsid w:val="003B1E09"/>
    <w:rsid w:val="003B20D3"/>
    <w:rsid w:val="003B2A99"/>
    <w:rsid w:val="003B2C97"/>
    <w:rsid w:val="003B2DE6"/>
    <w:rsid w:val="003B329B"/>
    <w:rsid w:val="003B3598"/>
    <w:rsid w:val="003B3CCB"/>
    <w:rsid w:val="003B3E48"/>
    <w:rsid w:val="003B40B8"/>
    <w:rsid w:val="003B466B"/>
    <w:rsid w:val="003B4930"/>
    <w:rsid w:val="003B4C6E"/>
    <w:rsid w:val="003B530D"/>
    <w:rsid w:val="003B5739"/>
    <w:rsid w:val="003B59D6"/>
    <w:rsid w:val="003B6712"/>
    <w:rsid w:val="003B6943"/>
    <w:rsid w:val="003B6D3F"/>
    <w:rsid w:val="003B759B"/>
    <w:rsid w:val="003C0181"/>
    <w:rsid w:val="003C08BA"/>
    <w:rsid w:val="003C0C47"/>
    <w:rsid w:val="003C0C92"/>
    <w:rsid w:val="003C0E52"/>
    <w:rsid w:val="003C113F"/>
    <w:rsid w:val="003C14C1"/>
    <w:rsid w:val="003C1D63"/>
    <w:rsid w:val="003C2324"/>
    <w:rsid w:val="003C28AE"/>
    <w:rsid w:val="003C4C2E"/>
    <w:rsid w:val="003C5E9C"/>
    <w:rsid w:val="003C6EC8"/>
    <w:rsid w:val="003C741E"/>
    <w:rsid w:val="003C74D6"/>
    <w:rsid w:val="003C779D"/>
    <w:rsid w:val="003D02F0"/>
    <w:rsid w:val="003D02F2"/>
    <w:rsid w:val="003D05E4"/>
    <w:rsid w:val="003D1BD5"/>
    <w:rsid w:val="003D1E1B"/>
    <w:rsid w:val="003D257E"/>
    <w:rsid w:val="003D26F2"/>
    <w:rsid w:val="003D30CB"/>
    <w:rsid w:val="003D316C"/>
    <w:rsid w:val="003D3DF6"/>
    <w:rsid w:val="003D3E9B"/>
    <w:rsid w:val="003D4138"/>
    <w:rsid w:val="003D420E"/>
    <w:rsid w:val="003D4EFC"/>
    <w:rsid w:val="003D5713"/>
    <w:rsid w:val="003D5720"/>
    <w:rsid w:val="003D58AB"/>
    <w:rsid w:val="003D5FFC"/>
    <w:rsid w:val="003D676E"/>
    <w:rsid w:val="003D73E2"/>
    <w:rsid w:val="003D7534"/>
    <w:rsid w:val="003D7734"/>
    <w:rsid w:val="003D793F"/>
    <w:rsid w:val="003D7C88"/>
    <w:rsid w:val="003E05A6"/>
    <w:rsid w:val="003E1878"/>
    <w:rsid w:val="003E19AB"/>
    <w:rsid w:val="003E22EF"/>
    <w:rsid w:val="003E2B74"/>
    <w:rsid w:val="003E2DAE"/>
    <w:rsid w:val="003E304B"/>
    <w:rsid w:val="003E3664"/>
    <w:rsid w:val="003E36AB"/>
    <w:rsid w:val="003E3E10"/>
    <w:rsid w:val="003E4091"/>
    <w:rsid w:val="003E49EA"/>
    <w:rsid w:val="003E57E1"/>
    <w:rsid w:val="003E58E4"/>
    <w:rsid w:val="003E6F50"/>
    <w:rsid w:val="003F081A"/>
    <w:rsid w:val="003F0B90"/>
    <w:rsid w:val="003F0C8E"/>
    <w:rsid w:val="003F11D6"/>
    <w:rsid w:val="003F12C3"/>
    <w:rsid w:val="003F2741"/>
    <w:rsid w:val="003F3BB4"/>
    <w:rsid w:val="003F3DC3"/>
    <w:rsid w:val="003F3FFC"/>
    <w:rsid w:val="003F4049"/>
    <w:rsid w:val="003F4DED"/>
    <w:rsid w:val="003F4F49"/>
    <w:rsid w:val="003F5212"/>
    <w:rsid w:val="003F5A94"/>
    <w:rsid w:val="003F607D"/>
    <w:rsid w:val="003F6E44"/>
    <w:rsid w:val="003F72A0"/>
    <w:rsid w:val="003F7B65"/>
    <w:rsid w:val="003F7BE3"/>
    <w:rsid w:val="00400173"/>
    <w:rsid w:val="004001D6"/>
    <w:rsid w:val="004001D8"/>
    <w:rsid w:val="00400400"/>
    <w:rsid w:val="00400C7F"/>
    <w:rsid w:val="0040123E"/>
    <w:rsid w:val="00401305"/>
    <w:rsid w:val="00401752"/>
    <w:rsid w:val="00401A9B"/>
    <w:rsid w:val="00401AA3"/>
    <w:rsid w:val="00401C03"/>
    <w:rsid w:val="00401D74"/>
    <w:rsid w:val="00402404"/>
    <w:rsid w:val="00402F58"/>
    <w:rsid w:val="00403198"/>
    <w:rsid w:val="0040440C"/>
    <w:rsid w:val="00404E8E"/>
    <w:rsid w:val="00405D04"/>
    <w:rsid w:val="00406BC6"/>
    <w:rsid w:val="00406D0A"/>
    <w:rsid w:val="00406E03"/>
    <w:rsid w:val="0040709C"/>
    <w:rsid w:val="0040752E"/>
    <w:rsid w:val="004077DA"/>
    <w:rsid w:val="004079B7"/>
    <w:rsid w:val="00410698"/>
    <w:rsid w:val="00410F96"/>
    <w:rsid w:val="0041103A"/>
    <w:rsid w:val="0041105D"/>
    <w:rsid w:val="00411606"/>
    <w:rsid w:val="00411E4D"/>
    <w:rsid w:val="00412327"/>
    <w:rsid w:val="00412A6C"/>
    <w:rsid w:val="00412AC8"/>
    <w:rsid w:val="004143DD"/>
    <w:rsid w:val="00414A03"/>
    <w:rsid w:val="00415095"/>
    <w:rsid w:val="00415477"/>
    <w:rsid w:val="00415793"/>
    <w:rsid w:val="004157BE"/>
    <w:rsid w:val="00415E44"/>
    <w:rsid w:val="00416DD2"/>
    <w:rsid w:val="00417293"/>
    <w:rsid w:val="00417A99"/>
    <w:rsid w:val="00420CEA"/>
    <w:rsid w:val="00422274"/>
    <w:rsid w:val="0042367D"/>
    <w:rsid w:val="004236B6"/>
    <w:rsid w:val="00423F94"/>
    <w:rsid w:val="00424056"/>
    <w:rsid w:val="004240AC"/>
    <w:rsid w:val="004241AB"/>
    <w:rsid w:val="004241E4"/>
    <w:rsid w:val="004243F4"/>
    <w:rsid w:val="00424A40"/>
    <w:rsid w:val="0042543A"/>
    <w:rsid w:val="00425F6B"/>
    <w:rsid w:val="00425FF9"/>
    <w:rsid w:val="0042682C"/>
    <w:rsid w:val="00426CAE"/>
    <w:rsid w:val="00426E02"/>
    <w:rsid w:val="0042718A"/>
    <w:rsid w:val="00427412"/>
    <w:rsid w:val="00427578"/>
    <w:rsid w:val="00427C03"/>
    <w:rsid w:val="00430655"/>
    <w:rsid w:val="00430B3A"/>
    <w:rsid w:val="004315CB"/>
    <w:rsid w:val="0043168E"/>
    <w:rsid w:val="00431DFE"/>
    <w:rsid w:val="004322AA"/>
    <w:rsid w:val="00432E39"/>
    <w:rsid w:val="00433915"/>
    <w:rsid w:val="004339D1"/>
    <w:rsid w:val="00433E74"/>
    <w:rsid w:val="004341C8"/>
    <w:rsid w:val="0043516B"/>
    <w:rsid w:val="004365FA"/>
    <w:rsid w:val="00436634"/>
    <w:rsid w:val="00436CB0"/>
    <w:rsid w:val="00436DC2"/>
    <w:rsid w:val="00440224"/>
    <w:rsid w:val="00440649"/>
    <w:rsid w:val="00440894"/>
    <w:rsid w:val="00440D04"/>
    <w:rsid w:val="00441787"/>
    <w:rsid w:val="00441F8C"/>
    <w:rsid w:val="00442270"/>
    <w:rsid w:val="004428A4"/>
    <w:rsid w:val="00443049"/>
    <w:rsid w:val="00443211"/>
    <w:rsid w:val="004437FB"/>
    <w:rsid w:val="00443EA9"/>
    <w:rsid w:val="0044424E"/>
    <w:rsid w:val="00444A21"/>
    <w:rsid w:val="00445093"/>
    <w:rsid w:val="00445F42"/>
    <w:rsid w:val="00446369"/>
    <w:rsid w:val="00447091"/>
    <w:rsid w:val="0044748D"/>
    <w:rsid w:val="00447699"/>
    <w:rsid w:val="00447CCD"/>
    <w:rsid w:val="00447D8B"/>
    <w:rsid w:val="00447F5B"/>
    <w:rsid w:val="00451C39"/>
    <w:rsid w:val="00452CD9"/>
    <w:rsid w:val="00452D9A"/>
    <w:rsid w:val="00453119"/>
    <w:rsid w:val="00453330"/>
    <w:rsid w:val="004534C3"/>
    <w:rsid w:val="00453797"/>
    <w:rsid w:val="00453F5B"/>
    <w:rsid w:val="00453FFF"/>
    <w:rsid w:val="004545C8"/>
    <w:rsid w:val="004548F2"/>
    <w:rsid w:val="00454E65"/>
    <w:rsid w:val="00455641"/>
    <w:rsid w:val="0045673F"/>
    <w:rsid w:val="0045701A"/>
    <w:rsid w:val="004579AC"/>
    <w:rsid w:val="00460197"/>
    <w:rsid w:val="00460B8D"/>
    <w:rsid w:val="0046114B"/>
    <w:rsid w:val="004627A0"/>
    <w:rsid w:val="0046298C"/>
    <w:rsid w:val="00463551"/>
    <w:rsid w:val="004637CA"/>
    <w:rsid w:val="00466677"/>
    <w:rsid w:val="004669D5"/>
    <w:rsid w:val="00467370"/>
    <w:rsid w:val="0046784F"/>
    <w:rsid w:val="00467990"/>
    <w:rsid w:val="004679A0"/>
    <w:rsid w:val="00470C20"/>
    <w:rsid w:val="00470D04"/>
    <w:rsid w:val="00470E92"/>
    <w:rsid w:val="0047176A"/>
    <w:rsid w:val="00471AFB"/>
    <w:rsid w:val="0047213F"/>
    <w:rsid w:val="00472E76"/>
    <w:rsid w:val="00475789"/>
    <w:rsid w:val="00475AE8"/>
    <w:rsid w:val="0047670A"/>
    <w:rsid w:val="00476D46"/>
    <w:rsid w:val="004772ED"/>
    <w:rsid w:val="0048060C"/>
    <w:rsid w:val="00480828"/>
    <w:rsid w:val="00480A09"/>
    <w:rsid w:val="004814D4"/>
    <w:rsid w:val="0048234B"/>
    <w:rsid w:val="00482B6E"/>
    <w:rsid w:val="00484651"/>
    <w:rsid w:val="00484A6C"/>
    <w:rsid w:val="004853C9"/>
    <w:rsid w:val="0048640C"/>
    <w:rsid w:val="00486552"/>
    <w:rsid w:val="00486E77"/>
    <w:rsid w:val="00486FAF"/>
    <w:rsid w:val="004870B3"/>
    <w:rsid w:val="004877E1"/>
    <w:rsid w:val="00487AA5"/>
    <w:rsid w:val="004901A6"/>
    <w:rsid w:val="004903C6"/>
    <w:rsid w:val="00490534"/>
    <w:rsid w:val="00491903"/>
    <w:rsid w:val="00491CC2"/>
    <w:rsid w:val="0049206B"/>
    <w:rsid w:val="004924EB"/>
    <w:rsid w:val="0049275B"/>
    <w:rsid w:val="00493DD0"/>
    <w:rsid w:val="004942A0"/>
    <w:rsid w:val="004948A7"/>
    <w:rsid w:val="00494B08"/>
    <w:rsid w:val="00495CC5"/>
    <w:rsid w:val="00495CEE"/>
    <w:rsid w:val="00495CF2"/>
    <w:rsid w:val="00496270"/>
    <w:rsid w:val="004975BC"/>
    <w:rsid w:val="0049770B"/>
    <w:rsid w:val="00497876"/>
    <w:rsid w:val="004A016F"/>
    <w:rsid w:val="004A1348"/>
    <w:rsid w:val="004A17A9"/>
    <w:rsid w:val="004A17BF"/>
    <w:rsid w:val="004A19A6"/>
    <w:rsid w:val="004A28FC"/>
    <w:rsid w:val="004A2DB1"/>
    <w:rsid w:val="004A3E73"/>
    <w:rsid w:val="004A433C"/>
    <w:rsid w:val="004A6407"/>
    <w:rsid w:val="004A6808"/>
    <w:rsid w:val="004A7895"/>
    <w:rsid w:val="004B01FD"/>
    <w:rsid w:val="004B0811"/>
    <w:rsid w:val="004B2483"/>
    <w:rsid w:val="004B2BCE"/>
    <w:rsid w:val="004B3735"/>
    <w:rsid w:val="004B4626"/>
    <w:rsid w:val="004B4B1A"/>
    <w:rsid w:val="004B5168"/>
    <w:rsid w:val="004B54EC"/>
    <w:rsid w:val="004B597A"/>
    <w:rsid w:val="004B5EC7"/>
    <w:rsid w:val="004B6289"/>
    <w:rsid w:val="004B649E"/>
    <w:rsid w:val="004B6510"/>
    <w:rsid w:val="004B6859"/>
    <w:rsid w:val="004B6A4A"/>
    <w:rsid w:val="004B6C3D"/>
    <w:rsid w:val="004B6F43"/>
    <w:rsid w:val="004B78CC"/>
    <w:rsid w:val="004B7A74"/>
    <w:rsid w:val="004B7F0A"/>
    <w:rsid w:val="004C0A72"/>
    <w:rsid w:val="004C0B11"/>
    <w:rsid w:val="004C0CDA"/>
    <w:rsid w:val="004C1458"/>
    <w:rsid w:val="004C2056"/>
    <w:rsid w:val="004C211A"/>
    <w:rsid w:val="004C2635"/>
    <w:rsid w:val="004C3006"/>
    <w:rsid w:val="004C3043"/>
    <w:rsid w:val="004C3BC0"/>
    <w:rsid w:val="004C3F05"/>
    <w:rsid w:val="004C47FC"/>
    <w:rsid w:val="004C562B"/>
    <w:rsid w:val="004C5E07"/>
    <w:rsid w:val="004C6BEB"/>
    <w:rsid w:val="004C6C43"/>
    <w:rsid w:val="004C716C"/>
    <w:rsid w:val="004C74A1"/>
    <w:rsid w:val="004C77A3"/>
    <w:rsid w:val="004C7D13"/>
    <w:rsid w:val="004D0BF0"/>
    <w:rsid w:val="004D1024"/>
    <w:rsid w:val="004D10A8"/>
    <w:rsid w:val="004D10FB"/>
    <w:rsid w:val="004D1176"/>
    <w:rsid w:val="004D1B29"/>
    <w:rsid w:val="004D2363"/>
    <w:rsid w:val="004D2A68"/>
    <w:rsid w:val="004D2AB5"/>
    <w:rsid w:val="004D2ABD"/>
    <w:rsid w:val="004D2D9A"/>
    <w:rsid w:val="004D2FE4"/>
    <w:rsid w:val="004D30D8"/>
    <w:rsid w:val="004D3A80"/>
    <w:rsid w:val="004D498D"/>
    <w:rsid w:val="004D4993"/>
    <w:rsid w:val="004D4C00"/>
    <w:rsid w:val="004D4D72"/>
    <w:rsid w:val="004D5099"/>
    <w:rsid w:val="004D5B2A"/>
    <w:rsid w:val="004D5F0E"/>
    <w:rsid w:val="004E0EF0"/>
    <w:rsid w:val="004E0FAD"/>
    <w:rsid w:val="004E1827"/>
    <w:rsid w:val="004E1FD2"/>
    <w:rsid w:val="004E225D"/>
    <w:rsid w:val="004E29EB"/>
    <w:rsid w:val="004E2A86"/>
    <w:rsid w:val="004E3B1F"/>
    <w:rsid w:val="004E409A"/>
    <w:rsid w:val="004E4603"/>
    <w:rsid w:val="004E4697"/>
    <w:rsid w:val="004E50DB"/>
    <w:rsid w:val="004E5D98"/>
    <w:rsid w:val="004E629F"/>
    <w:rsid w:val="004E63DF"/>
    <w:rsid w:val="004E6713"/>
    <w:rsid w:val="004E723A"/>
    <w:rsid w:val="004E7AD1"/>
    <w:rsid w:val="004E7F59"/>
    <w:rsid w:val="004F033B"/>
    <w:rsid w:val="004F0CC9"/>
    <w:rsid w:val="004F1223"/>
    <w:rsid w:val="004F1869"/>
    <w:rsid w:val="004F1920"/>
    <w:rsid w:val="004F2205"/>
    <w:rsid w:val="004F220C"/>
    <w:rsid w:val="004F2ACA"/>
    <w:rsid w:val="004F2CF2"/>
    <w:rsid w:val="004F2E4B"/>
    <w:rsid w:val="004F30B5"/>
    <w:rsid w:val="004F31B9"/>
    <w:rsid w:val="004F3DB3"/>
    <w:rsid w:val="004F40E2"/>
    <w:rsid w:val="004F48AC"/>
    <w:rsid w:val="004F5695"/>
    <w:rsid w:val="004F5F15"/>
    <w:rsid w:val="004F6773"/>
    <w:rsid w:val="004F7158"/>
    <w:rsid w:val="004F7AF9"/>
    <w:rsid w:val="004F7EEF"/>
    <w:rsid w:val="005001AB"/>
    <w:rsid w:val="005002A5"/>
    <w:rsid w:val="00500530"/>
    <w:rsid w:val="005006FB"/>
    <w:rsid w:val="00500ECA"/>
    <w:rsid w:val="005011F4"/>
    <w:rsid w:val="005012C4"/>
    <w:rsid w:val="00501926"/>
    <w:rsid w:val="00502998"/>
    <w:rsid w:val="00503276"/>
    <w:rsid w:val="005032C9"/>
    <w:rsid w:val="005035BB"/>
    <w:rsid w:val="0050453C"/>
    <w:rsid w:val="00504639"/>
    <w:rsid w:val="005046A0"/>
    <w:rsid w:val="00504F74"/>
    <w:rsid w:val="005052D6"/>
    <w:rsid w:val="005061A9"/>
    <w:rsid w:val="0050695C"/>
    <w:rsid w:val="00506A61"/>
    <w:rsid w:val="00507537"/>
    <w:rsid w:val="005077BD"/>
    <w:rsid w:val="005079E8"/>
    <w:rsid w:val="00507FB5"/>
    <w:rsid w:val="0051083F"/>
    <w:rsid w:val="00510D0B"/>
    <w:rsid w:val="0051131E"/>
    <w:rsid w:val="00511844"/>
    <w:rsid w:val="0051191D"/>
    <w:rsid w:val="00511BDA"/>
    <w:rsid w:val="00511E2E"/>
    <w:rsid w:val="0051216C"/>
    <w:rsid w:val="005122C2"/>
    <w:rsid w:val="00512464"/>
    <w:rsid w:val="00513A21"/>
    <w:rsid w:val="00513D72"/>
    <w:rsid w:val="0051452F"/>
    <w:rsid w:val="00514B3E"/>
    <w:rsid w:val="0051507D"/>
    <w:rsid w:val="00516C26"/>
    <w:rsid w:val="00517DE9"/>
    <w:rsid w:val="0052091F"/>
    <w:rsid w:val="00521269"/>
    <w:rsid w:val="00521CCB"/>
    <w:rsid w:val="005220C1"/>
    <w:rsid w:val="00522DBE"/>
    <w:rsid w:val="00523321"/>
    <w:rsid w:val="0052380C"/>
    <w:rsid w:val="005264F3"/>
    <w:rsid w:val="00526BB2"/>
    <w:rsid w:val="0052709B"/>
    <w:rsid w:val="005271D6"/>
    <w:rsid w:val="005278A1"/>
    <w:rsid w:val="005301AE"/>
    <w:rsid w:val="0053042E"/>
    <w:rsid w:val="0053078D"/>
    <w:rsid w:val="005307EA"/>
    <w:rsid w:val="00532267"/>
    <w:rsid w:val="005322FA"/>
    <w:rsid w:val="005327BD"/>
    <w:rsid w:val="00532FB9"/>
    <w:rsid w:val="005330A5"/>
    <w:rsid w:val="005330DB"/>
    <w:rsid w:val="00533819"/>
    <w:rsid w:val="00533CCA"/>
    <w:rsid w:val="005342AD"/>
    <w:rsid w:val="0053441D"/>
    <w:rsid w:val="00535C5F"/>
    <w:rsid w:val="00535D45"/>
    <w:rsid w:val="005363BC"/>
    <w:rsid w:val="005363CA"/>
    <w:rsid w:val="0053645C"/>
    <w:rsid w:val="00536F10"/>
    <w:rsid w:val="005377F0"/>
    <w:rsid w:val="005378BD"/>
    <w:rsid w:val="00537B38"/>
    <w:rsid w:val="00540CB2"/>
    <w:rsid w:val="00541000"/>
    <w:rsid w:val="005417D6"/>
    <w:rsid w:val="0054199D"/>
    <w:rsid w:val="00541D13"/>
    <w:rsid w:val="00541FF0"/>
    <w:rsid w:val="0054233F"/>
    <w:rsid w:val="00542AB9"/>
    <w:rsid w:val="005440A6"/>
    <w:rsid w:val="0054450F"/>
    <w:rsid w:val="00544E46"/>
    <w:rsid w:val="005455B0"/>
    <w:rsid w:val="005457CB"/>
    <w:rsid w:val="005460E0"/>
    <w:rsid w:val="00546164"/>
    <w:rsid w:val="0054650A"/>
    <w:rsid w:val="00547744"/>
    <w:rsid w:val="0054793A"/>
    <w:rsid w:val="005506FD"/>
    <w:rsid w:val="0055080F"/>
    <w:rsid w:val="00551820"/>
    <w:rsid w:val="00551DEF"/>
    <w:rsid w:val="005525A7"/>
    <w:rsid w:val="005537DA"/>
    <w:rsid w:val="00554BD3"/>
    <w:rsid w:val="00555339"/>
    <w:rsid w:val="00555DEC"/>
    <w:rsid w:val="00556ACF"/>
    <w:rsid w:val="00556C50"/>
    <w:rsid w:val="00560142"/>
    <w:rsid w:val="0056080B"/>
    <w:rsid w:val="00561DBE"/>
    <w:rsid w:val="00561E64"/>
    <w:rsid w:val="005637AD"/>
    <w:rsid w:val="00563870"/>
    <w:rsid w:val="00563B78"/>
    <w:rsid w:val="00563D28"/>
    <w:rsid w:val="00563E03"/>
    <w:rsid w:val="00564398"/>
    <w:rsid w:val="00564842"/>
    <w:rsid w:val="00565353"/>
    <w:rsid w:val="00565A85"/>
    <w:rsid w:val="005661B5"/>
    <w:rsid w:val="005662AE"/>
    <w:rsid w:val="00567896"/>
    <w:rsid w:val="00567A19"/>
    <w:rsid w:val="005705C0"/>
    <w:rsid w:val="00571532"/>
    <w:rsid w:val="00571589"/>
    <w:rsid w:val="0057228F"/>
    <w:rsid w:val="00573134"/>
    <w:rsid w:val="00573255"/>
    <w:rsid w:val="00573454"/>
    <w:rsid w:val="00574002"/>
    <w:rsid w:val="005740B7"/>
    <w:rsid w:val="00574231"/>
    <w:rsid w:val="0057435F"/>
    <w:rsid w:val="00574E12"/>
    <w:rsid w:val="005752E8"/>
    <w:rsid w:val="00575C6D"/>
    <w:rsid w:val="0057613C"/>
    <w:rsid w:val="00576FB9"/>
    <w:rsid w:val="005770AB"/>
    <w:rsid w:val="005773BE"/>
    <w:rsid w:val="00577508"/>
    <w:rsid w:val="00577970"/>
    <w:rsid w:val="005779F2"/>
    <w:rsid w:val="005803AC"/>
    <w:rsid w:val="005811BE"/>
    <w:rsid w:val="005818CC"/>
    <w:rsid w:val="005822BC"/>
    <w:rsid w:val="005833C4"/>
    <w:rsid w:val="005837E0"/>
    <w:rsid w:val="005841D1"/>
    <w:rsid w:val="0058491E"/>
    <w:rsid w:val="00585845"/>
    <w:rsid w:val="00585BA9"/>
    <w:rsid w:val="00585CB8"/>
    <w:rsid w:val="00586F64"/>
    <w:rsid w:val="00590F18"/>
    <w:rsid w:val="00591AEA"/>
    <w:rsid w:val="00593074"/>
    <w:rsid w:val="00593B70"/>
    <w:rsid w:val="0059406B"/>
    <w:rsid w:val="005944BF"/>
    <w:rsid w:val="00594741"/>
    <w:rsid w:val="005954E6"/>
    <w:rsid w:val="0059551B"/>
    <w:rsid w:val="00595563"/>
    <w:rsid w:val="005955D2"/>
    <w:rsid w:val="00595DFE"/>
    <w:rsid w:val="00596488"/>
    <w:rsid w:val="00597AB6"/>
    <w:rsid w:val="005A062E"/>
    <w:rsid w:val="005A06B9"/>
    <w:rsid w:val="005A0D56"/>
    <w:rsid w:val="005A0DDC"/>
    <w:rsid w:val="005A0E34"/>
    <w:rsid w:val="005A15D8"/>
    <w:rsid w:val="005A1992"/>
    <w:rsid w:val="005A1C36"/>
    <w:rsid w:val="005A2032"/>
    <w:rsid w:val="005A2BDF"/>
    <w:rsid w:val="005A2D35"/>
    <w:rsid w:val="005A3864"/>
    <w:rsid w:val="005A3E87"/>
    <w:rsid w:val="005A3EF6"/>
    <w:rsid w:val="005A41CC"/>
    <w:rsid w:val="005A4284"/>
    <w:rsid w:val="005A46D7"/>
    <w:rsid w:val="005A497F"/>
    <w:rsid w:val="005A528F"/>
    <w:rsid w:val="005A5752"/>
    <w:rsid w:val="005A59EC"/>
    <w:rsid w:val="005A61A6"/>
    <w:rsid w:val="005A6A85"/>
    <w:rsid w:val="005A6FCB"/>
    <w:rsid w:val="005B0820"/>
    <w:rsid w:val="005B091E"/>
    <w:rsid w:val="005B0CFD"/>
    <w:rsid w:val="005B1341"/>
    <w:rsid w:val="005B139D"/>
    <w:rsid w:val="005B3414"/>
    <w:rsid w:val="005B45E7"/>
    <w:rsid w:val="005B4627"/>
    <w:rsid w:val="005B5305"/>
    <w:rsid w:val="005B560F"/>
    <w:rsid w:val="005B58CE"/>
    <w:rsid w:val="005B5A6C"/>
    <w:rsid w:val="005B5C5A"/>
    <w:rsid w:val="005B5EE5"/>
    <w:rsid w:val="005B618B"/>
    <w:rsid w:val="005C078B"/>
    <w:rsid w:val="005C1EEB"/>
    <w:rsid w:val="005C3044"/>
    <w:rsid w:val="005C39D0"/>
    <w:rsid w:val="005C3ABB"/>
    <w:rsid w:val="005C424E"/>
    <w:rsid w:val="005C46D3"/>
    <w:rsid w:val="005C5CFB"/>
    <w:rsid w:val="005C63E6"/>
    <w:rsid w:val="005C66EF"/>
    <w:rsid w:val="005C6A5D"/>
    <w:rsid w:val="005C6BD6"/>
    <w:rsid w:val="005C6ED7"/>
    <w:rsid w:val="005C6FC9"/>
    <w:rsid w:val="005C734A"/>
    <w:rsid w:val="005D0AD1"/>
    <w:rsid w:val="005D139C"/>
    <w:rsid w:val="005D1838"/>
    <w:rsid w:val="005D1DE0"/>
    <w:rsid w:val="005D1EDC"/>
    <w:rsid w:val="005D2AE4"/>
    <w:rsid w:val="005D2E97"/>
    <w:rsid w:val="005D38BB"/>
    <w:rsid w:val="005D3FDE"/>
    <w:rsid w:val="005D450D"/>
    <w:rsid w:val="005D502C"/>
    <w:rsid w:val="005D5097"/>
    <w:rsid w:val="005D54D2"/>
    <w:rsid w:val="005D5B62"/>
    <w:rsid w:val="005D60D3"/>
    <w:rsid w:val="005D66D9"/>
    <w:rsid w:val="005D6B15"/>
    <w:rsid w:val="005D709C"/>
    <w:rsid w:val="005D790B"/>
    <w:rsid w:val="005D7A20"/>
    <w:rsid w:val="005E0083"/>
    <w:rsid w:val="005E0228"/>
    <w:rsid w:val="005E0558"/>
    <w:rsid w:val="005E0DEE"/>
    <w:rsid w:val="005E1B49"/>
    <w:rsid w:val="005E1EFA"/>
    <w:rsid w:val="005E277F"/>
    <w:rsid w:val="005E2CEC"/>
    <w:rsid w:val="005E346D"/>
    <w:rsid w:val="005E3D45"/>
    <w:rsid w:val="005E4318"/>
    <w:rsid w:val="005E476D"/>
    <w:rsid w:val="005E48F2"/>
    <w:rsid w:val="005E5403"/>
    <w:rsid w:val="005E5B0B"/>
    <w:rsid w:val="005E6554"/>
    <w:rsid w:val="005E655D"/>
    <w:rsid w:val="005E6782"/>
    <w:rsid w:val="005E6813"/>
    <w:rsid w:val="005E6A69"/>
    <w:rsid w:val="005E7B28"/>
    <w:rsid w:val="005E7D11"/>
    <w:rsid w:val="005E7FFB"/>
    <w:rsid w:val="005F08B5"/>
    <w:rsid w:val="005F1215"/>
    <w:rsid w:val="005F1C56"/>
    <w:rsid w:val="005F2436"/>
    <w:rsid w:val="005F2B89"/>
    <w:rsid w:val="005F2D32"/>
    <w:rsid w:val="005F31A4"/>
    <w:rsid w:val="005F3FDA"/>
    <w:rsid w:val="005F4026"/>
    <w:rsid w:val="005F4279"/>
    <w:rsid w:val="005F42EC"/>
    <w:rsid w:val="005F44E5"/>
    <w:rsid w:val="005F4C74"/>
    <w:rsid w:val="005F4D19"/>
    <w:rsid w:val="005F54B2"/>
    <w:rsid w:val="005F6204"/>
    <w:rsid w:val="005F655E"/>
    <w:rsid w:val="005F6CAC"/>
    <w:rsid w:val="005F6EFB"/>
    <w:rsid w:val="005F7D7B"/>
    <w:rsid w:val="005F7DEA"/>
    <w:rsid w:val="0060051D"/>
    <w:rsid w:val="00600CAB"/>
    <w:rsid w:val="00600D08"/>
    <w:rsid w:val="0060341F"/>
    <w:rsid w:val="006036C6"/>
    <w:rsid w:val="0060379A"/>
    <w:rsid w:val="006037EC"/>
    <w:rsid w:val="00603938"/>
    <w:rsid w:val="00603AA2"/>
    <w:rsid w:val="006040A8"/>
    <w:rsid w:val="0060486E"/>
    <w:rsid w:val="00605943"/>
    <w:rsid w:val="00606230"/>
    <w:rsid w:val="00606671"/>
    <w:rsid w:val="00606694"/>
    <w:rsid w:val="00606E1A"/>
    <w:rsid w:val="0060736B"/>
    <w:rsid w:val="006074E7"/>
    <w:rsid w:val="0060752A"/>
    <w:rsid w:val="00607793"/>
    <w:rsid w:val="00607997"/>
    <w:rsid w:val="00610BE7"/>
    <w:rsid w:val="00611B72"/>
    <w:rsid w:val="006123B5"/>
    <w:rsid w:val="00612566"/>
    <w:rsid w:val="006127B3"/>
    <w:rsid w:val="0061293C"/>
    <w:rsid w:val="00612C34"/>
    <w:rsid w:val="00613A62"/>
    <w:rsid w:val="00613C2E"/>
    <w:rsid w:val="006141CE"/>
    <w:rsid w:val="006144FC"/>
    <w:rsid w:val="0061461A"/>
    <w:rsid w:val="00614A83"/>
    <w:rsid w:val="00614CA8"/>
    <w:rsid w:val="00615150"/>
    <w:rsid w:val="00615267"/>
    <w:rsid w:val="006157D3"/>
    <w:rsid w:val="00615BAC"/>
    <w:rsid w:val="00615F81"/>
    <w:rsid w:val="006169D6"/>
    <w:rsid w:val="00616B33"/>
    <w:rsid w:val="00616D39"/>
    <w:rsid w:val="00617197"/>
    <w:rsid w:val="006213BA"/>
    <w:rsid w:val="0062165D"/>
    <w:rsid w:val="006218A2"/>
    <w:rsid w:val="00621C93"/>
    <w:rsid w:val="00622182"/>
    <w:rsid w:val="0062282F"/>
    <w:rsid w:val="00622B21"/>
    <w:rsid w:val="00622E49"/>
    <w:rsid w:val="00623ACD"/>
    <w:rsid w:val="00623AD7"/>
    <w:rsid w:val="0062431D"/>
    <w:rsid w:val="00624795"/>
    <w:rsid w:val="00624B89"/>
    <w:rsid w:val="0062534E"/>
    <w:rsid w:val="00625B96"/>
    <w:rsid w:val="00625E0C"/>
    <w:rsid w:val="00625E1B"/>
    <w:rsid w:val="00625F0E"/>
    <w:rsid w:val="006260D5"/>
    <w:rsid w:val="006265EE"/>
    <w:rsid w:val="00627716"/>
    <w:rsid w:val="00627CF8"/>
    <w:rsid w:val="00627FB5"/>
    <w:rsid w:val="00630B0A"/>
    <w:rsid w:val="00630FBF"/>
    <w:rsid w:val="00630FEC"/>
    <w:rsid w:val="0063108E"/>
    <w:rsid w:val="006312EB"/>
    <w:rsid w:val="00631402"/>
    <w:rsid w:val="00631BE7"/>
    <w:rsid w:val="00632518"/>
    <w:rsid w:val="00632DD3"/>
    <w:rsid w:val="006334DC"/>
    <w:rsid w:val="006338BD"/>
    <w:rsid w:val="00634A40"/>
    <w:rsid w:val="00634E03"/>
    <w:rsid w:val="00635B60"/>
    <w:rsid w:val="00635BD8"/>
    <w:rsid w:val="00635F6B"/>
    <w:rsid w:val="0063685F"/>
    <w:rsid w:val="00636C8B"/>
    <w:rsid w:val="00636F91"/>
    <w:rsid w:val="00636FD2"/>
    <w:rsid w:val="00637341"/>
    <w:rsid w:val="00637B13"/>
    <w:rsid w:val="00637F3A"/>
    <w:rsid w:val="006401D7"/>
    <w:rsid w:val="006413D6"/>
    <w:rsid w:val="00642240"/>
    <w:rsid w:val="00642364"/>
    <w:rsid w:val="00643DA4"/>
    <w:rsid w:val="0064406F"/>
    <w:rsid w:val="0064427C"/>
    <w:rsid w:val="00644A64"/>
    <w:rsid w:val="00644E77"/>
    <w:rsid w:val="00646246"/>
    <w:rsid w:val="00646411"/>
    <w:rsid w:val="006465D3"/>
    <w:rsid w:val="00646A1B"/>
    <w:rsid w:val="00646A98"/>
    <w:rsid w:val="00647855"/>
    <w:rsid w:val="00647F8B"/>
    <w:rsid w:val="00650691"/>
    <w:rsid w:val="006506FD"/>
    <w:rsid w:val="0065077C"/>
    <w:rsid w:val="006507F2"/>
    <w:rsid w:val="00650868"/>
    <w:rsid w:val="006510D0"/>
    <w:rsid w:val="00651EDE"/>
    <w:rsid w:val="00652381"/>
    <w:rsid w:val="00652828"/>
    <w:rsid w:val="006533AE"/>
    <w:rsid w:val="0065394B"/>
    <w:rsid w:val="006539CF"/>
    <w:rsid w:val="00653BE6"/>
    <w:rsid w:val="006559E4"/>
    <w:rsid w:val="00655B04"/>
    <w:rsid w:val="00655EBB"/>
    <w:rsid w:val="00656164"/>
    <w:rsid w:val="00657781"/>
    <w:rsid w:val="00657CAE"/>
    <w:rsid w:val="00657D46"/>
    <w:rsid w:val="00660310"/>
    <w:rsid w:val="00660830"/>
    <w:rsid w:val="00660B4F"/>
    <w:rsid w:val="0066115E"/>
    <w:rsid w:val="00661A99"/>
    <w:rsid w:val="0066212B"/>
    <w:rsid w:val="00662319"/>
    <w:rsid w:val="006627F1"/>
    <w:rsid w:val="0066297B"/>
    <w:rsid w:val="00662CEF"/>
    <w:rsid w:val="00662D44"/>
    <w:rsid w:val="00662D4C"/>
    <w:rsid w:val="00662EF5"/>
    <w:rsid w:val="00663201"/>
    <w:rsid w:val="00663979"/>
    <w:rsid w:val="00664566"/>
    <w:rsid w:val="00664646"/>
    <w:rsid w:val="00664C59"/>
    <w:rsid w:val="00664DF5"/>
    <w:rsid w:val="00665AB7"/>
    <w:rsid w:val="00666146"/>
    <w:rsid w:val="006662E2"/>
    <w:rsid w:val="00666437"/>
    <w:rsid w:val="00667046"/>
    <w:rsid w:val="00667A0A"/>
    <w:rsid w:val="00667C1A"/>
    <w:rsid w:val="00667F2D"/>
    <w:rsid w:val="00670343"/>
    <w:rsid w:val="00670750"/>
    <w:rsid w:val="006711E0"/>
    <w:rsid w:val="0067173F"/>
    <w:rsid w:val="00671F6C"/>
    <w:rsid w:val="00672885"/>
    <w:rsid w:val="0067300F"/>
    <w:rsid w:val="00673B89"/>
    <w:rsid w:val="00674279"/>
    <w:rsid w:val="00674D50"/>
    <w:rsid w:val="006756B9"/>
    <w:rsid w:val="00675B5F"/>
    <w:rsid w:val="0067673B"/>
    <w:rsid w:val="00676FEB"/>
    <w:rsid w:val="0067782E"/>
    <w:rsid w:val="00677B7C"/>
    <w:rsid w:val="00680A34"/>
    <w:rsid w:val="00681F7C"/>
    <w:rsid w:val="0068230C"/>
    <w:rsid w:val="00682C04"/>
    <w:rsid w:val="00683559"/>
    <w:rsid w:val="0068395E"/>
    <w:rsid w:val="006841F0"/>
    <w:rsid w:val="00684569"/>
    <w:rsid w:val="006848C2"/>
    <w:rsid w:val="00684FB2"/>
    <w:rsid w:val="006855A5"/>
    <w:rsid w:val="0068584F"/>
    <w:rsid w:val="00686236"/>
    <w:rsid w:val="00687B81"/>
    <w:rsid w:val="00687BDE"/>
    <w:rsid w:val="00690847"/>
    <w:rsid w:val="006919BE"/>
    <w:rsid w:val="0069204B"/>
    <w:rsid w:val="006920C4"/>
    <w:rsid w:val="00693EDF"/>
    <w:rsid w:val="00693F0A"/>
    <w:rsid w:val="00693F9F"/>
    <w:rsid w:val="00695027"/>
    <w:rsid w:val="00697367"/>
    <w:rsid w:val="006973EB"/>
    <w:rsid w:val="006A034C"/>
    <w:rsid w:val="006A060F"/>
    <w:rsid w:val="006A0BA5"/>
    <w:rsid w:val="006A10DD"/>
    <w:rsid w:val="006A1212"/>
    <w:rsid w:val="006A19C1"/>
    <w:rsid w:val="006A1C0E"/>
    <w:rsid w:val="006A1E64"/>
    <w:rsid w:val="006A241F"/>
    <w:rsid w:val="006A3433"/>
    <w:rsid w:val="006A42B4"/>
    <w:rsid w:val="006A49AE"/>
    <w:rsid w:val="006A4FC4"/>
    <w:rsid w:val="006A5311"/>
    <w:rsid w:val="006A5BA0"/>
    <w:rsid w:val="006A6785"/>
    <w:rsid w:val="006A6A71"/>
    <w:rsid w:val="006A6BC6"/>
    <w:rsid w:val="006A6FC2"/>
    <w:rsid w:val="006A75E2"/>
    <w:rsid w:val="006B004C"/>
    <w:rsid w:val="006B074E"/>
    <w:rsid w:val="006B0859"/>
    <w:rsid w:val="006B1A56"/>
    <w:rsid w:val="006B2568"/>
    <w:rsid w:val="006B2BD5"/>
    <w:rsid w:val="006B351C"/>
    <w:rsid w:val="006B3D97"/>
    <w:rsid w:val="006B40C9"/>
    <w:rsid w:val="006B4AAD"/>
    <w:rsid w:val="006B5633"/>
    <w:rsid w:val="006B67A1"/>
    <w:rsid w:val="006B7107"/>
    <w:rsid w:val="006B74B3"/>
    <w:rsid w:val="006B7670"/>
    <w:rsid w:val="006B7AEB"/>
    <w:rsid w:val="006B7F58"/>
    <w:rsid w:val="006C000C"/>
    <w:rsid w:val="006C0478"/>
    <w:rsid w:val="006C1459"/>
    <w:rsid w:val="006C1B6E"/>
    <w:rsid w:val="006C265A"/>
    <w:rsid w:val="006C2F8C"/>
    <w:rsid w:val="006C4B98"/>
    <w:rsid w:val="006C53AF"/>
    <w:rsid w:val="006C58FD"/>
    <w:rsid w:val="006C5F3A"/>
    <w:rsid w:val="006C775C"/>
    <w:rsid w:val="006C77C9"/>
    <w:rsid w:val="006D030B"/>
    <w:rsid w:val="006D0A33"/>
    <w:rsid w:val="006D0D0F"/>
    <w:rsid w:val="006D0E3D"/>
    <w:rsid w:val="006D123F"/>
    <w:rsid w:val="006D14E3"/>
    <w:rsid w:val="006D240B"/>
    <w:rsid w:val="006D4216"/>
    <w:rsid w:val="006D441F"/>
    <w:rsid w:val="006D4826"/>
    <w:rsid w:val="006D48C2"/>
    <w:rsid w:val="006D4A7D"/>
    <w:rsid w:val="006D5281"/>
    <w:rsid w:val="006D5314"/>
    <w:rsid w:val="006D57E5"/>
    <w:rsid w:val="006D5F5B"/>
    <w:rsid w:val="006D6039"/>
    <w:rsid w:val="006D6853"/>
    <w:rsid w:val="006D750B"/>
    <w:rsid w:val="006D7A53"/>
    <w:rsid w:val="006D7FDB"/>
    <w:rsid w:val="006E0235"/>
    <w:rsid w:val="006E0C37"/>
    <w:rsid w:val="006E1542"/>
    <w:rsid w:val="006E1943"/>
    <w:rsid w:val="006E197D"/>
    <w:rsid w:val="006E225C"/>
    <w:rsid w:val="006E23AB"/>
    <w:rsid w:val="006E350D"/>
    <w:rsid w:val="006E3967"/>
    <w:rsid w:val="006E398C"/>
    <w:rsid w:val="006E3EDF"/>
    <w:rsid w:val="006E534D"/>
    <w:rsid w:val="006E5D1E"/>
    <w:rsid w:val="006E649D"/>
    <w:rsid w:val="006E6719"/>
    <w:rsid w:val="006E7383"/>
    <w:rsid w:val="006E7424"/>
    <w:rsid w:val="006E7C7A"/>
    <w:rsid w:val="006E7ECD"/>
    <w:rsid w:val="006F07D8"/>
    <w:rsid w:val="006F14DA"/>
    <w:rsid w:val="006F1F0F"/>
    <w:rsid w:val="006F284C"/>
    <w:rsid w:val="006F2F37"/>
    <w:rsid w:val="006F37FD"/>
    <w:rsid w:val="006F3DC2"/>
    <w:rsid w:val="006F7227"/>
    <w:rsid w:val="006F74E7"/>
    <w:rsid w:val="006F75A4"/>
    <w:rsid w:val="007004E3"/>
    <w:rsid w:val="00700F20"/>
    <w:rsid w:val="0070141B"/>
    <w:rsid w:val="00701C6F"/>
    <w:rsid w:val="00701E21"/>
    <w:rsid w:val="00702366"/>
    <w:rsid w:val="0070284F"/>
    <w:rsid w:val="00702CA8"/>
    <w:rsid w:val="00703BC0"/>
    <w:rsid w:val="00703D95"/>
    <w:rsid w:val="00703F8B"/>
    <w:rsid w:val="0070434C"/>
    <w:rsid w:val="007044D9"/>
    <w:rsid w:val="0070479C"/>
    <w:rsid w:val="00704A57"/>
    <w:rsid w:val="00704B5B"/>
    <w:rsid w:val="00705444"/>
    <w:rsid w:val="0070632C"/>
    <w:rsid w:val="00706A75"/>
    <w:rsid w:val="00706A77"/>
    <w:rsid w:val="00707A39"/>
    <w:rsid w:val="00707AFF"/>
    <w:rsid w:val="00707E81"/>
    <w:rsid w:val="00707EAD"/>
    <w:rsid w:val="00710557"/>
    <w:rsid w:val="007105A6"/>
    <w:rsid w:val="007108C7"/>
    <w:rsid w:val="0071093B"/>
    <w:rsid w:val="00711A5F"/>
    <w:rsid w:val="00713A64"/>
    <w:rsid w:val="00713A75"/>
    <w:rsid w:val="00713EFA"/>
    <w:rsid w:val="007142E5"/>
    <w:rsid w:val="007163BC"/>
    <w:rsid w:val="00717D01"/>
    <w:rsid w:val="00717E5A"/>
    <w:rsid w:val="00720062"/>
    <w:rsid w:val="00723A3E"/>
    <w:rsid w:val="00723A8F"/>
    <w:rsid w:val="00724124"/>
    <w:rsid w:val="00725725"/>
    <w:rsid w:val="00725810"/>
    <w:rsid w:val="00725914"/>
    <w:rsid w:val="00725C50"/>
    <w:rsid w:val="00725DA5"/>
    <w:rsid w:val="007269BE"/>
    <w:rsid w:val="00726A78"/>
    <w:rsid w:val="0072728A"/>
    <w:rsid w:val="00727BC9"/>
    <w:rsid w:val="00727F14"/>
    <w:rsid w:val="0073099E"/>
    <w:rsid w:val="00730AE3"/>
    <w:rsid w:val="007311A3"/>
    <w:rsid w:val="007326D7"/>
    <w:rsid w:val="00732D0D"/>
    <w:rsid w:val="00732F95"/>
    <w:rsid w:val="00733128"/>
    <w:rsid w:val="007332A3"/>
    <w:rsid w:val="00733898"/>
    <w:rsid w:val="007347C3"/>
    <w:rsid w:val="00734C1F"/>
    <w:rsid w:val="0073571E"/>
    <w:rsid w:val="00736524"/>
    <w:rsid w:val="00736BC2"/>
    <w:rsid w:val="00736BD7"/>
    <w:rsid w:val="0073719B"/>
    <w:rsid w:val="007378BF"/>
    <w:rsid w:val="00737B21"/>
    <w:rsid w:val="00737F90"/>
    <w:rsid w:val="00740273"/>
    <w:rsid w:val="007402AB"/>
    <w:rsid w:val="00740C8F"/>
    <w:rsid w:val="0074195D"/>
    <w:rsid w:val="00742EA2"/>
    <w:rsid w:val="0074326C"/>
    <w:rsid w:val="00744ADC"/>
    <w:rsid w:val="00744E7F"/>
    <w:rsid w:val="0074560A"/>
    <w:rsid w:val="00745BC3"/>
    <w:rsid w:val="0074644C"/>
    <w:rsid w:val="00746566"/>
    <w:rsid w:val="0074659C"/>
    <w:rsid w:val="0074688D"/>
    <w:rsid w:val="007469C3"/>
    <w:rsid w:val="00746DAE"/>
    <w:rsid w:val="007475F5"/>
    <w:rsid w:val="00747B1C"/>
    <w:rsid w:val="007508BD"/>
    <w:rsid w:val="007508DA"/>
    <w:rsid w:val="00750B99"/>
    <w:rsid w:val="00750BEC"/>
    <w:rsid w:val="007511B9"/>
    <w:rsid w:val="00751326"/>
    <w:rsid w:val="00751355"/>
    <w:rsid w:val="007516D2"/>
    <w:rsid w:val="007524C3"/>
    <w:rsid w:val="007527F0"/>
    <w:rsid w:val="00752C7B"/>
    <w:rsid w:val="00753AE9"/>
    <w:rsid w:val="00753CE7"/>
    <w:rsid w:val="00753CEB"/>
    <w:rsid w:val="00753D70"/>
    <w:rsid w:val="00753E89"/>
    <w:rsid w:val="007540EE"/>
    <w:rsid w:val="0075452C"/>
    <w:rsid w:val="00754C61"/>
    <w:rsid w:val="007559DA"/>
    <w:rsid w:val="007562B5"/>
    <w:rsid w:val="00756309"/>
    <w:rsid w:val="00757713"/>
    <w:rsid w:val="00757A37"/>
    <w:rsid w:val="00757F15"/>
    <w:rsid w:val="0076020D"/>
    <w:rsid w:val="007603DF"/>
    <w:rsid w:val="007609B2"/>
    <w:rsid w:val="0076164C"/>
    <w:rsid w:val="0076190C"/>
    <w:rsid w:val="00761A24"/>
    <w:rsid w:val="007623DD"/>
    <w:rsid w:val="0076275C"/>
    <w:rsid w:val="00762AA3"/>
    <w:rsid w:val="00762BC2"/>
    <w:rsid w:val="00763011"/>
    <w:rsid w:val="007643B8"/>
    <w:rsid w:val="0076440C"/>
    <w:rsid w:val="00764678"/>
    <w:rsid w:val="007652CA"/>
    <w:rsid w:val="007659D0"/>
    <w:rsid w:val="00765A68"/>
    <w:rsid w:val="00766890"/>
    <w:rsid w:val="00766927"/>
    <w:rsid w:val="00766981"/>
    <w:rsid w:val="00767666"/>
    <w:rsid w:val="0076799F"/>
    <w:rsid w:val="00767F5D"/>
    <w:rsid w:val="0077034E"/>
    <w:rsid w:val="0077073D"/>
    <w:rsid w:val="00770DB1"/>
    <w:rsid w:val="00770EA3"/>
    <w:rsid w:val="00771036"/>
    <w:rsid w:val="00771499"/>
    <w:rsid w:val="007729B7"/>
    <w:rsid w:val="007739BE"/>
    <w:rsid w:val="00773EDC"/>
    <w:rsid w:val="0077486D"/>
    <w:rsid w:val="00774D64"/>
    <w:rsid w:val="00775CFA"/>
    <w:rsid w:val="00776023"/>
    <w:rsid w:val="00776637"/>
    <w:rsid w:val="00776B91"/>
    <w:rsid w:val="00776F81"/>
    <w:rsid w:val="00777310"/>
    <w:rsid w:val="00777DD1"/>
    <w:rsid w:val="00777F26"/>
    <w:rsid w:val="00780E39"/>
    <w:rsid w:val="0078186B"/>
    <w:rsid w:val="00781ACB"/>
    <w:rsid w:val="00782FD0"/>
    <w:rsid w:val="0078352C"/>
    <w:rsid w:val="00783DE7"/>
    <w:rsid w:val="0078414A"/>
    <w:rsid w:val="00784600"/>
    <w:rsid w:val="00786EAB"/>
    <w:rsid w:val="00790792"/>
    <w:rsid w:val="0079142A"/>
    <w:rsid w:val="00791690"/>
    <w:rsid w:val="00791A53"/>
    <w:rsid w:val="00791B90"/>
    <w:rsid w:val="00791F70"/>
    <w:rsid w:val="00792007"/>
    <w:rsid w:val="00792AF4"/>
    <w:rsid w:val="00792C62"/>
    <w:rsid w:val="0079325E"/>
    <w:rsid w:val="00793E52"/>
    <w:rsid w:val="00793E55"/>
    <w:rsid w:val="00794287"/>
    <w:rsid w:val="00794EC0"/>
    <w:rsid w:val="00794F2F"/>
    <w:rsid w:val="00794F74"/>
    <w:rsid w:val="0079622E"/>
    <w:rsid w:val="0079671D"/>
    <w:rsid w:val="00796B33"/>
    <w:rsid w:val="00796BC2"/>
    <w:rsid w:val="00796DBB"/>
    <w:rsid w:val="007974D4"/>
    <w:rsid w:val="00797737"/>
    <w:rsid w:val="0079784F"/>
    <w:rsid w:val="007A0600"/>
    <w:rsid w:val="007A0A3C"/>
    <w:rsid w:val="007A0BE1"/>
    <w:rsid w:val="007A1D76"/>
    <w:rsid w:val="007A1D81"/>
    <w:rsid w:val="007A2773"/>
    <w:rsid w:val="007A2794"/>
    <w:rsid w:val="007A3B93"/>
    <w:rsid w:val="007A3BA5"/>
    <w:rsid w:val="007A415C"/>
    <w:rsid w:val="007A4FBE"/>
    <w:rsid w:val="007A5A71"/>
    <w:rsid w:val="007A5C0B"/>
    <w:rsid w:val="007A5C2F"/>
    <w:rsid w:val="007A6247"/>
    <w:rsid w:val="007A71A5"/>
    <w:rsid w:val="007A781D"/>
    <w:rsid w:val="007A79CD"/>
    <w:rsid w:val="007A7CF9"/>
    <w:rsid w:val="007B1397"/>
    <w:rsid w:val="007B1587"/>
    <w:rsid w:val="007B1A8F"/>
    <w:rsid w:val="007B1D9F"/>
    <w:rsid w:val="007B1FEB"/>
    <w:rsid w:val="007B2230"/>
    <w:rsid w:val="007B2698"/>
    <w:rsid w:val="007B2DF3"/>
    <w:rsid w:val="007B3F3D"/>
    <w:rsid w:val="007B48A1"/>
    <w:rsid w:val="007B4C07"/>
    <w:rsid w:val="007B6031"/>
    <w:rsid w:val="007B6694"/>
    <w:rsid w:val="007B6B4A"/>
    <w:rsid w:val="007B7577"/>
    <w:rsid w:val="007B7744"/>
    <w:rsid w:val="007B7A6C"/>
    <w:rsid w:val="007B7FDF"/>
    <w:rsid w:val="007C168A"/>
    <w:rsid w:val="007C24EE"/>
    <w:rsid w:val="007C2738"/>
    <w:rsid w:val="007C33CB"/>
    <w:rsid w:val="007C3F01"/>
    <w:rsid w:val="007C5285"/>
    <w:rsid w:val="007C54A5"/>
    <w:rsid w:val="007C56A6"/>
    <w:rsid w:val="007C5914"/>
    <w:rsid w:val="007C6053"/>
    <w:rsid w:val="007C607F"/>
    <w:rsid w:val="007C633B"/>
    <w:rsid w:val="007D1509"/>
    <w:rsid w:val="007D16C3"/>
    <w:rsid w:val="007D1D6E"/>
    <w:rsid w:val="007D233C"/>
    <w:rsid w:val="007D23EE"/>
    <w:rsid w:val="007D3182"/>
    <w:rsid w:val="007D3750"/>
    <w:rsid w:val="007D3B71"/>
    <w:rsid w:val="007D46BA"/>
    <w:rsid w:val="007D4F65"/>
    <w:rsid w:val="007D5657"/>
    <w:rsid w:val="007D59A5"/>
    <w:rsid w:val="007D663A"/>
    <w:rsid w:val="007D6ADA"/>
    <w:rsid w:val="007D6C40"/>
    <w:rsid w:val="007D7415"/>
    <w:rsid w:val="007D7B57"/>
    <w:rsid w:val="007D7F79"/>
    <w:rsid w:val="007E0A72"/>
    <w:rsid w:val="007E1016"/>
    <w:rsid w:val="007E119A"/>
    <w:rsid w:val="007E1ADF"/>
    <w:rsid w:val="007E2591"/>
    <w:rsid w:val="007E2AA2"/>
    <w:rsid w:val="007E2C87"/>
    <w:rsid w:val="007E2C9D"/>
    <w:rsid w:val="007E2CB1"/>
    <w:rsid w:val="007E305C"/>
    <w:rsid w:val="007E35BD"/>
    <w:rsid w:val="007E3CC4"/>
    <w:rsid w:val="007E3ED8"/>
    <w:rsid w:val="007E41EC"/>
    <w:rsid w:val="007E4282"/>
    <w:rsid w:val="007E44A6"/>
    <w:rsid w:val="007E452B"/>
    <w:rsid w:val="007E46D1"/>
    <w:rsid w:val="007E4DFE"/>
    <w:rsid w:val="007E51AB"/>
    <w:rsid w:val="007E5982"/>
    <w:rsid w:val="007E5AF8"/>
    <w:rsid w:val="007E5E0C"/>
    <w:rsid w:val="007E6B65"/>
    <w:rsid w:val="007E6B7A"/>
    <w:rsid w:val="007E6DDA"/>
    <w:rsid w:val="007E70E0"/>
    <w:rsid w:val="007F057E"/>
    <w:rsid w:val="007F11C1"/>
    <w:rsid w:val="007F20CA"/>
    <w:rsid w:val="007F21AD"/>
    <w:rsid w:val="007F2494"/>
    <w:rsid w:val="007F2BD5"/>
    <w:rsid w:val="007F47D6"/>
    <w:rsid w:val="007F4BD5"/>
    <w:rsid w:val="007F513C"/>
    <w:rsid w:val="007F6359"/>
    <w:rsid w:val="007F66E3"/>
    <w:rsid w:val="0080166D"/>
    <w:rsid w:val="008016A6"/>
    <w:rsid w:val="00802189"/>
    <w:rsid w:val="0080286E"/>
    <w:rsid w:val="0080309C"/>
    <w:rsid w:val="0080366D"/>
    <w:rsid w:val="00803952"/>
    <w:rsid w:val="00804001"/>
    <w:rsid w:val="00804638"/>
    <w:rsid w:val="00805043"/>
    <w:rsid w:val="008057E9"/>
    <w:rsid w:val="00805BDB"/>
    <w:rsid w:val="00805F8F"/>
    <w:rsid w:val="00810067"/>
    <w:rsid w:val="008100AB"/>
    <w:rsid w:val="0081035C"/>
    <w:rsid w:val="00811473"/>
    <w:rsid w:val="00811961"/>
    <w:rsid w:val="00811985"/>
    <w:rsid w:val="00812066"/>
    <w:rsid w:val="008125C4"/>
    <w:rsid w:val="00812B3B"/>
    <w:rsid w:val="00812B90"/>
    <w:rsid w:val="008132BF"/>
    <w:rsid w:val="00813687"/>
    <w:rsid w:val="008141C4"/>
    <w:rsid w:val="00814771"/>
    <w:rsid w:val="00814B9B"/>
    <w:rsid w:val="00815361"/>
    <w:rsid w:val="008160AF"/>
    <w:rsid w:val="00816B48"/>
    <w:rsid w:val="0081716F"/>
    <w:rsid w:val="0081738F"/>
    <w:rsid w:val="008206C9"/>
    <w:rsid w:val="0082134E"/>
    <w:rsid w:val="008213C9"/>
    <w:rsid w:val="00822F8C"/>
    <w:rsid w:val="008232A3"/>
    <w:rsid w:val="0082345A"/>
    <w:rsid w:val="0082372C"/>
    <w:rsid w:val="00824180"/>
    <w:rsid w:val="00824527"/>
    <w:rsid w:val="00824550"/>
    <w:rsid w:val="00825524"/>
    <w:rsid w:val="008255E7"/>
    <w:rsid w:val="008269D2"/>
    <w:rsid w:val="00826DAB"/>
    <w:rsid w:val="0083045B"/>
    <w:rsid w:val="008309DC"/>
    <w:rsid w:val="00830E5F"/>
    <w:rsid w:val="00831690"/>
    <w:rsid w:val="008317D5"/>
    <w:rsid w:val="0083211E"/>
    <w:rsid w:val="008321BE"/>
    <w:rsid w:val="00832C70"/>
    <w:rsid w:val="008337F1"/>
    <w:rsid w:val="0083387C"/>
    <w:rsid w:val="00833B17"/>
    <w:rsid w:val="00833F0B"/>
    <w:rsid w:val="0083419A"/>
    <w:rsid w:val="00834406"/>
    <w:rsid w:val="00834A48"/>
    <w:rsid w:val="00834E60"/>
    <w:rsid w:val="008351EF"/>
    <w:rsid w:val="00835C7F"/>
    <w:rsid w:val="0083605D"/>
    <w:rsid w:val="0083624F"/>
    <w:rsid w:val="00836A1A"/>
    <w:rsid w:val="0083736E"/>
    <w:rsid w:val="00837889"/>
    <w:rsid w:val="00837989"/>
    <w:rsid w:val="00840940"/>
    <w:rsid w:val="0084185A"/>
    <w:rsid w:val="008433D7"/>
    <w:rsid w:val="00843E1B"/>
    <w:rsid w:val="0084469B"/>
    <w:rsid w:val="008460CD"/>
    <w:rsid w:val="00846623"/>
    <w:rsid w:val="0084686B"/>
    <w:rsid w:val="00846E81"/>
    <w:rsid w:val="008474F5"/>
    <w:rsid w:val="0084760D"/>
    <w:rsid w:val="008477DB"/>
    <w:rsid w:val="00847E36"/>
    <w:rsid w:val="0085018B"/>
    <w:rsid w:val="00850386"/>
    <w:rsid w:val="008508AE"/>
    <w:rsid w:val="00851478"/>
    <w:rsid w:val="00852A56"/>
    <w:rsid w:val="00853068"/>
    <w:rsid w:val="00854387"/>
    <w:rsid w:val="008543B8"/>
    <w:rsid w:val="008548C2"/>
    <w:rsid w:val="00854A16"/>
    <w:rsid w:val="00855028"/>
    <w:rsid w:val="0085547A"/>
    <w:rsid w:val="00855738"/>
    <w:rsid w:val="008559F1"/>
    <w:rsid w:val="00855FB0"/>
    <w:rsid w:val="00856155"/>
    <w:rsid w:val="00857DC2"/>
    <w:rsid w:val="00860D2F"/>
    <w:rsid w:val="00860ECE"/>
    <w:rsid w:val="00862369"/>
    <w:rsid w:val="00862394"/>
    <w:rsid w:val="008632D2"/>
    <w:rsid w:val="00864096"/>
    <w:rsid w:val="00864131"/>
    <w:rsid w:val="0086416E"/>
    <w:rsid w:val="00864337"/>
    <w:rsid w:val="0086483B"/>
    <w:rsid w:val="00864E55"/>
    <w:rsid w:val="00865B27"/>
    <w:rsid w:val="00866ACB"/>
    <w:rsid w:val="00866E89"/>
    <w:rsid w:val="0086798B"/>
    <w:rsid w:val="00867EBC"/>
    <w:rsid w:val="00867F4F"/>
    <w:rsid w:val="00870411"/>
    <w:rsid w:val="00870CF7"/>
    <w:rsid w:val="00870D40"/>
    <w:rsid w:val="008713E8"/>
    <w:rsid w:val="00871C59"/>
    <w:rsid w:val="00871D80"/>
    <w:rsid w:val="0087212A"/>
    <w:rsid w:val="00872A8C"/>
    <w:rsid w:val="0087316D"/>
    <w:rsid w:val="0087321F"/>
    <w:rsid w:val="00874298"/>
    <w:rsid w:val="00874497"/>
    <w:rsid w:val="008747AD"/>
    <w:rsid w:val="00874E27"/>
    <w:rsid w:val="008753D2"/>
    <w:rsid w:val="00875AEE"/>
    <w:rsid w:val="0087614A"/>
    <w:rsid w:val="0087670F"/>
    <w:rsid w:val="0087684F"/>
    <w:rsid w:val="00877026"/>
    <w:rsid w:val="008773BC"/>
    <w:rsid w:val="00880A10"/>
    <w:rsid w:val="008817B0"/>
    <w:rsid w:val="00881EFD"/>
    <w:rsid w:val="008822CC"/>
    <w:rsid w:val="0088284C"/>
    <w:rsid w:val="00882D8F"/>
    <w:rsid w:val="00883292"/>
    <w:rsid w:val="008838CF"/>
    <w:rsid w:val="00883C4A"/>
    <w:rsid w:val="00883C4E"/>
    <w:rsid w:val="00884FCD"/>
    <w:rsid w:val="00885748"/>
    <w:rsid w:val="0088654C"/>
    <w:rsid w:val="00886658"/>
    <w:rsid w:val="008875CF"/>
    <w:rsid w:val="00887AB7"/>
    <w:rsid w:val="0089003C"/>
    <w:rsid w:val="008901F4"/>
    <w:rsid w:val="00890391"/>
    <w:rsid w:val="008906D0"/>
    <w:rsid w:val="00891387"/>
    <w:rsid w:val="008914A6"/>
    <w:rsid w:val="008917FE"/>
    <w:rsid w:val="008918A3"/>
    <w:rsid w:val="00891BE2"/>
    <w:rsid w:val="00891E2F"/>
    <w:rsid w:val="008921C2"/>
    <w:rsid w:val="008929B9"/>
    <w:rsid w:val="00893DD4"/>
    <w:rsid w:val="00893F00"/>
    <w:rsid w:val="00893F94"/>
    <w:rsid w:val="00894162"/>
    <w:rsid w:val="00894747"/>
    <w:rsid w:val="0089557A"/>
    <w:rsid w:val="00895AB4"/>
    <w:rsid w:val="008965B5"/>
    <w:rsid w:val="008966CD"/>
    <w:rsid w:val="0089672C"/>
    <w:rsid w:val="00896CA8"/>
    <w:rsid w:val="00897FFD"/>
    <w:rsid w:val="008A0280"/>
    <w:rsid w:val="008A043A"/>
    <w:rsid w:val="008A0580"/>
    <w:rsid w:val="008A0B17"/>
    <w:rsid w:val="008A0F98"/>
    <w:rsid w:val="008A1851"/>
    <w:rsid w:val="008A2254"/>
    <w:rsid w:val="008A2300"/>
    <w:rsid w:val="008A45AA"/>
    <w:rsid w:val="008A4C74"/>
    <w:rsid w:val="008A4C7C"/>
    <w:rsid w:val="008A516C"/>
    <w:rsid w:val="008A5F34"/>
    <w:rsid w:val="008A5FB5"/>
    <w:rsid w:val="008A6D8C"/>
    <w:rsid w:val="008A7922"/>
    <w:rsid w:val="008A7AEA"/>
    <w:rsid w:val="008A7C9A"/>
    <w:rsid w:val="008A7EF2"/>
    <w:rsid w:val="008B0C6E"/>
    <w:rsid w:val="008B13FC"/>
    <w:rsid w:val="008B2D6E"/>
    <w:rsid w:val="008B323A"/>
    <w:rsid w:val="008B4431"/>
    <w:rsid w:val="008B4763"/>
    <w:rsid w:val="008B58CD"/>
    <w:rsid w:val="008B5CD2"/>
    <w:rsid w:val="008B6193"/>
    <w:rsid w:val="008C013C"/>
    <w:rsid w:val="008C094B"/>
    <w:rsid w:val="008C1AB6"/>
    <w:rsid w:val="008C1BAF"/>
    <w:rsid w:val="008C1E35"/>
    <w:rsid w:val="008C3568"/>
    <w:rsid w:val="008C4731"/>
    <w:rsid w:val="008C4864"/>
    <w:rsid w:val="008C4BE7"/>
    <w:rsid w:val="008C51C1"/>
    <w:rsid w:val="008C5233"/>
    <w:rsid w:val="008C5612"/>
    <w:rsid w:val="008C5DDE"/>
    <w:rsid w:val="008C5E73"/>
    <w:rsid w:val="008C671E"/>
    <w:rsid w:val="008C6CDF"/>
    <w:rsid w:val="008C6D22"/>
    <w:rsid w:val="008D02DA"/>
    <w:rsid w:val="008D06BC"/>
    <w:rsid w:val="008D0F89"/>
    <w:rsid w:val="008D1505"/>
    <w:rsid w:val="008D1700"/>
    <w:rsid w:val="008D176B"/>
    <w:rsid w:val="008D1837"/>
    <w:rsid w:val="008D1DA9"/>
    <w:rsid w:val="008D2695"/>
    <w:rsid w:val="008D2AB5"/>
    <w:rsid w:val="008D37E3"/>
    <w:rsid w:val="008D3A57"/>
    <w:rsid w:val="008D3C52"/>
    <w:rsid w:val="008D41FC"/>
    <w:rsid w:val="008D46F5"/>
    <w:rsid w:val="008D4A35"/>
    <w:rsid w:val="008D4ADA"/>
    <w:rsid w:val="008D581B"/>
    <w:rsid w:val="008D5AA2"/>
    <w:rsid w:val="008D625C"/>
    <w:rsid w:val="008D64C7"/>
    <w:rsid w:val="008D6CD8"/>
    <w:rsid w:val="008D6E19"/>
    <w:rsid w:val="008D708F"/>
    <w:rsid w:val="008D77E4"/>
    <w:rsid w:val="008D7B7B"/>
    <w:rsid w:val="008D7C3A"/>
    <w:rsid w:val="008D7EA0"/>
    <w:rsid w:val="008E0F4D"/>
    <w:rsid w:val="008E11EF"/>
    <w:rsid w:val="008E1DB1"/>
    <w:rsid w:val="008E33F4"/>
    <w:rsid w:val="008E4A30"/>
    <w:rsid w:val="008E5681"/>
    <w:rsid w:val="008E5F84"/>
    <w:rsid w:val="008E601B"/>
    <w:rsid w:val="008E61B3"/>
    <w:rsid w:val="008E676C"/>
    <w:rsid w:val="008E7375"/>
    <w:rsid w:val="008E7500"/>
    <w:rsid w:val="008F0202"/>
    <w:rsid w:val="008F137C"/>
    <w:rsid w:val="008F139B"/>
    <w:rsid w:val="008F19C8"/>
    <w:rsid w:val="008F1C79"/>
    <w:rsid w:val="008F2B6D"/>
    <w:rsid w:val="008F2D48"/>
    <w:rsid w:val="008F3A52"/>
    <w:rsid w:val="008F3AC7"/>
    <w:rsid w:val="008F3BAE"/>
    <w:rsid w:val="008F4F73"/>
    <w:rsid w:val="008F5882"/>
    <w:rsid w:val="008F5F35"/>
    <w:rsid w:val="008F70B9"/>
    <w:rsid w:val="008F7476"/>
    <w:rsid w:val="0090013B"/>
    <w:rsid w:val="009006F2"/>
    <w:rsid w:val="00900E9A"/>
    <w:rsid w:val="00900F0C"/>
    <w:rsid w:val="0090124C"/>
    <w:rsid w:val="009013D7"/>
    <w:rsid w:val="00901620"/>
    <w:rsid w:val="00901EA2"/>
    <w:rsid w:val="00901FEF"/>
    <w:rsid w:val="009022E0"/>
    <w:rsid w:val="00902722"/>
    <w:rsid w:val="00905051"/>
    <w:rsid w:val="00905CFD"/>
    <w:rsid w:val="00905FBC"/>
    <w:rsid w:val="0090665F"/>
    <w:rsid w:val="009067F8"/>
    <w:rsid w:val="00906AAF"/>
    <w:rsid w:val="00906B64"/>
    <w:rsid w:val="00906D4B"/>
    <w:rsid w:val="00907602"/>
    <w:rsid w:val="00907740"/>
    <w:rsid w:val="00910738"/>
    <w:rsid w:val="009111A3"/>
    <w:rsid w:val="00911569"/>
    <w:rsid w:val="009117D7"/>
    <w:rsid w:val="00911D3F"/>
    <w:rsid w:val="009123C6"/>
    <w:rsid w:val="00912EAD"/>
    <w:rsid w:val="00913186"/>
    <w:rsid w:val="0091358F"/>
    <w:rsid w:val="0091376F"/>
    <w:rsid w:val="00913DE5"/>
    <w:rsid w:val="00914A4A"/>
    <w:rsid w:val="00914F3D"/>
    <w:rsid w:val="00915B3C"/>
    <w:rsid w:val="009161BC"/>
    <w:rsid w:val="009166BB"/>
    <w:rsid w:val="00916A8E"/>
    <w:rsid w:val="00916C50"/>
    <w:rsid w:val="009174A6"/>
    <w:rsid w:val="00917C71"/>
    <w:rsid w:val="00917DFD"/>
    <w:rsid w:val="00920BC3"/>
    <w:rsid w:val="00921A1B"/>
    <w:rsid w:val="00921BB9"/>
    <w:rsid w:val="00921C8C"/>
    <w:rsid w:val="00922EAD"/>
    <w:rsid w:val="00923E5B"/>
    <w:rsid w:val="00923FB7"/>
    <w:rsid w:val="00923FF8"/>
    <w:rsid w:val="00924190"/>
    <w:rsid w:val="00924669"/>
    <w:rsid w:val="009247EA"/>
    <w:rsid w:val="0092549B"/>
    <w:rsid w:val="00925538"/>
    <w:rsid w:val="009260D6"/>
    <w:rsid w:val="00926208"/>
    <w:rsid w:val="00926C58"/>
    <w:rsid w:val="0092727C"/>
    <w:rsid w:val="0092794B"/>
    <w:rsid w:val="009279D2"/>
    <w:rsid w:val="00927E8D"/>
    <w:rsid w:val="00927F6E"/>
    <w:rsid w:val="0093151D"/>
    <w:rsid w:val="00931F54"/>
    <w:rsid w:val="00932401"/>
    <w:rsid w:val="00932CE1"/>
    <w:rsid w:val="00933448"/>
    <w:rsid w:val="0093437B"/>
    <w:rsid w:val="009347D7"/>
    <w:rsid w:val="0093489E"/>
    <w:rsid w:val="009348DE"/>
    <w:rsid w:val="00934B18"/>
    <w:rsid w:val="00935871"/>
    <w:rsid w:val="0093659A"/>
    <w:rsid w:val="00936791"/>
    <w:rsid w:val="00936BDE"/>
    <w:rsid w:val="00936DC8"/>
    <w:rsid w:val="00937A2B"/>
    <w:rsid w:val="00937DDB"/>
    <w:rsid w:val="00937F30"/>
    <w:rsid w:val="00941A60"/>
    <w:rsid w:val="00941B83"/>
    <w:rsid w:val="00942330"/>
    <w:rsid w:val="00942367"/>
    <w:rsid w:val="00942907"/>
    <w:rsid w:val="009429C1"/>
    <w:rsid w:val="00943D1A"/>
    <w:rsid w:val="009444E5"/>
    <w:rsid w:val="00944D8A"/>
    <w:rsid w:val="009451D5"/>
    <w:rsid w:val="0094529E"/>
    <w:rsid w:val="00945AA1"/>
    <w:rsid w:val="00946966"/>
    <w:rsid w:val="0094747F"/>
    <w:rsid w:val="00947C95"/>
    <w:rsid w:val="00947F15"/>
    <w:rsid w:val="00951326"/>
    <w:rsid w:val="00951B18"/>
    <w:rsid w:val="00953856"/>
    <w:rsid w:val="00954D38"/>
    <w:rsid w:val="00955051"/>
    <w:rsid w:val="009554D5"/>
    <w:rsid w:val="009570AB"/>
    <w:rsid w:val="00957790"/>
    <w:rsid w:val="00957AEC"/>
    <w:rsid w:val="00960F61"/>
    <w:rsid w:val="0096113F"/>
    <w:rsid w:val="00961A5B"/>
    <w:rsid w:val="00962E93"/>
    <w:rsid w:val="00963590"/>
    <w:rsid w:val="00963FF9"/>
    <w:rsid w:val="009649D0"/>
    <w:rsid w:val="00964B54"/>
    <w:rsid w:val="00964BDB"/>
    <w:rsid w:val="00965A77"/>
    <w:rsid w:val="0096746F"/>
    <w:rsid w:val="009675AE"/>
    <w:rsid w:val="0096790A"/>
    <w:rsid w:val="00967D1C"/>
    <w:rsid w:val="009700B0"/>
    <w:rsid w:val="009708AB"/>
    <w:rsid w:val="00970EBC"/>
    <w:rsid w:val="00971807"/>
    <w:rsid w:val="00972020"/>
    <w:rsid w:val="0097259C"/>
    <w:rsid w:val="0097272F"/>
    <w:rsid w:val="009743A3"/>
    <w:rsid w:val="00974DB8"/>
    <w:rsid w:val="009750AB"/>
    <w:rsid w:val="009750B7"/>
    <w:rsid w:val="009754A5"/>
    <w:rsid w:val="00975F61"/>
    <w:rsid w:val="00976054"/>
    <w:rsid w:val="00976358"/>
    <w:rsid w:val="00976925"/>
    <w:rsid w:val="00976A31"/>
    <w:rsid w:val="00976E5B"/>
    <w:rsid w:val="009777F8"/>
    <w:rsid w:val="00977BC2"/>
    <w:rsid w:val="00980465"/>
    <w:rsid w:val="009820E9"/>
    <w:rsid w:val="00982B2F"/>
    <w:rsid w:val="00982DA7"/>
    <w:rsid w:val="0098329B"/>
    <w:rsid w:val="00983AA5"/>
    <w:rsid w:val="009844A3"/>
    <w:rsid w:val="009844FB"/>
    <w:rsid w:val="009847FF"/>
    <w:rsid w:val="00984EEF"/>
    <w:rsid w:val="00985590"/>
    <w:rsid w:val="009855D9"/>
    <w:rsid w:val="00985B3A"/>
    <w:rsid w:val="00985D62"/>
    <w:rsid w:val="00987E6F"/>
    <w:rsid w:val="00987FB7"/>
    <w:rsid w:val="0099044B"/>
    <w:rsid w:val="0099051B"/>
    <w:rsid w:val="0099065C"/>
    <w:rsid w:val="00990E30"/>
    <w:rsid w:val="00991B7E"/>
    <w:rsid w:val="00991F4B"/>
    <w:rsid w:val="00993F46"/>
    <w:rsid w:val="009943BB"/>
    <w:rsid w:val="009949F3"/>
    <w:rsid w:val="00994F08"/>
    <w:rsid w:val="00995140"/>
    <w:rsid w:val="00995FAA"/>
    <w:rsid w:val="0099622D"/>
    <w:rsid w:val="00996383"/>
    <w:rsid w:val="009964D8"/>
    <w:rsid w:val="0099772A"/>
    <w:rsid w:val="009A008F"/>
    <w:rsid w:val="009A0110"/>
    <w:rsid w:val="009A07ED"/>
    <w:rsid w:val="009A1107"/>
    <w:rsid w:val="009A1117"/>
    <w:rsid w:val="009A1ADD"/>
    <w:rsid w:val="009A1BA1"/>
    <w:rsid w:val="009A20F7"/>
    <w:rsid w:val="009A236C"/>
    <w:rsid w:val="009A25C9"/>
    <w:rsid w:val="009A3063"/>
    <w:rsid w:val="009A3871"/>
    <w:rsid w:val="009A40C3"/>
    <w:rsid w:val="009A42DD"/>
    <w:rsid w:val="009A4A3A"/>
    <w:rsid w:val="009A5199"/>
    <w:rsid w:val="009A5D27"/>
    <w:rsid w:val="009A63EE"/>
    <w:rsid w:val="009A69F3"/>
    <w:rsid w:val="009A6B00"/>
    <w:rsid w:val="009A7127"/>
    <w:rsid w:val="009A76D1"/>
    <w:rsid w:val="009B1574"/>
    <w:rsid w:val="009B15A4"/>
    <w:rsid w:val="009B1D11"/>
    <w:rsid w:val="009B1FB5"/>
    <w:rsid w:val="009B2395"/>
    <w:rsid w:val="009B25FC"/>
    <w:rsid w:val="009B314D"/>
    <w:rsid w:val="009B370D"/>
    <w:rsid w:val="009B3C14"/>
    <w:rsid w:val="009B3C41"/>
    <w:rsid w:val="009B43E1"/>
    <w:rsid w:val="009B4C05"/>
    <w:rsid w:val="009B4CA9"/>
    <w:rsid w:val="009B508C"/>
    <w:rsid w:val="009B5A74"/>
    <w:rsid w:val="009B5B37"/>
    <w:rsid w:val="009B5B46"/>
    <w:rsid w:val="009B5E1D"/>
    <w:rsid w:val="009B670A"/>
    <w:rsid w:val="009B7F8A"/>
    <w:rsid w:val="009B7FDD"/>
    <w:rsid w:val="009C07D6"/>
    <w:rsid w:val="009C0DC2"/>
    <w:rsid w:val="009C11DD"/>
    <w:rsid w:val="009C1834"/>
    <w:rsid w:val="009C1FF3"/>
    <w:rsid w:val="009C22BE"/>
    <w:rsid w:val="009C2D27"/>
    <w:rsid w:val="009C3567"/>
    <w:rsid w:val="009C4109"/>
    <w:rsid w:val="009C43D1"/>
    <w:rsid w:val="009C44C5"/>
    <w:rsid w:val="009C4B1D"/>
    <w:rsid w:val="009C5698"/>
    <w:rsid w:val="009C59A9"/>
    <w:rsid w:val="009C6878"/>
    <w:rsid w:val="009C6B28"/>
    <w:rsid w:val="009C744A"/>
    <w:rsid w:val="009D020B"/>
    <w:rsid w:val="009D089C"/>
    <w:rsid w:val="009D1340"/>
    <w:rsid w:val="009D1BAE"/>
    <w:rsid w:val="009D210B"/>
    <w:rsid w:val="009D274F"/>
    <w:rsid w:val="009D2780"/>
    <w:rsid w:val="009D2F85"/>
    <w:rsid w:val="009D2F92"/>
    <w:rsid w:val="009D3104"/>
    <w:rsid w:val="009D31A8"/>
    <w:rsid w:val="009D31DE"/>
    <w:rsid w:val="009D5A61"/>
    <w:rsid w:val="009D77DC"/>
    <w:rsid w:val="009D7AAF"/>
    <w:rsid w:val="009E0545"/>
    <w:rsid w:val="009E1829"/>
    <w:rsid w:val="009E26D6"/>
    <w:rsid w:val="009E2B79"/>
    <w:rsid w:val="009E3AE9"/>
    <w:rsid w:val="009E5026"/>
    <w:rsid w:val="009E517E"/>
    <w:rsid w:val="009E53B8"/>
    <w:rsid w:val="009E571D"/>
    <w:rsid w:val="009E621F"/>
    <w:rsid w:val="009E76E8"/>
    <w:rsid w:val="009F045E"/>
    <w:rsid w:val="009F0508"/>
    <w:rsid w:val="009F3AA3"/>
    <w:rsid w:val="009F3CED"/>
    <w:rsid w:val="009F4165"/>
    <w:rsid w:val="009F4A2D"/>
    <w:rsid w:val="009F565B"/>
    <w:rsid w:val="009F5848"/>
    <w:rsid w:val="009F60FF"/>
    <w:rsid w:val="009F6696"/>
    <w:rsid w:val="009F6888"/>
    <w:rsid w:val="009F705D"/>
    <w:rsid w:val="009F70B9"/>
    <w:rsid w:val="009F7654"/>
    <w:rsid w:val="009F792C"/>
    <w:rsid w:val="00A004BD"/>
    <w:rsid w:val="00A00E4C"/>
    <w:rsid w:val="00A00FC5"/>
    <w:rsid w:val="00A0137A"/>
    <w:rsid w:val="00A01643"/>
    <w:rsid w:val="00A01C5B"/>
    <w:rsid w:val="00A0290A"/>
    <w:rsid w:val="00A02A9D"/>
    <w:rsid w:val="00A02DCF"/>
    <w:rsid w:val="00A03834"/>
    <w:rsid w:val="00A03BA7"/>
    <w:rsid w:val="00A04080"/>
    <w:rsid w:val="00A0430A"/>
    <w:rsid w:val="00A049DD"/>
    <w:rsid w:val="00A05111"/>
    <w:rsid w:val="00A058E9"/>
    <w:rsid w:val="00A05CD9"/>
    <w:rsid w:val="00A07651"/>
    <w:rsid w:val="00A10051"/>
    <w:rsid w:val="00A114EB"/>
    <w:rsid w:val="00A11F86"/>
    <w:rsid w:val="00A120C1"/>
    <w:rsid w:val="00A129F0"/>
    <w:rsid w:val="00A12D11"/>
    <w:rsid w:val="00A13B78"/>
    <w:rsid w:val="00A14C12"/>
    <w:rsid w:val="00A14E1D"/>
    <w:rsid w:val="00A14F56"/>
    <w:rsid w:val="00A158EC"/>
    <w:rsid w:val="00A15983"/>
    <w:rsid w:val="00A15D7C"/>
    <w:rsid w:val="00A16599"/>
    <w:rsid w:val="00A1666B"/>
    <w:rsid w:val="00A16C0C"/>
    <w:rsid w:val="00A16F78"/>
    <w:rsid w:val="00A170A1"/>
    <w:rsid w:val="00A204DC"/>
    <w:rsid w:val="00A20AE9"/>
    <w:rsid w:val="00A20F36"/>
    <w:rsid w:val="00A21314"/>
    <w:rsid w:val="00A214DA"/>
    <w:rsid w:val="00A216E6"/>
    <w:rsid w:val="00A22103"/>
    <w:rsid w:val="00A23085"/>
    <w:rsid w:val="00A232E0"/>
    <w:rsid w:val="00A23428"/>
    <w:rsid w:val="00A23972"/>
    <w:rsid w:val="00A23BCC"/>
    <w:rsid w:val="00A23BEF"/>
    <w:rsid w:val="00A24F6F"/>
    <w:rsid w:val="00A25504"/>
    <w:rsid w:val="00A2606A"/>
    <w:rsid w:val="00A261D5"/>
    <w:rsid w:val="00A26534"/>
    <w:rsid w:val="00A26A38"/>
    <w:rsid w:val="00A26E15"/>
    <w:rsid w:val="00A309C0"/>
    <w:rsid w:val="00A30B06"/>
    <w:rsid w:val="00A30DAD"/>
    <w:rsid w:val="00A312E6"/>
    <w:rsid w:val="00A31596"/>
    <w:rsid w:val="00A315E6"/>
    <w:rsid w:val="00A3169F"/>
    <w:rsid w:val="00A333A6"/>
    <w:rsid w:val="00A33571"/>
    <w:rsid w:val="00A358F1"/>
    <w:rsid w:val="00A35DFC"/>
    <w:rsid w:val="00A36267"/>
    <w:rsid w:val="00A36BA3"/>
    <w:rsid w:val="00A37721"/>
    <w:rsid w:val="00A37DA6"/>
    <w:rsid w:val="00A407AE"/>
    <w:rsid w:val="00A40866"/>
    <w:rsid w:val="00A40A7F"/>
    <w:rsid w:val="00A40ADD"/>
    <w:rsid w:val="00A411CA"/>
    <w:rsid w:val="00A412C3"/>
    <w:rsid w:val="00A4138B"/>
    <w:rsid w:val="00A41A52"/>
    <w:rsid w:val="00A41D27"/>
    <w:rsid w:val="00A42291"/>
    <w:rsid w:val="00A423DD"/>
    <w:rsid w:val="00A42CCA"/>
    <w:rsid w:val="00A4325E"/>
    <w:rsid w:val="00A4327F"/>
    <w:rsid w:val="00A432BD"/>
    <w:rsid w:val="00A4331F"/>
    <w:rsid w:val="00A4347D"/>
    <w:rsid w:val="00A4497C"/>
    <w:rsid w:val="00A456A7"/>
    <w:rsid w:val="00A45E8D"/>
    <w:rsid w:val="00A46319"/>
    <w:rsid w:val="00A469AC"/>
    <w:rsid w:val="00A46BDC"/>
    <w:rsid w:val="00A46EEE"/>
    <w:rsid w:val="00A47449"/>
    <w:rsid w:val="00A47B43"/>
    <w:rsid w:val="00A47DD2"/>
    <w:rsid w:val="00A503FA"/>
    <w:rsid w:val="00A51C2C"/>
    <w:rsid w:val="00A521D6"/>
    <w:rsid w:val="00A528F6"/>
    <w:rsid w:val="00A52D24"/>
    <w:rsid w:val="00A52E9F"/>
    <w:rsid w:val="00A534EB"/>
    <w:rsid w:val="00A53694"/>
    <w:rsid w:val="00A53994"/>
    <w:rsid w:val="00A54F7C"/>
    <w:rsid w:val="00A55973"/>
    <w:rsid w:val="00A5615B"/>
    <w:rsid w:val="00A56C50"/>
    <w:rsid w:val="00A57867"/>
    <w:rsid w:val="00A57F06"/>
    <w:rsid w:val="00A60570"/>
    <w:rsid w:val="00A60B96"/>
    <w:rsid w:val="00A61463"/>
    <w:rsid w:val="00A62523"/>
    <w:rsid w:val="00A625BE"/>
    <w:rsid w:val="00A6275C"/>
    <w:rsid w:val="00A62ED6"/>
    <w:rsid w:val="00A63438"/>
    <w:rsid w:val="00A63A46"/>
    <w:rsid w:val="00A642D5"/>
    <w:rsid w:val="00A646ED"/>
    <w:rsid w:val="00A657A3"/>
    <w:rsid w:val="00A6589B"/>
    <w:rsid w:val="00A66298"/>
    <w:rsid w:val="00A665FD"/>
    <w:rsid w:val="00A6660C"/>
    <w:rsid w:val="00A66FB2"/>
    <w:rsid w:val="00A674F9"/>
    <w:rsid w:val="00A67544"/>
    <w:rsid w:val="00A67F89"/>
    <w:rsid w:val="00A70D77"/>
    <w:rsid w:val="00A716AB"/>
    <w:rsid w:val="00A718E5"/>
    <w:rsid w:val="00A71B39"/>
    <w:rsid w:val="00A71FEE"/>
    <w:rsid w:val="00A72557"/>
    <w:rsid w:val="00A72AA6"/>
    <w:rsid w:val="00A73266"/>
    <w:rsid w:val="00A743B1"/>
    <w:rsid w:val="00A7477E"/>
    <w:rsid w:val="00A74846"/>
    <w:rsid w:val="00A750F4"/>
    <w:rsid w:val="00A766B0"/>
    <w:rsid w:val="00A77961"/>
    <w:rsid w:val="00A77979"/>
    <w:rsid w:val="00A77E08"/>
    <w:rsid w:val="00A80DAD"/>
    <w:rsid w:val="00A81299"/>
    <w:rsid w:val="00A8280B"/>
    <w:rsid w:val="00A82D70"/>
    <w:rsid w:val="00A83617"/>
    <w:rsid w:val="00A85C35"/>
    <w:rsid w:val="00A85DC6"/>
    <w:rsid w:val="00A86156"/>
    <w:rsid w:val="00A86F4C"/>
    <w:rsid w:val="00A8710E"/>
    <w:rsid w:val="00A87A1C"/>
    <w:rsid w:val="00A87BD6"/>
    <w:rsid w:val="00A908D2"/>
    <w:rsid w:val="00A90BA5"/>
    <w:rsid w:val="00A90E35"/>
    <w:rsid w:val="00A912A9"/>
    <w:rsid w:val="00A9166D"/>
    <w:rsid w:val="00A91881"/>
    <w:rsid w:val="00A9213F"/>
    <w:rsid w:val="00A921ED"/>
    <w:rsid w:val="00A929EA"/>
    <w:rsid w:val="00A93F2D"/>
    <w:rsid w:val="00A95956"/>
    <w:rsid w:val="00A95CCB"/>
    <w:rsid w:val="00A964B7"/>
    <w:rsid w:val="00A969AA"/>
    <w:rsid w:val="00A96A93"/>
    <w:rsid w:val="00AA014E"/>
    <w:rsid w:val="00AA02B5"/>
    <w:rsid w:val="00AA1760"/>
    <w:rsid w:val="00AA179E"/>
    <w:rsid w:val="00AA1F14"/>
    <w:rsid w:val="00AA32E4"/>
    <w:rsid w:val="00AA3F39"/>
    <w:rsid w:val="00AA48E4"/>
    <w:rsid w:val="00AA4923"/>
    <w:rsid w:val="00AA5732"/>
    <w:rsid w:val="00AA5B23"/>
    <w:rsid w:val="00AA6480"/>
    <w:rsid w:val="00AA72A2"/>
    <w:rsid w:val="00AB00A1"/>
    <w:rsid w:val="00AB0245"/>
    <w:rsid w:val="00AB0464"/>
    <w:rsid w:val="00AB0B8D"/>
    <w:rsid w:val="00AB11F2"/>
    <w:rsid w:val="00AB1DC3"/>
    <w:rsid w:val="00AB247D"/>
    <w:rsid w:val="00AB24F7"/>
    <w:rsid w:val="00AB290C"/>
    <w:rsid w:val="00AB4493"/>
    <w:rsid w:val="00AB44CE"/>
    <w:rsid w:val="00AB462A"/>
    <w:rsid w:val="00AB4C3C"/>
    <w:rsid w:val="00AB56B6"/>
    <w:rsid w:val="00AB5D52"/>
    <w:rsid w:val="00AB6199"/>
    <w:rsid w:val="00AB6B93"/>
    <w:rsid w:val="00AB6C2E"/>
    <w:rsid w:val="00AB72F2"/>
    <w:rsid w:val="00AB7D84"/>
    <w:rsid w:val="00AC04E3"/>
    <w:rsid w:val="00AC18B1"/>
    <w:rsid w:val="00AC1DBF"/>
    <w:rsid w:val="00AC1E69"/>
    <w:rsid w:val="00AC27EE"/>
    <w:rsid w:val="00AC2B3E"/>
    <w:rsid w:val="00AC3A10"/>
    <w:rsid w:val="00AC3A75"/>
    <w:rsid w:val="00AC3FC6"/>
    <w:rsid w:val="00AC413A"/>
    <w:rsid w:val="00AC468C"/>
    <w:rsid w:val="00AC59EF"/>
    <w:rsid w:val="00AC5C11"/>
    <w:rsid w:val="00AC642B"/>
    <w:rsid w:val="00AC6A12"/>
    <w:rsid w:val="00AC70D1"/>
    <w:rsid w:val="00AC749F"/>
    <w:rsid w:val="00AC7E53"/>
    <w:rsid w:val="00AD03CC"/>
    <w:rsid w:val="00AD0933"/>
    <w:rsid w:val="00AD0D5B"/>
    <w:rsid w:val="00AD1070"/>
    <w:rsid w:val="00AD1182"/>
    <w:rsid w:val="00AD23F8"/>
    <w:rsid w:val="00AD266B"/>
    <w:rsid w:val="00AD29B0"/>
    <w:rsid w:val="00AD2C66"/>
    <w:rsid w:val="00AD30FD"/>
    <w:rsid w:val="00AD3A01"/>
    <w:rsid w:val="00AD3A91"/>
    <w:rsid w:val="00AD3C6D"/>
    <w:rsid w:val="00AD3D90"/>
    <w:rsid w:val="00AD3EE6"/>
    <w:rsid w:val="00AD43D7"/>
    <w:rsid w:val="00AD4B61"/>
    <w:rsid w:val="00AD4E0B"/>
    <w:rsid w:val="00AD5440"/>
    <w:rsid w:val="00AD5AF7"/>
    <w:rsid w:val="00AD64F1"/>
    <w:rsid w:val="00AD66D6"/>
    <w:rsid w:val="00AE003F"/>
    <w:rsid w:val="00AE0120"/>
    <w:rsid w:val="00AE1F38"/>
    <w:rsid w:val="00AE227D"/>
    <w:rsid w:val="00AE22F2"/>
    <w:rsid w:val="00AE2BD9"/>
    <w:rsid w:val="00AE2C1A"/>
    <w:rsid w:val="00AE2CF3"/>
    <w:rsid w:val="00AE2ED0"/>
    <w:rsid w:val="00AE51FB"/>
    <w:rsid w:val="00AE5215"/>
    <w:rsid w:val="00AE5413"/>
    <w:rsid w:val="00AE5C9A"/>
    <w:rsid w:val="00AE61D3"/>
    <w:rsid w:val="00AE6617"/>
    <w:rsid w:val="00AE6B4A"/>
    <w:rsid w:val="00AE6EDC"/>
    <w:rsid w:val="00AE7517"/>
    <w:rsid w:val="00AF0494"/>
    <w:rsid w:val="00AF09F5"/>
    <w:rsid w:val="00AF0B84"/>
    <w:rsid w:val="00AF0BC2"/>
    <w:rsid w:val="00AF0DED"/>
    <w:rsid w:val="00AF155D"/>
    <w:rsid w:val="00AF1CBE"/>
    <w:rsid w:val="00AF1E13"/>
    <w:rsid w:val="00AF1F1B"/>
    <w:rsid w:val="00AF24CE"/>
    <w:rsid w:val="00AF2646"/>
    <w:rsid w:val="00AF2A0E"/>
    <w:rsid w:val="00AF3707"/>
    <w:rsid w:val="00AF3A79"/>
    <w:rsid w:val="00AF3C0B"/>
    <w:rsid w:val="00AF4B53"/>
    <w:rsid w:val="00AF4EBA"/>
    <w:rsid w:val="00AF5252"/>
    <w:rsid w:val="00AF63BB"/>
    <w:rsid w:val="00AF6FA1"/>
    <w:rsid w:val="00AF7360"/>
    <w:rsid w:val="00AF7B33"/>
    <w:rsid w:val="00B0017B"/>
    <w:rsid w:val="00B00188"/>
    <w:rsid w:val="00B00DCC"/>
    <w:rsid w:val="00B01912"/>
    <w:rsid w:val="00B021F6"/>
    <w:rsid w:val="00B028B0"/>
    <w:rsid w:val="00B02B7E"/>
    <w:rsid w:val="00B02F20"/>
    <w:rsid w:val="00B034E7"/>
    <w:rsid w:val="00B03E30"/>
    <w:rsid w:val="00B04683"/>
    <w:rsid w:val="00B04728"/>
    <w:rsid w:val="00B07224"/>
    <w:rsid w:val="00B0769B"/>
    <w:rsid w:val="00B10547"/>
    <w:rsid w:val="00B108AA"/>
    <w:rsid w:val="00B10B3C"/>
    <w:rsid w:val="00B10BE6"/>
    <w:rsid w:val="00B10C42"/>
    <w:rsid w:val="00B11422"/>
    <w:rsid w:val="00B114C2"/>
    <w:rsid w:val="00B117F0"/>
    <w:rsid w:val="00B1228D"/>
    <w:rsid w:val="00B12358"/>
    <w:rsid w:val="00B124A0"/>
    <w:rsid w:val="00B1291E"/>
    <w:rsid w:val="00B12BD3"/>
    <w:rsid w:val="00B12F20"/>
    <w:rsid w:val="00B14509"/>
    <w:rsid w:val="00B14855"/>
    <w:rsid w:val="00B14873"/>
    <w:rsid w:val="00B152B0"/>
    <w:rsid w:val="00B15CBF"/>
    <w:rsid w:val="00B15DAC"/>
    <w:rsid w:val="00B15EC1"/>
    <w:rsid w:val="00B15F1A"/>
    <w:rsid w:val="00B161FD"/>
    <w:rsid w:val="00B16336"/>
    <w:rsid w:val="00B163B7"/>
    <w:rsid w:val="00B16B2E"/>
    <w:rsid w:val="00B17152"/>
    <w:rsid w:val="00B1724B"/>
    <w:rsid w:val="00B17881"/>
    <w:rsid w:val="00B17F61"/>
    <w:rsid w:val="00B200FD"/>
    <w:rsid w:val="00B2033A"/>
    <w:rsid w:val="00B206CA"/>
    <w:rsid w:val="00B209F2"/>
    <w:rsid w:val="00B2137E"/>
    <w:rsid w:val="00B21A02"/>
    <w:rsid w:val="00B21CA5"/>
    <w:rsid w:val="00B22DF4"/>
    <w:rsid w:val="00B2410A"/>
    <w:rsid w:val="00B25554"/>
    <w:rsid w:val="00B25FF0"/>
    <w:rsid w:val="00B269A4"/>
    <w:rsid w:val="00B271A0"/>
    <w:rsid w:val="00B27A70"/>
    <w:rsid w:val="00B30530"/>
    <w:rsid w:val="00B309BC"/>
    <w:rsid w:val="00B30EDD"/>
    <w:rsid w:val="00B30F17"/>
    <w:rsid w:val="00B311AB"/>
    <w:rsid w:val="00B324FE"/>
    <w:rsid w:val="00B32805"/>
    <w:rsid w:val="00B3299A"/>
    <w:rsid w:val="00B33517"/>
    <w:rsid w:val="00B3489E"/>
    <w:rsid w:val="00B34DA2"/>
    <w:rsid w:val="00B34F44"/>
    <w:rsid w:val="00B35A41"/>
    <w:rsid w:val="00B35A43"/>
    <w:rsid w:val="00B36606"/>
    <w:rsid w:val="00B3681F"/>
    <w:rsid w:val="00B36A1F"/>
    <w:rsid w:val="00B37E3E"/>
    <w:rsid w:val="00B403AF"/>
    <w:rsid w:val="00B4074A"/>
    <w:rsid w:val="00B4099F"/>
    <w:rsid w:val="00B40DC4"/>
    <w:rsid w:val="00B4156D"/>
    <w:rsid w:val="00B417E1"/>
    <w:rsid w:val="00B41A37"/>
    <w:rsid w:val="00B41D54"/>
    <w:rsid w:val="00B41F15"/>
    <w:rsid w:val="00B42D93"/>
    <w:rsid w:val="00B4375F"/>
    <w:rsid w:val="00B43A0A"/>
    <w:rsid w:val="00B4407D"/>
    <w:rsid w:val="00B4413B"/>
    <w:rsid w:val="00B45414"/>
    <w:rsid w:val="00B459AC"/>
    <w:rsid w:val="00B45BD3"/>
    <w:rsid w:val="00B45DC6"/>
    <w:rsid w:val="00B45E42"/>
    <w:rsid w:val="00B47452"/>
    <w:rsid w:val="00B479F4"/>
    <w:rsid w:val="00B47C4F"/>
    <w:rsid w:val="00B500F9"/>
    <w:rsid w:val="00B509B4"/>
    <w:rsid w:val="00B51AFD"/>
    <w:rsid w:val="00B523DC"/>
    <w:rsid w:val="00B53289"/>
    <w:rsid w:val="00B53E42"/>
    <w:rsid w:val="00B569D3"/>
    <w:rsid w:val="00B56B11"/>
    <w:rsid w:val="00B57027"/>
    <w:rsid w:val="00B60BDF"/>
    <w:rsid w:val="00B60D5D"/>
    <w:rsid w:val="00B6134F"/>
    <w:rsid w:val="00B613B5"/>
    <w:rsid w:val="00B620BD"/>
    <w:rsid w:val="00B621F8"/>
    <w:rsid w:val="00B62C47"/>
    <w:rsid w:val="00B62C9D"/>
    <w:rsid w:val="00B62F6C"/>
    <w:rsid w:val="00B63380"/>
    <w:rsid w:val="00B646FE"/>
    <w:rsid w:val="00B64A64"/>
    <w:rsid w:val="00B6502A"/>
    <w:rsid w:val="00B6513E"/>
    <w:rsid w:val="00B65551"/>
    <w:rsid w:val="00B67EC0"/>
    <w:rsid w:val="00B7067D"/>
    <w:rsid w:val="00B706F2"/>
    <w:rsid w:val="00B70BFB"/>
    <w:rsid w:val="00B717BC"/>
    <w:rsid w:val="00B72866"/>
    <w:rsid w:val="00B72906"/>
    <w:rsid w:val="00B72D00"/>
    <w:rsid w:val="00B73B8A"/>
    <w:rsid w:val="00B74E8A"/>
    <w:rsid w:val="00B74EAB"/>
    <w:rsid w:val="00B755FC"/>
    <w:rsid w:val="00B763C5"/>
    <w:rsid w:val="00B77A48"/>
    <w:rsid w:val="00B77CEC"/>
    <w:rsid w:val="00B80C26"/>
    <w:rsid w:val="00B80E8F"/>
    <w:rsid w:val="00B8106F"/>
    <w:rsid w:val="00B81AE4"/>
    <w:rsid w:val="00B82036"/>
    <w:rsid w:val="00B822A1"/>
    <w:rsid w:val="00B82379"/>
    <w:rsid w:val="00B823F3"/>
    <w:rsid w:val="00B82B03"/>
    <w:rsid w:val="00B82DC7"/>
    <w:rsid w:val="00B83269"/>
    <w:rsid w:val="00B8342C"/>
    <w:rsid w:val="00B83782"/>
    <w:rsid w:val="00B83C0D"/>
    <w:rsid w:val="00B844A8"/>
    <w:rsid w:val="00B85383"/>
    <w:rsid w:val="00B8544F"/>
    <w:rsid w:val="00B85565"/>
    <w:rsid w:val="00B85636"/>
    <w:rsid w:val="00B856D8"/>
    <w:rsid w:val="00B85F9B"/>
    <w:rsid w:val="00B85FB6"/>
    <w:rsid w:val="00B85FC3"/>
    <w:rsid w:val="00B872C7"/>
    <w:rsid w:val="00B873AD"/>
    <w:rsid w:val="00B87724"/>
    <w:rsid w:val="00B90669"/>
    <w:rsid w:val="00B90D82"/>
    <w:rsid w:val="00B91108"/>
    <w:rsid w:val="00B9172C"/>
    <w:rsid w:val="00B91901"/>
    <w:rsid w:val="00B92251"/>
    <w:rsid w:val="00B92A5B"/>
    <w:rsid w:val="00B93324"/>
    <w:rsid w:val="00B934ED"/>
    <w:rsid w:val="00B93F28"/>
    <w:rsid w:val="00B9419E"/>
    <w:rsid w:val="00B9657A"/>
    <w:rsid w:val="00B96FF7"/>
    <w:rsid w:val="00B970FD"/>
    <w:rsid w:val="00B9721A"/>
    <w:rsid w:val="00B97E65"/>
    <w:rsid w:val="00BA1462"/>
    <w:rsid w:val="00BA1498"/>
    <w:rsid w:val="00BA1926"/>
    <w:rsid w:val="00BA235E"/>
    <w:rsid w:val="00BA2552"/>
    <w:rsid w:val="00BA2B4D"/>
    <w:rsid w:val="00BA3233"/>
    <w:rsid w:val="00BA32D9"/>
    <w:rsid w:val="00BA376B"/>
    <w:rsid w:val="00BA3A26"/>
    <w:rsid w:val="00BA3CBA"/>
    <w:rsid w:val="00BA43FD"/>
    <w:rsid w:val="00BA4776"/>
    <w:rsid w:val="00BA493E"/>
    <w:rsid w:val="00BA4EF8"/>
    <w:rsid w:val="00BA5113"/>
    <w:rsid w:val="00BA5401"/>
    <w:rsid w:val="00BA5512"/>
    <w:rsid w:val="00BA564D"/>
    <w:rsid w:val="00BA5C54"/>
    <w:rsid w:val="00BA68BA"/>
    <w:rsid w:val="00BA74C7"/>
    <w:rsid w:val="00BB0020"/>
    <w:rsid w:val="00BB02F4"/>
    <w:rsid w:val="00BB0494"/>
    <w:rsid w:val="00BB04F0"/>
    <w:rsid w:val="00BB0E70"/>
    <w:rsid w:val="00BB1670"/>
    <w:rsid w:val="00BB2221"/>
    <w:rsid w:val="00BB29A2"/>
    <w:rsid w:val="00BB3EF9"/>
    <w:rsid w:val="00BB4D57"/>
    <w:rsid w:val="00BB58C6"/>
    <w:rsid w:val="00BB5BA7"/>
    <w:rsid w:val="00BB686F"/>
    <w:rsid w:val="00BB6E2D"/>
    <w:rsid w:val="00BB7104"/>
    <w:rsid w:val="00BB7328"/>
    <w:rsid w:val="00BB77C6"/>
    <w:rsid w:val="00BB7829"/>
    <w:rsid w:val="00BB7E7D"/>
    <w:rsid w:val="00BC11E7"/>
    <w:rsid w:val="00BC1471"/>
    <w:rsid w:val="00BC1C3B"/>
    <w:rsid w:val="00BC27E3"/>
    <w:rsid w:val="00BC287F"/>
    <w:rsid w:val="00BC2A4D"/>
    <w:rsid w:val="00BC3259"/>
    <w:rsid w:val="00BC3B3B"/>
    <w:rsid w:val="00BC3EEB"/>
    <w:rsid w:val="00BC4059"/>
    <w:rsid w:val="00BC421C"/>
    <w:rsid w:val="00BC4914"/>
    <w:rsid w:val="00BC4A52"/>
    <w:rsid w:val="00BC50CE"/>
    <w:rsid w:val="00BC539A"/>
    <w:rsid w:val="00BC563E"/>
    <w:rsid w:val="00BC5992"/>
    <w:rsid w:val="00BC5FA7"/>
    <w:rsid w:val="00BC6210"/>
    <w:rsid w:val="00BC65F3"/>
    <w:rsid w:val="00BC6749"/>
    <w:rsid w:val="00BC688E"/>
    <w:rsid w:val="00BC6C1A"/>
    <w:rsid w:val="00BC6E13"/>
    <w:rsid w:val="00BC6EF9"/>
    <w:rsid w:val="00BC7034"/>
    <w:rsid w:val="00BC7B96"/>
    <w:rsid w:val="00BC7FAE"/>
    <w:rsid w:val="00BD0196"/>
    <w:rsid w:val="00BD04AB"/>
    <w:rsid w:val="00BD0F43"/>
    <w:rsid w:val="00BD2EF2"/>
    <w:rsid w:val="00BD3BF9"/>
    <w:rsid w:val="00BD4084"/>
    <w:rsid w:val="00BD42EA"/>
    <w:rsid w:val="00BD44EA"/>
    <w:rsid w:val="00BD4FD0"/>
    <w:rsid w:val="00BD4FD8"/>
    <w:rsid w:val="00BD51FD"/>
    <w:rsid w:val="00BD649A"/>
    <w:rsid w:val="00BD6535"/>
    <w:rsid w:val="00BD65A0"/>
    <w:rsid w:val="00BD6AD5"/>
    <w:rsid w:val="00BD7574"/>
    <w:rsid w:val="00BE0092"/>
    <w:rsid w:val="00BE0534"/>
    <w:rsid w:val="00BE0A74"/>
    <w:rsid w:val="00BE0B39"/>
    <w:rsid w:val="00BE114A"/>
    <w:rsid w:val="00BE225C"/>
    <w:rsid w:val="00BE2684"/>
    <w:rsid w:val="00BE37A4"/>
    <w:rsid w:val="00BE389E"/>
    <w:rsid w:val="00BE3CAE"/>
    <w:rsid w:val="00BE45DE"/>
    <w:rsid w:val="00BE4767"/>
    <w:rsid w:val="00BE50B1"/>
    <w:rsid w:val="00BE5EED"/>
    <w:rsid w:val="00BE629E"/>
    <w:rsid w:val="00BE63FF"/>
    <w:rsid w:val="00BE6470"/>
    <w:rsid w:val="00BE71B0"/>
    <w:rsid w:val="00BE7583"/>
    <w:rsid w:val="00BE78D3"/>
    <w:rsid w:val="00BE794E"/>
    <w:rsid w:val="00BE7D6E"/>
    <w:rsid w:val="00BF0291"/>
    <w:rsid w:val="00BF13D5"/>
    <w:rsid w:val="00BF1441"/>
    <w:rsid w:val="00BF1CDA"/>
    <w:rsid w:val="00BF1EE1"/>
    <w:rsid w:val="00BF273B"/>
    <w:rsid w:val="00BF3C6D"/>
    <w:rsid w:val="00BF42F9"/>
    <w:rsid w:val="00BF45DA"/>
    <w:rsid w:val="00BF45DF"/>
    <w:rsid w:val="00BF47F2"/>
    <w:rsid w:val="00BF4D6E"/>
    <w:rsid w:val="00BF4F57"/>
    <w:rsid w:val="00BF6F8F"/>
    <w:rsid w:val="00C0072A"/>
    <w:rsid w:val="00C011DD"/>
    <w:rsid w:val="00C01E3A"/>
    <w:rsid w:val="00C0260F"/>
    <w:rsid w:val="00C0288A"/>
    <w:rsid w:val="00C02ABD"/>
    <w:rsid w:val="00C04A9E"/>
    <w:rsid w:val="00C050FE"/>
    <w:rsid w:val="00C05456"/>
    <w:rsid w:val="00C07083"/>
    <w:rsid w:val="00C07317"/>
    <w:rsid w:val="00C076A9"/>
    <w:rsid w:val="00C077A7"/>
    <w:rsid w:val="00C07A4C"/>
    <w:rsid w:val="00C07C3D"/>
    <w:rsid w:val="00C07E4E"/>
    <w:rsid w:val="00C10128"/>
    <w:rsid w:val="00C10B0F"/>
    <w:rsid w:val="00C10F2E"/>
    <w:rsid w:val="00C114AD"/>
    <w:rsid w:val="00C114F8"/>
    <w:rsid w:val="00C116AF"/>
    <w:rsid w:val="00C12BB6"/>
    <w:rsid w:val="00C12FB3"/>
    <w:rsid w:val="00C134AA"/>
    <w:rsid w:val="00C1499D"/>
    <w:rsid w:val="00C14DD7"/>
    <w:rsid w:val="00C155C8"/>
    <w:rsid w:val="00C15B6C"/>
    <w:rsid w:val="00C15BBB"/>
    <w:rsid w:val="00C161AE"/>
    <w:rsid w:val="00C16253"/>
    <w:rsid w:val="00C16594"/>
    <w:rsid w:val="00C1677B"/>
    <w:rsid w:val="00C17DB1"/>
    <w:rsid w:val="00C20AEB"/>
    <w:rsid w:val="00C2103C"/>
    <w:rsid w:val="00C21DC5"/>
    <w:rsid w:val="00C22ACE"/>
    <w:rsid w:val="00C22BC8"/>
    <w:rsid w:val="00C2324B"/>
    <w:rsid w:val="00C23A24"/>
    <w:rsid w:val="00C24A96"/>
    <w:rsid w:val="00C2603F"/>
    <w:rsid w:val="00C26523"/>
    <w:rsid w:val="00C265A7"/>
    <w:rsid w:val="00C2673B"/>
    <w:rsid w:val="00C269F5"/>
    <w:rsid w:val="00C26EEC"/>
    <w:rsid w:val="00C2707D"/>
    <w:rsid w:val="00C3037C"/>
    <w:rsid w:val="00C30994"/>
    <w:rsid w:val="00C309C1"/>
    <w:rsid w:val="00C309FA"/>
    <w:rsid w:val="00C30C34"/>
    <w:rsid w:val="00C31FC0"/>
    <w:rsid w:val="00C326A7"/>
    <w:rsid w:val="00C335B2"/>
    <w:rsid w:val="00C337DF"/>
    <w:rsid w:val="00C3397F"/>
    <w:rsid w:val="00C33CA1"/>
    <w:rsid w:val="00C34AEC"/>
    <w:rsid w:val="00C358C6"/>
    <w:rsid w:val="00C360A6"/>
    <w:rsid w:val="00C36447"/>
    <w:rsid w:val="00C367F3"/>
    <w:rsid w:val="00C36A54"/>
    <w:rsid w:val="00C36DA0"/>
    <w:rsid w:val="00C36DF3"/>
    <w:rsid w:val="00C37EA2"/>
    <w:rsid w:val="00C37FF1"/>
    <w:rsid w:val="00C402D9"/>
    <w:rsid w:val="00C40819"/>
    <w:rsid w:val="00C41846"/>
    <w:rsid w:val="00C41948"/>
    <w:rsid w:val="00C41A90"/>
    <w:rsid w:val="00C41B71"/>
    <w:rsid w:val="00C42C88"/>
    <w:rsid w:val="00C478F9"/>
    <w:rsid w:val="00C47AEE"/>
    <w:rsid w:val="00C50196"/>
    <w:rsid w:val="00C507CD"/>
    <w:rsid w:val="00C50972"/>
    <w:rsid w:val="00C515FB"/>
    <w:rsid w:val="00C51B1F"/>
    <w:rsid w:val="00C52877"/>
    <w:rsid w:val="00C52ED3"/>
    <w:rsid w:val="00C52EF5"/>
    <w:rsid w:val="00C53184"/>
    <w:rsid w:val="00C531E2"/>
    <w:rsid w:val="00C531FA"/>
    <w:rsid w:val="00C53208"/>
    <w:rsid w:val="00C5324D"/>
    <w:rsid w:val="00C53ADF"/>
    <w:rsid w:val="00C53E15"/>
    <w:rsid w:val="00C5414E"/>
    <w:rsid w:val="00C545A6"/>
    <w:rsid w:val="00C563C1"/>
    <w:rsid w:val="00C5654A"/>
    <w:rsid w:val="00C5694C"/>
    <w:rsid w:val="00C57036"/>
    <w:rsid w:val="00C575A2"/>
    <w:rsid w:val="00C576E5"/>
    <w:rsid w:val="00C60E33"/>
    <w:rsid w:val="00C61B61"/>
    <w:rsid w:val="00C6214C"/>
    <w:rsid w:val="00C62415"/>
    <w:rsid w:val="00C628DE"/>
    <w:rsid w:val="00C64452"/>
    <w:rsid w:val="00C646F0"/>
    <w:rsid w:val="00C6482B"/>
    <w:rsid w:val="00C64B99"/>
    <w:rsid w:val="00C64FF6"/>
    <w:rsid w:val="00C65AE1"/>
    <w:rsid w:val="00C660DD"/>
    <w:rsid w:val="00C66DBD"/>
    <w:rsid w:val="00C66F1B"/>
    <w:rsid w:val="00C67415"/>
    <w:rsid w:val="00C67529"/>
    <w:rsid w:val="00C67575"/>
    <w:rsid w:val="00C67751"/>
    <w:rsid w:val="00C7163B"/>
    <w:rsid w:val="00C71AF4"/>
    <w:rsid w:val="00C71E31"/>
    <w:rsid w:val="00C71EAE"/>
    <w:rsid w:val="00C71FE3"/>
    <w:rsid w:val="00C7247D"/>
    <w:rsid w:val="00C73001"/>
    <w:rsid w:val="00C73158"/>
    <w:rsid w:val="00C74219"/>
    <w:rsid w:val="00C74931"/>
    <w:rsid w:val="00C74A0F"/>
    <w:rsid w:val="00C755E4"/>
    <w:rsid w:val="00C7585E"/>
    <w:rsid w:val="00C75ABB"/>
    <w:rsid w:val="00C75E1A"/>
    <w:rsid w:val="00C75F77"/>
    <w:rsid w:val="00C7630A"/>
    <w:rsid w:val="00C77396"/>
    <w:rsid w:val="00C7797A"/>
    <w:rsid w:val="00C77C11"/>
    <w:rsid w:val="00C80175"/>
    <w:rsid w:val="00C8040C"/>
    <w:rsid w:val="00C808C0"/>
    <w:rsid w:val="00C80AD3"/>
    <w:rsid w:val="00C80F1A"/>
    <w:rsid w:val="00C81780"/>
    <w:rsid w:val="00C82447"/>
    <w:rsid w:val="00C82565"/>
    <w:rsid w:val="00C826DE"/>
    <w:rsid w:val="00C8271F"/>
    <w:rsid w:val="00C8289F"/>
    <w:rsid w:val="00C82BE0"/>
    <w:rsid w:val="00C849C8"/>
    <w:rsid w:val="00C851A5"/>
    <w:rsid w:val="00C852DF"/>
    <w:rsid w:val="00C85CB1"/>
    <w:rsid w:val="00C86209"/>
    <w:rsid w:val="00C86839"/>
    <w:rsid w:val="00C869ED"/>
    <w:rsid w:val="00C87694"/>
    <w:rsid w:val="00C87B8F"/>
    <w:rsid w:val="00C90127"/>
    <w:rsid w:val="00C90651"/>
    <w:rsid w:val="00C912FE"/>
    <w:rsid w:val="00C915ED"/>
    <w:rsid w:val="00C91928"/>
    <w:rsid w:val="00C91A98"/>
    <w:rsid w:val="00C91D9F"/>
    <w:rsid w:val="00C9235E"/>
    <w:rsid w:val="00C92584"/>
    <w:rsid w:val="00C92702"/>
    <w:rsid w:val="00C928E2"/>
    <w:rsid w:val="00C92925"/>
    <w:rsid w:val="00C93336"/>
    <w:rsid w:val="00C93492"/>
    <w:rsid w:val="00C951EE"/>
    <w:rsid w:val="00C952A0"/>
    <w:rsid w:val="00C956ED"/>
    <w:rsid w:val="00C96245"/>
    <w:rsid w:val="00C967D7"/>
    <w:rsid w:val="00C96A31"/>
    <w:rsid w:val="00C9777D"/>
    <w:rsid w:val="00CA05D3"/>
    <w:rsid w:val="00CA179B"/>
    <w:rsid w:val="00CA205E"/>
    <w:rsid w:val="00CA243A"/>
    <w:rsid w:val="00CA2CBB"/>
    <w:rsid w:val="00CA344F"/>
    <w:rsid w:val="00CA34A2"/>
    <w:rsid w:val="00CA3B35"/>
    <w:rsid w:val="00CA3D47"/>
    <w:rsid w:val="00CA43C5"/>
    <w:rsid w:val="00CA4E5C"/>
    <w:rsid w:val="00CA58F4"/>
    <w:rsid w:val="00CA5913"/>
    <w:rsid w:val="00CA60C4"/>
    <w:rsid w:val="00CA63DB"/>
    <w:rsid w:val="00CA692B"/>
    <w:rsid w:val="00CA6B87"/>
    <w:rsid w:val="00CA757E"/>
    <w:rsid w:val="00CA7614"/>
    <w:rsid w:val="00CA79C7"/>
    <w:rsid w:val="00CB0205"/>
    <w:rsid w:val="00CB0686"/>
    <w:rsid w:val="00CB0B3B"/>
    <w:rsid w:val="00CB0DAB"/>
    <w:rsid w:val="00CB192D"/>
    <w:rsid w:val="00CB1CA4"/>
    <w:rsid w:val="00CB1ED6"/>
    <w:rsid w:val="00CB253D"/>
    <w:rsid w:val="00CB2FA1"/>
    <w:rsid w:val="00CB345A"/>
    <w:rsid w:val="00CB35F1"/>
    <w:rsid w:val="00CB38E1"/>
    <w:rsid w:val="00CB42A1"/>
    <w:rsid w:val="00CB4F89"/>
    <w:rsid w:val="00CB51CE"/>
    <w:rsid w:val="00CB55F2"/>
    <w:rsid w:val="00CB5C59"/>
    <w:rsid w:val="00CB6C3D"/>
    <w:rsid w:val="00CB78DA"/>
    <w:rsid w:val="00CB7B3F"/>
    <w:rsid w:val="00CC1867"/>
    <w:rsid w:val="00CC1947"/>
    <w:rsid w:val="00CC19D1"/>
    <w:rsid w:val="00CC2031"/>
    <w:rsid w:val="00CC25C7"/>
    <w:rsid w:val="00CC2D27"/>
    <w:rsid w:val="00CC3FC4"/>
    <w:rsid w:val="00CC4152"/>
    <w:rsid w:val="00CC43D6"/>
    <w:rsid w:val="00CC5FB3"/>
    <w:rsid w:val="00CC61A4"/>
    <w:rsid w:val="00CC62E2"/>
    <w:rsid w:val="00CC6734"/>
    <w:rsid w:val="00CC7073"/>
    <w:rsid w:val="00CC739F"/>
    <w:rsid w:val="00CC767A"/>
    <w:rsid w:val="00CC7D1D"/>
    <w:rsid w:val="00CD0A8D"/>
    <w:rsid w:val="00CD13AD"/>
    <w:rsid w:val="00CD17F6"/>
    <w:rsid w:val="00CD1D77"/>
    <w:rsid w:val="00CD3036"/>
    <w:rsid w:val="00CD3CD8"/>
    <w:rsid w:val="00CD3E3C"/>
    <w:rsid w:val="00CD4F13"/>
    <w:rsid w:val="00CD583F"/>
    <w:rsid w:val="00CD665F"/>
    <w:rsid w:val="00CD6E31"/>
    <w:rsid w:val="00CD7538"/>
    <w:rsid w:val="00CD7B03"/>
    <w:rsid w:val="00CE0117"/>
    <w:rsid w:val="00CE0287"/>
    <w:rsid w:val="00CE07B4"/>
    <w:rsid w:val="00CE1240"/>
    <w:rsid w:val="00CE127C"/>
    <w:rsid w:val="00CE1435"/>
    <w:rsid w:val="00CE151B"/>
    <w:rsid w:val="00CE1D2A"/>
    <w:rsid w:val="00CE2A95"/>
    <w:rsid w:val="00CE2C38"/>
    <w:rsid w:val="00CE33E1"/>
    <w:rsid w:val="00CE3710"/>
    <w:rsid w:val="00CE37FB"/>
    <w:rsid w:val="00CE51C3"/>
    <w:rsid w:val="00CE5403"/>
    <w:rsid w:val="00CE603F"/>
    <w:rsid w:val="00CE6349"/>
    <w:rsid w:val="00CE6C41"/>
    <w:rsid w:val="00CE7E72"/>
    <w:rsid w:val="00CF004F"/>
    <w:rsid w:val="00CF07B4"/>
    <w:rsid w:val="00CF0C57"/>
    <w:rsid w:val="00CF1258"/>
    <w:rsid w:val="00CF20D6"/>
    <w:rsid w:val="00CF24ED"/>
    <w:rsid w:val="00CF2DA7"/>
    <w:rsid w:val="00CF348E"/>
    <w:rsid w:val="00CF4626"/>
    <w:rsid w:val="00CF486D"/>
    <w:rsid w:val="00CF4F69"/>
    <w:rsid w:val="00CF6048"/>
    <w:rsid w:val="00CF694F"/>
    <w:rsid w:val="00CF7A70"/>
    <w:rsid w:val="00CF7ABB"/>
    <w:rsid w:val="00D00045"/>
    <w:rsid w:val="00D00544"/>
    <w:rsid w:val="00D00BEE"/>
    <w:rsid w:val="00D0127F"/>
    <w:rsid w:val="00D0253C"/>
    <w:rsid w:val="00D03E4C"/>
    <w:rsid w:val="00D03F5F"/>
    <w:rsid w:val="00D04733"/>
    <w:rsid w:val="00D04AF7"/>
    <w:rsid w:val="00D04C7B"/>
    <w:rsid w:val="00D04F04"/>
    <w:rsid w:val="00D06078"/>
    <w:rsid w:val="00D06D37"/>
    <w:rsid w:val="00D06D46"/>
    <w:rsid w:val="00D074AC"/>
    <w:rsid w:val="00D074C9"/>
    <w:rsid w:val="00D103EF"/>
    <w:rsid w:val="00D10733"/>
    <w:rsid w:val="00D1073F"/>
    <w:rsid w:val="00D10ECC"/>
    <w:rsid w:val="00D117D2"/>
    <w:rsid w:val="00D11911"/>
    <w:rsid w:val="00D126AE"/>
    <w:rsid w:val="00D127AE"/>
    <w:rsid w:val="00D13824"/>
    <w:rsid w:val="00D13B27"/>
    <w:rsid w:val="00D14457"/>
    <w:rsid w:val="00D146B3"/>
    <w:rsid w:val="00D155B8"/>
    <w:rsid w:val="00D1594F"/>
    <w:rsid w:val="00D15952"/>
    <w:rsid w:val="00D15ED1"/>
    <w:rsid w:val="00D15F3A"/>
    <w:rsid w:val="00D16620"/>
    <w:rsid w:val="00D1725E"/>
    <w:rsid w:val="00D175E6"/>
    <w:rsid w:val="00D17F11"/>
    <w:rsid w:val="00D2061F"/>
    <w:rsid w:val="00D20EDA"/>
    <w:rsid w:val="00D2165F"/>
    <w:rsid w:val="00D21704"/>
    <w:rsid w:val="00D22155"/>
    <w:rsid w:val="00D2230F"/>
    <w:rsid w:val="00D22AD4"/>
    <w:rsid w:val="00D22AE8"/>
    <w:rsid w:val="00D2324E"/>
    <w:rsid w:val="00D23275"/>
    <w:rsid w:val="00D254B1"/>
    <w:rsid w:val="00D25526"/>
    <w:rsid w:val="00D2614D"/>
    <w:rsid w:val="00D276D9"/>
    <w:rsid w:val="00D279C2"/>
    <w:rsid w:val="00D279E4"/>
    <w:rsid w:val="00D30EE5"/>
    <w:rsid w:val="00D31318"/>
    <w:rsid w:val="00D31B4D"/>
    <w:rsid w:val="00D31E88"/>
    <w:rsid w:val="00D325B1"/>
    <w:rsid w:val="00D32DF0"/>
    <w:rsid w:val="00D3388F"/>
    <w:rsid w:val="00D33C04"/>
    <w:rsid w:val="00D34764"/>
    <w:rsid w:val="00D347B3"/>
    <w:rsid w:val="00D3486C"/>
    <w:rsid w:val="00D35AE0"/>
    <w:rsid w:val="00D361EC"/>
    <w:rsid w:val="00D365B6"/>
    <w:rsid w:val="00D36676"/>
    <w:rsid w:val="00D366E3"/>
    <w:rsid w:val="00D36CB7"/>
    <w:rsid w:val="00D37864"/>
    <w:rsid w:val="00D37F14"/>
    <w:rsid w:val="00D401D4"/>
    <w:rsid w:val="00D4077E"/>
    <w:rsid w:val="00D4090E"/>
    <w:rsid w:val="00D4097F"/>
    <w:rsid w:val="00D40A41"/>
    <w:rsid w:val="00D40D88"/>
    <w:rsid w:val="00D423CC"/>
    <w:rsid w:val="00D423DA"/>
    <w:rsid w:val="00D429C9"/>
    <w:rsid w:val="00D432AD"/>
    <w:rsid w:val="00D440B4"/>
    <w:rsid w:val="00D446C4"/>
    <w:rsid w:val="00D44C32"/>
    <w:rsid w:val="00D45720"/>
    <w:rsid w:val="00D4666E"/>
    <w:rsid w:val="00D46D7C"/>
    <w:rsid w:val="00D4760D"/>
    <w:rsid w:val="00D506B4"/>
    <w:rsid w:val="00D5072D"/>
    <w:rsid w:val="00D51069"/>
    <w:rsid w:val="00D5189D"/>
    <w:rsid w:val="00D51B32"/>
    <w:rsid w:val="00D51F93"/>
    <w:rsid w:val="00D51FE5"/>
    <w:rsid w:val="00D521FB"/>
    <w:rsid w:val="00D525A0"/>
    <w:rsid w:val="00D5311D"/>
    <w:rsid w:val="00D5314B"/>
    <w:rsid w:val="00D53638"/>
    <w:rsid w:val="00D539C3"/>
    <w:rsid w:val="00D54315"/>
    <w:rsid w:val="00D54412"/>
    <w:rsid w:val="00D548AE"/>
    <w:rsid w:val="00D5534F"/>
    <w:rsid w:val="00D55F2D"/>
    <w:rsid w:val="00D5622D"/>
    <w:rsid w:val="00D5632D"/>
    <w:rsid w:val="00D56671"/>
    <w:rsid w:val="00D566F1"/>
    <w:rsid w:val="00D56C35"/>
    <w:rsid w:val="00D56EAC"/>
    <w:rsid w:val="00D574A0"/>
    <w:rsid w:val="00D60182"/>
    <w:rsid w:val="00D604DB"/>
    <w:rsid w:val="00D61459"/>
    <w:rsid w:val="00D6211E"/>
    <w:rsid w:val="00D62432"/>
    <w:rsid w:val="00D62A48"/>
    <w:rsid w:val="00D62A9C"/>
    <w:rsid w:val="00D62BB3"/>
    <w:rsid w:val="00D62E67"/>
    <w:rsid w:val="00D63C17"/>
    <w:rsid w:val="00D63D99"/>
    <w:rsid w:val="00D63F8B"/>
    <w:rsid w:val="00D64148"/>
    <w:rsid w:val="00D64EF0"/>
    <w:rsid w:val="00D66BB0"/>
    <w:rsid w:val="00D66EE2"/>
    <w:rsid w:val="00D70163"/>
    <w:rsid w:val="00D7043A"/>
    <w:rsid w:val="00D70786"/>
    <w:rsid w:val="00D709F7"/>
    <w:rsid w:val="00D71285"/>
    <w:rsid w:val="00D71918"/>
    <w:rsid w:val="00D71DEF"/>
    <w:rsid w:val="00D727DA"/>
    <w:rsid w:val="00D72CB2"/>
    <w:rsid w:val="00D730CE"/>
    <w:rsid w:val="00D7359A"/>
    <w:rsid w:val="00D7378E"/>
    <w:rsid w:val="00D7393B"/>
    <w:rsid w:val="00D73DBA"/>
    <w:rsid w:val="00D741B6"/>
    <w:rsid w:val="00D74AF2"/>
    <w:rsid w:val="00D75C8C"/>
    <w:rsid w:val="00D75FCD"/>
    <w:rsid w:val="00D76946"/>
    <w:rsid w:val="00D80099"/>
    <w:rsid w:val="00D802A7"/>
    <w:rsid w:val="00D812A0"/>
    <w:rsid w:val="00D82113"/>
    <w:rsid w:val="00D82D7F"/>
    <w:rsid w:val="00D83969"/>
    <w:rsid w:val="00D843B0"/>
    <w:rsid w:val="00D84929"/>
    <w:rsid w:val="00D84A47"/>
    <w:rsid w:val="00D87207"/>
    <w:rsid w:val="00D87735"/>
    <w:rsid w:val="00D87E63"/>
    <w:rsid w:val="00D908D8"/>
    <w:rsid w:val="00D90E48"/>
    <w:rsid w:val="00D91EC0"/>
    <w:rsid w:val="00D91F63"/>
    <w:rsid w:val="00D9231C"/>
    <w:rsid w:val="00D92FD7"/>
    <w:rsid w:val="00D931D6"/>
    <w:rsid w:val="00D93480"/>
    <w:rsid w:val="00D93C06"/>
    <w:rsid w:val="00D940CF"/>
    <w:rsid w:val="00D94296"/>
    <w:rsid w:val="00D94FA5"/>
    <w:rsid w:val="00D95138"/>
    <w:rsid w:val="00D9537D"/>
    <w:rsid w:val="00D958D6"/>
    <w:rsid w:val="00D96000"/>
    <w:rsid w:val="00D96307"/>
    <w:rsid w:val="00D96E16"/>
    <w:rsid w:val="00D97F43"/>
    <w:rsid w:val="00DA0180"/>
    <w:rsid w:val="00DA0B4F"/>
    <w:rsid w:val="00DA1079"/>
    <w:rsid w:val="00DA1528"/>
    <w:rsid w:val="00DA17D1"/>
    <w:rsid w:val="00DA1BF9"/>
    <w:rsid w:val="00DA24D1"/>
    <w:rsid w:val="00DA2855"/>
    <w:rsid w:val="00DA2BDE"/>
    <w:rsid w:val="00DA3902"/>
    <w:rsid w:val="00DA3B51"/>
    <w:rsid w:val="00DA3FCD"/>
    <w:rsid w:val="00DA3FEC"/>
    <w:rsid w:val="00DA44B8"/>
    <w:rsid w:val="00DA4A73"/>
    <w:rsid w:val="00DA4F53"/>
    <w:rsid w:val="00DA51D9"/>
    <w:rsid w:val="00DA5295"/>
    <w:rsid w:val="00DA5522"/>
    <w:rsid w:val="00DA599A"/>
    <w:rsid w:val="00DA59F8"/>
    <w:rsid w:val="00DA5A7F"/>
    <w:rsid w:val="00DA5F5B"/>
    <w:rsid w:val="00DA6222"/>
    <w:rsid w:val="00DA6BF3"/>
    <w:rsid w:val="00DA6D18"/>
    <w:rsid w:val="00DA7549"/>
    <w:rsid w:val="00DA7949"/>
    <w:rsid w:val="00DA7B6A"/>
    <w:rsid w:val="00DB010B"/>
    <w:rsid w:val="00DB03E8"/>
    <w:rsid w:val="00DB0A42"/>
    <w:rsid w:val="00DB0BB8"/>
    <w:rsid w:val="00DB0EEF"/>
    <w:rsid w:val="00DB3372"/>
    <w:rsid w:val="00DB3817"/>
    <w:rsid w:val="00DB3D2A"/>
    <w:rsid w:val="00DB3E2B"/>
    <w:rsid w:val="00DB41B4"/>
    <w:rsid w:val="00DB43A6"/>
    <w:rsid w:val="00DB4554"/>
    <w:rsid w:val="00DB4817"/>
    <w:rsid w:val="00DB590A"/>
    <w:rsid w:val="00DB5F1E"/>
    <w:rsid w:val="00DB5FC5"/>
    <w:rsid w:val="00DB683E"/>
    <w:rsid w:val="00DB700C"/>
    <w:rsid w:val="00DB74FB"/>
    <w:rsid w:val="00DB76DD"/>
    <w:rsid w:val="00DB78AC"/>
    <w:rsid w:val="00DC0029"/>
    <w:rsid w:val="00DC0239"/>
    <w:rsid w:val="00DC1980"/>
    <w:rsid w:val="00DC1EC1"/>
    <w:rsid w:val="00DC22CB"/>
    <w:rsid w:val="00DC31AC"/>
    <w:rsid w:val="00DC59B0"/>
    <w:rsid w:val="00DC5F6D"/>
    <w:rsid w:val="00DC64A4"/>
    <w:rsid w:val="00DC6B01"/>
    <w:rsid w:val="00DC73DB"/>
    <w:rsid w:val="00DC7A5F"/>
    <w:rsid w:val="00DD0759"/>
    <w:rsid w:val="00DD096D"/>
    <w:rsid w:val="00DD09BB"/>
    <w:rsid w:val="00DD0AEB"/>
    <w:rsid w:val="00DD1B59"/>
    <w:rsid w:val="00DD1DE9"/>
    <w:rsid w:val="00DD3811"/>
    <w:rsid w:val="00DD3917"/>
    <w:rsid w:val="00DD3CB3"/>
    <w:rsid w:val="00DD4AE9"/>
    <w:rsid w:val="00DD4F94"/>
    <w:rsid w:val="00DD5240"/>
    <w:rsid w:val="00DD52CC"/>
    <w:rsid w:val="00DD5A4E"/>
    <w:rsid w:val="00DD5AE0"/>
    <w:rsid w:val="00DD5C7E"/>
    <w:rsid w:val="00DD5CF3"/>
    <w:rsid w:val="00DD5FA3"/>
    <w:rsid w:val="00DD6038"/>
    <w:rsid w:val="00DD730E"/>
    <w:rsid w:val="00DD74DB"/>
    <w:rsid w:val="00DD7736"/>
    <w:rsid w:val="00DD7756"/>
    <w:rsid w:val="00DD791E"/>
    <w:rsid w:val="00DD7B6E"/>
    <w:rsid w:val="00DE0666"/>
    <w:rsid w:val="00DE0DC3"/>
    <w:rsid w:val="00DE1B02"/>
    <w:rsid w:val="00DE1D8A"/>
    <w:rsid w:val="00DE22E6"/>
    <w:rsid w:val="00DE2CB1"/>
    <w:rsid w:val="00DE308B"/>
    <w:rsid w:val="00DE371C"/>
    <w:rsid w:val="00DE3CFE"/>
    <w:rsid w:val="00DE3DE5"/>
    <w:rsid w:val="00DE3E53"/>
    <w:rsid w:val="00DE4051"/>
    <w:rsid w:val="00DE406C"/>
    <w:rsid w:val="00DE4360"/>
    <w:rsid w:val="00DE4E8C"/>
    <w:rsid w:val="00DE5F0C"/>
    <w:rsid w:val="00DE6079"/>
    <w:rsid w:val="00DE6715"/>
    <w:rsid w:val="00DE6A06"/>
    <w:rsid w:val="00DE6AB7"/>
    <w:rsid w:val="00DE793E"/>
    <w:rsid w:val="00DF0A31"/>
    <w:rsid w:val="00DF0BD4"/>
    <w:rsid w:val="00DF0E94"/>
    <w:rsid w:val="00DF1371"/>
    <w:rsid w:val="00DF1A47"/>
    <w:rsid w:val="00DF1DF7"/>
    <w:rsid w:val="00DF26F0"/>
    <w:rsid w:val="00DF279E"/>
    <w:rsid w:val="00DF2894"/>
    <w:rsid w:val="00DF3128"/>
    <w:rsid w:val="00DF36DF"/>
    <w:rsid w:val="00DF397D"/>
    <w:rsid w:val="00DF3A1E"/>
    <w:rsid w:val="00DF3BC4"/>
    <w:rsid w:val="00DF3D41"/>
    <w:rsid w:val="00DF3D4F"/>
    <w:rsid w:val="00DF3EA1"/>
    <w:rsid w:val="00DF40CF"/>
    <w:rsid w:val="00DF4359"/>
    <w:rsid w:val="00DF4781"/>
    <w:rsid w:val="00DF4C4B"/>
    <w:rsid w:val="00DF4E9A"/>
    <w:rsid w:val="00DF6A44"/>
    <w:rsid w:val="00DF6C33"/>
    <w:rsid w:val="00DF6FE8"/>
    <w:rsid w:val="00DF7361"/>
    <w:rsid w:val="00DF7512"/>
    <w:rsid w:val="00DF7849"/>
    <w:rsid w:val="00DF7AE2"/>
    <w:rsid w:val="00DF7B0D"/>
    <w:rsid w:val="00DF7C9E"/>
    <w:rsid w:val="00E008F6"/>
    <w:rsid w:val="00E00C96"/>
    <w:rsid w:val="00E0119D"/>
    <w:rsid w:val="00E02923"/>
    <w:rsid w:val="00E02BE6"/>
    <w:rsid w:val="00E0347C"/>
    <w:rsid w:val="00E0406F"/>
    <w:rsid w:val="00E041FD"/>
    <w:rsid w:val="00E04826"/>
    <w:rsid w:val="00E04B86"/>
    <w:rsid w:val="00E04C7D"/>
    <w:rsid w:val="00E04FCA"/>
    <w:rsid w:val="00E067F4"/>
    <w:rsid w:val="00E06D12"/>
    <w:rsid w:val="00E07464"/>
    <w:rsid w:val="00E07490"/>
    <w:rsid w:val="00E076E9"/>
    <w:rsid w:val="00E0796D"/>
    <w:rsid w:val="00E1007E"/>
    <w:rsid w:val="00E102ED"/>
    <w:rsid w:val="00E102F4"/>
    <w:rsid w:val="00E1097A"/>
    <w:rsid w:val="00E11010"/>
    <w:rsid w:val="00E111D2"/>
    <w:rsid w:val="00E1130F"/>
    <w:rsid w:val="00E11496"/>
    <w:rsid w:val="00E1166A"/>
    <w:rsid w:val="00E116C9"/>
    <w:rsid w:val="00E1196C"/>
    <w:rsid w:val="00E12664"/>
    <w:rsid w:val="00E12E9C"/>
    <w:rsid w:val="00E131AF"/>
    <w:rsid w:val="00E131C2"/>
    <w:rsid w:val="00E1328D"/>
    <w:rsid w:val="00E13491"/>
    <w:rsid w:val="00E1368F"/>
    <w:rsid w:val="00E144B2"/>
    <w:rsid w:val="00E14577"/>
    <w:rsid w:val="00E147A2"/>
    <w:rsid w:val="00E14891"/>
    <w:rsid w:val="00E15146"/>
    <w:rsid w:val="00E160C1"/>
    <w:rsid w:val="00E1617C"/>
    <w:rsid w:val="00E162FE"/>
    <w:rsid w:val="00E16354"/>
    <w:rsid w:val="00E16742"/>
    <w:rsid w:val="00E16AF5"/>
    <w:rsid w:val="00E17994"/>
    <w:rsid w:val="00E20A2B"/>
    <w:rsid w:val="00E20C36"/>
    <w:rsid w:val="00E20E73"/>
    <w:rsid w:val="00E214C9"/>
    <w:rsid w:val="00E22462"/>
    <w:rsid w:val="00E22F31"/>
    <w:rsid w:val="00E23EDC"/>
    <w:rsid w:val="00E23F01"/>
    <w:rsid w:val="00E249ED"/>
    <w:rsid w:val="00E25AA0"/>
    <w:rsid w:val="00E25C75"/>
    <w:rsid w:val="00E26658"/>
    <w:rsid w:val="00E2670D"/>
    <w:rsid w:val="00E26BA9"/>
    <w:rsid w:val="00E27439"/>
    <w:rsid w:val="00E27476"/>
    <w:rsid w:val="00E2788E"/>
    <w:rsid w:val="00E27D39"/>
    <w:rsid w:val="00E300AD"/>
    <w:rsid w:val="00E3052F"/>
    <w:rsid w:val="00E30619"/>
    <w:rsid w:val="00E310F4"/>
    <w:rsid w:val="00E316F7"/>
    <w:rsid w:val="00E31DB2"/>
    <w:rsid w:val="00E31DC9"/>
    <w:rsid w:val="00E3229D"/>
    <w:rsid w:val="00E35178"/>
    <w:rsid w:val="00E3535A"/>
    <w:rsid w:val="00E3555A"/>
    <w:rsid w:val="00E3588F"/>
    <w:rsid w:val="00E359B1"/>
    <w:rsid w:val="00E3622B"/>
    <w:rsid w:val="00E365F8"/>
    <w:rsid w:val="00E372E8"/>
    <w:rsid w:val="00E373DA"/>
    <w:rsid w:val="00E375EA"/>
    <w:rsid w:val="00E37884"/>
    <w:rsid w:val="00E37A7A"/>
    <w:rsid w:val="00E37E89"/>
    <w:rsid w:val="00E400CA"/>
    <w:rsid w:val="00E407A8"/>
    <w:rsid w:val="00E40C89"/>
    <w:rsid w:val="00E41099"/>
    <w:rsid w:val="00E41BA6"/>
    <w:rsid w:val="00E42EFE"/>
    <w:rsid w:val="00E42FBE"/>
    <w:rsid w:val="00E4328A"/>
    <w:rsid w:val="00E434B7"/>
    <w:rsid w:val="00E43548"/>
    <w:rsid w:val="00E4384E"/>
    <w:rsid w:val="00E443D8"/>
    <w:rsid w:val="00E44868"/>
    <w:rsid w:val="00E4516D"/>
    <w:rsid w:val="00E45494"/>
    <w:rsid w:val="00E455BA"/>
    <w:rsid w:val="00E45CFC"/>
    <w:rsid w:val="00E46654"/>
    <w:rsid w:val="00E46C18"/>
    <w:rsid w:val="00E47630"/>
    <w:rsid w:val="00E47D2D"/>
    <w:rsid w:val="00E50680"/>
    <w:rsid w:val="00E50988"/>
    <w:rsid w:val="00E50C80"/>
    <w:rsid w:val="00E50DAD"/>
    <w:rsid w:val="00E51BC6"/>
    <w:rsid w:val="00E52009"/>
    <w:rsid w:val="00E52A4D"/>
    <w:rsid w:val="00E52D12"/>
    <w:rsid w:val="00E52FBB"/>
    <w:rsid w:val="00E54193"/>
    <w:rsid w:val="00E54B95"/>
    <w:rsid w:val="00E54FFF"/>
    <w:rsid w:val="00E55351"/>
    <w:rsid w:val="00E55B3B"/>
    <w:rsid w:val="00E55E91"/>
    <w:rsid w:val="00E560F0"/>
    <w:rsid w:val="00E56DE9"/>
    <w:rsid w:val="00E56E34"/>
    <w:rsid w:val="00E60245"/>
    <w:rsid w:val="00E61052"/>
    <w:rsid w:val="00E612C5"/>
    <w:rsid w:val="00E61AD9"/>
    <w:rsid w:val="00E6222F"/>
    <w:rsid w:val="00E62AD1"/>
    <w:rsid w:val="00E64518"/>
    <w:rsid w:val="00E645C2"/>
    <w:rsid w:val="00E6587B"/>
    <w:rsid w:val="00E65BD6"/>
    <w:rsid w:val="00E65D4C"/>
    <w:rsid w:val="00E665AC"/>
    <w:rsid w:val="00E666B3"/>
    <w:rsid w:val="00E66B23"/>
    <w:rsid w:val="00E66C7E"/>
    <w:rsid w:val="00E675DB"/>
    <w:rsid w:val="00E7000A"/>
    <w:rsid w:val="00E7010E"/>
    <w:rsid w:val="00E708AA"/>
    <w:rsid w:val="00E71229"/>
    <w:rsid w:val="00E71B40"/>
    <w:rsid w:val="00E71B69"/>
    <w:rsid w:val="00E720CE"/>
    <w:rsid w:val="00E73349"/>
    <w:rsid w:val="00E73C4B"/>
    <w:rsid w:val="00E73EEC"/>
    <w:rsid w:val="00E74024"/>
    <w:rsid w:val="00E741C7"/>
    <w:rsid w:val="00E74268"/>
    <w:rsid w:val="00E74394"/>
    <w:rsid w:val="00E75B03"/>
    <w:rsid w:val="00E7601A"/>
    <w:rsid w:val="00E76600"/>
    <w:rsid w:val="00E76ACB"/>
    <w:rsid w:val="00E76B64"/>
    <w:rsid w:val="00E76FEF"/>
    <w:rsid w:val="00E77302"/>
    <w:rsid w:val="00E774E1"/>
    <w:rsid w:val="00E77556"/>
    <w:rsid w:val="00E77AB7"/>
    <w:rsid w:val="00E80047"/>
    <w:rsid w:val="00E810B9"/>
    <w:rsid w:val="00E816AD"/>
    <w:rsid w:val="00E83AD1"/>
    <w:rsid w:val="00E840CA"/>
    <w:rsid w:val="00E8438B"/>
    <w:rsid w:val="00E85283"/>
    <w:rsid w:val="00E85794"/>
    <w:rsid w:val="00E8585E"/>
    <w:rsid w:val="00E85F04"/>
    <w:rsid w:val="00E8716A"/>
    <w:rsid w:val="00E878D4"/>
    <w:rsid w:val="00E90115"/>
    <w:rsid w:val="00E901D9"/>
    <w:rsid w:val="00E9085F"/>
    <w:rsid w:val="00E90BF8"/>
    <w:rsid w:val="00E913FC"/>
    <w:rsid w:val="00E91F90"/>
    <w:rsid w:val="00E9251A"/>
    <w:rsid w:val="00E92826"/>
    <w:rsid w:val="00E928D6"/>
    <w:rsid w:val="00E93732"/>
    <w:rsid w:val="00E9387A"/>
    <w:rsid w:val="00E940BF"/>
    <w:rsid w:val="00E940ED"/>
    <w:rsid w:val="00E943A8"/>
    <w:rsid w:val="00E94B27"/>
    <w:rsid w:val="00E952F4"/>
    <w:rsid w:val="00E952FD"/>
    <w:rsid w:val="00E953AD"/>
    <w:rsid w:val="00E95689"/>
    <w:rsid w:val="00E95E22"/>
    <w:rsid w:val="00E966C3"/>
    <w:rsid w:val="00E96A75"/>
    <w:rsid w:val="00E977C6"/>
    <w:rsid w:val="00E97A5C"/>
    <w:rsid w:val="00E97D71"/>
    <w:rsid w:val="00E97E12"/>
    <w:rsid w:val="00E97EE9"/>
    <w:rsid w:val="00EA0002"/>
    <w:rsid w:val="00EA0F3E"/>
    <w:rsid w:val="00EA114B"/>
    <w:rsid w:val="00EA1FDD"/>
    <w:rsid w:val="00EA29C3"/>
    <w:rsid w:val="00EA2F3A"/>
    <w:rsid w:val="00EA345B"/>
    <w:rsid w:val="00EA44CA"/>
    <w:rsid w:val="00EA4564"/>
    <w:rsid w:val="00EA45BE"/>
    <w:rsid w:val="00EA5994"/>
    <w:rsid w:val="00EA6078"/>
    <w:rsid w:val="00EA74DE"/>
    <w:rsid w:val="00EA7525"/>
    <w:rsid w:val="00EA7668"/>
    <w:rsid w:val="00EA76A6"/>
    <w:rsid w:val="00EB002E"/>
    <w:rsid w:val="00EB03ED"/>
    <w:rsid w:val="00EB121E"/>
    <w:rsid w:val="00EB2124"/>
    <w:rsid w:val="00EB3984"/>
    <w:rsid w:val="00EB44FE"/>
    <w:rsid w:val="00EB4BE2"/>
    <w:rsid w:val="00EB5507"/>
    <w:rsid w:val="00EB5A82"/>
    <w:rsid w:val="00EB5BCF"/>
    <w:rsid w:val="00EB6A4C"/>
    <w:rsid w:val="00EB7736"/>
    <w:rsid w:val="00EB78E6"/>
    <w:rsid w:val="00EC0891"/>
    <w:rsid w:val="00EC10DF"/>
    <w:rsid w:val="00EC1B9F"/>
    <w:rsid w:val="00EC33B4"/>
    <w:rsid w:val="00EC3573"/>
    <w:rsid w:val="00EC4758"/>
    <w:rsid w:val="00EC4FCC"/>
    <w:rsid w:val="00EC5402"/>
    <w:rsid w:val="00EC604B"/>
    <w:rsid w:val="00EC6893"/>
    <w:rsid w:val="00EC6B21"/>
    <w:rsid w:val="00EC6C2B"/>
    <w:rsid w:val="00EC762F"/>
    <w:rsid w:val="00EC7FC8"/>
    <w:rsid w:val="00ED0F3F"/>
    <w:rsid w:val="00ED222B"/>
    <w:rsid w:val="00ED2480"/>
    <w:rsid w:val="00ED2A5E"/>
    <w:rsid w:val="00ED32C4"/>
    <w:rsid w:val="00ED3E21"/>
    <w:rsid w:val="00ED42B0"/>
    <w:rsid w:val="00ED4685"/>
    <w:rsid w:val="00ED4F9C"/>
    <w:rsid w:val="00ED6F8C"/>
    <w:rsid w:val="00ED7BF9"/>
    <w:rsid w:val="00ED7F42"/>
    <w:rsid w:val="00EE0150"/>
    <w:rsid w:val="00EE0CE0"/>
    <w:rsid w:val="00EE1278"/>
    <w:rsid w:val="00EE1EC0"/>
    <w:rsid w:val="00EE233D"/>
    <w:rsid w:val="00EE2530"/>
    <w:rsid w:val="00EE2DF8"/>
    <w:rsid w:val="00EE2F79"/>
    <w:rsid w:val="00EE3EEB"/>
    <w:rsid w:val="00EE4BF0"/>
    <w:rsid w:val="00EE51DB"/>
    <w:rsid w:val="00EE7392"/>
    <w:rsid w:val="00EE77BB"/>
    <w:rsid w:val="00EE7C43"/>
    <w:rsid w:val="00EE7E8B"/>
    <w:rsid w:val="00EF04F7"/>
    <w:rsid w:val="00EF0851"/>
    <w:rsid w:val="00EF08FF"/>
    <w:rsid w:val="00EF0E8C"/>
    <w:rsid w:val="00EF17D7"/>
    <w:rsid w:val="00EF2347"/>
    <w:rsid w:val="00EF2697"/>
    <w:rsid w:val="00EF32B1"/>
    <w:rsid w:val="00EF4752"/>
    <w:rsid w:val="00EF5377"/>
    <w:rsid w:val="00EF54FA"/>
    <w:rsid w:val="00EF5D46"/>
    <w:rsid w:val="00EF6894"/>
    <w:rsid w:val="00EF69D6"/>
    <w:rsid w:val="00EF6D84"/>
    <w:rsid w:val="00EF751D"/>
    <w:rsid w:val="00EF7DC4"/>
    <w:rsid w:val="00F005BB"/>
    <w:rsid w:val="00F005EC"/>
    <w:rsid w:val="00F00BA0"/>
    <w:rsid w:val="00F01210"/>
    <w:rsid w:val="00F01672"/>
    <w:rsid w:val="00F0197E"/>
    <w:rsid w:val="00F01C62"/>
    <w:rsid w:val="00F023F3"/>
    <w:rsid w:val="00F02679"/>
    <w:rsid w:val="00F03778"/>
    <w:rsid w:val="00F03FF1"/>
    <w:rsid w:val="00F0467E"/>
    <w:rsid w:val="00F04D42"/>
    <w:rsid w:val="00F04FA3"/>
    <w:rsid w:val="00F05175"/>
    <w:rsid w:val="00F05393"/>
    <w:rsid w:val="00F05695"/>
    <w:rsid w:val="00F05A1A"/>
    <w:rsid w:val="00F06C73"/>
    <w:rsid w:val="00F06C79"/>
    <w:rsid w:val="00F07BFC"/>
    <w:rsid w:val="00F07DCA"/>
    <w:rsid w:val="00F1045A"/>
    <w:rsid w:val="00F10742"/>
    <w:rsid w:val="00F10C5A"/>
    <w:rsid w:val="00F10CD0"/>
    <w:rsid w:val="00F111FA"/>
    <w:rsid w:val="00F134B2"/>
    <w:rsid w:val="00F135E0"/>
    <w:rsid w:val="00F13C8D"/>
    <w:rsid w:val="00F13D91"/>
    <w:rsid w:val="00F13DC0"/>
    <w:rsid w:val="00F14485"/>
    <w:rsid w:val="00F14718"/>
    <w:rsid w:val="00F14B15"/>
    <w:rsid w:val="00F14D94"/>
    <w:rsid w:val="00F14EA1"/>
    <w:rsid w:val="00F15175"/>
    <w:rsid w:val="00F1576C"/>
    <w:rsid w:val="00F1579C"/>
    <w:rsid w:val="00F158B3"/>
    <w:rsid w:val="00F15A67"/>
    <w:rsid w:val="00F15E0D"/>
    <w:rsid w:val="00F164CE"/>
    <w:rsid w:val="00F169E2"/>
    <w:rsid w:val="00F16D38"/>
    <w:rsid w:val="00F16E94"/>
    <w:rsid w:val="00F16F02"/>
    <w:rsid w:val="00F17580"/>
    <w:rsid w:val="00F17AA9"/>
    <w:rsid w:val="00F17D98"/>
    <w:rsid w:val="00F200BC"/>
    <w:rsid w:val="00F206A1"/>
    <w:rsid w:val="00F20990"/>
    <w:rsid w:val="00F20FFA"/>
    <w:rsid w:val="00F216BC"/>
    <w:rsid w:val="00F2178B"/>
    <w:rsid w:val="00F219DF"/>
    <w:rsid w:val="00F22CCF"/>
    <w:rsid w:val="00F2395A"/>
    <w:rsid w:val="00F23DF8"/>
    <w:rsid w:val="00F23E00"/>
    <w:rsid w:val="00F24AC2"/>
    <w:rsid w:val="00F2652D"/>
    <w:rsid w:val="00F26A60"/>
    <w:rsid w:val="00F305AD"/>
    <w:rsid w:val="00F30700"/>
    <w:rsid w:val="00F30BBC"/>
    <w:rsid w:val="00F30C8E"/>
    <w:rsid w:val="00F3224F"/>
    <w:rsid w:val="00F32802"/>
    <w:rsid w:val="00F32823"/>
    <w:rsid w:val="00F32A0A"/>
    <w:rsid w:val="00F32A5C"/>
    <w:rsid w:val="00F3396E"/>
    <w:rsid w:val="00F339A9"/>
    <w:rsid w:val="00F33EE5"/>
    <w:rsid w:val="00F3409A"/>
    <w:rsid w:val="00F35859"/>
    <w:rsid w:val="00F361D3"/>
    <w:rsid w:val="00F372F4"/>
    <w:rsid w:val="00F405DC"/>
    <w:rsid w:val="00F40CF2"/>
    <w:rsid w:val="00F414A7"/>
    <w:rsid w:val="00F41EAF"/>
    <w:rsid w:val="00F42608"/>
    <w:rsid w:val="00F42DBE"/>
    <w:rsid w:val="00F43D4A"/>
    <w:rsid w:val="00F44D15"/>
    <w:rsid w:val="00F45D3A"/>
    <w:rsid w:val="00F46119"/>
    <w:rsid w:val="00F463E5"/>
    <w:rsid w:val="00F465B6"/>
    <w:rsid w:val="00F466C4"/>
    <w:rsid w:val="00F5094C"/>
    <w:rsid w:val="00F523EE"/>
    <w:rsid w:val="00F5279C"/>
    <w:rsid w:val="00F53495"/>
    <w:rsid w:val="00F5481F"/>
    <w:rsid w:val="00F549B4"/>
    <w:rsid w:val="00F54CBC"/>
    <w:rsid w:val="00F54FF0"/>
    <w:rsid w:val="00F55B75"/>
    <w:rsid w:val="00F55F96"/>
    <w:rsid w:val="00F56091"/>
    <w:rsid w:val="00F56469"/>
    <w:rsid w:val="00F568BF"/>
    <w:rsid w:val="00F56CC3"/>
    <w:rsid w:val="00F571F3"/>
    <w:rsid w:val="00F575C8"/>
    <w:rsid w:val="00F60FD4"/>
    <w:rsid w:val="00F61495"/>
    <w:rsid w:val="00F61CA4"/>
    <w:rsid w:val="00F61DB1"/>
    <w:rsid w:val="00F62CD1"/>
    <w:rsid w:val="00F6376A"/>
    <w:rsid w:val="00F63808"/>
    <w:rsid w:val="00F6381D"/>
    <w:rsid w:val="00F638C3"/>
    <w:rsid w:val="00F64B10"/>
    <w:rsid w:val="00F64C58"/>
    <w:rsid w:val="00F64CB9"/>
    <w:rsid w:val="00F655B1"/>
    <w:rsid w:val="00F655D6"/>
    <w:rsid w:val="00F659F7"/>
    <w:rsid w:val="00F66752"/>
    <w:rsid w:val="00F67181"/>
    <w:rsid w:val="00F6782A"/>
    <w:rsid w:val="00F67B22"/>
    <w:rsid w:val="00F67CE6"/>
    <w:rsid w:val="00F70324"/>
    <w:rsid w:val="00F70A67"/>
    <w:rsid w:val="00F710DD"/>
    <w:rsid w:val="00F7157F"/>
    <w:rsid w:val="00F71CAF"/>
    <w:rsid w:val="00F71F05"/>
    <w:rsid w:val="00F7321C"/>
    <w:rsid w:val="00F73563"/>
    <w:rsid w:val="00F73902"/>
    <w:rsid w:val="00F73F2D"/>
    <w:rsid w:val="00F73F5E"/>
    <w:rsid w:val="00F74B95"/>
    <w:rsid w:val="00F74EC8"/>
    <w:rsid w:val="00F74F3D"/>
    <w:rsid w:val="00F756A3"/>
    <w:rsid w:val="00F7589D"/>
    <w:rsid w:val="00F75CF7"/>
    <w:rsid w:val="00F7605C"/>
    <w:rsid w:val="00F767B3"/>
    <w:rsid w:val="00F77075"/>
    <w:rsid w:val="00F77628"/>
    <w:rsid w:val="00F77B54"/>
    <w:rsid w:val="00F8054A"/>
    <w:rsid w:val="00F80743"/>
    <w:rsid w:val="00F807B4"/>
    <w:rsid w:val="00F8144F"/>
    <w:rsid w:val="00F818AE"/>
    <w:rsid w:val="00F81D7A"/>
    <w:rsid w:val="00F82300"/>
    <w:rsid w:val="00F8240E"/>
    <w:rsid w:val="00F82959"/>
    <w:rsid w:val="00F837CF"/>
    <w:rsid w:val="00F838DD"/>
    <w:rsid w:val="00F83BD5"/>
    <w:rsid w:val="00F83E7C"/>
    <w:rsid w:val="00F84A47"/>
    <w:rsid w:val="00F85058"/>
    <w:rsid w:val="00F86AFC"/>
    <w:rsid w:val="00F87413"/>
    <w:rsid w:val="00F8777A"/>
    <w:rsid w:val="00F90DC2"/>
    <w:rsid w:val="00F90EB3"/>
    <w:rsid w:val="00F910B4"/>
    <w:rsid w:val="00F917B2"/>
    <w:rsid w:val="00F92612"/>
    <w:rsid w:val="00F93396"/>
    <w:rsid w:val="00F93522"/>
    <w:rsid w:val="00F93892"/>
    <w:rsid w:val="00F93DF0"/>
    <w:rsid w:val="00F9441C"/>
    <w:rsid w:val="00F948C8"/>
    <w:rsid w:val="00F95F90"/>
    <w:rsid w:val="00F96C44"/>
    <w:rsid w:val="00FA00C6"/>
    <w:rsid w:val="00FA0453"/>
    <w:rsid w:val="00FA0CBC"/>
    <w:rsid w:val="00FA1A5D"/>
    <w:rsid w:val="00FA1C3E"/>
    <w:rsid w:val="00FA2618"/>
    <w:rsid w:val="00FA26E4"/>
    <w:rsid w:val="00FA3D3C"/>
    <w:rsid w:val="00FA48CC"/>
    <w:rsid w:val="00FA4B0C"/>
    <w:rsid w:val="00FA50D0"/>
    <w:rsid w:val="00FA51BB"/>
    <w:rsid w:val="00FA618F"/>
    <w:rsid w:val="00FA709C"/>
    <w:rsid w:val="00FA70A7"/>
    <w:rsid w:val="00FA7434"/>
    <w:rsid w:val="00FA74F0"/>
    <w:rsid w:val="00FA75EB"/>
    <w:rsid w:val="00FB0067"/>
    <w:rsid w:val="00FB05C7"/>
    <w:rsid w:val="00FB0C74"/>
    <w:rsid w:val="00FB108F"/>
    <w:rsid w:val="00FB116A"/>
    <w:rsid w:val="00FB1A96"/>
    <w:rsid w:val="00FB2DEA"/>
    <w:rsid w:val="00FB3BE6"/>
    <w:rsid w:val="00FB4339"/>
    <w:rsid w:val="00FB43D6"/>
    <w:rsid w:val="00FB6CC9"/>
    <w:rsid w:val="00FB6DDF"/>
    <w:rsid w:val="00FB7B2B"/>
    <w:rsid w:val="00FB7D0D"/>
    <w:rsid w:val="00FB7D50"/>
    <w:rsid w:val="00FC0AC8"/>
    <w:rsid w:val="00FC0BBE"/>
    <w:rsid w:val="00FC13AB"/>
    <w:rsid w:val="00FC38FC"/>
    <w:rsid w:val="00FC3C38"/>
    <w:rsid w:val="00FC3EA6"/>
    <w:rsid w:val="00FC44F9"/>
    <w:rsid w:val="00FC4CD5"/>
    <w:rsid w:val="00FC54E3"/>
    <w:rsid w:val="00FC5BAE"/>
    <w:rsid w:val="00FC6159"/>
    <w:rsid w:val="00FC65AD"/>
    <w:rsid w:val="00FC744C"/>
    <w:rsid w:val="00FC7842"/>
    <w:rsid w:val="00FC7CB3"/>
    <w:rsid w:val="00FD061C"/>
    <w:rsid w:val="00FD0739"/>
    <w:rsid w:val="00FD12FC"/>
    <w:rsid w:val="00FD26AF"/>
    <w:rsid w:val="00FD288B"/>
    <w:rsid w:val="00FD35F2"/>
    <w:rsid w:val="00FD403D"/>
    <w:rsid w:val="00FD415A"/>
    <w:rsid w:val="00FD4171"/>
    <w:rsid w:val="00FD4B81"/>
    <w:rsid w:val="00FD529A"/>
    <w:rsid w:val="00FD6A45"/>
    <w:rsid w:val="00FD6F59"/>
    <w:rsid w:val="00FD7151"/>
    <w:rsid w:val="00FD72E3"/>
    <w:rsid w:val="00FE0821"/>
    <w:rsid w:val="00FE0D5E"/>
    <w:rsid w:val="00FE130A"/>
    <w:rsid w:val="00FE175F"/>
    <w:rsid w:val="00FE1ECD"/>
    <w:rsid w:val="00FE27E3"/>
    <w:rsid w:val="00FE29D8"/>
    <w:rsid w:val="00FE3130"/>
    <w:rsid w:val="00FE315C"/>
    <w:rsid w:val="00FE41D5"/>
    <w:rsid w:val="00FE47E5"/>
    <w:rsid w:val="00FE567C"/>
    <w:rsid w:val="00FE5DB5"/>
    <w:rsid w:val="00FE61DB"/>
    <w:rsid w:val="00FE69FA"/>
    <w:rsid w:val="00FE727E"/>
    <w:rsid w:val="00FE7A7A"/>
    <w:rsid w:val="00FF05B1"/>
    <w:rsid w:val="00FF0740"/>
    <w:rsid w:val="00FF0CEB"/>
    <w:rsid w:val="00FF13F7"/>
    <w:rsid w:val="00FF1B9D"/>
    <w:rsid w:val="00FF1BF6"/>
    <w:rsid w:val="00FF32A1"/>
    <w:rsid w:val="00FF354E"/>
    <w:rsid w:val="00FF3CA7"/>
    <w:rsid w:val="00FF46CD"/>
    <w:rsid w:val="00FF4850"/>
    <w:rsid w:val="00FF4CF3"/>
    <w:rsid w:val="00FF4D9E"/>
    <w:rsid w:val="00FF52C1"/>
    <w:rsid w:val="00FF6220"/>
    <w:rsid w:val="00FF6E8F"/>
    <w:rsid w:val="00FF7655"/>
    <w:rsid w:val="00FF774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link w:val="Titre1Car"/>
    <w:qFormat/>
    <w:rsid w:val="00DF3EA1"/>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DF3EA1"/>
    <w:pPr>
      <w:keepNext/>
      <w:tabs>
        <w:tab w:val="left" w:pos="567"/>
      </w:tabs>
      <w:spacing w:before="120" w:after="120"/>
      <w:jc w:val="center"/>
      <w:outlineLvl w:val="2"/>
    </w:pPr>
    <w:rPr>
      <w:i/>
      <w:iCs/>
    </w:rPr>
  </w:style>
  <w:style w:type="paragraph" w:styleId="Titre4">
    <w:name w:val="heading 4"/>
    <w:basedOn w:val="Normal"/>
    <w:link w:val="Titre4Car"/>
    <w:qFormat/>
    <w:rsid w:val="00DF3EA1"/>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DF3EA1"/>
    <w:pPr>
      <w:keepNext/>
      <w:numPr>
        <w:ilvl w:val="4"/>
        <w:numId w:val="2"/>
      </w:numPr>
      <w:spacing w:before="120" w:after="120"/>
      <w:jc w:val="left"/>
      <w:outlineLvl w:val="4"/>
    </w:pPr>
    <w:rPr>
      <w:bCs/>
      <w:i/>
      <w:szCs w:val="26"/>
      <w:lang w:val="en-CA"/>
    </w:rPr>
  </w:style>
  <w:style w:type="paragraph" w:styleId="Titre6">
    <w:name w:val="heading 6"/>
    <w:basedOn w:val="Normal"/>
    <w:next w:val="Normal"/>
    <w:link w:val="Titre6Car"/>
    <w:qFormat/>
    <w:rsid w:val="00DF3EA1"/>
    <w:pPr>
      <w:keepNext/>
      <w:spacing w:after="240" w:line="240" w:lineRule="exact"/>
      <w:ind w:left="720"/>
      <w:outlineLvl w:val="5"/>
    </w:pPr>
    <w:rPr>
      <w:u w:val="single"/>
    </w:rPr>
  </w:style>
  <w:style w:type="paragraph" w:styleId="Titre7">
    <w:name w:val="heading 7"/>
    <w:basedOn w:val="Normal"/>
    <w:next w:val="Normal"/>
    <w:link w:val="Titre7Car"/>
    <w:rsid w:val="00702CA8"/>
    <w:pPr>
      <w:keepNext/>
      <w:jc w:val="right"/>
      <w:outlineLvl w:val="6"/>
    </w:pPr>
    <w:rPr>
      <w:rFonts w:ascii="Univers" w:hAnsi="Univers"/>
      <w:b/>
      <w:sz w:val="28"/>
    </w:rPr>
  </w:style>
  <w:style w:type="paragraph" w:styleId="Titre8">
    <w:name w:val="heading 8"/>
    <w:basedOn w:val="Normal"/>
    <w:next w:val="Normal"/>
    <w:link w:val="Titre8Car"/>
    <w:qFormat/>
    <w:rsid w:val="00DF3EA1"/>
    <w:pPr>
      <w:keepNext/>
      <w:jc w:val="right"/>
      <w:outlineLvl w:val="7"/>
    </w:pPr>
    <w:rPr>
      <w:rFonts w:ascii="Univers" w:hAnsi="Univers"/>
      <w:b/>
      <w:sz w:val="32"/>
    </w:rPr>
  </w:style>
  <w:style w:type="paragraph" w:styleId="Titre9">
    <w:name w:val="heading 9"/>
    <w:basedOn w:val="Normal"/>
    <w:next w:val="Normal"/>
    <w:link w:val="Titre9Car"/>
    <w:rsid w:val="00702CA8"/>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F3EA1"/>
    <w:pPr>
      <w:tabs>
        <w:tab w:val="center" w:pos="4320"/>
        <w:tab w:val="right" w:pos="8640"/>
      </w:tabs>
    </w:pPr>
  </w:style>
  <w:style w:type="paragraph" w:styleId="Pieddepage">
    <w:name w:val="footer"/>
    <w:basedOn w:val="Normal"/>
    <w:link w:val="PieddepageCar"/>
    <w:rsid w:val="00DF3EA1"/>
    <w:pPr>
      <w:tabs>
        <w:tab w:val="center" w:pos="4320"/>
        <w:tab w:val="right" w:pos="8640"/>
      </w:tabs>
      <w:ind w:firstLine="720"/>
      <w:jc w:val="right"/>
    </w:pPr>
  </w:style>
  <w:style w:type="paragraph" w:customStyle="1" w:styleId="Para10">
    <w:name w:val="Para1"/>
    <w:basedOn w:val="Normal"/>
    <w:link w:val="Para1Char"/>
    <w:rsid w:val="00702CA8"/>
    <w:pPr>
      <w:numPr>
        <w:numId w:val="3"/>
      </w:numPr>
      <w:spacing w:before="120" w:after="120"/>
    </w:pPr>
    <w:rPr>
      <w:snapToGrid w:val="0"/>
      <w:szCs w:val="18"/>
    </w:rPr>
  </w:style>
  <w:style w:type="paragraph" w:styleId="Notedebasdepage">
    <w:name w:val="footnote text"/>
    <w:basedOn w:val="Normal"/>
    <w:link w:val="NotedebasdepageCar"/>
    <w:rsid w:val="00702CA8"/>
    <w:pPr>
      <w:keepLines/>
      <w:spacing w:after="60"/>
      <w:ind w:firstLine="720"/>
    </w:pPr>
    <w:rPr>
      <w:sz w:val="18"/>
    </w:rPr>
  </w:style>
  <w:style w:type="paragraph" w:styleId="Corpsdetexte">
    <w:name w:val="Body Text"/>
    <w:aliases w:val=" Car,Car"/>
    <w:basedOn w:val="Normal"/>
    <w:link w:val="CorpsdetexteCar"/>
    <w:rsid w:val="00DF3EA1"/>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sid w:val="00DF3EA1"/>
    <w:rPr>
      <w:sz w:val="16"/>
    </w:rPr>
  </w:style>
  <w:style w:type="paragraph" w:styleId="Commentaire">
    <w:name w:val="annotation text"/>
    <w:basedOn w:val="Normal"/>
    <w:link w:val="CommentaireCar"/>
    <w:rsid w:val="00DF3EA1"/>
    <w:pPr>
      <w:spacing w:after="120" w:line="240" w:lineRule="exact"/>
    </w:pPr>
  </w:style>
  <w:style w:type="character" w:styleId="Appelnotedebasdep">
    <w:name w:val="footnote reference"/>
    <w:rsid w:val="00702CA8"/>
    <w:rPr>
      <w:sz w:val="22"/>
      <w:u w:val="none"/>
      <w:vertAlign w:val="superscript"/>
    </w:rPr>
  </w:style>
  <w:style w:type="paragraph" w:styleId="Retraitcorpsdetexte">
    <w:name w:val="Body Text Indent"/>
    <w:basedOn w:val="Normal"/>
    <w:link w:val="RetraitcorpsdetexteCar"/>
    <w:rsid w:val="00DF3EA1"/>
    <w:pPr>
      <w:spacing w:before="120" w:after="120"/>
      <w:ind w:left="1440" w:hanging="720"/>
      <w:jc w:val="left"/>
    </w:pPr>
  </w:style>
  <w:style w:type="character" w:styleId="Numrodepage">
    <w:name w:val="page number"/>
    <w:rsid w:val="00DF3EA1"/>
    <w:rPr>
      <w:rFonts w:ascii="Times New Roman" w:hAnsi="Times New Roman"/>
      <w:sz w:val="22"/>
    </w:rPr>
  </w:style>
  <w:style w:type="paragraph" w:customStyle="1" w:styleId="HEADING">
    <w:name w:val="HEADING"/>
    <w:basedOn w:val="Normal"/>
    <w:rsid w:val="00DF3EA1"/>
    <w:pPr>
      <w:keepNext/>
      <w:spacing w:before="240" w:after="120"/>
      <w:jc w:val="center"/>
    </w:pPr>
    <w:rPr>
      <w:b/>
      <w:bCs/>
      <w:caps/>
    </w:rPr>
  </w:style>
  <w:style w:type="paragraph" w:customStyle="1" w:styleId="para4">
    <w:name w:val="para4"/>
    <w:basedOn w:val="Normal"/>
    <w:rsid w:val="00702CA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DF3EA1"/>
    <w:pPr>
      <w:ind w:left="170" w:right="3119" w:hanging="170"/>
      <w:jc w:val="left"/>
    </w:pPr>
  </w:style>
  <w:style w:type="paragraph" w:customStyle="1" w:styleId="Para3">
    <w:name w:val="Para3"/>
    <w:basedOn w:val="Normal"/>
    <w:rsid w:val="00702CA8"/>
    <w:pPr>
      <w:numPr>
        <w:ilvl w:val="3"/>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702CA8"/>
    <w:pPr>
      <w:jc w:val="left"/>
      <w:outlineLvl w:val="9"/>
    </w:pPr>
    <w:rPr>
      <w:i/>
    </w:rPr>
  </w:style>
  <w:style w:type="paragraph" w:styleId="TitreTR">
    <w:name w:val="toa heading"/>
    <w:basedOn w:val="Normal"/>
    <w:next w:val="Normal"/>
    <w:semiHidden/>
    <w:rsid w:val="00DF3EA1"/>
    <w:pPr>
      <w:spacing w:before="120"/>
    </w:pPr>
    <w:rPr>
      <w:rFonts w:cs="Arial"/>
      <w:b/>
      <w:bCs/>
      <w:sz w:val="24"/>
    </w:rPr>
  </w:style>
  <w:style w:type="paragraph" w:styleId="TM9">
    <w:name w:val="toc 9"/>
    <w:basedOn w:val="Normal"/>
    <w:next w:val="Normal"/>
    <w:autoRedefine/>
    <w:semiHidden/>
    <w:rsid w:val="00DF3EA1"/>
    <w:pPr>
      <w:spacing w:before="120" w:after="120"/>
      <w:ind w:left="1760"/>
      <w:jc w:val="left"/>
    </w:pPr>
  </w:style>
  <w:style w:type="paragraph" w:styleId="TM1">
    <w:name w:val="toc 1"/>
    <w:basedOn w:val="Normal"/>
    <w:next w:val="Normal"/>
    <w:autoRedefine/>
    <w:uiPriority w:val="39"/>
    <w:rsid w:val="00AF0494"/>
    <w:pPr>
      <w:keepNext/>
      <w:tabs>
        <w:tab w:val="right" w:leader="dot" w:pos="9350"/>
      </w:tabs>
      <w:spacing w:before="120" w:after="120"/>
      <w:ind w:left="709" w:right="187" w:hanging="709"/>
      <w:jc w:val="left"/>
      <w:outlineLvl w:val="0"/>
    </w:pPr>
    <w:rPr>
      <w:b/>
      <w:bCs/>
      <w:caps/>
    </w:rPr>
  </w:style>
  <w:style w:type="paragraph" w:styleId="TM2">
    <w:name w:val="toc 2"/>
    <w:basedOn w:val="Normal"/>
    <w:next w:val="Normal"/>
    <w:autoRedefine/>
    <w:uiPriority w:val="39"/>
    <w:rsid w:val="00AF0494"/>
    <w:pPr>
      <w:keepNext/>
      <w:tabs>
        <w:tab w:val="left" w:pos="1134"/>
        <w:tab w:val="right" w:leader="dot" w:pos="9356"/>
      </w:tabs>
      <w:spacing w:before="120" w:after="120"/>
      <w:ind w:left="720" w:hanging="720"/>
      <w:jc w:val="left"/>
    </w:pPr>
    <w:rPr>
      <w:noProof/>
      <w:szCs w:val="22"/>
    </w:rPr>
  </w:style>
  <w:style w:type="paragraph" w:styleId="TM3">
    <w:name w:val="toc 3"/>
    <w:basedOn w:val="Normal"/>
    <w:next w:val="Normal"/>
    <w:autoRedefine/>
    <w:semiHidden/>
    <w:rsid w:val="00DF3EA1"/>
    <w:pPr>
      <w:ind w:left="2160" w:hanging="720"/>
    </w:pPr>
  </w:style>
  <w:style w:type="paragraph" w:styleId="TM4">
    <w:name w:val="toc 4"/>
    <w:basedOn w:val="Normal"/>
    <w:next w:val="Normal"/>
    <w:autoRedefine/>
    <w:semiHidden/>
    <w:rsid w:val="00DF3EA1"/>
    <w:pPr>
      <w:spacing w:before="120" w:after="120"/>
      <w:ind w:left="660"/>
      <w:jc w:val="left"/>
    </w:pPr>
  </w:style>
  <w:style w:type="paragraph" w:styleId="TM5">
    <w:name w:val="toc 5"/>
    <w:basedOn w:val="Normal"/>
    <w:next w:val="Normal"/>
    <w:autoRedefine/>
    <w:semiHidden/>
    <w:rsid w:val="00DF3EA1"/>
    <w:pPr>
      <w:spacing w:before="120" w:after="120"/>
      <w:ind w:left="880"/>
      <w:jc w:val="left"/>
    </w:pPr>
  </w:style>
  <w:style w:type="paragraph" w:styleId="TM6">
    <w:name w:val="toc 6"/>
    <w:basedOn w:val="Normal"/>
    <w:next w:val="Normal"/>
    <w:autoRedefine/>
    <w:semiHidden/>
    <w:rsid w:val="00DF3EA1"/>
    <w:pPr>
      <w:spacing w:before="120" w:after="120"/>
      <w:ind w:left="1100"/>
      <w:jc w:val="left"/>
    </w:pPr>
  </w:style>
  <w:style w:type="paragraph" w:styleId="TM7">
    <w:name w:val="toc 7"/>
    <w:basedOn w:val="Normal"/>
    <w:next w:val="Normal"/>
    <w:autoRedefine/>
    <w:semiHidden/>
    <w:rsid w:val="00DF3EA1"/>
    <w:pPr>
      <w:spacing w:before="120" w:after="120"/>
      <w:ind w:left="1320"/>
      <w:jc w:val="left"/>
    </w:pPr>
  </w:style>
  <w:style w:type="paragraph" w:styleId="TM8">
    <w:name w:val="toc 8"/>
    <w:basedOn w:val="Normal"/>
    <w:next w:val="Normal"/>
    <w:autoRedefine/>
    <w:semiHidden/>
    <w:rsid w:val="00DF3EA1"/>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DF3EA1"/>
    <w:rPr>
      <w:color w:val="800080"/>
      <w:u w:val="single"/>
    </w:rPr>
  </w:style>
  <w:style w:type="paragraph" w:customStyle="1" w:styleId="Style1">
    <w:name w:val="Style1"/>
    <w:basedOn w:val="Titre2"/>
    <w:qFormat/>
    <w:rsid w:val="00CA6B87"/>
    <w:rPr>
      <w:i/>
    </w:rPr>
  </w:style>
  <w:style w:type="paragraph" w:customStyle="1" w:styleId="Para2">
    <w:name w:val="Para2"/>
    <w:basedOn w:val="Para10"/>
    <w:rsid w:val="00702CA8"/>
    <w:pPr>
      <w:numPr>
        <w:numId w:val="0"/>
      </w:numPr>
      <w:autoSpaceDE w:val="0"/>
      <w:autoSpaceDN w:val="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rsid w:val="00702CA8"/>
    <w:rPr>
      <w:color w:val="0000FF"/>
      <w:sz w:val="18"/>
      <w:u w:val="single"/>
    </w:rPr>
  </w:style>
  <w:style w:type="character" w:styleId="Appeldenotedefin">
    <w:name w:val="endnote reference"/>
    <w:semiHidden/>
    <w:rsid w:val="00DF3EA1"/>
    <w:rPr>
      <w:vertAlign w:val="superscript"/>
    </w:rPr>
  </w:style>
  <w:style w:type="paragraph" w:styleId="Notedefin">
    <w:name w:val="endnote text"/>
    <w:basedOn w:val="Normal"/>
    <w:link w:val="NotedefinCar"/>
    <w:semiHidden/>
    <w:rsid w:val="00DF3EA1"/>
    <w:pPr>
      <w:widowControl w:val="0"/>
      <w:tabs>
        <w:tab w:val="left" w:pos="-720"/>
      </w:tabs>
      <w:suppressAutoHyphens/>
    </w:pPr>
    <w:rPr>
      <w:rFonts w:ascii="Courier New" w:hAnsi="Courier New"/>
    </w:rPr>
  </w:style>
  <w:style w:type="paragraph" w:customStyle="1" w:styleId="Heading1longmultiline">
    <w:name w:val="Heading 1 (long multiline)"/>
    <w:basedOn w:val="Titre1"/>
    <w:link w:val="Heading1longmultilineChar"/>
    <w:rsid w:val="00DF3EA1"/>
    <w:pPr>
      <w:ind w:left="1843" w:hanging="1134"/>
      <w:jc w:val="left"/>
    </w:pPr>
  </w:style>
  <w:style w:type="paragraph" w:customStyle="1" w:styleId="Heading1multiline">
    <w:name w:val="Heading 1 (multiline)"/>
    <w:basedOn w:val="Titre1"/>
    <w:rsid w:val="00DF3EA1"/>
    <w:pPr>
      <w:ind w:left="1843" w:right="996" w:hanging="567"/>
      <w:jc w:val="left"/>
    </w:pPr>
  </w:style>
  <w:style w:type="paragraph" w:customStyle="1" w:styleId="Heading2multiline">
    <w:name w:val="Heading 2 (multiline)"/>
    <w:basedOn w:val="Titre1"/>
    <w:next w:val="Para10"/>
    <w:rsid w:val="00DF3EA1"/>
    <w:pPr>
      <w:spacing w:before="120"/>
      <w:ind w:left="1843" w:right="998" w:hanging="567"/>
      <w:jc w:val="left"/>
    </w:pPr>
    <w:rPr>
      <w:i/>
      <w:iCs/>
      <w:caps w:val="0"/>
    </w:rPr>
  </w:style>
  <w:style w:type="paragraph" w:customStyle="1" w:styleId="Heading2longmultiline">
    <w:name w:val="Heading 2 (long multiline)"/>
    <w:basedOn w:val="Heading2multiline"/>
    <w:rsid w:val="00702CA8"/>
    <w:pPr>
      <w:ind w:left="2127" w:hanging="1276"/>
    </w:pPr>
  </w:style>
  <w:style w:type="paragraph" w:customStyle="1" w:styleId="Heading3multiline">
    <w:name w:val="Heading 3 (multiline)"/>
    <w:basedOn w:val="Titre3"/>
    <w:next w:val="Para10"/>
    <w:rsid w:val="00DF3E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link w:val="Notedebasdepage"/>
    <w:rsid w:val="00406BC6"/>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702CA8"/>
    <w:rPr>
      <w:rFonts w:ascii="Lucida Grande" w:hAnsi="Lucida Grande" w:cs="Lucida Grande"/>
      <w:sz w:val="18"/>
      <w:szCs w:val="18"/>
    </w:rPr>
  </w:style>
  <w:style w:type="character" w:customStyle="1" w:styleId="TextedebullesCar">
    <w:name w:val="Texte de bulles Car"/>
    <w:link w:val="Textedebulles"/>
    <w:uiPriority w:val="99"/>
    <w:semiHidden/>
    <w:rsid w:val="00406BC6"/>
    <w:rPr>
      <w:rFonts w:ascii="Lucida Grande" w:hAnsi="Lucida Grande" w:cs="Lucida Grande"/>
      <w:sz w:val="18"/>
      <w:szCs w:val="18"/>
      <w:lang w:val="en-GB"/>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uiPriority w:val="99"/>
    <w:rsid w:val="00073708"/>
    <w:rPr>
      <w:color w:val="808080"/>
    </w:rPr>
  </w:style>
  <w:style w:type="paragraph" w:styleId="Paragraphedeliste">
    <w:name w:val="List Paragraph"/>
    <w:aliases w:val="Dot pt,List Paragraph12,MAIN CONTENT,List Paragraph2,Rec para,List Paragraph1,Recommendation,List Paragraph11,F5 List Paragraph,List Paragraph Char Char Char,Indicator Text,Colorful List - Accent 11"/>
    <w:basedOn w:val="Normal"/>
    <w:link w:val="ParagraphedelisteCar"/>
    <w:uiPriority w:val="34"/>
    <w:qFormat/>
    <w:rsid w:val="00F16F02"/>
    <w:pPr>
      <w:ind w:left="720"/>
      <w:contextualSpacing/>
    </w:pPr>
  </w:style>
  <w:style w:type="paragraph" w:customStyle="1" w:styleId="meetingname">
    <w:name w:val="meeting name"/>
    <w:basedOn w:val="Normal"/>
    <w:qFormat/>
    <w:rsid w:val="00702CA8"/>
    <w:pPr>
      <w:ind w:left="142" w:right="4218" w:hanging="142"/>
    </w:pPr>
    <w:rPr>
      <w:caps/>
      <w:szCs w:val="22"/>
    </w:rPr>
  </w:style>
  <w:style w:type="paragraph" w:styleId="Textebrut">
    <w:name w:val="Plain Text"/>
    <w:basedOn w:val="Normal"/>
    <w:link w:val="TextebrutCar"/>
    <w:uiPriority w:val="99"/>
    <w:unhideWhenUsed/>
    <w:rsid w:val="00AD3D90"/>
    <w:pPr>
      <w:jc w:val="left"/>
    </w:pPr>
    <w:rPr>
      <w:rFonts w:ascii="Calibri" w:eastAsia="Calibri" w:hAnsi="Calibri"/>
      <w:szCs w:val="21"/>
      <w:lang w:val="en-US"/>
    </w:rPr>
  </w:style>
  <w:style w:type="character" w:customStyle="1" w:styleId="TextebrutCar">
    <w:name w:val="Texte brut Car"/>
    <w:link w:val="Textebrut"/>
    <w:uiPriority w:val="99"/>
    <w:rsid w:val="00AD3D90"/>
    <w:rPr>
      <w:rFonts w:ascii="Calibri" w:eastAsia="Calibri" w:hAnsi="Calibri"/>
      <w:sz w:val="22"/>
      <w:szCs w:val="21"/>
      <w:lang w:val="en-US"/>
    </w:rPr>
  </w:style>
  <w:style w:type="character" w:customStyle="1" w:styleId="En-tteCar">
    <w:name w:val="En-tête Car"/>
    <w:link w:val="En-tte"/>
    <w:rsid w:val="007C33CB"/>
    <w:rPr>
      <w:sz w:val="22"/>
      <w:szCs w:val="24"/>
      <w:lang w:val="en-GB"/>
    </w:rPr>
  </w:style>
  <w:style w:type="character" w:customStyle="1" w:styleId="Para1Char">
    <w:name w:val="Para1 Char"/>
    <w:link w:val="Para10"/>
    <w:locked/>
    <w:rsid w:val="007C33CB"/>
    <w:rPr>
      <w:snapToGrid w:val="0"/>
      <w:sz w:val="22"/>
      <w:szCs w:val="18"/>
      <w:lang w:val="en-GB"/>
    </w:rPr>
  </w:style>
  <w:style w:type="paragraph" w:customStyle="1" w:styleId="StylePara1Before0pt">
    <w:name w:val="Style Para1 + Before:  0 pt"/>
    <w:basedOn w:val="Para10"/>
    <w:rsid w:val="007C33CB"/>
    <w:pPr>
      <w:numPr>
        <w:numId w:val="1"/>
      </w:numPr>
    </w:pPr>
    <w:rPr>
      <w:szCs w:val="20"/>
    </w:rPr>
  </w:style>
  <w:style w:type="character" w:customStyle="1" w:styleId="Titre1Car">
    <w:name w:val="Titre 1 Car"/>
    <w:link w:val="Titre1"/>
    <w:rsid w:val="00781ACB"/>
    <w:rPr>
      <w:b/>
      <w:caps/>
      <w:sz w:val="22"/>
      <w:szCs w:val="24"/>
      <w:lang w:val="en-GB"/>
    </w:rPr>
  </w:style>
  <w:style w:type="character" w:customStyle="1" w:styleId="Heading1longmultilineChar">
    <w:name w:val="Heading 1 (long multiline) Char"/>
    <w:link w:val="Heading1longmultiline"/>
    <w:locked/>
    <w:rsid w:val="00701E21"/>
    <w:rPr>
      <w:b/>
      <w:caps/>
      <w:sz w:val="22"/>
      <w:szCs w:val="24"/>
      <w:lang w:val="en-GB"/>
    </w:rPr>
  </w:style>
  <w:style w:type="paragraph" w:styleId="Corpsdetexte2">
    <w:name w:val="Body Text 2"/>
    <w:basedOn w:val="Normal"/>
    <w:link w:val="Corpsdetexte2C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Corpsdetexte2Car">
    <w:name w:val="Corps de texte 2 Car"/>
    <w:link w:val="Corpsdetexte2"/>
    <w:uiPriority w:val="99"/>
    <w:rsid w:val="00105CD0"/>
    <w:rPr>
      <w:rFonts w:eastAsia="Malgun Gothic"/>
      <w:sz w:val="22"/>
      <w:szCs w:val="24"/>
      <w:lang w:val="en-GB"/>
    </w:rPr>
  </w:style>
  <w:style w:type="character" w:customStyle="1" w:styleId="ng-binding">
    <w:name w:val="ng-binding"/>
    <w:rsid w:val="00E76600"/>
  </w:style>
  <w:style w:type="table" w:styleId="Grilledutableau">
    <w:name w:val="Table Grid"/>
    <w:basedOn w:val="TableauNormal"/>
    <w:uiPriority w:val="59"/>
    <w:rsid w:val="00702CA8"/>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aliases w:val=" Car Car,Car Car"/>
    <w:basedOn w:val="Policepardfaut"/>
    <w:link w:val="Corpsdetexte"/>
    <w:rsid w:val="006123B5"/>
    <w:rPr>
      <w:iCs/>
      <w:sz w:val="22"/>
      <w:szCs w:val="24"/>
      <w:lang w:val="en-GB"/>
    </w:rPr>
  </w:style>
  <w:style w:type="paragraph" w:customStyle="1" w:styleId="recommendation">
    <w:name w:val="recommendation"/>
    <w:basedOn w:val="Titre2"/>
    <w:qFormat/>
    <w:rsid w:val="006123B5"/>
    <w:pPr>
      <w:tabs>
        <w:tab w:val="clear" w:pos="720"/>
      </w:tabs>
      <w:spacing w:before="240" w:after="60" w:line="276" w:lineRule="auto"/>
      <w:jc w:val="left"/>
    </w:pPr>
    <w:rPr>
      <w:i/>
      <w:snapToGrid w:val="0"/>
      <w:kern w:val="2"/>
      <w:szCs w:val="22"/>
      <w:lang w:val="en-US"/>
    </w:rPr>
  </w:style>
  <w:style w:type="character" w:customStyle="1" w:styleId="Titre2Car">
    <w:name w:val="Titre 2 Car"/>
    <w:basedOn w:val="Policepardfaut"/>
    <w:link w:val="Titre2"/>
    <w:rsid w:val="006123B5"/>
    <w:rPr>
      <w:b/>
      <w:bCs/>
      <w:iCs/>
      <w:sz w:val="22"/>
      <w:szCs w:val="24"/>
      <w:lang w:val="en-GB"/>
    </w:rPr>
  </w:style>
  <w:style w:type="paragraph" w:customStyle="1" w:styleId="Para1">
    <w:name w:val="Para 1"/>
    <w:basedOn w:val="Corpsdetexte"/>
    <w:rsid w:val="006123B5"/>
    <w:pPr>
      <w:numPr>
        <w:numId w:val="8"/>
      </w:numPr>
      <w:tabs>
        <w:tab w:val="num" w:pos="360"/>
      </w:tabs>
      <w:ind w:left="0" w:firstLine="0"/>
    </w:pPr>
    <w:rPr>
      <w:rFonts w:eastAsia="MS Mincho" w:cs="Angsana New"/>
      <w:bCs/>
      <w:iCs w:val="0"/>
      <w:szCs w:val="22"/>
    </w:rPr>
  </w:style>
  <w:style w:type="character" w:customStyle="1" w:styleId="ParagraphedelisteCar">
    <w:name w:val="Paragraphe de liste Car"/>
    <w:aliases w:val="Dot pt Car,List Paragraph12 Car,MAIN CONTENT Car,List Paragraph2 Car,Rec para Car,List Paragraph1 Car,Recommendation Car,List Paragraph11 Car,F5 List Paragraph Car,List Paragraph Char Char Char Car,Indicator Text Car"/>
    <w:basedOn w:val="Policepardfaut"/>
    <w:link w:val="Paragraphedeliste"/>
    <w:uiPriority w:val="34"/>
    <w:qFormat/>
    <w:locked/>
    <w:rsid w:val="006123B5"/>
    <w:rPr>
      <w:sz w:val="22"/>
      <w:szCs w:val="24"/>
      <w:lang w:val="en-GB"/>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9"/>
      </w:numPr>
      <w:spacing w:line="240" w:lineRule="exact"/>
    </w:pPr>
    <w:rPr>
      <w:snapToGrid/>
      <w:szCs w:val="20"/>
      <w:lang w:val="en-US"/>
    </w:rPr>
  </w:style>
  <w:style w:type="paragraph" w:customStyle="1" w:styleId="H1Report">
    <w:name w:val="H1 Report"/>
    <w:basedOn w:val="Titre1"/>
    <w:qFormat/>
    <w:rsid w:val="004A6808"/>
    <w:pPr>
      <w:suppressLineNumbers/>
      <w:tabs>
        <w:tab w:val="clear" w:pos="720"/>
      </w:tabs>
      <w:suppressAutoHyphens/>
    </w:pPr>
    <w:rPr>
      <w:lang w:val="en-US"/>
    </w:r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Appelnotedebasdep"/>
    <w:rsid w:val="009444E5"/>
    <w:rPr>
      <w:strike w:val="0"/>
      <w:dstrike w:val="0"/>
      <w:kern w:val="22"/>
      <w:sz w:val="22"/>
      <w:u w:val="none"/>
      <w:vertAlign w:val="superscript"/>
    </w:rPr>
  </w:style>
  <w:style w:type="character" w:customStyle="1" w:styleId="UnresolvedMention1">
    <w:name w:val="Unresolved Mention1"/>
    <w:basedOn w:val="Policepardfaut"/>
    <w:uiPriority w:val="99"/>
    <w:semiHidden/>
    <w:unhideWhenUsed/>
    <w:rsid w:val="00924190"/>
    <w:rPr>
      <w:color w:val="808080"/>
      <w:shd w:val="clear" w:color="auto" w:fill="E6E6E6"/>
    </w:rPr>
  </w:style>
  <w:style w:type="character" w:customStyle="1" w:styleId="RetraitcorpsdetexteCar">
    <w:name w:val="Retrait corps de texte Car"/>
    <w:basedOn w:val="Policepardfaut"/>
    <w:link w:val="Retraitcorpsdetexte"/>
    <w:rsid w:val="00A01C5B"/>
    <w:rPr>
      <w:sz w:val="22"/>
      <w:szCs w:val="24"/>
      <w:lang w:val="en-GB"/>
    </w:rPr>
  </w:style>
  <w:style w:type="paragraph" w:styleId="Lgende">
    <w:name w:val="caption"/>
    <w:basedOn w:val="Normal"/>
    <w:next w:val="Normal"/>
    <w:uiPriority w:val="35"/>
    <w:unhideWhenUsed/>
    <w:qFormat/>
    <w:rsid w:val="00A01C5B"/>
    <w:pPr>
      <w:keepNext/>
      <w:keepLines/>
      <w:spacing w:after="200"/>
    </w:pPr>
    <w:rPr>
      <w:b/>
      <w:iCs/>
      <w:szCs w:val="18"/>
    </w:rPr>
  </w:style>
  <w:style w:type="paragraph" w:customStyle="1" w:styleId="CBD-Doc">
    <w:name w:val="CBD-Doc"/>
    <w:basedOn w:val="Normal"/>
    <w:rsid w:val="00A01C5B"/>
    <w:pPr>
      <w:keepLines/>
      <w:numPr>
        <w:numId w:val="24"/>
      </w:numPr>
      <w:spacing w:after="120"/>
    </w:pPr>
    <w:rPr>
      <w:rFonts w:cs="Angsana New"/>
    </w:rPr>
  </w:style>
  <w:style w:type="paragraph" w:customStyle="1" w:styleId="CBD-Doc-Type">
    <w:name w:val="CBD-Doc-Type"/>
    <w:basedOn w:val="Normal"/>
    <w:rsid w:val="00A01C5B"/>
    <w:pPr>
      <w:keepLines/>
      <w:spacing w:before="240" w:after="120"/>
    </w:pPr>
    <w:rPr>
      <w:rFonts w:cs="Angsana New"/>
      <w:b/>
      <w:i/>
      <w:sz w:val="24"/>
    </w:rPr>
  </w:style>
  <w:style w:type="character" w:customStyle="1" w:styleId="NotedefinCar">
    <w:name w:val="Note de fin Car"/>
    <w:basedOn w:val="Policepardfaut"/>
    <w:link w:val="Notedefin"/>
    <w:semiHidden/>
    <w:rsid w:val="00A01C5B"/>
    <w:rPr>
      <w:rFonts w:ascii="Courier New" w:hAnsi="Courier New"/>
      <w:sz w:val="22"/>
      <w:szCs w:val="24"/>
      <w:lang w:val="en-GB"/>
    </w:rPr>
  </w:style>
  <w:style w:type="character" w:customStyle="1" w:styleId="PieddepageCar">
    <w:name w:val="Pied de page Car"/>
    <w:basedOn w:val="Policepardfaut"/>
    <w:link w:val="Pieddepage"/>
    <w:rsid w:val="00A01C5B"/>
    <w:rPr>
      <w:sz w:val="22"/>
      <w:szCs w:val="24"/>
      <w:lang w:val="en-GB"/>
    </w:rPr>
  </w:style>
  <w:style w:type="character" w:customStyle="1" w:styleId="Titre3Car">
    <w:name w:val="Titre 3 Car"/>
    <w:basedOn w:val="Policepardfaut"/>
    <w:link w:val="Titre3"/>
    <w:rsid w:val="00A01C5B"/>
    <w:rPr>
      <w:i/>
      <w:iCs/>
      <w:sz w:val="22"/>
      <w:szCs w:val="24"/>
      <w:lang w:val="en-GB"/>
    </w:rPr>
  </w:style>
  <w:style w:type="character" w:customStyle="1" w:styleId="Titre4Car">
    <w:name w:val="Titre 4 Car"/>
    <w:basedOn w:val="Policepardfaut"/>
    <w:link w:val="Titre4"/>
    <w:rsid w:val="00A01C5B"/>
    <w:rPr>
      <w:rFonts w:ascii="Times New Roman Bold" w:eastAsia="Arial Unicode MS" w:hAnsi="Times New Roman Bold" w:cs="Arial"/>
      <w:b/>
      <w:bCs/>
      <w:i/>
      <w:sz w:val="22"/>
      <w:szCs w:val="24"/>
      <w:lang w:val="en-GB"/>
    </w:rPr>
  </w:style>
  <w:style w:type="character" w:customStyle="1" w:styleId="Titre5Car">
    <w:name w:val="Titre 5 Car"/>
    <w:basedOn w:val="Policepardfaut"/>
    <w:link w:val="Titre5"/>
    <w:rsid w:val="00A01C5B"/>
    <w:rPr>
      <w:bCs/>
      <w:i/>
      <w:sz w:val="22"/>
      <w:szCs w:val="26"/>
      <w:lang w:val="en-CA"/>
    </w:rPr>
  </w:style>
  <w:style w:type="character" w:customStyle="1" w:styleId="Titre6Car">
    <w:name w:val="Titre 6 Car"/>
    <w:basedOn w:val="Policepardfaut"/>
    <w:link w:val="Titre6"/>
    <w:rsid w:val="00A01C5B"/>
    <w:rPr>
      <w:sz w:val="22"/>
      <w:szCs w:val="24"/>
      <w:u w:val="single"/>
      <w:lang w:val="en-GB"/>
    </w:rPr>
  </w:style>
  <w:style w:type="character" w:customStyle="1" w:styleId="Titre7Car">
    <w:name w:val="Titre 7 Car"/>
    <w:basedOn w:val="Policepardfaut"/>
    <w:link w:val="Titre7"/>
    <w:rsid w:val="00A01C5B"/>
    <w:rPr>
      <w:rFonts w:ascii="Univers" w:hAnsi="Univers"/>
      <w:b/>
      <w:sz w:val="28"/>
      <w:szCs w:val="24"/>
      <w:lang w:val="en-GB"/>
    </w:rPr>
  </w:style>
  <w:style w:type="character" w:customStyle="1" w:styleId="Titre8Car">
    <w:name w:val="Titre 8 Car"/>
    <w:basedOn w:val="Policepardfaut"/>
    <w:link w:val="Titre8"/>
    <w:rsid w:val="00A01C5B"/>
    <w:rPr>
      <w:rFonts w:ascii="Univers" w:hAnsi="Univers"/>
      <w:b/>
      <w:sz w:val="32"/>
      <w:szCs w:val="24"/>
      <w:lang w:val="en-GB"/>
    </w:rPr>
  </w:style>
  <w:style w:type="character" w:customStyle="1" w:styleId="Titre9Car">
    <w:name w:val="Titre 9 Car"/>
    <w:basedOn w:val="Policepardfaut"/>
    <w:link w:val="Titre9"/>
    <w:rsid w:val="00A01C5B"/>
    <w:rPr>
      <w:i/>
      <w:iCs/>
      <w:sz w:val="22"/>
      <w:szCs w:val="24"/>
      <w:lang w:val="en-GB"/>
    </w:rPr>
  </w:style>
  <w:style w:type="paragraph" w:styleId="Sous-titre">
    <w:name w:val="Subtitle"/>
    <w:basedOn w:val="Normal"/>
    <w:next w:val="Normal"/>
    <w:link w:val="Sous-titreCar"/>
    <w:uiPriority w:val="11"/>
    <w:qFormat/>
    <w:rsid w:val="00A01C5B"/>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A01C5B"/>
    <w:rPr>
      <w:rFonts w:asciiTheme="majorHAnsi" w:eastAsiaTheme="majorEastAsia" w:hAnsiTheme="majorHAnsi" w:cstheme="majorBidi"/>
      <w:i/>
      <w:iCs/>
      <w:color w:val="4472C4" w:themeColor="accent1"/>
      <w:spacing w:val="15"/>
      <w:sz w:val="24"/>
      <w:szCs w:val="24"/>
      <w:lang w:val="en-GB"/>
    </w:rPr>
  </w:style>
  <w:style w:type="paragraph" w:styleId="Titre">
    <w:name w:val="Title"/>
    <w:basedOn w:val="Normal"/>
    <w:next w:val="Normal"/>
    <w:link w:val="TitreCar"/>
    <w:uiPriority w:val="10"/>
    <w:qFormat/>
    <w:rsid w:val="00A01C5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A01C5B"/>
    <w:rPr>
      <w:rFonts w:asciiTheme="majorHAnsi" w:eastAsiaTheme="majorEastAsia" w:hAnsiTheme="majorHAnsi" w:cstheme="majorBidi"/>
      <w:color w:val="323E4F" w:themeColor="text2" w:themeShade="BF"/>
      <w:spacing w:val="5"/>
      <w:kern w:val="28"/>
      <w:sz w:val="52"/>
      <w:szCs w:val="52"/>
      <w:lang w:val="en-GB"/>
    </w:rPr>
  </w:style>
  <w:style w:type="character" w:customStyle="1" w:styleId="UnresolvedMention">
    <w:name w:val="Unresolved Mention"/>
    <w:basedOn w:val="Policepardfaut"/>
    <w:uiPriority w:val="99"/>
    <w:semiHidden/>
    <w:unhideWhenUsed/>
    <w:rsid w:val="008F137C"/>
    <w:rPr>
      <w:color w:val="605E5C"/>
      <w:shd w:val="clear" w:color="auto" w:fill="E1DFDD"/>
    </w:rPr>
  </w:style>
  <w:style w:type="paragraph" w:styleId="En-ttedetabledesmatires">
    <w:name w:val="TOC Heading"/>
    <w:basedOn w:val="Titre1"/>
    <w:next w:val="Normal"/>
    <w:uiPriority w:val="39"/>
    <w:unhideWhenUsed/>
    <w:qFormat/>
    <w:rsid w:val="0043168E"/>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character" w:styleId="Accentuation">
    <w:name w:val="Emphasis"/>
    <w:basedOn w:val="Policepardfaut"/>
    <w:uiPriority w:val="20"/>
    <w:qFormat/>
    <w:rsid w:val="00E249ED"/>
    <w:rPr>
      <w:i/>
      <w:iCs/>
    </w:rPr>
  </w:style>
  <w:style w:type="paragraph" w:styleId="NormalWeb">
    <w:name w:val="Normal (Web)"/>
    <w:basedOn w:val="Normal"/>
    <w:uiPriority w:val="99"/>
    <w:unhideWhenUsed/>
    <w:rsid w:val="005E6A69"/>
    <w:pPr>
      <w:spacing w:before="100" w:beforeAutospacing="1" w:after="100" w:afterAutospacing="1"/>
      <w:jc w:val="left"/>
    </w:pPr>
    <w:rPr>
      <w:sz w:val="24"/>
      <w:lang w:val="en-CA" w:eastAsia="en-CA"/>
    </w:rPr>
  </w:style>
  <w:style w:type="character" w:customStyle="1" w:styleId="a">
    <w:name w:val="_"/>
    <w:basedOn w:val="Policepardfaut"/>
    <w:rsid w:val="00E3229D"/>
  </w:style>
  <w:style w:type="character" w:customStyle="1" w:styleId="jlqj4b">
    <w:name w:val="jlqj4b"/>
    <w:basedOn w:val="Policepardfaut"/>
    <w:rsid w:val="00832C70"/>
  </w:style>
  <w:style w:type="character" w:customStyle="1" w:styleId="preferred">
    <w:name w:val="preferred"/>
    <w:basedOn w:val="Policepardfaut"/>
    <w:rsid w:val="00DB5F1E"/>
  </w:style>
  <w:style w:type="character" w:styleId="lev">
    <w:name w:val="Strong"/>
    <w:basedOn w:val="Policepardfaut"/>
    <w:uiPriority w:val="22"/>
    <w:qFormat/>
    <w:rsid w:val="00567896"/>
    <w:rPr>
      <w:b/>
      <w:bCs/>
    </w:rPr>
  </w:style>
</w:styles>
</file>

<file path=word/webSettings.xml><?xml version="1.0" encoding="utf-8"?>
<w:webSettings xmlns:r="http://schemas.openxmlformats.org/officeDocument/2006/relationships" xmlns:w="http://schemas.openxmlformats.org/wordprocessingml/2006/main">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77640744">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25466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517">
          <w:marLeft w:val="547"/>
          <w:marRight w:val="0"/>
          <w:marTop w:val="115"/>
          <w:marBottom w:val="0"/>
          <w:divBdr>
            <w:top w:val="none" w:sz="0" w:space="0" w:color="auto"/>
            <w:left w:val="none" w:sz="0" w:space="0" w:color="auto"/>
            <w:bottom w:val="none" w:sz="0" w:space="0" w:color="auto"/>
            <w:right w:val="none" w:sz="0" w:space="0" w:color="auto"/>
          </w:divBdr>
        </w:div>
      </w:divsChild>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693120280">
      <w:bodyDiv w:val="1"/>
      <w:marLeft w:val="0"/>
      <w:marRight w:val="0"/>
      <w:marTop w:val="0"/>
      <w:marBottom w:val="0"/>
      <w:divBdr>
        <w:top w:val="none" w:sz="0" w:space="0" w:color="auto"/>
        <w:left w:val="none" w:sz="0" w:space="0" w:color="auto"/>
        <w:bottom w:val="none" w:sz="0" w:space="0" w:color="auto"/>
        <w:right w:val="none" w:sz="0" w:space="0" w:color="auto"/>
      </w:divBdr>
      <w:divsChild>
        <w:div w:id="9644018">
          <w:marLeft w:val="0"/>
          <w:marRight w:val="0"/>
          <w:marTop w:val="0"/>
          <w:marBottom w:val="0"/>
          <w:divBdr>
            <w:top w:val="none" w:sz="0" w:space="0" w:color="auto"/>
            <w:left w:val="none" w:sz="0" w:space="0" w:color="auto"/>
            <w:bottom w:val="none" w:sz="0" w:space="0" w:color="auto"/>
            <w:right w:val="none" w:sz="0" w:space="0" w:color="auto"/>
          </w:divBdr>
        </w:div>
        <w:div w:id="33315867">
          <w:marLeft w:val="0"/>
          <w:marRight w:val="0"/>
          <w:marTop w:val="0"/>
          <w:marBottom w:val="0"/>
          <w:divBdr>
            <w:top w:val="none" w:sz="0" w:space="0" w:color="auto"/>
            <w:left w:val="none" w:sz="0" w:space="0" w:color="auto"/>
            <w:bottom w:val="none" w:sz="0" w:space="0" w:color="auto"/>
            <w:right w:val="none" w:sz="0" w:space="0" w:color="auto"/>
          </w:divBdr>
        </w:div>
        <w:div w:id="415320769">
          <w:marLeft w:val="0"/>
          <w:marRight w:val="0"/>
          <w:marTop w:val="0"/>
          <w:marBottom w:val="0"/>
          <w:divBdr>
            <w:top w:val="none" w:sz="0" w:space="0" w:color="auto"/>
            <w:left w:val="none" w:sz="0" w:space="0" w:color="auto"/>
            <w:bottom w:val="none" w:sz="0" w:space="0" w:color="auto"/>
            <w:right w:val="none" w:sz="0" w:space="0" w:color="auto"/>
          </w:divBdr>
        </w:div>
        <w:div w:id="920797062">
          <w:marLeft w:val="0"/>
          <w:marRight w:val="0"/>
          <w:marTop w:val="0"/>
          <w:marBottom w:val="0"/>
          <w:divBdr>
            <w:top w:val="none" w:sz="0" w:space="0" w:color="auto"/>
            <w:left w:val="none" w:sz="0" w:space="0" w:color="auto"/>
            <w:bottom w:val="none" w:sz="0" w:space="0" w:color="auto"/>
            <w:right w:val="none" w:sz="0" w:space="0" w:color="auto"/>
          </w:divBdr>
        </w:div>
        <w:div w:id="1207061182">
          <w:marLeft w:val="0"/>
          <w:marRight w:val="0"/>
          <w:marTop w:val="0"/>
          <w:marBottom w:val="0"/>
          <w:divBdr>
            <w:top w:val="none" w:sz="0" w:space="0" w:color="auto"/>
            <w:left w:val="none" w:sz="0" w:space="0" w:color="auto"/>
            <w:bottom w:val="none" w:sz="0" w:space="0" w:color="auto"/>
            <w:right w:val="none" w:sz="0" w:space="0" w:color="auto"/>
          </w:divBdr>
        </w:div>
        <w:div w:id="1903787328">
          <w:marLeft w:val="0"/>
          <w:marRight w:val="0"/>
          <w:marTop w:val="0"/>
          <w:marBottom w:val="0"/>
          <w:divBdr>
            <w:top w:val="none" w:sz="0" w:space="0" w:color="auto"/>
            <w:left w:val="none" w:sz="0" w:space="0" w:color="auto"/>
            <w:bottom w:val="none" w:sz="0" w:space="0" w:color="auto"/>
            <w:right w:val="none" w:sz="0" w:space="0" w:color="auto"/>
          </w:divBdr>
        </w:div>
        <w:div w:id="1974291993">
          <w:marLeft w:val="0"/>
          <w:marRight w:val="0"/>
          <w:marTop w:val="0"/>
          <w:marBottom w:val="0"/>
          <w:divBdr>
            <w:top w:val="none" w:sz="0" w:space="0" w:color="auto"/>
            <w:left w:val="none" w:sz="0" w:space="0" w:color="auto"/>
            <w:bottom w:val="none" w:sz="0" w:space="0" w:color="auto"/>
            <w:right w:val="none" w:sz="0" w:space="0" w:color="auto"/>
          </w:divBdr>
        </w:div>
      </w:divsChild>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85160861">
      <w:bodyDiv w:val="1"/>
      <w:marLeft w:val="0"/>
      <w:marRight w:val="0"/>
      <w:marTop w:val="0"/>
      <w:marBottom w:val="0"/>
      <w:divBdr>
        <w:top w:val="none" w:sz="0" w:space="0" w:color="auto"/>
        <w:left w:val="none" w:sz="0" w:space="0" w:color="auto"/>
        <w:bottom w:val="none" w:sz="0" w:space="0" w:color="auto"/>
        <w:right w:val="none" w:sz="0" w:space="0" w:color="auto"/>
      </w:divBdr>
      <w:divsChild>
        <w:div w:id="1055009219">
          <w:marLeft w:val="446"/>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11489119">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37685531">
      <w:bodyDiv w:val="1"/>
      <w:marLeft w:val="0"/>
      <w:marRight w:val="0"/>
      <w:marTop w:val="0"/>
      <w:marBottom w:val="0"/>
      <w:divBdr>
        <w:top w:val="none" w:sz="0" w:space="0" w:color="auto"/>
        <w:left w:val="none" w:sz="0" w:space="0" w:color="auto"/>
        <w:bottom w:val="none" w:sz="0" w:space="0" w:color="auto"/>
        <w:right w:val="none" w:sz="0" w:space="0" w:color="auto"/>
      </w:divBdr>
      <w:divsChild>
        <w:div w:id="1994873144">
          <w:marLeft w:val="2074"/>
          <w:marRight w:val="0"/>
          <w:marTop w:val="0"/>
          <w:marBottom w:val="0"/>
          <w:divBdr>
            <w:top w:val="none" w:sz="0" w:space="0" w:color="auto"/>
            <w:left w:val="none" w:sz="0" w:space="0" w:color="auto"/>
            <w:bottom w:val="none" w:sz="0" w:space="0" w:color="auto"/>
            <w:right w:val="none" w:sz="0" w:space="0" w:color="auto"/>
          </w:divBdr>
        </w:div>
      </w:divsChild>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765153825">
      <w:bodyDiv w:val="1"/>
      <w:marLeft w:val="0"/>
      <w:marRight w:val="0"/>
      <w:marTop w:val="0"/>
      <w:marBottom w:val="0"/>
      <w:divBdr>
        <w:top w:val="none" w:sz="0" w:space="0" w:color="auto"/>
        <w:left w:val="none" w:sz="0" w:space="0" w:color="auto"/>
        <w:bottom w:val="none" w:sz="0" w:space="0" w:color="auto"/>
        <w:right w:val="none" w:sz="0" w:space="0" w:color="auto"/>
      </w:divBdr>
      <w:divsChild>
        <w:div w:id="1190945471">
          <w:marLeft w:val="446"/>
          <w:marRight w:val="0"/>
          <w:marTop w:val="0"/>
          <w:marBottom w:val="0"/>
          <w:divBdr>
            <w:top w:val="none" w:sz="0" w:space="0" w:color="auto"/>
            <w:left w:val="none" w:sz="0" w:space="0" w:color="auto"/>
            <w:bottom w:val="none" w:sz="0" w:space="0" w:color="auto"/>
            <w:right w:val="none" w:sz="0" w:space="0" w:color="auto"/>
          </w:divBdr>
        </w:div>
      </w:divsChild>
    </w:div>
    <w:div w:id="1767386163">
      <w:bodyDiv w:val="1"/>
      <w:marLeft w:val="0"/>
      <w:marRight w:val="0"/>
      <w:marTop w:val="0"/>
      <w:marBottom w:val="0"/>
      <w:divBdr>
        <w:top w:val="none" w:sz="0" w:space="0" w:color="auto"/>
        <w:left w:val="none" w:sz="0" w:space="0" w:color="auto"/>
        <w:bottom w:val="none" w:sz="0" w:space="0" w:color="auto"/>
        <w:right w:val="none" w:sz="0" w:space="0" w:color="auto"/>
      </w:divBdr>
      <w:divsChild>
        <w:div w:id="9067654">
          <w:marLeft w:val="0"/>
          <w:marRight w:val="0"/>
          <w:marTop w:val="0"/>
          <w:marBottom w:val="0"/>
          <w:divBdr>
            <w:top w:val="none" w:sz="0" w:space="0" w:color="auto"/>
            <w:left w:val="none" w:sz="0" w:space="0" w:color="auto"/>
            <w:bottom w:val="none" w:sz="0" w:space="0" w:color="auto"/>
            <w:right w:val="none" w:sz="0" w:space="0" w:color="auto"/>
          </w:divBdr>
          <w:divsChild>
            <w:div w:id="1807777297">
              <w:marLeft w:val="0"/>
              <w:marRight w:val="0"/>
              <w:marTop w:val="0"/>
              <w:marBottom w:val="0"/>
              <w:divBdr>
                <w:top w:val="none" w:sz="0" w:space="0" w:color="auto"/>
                <w:left w:val="none" w:sz="0" w:space="0" w:color="auto"/>
                <w:bottom w:val="none" w:sz="0" w:space="0" w:color="auto"/>
                <w:right w:val="none" w:sz="0" w:space="0" w:color="auto"/>
              </w:divBdr>
              <w:divsChild>
                <w:div w:id="12246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6490">
          <w:marLeft w:val="0"/>
          <w:marRight w:val="0"/>
          <w:marTop w:val="0"/>
          <w:marBottom w:val="0"/>
          <w:divBdr>
            <w:top w:val="none" w:sz="0" w:space="0" w:color="auto"/>
            <w:left w:val="none" w:sz="0" w:space="0" w:color="auto"/>
            <w:bottom w:val="none" w:sz="0" w:space="0" w:color="auto"/>
            <w:right w:val="none" w:sz="0" w:space="0" w:color="auto"/>
          </w:divBdr>
          <w:divsChild>
            <w:div w:id="2133399644">
              <w:marLeft w:val="0"/>
              <w:marRight w:val="0"/>
              <w:marTop w:val="0"/>
              <w:marBottom w:val="0"/>
              <w:divBdr>
                <w:top w:val="none" w:sz="0" w:space="0" w:color="auto"/>
                <w:left w:val="none" w:sz="0" w:space="0" w:color="auto"/>
                <w:bottom w:val="none" w:sz="0" w:space="0" w:color="auto"/>
                <w:right w:val="none" w:sz="0" w:space="0" w:color="auto"/>
              </w:divBdr>
              <w:divsChild>
                <w:div w:id="1683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6067">
          <w:marLeft w:val="0"/>
          <w:marRight w:val="0"/>
          <w:marTop w:val="0"/>
          <w:marBottom w:val="0"/>
          <w:divBdr>
            <w:top w:val="none" w:sz="0" w:space="0" w:color="auto"/>
            <w:left w:val="none" w:sz="0" w:space="0" w:color="auto"/>
            <w:bottom w:val="none" w:sz="0" w:space="0" w:color="auto"/>
            <w:right w:val="none" w:sz="0" w:space="0" w:color="auto"/>
          </w:divBdr>
          <w:divsChild>
            <w:div w:id="109513162">
              <w:marLeft w:val="0"/>
              <w:marRight w:val="0"/>
              <w:marTop w:val="0"/>
              <w:marBottom w:val="0"/>
              <w:divBdr>
                <w:top w:val="none" w:sz="0" w:space="0" w:color="auto"/>
                <w:left w:val="none" w:sz="0" w:space="0" w:color="auto"/>
                <w:bottom w:val="none" w:sz="0" w:space="0" w:color="auto"/>
                <w:right w:val="none" w:sz="0" w:space="0" w:color="auto"/>
              </w:divBdr>
            </w:div>
            <w:div w:id="736902512">
              <w:marLeft w:val="0"/>
              <w:marRight w:val="0"/>
              <w:marTop w:val="0"/>
              <w:marBottom w:val="0"/>
              <w:divBdr>
                <w:top w:val="none" w:sz="0" w:space="0" w:color="auto"/>
                <w:left w:val="none" w:sz="0" w:space="0" w:color="auto"/>
                <w:bottom w:val="none" w:sz="0" w:space="0" w:color="auto"/>
                <w:right w:val="none" w:sz="0" w:space="0" w:color="auto"/>
              </w:divBdr>
            </w:div>
          </w:divsChild>
        </w:div>
        <w:div w:id="650135502">
          <w:marLeft w:val="0"/>
          <w:marRight w:val="0"/>
          <w:marTop w:val="0"/>
          <w:marBottom w:val="0"/>
          <w:divBdr>
            <w:top w:val="none" w:sz="0" w:space="0" w:color="auto"/>
            <w:left w:val="none" w:sz="0" w:space="0" w:color="auto"/>
            <w:bottom w:val="none" w:sz="0" w:space="0" w:color="auto"/>
            <w:right w:val="none" w:sz="0" w:space="0" w:color="auto"/>
          </w:divBdr>
          <w:divsChild>
            <w:div w:id="1655833775">
              <w:marLeft w:val="0"/>
              <w:marRight w:val="0"/>
              <w:marTop w:val="0"/>
              <w:marBottom w:val="0"/>
              <w:divBdr>
                <w:top w:val="none" w:sz="0" w:space="0" w:color="auto"/>
                <w:left w:val="none" w:sz="0" w:space="0" w:color="auto"/>
                <w:bottom w:val="none" w:sz="0" w:space="0" w:color="auto"/>
                <w:right w:val="none" w:sz="0" w:space="0" w:color="auto"/>
              </w:divBdr>
              <w:divsChild>
                <w:div w:id="981688609">
                  <w:marLeft w:val="0"/>
                  <w:marRight w:val="0"/>
                  <w:marTop w:val="0"/>
                  <w:marBottom w:val="0"/>
                  <w:divBdr>
                    <w:top w:val="none" w:sz="0" w:space="0" w:color="auto"/>
                    <w:left w:val="none" w:sz="0" w:space="0" w:color="auto"/>
                    <w:bottom w:val="none" w:sz="0" w:space="0" w:color="auto"/>
                    <w:right w:val="none" w:sz="0" w:space="0" w:color="auto"/>
                  </w:divBdr>
                </w:div>
                <w:div w:id="1528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8998">
          <w:marLeft w:val="0"/>
          <w:marRight w:val="0"/>
          <w:marTop w:val="0"/>
          <w:marBottom w:val="0"/>
          <w:divBdr>
            <w:top w:val="none" w:sz="0" w:space="0" w:color="auto"/>
            <w:left w:val="none" w:sz="0" w:space="0" w:color="auto"/>
            <w:bottom w:val="none" w:sz="0" w:space="0" w:color="auto"/>
            <w:right w:val="none" w:sz="0" w:space="0" w:color="auto"/>
          </w:divBdr>
          <w:divsChild>
            <w:div w:id="1200314412">
              <w:marLeft w:val="0"/>
              <w:marRight w:val="0"/>
              <w:marTop w:val="0"/>
              <w:marBottom w:val="0"/>
              <w:divBdr>
                <w:top w:val="none" w:sz="0" w:space="0" w:color="auto"/>
                <w:left w:val="none" w:sz="0" w:space="0" w:color="auto"/>
                <w:bottom w:val="none" w:sz="0" w:space="0" w:color="auto"/>
                <w:right w:val="none" w:sz="0" w:space="0" w:color="auto"/>
              </w:divBdr>
            </w:div>
          </w:divsChild>
        </w:div>
        <w:div w:id="1223519160">
          <w:marLeft w:val="0"/>
          <w:marRight w:val="0"/>
          <w:marTop w:val="0"/>
          <w:marBottom w:val="0"/>
          <w:divBdr>
            <w:top w:val="none" w:sz="0" w:space="0" w:color="auto"/>
            <w:left w:val="none" w:sz="0" w:space="0" w:color="auto"/>
            <w:bottom w:val="none" w:sz="0" w:space="0" w:color="auto"/>
            <w:right w:val="none" w:sz="0" w:space="0" w:color="auto"/>
          </w:divBdr>
          <w:divsChild>
            <w:div w:id="545721193">
              <w:marLeft w:val="0"/>
              <w:marRight w:val="0"/>
              <w:marTop w:val="0"/>
              <w:marBottom w:val="0"/>
              <w:divBdr>
                <w:top w:val="none" w:sz="0" w:space="0" w:color="auto"/>
                <w:left w:val="none" w:sz="0" w:space="0" w:color="auto"/>
                <w:bottom w:val="none" w:sz="0" w:space="0" w:color="auto"/>
                <w:right w:val="none" w:sz="0" w:space="0" w:color="auto"/>
              </w:divBdr>
              <w:divsChild>
                <w:div w:id="619192758">
                  <w:marLeft w:val="0"/>
                  <w:marRight w:val="0"/>
                  <w:marTop w:val="0"/>
                  <w:marBottom w:val="0"/>
                  <w:divBdr>
                    <w:top w:val="none" w:sz="0" w:space="0" w:color="auto"/>
                    <w:left w:val="none" w:sz="0" w:space="0" w:color="auto"/>
                    <w:bottom w:val="none" w:sz="0" w:space="0" w:color="auto"/>
                    <w:right w:val="none" w:sz="0" w:space="0" w:color="auto"/>
                  </w:divBdr>
                </w:div>
                <w:div w:id="12699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0669">
          <w:marLeft w:val="0"/>
          <w:marRight w:val="0"/>
          <w:marTop w:val="0"/>
          <w:marBottom w:val="0"/>
          <w:divBdr>
            <w:top w:val="none" w:sz="0" w:space="0" w:color="auto"/>
            <w:left w:val="none" w:sz="0" w:space="0" w:color="auto"/>
            <w:bottom w:val="none" w:sz="0" w:space="0" w:color="auto"/>
            <w:right w:val="none" w:sz="0" w:space="0" w:color="auto"/>
          </w:divBdr>
          <w:divsChild>
            <w:div w:id="408502172">
              <w:marLeft w:val="0"/>
              <w:marRight w:val="0"/>
              <w:marTop w:val="0"/>
              <w:marBottom w:val="0"/>
              <w:divBdr>
                <w:top w:val="none" w:sz="0" w:space="0" w:color="auto"/>
                <w:left w:val="none" w:sz="0" w:space="0" w:color="auto"/>
                <w:bottom w:val="none" w:sz="0" w:space="0" w:color="auto"/>
                <w:right w:val="none" w:sz="0" w:space="0" w:color="auto"/>
              </w:divBdr>
            </w:div>
          </w:divsChild>
        </w:div>
        <w:div w:id="1724790982">
          <w:marLeft w:val="0"/>
          <w:marRight w:val="0"/>
          <w:marTop w:val="0"/>
          <w:marBottom w:val="0"/>
          <w:divBdr>
            <w:top w:val="none" w:sz="0" w:space="0" w:color="auto"/>
            <w:left w:val="none" w:sz="0" w:space="0" w:color="auto"/>
            <w:bottom w:val="none" w:sz="0" w:space="0" w:color="auto"/>
            <w:right w:val="none" w:sz="0" w:space="0" w:color="auto"/>
          </w:divBdr>
          <w:divsChild>
            <w:div w:id="788082896">
              <w:marLeft w:val="0"/>
              <w:marRight w:val="0"/>
              <w:marTop w:val="0"/>
              <w:marBottom w:val="0"/>
              <w:divBdr>
                <w:top w:val="none" w:sz="0" w:space="0" w:color="auto"/>
                <w:left w:val="none" w:sz="0" w:space="0" w:color="auto"/>
                <w:bottom w:val="none" w:sz="0" w:space="0" w:color="auto"/>
                <w:right w:val="none" w:sz="0" w:space="0" w:color="auto"/>
              </w:divBdr>
            </w:div>
            <w:div w:id="962812987">
              <w:marLeft w:val="0"/>
              <w:marRight w:val="0"/>
              <w:marTop w:val="0"/>
              <w:marBottom w:val="0"/>
              <w:divBdr>
                <w:top w:val="none" w:sz="0" w:space="0" w:color="auto"/>
                <w:left w:val="none" w:sz="0" w:space="0" w:color="auto"/>
                <w:bottom w:val="none" w:sz="0" w:space="0" w:color="auto"/>
                <w:right w:val="none" w:sz="0" w:space="0" w:color="auto"/>
              </w:divBdr>
            </w:div>
          </w:divsChild>
        </w:div>
        <w:div w:id="2052916653">
          <w:marLeft w:val="0"/>
          <w:marRight w:val="0"/>
          <w:marTop w:val="0"/>
          <w:marBottom w:val="0"/>
          <w:divBdr>
            <w:top w:val="none" w:sz="0" w:space="0" w:color="auto"/>
            <w:left w:val="none" w:sz="0" w:space="0" w:color="auto"/>
            <w:bottom w:val="none" w:sz="0" w:space="0" w:color="auto"/>
            <w:right w:val="none" w:sz="0" w:space="0" w:color="auto"/>
          </w:divBdr>
          <w:divsChild>
            <w:div w:id="1911842049">
              <w:marLeft w:val="0"/>
              <w:marRight w:val="0"/>
              <w:marTop w:val="0"/>
              <w:marBottom w:val="0"/>
              <w:divBdr>
                <w:top w:val="none" w:sz="0" w:space="0" w:color="auto"/>
                <w:left w:val="none" w:sz="0" w:space="0" w:color="auto"/>
                <w:bottom w:val="none" w:sz="0" w:space="0" w:color="auto"/>
                <w:right w:val="none" w:sz="0" w:space="0" w:color="auto"/>
              </w:divBdr>
              <w:divsChild>
                <w:div w:id="16207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58970670">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3/cop-13-dec-29-ru.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bd.int/doc/c/4c43/372b/f22eafbcf4fd5e6b3f7a47cb/sbi-03-05-ru.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35-ru.pdf" TargetMode="External"/><Relationship Id="rId25" Type="http://schemas.openxmlformats.org/officeDocument/2006/relationships/hyperlink" Target="https://www.cbd.int/doc/decisions/cop-10/cop-10-dec-22-ru.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bd.int/doc/decisions/cop-14/cop-14-dec-22-ru.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c/d91c/4056/9d3158d1b63ed4e2bc9e55e0/sbi-03-05-add3-ru.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bd.int/doc/c/5eae/5cdb/d0af8ca0edb47750ef8772a0/sbi-03-05-add2-ru.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bd.int/doc/decisions/cop-14/cop-14-dec-29-ru.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d.int/doc/c/8851/2d00/cdca695a6fd88fe84baf5bc5/sbi-03-05-add1-ru.pdf" TargetMode="External"/><Relationship Id="rId27" Type="http://schemas.openxmlformats.org/officeDocument/2006/relationships/header" Target="head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e0d4/893d/ce23ee7e35c4eefe26f97ffd/post2020-prep-02-01-ru.pdf" TargetMode="External"/><Relationship Id="rId3" Type="http://schemas.openxmlformats.org/officeDocument/2006/relationships/hyperlink" Target="https://www.cbd.int/gbo5/local-biodiversity-outlooks-2" TargetMode="External"/><Relationship Id="rId7" Type="http://schemas.openxmlformats.org/officeDocument/2006/relationships/hyperlink" Target="https://www.cbd.int/conferences/sbstta24-sbi3-prep/sbstta-sbi-ss-01/documents" TargetMode="External"/><Relationship Id="rId2" Type="http://schemas.openxmlformats.org/officeDocument/2006/relationships/hyperlink" Target="https://eur03.safelinks.protection.outlook.com/?url=https%3A%2F%2Fdoi.org%2F10.5281%2Fzenodo.3553579&amp;data=02%7C01%7Cbenedict.aboki.omare%40ipbes.net%7C9fdf54aed7444f5b227108d77a69b741%7Cb3e5db5e2944483799f57488ace54319%7C0%7C0%7C637112466769067533&amp;sdata=qYy%2BRC%2BX%2BH83ayZLgMBGaiFAI0Wqt5kYdrIzv36IYd8%3D&amp;reserved=0" TargetMode="External"/><Relationship Id="rId1" Type="http://schemas.openxmlformats.org/officeDocument/2006/relationships/hyperlink" Target="https://www.cbd.int/gbo5" TargetMode="External"/><Relationship Id="rId6" Type="http://schemas.openxmlformats.org/officeDocument/2006/relationships/hyperlink" Target="https://www.cbd.int/convention/mechanisms/trial-phase.shtml" TargetMode="External"/><Relationship Id="rId11" Type="http://schemas.openxmlformats.org/officeDocument/2006/relationships/hyperlink" Target="https://www.cbd.int/doc/c/b14d/6af5/a97c4f2c9d58203f5e2e059c/wg2020-02-04-en.pdf" TargetMode="External"/><Relationship Id="rId5" Type="http://schemas.openxmlformats.org/officeDocument/2006/relationships/hyperlink" Target="https://www.cbd.int/conferences/sbstta24-sbi3-prep/sbstta-sbi-ss-01/documents" TargetMode="External"/><Relationship Id="rId10" Type="http://schemas.openxmlformats.org/officeDocument/2006/relationships/hyperlink" Target="https://www.cbd.int/doc/c/aa47/352d/6a822b744e3ae8c6b376379a/wg2020-02-03-ru.pdf" TargetMode="External"/><Relationship Id="rId4" Type="http://schemas.openxmlformats.org/officeDocument/2006/relationships/hyperlink" Target="https://www.cbd.int/gbo5/plant-conservation-report-2020" TargetMode="External"/><Relationship Id="rId9" Type="http://schemas.openxmlformats.org/officeDocument/2006/relationships/hyperlink" Target="https://www.cbd.int/conferences/sbstta24-sbi3-prep/sbstta-sbi-ss-01/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4DEFDD34974E6EBFBCBAF7BE5E50E5"/>
        <w:category>
          <w:name w:val="General"/>
          <w:gallery w:val="placeholder"/>
        </w:category>
        <w:types>
          <w:type w:val="bbPlcHdr"/>
        </w:types>
        <w:behaviors>
          <w:behavior w:val="content"/>
        </w:behaviors>
        <w:guid w:val="{B1969828-F771-4E62-AC18-03F998998185}"/>
      </w:docPartPr>
      <w:docPartBody>
        <w:p w:rsidR="00E121FA" w:rsidRDefault="00CE0ED8" w:rsidP="00CE0ED8">
          <w:pPr>
            <w:pStyle w:val="7C4DEFDD34974E6EBFBCBAF7BE5E50E5"/>
          </w:pPr>
          <w:r w:rsidRPr="007E02EB">
            <w:rPr>
              <w:rStyle w:val="Textedelespacerserv"/>
            </w:rPr>
            <w:t>[Title]</w:t>
          </w:r>
        </w:p>
      </w:docPartBody>
    </w:docPart>
    <w:docPart>
      <w:docPartPr>
        <w:name w:val="B054E1128AF9415688E2DD0E8695D370"/>
        <w:category>
          <w:name w:val="General"/>
          <w:gallery w:val="placeholder"/>
        </w:category>
        <w:types>
          <w:type w:val="bbPlcHdr"/>
        </w:types>
        <w:behaviors>
          <w:behavior w:val="content"/>
        </w:behaviors>
        <w:guid w:val="{90E1FABF-9955-4E61-A333-BB5CB16BE890}"/>
      </w:docPartPr>
      <w:docPartBody>
        <w:p w:rsidR="00502FED" w:rsidRDefault="003A6C90">
          <w:r w:rsidRPr="000F5A11">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等线">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hyphenationZone w:val="425"/>
  <w:characterSpacingControl w:val="doNotCompress"/>
  <w:compat>
    <w:useFELayout/>
  </w:compat>
  <w:rsids>
    <w:rsidRoot w:val="00CD3FC1"/>
    <w:rsid w:val="00043AA9"/>
    <w:rsid w:val="000A45A2"/>
    <w:rsid w:val="000B204C"/>
    <w:rsid w:val="000D0CAD"/>
    <w:rsid w:val="00130AA0"/>
    <w:rsid w:val="00154BD5"/>
    <w:rsid w:val="00175839"/>
    <w:rsid w:val="00190797"/>
    <w:rsid w:val="001A7DE8"/>
    <w:rsid w:val="001C0936"/>
    <w:rsid w:val="001D09EA"/>
    <w:rsid w:val="001F6DA9"/>
    <w:rsid w:val="0022001E"/>
    <w:rsid w:val="00254B7E"/>
    <w:rsid w:val="00291E8C"/>
    <w:rsid w:val="00292892"/>
    <w:rsid w:val="002F46DA"/>
    <w:rsid w:val="003119B6"/>
    <w:rsid w:val="00331873"/>
    <w:rsid w:val="003878D2"/>
    <w:rsid w:val="003A0920"/>
    <w:rsid w:val="003A6A8B"/>
    <w:rsid w:val="003A6C90"/>
    <w:rsid w:val="003C3445"/>
    <w:rsid w:val="003C36B6"/>
    <w:rsid w:val="00413801"/>
    <w:rsid w:val="004278C9"/>
    <w:rsid w:val="00432E31"/>
    <w:rsid w:val="00475596"/>
    <w:rsid w:val="004D51B5"/>
    <w:rsid w:val="00502FED"/>
    <w:rsid w:val="00513410"/>
    <w:rsid w:val="00536DC9"/>
    <w:rsid w:val="0054296B"/>
    <w:rsid w:val="005D1A6F"/>
    <w:rsid w:val="0061547C"/>
    <w:rsid w:val="006928E5"/>
    <w:rsid w:val="006E3F1E"/>
    <w:rsid w:val="0073542D"/>
    <w:rsid w:val="0076429B"/>
    <w:rsid w:val="007705AD"/>
    <w:rsid w:val="007C501E"/>
    <w:rsid w:val="00817C59"/>
    <w:rsid w:val="008334F6"/>
    <w:rsid w:val="0084638B"/>
    <w:rsid w:val="00846ACC"/>
    <w:rsid w:val="00873311"/>
    <w:rsid w:val="00882BD1"/>
    <w:rsid w:val="008B3343"/>
    <w:rsid w:val="008B68C6"/>
    <w:rsid w:val="008C4B43"/>
    <w:rsid w:val="009046E0"/>
    <w:rsid w:val="009242B4"/>
    <w:rsid w:val="009247CC"/>
    <w:rsid w:val="00935362"/>
    <w:rsid w:val="009436DF"/>
    <w:rsid w:val="009940F5"/>
    <w:rsid w:val="009B7E24"/>
    <w:rsid w:val="00A378E6"/>
    <w:rsid w:val="00A415B5"/>
    <w:rsid w:val="00A76914"/>
    <w:rsid w:val="00A77DB3"/>
    <w:rsid w:val="00A84EB8"/>
    <w:rsid w:val="00AF6EF8"/>
    <w:rsid w:val="00B14A68"/>
    <w:rsid w:val="00B25857"/>
    <w:rsid w:val="00BA64FC"/>
    <w:rsid w:val="00BB672C"/>
    <w:rsid w:val="00BD4C2E"/>
    <w:rsid w:val="00C009DF"/>
    <w:rsid w:val="00C62FC9"/>
    <w:rsid w:val="00C70E21"/>
    <w:rsid w:val="00CA2154"/>
    <w:rsid w:val="00CD297E"/>
    <w:rsid w:val="00CD3FC1"/>
    <w:rsid w:val="00CE0ED8"/>
    <w:rsid w:val="00CE3517"/>
    <w:rsid w:val="00CF5DB1"/>
    <w:rsid w:val="00D10E85"/>
    <w:rsid w:val="00D15F94"/>
    <w:rsid w:val="00D23C70"/>
    <w:rsid w:val="00DB3D3F"/>
    <w:rsid w:val="00DC2568"/>
    <w:rsid w:val="00DC372C"/>
    <w:rsid w:val="00DC4893"/>
    <w:rsid w:val="00E121FA"/>
    <w:rsid w:val="00E21595"/>
    <w:rsid w:val="00E91D15"/>
    <w:rsid w:val="00E959D1"/>
    <w:rsid w:val="00ED1AAD"/>
    <w:rsid w:val="00F238E0"/>
    <w:rsid w:val="00F36BB2"/>
    <w:rsid w:val="00F70461"/>
    <w:rsid w:val="00FA7D58"/>
    <w:rsid w:val="00FC2FF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rsid w:val="007C501E"/>
    <w:rPr>
      <w:color w:val="808080"/>
    </w:rPr>
  </w:style>
  <w:style w:type="paragraph" w:customStyle="1" w:styleId="113DB455C66942FB9D8C58C40A3384EF">
    <w:name w:val="113DB455C66942FB9D8C58C40A3384EF"/>
    <w:rsid w:val="00CD3FC1"/>
  </w:style>
  <w:style w:type="paragraph" w:customStyle="1" w:styleId="2275219697ED413D9DBD47093CA55F5E">
    <w:name w:val="2275219697ED413D9DBD47093CA55F5E"/>
    <w:rsid w:val="00CD3FC1"/>
  </w:style>
  <w:style w:type="paragraph" w:customStyle="1" w:styleId="3841A90B1B3046FA982809E311027E62">
    <w:name w:val="3841A90B1B3046FA982809E311027E62"/>
    <w:rsid w:val="00CD3FC1"/>
  </w:style>
  <w:style w:type="paragraph" w:customStyle="1" w:styleId="EA56900BBAC641C78F1DA7DC4C1BC36B">
    <w:name w:val="EA56900BBAC641C78F1DA7DC4C1BC36B"/>
    <w:rsid w:val="00CD3FC1"/>
  </w:style>
  <w:style w:type="paragraph" w:customStyle="1" w:styleId="E8384FE1142D47979FC74EA6CD0875C3">
    <w:name w:val="E8384FE1142D47979FC74EA6CD0875C3"/>
    <w:rsid w:val="00CD3FC1"/>
  </w:style>
  <w:style w:type="paragraph" w:customStyle="1" w:styleId="2C9FD56FCB5547D2922978A56D662470">
    <w:name w:val="2C9FD56FCB5547D2922978A56D662470"/>
    <w:rsid w:val="00CD3FC1"/>
  </w:style>
  <w:style w:type="paragraph" w:customStyle="1" w:styleId="670B4280593149598B703C2DEF752BF4">
    <w:name w:val="670B4280593149598B703C2DEF752BF4"/>
    <w:rsid w:val="00CD3FC1"/>
  </w:style>
  <w:style w:type="paragraph" w:customStyle="1" w:styleId="A2E647057DB14F19A9FA25C48FBCD793">
    <w:name w:val="A2E647057DB14F19A9FA25C48FBCD793"/>
    <w:rsid w:val="00CD3FC1"/>
  </w:style>
  <w:style w:type="paragraph" w:customStyle="1" w:styleId="481C3E9C9CF64AB786302A3937E12C0F">
    <w:name w:val="481C3E9C9CF64AB786302A3937E12C0F"/>
    <w:rsid w:val="00CD3FC1"/>
  </w:style>
  <w:style w:type="paragraph" w:customStyle="1" w:styleId="D9B5CD5F523D4002BF64433DA7FF4E02">
    <w:name w:val="D9B5CD5F523D4002BF64433DA7FF4E02"/>
    <w:rsid w:val="00CD3FC1"/>
  </w:style>
  <w:style w:type="paragraph" w:customStyle="1" w:styleId="193DF5D2A9554653A3DBB89B6D8599CC">
    <w:name w:val="193DF5D2A9554653A3DBB89B6D8599CC"/>
    <w:rsid w:val="00CD3FC1"/>
  </w:style>
  <w:style w:type="paragraph" w:customStyle="1" w:styleId="DD7937DC95C147DDA19FB0A11ABE5E9D">
    <w:name w:val="DD7937DC95C147DDA19FB0A11ABE5E9D"/>
    <w:rsid w:val="00CD3FC1"/>
  </w:style>
  <w:style w:type="paragraph" w:customStyle="1" w:styleId="F5580CC8604143EFB0FB94F5A22C18E1">
    <w:name w:val="F5580CC8604143EFB0FB94F5A22C18E1"/>
    <w:rsid w:val="00CD3FC1"/>
  </w:style>
  <w:style w:type="paragraph" w:customStyle="1" w:styleId="D78C245664D44EE1A5F0A0AC3791F76F">
    <w:name w:val="D78C245664D44EE1A5F0A0AC3791F76F"/>
    <w:rsid w:val="00CD3FC1"/>
  </w:style>
  <w:style w:type="paragraph" w:customStyle="1" w:styleId="2A7827ACAE5B413F8BE8F1A92014DC4A">
    <w:name w:val="2A7827ACAE5B413F8BE8F1A92014DC4A"/>
    <w:rsid w:val="00CD3FC1"/>
  </w:style>
  <w:style w:type="paragraph" w:customStyle="1" w:styleId="8A71B2653B784DC9936B6908385D2F97">
    <w:name w:val="8A71B2653B784DC9936B6908385D2F97"/>
    <w:rsid w:val="00CD3FC1"/>
  </w:style>
  <w:style w:type="paragraph" w:customStyle="1" w:styleId="812C4136DD784C62951D2E59C784E13A">
    <w:name w:val="812C4136DD784C62951D2E59C784E13A"/>
    <w:rsid w:val="00CD3FC1"/>
  </w:style>
  <w:style w:type="paragraph" w:customStyle="1" w:styleId="F2F88E72A50C498A9A0BEAB78EEEB5AE">
    <w:name w:val="F2F88E72A50C498A9A0BEAB78EEEB5AE"/>
    <w:rsid w:val="00CD3FC1"/>
  </w:style>
  <w:style w:type="paragraph" w:customStyle="1" w:styleId="CCC0011C236249D68219DD39B6E2680F">
    <w:name w:val="CCC0011C236249D68219DD39B6E2680F"/>
    <w:rsid w:val="00CD3FC1"/>
  </w:style>
  <w:style w:type="paragraph" w:customStyle="1" w:styleId="EDE3E61B294D4579A0BD258EC5CDDA63">
    <w:name w:val="EDE3E61B294D4579A0BD258EC5CDDA63"/>
    <w:rsid w:val="00CD3FC1"/>
  </w:style>
  <w:style w:type="paragraph" w:customStyle="1" w:styleId="7EFAAB17CD3D49D5BAC47AD28FE96382">
    <w:name w:val="7EFAAB17CD3D49D5BAC47AD28FE96382"/>
    <w:rsid w:val="00CD3FC1"/>
  </w:style>
  <w:style w:type="paragraph" w:customStyle="1" w:styleId="D22EB0CA454F43CD8DCCB77464069A23">
    <w:name w:val="D22EB0CA454F43CD8DCCB77464069A23"/>
    <w:rsid w:val="00CD3FC1"/>
  </w:style>
  <w:style w:type="paragraph" w:customStyle="1" w:styleId="ADA9790000314A4793EE538E8F6E603D">
    <w:name w:val="ADA9790000314A4793EE538E8F6E603D"/>
    <w:rsid w:val="00CD3FC1"/>
  </w:style>
  <w:style w:type="paragraph" w:customStyle="1" w:styleId="F39AB8F558C14989A9C9968CE8773297">
    <w:name w:val="F39AB8F558C14989A9C9968CE8773297"/>
    <w:rsid w:val="00CD3FC1"/>
  </w:style>
  <w:style w:type="paragraph" w:customStyle="1" w:styleId="C966C7945AF446EAB72A040450AA25B7">
    <w:name w:val="C966C7945AF446EAB72A040450AA25B7"/>
    <w:rsid w:val="00CD3FC1"/>
  </w:style>
  <w:style w:type="paragraph" w:customStyle="1" w:styleId="0D685C2BA20444C2877A0332C7E1B54B">
    <w:name w:val="0D685C2BA20444C2877A0332C7E1B54B"/>
    <w:rsid w:val="00CD3FC1"/>
  </w:style>
  <w:style w:type="paragraph" w:customStyle="1" w:styleId="17D3A65E23184AB489619796C38FACF2">
    <w:name w:val="17D3A65E23184AB489619796C38FACF2"/>
    <w:rsid w:val="00CD3FC1"/>
  </w:style>
  <w:style w:type="paragraph" w:customStyle="1" w:styleId="F4AE7F1047904EB89255E1E5469C8F25">
    <w:name w:val="F4AE7F1047904EB89255E1E5469C8F25"/>
    <w:rsid w:val="00CD3FC1"/>
  </w:style>
  <w:style w:type="paragraph" w:customStyle="1" w:styleId="6301BA8BC77B4F3BAB3B52BBA36B6282">
    <w:name w:val="6301BA8BC77B4F3BAB3B52BBA36B6282"/>
    <w:rsid w:val="00CD3FC1"/>
  </w:style>
  <w:style w:type="paragraph" w:customStyle="1" w:styleId="B18B26397914454BBFA1507B9757554B">
    <w:name w:val="B18B26397914454BBFA1507B9757554B"/>
    <w:rsid w:val="00CD3FC1"/>
  </w:style>
  <w:style w:type="paragraph" w:customStyle="1" w:styleId="1529D0DE9142406D82EE32BFFD6BB0A7">
    <w:name w:val="1529D0DE9142406D82EE32BFFD6BB0A7"/>
    <w:rsid w:val="00CD3FC1"/>
  </w:style>
  <w:style w:type="paragraph" w:customStyle="1" w:styleId="668870FED9974EA88B774A1ECF08A92F">
    <w:name w:val="668870FED9974EA88B774A1ECF08A92F"/>
    <w:rsid w:val="00CD3FC1"/>
  </w:style>
  <w:style w:type="paragraph" w:customStyle="1" w:styleId="D7266EA205F243AAB734D09506CEF560">
    <w:name w:val="D7266EA205F243AAB734D09506CEF560"/>
    <w:rsid w:val="00CD3FC1"/>
  </w:style>
  <w:style w:type="paragraph" w:customStyle="1" w:styleId="B42AEC8DEA58417882B395185C0B3ABD">
    <w:name w:val="B42AEC8DEA58417882B395185C0B3ABD"/>
    <w:rsid w:val="00DB3D3F"/>
    <w:rPr>
      <w:lang w:val="en-CA" w:eastAsia="en-CA"/>
    </w:rPr>
  </w:style>
  <w:style w:type="paragraph" w:customStyle="1" w:styleId="E0BEC71537F040739A5CA491EDF451D5">
    <w:name w:val="E0BEC71537F040739A5CA491EDF451D5"/>
    <w:rsid w:val="00BB672C"/>
    <w:rPr>
      <w:lang w:val="en-CA" w:eastAsia="en-CA"/>
    </w:rPr>
  </w:style>
  <w:style w:type="paragraph" w:customStyle="1" w:styleId="7C4DEFDD34974E6EBFBCBAF7BE5E50E5">
    <w:name w:val="7C4DEFDD34974E6EBFBCBAF7BE5E50E5"/>
    <w:rsid w:val="00CE0ED8"/>
    <w:rPr>
      <w:lang w:val="en-CA" w:eastAsia="en-CA"/>
    </w:rPr>
  </w:style>
  <w:style w:type="paragraph" w:customStyle="1" w:styleId="121BA3BA7F32488889D05614FE315F92">
    <w:name w:val="121BA3BA7F32488889D05614FE315F92"/>
    <w:rsid w:val="003A6C90"/>
    <w:rPr>
      <w:lang w:val="en-CA" w:eastAsia="en-CA"/>
    </w:rPr>
  </w:style>
  <w:style w:type="paragraph" w:customStyle="1" w:styleId="3C0C6B613BEA4B58AF764DFD1952B2B2">
    <w:name w:val="3C0C6B613BEA4B58AF764DFD1952B2B2"/>
    <w:rsid w:val="007C501E"/>
    <w:pPr>
      <w:spacing w:after="200" w:line="276" w:lineRule="auto"/>
    </w:pPr>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596E-6FA0-43F1-8CFA-BCA085EF79BB}">
  <ds:schemaRefs>
    <ds:schemaRef ds:uri="http://schemas.microsoft.com/sharepoint/v3/contenttype/forms"/>
  </ds:schemaRefs>
</ds:datastoreItem>
</file>

<file path=customXml/itemProps2.xml><?xml version="1.0" encoding="utf-8"?>
<ds:datastoreItem xmlns:ds="http://schemas.openxmlformats.org/officeDocument/2006/customXml" ds:itemID="{2362D2A1-C6E7-4DFD-91F3-B59FA644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654E0-D92B-45B0-8748-BAF9C3BE37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4.xml><?xml version="1.0" encoding="utf-8"?>
<ds:datastoreItem xmlns:ds="http://schemas.openxmlformats.org/officeDocument/2006/customXml" ds:itemID="{96C14F12-E6E5-476F-B0D2-09D2383E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4865</TotalTime>
  <Pages>52</Pages>
  <Words>30903</Words>
  <Characters>176149</Characters>
  <Application>Microsoft Office Word</Application>
  <DocSecurity>0</DocSecurity>
  <Lines>1467</Lines>
  <Paragraphs>413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ДОКЛАД О РАБОТЕ СПЕЦИАЛЬНЫХ ВИРТУАЛЬНЫХ СЕССИЙ ВСПОМОГАТЕЛЬНОГО ОРГАНА ПО НАУЧНЫМ, ТЕХНИЧЕСКИМ И ТЕХНОЛОГИЧЕСКИМ КОНСУЛЬТАЦИЯМ И ВСПОМОГАТЕЛЬНОГО ОРГАНА ПО ОСУЩЕСТВЛЕНИЮ, ПРОВЕДЕННЫХ 15-18 СЕНТЯБРЯ 2020 ГОДА</vt:lpstr>
      <vt:lpstr>ДОКЛАД О РАБОТЕ СПЕЦИАЛЬНЫХ ВИРТУАЛЬНЫХ СЕССИЙ ВСПОМОГАТЕЛЬНОГО ОРГАНА ПО НАУЧНЫМ, ТЕХНИЧЕСКИМ И ТЕХНОЛОГИЧЕСКИМ КОНСУЛЬТАЦИЯМ И ВСПОМОГАТЕЛЬНОГО ОРГАНА ПО ОСУЩЕСТВЛЕНИЮ, ПРОВЕДЕННЫМИ 15-18 СЕНТЯБРЯ 2020 ГОДА</vt:lpstr>
      <vt:lpstr>Report on the special virtual sessions of the Subsidiary Body on Scientific, Technical and Technological Advice and the Subsidiary Body on Implementation, 15-18 September 2020</vt:lpstr>
    </vt:vector>
  </TitlesOfParts>
  <Company>SCBD</Company>
  <LinksUpToDate>false</LinksUpToDate>
  <CharactersWithSpaces>206639</CharactersWithSpaces>
  <SharedDoc>false</SharedDoc>
  <HyperlinkBase/>
  <HLinks>
    <vt:vector size="216" baseType="variant">
      <vt:variant>
        <vt:i4>589900</vt:i4>
      </vt:variant>
      <vt:variant>
        <vt:i4>117</vt:i4>
      </vt:variant>
      <vt:variant>
        <vt:i4>0</vt:i4>
      </vt:variant>
      <vt:variant>
        <vt:i4>5</vt:i4>
      </vt:variant>
      <vt:variant>
        <vt:lpwstr>https://www.cbd.int/doc/decisions/cop-10/cop-10-dec-22-en.pdf</vt:lpwstr>
      </vt:variant>
      <vt:variant>
        <vt:lpwstr/>
      </vt:variant>
      <vt:variant>
        <vt:i4>852042</vt:i4>
      </vt:variant>
      <vt:variant>
        <vt:i4>114</vt:i4>
      </vt:variant>
      <vt:variant>
        <vt:i4>0</vt:i4>
      </vt:variant>
      <vt:variant>
        <vt:i4>5</vt:i4>
      </vt:variant>
      <vt:variant>
        <vt:lpwstr>https://www.cbd.int/doc/c/d20d/1c03/c7b991efc0196788baa31539/sbi-03-inf-05-en.pdf</vt:lpwstr>
      </vt:variant>
      <vt:variant>
        <vt:lpwstr/>
      </vt:variant>
      <vt:variant>
        <vt:i4>5374026</vt:i4>
      </vt:variant>
      <vt:variant>
        <vt:i4>111</vt:i4>
      </vt:variant>
      <vt:variant>
        <vt:i4>0</vt:i4>
      </vt:variant>
      <vt:variant>
        <vt:i4>5</vt:i4>
      </vt:variant>
      <vt:variant>
        <vt:lpwstr>https://www.cbd.int/doc/c/7d05/ed2f/156920ef027d2436635b05db/sbi-03-inf-02-en.pdf</vt:lpwstr>
      </vt:variant>
      <vt:variant>
        <vt:lpwstr/>
      </vt:variant>
      <vt:variant>
        <vt:i4>3670130</vt:i4>
      </vt:variant>
      <vt:variant>
        <vt:i4>108</vt:i4>
      </vt:variant>
      <vt:variant>
        <vt:i4>0</vt:i4>
      </vt:variant>
      <vt:variant>
        <vt:i4>5</vt:i4>
      </vt:variant>
      <vt:variant>
        <vt:lpwstr>https://www.cbd.int/doc/c/5c03/865b/7332bd747198f8256e9e555b/sbi-03-05-add3-en.pdf</vt:lpwstr>
      </vt:variant>
      <vt:variant>
        <vt:lpwstr/>
      </vt:variant>
      <vt:variant>
        <vt:i4>6488107</vt:i4>
      </vt:variant>
      <vt:variant>
        <vt:i4>105</vt:i4>
      </vt:variant>
      <vt:variant>
        <vt:i4>0</vt:i4>
      </vt:variant>
      <vt:variant>
        <vt:i4>5</vt:i4>
      </vt:variant>
      <vt:variant>
        <vt:lpwstr>https://www.cbd.int/doc/c/c3f7/163d/b1f2c136506037842cebc521/sbi-03-05-add2-en.pdf</vt:lpwstr>
      </vt:variant>
      <vt:variant>
        <vt:lpwstr/>
      </vt:variant>
      <vt:variant>
        <vt:i4>6357104</vt:i4>
      </vt:variant>
      <vt:variant>
        <vt:i4>102</vt:i4>
      </vt:variant>
      <vt:variant>
        <vt:i4>0</vt:i4>
      </vt:variant>
      <vt:variant>
        <vt:i4>5</vt:i4>
      </vt:variant>
      <vt:variant>
        <vt:lpwstr>https://www.cbd.int/doc/c/4c88/dbb1/e264eaae72b86747416e0d8c/sbi-03-05-add1-en.pdf</vt:lpwstr>
      </vt:variant>
      <vt:variant>
        <vt:lpwstr/>
      </vt:variant>
      <vt:variant>
        <vt:i4>5046342</vt:i4>
      </vt:variant>
      <vt:variant>
        <vt:i4>99</vt:i4>
      </vt:variant>
      <vt:variant>
        <vt:i4>0</vt:i4>
      </vt:variant>
      <vt:variant>
        <vt:i4>5</vt:i4>
      </vt:variant>
      <vt:variant>
        <vt:lpwstr>https://www.cbd.int/doc/c/2c34/9558/f1487764d65e89bafb74d8fa/sbi-03-05-en.pdf</vt:lpwstr>
      </vt:variant>
      <vt:variant>
        <vt:lpwstr/>
      </vt:variant>
      <vt:variant>
        <vt:i4>852040</vt:i4>
      </vt:variant>
      <vt:variant>
        <vt:i4>96</vt:i4>
      </vt:variant>
      <vt:variant>
        <vt:i4>0</vt:i4>
      </vt:variant>
      <vt:variant>
        <vt:i4>5</vt:i4>
      </vt:variant>
      <vt:variant>
        <vt:lpwstr>https://www.cbd.int/doc/decisions/cop-14/cop-14-dec-22-en.pdf</vt:lpwstr>
      </vt:variant>
      <vt:variant>
        <vt:lpwstr/>
      </vt:variant>
      <vt:variant>
        <vt:i4>393288</vt:i4>
      </vt:variant>
      <vt:variant>
        <vt:i4>93</vt:i4>
      </vt:variant>
      <vt:variant>
        <vt:i4>0</vt:i4>
      </vt:variant>
      <vt:variant>
        <vt:i4>5</vt:i4>
      </vt:variant>
      <vt:variant>
        <vt:lpwstr>https://www.cbd.int/doc/decisions/cop-14/cop-14-dec-29-en.pdf</vt:lpwstr>
      </vt:variant>
      <vt:variant>
        <vt:lpwstr/>
      </vt:variant>
      <vt:variant>
        <vt:i4>65615</vt:i4>
      </vt:variant>
      <vt:variant>
        <vt:i4>90</vt:i4>
      </vt:variant>
      <vt:variant>
        <vt:i4>0</vt:i4>
      </vt:variant>
      <vt:variant>
        <vt:i4>5</vt:i4>
      </vt:variant>
      <vt:variant>
        <vt:lpwstr>https://www.cbd.int/doc/decisions/cop-13/cop-13-dec-29-en.pdf</vt:lpwstr>
      </vt:variant>
      <vt:variant>
        <vt:lpwstr/>
      </vt:variant>
      <vt:variant>
        <vt:i4>655433</vt:i4>
      </vt:variant>
      <vt:variant>
        <vt:i4>87</vt:i4>
      </vt:variant>
      <vt:variant>
        <vt:i4>0</vt:i4>
      </vt:variant>
      <vt:variant>
        <vt:i4>5</vt:i4>
      </vt:variant>
      <vt:variant>
        <vt:lpwstr>https://www.cbd.int/doc/decisions/cop-14/cop-14-dec-35-en.pdf</vt:lpwstr>
      </vt:variant>
      <vt:variant>
        <vt:lpwstr/>
      </vt:variant>
      <vt:variant>
        <vt:i4>1835068</vt:i4>
      </vt:variant>
      <vt:variant>
        <vt:i4>80</vt:i4>
      </vt:variant>
      <vt:variant>
        <vt:i4>0</vt:i4>
      </vt:variant>
      <vt:variant>
        <vt:i4>5</vt:i4>
      </vt:variant>
      <vt:variant>
        <vt:lpwstr/>
      </vt:variant>
      <vt:variant>
        <vt:lpwstr>_Toc58322584</vt:lpwstr>
      </vt:variant>
      <vt:variant>
        <vt:i4>1769532</vt:i4>
      </vt:variant>
      <vt:variant>
        <vt:i4>74</vt:i4>
      </vt:variant>
      <vt:variant>
        <vt:i4>0</vt:i4>
      </vt:variant>
      <vt:variant>
        <vt:i4>5</vt:i4>
      </vt:variant>
      <vt:variant>
        <vt:lpwstr/>
      </vt:variant>
      <vt:variant>
        <vt:lpwstr>_Toc58322583</vt:lpwstr>
      </vt:variant>
      <vt:variant>
        <vt:i4>1703996</vt:i4>
      </vt:variant>
      <vt:variant>
        <vt:i4>68</vt:i4>
      </vt:variant>
      <vt:variant>
        <vt:i4>0</vt:i4>
      </vt:variant>
      <vt:variant>
        <vt:i4>5</vt:i4>
      </vt:variant>
      <vt:variant>
        <vt:lpwstr/>
      </vt:variant>
      <vt:variant>
        <vt:lpwstr>_Toc58322582</vt:lpwstr>
      </vt:variant>
      <vt:variant>
        <vt:i4>1638460</vt:i4>
      </vt:variant>
      <vt:variant>
        <vt:i4>62</vt:i4>
      </vt:variant>
      <vt:variant>
        <vt:i4>0</vt:i4>
      </vt:variant>
      <vt:variant>
        <vt:i4>5</vt:i4>
      </vt:variant>
      <vt:variant>
        <vt:lpwstr/>
      </vt:variant>
      <vt:variant>
        <vt:lpwstr>_Toc58322581</vt:lpwstr>
      </vt:variant>
      <vt:variant>
        <vt:i4>1572924</vt:i4>
      </vt:variant>
      <vt:variant>
        <vt:i4>56</vt:i4>
      </vt:variant>
      <vt:variant>
        <vt:i4>0</vt:i4>
      </vt:variant>
      <vt:variant>
        <vt:i4>5</vt:i4>
      </vt:variant>
      <vt:variant>
        <vt:lpwstr/>
      </vt:variant>
      <vt:variant>
        <vt:lpwstr>_Toc58322580</vt:lpwstr>
      </vt:variant>
      <vt:variant>
        <vt:i4>1114163</vt:i4>
      </vt:variant>
      <vt:variant>
        <vt:i4>50</vt:i4>
      </vt:variant>
      <vt:variant>
        <vt:i4>0</vt:i4>
      </vt:variant>
      <vt:variant>
        <vt:i4>5</vt:i4>
      </vt:variant>
      <vt:variant>
        <vt:lpwstr/>
      </vt:variant>
      <vt:variant>
        <vt:lpwstr>_Toc58322579</vt:lpwstr>
      </vt:variant>
      <vt:variant>
        <vt:i4>1048627</vt:i4>
      </vt:variant>
      <vt:variant>
        <vt:i4>44</vt:i4>
      </vt:variant>
      <vt:variant>
        <vt:i4>0</vt:i4>
      </vt:variant>
      <vt:variant>
        <vt:i4>5</vt:i4>
      </vt:variant>
      <vt:variant>
        <vt:lpwstr/>
      </vt:variant>
      <vt:variant>
        <vt:lpwstr>_Toc58322578</vt:lpwstr>
      </vt:variant>
      <vt:variant>
        <vt:i4>2031667</vt:i4>
      </vt:variant>
      <vt:variant>
        <vt:i4>38</vt:i4>
      </vt:variant>
      <vt:variant>
        <vt:i4>0</vt:i4>
      </vt:variant>
      <vt:variant>
        <vt:i4>5</vt:i4>
      </vt:variant>
      <vt:variant>
        <vt:lpwstr/>
      </vt:variant>
      <vt:variant>
        <vt:lpwstr>_Toc58322577</vt:lpwstr>
      </vt:variant>
      <vt:variant>
        <vt:i4>1966131</vt:i4>
      </vt:variant>
      <vt:variant>
        <vt:i4>32</vt:i4>
      </vt:variant>
      <vt:variant>
        <vt:i4>0</vt:i4>
      </vt:variant>
      <vt:variant>
        <vt:i4>5</vt:i4>
      </vt:variant>
      <vt:variant>
        <vt:lpwstr/>
      </vt:variant>
      <vt:variant>
        <vt:lpwstr>_Toc58322576</vt:lpwstr>
      </vt:variant>
      <vt:variant>
        <vt:i4>1900595</vt:i4>
      </vt:variant>
      <vt:variant>
        <vt:i4>26</vt:i4>
      </vt:variant>
      <vt:variant>
        <vt:i4>0</vt:i4>
      </vt:variant>
      <vt:variant>
        <vt:i4>5</vt:i4>
      </vt:variant>
      <vt:variant>
        <vt:lpwstr/>
      </vt:variant>
      <vt:variant>
        <vt:lpwstr>_Toc58322575</vt:lpwstr>
      </vt:variant>
      <vt:variant>
        <vt:i4>1835059</vt:i4>
      </vt:variant>
      <vt:variant>
        <vt:i4>20</vt:i4>
      </vt:variant>
      <vt:variant>
        <vt:i4>0</vt:i4>
      </vt:variant>
      <vt:variant>
        <vt:i4>5</vt:i4>
      </vt:variant>
      <vt:variant>
        <vt:lpwstr/>
      </vt:variant>
      <vt:variant>
        <vt:lpwstr>_Toc58322574</vt:lpwstr>
      </vt:variant>
      <vt:variant>
        <vt:i4>1769523</vt:i4>
      </vt:variant>
      <vt:variant>
        <vt:i4>14</vt:i4>
      </vt:variant>
      <vt:variant>
        <vt:i4>0</vt:i4>
      </vt:variant>
      <vt:variant>
        <vt:i4>5</vt:i4>
      </vt:variant>
      <vt:variant>
        <vt:lpwstr/>
      </vt:variant>
      <vt:variant>
        <vt:lpwstr>_Toc58322573</vt:lpwstr>
      </vt:variant>
      <vt:variant>
        <vt:i4>1703987</vt:i4>
      </vt:variant>
      <vt:variant>
        <vt:i4>8</vt:i4>
      </vt:variant>
      <vt:variant>
        <vt:i4>0</vt:i4>
      </vt:variant>
      <vt:variant>
        <vt:i4>5</vt:i4>
      </vt:variant>
      <vt:variant>
        <vt:lpwstr/>
      </vt:variant>
      <vt:variant>
        <vt:lpwstr>_Toc58322572</vt:lpwstr>
      </vt:variant>
      <vt:variant>
        <vt:i4>1638451</vt:i4>
      </vt:variant>
      <vt:variant>
        <vt:i4>2</vt:i4>
      </vt:variant>
      <vt:variant>
        <vt:i4>0</vt:i4>
      </vt:variant>
      <vt:variant>
        <vt:i4>5</vt:i4>
      </vt:variant>
      <vt:variant>
        <vt:lpwstr/>
      </vt:variant>
      <vt:variant>
        <vt:lpwstr>_Toc58322571</vt:lpwstr>
      </vt:variant>
      <vt:variant>
        <vt:i4>917518</vt:i4>
      </vt:variant>
      <vt:variant>
        <vt:i4>30</vt:i4>
      </vt:variant>
      <vt:variant>
        <vt:i4>0</vt:i4>
      </vt:variant>
      <vt:variant>
        <vt:i4>5</vt:i4>
      </vt:variant>
      <vt:variant>
        <vt:lpwstr>https://www.cbd.int/doc/c/b14d/6af5/a97c4f2c9d58203f5e2e059c/wg2020-02-04-en.pdf</vt:lpwstr>
      </vt:variant>
      <vt:variant>
        <vt:lpwstr/>
      </vt:variant>
      <vt:variant>
        <vt:i4>5308416</vt:i4>
      </vt:variant>
      <vt:variant>
        <vt:i4>27</vt:i4>
      </vt:variant>
      <vt:variant>
        <vt:i4>0</vt:i4>
      </vt:variant>
      <vt:variant>
        <vt:i4>5</vt:i4>
      </vt:variant>
      <vt:variant>
        <vt:lpwstr>https://www.cbd.int/doc/c/da8c/9e95/9e9db02aaf68c018c758ff14/wg2020-02-03-en.pdf</vt:lpwstr>
      </vt:variant>
      <vt:variant>
        <vt:lpwstr/>
      </vt:variant>
      <vt:variant>
        <vt:i4>1900609</vt:i4>
      </vt:variant>
      <vt:variant>
        <vt:i4>24</vt:i4>
      </vt:variant>
      <vt:variant>
        <vt:i4>0</vt:i4>
      </vt:variant>
      <vt:variant>
        <vt:i4>5</vt:i4>
      </vt:variant>
      <vt:variant>
        <vt:lpwstr>https://www.cbd.int/conferences/sbstta24-sbi3-prep/sbstta-sbi-ss-01/documents</vt:lpwstr>
      </vt:variant>
      <vt:variant>
        <vt:lpwstr/>
      </vt:variant>
      <vt:variant>
        <vt:i4>7667835</vt:i4>
      </vt:variant>
      <vt:variant>
        <vt:i4>21</vt:i4>
      </vt:variant>
      <vt:variant>
        <vt:i4>0</vt:i4>
      </vt:variant>
      <vt:variant>
        <vt:i4>5</vt:i4>
      </vt:variant>
      <vt:variant>
        <vt:lpwstr>https://www.cbd.int/doc/c/3064/749a/0f65ac7f9def86707f4eaefa/post2020-prep-02-01-en.pdf</vt:lpwstr>
      </vt:variant>
      <vt:variant>
        <vt:lpwstr/>
      </vt:variant>
      <vt:variant>
        <vt:i4>1900609</vt:i4>
      </vt:variant>
      <vt:variant>
        <vt:i4>18</vt:i4>
      </vt:variant>
      <vt:variant>
        <vt:i4>0</vt:i4>
      </vt:variant>
      <vt:variant>
        <vt:i4>5</vt:i4>
      </vt:variant>
      <vt:variant>
        <vt:lpwstr>https://www.cbd.int/conferences/sbstta24-sbi3-prep/sbstta-sbi-ss-01/documents</vt:lpwstr>
      </vt:variant>
      <vt:variant>
        <vt:lpwstr/>
      </vt:variant>
      <vt:variant>
        <vt:i4>8323175</vt:i4>
      </vt:variant>
      <vt:variant>
        <vt:i4>15</vt:i4>
      </vt:variant>
      <vt:variant>
        <vt:i4>0</vt:i4>
      </vt:variant>
      <vt:variant>
        <vt:i4>5</vt:i4>
      </vt:variant>
      <vt:variant>
        <vt:lpwstr>https://www.cbd.int/convention/mechanisms/trial-phase.shtml</vt:lpwstr>
      </vt:variant>
      <vt:variant>
        <vt:lpwstr/>
      </vt:variant>
      <vt:variant>
        <vt:i4>1900609</vt:i4>
      </vt:variant>
      <vt:variant>
        <vt:i4>12</vt:i4>
      </vt:variant>
      <vt:variant>
        <vt:i4>0</vt:i4>
      </vt:variant>
      <vt:variant>
        <vt:i4>5</vt:i4>
      </vt:variant>
      <vt:variant>
        <vt:lpwstr>https://www.cbd.int/conferences/sbstta24-sbi3-prep/sbstta-sbi-ss-01/documents</vt:lpwstr>
      </vt:variant>
      <vt:variant>
        <vt:lpwstr/>
      </vt:variant>
      <vt:variant>
        <vt:i4>2162743</vt:i4>
      </vt:variant>
      <vt:variant>
        <vt:i4>9</vt:i4>
      </vt:variant>
      <vt:variant>
        <vt:i4>0</vt:i4>
      </vt:variant>
      <vt:variant>
        <vt:i4>5</vt:i4>
      </vt:variant>
      <vt:variant>
        <vt:lpwstr>https://www.cbd.int/gbo5/plant-conservation-report-2020</vt:lpwstr>
      </vt:variant>
      <vt:variant>
        <vt:lpwstr/>
      </vt:variant>
      <vt:variant>
        <vt:i4>7143541</vt:i4>
      </vt:variant>
      <vt:variant>
        <vt:i4>6</vt:i4>
      </vt:variant>
      <vt:variant>
        <vt:i4>0</vt:i4>
      </vt:variant>
      <vt:variant>
        <vt:i4>5</vt:i4>
      </vt:variant>
      <vt:variant>
        <vt:lpwstr>https://www.cbd.int/gbo5/local-biodiversity-outlooks-2</vt:lpwstr>
      </vt:variant>
      <vt:variant>
        <vt:lpwstr/>
      </vt:variant>
      <vt:variant>
        <vt:i4>6553707</vt:i4>
      </vt:variant>
      <vt:variant>
        <vt:i4>3</vt:i4>
      </vt:variant>
      <vt:variant>
        <vt:i4>0</vt:i4>
      </vt:variant>
      <vt:variant>
        <vt:i4>5</vt:i4>
      </vt:variant>
      <vt:variant>
        <vt:lpwstr>https://eur03.safelinks.protection.outlook.com/?url=https%3A%2F%2Fdoi.org%2F10.5281%2Fzenodo.3553579&amp;data=02%7C01%7Cbenedict.aboki.omare%40ipbes.net%7C9fdf54aed7444f5b227108d77a69b741%7Cb3e5db5e2944483799f57488ace54319%7C0%7C0%7C637112466769067533&amp;sdata=qYy%2BRC%2BX%2BH83ayZLgMBGaiFAI0Wqt5kYdrIzv36IYd8%3D&amp;reserved=0</vt:lpwstr>
      </vt:variant>
      <vt:variant>
        <vt:lpwstr/>
      </vt:variant>
      <vt:variant>
        <vt:i4>1179730</vt:i4>
      </vt:variant>
      <vt:variant>
        <vt:i4>0</vt:i4>
      </vt:variant>
      <vt:variant>
        <vt:i4>0</vt:i4>
      </vt:variant>
      <vt:variant>
        <vt:i4>5</vt:i4>
      </vt:variant>
      <vt:variant>
        <vt:lpwstr>https://www.cbd.int/gbo5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РАБОТЕ СПЕЦИАЛЬНЫХ ВИРТУАЛЬНЫХ СЕССИЙ ВСПОМОГАТЕЛЬНОГО ОРГАНА ПО НАУЧНЫМ, ТЕХНИЧЕСКИМ И ТЕХНОЛОГИЧЕСКИМ КОНСУЛЬТАЦИЯМ И ВСПОМОГАТЕЛЬНОГО ОРГАНА ПО ОСУЩЕСТВЛЕНИЮ, ПРОВЕДЕННЫХ 15-18 СЕНТЯБРЯ 2020 ГОДА</dc:title>
  <dc:subject>CBD/SBSTTA-SBI-SS/1/2</dc:subject>
  <dc:creator>SCBD</dc:creator>
  <cp:keywords>Subsidiary Body on Scientific, Technical and Technological Advice, twenty-fourth meeting; Subsidiary Body on Implementation, third meeting; Special virtual sessions, Montreal, Canada, 15-18 September 2020, Convention on Biological Diversity</cp:keywords>
  <dc:description/>
  <cp:lastModifiedBy>Bureau</cp:lastModifiedBy>
  <cp:revision>129</cp:revision>
  <cp:lastPrinted>2018-02-05T19:36:00Z</cp:lastPrinted>
  <dcterms:created xsi:type="dcterms:W3CDTF">2020-12-17T20:50:00Z</dcterms:created>
  <dcterms:modified xsi:type="dcterms:W3CDTF">2021-01-06T15:57:00Z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f.*.CBD..*..Distr..GENERAL..CBD/SBSTTA-SBI-SS/1/2.18 September 2020..RUSSIAN.ORIGINAL:  ENGLISH..ВСПОМОГАТЕЛЬНЫЙ ОРГАН ПО НАУЧНЫМ, ТЕХНИЧЕСКИМ И ТЕХНОЛОГИЧЕСКИМ КОНСУЛЬТАЦИЯМ.Вспомогательный орган по осуществлению.Специальные виртуальные сессии.Онлайн, 1</vt:lpwstr>
  </property>
</Properties>
</file>