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DB666" w14:textId="77777777" w:rsidR="008A1499" w:rsidRPr="00DD0CE4" w:rsidRDefault="008A1499" w:rsidP="008A1499">
      <w:pPr>
        <w:pStyle w:val="AISpacer"/>
      </w:pPr>
    </w:p>
    <w:p w14:paraId="38C383F9" w14:textId="77777777" w:rsidR="008A1499" w:rsidRPr="00DD0CE4" w:rsidRDefault="008A1499" w:rsidP="008A1499">
      <w:pPr>
        <w:pStyle w:val="AISpacer"/>
      </w:pPr>
    </w:p>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CB5D05" w:rsidRPr="00047FD9" w14:paraId="13D4113F" w14:textId="77777777" w:rsidTr="006D6E89">
        <w:trPr>
          <w:trHeight w:hRule="exact" w:val="720"/>
        </w:trPr>
        <w:tc>
          <w:tcPr>
            <w:tcW w:w="909" w:type="dxa"/>
            <w:tcBorders>
              <w:top w:val="nil"/>
              <w:bottom w:val="single" w:sz="12" w:space="0" w:color="000000"/>
              <w:right w:val="nil"/>
            </w:tcBorders>
          </w:tcPr>
          <w:p w14:paraId="5CDF30C7" w14:textId="77777777" w:rsidR="00CB5D05" w:rsidRPr="00047FD9" w:rsidRDefault="00CB5D05" w:rsidP="006D6E89">
            <w:pPr>
              <w:tabs>
                <w:tab w:val="clear" w:pos="567"/>
                <w:tab w:val="clear" w:pos="1134"/>
                <w:tab w:val="clear" w:pos="1701"/>
                <w:tab w:val="clear" w:pos="2268"/>
              </w:tabs>
              <w:spacing w:after="120" w:line="480" w:lineRule="auto"/>
              <w:rPr>
                <w:snapToGrid w:val="0"/>
                <w:kern w:val="22"/>
                <w:sz w:val="20"/>
                <w:szCs w:val="20"/>
                <w:lang w:val="en-US"/>
              </w:rPr>
            </w:pPr>
            <w:bookmarkStart w:id="0" w:name="_Hlk33348613"/>
            <w:r w:rsidRPr="00047FD9">
              <w:rPr>
                <w:rFonts w:ascii="Cambria" w:eastAsia="MS Mincho" w:hAnsi="Cambria" w:cs="Arial"/>
                <w:noProof/>
                <w:kern w:val="22"/>
                <w:sz w:val="20"/>
                <w:szCs w:val="20"/>
                <w:lang w:val="en-US" w:eastAsia="zh-CN"/>
              </w:rPr>
              <w:drawing>
                <wp:anchor distT="0" distB="0" distL="114300" distR="114300" simplePos="0" relativeHeight="251661312" behindDoc="0" locked="0" layoutInCell="1" allowOverlap="1" wp14:anchorId="0DCCD7B8" wp14:editId="067C6991">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1703257335"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795F22F3" w14:textId="77777777" w:rsidR="00CB5D05" w:rsidRPr="00047FD9" w:rsidRDefault="00CB5D05" w:rsidP="006D6E89">
            <w:pPr>
              <w:tabs>
                <w:tab w:val="clear" w:pos="567"/>
                <w:tab w:val="clear" w:pos="1134"/>
                <w:tab w:val="clear" w:pos="1701"/>
                <w:tab w:val="clear" w:pos="2268"/>
              </w:tabs>
              <w:spacing w:before="60"/>
              <w:rPr>
                <w:rFonts w:eastAsia="SimHei"/>
                <w:sz w:val="20"/>
                <w:szCs w:val="20"/>
              </w:rPr>
            </w:pPr>
            <w:r w:rsidRPr="00047FD9">
              <w:rPr>
                <w:rFonts w:eastAsia="SimHei"/>
                <w:noProof/>
                <w:sz w:val="20"/>
                <w:szCs w:val="20"/>
                <w:lang w:val="en-US" w:eastAsia="zh-CN"/>
              </w:rPr>
              <w:drawing>
                <wp:anchor distT="0" distB="0" distL="114300" distR="114300" simplePos="0" relativeHeight="251662336" behindDoc="0" locked="0" layoutInCell="1" allowOverlap="1" wp14:anchorId="6DEA8A3C" wp14:editId="59C6003A">
                  <wp:simplePos x="0" y="0"/>
                  <wp:positionH relativeFrom="column">
                    <wp:posOffset>407035</wp:posOffset>
                  </wp:positionH>
                  <wp:positionV relativeFrom="paragraph">
                    <wp:posOffset>22316</wp:posOffset>
                  </wp:positionV>
                  <wp:extent cx="181069" cy="191492"/>
                  <wp:effectExtent l="0" t="0" r="0" b="0"/>
                  <wp:wrapNone/>
                  <wp:docPr id="1344859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047FD9">
              <w:rPr>
                <w:rFonts w:eastAsia="SimHei" w:hint="eastAsia"/>
                <w:sz w:val="20"/>
                <w:szCs w:val="20"/>
              </w:rPr>
              <w:t>联合国</w:t>
            </w:r>
            <w:proofErr w:type="spellEnd"/>
          </w:p>
          <w:p w14:paraId="51CCAA41" w14:textId="77777777" w:rsidR="00CB5D05" w:rsidRPr="00047FD9" w:rsidRDefault="00CB5D05" w:rsidP="006D6E89">
            <w:pPr>
              <w:tabs>
                <w:tab w:val="clear" w:pos="567"/>
                <w:tab w:val="clear" w:pos="1134"/>
                <w:tab w:val="clear" w:pos="1701"/>
                <w:tab w:val="clear" w:pos="2268"/>
              </w:tabs>
              <w:rPr>
                <w:rFonts w:eastAsia="SimHei"/>
                <w:sz w:val="20"/>
                <w:szCs w:val="20"/>
              </w:rPr>
            </w:pPr>
            <w:proofErr w:type="spellStart"/>
            <w:r w:rsidRPr="00047FD9">
              <w:rPr>
                <w:rFonts w:eastAsia="SimHei" w:hint="eastAsia"/>
                <w:sz w:val="20"/>
                <w:szCs w:val="20"/>
              </w:rPr>
              <w:t>环境规划署</w:t>
            </w:r>
            <w:proofErr w:type="spellEnd"/>
          </w:p>
          <w:p w14:paraId="33AC61B2" w14:textId="77777777" w:rsidR="00CB5D05" w:rsidRPr="00047FD9" w:rsidRDefault="00CB5D05" w:rsidP="006D6E89">
            <w:pPr>
              <w:tabs>
                <w:tab w:val="clear" w:pos="567"/>
                <w:tab w:val="clear" w:pos="1134"/>
                <w:tab w:val="clear" w:pos="1701"/>
                <w:tab w:val="clear" w:pos="2268"/>
              </w:tabs>
              <w:rPr>
                <w:sz w:val="24"/>
                <w:szCs w:val="24"/>
              </w:rPr>
            </w:pPr>
          </w:p>
        </w:tc>
        <w:tc>
          <w:tcPr>
            <w:tcW w:w="5130" w:type="dxa"/>
            <w:tcBorders>
              <w:top w:val="nil"/>
              <w:left w:val="nil"/>
              <w:bottom w:val="single" w:sz="12" w:space="0" w:color="000000"/>
            </w:tcBorders>
          </w:tcPr>
          <w:p w14:paraId="772CBA95" w14:textId="1B0B5196" w:rsidR="00CB5D05" w:rsidRPr="00047FD9" w:rsidRDefault="00CB5D05" w:rsidP="006D6E89">
            <w:pPr>
              <w:tabs>
                <w:tab w:val="clear" w:pos="567"/>
                <w:tab w:val="clear" w:pos="1134"/>
                <w:tab w:val="clear" w:pos="1701"/>
                <w:tab w:val="clear" w:pos="2268"/>
                <w:tab w:val="right" w:pos="7611"/>
              </w:tabs>
              <w:spacing w:before="240"/>
              <w:ind w:left="360" w:right="216"/>
              <w:jc w:val="right"/>
              <w:rPr>
                <w:bCs/>
                <w:snapToGrid w:val="0"/>
                <w:kern w:val="22"/>
                <w:sz w:val="40"/>
                <w:szCs w:val="40"/>
                <w:lang w:eastAsia="zh-CN"/>
              </w:rPr>
            </w:pPr>
            <w:r w:rsidRPr="00047FD9">
              <w:rPr>
                <w:bCs/>
                <w:snapToGrid w:val="0"/>
                <w:kern w:val="22"/>
                <w:sz w:val="40"/>
                <w:szCs w:val="40"/>
              </w:rPr>
              <w:t>CBD</w:t>
            </w:r>
            <w:r w:rsidRPr="001B79FC">
              <w:rPr>
                <w:bCs/>
                <w:snapToGrid w:val="0"/>
                <w:kern w:val="22"/>
                <w:sz w:val="24"/>
                <w:szCs w:val="24"/>
              </w:rPr>
              <w:t>/</w:t>
            </w:r>
            <w:r>
              <w:rPr>
                <w:rFonts w:hint="eastAsia"/>
                <w:bCs/>
                <w:snapToGrid w:val="0"/>
                <w:kern w:val="22"/>
                <w:sz w:val="24"/>
                <w:szCs w:val="24"/>
                <w:lang w:eastAsia="zh-CN"/>
              </w:rPr>
              <w:t>SBI</w:t>
            </w:r>
            <w:r w:rsidRPr="001B79FC">
              <w:rPr>
                <w:bCs/>
                <w:snapToGrid w:val="0"/>
                <w:kern w:val="22"/>
                <w:sz w:val="24"/>
                <w:szCs w:val="24"/>
              </w:rPr>
              <w:t>/</w:t>
            </w:r>
            <w:r>
              <w:rPr>
                <w:rFonts w:hint="eastAsia"/>
                <w:bCs/>
                <w:snapToGrid w:val="0"/>
                <w:kern w:val="22"/>
                <w:sz w:val="24"/>
                <w:szCs w:val="24"/>
                <w:lang w:eastAsia="zh-CN"/>
              </w:rPr>
              <w:t>6</w:t>
            </w:r>
            <w:r w:rsidRPr="001B79FC">
              <w:rPr>
                <w:bCs/>
                <w:snapToGrid w:val="0"/>
                <w:kern w:val="22"/>
                <w:sz w:val="24"/>
                <w:szCs w:val="24"/>
              </w:rPr>
              <w:t>/</w:t>
            </w:r>
            <w:r>
              <w:rPr>
                <w:rFonts w:hint="eastAsia"/>
                <w:bCs/>
                <w:snapToGrid w:val="0"/>
                <w:kern w:val="22"/>
                <w:sz w:val="24"/>
                <w:szCs w:val="24"/>
                <w:lang w:eastAsia="zh-CN"/>
              </w:rPr>
              <w:t>10</w:t>
            </w:r>
          </w:p>
          <w:p w14:paraId="09FEECEE" w14:textId="77777777" w:rsidR="00CB5D05" w:rsidRPr="00047FD9" w:rsidRDefault="00CB5D05" w:rsidP="006D6E89">
            <w:pPr>
              <w:tabs>
                <w:tab w:val="clear" w:pos="567"/>
                <w:tab w:val="clear" w:pos="1134"/>
                <w:tab w:val="clear" w:pos="1701"/>
                <w:tab w:val="clear" w:pos="2268"/>
              </w:tabs>
              <w:jc w:val="left"/>
              <w:rPr>
                <w:b/>
                <w:snapToGrid w:val="0"/>
                <w:kern w:val="22"/>
                <w:sz w:val="20"/>
                <w:szCs w:val="24"/>
              </w:rPr>
            </w:pPr>
          </w:p>
        </w:tc>
      </w:tr>
      <w:tr w:rsidR="00CB5D05" w:rsidRPr="00047FD9" w14:paraId="66A973D0" w14:textId="77777777" w:rsidTr="006D6E89">
        <w:trPr>
          <w:trHeight w:val="2040"/>
        </w:trPr>
        <w:tc>
          <w:tcPr>
            <w:tcW w:w="5229" w:type="dxa"/>
            <w:gridSpan w:val="2"/>
            <w:tcBorders>
              <w:top w:val="nil"/>
              <w:bottom w:val="single" w:sz="18" w:space="0" w:color="000000"/>
            </w:tcBorders>
          </w:tcPr>
          <w:p w14:paraId="49A66CDC" w14:textId="77777777" w:rsidR="00CB5D05" w:rsidRPr="00047FD9" w:rsidRDefault="00CB5D05" w:rsidP="006D6E89">
            <w:pPr>
              <w:tabs>
                <w:tab w:val="clear" w:pos="567"/>
                <w:tab w:val="clear" w:pos="1134"/>
                <w:tab w:val="clear" w:pos="1701"/>
                <w:tab w:val="clear" w:pos="2268"/>
              </w:tabs>
              <w:rPr>
                <w:b/>
                <w:noProof/>
                <w:sz w:val="24"/>
                <w:szCs w:val="24"/>
                <w:lang w:val="en-US"/>
              </w:rPr>
            </w:pPr>
          </w:p>
          <w:p w14:paraId="10AB1EFF" w14:textId="77777777" w:rsidR="00CB5D05" w:rsidRPr="00047FD9" w:rsidRDefault="00CB5D05" w:rsidP="006D6E89">
            <w:pPr>
              <w:tabs>
                <w:tab w:val="clear" w:pos="567"/>
                <w:tab w:val="clear" w:pos="1134"/>
                <w:tab w:val="clear" w:pos="1701"/>
                <w:tab w:val="clear" w:pos="2268"/>
              </w:tabs>
              <w:rPr>
                <w:rFonts w:ascii="Univers" w:hAnsi="Univers"/>
                <w:snapToGrid w:val="0"/>
                <w:kern w:val="22"/>
                <w:sz w:val="32"/>
                <w:szCs w:val="24"/>
              </w:rPr>
            </w:pPr>
            <w:r w:rsidRPr="00047FD9">
              <w:rPr>
                <w:b/>
                <w:noProof/>
                <w:sz w:val="24"/>
                <w:szCs w:val="24"/>
                <w:lang w:val="en-US" w:eastAsia="zh-CN"/>
              </w:rPr>
              <w:drawing>
                <wp:inline distT="0" distB="0" distL="0" distR="0" wp14:anchorId="1C03A895" wp14:editId="53672B1A">
                  <wp:extent cx="2884170" cy="1026592"/>
                  <wp:effectExtent l="0" t="0" r="0" b="2540"/>
                  <wp:docPr id="1146753721"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5130" w:type="dxa"/>
            <w:tcBorders>
              <w:top w:val="nil"/>
              <w:bottom w:val="single" w:sz="18" w:space="0" w:color="000000"/>
            </w:tcBorders>
          </w:tcPr>
          <w:p w14:paraId="12812A69" w14:textId="77777777" w:rsidR="0060565A" w:rsidRDefault="0060565A" w:rsidP="006D6E89">
            <w:pPr>
              <w:tabs>
                <w:tab w:val="clear" w:pos="567"/>
                <w:tab w:val="clear" w:pos="1134"/>
                <w:tab w:val="clear" w:pos="1701"/>
                <w:tab w:val="clear" w:pos="2268"/>
              </w:tabs>
              <w:ind w:left="2016"/>
              <w:rPr>
                <w:bCs/>
                <w:snapToGrid w:val="0"/>
                <w:kern w:val="22"/>
                <w:sz w:val="24"/>
                <w:szCs w:val="24"/>
              </w:rPr>
            </w:pPr>
          </w:p>
          <w:p w14:paraId="0FD0E5C5" w14:textId="21A6AE80" w:rsidR="00CB5D05" w:rsidRPr="00047FD9" w:rsidRDefault="00CB5D05" w:rsidP="006D6E89">
            <w:pPr>
              <w:tabs>
                <w:tab w:val="clear" w:pos="567"/>
                <w:tab w:val="clear" w:pos="1134"/>
                <w:tab w:val="clear" w:pos="1701"/>
                <w:tab w:val="clear" w:pos="2268"/>
              </w:tabs>
              <w:ind w:left="2016"/>
              <w:rPr>
                <w:bCs/>
                <w:snapToGrid w:val="0"/>
                <w:kern w:val="22"/>
                <w:sz w:val="24"/>
                <w:szCs w:val="24"/>
              </w:rPr>
            </w:pPr>
            <w:r w:rsidRPr="00047FD9">
              <w:rPr>
                <w:bCs/>
                <w:snapToGrid w:val="0"/>
                <w:kern w:val="22"/>
                <w:sz w:val="24"/>
                <w:szCs w:val="24"/>
              </w:rPr>
              <w:t>Distr.: General</w:t>
            </w:r>
          </w:p>
          <w:p w14:paraId="5C0B74D5" w14:textId="2E06390B" w:rsidR="00CB5D05" w:rsidRPr="00047FD9" w:rsidRDefault="00CB5D05" w:rsidP="006D6E89">
            <w:pPr>
              <w:tabs>
                <w:tab w:val="clear" w:pos="567"/>
                <w:tab w:val="clear" w:pos="1134"/>
                <w:tab w:val="clear" w:pos="1701"/>
                <w:tab w:val="clear" w:pos="2268"/>
              </w:tabs>
              <w:snapToGrid w:val="0"/>
              <w:ind w:left="2016"/>
              <w:rPr>
                <w:snapToGrid w:val="0"/>
                <w:kern w:val="22"/>
                <w:sz w:val="24"/>
                <w:szCs w:val="24"/>
              </w:rPr>
            </w:pPr>
            <w:r>
              <w:rPr>
                <w:rFonts w:hint="eastAsia"/>
                <w:snapToGrid w:val="0"/>
                <w:kern w:val="22"/>
                <w:sz w:val="24"/>
                <w:szCs w:val="24"/>
                <w:lang w:eastAsia="zh-CN"/>
              </w:rPr>
              <w:t>19</w:t>
            </w:r>
            <w:r w:rsidRPr="004E086E">
              <w:rPr>
                <w:snapToGrid w:val="0"/>
                <w:kern w:val="22"/>
                <w:sz w:val="24"/>
                <w:szCs w:val="24"/>
              </w:rPr>
              <w:t xml:space="preserve"> </w:t>
            </w:r>
            <w:r>
              <w:rPr>
                <w:rFonts w:hint="eastAsia"/>
                <w:snapToGrid w:val="0"/>
                <w:kern w:val="22"/>
                <w:sz w:val="24"/>
                <w:szCs w:val="24"/>
                <w:lang w:eastAsia="zh-CN"/>
              </w:rPr>
              <w:t>December</w:t>
            </w:r>
            <w:r w:rsidRPr="004E086E">
              <w:rPr>
                <w:snapToGrid w:val="0"/>
                <w:kern w:val="22"/>
                <w:sz w:val="24"/>
                <w:szCs w:val="24"/>
              </w:rPr>
              <w:t xml:space="preserve"> 2025</w:t>
            </w:r>
          </w:p>
          <w:p w14:paraId="3E8DE70C" w14:textId="77777777" w:rsidR="00CB5D05" w:rsidRDefault="00CB5D05" w:rsidP="006D6E89">
            <w:pPr>
              <w:tabs>
                <w:tab w:val="clear" w:pos="567"/>
                <w:tab w:val="clear" w:pos="1134"/>
                <w:tab w:val="clear" w:pos="1701"/>
                <w:tab w:val="clear" w:pos="2268"/>
              </w:tabs>
              <w:snapToGrid w:val="0"/>
              <w:ind w:left="2016"/>
              <w:rPr>
                <w:bCs/>
                <w:snapToGrid w:val="0"/>
                <w:kern w:val="22"/>
                <w:sz w:val="24"/>
                <w:szCs w:val="24"/>
              </w:rPr>
            </w:pPr>
          </w:p>
          <w:p w14:paraId="64E57EC4" w14:textId="644D82F9" w:rsidR="00CB5D05" w:rsidRPr="00047FD9" w:rsidRDefault="00CB5D05" w:rsidP="006D6E89">
            <w:pPr>
              <w:tabs>
                <w:tab w:val="clear" w:pos="567"/>
                <w:tab w:val="clear" w:pos="1134"/>
                <w:tab w:val="clear" w:pos="1701"/>
                <w:tab w:val="clear" w:pos="2268"/>
              </w:tabs>
              <w:snapToGrid w:val="0"/>
              <w:ind w:left="2016"/>
              <w:rPr>
                <w:bCs/>
                <w:snapToGrid w:val="0"/>
                <w:kern w:val="22"/>
                <w:sz w:val="24"/>
                <w:szCs w:val="24"/>
              </w:rPr>
            </w:pPr>
            <w:r w:rsidRPr="00047FD9">
              <w:rPr>
                <w:bCs/>
                <w:snapToGrid w:val="0"/>
                <w:kern w:val="22"/>
                <w:sz w:val="24"/>
                <w:szCs w:val="24"/>
              </w:rPr>
              <w:t>C</w:t>
            </w:r>
            <w:r w:rsidR="0060565A">
              <w:rPr>
                <w:bCs/>
                <w:snapToGrid w:val="0"/>
                <w:kern w:val="22"/>
                <w:sz w:val="24"/>
                <w:szCs w:val="24"/>
              </w:rPr>
              <w:t>HINESE</w:t>
            </w:r>
          </w:p>
          <w:p w14:paraId="533D0303" w14:textId="77777777" w:rsidR="00CB5D05" w:rsidRPr="00047FD9" w:rsidRDefault="00CB5D05" w:rsidP="006D6E89">
            <w:pPr>
              <w:tabs>
                <w:tab w:val="clear" w:pos="567"/>
                <w:tab w:val="clear" w:pos="1134"/>
                <w:tab w:val="clear" w:pos="1701"/>
                <w:tab w:val="clear" w:pos="2268"/>
              </w:tabs>
              <w:ind w:left="2016"/>
              <w:rPr>
                <w:b/>
                <w:snapToGrid w:val="0"/>
                <w:kern w:val="22"/>
                <w:sz w:val="24"/>
                <w:u w:val="single"/>
              </w:rPr>
            </w:pPr>
            <w:r w:rsidRPr="00047FD9">
              <w:rPr>
                <w:bCs/>
                <w:snapToGrid w:val="0"/>
                <w:kern w:val="22"/>
                <w:sz w:val="24"/>
                <w:szCs w:val="24"/>
              </w:rPr>
              <w:t>Original</w:t>
            </w:r>
            <w:r w:rsidRPr="00047FD9">
              <w:rPr>
                <w:rFonts w:hint="eastAsia"/>
                <w:bCs/>
                <w:snapToGrid w:val="0"/>
                <w:kern w:val="22"/>
                <w:sz w:val="24"/>
                <w:szCs w:val="24"/>
              </w:rPr>
              <w:t>:</w:t>
            </w:r>
            <w:r w:rsidRPr="00047FD9">
              <w:rPr>
                <w:bCs/>
                <w:snapToGrid w:val="0"/>
                <w:kern w:val="22"/>
                <w:sz w:val="24"/>
                <w:szCs w:val="24"/>
              </w:rPr>
              <w:t xml:space="preserve"> E</w:t>
            </w:r>
            <w:r w:rsidRPr="00047FD9">
              <w:rPr>
                <w:rFonts w:hint="eastAsia"/>
                <w:bCs/>
                <w:snapToGrid w:val="0"/>
                <w:kern w:val="22"/>
                <w:sz w:val="24"/>
                <w:szCs w:val="24"/>
              </w:rPr>
              <w:t>ng</w:t>
            </w:r>
            <w:r w:rsidRPr="00047FD9">
              <w:rPr>
                <w:bCs/>
                <w:snapToGrid w:val="0"/>
                <w:kern w:val="22"/>
                <w:sz w:val="24"/>
                <w:szCs w:val="24"/>
              </w:rPr>
              <w:t>lish</w:t>
            </w:r>
          </w:p>
        </w:tc>
      </w:tr>
    </w:tbl>
    <w:bookmarkEnd w:id="0"/>
    <w:p w14:paraId="777982DD" w14:textId="4BB1E54B" w:rsidR="00CB5D05" w:rsidRPr="0060565A" w:rsidRDefault="00CB5D05" w:rsidP="00CB5D05">
      <w:pPr>
        <w:pStyle w:val="AFCorN12Bold"/>
        <w:rPr>
          <w:szCs w:val="24"/>
          <w:lang w:eastAsia="zh-CN"/>
        </w:rPr>
      </w:pPr>
      <w:r w:rsidRPr="0060565A">
        <w:rPr>
          <w:rFonts w:hint="eastAsia"/>
          <w:szCs w:val="24"/>
          <w:lang w:eastAsia="zh-CN"/>
        </w:rPr>
        <w:t>执行问题附属机构</w:t>
      </w:r>
    </w:p>
    <w:p w14:paraId="0B9E49CE" w14:textId="02B64E15" w:rsidR="00CB5D05" w:rsidRPr="0060565A" w:rsidRDefault="00CB5D05" w:rsidP="00CB5D05">
      <w:pPr>
        <w:pStyle w:val="AFCorNBold"/>
        <w:rPr>
          <w:sz w:val="24"/>
          <w:szCs w:val="24"/>
          <w:lang w:eastAsia="zh-CN"/>
        </w:rPr>
      </w:pPr>
      <w:r w:rsidRPr="0060565A">
        <w:rPr>
          <w:rFonts w:hint="eastAsia"/>
          <w:sz w:val="24"/>
          <w:szCs w:val="24"/>
          <w:lang w:eastAsia="zh-CN"/>
        </w:rPr>
        <w:t>第六次会议</w:t>
      </w:r>
    </w:p>
    <w:p w14:paraId="52821E81" w14:textId="77777777" w:rsidR="00CB5D05" w:rsidRPr="0060565A" w:rsidRDefault="00CB5D05" w:rsidP="00CB5D05">
      <w:pPr>
        <w:pStyle w:val="AFCorNNormal"/>
        <w:rPr>
          <w:sz w:val="24"/>
          <w:szCs w:val="24"/>
          <w:lang w:eastAsia="zh-CN"/>
        </w:rPr>
      </w:pPr>
      <w:r w:rsidRPr="0060565A">
        <w:rPr>
          <w:rFonts w:hint="eastAsia"/>
          <w:snapToGrid w:val="0"/>
          <w:kern w:val="22"/>
          <w:sz w:val="24"/>
          <w:szCs w:val="24"/>
          <w:lang w:eastAsia="zh-CN"/>
        </w:rPr>
        <w:t>2026</w:t>
      </w:r>
      <w:r w:rsidRPr="0060565A">
        <w:rPr>
          <w:rFonts w:hint="eastAsia"/>
          <w:snapToGrid w:val="0"/>
          <w:kern w:val="22"/>
          <w:sz w:val="24"/>
          <w:szCs w:val="24"/>
          <w:lang w:eastAsia="zh-CN"/>
        </w:rPr>
        <w:t>年</w:t>
      </w:r>
      <w:r w:rsidRPr="0060565A">
        <w:rPr>
          <w:rFonts w:hint="eastAsia"/>
          <w:snapToGrid w:val="0"/>
          <w:kern w:val="22"/>
          <w:sz w:val="24"/>
          <w:szCs w:val="24"/>
          <w:lang w:eastAsia="zh-CN"/>
        </w:rPr>
        <w:t>2</w:t>
      </w:r>
      <w:r w:rsidRPr="0060565A">
        <w:rPr>
          <w:rFonts w:hint="eastAsia"/>
          <w:snapToGrid w:val="0"/>
          <w:kern w:val="22"/>
          <w:sz w:val="24"/>
          <w:szCs w:val="24"/>
          <w:lang w:eastAsia="zh-CN"/>
        </w:rPr>
        <w:t>月</w:t>
      </w:r>
      <w:r w:rsidRPr="0060565A">
        <w:rPr>
          <w:rFonts w:hint="eastAsia"/>
          <w:snapToGrid w:val="0"/>
          <w:kern w:val="22"/>
          <w:sz w:val="24"/>
          <w:szCs w:val="24"/>
          <w:lang w:eastAsia="zh-CN"/>
        </w:rPr>
        <w:t>16</w:t>
      </w:r>
      <w:r w:rsidRPr="0060565A">
        <w:rPr>
          <w:rFonts w:hint="eastAsia"/>
          <w:snapToGrid w:val="0"/>
          <w:kern w:val="22"/>
          <w:sz w:val="24"/>
          <w:szCs w:val="24"/>
          <w:lang w:eastAsia="zh-CN"/>
        </w:rPr>
        <w:t>日至</w:t>
      </w:r>
      <w:r w:rsidRPr="0060565A">
        <w:rPr>
          <w:rFonts w:hint="eastAsia"/>
          <w:snapToGrid w:val="0"/>
          <w:kern w:val="22"/>
          <w:sz w:val="24"/>
          <w:szCs w:val="24"/>
          <w:lang w:eastAsia="zh-CN"/>
        </w:rPr>
        <w:t>19</w:t>
      </w:r>
      <w:r w:rsidRPr="0060565A">
        <w:rPr>
          <w:rFonts w:hint="eastAsia"/>
          <w:snapToGrid w:val="0"/>
          <w:kern w:val="22"/>
          <w:sz w:val="24"/>
          <w:szCs w:val="24"/>
          <w:lang w:eastAsia="zh-CN"/>
        </w:rPr>
        <w:t>日，罗马</w:t>
      </w:r>
    </w:p>
    <w:p w14:paraId="64D91D51" w14:textId="77777777" w:rsidR="00CB5D05" w:rsidRPr="0060565A" w:rsidRDefault="00CB5D05" w:rsidP="00CB5D05">
      <w:pPr>
        <w:pStyle w:val="AFCorNNormal"/>
        <w:rPr>
          <w:sz w:val="24"/>
          <w:szCs w:val="24"/>
          <w:lang w:eastAsia="zh-CN"/>
        </w:rPr>
      </w:pPr>
      <w:r w:rsidRPr="0060565A">
        <w:rPr>
          <w:rFonts w:hint="eastAsia"/>
          <w:sz w:val="24"/>
          <w:szCs w:val="24"/>
          <w:lang w:eastAsia="zh-CN"/>
        </w:rPr>
        <w:t>临时议程</w:t>
      </w:r>
      <w:r w:rsidRPr="0060565A">
        <w:rPr>
          <w:rStyle w:val="FootnoteReference"/>
          <w:sz w:val="24"/>
          <w:szCs w:val="24"/>
          <w:lang w:eastAsia="zh-CN"/>
        </w:rPr>
        <w:footnoteReference w:customMarkFollows="1" w:id="1"/>
        <w:t>*</w:t>
      </w:r>
      <w:r w:rsidRPr="0060565A">
        <w:rPr>
          <w:rFonts w:hint="eastAsia"/>
          <w:sz w:val="24"/>
          <w:szCs w:val="24"/>
          <w:lang w:eastAsia="zh-CN"/>
        </w:rPr>
        <w:t>项目</w:t>
      </w:r>
      <w:r w:rsidRPr="0060565A">
        <w:rPr>
          <w:rFonts w:hint="eastAsia"/>
          <w:sz w:val="24"/>
          <w:szCs w:val="24"/>
          <w:lang w:eastAsia="zh-CN"/>
        </w:rPr>
        <w:t>1</w:t>
      </w:r>
      <w:r w:rsidRPr="0060565A">
        <w:rPr>
          <w:sz w:val="24"/>
          <w:szCs w:val="24"/>
          <w:lang w:eastAsia="zh-CN"/>
        </w:rPr>
        <w:t>0</w:t>
      </w:r>
    </w:p>
    <w:p w14:paraId="7846A030" w14:textId="1E00C18E" w:rsidR="00CB5D05" w:rsidRPr="0060565A" w:rsidRDefault="00CB5D05" w:rsidP="00CB5D05">
      <w:pPr>
        <w:pStyle w:val="AFCorNBold"/>
        <w:spacing w:after="120"/>
        <w:rPr>
          <w:sz w:val="24"/>
          <w:szCs w:val="24"/>
          <w:lang w:eastAsia="zh-CN"/>
        </w:rPr>
      </w:pPr>
      <w:r w:rsidRPr="0060565A">
        <w:rPr>
          <w:rFonts w:hint="eastAsia"/>
          <w:sz w:val="24"/>
          <w:szCs w:val="24"/>
          <w:lang w:eastAsia="zh-CN"/>
        </w:rPr>
        <w:t>行政和预算事项：</w:t>
      </w:r>
      <w:r w:rsidRPr="0060565A">
        <w:rPr>
          <w:sz w:val="24"/>
          <w:szCs w:val="24"/>
          <w:lang w:eastAsia="zh-CN"/>
        </w:rPr>
        <w:br/>
      </w:r>
      <w:r w:rsidRPr="0060565A">
        <w:rPr>
          <w:rFonts w:hint="eastAsia"/>
          <w:sz w:val="24"/>
          <w:szCs w:val="24"/>
          <w:lang w:eastAsia="zh-CN"/>
        </w:rPr>
        <w:t>秘书处职能审查</w:t>
      </w:r>
    </w:p>
    <w:p w14:paraId="55159854" w14:textId="1CF86D30" w:rsidR="00C9161D" w:rsidRPr="002D6D7C" w:rsidRDefault="003E068D" w:rsidP="00503397">
      <w:pPr>
        <w:pStyle w:val="CBDTitle"/>
        <w:spacing w:before="360"/>
        <w:rPr>
          <w:rFonts w:ascii="SimHei" w:eastAsia="SimHei" w:hAnsi="SimHei"/>
          <w:b w:val="0"/>
          <w:bCs/>
          <w:caps/>
          <w:lang w:eastAsia="zh-CN"/>
        </w:rPr>
      </w:pPr>
      <w:r w:rsidRPr="002D6D7C">
        <w:rPr>
          <w:rFonts w:ascii="SimHei" w:eastAsia="SimHei" w:hAnsi="SimHei" w:hint="eastAsia"/>
          <w:b w:val="0"/>
          <w:bCs/>
          <w:lang w:eastAsia="zh-CN"/>
        </w:rPr>
        <w:t>秘书处职能审查</w:t>
      </w:r>
      <w:r w:rsidR="00FB3450">
        <w:rPr>
          <w:rFonts w:ascii="SimHei" w:eastAsia="SimHei" w:hAnsi="SimHei" w:hint="eastAsia"/>
          <w:b w:val="0"/>
          <w:bCs/>
          <w:lang w:eastAsia="zh-CN"/>
        </w:rPr>
        <w:t xml:space="preserve"> </w:t>
      </w:r>
    </w:p>
    <w:p w14:paraId="5AFE7023" w14:textId="4F004156" w:rsidR="00766DF9" w:rsidRPr="00E423CB" w:rsidRDefault="003E068D" w:rsidP="00766DF9">
      <w:pPr>
        <w:pStyle w:val="CBDSubTitle"/>
        <w:rPr>
          <w:sz w:val="24"/>
          <w:szCs w:val="24"/>
          <w:lang w:eastAsia="zh-CN"/>
        </w:rPr>
      </w:pPr>
      <w:r w:rsidRPr="00E423CB">
        <w:rPr>
          <w:rFonts w:hint="eastAsia"/>
          <w:sz w:val="24"/>
          <w:szCs w:val="24"/>
          <w:lang w:eastAsia="zh-CN"/>
        </w:rPr>
        <w:t>秘书处的说明</w:t>
      </w:r>
    </w:p>
    <w:p w14:paraId="1AA39DCE" w14:textId="70668E82" w:rsidR="00766DF9" w:rsidRPr="00DD0CE4" w:rsidRDefault="00C052AB" w:rsidP="00DA0C94">
      <w:pPr>
        <w:pStyle w:val="CBDH1"/>
      </w:pPr>
      <w:r>
        <w:rPr>
          <w:rFonts w:hint="eastAsia"/>
          <w:lang w:eastAsia="zh-CN"/>
        </w:rPr>
        <w:t>一</w:t>
      </w:r>
      <w:r w:rsidR="00307D3F">
        <w:t>.</w:t>
      </w:r>
      <w:r w:rsidR="00307D3F">
        <w:tab/>
      </w:r>
      <w:r>
        <w:rPr>
          <w:rFonts w:hint="eastAsia"/>
          <w:lang w:eastAsia="zh-CN"/>
        </w:rPr>
        <w:t>背景</w:t>
      </w:r>
    </w:p>
    <w:p w14:paraId="1854E399" w14:textId="02D147AD" w:rsidR="00C111E5" w:rsidRPr="00E423CB" w:rsidRDefault="002F0C1C" w:rsidP="00BB07C7">
      <w:pPr>
        <w:pStyle w:val="CBDNormalNumber"/>
        <w:wordWrap w:val="0"/>
        <w:overflowPunct w:val="0"/>
        <w:rPr>
          <w:sz w:val="24"/>
          <w:szCs w:val="24"/>
          <w:lang w:eastAsia="zh-CN"/>
        </w:rPr>
      </w:pPr>
      <w:bookmarkStart w:id="1" w:name="OLE_LINK2"/>
      <w:bookmarkStart w:id="2" w:name="OLE_LINK3"/>
      <w:r w:rsidRPr="00E423CB">
        <w:rPr>
          <w:rFonts w:ascii="Segoe UI" w:hAnsi="Segoe UI" w:cs="Segoe UI"/>
          <w:color w:val="0D0D0D"/>
          <w:sz w:val="24"/>
          <w:szCs w:val="24"/>
          <w:shd w:val="clear" w:color="auto" w:fill="FFFFFF"/>
          <w:lang w:eastAsia="zh-CN"/>
        </w:rPr>
        <w:t>根据缔约方大会第</w:t>
      </w:r>
      <w:r w:rsidR="00CA5D5B">
        <w:fldChar w:fldCharType="begin"/>
      </w:r>
      <w:r w:rsidR="000F54D4">
        <w:rPr>
          <w:lang w:eastAsia="zh-CN"/>
        </w:rPr>
        <w:instrText>HYPERLINK "https://www.cbd.int/doc/decisions/cop-15/cop-15-dec-34-zh.pdf"</w:instrText>
      </w:r>
      <w:r w:rsidR="00CA5D5B">
        <w:fldChar w:fldCharType="separate"/>
      </w:r>
      <w:r w:rsidR="00CA5D5B" w:rsidRPr="00E423CB">
        <w:rPr>
          <w:rStyle w:val="Hyperlink"/>
          <w:sz w:val="24"/>
          <w:szCs w:val="24"/>
          <w:lang w:eastAsia="zh-CN"/>
        </w:rPr>
        <w:t>15</w:t>
      </w:r>
      <w:r w:rsidR="00CA5D5B" w:rsidRPr="00E423CB">
        <w:rPr>
          <w:rStyle w:val="Hyperlink"/>
          <w:sz w:val="24"/>
          <w:szCs w:val="24"/>
          <w:lang w:eastAsia="zh-CN"/>
        </w:rPr>
        <w:t>/34</w:t>
      </w:r>
      <w:r w:rsidR="00CA5D5B">
        <w:fldChar w:fldCharType="end"/>
      </w:r>
      <w:r w:rsidRPr="00E423CB">
        <w:rPr>
          <w:rFonts w:ascii="Segoe UI" w:hAnsi="Segoe UI" w:cs="Segoe UI"/>
          <w:color w:val="0D0D0D"/>
          <w:sz w:val="24"/>
          <w:szCs w:val="24"/>
          <w:shd w:val="clear" w:color="auto" w:fill="FFFFFF"/>
          <w:lang w:eastAsia="zh-CN"/>
        </w:rPr>
        <w:t>号决定第</w:t>
      </w:r>
      <w:r w:rsidRPr="00976C63">
        <w:rPr>
          <w:color w:val="0D0D0D"/>
          <w:sz w:val="24"/>
          <w:szCs w:val="24"/>
          <w:shd w:val="clear" w:color="auto" w:fill="FFFFFF"/>
          <w:lang w:eastAsia="zh-CN"/>
        </w:rPr>
        <w:t>35</w:t>
      </w:r>
      <w:r w:rsidRPr="00E423CB">
        <w:rPr>
          <w:rFonts w:ascii="Segoe UI" w:hAnsi="Segoe UI" w:cs="Segoe UI"/>
          <w:color w:val="0D0D0D"/>
          <w:sz w:val="24"/>
          <w:szCs w:val="24"/>
          <w:shd w:val="clear" w:color="auto" w:fill="FFFFFF"/>
          <w:lang w:eastAsia="zh-CN"/>
        </w:rPr>
        <w:t>段和第</w:t>
      </w:r>
      <w:r w:rsidR="00CA5D5B">
        <w:fldChar w:fldCharType="begin"/>
      </w:r>
      <w:r w:rsidR="000F54D4">
        <w:rPr>
          <w:lang w:eastAsia="zh-CN"/>
        </w:rPr>
        <w:instrText>HYPERLINK "https://www.cbd.int/doc/decisions/cop-16/cop-16-dec-28-zh.pdf"</w:instrText>
      </w:r>
      <w:r w:rsidR="00CA5D5B">
        <w:fldChar w:fldCharType="separate"/>
      </w:r>
      <w:r w:rsidR="00CA5D5B" w:rsidRPr="00E423CB">
        <w:rPr>
          <w:rStyle w:val="Hyperlink"/>
          <w:sz w:val="24"/>
          <w:szCs w:val="24"/>
          <w:lang w:eastAsia="zh-CN"/>
        </w:rPr>
        <w:t>16/28</w:t>
      </w:r>
      <w:r w:rsidR="00CA5D5B">
        <w:fldChar w:fldCharType="end"/>
      </w:r>
      <w:r w:rsidRPr="00E423CB">
        <w:rPr>
          <w:rFonts w:ascii="Segoe UI" w:hAnsi="Segoe UI" w:cs="Segoe UI"/>
          <w:color w:val="0D0D0D"/>
          <w:sz w:val="24"/>
          <w:szCs w:val="24"/>
          <w:shd w:val="clear" w:color="auto" w:fill="FFFFFF"/>
          <w:lang w:eastAsia="zh-CN"/>
        </w:rPr>
        <w:t>号决定第</w:t>
      </w:r>
      <w:r w:rsidRPr="00976C63">
        <w:rPr>
          <w:color w:val="0D0D0D"/>
          <w:sz w:val="24"/>
          <w:szCs w:val="24"/>
          <w:shd w:val="clear" w:color="auto" w:fill="FFFFFF"/>
          <w:lang w:eastAsia="zh-CN"/>
        </w:rPr>
        <w:t>11</w:t>
      </w:r>
      <w:r w:rsidRPr="00E423CB">
        <w:rPr>
          <w:rFonts w:ascii="Segoe UI" w:hAnsi="Segoe UI" w:cs="Segoe UI"/>
          <w:color w:val="0D0D0D"/>
          <w:sz w:val="24"/>
          <w:szCs w:val="24"/>
          <w:shd w:val="clear" w:color="auto" w:fill="FFFFFF"/>
          <w:lang w:eastAsia="zh-CN"/>
        </w:rPr>
        <w:t>段的</w:t>
      </w:r>
      <w:r w:rsidR="004C6E51" w:rsidRPr="00E423CB">
        <w:rPr>
          <w:rFonts w:ascii="Segoe UI" w:hAnsi="Segoe UI" w:cs="Segoe UI" w:hint="eastAsia"/>
          <w:color w:val="0D0D0D"/>
          <w:sz w:val="24"/>
          <w:szCs w:val="24"/>
          <w:shd w:val="clear" w:color="auto" w:fill="FFFFFF"/>
          <w:lang w:eastAsia="zh-CN"/>
        </w:rPr>
        <w:t>请</w:t>
      </w:r>
      <w:r w:rsidRPr="00E423CB">
        <w:rPr>
          <w:rFonts w:ascii="Segoe UI" w:hAnsi="Segoe UI" w:cs="Segoe UI"/>
          <w:color w:val="0D0D0D"/>
          <w:sz w:val="24"/>
          <w:szCs w:val="24"/>
          <w:shd w:val="clear" w:color="auto" w:fill="FFFFFF"/>
          <w:lang w:eastAsia="zh-CN"/>
        </w:rPr>
        <w:t>求，秘书处</w:t>
      </w:r>
      <w:r w:rsidR="00642AF4" w:rsidRPr="00E423CB">
        <w:rPr>
          <w:rFonts w:ascii="Segoe UI" w:hAnsi="Segoe UI" w:cs="Segoe UI" w:hint="eastAsia"/>
          <w:color w:val="0D0D0D"/>
          <w:sz w:val="24"/>
          <w:szCs w:val="24"/>
          <w:shd w:val="clear" w:color="auto" w:fill="FFFFFF"/>
          <w:lang w:eastAsia="zh-CN"/>
        </w:rPr>
        <w:t>在</w:t>
      </w:r>
      <w:r w:rsidR="007B7701" w:rsidRPr="00E423CB">
        <w:rPr>
          <w:rFonts w:ascii="Segoe UI" w:hAnsi="Segoe UI" w:cs="Segoe UI" w:hint="eastAsia"/>
          <w:color w:val="0D0D0D"/>
          <w:sz w:val="24"/>
          <w:szCs w:val="24"/>
          <w:shd w:val="clear" w:color="auto" w:fill="FFFFFF"/>
          <w:lang w:eastAsia="zh-CN"/>
        </w:rPr>
        <w:t>咨询</w:t>
      </w:r>
      <w:r w:rsidRPr="00E423CB">
        <w:rPr>
          <w:rFonts w:ascii="Segoe UI" w:hAnsi="Segoe UI" w:cs="Segoe UI"/>
          <w:color w:val="0D0D0D"/>
          <w:sz w:val="24"/>
          <w:szCs w:val="24"/>
          <w:shd w:val="clear" w:color="auto" w:fill="FFFFFF"/>
          <w:lang w:eastAsia="zh-CN"/>
        </w:rPr>
        <w:t>联合国环境规划署执行主任</w:t>
      </w:r>
      <w:r w:rsidR="00642AF4" w:rsidRPr="00E423CB">
        <w:rPr>
          <w:rFonts w:ascii="Segoe UI" w:hAnsi="Segoe UI" w:cs="Segoe UI" w:hint="eastAsia"/>
          <w:color w:val="0D0D0D"/>
          <w:sz w:val="24"/>
          <w:szCs w:val="24"/>
          <w:shd w:val="clear" w:color="auto" w:fill="FFFFFF"/>
          <w:lang w:eastAsia="zh-CN"/>
        </w:rPr>
        <w:t>后</w:t>
      </w:r>
      <w:r w:rsidRPr="00E423CB">
        <w:rPr>
          <w:rFonts w:ascii="Segoe UI" w:hAnsi="Segoe UI" w:cs="Segoe UI"/>
          <w:color w:val="0D0D0D"/>
          <w:sz w:val="24"/>
          <w:szCs w:val="24"/>
          <w:shd w:val="clear" w:color="auto" w:fill="FFFFFF"/>
          <w:lang w:eastAsia="zh-CN"/>
        </w:rPr>
        <w:t>，</w:t>
      </w:r>
      <w:r w:rsidR="00642AF4" w:rsidRPr="00E423CB">
        <w:rPr>
          <w:rFonts w:ascii="Segoe UI" w:hAnsi="Segoe UI" w:cs="Segoe UI"/>
          <w:color w:val="0D0D0D"/>
          <w:sz w:val="24"/>
          <w:szCs w:val="24"/>
          <w:shd w:val="clear" w:color="auto" w:fill="FFFFFF"/>
          <w:lang w:eastAsia="zh-CN"/>
        </w:rPr>
        <w:t>组织对其结构</w:t>
      </w:r>
      <w:r w:rsidR="00642AF4" w:rsidRPr="00E423CB">
        <w:rPr>
          <w:rFonts w:ascii="Segoe UI" w:hAnsi="Segoe UI" w:cs="Segoe UI" w:hint="eastAsia"/>
          <w:color w:val="0D0D0D"/>
          <w:sz w:val="24"/>
          <w:szCs w:val="24"/>
          <w:shd w:val="clear" w:color="auto" w:fill="FFFFFF"/>
          <w:lang w:eastAsia="zh-CN"/>
        </w:rPr>
        <w:t>进行</w:t>
      </w:r>
      <w:r w:rsidR="00642AF4" w:rsidRPr="00E423CB">
        <w:rPr>
          <w:rFonts w:ascii="Segoe UI" w:hAnsi="Segoe UI" w:cs="Segoe UI"/>
          <w:color w:val="0D0D0D"/>
          <w:sz w:val="24"/>
          <w:szCs w:val="24"/>
          <w:shd w:val="clear" w:color="auto" w:fill="FFFFFF"/>
          <w:lang w:eastAsia="zh-CN"/>
        </w:rPr>
        <w:t>了一次外部深入职能审查</w:t>
      </w:r>
      <w:r w:rsidR="00642AF4" w:rsidRPr="00E423CB">
        <w:rPr>
          <w:rFonts w:ascii="Segoe UI" w:hAnsi="Segoe UI" w:cs="Segoe UI" w:hint="eastAsia"/>
          <w:color w:val="0D0D0D"/>
          <w:sz w:val="24"/>
          <w:szCs w:val="24"/>
          <w:shd w:val="clear" w:color="auto" w:fill="FFFFFF"/>
          <w:lang w:eastAsia="zh-CN"/>
        </w:rPr>
        <w:t>，同时</w:t>
      </w:r>
      <w:r w:rsidRPr="00E423CB">
        <w:rPr>
          <w:rFonts w:ascii="Segoe UI" w:hAnsi="Segoe UI" w:cs="Segoe UI"/>
          <w:color w:val="0D0D0D"/>
          <w:sz w:val="24"/>
          <w:szCs w:val="24"/>
          <w:shd w:val="clear" w:color="auto" w:fill="FFFFFF"/>
          <w:lang w:eastAsia="zh-CN"/>
        </w:rPr>
        <w:t>考虑到</w:t>
      </w:r>
      <w:hyperlink r:id="rId15" w:history="1">
        <w:r w:rsidR="00642AF4" w:rsidRPr="00E423CB">
          <w:rPr>
            <w:rStyle w:val="Hyperlink"/>
            <w:sz w:val="24"/>
            <w:szCs w:val="24"/>
            <w:lang w:eastAsia="zh-CN"/>
          </w:rPr>
          <w:t>CBD/COP/16/4/Add.2</w:t>
        </w:r>
      </w:hyperlink>
      <w:r w:rsidR="00642AF4" w:rsidRPr="00E423CB">
        <w:rPr>
          <w:sz w:val="24"/>
          <w:szCs w:val="24"/>
          <w:lang w:eastAsia="zh-CN"/>
        </w:rPr>
        <w:t>-</w:t>
      </w:r>
      <w:hyperlink r:id="rId16" w:history="1">
        <w:r w:rsidR="00642AF4" w:rsidRPr="00E423CB">
          <w:rPr>
            <w:rStyle w:val="Hyperlink"/>
            <w:sz w:val="24"/>
            <w:szCs w:val="24"/>
            <w:lang w:eastAsia="zh-CN"/>
          </w:rPr>
          <w:t>CBD/CP/MOP/11/5/Add.2</w:t>
        </w:r>
      </w:hyperlink>
      <w:r w:rsidR="00642AF4" w:rsidRPr="00E423CB">
        <w:rPr>
          <w:sz w:val="24"/>
          <w:szCs w:val="24"/>
          <w:lang w:eastAsia="zh-CN"/>
        </w:rPr>
        <w:t>-</w:t>
      </w:r>
      <w:hyperlink r:id="rId17" w:history="1">
        <w:r w:rsidR="00642AF4" w:rsidRPr="00E423CB">
          <w:rPr>
            <w:rStyle w:val="Hyperlink"/>
            <w:sz w:val="24"/>
            <w:szCs w:val="24"/>
            <w:lang w:eastAsia="zh-CN"/>
          </w:rPr>
          <w:t>CBD/NP/MOP/5/5/Add.2</w:t>
        </w:r>
      </w:hyperlink>
      <w:r w:rsidRPr="00E423CB">
        <w:rPr>
          <w:rFonts w:ascii="Segoe UI" w:hAnsi="Segoe UI" w:cs="Segoe UI"/>
          <w:color w:val="0D0D0D"/>
          <w:sz w:val="24"/>
          <w:szCs w:val="24"/>
          <w:shd w:val="clear" w:color="auto" w:fill="FFFFFF"/>
          <w:lang w:eastAsia="zh-CN"/>
        </w:rPr>
        <w:t>号文件</w:t>
      </w:r>
      <w:r w:rsidR="004C6E51" w:rsidRPr="00E423CB">
        <w:rPr>
          <w:rFonts w:ascii="Segoe UI" w:hAnsi="Segoe UI" w:cs="Segoe UI" w:hint="eastAsia"/>
          <w:color w:val="0D0D0D"/>
          <w:sz w:val="24"/>
          <w:szCs w:val="24"/>
          <w:shd w:val="clear" w:color="auto" w:fill="FFFFFF"/>
          <w:lang w:eastAsia="zh-CN"/>
        </w:rPr>
        <w:t>所载</w:t>
      </w:r>
      <w:r w:rsidRPr="00E423CB">
        <w:rPr>
          <w:rFonts w:ascii="Segoe UI" w:hAnsi="Segoe UI" w:cs="Segoe UI"/>
          <w:color w:val="0D0D0D"/>
          <w:sz w:val="24"/>
          <w:szCs w:val="24"/>
          <w:shd w:val="clear" w:color="auto" w:fill="FFFFFF"/>
          <w:lang w:eastAsia="zh-CN"/>
        </w:rPr>
        <w:t>的范围界定报告。</w:t>
      </w:r>
    </w:p>
    <w:bookmarkEnd w:id="1"/>
    <w:bookmarkEnd w:id="2"/>
    <w:p w14:paraId="1E449661" w14:textId="370E08FF" w:rsidR="00503D21" w:rsidRPr="00E423CB" w:rsidRDefault="002F0C1C" w:rsidP="00E423CB">
      <w:pPr>
        <w:pStyle w:val="CBDNormalNumber"/>
        <w:overflowPunct w:val="0"/>
        <w:rPr>
          <w:sz w:val="24"/>
          <w:szCs w:val="24"/>
          <w:lang w:eastAsia="zh-CN"/>
        </w:rPr>
      </w:pPr>
      <w:r w:rsidRPr="00E423CB">
        <w:rPr>
          <w:rFonts w:hint="eastAsia"/>
          <w:sz w:val="24"/>
          <w:szCs w:val="24"/>
          <w:lang w:eastAsia="zh-CN"/>
        </w:rPr>
        <w:t>此次职能审查由联合国开发计划署（</w:t>
      </w:r>
      <w:r w:rsidR="00642AF4" w:rsidRPr="00E423CB">
        <w:rPr>
          <w:rFonts w:hint="eastAsia"/>
          <w:sz w:val="24"/>
          <w:szCs w:val="24"/>
          <w:lang w:eastAsia="zh-CN"/>
        </w:rPr>
        <w:t>开发署</w:t>
      </w:r>
      <w:r w:rsidRPr="00E423CB">
        <w:rPr>
          <w:rFonts w:hint="eastAsia"/>
          <w:sz w:val="24"/>
          <w:szCs w:val="24"/>
          <w:lang w:eastAsia="zh-CN"/>
        </w:rPr>
        <w:t>）管理咨询</w:t>
      </w:r>
      <w:r w:rsidR="00070D74" w:rsidRPr="00E423CB">
        <w:rPr>
          <w:rFonts w:hint="eastAsia"/>
          <w:sz w:val="24"/>
          <w:szCs w:val="24"/>
          <w:lang w:eastAsia="zh-CN"/>
        </w:rPr>
        <w:t>小组</w:t>
      </w:r>
      <w:r w:rsidRPr="00E423CB">
        <w:rPr>
          <w:rFonts w:hint="eastAsia"/>
          <w:sz w:val="24"/>
          <w:szCs w:val="24"/>
          <w:lang w:eastAsia="zh-CN"/>
        </w:rPr>
        <w:t>负责开展，</w:t>
      </w:r>
      <w:r w:rsidR="00070D74" w:rsidRPr="00E423CB">
        <w:rPr>
          <w:rStyle w:val="FootnoteReference"/>
          <w:sz w:val="24"/>
          <w:szCs w:val="24"/>
        </w:rPr>
        <w:footnoteReference w:id="2"/>
      </w:r>
      <w:r w:rsidR="0060565A">
        <w:rPr>
          <w:sz w:val="24"/>
          <w:szCs w:val="24"/>
          <w:lang w:val="en-US" w:eastAsia="zh-CN"/>
        </w:rPr>
        <w:t xml:space="preserve"> </w:t>
      </w:r>
      <w:r w:rsidRPr="00E423CB">
        <w:rPr>
          <w:rFonts w:hint="eastAsia"/>
          <w:sz w:val="24"/>
          <w:szCs w:val="24"/>
          <w:lang w:eastAsia="zh-CN"/>
        </w:rPr>
        <w:t>重点评估秘书处是否</w:t>
      </w:r>
      <w:r w:rsidR="007562F3" w:rsidRPr="00E423CB">
        <w:rPr>
          <w:rFonts w:hint="eastAsia"/>
          <w:sz w:val="24"/>
          <w:szCs w:val="24"/>
          <w:lang w:eastAsia="zh-CN"/>
        </w:rPr>
        <w:t>结构</w:t>
      </w:r>
      <w:r w:rsidRPr="00E423CB">
        <w:rPr>
          <w:rFonts w:hint="eastAsia"/>
          <w:sz w:val="24"/>
          <w:szCs w:val="24"/>
          <w:lang w:eastAsia="zh-CN"/>
        </w:rPr>
        <w:t>合理和</w:t>
      </w:r>
      <w:r w:rsidR="007562F3" w:rsidRPr="00E423CB">
        <w:rPr>
          <w:rFonts w:hint="eastAsia"/>
          <w:sz w:val="24"/>
          <w:szCs w:val="24"/>
          <w:lang w:eastAsia="zh-CN"/>
        </w:rPr>
        <w:t>资源</w:t>
      </w:r>
      <w:r w:rsidRPr="00E423CB">
        <w:rPr>
          <w:rFonts w:hint="eastAsia"/>
          <w:sz w:val="24"/>
          <w:szCs w:val="24"/>
          <w:lang w:eastAsia="zh-CN"/>
        </w:rPr>
        <w:t>充足，</w:t>
      </w:r>
      <w:r w:rsidR="007562F3" w:rsidRPr="00E423CB">
        <w:rPr>
          <w:rFonts w:hint="eastAsia"/>
          <w:sz w:val="24"/>
          <w:szCs w:val="24"/>
          <w:lang w:eastAsia="zh-CN"/>
        </w:rPr>
        <w:t>能够</w:t>
      </w:r>
      <w:r w:rsidRPr="00E423CB">
        <w:rPr>
          <w:rFonts w:hint="eastAsia"/>
          <w:sz w:val="24"/>
          <w:szCs w:val="24"/>
          <w:lang w:eastAsia="zh-CN"/>
        </w:rPr>
        <w:t>有效履行其职能，</w:t>
      </w:r>
      <w:r w:rsidR="00070D74" w:rsidRPr="00E423CB">
        <w:rPr>
          <w:rStyle w:val="FootnoteReference"/>
          <w:rFonts w:asciiTheme="majorBidi" w:hAnsiTheme="majorBidi"/>
          <w:sz w:val="24"/>
          <w:szCs w:val="24"/>
        </w:rPr>
        <w:footnoteReference w:id="3"/>
      </w:r>
      <w:r w:rsidR="0060565A">
        <w:rPr>
          <w:sz w:val="24"/>
          <w:szCs w:val="24"/>
          <w:lang w:val="en-US" w:eastAsia="zh-CN"/>
        </w:rPr>
        <w:t xml:space="preserve"> </w:t>
      </w:r>
      <w:r w:rsidRPr="00E423CB">
        <w:rPr>
          <w:rFonts w:hint="eastAsia"/>
          <w:sz w:val="24"/>
          <w:szCs w:val="24"/>
          <w:lang w:eastAsia="zh-CN"/>
        </w:rPr>
        <w:t>特别是为《公约》及其</w:t>
      </w:r>
      <w:r w:rsidR="00070D74" w:rsidRPr="00E423CB">
        <w:rPr>
          <w:rFonts w:hint="eastAsia"/>
          <w:sz w:val="24"/>
          <w:szCs w:val="24"/>
          <w:lang w:eastAsia="zh-CN"/>
        </w:rPr>
        <w:t>各项</w:t>
      </w:r>
      <w:r w:rsidRPr="00E423CB">
        <w:rPr>
          <w:rFonts w:hint="eastAsia"/>
          <w:sz w:val="24"/>
          <w:szCs w:val="24"/>
          <w:lang w:eastAsia="zh-CN"/>
        </w:rPr>
        <w:t>议定书项下</w:t>
      </w:r>
      <w:r w:rsidR="007562F3" w:rsidRPr="00E423CB">
        <w:rPr>
          <w:rFonts w:hint="eastAsia"/>
          <w:sz w:val="24"/>
          <w:szCs w:val="24"/>
          <w:lang w:eastAsia="zh-CN"/>
        </w:rPr>
        <w:t>召集</w:t>
      </w:r>
      <w:r w:rsidRPr="00E423CB">
        <w:rPr>
          <w:rFonts w:hint="eastAsia"/>
          <w:sz w:val="24"/>
          <w:szCs w:val="24"/>
          <w:lang w:eastAsia="zh-CN"/>
        </w:rPr>
        <w:t>的会议提供服务，以及支持《昆明</w:t>
      </w:r>
      <w:r w:rsidRPr="00E423CB">
        <w:rPr>
          <w:rFonts w:hint="eastAsia"/>
          <w:sz w:val="24"/>
          <w:szCs w:val="24"/>
          <w:lang w:eastAsia="zh-CN"/>
        </w:rPr>
        <w:t>-</w:t>
      </w:r>
      <w:r w:rsidRPr="00E423CB">
        <w:rPr>
          <w:rFonts w:hint="eastAsia"/>
          <w:sz w:val="24"/>
          <w:szCs w:val="24"/>
          <w:lang w:eastAsia="zh-CN"/>
        </w:rPr>
        <w:t>蒙特利尔全球生物多样性框架》的实施；若</w:t>
      </w:r>
      <w:r w:rsidR="00601564" w:rsidRPr="00E423CB">
        <w:rPr>
          <w:rFonts w:hint="eastAsia"/>
          <w:sz w:val="24"/>
          <w:szCs w:val="24"/>
          <w:lang w:eastAsia="zh-CN"/>
        </w:rPr>
        <w:t>并非如此</w:t>
      </w:r>
      <w:r w:rsidRPr="00E423CB">
        <w:rPr>
          <w:rFonts w:hint="eastAsia"/>
          <w:sz w:val="24"/>
          <w:szCs w:val="24"/>
          <w:lang w:eastAsia="zh-CN"/>
        </w:rPr>
        <w:t>，则需做出哪些改变以达成上述目标。</w:t>
      </w:r>
      <w:r w:rsidR="001152DF" w:rsidRPr="00E423CB">
        <w:rPr>
          <w:rFonts w:hint="eastAsia"/>
          <w:sz w:val="24"/>
          <w:szCs w:val="24"/>
          <w:lang w:eastAsia="zh-CN"/>
        </w:rPr>
        <w:t>审查期间随时向</w:t>
      </w:r>
      <w:r w:rsidRPr="00E423CB">
        <w:rPr>
          <w:rFonts w:hint="eastAsia"/>
          <w:sz w:val="24"/>
          <w:szCs w:val="24"/>
          <w:lang w:eastAsia="zh-CN"/>
        </w:rPr>
        <w:t>缔约方大会主席团</w:t>
      </w:r>
      <w:r w:rsidR="001152DF" w:rsidRPr="00E423CB">
        <w:rPr>
          <w:rFonts w:hint="eastAsia"/>
          <w:sz w:val="24"/>
          <w:szCs w:val="24"/>
          <w:lang w:eastAsia="zh-CN"/>
        </w:rPr>
        <w:t>通报</w:t>
      </w:r>
      <w:r w:rsidRPr="00E423CB">
        <w:rPr>
          <w:rFonts w:hint="eastAsia"/>
          <w:sz w:val="24"/>
          <w:szCs w:val="24"/>
          <w:lang w:eastAsia="zh-CN"/>
        </w:rPr>
        <w:t>进展情况，包括开发署管理咨询</w:t>
      </w:r>
      <w:r w:rsidR="00965EDF" w:rsidRPr="00E423CB">
        <w:rPr>
          <w:rFonts w:hint="eastAsia"/>
          <w:sz w:val="24"/>
          <w:szCs w:val="24"/>
          <w:lang w:eastAsia="zh-CN"/>
        </w:rPr>
        <w:t>小组</w:t>
      </w:r>
      <w:r w:rsidRPr="00E423CB">
        <w:rPr>
          <w:rFonts w:hint="eastAsia"/>
          <w:sz w:val="24"/>
          <w:szCs w:val="24"/>
          <w:lang w:eastAsia="zh-CN"/>
        </w:rPr>
        <w:t>向主席团成员提供最新</w:t>
      </w:r>
      <w:r w:rsidR="0088743A" w:rsidRPr="00E423CB">
        <w:rPr>
          <w:rFonts w:hint="eastAsia"/>
          <w:sz w:val="24"/>
          <w:szCs w:val="24"/>
          <w:lang w:eastAsia="zh-CN"/>
        </w:rPr>
        <w:t>情况</w:t>
      </w:r>
      <w:r w:rsidRPr="00E423CB">
        <w:rPr>
          <w:rFonts w:hint="eastAsia"/>
          <w:sz w:val="24"/>
          <w:szCs w:val="24"/>
          <w:lang w:eastAsia="zh-CN"/>
        </w:rPr>
        <w:t>，并开展在线调查。</w:t>
      </w:r>
    </w:p>
    <w:p w14:paraId="5C81BB84" w14:textId="2159E0A6" w:rsidR="007A3B5B" w:rsidRPr="00E423CB" w:rsidRDefault="006B10C1" w:rsidP="00E423CB">
      <w:pPr>
        <w:pStyle w:val="CBDNormalNumber"/>
        <w:overflowPunct w:val="0"/>
        <w:rPr>
          <w:sz w:val="24"/>
          <w:szCs w:val="24"/>
          <w:lang w:eastAsia="zh-CN"/>
        </w:rPr>
      </w:pPr>
      <w:r w:rsidRPr="00E423CB">
        <w:rPr>
          <w:rFonts w:hint="eastAsia"/>
          <w:sz w:val="24"/>
          <w:szCs w:val="24"/>
          <w:lang w:eastAsia="zh-CN"/>
        </w:rPr>
        <w:t>开发署</w:t>
      </w:r>
      <w:r w:rsidR="002F0C1C" w:rsidRPr="00E423CB">
        <w:rPr>
          <w:rFonts w:hint="eastAsia"/>
          <w:sz w:val="24"/>
          <w:szCs w:val="24"/>
          <w:lang w:eastAsia="zh-CN"/>
        </w:rPr>
        <w:t>管理咨询</w:t>
      </w:r>
      <w:r w:rsidRPr="00E423CB">
        <w:rPr>
          <w:rFonts w:hint="eastAsia"/>
          <w:sz w:val="24"/>
          <w:szCs w:val="24"/>
          <w:lang w:eastAsia="zh-CN"/>
        </w:rPr>
        <w:t>小组</w:t>
      </w:r>
      <w:r w:rsidR="002F0C1C" w:rsidRPr="00E423CB">
        <w:rPr>
          <w:rFonts w:hint="eastAsia"/>
          <w:sz w:val="24"/>
          <w:szCs w:val="24"/>
          <w:lang w:eastAsia="zh-CN"/>
        </w:rPr>
        <w:t>编写的职能审查报告</w:t>
      </w:r>
      <w:r w:rsidR="00215894" w:rsidRPr="00E423CB">
        <w:rPr>
          <w:rFonts w:hint="eastAsia"/>
          <w:sz w:val="24"/>
          <w:szCs w:val="24"/>
          <w:lang w:eastAsia="zh-CN"/>
        </w:rPr>
        <w:t>的</w:t>
      </w:r>
      <w:r w:rsidR="002F0C1C" w:rsidRPr="00E423CB">
        <w:rPr>
          <w:rFonts w:hint="eastAsia"/>
          <w:sz w:val="24"/>
          <w:szCs w:val="24"/>
          <w:lang w:eastAsia="zh-CN"/>
        </w:rPr>
        <w:t>执行摘要已作为附件一附于本说明之后，其形式与秘书处收到的原文一致，供</w:t>
      </w:r>
      <w:r w:rsidR="000F3A13" w:rsidRPr="00E423CB">
        <w:rPr>
          <w:rFonts w:hint="eastAsia"/>
          <w:sz w:val="24"/>
          <w:szCs w:val="24"/>
          <w:lang w:eastAsia="zh-CN"/>
        </w:rPr>
        <w:t>执行</w:t>
      </w:r>
      <w:r w:rsidR="002F0C1C" w:rsidRPr="00E423CB">
        <w:rPr>
          <w:rFonts w:hint="eastAsia"/>
          <w:sz w:val="24"/>
          <w:szCs w:val="24"/>
          <w:lang w:eastAsia="zh-CN"/>
        </w:rPr>
        <w:t>问题附属机构</w:t>
      </w:r>
      <w:r w:rsidRPr="00E423CB">
        <w:rPr>
          <w:rFonts w:hint="eastAsia"/>
          <w:sz w:val="24"/>
          <w:szCs w:val="24"/>
          <w:lang w:eastAsia="zh-CN"/>
        </w:rPr>
        <w:t>审查</w:t>
      </w:r>
      <w:r w:rsidR="002F0C1C" w:rsidRPr="00E423CB">
        <w:rPr>
          <w:rFonts w:hint="eastAsia"/>
          <w:sz w:val="24"/>
          <w:szCs w:val="24"/>
          <w:lang w:eastAsia="zh-CN"/>
        </w:rPr>
        <w:t>；完整报告</w:t>
      </w:r>
      <w:r w:rsidR="00A1267C" w:rsidRPr="00E423CB">
        <w:rPr>
          <w:rFonts w:hint="eastAsia"/>
          <w:sz w:val="24"/>
          <w:szCs w:val="24"/>
          <w:lang w:eastAsia="zh-CN"/>
        </w:rPr>
        <w:t>则</w:t>
      </w:r>
      <w:r w:rsidR="002F0C1C" w:rsidRPr="00E423CB">
        <w:rPr>
          <w:rFonts w:hint="eastAsia"/>
          <w:sz w:val="24"/>
          <w:szCs w:val="24"/>
          <w:lang w:eastAsia="zh-CN"/>
        </w:rPr>
        <w:t>将作为</w:t>
      </w:r>
      <w:r w:rsidR="00215894" w:rsidRPr="00E423CB">
        <w:rPr>
          <w:rStyle w:val="Hyperlink"/>
          <w:sz w:val="24"/>
          <w:szCs w:val="24"/>
          <w:lang w:eastAsia="zh-CN"/>
        </w:rPr>
        <w:t>CBD/SBI/6/INF/12</w:t>
      </w:r>
      <w:r w:rsidR="002F0C1C" w:rsidRPr="00E423CB">
        <w:rPr>
          <w:rFonts w:hint="eastAsia"/>
          <w:sz w:val="24"/>
          <w:szCs w:val="24"/>
          <w:lang w:eastAsia="zh-CN"/>
        </w:rPr>
        <w:t>号文件提供。</w:t>
      </w:r>
      <w:r w:rsidR="002A66FA" w:rsidRPr="00E423CB">
        <w:rPr>
          <w:rStyle w:val="FootnoteReference"/>
          <w:sz w:val="24"/>
          <w:szCs w:val="24"/>
        </w:rPr>
        <w:footnoteReference w:id="4"/>
      </w:r>
    </w:p>
    <w:p w14:paraId="705393B5" w14:textId="2D75D3BE" w:rsidR="0075344A" w:rsidRPr="00DD0CE4" w:rsidRDefault="00215894" w:rsidP="00E423CB">
      <w:pPr>
        <w:pStyle w:val="CBDH1"/>
        <w:overflowPunct w:val="0"/>
      </w:pPr>
      <w:r>
        <w:rPr>
          <w:rFonts w:hint="eastAsia"/>
          <w:lang w:eastAsia="zh-CN"/>
        </w:rPr>
        <w:lastRenderedPageBreak/>
        <w:t>二</w:t>
      </w:r>
      <w:r w:rsidR="00307D3F">
        <w:t>.</w:t>
      </w:r>
      <w:r w:rsidR="00307D3F">
        <w:tab/>
      </w:r>
      <w:r>
        <w:rPr>
          <w:rFonts w:hint="eastAsia"/>
          <w:lang w:eastAsia="zh-CN"/>
        </w:rPr>
        <w:t>前进的方向</w:t>
      </w:r>
    </w:p>
    <w:p w14:paraId="7E8C97B4" w14:textId="279E0251" w:rsidR="00295494" w:rsidRPr="00E423CB" w:rsidRDefault="002F0C1C" w:rsidP="00E423CB">
      <w:pPr>
        <w:pStyle w:val="CBDNormalNumber"/>
        <w:overflowPunct w:val="0"/>
        <w:rPr>
          <w:sz w:val="24"/>
          <w:szCs w:val="24"/>
          <w:lang w:eastAsia="zh-CN"/>
        </w:rPr>
      </w:pPr>
      <w:bookmarkStart w:id="3" w:name="OLE_LINK6"/>
      <w:r w:rsidRPr="00E423CB">
        <w:rPr>
          <w:rFonts w:hint="eastAsia"/>
          <w:sz w:val="24"/>
          <w:szCs w:val="24"/>
          <w:lang w:eastAsia="zh-CN"/>
        </w:rPr>
        <w:t>执行秘书欢迎开发署管理咨询</w:t>
      </w:r>
      <w:r w:rsidR="00156ACC" w:rsidRPr="00E423CB">
        <w:rPr>
          <w:rFonts w:hint="eastAsia"/>
          <w:sz w:val="24"/>
          <w:szCs w:val="24"/>
          <w:lang w:eastAsia="zh-CN"/>
        </w:rPr>
        <w:t>小组</w:t>
      </w:r>
      <w:r w:rsidRPr="00E423CB">
        <w:rPr>
          <w:rFonts w:hint="eastAsia"/>
          <w:sz w:val="24"/>
          <w:szCs w:val="24"/>
          <w:lang w:eastAsia="zh-CN"/>
        </w:rPr>
        <w:t>所</w:t>
      </w:r>
      <w:r w:rsidR="00E507E2" w:rsidRPr="00E423CB">
        <w:rPr>
          <w:rFonts w:hint="eastAsia"/>
          <w:sz w:val="24"/>
          <w:szCs w:val="24"/>
          <w:lang w:eastAsia="zh-CN"/>
        </w:rPr>
        <w:t>作</w:t>
      </w:r>
      <w:r w:rsidRPr="00E423CB">
        <w:rPr>
          <w:rFonts w:hint="eastAsia"/>
          <w:sz w:val="24"/>
          <w:szCs w:val="24"/>
          <w:lang w:eastAsia="zh-CN"/>
        </w:rPr>
        <w:t>的分析，并对各缔约方促成此次职能审查表示感谢。此次审查为提升秘书处作为适任实体，依照《公约》第</w:t>
      </w:r>
      <w:r w:rsidRPr="00E423CB">
        <w:rPr>
          <w:rFonts w:hint="eastAsia"/>
          <w:sz w:val="24"/>
          <w:szCs w:val="24"/>
          <w:lang w:eastAsia="zh-CN"/>
        </w:rPr>
        <w:t>24</w:t>
      </w:r>
      <w:r w:rsidRPr="00E423CB">
        <w:rPr>
          <w:rFonts w:hint="eastAsia"/>
          <w:sz w:val="24"/>
          <w:szCs w:val="24"/>
          <w:lang w:eastAsia="zh-CN"/>
        </w:rPr>
        <w:t>条、《卡塔赫纳生物安全议定书》第</w:t>
      </w:r>
      <w:r w:rsidRPr="00E423CB">
        <w:rPr>
          <w:rFonts w:hint="eastAsia"/>
          <w:sz w:val="24"/>
          <w:szCs w:val="24"/>
          <w:lang w:eastAsia="zh-CN"/>
        </w:rPr>
        <w:t>31</w:t>
      </w:r>
      <w:r w:rsidRPr="00E423CB">
        <w:rPr>
          <w:rFonts w:hint="eastAsia"/>
          <w:sz w:val="24"/>
          <w:szCs w:val="24"/>
          <w:lang w:eastAsia="zh-CN"/>
        </w:rPr>
        <w:t>条以及《</w:t>
      </w:r>
      <w:r w:rsidR="0083068D" w:rsidRPr="00E423CB">
        <w:rPr>
          <w:rFonts w:hint="eastAsia"/>
          <w:sz w:val="24"/>
          <w:szCs w:val="24"/>
          <w:lang w:eastAsia="zh-CN"/>
        </w:rPr>
        <w:t>关于获取遗传资源和公正和公平分享其利用所产生惠益的名古屋议定书</w:t>
      </w:r>
      <w:r w:rsidRPr="00E423CB">
        <w:rPr>
          <w:rFonts w:hint="eastAsia"/>
          <w:sz w:val="24"/>
          <w:szCs w:val="24"/>
          <w:lang w:eastAsia="zh-CN"/>
        </w:rPr>
        <w:t>》第</w:t>
      </w:r>
      <w:r w:rsidRPr="00E423CB">
        <w:rPr>
          <w:rFonts w:hint="eastAsia"/>
          <w:sz w:val="24"/>
          <w:szCs w:val="24"/>
          <w:lang w:eastAsia="zh-CN"/>
        </w:rPr>
        <w:t>28</w:t>
      </w:r>
      <w:r w:rsidRPr="00E423CB">
        <w:rPr>
          <w:rFonts w:hint="eastAsia"/>
          <w:sz w:val="24"/>
          <w:szCs w:val="24"/>
          <w:lang w:eastAsia="zh-CN"/>
        </w:rPr>
        <w:t>条的规定，</w:t>
      </w:r>
      <w:r w:rsidR="009A4B2F">
        <w:rPr>
          <w:rFonts w:hint="eastAsia"/>
          <w:sz w:val="24"/>
          <w:szCs w:val="24"/>
          <w:lang w:eastAsia="zh-CN"/>
        </w:rPr>
        <w:t>为</w:t>
      </w:r>
      <w:r w:rsidRPr="00E423CB">
        <w:rPr>
          <w:rFonts w:hint="eastAsia"/>
          <w:sz w:val="24"/>
          <w:szCs w:val="24"/>
          <w:lang w:eastAsia="zh-CN"/>
        </w:rPr>
        <w:t>运</w:t>
      </w:r>
      <w:r w:rsidR="00E761EC" w:rsidRPr="00E423CB">
        <w:rPr>
          <w:rFonts w:hint="eastAsia"/>
          <w:sz w:val="24"/>
          <w:szCs w:val="24"/>
          <w:lang w:eastAsia="zh-CN"/>
        </w:rPr>
        <w:t>营</w:t>
      </w:r>
      <w:r w:rsidRPr="00E423CB">
        <w:rPr>
          <w:rFonts w:hint="eastAsia"/>
          <w:sz w:val="24"/>
          <w:szCs w:val="24"/>
          <w:lang w:eastAsia="zh-CN"/>
        </w:rPr>
        <w:t>时实现更高效率和效力提供了重要依据，尤其是在为《公约》及其</w:t>
      </w:r>
      <w:r w:rsidR="00D61B2F" w:rsidRPr="00E423CB">
        <w:rPr>
          <w:rFonts w:hint="eastAsia"/>
          <w:sz w:val="24"/>
          <w:szCs w:val="24"/>
          <w:lang w:eastAsia="zh-CN"/>
        </w:rPr>
        <w:t>各项</w:t>
      </w:r>
      <w:r w:rsidRPr="00E423CB">
        <w:rPr>
          <w:rFonts w:hint="eastAsia"/>
          <w:sz w:val="24"/>
          <w:szCs w:val="24"/>
          <w:lang w:eastAsia="zh-CN"/>
        </w:rPr>
        <w:t>议定书项下</w:t>
      </w:r>
      <w:r w:rsidR="00E761EC" w:rsidRPr="00E423CB">
        <w:rPr>
          <w:rFonts w:hint="eastAsia"/>
          <w:sz w:val="24"/>
          <w:szCs w:val="24"/>
          <w:lang w:eastAsia="zh-CN"/>
        </w:rPr>
        <w:t>召集</w:t>
      </w:r>
      <w:r w:rsidRPr="00E423CB">
        <w:rPr>
          <w:rFonts w:hint="eastAsia"/>
          <w:sz w:val="24"/>
          <w:szCs w:val="24"/>
          <w:lang w:eastAsia="zh-CN"/>
        </w:rPr>
        <w:t>的会议提供服务以及支持</w:t>
      </w:r>
      <w:r w:rsidR="00A8563F" w:rsidRPr="00E423CB">
        <w:rPr>
          <w:rFonts w:hint="eastAsia"/>
          <w:sz w:val="24"/>
          <w:szCs w:val="24"/>
          <w:lang w:eastAsia="zh-CN"/>
        </w:rPr>
        <w:t>落实</w:t>
      </w:r>
      <w:r w:rsidRPr="00E423CB">
        <w:rPr>
          <w:rFonts w:hint="eastAsia"/>
          <w:sz w:val="24"/>
          <w:szCs w:val="24"/>
          <w:lang w:eastAsia="zh-CN"/>
        </w:rPr>
        <w:t>《框架》方面。</w:t>
      </w:r>
    </w:p>
    <w:p w14:paraId="0BAF92C1" w14:textId="14917814" w:rsidR="00D010F7" w:rsidRPr="00E423CB" w:rsidRDefault="00A8563F" w:rsidP="00E423CB">
      <w:pPr>
        <w:pStyle w:val="CBDNormalNumber"/>
        <w:overflowPunct w:val="0"/>
        <w:rPr>
          <w:sz w:val="24"/>
          <w:szCs w:val="24"/>
          <w:lang w:eastAsia="zh-CN"/>
        </w:rPr>
      </w:pPr>
      <w:bookmarkStart w:id="4" w:name="OLE_LINK7"/>
      <w:bookmarkEnd w:id="3"/>
      <w:r w:rsidRPr="00E423CB">
        <w:rPr>
          <w:rFonts w:hint="eastAsia"/>
          <w:sz w:val="24"/>
          <w:szCs w:val="24"/>
          <w:lang w:eastAsia="zh-CN"/>
        </w:rPr>
        <w:t>秘书处将着手开展</w:t>
      </w:r>
      <w:r w:rsidR="00B459B1" w:rsidRPr="00E423CB">
        <w:rPr>
          <w:rFonts w:hint="eastAsia"/>
          <w:sz w:val="24"/>
          <w:szCs w:val="24"/>
          <w:lang w:eastAsia="zh-CN"/>
        </w:rPr>
        <w:t>可行且必要的短期和中期行动，以改进其为《公约》及其</w:t>
      </w:r>
      <w:r w:rsidR="00D61B2F" w:rsidRPr="00E423CB">
        <w:rPr>
          <w:rFonts w:hint="eastAsia"/>
          <w:sz w:val="24"/>
          <w:szCs w:val="24"/>
          <w:lang w:eastAsia="zh-CN"/>
        </w:rPr>
        <w:t>各项</w:t>
      </w:r>
      <w:r w:rsidR="00B459B1" w:rsidRPr="00E423CB">
        <w:rPr>
          <w:rFonts w:hint="eastAsia"/>
          <w:sz w:val="24"/>
          <w:szCs w:val="24"/>
          <w:lang w:eastAsia="zh-CN"/>
        </w:rPr>
        <w:t>议定书项下会议提供服务的方式，并</w:t>
      </w:r>
      <w:r w:rsidR="00834CA8" w:rsidRPr="00E423CB">
        <w:rPr>
          <w:rFonts w:hint="eastAsia"/>
          <w:sz w:val="24"/>
          <w:szCs w:val="24"/>
          <w:lang w:eastAsia="zh-CN"/>
        </w:rPr>
        <w:t>支持</w:t>
      </w:r>
      <w:r w:rsidRPr="00E423CB">
        <w:rPr>
          <w:rFonts w:hint="eastAsia"/>
          <w:sz w:val="24"/>
          <w:szCs w:val="24"/>
          <w:lang w:eastAsia="zh-CN"/>
        </w:rPr>
        <w:t>落实</w:t>
      </w:r>
      <w:r w:rsidR="00B459B1" w:rsidRPr="00E423CB">
        <w:rPr>
          <w:rFonts w:hint="eastAsia"/>
          <w:sz w:val="24"/>
          <w:szCs w:val="24"/>
          <w:lang w:eastAsia="zh-CN"/>
        </w:rPr>
        <w:t>《框架》。作为初步举措，执行秘书将根据职能审查建议，就秘书处组织</w:t>
      </w:r>
      <w:r w:rsidR="007B7701" w:rsidRPr="00E423CB">
        <w:rPr>
          <w:rFonts w:hint="eastAsia"/>
          <w:sz w:val="24"/>
          <w:szCs w:val="24"/>
          <w:lang w:eastAsia="zh-CN"/>
        </w:rPr>
        <w:t>结构</w:t>
      </w:r>
      <w:r w:rsidR="00B459B1" w:rsidRPr="00E423CB">
        <w:rPr>
          <w:rFonts w:hint="eastAsia"/>
          <w:sz w:val="24"/>
          <w:szCs w:val="24"/>
          <w:lang w:eastAsia="zh-CN"/>
        </w:rPr>
        <w:t>的拟议更新事宜，面向全体员工开展咨询工作。</w:t>
      </w:r>
    </w:p>
    <w:p w14:paraId="4B7E7C97" w14:textId="18C6B7FF" w:rsidR="00BB7348" w:rsidRPr="00E423CB" w:rsidRDefault="00B459B1" w:rsidP="00E423CB">
      <w:pPr>
        <w:pStyle w:val="CBDNormalNumber"/>
        <w:overflowPunct w:val="0"/>
        <w:rPr>
          <w:sz w:val="24"/>
          <w:szCs w:val="24"/>
          <w:lang w:eastAsia="zh-CN"/>
        </w:rPr>
      </w:pPr>
      <w:bookmarkStart w:id="5" w:name="OLE_LINK8"/>
      <w:bookmarkStart w:id="6" w:name="OLE_LINK9"/>
      <w:bookmarkEnd w:id="4"/>
      <w:r w:rsidRPr="00E423CB">
        <w:rPr>
          <w:rFonts w:hint="eastAsia"/>
          <w:sz w:val="24"/>
          <w:szCs w:val="24"/>
          <w:lang w:eastAsia="zh-CN"/>
        </w:rPr>
        <w:t>根据更新后的组织</w:t>
      </w:r>
      <w:r w:rsidR="007B7701" w:rsidRPr="00E423CB">
        <w:rPr>
          <w:rFonts w:hint="eastAsia"/>
          <w:sz w:val="24"/>
          <w:szCs w:val="24"/>
          <w:lang w:eastAsia="zh-CN"/>
        </w:rPr>
        <w:t>结构</w:t>
      </w:r>
      <w:r w:rsidRPr="00E423CB">
        <w:rPr>
          <w:rFonts w:hint="eastAsia"/>
          <w:sz w:val="24"/>
          <w:szCs w:val="24"/>
          <w:lang w:eastAsia="zh-CN"/>
        </w:rPr>
        <w:t>，</w:t>
      </w:r>
      <w:r w:rsidR="00780DED" w:rsidRPr="00E423CB">
        <w:rPr>
          <w:rFonts w:hint="eastAsia"/>
          <w:sz w:val="24"/>
          <w:szCs w:val="24"/>
          <w:lang w:eastAsia="zh-CN"/>
        </w:rPr>
        <w:t>以及</w:t>
      </w:r>
      <w:r w:rsidRPr="00E423CB">
        <w:rPr>
          <w:rFonts w:hint="eastAsia"/>
          <w:sz w:val="24"/>
          <w:szCs w:val="24"/>
          <w:lang w:eastAsia="zh-CN"/>
        </w:rPr>
        <w:t>第</w:t>
      </w:r>
      <w:hyperlink r:id="rId18" w:history="1">
        <w:r w:rsidR="009D7620" w:rsidRPr="00E423CB">
          <w:rPr>
            <w:rStyle w:val="Hyperlink"/>
            <w:sz w:val="24"/>
            <w:szCs w:val="24"/>
            <w:lang w:eastAsia="zh-CN"/>
          </w:rPr>
          <w:t>15/34</w:t>
        </w:r>
      </w:hyperlink>
      <w:r w:rsidRPr="00E423CB">
        <w:rPr>
          <w:rFonts w:hint="eastAsia"/>
          <w:sz w:val="24"/>
          <w:szCs w:val="24"/>
          <w:lang w:eastAsia="zh-CN"/>
        </w:rPr>
        <w:t>号决定第</w:t>
      </w:r>
      <w:r w:rsidRPr="00E423CB">
        <w:rPr>
          <w:rFonts w:hint="eastAsia"/>
          <w:sz w:val="24"/>
          <w:szCs w:val="24"/>
          <w:lang w:eastAsia="zh-CN"/>
        </w:rPr>
        <w:t>35</w:t>
      </w:r>
      <w:r w:rsidRPr="00E423CB">
        <w:rPr>
          <w:rFonts w:hint="eastAsia"/>
          <w:sz w:val="24"/>
          <w:szCs w:val="24"/>
          <w:lang w:eastAsia="zh-CN"/>
        </w:rPr>
        <w:t>段和第</w:t>
      </w:r>
      <w:r w:rsidR="009D7620">
        <w:fldChar w:fldCharType="begin"/>
      </w:r>
      <w:r w:rsidR="000F54D4">
        <w:rPr>
          <w:lang w:eastAsia="zh-CN"/>
        </w:rPr>
        <w:instrText>HYPERLINK "https://www.cbd.int/doc/decisions/cop-16/cop-16-dec-28-zh.pdf"</w:instrText>
      </w:r>
      <w:r w:rsidR="009D7620">
        <w:fldChar w:fldCharType="separate"/>
      </w:r>
      <w:r w:rsidR="009D7620" w:rsidRPr="00E423CB">
        <w:rPr>
          <w:rStyle w:val="Hyperlink"/>
          <w:sz w:val="24"/>
          <w:szCs w:val="24"/>
          <w:lang w:eastAsia="zh-CN"/>
        </w:rPr>
        <w:t>16/28</w:t>
      </w:r>
      <w:r w:rsidR="009D7620">
        <w:fldChar w:fldCharType="end"/>
      </w:r>
      <w:r w:rsidRPr="00E423CB">
        <w:rPr>
          <w:rFonts w:hint="eastAsia"/>
          <w:sz w:val="24"/>
          <w:szCs w:val="24"/>
          <w:lang w:eastAsia="zh-CN"/>
        </w:rPr>
        <w:t>号决定第</w:t>
      </w:r>
      <w:r w:rsidRPr="00E423CB">
        <w:rPr>
          <w:rFonts w:hint="eastAsia"/>
          <w:sz w:val="24"/>
          <w:szCs w:val="24"/>
          <w:lang w:eastAsia="zh-CN"/>
        </w:rPr>
        <w:t>11</w:t>
      </w:r>
      <w:r w:rsidRPr="00E423CB">
        <w:rPr>
          <w:rFonts w:hint="eastAsia"/>
          <w:sz w:val="24"/>
          <w:szCs w:val="24"/>
          <w:lang w:eastAsia="zh-CN"/>
        </w:rPr>
        <w:t>段的要求，执行秘书将酌情更新或制定现有和新增</w:t>
      </w:r>
      <w:r w:rsidR="00780DED" w:rsidRPr="00E423CB">
        <w:rPr>
          <w:rFonts w:hint="eastAsia"/>
          <w:sz w:val="24"/>
          <w:szCs w:val="24"/>
          <w:lang w:eastAsia="zh-CN"/>
        </w:rPr>
        <w:t>员额</w:t>
      </w:r>
      <w:r w:rsidRPr="00E423CB">
        <w:rPr>
          <w:rFonts w:hint="eastAsia"/>
          <w:sz w:val="24"/>
          <w:szCs w:val="24"/>
          <w:lang w:eastAsia="zh-CN"/>
        </w:rPr>
        <w:t>的</w:t>
      </w:r>
      <w:r w:rsidR="004E5CD5">
        <w:rPr>
          <w:rFonts w:hint="eastAsia"/>
          <w:sz w:val="24"/>
          <w:szCs w:val="24"/>
          <w:lang w:eastAsia="zh-CN"/>
        </w:rPr>
        <w:t>职务说明</w:t>
      </w:r>
      <w:r w:rsidRPr="00E423CB">
        <w:rPr>
          <w:rFonts w:hint="eastAsia"/>
          <w:sz w:val="24"/>
          <w:szCs w:val="24"/>
          <w:lang w:eastAsia="zh-CN"/>
        </w:rPr>
        <w:t>（包括分类），以实现职能审查建议中提出的</w:t>
      </w:r>
      <w:r w:rsidR="00B04109" w:rsidRPr="00E423CB">
        <w:rPr>
          <w:rFonts w:hint="eastAsia"/>
          <w:sz w:val="24"/>
          <w:szCs w:val="24"/>
          <w:lang w:eastAsia="zh-CN"/>
        </w:rPr>
        <w:t>应</w:t>
      </w:r>
      <w:r w:rsidR="00D500A9" w:rsidRPr="00E423CB">
        <w:rPr>
          <w:rFonts w:hint="eastAsia"/>
          <w:sz w:val="24"/>
          <w:szCs w:val="24"/>
          <w:lang w:eastAsia="zh-CN"/>
        </w:rPr>
        <w:t>在结构上和战略上与</w:t>
      </w:r>
      <w:r w:rsidR="00B04109" w:rsidRPr="00E423CB">
        <w:rPr>
          <w:rFonts w:hint="eastAsia"/>
          <w:sz w:val="24"/>
          <w:szCs w:val="24"/>
          <w:lang w:eastAsia="zh-CN"/>
        </w:rPr>
        <w:t>秘书处的</w:t>
      </w:r>
      <w:r w:rsidRPr="00E423CB">
        <w:rPr>
          <w:rFonts w:hint="eastAsia"/>
          <w:sz w:val="24"/>
          <w:szCs w:val="24"/>
          <w:lang w:eastAsia="zh-CN"/>
        </w:rPr>
        <w:t>核心职能</w:t>
      </w:r>
      <w:r w:rsidR="00D500A9" w:rsidRPr="00E423CB">
        <w:rPr>
          <w:rFonts w:hint="eastAsia"/>
          <w:sz w:val="24"/>
          <w:szCs w:val="24"/>
          <w:lang w:eastAsia="zh-CN"/>
        </w:rPr>
        <w:t>和</w:t>
      </w:r>
      <w:r w:rsidRPr="00E423CB">
        <w:rPr>
          <w:rFonts w:hint="eastAsia"/>
          <w:sz w:val="24"/>
          <w:szCs w:val="24"/>
          <w:lang w:eastAsia="zh-CN"/>
        </w:rPr>
        <w:t>战略优先事项</w:t>
      </w:r>
      <w:r w:rsidR="00D500A9" w:rsidRPr="00E423CB">
        <w:rPr>
          <w:rFonts w:hint="eastAsia"/>
          <w:sz w:val="24"/>
          <w:szCs w:val="24"/>
          <w:lang w:eastAsia="zh-CN"/>
        </w:rPr>
        <w:t>保持一致</w:t>
      </w:r>
      <w:r w:rsidRPr="00E423CB">
        <w:rPr>
          <w:rFonts w:hint="eastAsia"/>
          <w:sz w:val="24"/>
          <w:szCs w:val="24"/>
          <w:lang w:eastAsia="zh-CN"/>
        </w:rPr>
        <w:t>。</w:t>
      </w:r>
    </w:p>
    <w:bookmarkEnd w:id="5"/>
    <w:bookmarkEnd w:id="6"/>
    <w:p w14:paraId="030A5F57" w14:textId="25A50DED" w:rsidR="004C21E8" w:rsidRPr="00E423CB" w:rsidRDefault="00B459B1" w:rsidP="00E423CB">
      <w:pPr>
        <w:pStyle w:val="CBDNormalNumber"/>
        <w:overflowPunct w:val="0"/>
        <w:rPr>
          <w:sz w:val="24"/>
          <w:szCs w:val="24"/>
          <w:lang w:eastAsia="zh-CN"/>
        </w:rPr>
      </w:pPr>
      <w:r w:rsidRPr="00E423CB">
        <w:rPr>
          <w:rFonts w:hint="eastAsia"/>
          <w:sz w:val="24"/>
          <w:szCs w:val="24"/>
          <w:lang w:eastAsia="zh-CN"/>
        </w:rPr>
        <w:t>在相关情况下，并基于更新后的职能和</w:t>
      </w:r>
      <w:r w:rsidR="004E5CD5">
        <w:rPr>
          <w:rFonts w:hint="eastAsia"/>
          <w:sz w:val="24"/>
          <w:szCs w:val="24"/>
          <w:lang w:eastAsia="zh-CN"/>
        </w:rPr>
        <w:t>职务说明</w:t>
      </w:r>
      <w:r w:rsidRPr="00E423CB">
        <w:rPr>
          <w:rFonts w:hint="eastAsia"/>
          <w:sz w:val="24"/>
          <w:szCs w:val="24"/>
          <w:lang w:eastAsia="zh-CN"/>
        </w:rPr>
        <w:t>，将</w:t>
      </w:r>
      <w:r w:rsidR="00520CF8" w:rsidRPr="00E423CB">
        <w:rPr>
          <w:rFonts w:hint="eastAsia"/>
          <w:sz w:val="24"/>
          <w:szCs w:val="24"/>
          <w:lang w:val="en-US" w:eastAsia="zh-CN"/>
        </w:rPr>
        <w:t>全面</w:t>
      </w:r>
      <w:r w:rsidRPr="00E423CB">
        <w:rPr>
          <w:rFonts w:hint="eastAsia"/>
          <w:sz w:val="24"/>
          <w:szCs w:val="24"/>
          <w:lang w:eastAsia="zh-CN"/>
        </w:rPr>
        <w:t>根据</w:t>
      </w:r>
      <w:r w:rsidRPr="00976C63">
        <w:rPr>
          <w:rFonts w:hint="eastAsia"/>
          <w:sz w:val="24"/>
          <w:szCs w:val="24"/>
          <w:lang w:eastAsia="zh-CN"/>
        </w:rPr>
        <w:t>联合国</w:t>
      </w:r>
      <w:r w:rsidR="00520CF8" w:rsidRPr="00704772">
        <w:rPr>
          <w:rFonts w:hint="eastAsia"/>
          <w:sz w:val="24"/>
          <w:szCs w:val="24"/>
          <w:lang w:eastAsia="zh-CN"/>
        </w:rPr>
        <w:t>适用</w:t>
      </w:r>
      <w:r w:rsidR="00704772" w:rsidRPr="00F952FD">
        <w:rPr>
          <w:rFonts w:hint="eastAsia"/>
          <w:sz w:val="24"/>
          <w:szCs w:val="24"/>
          <w:lang w:eastAsia="zh-CN"/>
        </w:rPr>
        <w:t>的</w:t>
      </w:r>
      <w:r w:rsidRPr="00976C63">
        <w:rPr>
          <w:rFonts w:hint="eastAsia"/>
          <w:sz w:val="24"/>
          <w:szCs w:val="24"/>
          <w:lang w:eastAsia="zh-CN"/>
        </w:rPr>
        <w:t>工作人员条例和工作人员细则</w:t>
      </w:r>
      <w:r w:rsidRPr="00E423CB">
        <w:rPr>
          <w:rFonts w:hint="eastAsia"/>
          <w:sz w:val="24"/>
          <w:szCs w:val="24"/>
          <w:lang w:eastAsia="zh-CN"/>
        </w:rPr>
        <w:t>，对职能审查建议中提出的长期结构</w:t>
      </w:r>
      <w:r w:rsidR="00756BC4">
        <w:rPr>
          <w:rFonts w:hint="eastAsia"/>
          <w:sz w:val="24"/>
          <w:szCs w:val="24"/>
          <w:lang w:eastAsia="zh-CN"/>
        </w:rPr>
        <w:t>和</w:t>
      </w:r>
      <w:r w:rsidRPr="00E423CB">
        <w:rPr>
          <w:rFonts w:hint="eastAsia"/>
          <w:sz w:val="24"/>
          <w:szCs w:val="24"/>
          <w:lang w:eastAsia="zh-CN"/>
        </w:rPr>
        <w:t>战略</w:t>
      </w:r>
      <w:r w:rsidR="00756BC4">
        <w:rPr>
          <w:rFonts w:hint="eastAsia"/>
          <w:sz w:val="24"/>
          <w:szCs w:val="24"/>
          <w:lang w:eastAsia="zh-CN"/>
        </w:rPr>
        <w:t>一致性</w:t>
      </w:r>
      <w:r w:rsidRPr="00E423CB">
        <w:rPr>
          <w:rFonts w:hint="eastAsia"/>
          <w:sz w:val="24"/>
          <w:szCs w:val="24"/>
          <w:lang w:eastAsia="zh-CN"/>
        </w:rPr>
        <w:t>所涉及的人员配置和费用影响进行分析，供缔约方大会第十七</w:t>
      </w:r>
      <w:r w:rsidR="0060565A">
        <w:rPr>
          <w:rFonts w:hint="eastAsia"/>
          <w:sz w:val="24"/>
          <w:szCs w:val="24"/>
          <w:lang w:eastAsia="zh-CN"/>
        </w:rPr>
        <w:t>届会议</w:t>
      </w:r>
      <w:r w:rsidRPr="00E423CB">
        <w:rPr>
          <w:rFonts w:hint="eastAsia"/>
          <w:sz w:val="24"/>
          <w:szCs w:val="24"/>
          <w:lang w:eastAsia="zh-CN"/>
        </w:rPr>
        <w:t>审议。</w:t>
      </w:r>
    </w:p>
    <w:p w14:paraId="0681BCC1" w14:textId="060320DC" w:rsidR="0075344A" w:rsidRPr="00E423CB" w:rsidRDefault="002974DD" w:rsidP="00E423CB">
      <w:pPr>
        <w:pStyle w:val="CBDNormalNumber"/>
        <w:overflowPunct w:val="0"/>
        <w:rPr>
          <w:sz w:val="24"/>
          <w:szCs w:val="24"/>
          <w:lang w:eastAsia="zh-CN"/>
        </w:rPr>
      </w:pPr>
      <w:bookmarkStart w:id="7" w:name="OLE_LINK11"/>
      <w:r w:rsidRPr="00E423CB">
        <w:rPr>
          <w:rFonts w:hint="eastAsia"/>
          <w:sz w:val="24"/>
          <w:szCs w:val="24"/>
          <w:lang w:eastAsia="zh-CN"/>
        </w:rPr>
        <w:t>在缔约方大会第十七</w:t>
      </w:r>
      <w:r w:rsidR="0060565A">
        <w:rPr>
          <w:rFonts w:hint="eastAsia"/>
          <w:sz w:val="24"/>
          <w:szCs w:val="24"/>
          <w:lang w:eastAsia="zh-CN"/>
        </w:rPr>
        <w:t>届会议</w:t>
      </w:r>
      <w:r w:rsidRPr="00E423CB">
        <w:rPr>
          <w:rFonts w:hint="eastAsia"/>
          <w:sz w:val="24"/>
          <w:szCs w:val="24"/>
          <w:lang w:eastAsia="zh-CN"/>
        </w:rPr>
        <w:t>上，秘书处将提交一份</w:t>
      </w:r>
      <w:r w:rsidR="000B76E6" w:rsidRPr="00E423CB">
        <w:rPr>
          <w:rFonts w:hint="eastAsia"/>
          <w:sz w:val="24"/>
          <w:szCs w:val="24"/>
          <w:lang w:eastAsia="zh-CN"/>
        </w:rPr>
        <w:t>关于上文第</w:t>
      </w:r>
      <w:r w:rsidR="000B76E6" w:rsidRPr="00E423CB">
        <w:rPr>
          <w:rFonts w:hint="eastAsia"/>
          <w:sz w:val="24"/>
          <w:szCs w:val="24"/>
          <w:lang w:eastAsia="zh-CN"/>
        </w:rPr>
        <w:t>6</w:t>
      </w:r>
      <w:r w:rsidR="000B76E6" w:rsidRPr="00E423CB">
        <w:rPr>
          <w:rFonts w:hint="eastAsia"/>
          <w:sz w:val="24"/>
          <w:szCs w:val="24"/>
          <w:lang w:eastAsia="zh-CN"/>
        </w:rPr>
        <w:t>和第</w:t>
      </w:r>
      <w:r w:rsidR="000B76E6" w:rsidRPr="00E423CB">
        <w:rPr>
          <w:rFonts w:hint="eastAsia"/>
          <w:sz w:val="24"/>
          <w:szCs w:val="24"/>
          <w:lang w:eastAsia="zh-CN"/>
        </w:rPr>
        <w:t>7</w:t>
      </w:r>
      <w:r w:rsidR="000B76E6" w:rsidRPr="00E423CB">
        <w:rPr>
          <w:rFonts w:hint="eastAsia"/>
          <w:sz w:val="24"/>
          <w:szCs w:val="24"/>
          <w:lang w:eastAsia="zh-CN"/>
        </w:rPr>
        <w:t>段所述初步执行情况及相关分析的</w:t>
      </w:r>
      <w:r w:rsidRPr="00E423CB">
        <w:rPr>
          <w:rFonts w:hint="eastAsia"/>
          <w:sz w:val="24"/>
          <w:szCs w:val="24"/>
          <w:lang w:eastAsia="zh-CN"/>
        </w:rPr>
        <w:t>进度报告供审议，同时提</w:t>
      </w:r>
      <w:r w:rsidR="000B76E6" w:rsidRPr="00E423CB">
        <w:rPr>
          <w:rFonts w:hint="eastAsia"/>
          <w:sz w:val="24"/>
          <w:szCs w:val="24"/>
          <w:lang w:eastAsia="zh-CN"/>
        </w:rPr>
        <w:t>交</w:t>
      </w:r>
      <w:r w:rsidRPr="00E423CB">
        <w:rPr>
          <w:rFonts w:hint="eastAsia"/>
          <w:sz w:val="24"/>
          <w:szCs w:val="24"/>
          <w:lang w:eastAsia="zh-CN"/>
        </w:rPr>
        <w:t>关于酌情调整现有</w:t>
      </w:r>
      <w:r w:rsidR="000B76E6" w:rsidRPr="00E423CB">
        <w:rPr>
          <w:rFonts w:hint="eastAsia"/>
          <w:sz w:val="24"/>
          <w:szCs w:val="24"/>
          <w:lang w:eastAsia="zh-CN"/>
        </w:rPr>
        <w:t>员额</w:t>
      </w:r>
      <w:r w:rsidR="00756BC4" w:rsidRPr="00E423CB">
        <w:rPr>
          <w:rFonts w:hint="eastAsia"/>
          <w:sz w:val="24"/>
          <w:szCs w:val="24"/>
          <w:lang w:eastAsia="zh-CN"/>
        </w:rPr>
        <w:t>以及所需新增员额</w:t>
      </w:r>
      <w:r w:rsidRPr="00E423CB">
        <w:rPr>
          <w:rFonts w:hint="eastAsia"/>
          <w:sz w:val="24"/>
          <w:szCs w:val="24"/>
          <w:lang w:eastAsia="zh-CN"/>
        </w:rPr>
        <w:t>的描述与分类的提案。</w:t>
      </w:r>
    </w:p>
    <w:bookmarkEnd w:id="7"/>
    <w:p w14:paraId="777FD3F9" w14:textId="776D07F4" w:rsidR="00004A1C" w:rsidRPr="00DD0CE4" w:rsidRDefault="00C01BB5" w:rsidP="00E423CB">
      <w:pPr>
        <w:pStyle w:val="CBDH1"/>
        <w:overflowPunct w:val="0"/>
        <w:rPr>
          <w:lang w:eastAsia="en-GB"/>
        </w:rPr>
      </w:pPr>
      <w:r>
        <w:rPr>
          <w:rFonts w:hint="eastAsia"/>
          <w:lang w:eastAsia="zh-CN"/>
        </w:rPr>
        <w:t>三</w:t>
      </w:r>
      <w:r w:rsidR="005B414B">
        <w:rPr>
          <w:lang w:eastAsia="en-GB"/>
        </w:rPr>
        <w:t>.</w:t>
      </w:r>
      <w:r w:rsidR="006247AC">
        <w:rPr>
          <w:lang w:eastAsia="en-GB"/>
        </w:rPr>
        <w:tab/>
      </w:r>
      <w:r>
        <w:rPr>
          <w:rFonts w:hint="eastAsia"/>
          <w:lang w:eastAsia="zh-CN"/>
        </w:rPr>
        <w:t>建议</w:t>
      </w:r>
    </w:p>
    <w:p w14:paraId="5B01F11E" w14:textId="63B2B9B0" w:rsidR="00004A1C" w:rsidRPr="00E423CB" w:rsidRDefault="00866930" w:rsidP="00E423CB">
      <w:pPr>
        <w:pStyle w:val="CBDNormalNumber"/>
        <w:overflowPunct w:val="0"/>
        <w:rPr>
          <w:sz w:val="24"/>
          <w:szCs w:val="24"/>
          <w:lang w:eastAsia="zh-CN"/>
        </w:rPr>
      </w:pPr>
      <w:bookmarkStart w:id="8" w:name="OLE_LINK12"/>
      <w:r w:rsidRPr="00E423CB">
        <w:rPr>
          <w:rFonts w:hint="eastAsia"/>
          <w:sz w:val="24"/>
          <w:szCs w:val="24"/>
          <w:lang w:eastAsia="zh-CN"/>
        </w:rPr>
        <w:t>谨建议</w:t>
      </w:r>
      <w:r w:rsidR="00C01BB5" w:rsidRPr="00E423CB">
        <w:rPr>
          <w:rFonts w:hint="eastAsia"/>
          <w:sz w:val="24"/>
          <w:szCs w:val="24"/>
          <w:lang w:eastAsia="zh-CN"/>
        </w:rPr>
        <w:t>执行</w:t>
      </w:r>
      <w:r w:rsidR="002974DD" w:rsidRPr="00E423CB">
        <w:rPr>
          <w:rFonts w:hint="eastAsia"/>
          <w:sz w:val="24"/>
          <w:szCs w:val="24"/>
          <w:lang w:eastAsia="zh-CN"/>
        </w:rPr>
        <w:t>问题附属机构通过一项</w:t>
      </w:r>
      <w:r w:rsidRPr="00E423CB">
        <w:rPr>
          <w:rFonts w:hint="eastAsia"/>
          <w:sz w:val="24"/>
          <w:szCs w:val="24"/>
          <w:lang w:eastAsia="zh-CN"/>
        </w:rPr>
        <w:t>内容大致如下的</w:t>
      </w:r>
      <w:r w:rsidR="002974DD" w:rsidRPr="00E423CB">
        <w:rPr>
          <w:rFonts w:hint="eastAsia"/>
          <w:sz w:val="24"/>
          <w:szCs w:val="24"/>
          <w:lang w:eastAsia="zh-CN"/>
        </w:rPr>
        <w:t>建议</w:t>
      </w:r>
      <w:r w:rsidRPr="00E423CB">
        <w:rPr>
          <w:rStyle w:val="FootnoteReference"/>
          <w:sz w:val="24"/>
          <w:szCs w:val="24"/>
        </w:rPr>
        <w:footnoteReference w:id="5"/>
      </w:r>
      <w:r w:rsidR="002974DD" w:rsidRPr="00E423CB">
        <w:rPr>
          <w:rFonts w:hint="eastAsia"/>
          <w:sz w:val="24"/>
          <w:szCs w:val="24"/>
          <w:lang w:eastAsia="zh-CN"/>
        </w:rPr>
        <w:t>：</w:t>
      </w:r>
    </w:p>
    <w:p w14:paraId="5255EC5A" w14:textId="3A615018" w:rsidR="00004A1C" w:rsidRPr="00E423CB" w:rsidRDefault="00866930" w:rsidP="00E423CB">
      <w:pPr>
        <w:pStyle w:val="CBDNormalNoNumber"/>
        <w:overflowPunct w:val="0"/>
        <w:ind w:firstLine="567"/>
        <w:rPr>
          <w:i/>
          <w:iCs/>
          <w:sz w:val="24"/>
          <w:szCs w:val="24"/>
          <w:lang w:eastAsia="zh-CN"/>
        </w:rPr>
      </w:pPr>
      <w:r w:rsidRPr="00E423CB">
        <w:rPr>
          <w:rFonts w:ascii="KaiTi" w:eastAsia="KaiTi" w:hAnsi="KaiTi" w:hint="eastAsia"/>
          <w:iCs/>
          <w:sz w:val="24"/>
          <w:szCs w:val="24"/>
          <w:lang w:eastAsia="zh-CN"/>
        </w:rPr>
        <w:t>执行问题附属机构</w:t>
      </w:r>
    </w:p>
    <w:bookmarkEnd w:id="8"/>
    <w:p w14:paraId="3036043F" w14:textId="4813FCF0" w:rsidR="008D5B01" w:rsidRPr="00E423CB" w:rsidRDefault="00DC56EF" w:rsidP="00E423CB">
      <w:pPr>
        <w:pStyle w:val="CBDDesicionText"/>
        <w:tabs>
          <w:tab w:val="clear" w:pos="1134"/>
        </w:tabs>
        <w:overflowPunct w:val="0"/>
        <w:ind w:left="567"/>
        <w:rPr>
          <w:snapToGrid w:val="0"/>
          <w:sz w:val="24"/>
          <w:szCs w:val="24"/>
          <w:lang w:eastAsia="zh-CN"/>
        </w:rPr>
      </w:pPr>
      <w:r w:rsidRPr="00E423CB">
        <w:rPr>
          <w:snapToGrid w:val="0"/>
          <w:sz w:val="24"/>
          <w:szCs w:val="24"/>
          <w:lang w:eastAsia="zh-CN"/>
        </w:rPr>
        <w:t>1.</w:t>
      </w:r>
      <w:r w:rsidRPr="00E423CB">
        <w:rPr>
          <w:snapToGrid w:val="0"/>
          <w:sz w:val="24"/>
          <w:szCs w:val="24"/>
          <w:lang w:eastAsia="zh-CN"/>
        </w:rPr>
        <w:tab/>
      </w:r>
      <w:r w:rsidR="0060565A" w:rsidRPr="0060565A">
        <w:rPr>
          <w:rFonts w:ascii="KaiTi" w:eastAsia="KaiTi" w:hAnsi="KaiTi" w:hint="eastAsia"/>
          <w:snapToGrid w:val="0"/>
          <w:sz w:val="24"/>
          <w:szCs w:val="24"/>
          <w:lang w:eastAsia="zh-CN"/>
        </w:rPr>
        <w:t>表示</w:t>
      </w:r>
      <w:r w:rsidR="002974DD" w:rsidRPr="00E423CB">
        <w:rPr>
          <w:rFonts w:ascii="KaiTi" w:eastAsia="KaiTi" w:hAnsi="KaiTi" w:hint="eastAsia"/>
          <w:snapToGrid w:val="0"/>
          <w:sz w:val="24"/>
          <w:szCs w:val="24"/>
          <w:lang w:eastAsia="zh-CN"/>
        </w:rPr>
        <w:t>注意到</w:t>
      </w:r>
      <w:r w:rsidR="002974DD" w:rsidRPr="00E423CB">
        <w:rPr>
          <w:rFonts w:hint="eastAsia"/>
          <w:snapToGrid w:val="0"/>
          <w:sz w:val="24"/>
          <w:szCs w:val="24"/>
          <w:lang w:eastAsia="zh-CN"/>
        </w:rPr>
        <w:t>由外部咨询</w:t>
      </w:r>
      <w:r w:rsidR="00B12B58" w:rsidRPr="00E423CB">
        <w:rPr>
          <w:rFonts w:hint="eastAsia"/>
          <w:snapToGrid w:val="0"/>
          <w:sz w:val="24"/>
          <w:szCs w:val="24"/>
          <w:lang w:eastAsia="zh-CN"/>
        </w:rPr>
        <w:t>小组</w:t>
      </w:r>
      <w:r w:rsidR="002974DD" w:rsidRPr="00E423CB">
        <w:rPr>
          <w:rFonts w:hint="eastAsia"/>
          <w:snapToGrid w:val="0"/>
          <w:sz w:val="24"/>
          <w:szCs w:val="24"/>
          <w:lang w:eastAsia="zh-CN"/>
        </w:rPr>
        <w:t>编写的秘书处职能审查报告</w:t>
      </w:r>
      <w:r w:rsidR="00F70914" w:rsidRPr="00E423CB">
        <w:rPr>
          <w:rFonts w:hint="eastAsia"/>
          <w:snapToGrid w:val="0"/>
          <w:sz w:val="24"/>
          <w:szCs w:val="24"/>
          <w:lang w:eastAsia="zh-CN"/>
        </w:rPr>
        <w:t>的</w:t>
      </w:r>
      <w:r w:rsidR="002974DD" w:rsidRPr="00E423CB">
        <w:rPr>
          <w:rFonts w:hint="eastAsia"/>
          <w:snapToGrid w:val="0"/>
          <w:sz w:val="24"/>
          <w:szCs w:val="24"/>
          <w:lang w:eastAsia="zh-CN"/>
        </w:rPr>
        <w:t>执行摘要</w:t>
      </w:r>
      <w:r w:rsidR="0097521D" w:rsidRPr="00E423CB">
        <w:rPr>
          <w:rFonts w:hint="eastAsia"/>
          <w:snapToGrid w:val="0"/>
          <w:sz w:val="24"/>
          <w:szCs w:val="24"/>
          <w:lang w:eastAsia="zh-CN"/>
        </w:rPr>
        <w:t>，该报告</w:t>
      </w:r>
      <w:r w:rsidR="002974DD" w:rsidRPr="00E423CB">
        <w:rPr>
          <w:rFonts w:hint="eastAsia"/>
          <w:snapToGrid w:val="0"/>
          <w:sz w:val="24"/>
          <w:szCs w:val="24"/>
          <w:lang w:eastAsia="zh-CN"/>
        </w:rPr>
        <w:t>载于</w:t>
      </w:r>
      <w:bookmarkStart w:id="9" w:name="OLE_LINK1"/>
      <w:r w:rsidR="000841CD">
        <w:fldChar w:fldCharType="begin"/>
      </w:r>
      <w:r w:rsidR="000841CD">
        <w:rPr>
          <w:lang w:eastAsia="zh-CN"/>
        </w:rPr>
        <w:instrText xml:space="preserve"> HYPERLINK "https://www.cbd.int/documents/CBD/SBI/6/10" </w:instrText>
      </w:r>
      <w:r w:rsidR="000841CD">
        <w:fldChar w:fldCharType="separate"/>
      </w:r>
      <w:r w:rsidR="00F70914" w:rsidRPr="00E423CB">
        <w:rPr>
          <w:rStyle w:val="Hyperlink"/>
          <w:sz w:val="24"/>
          <w:szCs w:val="24"/>
          <w:lang w:eastAsia="zh-CN"/>
        </w:rPr>
        <w:t>CBD/SBI/6/10</w:t>
      </w:r>
      <w:r w:rsidR="000841CD">
        <w:rPr>
          <w:rStyle w:val="Hyperlink"/>
          <w:sz w:val="24"/>
          <w:szCs w:val="24"/>
          <w:lang w:eastAsia="zh-CN"/>
        </w:rPr>
        <w:fldChar w:fldCharType="end"/>
      </w:r>
      <w:bookmarkEnd w:id="9"/>
      <w:r w:rsidR="002974DD" w:rsidRPr="00E423CB">
        <w:rPr>
          <w:rFonts w:hint="eastAsia"/>
          <w:snapToGrid w:val="0"/>
          <w:sz w:val="24"/>
          <w:szCs w:val="24"/>
          <w:lang w:eastAsia="zh-CN"/>
        </w:rPr>
        <w:t>号文件附件一，</w:t>
      </w:r>
      <w:r w:rsidR="00F70914" w:rsidRPr="00E423CB">
        <w:rPr>
          <w:rFonts w:hint="eastAsia"/>
          <w:snapToGrid w:val="0"/>
          <w:sz w:val="24"/>
          <w:szCs w:val="24"/>
          <w:lang w:eastAsia="zh-CN"/>
        </w:rPr>
        <w:t>其中</w:t>
      </w:r>
      <w:r w:rsidR="002974DD" w:rsidRPr="00E423CB">
        <w:rPr>
          <w:rFonts w:hint="eastAsia"/>
          <w:snapToGrid w:val="0"/>
          <w:sz w:val="24"/>
          <w:szCs w:val="24"/>
          <w:lang w:eastAsia="zh-CN"/>
        </w:rPr>
        <w:t>包括关于秘书处短期、</w:t>
      </w:r>
      <w:proofErr w:type="gramStart"/>
      <w:r w:rsidR="002974DD" w:rsidRPr="00E423CB">
        <w:rPr>
          <w:rFonts w:hint="eastAsia"/>
          <w:snapToGrid w:val="0"/>
          <w:sz w:val="24"/>
          <w:szCs w:val="24"/>
          <w:lang w:eastAsia="zh-CN"/>
        </w:rPr>
        <w:t>中期和长期行动的建议；</w:t>
      </w:r>
      <w:proofErr w:type="gramEnd"/>
    </w:p>
    <w:p w14:paraId="7B15F174" w14:textId="6E79A87C" w:rsidR="008D5B01" w:rsidRPr="00E423CB" w:rsidRDefault="008D5B01" w:rsidP="00E423CB">
      <w:pPr>
        <w:pStyle w:val="CBDDesicionText"/>
        <w:tabs>
          <w:tab w:val="clear" w:pos="1134"/>
        </w:tabs>
        <w:overflowPunct w:val="0"/>
        <w:ind w:left="567"/>
        <w:rPr>
          <w:snapToGrid w:val="0"/>
          <w:sz w:val="24"/>
          <w:szCs w:val="24"/>
          <w:lang w:eastAsia="zh-CN"/>
        </w:rPr>
      </w:pPr>
      <w:r w:rsidRPr="00E423CB">
        <w:rPr>
          <w:iCs/>
          <w:snapToGrid w:val="0"/>
          <w:sz w:val="24"/>
          <w:szCs w:val="24"/>
          <w:lang w:eastAsia="zh-CN"/>
        </w:rPr>
        <w:t>2.</w:t>
      </w:r>
      <w:r w:rsidRPr="00E423CB">
        <w:rPr>
          <w:iCs/>
          <w:snapToGrid w:val="0"/>
          <w:sz w:val="24"/>
          <w:szCs w:val="24"/>
          <w:lang w:eastAsia="zh-CN"/>
        </w:rPr>
        <w:tab/>
      </w:r>
      <w:bookmarkStart w:id="10" w:name="OLE_LINK15"/>
      <w:r w:rsidR="0049408C" w:rsidRPr="00E423CB">
        <w:rPr>
          <w:rFonts w:ascii="KaiTi" w:eastAsia="KaiTi" w:hAnsi="KaiTi" w:hint="eastAsia"/>
          <w:snapToGrid w:val="0"/>
          <w:sz w:val="24"/>
          <w:szCs w:val="24"/>
          <w:lang w:eastAsia="zh-CN"/>
        </w:rPr>
        <w:t>注意到</w:t>
      </w:r>
      <w:r w:rsidR="0049408C" w:rsidRPr="00E423CB">
        <w:rPr>
          <w:rFonts w:hint="eastAsia"/>
          <w:snapToGrid w:val="0"/>
          <w:sz w:val="24"/>
          <w:szCs w:val="24"/>
          <w:lang w:eastAsia="zh-CN"/>
        </w:rPr>
        <w:t>秘书处内部正就这些建议</w:t>
      </w:r>
      <w:r w:rsidR="00031ECB" w:rsidRPr="00E423CB">
        <w:rPr>
          <w:rFonts w:hint="eastAsia"/>
          <w:snapToGrid w:val="0"/>
          <w:sz w:val="24"/>
          <w:szCs w:val="24"/>
          <w:lang w:eastAsia="zh-CN"/>
        </w:rPr>
        <w:t>进行咨询</w:t>
      </w:r>
      <w:r w:rsidR="0049408C" w:rsidRPr="00E423CB">
        <w:rPr>
          <w:rFonts w:hint="eastAsia"/>
          <w:snapToGrid w:val="0"/>
          <w:sz w:val="24"/>
          <w:szCs w:val="24"/>
          <w:lang w:eastAsia="zh-CN"/>
        </w:rPr>
        <w:t>；</w:t>
      </w:r>
    </w:p>
    <w:p w14:paraId="58E19658" w14:textId="0A673B65" w:rsidR="003A2D12" w:rsidRPr="00E423CB" w:rsidRDefault="005368D3" w:rsidP="00E423CB">
      <w:pPr>
        <w:pStyle w:val="CBDDesicionText"/>
        <w:tabs>
          <w:tab w:val="clear" w:pos="1134"/>
        </w:tabs>
        <w:overflowPunct w:val="0"/>
        <w:ind w:left="567"/>
        <w:rPr>
          <w:snapToGrid w:val="0"/>
          <w:sz w:val="24"/>
          <w:szCs w:val="24"/>
          <w:lang w:eastAsia="zh-CN"/>
        </w:rPr>
      </w:pPr>
      <w:bookmarkStart w:id="11" w:name="_Hlk216714546"/>
      <w:r w:rsidRPr="00E423CB">
        <w:rPr>
          <w:snapToGrid w:val="0"/>
          <w:sz w:val="24"/>
          <w:szCs w:val="24"/>
          <w:lang w:eastAsia="zh-CN"/>
        </w:rPr>
        <w:t>3</w:t>
      </w:r>
      <w:r w:rsidR="00DC56EF" w:rsidRPr="00E423CB">
        <w:rPr>
          <w:snapToGrid w:val="0"/>
          <w:sz w:val="24"/>
          <w:szCs w:val="24"/>
          <w:lang w:eastAsia="zh-CN"/>
        </w:rPr>
        <w:t>.</w:t>
      </w:r>
      <w:r w:rsidR="00DC56EF" w:rsidRPr="00E423CB">
        <w:rPr>
          <w:snapToGrid w:val="0"/>
          <w:sz w:val="24"/>
          <w:szCs w:val="24"/>
          <w:lang w:eastAsia="zh-CN"/>
        </w:rPr>
        <w:tab/>
      </w:r>
      <w:bookmarkEnd w:id="10"/>
      <w:r w:rsidR="00E94C97" w:rsidRPr="00E423CB">
        <w:rPr>
          <w:rFonts w:hint="eastAsia"/>
          <w:snapToGrid w:val="0"/>
          <w:sz w:val="24"/>
          <w:szCs w:val="24"/>
          <w:lang w:eastAsia="zh-CN"/>
        </w:rPr>
        <w:t>赞赏地</w:t>
      </w:r>
      <w:r w:rsidR="00E94C97" w:rsidRPr="00E423CB">
        <w:rPr>
          <w:rFonts w:ascii="KaiTi" w:eastAsia="KaiTi" w:hAnsi="KaiTi" w:hint="eastAsia"/>
          <w:snapToGrid w:val="0"/>
          <w:sz w:val="24"/>
          <w:szCs w:val="24"/>
          <w:lang w:eastAsia="zh-CN"/>
        </w:rPr>
        <w:t>注意到</w:t>
      </w:r>
      <w:r w:rsidR="00E94C97" w:rsidRPr="00E423CB">
        <w:rPr>
          <w:rFonts w:hint="eastAsia"/>
          <w:snapToGrid w:val="0"/>
          <w:sz w:val="24"/>
          <w:szCs w:val="24"/>
          <w:lang w:eastAsia="zh-CN"/>
        </w:rPr>
        <w:t>执行秘书正根据职能审查建议开展或拟开展的后续活动，具体如下：</w:t>
      </w:r>
    </w:p>
    <w:p w14:paraId="429AEB68" w14:textId="7BAF2A67" w:rsidR="003A2D12" w:rsidRPr="00E423CB" w:rsidRDefault="00527576" w:rsidP="00E423CB">
      <w:pPr>
        <w:pStyle w:val="CBDDesicionText"/>
        <w:tabs>
          <w:tab w:val="clear" w:pos="1134"/>
        </w:tabs>
        <w:overflowPunct w:val="0"/>
        <w:ind w:left="567"/>
        <w:rPr>
          <w:snapToGrid w:val="0"/>
          <w:sz w:val="24"/>
          <w:szCs w:val="24"/>
          <w:lang w:eastAsia="zh-CN"/>
        </w:rPr>
      </w:pPr>
      <w:r w:rsidRPr="00E423CB">
        <w:rPr>
          <w:snapToGrid w:val="0"/>
          <w:sz w:val="24"/>
          <w:szCs w:val="24"/>
          <w:lang w:eastAsia="zh-CN"/>
        </w:rPr>
        <w:t>(</w:t>
      </w:r>
      <w:r w:rsidR="000477DF" w:rsidRPr="00E423CB">
        <w:rPr>
          <w:snapToGrid w:val="0"/>
          <w:sz w:val="24"/>
          <w:szCs w:val="24"/>
          <w:lang w:eastAsia="zh-CN"/>
        </w:rPr>
        <w:t>a</w:t>
      </w:r>
      <w:r w:rsidRPr="00E423CB">
        <w:rPr>
          <w:snapToGrid w:val="0"/>
          <w:sz w:val="24"/>
          <w:szCs w:val="24"/>
          <w:lang w:eastAsia="zh-CN"/>
        </w:rPr>
        <w:t>)</w:t>
      </w:r>
      <w:r w:rsidR="003A2D12" w:rsidRPr="00E423CB">
        <w:rPr>
          <w:snapToGrid w:val="0"/>
          <w:sz w:val="24"/>
          <w:szCs w:val="24"/>
          <w:lang w:eastAsia="zh-CN"/>
        </w:rPr>
        <w:tab/>
      </w:r>
      <w:bookmarkStart w:id="12" w:name="OLE_LINK16"/>
      <w:bookmarkStart w:id="13" w:name="OLE_LINK17"/>
      <w:r w:rsidR="006A28D4" w:rsidRPr="00E423CB">
        <w:rPr>
          <w:rFonts w:hint="eastAsia"/>
          <w:sz w:val="24"/>
          <w:szCs w:val="24"/>
          <w:lang w:eastAsia="zh-CN"/>
        </w:rPr>
        <w:t>启动短期和中期行动的实施工作，包括更新组织</w:t>
      </w:r>
      <w:r w:rsidR="00D15ADD" w:rsidRPr="00E423CB">
        <w:rPr>
          <w:rFonts w:hint="eastAsia"/>
          <w:sz w:val="24"/>
          <w:szCs w:val="24"/>
          <w:lang w:eastAsia="zh-CN"/>
        </w:rPr>
        <w:t>结构</w:t>
      </w:r>
      <w:r w:rsidR="006A28D4" w:rsidRPr="00E423CB">
        <w:rPr>
          <w:rFonts w:hint="eastAsia"/>
          <w:sz w:val="24"/>
          <w:szCs w:val="24"/>
          <w:lang w:eastAsia="zh-CN"/>
        </w:rPr>
        <w:t>；</w:t>
      </w:r>
    </w:p>
    <w:p w14:paraId="519122EA" w14:textId="1A8D8170" w:rsidR="00FC7E77" w:rsidRPr="00E423CB" w:rsidRDefault="007954E8" w:rsidP="00E423CB">
      <w:pPr>
        <w:pStyle w:val="CBDDesicionText"/>
        <w:tabs>
          <w:tab w:val="clear" w:pos="1134"/>
        </w:tabs>
        <w:overflowPunct w:val="0"/>
        <w:ind w:left="567"/>
        <w:rPr>
          <w:sz w:val="24"/>
          <w:szCs w:val="24"/>
          <w:lang w:eastAsia="zh-CN"/>
        </w:rPr>
      </w:pPr>
      <w:r w:rsidRPr="00E423CB">
        <w:rPr>
          <w:snapToGrid w:val="0"/>
          <w:sz w:val="24"/>
          <w:szCs w:val="24"/>
          <w:lang w:eastAsia="zh-CN"/>
        </w:rPr>
        <w:t>(</w:t>
      </w:r>
      <w:r w:rsidR="00087BE0" w:rsidRPr="00E423CB">
        <w:rPr>
          <w:snapToGrid w:val="0"/>
          <w:sz w:val="24"/>
          <w:szCs w:val="24"/>
          <w:lang w:eastAsia="zh-CN"/>
        </w:rPr>
        <w:t>b</w:t>
      </w:r>
      <w:r w:rsidRPr="00E423CB">
        <w:rPr>
          <w:snapToGrid w:val="0"/>
          <w:sz w:val="24"/>
          <w:szCs w:val="24"/>
          <w:lang w:eastAsia="zh-CN"/>
        </w:rPr>
        <w:t>)</w:t>
      </w:r>
      <w:r w:rsidR="003A2D12" w:rsidRPr="00E423CB">
        <w:rPr>
          <w:snapToGrid w:val="0"/>
          <w:sz w:val="24"/>
          <w:szCs w:val="24"/>
          <w:lang w:eastAsia="zh-CN"/>
        </w:rPr>
        <w:tab/>
      </w:r>
      <w:r w:rsidR="00D15ADD" w:rsidRPr="00E423CB">
        <w:rPr>
          <w:rFonts w:hint="eastAsia"/>
          <w:snapToGrid w:val="0"/>
          <w:sz w:val="24"/>
          <w:szCs w:val="24"/>
          <w:lang w:eastAsia="zh-CN"/>
        </w:rPr>
        <w:t>着手更新或编制</w:t>
      </w:r>
      <w:r w:rsidR="006A28D4" w:rsidRPr="00E423CB">
        <w:rPr>
          <w:rFonts w:hint="eastAsia"/>
          <w:sz w:val="24"/>
          <w:szCs w:val="24"/>
          <w:lang w:eastAsia="zh-CN"/>
        </w:rPr>
        <w:t>现有和新增</w:t>
      </w:r>
      <w:r w:rsidR="00D15ADD" w:rsidRPr="00E423CB">
        <w:rPr>
          <w:rFonts w:hint="eastAsia"/>
          <w:sz w:val="24"/>
          <w:szCs w:val="24"/>
          <w:lang w:eastAsia="zh-CN"/>
        </w:rPr>
        <w:t>员额</w:t>
      </w:r>
      <w:r w:rsidR="006A28D4" w:rsidRPr="00E423CB">
        <w:rPr>
          <w:rFonts w:hint="eastAsia"/>
          <w:sz w:val="24"/>
          <w:szCs w:val="24"/>
          <w:lang w:eastAsia="zh-CN"/>
        </w:rPr>
        <w:t>的</w:t>
      </w:r>
      <w:r w:rsidR="004E5CD5">
        <w:rPr>
          <w:rFonts w:hint="eastAsia"/>
          <w:sz w:val="24"/>
          <w:szCs w:val="24"/>
          <w:lang w:eastAsia="zh-CN"/>
        </w:rPr>
        <w:t>职务说明</w:t>
      </w:r>
      <w:r w:rsidR="006A28D4" w:rsidRPr="00E423CB">
        <w:rPr>
          <w:rFonts w:hint="eastAsia"/>
          <w:sz w:val="24"/>
          <w:szCs w:val="24"/>
          <w:lang w:eastAsia="zh-CN"/>
        </w:rPr>
        <w:t>（包括分类），</w:t>
      </w:r>
      <w:proofErr w:type="gramStart"/>
      <w:r w:rsidR="006A28D4" w:rsidRPr="00E423CB">
        <w:rPr>
          <w:rFonts w:hint="eastAsia"/>
          <w:sz w:val="24"/>
          <w:szCs w:val="24"/>
          <w:lang w:eastAsia="zh-CN"/>
        </w:rPr>
        <w:t>以实现</w:t>
      </w:r>
      <w:r w:rsidR="00E60CAF" w:rsidRPr="00E423CB">
        <w:rPr>
          <w:rFonts w:hint="eastAsia"/>
          <w:sz w:val="24"/>
          <w:szCs w:val="24"/>
          <w:lang w:eastAsia="zh-CN"/>
        </w:rPr>
        <w:t>在结构上和战略上</w:t>
      </w:r>
      <w:r w:rsidR="006A28D4" w:rsidRPr="00E423CB">
        <w:rPr>
          <w:rFonts w:hint="eastAsia"/>
          <w:sz w:val="24"/>
          <w:szCs w:val="24"/>
          <w:lang w:eastAsia="zh-CN"/>
        </w:rPr>
        <w:t>与秘书处</w:t>
      </w:r>
      <w:r w:rsidR="00E60CAF" w:rsidRPr="00E423CB">
        <w:rPr>
          <w:rFonts w:hint="eastAsia"/>
          <w:sz w:val="24"/>
          <w:szCs w:val="24"/>
          <w:lang w:eastAsia="zh-CN"/>
        </w:rPr>
        <w:t>的</w:t>
      </w:r>
      <w:r w:rsidR="006A28D4" w:rsidRPr="00E423CB">
        <w:rPr>
          <w:rFonts w:hint="eastAsia"/>
          <w:sz w:val="24"/>
          <w:szCs w:val="24"/>
          <w:lang w:eastAsia="zh-CN"/>
        </w:rPr>
        <w:t>核心职能和战略优先事项</w:t>
      </w:r>
      <w:r w:rsidR="00E60CAF" w:rsidRPr="00E423CB">
        <w:rPr>
          <w:rFonts w:hint="eastAsia"/>
          <w:sz w:val="24"/>
          <w:szCs w:val="24"/>
          <w:lang w:eastAsia="zh-CN"/>
        </w:rPr>
        <w:t>保持一致</w:t>
      </w:r>
      <w:r w:rsidR="006A28D4" w:rsidRPr="00E423CB">
        <w:rPr>
          <w:rFonts w:hint="eastAsia"/>
          <w:sz w:val="24"/>
          <w:szCs w:val="24"/>
          <w:lang w:eastAsia="zh-CN"/>
        </w:rPr>
        <w:t>；</w:t>
      </w:r>
      <w:proofErr w:type="gramEnd"/>
    </w:p>
    <w:p w14:paraId="7407D4CD" w14:textId="41AB6A52" w:rsidR="00AF22FE" w:rsidRPr="00E423CB" w:rsidRDefault="00A42AE8" w:rsidP="00E423CB">
      <w:pPr>
        <w:pStyle w:val="CBDDesicionText"/>
        <w:tabs>
          <w:tab w:val="clear" w:pos="1134"/>
        </w:tabs>
        <w:overflowPunct w:val="0"/>
        <w:ind w:left="567"/>
        <w:rPr>
          <w:sz w:val="24"/>
          <w:szCs w:val="24"/>
          <w:lang w:eastAsia="zh-CN"/>
        </w:rPr>
      </w:pPr>
      <w:r w:rsidRPr="00E423CB">
        <w:rPr>
          <w:sz w:val="24"/>
          <w:szCs w:val="24"/>
          <w:lang w:eastAsia="zh-CN"/>
        </w:rPr>
        <w:t>(</w:t>
      </w:r>
      <w:r w:rsidR="00700F41" w:rsidRPr="00E423CB">
        <w:rPr>
          <w:sz w:val="24"/>
          <w:szCs w:val="24"/>
          <w:lang w:eastAsia="zh-CN"/>
        </w:rPr>
        <w:t>c</w:t>
      </w:r>
      <w:r w:rsidRPr="00E423CB">
        <w:rPr>
          <w:sz w:val="24"/>
          <w:szCs w:val="24"/>
          <w:lang w:eastAsia="zh-CN"/>
        </w:rPr>
        <w:t>)</w:t>
      </w:r>
      <w:r w:rsidR="00FC7E77" w:rsidRPr="00E423CB">
        <w:rPr>
          <w:sz w:val="24"/>
          <w:szCs w:val="24"/>
          <w:lang w:eastAsia="zh-CN"/>
        </w:rPr>
        <w:tab/>
      </w:r>
      <w:r w:rsidR="006A28D4" w:rsidRPr="00E423CB">
        <w:rPr>
          <w:rFonts w:hint="eastAsia"/>
          <w:sz w:val="24"/>
          <w:szCs w:val="24"/>
          <w:lang w:eastAsia="zh-CN"/>
        </w:rPr>
        <w:t>基于更新后的职能和</w:t>
      </w:r>
      <w:r w:rsidR="004E5CD5">
        <w:rPr>
          <w:rFonts w:hint="eastAsia"/>
          <w:sz w:val="24"/>
          <w:szCs w:val="24"/>
          <w:lang w:eastAsia="zh-CN"/>
        </w:rPr>
        <w:t>职务说明</w:t>
      </w:r>
      <w:r w:rsidR="006A28D4" w:rsidRPr="00E423CB">
        <w:rPr>
          <w:rFonts w:hint="eastAsia"/>
          <w:sz w:val="24"/>
          <w:szCs w:val="24"/>
          <w:lang w:eastAsia="zh-CN"/>
        </w:rPr>
        <w:t>，对长期结构性、</w:t>
      </w:r>
      <w:proofErr w:type="gramStart"/>
      <w:r w:rsidR="006A28D4" w:rsidRPr="00E423CB">
        <w:rPr>
          <w:rFonts w:hint="eastAsia"/>
          <w:sz w:val="24"/>
          <w:szCs w:val="24"/>
          <w:lang w:eastAsia="zh-CN"/>
        </w:rPr>
        <w:t>战略性调整所涉及的人员配置和费用影响</w:t>
      </w:r>
      <w:r w:rsidR="00CC526D" w:rsidRPr="00E423CB">
        <w:rPr>
          <w:rFonts w:hint="eastAsia"/>
          <w:sz w:val="24"/>
          <w:szCs w:val="24"/>
          <w:lang w:eastAsia="zh-CN"/>
        </w:rPr>
        <w:t>进行</w:t>
      </w:r>
      <w:r w:rsidR="006A28D4" w:rsidRPr="00E423CB">
        <w:rPr>
          <w:rFonts w:hint="eastAsia"/>
          <w:sz w:val="24"/>
          <w:szCs w:val="24"/>
          <w:lang w:eastAsia="zh-CN"/>
        </w:rPr>
        <w:t>分析；</w:t>
      </w:r>
      <w:proofErr w:type="gramEnd"/>
    </w:p>
    <w:bookmarkEnd w:id="12"/>
    <w:bookmarkEnd w:id="13"/>
    <w:p w14:paraId="46487156" w14:textId="5149DD50" w:rsidR="006E671B" w:rsidRPr="00E423CB" w:rsidRDefault="005368D3" w:rsidP="00E423CB">
      <w:pPr>
        <w:pStyle w:val="CBDDesicionText"/>
        <w:tabs>
          <w:tab w:val="clear" w:pos="1134"/>
        </w:tabs>
        <w:overflowPunct w:val="0"/>
        <w:ind w:left="567"/>
        <w:rPr>
          <w:snapToGrid w:val="0"/>
          <w:sz w:val="24"/>
          <w:szCs w:val="24"/>
          <w:lang w:eastAsia="zh-CN"/>
        </w:rPr>
      </w:pPr>
      <w:r w:rsidRPr="00E423CB">
        <w:rPr>
          <w:sz w:val="24"/>
          <w:szCs w:val="24"/>
          <w:lang w:eastAsia="zh-CN"/>
        </w:rPr>
        <w:lastRenderedPageBreak/>
        <w:t>4</w:t>
      </w:r>
      <w:r w:rsidR="00AF22FE" w:rsidRPr="00E423CB">
        <w:rPr>
          <w:sz w:val="24"/>
          <w:szCs w:val="24"/>
          <w:lang w:eastAsia="zh-CN"/>
        </w:rPr>
        <w:t>.</w:t>
      </w:r>
      <w:r w:rsidR="00AF22FE" w:rsidRPr="00E423CB">
        <w:rPr>
          <w:sz w:val="24"/>
          <w:szCs w:val="24"/>
          <w:lang w:eastAsia="zh-CN"/>
        </w:rPr>
        <w:tab/>
      </w:r>
      <w:r w:rsidR="00E94C97" w:rsidRPr="00E423CB">
        <w:rPr>
          <w:rFonts w:ascii="KaiTi" w:eastAsia="KaiTi" w:hAnsi="KaiTi" w:hint="eastAsia"/>
          <w:sz w:val="24"/>
          <w:szCs w:val="24"/>
          <w:lang w:eastAsia="zh-CN"/>
        </w:rPr>
        <w:t>请</w:t>
      </w:r>
      <w:r w:rsidR="00E94C97" w:rsidRPr="00E423CB">
        <w:rPr>
          <w:rFonts w:hint="eastAsia"/>
          <w:sz w:val="24"/>
          <w:szCs w:val="24"/>
          <w:lang w:eastAsia="zh-CN"/>
        </w:rPr>
        <w:t>执行秘书将秘书处外部深</w:t>
      </w:r>
      <w:r w:rsidR="00076D8C" w:rsidRPr="00E423CB">
        <w:rPr>
          <w:rFonts w:hint="eastAsia"/>
          <w:sz w:val="24"/>
          <w:szCs w:val="24"/>
          <w:lang w:eastAsia="zh-CN"/>
        </w:rPr>
        <w:t>入</w:t>
      </w:r>
      <w:r w:rsidR="00E94C97" w:rsidRPr="00E423CB">
        <w:rPr>
          <w:rFonts w:hint="eastAsia"/>
          <w:sz w:val="24"/>
          <w:szCs w:val="24"/>
          <w:lang w:eastAsia="zh-CN"/>
        </w:rPr>
        <w:t>职能审查报告的执行摘要转</w:t>
      </w:r>
      <w:r w:rsidR="00E816D9" w:rsidRPr="00E423CB">
        <w:rPr>
          <w:rFonts w:hint="eastAsia"/>
          <w:sz w:val="24"/>
          <w:szCs w:val="24"/>
          <w:lang w:eastAsia="zh-CN"/>
        </w:rPr>
        <w:t>呈</w:t>
      </w:r>
      <w:r w:rsidR="00E94C97" w:rsidRPr="00E423CB">
        <w:rPr>
          <w:rFonts w:hint="eastAsia"/>
          <w:sz w:val="24"/>
          <w:szCs w:val="24"/>
          <w:lang w:eastAsia="zh-CN"/>
        </w:rPr>
        <w:t>缔约方大会第十七</w:t>
      </w:r>
      <w:r w:rsidR="0060565A">
        <w:rPr>
          <w:rFonts w:hint="eastAsia"/>
          <w:sz w:val="24"/>
          <w:szCs w:val="24"/>
          <w:lang w:eastAsia="zh-CN"/>
        </w:rPr>
        <w:t>届会议</w:t>
      </w:r>
      <w:r w:rsidR="00E94C97" w:rsidRPr="00E423CB">
        <w:rPr>
          <w:rFonts w:hint="eastAsia"/>
          <w:sz w:val="24"/>
          <w:szCs w:val="24"/>
          <w:lang w:eastAsia="zh-CN"/>
        </w:rPr>
        <w:t>，并就上述活动提交一份进度报告，同时酌情提</w:t>
      </w:r>
      <w:r w:rsidR="00E816D9" w:rsidRPr="00E423CB">
        <w:rPr>
          <w:rFonts w:hint="eastAsia"/>
          <w:sz w:val="24"/>
          <w:szCs w:val="24"/>
          <w:lang w:eastAsia="zh-CN"/>
        </w:rPr>
        <w:t>交分类以及新增员额</w:t>
      </w:r>
      <w:r w:rsidR="00D92A7A" w:rsidRPr="00E423CB">
        <w:rPr>
          <w:rFonts w:hint="eastAsia"/>
          <w:sz w:val="24"/>
          <w:szCs w:val="24"/>
          <w:lang w:eastAsia="zh-CN"/>
        </w:rPr>
        <w:t>调整</w:t>
      </w:r>
      <w:r w:rsidR="00E94C97" w:rsidRPr="00E423CB">
        <w:rPr>
          <w:rFonts w:hint="eastAsia"/>
          <w:sz w:val="24"/>
          <w:szCs w:val="24"/>
          <w:lang w:eastAsia="zh-CN"/>
        </w:rPr>
        <w:t>的提案，供缔约方大会第十七</w:t>
      </w:r>
      <w:r w:rsidR="0060565A">
        <w:rPr>
          <w:rFonts w:hint="eastAsia"/>
          <w:sz w:val="24"/>
          <w:szCs w:val="24"/>
          <w:lang w:eastAsia="zh-CN"/>
        </w:rPr>
        <w:t>届会议</w:t>
      </w:r>
      <w:r w:rsidR="00E94C97" w:rsidRPr="00E423CB">
        <w:rPr>
          <w:rFonts w:hint="eastAsia"/>
          <w:sz w:val="24"/>
          <w:szCs w:val="24"/>
          <w:lang w:eastAsia="zh-CN"/>
        </w:rPr>
        <w:t>审议。</w:t>
      </w:r>
    </w:p>
    <w:bookmarkEnd w:id="11"/>
    <w:p w14:paraId="4D668084" w14:textId="5F51E769" w:rsidR="00F24EBD" w:rsidRPr="00E423CB" w:rsidRDefault="005368D3" w:rsidP="00E423CB">
      <w:pPr>
        <w:pStyle w:val="CBDDesicionText"/>
        <w:tabs>
          <w:tab w:val="clear" w:pos="1134"/>
        </w:tabs>
        <w:overflowPunct w:val="0"/>
        <w:ind w:left="567"/>
        <w:rPr>
          <w:sz w:val="24"/>
          <w:szCs w:val="24"/>
          <w:lang w:eastAsia="zh-CN"/>
        </w:rPr>
      </w:pPr>
      <w:r w:rsidRPr="00E423CB">
        <w:rPr>
          <w:sz w:val="24"/>
          <w:szCs w:val="24"/>
          <w:lang w:eastAsia="zh-CN"/>
        </w:rPr>
        <w:t>5</w:t>
      </w:r>
      <w:r w:rsidR="00904BBB" w:rsidRPr="00E423CB">
        <w:rPr>
          <w:sz w:val="24"/>
          <w:szCs w:val="24"/>
          <w:lang w:eastAsia="zh-CN"/>
        </w:rPr>
        <w:t>.</w:t>
      </w:r>
      <w:r w:rsidR="00904BBB" w:rsidRPr="00E423CB">
        <w:rPr>
          <w:i/>
          <w:iCs/>
          <w:sz w:val="24"/>
          <w:szCs w:val="24"/>
          <w:lang w:eastAsia="zh-CN"/>
        </w:rPr>
        <w:tab/>
      </w:r>
      <w:r w:rsidR="00E002EA" w:rsidRPr="00E423CB">
        <w:rPr>
          <w:rFonts w:ascii="KaiTi" w:eastAsia="KaiTi" w:hAnsi="KaiTi" w:hint="eastAsia"/>
          <w:sz w:val="24"/>
          <w:szCs w:val="24"/>
          <w:lang w:eastAsia="zh-CN"/>
        </w:rPr>
        <w:t>建议</w:t>
      </w:r>
      <w:r w:rsidR="00E002EA" w:rsidRPr="00E423CB">
        <w:rPr>
          <w:rFonts w:hint="eastAsia"/>
          <w:sz w:val="24"/>
          <w:szCs w:val="24"/>
          <w:lang w:eastAsia="zh-CN"/>
        </w:rPr>
        <w:t>缔约方大会第十七</w:t>
      </w:r>
      <w:r w:rsidR="0060565A">
        <w:rPr>
          <w:rFonts w:hint="eastAsia"/>
          <w:sz w:val="24"/>
          <w:szCs w:val="24"/>
          <w:lang w:eastAsia="zh-CN"/>
        </w:rPr>
        <w:t>届会议</w:t>
      </w:r>
      <w:r w:rsidR="00E002EA" w:rsidRPr="00E423CB">
        <w:rPr>
          <w:rFonts w:hint="eastAsia"/>
          <w:sz w:val="24"/>
          <w:szCs w:val="24"/>
          <w:lang w:eastAsia="zh-CN"/>
        </w:rPr>
        <w:t>通过一项内容大致如下的决定：</w:t>
      </w:r>
    </w:p>
    <w:p w14:paraId="7376A1CE" w14:textId="4EA91E32" w:rsidR="00033FB5" w:rsidRPr="00E423CB" w:rsidRDefault="00E002EA" w:rsidP="00E423CB">
      <w:pPr>
        <w:pStyle w:val="CBDDesicionText"/>
        <w:overflowPunct w:val="0"/>
        <w:rPr>
          <w:rFonts w:ascii="KaiTi" w:eastAsia="KaiTi" w:hAnsi="KaiTi"/>
          <w:snapToGrid w:val="0"/>
          <w:sz w:val="24"/>
          <w:szCs w:val="24"/>
          <w:lang w:eastAsia="zh-CN"/>
        </w:rPr>
      </w:pPr>
      <w:r w:rsidRPr="00E423CB">
        <w:rPr>
          <w:rFonts w:ascii="KaiTi" w:eastAsia="KaiTi" w:hAnsi="KaiTi" w:hint="eastAsia"/>
          <w:iCs/>
          <w:sz w:val="24"/>
          <w:szCs w:val="24"/>
          <w:lang w:eastAsia="zh-CN"/>
        </w:rPr>
        <w:t>缔约方大会</w:t>
      </w:r>
    </w:p>
    <w:p w14:paraId="66F63944" w14:textId="528B996F" w:rsidR="00E8441C" w:rsidRPr="00E423CB" w:rsidRDefault="00DC56EF" w:rsidP="00E423CB">
      <w:pPr>
        <w:pStyle w:val="CBDDesicionText"/>
        <w:overflowPunct w:val="0"/>
        <w:rPr>
          <w:rFonts w:eastAsia="Malgun Gothic"/>
          <w:iCs/>
          <w:color w:val="000000"/>
          <w:kern w:val="18"/>
          <w:sz w:val="24"/>
          <w:szCs w:val="24"/>
          <w:lang w:eastAsia="x-none"/>
        </w:rPr>
      </w:pPr>
      <w:r w:rsidRPr="00E423CB">
        <w:rPr>
          <w:sz w:val="24"/>
          <w:szCs w:val="24"/>
          <w:lang w:eastAsia="zh-CN"/>
        </w:rPr>
        <w:t>1.</w:t>
      </w:r>
      <w:r w:rsidRPr="00E423CB">
        <w:rPr>
          <w:sz w:val="24"/>
          <w:szCs w:val="24"/>
          <w:lang w:eastAsia="zh-CN"/>
        </w:rPr>
        <w:tab/>
      </w:r>
      <w:bookmarkStart w:id="14" w:name="OLE_LINK19"/>
      <w:bookmarkStart w:id="15" w:name="OLE_LINK20"/>
      <w:r w:rsidR="00E94C97" w:rsidRPr="00E423CB">
        <w:rPr>
          <w:rFonts w:ascii="KaiTi" w:eastAsia="KaiTi" w:hAnsi="KaiTi" w:hint="eastAsia"/>
          <w:snapToGrid w:val="0"/>
          <w:sz w:val="24"/>
          <w:szCs w:val="24"/>
          <w:lang w:eastAsia="zh-CN"/>
        </w:rPr>
        <w:t>注意到</w:t>
      </w:r>
      <w:r w:rsidR="0045015E" w:rsidRPr="00E423CB">
        <w:rPr>
          <w:rFonts w:hint="eastAsia"/>
          <w:snapToGrid w:val="0"/>
          <w:sz w:val="24"/>
          <w:szCs w:val="24"/>
          <w:lang w:eastAsia="zh-CN"/>
        </w:rPr>
        <w:t>CBD/SBI/6/10</w:t>
      </w:r>
      <w:r w:rsidR="0045015E" w:rsidRPr="00E423CB">
        <w:rPr>
          <w:rFonts w:hint="eastAsia"/>
          <w:snapToGrid w:val="0"/>
          <w:sz w:val="24"/>
          <w:szCs w:val="24"/>
          <w:lang w:eastAsia="zh-CN"/>
        </w:rPr>
        <w:t>号文件附件一所载</w:t>
      </w:r>
      <w:r w:rsidR="00E94C97" w:rsidRPr="00E423CB">
        <w:rPr>
          <w:rFonts w:hint="eastAsia"/>
          <w:snapToGrid w:val="0"/>
          <w:sz w:val="24"/>
          <w:szCs w:val="24"/>
          <w:lang w:eastAsia="zh-CN"/>
        </w:rPr>
        <w:t>生物多样性公约秘书处外部深</w:t>
      </w:r>
      <w:r w:rsidR="0045015E" w:rsidRPr="00E423CB">
        <w:rPr>
          <w:rFonts w:hint="eastAsia"/>
          <w:snapToGrid w:val="0"/>
          <w:sz w:val="24"/>
          <w:szCs w:val="24"/>
          <w:lang w:eastAsia="zh-CN"/>
        </w:rPr>
        <w:t>入</w:t>
      </w:r>
      <w:r w:rsidR="00E94C97" w:rsidRPr="00E423CB">
        <w:rPr>
          <w:rFonts w:hint="eastAsia"/>
          <w:snapToGrid w:val="0"/>
          <w:sz w:val="24"/>
          <w:szCs w:val="24"/>
          <w:lang w:eastAsia="zh-CN"/>
        </w:rPr>
        <w:t>职能审查报告</w:t>
      </w:r>
      <w:r w:rsidR="0045015E" w:rsidRPr="00E423CB">
        <w:rPr>
          <w:rStyle w:val="FootnoteReference"/>
          <w:snapToGrid w:val="0"/>
          <w:sz w:val="24"/>
          <w:szCs w:val="24"/>
        </w:rPr>
        <w:footnoteReference w:id="6"/>
      </w:r>
      <w:r w:rsidR="0060565A">
        <w:rPr>
          <w:rFonts w:hint="eastAsia"/>
          <w:snapToGrid w:val="0"/>
          <w:sz w:val="24"/>
          <w:szCs w:val="24"/>
          <w:lang w:eastAsia="zh-CN"/>
        </w:rPr>
        <w:t xml:space="preserve"> </w:t>
      </w:r>
      <w:proofErr w:type="gramStart"/>
      <w:r w:rsidR="00E94C97" w:rsidRPr="00E423CB">
        <w:rPr>
          <w:rFonts w:hint="eastAsia"/>
          <w:snapToGrid w:val="0"/>
          <w:sz w:val="24"/>
          <w:szCs w:val="24"/>
          <w:lang w:eastAsia="zh-CN"/>
        </w:rPr>
        <w:t>的执行摘要；</w:t>
      </w:r>
      <w:proofErr w:type="gramEnd"/>
    </w:p>
    <w:bookmarkEnd w:id="14"/>
    <w:p w14:paraId="7BF627A7" w14:textId="0A5F11D1" w:rsidR="003C0D85" w:rsidRPr="00E423CB" w:rsidRDefault="005706E0" w:rsidP="00E423CB">
      <w:pPr>
        <w:pStyle w:val="CBDDesicionText"/>
        <w:overflowPunct w:val="0"/>
        <w:rPr>
          <w:snapToGrid w:val="0"/>
          <w:kern w:val="22"/>
          <w:sz w:val="24"/>
          <w:szCs w:val="24"/>
          <w:lang w:eastAsia="zh-CN"/>
        </w:rPr>
      </w:pPr>
      <w:r w:rsidRPr="00E423CB">
        <w:rPr>
          <w:iCs/>
          <w:sz w:val="24"/>
          <w:szCs w:val="24"/>
          <w:lang w:eastAsia="zh-CN"/>
        </w:rPr>
        <w:t>2.</w:t>
      </w:r>
      <w:r w:rsidR="00214FBE" w:rsidRPr="00E423CB">
        <w:rPr>
          <w:iCs/>
          <w:sz w:val="24"/>
          <w:szCs w:val="24"/>
          <w:lang w:eastAsia="zh-CN"/>
        </w:rPr>
        <w:tab/>
      </w:r>
      <w:r w:rsidR="0015267B" w:rsidRPr="00E423CB">
        <w:rPr>
          <w:rFonts w:ascii="KaiTi" w:eastAsia="KaiTi" w:hAnsi="KaiTi" w:hint="eastAsia"/>
          <w:sz w:val="24"/>
          <w:szCs w:val="24"/>
          <w:lang w:eastAsia="zh-CN"/>
        </w:rPr>
        <w:t>注意到</w:t>
      </w:r>
      <w:r w:rsidR="0015267B" w:rsidRPr="00E423CB">
        <w:rPr>
          <w:rFonts w:hint="eastAsia"/>
          <w:sz w:val="24"/>
          <w:szCs w:val="24"/>
          <w:lang w:eastAsia="zh-CN"/>
        </w:rPr>
        <w:t>职能审查的成果，并对秘书处更新后的</w:t>
      </w:r>
      <w:r w:rsidR="005B4621" w:rsidRPr="00E423CB">
        <w:rPr>
          <w:rFonts w:hint="eastAsia"/>
          <w:sz w:val="24"/>
          <w:szCs w:val="24"/>
          <w:lang w:eastAsia="zh-CN"/>
        </w:rPr>
        <w:t>结构</w:t>
      </w:r>
      <w:r w:rsidR="0015267B" w:rsidRPr="00E423CB">
        <w:rPr>
          <w:rFonts w:hint="eastAsia"/>
          <w:sz w:val="24"/>
          <w:szCs w:val="24"/>
          <w:lang w:eastAsia="zh-CN"/>
        </w:rPr>
        <w:t>表示欢迎，该</w:t>
      </w:r>
      <w:r w:rsidR="00687B90" w:rsidRPr="00E423CB">
        <w:rPr>
          <w:rFonts w:hint="eastAsia"/>
          <w:sz w:val="24"/>
          <w:szCs w:val="24"/>
          <w:lang w:eastAsia="zh-CN"/>
        </w:rPr>
        <w:t>结构</w:t>
      </w:r>
      <w:r w:rsidR="0015267B" w:rsidRPr="00E423CB">
        <w:rPr>
          <w:rFonts w:hint="eastAsia"/>
          <w:sz w:val="24"/>
          <w:szCs w:val="24"/>
          <w:lang w:eastAsia="zh-CN"/>
        </w:rPr>
        <w:t>应有助于提升秘书处内部的协同效应和工作效率；</w:t>
      </w:r>
    </w:p>
    <w:bookmarkEnd w:id="15"/>
    <w:p w14:paraId="4688DA65" w14:textId="508A1BBA" w:rsidR="009210D8" w:rsidRPr="00E423CB" w:rsidRDefault="00DC56EF" w:rsidP="00E423CB">
      <w:pPr>
        <w:pStyle w:val="CBDDesicionText"/>
        <w:overflowPunct w:val="0"/>
        <w:rPr>
          <w:sz w:val="24"/>
          <w:szCs w:val="24"/>
          <w:lang w:eastAsia="zh-CN"/>
        </w:rPr>
      </w:pPr>
      <w:r w:rsidRPr="00E423CB">
        <w:rPr>
          <w:snapToGrid w:val="0"/>
          <w:sz w:val="24"/>
          <w:szCs w:val="24"/>
          <w:lang w:eastAsia="zh-CN"/>
        </w:rPr>
        <w:t>3.</w:t>
      </w:r>
      <w:r w:rsidRPr="00E423CB">
        <w:rPr>
          <w:snapToGrid w:val="0"/>
          <w:sz w:val="24"/>
          <w:szCs w:val="24"/>
          <w:lang w:eastAsia="zh-CN"/>
        </w:rPr>
        <w:tab/>
      </w:r>
      <w:r w:rsidR="00BA7051" w:rsidRPr="00E423CB">
        <w:rPr>
          <w:rFonts w:hint="eastAsia"/>
          <w:sz w:val="24"/>
          <w:szCs w:val="24"/>
          <w:lang w:eastAsia="zh-CN"/>
        </w:rPr>
        <w:t>赞赏地</w:t>
      </w:r>
      <w:r w:rsidR="00BA7051" w:rsidRPr="00E423CB">
        <w:rPr>
          <w:rFonts w:ascii="KaiTi" w:eastAsia="KaiTi" w:hAnsi="KaiTi" w:hint="eastAsia"/>
          <w:sz w:val="24"/>
          <w:szCs w:val="24"/>
          <w:lang w:eastAsia="zh-CN"/>
        </w:rPr>
        <w:t>注意到</w:t>
      </w:r>
      <w:r w:rsidR="00BA7051" w:rsidRPr="00E423CB">
        <w:rPr>
          <w:rFonts w:hint="eastAsia"/>
          <w:sz w:val="24"/>
          <w:szCs w:val="24"/>
          <w:lang w:eastAsia="zh-CN"/>
        </w:rPr>
        <w:t>执行秘书所采取的后续行动，</w:t>
      </w:r>
      <w:r w:rsidR="00BA7051" w:rsidRPr="00E423CB">
        <w:rPr>
          <w:rStyle w:val="FootnoteReference"/>
          <w:sz w:val="24"/>
          <w:szCs w:val="24"/>
        </w:rPr>
        <w:footnoteReference w:id="7"/>
      </w:r>
      <w:r w:rsidR="0060565A">
        <w:rPr>
          <w:rFonts w:hint="eastAsia"/>
          <w:sz w:val="24"/>
          <w:szCs w:val="24"/>
          <w:lang w:eastAsia="zh-CN"/>
        </w:rPr>
        <w:t xml:space="preserve"> </w:t>
      </w:r>
      <w:r w:rsidR="00BA7051" w:rsidRPr="00E423CB">
        <w:rPr>
          <w:rFonts w:hint="eastAsia"/>
          <w:sz w:val="24"/>
          <w:szCs w:val="24"/>
          <w:lang w:eastAsia="zh-CN"/>
        </w:rPr>
        <w:t>即：</w:t>
      </w:r>
    </w:p>
    <w:p w14:paraId="6033811E" w14:textId="087D1011" w:rsidR="009210D8" w:rsidRPr="00E423CB" w:rsidRDefault="00823919" w:rsidP="00E423CB">
      <w:pPr>
        <w:pStyle w:val="CBDDesicionText"/>
        <w:overflowPunct w:val="0"/>
        <w:rPr>
          <w:sz w:val="24"/>
          <w:szCs w:val="24"/>
          <w:lang w:eastAsia="zh-CN"/>
        </w:rPr>
      </w:pPr>
      <w:r w:rsidRPr="00E423CB">
        <w:rPr>
          <w:snapToGrid w:val="0"/>
          <w:sz w:val="24"/>
          <w:szCs w:val="24"/>
          <w:lang w:eastAsia="zh-CN"/>
        </w:rPr>
        <w:t>(</w:t>
      </w:r>
      <w:r w:rsidR="002F744E" w:rsidRPr="00E423CB">
        <w:rPr>
          <w:snapToGrid w:val="0"/>
          <w:sz w:val="24"/>
          <w:szCs w:val="24"/>
          <w:lang w:eastAsia="zh-CN"/>
        </w:rPr>
        <w:t>a</w:t>
      </w:r>
      <w:r w:rsidRPr="00E423CB">
        <w:rPr>
          <w:snapToGrid w:val="0"/>
          <w:sz w:val="24"/>
          <w:szCs w:val="24"/>
          <w:lang w:eastAsia="zh-CN"/>
        </w:rPr>
        <w:t>)</w:t>
      </w:r>
      <w:r w:rsidR="009210D8" w:rsidRPr="00E423CB">
        <w:rPr>
          <w:snapToGrid w:val="0"/>
          <w:sz w:val="24"/>
          <w:szCs w:val="24"/>
          <w:lang w:eastAsia="zh-CN"/>
        </w:rPr>
        <w:tab/>
      </w:r>
      <w:r w:rsidR="00687B90" w:rsidRPr="00E423CB">
        <w:rPr>
          <w:rFonts w:hint="eastAsia"/>
          <w:snapToGrid w:val="0"/>
          <w:sz w:val="24"/>
          <w:szCs w:val="24"/>
          <w:lang w:eastAsia="zh-CN"/>
        </w:rPr>
        <w:t>着手落实</w:t>
      </w:r>
      <w:r w:rsidR="009554A2" w:rsidRPr="00E423CB">
        <w:rPr>
          <w:rFonts w:hint="eastAsia"/>
          <w:sz w:val="24"/>
          <w:szCs w:val="24"/>
          <w:lang w:eastAsia="zh-CN"/>
        </w:rPr>
        <w:t>职能审查建议中提出的短期和中期行动，包括更新组织架构；</w:t>
      </w:r>
    </w:p>
    <w:p w14:paraId="2356EDAE" w14:textId="2F8F6849" w:rsidR="009210D8" w:rsidRPr="00E423CB" w:rsidRDefault="00823919" w:rsidP="00E423CB">
      <w:pPr>
        <w:pStyle w:val="CBDDesicionText"/>
        <w:overflowPunct w:val="0"/>
        <w:rPr>
          <w:snapToGrid w:val="0"/>
          <w:sz w:val="24"/>
          <w:szCs w:val="24"/>
          <w:lang w:eastAsia="zh-CN"/>
        </w:rPr>
      </w:pPr>
      <w:r w:rsidRPr="00E423CB">
        <w:rPr>
          <w:sz w:val="24"/>
          <w:szCs w:val="24"/>
          <w:lang w:eastAsia="zh-CN"/>
        </w:rPr>
        <w:t>(</w:t>
      </w:r>
      <w:r w:rsidR="002F744E" w:rsidRPr="00E423CB">
        <w:rPr>
          <w:sz w:val="24"/>
          <w:szCs w:val="24"/>
          <w:lang w:eastAsia="zh-CN"/>
        </w:rPr>
        <w:t>b</w:t>
      </w:r>
      <w:r w:rsidRPr="00E423CB">
        <w:rPr>
          <w:sz w:val="24"/>
          <w:szCs w:val="24"/>
          <w:lang w:eastAsia="zh-CN"/>
        </w:rPr>
        <w:t>)</w:t>
      </w:r>
      <w:r w:rsidR="009210D8" w:rsidRPr="00E423CB">
        <w:rPr>
          <w:snapToGrid w:val="0"/>
          <w:sz w:val="24"/>
          <w:szCs w:val="24"/>
          <w:lang w:eastAsia="zh-CN"/>
        </w:rPr>
        <w:tab/>
      </w:r>
      <w:r w:rsidR="009554A2" w:rsidRPr="00E423CB">
        <w:rPr>
          <w:rFonts w:hint="eastAsia"/>
          <w:sz w:val="24"/>
          <w:szCs w:val="24"/>
          <w:lang w:eastAsia="zh-CN"/>
        </w:rPr>
        <w:t>更新或制定现有和新增</w:t>
      </w:r>
      <w:r w:rsidR="00687B90" w:rsidRPr="00E423CB">
        <w:rPr>
          <w:rFonts w:hint="eastAsia"/>
          <w:sz w:val="24"/>
          <w:szCs w:val="24"/>
          <w:lang w:eastAsia="zh-CN"/>
        </w:rPr>
        <w:t>员额</w:t>
      </w:r>
      <w:r w:rsidR="009554A2" w:rsidRPr="00E423CB">
        <w:rPr>
          <w:rFonts w:hint="eastAsia"/>
          <w:sz w:val="24"/>
          <w:szCs w:val="24"/>
          <w:lang w:eastAsia="zh-CN"/>
        </w:rPr>
        <w:t>的</w:t>
      </w:r>
      <w:r w:rsidR="004E5CD5">
        <w:rPr>
          <w:rFonts w:hint="eastAsia"/>
          <w:sz w:val="24"/>
          <w:szCs w:val="24"/>
          <w:lang w:eastAsia="zh-CN"/>
        </w:rPr>
        <w:t>职务说明</w:t>
      </w:r>
      <w:r w:rsidR="009554A2" w:rsidRPr="00E423CB">
        <w:rPr>
          <w:rFonts w:hint="eastAsia"/>
          <w:sz w:val="24"/>
          <w:szCs w:val="24"/>
          <w:lang w:eastAsia="zh-CN"/>
        </w:rPr>
        <w:t>（包括分类），以</w:t>
      </w:r>
      <w:r w:rsidR="00C0780B" w:rsidRPr="00E423CB">
        <w:rPr>
          <w:rFonts w:hint="eastAsia"/>
          <w:sz w:val="24"/>
          <w:szCs w:val="24"/>
          <w:lang w:eastAsia="zh-CN"/>
        </w:rPr>
        <w:t>在结构上和战略上</w:t>
      </w:r>
      <w:r w:rsidR="009554A2" w:rsidRPr="00E423CB">
        <w:rPr>
          <w:rFonts w:hint="eastAsia"/>
          <w:sz w:val="24"/>
          <w:szCs w:val="24"/>
          <w:lang w:eastAsia="zh-CN"/>
        </w:rPr>
        <w:t>与秘书处核心职能和战略优先事项</w:t>
      </w:r>
      <w:r w:rsidR="00C0780B" w:rsidRPr="00E423CB">
        <w:rPr>
          <w:rFonts w:hint="eastAsia"/>
          <w:sz w:val="24"/>
          <w:szCs w:val="24"/>
          <w:lang w:eastAsia="zh-CN"/>
        </w:rPr>
        <w:t>保持一致</w:t>
      </w:r>
      <w:r w:rsidR="009554A2" w:rsidRPr="00E423CB">
        <w:rPr>
          <w:rFonts w:hint="eastAsia"/>
          <w:sz w:val="24"/>
          <w:szCs w:val="24"/>
          <w:lang w:eastAsia="zh-CN"/>
        </w:rPr>
        <w:t>；</w:t>
      </w:r>
    </w:p>
    <w:p w14:paraId="624F4991" w14:textId="3B9383FB" w:rsidR="00E42E94" w:rsidRPr="00E423CB" w:rsidRDefault="00C63428" w:rsidP="00E423CB">
      <w:pPr>
        <w:pStyle w:val="CBDDesicionText"/>
        <w:overflowPunct w:val="0"/>
        <w:rPr>
          <w:sz w:val="24"/>
          <w:szCs w:val="24"/>
          <w:lang w:eastAsia="zh-CN"/>
        </w:rPr>
      </w:pPr>
      <w:r w:rsidRPr="00E423CB">
        <w:rPr>
          <w:snapToGrid w:val="0"/>
          <w:sz w:val="24"/>
          <w:szCs w:val="24"/>
          <w:lang w:eastAsia="zh-CN"/>
        </w:rPr>
        <w:t>(</w:t>
      </w:r>
      <w:r w:rsidR="002F744E" w:rsidRPr="00E423CB">
        <w:rPr>
          <w:snapToGrid w:val="0"/>
          <w:sz w:val="24"/>
          <w:szCs w:val="24"/>
          <w:lang w:eastAsia="zh-CN"/>
        </w:rPr>
        <w:t>c</w:t>
      </w:r>
      <w:r w:rsidRPr="00E423CB">
        <w:rPr>
          <w:snapToGrid w:val="0"/>
          <w:sz w:val="24"/>
          <w:szCs w:val="24"/>
          <w:lang w:eastAsia="zh-CN"/>
        </w:rPr>
        <w:t>)</w:t>
      </w:r>
      <w:r w:rsidR="009210D8" w:rsidRPr="00E423CB">
        <w:rPr>
          <w:snapToGrid w:val="0"/>
          <w:sz w:val="24"/>
          <w:szCs w:val="24"/>
          <w:lang w:eastAsia="zh-CN"/>
        </w:rPr>
        <w:tab/>
      </w:r>
      <w:r w:rsidR="0015267B" w:rsidRPr="00E423CB">
        <w:rPr>
          <w:rFonts w:hint="eastAsia"/>
          <w:sz w:val="24"/>
          <w:szCs w:val="24"/>
          <w:lang w:eastAsia="zh-CN"/>
        </w:rPr>
        <w:t>分析长期结构</w:t>
      </w:r>
      <w:r w:rsidR="00C0780B" w:rsidRPr="00E423CB">
        <w:rPr>
          <w:rFonts w:hint="eastAsia"/>
          <w:sz w:val="24"/>
          <w:szCs w:val="24"/>
          <w:lang w:eastAsia="zh-CN"/>
        </w:rPr>
        <w:t>和</w:t>
      </w:r>
      <w:r w:rsidR="0015267B" w:rsidRPr="00E423CB">
        <w:rPr>
          <w:rFonts w:hint="eastAsia"/>
          <w:sz w:val="24"/>
          <w:szCs w:val="24"/>
          <w:lang w:eastAsia="zh-CN"/>
        </w:rPr>
        <w:t>战略</w:t>
      </w:r>
      <w:r w:rsidR="00C0780B" w:rsidRPr="00E423CB">
        <w:rPr>
          <w:rFonts w:hint="eastAsia"/>
          <w:sz w:val="24"/>
          <w:szCs w:val="24"/>
          <w:lang w:eastAsia="zh-CN"/>
        </w:rPr>
        <w:t>一致性</w:t>
      </w:r>
      <w:r w:rsidR="0015267B" w:rsidRPr="00E423CB">
        <w:rPr>
          <w:rFonts w:hint="eastAsia"/>
          <w:sz w:val="24"/>
          <w:szCs w:val="24"/>
          <w:lang w:eastAsia="zh-CN"/>
        </w:rPr>
        <w:t>所涉及的人员配置和费用影响；</w:t>
      </w:r>
    </w:p>
    <w:p w14:paraId="076958EB" w14:textId="77B32A7B" w:rsidR="009D1B8D" w:rsidRPr="00E423CB" w:rsidRDefault="00DC56EF" w:rsidP="00E423CB">
      <w:pPr>
        <w:pStyle w:val="CBDDesicionText"/>
        <w:overflowPunct w:val="0"/>
        <w:rPr>
          <w:sz w:val="24"/>
          <w:szCs w:val="24"/>
          <w:lang w:eastAsia="zh-CN"/>
        </w:rPr>
      </w:pPr>
      <w:r w:rsidRPr="00E423CB">
        <w:rPr>
          <w:sz w:val="24"/>
          <w:szCs w:val="24"/>
          <w:lang w:eastAsia="zh-CN"/>
        </w:rPr>
        <w:t>4.</w:t>
      </w:r>
      <w:r w:rsidRPr="00E423CB">
        <w:rPr>
          <w:sz w:val="24"/>
          <w:szCs w:val="24"/>
          <w:lang w:eastAsia="zh-CN"/>
        </w:rPr>
        <w:tab/>
      </w:r>
      <w:r w:rsidR="008F787A" w:rsidRPr="00E423CB">
        <w:rPr>
          <w:rFonts w:ascii="KaiTi" w:eastAsia="KaiTi" w:hAnsi="KaiTi" w:hint="eastAsia"/>
          <w:sz w:val="24"/>
          <w:szCs w:val="24"/>
          <w:lang w:eastAsia="zh-CN"/>
        </w:rPr>
        <w:t>请</w:t>
      </w:r>
      <w:r w:rsidR="008F787A" w:rsidRPr="00E423CB">
        <w:rPr>
          <w:rFonts w:hint="eastAsia"/>
          <w:sz w:val="24"/>
          <w:szCs w:val="24"/>
          <w:lang w:eastAsia="zh-CN"/>
        </w:rPr>
        <w:t>执行秘书根据资源情况：</w:t>
      </w:r>
    </w:p>
    <w:p w14:paraId="1AAF1508" w14:textId="17993F32" w:rsidR="00E95425" w:rsidRPr="00E423CB" w:rsidRDefault="002F744E" w:rsidP="00E423CB">
      <w:pPr>
        <w:pStyle w:val="CBDDesicionText"/>
        <w:tabs>
          <w:tab w:val="clear" w:pos="1134"/>
        </w:tabs>
        <w:overflowPunct w:val="0"/>
        <w:rPr>
          <w:sz w:val="24"/>
          <w:szCs w:val="24"/>
          <w:lang w:eastAsia="zh-CN"/>
        </w:rPr>
      </w:pPr>
      <w:r w:rsidRPr="00E423CB">
        <w:rPr>
          <w:sz w:val="24"/>
          <w:szCs w:val="24"/>
          <w:lang w:eastAsia="zh-CN"/>
        </w:rPr>
        <w:t>(</w:t>
      </w:r>
      <w:r w:rsidR="00DC56EF" w:rsidRPr="00E423CB">
        <w:rPr>
          <w:sz w:val="24"/>
          <w:szCs w:val="24"/>
          <w:lang w:eastAsia="zh-CN"/>
        </w:rPr>
        <w:t>a</w:t>
      </w:r>
      <w:r w:rsidRPr="00E423CB">
        <w:rPr>
          <w:sz w:val="24"/>
          <w:szCs w:val="24"/>
          <w:lang w:eastAsia="zh-CN"/>
        </w:rPr>
        <w:t>)</w:t>
      </w:r>
      <w:r w:rsidR="00DC56EF" w:rsidRPr="00E423CB">
        <w:rPr>
          <w:sz w:val="24"/>
          <w:szCs w:val="24"/>
          <w:lang w:eastAsia="zh-CN"/>
        </w:rPr>
        <w:tab/>
      </w:r>
      <w:bookmarkStart w:id="16" w:name="OLE_LINK21"/>
      <w:bookmarkStart w:id="17" w:name="OLE_LINK22"/>
      <w:r w:rsidR="0015267B" w:rsidRPr="00E423CB">
        <w:rPr>
          <w:rFonts w:hint="eastAsia"/>
          <w:sz w:val="24"/>
          <w:szCs w:val="24"/>
          <w:lang w:eastAsia="zh-CN"/>
        </w:rPr>
        <w:t>继续按照《公约》及其</w:t>
      </w:r>
      <w:r w:rsidR="008F787A" w:rsidRPr="00E423CB">
        <w:rPr>
          <w:rFonts w:hint="eastAsia"/>
          <w:sz w:val="24"/>
          <w:szCs w:val="24"/>
          <w:lang w:eastAsia="zh-CN"/>
        </w:rPr>
        <w:t>各项</w:t>
      </w:r>
      <w:r w:rsidR="0015267B" w:rsidRPr="00E423CB">
        <w:rPr>
          <w:rFonts w:hint="eastAsia"/>
          <w:sz w:val="24"/>
          <w:szCs w:val="24"/>
          <w:lang w:eastAsia="zh-CN"/>
        </w:rPr>
        <w:t>议定书</w:t>
      </w:r>
      <w:r w:rsidR="0015267B" w:rsidRPr="00E423CB">
        <w:rPr>
          <w:rFonts w:hint="eastAsia"/>
          <w:sz w:val="24"/>
          <w:szCs w:val="24"/>
          <w:lang w:eastAsia="zh-CN"/>
        </w:rPr>
        <w:t>2027-2028</w:t>
      </w:r>
      <w:r w:rsidR="0015267B" w:rsidRPr="00E423CB">
        <w:rPr>
          <w:rFonts w:hint="eastAsia"/>
          <w:sz w:val="24"/>
          <w:szCs w:val="24"/>
          <w:lang w:eastAsia="zh-CN"/>
        </w:rPr>
        <w:t>年期间核心预算核定的秘书处人员配置要求，</w:t>
      </w:r>
      <w:r w:rsidR="00300069" w:rsidRPr="00E423CB">
        <w:rPr>
          <w:rFonts w:hint="eastAsia"/>
          <w:sz w:val="24"/>
          <w:szCs w:val="24"/>
          <w:lang w:eastAsia="zh-CN"/>
        </w:rPr>
        <w:t>继续</w:t>
      </w:r>
      <w:r w:rsidR="0015267B" w:rsidRPr="00E423CB">
        <w:rPr>
          <w:rFonts w:hint="eastAsia"/>
          <w:sz w:val="24"/>
          <w:szCs w:val="24"/>
          <w:lang w:eastAsia="zh-CN"/>
        </w:rPr>
        <w:t>落实职能审查建议</w:t>
      </w:r>
      <w:r w:rsidR="00746BBF" w:rsidRPr="00E423CB">
        <w:rPr>
          <w:rFonts w:hint="eastAsia"/>
          <w:sz w:val="24"/>
          <w:szCs w:val="24"/>
          <w:lang w:eastAsia="zh-CN"/>
        </w:rPr>
        <w:t>的</w:t>
      </w:r>
      <w:r w:rsidR="0015267B" w:rsidRPr="00E423CB">
        <w:rPr>
          <w:rFonts w:hint="eastAsia"/>
          <w:sz w:val="24"/>
          <w:szCs w:val="24"/>
          <w:lang w:eastAsia="zh-CN"/>
        </w:rPr>
        <w:t>剩余短期、中期及长期行动；</w:t>
      </w:r>
    </w:p>
    <w:bookmarkEnd w:id="16"/>
    <w:bookmarkEnd w:id="17"/>
    <w:p w14:paraId="09C398F2" w14:textId="5E065B6F" w:rsidR="00B77FA9" w:rsidRPr="00E423CB" w:rsidRDefault="002F744E" w:rsidP="00E423CB">
      <w:pPr>
        <w:pStyle w:val="CBDDesicionText"/>
        <w:tabs>
          <w:tab w:val="clear" w:pos="1134"/>
        </w:tabs>
        <w:overflowPunct w:val="0"/>
        <w:rPr>
          <w:sz w:val="24"/>
          <w:szCs w:val="24"/>
          <w:lang w:eastAsia="zh-CN"/>
        </w:rPr>
      </w:pPr>
      <w:r w:rsidRPr="00E423CB">
        <w:rPr>
          <w:sz w:val="24"/>
          <w:szCs w:val="24"/>
          <w:lang w:eastAsia="zh-CN"/>
        </w:rPr>
        <w:t>(</w:t>
      </w:r>
      <w:r w:rsidR="00DC56EF" w:rsidRPr="00E423CB">
        <w:rPr>
          <w:sz w:val="24"/>
          <w:szCs w:val="24"/>
          <w:lang w:eastAsia="zh-CN"/>
        </w:rPr>
        <w:t>b</w:t>
      </w:r>
      <w:r w:rsidRPr="00E423CB">
        <w:rPr>
          <w:sz w:val="24"/>
          <w:szCs w:val="24"/>
          <w:lang w:eastAsia="zh-CN"/>
        </w:rPr>
        <w:t>)</w:t>
      </w:r>
      <w:r w:rsidR="00DC56EF" w:rsidRPr="00E423CB">
        <w:rPr>
          <w:sz w:val="24"/>
          <w:szCs w:val="24"/>
          <w:lang w:eastAsia="zh-CN"/>
        </w:rPr>
        <w:tab/>
      </w:r>
      <w:bookmarkStart w:id="18" w:name="OLE_LINK23"/>
      <w:bookmarkStart w:id="19" w:name="OLE_LINK24"/>
      <w:r w:rsidR="0015267B" w:rsidRPr="00E423CB">
        <w:rPr>
          <w:rFonts w:hint="eastAsia"/>
          <w:sz w:val="24"/>
          <w:szCs w:val="24"/>
          <w:lang w:eastAsia="zh-CN"/>
        </w:rPr>
        <w:t>在落实职能审查建议时，确保《公约》第</w:t>
      </w:r>
      <w:r w:rsidR="00C21091" w:rsidRPr="00E423CB">
        <w:rPr>
          <w:rFonts w:hint="eastAsia"/>
          <w:sz w:val="24"/>
          <w:szCs w:val="24"/>
          <w:lang w:eastAsia="zh-CN"/>
        </w:rPr>
        <w:t>2</w:t>
      </w:r>
      <w:r w:rsidR="00C21091" w:rsidRPr="00E423CB">
        <w:rPr>
          <w:sz w:val="24"/>
          <w:szCs w:val="24"/>
          <w:lang w:eastAsia="zh-CN"/>
        </w:rPr>
        <w:t>4</w:t>
      </w:r>
      <w:r w:rsidR="0015267B" w:rsidRPr="00E423CB">
        <w:rPr>
          <w:rFonts w:hint="eastAsia"/>
          <w:sz w:val="24"/>
          <w:szCs w:val="24"/>
          <w:lang w:eastAsia="zh-CN"/>
        </w:rPr>
        <w:t>条、《卡塔赫纳生物安全议定书》</w:t>
      </w:r>
      <w:r w:rsidR="00C21091" w:rsidRPr="00E423CB">
        <w:rPr>
          <w:rStyle w:val="FootnoteReference"/>
          <w:sz w:val="24"/>
          <w:szCs w:val="24"/>
        </w:rPr>
        <w:footnoteReference w:id="8"/>
      </w:r>
      <w:r w:rsidR="0060565A">
        <w:rPr>
          <w:rFonts w:hint="eastAsia"/>
          <w:sz w:val="24"/>
          <w:szCs w:val="24"/>
          <w:lang w:eastAsia="zh-CN"/>
        </w:rPr>
        <w:t xml:space="preserve"> </w:t>
      </w:r>
      <w:r w:rsidR="0015267B" w:rsidRPr="00E423CB">
        <w:rPr>
          <w:rFonts w:hint="eastAsia"/>
          <w:sz w:val="24"/>
          <w:szCs w:val="24"/>
          <w:lang w:eastAsia="zh-CN"/>
        </w:rPr>
        <w:t>第</w:t>
      </w:r>
      <w:r w:rsidR="00C21091" w:rsidRPr="00E423CB">
        <w:rPr>
          <w:rFonts w:hint="eastAsia"/>
          <w:sz w:val="24"/>
          <w:szCs w:val="24"/>
          <w:lang w:eastAsia="zh-CN"/>
        </w:rPr>
        <w:t>3</w:t>
      </w:r>
      <w:r w:rsidR="00C21091" w:rsidRPr="00E423CB">
        <w:rPr>
          <w:sz w:val="24"/>
          <w:szCs w:val="24"/>
          <w:lang w:eastAsia="zh-CN"/>
        </w:rPr>
        <w:t>1</w:t>
      </w:r>
      <w:r w:rsidR="0015267B" w:rsidRPr="00E423CB">
        <w:rPr>
          <w:rFonts w:hint="eastAsia"/>
          <w:sz w:val="24"/>
          <w:szCs w:val="24"/>
          <w:lang w:eastAsia="zh-CN"/>
        </w:rPr>
        <w:t>条以及《</w:t>
      </w:r>
      <w:r w:rsidR="00C21091" w:rsidRPr="00E423CB">
        <w:rPr>
          <w:rFonts w:hint="eastAsia"/>
          <w:sz w:val="24"/>
          <w:szCs w:val="24"/>
          <w:lang w:eastAsia="zh-CN"/>
        </w:rPr>
        <w:t>关于获取遗传资源和公正和公平分享其利用所产生惠益的名古屋议定书</w:t>
      </w:r>
      <w:r w:rsidR="0015267B" w:rsidRPr="00E423CB">
        <w:rPr>
          <w:rFonts w:hint="eastAsia"/>
          <w:sz w:val="24"/>
          <w:szCs w:val="24"/>
          <w:lang w:eastAsia="zh-CN"/>
        </w:rPr>
        <w:t>》</w:t>
      </w:r>
      <w:r w:rsidR="00286A6E" w:rsidRPr="00E423CB">
        <w:rPr>
          <w:rStyle w:val="FootnoteReference"/>
          <w:sz w:val="24"/>
          <w:szCs w:val="24"/>
        </w:rPr>
        <w:footnoteReference w:id="9"/>
      </w:r>
      <w:r w:rsidR="0060565A">
        <w:rPr>
          <w:rFonts w:hint="eastAsia"/>
          <w:sz w:val="24"/>
          <w:szCs w:val="24"/>
          <w:lang w:eastAsia="zh-CN"/>
        </w:rPr>
        <w:t xml:space="preserve"> </w:t>
      </w:r>
      <w:r w:rsidR="0015267B" w:rsidRPr="00E423CB">
        <w:rPr>
          <w:rFonts w:hint="eastAsia"/>
          <w:sz w:val="24"/>
          <w:szCs w:val="24"/>
          <w:lang w:eastAsia="zh-CN"/>
        </w:rPr>
        <w:t>第</w:t>
      </w:r>
      <w:r w:rsidR="00C21091" w:rsidRPr="00E423CB">
        <w:rPr>
          <w:rFonts w:hint="eastAsia"/>
          <w:sz w:val="24"/>
          <w:szCs w:val="24"/>
          <w:lang w:eastAsia="zh-CN"/>
        </w:rPr>
        <w:t>2</w:t>
      </w:r>
      <w:r w:rsidR="00C21091" w:rsidRPr="00E423CB">
        <w:rPr>
          <w:sz w:val="24"/>
          <w:szCs w:val="24"/>
          <w:lang w:eastAsia="zh-CN"/>
        </w:rPr>
        <w:t>8</w:t>
      </w:r>
      <w:r w:rsidR="0015267B" w:rsidRPr="00E423CB">
        <w:rPr>
          <w:rFonts w:hint="eastAsia"/>
          <w:sz w:val="24"/>
          <w:szCs w:val="24"/>
          <w:lang w:eastAsia="zh-CN"/>
        </w:rPr>
        <w:t>条所规定的秘书处核心职能，</w:t>
      </w:r>
      <w:proofErr w:type="gramStart"/>
      <w:r w:rsidR="0015267B" w:rsidRPr="00E423CB">
        <w:rPr>
          <w:rFonts w:hint="eastAsia"/>
          <w:sz w:val="24"/>
          <w:szCs w:val="24"/>
          <w:lang w:eastAsia="zh-CN"/>
        </w:rPr>
        <w:t>始终作为秘书处各项活动的核心重点；</w:t>
      </w:r>
      <w:proofErr w:type="gramEnd"/>
    </w:p>
    <w:bookmarkEnd w:id="18"/>
    <w:bookmarkEnd w:id="19"/>
    <w:p w14:paraId="7B6DA9E7" w14:textId="68318296" w:rsidR="00273EBF" w:rsidRPr="00E423CB" w:rsidRDefault="002F744E" w:rsidP="00E423CB">
      <w:pPr>
        <w:pStyle w:val="CBDDesicionText"/>
        <w:tabs>
          <w:tab w:val="clear" w:pos="1134"/>
        </w:tabs>
        <w:overflowPunct w:val="0"/>
        <w:rPr>
          <w:snapToGrid w:val="0"/>
          <w:sz w:val="24"/>
          <w:szCs w:val="24"/>
          <w:lang w:eastAsia="zh-CN"/>
        </w:rPr>
      </w:pPr>
      <w:r w:rsidRPr="00E423CB">
        <w:rPr>
          <w:sz w:val="24"/>
          <w:szCs w:val="24"/>
          <w:lang w:eastAsia="zh-CN"/>
        </w:rPr>
        <w:t>(</w:t>
      </w:r>
      <w:r w:rsidR="00DC56EF" w:rsidRPr="00E423CB">
        <w:rPr>
          <w:sz w:val="24"/>
          <w:szCs w:val="24"/>
          <w:lang w:eastAsia="zh-CN"/>
        </w:rPr>
        <w:t>c</w:t>
      </w:r>
      <w:r w:rsidRPr="00E423CB">
        <w:rPr>
          <w:sz w:val="24"/>
          <w:szCs w:val="24"/>
          <w:lang w:eastAsia="zh-CN"/>
        </w:rPr>
        <w:t>)</w:t>
      </w:r>
      <w:r w:rsidR="00DC56EF" w:rsidRPr="00E423CB">
        <w:rPr>
          <w:sz w:val="24"/>
          <w:szCs w:val="24"/>
          <w:lang w:eastAsia="zh-CN"/>
        </w:rPr>
        <w:tab/>
      </w:r>
      <w:bookmarkStart w:id="20" w:name="OLE_LINK25"/>
      <w:bookmarkStart w:id="21" w:name="OLE_LINK26"/>
      <w:r w:rsidR="005122D6" w:rsidRPr="00E423CB">
        <w:rPr>
          <w:rFonts w:hint="eastAsia"/>
          <w:snapToGrid w:val="0"/>
          <w:kern w:val="22"/>
          <w:sz w:val="24"/>
          <w:szCs w:val="24"/>
          <w:lang w:eastAsia="zh-CN"/>
        </w:rPr>
        <w:t>持续向缔约方大会主席团通报</w:t>
      </w:r>
      <w:r w:rsidR="0015267B" w:rsidRPr="00E423CB">
        <w:rPr>
          <w:rFonts w:hint="eastAsia"/>
          <w:snapToGrid w:val="0"/>
          <w:kern w:val="22"/>
          <w:sz w:val="24"/>
          <w:szCs w:val="24"/>
          <w:lang w:eastAsia="zh-CN"/>
        </w:rPr>
        <w:t>职能审查建议中剩余行动的</w:t>
      </w:r>
      <w:r w:rsidR="00C52B55" w:rsidRPr="00E423CB">
        <w:rPr>
          <w:rFonts w:hint="eastAsia"/>
          <w:snapToGrid w:val="0"/>
          <w:kern w:val="22"/>
          <w:sz w:val="24"/>
          <w:szCs w:val="24"/>
          <w:lang w:eastAsia="zh-CN"/>
        </w:rPr>
        <w:t>执行</w:t>
      </w:r>
      <w:r w:rsidR="0015267B" w:rsidRPr="00E423CB">
        <w:rPr>
          <w:rFonts w:hint="eastAsia"/>
          <w:snapToGrid w:val="0"/>
          <w:kern w:val="22"/>
          <w:sz w:val="24"/>
          <w:szCs w:val="24"/>
          <w:lang w:eastAsia="zh-CN"/>
        </w:rPr>
        <w:t>进展情况。</w:t>
      </w:r>
    </w:p>
    <w:p w14:paraId="537BBA68" w14:textId="084A88F2" w:rsidR="00F24EBD" w:rsidRPr="00E423CB" w:rsidRDefault="00B41CCB" w:rsidP="00E423CB">
      <w:pPr>
        <w:pStyle w:val="CBDNormalNumber"/>
        <w:overflowPunct w:val="0"/>
        <w:rPr>
          <w:snapToGrid w:val="0"/>
          <w:sz w:val="24"/>
          <w:szCs w:val="24"/>
          <w:lang w:eastAsia="zh-CN"/>
        </w:rPr>
      </w:pPr>
      <w:bookmarkStart w:id="22" w:name="OLE_LINK27"/>
      <w:bookmarkStart w:id="23" w:name="OLE_LINK28"/>
      <w:bookmarkEnd w:id="20"/>
      <w:bookmarkEnd w:id="21"/>
      <w:r w:rsidRPr="00E423CB">
        <w:rPr>
          <w:rFonts w:hint="eastAsia"/>
          <w:sz w:val="24"/>
          <w:szCs w:val="24"/>
          <w:lang w:eastAsia="zh-CN"/>
        </w:rPr>
        <w:t>谨建议</w:t>
      </w:r>
      <w:r w:rsidR="00311F5F" w:rsidRPr="00E423CB">
        <w:rPr>
          <w:rFonts w:hint="eastAsia"/>
          <w:sz w:val="24"/>
          <w:szCs w:val="24"/>
          <w:lang w:eastAsia="zh-CN"/>
        </w:rPr>
        <w:t>执行</w:t>
      </w:r>
      <w:r w:rsidR="0015267B" w:rsidRPr="00E423CB">
        <w:rPr>
          <w:rFonts w:hint="eastAsia"/>
          <w:snapToGrid w:val="0"/>
          <w:sz w:val="24"/>
          <w:szCs w:val="24"/>
          <w:lang w:eastAsia="zh-CN"/>
        </w:rPr>
        <w:t>问题附属机构，</w:t>
      </w:r>
      <w:r w:rsidRPr="00E423CB">
        <w:rPr>
          <w:rFonts w:hint="eastAsia"/>
          <w:snapToGrid w:val="0"/>
          <w:sz w:val="24"/>
          <w:szCs w:val="24"/>
          <w:lang w:eastAsia="zh-CN"/>
        </w:rPr>
        <w:t>建议</w:t>
      </w:r>
      <w:r w:rsidR="00CF209C" w:rsidRPr="00E423CB">
        <w:rPr>
          <w:rFonts w:hint="eastAsia"/>
          <w:snapToGrid w:val="0"/>
          <w:sz w:val="24"/>
          <w:szCs w:val="24"/>
          <w:lang w:eastAsia="zh-CN"/>
        </w:rPr>
        <w:t>作为卡塔赫纳生物安全议定书缔约方会议的缔约方大会</w:t>
      </w:r>
      <w:r w:rsidR="0015267B" w:rsidRPr="00E423CB">
        <w:rPr>
          <w:rFonts w:hint="eastAsia"/>
          <w:snapToGrid w:val="0"/>
          <w:sz w:val="24"/>
          <w:szCs w:val="24"/>
          <w:lang w:eastAsia="zh-CN"/>
        </w:rPr>
        <w:t>第十二次会议和作为</w:t>
      </w:r>
      <w:r w:rsidR="009554A2" w:rsidRPr="00E423CB">
        <w:rPr>
          <w:rFonts w:hint="eastAsia"/>
          <w:snapToGrid w:val="0"/>
          <w:sz w:val="24"/>
          <w:szCs w:val="24"/>
          <w:lang w:eastAsia="zh-CN"/>
        </w:rPr>
        <w:t>名古屋议定书</w:t>
      </w:r>
      <w:r w:rsidR="0015267B" w:rsidRPr="00E423CB">
        <w:rPr>
          <w:rFonts w:hint="eastAsia"/>
          <w:snapToGrid w:val="0"/>
          <w:sz w:val="24"/>
          <w:szCs w:val="24"/>
          <w:lang w:eastAsia="zh-CN"/>
        </w:rPr>
        <w:t>缔约方会议的缔约方大会第六次会议注意到《公约》缔约方大会就本事项通过的决定。</w:t>
      </w:r>
    </w:p>
    <w:bookmarkEnd w:id="22"/>
    <w:bookmarkEnd w:id="23"/>
    <w:p w14:paraId="044F29B1" w14:textId="77777777" w:rsidR="003D15AA" w:rsidRPr="00DA0C94" w:rsidRDefault="003D15AA">
      <w:pPr>
        <w:tabs>
          <w:tab w:val="clear" w:pos="567"/>
          <w:tab w:val="clear" w:pos="1134"/>
          <w:tab w:val="clear" w:pos="1701"/>
          <w:tab w:val="clear" w:pos="2268"/>
        </w:tabs>
        <w:jc w:val="left"/>
        <w:rPr>
          <w:lang w:eastAsia="zh-CN"/>
        </w:rPr>
      </w:pPr>
      <w:r w:rsidRPr="00DA0C94">
        <w:rPr>
          <w:lang w:eastAsia="zh-CN"/>
        </w:rPr>
        <w:br w:type="page"/>
      </w:r>
    </w:p>
    <w:p w14:paraId="45A60C87" w14:textId="23775610" w:rsidR="00DC33D4" w:rsidRPr="001D3CCA" w:rsidRDefault="00DC33D4" w:rsidP="001367C8">
      <w:pPr>
        <w:overflowPunct w:val="0"/>
        <w:spacing w:after="240"/>
        <w:jc w:val="left"/>
        <w:rPr>
          <w:rFonts w:ascii="SimSun" w:hAnsi="SimSun"/>
          <w:b/>
          <w:bCs/>
          <w:sz w:val="28"/>
          <w:szCs w:val="28"/>
          <w:lang w:eastAsia="zh-CN"/>
        </w:rPr>
      </w:pPr>
      <w:r w:rsidRPr="001D3CCA">
        <w:rPr>
          <w:rFonts w:ascii="SimSun" w:hAnsi="SimSun" w:hint="eastAsia"/>
          <w:b/>
          <w:bCs/>
          <w:sz w:val="28"/>
          <w:szCs w:val="28"/>
          <w:lang w:eastAsia="zh-CN"/>
        </w:rPr>
        <w:lastRenderedPageBreak/>
        <w:t>附件一</w:t>
      </w:r>
    </w:p>
    <w:p w14:paraId="2B55FC21" w14:textId="5A6090F6" w:rsidR="002003D3" w:rsidRPr="001D3CCA" w:rsidRDefault="002003D3" w:rsidP="001367C8">
      <w:pPr>
        <w:overflowPunct w:val="0"/>
        <w:spacing w:before="240" w:after="240"/>
        <w:jc w:val="center"/>
        <w:rPr>
          <w:rFonts w:ascii="SimSun" w:hAnsi="SimSun" w:hint="eastAsia"/>
          <w:b/>
          <w:bCs/>
          <w:sz w:val="21"/>
          <w:szCs w:val="24"/>
          <w:lang w:eastAsia="zh-CN"/>
        </w:rPr>
      </w:pPr>
      <w:r w:rsidRPr="001D3CCA">
        <w:rPr>
          <w:rFonts w:ascii="SimSun" w:hAnsi="SimSun"/>
          <w:b/>
          <w:bCs/>
          <w:sz w:val="28"/>
          <w:szCs w:val="28"/>
          <w:lang w:eastAsia="zh-CN"/>
        </w:rPr>
        <w:t>生物多样性公约秘书处外部深入职能审查报告</w:t>
      </w:r>
      <w:r w:rsidR="00DC33D4" w:rsidRPr="001D3CCA">
        <w:rPr>
          <w:rFonts w:ascii="SimSun" w:hAnsi="SimSun" w:hint="eastAsia"/>
          <w:b/>
          <w:bCs/>
          <w:sz w:val="28"/>
          <w:szCs w:val="28"/>
          <w:lang w:eastAsia="zh-CN"/>
        </w:rPr>
        <w:t>的</w:t>
      </w:r>
      <w:r w:rsidRPr="001D3CCA">
        <w:rPr>
          <w:rFonts w:ascii="SimSun" w:hAnsi="SimSun"/>
          <w:b/>
          <w:bCs/>
          <w:sz w:val="28"/>
          <w:szCs w:val="28"/>
          <w:lang w:eastAsia="zh-CN"/>
        </w:rPr>
        <w:t>执行摘要</w:t>
      </w:r>
    </w:p>
    <w:p w14:paraId="1CB63E0E" w14:textId="77777777" w:rsidR="002003D3" w:rsidRPr="00336396" w:rsidRDefault="002003D3" w:rsidP="0064663A">
      <w:pPr>
        <w:pStyle w:val="ListParagraph"/>
        <w:numPr>
          <w:ilvl w:val="0"/>
          <w:numId w:val="60"/>
        </w:numPr>
        <w:tabs>
          <w:tab w:val="clear" w:pos="567"/>
          <w:tab w:val="clear" w:pos="1134"/>
          <w:tab w:val="clear" w:pos="1701"/>
          <w:tab w:val="clear" w:pos="2268"/>
          <w:tab w:val="left" w:pos="450"/>
        </w:tabs>
        <w:overflowPunct w:val="0"/>
        <w:spacing w:before="120" w:after="120"/>
        <w:contextualSpacing w:val="0"/>
        <w:rPr>
          <w:color w:val="000000" w:themeColor="text1"/>
          <w:sz w:val="24"/>
          <w:szCs w:val="24"/>
          <w:lang w:eastAsia="zh-CN"/>
        </w:rPr>
      </w:pPr>
      <w:r w:rsidRPr="00336396">
        <w:rPr>
          <w:color w:val="000000" w:themeColor="text1"/>
          <w:sz w:val="24"/>
          <w:szCs w:val="24"/>
          <w:lang w:eastAsia="zh-CN"/>
        </w:rPr>
        <w:t>本报告</w:t>
      </w:r>
      <w:r w:rsidRPr="00336396">
        <w:rPr>
          <w:rFonts w:hint="eastAsia"/>
          <w:color w:val="000000" w:themeColor="text1"/>
          <w:sz w:val="24"/>
          <w:szCs w:val="24"/>
          <w:lang w:eastAsia="zh-CN"/>
        </w:rPr>
        <w:t>提出了</w:t>
      </w:r>
      <w:r w:rsidRPr="00336396">
        <w:rPr>
          <w:color w:val="000000" w:themeColor="text1"/>
          <w:sz w:val="24"/>
          <w:szCs w:val="24"/>
          <w:lang w:eastAsia="zh-CN"/>
        </w:rPr>
        <w:t>由开发署管理咨询</w:t>
      </w:r>
      <w:r w:rsidRPr="00336396">
        <w:rPr>
          <w:rFonts w:hint="eastAsia"/>
          <w:color w:val="000000" w:themeColor="text1"/>
          <w:sz w:val="24"/>
          <w:szCs w:val="24"/>
          <w:lang w:eastAsia="zh-CN"/>
        </w:rPr>
        <w:t>小组根据</w:t>
      </w:r>
      <w:r w:rsidRPr="00336396">
        <w:rPr>
          <w:color w:val="000000" w:themeColor="text1"/>
          <w:sz w:val="24"/>
          <w:szCs w:val="24"/>
          <w:lang w:eastAsia="zh-CN"/>
        </w:rPr>
        <w:t>缔约方大会第</w:t>
      </w:r>
      <w:r w:rsidRPr="00336396">
        <w:rPr>
          <w:color w:val="000000" w:themeColor="text1"/>
          <w:sz w:val="24"/>
          <w:szCs w:val="24"/>
          <w:lang w:eastAsia="zh-CN"/>
        </w:rPr>
        <w:t>15/34</w:t>
      </w:r>
      <w:r w:rsidRPr="00336396">
        <w:rPr>
          <w:color w:val="000000" w:themeColor="text1"/>
          <w:sz w:val="24"/>
          <w:szCs w:val="24"/>
          <w:lang w:eastAsia="zh-CN"/>
        </w:rPr>
        <w:t>号和第</w:t>
      </w:r>
      <w:r w:rsidRPr="00336396">
        <w:rPr>
          <w:color w:val="000000" w:themeColor="text1"/>
          <w:sz w:val="24"/>
          <w:szCs w:val="24"/>
          <w:lang w:eastAsia="zh-CN"/>
        </w:rPr>
        <w:t>16/28</w:t>
      </w:r>
      <w:r w:rsidRPr="00336396">
        <w:rPr>
          <w:color w:val="000000" w:themeColor="text1"/>
          <w:sz w:val="24"/>
          <w:szCs w:val="24"/>
          <w:lang w:eastAsia="zh-CN"/>
        </w:rPr>
        <w:t>号决定</w:t>
      </w:r>
      <w:r w:rsidRPr="00336396">
        <w:rPr>
          <w:rFonts w:hint="eastAsia"/>
          <w:color w:val="000000" w:themeColor="text1"/>
          <w:sz w:val="24"/>
          <w:szCs w:val="24"/>
          <w:lang w:eastAsia="zh-CN"/>
        </w:rPr>
        <w:t>进行</w:t>
      </w:r>
      <w:r w:rsidRPr="00336396">
        <w:rPr>
          <w:color w:val="000000" w:themeColor="text1"/>
          <w:sz w:val="24"/>
          <w:szCs w:val="24"/>
          <w:lang w:eastAsia="zh-CN"/>
        </w:rPr>
        <w:t>的生物多样性公约秘书处外部职能审查。</w:t>
      </w:r>
      <w:r w:rsidRPr="00336396">
        <w:rPr>
          <w:rFonts w:hint="eastAsia"/>
          <w:color w:val="000000" w:themeColor="text1"/>
          <w:sz w:val="24"/>
          <w:szCs w:val="24"/>
          <w:lang w:eastAsia="zh-CN"/>
        </w:rPr>
        <w:t>该</w:t>
      </w:r>
      <w:r w:rsidRPr="00336396">
        <w:rPr>
          <w:color w:val="000000" w:themeColor="text1"/>
          <w:sz w:val="24"/>
          <w:szCs w:val="24"/>
          <w:lang w:eastAsia="zh-CN"/>
        </w:rPr>
        <w:t>审查评估了秘书处的结构、职能和资源是否足以支持《昆明</w:t>
      </w:r>
      <w:r w:rsidRPr="00336396">
        <w:rPr>
          <w:color w:val="000000" w:themeColor="text1"/>
          <w:sz w:val="24"/>
          <w:szCs w:val="24"/>
          <w:lang w:eastAsia="zh-CN"/>
        </w:rPr>
        <w:t>-</w:t>
      </w:r>
      <w:r w:rsidRPr="00336396">
        <w:rPr>
          <w:color w:val="000000" w:themeColor="text1"/>
          <w:sz w:val="24"/>
          <w:szCs w:val="24"/>
          <w:lang w:eastAsia="zh-CN"/>
        </w:rPr>
        <w:t>蒙特利尔全球生物多样性框架》</w:t>
      </w:r>
      <w:r w:rsidRPr="00336396">
        <w:rPr>
          <w:rFonts w:hint="eastAsia"/>
          <w:color w:val="000000" w:themeColor="text1"/>
          <w:sz w:val="24"/>
          <w:szCs w:val="24"/>
          <w:lang w:eastAsia="zh-CN"/>
        </w:rPr>
        <w:t>（《昆蒙框架》）</w:t>
      </w:r>
      <w:r w:rsidRPr="00336396">
        <w:rPr>
          <w:color w:val="000000" w:themeColor="text1"/>
          <w:sz w:val="24"/>
          <w:szCs w:val="24"/>
          <w:lang w:eastAsia="zh-CN"/>
        </w:rPr>
        <w:t>，并为《公约》及其</w:t>
      </w:r>
      <w:r w:rsidRPr="00336396">
        <w:rPr>
          <w:rStyle w:val="CommentReference"/>
          <w:rFonts w:hint="eastAsia"/>
          <w:sz w:val="24"/>
          <w:szCs w:val="24"/>
          <w:lang w:eastAsia="zh-CN"/>
        </w:rPr>
        <w:t>各项</w:t>
      </w:r>
      <w:r w:rsidRPr="00336396">
        <w:rPr>
          <w:color w:val="000000" w:themeColor="text1"/>
          <w:sz w:val="24"/>
          <w:szCs w:val="24"/>
          <w:lang w:eastAsia="zh-CN"/>
        </w:rPr>
        <w:t>议定书</w:t>
      </w:r>
      <w:r w:rsidRPr="00336396">
        <w:rPr>
          <w:rFonts w:hint="eastAsia"/>
          <w:color w:val="000000" w:themeColor="text1"/>
          <w:sz w:val="24"/>
          <w:szCs w:val="24"/>
          <w:lang w:eastAsia="zh-CN"/>
        </w:rPr>
        <w:t>有效提供服务</w:t>
      </w:r>
      <w:r w:rsidRPr="00336396">
        <w:rPr>
          <w:color w:val="000000" w:themeColor="text1"/>
          <w:sz w:val="24"/>
          <w:szCs w:val="24"/>
          <w:lang w:eastAsia="zh-CN"/>
        </w:rPr>
        <w:t>。</w:t>
      </w:r>
    </w:p>
    <w:p w14:paraId="7C64BBEF" w14:textId="77777777" w:rsidR="002003D3" w:rsidRPr="00336396" w:rsidRDefault="002003D3" w:rsidP="0064663A">
      <w:pPr>
        <w:pStyle w:val="ListParagraph"/>
        <w:numPr>
          <w:ilvl w:val="0"/>
          <w:numId w:val="60"/>
        </w:numPr>
        <w:tabs>
          <w:tab w:val="clear" w:pos="567"/>
          <w:tab w:val="clear" w:pos="1134"/>
          <w:tab w:val="clear" w:pos="1701"/>
          <w:tab w:val="clear" w:pos="2268"/>
          <w:tab w:val="left" w:pos="450"/>
        </w:tabs>
        <w:overflowPunct w:val="0"/>
        <w:spacing w:before="120" w:after="120"/>
        <w:contextualSpacing w:val="0"/>
        <w:rPr>
          <w:color w:val="000000" w:themeColor="text1"/>
          <w:sz w:val="24"/>
          <w:szCs w:val="24"/>
          <w:lang w:eastAsia="zh-CN"/>
        </w:rPr>
      </w:pPr>
      <w:r w:rsidRPr="00336396">
        <w:rPr>
          <w:rFonts w:hint="eastAsia"/>
          <w:color w:val="000000" w:themeColor="text1"/>
          <w:sz w:val="24"/>
          <w:szCs w:val="24"/>
          <w:lang w:eastAsia="zh-CN"/>
        </w:rPr>
        <w:t>本次审查历时六个月，对结构、人员配置、预算及业务流程进行合并定量与定性分析，同时与同类多边环境协定秘书处进行了基准分析，并通过问卷调查、焦点小组讨论、研讨会以及与高级管理层和缔约方大会主席团的磋商等方式，开展了广泛的沟通交流。审查过程由两大工作主线引领：一是战略方向（明确任务规定与优先事项），二是运作模式设计（评估结构与效率）。</w:t>
      </w:r>
    </w:p>
    <w:p w14:paraId="4AE6E7D7" w14:textId="77777777" w:rsidR="002003D3" w:rsidRPr="00336396" w:rsidRDefault="002003D3" w:rsidP="0064663A">
      <w:pPr>
        <w:pStyle w:val="ListParagraph"/>
        <w:numPr>
          <w:ilvl w:val="0"/>
          <w:numId w:val="60"/>
        </w:numPr>
        <w:tabs>
          <w:tab w:val="clear" w:pos="567"/>
          <w:tab w:val="clear" w:pos="1134"/>
          <w:tab w:val="clear" w:pos="1701"/>
          <w:tab w:val="clear" w:pos="2268"/>
          <w:tab w:val="left" w:pos="450"/>
        </w:tabs>
        <w:overflowPunct w:val="0"/>
        <w:spacing w:before="120" w:after="120"/>
        <w:contextualSpacing w:val="0"/>
        <w:rPr>
          <w:color w:val="000000" w:themeColor="text1"/>
          <w:sz w:val="24"/>
          <w:szCs w:val="24"/>
          <w:lang w:eastAsia="zh-CN"/>
        </w:rPr>
      </w:pPr>
      <w:r w:rsidRPr="00336396">
        <w:rPr>
          <w:rFonts w:hint="eastAsia"/>
          <w:color w:val="000000" w:themeColor="text1"/>
          <w:sz w:val="24"/>
          <w:szCs w:val="24"/>
          <w:lang w:eastAsia="zh-CN"/>
        </w:rPr>
        <w:t>本次审查证实，秘书处交付能力强、技术专业知识深厚、工作人员高度敬业。同时，审查也发现了若干机遇，有助于增强秘书处支持《昆蒙框架》并有效服务《公约》及其各项议定书的能力。通过加强规划与资源的衔接，全面执行并推动成果导向预算</w:t>
      </w:r>
      <w:r w:rsidRPr="00336396">
        <w:rPr>
          <w:rStyle w:val="CommentReference"/>
          <w:rFonts w:hint="eastAsia"/>
          <w:sz w:val="24"/>
          <w:szCs w:val="24"/>
          <w:lang w:eastAsia="zh-CN"/>
        </w:rPr>
        <w:t>编制</w:t>
      </w:r>
      <w:r w:rsidRPr="00336396">
        <w:rPr>
          <w:rFonts w:hint="eastAsia"/>
          <w:color w:val="000000" w:themeColor="text1"/>
          <w:sz w:val="24"/>
          <w:szCs w:val="24"/>
          <w:lang w:eastAsia="zh-CN"/>
        </w:rPr>
        <w:t>框架运行，以及改善各部门间的协调，将有助于实现更一致、高效的运作。优化工作量分配、强化授权机制，可进一步助力及时决策，减轻各部门压力。尽管任务规定范围不断扩大，但人员配置水平却停滞不前，因此，解决能力需求问题对于缓解运营压力、实现可持续交付至关重要。</w:t>
      </w:r>
    </w:p>
    <w:p w14:paraId="4E3FA6D1" w14:textId="77777777" w:rsidR="002003D3" w:rsidRPr="00336396" w:rsidRDefault="002003D3" w:rsidP="0064663A">
      <w:pPr>
        <w:pStyle w:val="ListParagraph"/>
        <w:numPr>
          <w:ilvl w:val="0"/>
          <w:numId w:val="60"/>
        </w:numPr>
        <w:tabs>
          <w:tab w:val="clear" w:pos="567"/>
          <w:tab w:val="clear" w:pos="1134"/>
          <w:tab w:val="clear" w:pos="1701"/>
          <w:tab w:val="clear" w:pos="2268"/>
          <w:tab w:val="left" w:pos="450"/>
        </w:tabs>
        <w:overflowPunct w:val="0"/>
        <w:spacing w:before="120" w:after="120"/>
        <w:contextualSpacing w:val="0"/>
        <w:rPr>
          <w:color w:val="000000" w:themeColor="text1"/>
          <w:sz w:val="24"/>
          <w:szCs w:val="24"/>
          <w:lang w:eastAsia="zh-CN"/>
        </w:rPr>
      </w:pPr>
      <w:r w:rsidRPr="00336396">
        <w:rPr>
          <w:rFonts w:hint="eastAsia"/>
          <w:color w:val="000000" w:themeColor="text1"/>
          <w:sz w:val="24"/>
          <w:szCs w:val="24"/>
          <w:lang w:eastAsia="zh-CN"/>
        </w:rPr>
        <w:t>为把握上述机遇并解决相关问题，审查建议采用一种运作模式，将职能部门整合为三个司，均向执行秘书办公室汇报，即政策、能力与监测司，战略伙伴关系、融资与经济司，以及各项议定书司。审查同时建议设立三个下属股，具体为政府间会议支持群组、行政与业务支助科和信息技术与数字化转型股。此外，执行秘书办公室将设立以下下属股：秘书处支持股、文件与语文股、法律和政府间事务股以及方案管理股。</w:t>
      </w:r>
    </w:p>
    <w:p w14:paraId="4EB2164C" w14:textId="348C08B3" w:rsidR="002003D3" w:rsidRPr="00336396" w:rsidRDefault="002003D3" w:rsidP="0064663A">
      <w:pPr>
        <w:pStyle w:val="ListParagraph"/>
        <w:numPr>
          <w:ilvl w:val="0"/>
          <w:numId w:val="60"/>
        </w:numPr>
        <w:tabs>
          <w:tab w:val="clear" w:pos="567"/>
          <w:tab w:val="clear" w:pos="1134"/>
          <w:tab w:val="clear" w:pos="1701"/>
          <w:tab w:val="clear" w:pos="2268"/>
          <w:tab w:val="left" w:pos="450"/>
        </w:tabs>
        <w:overflowPunct w:val="0"/>
        <w:spacing w:before="120" w:after="120"/>
        <w:contextualSpacing w:val="0"/>
        <w:rPr>
          <w:color w:val="000000" w:themeColor="text1"/>
          <w:sz w:val="24"/>
          <w:szCs w:val="24"/>
          <w:lang w:eastAsia="zh-CN"/>
        </w:rPr>
      </w:pPr>
      <w:r w:rsidRPr="00336396">
        <w:rPr>
          <w:rFonts w:hint="eastAsia"/>
          <w:color w:val="000000" w:themeColor="text1"/>
          <w:sz w:val="24"/>
          <w:szCs w:val="24"/>
          <w:lang w:eastAsia="zh-CN"/>
        </w:rPr>
        <w:t>各项建议围绕七个改进领域提出：</w:t>
      </w:r>
      <w:r w:rsidR="00302A5A">
        <w:rPr>
          <w:rFonts w:hint="eastAsia"/>
          <w:color w:val="000000" w:themeColor="text1"/>
          <w:sz w:val="24"/>
          <w:szCs w:val="24"/>
          <w:lang w:eastAsia="zh-CN"/>
        </w:rPr>
        <w:t>(</w:t>
      </w:r>
      <w:r w:rsidRPr="00336396">
        <w:rPr>
          <w:color w:val="000000" w:themeColor="text1"/>
          <w:sz w:val="24"/>
          <w:szCs w:val="24"/>
          <w:lang w:eastAsia="zh-CN"/>
        </w:rPr>
        <w:t>1</w:t>
      </w:r>
      <w:r w:rsidR="00302A5A">
        <w:rPr>
          <w:rFonts w:hint="eastAsia"/>
          <w:color w:val="000000" w:themeColor="text1"/>
          <w:sz w:val="24"/>
          <w:szCs w:val="24"/>
          <w:lang w:eastAsia="zh-CN"/>
        </w:rPr>
        <w:t>)</w:t>
      </w:r>
      <w:r w:rsidRPr="00336396">
        <w:rPr>
          <w:rFonts w:hint="eastAsia"/>
          <w:color w:val="000000" w:themeColor="text1"/>
          <w:sz w:val="24"/>
          <w:szCs w:val="24"/>
          <w:lang w:eastAsia="zh-CN"/>
        </w:rPr>
        <w:t>结构与战略协同一致，</w:t>
      </w:r>
      <w:r w:rsidR="00302A5A">
        <w:rPr>
          <w:rFonts w:hint="eastAsia"/>
          <w:color w:val="000000" w:themeColor="text1"/>
          <w:sz w:val="24"/>
          <w:szCs w:val="24"/>
          <w:lang w:eastAsia="zh-CN"/>
        </w:rPr>
        <w:t>(</w:t>
      </w:r>
      <w:r w:rsidRPr="00336396">
        <w:rPr>
          <w:color w:val="000000" w:themeColor="text1"/>
          <w:sz w:val="24"/>
          <w:szCs w:val="24"/>
          <w:lang w:eastAsia="zh-CN"/>
        </w:rPr>
        <w:t>2</w:t>
      </w:r>
      <w:r w:rsidR="00302A5A">
        <w:rPr>
          <w:rFonts w:hint="eastAsia"/>
          <w:color w:val="000000" w:themeColor="text1"/>
          <w:sz w:val="24"/>
          <w:szCs w:val="24"/>
          <w:lang w:eastAsia="zh-CN"/>
        </w:rPr>
        <w:t>)</w:t>
      </w:r>
      <w:r w:rsidRPr="00336396">
        <w:rPr>
          <w:rFonts w:hint="eastAsia"/>
          <w:color w:val="000000" w:themeColor="text1"/>
          <w:sz w:val="24"/>
          <w:szCs w:val="24"/>
          <w:lang w:eastAsia="zh-CN"/>
        </w:rPr>
        <w:t>跨领域连贯性，</w:t>
      </w:r>
      <w:r w:rsidR="00302A5A">
        <w:rPr>
          <w:rFonts w:hint="eastAsia"/>
          <w:color w:val="000000" w:themeColor="text1"/>
          <w:sz w:val="24"/>
          <w:szCs w:val="24"/>
          <w:lang w:eastAsia="zh-CN"/>
        </w:rPr>
        <w:t>(</w:t>
      </w:r>
      <w:r w:rsidRPr="00336396">
        <w:rPr>
          <w:color w:val="000000" w:themeColor="text1"/>
          <w:sz w:val="24"/>
          <w:szCs w:val="24"/>
          <w:lang w:eastAsia="zh-CN"/>
        </w:rPr>
        <w:t>3</w:t>
      </w:r>
      <w:r w:rsidR="00302A5A">
        <w:rPr>
          <w:rFonts w:hint="eastAsia"/>
          <w:color w:val="000000" w:themeColor="text1"/>
          <w:sz w:val="24"/>
          <w:szCs w:val="24"/>
          <w:lang w:eastAsia="zh-CN"/>
        </w:rPr>
        <w:t>)</w:t>
      </w:r>
      <w:r w:rsidRPr="00336396">
        <w:rPr>
          <w:rFonts w:hint="eastAsia"/>
          <w:color w:val="000000" w:themeColor="text1"/>
          <w:sz w:val="24"/>
          <w:szCs w:val="24"/>
          <w:lang w:eastAsia="zh-CN"/>
        </w:rPr>
        <w:t>赋权与问责，</w:t>
      </w:r>
      <w:r w:rsidR="00302A5A">
        <w:rPr>
          <w:rFonts w:hint="eastAsia"/>
          <w:color w:val="000000" w:themeColor="text1"/>
          <w:sz w:val="24"/>
          <w:szCs w:val="24"/>
          <w:lang w:eastAsia="zh-CN"/>
        </w:rPr>
        <w:t>(</w:t>
      </w:r>
      <w:r w:rsidRPr="00336396">
        <w:rPr>
          <w:color w:val="000000" w:themeColor="text1"/>
          <w:sz w:val="24"/>
          <w:szCs w:val="24"/>
          <w:lang w:eastAsia="zh-CN"/>
        </w:rPr>
        <w:t>4</w:t>
      </w:r>
      <w:r w:rsidR="00302A5A">
        <w:rPr>
          <w:rFonts w:hint="eastAsia"/>
          <w:color w:val="000000" w:themeColor="text1"/>
          <w:sz w:val="24"/>
          <w:szCs w:val="24"/>
          <w:lang w:eastAsia="zh-CN"/>
        </w:rPr>
        <w:t>)</w:t>
      </w:r>
      <w:r w:rsidRPr="00336396">
        <w:rPr>
          <w:rFonts w:hint="eastAsia"/>
          <w:color w:val="000000" w:themeColor="text1"/>
          <w:sz w:val="24"/>
          <w:szCs w:val="24"/>
          <w:lang w:eastAsia="zh-CN"/>
        </w:rPr>
        <w:t>人力资源能力与资源配置，</w:t>
      </w:r>
      <w:r w:rsidR="00302A5A">
        <w:rPr>
          <w:rFonts w:hint="eastAsia"/>
          <w:color w:val="000000" w:themeColor="text1"/>
          <w:sz w:val="24"/>
          <w:szCs w:val="24"/>
          <w:lang w:eastAsia="zh-CN"/>
        </w:rPr>
        <w:t>(</w:t>
      </w:r>
      <w:r w:rsidRPr="00336396">
        <w:rPr>
          <w:color w:val="000000" w:themeColor="text1"/>
          <w:sz w:val="24"/>
          <w:szCs w:val="24"/>
          <w:lang w:eastAsia="zh-CN"/>
        </w:rPr>
        <w:t>5</w:t>
      </w:r>
      <w:r w:rsidR="00302A5A">
        <w:rPr>
          <w:rFonts w:hint="eastAsia"/>
          <w:color w:val="000000" w:themeColor="text1"/>
          <w:sz w:val="24"/>
          <w:szCs w:val="24"/>
          <w:lang w:eastAsia="zh-CN"/>
        </w:rPr>
        <w:t>)</w:t>
      </w:r>
      <w:r w:rsidRPr="00336396">
        <w:rPr>
          <w:rFonts w:hint="eastAsia"/>
          <w:color w:val="000000" w:themeColor="text1"/>
          <w:sz w:val="24"/>
          <w:szCs w:val="24"/>
          <w:lang w:eastAsia="zh-CN"/>
        </w:rPr>
        <w:t>工作方式转型，</w:t>
      </w:r>
      <w:r w:rsidR="00302A5A">
        <w:rPr>
          <w:rFonts w:hint="eastAsia"/>
          <w:color w:val="000000" w:themeColor="text1"/>
          <w:sz w:val="24"/>
          <w:szCs w:val="24"/>
          <w:lang w:eastAsia="zh-CN"/>
        </w:rPr>
        <w:t>(</w:t>
      </w:r>
      <w:r w:rsidRPr="00336396">
        <w:rPr>
          <w:color w:val="000000" w:themeColor="text1"/>
          <w:sz w:val="24"/>
          <w:szCs w:val="24"/>
          <w:lang w:eastAsia="zh-CN"/>
        </w:rPr>
        <w:t>6</w:t>
      </w:r>
      <w:r w:rsidR="00302A5A">
        <w:rPr>
          <w:rFonts w:hint="eastAsia"/>
          <w:color w:val="000000" w:themeColor="text1"/>
          <w:sz w:val="24"/>
          <w:szCs w:val="24"/>
          <w:lang w:eastAsia="zh-CN"/>
        </w:rPr>
        <w:t>)</w:t>
      </w:r>
      <w:r w:rsidRPr="00336396">
        <w:rPr>
          <w:rFonts w:hint="eastAsia"/>
          <w:color w:val="000000" w:themeColor="text1"/>
          <w:sz w:val="24"/>
          <w:szCs w:val="24"/>
          <w:lang w:eastAsia="zh-CN"/>
        </w:rPr>
        <w:t>绩效与数据管理，</w:t>
      </w:r>
      <w:r w:rsidR="00302A5A">
        <w:rPr>
          <w:rFonts w:hint="eastAsia"/>
          <w:color w:val="000000" w:themeColor="text1"/>
          <w:sz w:val="24"/>
          <w:szCs w:val="24"/>
          <w:lang w:eastAsia="zh-CN"/>
        </w:rPr>
        <w:t>(</w:t>
      </w:r>
      <w:r w:rsidRPr="00336396">
        <w:rPr>
          <w:color w:val="000000" w:themeColor="text1"/>
          <w:sz w:val="24"/>
          <w:szCs w:val="24"/>
          <w:lang w:eastAsia="zh-CN"/>
        </w:rPr>
        <w:t>7</w:t>
      </w:r>
      <w:r w:rsidR="00302A5A">
        <w:rPr>
          <w:rFonts w:hint="eastAsia"/>
          <w:color w:val="000000" w:themeColor="text1"/>
          <w:sz w:val="24"/>
          <w:szCs w:val="24"/>
          <w:lang w:eastAsia="zh-CN"/>
        </w:rPr>
        <w:t>)</w:t>
      </w:r>
      <w:r w:rsidRPr="00336396">
        <w:rPr>
          <w:rFonts w:hint="eastAsia"/>
          <w:color w:val="000000" w:themeColor="text1"/>
          <w:sz w:val="24"/>
          <w:szCs w:val="24"/>
          <w:lang w:eastAsia="zh-CN"/>
        </w:rPr>
        <w:t>数字化转型。</w:t>
      </w:r>
    </w:p>
    <w:p w14:paraId="3DAED28C" w14:textId="77777777" w:rsidR="002003D3" w:rsidRPr="00336396" w:rsidRDefault="002003D3" w:rsidP="0064663A">
      <w:pPr>
        <w:pStyle w:val="ListParagraph"/>
        <w:numPr>
          <w:ilvl w:val="0"/>
          <w:numId w:val="60"/>
        </w:numPr>
        <w:tabs>
          <w:tab w:val="clear" w:pos="567"/>
          <w:tab w:val="clear" w:pos="1134"/>
          <w:tab w:val="clear" w:pos="1701"/>
          <w:tab w:val="clear" w:pos="2268"/>
          <w:tab w:val="left" w:pos="450"/>
        </w:tabs>
        <w:overflowPunct w:val="0"/>
        <w:spacing w:before="120" w:after="120"/>
        <w:contextualSpacing w:val="0"/>
        <w:rPr>
          <w:color w:val="000000" w:themeColor="text1"/>
          <w:sz w:val="24"/>
          <w:szCs w:val="24"/>
          <w:lang w:eastAsia="zh-CN"/>
        </w:rPr>
      </w:pPr>
      <w:r w:rsidRPr="00336396">
        <w:rPr>
          <w:rFonts w:hint="eastAsia"/>
          <w:color w:val="000000" w:themeColor="text1"/>
          <w:sz w:val="24"/>
          <w:szCs w:val="24"/>
          <w:lang w:eastAsia="zh-CN"/>
        </w:rPr>
        <w:t>建议分阶段推进执行工作。短期行动（</w:t>
      </w:r>
      <w:r w:rsidRPr="00336396">
        <w:rPr>
          <w:color w:val="000000" w:themeColor="text1"/>
          <w:sz w:val="24"/>
          <w:szCs w:val="24"/>
          <w:lang w:eastAsia="zh-CN"/>
        </w:rPr>
        <w:t>0-3</w:t>
      </w:r>
      <w:r w:rsidRPr="00336396">
        <w:rPr>
          <w:rFonts w:hint="eastAsia"/>
          <w:color w:val="000000" w:themeColor="text1"/>
          <w:sz w:val="24"/>
          <w:szCs w:val="24"/>
          <w:lang w:eastAsia="zh-CN"/>
        </w:rPr>
        <w:t>个月）应聚焦于执行结构调整的准备工作、建立治理机制、明确并保障执行各项建议所需的资源与能力、确定业务流程责任主体，以及推行成果导向预算编制。中期行动（</w:t>
      </w:r>
      <w:r w:rsidRPr="00336396">
        <w:rPr>
          <w:color w:val="000000" w:themeColor="text1"/>
          <w:sz w:val="24"/>
          <w:szCs w:val="24"/>
          <w:lang w:eastAsia="zh-CN"/>
        </w:rPr>
        <w:t>3-6</w:t>
      </w:r>
      <w:r w:rsidRPr="00336396">
        <w:rPr>
          <w:rFonts w:hint="eastAsia"/>
          <w:color w:val="000000" w:themeColor="text1"/>
          <w:sz w:val="24"/>
          <w:szCs w:val="24"/>
          <w:lang w:eastAsia="zh-CN"/>
        </w:rPr>
        <w:t>个月）需使结构协同一致，同时着重加强协调、整合成果制管理，以及促进人员的发展。长期行动（</w:t>
      </w:r>
      <w:r w:rsidRPr="00336396">
        <w:rPr>
          <w:color w:val="000000" w:themeColor="text1"/>
          <w:sz w:val="24"/>
          <w:szCs w:val="24"/>
          <w:lang w:eastAsia="zh-CN"/>
        </w:rPr>
        <w:t>6</w:t>
      </w:r>
      <w:r w:rsidRPr="00336396">
        <w:rPr>
          <w:rFonts w:hint="eastAsia"/>
          <w:color w:val="000000" w:themeColor="text1"/>
          <w:sz w:val="24"/>
          <w:szCs w:val="24"/>
          <w:lang w:eastAsia="zh-CN"/>
        </w:rPr>
        <w:t>个月及以上）将完成结构重组，推动问责机制制度化、实现流程与制度的现代化。</w:t>
      </w:r>
    </w:p>
    <w:p w14:paraId="2A44BE8B" w14:textId="77777777" w:rsidR="002003D3" w:rsidRPr="00336396" w:rsidRDefault="002003D3" w:rsidP="0064663A">
      <w:pPr>
        <w:pStyle w:val="ListParagraph"/>
        <w:numPr>
          <w:ilvl w:val="0"/>
          <w:numId w:val="60"/>
        </w:numPr>
        <w:tabs>
          <w:tab w:val="clear" w:pos="567"/>
          <w:tab w:val="clear" w:pos="1134"/>
          <w:tab w:val="clear" w:pos="1701"/>
          <w:tab w:val="clear" w:pos="2268"/>
          <w:tab w:val="left" w:pos="450"/>
        </w:tabs>
        <w:overflowPunct w:val="0"/>
        <w:spacing w:before="120" w:after="120"/>
        <w:contextualSpacing w:val="0"/>
        <w:rPr>
          <w:color w:val="000000" w:themeColor="text1"/>
          <w:sz w:val="24"/>
          <w:szCs w:val="24"/>
          <w:lang w:eastAsia="zh-CN"/>
        </w:rPr>
      </w:pPr>
      <w:r w:rsidRPr="00336396">
        <w:rPr>
          <w:rFonts w:hint="eastAsia"/>
          <w:color w:val="000000" w:themeColor="text1"/>
          <w:sz w:val="24"/>
          <w:szCs w:val="24"/>
          <w:lang w:eastAsia="zh-CN"/>
        </w:rPr>
        <w:t>建议在执行秘书领导下设立专门的变革管理机制，负责监督执行情况、监测进展并确保透明度。总体而言，这些改革将为打造一个目标适配、灵活且以结果为导向的秘书处指明清晰方向，使其能够更好地履行缔约方大会赋予的职责，并助力各缔约方实现《昆蒙框架》的各项长期目标和行动目标。</w:t>
      </w:r>
    </w:p>
    <w:p w14:paraId="2A4EB024" w14:textId="77777777" w:rsidR="002003D3" w:rsidRPr="00336396" w:rsidRDefault="002003D3" w:rsidP="001367C8">
      <w:pPr>
        <w:overflowPunct w:val="0"/>
        <w:spacing w:before="120" w:after="120"/>
        <w:rPr>
          <w:color w:val="000000" w:themeColor="text1"/>
          <w:sz w:val="24"/>
          <w:szCs w:val="24"/>
          <w:lang w:eastAsia="zh-CN"/>
        </w:rPr>
      </w:pPr>
    </w:p>
    <w:p w14:paraId="27C82028" w14:textId="1EF6C810" w:rsidR="002003D3" w:rsidRPr="00336396" w:rsidRDefault="002003D3" w:rsidP="00336396">
      <w:pPr>
        <w:pStyle w:val="Heading2"/>
        <w:overflowPunct w:val="0"/>
        <w:spacing w:after="240"/>
        <w:rPr>
          <w:rFonts w:ascii="Times New Roman" w:eastAsia="SimSun" w:hAnsi="Times New Roman" w:cs="Times New Roman"/>
          <w:bCs/>
          <w:szCs w:val="24"/>
        </w:rPr>
      </w:pPr>
      <w:proofErr w:type="spellStart"/>
      <w:r w:rsidRPr="00336396">
        <w:rPr>
          <w:rFonts w:ascii="Times New Roman" w:eastAsia="SimSun" w:hAnsi="Times New Roman" w:cs="Times New Roman"/>
          <w:bCs/>
          <w:szCs w:val="24"/>
        </w:rPr>
        <w:lastRenderedPageBreak/>
        <w:t>审查目的与范围</w:t>
      </w:r>
      <w:proofErr w:type="spellEnd"/>
    </w:p>
    <w:p w14:paraId="43867885" w14:textId="681AB450" w:rsidR="002003D3" w:rsidRPr="00336396" w:rsidRDefault="002003D3" w:rsidP="001367C8">
      <w:pPr>
        <w:pStyle w:val="ListParagraph"/>
        <w:numPr>
          <w:ilvl w:val="0"/>
          <w:numId w:val="60"/>
        </w:numPr>
        <w:tabs>
          <w:tab w:val="clear" w:pos="567"/>
          <w:tab w:val="clear" w:pos="1134"/>
          <w:tab w:val="clear" w:pos="1701"/>
          <w:tab w:val="clear" w:pos="2268"/>
        </w:tabs>
        <w:overflowPunct w:val="0"/>
        <w:spacing w:before="120" w:after="120"/>
        <w:contextualSpacing w:val="0"/>
        <w:rPr>
          <w:sz w:val="24"/>
          <w:szCs w:val="24"/>
          <w:lang w:eastAsia="zh-CN"/>
        </w:rPr>
      </w:pPr>
      <w:r w:rsidRPr="00336396">
        <w:rPr>
          <w:rFonts w:hint="eastAsia"/>
          <w:sz w:val="24"/>
          <w:szCs w:val="24"/>
          <w:lang w:eastAsia="zh-CN"/>
        </w:rPr>
        <w:t>《生物多样性公约》缔约方大会第</w:t>
      </w:r>
      <w:r w:rsidRPr="00336396">
        <w:rPr>
          <w:sz w:val="24"/>
          <w:szCs w:val="24"/>
          <w:lang w:eastAsia="zh-CN"/>
        </w:rPr>
        <w:t>15/34</w:t>
      </w:r>
      <w:r w:rsidRPr="00336396">
        <w:rPr>
          <w:rFonts w:hint="eastAsia"/>
          <w:sz w:val="24"/>
          <w:szCs w:val="24"/>
          <w:lang w:eastAsia="zh-CN"/>
        </w:rPr>
        <w:t>号决定第</w:t>
      </w:r>
      <w:r w:rsidRPr="00336396">
        <w:rPr>
          <w:sz w:val="24"/>
          <w:szCs w:val="24"/>
          <w:lang w:eastAsia="zh-CN"/>
        </w:rPr>
        <w:t>35</w:t>
      </w:r>
      <w:r w:rsidRPr="00336396">
        <w:rPr>
          <w:rFonts w:hint="eastAsia"/>
          <w:sz w:val="24"/>
          <w:szCs w:val="24"/>
          <w:lang w:eastAsia="zh-CN"/>
        </w:rPr>
        <w:t>段请执行秘书与联合国环境规划署（环境署）执行主任协商，对秘书处的结构以及秘书处工作方案的执行情况进行一次外部深入职能审查。本次审查旨在根据</w:t>
      </w:r>
      <w:r w:rsidRPr="00336396">
        <w:rPr>
          <w:rFonts w:hint="eastAsia"/>
          <w:color w:val="000000" w:themeColor="text1"/>
          <w:sz w:val="24"/>
          <w:szCs w:val="24"/>
          <w:lang w:eastAsia="zh-CN"/>
        </w:rPr>
        <w:t>《昆蒙框架》</w:t>
      </w:r>
      <w:r w:rsidRPr="00336396">
        <w:rPr>
          <w:rFonts w:hint="eastAsia"/>
          <w:sz w:val="24"/>
          <w:szCs w:val="24"/>
          <w:lang w:eastAsia="zh-CN"/>
        </w:rPr>
        <w:t>，更新秘书处的结构与员额叙级，并强化其支持各缔约方执行工作的能力。</w:t>
      </w:r>
    </w:p>
    <w:p w14:paraId="27B5063F" w14:textId="77777777" w:rsidR="002003D3" w:rsidRPr="00336396" w:rsidRDefault="002003D3" w:rsidP="001367C8">
      <w:pPr>
        <w:pStyle w:val="ListParagraph"/>
        <w:numPr>
          <w:ilvl w:val="0"/>
          <w:numId w:val="60"/>
        </w:numPr>
        <w:tabs>
          <w:tab w:val="clear" w:pos="567"/>
          <w:tab w:val="clear" w:pos="1134"/>
          <w:tab w:val="clear" w:pos="1701"/>
          <w:tab w:val="clear" w:pos="2268"/>
        </w:tabs>
        <w:overflowPunct w:val="0"/>
        <w:spacing w:before="120" w:after="120"/>
        <w:contextualSpacing w:val="0"/>
        <w:rPr>
          <w:sz w:val="24"/>
          <w:szCs w:val="24"/>
          <w:lang w:eastAsia="zh-CN"/>
        </w:rPr>
      </w:pPr>
      <w:r w:rsidRPr="00336396">
        <w:rPr>
          <w:rFonts w:hint="eastAsia"/>
          <w:sz w:val="24"/>
          <w:szCs w:val="24"/>
          <w:lang w:eastAsia="zh-CN"/>
        </w:rPr>
        <w:t>缔约方大会在其后续通过的第</w:t>
      </w:r>
      <w:r w:rsidRPr="00336396">
        <w:rPr>
          <w:sz w:val="24"/>
          <w:szCs w:val="24"/>
          <w:lang w:eastAsia="zh-CN"/>
        </w:rPr>
        <w:t>16/28</w:t>
      </w:r>
      <w:r w:rsidRPr="00336396">
        <w:rPr>
          <w:rFonts w:hint="eastAsia"/>
          <w:sz w:val="24"/>
          <w:szCs w:val="24"/>
          <w:lang w:eastAsia="zh-CN"/>
        </w:rPr>
        <w:t>号决定第</w:t>
      </w:r>
      <w:r w:rsidRPr="00336396">
        <w:rPr>
          <w:sz w:val="24"/>
          <w:szCs w:val="24"/>
          <w:lang w:eastAsia="zh-CN"/>
        </w:rPr>
        <w:t>11</w:t>
      </w:r>
      <w:r w:rsidRPr="00336396">
        <w:rPr>
          <w:rFonts w:hint="eastAsia"/>
          <w:sz w:val="24"/>
          <w:szCs w:val="24"/>
          <w:lang w:eastAsia="zh-CN"/>
        </w:rPr>
        <w:t>段中，敦促执行秘书考虑到第</w:t>
      </w:r>
      <w:r w:rsidRPr="00336396">
        <w:rPr>
          <w:sz w:val="24"/>
          <w:szCs w:val="24"/>
          <w:lang w:eastAsia="zh-CN"/>
        </w:rPr>
        <w:t>16/4</w:t>
      </w:r>
      <w:r w:rsidRPr="00336396">
        <w:rPr>
          <w:rFonts w:hint="eastAsia"/>
          <w:sz w:val="24"/>
          <w:szCs w:val="24"/>
          <w:lang w:eastAsia="zh-CN"/>
        </w:rPr>
        <w:t>号决定中提及的范围界定报告，完成本次职能审查工作。缔约方大会强调，本次审查应明确秘书处是否结构合理、资源充足，以有效履行其职能，特别是为《公约》及其各项议定书下的会议提供服务，以及为</w:t>
      </w:r>
      <w:r w:rsidRPr="00336396">
        <w:rPr>
          <w:rFonts w:hint="eastAsia"/>
          <w:color w:val="000000" w:themeColor="text1"/>
          <w:sz w:val="24"/>
          <w:szCs w:val="24"/>
          <w:lang w:eastAsia="zh-CN"/>
        </w:rPr>
        <w:t>《昆蒙框架》</w:t>
      </w:r>
      <w:r w:rsidRPr="00336396">
        <w:rPr>
          <w:rFonts w:hint="eastAsia"/>
          <w:sz w:val="24"/>
          <w:szCs w:val="24"/>
          <w:lang w:eastAsia="zh-CN"/>
        </w:rPr>
        <w:t>的执行工作提供支持；此外，若存在不足，还需明确为弥补这些不足所需做出的调整。</w:t>
      </w:r>
    </w:p>
    <w:p w14:paraId="0C2C7BFF" w14:textId="77777777" w:rsidR="002003D3" w:rsidRPr="00336396" w:rsidRDefault="002003D3" w:rsidP="001367C8">
      <w:pPr>
        <w:pStyle w:val="ListParagraph"/>
        <w:numPr>
          <w:ilvl w:val="0"/>
          <w:numId w:val="60"/>
        </w:numPr>
        <w:tabs>
          <w:tab w:val="clear" w:pos="567"/>
          <w:tab w:val="clear" w:pos="1134"/>
          <w:tab w:val="clear" w:pos="1701"/>
          <w:tab w:val="clear" w:pos="2268"/>
        </w:tabs>
        <w:overflowPunct w:val="0"/>
        <w:spacing w:before="120" w:after="120"/>
        <w:contextualSpacing w:val="0"/>
        <w:rPr>
          <w:sz w:val="24"/>
          <w:szCs w:val="24"/>
          <w:lang w:eastAsia="zh-CN"/>
        </w:rPr>
      </w:pPr>
      <w:r w:rsidRPr="00336396">
        <w:rPr>
          <w:rFonts w:hint="eastAsia"/>
          <w:sz w:val="24"/>
          <w:szCs w:val="24"/>
          <w:lang w:eastAsia="zh-CN"/>
        </w:rPr>
        <w:t>为响应上述任务，生物多样性公约秘书处委托联合国开发计划署（开发署）管理咨询小组协助开展本次外部职能审查。双方于</w:t>
      </w:r>
      <w:r w:rsidRPr="00336396">
        <w:rPr>
          <w:sz w:val="24"/>
          <w:szCs w:val="24"/>
          <w:lang w:eastAsia="zh-CN"/>
        </w:rPr>
        <w:t>2025</w:t>
      </w:r>
      <w:r w:rsidRPr="00336396">
        <w:rPr>
          <w:rFonts w:hint="eastAsia"/>
          <w:sz w:val="24"/>
          <w:szCs w:val="24"/>
          <w:lang w:eastAsia="zh-CN"/>
        </w:rPr>
        <w:t>年</w:t>
      </w:r>
      <w:r w:rsidRPr="00336396">
        <w:rPr>
          <w:sz w:val="24"/>
          <w:szCs w:val="24"/>
          <w:lang w:eastAsia="zh-CN"/>
        </w:rPr>
        <w:t>4</w:t>
      </w:r>
      <w:r w:rsidRPr="00336396">
        <w:rPr>
          <w:rFonts w:hint="eastAsia"/>
          <w:sz w:val="24"/>
          <w:szCs w:val="24"/>
          <w:lang w:eastAsia="zh-CN"/>
        </w:rPr>
        <w:t>月签署谅解书以正式确认，明确了审查的目标、范围、方法及交付成果。本次职能审查旨在评估秘书处的结构、业务流程及资源配置情况，确保其与缔约方大会确立的核心职能和战略优先事项保持一致。审查工作范围聚焦于对秘书处结构及各团队职能的分析并提出相关建议，不包括对具体岗位或员额叙级</w:t>
      </w:r>
      <w:r w:rsidRPr="00336396">
        <w:rPr>
          <w:rFonts w:hint="eastAsia"/>
          <w:sz w:val="24"/>
          <w:szCs w:val="24"/>
          <w:lang w:eastAsia="zh-CN"/>
        </w:rPr>
        <w:t>/</w:t>
      </w:r>
      <w:r w:rsidRPr="00336396">
        <w:rPr>
          <w:rFonts w:hint="eastAsia"/>
          <w:sz w:val="24"/>
          <w:szCs w:val="24"/>
          <w:lang w:eastAsia="zh-CN"/>
        </w:rPr>
        <w:t>分类工作的审查，这部分工作拟在确定整体变革方向后，于实施阶段另行开展。</w:t>
      </w:r>
    </w:p>
    <w:p w14:paraId="394679D5" w14:textId="61558263" w:rsidR="002003D3" w:rsidRPr="00336396" w:rsidRDefault="002003D3" w:rsidP="0097569B">
      <w:pPr>
        <w:pStyle w:val="Heading2"/>
        <w:overflowPunct w:val="0"/>
        <w:spacing w:before="240"/>
        <w:rPr>
          <w:rFonts w:ascii="Times New Roman" w:eastAsia="SimSun" w:hAnsi="Times New Roman" w:cs="Times New Roman"/>
          <w:bCs/>
          <w:szCs w:val="24"/>
        </w:rPr>
      </w:pPr>
      <w:r w:rsidRPr="00336396">
        <w:rPr>
          <w:rFonts w:ascii="Times New Roman" w:eastAsia="SimSun" w:hAnsi="Times New Roman" w:cs="Times New Roman"/>
          <w:bCs/>
          <w:szCs w:val="24"/>
          <w:lang w:eastAsia="zh-CN"/>
        </w:rPr>
        <w:t>方法和做法</w:t>
      </w:r>
    </w:p>
    <w:p w14:paraId="5FBCB80B" w14:textId="77777777" w:rsidR="002003D3" w:rsidRPr="00336396" w:rsidRDefault="002003D3" w:rsidP="001367C8">
      <w:pPr>
        <w:pStyle w:val="ListParagraph"/>
        <w:numPr>
          <w:ilvl w:val="0"/>
          <w:numId w:val="60"/>
        </w:numPr>
        <w:tabs>
          <w:tab w:val="clear" w:pos="567"/>
          <w:tab w:val="clear" w:pos="1134"/>
          <w:tab w:val="clear" w:pos="1701"/>
          <w:tab w:val="clear" w:pos="2268"/>
        </w:tabs>
        <w:overflowPunct w:val="0"/>
        <w:spacing w:before="120" w:after="120"/>
        <w:contextualSpacing w:val="0"/>
        <w:rPr>
          <w:sz w:val="24"/>
          <w:szCs w:val="24"/>
          <w:lang w:eastAsia="zh-CN"/>
        </w:rPr>
      </w:pPr>
      <w:r w:rsidRPr="00336396">
        <w:rPr>
          <w:rFonts w:hint="eastAsia"/>
          <w:sz w:val="24"/>
          <w:szCs w:val="24"/>
          <w:lang w:eastAsia="zh-CN"/>
        </w:rPr>
        <w:t>本次职能审查历时六个月，采用结构化和参与性进程，旨在形成基于证据的结论与共同制定的建议。审查流程分为分析与设计两个主要阶段，通过“战略方向”和“运作模式设计”两大并行工作流程推进执行。在整个审查过程中，管理咨询小组始终关注数据的局限性，包括现有指标存在的不足。</w:t>
      </w:r>
    </w:p>
    <w:p w14:paraId="604C1C03" w14:textId="77777777" w:rsidR="002003D3" w:rsidRPr="00336396" w:rsidRDefault="002003D3" w:rsidP="001367C8">
      <w:pPr>
        <w:pStyle w:val="ListParagraph"/>
        <w:numPr>
          <w:ilvl w:val="0"/>
          <w:numId w:val="60"/>
        </w:numPr>
        <w:tabs>
          <w:tab w:val="clear" w:pos="567"/>
          <w:tab w:val="clear" w:pos="1134"/>
          <w:tab w:val="clear" w:pos="1701"/>
          <w:tab w:val="clear" w:pos="2268"/>
        </w:tabs>
        <w:overflowPunct w:val="0"/>
        <w:spacing w:before="120" w:after="120"/>
        <w:contextualSpacing w:val="0"/>
        <w:rPr>
          <w:sz w:val="24"/>
          <w:szCs w:val="24"/>
          <w:lang w:eastAsia="zh-CN"/>
        </w:rPr>
      </w:pPr>
      <w:r w:rsidRPr="00336396">
        <w:rPr>
          <w:rFonts w:hint="eastAsia"/>
          <w:sz w:val="24"/>
          <w:szCs w:val="24"/>
          <w:lang w:eastAsia="zh-CN"/>
        </w:rPr>
        <w:t>分析阶段着重全面了解秘书处当前的结构、职能及资源配置情况（即“现状”）。具体包括审查任务规定、组织架构图、人员构成、资金来源，以及核心政府间业务流程（如各理事机构与附属机构相关流程）。尽管存在数据缺失或数据质量问题，本次审查仍充分利用所有可获取的信息，同时始终关注这些局限性。</w:t>
      </w:r>
    </w:p>
    <w:p w14:paraId="1B1C78B8" w14:textId="77777777" w:rsidR="002003D3" w:rsidRPr="00336396" w:rsidRDefault="002003D3" w:rsidP="001367C8">
      <w:pPr>
        <w:pStyle w:val="ListParagraph"/>
        <w:numPr>
          <w:ilvl w:val="0"/>
          <w:numId w:val="60"/>
        </w:numPr>
        <w:tabs>
          <w:tab w:val="clear" w:pos="567"/>
          <w:tab w:val="clear" w:pos="1134"/>
          <w:tab w:val="clear" w:pos="1701"/>
          <w:tab w:val="clear" w:pos="2268"/>
        </w:tabs>
        <w:overflowPunct w:val="0"/>
        <w:spacing w:before="120" w:after="120"/>
        <w:contextualSpacing w:val="0"/>
        <w:rPr>
          <w:sz w:val="24"/>
          <w:szCs w:val="24"/>
          <w:lang w:eastAsia="zh-CN"/>
        </w:rPr>
      </w:pPr>
      <w:r w:rsidRPr="00336396">
        <w:rPr>
          <w:rFonts w:hint="eastAsia"/>
          <w:sz w:val="24"/>
          <w:szCs w:val="24"/>
          <w:lang w:eastAsia="zh-CN"/>
        </w:rPr>
        <w:t>设计阶段基于分析所得结论，针对适配目标需求的结构和运作模式（即“未来状态”）提出前瞻性建议。该阶段强调职能一致性、职责明晰、跨司整合以及与秘书处战略愿景和缔约方大会各项决定保持一致。</w:t>
      </w:r>
    </w:p>
    <w:p w14:paraId="4A4CF33C" w14:textId="6223BE1A" w:rsidR="002003D3" w:rsidRPr="00336396" w:rsidRDefault="002003D3" w:rsidP="001367C8">
      <w:pPr>
        <w:pStyle w:val="ListParagraph"/>
        <w:numPr>
          <w:ilvl w:val="0"/>
          <w:numId w:val="60"/>
        </w:numPr>
        <w:tabs>
          <w:tab w:val="clear" w:pos="567"/>
          <w:tab w:val="clear" w:pos="1134"/>
          <w:tab w:val="clear" w:pos="1701"/>
          <w:tab w:val="clear" w:pos="2268"/>
        </w:tabs>
        <w:overflowPunct w:val="0"/>
        <w:spacing w:before="120" w:after="120"/>
        <w:contextualSpacing w:val="0"/>
        <w:rPr>
          <w:sz w:val="24"/>
          <w:szCs w:val="24"/>
          <w:lang w:eastAsia="zh-CN"/>
        </w:rPr>
      </w:pPr>
      <w:r w:rsidRPr="00336396">
        <w:rPr>
          <w:rFonts w:hint="eastAsia"/>
          <w:sz w:val="24"/>
          <w:szCs w:val="24"/>
          <w:lang w:eastAsia="zh-CN"/>
        </w:rPr>
        <w:t>两大工作流程的执行情况如下：</w:t>
      </w:r>
      <w:r w:rsidR="00302A5A">
        <w:rPr>
          <w:rFonts w:hint="eastAsia"/>
          <w:sz w:val="24"/>
          <w:szCs w:val="24"/>
          <w:lang w:eastAsia="zh-CN"/>
        </w:rPr>
        <w:t>(</w:t>
      </w:r>
      <w:r w:rsidRPr="00336396">
        <w:rPr>
          <w:sz w:val="24"/>
          <w:szCs w:val="24"/>
          <w:lang w:eastAsia="zh-CN"/>
        </w:rPr>
        <w:t>a</w:t>
      </w:r>
      <w:r w:rsidR="00302A5A">
        <w:rPr>
          <w:rFonts w:hint="eastAsia"/>
          <w:sz w:val="24"/>
          <w:szCs w:val="24"/>
          <w:lang w:eastAsia="zh-CN"/>
        </w:rPr>
        <w:t>)</w:t>
      </w:r>
      <w:r w:rsidRPr="00336396">
        <w:rPr>
          <w:rFonts w:hint="eastAsia"/>
          <w:sz w:val="24"/>
          <w:szCs w:val="24"/>
          <w:lang w:eastAsia="zh-CN"/>
        </w:rPr>
        <w:t>战略方向：审视秘书处的任务规定、优先事项及定位，确保其与《昆明</w:t>
      </w:r>
      <w:r w:rsidRPr="00336396">
        <w:rPr>
          <w:sz w:val="24"/>
          <w:szCs w:val="24"/>
          <w:lang w:eastAsia="zh-CN"/>
        </w:rPr>
        <w:t>-</w:t>
      </w:r>
      <w:r w:rsidRPr="00336396">
        <w:rPr>
          <w:rFonts w:hint="eastAsia"/>
          <w:sz w:val="24"/>
          <w:szCs w:val="24"/>
          <w:lang w:eastAsia="zh-CN"/>
        </w:rPr>
        <w:t>蒙特利尔全球生物多样性框架》和各缔约方不断变化的期望保持一致。该工作流程包含内部磋商、研讨会和愿景规划会议，旨在明确阐述秘书处理想的未来状态；</w:t>
      </w:r>
      <w:r w:rsidR="00302A5A">
        <w:rPr>
          <w:rFonts w:hint="eastAsia"/>
          <w:sz w:val="24"/>
          <w:szCs w:val="24"/>
          <w:lang w:eastAsia="zh-CN"/>
        </w:rPr>
        <w:t>(</w:t>
      </w:r>
      <w:r w:rsidRPr="00336396">
        <w:rPr>
          <w:sz w:val="24"/>
          <w:szCs w:val="24"/>
          <w:lang w:eastAsia="zh-CN"/>
        </w:rPr>
        <w:t>b</w:t>
      </w:r>
      <w:r w:rsidR="00302A5A">
        <w:rPr>
          <w:rFonts w:hint="eastAsia"/>
          <w:sz w:val="24"/>
          <w:szCs w:val="24"/>
          <w:lang w:eastAsia="zh-CN"/>
        </w:rPr>
        <w:t>)</w:t>
      </w:r>
      <w:r w:rsidRPr="00336396">
        <w:rPr>
          <w:rFonts w:hint="eastAsia"/>
          <w:sz w:val="24"/>
          <w:szCs w:val="24"/>
          <w:lang w:eastAsia="zh-CN"/>
        </w:rPr>
        <w:t>运作模式设计：评估关键业务流程、职能及资源配置情况，确定改进空间。管理咨询小组分析了工作流程、汇报关系和各司间相互依存关系，并协助举办员工研讨会以识别瓶颈问题并提出解决方案，进而提升工作的连贯性与有效性。</w:t>
      </w:r>
    </w:p>
    <w:p w14:paraId="23CD1982" w14:textId="77777777" w:rsidR="002003D3" w:rsidRPr="00336396" w:rsidRDefault="002003D3" w:rsidP="001367C8">
      <w:pPr>
        <w:pStyle w:val="ListParagraph"/>
        <w:numPr>
          <w:ilvl w:val="0"/>
          <w:numId w:val="60"/>
        </w:numPr>
        <w:tabs>
          <w:tab w:val="clear" w:pos="567"/>
          <w:tab w:val="clear" w:pos="1134"/>
          <w:tab w:val="clear" w:pos="1701"/>
          <w:tab w:val="clear" w:pos="2268"/>
        </w:tabs>
        <w:overflowPunct w:val="0"/>
        <w:spacing w:before="120" w:after="120"/>
        <w:contextualSpacing w:val="0"/>
        <w:rPr>
          <w:sz w:val="24"/>
          <w:szCs w:val="24"/>
          <w:lang w:eastAsia="zh-CN"/>
        </w:rPr>
      </w:pPr>
      <w:r w:rsidRPr="00336396">
        <w:rPr>
          <w:rFonts w:hint="eastAsia"/>
          <w:sz w:val="24"/>
          <w:szCs w:val="24"/>
          <w:lang w:eastAsia="zh-CN"/>
        </w:rPr>
        <w:t>本次审查采用了混合分析方法，将定量数据分析（绩效指标、人员配置表、预算、工作计划和资源配置情况）与定性研究（员工访谈、焦点小组讨论及文件审查）相结合。审查还选取部分多边环境协定秘书处作为参照对象开展对比分析，以确定同类组织在结构、治理及资源管理方面的做法。</w:t>
      </w:r>
    </w:p>
    <w:p w14:paraId="6E3DBEA0" w14:textId="77777777" w:rsidR="002003D3" w:rsidRPr="00336396" w:rsidRDefault="002003D3" w:rsidP="001367C8">
      <w:pPr>
        <w:pStyle w:val="ListParagraph"/>
        <w:numPr>
          <w:ilvl w:val="0"/>
          <w:numId w:val="60"/>
        </w:numPr>
        <w:tabs>
          <w:tab w:val="clear" w:pos="567"/>
          <w:tab w:val="clear" w:pos="1134"/>
          <w:tab w:val="clear" w:pos="1701"/>
          <w:tab w:val="clear" w:pos="2268"/>
        </w:tabs>
        <w:overflowPunct w:val="0"/>
        <w:spacing w:before="120" w:after="120"/>
        <w:contextualSpacing w:val="0"/>
        <w:rPr>
          <w:sz w:val="24"/>
          <w:szCs w:val="24"/>
          <w:lang w:eastAsia="zh-CN"/>
        </w:rPr>
      </w:pPr>
      <w:r w:rsidRPr="00336396">
        <w:rPr>
          <w:rFonts w:hint="eastAsia"/>
          <w:sz w:val="24"/>
          <w:szCs w:val="24"/>
          <w:lang w:eastAsia="zh-CN"/>
        </w:rPr>
        <w:lastRenderedPageBreak/>
        <w:t>员工参与是本次审查工作的核心。在审查期间，开发署管理咨询小组与高级领导层进行了磋商，组织了全体员工参与的股级焦点小组讨论，举办了全秘书处范围的研讨会，并开展全员调查以收集员工关于结构、职能和工作方式的看法。上述活动既确保了审查能够反映员工的意见，并增强了员工对审查过程的认同感。</w:t>
      </w:r>
    </w:p>
    <w:p w14:paraId="57D505BF" w14:textId="77777777" w:rsidR="002003D3" w:rsidRPr="00336396" w:rsidRDefault="002003D3" w:rsidP="001367C8">
      <w:pPr>
        <w:pStyle w:val="ListParagraph"/>
        <w:numPr>
          <w:ilvl w:val="0"/>
          <w:numId w:val="60"/>
        </w:numPr>
        <w:tabs>
          <w:tab w:val="clear" w:pos="567"/>
          <w:tab w:val="clear" w:pos="1134"/>
          <w:tab w:val="clear" w:pos="1701"/>
          <w:tab w:val="clear" w:pos="2268"/>
        </w:tabs>
        <w:overflowPunct w:val="0"/>
        <w:spacing w:before="120" w:after="120"/>
        <w:contextualSpacing w:val="0"/>
        <w:rPr>
          <w:sz w:val="24"/>
          <w:szCs w:val="24"/>
          <w:lang w:eastAsia="zh-CN"/>
        </w:rPr>
      </w:pPr>
      <w:r w:rsidRPr="00336396">
        <w:rPr>
          <w:rFonts w:hint="eastAsia"/>
          <w:sz w:val="24"/>
          <w:szCs w:val="24"/>
          <w:lang w:eastAsia="zh-CN"/>
        </w:rPr>
        <w:t>通过职能审查内部工作组和参与小组全程提供技术与专题领域支持，确保持续开展磋商与验证工作，推动作出知情决策。初步结论已与生物多样性公约秘书处高级管理团队进行审查，并在关键节点提交至缔约方大会主席团，以征求反馈意见并获取战略指导。这种迭代式验证通过将审查结论与集体智慧与专家判断相结合，降低了数据局限性带来的影响。</w:t>
      </w:r>
    </w:p>
    <w:p w14:paraId="1ADCD8E7" w14:textId="4E7A8630" w:rsidR="002003D3" w:rsidRPr="00336396" w:rsidRDefault="002003D3" w:rsidP="001367C8">
      <w:pPr>
        <w:pStyle w:val="ListParagraph"/>
        <w:numPr>
          <w:ilvl w:val="0"/>
          <w:numId w:val="60"/>
        </w:numPr>
        <w:tabs>
          <w:tab w:val="clear" w:pos="567"/>
          <w:tab w:val="clear" w:pos="1134"/>
          <w:tab w:val="clear" w:pos="1701"/>
          <w:tab w:val="clear" w:pos="2268"/>
        </w:tabs>
        <w:overflowPunct w:val="0"/>
        <w:spacing w:before="120" w:after="120"/>
        <w:contextualSpacing w:val="0"/>
        <w:rPr>
          <w:sz w:val="24"/>
          <w:szCs w:val="24"/>
          <w:lang w:eastAsia="zh-CN"/>
        </w:rPr>
      </w:pPr>
      <w:r w:rsidRPr="00336396">
        <w:rPr>
          <w:rFonts w:hint="eastAsia"/>
          <w:sz w:val="24"/>
          <w:szCs w:val="24"/>
          <w:lang w:eastAsia="zh-CN"/>
        </w:rPr>
        <w:t>该流程的关键成果包括：</w:t>
      </w:r>
      <w:r w:rsidR="00302A5A">
        <w:rPr>
          <w:rFonts w:hint="eastAsia"/>
          <w:sz w:val="24"/>
          <w:szCs w:val="24"/>
          <w:lang w:eastAsia="zh-CN"/>
        </w:rPr>
        <w:t>(</w:t>
      </w:r>
      <w:r w:rsidRPr="00336396">
        <w:rPr>
          <w:sz w:val="24"/>
          <w:szCs w:val="24"/>
          <w:lang w:eastAsia="zh-CN"/>
        </w:rPr>
        <w:t>a</w:t>
      </w:r>
      <w:r w:rsidR="00302A5A">
        <w:rPr>
          <w:rFonts w:hint="eastAsia"/>
          <w:sz w:val="24"/>
          <w:szCs w:val="24"/>
          <w:lang w:eastAsia="zh-CN"/>
        </w:rPr>
        <w:t>)</w:t>
      </w:r>
      <w:r w:rsidRPr="00336396">
        <w:rPr>
          <w:rFonts w:hint="eastAsia"/>
          <w:sz w:val="24"/>
          <w:szCs w:val="24"/>
          <w:lang w:eastAsia="zh-CN"/>
        </w:rPr>
        <w:t>对秘书处的结构、职能和资源配置的诊断分析；</w:t>
      </w:r>
      <w:r w:rsidR="00302A5A">
        <w:rPr>
          <w:rFonts w:hint="eastAsia"/>
          <w:sz w:val="24"/>
          <w:szCs w:val="24"/>
          <w:lang w:eastAsia="zh-CN"/>
        </w:rPr>
        <w:t>(</w:t>
      </w:r>
      <w:r w:rsidRPr="00336396">
        <w:rPr>
          <w:sz w:val="24"/>
          <w:szCs w:val="24"/>
          <w:lang w:eastAsia="zh-CN"/>
        </w:rPr>
        <w:t>b</w:t>
      </w:r>
      <w:r w:rsidR="00302A5A">
        <w:rPr>
          <w:rFonts w:hint="eastAsia"/>
          <w:sz w:val="24"/>
          <w:szCs w:val="24"/>
          <w:lang w:eastAsia="zh-CN"/>
        </w:rPr>
        <w:t>)</w:t>
      </w:r>
      <w:r w:rsidRPr="00336396">
        <w:rPr>
          <w:rFonts w:hint="eastAsia"/>
          <w:sz w:val="24"/>
          <w:szCs w:val="24"/>
          <w:lang w:eastAsia="zh-CN"/>
        </w:rPr>
        <w:t>员工调研结果和焦点小组意见的综合汇总；</w:t>
      </w:r>
      <w:r w:rsidR="00302A5A">
        <w:rPr>
          <w:rFonts w:hint="eastAsia"/>
          <w:sz w:val="24"/>
          <w:szCs w:val="24"/>
          <w:lang w:eastAsia="zh-CN"/>
        </w:rPr>
        <w:t>(</w:t>
      </w:r>
      <w:r w:rsidRPr="00336396">
        <w:rPr>
          <w:sz w:val="24"/>
          <w:szCs w:val="24"/>
          <w:lang w:eastAsia="zh-CN"/>
        </w:rPr>
        <w:t>c</w:t>
      </w:r>
      <w:r w:rsidR="00302A5A">
        <w:rPr>
          <w:rFonts w:hint="eastAsia"/>
          <w:sz w:val="24"/>
          <w:szCs w:val="24"/>
          <w:lang w:eastAsia="zh-CN"/>
        </w:rPr>
        <w:t>)</w:t>
      </w:r>
      <w:r w:rsidRPr="00336396">
        <w:rPr>
          <w:rFonts w:hint="eastAsia"/>
          <w:sz w:val="24"/>
          <w:szCs w:val="24"/>
          <w:lang w:eastAsia="zh-CN"/>
        </w:rPr>
        <w:t>会议管理业务流程图、标准运作程序草案和改进建议；</w:t>
      </w:r>
      <w:r w:rsidR="00302A5A">
        <w:rPr>
          <w:rFonts w:hint="eastAsia"/>
          <w:sz w:val="24"/>
          <w:szCs w:val="24"/>
          <w:lang w:eastAsia="zh-CN"/>
        </w:rPr>
        <w:t>(</w:t>
      </w:r>
      <w:r w:rsidRPr="00336396">
        <w:rPr>
          <w:sz w:val="24"/>
          <w:szCs w:val="24"/>
          <w:lang w:eastAsia="zh-CN"/>
        </w:rPr>
        <w:t>d</w:t>
      </w:r>
      <w:r w:rsidR="00302A5A">
        <w:rPr>
          <w:rFonts w:hint="eastAsia"/>
          <w:sz w:val="24"/>
          <w:szCs w:val="24"/>
          <w:lang w:eastAsia="zh-CN"/>
        </w:rPr>
        <w:t>)</w:t>
      </w:r>
      <w:r w:rsidRPr="00336396">
        <w:rPr>
          <w:rFonts w:hint="eastAsia"/>
          <w:sz w:val="24"/>
          <w:szCs w:val="24"/>
          <w:lang w:eastAsia="zh-CN"/>
        </w:rPr>
        <w:t>战略一致性、愿景规划和运作模式设计研讨会报告；</w:t>
      </w:r>
      <w:r w:rsidR="00302A5A">
        <w:rPr>
          <w:rFonts w:hint="eastAsia"/>
          <w:sz w:val="24"/>
          <w:szCs w:val="24"/>
          <w:lang w:eastAsia="zh-CN"/>
        </w:rPr>
        <w:t>(</w:t>
      </w:r>
      <w:r w:rsidRPr="00336396">
        <w:rPr>
          <w:sz w:val="24"/>
          <w:szCs w:val="24"/>
          <w:lang w:eastAsia="zh-CN"/>
        </w:rPr>
        <w:t>e</w:t>
      </w:r>
      <w:r w:rsidR="00302A5A">
        <w:rPr>
          <w:rFonts w:hint="eastAsia"/>
          <w:sz w:val="24"/>
          <w:szCs w:val="24"/>
          <w:lang w:eastAsia="zh-CN"/>
        </w:rPr>
        <w:t>)</w:t>
      </w:r>
      <w:r w:rsidRPr="00336396">
        <w:rPr>
          <w:rFonts w:hint="eastAsia"/>
          <w:sz w:val="24"/>
          <w:szCs w:val="24"/>
          <w:lang w:eastAsia="zh-CN"/>
        </w:rPr>
        <w:t>绩效指标分析；</w:t>
      </w:r>
      <w:r w:rsidR="00302A5A">
        <w:rPr>
          <w:rFonts w:hint="eastAsia"/>
          <w:sz w:val="24"/>
          <w:szCs w:val="24"/>
          <w:lang w:eastAsia="zh-CN"/>
        </w:rPr>
        <w:t>(</w:t>
      </w:r>
      <w:r w:rsidRPr="00336396">
        <w:rPr>
          <w:sz w:val="24"/>
          <w:szCs w:val="24"/>
          <w:lang w:eastAsia="zh-CN"/>
        </w:rPr>
        <w:t>f</w:t>
      </w:r>
      <w:r w:rsidR="00302A5A">
        <w:rPr>
          <w:rFonts w:hint="eastAsia"/>
          <w:sz w:val="24"/>
          <w:szCs w:val="24"/>
          <w:lang w:eastAsia="zh-CN"/>
        </w:rPr>
        <w:t>)</w:t>
      </w:r>
      <w:r w:rsidRPr="00336396">
        <w:rPr>
          <w:rFonts w:hint="eastAsia"/>
          <w:sz w:val="24"/>
          <w:szCs w:val="24"/>
          <w:lang w:eastAsia="zh-CN"/>
        </w:rPr>
        <w:t>各股围绕《昆蒙框架》目</w:t>
      </w:r>
      <w:r w:rsidRPr="00336396">
        <w:rPr>
          <w:sz w:val="24"/>
          <w:szCs w:val="24"/>
          <w:lang w:eastAsia="zh-CN"/>
        </w:rPr>
        <w:t>标</w:t>
      </w:r>
      <w:r w:rsidRPr="00336396">
        <w:rPr>
          <w:rFonts w:hint="eastAsia"/>
          <w:sz w:val="24"/>
          <w:szCs w:val="24"/>
          <w:lang w:eastAsia="zh-CN"/>
        </w:rPr>
        <w:t>开展工作的分析；以及</w:t>
      </w:r>
      <w:r w:rsidR="00302A5A">
        <w:rPr>
          <w:rFonts w:hint="eastAsia"/>
          <w:sz w:val="24"/>
          <w:szCs w:val="24"/>
          <w:lang w:eastAsia="zh-CN"/>
        </w:rPr>
        <w:t>(</w:t>
      </w:r>
      <w:r w:rsidRPr="00336396">
        <w:rPr>
          <w:sz w:val="24"/>
          <w:szCs w:val="24"/>
          <w:lang w:eastAsia="zh-CN"/>
        </w:rPr>
        <w:t>g</w:t>
      </w:r>
      <w:r w:rsidR="00302A5A">
        <w:rPr>
          <w:rFonts w:hint="eastAsia"/>
          <w:sz w:val="24"/>
          <w:szCs w:val="24"/>
          <w:lang w:eastAsia="zh-CN"/>
        </w:rPr>
        <w:t>)</w:t>
      </w:r>
      <w:r w:rsidRPr="00336396">
        <w:rPr>
          <w:rFonts w:hint="eastAsia"/>
          <w:color w:val="000000" w:themeColor="text1"/>
          <w:sz w:val="24"/>
          <w:szCs w:val="24"/>
          <w:lang w:eastAsia="zh-CN"/>
        </w:rPr>
        <w:t>适配目标</w:t>
      </w:r>
      <w:r w:rsidRPr="00336396">
        <w:rPr>
          <w:rFonts w:hint="eastAsia"/>
          <w:sz w:val="24"/>
          <w:szCs w:val="24"/>
          <w:lang w:eastAsia="zh-CN"/>
        </w:rPr>
        <w:t>的结构和运作模式的提案草案，附有相应的执行与变革管理考量。</w:t>
      </w:r>
    </w:p>
    <w:p w14:paraId="4F7A3378" w14:textId="77777777" w:rsidR="002003D3" w:rsidRPr="00336396" w:rsidRDefault="002003D3" w:rsidP="001367C8">
      <w:pPr>
        <w:pStyle w:val="ListParagraph"/>
        <w:numPr>
          <w:ilvl w:val="0"/>
          <w:numId w:val="60"/>
        </w:numPr>
        <w:tabs>
          <w:tab w:val="clear" w:pos="567"/>
          <w:tab w:val="clear" w:pos="1134"/>
          <w:tab w:val="clear" w:pos="1701"/>
          <w:tab w:val="clear" w:pos="2268"/>
        </w:tabs>
        <w:overflowPunct w:val="0"/>
        <w:spacing w:before="120" w:after="120"/>
        <w:contextualSpacing w:val="0"/>
        <w:rPr>
          <w:sz w:val="24"/>
          <w:szCs w:val="24"/>
          <w:lang w:eastAsia="zh-CN"/>
        </w:rPr>
      </w:pPr>
      <w:r w:rsidRPr="00336396">
        <w:rPr>
          <w:rFonts w:hint="eastAsia"/>
          <w:sz w:val="24"/>
          <w:szCs w:val="24"/>
          <w:lang w:eastAsia="zh-CN"/>
        </w:rPr>
        <w:t>上述各项成果共同构成了本次职能审查建议的分析依据，旨在增强秘书处有效服务理事机构、履行其职责，并支持各缔约方执行《昆蒙框架》的能力。</w:t>
      </w:r>
    </w:p>
    <w:p w14:paraId="377BDDFC" w14:textId="4E2D3FC3" w:rsidR="002003D3" w:rsidRPr="00336396" w:rsidRDefault="002003D3" w:rsidP="0072431D">
      <w:pPr>
        <w:pStyle w:val="Heading2"/>
        <w:overflowPunct w:val="0"/>
        <w:spacing w:before="240"/>
        <w:rPr>
          <w:rFonts w:ascii="Times New Roman" w:eastAsia="SimSun" w:hAnsi="Times New Roman" w:cs="Times New Roman"/>
          <w:bCs/>
          <w:szCs w:val="24"/>
        </w:rPr>
      </w:pPr>
      <w:r w:rsidRPr="00336396">
        <w:rPr>
          <w:rFonts w:ascii="Times New Roman" w:eastAsia="SimSun" w:hAnsi="Times New Roman" w:cs="Times New Roman"/>
          <w:bCs/>
          <w:szCs w:val="24"/>
          <w:lang w:eastAsia="zh-CN"/>
        </w:rPr>
        <w:t>主要结论概述</w:t>
      </w:r>
    </w:p>
    <w:p w14:paraId="25FFDC46" w14:textId="77777777" w:rsidR="002003D3" w:rsidRPr="00336396" w:rsidRDefault="002003D3" w:rsidP="001367C8">
      <w:pPr>
        <w:pStyle w:val="ListParagraph"/>
        <w:numPr>
          <w:ilvl w:val="0"/>
          <w:numId w:val="60"/>
        </w:numPr>
        <w:tabs>
          <w:tab w:val="clear" w:pos="567"/>
          <w:tab w:val="clear" w:pos="1134"/>
          <w:tab w:val="clear" w:pos="1701"/>
          <w:tab w:val="clear" w:pos="2268"/>
        </w:tabs>
        <w:overflowPunct w:val="0"/>
        <w:spacing w:before="120" w:after="120"/>
        <w:contextualSpacing w:val="0"/>
        <w:rPr>
          <w:sz w:val="24"/>
          <w:szCs w:val="24"/>
          <w:lang w:eastAsia="zh-CN"/>
        </w:rPr>
      </w:pPr>
      <w:r w:rsidRPr="00336396">
        <w:rPr>
          <w:rFonts w:hint="eastAsia"/>
          <w:sz w:val="24"/>
          <w:szCs w:val="24"/>
          <w:lang w:eastAsia="zh-CN"/>
        </w:rPr>
        <w:t>本次职能审查揭示了秘书处在结构、资源、业务流程和协调机制等方面存在的多项优势与挑战。该职能审查证实，尽管面临巨大的运作和资源压力，秘书处始终保持着良好的履职表现。其优势体现在：拥有敬业且具备专业技术能力的工作人员、协同合作的文化氛围，以及在严苛条件下持续满足各缔约方期望的能力。与此同时，分析也指出若干体制性领域存在改进空间，通过增强协调性、明确职责分工和深化部门融合，可进一步提升秘书处的绩效与可持续性。</w:t>
      </w:r>
    </w:p>
    <w:p w14:paraId="4492B05D" w14:textId="77777777" w:rsidR="002003D3" w:rsidRPr="00336396" w:rsidRDefault="002003D3" w:rsidP="001367C8">
      <w:pPr>
        <w:pStyle w:val="ListParagraph"/>
        <w:numPr>
          <w:ilvl w:val="0"/>
          <w:numId w:val="60"/>
        </w:numPr>
        <w:tabs>
          <w:tab w:val="clear" w:pos="567"/>
          <w:tab w:val="clear" w:pos="1134"/>
          <w:tab w:val="clear" w:pos="1701"/>
          <w:tab w:val="clear" w:pos="2268"/>
        </w:tabs>
        <w:overflowPunct w:val="0"/>
        <w:spacing w:before="120" w:after="120"/>
        <w:contextualSpacing w:val="0"/>
        <w:rPr>
          <w:sz w:val="24"/>
          <w:szCs w:val="24"/>
          <w:lang w:eastAsia="zh-CN"/>
        </w:rPr>
      </w:pPr>
      <w:r w:rsidRPr="00336396">
        <w:rPr>
          <w:rFonts w:hint="eastAsia"/>
          <w:sz w:val="24"/>
          <w:szCs w:val="24"/>
          <w:lang w:eastAsia="zh-CN"/>
        </w:rPr>
        <w:t>本次职能审查的主要结论如下：</w:t>
      </w:r>
    </w:p>
    <w:p w14:paraId="62FFA7B5" w14:textId="77777777" w:rsidR="002003D3" w:rsidRPr="00336396" w:rsidRDefault="002003D3" w:rsidP="00336396">
      <w:pPr>
        <w:pStyle w:val="Heading3"/>
        <w:numPr>
          <w:ilvl w:val="0"/>
          <w:numId w:val="0"/>
        </w:numPr>
        <w:overflowPunct w:val="0"/>
        <w:rPr>
          <w:rFonts w:eastAsia="SimSun"/>
          <w:sz w:val="24"/>
          <w:szCs w:val="24"/>
        </w:rPr>
      </w:pPr>
      <w:r w:rsidRPr="00336396">
        <w:rPr>
          <w:rFonts w:eastAsia="SimSun"/>
          <w:sz w:val="24"/>
          <w:szCs w:val="24"/>
          <w:lang w:eastAsia="zh-CN"/>
        </w:rPr>
        <w:t>结构与战略一致性</w:t>
      </w:r>
    </w:p>
    <w:p w14:paraId="04D1AA4B" w14:textId="77777777" w:rsidR="002003D3" w:rsidRPr="00336396" w:rsidRDefault="002003D3" w:rsidP="001367C8">
      <w:pPr>
        <w:pStyle w:val="ListParagraph"/>
        <w:numPr>
          <w:ilvl w:val="0"/>
          <w:numId w:val="60"/>
        </w:numPr>
        <w:tabs>
          <w:tab w:val="clear" w:pos="567"/>
          <w:tab w:val="clear" w:pos="1134"/>
          <w:tab w:val="clear" w:pos="1701"/>
          <w:tab w:val="clear" w:pos="2268"/>
        </w:tabs>
        <w:overflowPunct w:val="0"/>
        <w:spacing w:before="120" w:after="120"/>
        <w:contextualSpacing w:val="0"/>
        <w:rPr>
          <w:sz w:val="24"/>
          <w:szCs w:val="24"/>
          <w:lang w:eastAsia="zh-CN"/>
        </w:rPr>
      </w:pPr>
      <w:r w:rsidRPr="00336396">
        <w:rPr>
          <w:rFonts w:hint="eastAsia"/>
          <w:sz w:val="24"/>
          <w:szCs w:val="24"/>
          <w:lang w:eastAsia="zh-CN"/>
        </w:rPr>
        <w:t>秘书处在支持</w:t>
      </w:r>
      <w:r w:rsidRPr="00336396">
        <w:rPr>
          <w:rFonts w:hint="eastAsia"/>
          <w:color w:val="000000" w:themeColor="text1"/>
          <w:sz w:val="24"/>
          <w:szCs w:val="24"/>
          <w:lang w:eastAsia="zh-CN"/>
        </w:rPr>
        <w:t>《昆蒙框架》</w:t>
      </w:r>
      <w:r w:rsidRPr="00336396">
        <w:rPr>
          <w:rFonts w:hint="eastAsia"/>
          <w:sz w:val="24"/>
          <w:szCs w:val="24"/>
          <w:lang w:eastAsia="zh-CN"/>
        </w:rPr>
        <w:t>各项长期目标和行动目标方面取得了切实进展，尤其在推动执行、主流化以及能力建设等方面贡献突出。秘书处各工作流程的梳理结果显示，其与</w:t>
      </w:r>
      <w:r w:rsidRPr="00336396">
        <w:rPr>
          <w:rFonts w:hint="eastAsia"/>
          <w:color w:val="000000" w:themeColor="text1"/>
          <w:sz w:val="24"/>
          <w:szCs w:val="24"/>
          <w:lang w:eastAsia="zh-CN"/>
        </w:rPr>
        <w:t>《昆蒙框架》</w:t>
      </w:r>
      <w:r w:rsidRPr="00336396">
        <w:rPr>
          <w:rFonts w:hint="eastAsia"/>
          <w:sz w:val="24"/>
          <w:szCs w:val="24"/>
          <w:lang w:eastAsia="zh-CN"/>
        </w:rPr>
        <w:t>的优先事项高度契合。同时，现行结构仍有优化空间，可强化其连贯性，并在</w:t>
      </w:r>
      <w:r w:rsidRPr="00336396">
        <w:rPr>
          <w:rFonts w:hint="eastAsia"/>
          <w:color w:val="000000" w:themeColor="text1"/>
          <w:sz w:val="24"/>
          <w:szCs w:val="24"/>
          <w:lang w:eastAsia="zh-CN"/>
        </w:rPr>
        <w:t>《昆蒙框架》</w:t>
      </w:r>
      <w:r w:rsidRPr="00336396">
        <w:rPr>
          <w:rFonts w:hint="eastAsia"/>
          <w:sz w:val="24"/>
          <w:szCs w:val="24"/>
          <w:lang w:eastAsia="zh-CN"/>
        </w:rPr>
        <w:t>各项行动目标下，更好地平衡各项职能。通过加强协调、明确机构职责分工和强化战略规划，有助于确保各项决策、预算编制和资源调动与战略优先事项保持更高的一致性。</w:t>
      </w:r>
    </w:p>
    <w:p w14:paraId="67426FE8" w14:textId="77777777" w:rsidR="002003D3" w:rsidRPr="00336396" w:rsidRDefault="002003D3" w:rsidP="001367C8">
      <w:pPr>
        <w:pStyle w:val="ListParagraph"/>
        <w:numPr>
          <w:ilvl w:val="0"/>
          <w:numId w:val="60"/>
        </w:numPr>
        <w:tabs>
          <w:tab w:val="clear" w:pos="567"/>
          <w:tab w:val="clear" w:pos="1134"/>
          <w:tab w:val="clear" w:pos="1701"/>
          <w:tab w:val="clear" w:pos="2268"/>
        </w:tabs>
        <w:overflowPunct w:val="0"/>
        <w:spacing w:before="120" w:after="120"/>
        <w:contextualSpacing w:val="0"/>
        <w:rPr>
          <w:sz w:val="24"/>
          <w:szCs w:val="24"/>
          <w:lang w:eastAsia="zh-CN"/>
        </w:rPr>
      </w:pPr>
      <w:r w:rsidRPr="00336396">
        <w:rPr>
          <w:rFonts w:hint="eastAsia"/>
          <w:sz w:val="24"/>
          <w:szCs w:val="24"/>
          <w:lang w:eastAsia="zh-CN"/>
        </w:rPr>
        <w:t>具体而言，本次审查得出以下结论：</w:t>
      </w:r>
    </w:p>
    <w:p w14:paraId="7ACC020D" w14:textId="77777777" w:rsidR="002003D3" w:rsidRPr="00336396" w:rsidRDefault="002003D3" w:rsidP="001367C8">
      <w:pPr>
        <w:pStyle w:val="ListParagraph"/>
        <w:numPr>
          <w:ilvl w:val="1"/>
          <w:numId w:val="58"/>
        </w:numPr>
        <w:tabs>
          <w:tab w:val="clear" w:pos="567"/>
          <w:tab w:val="clear" w:pos="1134"/>
          <w:tab w:val="clear" w:pos="1701"/>
          <w:tab w:val="clear" w:pos="2268"/>
        </w:tabs>
        <w:overflowPunct w:val="0"/>
        <w:spacing w:before="120" w:after="120"/>
        <w:contextualSpacing w:val="0"/>
        <w:rPr>
          <w:sz w:val="24"/>
          <w:szCs w:val="24"/>
          <w:lang w:eastAsia="zh-CN"/>
        </w:rPr>
      </w:pPr>
      <w:r w:rsidRPr="00336396">
        <w:rPr>
          <w:rFonts w:hint="eastAsia"/>
          <w:sz w:val="24"/>
          <w:szCs w:val="24"/>
          <w:lang w:eastAsia="zh-CN"/>
        </w:rPr>
        <w:t>在能力建设、知识管理以及监测、报告与审查工作领域，各专题工作流具备进一步整合的巨大潜力；</w:t>
      </w:r>
    </w:p>
    <w:p w14:paraId="7F77A6B4" w14:textId="638449CF" w:rsidR="002003D3" w:rsidRPr="00336396" w:rsidRDefault="002003D3" w:rsidP="001367C8">
      <w:pPr>
        <w:pStyle w:val="ListParagraph"/>
        <w:numPr>
          <w:ilvl w:val="1"/>
          <w:numId w:val="58"/>
        </w:numPr>
        <w:tabs>
          <w:tab w:val="clear" w:pos="567"/>
          <w:tab w:val="clear" w:pos="1134"/>
          <w:tab w:val="clear" w:pos="1701"/>
          <w:tab w:val="clear" w:pos="2268"/>
        </w:tabs>
        <w:overflowPunct w:val="0"/>
        <w:spacing w:before="120" w:after="120"/>
        <w:contextualSpacing w:val="0"/>
        <w:rPr>
          <w:sz w:val="24"/>
          <w:szCs w:val="24"/>
          <w:lang w:eastAsia="zh-CN"/>
        </w:rPr>
      </w:pPr>
      <w:r w:rsidRPr="00336396">
        <w:rPr>
          <w:rFonts w:hint="eastAsia"/>
          <w:sz w:val="24"/>
          <w:szCs w:val="24"/>
          <w:lang w:eastAsia="zh-CN"/>
        </w:rPr>
        <w:t>资源调动与利益攸关方参与职能若能确立更统一且具有战略性的工作重点，将从中获益；</w:t>
      </w:r>
    </w:p>
    <w:p w14:paraId="2C433C81" w14:textId="77777777" w:rsidR="002003D3" w:rsidRPr="00336396" w:rsidRDefault="002003D3" w:rsidP="001367C8">
      <w:pPr>
        <w:pStyle w:val="ListParagraph"/>
        <w:numPr>
          <w:ilvl w:val="1"/>
          <w:numId w:val="58"/>
        </w:numPr>
        <w:tabs>
          <w:tab w:val="clear" w:pos="567"/>
          <w:tab w:val="clear" w:pos="1134"/>
          <w:tab w:val="clear" w:pos="1701"/>
          <w:tab w:val="clear" w:pos="2268"/>
        </w:tabs>
        <w:overflowPunct w:val="0"/>
        <w:spacing w:before="120" w:after="120"/>
        <w:contextualSpacing w:val="0"/>
        <w:rPr>
          <w:sz w:val="24"/>
          <w:szCs w:val="24"/>
          <w:lang w:eastAsia="zh-CN"/>
        </w:rPr>
      </w:pPr>
      <w:r w:rsidRPr="00336396">
        <w:rPr>
          <w:rFonts w:hint="eastAsia"/>
          <w:sz w:val="24"/>
          <w:szCs w:val="24"/>
          <w:lang w:eastAsia="zh-CN"/>
        </w:rPr>
        <w:t>鉴于资源有限，且过去几年服务需求增长，会议服务有待加强，以保障可持续且高效的支持；</w:t>
      </w:r>
    </w:p>
    <w:p w14:paraId="2A74F71B" w14:textId="77777777" w:rsidR="002003D3" w:rsidRPr="00336396" w:rsidRDefault="002003D3" w:rsidP="001367C8">
      <w:pPr>
        <w:pStyle w:val="ListParagraph"/>
        <w:numPr>
          <w:ilvl w:val="1"/>
          <w:numId w:val="58"/>
        </w:numPr>
        <w:tabs>
          <w:tab w:val="clear" w:pos="567"/>
          <w:tab w:val="clear" w:pos="1134"/>
          <w:tab w:val="clear" w:pos="1701"/>
          <w:tab w:val="clear" w:pos="2268"/>
        </w:tabs>
        <w:overflowPunct w:val="0"/>
        <w:spacing w:before="120" w:after="120"/>
        <w:contextualSpacing w:val="0"/>
        <w:rPr>
          <w:sz w:val="24"/>
          <w:szCs w:val="24"/>
          <w:lang w:eastAsia="zh-CN"/>
        </w:rPr>
      </w:pPr>
      <w:r w:rsidRPr="00336396">
        <w:rPr>
          <w:rFonts w:hint="eastAsia"/>
          <w:sz w:val="24"/>
          <w:szCs w:val="24"/>
          <w:lang w:eastAsia="zh-CN"/>
        </w:rPr>
        <w:lastRenderedPageBreak/>
        <w:t>信息技术服务目前分散于多个股中，为提供更加一体化的数字支持提供了机会；</w:t>
      </w:r>
    </w:p>
    <w:p w14:paraId="6438A345" w14:textId="77777777" w:rsidR="002003D3" w:rsidRPr="00336396" w:rsidRDefault="002003D3" w:rsidP="001367C8">
      <w:pPr>
        <w:pStyle w:val="ListParagraph"/>
        <w:numPr>
          <w:ilvl w:val="1"/>
          <w:numId w:val="58"/>
        </w:numPr>
        <w:tabs>
          <w:tab w:val="clear" w:pos="567"/>
          <w:tab w:val="clear" w:pos="1134"/>
          <w:tab w:val="clear" w:pos="1701"/>
          <w:tab w:val="clear" w:pos="2268"/>
        </w:tabs>
        <w:overflowPunct w:val="0"/>
        <w:spacing w:before="120" w:after="120"/>
        <w:contextualSpacing w:val="0"/>
        <w:rPr>
          <w:sz w:val="24"/>
          <w:szCs w:val="24"/>
          <w:lang w:eastAsia="zh-CN"/>
        </w:rPr>
      </w:pPr>
      <w:r w:rsidRPr="00336396">
        <w:rPr>
          <w:rFonts w:hint="eastAsia"/>
          <w:sz w:val="24"/>
          <w:szCs w:val="24"/>
          <w:lang w:eastAsia="zh-CN"/>
        </w:rPr>
        <w:t>成果预算制框架虽已实行，但可更充分地运用，以支持一体化规划、预算编制、优先事项确定和报告工作。</w:t>
      </w:r>
    </w:p>
    <w:p w14:paraId="025FB763" w14:textId="77777777" w:rsidR="002003D3" w:rsidRPr="00336396" w:rsidRDefault="002003D3" w:rsidP="00D0080B">
      <w:pPr>
        <w:pStyle w:val="Heading3"/>
        <w:numPr>
          <w:ilvl w:val="0"/>
          <w:numId w:val="0"/>
        </w:numPr>
        <w:overflowPunct w:val="0"/>
        <w:rPr>
          <w:rFonts w:eastAsia="SimSun"/>
          <w:sz w:val="24"/>
          <w:szCs w:val="24"/>
        </w:rPr>
      </w:pPr>
      <w:r w:rsidRPr="00336396">
        <w:rPr>
          <w:rFonts w:eastAsia="SimSun"/>
          <w:sz w:val="24"/>
          <w:szCs w:val="24"/>
          <w:lang w:eastAsia="zh-CN"/>
        </w:rPr>
        <w:t>跨领域连贯性</w:t>
      </w:r>
    </w:p>
    <w:p w14:paraId="2D0B05F1" w14:textId="77777777" w:rsidR="002003D3" w:rsidRPr="00336396" w:rsidRDefault="002003D3" w:rsidP="001367C8">
      <w:pPr>
        <w:pStyle w:val="ListParagraph"/>
        <w:numPr>
          <w:ilvl w:val="0"/>
          <w:numId w:val="60"/>
        </w:numPr>
        <w:tabs>
          <w:tab w:val="clear" w:pos="567"/>
          <w:tab w:val="clear" w:pos="1134"/>
          <w:tab w:val="clear" w:pos="1701"/>
          <w:tab w:val="clear" w:pos="2268"/>
        </w:tabs>
        <w:overflowPunct w:val="0"/>
        <w:spacing w:before="120" w:after="120"/>
        <w:contextualSpacing w:val="0"/>
        <w:jc w:val="left"/>
        <w:rPr>
          <w:sz w:val="24"/>
          <w:szCs w:val="24"/>
          <w:lang w:eastAsia="zh-CN"/>
        </w:rPr>
      </w:pPr>
      <w:r w:rsidRPr="00336396">
        <w:rPr>
          <w:rFonts w:hint="eastAsia"/>
          <w:sz w:val="24"/>
          <w:szCs w:val="24"/>
          <w:lang w:eastAsia="zh-CN"/>
        </w:rPr>
        <w:t>尽管团队内部协作良好，但跨司及下属各股间的协调仍有提升空间。现行秘书处内跨领域规划及信息共享机制有待完善，以此强化协调合作，提高各职能领域工作的一体化程度，并促进资源更高效使用。此外，加强内部沟通、推行统一的变革管理实践，将有助于增强集体责任感，提升机构整体连贯性。</w:t>
      </w:r>
    </w:p>
    <w:p w14:paraId="1AEFB224" w14:textId="77777777" w:rsidR="002003D3" w:rsidRPr="00336396" w:rsidRDefault="002003D3" w:rsidP="00D0080B">
      <w:pPr>
        <w:pStyle w:val="Heading3"/>
        <w:numPr>
          <w:ilvl w:val="0"/>
          <w:numId w:val="0"/>
        </w:numPr>
        <w:overflowPunct w:val="0"/>
        <w:rPr>
          <w:rFonts w:eastAsia="SimSun"/>
          <w:sz w:val="24"/>
          <w:szCs w:val="24"/>
        </w:rPr>
      </w:pPr>
      <w:r w:rsidRPr="00336396">
        <w:rPr>
          <w:rFonts w:eastAsia="SimSun"/>
          <w:sz w:val="24"/>
          <w:szCs w:val="24"/>
          <w:lang w:eastAsia="zh-CN"/>
        </w:rPr>
        <w:t>赋能与问责</w:t>
      </w:r>
    </w:p>
    <w:p w14:paraId="7891D369" w14:textId="77777777" w:rsidR="002003D3" w:rsidRPr="00336396" w:rsidRDefault="002003D3" w:rsidP="001367C8">
      <w:pPr>
        <w:pStyle w:val="ListParagraph"/>
        <w:numPr>
          <w:ilvl w:val="0"/>
          <w:numId w:val="60"/>
        </w:numPr>
        <w:tabs>
          <w:tab w:val="clear" w:pos="567"/>
          <w:tab w:val="clear" w:pos="1134"/>
          <w:tab w:val="clear" w:pos="1701"/>
          <w:tab w:val="clear" w:pos="2268"/>
        </w:tabs>
        <w:overflowPunct w:val="0"/>
        <w:spacing w:before="120" w:after="120"/>
        <w:contextualSpacing w:val="0"/>
        <w:rPr>
          <w:sz w:val="24"/>
          <w:szCs w:val="24"/>
          <w:lang w:eastAsia="zh-CN"/>
        </w:rPr>
      </w:pPr>
      <w:r w:rsidRPr="00336396">
        <w:rPr>
          <w:rFonts w:hint="eastAsia"/>
          <w:sz w:val="24"/>
          <w:szCs w:val="24"/>
          <w:lang w:eastAsia="zh-CN"/>
        </w:rPr>
        <w:t>在执行层面，采购授权额度有限，且在过去十年中未能随物价上涨进行相应调整，这不仅导致执行权限受限，还导致行政流程繁琐。更广泛而言，秘书处在行政和业务职能上对联合国环境规划署（环境署）与联合国内罗毕办事处的依赖程度较高，这不仅会延长事务处理时间，还会削弱秘书处在行政事务方面的灵活性与应变能力。</w:t>
      </w:r>
    </w:p>
    <w:p w14:paraId="0D68562A" w14:textId="77777777" w:rsidR="002003D3" w:rsidRPr="00336396" w:rsidRDefault="002003D3" w:rsidP="00D0080B">
      <w:pPr>
        <w:pStyle w:val="Heading3"/>
        <w:numPr>
          <w:ilvl w:val="0"/>
          <w:numId w:val="0"/>
        </w:numPr>
        <w:overflowPunct w:val="0"/>
        <w:rPr>
          <w:rFonts w:eastAsia="SimSun"/>
          <w:sz w:val="24"/>
          <w:szCs w:val="24"/>
          <w:lang w:eastAsia="zh-CN"/>
        </w:rPr>
      </w:pPr>
      <w:r w:rsidRPr="00336396">
        <w:rPr>
          <w:rFonts w:eastAsia="SimSun"/>
          <w:sz w:val="24"/>
          <w:szCs w:val="24"/>
          <w:lang w:eastAsia="zh-CN"/>
        </w:rPr>
        <w:t>人力资源能力与资源配置</w:t>
      </w:r>
    </w:p>
    <w:p w14:paraId="76BE35D6" w14:textId="77777777" w:rsidR="002003D3" w:rsidRPr="00336396" w:rsidRDefault="002003D3" w:rsidP="001367C8">
      <w:pPr>
        <w:pStyle w:val="ListParagraph"/>
        <w:numPr>
          <w:ilvl w:val="0"/>
          <w:numId w:val="60"/>
        </w:numPr>
        <w:tabs>
          <w:tab w:val="clear" w:pos="567"/>
          <w:tab w:val="clear" w:pos="1134"/>
          <w:tab w:val="clear" w:pos="1701"/>
          <w:tab w:val="clear" w:pos="2268"/>
        </w:tabs>
        <w:overflowPunct w:val="0"/>
        <w:spacing w:before="120" w:after="120"/>
        <w:contextualSpacing w:val="0"/>
        <w:rPr>
          <w:sz w:val="24"/>
          <w:szCs w:val="24"/>
          <w:lang w:eastAsia="zh-CN"/>
        </w:rPr>
      </w:pPr>
      <w:r w:rsidRPr="00336396">
        <w:rPr>
          <w:rFonts w:hint="eastAsia"/>
          <w:sz w:val="24"/>
          <w:szCs w:val="24"/>
          <w:lang w:eastAsia="zh-CN"/>
        </w:rPr>
        <w:t>如前文所述，过去十年间，秘书处的</w:t>
      </w:r>
      <w:r w:rsidRPr="00336396">
        <w:rPr>
          <w:rFonts w:hint="eastAsia"/>
          <w:color w:val="000000" w:themeColor="text1"/>
          <w:sz w:val="24"/>
          <w:szCs w:val="24"/>
          <w:lang w:eastAsia="zh-CN"/>
        </w:rPr>
        <w:t>人员配置</w:t>
      </w:r>
      <w:r w:rsidRPr="00336396">
        <w:rPr>
          <w:rFonts w:hint="eastAsia"/>
          <w:sz w:val="24"/>
          <w:szCs w:val="24"/>
          <w:lang w:eastAsia="zh-CN"/>
        </w:rPr>
        <w:t>停滞不前，而工作范围和工作量却大幅增加。这导致临时安排工作人员承担额外职责，临时聘用短期合同工填补缺口，部分领域出现工作超负荷现象，在高峰期尤为突出。招聘工作进展滞后，在一定程度上加剧了人力资源不足的问题。确保充足的人员配置和人力资源能力至关重要，从而改进招聘与入职流程并促进工作量的可持续分配，并在保障员工福祉的同时，提升秘书处履行其授权职能的能力。</w:t>
      </w:r>
    </w:p>
    <w:p w14:paraId="7A2455DD" w14:textId="77777777" w:rsidR="002003D3" w:rsidRPr="00336396" w:rsidRDefault="002003D3" w:rsidP="00D0080B">
      <w:pPr>
        <w:pStyle w:val="Heading3"/>
        <w:numPr>
          <w:ilvl w:val="0"/>
          <w:numId w:val="0"/>
        </w:numPr>
        <w:overflowPunct w:val="0"/>
        <w:rPr>
          <w:rFonts w:eastAsia="SimSun"/>
          <w:sz w:val="24"/>
          <w:szCs w:val="24"/>
        </w:rPr>
      </w:pPr>
      <w:r w:rsidRPr="00336396">
        <w:rPr>
          <w:rFonts w:eastAsia="SimSun"/>
          <w:sz w:val="24"/>
          <w:szCs w:val="24"/>
          <w:lang w:eastAsia="zh-CN"/>
        </w:rPr>
        <w:t>绩效指标</w:t>
      </w:r>
    </w:p>
    <w:p w14:paraId="5EFEFAB1" w14:textId="77777777" w:rsidR="002003D3" w:rsidRPr="00336396" w:rsidRDefault="002003D3" w:rsidP="001367C8">
      <w:pPr>
        <w:pStyle w:val="ListParagraph"/>
        <w:numPr>
          <w:ilvl w:val="0"/>
          <w:numId w:val="60"/>
        </w:numPr>
        <w:tabs>
          <w:tab w:val="clear" w:pos="567"/>
          <w:tab w:val="clear" w:pos="1134"/>
          <w:tab w:val="clear" w:pos="1701"/>
          <w:tab w:val="clear" w:pos="2268"/>
        </w:tabs>
        <w:overflowPunct w:val="0"/>
        <w:spacing w:before="120" w:after="120"/>
        <w:contextualSpacing w:val="0"/>
        <w:rPr>
          <w:sz w:val="24"/>
          <w:szCs w:val="24"/>
          <w:lang w:eastAsia="zh-CN"/>
        </w:rPr>
      </w:pPr>
      <w:r w:rsidRPr="00336396">
        <w:rPr>
          <w:rFonts w:hint="eastAsia"/>
          <w:sz w:val="24"/>
          <w:szCs w:val="24"/>
          <w:lang w:eastAsia="zh-CN"/>
        </w:rPr>
        <w:t>尽管秘书处已针对与缔约方大会及其附属机构相关的政府间进程，建立了全面的规划与报告机制，但秘书处的内部绩效跟踪工作仍有待强化。经证实，缺乏覆盖秘书处全体的绩效衡量框架、绩效指标及高质量数据，不仅给本次职能审查带来了挑战，也持续给生物多样性公约秘书处带来诸多难题，具体体现在战略规划、优先事项确定和问责管理等方面，尤为重要的是，在提供证据支持预算申请、人员配置调整及流程优化时面临掣肘。与此同时，编辑与语文股、开发业务股、人力资源股、信息技术股、差旅和采购股等各股已制定团队层面的绩效指标，为构建更连贯的秘书处整体绩效衡量框架奠定了坚实基础，并提供了良好起点。</w:t>
      </w:r>
    </w:p>
    <w:p w14:paraId="76E4386E" w14:textId="77777777" w:rsidR="002003D3" w:rsidRPr="00336396" w:rsidRDefault="002003D3" w:rsidP="00D0080B">
      <w:pPr>
        <w:pStyle w:val="Heading3"/>
        <w:numPr>
          <w:ilvl w:val="0"/>
          <w:numId w:val="0"/>
        </w:numPr>
        <w:overflowPunct w:val="0"/>
        <w:rPr>
          <w:rFonts w:eastAsia="SimSun"/>
          <w:sz w:val="24"/>
          <w:szCs w:val="24"/>
        </w:rPr>
      </w:pPr>
      <w:r w:rsidRPr="00336396">
        <w:rPr>
          <w:rFonts w:eastAsia="SimSun"/>
          <w:sz w:val="24"/>
          <w:szCs w:val="24"/>
          <w:lang w:eastAsia="zh-CN"/>
        </w:rPr>
        <w:t>工作方式</w:t>
      </w:r>
    </w:p>
    <w:p w14:paraId="2C55D5E3" w14:textId="77777777" w:rsidR="002003D3" w:rsidRPr="00336396" w:rsidRDefault="002003D3" w:rsidP="001367C8">
      <w:pPr>
        <w:pStyle w:val="ListParagraph"/>
        <w:numPr>
          <w:ilvl w:val="0"/>
          <w:numId w:val="60"/>
        </w:numPr>
        <w:tabs>
          <w:tab w:val="clear" w:pos="567"/>
          <w:tab w:val="clear" w:pos="1134"/>
          <w:tab w:val="clear" w:pos="1701"/>
          <w:tab w:val="clear" w:pos="2268"/>
        </w:tabs>
        <w:overflowPunct w:val="0"/>
        <w:spacing w:before="120" w:after="120"/>
        <w:contextualSpacing w:val="0"/>
        <w:rPr>
          <w:sz w:val="24"/>
          <w:szCs w:val="24"/>
          <w:lang w:eastAsia="zh-CN"/>
        </w:rPr>
      </w:pPr>
      <w:r w:rsidRPr="00336396">
        <w:rPr>
          <w:rFonts w:hint="eastAsia"/>
          <w:sz w:val="24"/>
          <w:szCs w:val="24"/>
          <w:lang w:eastAsia="zh-CN"/>
        </w:rPr>
        <w:t>缔约方大会以两年为周期核定核心预算，而多项活动依赖自愿捐款开展，这给工作规划与执行带来了不确定性与挑战。秘书处目前缺乏一套综合性战略规划方法，无法将长期预算考量与项目优先事项有效整合。这种脱节现象致使各司及下属各股的工作与秘书处的总体目标和优先事项难以形成协同效应。</w:t>
      </w:r>
    </w:p>
    <w:p w14:paraId="088A6715" w14:textId="77777777" w:rsidR="002003D3" w:rsidRPr="00336396" w:rsidRDefault="002003D3" w:rsidP="00336396">
      <w:pPr>
        <w:keepNext/>
        <w:keepLines/>
        <w:overflowPunct w:val="0"/>
        <w:spacing w:before="120" w:after="240"/>
        <w:outlineLvl w:val="1"/>
        <w:rPr>
          <w:b/>
          <w:bCs/>
          <w:color w:val="000000" w:themeColor="text1"/>
          <w:sz w:val="24"/>
          <w:szCs w:val="24"/>
          <w:lang w:val="zh-CN" w:eastAsia="zh-CN"/>
        </w:rPr>
      </w:pPr>
      <w:r w:rsidRPr="00336396">
        <w:rPr>
          <w:b/>
          <w:bCs/>
          <w:color w:val="000000" w:themeColor="text1"/>
          <w:sz w:val="24"/>
          <w:szCs w:val="24"/>
          <w:lang w:val="zh-CN" w:eastAsia="zh-CN"/>
        </w:rPr>
        <w:t xml:space="preserve">D. </w:t>
      </w:r>
      <w:r w:rsidRPr="00336396">
        <w:rPr>
          <w:b/>
          <w:bCs/>
          <w:color w:val="000000" w:themeColor="text1"/>
          <w:sz w:val="24"/>
          <w:szCs w:val="24"/>
          <w:lang w:val="zh-CN" w:eastAsia="zh-CN"/>
        </w:rPr>
        <w:t>关键建议与拟议职能模型</w:t>
      </w:r>
    </w:p>
    <w:p w14:paraId="041524A0"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职能审查提出了几项建议，分为七个相互关联的机会领域。这些建议旨在加强秘书处的结构、系统和工作方法，以增强</w:t>
      </w:r>
      <w:r w:rsidRPr="00336396">
        <w:rPr>
          <w:rFonts w:hint="eastAsia"/>
          <w:color w:val="000000" w:themeColor="text1"/>
          <w:sz w:val="24"/>
          <w:szCs w:val="24"/>
          <w:lang w:val="zh-CN" w:eastAsia="zh-CN"/>
        </w:rPr>
        <w:t>其</w:t>
      </w:r>
      <w:r w:rsidRPr="00336396">
        <w:rPr>
          <w:color w:val="000000" w:themeColor="text1"/>
          <w:sz w:val="24"/>
          <w:szCs w:val="24"/>
          <w:lang w:val="zh-CN" w:eastAsia="zh-CN"/>
        </w:rPr>
        <w:t>一致性、问责制</w:t>
      </w:r>
      <w:r w:rsidRPr="00336396">
        <w:rPr>
          <w:rFonts w:hint="eastAsia"/>
          <w:color w:val="000000" w:themeColor="text1"/>
          <w:sz w:val="24"/>
          <w:szCs w:val="24"/>
          <w:lang w:val="zh-CN" w:eastAsia="zh-CN"/>
        </w:rPr>
        <w:t>以及</w:t>
      </w:r>
      <w:r w:rsidRPr="00336396">
        <w:rPr>
          <w:color w:val="000000" w:themeColor="text1"/>
          <w:sz w:val="24"/>
          <w:szCs w:val="24"/>
          <w:lang w:val="zh-CN" w:eastAsia="zh-CN"/>
        </w:rPr>
        <w:t>与《昆蒙框架》的</w:t>
      </w:r>
      <w:r w:rsidRPr="00336396">
        <w:rPr>
          <w:rFonts w:hint="eastAsia"/>
          <w:color w:val="000000" w:themeColor="text1"/>
          <w:sz w:val="24"/>
          <w:szCs w:val="24"/>
          <w:lang w:val="zh-CN" w:eastAsia="zh-CN"/>
        </w:rPr>
        <w:t>协调一致</w:t>
      </w:r>
      <w:r w:rsidRPr="00336396">
        <w:rPr>
          <w:color w:val="000000" w:themeColor="text1"/>
          <w:sz w:val="24"/>
          <w:szCs w:val="24"/>
          <w:lang w:val="zh-CN" w:eastAsia="zh-CN"/>
        </w:rPr>
        <w:t>。</w:t>
      </w:r>
    </w:p>
    <w:p w14:paraId="14AB4A1F" w14:textId="77777777" w:rsidR="002003D3" w:rsidRPr="00336396" w:rsidRDefault="002003D3" w:rsidP="00D0080B">
      <w:pPr>
        <w:keepNext/>
        <w:keepLines/>
        <w:overflowPunct w:val="0"/>
        <w:spacing w:beforeLines="100" w:before="240"/>
        <w:outlineLvl w:val="2"/>
        <w:rPr>
          <w:b/>
          <w:bCs/>
          <w:color w:val="000000" w:themeColor="text1"/>
          <w:sz w:val="24"/>
          <w:szCs w:val="24"/>
          <w:lang w:val="zh-CN" w:eastAsia="zh-CN"/>
        </w:rPr>
      </w:pPr>
      <w:r w:rsidRPr="00336396">
        <w:rPr>
          <w:b/>
          <w:bCs/>
          <w:color w:val="000000" w:themeColor="text1"/>
          <w:sz w:val="24"/>
          <w:szCs w:val="24"/>
          <w:lang w:val="zh-CN" w:eastAsia="zh-CN"/>
        </w:rPr>
        <w:lastRenderedPageBreak/>
        <w:t>a</w:t>
      </w:r>
      <w:r w:rsidRPr="00336396">
        <w:rPr>
          <w:b/>
          <w:bCs/>
          <w:color w:val="000000" w:themeColor="text1"/>
          <w:sz w:val="24"/>
          <w:szCs w:val="24"/>
          <w:lang w:eastAsia="zh-CN"/>
        </w:rPr>
        <w:t xml:space="preserve">. </w:t>
      </w:r>
      <w:r w:rsidRPr="00336396">
        <w:rPr>
          <w:b/>
          <w:bCs/>
          <w:color w:val="000000" w:themeColor="text1"/>
          <w:sz w:val="24"/>
          <w:szCs w:val="24"/>
          <w:lang w:val="zh-CN" w:eastAsia="zh-CN"/>
        </w:rPr>
        <w:t>结构与战略协调</w:t>
      </w:r>
    </w:p>
    <w:p w14:paraId="6AE727D8"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审查建议重新</w:t>
      </w:r>
      <w:r w:rsidRPr="00336396">
        <w:rPr>
          <w:rFonts w:hint="eastAsia"/>
          <w:color w:val="000000" w:themeColor="text1"/>
          <w:sz w:val="24"/>
          <w:szCs w:val="24"/>
          <w:lang w:val="zh-CN" w:eastAsia="zh-CN"/>
        </w:rPr>
        <w:t>协调</w:t>
      </w:r>
      <w:r w:rsidRPr="00336396">
        <w:rPr>
          <w:color w:val="000000" w:themeColor="text1"/>
          <w:sz w:val="24"/>
          <w:szCs w:val="24"/>
          <w:lang w:val="zh-CN" w:eastAsia="zh-CN"/>
        </w:rPr>
        <w:t>秘书处的职能和结构，以更好地反映《昆蒙框架》的四项长期目标和</w:t>
      </w:r>
      <w:r w:rsidRPr="00336396">
        <w:rPr>
          <w:color w:val="000000" w:themeColor="text1"/>
          <w:sz w:val="24"/>
          <w:szCs w:val="24"/>
          <w:lang w:val="zh-CN" w:eastAsia="zh-CN"/>
        </w:rPr>
        <w:t>23</w:t>
      </w:r>
      <w:r w:rsidRPr="00336396">
        <w:rPr>
          <w:color w:val="000000" w:themeColor="text1"/>
          <w:sz w:val="24"/>
          <w:szCs w:val="24"/>
          <w:lang w:val="zh-CN" w:eastAsia="zh-CN"/>
        </w:rPr>
        <w:t>项行动目标，并确保提高为《公约》及其</w:t>
      </w:r>
      <w:r w:rsidRPr="00336396">
        <w:rPr>
          <w:rFonts w:hint="eastAsia"/>
          <w:color w:val="000000" w:themeColor="text1"/>
          <w:sz w:val="24"/>
          <w:szCs w:val="24"/>
          <w:lang w:val="zh-CN" w:eastAsia="zh-CN"/>
        </w:rPr>
        <w:t>各项</w:t>
      </w:r>
      <w:r w:rsidRPr="00336396">
        <w:rPr>
          <w:color w:val="000000" w:themeColor="text1"/>
          <w:sz w:val="24"/>
          <w:szCs w:val="24"/>
          <w:lang w:val="zh-CN" w:eastAsia="zh-CN"/>
        </w:rPr>
        <w:t>议定书提供服务的一致性。这包括明确方案职能和跨部门职能之间的联系，并确保相关活动在一致的报告路线下进行组织。加强职能协调将提升协调性、明确问责制，并使秘书处能够</w:t>
      </w:r>
      <w:r w:rsidRPr="00336396">
        <w:rPr>
          <w:rFonts w:hint="eastAsia"/>
          <w:color w:val="000000" w:themeColor="text1"/>
          <w:sz w:val="24"/>
          <w:szCs w:val="24"/>
          <w:lang w:val="zh-CN" w:eastAsia="zh-CN"/>
        </w:rPr>
        <w:t>在</w:t>
      </w:r>
      <w:r w:rsidRPr="00336396">
        <w:rPr>
          <w:color w:val="000000" w:themeColor="text1"/>
          <w:sz w:val="24"/>
          <w:szCs w:val="24"/>
          <w:lang w:val="zh-CN" w:eastAsia="zh-CN"/>
        </w:rPr>
        <w:t>《昆蒙框架》</w:t>
      </w:r>
      <w:r w:rsidRPr="00336396">
        <w:rPr>
          <w:rFonts w:hint="eastAsia"/>
          <w:color w:val="000000" w:themeColor="text1"/>
          <w:sz w:val="24"/>
          <w:szCs w:val="24"/>
          <w:lang w:val="zh-CN" w:eastAsia="zh-CN"/>
        </w:rPr>
        <w:t>下</w:t>
      </w:r>
      <w:r w:rsidRPr="00336396">
        <w:rPr>
          <w:color w:val="000000" w:themeColor="text1"/>
          <w:sz w:val="24"/>
          <w:szCs w:val="24"/>
          <w:lang w:val="zh-CN" w:eastAsia="zh-CN"/>
        </w:rPr>
        <w:t>向缔约方提供更具凝聚力的</w:t>
      </w:r>
      <w:r w:rsidRPr="00336396">
        <w:rPr>
          <w:rFonts w:hint="eastAsia"/>
          <w:color w:val="000000" w:themeColor="text1"/>
          <w:sz w:val="24"/>
          <w:szCs w:val="24"/>
          <w:lang w:val="zh-CN" w:eastAsia="zh-CN"/>
        </w:rPr>
        <w:t>支助</w:t>
      </w:r>
      <w:r w:rsidRPr="00336396">
        <w:rPr>
          <w:color w:val="000000" w:themeColor="text1"/>
          <w:sz w:val="24"/>
          <w:szCs w:val="24"/>
          <w:lang w:val="zh-CN" w:eastAsia="zh-CN"/>
        </w:rPr>
        <w:t>。这些建议所依据的具体结构变革，包括各股的重组和重新分配工作，见</w:t>
      </w:r>
      <w:r w:rsidRPr="00336396">
        <w:rPr>
          <w:b/>
          <w:color w:val="000000" w:themeColor="text1"/>
          <w:sz w:val="24"/>
          <w:szCs w:val="24"/>
          <w:lang w:val="zh-CN" w:eastAsia="zh-CN"/>
        </w:rPr>
        <w:t>附件</w:t>
      </w:r>
      <w:r w:rsidRPr="00336396">
        <w:rPr>
          <w:rFonts w:hint="eastAsia"/>
          <w:color w:val="000000" w:themeColor="text1"/>
          <w:sz w:val="24"/>
          <w:szCs w:val="24"/>
          <w:lang w:val="zh-CN" w:eastAsia="zh-CN"/>
        </w:rPr>
        <w:t>所列</w:t>
      </w:r>
      <w:r w:rsidRPr="00336396">
        <w:rPr>
          <w:color w:val="000000" w:themeColor="text1"/>
          <w:sz w:val="24"/>
          <w:szCs w:val="24"/>
          <w:lang w:val="zh-CN" w:eastAsia="zh-CN"/>
        </w:rPr>
        <w:t>。</w:t>
      </w:r>
    </w:p>
    <w:p w14:paraId="669F2013"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更具体</w:t>
      </w:r>
      <w:r w:rsidRPr="00336396">
        <w:rPr>
          <w:rFonts w:hint="eastAsia"/>
          <w:color w:val="000000" w:themeColor="text1"/>
          <w:sz w:val="24"/>
          <w:szCs w:val="24"/>
          <w:lang w:val="zh-CN" w:eastAsia="zh-CN"/>
        </w:rPr>
        <w:t>而言</w:t>
      </w:r>
      <w:r w:rsidRPr="00336396">
        <w:rPr>
          <w:color w:val="000000" w:themeColor="text1"/>
          <w:sz w:val="24"/>
          <w:szCs w:val="24"/>
          <w:lang w:val="zh-CN" w:eastAsia="zh-CN"/>
        </w:rPr>
        <w:t>，除了总体高级管理层和高级管理层支助职能外，建议在以下六个职能分组的指导下进行结构</w:t>
      </w:r>
      <w:r w:rsidRPr="00336396">
        <w:rPr>
          <w:rFonts w:hint="eastAsia"/>
          <w:color w:val="000000" w:themeColor="text1"/>
          <w:sz w:val="24"/>
          <w:szCs w:val="24"/>
          <w:lang w:eastAsia="zh-CN"/>
        </w:rPr>
        <w:t>性</w:t>
      </w:r>
      <w:r w:rsidRPr="00336396">
        <w:rPr>
          <w:color w:val="000000" w:themeColor="text1"/>
          <w:sz w:val="24"/>
          <w:szCs w:val="24"/>
          <w:lang w:val="zh-CN" w:eastAsia="zh-CN"/>
        </w:rPr>
        <w:t>调整：</w:t>
      </w:r>
    </w:p>
    <w:p w14:paraId="019E6733" w14:textId="77777777" w:rsidR="002003D3" w:rsidRPr="00336396" w:rsidRDefault="002003D3" w:rsidP="001367C8">
      <w:pPr>
        <w:numPr>
          <w:ilvl w:val="1"/>
          <w:numId w:val="59"/>
        </w:numPr>
        <w:tabs>
          <w:tab w:val="clear" w:pos="567"/>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政策、能力</w:t>
      </w:r>
      <w:r w:rsidRPr="00336396">
        <w:rPr>
          <w:rFonts w:hint="eastAsia"/>
          <w:color w:val="000000" w:themeColor="text1"/>
          <w:sz w:val="24"/>
          <w:szCs w:val="24"/>
          <w:lang w:val="zh-CN" w:eastAsia="zh-CN"/>
        </w:rPr>
        <w:t>与</w:t>
      </w:r>
      <w:r w:rsidRPr="00336396">
        <w:rPr>
          <w:color w:val="000000" w:themeColor="text1"/>
          <w:sz w:val="24"/>
          <w:szCs w:val="24"/>
          <w:lang w:val="zh-CN" w:eastAsia="zh-CN"/>
        </w:rPr>
        <w:t>监测</w:t>
      </w:r>
      <w:r w:rsidRPr="00336396">
        <w:rPr>
          <w:rFonts w:hint="eastAsia"/>
          <w:color w:val="000000" w:themeColor="text1"/>
          <w:sz w:val="24"/>
          <w:szCs w:val="24"/>
          <w:lang w:val="zh-CN" w:eastAsia="zh-CN"/>
        </w:rPr>
        <w:t>司</w:t>
      </w:r>
      <w:r w:rsidRPr="00336396">
        <w:rPr>
          <w:color w:val="000000" w:themeColor="text1"/>
          <w:sz w:val="24"/>
          <w:szCs w:val="24"/>
          <w:lang w:val="zh-CN" w:eastAsia="zh-CN"/>
        </w:rPr>
        <w:t>是一个综合</w:t>
      </w:r>
      <w:r w:rsidRPr="00336396">
        <w:rPr>
          <w:rFonts w:hint="eastAsia"/>
          <w:color w:val="000000" w:themeColor="text1"/>
          <w:sz w:val="24"/>
          <w:szCs w:val="24"/>
          <w:lang w:val="zh-CN" w:eastAsia="zh-CN"/>
        </w:rPr>
        <w:t>司</w:t>
      </w:r>
      <w:r w:rsidRPr="00336396">
        <w:rPr>
          <w:color w:val="000000" w:themeColor="text1"/>
          <w:sz w:val="24"/>
          <w:szCs w:val="24"/>
          <w:lang w:val="zh-CN" w:eastAsia="zh-CN"/>
        </w:rPr>
        <w:t>，</w:t>
      </w:r>
      <w:r w:rsidRPr="00336396">
        <w:rPr>
          <w:rFonts w:hint="eastAsia"/>
          <w:color w:val="000000" w:themeColor="text1"/>
          <w:sz w:val="24"/>
          <w:szCs w:val="24"/>
          <w:lang w:val="zh-CN" w:eastAsia="zh-CN"/>
        </w:rPr>
        <w:t>重点关注</w:t>
      </w:r>
      <w:r w:rsidRPr="00336396">
        <w:rPr>
          <w:color w:val="000000" w:themeColor="text1"/>
          <w:sz w:val="24"/>
          <w:szCs w:val="24"/>
          <w:lang w:val="zh-CN" w:eastAsia="zh-CN"/>
        </w:rPr>
        <w:t>实现《昆蒙框架》</w:t>
      </w:r>
      <w:r w:rsidRPr="00336396">
        <w:rPr>
          <w:rFonts w:hint="eastAsia"/>
          <w:color w:val="000000" w:themeColor="text1"/>
          <w:sz w:val="24"/>
          <w:szCs w:val="24"/>
          <w:lang w:val="zh-CN" w:eastAsia="zh-CN"/>
        </w:rPr>
        <w:t>长期目标和行动目标</w:t>
      </w:r>
      <w:r w:rsidRPr="00336396">
        <w:rPr>
          <w:color w:val="000000" w:themeColor="text1"/>
          <w:sz w:val="24"/>
          <w:szCs w:val="24"/>
          <w:lang w:val="zh-CN" w:eastAsia="zh-CN"/>
        </w:rPr>
        <w:t>，涵盖主题支助，包括与方案、科学、技术和政策支助相关的所有工作，以及与能力建设、</w:t>
      </w:r>
      <w:r w:rsidRPr="00336396">
        <w:rPr>
          <w:rFonts w:hint="eastAsia"/>
          <w:color w:val="000000" w:themeColor="text1"/>
          <w:sz w:val="24"/>
          <w:szCs w:val="24"/>
          <w:lang w:val="zh-CN" w:eastAsia="zh-CN"/>
        </w:rPr>
        <w:t>《</w:t>
      </w:r>
      <w:r w:rsidRPr="00336396">
        <w:rPr>
          <w:color w:val="000000" w:themeColor="text1"/>
          <w:sz w:val="24"/>
          <w:szCs w:val="24"/>
          <w:lang w:val="zh-CN" w:eastAsia="zh-CN"/>
        </w:rPr>
        <w:t>国家生物多样性战略和行动计划</w:t>
      </w:r>
      <w:r w:rsidRPr="00336396">
        <w:rPr>
          <w:rFonts w:hint="eastAsia"/>
          <w:color w:val="000000" w:themeColor="text1"/>
          <w:sz w:val="24"/>
          <w:szCs w:val="24"/>
          <w:lang w:val="zh-CN" w:eastAsia="zh-CN"/>
        </w:rPr>
        <w:t>》</w:t>
      </w:r>
      <w:r w:rsidRPr="00336396">
        <w:rPr>
          <w:color w:val="000000" w:themeColor="text1"/>
          <w:sz w:val="24"/>
          <w:szCs w:val="24"/>
          <w:lang w:val="zh-CN" w:eastAsia="zh-CN"/>
        </w:rPr>
        <w:t>、科技合作和信息交换所机制以及监测、审查和报告相关的工作</w:t>
      </w:r>
    </w:p>
    <w:p w14:paraId="34E9D164" w14:textId="77777777" w:rsidR="002003D3" w:rsidRPr="00336396" w:rsidRDefault="002003D3" w:rsidP="001367C8">
      <w:pPr>
        <w:numPr>
          <w:ilvl w:val="1"/>
          <w:numId w:val="59"/>
        </w:numPr>
        <w:tabs>
          <w:tab w:val="clear" w:pos="567"/>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战略伙伴关系、融资和经济司是一个综合</w:t>
      </w:r>
      <w:r w:rsidRPr="00336396">
        <w:rPr>
          <w:rFonts w:hint="eastAsia"/>
          <w:color w:val="000000" w:themeColor="text1"/>
          <w:sz w:val="24"/>
          <w:szCs w:val="24"/>
          <w:lang w:val="zh-CN" w:eastAsia="zh-CN"/>
        </w:rPr>
        <w:t>司</w:t>
      </w:r>
      <w:r w:rsidRPr="00336396">
        <w:rPr>
          <w:color w:val="000000" w:themeColor="text1"/>
          <w:sz w:val="24"/>
          <w:szCs w:val="24"/>
          <w:lang w:val="zh-CN" w:eastAsia="zh-CN"/>
        </w:rPr>
        <w:t>，</w:t>
      </w:r>
      <w:r w:rsidRPr="00336396">
        <w:rPr>
          <w:rFonts w:hint="eastAsia"/>
          <w:color w:val="000000" w:themeColor="text1"/>
          <w:sz w:val="24"/>
          <w:szCs w:val="24"/>
          <w:lang w:val="zh-CN" w:eastAsia="zh-CN"/>
        </w:rPr>
        <w:t>重点关注</w:t>
      </w:r>
      <w:r w:rsidRPr="00336396">
        <w:rPr>
          <w:color w:val="000000" w:themeColor="text1"/>
          <w:sz w:val="24"/>
          <w:szCs w:val="24"/>
          <w:lang w:val="zh-CN" w:eastAsia="zh-CN"/>
        </w:rPr>
        <w:t>与资源调动和生物多样性</w:t>
      </w:r>
      <w:r w:rsidRPr="00336396">
        <w:rPr>
          <w:rFonts w:hint="eastAsia"/>
          <w:color w:val="000000" w:themeColor="text1"/>
          <w:sz w:val="24"/>
          <w:szCs w:val="24"/>
          <w:lang w:val="zh-CN" w:eastAsia="zh-CN"/>
        </w:rPr>
        <w:t>行动</w:t>
      </w:r>
      <w:r w:rsidRPr="00336396">
        <w:rPr>
          <w:color w:val="000000" w:themeColor="text1"/>
          <w:sz w:val="24"/>
          <w:szCs w:val="24"/>
          <w:lang w:val="zh-CN" w:eastAsia="zh-CN"/>
        </w:rPr>
        <w:t>目标经济一体化相关的工作，以及与非缔约方行为</w:t>
      </w:r>
      <w:r w:rsidRPr="00336396">
        <w:rPr>
          <w:rFonts w:hint="eastAsia"/>
          <w:color w:val="000000" w:themeColor="text1"/>
          <w:sz w:val="24"/>
          <w:szCs w:val="24"/>
          <w:lang w:val="zh-CN" w:eastAsia="zh-CN"/>
        </w:rPr>
        <w:t>体</w:t>
      </w:r>
      <w:r w:rsidRPr="00336396">
        <w:rPr>
          <w:color w:val="000000" w:themeColor="text1"/>
          <w:sz w:val="24"/>
          <w:szCs w:val="24"/>
          <w:lang w:val="zh-CN" w:eastAsia="zh-CN"/>
        </w:rPr>
        <w:t>的协作</w:t>
      </w:r>
    </w:p>
    <w:p w14:paraId="0912B636" w14:textId="77777777" w:rsidR="002003D3" w:rsidRPr="00336396" w:rsidRDefault="002003D3" w:rsidP="001367C8">
      <w:pPr>
        <w:numPr>
          <w:ilvl w:val="1"/>
          <w:numId w:val="59"/>
        </w:numPr>
        <w:tabs>
          <w:tab w:val="clear" w:pos="567"/>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各</w:t>
      </w:r>
      <w:r w:rsidRPr="00336396">
        <w:rPr>
          <w:rFonts w:hint="eastAsia"/>
          <w:color w:val="000000" w:themeColor="text1"/>
          <w:sz w:val="24"/>
          <w:szCs w:val="24"/>
          <w:lang w:val="zh-CN" w:eastAsia="zh-CN"/>
        </w:rPr>
        <w:t>项</w:t>
      </w:r>
      <w:r w:rsidRPr="00336396">
        <w:rPr>
          <w:color w:val="000000" w:themeColor="text1"/>
          <w:sz w:val="24"/>
          <w:szCs w:val="24"/>
          <w:lang w:val="zh-CN" w:eastAsia="zh-CN"/>
        </w:rPr>
        <w:t>议定书司，致力于为生物安全和获取和惠益分享的作为各议定书缔约方会议的缔约方大会和履约委员会提供服务</w:t>
      </w:r>
    </w:p>
    <w:p w14:paraId="2DE4DC2B" w14:textId="77777777" w:rsidR="002003D3" w:rsidRPr="00336396" w:rsidRDefault="002003D3" w:rsidP="001367C8">
      <w:pPr>
        <w:numPr>
          <w:ilvl w:val="1"/>
          <w:numId w:val="59"/>
        </w:numPr>
        <w:tabs>
          <w:tab w:val="clear" w:pos="567"/>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政府间会议支持，支持政府间进程的正式和非正式会议</w:t>
      </w:r>
    </w:p>
    <w:p w14:paraId="3FDF35B3" w14:textId="77777777" w:rsidR="002003D3" w:rsidRPr="00336396" w:rsidRDefault="002003D3" w:rsidP="001367C8">
      <w:pPr>
        <w:numPr>
          <w:ilvl w:val="1"/>
          <w:numId w:val="59"/>
        </w:numPr>
        <w:tabs>
          <w:tab w:val="clear" w:pos="567"/>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行政和业务支助科，包括对秘书处业务的所有行政支助</w:t>
      </w:r>
    </w:p>
    <w:p w14:paraId="711BEE93" w14:textId="77777777" w:rsidR="002003D3" w:rsidRPr="00336396" w:rsidRDefault="002003D3" w:rsidP="001367C8">
      <w:pPr>
        <w:numPr>
          <w:ilvl w:val="1"/>
          <w:numId w:val="59"/>
        </w:numPr>
        <w:tabs>
          <w:tab w:val="clear" w:pos="567"/>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信息技术</w:t>
      </w:r>
      <w:r w:rsidRPr="00336396">
        <w:rPr>
          <w:rFonts w:hint="eastAsia"/>
          <w:color w:val="000000" w:themeColor="text1"/>
          <w:sz w:val="24"/>
          <w:szCs w:val="24"/>
          <w:lang w:val="zh-CN" w:eastAsia="zh-CN"/>
        </w:rPr>
        <w:t>与</w:t>
      </w:r>
      <w:r w:rsidRPr="00336396">
        <w:rPr>
          <w:color w:val="000000" w:themeColor="text1"/>
          <w:sz w:val="24"/>
          <w:szCs w:val="24"/>
          <w:lang w:val="zh-CN" w:eastAsia="zh-CN"/>
        </w:rPr>
        <w:t>数字化转型股，包括数字化解决方案、信息技术基础设施管理、对信息交换所的信息技术支持以及企业知识管理</w:t>
      </w:r>
    </w:p>
    <w:p w14:paraId="579C7E21" w14:textId="77777777" w:rsidR="002003D3" w:rsidRPr="00336396" w:rsidRDefault="002003D3" w:rsidP="001367C8">
      <w:pPr>
        <w:numPr>
          <w:ilvl w:val="1"/>
          <w:numId w:val="59"/>
        </w:numPr>
        <w:tabs>
          <w:tab w:val="clear" w:pos="567"/>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日本生物多样性基金</w:t>
      </w:r>
      <w:r w:rsidRPr="00336396">
        <w:rPr>
          <w:rFonts w:hint="eastAsia"/>
          <w:color w:val="000000" w:themeColor="text1"/>
          <w:sz w:val="24"/>
          <w:szCs w:val="24"/>
          <w:lang w:val="zh-CN" w:eastAsia="zh-CN"/>
        </w:rPr>
        <w:t>。</w:t>
      </w:r>
    </w:p>
    <w:p w14:paraId="6A063F8C"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审查建议对目前的秘书处结构进行以下具体变革：</w:t>
      </w:r>
    </w:p>
    <w:p w14:paraId="5B7EBB3A" w14:textId="77777777" w:rsidR="002003D3" w:rsidRPr="00336396" w:rsidRDefault="002003D3" w:rsidP="00D0080B">
      <w:pPr>
        <w:keepNext/>
        <w:keepLines/>
        <w:overflowPunct w:val="0"/>
        <w:spacing w:before="120" w:after="120"/>
        <w:outlineLvl w:val="3"/>
        <w:rPr>
          <w:b/>
          <w:bCs/>
          <w:color w:val="000000" w:themeColor="text1"/>
          <w:sz w:val="24"/>
          <w:szCs w:val="24"/>
          <w:lang w:eastAsia="zh-CN"/>
        </w:rPr>
      </w:pPr>
      <w:r w:rsidRPr="00336396">
        <w:rPr>
          <w:b/>
          <w:bCs/>
          <w:iCs/>
          <w:color w:val="000000" w:themeColor="text1"/>
          <w:sz w:val="24"/>
          <w:szCs w:val="24"/>
          <w:lang w:val="zh-CN" w:eastAsia="zh-CN"/>
        </w:rPr>
        <w:t>执行秘书办公室</w:t>
      </w:r>
    </w:p>
    <w:p w14:paraId="140E0348"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通过将目前位于行政司的方案管理股移至执行秘书办公室并对其进行强化，</w:t>
      </w:r>
      <w:r w:rsidRPr="00336396">
        <w:rPr>
          <w:rFonts w:hint="eastAsia"/>
          <w:color w:val="000000" w:themeColor="text1"/>
          <w:sz w:val="24"/>
          <w:szCs w:val="24"/>
          <w:lang w:val="zh-CN" w:eastAsia="zh-CN"/>
        </w:rPr>
        <w:t>以</w:t>
      </w:r>
      <w:r w:rsidRPr="00336396">
        <w:rPr>
          <w:color w:val="000000" w:themeColor="text1"/>
          <w:sz w:val="24"/>
          <w:szCs w:val="24"/>
          <w:lang w:val="zh-CN" w:eastAsia="zh-CN"/>
        </w:rPr>
        <w:t>加强预算规划和监测，从而支持有效利用</w:t>
      </w:r>
      <w:r w:rsidRPr="00336396">
        <w:rPr>
          <w:rFonts w:hint="eastAsia"/>
          <w:color w:val="000000" w:themeColor="text1"/>
          <w:sz w:val="24"/>
          <w:szCs w:val="24"/>
          <w:lang w:eastAsia="zh-CN"/>
        </w:rPr>
        <w:t>成</w:t>
      </w:r>
      <w:r w:rsidRPr="00336396">
        <w:rPr>
          <w:rFonts w:hint="eastAsia"/>
          <w:color w:val="000000" w:themeColor="text1"/>
          <w:sz w:val="24"/>
          <w:szCs w:val="24"/>
          <w:lang w:val="zh-CN" w:eastAsia="zh-CN"/>
        </w:rPr>
        <w:t>果导向</w:t>
      </w:r>
      <w:r w:rsidRPr="00336396">
        <w:rPr>
          <w:color w:val="000000" w:themeColor="text1"/>
          <w:sz w:val="24"/>
          <w:szCs w:val="24"/>
          <w:lang w:val="zh-CN" w:eastAsia="zh-CN"/>
        </w:rPr>
        <w:t>预算</w:t>
      </w:r>
      <w:r w:rsidRPr="00336396">
        <w:rPr>
          <w:rFonts w:hint="eastAsia"/>
          <w:color w:val="000000" w:themeColor="text1"/>
          <w:sz w:val="24"/>
          <w:szCs w:val="24"/>
          <w:lang w:val="zh-CN" w:eastAsia="zh-CN"/>
        </w:rPr>
        <w:t>编制</w:t>
      </w:r>
      <w:r w:rsidRPr="00336396">
        <w:rPr>
          <w:color w:val="000000" w:themeColor="text1"/>
          <w:sz w:val="24"/>
          <w:szCs w:val="24"/>
          <w:lang w:val="zh-CN" w:eastAsia="zh-CN"/>
        </w:rPr>
        <w:t>和规划框架，作为秘书处执行《昆蒙框架》并使资源与缔约方</w:t>
      </w:r>
      <w:r w:rsidRPr="00336396">
        <w:rPr>
          <w:rFonts w:hint="eastAsia"/>
          <w:color w:val="000000" w:themeColor="text1"/>
          <w:sz w:val="24"/>
          <w:szCs w:val="24"/>
          <w:lang w:val="zh-CN" w:eastAsia="zh-CN"/>
        </w:rPr>
        <w:t>大</w:t>
      </w:r>
      <w:r w:rsidRPr="00336396">
        <w:rPr>
          <w:color w:val="000000" w:themeColor="text1"/>
          <w:sz w:val="24"/>
          <w:szCs w:val="24"/>
          <w:lang w:val="zh-CN" w:eastAsia="zh-CN"/>
        </w:rPr>
        <w:t>会和议定书决定保持一致的核心战略管理工具。</w:t>
      </w:r>
    </w:p>
    <w:p w14:paraId="41FD2D56" w14:textId="77777777" w:rsidR="002003D3" w:rsidRPr="00336396" w:rsidRDefault="002003D3" w:rsidP="00D0080B">
      <w:pPr>
        <w:keepNext/>
        <w:keepLines/>
        <w:overflowPunct w:val="0"/>
        <w:spacing w:before="120" w:after="120"/>
        <w:outlineLvl w:val="3"/>
        <w:rPr>
          <w:b/>
          <w:bCs/>
          <w:iCs/>
          <w:color w:val="000000" w:themeColor="text1"/>
          <w:sz w:val="24"/>
          <w:szCs w:val="24"/>
          <w:lang w:eastAsia="zh-CN"/>
        </w:rPr>
      </w:pPr>
      <w:bookmarkStart w:id="24" w:name="_Hlk215164287"/>
      <w:r w:rsidRPr="00336396">
        <w:rPr>
          <w:b/>
          <w:bCs/>
          <w:iCs/>
          <w:color w:val="000000" w:themeColor="text1"/>
          <w:sz w:val="24"/>
          <w:szCs w:val="24"/>
          <w:lang w:val="zh-CN" w:eastAsia="zh-CN"/>
        </w:rPr>
        <w:t>政策、能力与监测司</w:t>
      </w:r>
    </w:p>
    <w:bookmarkEnd w:id="24"/>
    <w:p w14:paraId="1233F868"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通过整合一个司的相关工作人员资源与当前生物多样性、科学、政策与治理股的专业知识，形成核心能力，为秘书处在《昆蒙框架》核心领域的方案、科学、技术和政策支持提供更明确的工作重点，包括基于生物</w:t>
      </w:r>
      <w:r w:rsidRPr="00336396">
        <w:rPr>
          <w:rFonts w:hint="eastAsia"/>
          <w:color w:val="000000" w:themeColor="text1"/>
          <w:sz w:val="24"/>
          <w:szCs w:val="24"/>
          <w:lang w:val="zh-CN" w:eastAsia="zh-CN"/>
        </w:rPr>
        <w:t>群系</w:t>
      </w:r>
      <w:r w:rsidRPr="00336396">
        <w:rPr>
          <w:color w:val="000000" w:themeColor="text1"/>
          <w:sz w:val="24"/>
          <w:szCs w:val="24"/>
          <w:lang w:val="zh-CN" w:eastAsia="zh-CN"/>
        </w:rPr>
        <w:t>的工作方案、减少对生物多样性的威胁以及促进可持续利用和传统知识工作。</w:t>
      </w:r>
    </w:p>
    <w:p w14:paraId="5B5A8D24"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更</w:t>
      </w:r>
      <w:r w:rsidRPr="00336396">
        <w:rPr>
          <w:rFonts w:hint="eastAsia"/>
          <w:color w:val="000000" w:themeColor="text1"/>
          <w:sz w:val="24"/>
          <w:szCs w:val="24"/>
          <w:lang w:val="zh-CN" w:eastAsia="zh-CN"/>
        </w:rPr>
        <w:t>有效</w:t>
      </w:r>
      <w:r w:rsidRPr="00336396">
        <w:rPr>
          <w:color w:val="000000" w:themeColor="text1"/>
          <w:sz w:val="24"/>
          <w:szCs w:val="24"/>
          <w:lang w:val="zh-CN" w:eastAsia="zh-CN"/>
        </w:rPr>
        <w:t>地利用协同增效来支持关键跨领域执行职能，例如能力建设、</w:t>
      </w:r>
      <w:r w:rsidRPr="00336396">
        <w:rPr>
          <w:rFonts w:hint="eastAsia"/>
          <w:color w:val="000000" w:themeColor="text1"/>
          <w:sz w:val="24"/>
          <w:szCs w:val="24"/>
          <w:lang w:val="zh-CN" w:eastAsia="zh-CN"/>
        </w:rPr>
        <w:t>《</w:t>
      </w:r>
      <w:r w:rsidRPr="00336396">
        <w:rPr>
          <w:color w:val="000000" w:themeColor="text1"/>
          <w:sz w:val="24"/>
          <w:szCs w:val="24"/>
          <w:lang w:val="zh-CN" w:eastAsia="zh-CN"/>
        </w:rPr>
        <w:t>国家生物多样性战略和行动计划</w:t>
      </w:r>
      <w:r w:rsidRPr="00336396">
        <w:rPr>
          <w:rFonts w:hint="eastAsia"/>
          <w:color w:val="000000" w:themeColor="text1"/>
          <w:sz w:val="24"/>
          <w:szCs w:val="24"/>
          <w:lang w:val="zh-CN" w:eastAsia="zh-CN"/>
        </w:rPr>
        <w:t>》</w:t>
      </w:r>
      <w:r w:rsidRPr="00336396">
        <w:rPr>
          <w:color w:val="000000" w:themeColor="text1"/>
          <w:sz w:val="24"/>
          <w:szCs w:val="24"/>
          <w:lang w:val="zh-CN" w:eastAsia="zh-CN"/>
        </w:rPr>
        <w:t>、科技合作和信息交换所机制，以及监测、审查和报告，将一个司中的相关工作人员资源与当前能力建设和知识管理股以及监测审查和国家报告股的专业知识进行整合。</w:t>
      </w:r>
    </w:p>
    <w:p w14:paraId="72048CB0" w14:textId="77777777" w:rsidR="002003D3" w:rsidRPr="00336396" w:rsidRDefault="002003D3" w:rsidP="00D0080B">
      <w:pPr>
        <w:keepNext/>
        <w:keepLines/>
        <w:overflowPunct w:val="0"/>
        <w:spacing w:before="120" w:after="120"/>
        <w:outlineLvl w:val="3"/>
        <w:rPr>
          <w:b/>
          <w:bCs/>
          <w:iCs/>
          <w:color w:val="000000" w:themeColor="text1"/>
          <w:sz w:val="24"/>
          <w:szCs w:val="24"/>
          <w:lang w:val="zh-CN" w:eastAsia="zh-CN"/>
        </w:rPr>
      </w:pPr>
      <w:r w:rsidRPr="00336396">
        <w:rPr>
          <w:b/>
          <w:bCs/>
          <w:iCs/>
          <w:color w:val="000000" w:themeColor="text1"/>
          <w:sz w:val="24"/>
          <w:szCs w:val="24"/>
          <w:lang w:val="zh-CN" w:eastAsia="zh-CN"/>
        </w:rPr>
        <w:lastRenderedPageBreak/>
        <w:t>战略伙伴关系、融资和经济司</w:t>
      </w:r>
    </w:p>
    <w:p w14:paraId="259F420D"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rFonts w:hint="eastAsia"/>
          <w:color w:val="000000" w:themeColor="text1"/>
          <w:sz w:val="24"/>
          <w:szCs w:val="24"/>
          <w:lang w:val="zh-CN" w:eastAsia="zh-CN"/>
        </w:rPr>
        <w:t>通过将秘书处</w:t>
      </w:r>
      <w:r w:rsidRPr="00336396">
        <w:rPr>
          <w:rFonts w:hint="eastAsia"/>
          <w:color w:val="000000" w:themeColor="text1"/>
          <w:sz w:val="24"/>
          <w:szCs w:val="24"/>
          <w:lang w:eastAsia="zh-CN"/>
        </w:rPr>
        <w:t>与</w:t>
      </w:r>
      <w:r w:rsidRPr="00336396">
        <w:rPr>
          <w:color w:val="000000" w:themeColor="text1"/>
          <w:sz w:val="24"/>
          <w:szCs w:val="24"/>
          <w:lang w:val="zh-CN" w:eastAsia="zh-CN"/>
        </w:rPr>
        <w:t>以下领域相关的</w:t>
      </w:r>
      <w:r w:rsidRPr="00336396">
        <w:rPr>
          <w:rFonts w:hint="eastAsia"/>
          <w:color w:val="000000" w:themeColor="text1"/>
          <w:sz w:val="24"/>
          <w:szCs w:val="24"/>
          <w:lang w:val="zh-CN" w:eastAsia="zh-CN"/>
        </w:rPr>
        <w:t>支助整合</w:t>
      </w:r>
      <w:r w:rsidRPr="00336396">
        <w:rPr>
          <w:color w:val="000000" w:themeColor="text1"/>
          <w:sz w:val="24"/>
          <w:szCs w:val="24"/>
          <w:lang w:val="zh-CN" w:eastAsia="zh-CN"/>
        </w:rPr>
        <w:t>到一个</w:t>
      </w:r>
      <w:r w:rsidRPr="00336396">
        <w:rPr>
          <w:rFonts w:hint="eastAsia"/>
          <w:color w:val="000000" w:themeColor="text1"/>
          <w:sz w:val="24"/>
          <w:szCs w:val="24"/>
          <w:lang w:val="zh-CN" w:eastAsia="zh-CN"/>
        </w:rPr>
        <w:t>司内</w:t>
      </w:r>
      <w:r w:rsidRPr="00336396">
        <w:rPr>
          <w:color w:val="000000" w:themeColor="text1"/>
          <w:sz w:val="24"/>
          <w:szCs w:val="24"/>
          <w:lang w:val="zh-CN" w:eastAsia="zh-CN"/>
        </w:rPr>
        <w:t>，</w:t>
      </w:r>
      <w:r w:rsidRPr="00336396">
        <w:rPr>
          <w:rFonts w:hint="eastAsia"/>
          <w:color w:val="000000" w:themeColor="text1"/>
          <w:sz w:val="24"/>
          <w:szCs w:val="24"/>
          <w:lang w:val="zh-CN" w:eastAsia="zh-CN"/>
        </w:rPr>
        <w:t>进一步强化战略重点：</w:t>
      </w:r>
      <w:r w:rsidRPr="00336396">
        <w:rPr>
          <w:color w:val="000000" w:themeColor="text1"/>
          <w:sz w:val="24"/>
          <w:szCs w:val="24"/>
          <w:lang w:val="zh-CN" w:eastAsia="zh-CN"/>
        </w:rPr>
        <w:t>吸引广泛的</w:t>
      </w:r>
      <w:r w:rsidRPr="00336396">
        <w:rPr>
          <w:rFonts w:hint="eastAsia"/>
          <w:color w:val="000000" w:themeColor="text1"/>
          <w:sz w:val="24"/>
          <w:szCs w:val="24"/>
          <w:lang w:val="zh-CN" w:eastAsia="zh-CN"/>
        </w:rPr>
        <w:t>行为体参与</w:t>
      </w:r>
      <w:r w:rsidRPr="00336396">
        <w:rPr>
          <w:color w:val="000000" w:themeColor="text1"/>
          <w:sz w:val="24"/>
          <w:szCs w:val="24"/>
          <w:lang w:val="zh-CN" w:eastAsia="zh-CN"/>
        </w:rPr>
        <w:t>、将生物多样性纳入经济部门和</w:t>
      </w:r>
      <w:r w:rsidRPr="00336396">
        <w:rPr>
          <w:rFonts w:hint="eastAsia"/>
          <w:color w:val="000000" w:themeColor="text1"/>
          <w:sz w:val="24"/>
          <w:szCs w:val="24"/>
          <w:lang w:eastAsia="zh-CN"/>
        </w:rPr>
        <w:t>各级</w:t>
      </w:r>
      <w:r w:rsidRPr="00336396">
        <w:rPr>
          <w:color w:val="000000" w:themeColor="text1"/>
          <w:sz w:val="24"/>
          <w:szCs w:val="24"/>
          <w:lang w:val="zh-CN" w:eastAsia="zh-CN"/>
        </w:rPr>
        <w:t>治理</w:t>
      </w:r>
      <w:r w:rsidRPr="00336396">
        <w:rPr>
          <w:rFonts w:hint="eastAsia"/>
          <w:color w:val="000000" w:themeColor="text1"/>
          <w:sz w:val="24"/>
          <w:szCs w:val="24"/>
          <w:lang w:eastAsia="zh-CN"/>
        </w:rPr>
        <w:t>体系</w:t>
      </w:r>
      <w:r w:rsidRPr="00336396">
        <w:rPr>
          <w:color w:val="000000" w:themeColor="text1"/>
          <w:sz w:val="24"/>
          <w:szCs w:val="24"/>
          <w:lang w:val="zh-CN" w:eastAsia="zh-CN"/>
        </w:rPr>
        <w:t>的主流，并支持资源调动：</w:t>
      </w:r>
    </w:p>
    <w:p w14:paraId="69B5B45A" w14:textId="77777777" w:rsidR="002003D3" w:rsidRPr="00336396" w:rsidRDefault="002003D3" w:rsidP="001367C8">
      <w:pPr>
        <w:numPr>
          <w:ilvl w:val="0"/>
          <w:numId w:val="120"/>
        </w:numPr>
        <w:tabs>
          <w:tab w:val="clear" w:pos="567"/>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支持主要群体和利益攸关方的参与</w:t>
      </w:r>
    </w:p>
    <w:p w14:paraId="7AD4D368" w14:textId="77777777" w:rsidR="002003D3" w:rsidRPr="00336396" w:rsidRDefault="002003D3" w:rsidP="001367C8">
      <w:pPr>
        <w:numPr>
          <w:ilvl w:val="0"/>
          <w:numId w:val="120"/>
        </w:numPr>
        <w:tabs>
          <w:tab w:val="clear" w:pos="567"/>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与其他联合国</w:t>
      </w:r>
      <w:r w:rsidRPr="00336396">
        <w:rPr>
          <w:rFonts w:hint="eastAsia"/>
          <w:color w:val="000000" w:themeColor="text1"/>
          <w:sz w:val="24"/>
          <w:szCs w:val="24"/>
          <w:lang w:val="zh-CN" w:eastAsia="zh-CN"/>
        </w:rPr>
        <w:t>行为体</w:t>
      </w:r>
      <w:r w:rsidRPr="00336396">
        <w:rPr>
          <w:color w:val="000000" w:themeColor="text1"/>
          <w:sz w:val="24"/>
          <w:szCs w:val="24"/>
          <w:lang w:val="zh-CN" w:eastAsia="zh-CN"/>
        </w:rPr>
        <w:t>的合作</w:t>
      </w:r>
    </w:p>
    <w:p w14:paraId="51BF4081" w14:textId="6CBB230D" w:rsidR="002003D3" w:rsidRPr="00336396" w:rsidRDefault="002003D3" w:rsidP="001367C8">
      <w:pPr>
        <w:numPr>
          <w:ilvl w:val="0"/>
          <w:numId w:val="120"/>
        </w:numPr>
        <w:tabs>
          <w:tab w:val="clear" w:pos="567"/>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与第</w:t>
      </w:r>
      <w:r w:rsidRPr="00336396">
        <w:rPr>
          <w:color w:val="000000" w:themeColor="text1"/>
          <w:sz w:val="24"/>
          <w:szCs w:val="24"/>
          <w:lang w:val="zh-CN" w:eastAsia="zh-CN"/>
        </w:rPr>
        <w:t>8</w:t>
      </w:r>
      <w:r w:rsidR="009A4B2F">
        <w:rPr>
          <w:rFonts w:hint="eastAsia"/>
          <w:color w:val="000000" w:themeColor="text1"/>
          <w:sz w:val="24"/>
          <w:szCs w:val="24"/>
          <w:lang w:val="zh-CN" w:eastAsia="zh-CN"/>
        </w:rPr>
        <w:t>(</w:t>
      </w:r>
      <w:r w:rsidRPr="00336396">
        <w:rPr>
          <w:color w:val="000000" w:themeColor="text1"/>
          <w:sz w:val="24"/>
          <w:szCs w:val="24"/>
          <w:lang w:val="zh-CN" w:eastAsia="zh-CN"/>
        </w:rPr>
        <w:t>j</w:t>
      </w:r>
      <w:r w:rsidR="009A4B2F">
        <w:rPr>
          <w:rFonts w:hint="eastAsia"/>
          <w:color w:val="000000" w:themeColor="text1"/>
          <w:sz w:val="24"/>
          <w:szCs w:val="24"/>
          <w:lang w:val="zh-CN" w:eastAsia="zh-CN"/>
        </w:rPr>
        <w:t>)</w:t>
      </w:r>
      <w:r w:rsidRPr="00336396">
        <w:rPr>
          <w:color w:val="000000" w:themeColor="text1"/>
          <w:sz w:val="24"/>
          <w:szCs w:val="24"/>
          <w:lang w:val="zh-CN" w:eastAsia="zh-CN"/>
        </w:rPr>
        <w:t>条相关的支持</w:t>
      </w:r>
    </w:p>
    <w:p w14:paraId="311A7B4B" w14:textId="77777777" w:rsidR="002003D3" w:rsidRPr="00336396" w:rsidRDefault="002003D3" w:rsidP="001367C8">
      <w:pPr>
        <w:numPr>
          <w:ilvl w:val="0"/>
          <w:numId w:val="120"/>
        </w:numPr>
        <w:tabs>
          <w:tab w:val="clear" w:pos="567"/>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支持资源调动（包括卡利基金和财务机制）</w:t>
      </w:r>
    </w:p>
    <w:p w14:paraId="5FF8AB56" w14:textId="77777777" w:rsidR="002003D3" w:rsidRPr="00336396" w:rsidRDefault="002003D3" w:rsidP="001367C8">
      <w:pPr>
        <w:numPr>
          <w:ilvl w:val="0"/>
          <w:numId w:val="120"/>
        </w:numPr>
        <w:tabs>
          <w:tab w:val="clear" w:pos="567"/>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传播和提高认识</w:t>
      </w:r>
    </w:p>
    <w:p w14:paraId="61D1D9D5" w14:textId="77777777" w:rsidR="002003D3" w:rsidRPr="00336396" w:rsidRDefault="002003D3" w:rsidP="001367C8">
      <w:pPr>
        <w:numPr>
          <w:ilvl w:val="0"/>
          <w:numId w:val="120"/>
        </w:numPr>
        <w:tabs>
          <w:tab w:val="clear" w:pos="567"/>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企业知识管理</w:t>
      </w:r>
    </w:p>
    <w:p w14:paraId="438071A4"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这需要将目前分布在各股的资源与生物多样性、经济转型和创新股、利益攸关方参与和合作以及人员和生物多样性股的专业知识进行整合，将其核心能力</w:t>
      </w:r>
      <w:r w:rsidRPr="00336396">
        <w:rPr>
          <w:rFonts w:hint="eastAsia"/>
          <w:color w:val="000000" w:themeColor="text1"/>
          <w:sz w:val="24"/>
          <w:szCs w:val="24"/>
          <w:lang w:val="zh-CN" w:eastAsia="zh-CN"/>
        </w:rPr>
        <w:t>形成为该司中的三大股。</w:t>
      </w:r>
    </w:p>
    <w:p w14:paraId="798E4940" w14:textId="77777777" w:rsidR="002003D3" w:rsidRPr="00336396" w:rsidRDefault="002003D3" w:rsidP="00D0080B">
      <w:pPr>
        <w:keepNext/>
        <w:keepLines/>
        <w:overflowPunct w:val="0"/>
        <w:spacing w:before="120" w:after="120"/>
        <w:outlineLvl w:val="3"/>
        <w:rPr>
          <w:b/>
          <w:bCs/>
          <w:color w:val="000000" w:themeColor="text1"/>
          <w:sz w:val="24"/>
          <w:szCs w:val="24"/>
          <w:lang w:eastAsia="zh-CN"/>
        </w:rPr>
      </w:pPr>
      <w:r w:rsidRPr="00D0080B">
        <w:rPr>
          <w:b/>
          <w:bCs/>
          <w:iCs/>
          <w:color w:val="000000" w:themeColor="text1"/>
          <w:sz w:val="24"/>
          <w:szCs w:val="24"/>
          <w:lang w:val="zh-CN" w:eastAsia="zh-CN"/>
        </w:rPr>
        <w:t>各项议定书司</w:t>
      </w:r>
    </w:p>
    <w:p w14:paraId="3EBB7283"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将与获取和惠益分享、遗传资源数字序列信息及生物安全相关的工作整合归入一个司。将两个议定书股合并为一个司，将加强议定书执行工作的一致性，精简对缔约方的支助，并实现规划和专业知识共享。这项整合将加强协作和业务效率，并使秘书处能够围绕各</w:t>
      </w:r>
      <w:r w:rsidRPr="00336396">
        <w:rPr>
          <w:rFonts w:hint="eastAsia"/>
          <w:color w:val="000000" w:themeColor="text1"/>
          <w:sz w:val="24"/>
          <w:szCs w:val="24"/>
          <w:lang w:val="zh-CN" w:eastAsia="zh-CN"/>
        </w:rPr>
        <w:t>项</w:t>
      </w:r>
      <w:r w:rsidRPr="00336396">
        <w:rPr>
          <w:color w:val="000000" w:themeColor="text1"/>
          <w:sz w:val="24"/>
          <w:szCs w:val="24"/>
          <w:lang w:val="zh-CN" w:eastAsia="zh-CN"/>
        </w:rPr>
        <w:t>议定书提供更加一致、协调且技术</w:t>
      </w:r>
      <w:r w:rsidRPr="00336396">
        <w:rPr>
          <w:rFonts w:hint="eastAsia"/>
          <w:color w:val="000000" w:themeColor="text1"/>
          <w:sz w:val="24"/>
          <w:szCs w:val="24"/>
          <w:lang w:val="zh-CN" w:eastAsia="zh-CN"/>
        </w:rPr>
        <w:t>扎实可靠</w:t>
      </w:r>
      <w:r w:rsidRPr="00336396">
        <w:rPr>
          <w:color w:val="000000" w:themeColor="text1"/>
          <w:sz w:val="24"/>
          <w:szCs w:val="24"/>
          <w:lang w:val="zh-CN" w:eastAsia="zh-CN"/>
        </w:rPr>
        <w:t>的服务。</w:t>
      </w:r>
    </w:p>
    <w:p w14:paraId="786EB68E" w14:textId="77777777" w:rsidR="002003D3" w:rsidRPr="00336396" w:rsidRDefault="002003D3" w:rsidP="00D0080B">
      <w:pPr>
        <w:keepNext/>
        <w:keepLines/>
        <w:overflowPunct w:val="0"/>
        <w:spacing w:before="120" w:after="120"/>
        <w:outlineLvl w:val="3"/>
        <w:rPr>
          <w:b/>
          <w:bCs/>
          <w:iCs/>
          <w:color w:val="000000" w:themeColor="text1"/>
          <w:sz w:val="24"/>
          <w:szCs w:val="24"/>
          <w:lang w:val="zh-CN" w:eastAsia="zh-CN"/>
        </w:rPr>
      </w:pPr>
      <w:r w:rsidRPr="00336396">
        <w:rPr>
          <w:b/>
          <w:bCs/>
          <w:iCs/>
          <w:color w:val="000000" w:themeColor="text1"/>
          <w:sz w:val="24"/>
          <w:szCs w:val="24"/>
          <w:lang w:val="zh-CN" w:eastAsia="zh-CN"/>
        </w:rPr>
        <w:t>政府间会议支持</w:t>
      </w:r>
    </w:p>
    <w:p w14:paraId="21A7B13D"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通过设立一个受副执行秘书直接监督的独立股，并设立一个高级经理职位，负责监督和指导会议后勤和会议管理、与会者登记及差旅，从而加强对政府间会议的支持。通过建立与高级管理层的直接联系并接受其监督，上述服务应与文件</w:t>
      </w:r>
      <w:r w:rsidRPr="00336396">
        <w:rPr>
          <w:rFonts w:hint="eastAsia"/>
          <w:color w:val="000000" w:themeColor="text1"/>
          <w:sz w:val="24"/>
          <w:szCs w:val="24"/>
          <w:lang w:eastAsia="zh-CN"/>
        </w:rPr>
        <w:t>与</w:t>
      </w:r>
      <w:r w:rsidRPr="00336396">
        <w:rPr>
          <w:color w:val="000000" w:themeColor="text1"/>
          <w:sz w:val="24"/>
          <w:szCs w:val="24"/>
          <w:lang w:val="zh-CN" w:eastAsia="zh-CN"/>
        </w:rPr>
        <w:t>语文股承担的职能更紧密地结合，这些职能目前拟议纳入高级管理层职能</w:t>
      </w:r>
      <w:r w:rsidRPr="00336396">
        <w:rPr>
          <w:rFonts w:hint="eastAsia"/>
          <w:color w:val="000000" w:themeColor="text1"/>
          <w:sz w:val="24"/>
          <w:szCs w:val="24"/>
          <w:lang w:eastAsia="zh-CN"/>
        </w:rPr>
        <w:t>部门</w:t>
      </w:r>
      <w:r w:rsidRPr="00336396">
        <w:rPr>
          <w:color w:val="000000" w:themeColor="text1"/>
          <w:sz w:val="24"/>
          <w:szCs w:val="24"/>
          <w:lang w:val="zh-CN" w:eastAsia="zh-CN"/>
        </w:rPr>
        <w:t>。</w:t>
      </w:r>
    </w:p>
    <w:p w14:paraId="7CDECA25" w14:textId="77777777" w:rsidR="002003D3" w:rsidRPr="00336396" w:rsidRDefault="002003D3" w:rsidP="00D0080B">
      <w:pPr>
        <w:keepNext/>
        <w:keepLines/>
        <w:overflowPunct w:val="0"/>
        <w:spacing w:before="120" w:after="120"/>
        <w:outlineLvl w:val="3"/>
        <w:rPr>
          <w:b/>
          <w:bCs/>
          <w:iCs/>
          <w:color w:val="000000" w:themeColor="text1"/>
          <w:sz w:val="24"/>
          <w:szCs w:val="24"/>
          <w:lang w:val="zh-CN" w:eastAsia="zh-CN"/>
        </w:rPr>
      </w:pPr>
      <w:r w:rsidRPr="00336396">
        <w:rPr>
          <w:b/>
          <w:bCs/>
          <w:iCs/>
          <w:color w:val="000000" w:themeColor="text1"/>
          <w:sz w:val="24"/>
          <w:szCs w:val="24"/>
          <w:lang w:val="zh-CN" w:eastAsia="zh-CN"/>
        </w:rPr>
        <w:t>行政和业务支助科</w:t>
      </w:r>
    </w:p>
    <w:p w14:paraId="6E6FFAA7"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通过将该司的工作重点放在以下核心服务上来加强秘书处的行政支柱：</w:t>
      </w:r>
    </w:p>
    <w:p w14:paraId="58EFCE01" w14:textId="0C10FBB5" w:rsidR="002003D3" w:rsidRPr="00336396" w:rsidRDefault="002E3222" w:rsidP="001367C8">
      <w:pPr>
        <w:overflowPunct w:val="0"/>
        <w:spacing w:before="120" w:after="120"/>
        <w:ind w:left="284" w:hanging="11"/>
        <w:rPr>
          <w:color w:val="000000" w:themeColor="text1"/>
          <w:sz w:val="24"/>
          <w:szCs w:val="24"/>
          <w:lang w:eastAsia="zh-CN"/>
        </w:rPr>
      </w:pPr>
      <w:r>
        <w:rPr>
          <w:rFonts w:hint="eastAsia"/>
          <w:color w:val="000000" w:themeColor="text1"/>
          <w:sz w:val="24"/>
          <w:szCs w:val="24"/>
          <w:lang w:val="zh-CN" w:eastAsia="zh-CN"/>
        </w:rPr>
        <w:t>(</w:t>
      </w:r>
      <w:r w:rsidR="002003D3" w:rsidRPr="00336396">
        <w:rPr>
          <w:rFonts w:hint="eastAsia"/>
          <w:color w:val="000000" w:themeColor="text1"/>
          <w:sz w:val="24"/>
          <w:szCs w:val="24"/>
          <w:lang w:val="zh-CN" w:eastAsia="zh-CN"/>
        </w:rPr>
        <w:t>a</w:t>
      </w:r>
      <w:r>
        <w:rPr>
          <w:rFonts w:hint="eastAsia"/>
          <w:color w:val="000000" w:themeColor="text1"/>
          <w:sz w:val="24"/>
          <w:szCs w:val="24"/>
          <w:lang w:val="zh-CN" w:eastAsia="zh-CN"/>
        </w:rPr>
        <w:t xml:space="preserve">) </w:t>
      </w:r>
      <w:r w:rsidR="002003D3" w:rsidRPr="00336396">
        <w:rPr>
          <w:color w:val="000000" w:themeColor="text1"/>
          <w:sz w:val="24"/>
          <w:szCs w:val="24"/>
          <w:lang w:val="zh-CN" w:eastAsia="zh-CN"/>
        </w:rPr>
        <w:t>人力资源</w:t>
      </w:r>
    </w:p>
    <w:p w14:paraId="02BEE797" w14:textId="39945F18" w:rsidR="002003D3" w:rsidRPr="00336396" w:rsidRDefault="002E3222" w:rsidP="001367C8">
      <w:pPr>
        <w:overflowPunct w:val="0"/>
        <w:spacing w:before="120" w:after="120"/>
        <w:ind w:left="284" w:hanging="11"/>
        <w:rPr>
          <w:color w:val="000000" w:themeColor="text1"/>
          <w:sz w:val="24"/>
          <w:szCs w:val="24"/>
          <w:lang w:eastAsia="zh-CN"/>
        </w:rPr>
      </w:pPr>
      <w:r>
        <w:rPr>
          <w:rFonts w:hint="eastAsia"/>
          <w:color w:val="000000" w:themeColor="text1"/>
          <w:sz w:val="24"/>
          <w:szCs w:val="24"/>
          <w:lang w:val="zh-CN" w:eastAsia="zh-CN"/>
        </w:rPr>
        <w:t>(</w:t>
      </w:r>
      <w:r w:rsidR="002003D3" w:rsidRPr="00336396">
        <w:rPr>
          <w:rFonts w:hint="eastAsia"/>
          <w:color w:val="000000" w:themeColor="text1"/>
          <w:sz w:val="24"/>
          <w:szCs w:val="24"/>
          <w:lang w:val="zh-CN" w:eastAsia="zh-CN"/>
        </w:rPr>
        <w:t>b</w:t>
      </w:r>
      <w:r>
        <w:rPr>
          <w:rFonts w:hint="eastAsia"/>
          <w:color w:val="000000" w:themeColor="text1"/>
          <w:sz w:val="24"/>
          <w:szCs w:val="24"/>
          <w:lang w:val="zh-CN" w:eastAsia="zh-CN"/>
        </w:rPr>
        <w:t xml:space="preserve">) </w:t>
      </w:r>
      <w:r w:rsidR="002003D3" w:rsidRPr="00336396">
        <w:rPr>
          <w:color w:val="000000" w:themeColor="text1"/>
          <w:sz w:val="24"/>
          <w:szCs w:val="24"/>
          <w:lang w:val="zh-CN" w:eastAsia="zh-CN"/>
        </w:rPr>
        <w:t>财务</w:t>
      </w:r>
      <w:r w:rsidR="002003D3" w:rsidRPr="00336396">
        <w:rPr>
          <w:rFonts w:hint="eastAsia"/>
          <w:color w:val="000000" w:themeColor="text1"/>
          <w:sz w:val="24"/>
          <w:szCs w:val="24"/>
          <w:lang w:val="zh-CN" w:eastAsia="zh-CN"/>
        </w:rPr>
        <w:t>与</w:t>
      </w:r>
      <w:r w:rsidR="002003D3" w:rsidRPr="00336396">
        <w:rPr>
          <w:color w:val="000000" w:themeColor="text1"/>
          <w:sz w:val="24"/>
          <w:szCs w:val="24"/>
          <w:lang w:val="zh-CN" w:eastAsia="zh-CN"/>
        </w:rPr>
        <w:t>预算</w:t>
      </w:r>
    </w:p>
    <w:p w14:paraId="70C73C8E" w14:textId="7FFD7592" w:rsidR="002003D3" w:rsidRPr="00336396" w:rsidRDefault="002E3222" w:rsidP="001367C8">
      <w:pPr>
        <w:overflowPunct w:val="0"/>
        <w:spacing w:before="120" w:after="120"/>
        <w:ind w:left="284" w:hanging="11"/>
        <w:rPr>
          <w:color w:val="000000" w:themeColor="text1"/>
          <w:sz w:val="24"/>
          <w:szCs w:val="24"/>
          <w:lang w:eastAsia="zh-CN"/>
        </w:rPr>
      </w:pPr>
      <w:r>
        <w:rPr>
          <w:rFonts w:hint="eastAsia"/>
          <w:color w:val="000000" w:themeColor="text1"/>
          <w:sz w:val="24"/>
          <w:szCs w:val="24"/>
          <w:lang w:val="zh-CN" w:eastAsia="zh-CN"/>
        </w:rPr>
        <w:t>(</w:t>
      </w:r>
      <w:r w:rsidR="002003D3" w:rsidRPr="00336396">
        <w:rPr>
          <w:color w:val="000000" w:themeColor="text1"/>
          <w:sz w:val="24"/>
          <w:szCs w:val="24"/>
          <w:lang w:val="zh-CN" w:eastAsia="zh-CN"/>
        </w:rPr>
        <w:t>c</w:t>
      </w:r>
      <w:r>
        <w:rPr>
          <w:rFonts w:hint="eastAsia"/>
          <w:color w:val="000000" w:themeColor="text1"/>
          <w:sz w:val="24"/>
          <w:szCs w:val="24"/>
          <w:lang w:val="zh-CN" w:eastAsia="zh-CN"/>
        </w:rPr>
        <w:t xml:space="preserve">) </w:t>
      </w:r>
      <w:r w:rsidR="002003D3" w:rsidRPr="00336396">
        <w:rPr>
          <w:color w:val="000000" w:themeColor="text1"/>
          <w:sz w:val="24"/>
          <w:szCs w:val="24"/>
          <w:lang w:val="zh-CN" w:eastAsia="zh-CN"/>
        </w:rPr>
        <w:t>总务管理（包括设施管理和采购）</w:t>
      </w:r>
    </w:p>
    <w:p w14:paraId="7544D0A8" w14:textId="77777777" w:rsidR="002003D3" w:rsidRPr="00336396" w:rsidRDefault="002003D3" w:rsidP="00D0080B">
      <w:pPr>
        <w:keepNext/>
        <w:keepLines/>
        <w:overflowPunct w:val="0"/>
        <w:spacing w:before="120" w:after="120"/>
        <w:outlineLvl w:val="3"/>
        <w:rPr>
          <w:b/>
          <w:bCs/>
          <w:iCs/>
          <w:color w:val="000000" w:themeColor="text1"/>
          <w:sz w:val="24"/>
          <w:szCs w:val="24"/>
          <w:lang w:eastAsia="zh-CN"/>
        </w:rPr>
      </w:pPr>
      <w:r w:rsidRPr="00336396">
        <w:rPr>
          <w:b/>
          <w:bCs/>
          <w:iCs/>
          <w:color w:val="000000" w:themeColor="text1"/>
          <w:sz w:val="24"/>
          <w:szCs w:val="24"/>
          <w:lang w:val="zh-CN" w:eastAsia="zh-CN"/>
        </w:rPr>
        <w:t>信息技术与数字化转型股</w:t>
      </w:r>
    </w:p>
    <w:p w14:paraId="33CC1206"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rFonts w:hint="eastAsia"/>
          <w:color w:val="000000" w:themeColor="text1"/>
          <w:sz w:val="24"/>
          <w:szCs w:val="24"/>
          <w:lang w:val="zh-CN" w:eastAsia="zh-CN"/>
        </w:rPr>
        <w:t>通过将目前分布在行政司信息技术股和能力建设、知识管理与信息技术</w:t>
      </w:r>
      <w:r w:rsidRPr="00336396">
        <w:rPr>
          <w:rFonts w:hint="eastAsia"/>
          <w:color w:val="000000" w:themeColor="text1"/>
          <w:sz w:val="24"/>
          <w:szCs w:val="24"/>
          <w:lang w:val="zh-CN" w:eastAsia="zh-CN"/>
        </w:rPr>
        <w:t>/</w:t>
      </w:r>
      <w:r w:rsidRPr="00336396">
        <w:rPr>
          <w:rFonts w:hint="eastAsia"/>
          <w:color w:val="000000" w:themeColor="text1"/>
          <w:sz w:val="24"/>
          <w:szCs w:val="24"/>
          <w:lang w:val="zh-CN" w:eastAsia="zh-CN"/>
        </w:rPr>
        <w:t>开发业务子股的资源整合到统一的信息技术与数字化转型股下，以增强信息技术服务规划和执行的战略重点，从而加强效率、协调和数字化创新支助。</w:t>
      </w:r>
      <w:r w:rsidRPr="00336396">
        <w:rPr>
          <w:color w:val="000000" w:themeColor="text1"/>
          <w:sz w:val="24"/>
          <w:szCs w:val="24"/>
          <w:lang w:val="zh-CN" w:eastAsia="zh-CN"/>
        </w:rPr>
        <w:t>该股将聚焦三大工作领域：</w:t>
      </w:r>
      <w:r w:rsidRPr="00336396">
        <w:rPr>
          <w:rFonts w:hint="eastAsia"/>
          <w:color w:val="000000" w:themeColor="text1"/>
          <w:sz w:val="24"/>
          <w:szCs w:val="24"/>
          <w:lang w:eastAsia="zh-CN"/>
        </w:rPr>
        <w:t>一</w:t>
      </w:r>
      <w:r w:rsidRPr="00336396">
        <w:rPr>
          <w:color w:val="000000" w:themeColor="text1"/>
          <w:sz w:val="24"/>
          <w:szCs w:val="24"/>
          <w:lang w:val="zh-CN" w:eastAsia="zh-CN"/>
        </w:rPr>
        <w:t>）为缔约方及其他外部利益攸关方提供工具与解决方案（如知识产品、信息交换所机制和网站），</w:t>
      </w:r>
      <w:r w:rsidRPr="00336396">
        <w:rPr>
          <w:rFonts w:hint="eastAsia"/>
          <w:color w:val="000000" w:themeColor="text1"/>
          <w:sz w:val="24"/>
          <w:szCs w:val="24"/>
          <w:lang w:eastAsia="zh-CN"/>
        </w:rPr>
        <w:t>二</w:t>
      </w:r>
      <w:r w:rsidRPr="00336396">
        <w:rPr>
          <w:color w:val="000000" w:themeColor="text1"/>
          <w:sz w:val="24"/>
          <w:szCs w:val="24"/>
          <w:lang w:val="zh-CN" w:eastAsia="zh-CN"/>
        </w:rPr>
        <w:t>）牵头内部数字化转型，以</w:t>
      </w:r>
      <w:r w:rsidRPr="00336396">
        <w:rPr>
          <w:rFonts w:hint="eastAsia"/>
          <w:color w:val="000000" w:themeColor="text1"/>
          <w:sz w:val="24"/>
          <w:szCs w:val="24"/>
          <w:lang w:eastAsia="zh-CN"/>
        </w:rPr>
        <w:t>改进</w:t>
      </w:r>
      <w:r w:rsidRPr="00336396">
        <w:rPr>
          <w:color w:val="000000" w:themeColor="text1"/>
          <w:sz w:val="24"/>
          <w:szCs w:val="24"/>
          <w:lang w:val="zh-CN" w:eastAsia="zh-CN"/>
        </w:rPr>
        <w:t>内部流程与工作流、协调、知识管理及绩效与数据管理，</w:t>
      </w:r>
      <w:r w:rsidRPr="00336396">
        <w:rPr>
          <w:rFonts w:hint="eastAsia"/>
          <w:color w:val="000000" w:themeColor="text1"/>
          <w:sz w:val="24"/>
          <w:szCs w:val="24"/>
          <w:lang w:eastAsia="zh-CN"/>
        </w:rPr>
        <w:t>三</w:t>
      </w:r>
      <w:r w:rsidRPr="00336396">
        <w:rPr>
          <w:color w:val="000000" w:themeColor="text1"/>
          <w:sz w:val="24"/>
          <w:szCs w:val="24"/>
          <w:lang w:val="zh-CN" w:eastAsia="zh-CN"/>
        </w:rPr>
        <w:t>）</w:t>
      </w:r>
      <w:r w:rsidRPr="00336396">
        <w:rPr>
          <w:rFonts w:hint="eastAsia"/>
          <w:color w:val="000000" w:themeColor="text1"/>
          <w:sz w:val="24"/>
          <w:szCs w:val="24"/>
          <w:lang w:eastAsia="zh-CN"/>
        </w:rPr>
        <w:t>为</w:t>
      </w:r>
      <w:r w:rsidRPr="00336396">
        <w:rPr>
          <w:color w:val="000000" w:themeColor="text1"/>
          <w:sz w:val="24"/>
          <w:szCs w:val="24"/>
          <w:lang w:val="zh-CN" w:eastAsia="zh-CN"/>
        </w:rPr>
        <w:t>信息技术设备、基础设施与系统的管理</w:t>
      </w:r>
      <w:r w:rsidRPr="00336396">
        <w:rPr>
          <w:rFonts w:hint="eastAsia"/>
          <w:color w:val="000000" w:themeColor="text1"/>
          <w:sz w:val="24"/>
          <w:szCs w:val="24"/>
          <w:lang w:eastAsia="zh-CN"/>
        </w:rPr>
        <w:t>提供支持</w:t>
      </w:r>
      <w:r w:rsidRPr="00336396">
        <w:rPr>
          <w:color w:val="000000" w:themeColor="text1"/>
          <w:sz w:val="24"/>
          <w:szCs w:val="24"/>
          <w:lang w:val="zh-CN" w:eastAsia="zh-CN"/>
        </w:rPr>
        <w:t>。</w:t>
      </w:r>
    </w:p>
    <w:p w14:paraId="3B587BC4" w14:textId="77777777" w:rsidR="002003D3" w:rsidRPr="00336396" w:rsidRDefault="002003D3" w:rsidP="00D0080B">
      <w:pPr>
        <w:keepNext/>
        <w:keepLines/>
        <w:overflowPunct w:val="0"/>
        <w:spacing w:before="120" w:after="120"/>
        <w:outlineLvl w:val="3"/>
        <w:rPr>
          <w:b/>
          <w:bCs/>
          <w:color w:val="000000" w:themeColor="text1"/>
          <w:sz w:val="24"/>
          <w:szCs w:val="24"/>
          <w:lang w:val="zh-CN" w:eastAsia="zh-CN"/>
        </w:rPr>
      </w:pPr>
      <w:r w:rsidRPr="00D0080B">
        <w:rPr>
          <w:b/>
          <w:bCs/>
          <w:iCs/>
          <w:color w:val="000000" w:themeColor="text1"/>
          <w:sz w:val="24"/>
          <w:szCs w:val="24"/>
          <w:lang w:val="zh-CN" w:eastAsia="zh-CN"/>
        </w:rPr>
        <w:lastRenderedPageBreak/>
        <w:t>日本生物多样性基金</w:t>
      </w:r>
    </w:p>
    <w:p w14:paraId="6D5988B8"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该基金与其任务规定保持一致，并继续向秘书处提供实质性支持，以交付具有针对性的能力建设和执行支助。审查强调</w:t>
      </w:r>
      <w:r w:rsidRPr="00336396">
        <w:rPr>
          <w:rFonts w:hint="eastAsia"/>
          <w:color w:val="000000" w:themeColor="text1"/>
          <w:sz w:val="24"/>
          <w:szCs w:val="24"/>
          <w:lang w:eastAsia="zh-CN"/>
        </w:rPr>
        <w:t>有机会</w:t>
      </w:r>
      <w:r w:rsidRPr="00336396">
        <w:rPr>
          <w:color w:val="000000" w:themeColor="text1"/>
          <w:sz w:val="24"/>
          <w:szCs w:val="24"/>
          <w:lang w:val="zh-CN" w:eastAsia="zh-CN"/>
        </w:rPr>
        <w:t>加强日本生物多样性基金与秘书处更广泛的财务机制职能之间的协调，以确保采取更加全面和战略一体化的融资方法。加强协调将有助于提升资源调动工作的一致性，并使其更好地契合缔约方的优先执行需求。</w:t>
      </w:r>
    </w:p>
    <w:p w14:paraId="2EE628B8" w14:textId="77777777" w:rsidR="002003D3" w:rsidRPr="00336396" w:rsidRDefault="002003D3" w:rsidP="00336396">
      <w:pPr>
        <w:keepNext/>
        <w:keepLines/>
        <w:overflowPunct w:val="0"/>
        <w:spacing w:before="120" w:after="240"/>
        <w:outlineLvl w:val="2"/>
        <w:rPr>
          <w:b/>
          <w:bCs/>
          <w:color w:val="000000" w:themeColor="text1"/>
          <w:sz w:val="24"/>
          <w:szCs w:val="24"/>
          <w:lang w:val="zh-CN" w:eastAsia="zh-CN"/>
        </w:rPr>
      </w:pPr>
      <w:r w:rsidRPr="00336396">
        <w:rPr>
          <w:b/>
          <w:bCs/>
          <w:color w:val="000000" w:themeColor="text1"/>
          <w:sz w:val="24"/>
          <w:szCs w:val="24"/>
          <w:lang w:val="zh-CN" w:eastAsia="zh-CN"/>
        </w:rPr>
        <w:t xml:space="preserve">b. </w:t>
      </w:r>
      <w:r w:rsidRPr="00336396">
        <w:rPr>
          <w:b/>
          <w:bCs/>
          <w:color w:val="000000" w:themeColor="text1"/>
          <w:sz w:val="24"/>
          <w:szCs w:val="24"/>
          <w:lang w:val="zh-CN" w:eastAsia="zh-CN"/>
        </w:rPr>
        <w:t>跨领域一致性</w:t>
      </w:r>
    </w:p>
    <w:p w14:paraId="0FD966B7"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审查强调了加强全秘书处流程和框架一体化和协调的机会。更</w:t>
      </w:r>
      <w:r w:rsidRPr="00336396">
        <w:rPr>
          <w:rFonts w:hint="eastAsia"/>
          <w:color w:val="000000" w:themeColor="text1"/>
          <w:sz w:val="24"/>
          <w:szCs w:val="24"/>
          <w:lang w:val="zh-CN" w:eastAsia="zh-CN"/>
        </w:rPr>
        <w:t>具</w:t>
      </w:r>
      <w:r w:rsidRPr="00336396">
        <w:rPr>
          <w:color w:val="000000" w:themeColor="text1"/>
          <w:sz w:val="24"/>
          <w:szCs w:val="24"/>
          <w:lang w:val="zh-CN" w:eastAsia="zh-CN"/>
        </w:rPr>
        <w:t>一致</w:t>
      </w:r>
      <w:r w:rsidRPr="00336396">
        <w:rPr>
          <w:rFonts w:hint="eastAsia"/>
          <w:color w:val="000000" w:themeColor="text1"/>
          <w:sz w:val="24"/>
          <w:szCs w:val="24"/>
          <w:lang w:val="zh-CN" w:eastAsia="zh-CN"/>
        </w:rPr>
        <w:t>性</w:t>
      </w:r>
      <w:r w:rsidRPr="00336396">
        <w:rPr>
          <w:color w:val="000000" w:themeColor="text1"/>
          <w:sz w:val="24"/>
          <w:szCs w:val="24"/>
          <w:lang w:val="zh-CN" w:eastAsia="zh-CN"/>
        </w:rPr>
        <w:t>的治理安排和</w:t>
      </w:r>
      <w:r w:rsidRPr="00336396">
        <w:rPr>
          <w:rFonts w:hint="eastAsia"/>
          <w:color w:val="000000" w:themeColor="text1"/>
          <w:sz w:val="24"/>
          <w:szCs w:val="24"/>
          <w:lang w:val="zh-CN" w:eastAsia="zh-CN"/>
        </w:rPr>
        <w:t>精简</w:t>
      </w:r>
      <w:r w:rsidRPr="00336396">
        <w:rPr>
          <w:color w:val="000000" w:themeColor="text1"/>
          <w:sz w:val="24"/>
          <w:szCs w:val="24"/>
          <w:lang w:val="zh-CN" w:eastAsia="zh-CN"/>
        </w:rPr>
        <w:t>的工作流程将提高效率、一致性和体制学习。为了支持这一点，审查建议为关键跨领域职能</w:t>
      </w:r>
      <w:r w:rsidRPr="00336396">
        <w:rPr>
          <w:rFonts w:hint="eastAsia"/>
          <w:color w:val="000000" w:themeColor="text1"/>
          <w:sz w:val="24"/>
          <w:szCs w:val="24"/>
          <w:lang w:eastAsia="zh-CN"/>
        </w:rPr>
        <w:t>确立</w:t>
      </w:r>
      <w:r w:rsidRPr="00336396">
        <w:rPr>
          <w:color w:val="000000" w:themeColor="text1"/>
          <w:sz w:val="24"/>
          <w:szCs w:val="24"/>
          <w:lang w:val="zh-CN" w:eastAsia="zh-CN"/>
        </w:rPr>
        <w:t>指定的业务流程责任人。与秘书处各股的磋商表明，更清晰的职能归属和明确的问责节点将有助于加强协作、减少</w:t>
      </w:r>
      <w:r w:rsidRPr="00336396">
        <w:rPr>
          <w:rFonts w:hint="eastAsia"/>
          <w:color w:val="000000" w:themeColor="text1"/>
          <w:sz w:val="24"/>
          <w:szCs w:val="24"/>
          <w:lang w:val="zh-CN" w:eastAsia="zh-CN"/>
        </w:rPr>
        <w:t>职能重叠</w:t>
      </w:r>
      <w:r w:rsidRPr="00336396">
        <w:rPr>
          <w:color w:val="000000" w:themeColor="text1"/>
          <w:sz w:val="24"/>
          <w:szCs w:val="24"/>
          <w:lang w:val="zh-CN" w:eastAsia="zh-CN"/>
        </w:rPr>
        <w:t>，并使各司的</w:t>
      </w:r>
      <w:r w:rsidRPr="00336396">
        <w:rPr>
          <w:rFonts w:hint="eastAsia"/>
          <w:color w:val="000000" w:themeColor="text1"/>
          <w:sz w:val="24"/>
          <w:szCs w:val="24"/>
          <w:lang w:val="zh-CN" w:eastAsia="zh-CN"/>
        </w:rPr>
        <w:t>职能履行</w:t>
      </w:r>
      <w:r w:rsidRPr="00336396">
        <w:rPr>
          <w:color w:val="000000" w:themeColor="text1"/>
          <w:sz w:val="24"/>
          <w:szCs w:val="24"/>
          <w:lang w:val="zh-CN" w:eastAsia="zh-CN"/>
        </w:rPr>
        <w:t>更</w:t>
      </w:r>
      <w:r w:rsidRPr="00336396">
        <w:rPr>
          <w:rFonts w:hint="eastAsia"/>
          <w:color w:val="000000" w:themeColor="text1"/>
          <w:sz w:val="24"/>
          <w:szCs w:val="24"/>
          <w:lang w:val="zh-CN" w:eastAsia="zh-CN"/>
        </w:rPr>
        <w:t>加</w:t>
      </w:r>
      <w:r w:rsidRPr="00336396">
        <w:rPr>
          <w:color w:val="000000" w:themeColor="text1"/>
          <w:sz w:val="24"/>
          <w:szCs w:val="24"/>
          <w:lang w:val="zh-CN" w:eastAsia="zh-CN"/>
        </w:rPr>
        <w:t>一致协调。</w:t>
      </w:r>
    </w:p>
    <w:p w14:paraId="22462A10"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业务流程责任人将在各自的专业</w:t>
      </w:r>
      <w:r w:rsidRPr="00336396">
        <w:rPr>
          <w:rFonts w:hint="eastAsia"/>
          <w:color w:val="000000" w:themeColor="text1"/>
          <w:sz w:val="24"/>
          <w:szCs w:val="24"/>
          <w:lang w:val="zh-CN" w:eastAsia="zh-CN"/>
        </w:rPr>
        <w:t>知识</w:t>
      </w:r>
      <w:r w:rsidRPr="00336396">
        <w:rPr>
          <w:color w:val="000000" w:themeColor="text1"/>
          <w:sz w:val="24"/>
          <w:szCs w:val="24"/>
          <w:lang w:val="zh-CN" w:eastAsia="zh-CN"/>
        </w:rPr>
        <w:t>领域提供技术指导和服务，确保全秘书处标准</w:t>
      </w:r>
      <w:r w:rsidRPr="00336396">
        <w:rPr>
          <w:rFonts w:hint="eastAsia"/>
          <w:color w:val="000000" w:themeColor="text1"/>
          <w:sz w:val="24"/>
          <w:szCs w:val="24"/>
          <w:lang w:val="zh-CN" w:eastAsia="zh-CN"/>
        </w:rPr>
        <w:t>的</w:t>
      </w:r>
      <w:r w:rsidRPr="00336396">
        <w:rPr>
          <w:color w:val="000000" w:themeColor="text1"/>
          <w:sz w:val="24"/>
          <w:szCs w:val="24"/>
          <w:lang w:val="zh-CN" w:eastAsia="zh-CN"/>
        </w:rPr>
        <w:t>一致适用</w:t>
      </w:r>
      <w:r w:rsidRPr="00336396">
        <w:rPr>
          <w:rFonts w:hint="eastAsia"/>
          <w:color w:val="000000" w:themeColor="text1"/>
          <w:sz w:val="24"/>
          <w:szCs w:val="24"/>
          <w:lang w:val="zh-CN" w:eastAsia="zh-CN"/>
        </w:rPr>
        <w:t>性</w:t>
      </w:r>
      <w:r w:rsidRPr="00336396">
        <w:rPr>
          <w:color w:val="000000" w:themeColor="text1"/>
          <w:sz w:val="24"/>
          <w:szCs w:val="24"/>
          <w:lang w:val="zh-CN" w:eastAsia="zh-CN"/>
        </w:rPr>
        <w:t>，并负责将经验教训纳入内部政策和程序。这种方法将加强跨职能一致性，促进</w:t>
      </w:r>
      <w:r w:rsidRPr="00336396">
        <w:rPr>
          <w:rFonts w:hint="eastAsia"/>
          <w:color w:val="000000" w:themeColor="text1"/>
          <w:sz w:val="24"/>
          <w:szCs w:val="24"/>
          <w:lang w:val="zh-CN" w:eastAsia="zh-CN"/>
        </w:rPr>
        <w:t>体制</w:t>
      </w:r>
      <w:r w:rsidRPr="00336396">
        <w:rPr>
          <w:color w:val="000000" w:themeColor="text1"/>
          <w:sz w:val="24"/>
          <w:szCs w:val="24"/>
          <w:lang w:val="zh-CN" w:eastAsia="zh-CN"/>
        </w:rPr>
        <w:t>学习，并帮助在整个秘书处确立共享标准和做法。根据审查和磋商，拟议的业务流程责任人</w:t>
      </w:r>
      <w:r w:rsidRPr="00336396">
        <w:rPr>
          <w:rFonts w:hint="eastAsia"/>
          <w:color w:val="000000" w:themeColor="text1"/>
          <w:sz w:val="24"/>
          <w:szCs w:val="24"/>
          <w:lang w:val="zh-CN" w:eastAsia="zh-CN"/>
        </w:rPr>
        <w:t>包括</w:t>
      </w:r>
      <w:r w:rsidRPr="00336396">
        <w:rPr>
          <w:color w:val="000000" w:themeColor="text1"/>
          <w:sz w:val="24"/>
          <w:szCs w:val="24"/>
          <w:lang w:val="zh-CN" w:eastAsia="zh-CN"/>
        </w:rPr>
        <w:t>：</w:t>
      </w:r>
    </w:p>
    <w:p w14:paraId="3B5A00EC" w14:textId="77777777" w:rsidR="002003D3" w:rsidRPr="00336396" w:rsidRDefault="002003D3" w:rsidP="001367C8">
      <w:pPr>
        <w:numPr>
          <w:ilvl w:val="0"/>
          <w:numId w:val="121"/>
        </w:numPr>
        <w:tabs>
          <w:tab w:val="clear" w:pos="1134"/>
          <w:tab w:val="clear" w:pos="1701"/>
          <w:tab w:val="clear" w:pos="2268"/>
        </w:tabs>
        <w:overflowPunct w:val="0"/>
        <w:spacing w:before="120" w:after="120"/>
        <w:rPr>
          <w:color w:val="000000" w:themeColor="text1"/>
          <w:sz w:val="24"/>
          <w:szCs w:val="24"/>
          <w:lang w:eastAsia="zh-CN"/>
        </w:rPr>
      </w:pPr>
      <w:bookmarkStart w:id="25" w:name="_Hlk216959711"/>
      <w:r w:rsidRPr="00336396">
        <w:rPr>
          <w:color w:val="000000" w:themeColor="text1"/>
          <w:sz w:val="24"/>
          <w:szCs w:val="24"/>
          <w:lang w:val="zh-CN" w:eastAsia="zh-CN"/>
        </w:rPr>
        <w:t>传播：传播和公众意识股</w:t>
      </w:r>
      <w:bookmarkStart w:id="26" w:name="_Hlk216959816"/>
      <w:bookmarkEnd w:id="26"/>
    </w:p>
    <w:p w14:paraId="06E23EEC" w14:textId="77777777" w:rsidR="002003D3" w:rsidRPr="00336396" w:rsidRDefault="002003D3" w:rsidP="001367C8">
      <w:pPr>
        <w:numPr>
          <w:ilvl w:val="0"/>
          <w:numId w:val="121"/>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资源调动：资源调动和战略融资股</w:t>
      </w:r>
      <w:bookmarkStart w:id="27" w:name="_Hlk216959840"/>
      <w:bookmarkEnd w:id="27"/>
    </w:p>
    <w:p w14:paraId="30948767" w14:textId="77777777" w:rsidR="002003D3" w:rsidRPr="00336396" w:rsidRDefault="002003D3" w:rsidP="001367C8">
      <w:pPr>
        <w:numPr>
          <w:ilvl w:val="0"/>
          <w:numId w:val="121"/>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利益攸关方参与：利益攸关方参与和合作股</w:t>
      </w:r>
      <w:bookmarkStart w:id="28" w:name="_Hlk216959902"/>
      <w:bookmarkEnd w:id="28"/>
    </w:p>
    <w:p w14:paraId="4D1B3F94" w14:textId="77777777" w:rsidR="002003D3" w:rsidRPr="00336396" w:rsidRDefault="002003D3" w:rsidP="001367C8">
      <w:pPr>
        <w:numPr>
          <w:ilvl w:val="0"/>
          <w:numId w:val="121"/>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能力建设：能力建设、监测和报告股</w:t>
      </w:r>
    </w:p>
    <w:p w14:paraId="2962DD58" w14:textId="77777777" w:rsidR="002003D3" w:rsidRPr="00336396" w:rsidRDefault="002003D3" w:rsidP="001367C8">
      <w:pPr>
        <w:numPr>
          <w:ilvl w:val="0"/>
          <w:numId w:val="121"/>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知识管理：能力建设、监测和报告股</w:t>
      </w:r>
    </w:p>
    <w:p w14:paraId="50D244DF" w14:textId="77777777" w:rsidR="002003D3" w:rsidRPr="00336396" w:rsidRDefault="002003D3" w:rsidP="001367C8">
      <w:pPr>
        <w:numPr>
          <w:ilvl w:val="0"/>
          <w:numId w:val="121"/>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会议管理：会议事务股</w:t>
      </w:r>
    </w:p>
    <w:bookmarkEnd w:id="25"/>
    <w:p w14:paraId="466274BD" w14:textId="77777777" w:rsidR="002003D3" w:rsidRPr="00336396" w:rsidRDefault="002003D3" w:rsidP="00D0080B">
      <w:pPr>
        <w:keepNext/>
        <w:keepLines/>
        <w:overflowPunct w:val="0"/>
        <w:spacing w:before="120" w:after="120"/>
        <w:outlineLvl w:val="2"/>
        <w:rPr>
          <w:b/>
          <w:bCs/>
          <w:color w:val="000000" w:themeColor="text1"/>
          <w:sz w:val="24"/>
          <w:szCs w:val="24"/>
          <w:lang w:val="zh-CN" w:eastAsia="zh-CN"/>
        </w:rPr>
      </w:pPr>
      <w:r w:rsidRPr="00336396">
        <w:rPr>
          <w:b/>
          <w:bCs/>
          <w:color w:val="000000" w:themeColor="text1"/>
          <w:sz w:val="24"/>
          <w:szCs w:val="24"/>
          <w:lang w:val="zh-CN" w:eastAsia="zh-CN"/>
        </w:rPr>
        <w:t xml:space="preserve">c. </w:t>
      </w:r>
      <w:r w:rsidRPr="00336396">
        <w:rPr>
          <w:b/>
          <w:bCs/>
          <w:color w:val="000000" w:themeColor="text1"/>
          <w:sz w:val="24"/>
          <w:szCs w:val="24"/>
          <w:lang w:val="zh-CN" w:eastAsia="zh-CN"/>
        </w:rPr>
        <w:t>赋权与问责</w:t>
      </w:r>
    </w:p>
    <w:p w14:paraId="13DEB810"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加强秘书处内的赋权和问责对于确保及时有效的决策至关重要。审查建议，在可行的情况下，根据联合国细则和条例，将预算管理和采购等领域的</w:t>
      </w:r>
      <w:r w:rsidRPr="00336396">
        <w:rPr>
          <w:rFonts w:hint="eastAsia"/>
          <w:color w:val="000000" w:themeColor="text1"/>
          <w:sz w:val="24"/>
          <w:szCs w:val="24"/>
          <w:lang w:val="zh-CN" w:eastAsia="zh-CN"/>
        </w:rPr>
        <w:t>权限</w:t>
      </w:r>
      <w:r w:rsidRPr="00336396">
        <w:rPr>
          <w:color w:val="000000" w:themeColor="text1"/>
          <w:sz w:val="24"/>
          <w:szCs w:val="24"/>
          <w:lang w:val="zh-CN" w:eastAsia="zh-CN"/>
        </w:rPr>
        <w:t>下放给各</w:t>
      </w:r>
      <w:r w:rsidRPr="00336396">
        <w:rPr>
          <w:rFonts w:hint="eastAsia"/>
          <w:color w:val="000000" w:themeColor="text1"/>
          <w:sz w:val="24"/>
          <w:szCs w:val="24"/>
          <w:lang w:eastAsia="zh-CN"/>
        </w:rPr>
        <w:t>领域</w:t>
      </w:r>
      <w:r w:rsidRPr="00336396">
        <w:rPr>
          <w:color w:val="000000" w:themeColor="text1"/>
          <w:sz w:val="24"/>
          <w:szCs w:val="24"/>
          <w:lang w:val="zh-CN" w:eastAsia="zh-CN"/>
        </w:rPr>
        <w:t>负责人。特别是，考虑到</w:t>
      </w:r>
      <w:r w:rsidRPr="00336396">
        <w:rPr>
          <w:color w:val="000000" w:themeColor="text1"/>
          <w:sz w:val="24"/>
          <w:szCs w:val="24"/>
          <w:lang w:val="zh-CN" w:eastAsia="zh-CN"/>
        </w:rPr>
        <w:t>10</w:t>
      </w:r>
      <w:r w:rsidRPr="00336396">
        <w:rPr>
          <w:color w:val="000000" w:themeColor="text1"/>
          <w:sz w:val="24"/>
          <w:szCs w:val="24"/>
          <w:lang w:val="zh-CN" w:eastAsia="zh-CN"/>
        </w:rPr>
        <w:t>多年来低价值采购的价值一直为</w:t>
      </w:r>
      <w:r w:rsidRPr="00336396">
        <w:rPr>
          <w:color w:val="000000" w:themeColor="text1"/>
          <w:sz w:val="24"/>
          <w:szCs w:val="24"/>
          <w:lang w:val="zh-CN" w:eastAsia="zh-CN"/>
        </w:rPr>
        <w:t>10,000</w:t>
      </w:r>
      <w:r w:rsidRPr="00336396">
        <w:rPr>
          <w:color w:val="000000" w:themeColor="text1"/>
          <w:sz w:val="24"/>
          <w:szCs w:val="24"/>
          <w:lang w:val="zh-CN" w:eastAsia="zh-CN"/>
        </w:rPr>
        <w:t>美元，环境署增加对低价值采购的授权限制将有助于减少延误并提高业务效率。</w:t>
      </w:r>
    </w:p>
    <w:p w14:paraId="001CB1BC"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rFonts w:hint="eastAsia"/>
          <w:color w:val="000000" w:themeColor="text1"/>
          <w:sz w:val="24"/>
          <w:szCs w:val="24"/>
          <w:lang w:val="zh-CN" w:eastAsia="zh-CN"/>
        </w:rPr>
        <w:t>扩大授权</w:t>
      </w:r>
      <w:r w:rsidRPr="00336396">
        <w:rPr>
          <w:color w:val="000000" w:themeColor="text1"/>
          <w:sz w:val="24"/>
          <w:szCs w:val="24"/>
          <w:lang w:val="zh-CN" w:eastAsia="zh-CN"/>
        </w:rPr>
        <w:t>必须辅之以明确的问责框架和绩效监测机制。加强管理层赋权将有助于强化对</w:t>
      </w:r>
      <w:r w:rsidRPr="00336396">
        <w:rPr>
          <w:rFonts w:hint="eastAsia"/>
          <w:color w:val="000000" w:themeColor="text1"/>
          <w:sz w:val="24"/>
          <w:szCs w:val="24"/>
          <w:lang w:val="zh-CN" w:eastAsia="zh-CN"/>
        </w:rPr>
        <w:t>结果</w:t>
      </w:r>
      <w:r w:rsidRPr="00336396">
        <w:rPr>
          <w:color w:val="000000" w:themeColor="text1"/>
          <w:sz w:val="24"/>
          <w:szCs w:val="24"/>
          <w:lang w:val="zh-CN" w:eastAsia="zh-CN"/>
        </w:rPr>
        <w:t>的领导责任，激发中级管理层的主动性，并使秘书处更加灵活高效</w:t>
      </w:r>
      <w:r w:rsidRPr="00336396">
        <w:rPr>
          <w:rFonts w:hint="eastAsia"/>
          <w:color w:val="000000" w:themeColor="text1"/>
          <w:sz w:val="24"/>
          <w:szCs w:val="24"/>
          <w:lang w:val="zh-CN" w:eastAsia="zh-CN"/>
        </w:rPr>
        <w:t>且</w:t>
      </w:r>
      <w:r w:rsidRPr="00336396">
        <w:rPr>
          <w:color w:val="000000" w:themeColor="text1"/>
          <w:sz w:val="24"/>
          <w:szCs w:val="24"/>
          <w:lang w:val="zh-CN" w:eastAsia="zh-CN"/>
        </w:rPr>
        <w:t>响应迅速。</w:t>
      </w:r>
    </w:p>
    <w:p w14:paraId="5FA78A36" w14:textId="77777777" w:rsidR="002003D3" w:rsidRPr="00336396" w:rsidRDefault="002003D3" w:rsidP="00D0080B">
      <w:pPr>
        <w:keepNext/>
        <w:keepLines/>
        <w:overflowPunct w:val="0"/>
        <w:spacing w:before="120" w:after="120"/>
        <w:outlineLvl w:val="2"/>
        <w:rPr>
          <w:b/>
          <w:bCs/>
          <w:color w:val="000000" w:themeColor="text1"/>
          <w:sz w:val="24"/>
          <w:szCs w:val="24"/>
          <w:lang w:val="zh-CN" w:eastAsia="zh-CN"/>
        </w:rPr>
      </w:pPr>
      <w:r w:rsidRPr="00336396">
        <w:rPr>
          <w:b/>
          <w:bCs/>
          <w:color w:val="000000" w:themeColor="text1"/>
          <w:sz w:val="24"/>
          <w:szCs w:val="24"/>
          <w:lang w:val="zh-CN" w:eastAsia="zh-CN"/>
        </w:rPr>
        <w:t xml:space="preserve">d. </w:t>
      </w:r>
      <w:r w:rsidRPr="00336396">
        <w:rPr>
          <w:b/>
          <w:bCs/>
          <w:color w:val="000000" w:themeColor="text1"/>
          <w:sz w:val="24"/>
          <w:szCs w:val="24"/>
          <w:lang w:val="zh-CN" w:eastAsia="zh-CN"/>
        </w:rPr>
        <w:t>人力资源能力与工作人员配置</w:t>
      </w:r>
    </w:p>
    <w:p w14:paraId="5242FAC4" w14:textId="47E83E71"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审查发现，人员配置</w:t>
      </w:r>
      <w:r w:rsidRPr="00336396">
        <w:rPr>
          <w:rFonts w:hint="eastAsia"/>
          <w:color w:val="000000" w:themeColor="text1"/>
          <w:sz w:val="24"/>
          <w:szCs w:val="24"/>
          <w:lang w:val="zh-CN" w:eastAsia="zh-CN"/>
        </w:rPr>
        <w:t>不足以及工作量繁重且分配不均</w:t>
      </w:r>
      <w:r w:rsidRPr="00336396">
        <w:rPr>
          <w:rFonts w:hint="eastAsia"/>
          <w:color w:val="000000" w:themeColor="text1"/>
          <w:sz w:val="24"/>
          <w:szCs w:val="24"/>
          <w:lang w:eastAsia="zh-CN"/>
        </w:rPr>
        <w:t>掣肘</w:t>
      </w:r>
      <w:r w:rsidRPr="00336396">
        <w:rPr>
          <w:color w:val="000000" w:themeColor="text1"/>
          <w:sz w:val="24"/>
          <w:szCs w:val="24"/>
          <w:lang w:val="zh-CN" w:eastAsia="zh-CN"/>
        </w:rPr>
        <w:t>了秘书处的绩效和工作人员的福祉。此外，团队组织架构图和</w:t>
      </w:r>
      <w:r w:rsidR="004E5CD5">
        <w:rPr>
          <w:color w:val="000000" w:themeColor="text1"/>
          <w:sz w:val="24"/>
          <w:szCs w:val="24"/>
          <w:lang w:val="zh-CN" w:eastAsia="zh-CN"/>
        </w:rPr>
        <w:t>职务说明</w:t>
      </w:r>
      <w:r w:rsidRPr="00336396">
        <w:rPr>
          <w:color w:val="000000" w:themeColor="text1"/>
          <w:sz w:val="24"/>
          <w:szCs w:val="24"/>
          <w:lang w:val="zh-CN" w:eastAsia="zh-CN"/>
        </w:rPr>
        <w:t>已经过时。为应对这些挑战，审查建议加强人力资源团队</w:t>
      </w:r>
      <w:r w:rsidRPr="00336396">
        <w:rPr>
          <w:rFonts w:hint="eastAsia"/>
          <w:color w:val="000000" w:themeColor="text1"/>
          <w:sz w:val="24"/>
          <w:szCs w:val="24"/>
          <w:lang w:val="zh-CN" w:eastAsia="zh-CN"/>
        </w:rPr>
        <w:t>配置</w:t>
      </w:r>
      <w:r w:rsidRPr="00336396">
        <w:rPr>
          <w:color w:val="000000" w:themeColor="text1"/>
          <w:sz w:val="24"/>
          <w:szCs w:val="24"/>
          <w:lang w:val="zh-CN" w:eastAsia="zh-CN"/>
        </w:rPr>
        <w:t>，对招聘流程进行内部审查，以确保与环境署和内罗毕办事处</w:t>
      </w:r>
      <w:r w:rsidRPr="00336396">
        <w:rPr>
          <w:rFonts w:hint="eastAsia"/>
          <w:color w:val="000000" w:themeColor="text1"/>
          <w:sz w:val="24"/>
          <w:szCs w:val="24"/>
          <w:lang w:val="zh-CN" w:eastAsia="zh-CN"/>
        </w:rPr>
        <w:t>的</w:t>
      </w:r>
      <w:r w:rsidRPr="00336396">
        <w:rPr>
          <w:color w:val="000000" w:themeColor="text1"/>
          <w:sz w:val="24"/>
          <w:szCs w:val="24"/>
          <w:lang w:val="zh-CN" w:eastAsia="zh-CN"/>
        </w:rPr>
        <w:t>协调，及时填补空缺职位，并更新和公布个人</w:t>
      </w:r>
      <w:r w:rsidR="004E5CD5">
        <w:rPr>
          <w:color w:val="000000" w:themeColor="text1"/>
          <w:sz w:val="24"/>
          <w:szCs w:val="24"/>
          <w:lang w:val="zh-CN" w:eastAsia="zh-CN"/>
        </w:rPr>
        <w:t>职务说明</w:t>
      </w:r>
      <w:r w:rsidRPr="00336396">
        <w:rPr>
          <w:color w:val="000000" w:themeColor="text1"/>
          <w:sz w:val="24"/>
          <w:szCs w:val="24"/>
          <w:lang w:val="zh-CN" w:eastAsia="zh-CN"/>
        </w:rPr>
        <w:t>和团队结构，从而反映当前职能。</w:t>
      </w:r>
    </w:p>
    <w:p w14:paraId="4D7F111B" w14:textId="33B0508A"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其他行动应包括：建立审查并更新秘书处</w:t>
      </w:r>
      <w:r w:rsidR="004E5CD5">
        <w:rPr>
          <w:color w:val="000000" w:themeColor="text1"/>
          <w:sz w:val="24"/>
          <w:szCs w:val="24"/>
          <w:lang w:val="zh-CN" w:eastAsia="zh-CN"/>
        </w:rPr>
        <w:t>职务说明</w:t>
      </w:r>
      <w:r w:rsidRPr="00336396">
        <w:rPr>
          <w:color w:val="000000" w:themeColor="text1"/>
          <w:sz w:val="24"/>
          <w:szCs w:val="24"/>
          <w:lang w:val="zh-CN" w:eastAsia="zh-CN"/>
        </w:rPr>
        <w:t>和人员配置数据的经常程序；在</w:t>
      </w:r>
      <w:r w:rsidRPr="00336396">
        <w:rPr>
          <w:rFonts w:hint="eastAsia"/>
          <w:color w:val="000000" w:themeColor="text1"/>
          <w:sz w:val="24"/>
          <w:szCs w:val="24"/>
          <w:lang w:val="zh-CN" w:eastAsia="zh-CN"/>
        </w:rPr>
        <w:t>招聘</w:t>
      </w:r>
      <w:r w:rsidRPr="00336396">
        <w:rPr>
          <w:color w:val="000000" w:themeColor="text1"/>
          <w:sz w:val="24"/>
          <w:szCs w:val="24"/>
          <w:lang w:val="zh-CN" w:eastAsia="zh-CN"/>
        </w:rPr>
        <w:t>方面</w:t>
      </w:r>
      <w:r w:rsidRPr="00336396">
        <w:rPr>
          <w:rFonts w:hint="eastAsia"/>
          <w:color w:val="000000" w:themeColor="text1"/>
          <w:sz w:val="24"/>
          <w:szCs w:val="24"/>
          <w:lang w:eastAsia="zh-CN"/>
        </w:rPr>
        <w:t>改进</w:t>
      </w:r>
      <w:r w:rsidRPr="00336396">
        <w:rPr>
          <w:color w:val="000000" w:themeColor="text1"/>
          <w:sz w:val="24"/>
          <w:szCs w:val="24"/>
          <w:lang w:val="zh-CN" w:eastAsia="zh-CN"/>
        </w:rPr>
        <w:t>与环境署及内罗毕办事处的协调；以及通过在合同订立和共享服务中实现规模经济，探索提高行政效率的机会。加强劳动力规划，包括更有效地利用临时人力资源</w:t>
      </w:r>
      <w:r w:rsidRPr="00336396">
        <w:rPr>
          <w:rFonts w:hint="eastAsia"/>
          <w:color w:val="000000" w:themeColor="text1"/>
          <w:sz w:val="24"/>
          <w:szCs w:val="24"/>
          <w:lang w:val="zh-CN" w:eastAsia="zh-CN"/>
        </w:rPr>
        <w:t>能力</w:t>
      </w:r>
      <w:r w:rsidRPr="00336396">
        <w:rPr>
          <w:color w:val="000000" w:themeColor="text1"/>
          <w:sz w:val="24"/>
          <w:szCs w:val="24"/>
          <w:lang w:val="zh-CN" w:eastAsia="zh-CN"/>
        </w:rPr>
        <w:t>，将有助于确保秘书处加强人员配置，从而满足业务需求。</w:t>
      </w:r>
    </w:p>
    <w:p w14:paraId="4BBA6367"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lastRenderedPageBreak/>
        <w:t>鉴于秘书处工作量日益增加，且在多个技术和业务领域持续存在</w:t>
      </w:r>
      <w:r w:rsidRPr="00336396">
        <w:rPr>
          <w:rFonts w:hint="eastAsia"/>
          <w:color w:val="000000" w:themeColor="text1"/>
          <w:sz w:val="24"/>
          <w:szCs w:val="24"/>
          <w:lang w:val="zh-CN" w:eastAsia="zh-CN"/>
        </w:rPr>
        <w:t>人力资源</w:t>
      </w:r>
      <w:r w:rsidRPr="00336396">
        <w:rPr>
          <w:color w:val="000000" w:themeColor="text1"/>
          <w:sz w:val="24"/>
          <w:szCs w:val="24"/>
          <w:lang w:val="zh-CN" w:eastAsia="zh-CN"/>
        </w:rPr>
        <w:t>缺口，</w:t>
      </w:r>
      <w:r w:rsidRPr="00336396">
        <w:rPr>
          <w:rFonts w:hint="eastAsia"/>
          <w:color w:val="000000" w:themeColor="text1"/>
          <w:sz w:val="24"/>
          <w:szCs w:val="24"/>
          <w:lang w:val="zh-CN" w:eastAsia="zh-CN"/>
        </w:rPr>
        <w:t>在</w:t>
      </w:r>
      <w:r w:rsidRPr="00336396">
        <w:rPr>
          <w:color w:val="000000" w:themeColor="text1"/>
          <w:sz w:val="24"/>
          <w:szCs w:val="24"/>
          <w:lang w:val="zh-CN" w:eastAsia="zh-CN"/>
        </w:rPr>
        <w:t>加强劳动力规划的同时，必须相应提升人员配置能力，特别是在需求增加的各股。统筹利用临时人力资源</w:t>
      </w:r>
      <w:r w:rsidRPr="00336396">
        <w:rPr>
          <w:rFonts w:hint="eastAsia"/>
          <w:color w:val="000000" w:themeColor="text1"/>
          <w:sz w:val="24"/>
          <w:szCs w:val="24"/>
          <w:lang w:val="zh-CN" w:eastAsia="zh-CN"/>
        </w:rPr>
        <w:t>能力</w:t>
      </w:r>
      <w:r w:rsidRPr="00336396">
        <w:rPr>
          <w:color w:val="000000" w:themeColor="text1"/>
          <w:sz w:val="24"/>
          <w:szCs w:val="24"/>
          <w:lang w:val="zh-CN" w:eastAsia="zh-CN"/>
        </w:rPr>
        <w:t>能够缓解短期压力，但若要持续履行核心职能，将需要增强长期人员配置水平。</w:t>
      </w:r>
    </w:p>
    <w:p w14:paraId="17F4CF5F" w14:textId="77777777" w:rsidR="002003D3" w:rsidRPr="00336396" w:rsidRDefault="002003D3" w:rsidP="00D0080B">
      <w:pPr>
        <w:keepNext/>
        <w:keepLines/>
        <w:overflowPunct w:val="0"/>
        <w:spacing w:before="120" w:after="120"/>
        <w:outlineLvl w:val="2"/>
        <w:rPr>
          <w:b/>
          <w:bCs/>
          <w:color w:val="000000" w:themeColor="text1"/>
          <w:sz w:val="24"/>
          <w:szCs w:val="24"/>
          <w:lang w:val="zh-CN" w:eastAsia="zh-CN"/>
        </w:rPr>
      </w:pPr>
      <w:r w:rsidRPr="00336396">
        <w:rPr>
          <w:b/>
          <w:bCs/>
          <w:color w:val="000000" w:themeColor="text1"/>
          <w:sz w:val="24"/>
          <w:szCs w:val="24"/>
          <w:lang w:val="zh-CN" w:eastAsia="zh-CN"/>
        </w:rPr>
        <w:t xml:space="preserve">e. </w:t>
      </w:r>
      <w:r w:rsidRPr="00336396">
        <w:rPr>
          <w:b/>
          <w:bCs/>
          <w:color w:val="000000" w:themeColor="text1"/>
          <w:sz w:val="24"/>
          <w:szCs w:val="24"/>
          <w:lang w:val="zh-CN" w:eastAsia="zh-CN"/>
        </w:rPr>
        <w:t>工作方式转型</w:t>
      </w:r>
    </w:p>
    <w:p w14:paraId="7198C8E8"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审查建议秘书处在成果预算制框架的基础上，</w:t>
      </w:r>
      <w:r w:rsidRPr="00336396">
        <w:rPr>
          <w:rFonts w:hint="eastAsia"/>
          <w:color w:val="000000" w:themeColor="text1"/>
          <w:sz w:val="24"/>
          <w:szCs w:val="24"/>
          <w:lang w:eastAsia="zh-CN"/>
        </w:rPr>
        <w:t>在</w:t>
      </w:r>
      <w:r w:rsidRPr="00336396">
        <w:rPr>
          <w:color w:val="000000" w:themeColor="text1"/>
          <w:sz w:val="24"/>
          <w:szCs w:val="24"/>
          <w:lang w:val="zh-CN" w:eastAsia="zh-CN"/>
        </w:rPr>
        <w:t>全秘书处采取更加结构化的工作规划</w:t>
      </w:r>
      <w:r w:rsidRPr="00336396">
        <w:rPr>
          <w:rFonts w:hint="eastAsia"/>
          <w:color w:val="000000" w:themeColor="text1"/>
          <w:sz w:val="24"/>
          <w:szCs w:val="24"/>
          <w:lang w:val="zh-CN" w:eastAsia="zh-CN"/>
        </w:rPr>
        <w:t>与</w:t>
      </w:r>
      <w:r w:rsidRPr="00336396">
        <w:rPr>
          <w:color w:val="000000" w:themeColor="text1"/>
          <w:sz w:val="24"/>
          <w:szCs w:val="24"/>
          <w:lang w:val="zh-CN" w:eastAsia="zh-CN"/>
        </w:rPr>
        <w:t>协调方法，以</w:t>
      </w:r>
      <w:r w:rsidRPr="00336396">
        <w:rPr>
          <w:rFonts w:hint="eastAsia"/>
          <w:color w:val="000000" w:themeColor="text1"/>
          <w:sz w:val="24"/>
          <w:szCs w:val="24"/>
          <w:lang w:val="zh-CN" w:eastAsia="zh-CN"/>
        </w:rPr>
        <w:t>加强</w:t>
      </w:r>
      <w:r w:rsidRPr="00336396">
        <w:rPr>
          <w:color w:val="000000" w:themeColor="text1"/>
          <w:sz w:val="24"/>
          <w:szCs w:val="24"/>
          <w:lang w:val="zh-CN" w:eastAsia="zh-CN"/>
        </w:rPr>
        <w:t>活动与职能角色和战略优先事项</w:t>
      </w:r>
      <w:r w:rsidRPr="00336396">
        <w:rPr>
          <w:rFonts w:hint="eastAsia"/>
          <w:color w:val="000000" w:themeColor="text1"/>
          <w:sz w:val="24"/>
          <w:szCs w:val="24"/>
          <w:lang w:val="zh-CN" w:eastAsia="zh-CN"/>
        </w:rPr>
        <w:t>之间的</w:t>
      </w:r>
      <w:r w:rsidRPr="00336396">
        <w:rPr>
          <w:color w:val="000000" w:themeColor="text1"/>
          <w:sz w:val="24"/>
          <w:szCs w:val="24"/>
          <w:lang w:val="zh-CN" w:eastAsia="zh-CN"/>
        </w:rPr>
        <w:t>一致</w:t>
      </w:r>
      <w:r w:rsidRPr="00336396">
        <w:rPr>
          <w:rFonts w:hint="eastAsia"/>
          <w:color w:val="000000" w:themeColor="text1"/>
          <w:sz w:val="24"/>
          <w:szCs w:val="24"/>
          <w:lang w:val="zh-CN" w:eastAsia="zh-CN"/>
        </w:rPr>
        <w:t>性</w:t>
      </w:r>
      <w:r w:rsidRPr="00336396">
        <w:rPr>
          <w:color w:val="000000" w:themeColor="text1"/>
          <w:sz w:val="24"/>
          <w:szCs w:val="24"/>
          <w:lang w:val="zh-CN" w:eastAsia="zh-CN"/>
        </w:rPr>
        <w:t>。加强工作规划将有助于减少重叠工作，特别是因为该规划涉及利益攸关方参与、资源调动和执行</w:t>
      </w:r>
      <w:r w:rsidRPr="00336396">
        <w:rPr>
          <w:rFonts w:hint="eastAsia"/>
          <w:color w:val="000000" w:themeColor="text1"/>
          <w:sz w:val="24"/>
          <w:szCs w:val="24"/>
          <w:lang w:val="zh-CN" w:eastAsia="zh-CN"/>
        </w:rPr>
        <w:t>支助</w:t>
      </w:r>
      <w:r w:rsidRPr="00336396">
        <w:rPr>
          <w:color w:val="000000" w:themeColor="text1"/>
          <w:sz w:val="24"/>
          <w:szCs w:val="24"/>
          <w:lang w:val="zh-CN" w:eastAsia="zh-CN"/>
        </w:rPr>
        <w:t>，还有助于加强各股之间的协调工作并实现更均衡的工作量分配。更正式的变革管理、传播和问责内部流程将进一步提高透明度和工作人员参与度。其中一些改进已经得到高级管理层的认可，并且正处于早期执行阶段，为未来更加综合和一致的组织做法奠定了基础。</w:t>
      </w:r>
    </w:p>
    <w:p w14:paraId="4415467D"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此外，审查建议加强资源调动职能，以确保提供充足的资源，</w:t>
      </w:r>
      <w:r w:rsidRPr="00336396">
        <w:rPr>
          <w:rFonts w:hint="eastAsia"/>
          <w:color w:val="000000" w:themeColor="text1"/>
          <w:sz w:val="24"/>
          <w:szCs w:val="24"/>
          <w:lang w:val="zh-CN" w:eastAsia="zh-CN"/>
        </w:rPr>
        <w:t>从而</w:t>
      </w:r>
      <w:r w:rsidRPr="00336396">
        <w:rPr>
          <w:color w:val="000000" w:themeColor="text1"/>
          <w:sz w:val="24"/>
          <w:szCs w:val="24"/>
          <w:lang w:val="zh-CN" w:eastAsia="zh-CN"/>
        </w:rPr>
        <w:t>支持重点活动。在每次缔约方</w:t>
      </w:r>
      <w:r w:rsidRPr="00336396">
        <w:rPr>
          <w:rFonts w:hint="eastAsia"/>
          <w:color w:val="000000" w:themeColor="text1"/>
          <w:sz w:val="24"/>
          <w:szCs w:val="24"/>
          <w:lang w:eastAsia="zh-CN"/>
        </w:rPr>
        <w:t>大会</w:t>
      </w:r>
      <w:r w:rsidRPr="00336396">
        <w:rPr>
          <w:color w:val="000000" w:themeColor="text1"/>
          <w:sz w:val="24"/>
          <w:szCs w:val="24"/>
          <w:lang w:val="zh-CN" w:eastAsia="zh-CN"/>
        </w:rPr>
        <w:t>之后制定一年两次的资源调动计划，以监测供资战略的执行情况并加强决策、资源分配和</w:t>
      </w:r>
      <w:r w:rsidRPr="00336396">
        <w:rPr>
          <w:rFonts w:hint="eastAsia"/>
          <w:color w:val="000000" w:themeColor="text1"/>
          <w:sz w:val="24"/>
          <w:szCs w:val="24"/>
          <w:lang w:val="zh-CN" w:eastAsia="zh-CN"/>
        </w:rPr>
        <w:t>履行情况</w:t>
      </w:r>
      <w:r w:rsidRPr="00336396">
        <w:rPr>
          <w:color w:val="000000" w:themeColor="text1"/>
          <w:sz w:val="24"/>
          <w:szCs w:val="24"/>
          <w:lang w:val="zh-CN" w:eastAsia="zh-CN"/>
        </w:rPr>
        <w:t>之间的联系。加强秘书处的长期预算规划流程也是有益的。根据历史供资模式和预期任务规定制定多年期财务预测，将有助于秘书处提高工作的可预测性，并使各司活动与总体组织优先事项协调一致。</w:t>
      </w:r>
    </w:p>
    <w:p w14:paraId="08042BF4"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rFonts w:hint="eastAsia"/>
          <w:color w:val="000000" w:themeColor="text1"/>
          <w:sz w:val="24"/>
          <w:szCs w:val="24"/>
          <w:lang w:val="zh-CN" w:eastAsia="zh-CN"/>
        </w:rPr>
        <w:t>总体而言</w:t>
      </w:r>
      <w:r w:rsidRPr="00336396">
        <w:rPr>
          <w:color w:val="000000" w:themeColor="text1"/>
          <w:sz w:val="24"/>
          <w:szCs w:val="24"/>
          <w:lang w:val="zh-CN" w:eastAsia="zh-CN"/>
        </w:rPr>
        <w:t>，这些建议旨在确保秘书处以更加一致、协调和具有前瞻性的方式运作。这些建议需要加强方案管理股，以支持这些职能，并将其升格为执行秘书办公室。执行这些措施将使秘书处能够更好地使其结构和资源与其战略目标保持一致，提高协调效率，并加强其支持缔约方实现《</w:t>
      </w:r>
      <w:r w:rsidRPr="00336396">
        <w:rPr>
          <w:rFonts w:hint="eastAsia"/>
          <w:color w:val="000000" w:themeColor="text1"/>
          <w:sz w:val="24"/>
          <w:szCs w:val="24"/>
          <w:lang w:val="zh-CN" w:eastAsia="zh-CN"/>
        </w:rPr>
        <w:t>昆明</w:t>
      </w:r>
      <w:r w:rsidRPr="00336396">
        <w:rPr>
          <w:rFonts w:hint="eastAsia"/>
          <w:color w:val="000000" w:themeColor="text1"/>
          <w:sz w:val="24"/>
          <w:szCs w:val="24"/>
          <w:lang w:val="zh-CN" w:eastAsia="zh-CN"/>
        </w:rPr>
        <w:t>-</w:t>
      </w:r>
      <w:r w:rsidRPr="00336396">
        <w:rPr>
          <w:rFonts w:hint="eastAsia"/>
          <w:color w:val="000000" w:themeColor="text1"/>
          <w:sz w:val="24"/>
          <w:szCs w:val="24"/>
          <w:lang w:val="zh-CN" w:eastAsia="zh-CN"/>
        </w:rPr>
        <w:t>蒙特利尔全球生物多样性框架</w:t>
      </w:r>
      <w:r w:rsidRPr="00336396">
        <w:rPr>
          <w:color w:val="000000" w:themeColor="text1"/>
          <w:sz w:val="24"/>
          <w:szCs w:val="24"/>
          <w:lang w:val="zh-CN" w:eastAsia="zh-CN"/>
        </w:rPr>
        <w:t>》长期目标和行动目标的能力。</w:t>
      </w:r>
    </w:p>
    <w:p w14:paraId="3FF708DD" w14:textId="77777777" w:rsidR="002003D3" w:rsidRPr="00336396" w:rsidRDefault="002003D3" w:rsidP="00D0080B">
      <w:pPr>
        <w:keepNext/>
        <w:keepLines/>
        <w:overflowPunct w:val="0"/>
        <w:spacing w:before="120" w:after="120"/>
        <w:outlineLvl w:val="2"/>
        <w:rPr>
          <w:b/>
          <w:bCs/>
          <w:color w:val="000000" w:themeColor="text1"/>
          <w:sz w:val="24"/>
          <w:szCs w:val="24"/>
          <w:lang w:val="zh-CN" w:eastAsia="zh-CN"/>
        </w:rPr>
      </w:pPr>
      <w:r w:rsidRPr="00336396">
        <w:rPr>
          <w:b/>
          <w:bCs/>
          <w:color w:val="000000" w:themeColor="text1"/>
          <w:sz w:val="24"/>
          <w:szCs w:val="24"/>
          <w:lang w:val="zh-CN" w:eastAsia="zh-CN"/>
        </w:rPr>
        <w:t xml:space="preserve">f. </w:t>
      </w:r>
      <w:r w:rsidRPr="00336396">
        <w:rPr>
          <w:b/>
          <w:bCs/>
          <w:color w:val="000000" w:themeColor="text1"/>
          <w:sz w:val="24"/>
          <w:szCs w:val="24"/>
          <w:lang w:val="zh-CN" w:eastAsia="zh-CN"/>
        </w:rPr>
        <w:t>秘书处职能履行绩效管理</w:t>
      </w:r>
    </w:p>
    <w:p w14:paraId="5FCDF928"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为应对因缺乏全面可靠的内部绩效指标和数据而导致秘书处职能管理依据不足的问题，秘书处应制定并应用一套全秘书处的高级别绩效指标，与支持《昆蒙框架》和缔约方大会决定的执行情况保持一致。这些指标旨在获取整个秘书处的团队职能履行情况，而非工作人员的个人绩效。制定和维护此类绩效数据，将需要为数据的收集、分析和管理提供额外能力与专门知识。此项绩效数据一</w:t>
      </w:r>
      <w:r w:rsidRPr="00336396">
        <w:rPr>
          <w:rFonts w:hint="eastAsia"/>
          <w:color w:val="000000" w:themeColor="text1"/>
          <w:sz w:val="24"/>
          <w:szCs w:val="24"/>
          <w:lang w:val="zh-CN" w:eastAsia="zh-CN"/>
        </w:rPr>
        <w:t>经</w:t>
      </w:r>
      <w:r w:rsidRPr="00336396">
        <w:rPr>
          <w:color w:val="000000" w:themeColor="text1"/>
          <w:sz w:val="24"/>
          <w:szCs w:val="24"/>
          <w:lang w:val="zh-CN" w:eastAsia="zh-CN"/>
        </w:rPr>
        <w:t>建立，便可用来编制一个集中的绩效看板，并为规划、预算编制、资源申请及资源配置等工作提供支持。方案管理股将完全有能力承担该框架的所有权并确保其持续相关性和应用。</w:t>
      </w:r>
    </w:p>
    <w:p w14:paraId="50BBB9B7" w14:textId="77777777" w:rsidR="002003D3" w:rsidRPr="00336396" w:rsidRDefault="002003D3" w:rsidP="00D0080B">
      <w:pPr>
        <w:keepNext/>
        <w:keepLines/>
        <w:overflowPunct w:val="0"/>
        <w:spacing w:before="120" w:after="120"/>
        <w:outlineLvl w:val="2"/>
        <w:rPr>
          <w:b/>
          <w:bCs/>
          <w:color w:val="000000" w:themeColor="text1"/>
          <w:sz w:val="24"/>
          <w:szCs w:val="24"/>
          <w:lang w:val="zh-CN" w:eastAsia="zh-CN"/>
        </w:rPr>
      </w:pPr>
      <w:r w:rsidRPr="00336396">
        <w:rPr>
          <w:b/>
          <w:bCs/>
          <w:color w:val="000000" w:themeColor="text1"/>
          <w:sz w:val="24"/>
          <w:szCs w:val="24"/>
          <w:lang w:val="zh-CN" w:eastAsia="zh-CN"/>
        </w:rPr>
        <w:t xml:space="preserve">g. </w:t>
      </w:r>
      <w:r w:rsidRPr="00336396">
        <w:rPr>
          <w:b/>
          <w:bCs/>
          <w:color w:val="000000" w:themeColor="text1"/>
          <w:sz w:val="24"/>
          <w:szCs w:val="24"/>
          <w:lang w:val="zh-CN" w:eastAsia="zh-CN"/>
        </w:rPr>
        <w:t>数字化转型</w:t>
      </w:r>
    </w:p>
    <w:p w14:paraId="77BE2BF0"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制定全秘书处数字化转型战略，阐明支持《昆蒙框架》执行的数字服务的统一愿景、</w:t>
      </w:r>
      <w:r w:rsidRPr="00336396">
        <w:rPr>
          <w:rFonts w:hint="eastAsia"/>
          <w:color w:val="000000" w:themeColor="text1"/>
          <w:sz w:val="24"/>
          <w:szCs w:val="24"/>
          <w:lang w:eastAsia="zh-CN"/>
        </w:rPr>
        <w:t>促使</w:t>
      </w:r>
      <w:r w:rsidRPr="00336396">
        <w:rPr>
          <w:color w:val="000000" w:themeColor="text1"/>
          <w:sz w:val="24"/>
          <w:szCs w:val="24"/>
          <w:lang w:val="zh-CN" w:eastAsia="zh-CN"/>
        </w:rPr>
        <w:t>关键流程和平台现代化的优先事项、加强数据治理、质量和分析。该战略将指导各股的数字</w:t>
      </w:r>
      <w:r w:rsidRPr="00336396">
        <w:rPr>
          <w:color w:val="000000" w:themeColor="text1"/>
          <w:sz w:val="24"/>
          <w:szCs w:val="24"/>
          <w:lang w:val="zh-CN" w:eastAsia="zh-CN"/>
        </w:rPr>
        <w:t>/</w:t>
      </w:r>
      <w:r w:rsidRPr="00336396">
        <w:rPr>
          <w:color w:val="000000" w:themeColor="text1"/>
          <w:sz w:val="24"/>
          <w:szCs w:val="24"/>
          <w:lang w:val="zh-CN" w:eastAsia="zh-CN"/>
        </w:rPr>
        <w:t>人工智能倡议，旨在提高秘书处工作效率，并为缔约方提供更优质的服务。这项建议需要额外资源来制定和执行该战略。</w:t>
      </w:r>
    </w:p>
    <w:p w14:paraId="55A88874" w14:textId="77777777" w:rsidR="002003D3" w:rsidRPr="00336396" w:rsidRDefault="002003D3" w:rsidP="00D0080B">
      <w:pPr>
        <w:keepNext/>
        <w:keepLines/>
        <w:overflowPunct w:val="0"/>
        <w:spacing w:before="120" w:after="120"/>
        <w:outlineLvl w:val="1"/>
        <w:rPr>
          <w:b/>
          <w:bCs/>
          <w:color w:val="000000" w:themeColor="text1"/>
          <w:sz w:val="24"/>
          <w:szCs w:val="24"/>
          <w:lang w:eastAsia="zh-CN"/>
        </w:rPr>
      </w:pPr>
      <w:r w:rsidRPr="00336396">
        <w:rPr>
          <w:b/>
          <w:bCs/>
          <w:color w:val="000000" w:themeColor="text1"/>
          <w:sz w:val="24"/>
          <w:szCs w:val="24"/>
          <w:lang w:val="zh-CN" w:eastAsia="zh-CN"/>
        </w:rPr>
        <w:t xml:space="preserve">E. </w:t>
      </w:r>
      <w:r w:rsidRPr="00336396">
        <w:rPr>
          <w:b/>
          <w:bCs/>
          <w:color w:val="000000" w:themeColor="text1"/>
          <w:sz w:val="24"/>
          <w:szCs w:val="24"/>
          <w:lang w:val="zh-CN" w:eastAsia="zh-CN"/>
        </w:rPr>
        <w:t>后续步骤与预期成果</w:t>
      </w:r>
    </w:p>
    <w:p w14:paraId="17B06599"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成功执行职能审查</w:t>
      </w:r>
      <w:r w:rsidRPr="00336396">
        <w:rPr>
          <w:rFonts w:hint="eastAsia"/>
          <w:color w:val="000000" w:themeColor="text1"/>
          <w:sz w:val="24"/>
          <w:szCs w:val="24"/>
          <w:lang w:eastAsia="zh-CN"/>
        </w:rPr>
        <w:t>提出的各项</w:t>
      </w:r>
      <w:r w:rsidRPr="00336396">
        <w:rPr>
          <w:color w:val="000000" w:themeColor="text1"/>
          <w:sz w:val="24"/>
          <w:szCs w:val="24"/>
          <w:lang w:val="zh-CN" w:eastAsia="zh-CN"/>
        </w:rPr>
        <w:t>建议</w:t>
      </w:r>
      <w:r w:rsidRPr="00336396">
        <w:rPr>
          <w:rFonts w:hint="eastAsia"/>
          <w:color w:val="000000" w:themeColor="text1"/>
          <w:sz w:val="24"/>
          <w:szCs w:val="24"/>
          <w:lang w:val="zh-CN" w:eastAsia="zh-CN"/>
        </w:rPr>
        <w:t>，</w:t>
      </w:r>
      <w:r w:rsidRPr="00336396">
        <w:rPr>
          <w:color w:val="000000" w:themeColor="text1"/>
          <w:sz w:val="24"/>
          <w:szCs w:val="24"/>
          <w:lang w:val="zh-CN" w:eastAsia="zh-CN"/>
        </w:rPr>
        <w:t>需要在执行秘书领导下采取分阶段、协调良好的方法，最好由指定的执行负责人进行管理。短期</w:t>
      </w:r>
      <w:r w:rsidRPr="00336396">
        <w:rPr>
          <w:rFonts w:hint="eastAsia"/>
          <w:color w:val="000000" w:themeColor="text1"/>
          <w:sz w:val="24"/>
          <w:szCs w:val="24"/>
          <w:lang w:val="zh-CN" w:eastAsia="zh-CN"/>
        </w:rPr>
        <w:t>来看</w:t>
      </w:r>
      <w:r w:rsidRPr="00336396">
        <w:rPr>
          <w:color w:val="000000" w:themeColor="text1"/>
          <w:sz w:val="24"/>
          <w:szCs w:val="24"/>
          <w:lang w:val="zh-CN" w:eastAsia="zh-CN"/>
        </w:rPr>
        <w:t>，秘书处需要建立一个专门的执行和变革管理机制，负责将建议转化为具体行动、安排改革顺序并监测进展情况。执行这些改</w:t>
      </w:r>
      <w:r w:rsidRPr="00336396">
        <w:rPr>
          <w:color w:val="000000" w:themeColor="text1"/>
          <w:sz w:val="24"/>
          <w:szCs w:val="24"/>
          <w:lang w:val="zh-CN" w:eastAsia="zh-CN"/>
        </w:rPr>
        <w:lastRenderedPageBreak/>
        <w:t>革还将需要额外资源，用于人员配置和专门知识，以确保各项变革得到充分支持并得以持续。该机制将确保改革工作保持透明度和包容性。</w:t>
      </w:r>
    </w:p>
    <w:p w14:paraId="746927E8"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短期优先事项应包括：</w:t>
      </w:r>
    </w:p>
    <w:p w14:paraId="30C19E44" w14:textId="7C5AE627" w:rsidR="002003D3" w:rsidRPr="00336396" w:rsidRDefault="002E3222" w:rsidP="001367C8">
      <w:pPr>
        <w:overflowPunct w:val="0"/>
        <w:spacing w:before="120" w:after="120"/>
        <w:ind w:firstLine="720"/>
        <w:rPr>
          <w:color w:val="000000" w:themeColor="text1"/>
          <w:sz w:val="24"/>
          <w:szCs w:val="24"/>
          <w:lang w:eastAsia="zh-CN"/>
        </w:rPr>
      </w:pPr>
      <w:r>
        <w:rPr>
          <w:rFonts w:hint="eastAsia"/>
          <w:color w:val="000000" w:themeColor="text1"/>
          <w:sz w:val="24"/>
          <w:szCs w:val="24"/>
          <w:lang w:val="zh-CN" w:eastAsia="zh-CN"/>
        </w:rPr>
        <w:t>(</w:t>
      </w:r>
      <w:r w:rsidR="002003D3" w:rsidRPr="00336396">
        <w:rPr>
          <w:rFonts w:hint="eastAsia"/>
          <w:color w:val="000000" w:themeColor="text1"/>
          <w:sz w:val="24"/>
          <w:szCs w:val="24"/>
          <w:lang w:val="zh-CN" w:eastAsia="zh-CN"/>
        </w:rPr>
        <w:t>a</w:t>
      </w:r>
      <w:r>
        <w:rPr>
          <w:rFonts w:hint="eastAsia"/>
          <w:color w:val="000000" w:themeColor="text1"/>
          <w:sz w:val="24"/>
          <w:szCs w:val="24"/>
          <w:lang w:val="zh-CN" w:eastAsia="zh-CN"/>
        </w:rPr>
        <w:t xml:space="preserve">) </w:t>
      </w:r>
      <w:r w:rsidR="002003D3" w:rsidRPr="00336396">
        <w:rPr>
          <w:color w:val="000000" w:themeColor="text1"/>
          <w:sz w:val="24"/>
          <w:szCs w:val="24"/>
          <w:lang w:val="zh-CN" w:eastAsia="zh-CN"/>
        </w:rPr>
        <w:t>最终确定拟议的运作模式和结构；</w:t>
      </w:r>
    </w:p>
    <w:p w14:paraId="0EE15BF1" w14:textId="463C7402" w:rsidR="002003D3" w:rsidRPr="00336396" w:rsidRDefault="002E3222" w:rsidP="001367C8">
      <w:pPr>
        <w:overflowPunct w:val="0"/>
        <w:spacing w:before="120" w:after="120"/>
        <w:ind w:firstLine="720"/>
        <w:rPr>
          <w:color w:val="000000" w:themeColor="text1"/>
          <w:sz w:val="24"/>
          <w:szCs w:val="24"/>
          <w:lang w:eastAsia="zh-CN"/>
        </w:rPr>
      </w:pPr>
      <w:r>
        <w:rPr>
          <w:rFonts w:hint="eastAsia"/>
          <w:color w:val="000000" w:themeColor="text1"/>
          <w:sz w:val="24"/>
          <w:szCs w:val="24"/>
          <w:lang w:val="zh-CN" w:eastAsia="zh-CN"/>
        </w:rPr>
        <w:t>(</w:t>
      </w:r>
      <w:r w:rsidR="002003D3" w:rsidRPr="00336396">
        <w:rPr>
          <w:rFonts w:hint="eastAsia"/>
          <w:color w:val="000000" w:themeColor="text1"/>
          <w:sz w:val="24"/>
          <w:szCs w:val="24"/>
          <w:lang w:val="zh-CN" w:eastAsia="zh-CN"/>
        </w:rPr>
        <w:t>b</w:t>
      </w:r>
      <w:r>
        <w:rPr>
          <w:rFonts w:hint="eastAsia"/>
          <w:color w:val="000000" w:themeColor="text1"/>
          <w:sz w:val="24"/>
          <w:szCs w:val="24"/>
          <w:lang w:val="zh-CN" w:eastAsia="zh-CN"/>
        </w:rPr>
        <w:t xml:space="preserve">) </w:t>
      </w:r>
      <w:r w:rsidR="002003D3" w:rsidRPr="00336396">
        <w:rPr>
          <w:color w:val="000000" w:themeColor="text1"/>
          <w:sz w:val="24"/>
          <w:szCs w:val="24"/>
          <w:lang w:val="zh-CN" w:eastAsia="zh-CN"/>
        </w:rPr>
        <w:t>确定执行建议的额外员额和资源；</w:t>
      </w:r>
    </w:p>
    <w:p w14:paraId="7690E53B" w14:textId="183B44B9" w:rsidR="002003D3" w:rsidRPr="00336396" w:rsidRDefault="002E3222" w:rsidP="001367C8">
      <w:pPr>
        <w:overflowPunct w:val="0"/>
        <w:spacing w:before="120" w:after="120"/>
        <w:ind w:firstLine="720"/>
        <w:rPr>
          <w:color w:val="000000" w:themeColor="text1"/>
          <w:sz w:val="24"/>
          <w:szCs w:val="24"/>
          <w:lang w:eastAsia="zh-CN"/>
        </w:rPr>
      </w:pPr>
      <w:r>
        <w:rPr>
          <w:rFonts w:hint="eastAsia"/>
          <w:color w:val="000000" w:themeColor="text1"/>
          <w:sz w:val="24"/>
          <w:szCs w:val="24"/>
          <w:lang w:val="zh-CN" w:eastAsia="zh-CN"/>
        </w:rPr>
        <w:t>(</w:t>
      </w:r>
      <w:r w:rsidR="002003D3" w:rsidRPr="00336396">
        <w:rPr>
          <w:color w:val="000000" w:themeColor="text1"/>
          <w:sz w:val="24"/>
          <w:szCs w:val="24"/>
          <w:lang w:val="zh-CN" w:eastAsia="zh-CN"/>
        </w:rPr>
        <w:t>c</w:t>
      </w:r>
      <w:r>
        <w:rPr>
          <w:rFonts w:hint="eastAsia"/>
          <w:color w:val="000000" w:themeColor="text1"/>
          <w:sz w:val="24"/>
          <w:szCs w:val="24"/>
          <w:lang w:val="zh-CN" w:eastAsia="zh-CN"/>
        </w:rPr>
        <w:t xml:space="preserve">) </w:t>
      </w:r>
      <w:r w:rsidR="002003D3" w:rsidRPr="00336396">
        <w:rPr>
          <w:color w:val="000000" w:themeColor="text1"/>
          <w:sz w:val="24"/>
          <w:szCs w:val="24"/>
          <w:lang w:val="zh-CN" w:eastAsia="zh-CN"/>
        </w:rPr>
        <w:t>根据经认可的结构，对职位和职级进行调整的详细计划；</w:t>
      </w:r>
    </w:p>
    <w:p w14:paraId="2FB7053A" w14:textId="34C83870" w:rsidR="002003D3" w:rsidRPr="00336396" w:rsidRDefault="002E3222" w:rsidP="001367C8">
      <w:pPr>
        <w:overflowPunct w:val="0"/>
        <w:spacing w:before="120" w:after="120"/>
        <w:ind w:firstLine="720"/>
        <w:rPr>
          <w:color w:val="000000" w:themeColor="text1"/>
          <w:sz w:val="24"/>
          <w:szCs w:val="24"/>
          <w:lang w:eastAsia="zh-CN"/>
        </w:rPr>
      </w:pPr>
      <w:r>
        <w:rPr>
          <w:rFonts w:hint="eastAsia"/>
          <w:color w:val="000000" w:themeColor="text1"/>
          <w:sz w:val="24"/>
          <w:szCs w:val="24"/>
          <w:lang w:val="zh-CN" w:eastAsia="zh-CN"/>
        </w:rPr>
        <w:t>(</w:t>
      </w:r>
      <w:r w:rsidR="002003D3" w:rsidRPr="00336396">
        <w:rPr>
          <w:color w:val="000000" w:themeColor="text1"/>
          <w:sz w:val="24"/>
          <w:szCs w:val="24"/>
          <w:lang w:val="zh-CN" w:eastAsia="zh-CN"/>
        </w:rPr>
        <w:t>d</w:t>
      </w:r>
      <w:r>
        <w:rPr>
          <w:rFonts w:hint="eastAsia"/>
          <w:color w:val="000000" w:themeColor="text1"/>
          <w:sz w:val="24"/>
          <w:szCs w:val="24"/>
          <w:lang w:val="zh-CN" w:eastAsia="zh-CN"/>
        </w:rPr>
        <w:t xml:space="preserve">) </w:t>
      </w:r>
      <w:r w:rsidR="002003D3" w:rsidRPr="00336396">
        <w:rPr>
          <w:color w:val="000000" w:themeColor="text1"/>
          <w:sz w:val="24"/>
          <w:szCs w:val="24"/>
          <w:lang w:val="zh-CN" w:eastAsia="zh-CN"/>
        </w:rPr>
        <w:t>制定更新或新的</w:t>
      </w:r>
      <w:r w:rsidR="004E5CD5">
        <w:rPr>
          <w:rFonts w:hint="eastAsia"/>
          <w:color w:val="000000" w:themeColor="text1"/>
          <w:sz w:val="24"/>
          <w:szCs w:val="24"/>
          <w:lang w:val="zh-CN" w:eastAsia="zh-CN"/>
        </w:rPr>
        <w:t>职务说明</w:t>
      </w:r>
      <w:r w:rsidR="002003D3" w:rsidRPr="00336396">
        <w:rPr>
          <w:color w:val="000000" w:themeColor="text1"/>
          <w:sz w:val="24"/>
          <w:szCs w:val="24"/>
          <w:lang w:val="zh-CN" w:eastAsia="zh-CN"/>
        </w:rPr>
        <w:t>；</w:t>
      </w:r>
    </w:p>
    <w:p w14:paraId="1B505CD0" w14:textId="0029E241" w:rsidR="002003D3" w:rsidRPr="00336396" w:rsidRDefault="002E3222" w:rsidP="001367C8">
      <w:pPr>
        <w:overflowPunct w:val="0"/>
        <w:spacing w:before="120" w:after="120"/>
        <w:ind w:firstLine="720"/>
        <w:rPr>
          <w:color w:val="000000" w:themeColor="text1"/>
          <w:sz w:val="24"/>
          <w:szCs w:val="24"/>
          <w:lang w:eastAsia="zh-CN"/>
        </w:rPr>
      </w:pPr>
      <w:r>
        <w:rPr>
          <w:rFonts w:hint="eastAsia"/>
          <w:color w:val="000000" w:themeColor="text1"/>
          <w:sz w:val="24"/>
          <w:szCs w:val="24"/>
          <w:lang w:val="zh-CN" w:eastAsia="zh-CN"/>
        </w:rPr>
        <w:t>(</w:t>
      </w:r>
      <w:r w:rsidR="002003D3" w:rsidRPr="00336396">
        <w:rPr>
          <w:color w:val="000000" w:themeColor="text1"/>
          <w:sz w:val="24"/>
          <w:szCs w:val="24"/>
          <w:lang w:val="zh-CN" w:eastAsia="zh-CN"/>
        </w:rPr>
        <w:t>e</w:t>
      </w:r>
      <w:r>
        <w:rPr>
          <w:rFonts w:hint="eastAsia"/>
          <w:color w:val="000000" w:themeColor="text1"/>
          <w:sz w:val="24"/>
          <w:szCs w:val="24"/>
          <w:lang w:val="zh-CN" w:eastAsia="zh-CN"/>
        </w:rPr>
        <w:t xml:space="preserve">) </w:t>
      </w:r>
      <w:r w:rsidR="002003D3" w:rsidRPr="00336396">
        <w:rPr>
          <w:color w:val="000000" w:themeColor="text1"/>
          <w:sz w:val="24"/>
          <w:szCs w:val="24"/>
          <w:lang w:val="zh-CN" w:eastAsia="zh-CN"/>
        </w:rPr>
        <w:t>启动全秘书处关于改革进程的</w:t>
      </w:r>
      <w:r w:rsidR="002003D3" w:rsidRPr="00336396">
        <w:rPr>
          <w:rFonts w:hint="eastAsia"/>
          <w:color w:val="000000" w:themeColor="text1"/>
          <w:sz w:val="24"/>
          <w:szCs w:val="24"/>
          <w:lang w:val="zh-CN" w:eastAsia="zh-CN"/>
        </w:rPr>
        <w:t>传播</w:t>
      </w:r>
      <w:r w:rsidR="002003D3" w:rsidRPr="00336396">
        <w:rPr>
          <w:color w:val="000000" w:themeColor="text1"/>
          <w:sz w:val="24"/>
          <w:szCs w:val="24"/>
          <w:lang w:val="zh-CN" w:eastAsia="zh-CN"/>
        </w:rPr>
        <w:t>；</w:t>
      </w:r>
    </w:p>
    <w:p w14:paraId="750549C3" w14:textId="61D9889D" w:rsidR="002003D3" w:rsidRPr="00336396" w:rsidRDefault="002E3222" w:rsidP="001367C8">
      <w:pPr>
        <w:overflowPunct w:val="0"/>
        <w:spacing w:before="120" w:after="120"/>
        <w:ind w:firstLine="720"/>
        <w:rPr>
          <w:color w:val="000000" w:themeColor="text1"/>
          <w:sz w:val="24"/>
          <w:szCs w:val="24"/>
          <w:lang w:eastAsia="zh-CN"/>
        </w:rPr>
      </w:pPr>
      <w:r>
        <w:rPr>
          <w:rFonts w:hint="eastAsia"/>
          <w:color w:val="000000" w:themeColor="text1"/>
          <w:sz w:val="24"/>
          <w:szCs w:val="24"/>
          <w:lang w:val="zh-CN" w:eastAsia="zh-CN"/>
        </w:rPr>
        <w:t>(</w:t>
      </w:r>
      <w:r w:rsidR="002003D3" w:rsidRPr="00336396">
        <w:rPr>
          <w:color w:val="000000" w:themeColor="text1"/>
          <w:sz w:val="24"/>
          <w:szCs w:val="24"/>
          <w:lang w:val="zh-CN" w:eastAsia="zh-CN"/>
        </w:rPr>
        <w:t>f</w:t>
      </w:r>
      <w:r>
        <w:rPr>
          <w:rFonts w:hint="eastAsia"/>
          <w:color w:val="000000" w:themeColor="text1"/>
          <w:sz w:val="24"/>
          <w:szCs w:val="24"/>
          <w:lang w:val="zh-CN" w:eastAsia="zh-CN"/>
        </w:rPr>
        <w:t xml:space="preserve">) </w:t>
      </w:r>
      <w:r w:rsidR="002003D3" w:rsidRPr="00336396">
        <w:rPr>
          <w:color w:val="000000" w:themeColor="text1"/>
          <w:sz w:val="24"/>
          <w:szCs w:val="24"/>
          <w:lang w:val="zh-CN" w:eastAsia="zh-CN"/>
        </w:rPr>
        <w:t>指定业务流程责任人；以及</w:t>
      </w:r>
    </w:p>
    <w:p w14:paraId="66EBB280" w14:textId="715AE74B" w:rsidR="002003D3" w:rsidRPr="00336396" w:rsidRDefault="002E3222" w:rsidP="001367C8">
      <w:pPr>
        <w:overflowPunct w:val="0"/>
        <w:spacing w:before="120" w:after="120"/>
        <w:ind w:firstLine="720"/>
        <w:rPr>
          <w:color w:val="000000" w:themeColor="text1"/>
          <w:sz w:val="24"/>
          <w:szCs w:val="24"/>
          <w:lang w:val="zh-CN" w:eastAsia="zh-CN"/>
        </w:rPr>
      </w:pPr>
      <w:r>
        <w:rPr>
          <w:rFonts w:hint="eastAsia"/>
          <w:color w:val="000000" w:themeColor="text1"/>
          <w:sz w:val="24"/>
          <w:szCs w:val="24"/>
          <w:lang w:val="zh-CN" w:eastAsia="zh-CN"/>
        </w:rPr>
        <w:t>(</w:t>
      </w:r>
      <w:r w:rsidR="002003D3" w:rsidRPr="00336396">
        <w:rPr>
          <w:color w:val="000000" w:themeColor="text1"/>
          <w:sz w:val="24"/>
          <w:szCs w:val="24"/>
          <w:lang w:val="zh-CN" w:eastAsia="zh-CN"/>
        </w:rPr>
        <w:t>g</w:t>
      </w:r>
      <w:r>
        <w:rPr>
          <w:rFonts w:hint="eastAsia"/>
          <w:color w:val="000000" w:themeColor="text1"/>
          <w:sz w:val="24"/>
          <w:szCs w:val="24"/>
          <w:lang w:val="zh-CN" w:eastAsia="zh-CN"/>
        </w:rPr>
        <w:t xml:space="preserve">) </w:t>
      </w:r>
      <w:r w:rsidR="002003D3" w:rsidRPr="00336396">
        <w:rPr>
          <w:color w:val="000000" w:themeColor="text1"/>
          <w:sz w:val="24"/>
          <w:szCs w:val="24"/>
          <w:lang w:val="zh-CN" w:eastAsia="zh-CN"/>
        </w:rPr>
        <w:t>将</w:t>
      </w:r>
      <w:r w:rsidR="002003D3" w:rsidRPr="00336396">
        <w:rPr>
          <w:rFonts w:hint="eastAsia"/>
          <w:color w:val="000000" w:themeColor="text1"/>
          <w:sz w:val="24"/>
          <w:szCs w:val="24"/>
          <w:lang w:val="zh-CN" w:eastAsia="zh-CN"/>
        </w:rPr>
        <w:t>结果导向</w:t>
      </w:r>
      <w:r w:rsidR="002003D3" w:rsidRPr="00336396">
        <w:rPr>
          <w:color w:val="000000" w:themeColor="text1"/>
          <w:sz w:val="24"/>
          <w:szCs w:val="24"/>
          <w:lang w:val="zh-CN" w:eastAsia="zh-CN"/>
        </w:rPr>
        <w:t>预算编制纳入标准管理做法。</w:t>
      </w:r>
    </w:p>
    <w:p w14:paraId="5B170F38"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中期行动应重点关注：</w:t>
      </w:r>
    </w:p>
    <w:p w14:paraId="55ABA40E" w14:textId="476824ED" w:rsidR="002003D3" w:rsidRPr="00336396" w:rsidRDefault="002E3222" w:rsidP="001367C8">
      <w:pPr>
        <w:overflowPunct w:val="0"/>
        <w:spacing w:before="120" w:after="120"/>
        <w:ind w:firstLine="720"/>
        <w:rPr>
          <w:color w:val="000000" w:themeColor="text1"/>
          <w:sz w:val="24"/>
          <w:szCs w:val="24"/>
          <w:lang w:eastAsia="zh-CN"/>
        </w:rPr>
      </w:pPr>
      <w:r>
        <w:rPr>
          <w:rFonts w:hint="eastAsia"/>
          <w:color w:val="000000" w:themeColor="text1"/>
          <w:sz w:val="24"/>
          <w:szCs w:val="24"/>
          <w:lang w:val="zh-CN" w:eastAsia="zh-CN"/>
        </w:rPr>
        <w:t>(</w:t>
      </w:r>
      <w:r w:rsidR="002003D3" w:rsidRPr="00336396">
        <w:rPr>
          <w:rFonts w:hint="eastAsia"/>
          <w:color w:val="000000" w:themeColor="text1"/>
          <w:sz w:val="24"/>
          <w:szCs w:val="24"/>
          <w:lang w:val="zh-CN" w:eastAsia="zh-CN"/>
        </w:rPr>
        <w:t>a</w:t>
      </w:r>
      <w:r>
        <w:rPr>
          <w:rFonts w:hint="eastAsia"/>
          <w:color w:val="000000" w:themeColor="text1"/>
          <w:sz w:val="24"/>
          <w:szCs w:val="24"/>
          <w:lang w:val="zh-CN" w:eastAsia="zh-CN"/>
        </w:rPr>
        <w:t xml:space="preserve">) </w:t>
      </w:r>
      <w:r w:rsidR="002003D3" w:rsidRPr="00336396">
        <w:rPr>
          <w:color w:val="000000" w:themeColor="text1"/>
          <w:sz w:val="24"/>
          <w:szCs w:val="24"/>
          <w:lang w:val="zh-CN" w:eastAsia="zh-CN"/>
        </w:rPr>
        <w:t>根据</w:t>
      </w:r>
      <w:r w:rsidR="002003D3" w:rsidRPr="00336396">
        <w:rPr>
          <w:rFonts w:hint="eastAsia"/>
          <w:color w:val="000000" w:themeColor="text1"/>
          <w:sz w:val="24"/>
          <w:szCs w:val="24"/>
          <w:lang w:val="zh-CN" w:eastAsia="zh-CN"/>
        </w:rPr>
        <w:t>生物多样性公约</w:t>
      </w:r>
      <w:r w:rsidR="002003D3" w:rsidRPr="00336396">
        <w:rPr>
          <w:color w:val="000000" w:themeColor="text1"/>
          <w:sz w:val="24"/>
          <w:szCs w:val="24"/>
          <w:lang w:val="zh-CN" w:eastAsia="zh-CN"/>
        </w:rPr>
        <w:t>秘书处和环境署的政策和程序启动结构调整进程</w:t>
      </w:r>
      <w:r w:rsidR="002003D3" w:rsidRPr="00336396">
        <w:rPr>
          <w:rFonts w:hint="eastAsia"/>
          <w:color w:val="000000" w:themeColor="text1"/>
          <w:sz w:val="24"/>
          <w:szCs w:val="24"/>
          <w:lang w:val="zh-CN" w:eastAsia="zh-CN"/>
        </w:rPr>
        <w:t>；</w:t>
      </w:r>
    </w:p>
    <w:p w14:paraId="34C190F7" w14:textId="015D7B88" w:rsidR="002003D3" w:rsidRPr="00336396" w:rsidRDefault="002E3222" w:rsidP="001367C8">
      <w:pPr>
        <w:overflowPunct w:val="0"/>
        <w:spacing w:before="120" w:after="120"/>
        <w:ind w:firstLine="720"/>
        <w:rPr>
          <w:color w:val="000000" w:themeColor="text1"/>
          <w:sz w:val="24"/>
          <w:szCs w:val="24"/>
          <w:lang w:eastAsia="zh-CN"/>
        </w:rPr>
      </w:pPr>
      <w:r>
        <w:rPr>
          <w:rFonts w:hint="eastAsia"/>
          <w:color w:val="000000" w:themeColor="text1"/>
          <w:sz w:val="24"/>
          <w:szCs w:val="24"/>
          <w:lang w:val="zh-CN" w:eastAsia="zh-CN"/>
        </w:rPr>
        <w:t>(</w:t>
      </w:r>
      <w:r w:rsidR="002003D3" w:rsidRPr="00336396">
        <w:rPr>
          <w:color w:val="000000" w:themeColor="text1"/>
          <w:sz w:val="24"/>
          <w:szCs w:val="24"/>
          <w:lang w:val="zh-CN" w:eastAsia="zh-CN"/>
        </w:rPr>
        <w:t>b</w:t>
      </w:r>
      <w:r>
        <w:rPr>
          <w:rFonts w:hint="eastAsia"/>
          <w:color w:val="000000" w:themeColor="text1"/>
          <w:sz w:val="24"/>
          <w:szCs w:val="24"/>
          <w:lang w:val="zh-CN" w:eastAsia="zh-CN"/>
        </w:rPr>
        <w:t xml:space="preserve">) </w:t>
      </w:r>
      <w:r w:rsidR="002003D3" w:rsidRPr="00336396">
        <w:rPr>
          <w:color w:val="000000" w:themeColor="text1"/>
          <w:sz w:val="24"/>
          <w:szCs w:val="24"/>
          <w:lang w:val="zh-CN" w:eastAsia="zh-CN"/>
        </w:rPr>
        <w:t>加强新设职能集群之间的协调和一致性</w:t>
      </w:r>
      <w:r w:rsidR="002003D3" w:rsidRPr="00336396">
        <w:rPr>
          <w:rFonts w:hint="eastAsia"/>
          <w:color w:val="000000" w:themeColor="text1"/>
          <w:sz w:val="24"/>
          <w:szCs w:val="24"/>
          <w:lang w:val="zh-CN" w:eastAsia="zh-CN"/>
        </w:rPr>
        <w:t>；</w:t>
      </w:r>
    </w:p>
    <w:p w14:paraId="00E33272" w14:textId="7A58C54D" w:rsidR="002003D3" w:rsidRPr="00336396" w:rsidRDefault="002E3222" w:rsidP="001367C8">
      <w:pPr>
        <w:overflowPunct w:val="0"/>
        <w:spacing w:before="120" w:after="120"/>
        <w:ind w:firstLine="720"/>
        <w:rPr>
          <w:color w:val="000000" w:themeColor="text1"/>
          <w:sz w:val="24"/>
          <w:szCs w:val="24"/>
          <w:lang w:eastAsia="zh-CN"/>
        </w:rPr>
      </w:pPr>
      <w:r>
        <w:rPr>
          <w:rFonts w:hint="eastAsia"/>
          <w:color w:val="000000" w:themeColor="text1"/>
          <w:sz w:val="24"/>
          <w:szCs w:val="24"/>
          <w:lang w:val="zh-CN" w:eastAsia="zh-CN"/>
        </w:rPr>
        <w:t>(</w:t>
      </w:r>
      <w:r w:rsidR="002003D3" w:rsidRPr="00336396">
        <w:rPr>
          <w:color w:val="000000" w:themeColor="text1"/>
          <w:sz w:val="24"/>
          <w:szCs w:val="24"/>
          <w:lang w:val="zh-CN" w:eastAsia="zh-CN"/>
        </w:rPr>
        <w:t>c</w:t>
      </w:r>
      <w:r>
        <w:rPr>
          <w:rFonts w:hint="eastAsia"/>
          <w:color w:val="000000" w:themeColor="text1"/>
          <w:sz w:val="24"/>
          <w:szCs w:val="24"/>
          <w:lang w:val="zh-CN" w:eastAsia="zh-CN"/>
        </w:rPr>
        <w:t xml:space="preserve">) </w:t>
      </w:r>
      <w:r w:rsidR="002003D3" w:rsidRPr="00336396">
        <w:rPr>
          <w:rFonts w:hint="eastAsia"/>
          <w:color w:val="000000" w:themeColor="text1"/>
          <w:sz w:val="24"/>
          <w:szCs w:val="24"/>
          <w:lang w:val="zh-CN" w:eastAsia="zh-CN"/>
        </w:rPr>
        <w:t>嵌入</w:t>
      </w:r>
      <w:r w:rsidR="002003D3" w:rsidRPr="00336396">
        <w:rPr>
          <w:color w:val="000000" w:themeColor="text1"/>
          <w:sz w:val="24"/>
          <w:szCs w:val="24"/>
          <w:lang w:val="zh-CN" w:eastAsia="zh-CN"/>
        </w:rPr>
        <w:t>问责机制</w:t>
      </w:r>
      <w:r w:rsidR="002003D3" w:rsidRPr="00336396">
        <w:rPr>
          <w:rFonts w:hint="eastAsia"/>
          <w:color w:val="000000" w:themeColor="text1"/>
          <w:sz w:val="24"/>
          <w:szCs w:val="24"/>
          <w:lang w:val="zh-CN" w:eastAsia="zh-CN"/>
        </w:rPr>
        <w:t>；</w:t>
      </w:r>
    </w:p>
    <w:p w14:paraId="2712E34E" w14:textId="3A962451" w:rsidR="002003D3" w:rsidRPr="00336396" w:rsidRDefault="002E3222" w:rsidP="001367C8">
      <w:pPr>
        <w:overflowPunct w:val="0"/>
        <w:spacing w:before="120" w:after="120"/>
        <w:ind w:firstLine="720"/>
        <w:rPr>
          <w:color w:val="000000" w:themeColor="text1"/>
          <w:sz w:val="24"/>
          <w:szCs w:val="24"/>
          <w:lang w:eastAsia="zh-CN"/>
        </w:rPr>
      </w:pPr>
      <w:r>
        <w:rPr>
          <w:rFonts w:hint="eastAsia"/>
          <w:color w:val="000000" w:themeColor="text1"/>
          <w:sz w:val="24"/>
          <w:szCs w:val="24"/>
          <w:lang w:val="zh-CN" w:eastAsia="zh-CN"/>
        </w:rPr>
        <w:t>(</w:t>
      </w:r>
      <w:r w:rsidR="002003D3" w:rsidRPr="00336396">
        <w:rPr>
          <w:color w:val="000000" w:themeColor="text1"/>
          <w:sz w:val="24"/>
          <w:szCs w:val="24"/>
          <w:lang w:val="zh-CN" w:eastAsia="zh-CN"/>
        </w:rPr>
        <w:t>d</w:t>
      </w:r>
      <w:r>
        <w:rPr>
          <w:rFonts w:hint="eastAsia"/>
          <w:color w:val="000000" w:themeColor="text1"/>
          <w:sz w:val="24"/>
          <w:szCs w:val="24"/>
          <w:lang w:val="zh-CN" w:eastAsia="zh-CN"/>
        </w:rPr>
        <w:t xml:space="preserve">) </w:t>
      </w:r>
      <w:r w:rsidR="002003D3" w:rsidRPr="00336396">
        <w:rPr>
          <w:color w:val="000000" w:themeColor="text1"/>
          <w:sz w:val="24"/>
          <w:szCs w:val="24"/>
          <w:lang w:val="zh-CN" w:eastAsia="zh-CN"/>
        </w:rPr>
        <w:t>通过有针对性的发展倡议提高工作人员能力</w:t>
      </w:r>
      <w:r w:rsidR="002003D3" w:rsidRPr="00336396">
        <w:rPr>
          <w:rFonts w:hint="eastAsia"/>
          <w:color w:val="000000" w:themeColor="text1"/>
          <w:sz w:val="24"/>
          <w:szCs w:val="24"/>
          <w:lang w:val="zh-CN" w:eastAsia="zh-CN"/>
        </w:rPr>
        <w:t>；</w:t>
      </w:r>
    </w:p>
    <w:p w14:paraId="1AA70167" w14:textId="2CFC1ADB" w:rsidR="002003D3" w:rsidRPr="00336396" w:rsidRDefault="002E3222" w:rsidP="001367C8">
      <w:pPr>
        <w:overflowPunct w:val="0"/>
        <w:spacing w:before="120" w:after="120"/>
        <w:ind w:firstLine="720"/>
        <w:rPr>
          <w:color w:val="000000" w:themeColor="text1"/>
          <w:sz w:val="24"/>
          <w:szCs w:val="24"/>
          <w:lang w:eastAsia="zh-CN"/>
        </w:rPr>
      </w:pPr>
      <w:r>
        <w:rPr>
          <w:rFonts w:hint="eastAsia"/>
          <w:color w:val="000000" w:themeColor="text1"/>
          <w:sz w:val="24"/>
          <w:szCs w:val="24"/>
          <w:lang w:val="zh-CN" w:eastAsia="zh-CN"/>
        </w:rPr>
        <w:t>(</w:t>
      </w:r>
      <w:r w:rsidR="002003D3" w:rsidRPr="00336396">
        <w:rPr>
          <w:color w:val="000000" w:themeColor="text1"/>
          <w:sz w:val="24"/>
          <w:szCs w:val="24"/>
          <w:lang w:val="zh-CN" w:eastAsia="zh-CN"/>
        </w:rPr>
        <w:t>e</w:t>
      </w:r>
      <w:r>
        <w:rPr>
          <w:rFonts w:hint="eastAsia"/>
          <w:color w:val="000000" w:themeColor="text1"/>
          <w:sz w:val="24"/>
          <w:szCs w:val="24"/>
          <w:lang w:val="zh-CN" w:eastAsia="zh-CN"/>
        </w:rPr>
        <w:t xml:space="preserve">) </w:t>
      </w:r>
      <w:r w:rsidR="002003D3" w:rsidRPr="00336396">
        <w:rPr>
          <w:color w:val="000000" w:themeColor="text1"/>
          <w:sz w:val="24"/>
          <w:szCs w:val="24"/>
          <w:lang w:val="zh-CN" w:eastAsia="zh-CN"/>
        </w:rPr>
        <w:t>制定并</w:t>
      </w:r>
      <w:r w:rsidR="002003D3" w:rsidRPr="00336396">
        <w:rPr>
          <w:rFonts w:hint="eastAsia"/>
          <w:color w:val="000000" w:themeColor="text1"/>
          <w:sz w:val="24"/>
          <w:szCs w:val="24"/>
          <w:lang w:eastAsia="zh-CN"/>
        </w:rPr>
        <w:t>执行</w:t>
      </w:r>
      <w:r w:rsidR="002003D3" w:rsidRPr="00336396">
        <w:rPr>
          <w:color w:val="000000" w:themeColor="text1"/>
          <w:sz w:val="24"/>
          <w:szCs w:val="24"/>
          <w:lang w:val="zh-CN" w:eastAsia="zh-CN"/>
        </w:rPr>
        <w:t>绩效和数据管理框架</w:t>
      </w:r>
      <w:r w:rsidR="002003D3" w:rsidRPr="00336396">
        <w:rPr>
          <w:rFonts w:hint="eastAsia"/>
          <w:color w:val="000000" w:themeColor="text1"/>
          <w:sz w:val="24"/>
          <w:szCs w:val="24"/>
          <w:lang w:val="zh-CN" w:eastAsia="zh-CN"/>
        </w:rPr>
        <w:t>；以及</w:t>
      </w:r>
    </w:p>
    <w:p w14:paraId="13ED9823" w14:textId="5E9F1ED2" w:rsidR="002003D3" w:rsidRPr="00336396" w:rsidRDefault="002E3222" w:rsidP="001367C8">
      <w:pPr>
        <w:overflowPunct w:val="0"/>
        <w:spacing w:before="120" w:after="120"/>
        <w:ind w:firstLine="720"/>
        <w:rPr>
          <w:color w:val="000000" w:themeColor="text1"/>
          <w:sz w:val="24"/>
          <w:szCs w:val="24"/>
          <w:lang w:val="zh-CN" w:eastAsia="zh-CN"/>
        </w:rPr>
      </w:pPr>
      <w:r>
        <w:rPr>
          <w:rFonts w:hint="eastAsia"/>
          <w:color w:val="000000" w:themeColor="text1"/>
          <w:sz w:val="24"/>
          <w:szCs w:val="24"/>
          <w:lang w:val="zh-CN" w:eastAsia="zh-CN"/>
        </w:rPr>
        <w:t>(</w:t>
      </w:r>
      <w:r w:rsidR="002003D3" w:rsidRPr="00336396">
        <w:rPr>
          <w:color w:val="000000" w:themeColor="text1"/>
          <w:sz w:val="24"/>
          <w:szCs w:val="24"/>
          <w:lang w:val="zh-CN" w:eastAsia="zh-CN"/>
        </w:rPr>
        <w:t>f</w:t>
      </w:r>
      <w:r>
        <w:rPr>
          <w:rFonts w:hint="eastAsia"/>
          <w:color w:val="000000" w:themeColor="text1"/>
          <w:sz w:val="24"/>
          <w:szCs w:val="24"/>
          <w:lang w:val="zh-CN" w:eastAsia="zh-CN"/>
        </w:rPr>
        <w:t xml:space="preserve">) </w:t>
      </w:r>
      <w:r w:rsidR="002003D3" w:rsidRPr="00336396">
        <w:rPr>
          <w:color w:val="000000" w:themeColor="text1"/>
          <w:sz w:val="24"/>
          <w:szCs w:val="24"/>
          <w:lang w:val="zh-CN" w:eastAsia="zh-CN"/>
        </w:rPr>
        <w:t>制定数字化转型战略</w:t>
      </w:r>
      <w:r w:rsidR="002003D3" w:rsidRPr="00336396">
        <w:rPr>
          <w:rFonts w:hint="eastAsia"/>
          <w:color w:val="000000" w:themeColor="text1"/>
          <w:sz w:val="24"/>
          <w:szCs w:val="24"/>
          <w:lang w:val="zh-CN" w:eastAsia="zh-CN"/>
        </w:rPr>
        <w:t>。</w:t>
      </w:r>
    </w:p>
    <w:p w14:paraId="118FD84F"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此外，应优先考虑综合规划、预算</w:t>
      </w:r>
      <w:r w:rsidRPr="00336396">
        <w:rPr>
          <w:rFonts w:hint="eastAsia"/>
          <w:color w:val="000000" w:themeColor="text1"/>
          <w:sz w:val="24"/>
          <w:szCs w:val="24"/>
          <w:lang w:eastAsia="zh-CN"/>
        </w:rPr>
        <w:t>编制</w:t>
      </w:r>
      <w:r w:rsidRPr="00336396">
        <w:rPr>
          <w:color w:val="000000" w:themeColor="text1"/>
          <w:sz w:val="24"/>
          <w:szCs w:val="24"/>
          <w:lang w:val="zh-CN" w:eastAsia="zh-CN"/>
        </w:rPr>
        <w:t>和监测系统的执行情况，以改善决策、透明度以及战略优先事项和资源分配之间的协调。</w:t>
      </w:r>
    </w:p>
    <w:p w14:paraId="3B0F0387"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长期来看，秘书处需要将新的运作模式制度化，确保组织结构、流程和系统完全一致。领导</w:t>
      </w:r>
      <w:r w:rsidRPr="00336396">
        <w:rPr>
          <w:rFonts w:hint="eastAsia"/>
          <w:color w:val="000000" w:themeColor="text1"/>
          <w:sz w:val="24"/>
          <w:szCs w:val="24"/>
          <w:lang w:val="zh-CN" w:eastAsia="zh-CN"/>
        </w:rPr>
        <w:t>层持续参与</w:t>
      </w:r>
      <w:r w:rsidRPr="00336396">
        <w:rPr>
          <w:color w:val="000000" w:themeColor="text1"/>
          <w:sz w:val="24"/>
          <w:szCs w:val="24"/>
          <w:lang w:val="zh-CN" w:eastAsia="zh-CN"/>
        </w:rPr>
        <w:t>、积极</w:t>
      </w:r>
      <w:r w:rsidRPr="00336396">
        <w:rPr>
          <w:rFonts w:hint="eastAsia"/>
          <w:color w:val="000000" w:themeColor="text1"/>
          <w:sz w:val="24"/>
          <w:szCs w:val="24"/>
          <w:lang w:eastAsia="zh-CN"/>
        </w:rPr>
        <w:t>沟通</w:t>
      </w:r>
      <w:r w:rsidRPr="00336396">
        <w:rPr>
          <w:color w:val="000000" w:themeColor="text1"/>
          <w:sz w:val="24"/>
          <w:szCs w:val="24"/>
          <w:lang w:val="zh-CN" w:eastAsia="zh-CN"/>
        </w:rPr>
        <w:t>以及与员工和理事机构的持续磋商对于</w:t>
      </w:r>
      <w:r w:rsidRPr="00336396">
        <w:rPr>
          <w:rFonts w:hint="eastAsia"/>
          <w:color w:val="000000" w:themeColor="text1"/>
          <w:sz w:val="24"/>
          <w:szCs w:val="24"/>
          <w:lang w:eastAsia="zh-CN"/>
        </w:rPr>
        <w:t>夯实</w:t>
      </w:r>
      <w:r w:rsidRPr="00336396">
        <w:rPr>
          <w:color w:val="000000" w:themeColor="text1"/>
          <w:sz w:val="24"/>
          <w:szCs w:val="24"/>
          <w:lang w:val="zh-CN" w:eastAsia="zh-CN"/>
        </w:rPr>
        <w:t>这些改革至关重要。</w:t>
      </w:r>
    </w:p>
    <w:p w14:paraId="0CA1D784" w14:textId="77777777" w:rsidR="002003D3" w:rsidRPr="00336396" w:rsidRDefault="002003D3" w:rsidP="001367C8">
      <w:pPr>
        <w:numPr>
          <w:ilvl w:val="0"/>
          <w:numId w:val="119"/>
        </w:numPr>
        <w:tabs>
          <w:tab w:val="clear" w:pos="1134"/>
          <w:tab w:val="clear" w:pos="1701"/>
          <w:tab w:val="clear" w:pos="2268"/>
        </w:tabs>
        <w:overflowPunct w:val="0"/>
        <w:spacing w:before="120" w:after="120"/>
        <w:rPr>
          <w:color w:val="000000" w:themeColor="text1"/>
          <w:sz w:val="24"/>
          <w:szCs w:val="24"/>
          <w:lang w:eastAsia="zh-CN"/>
        </w:rPr>
      </w:pPr>
      <w:r w:rsidRPr="00336396">
        <w:rPr>
          <w:color w:val="000000" w:themeColor="text1"/>
          <w:sz w:val="24"/>
          <w:szCs w:val="24"/>
          <w:lang w:val="zh-CN" w:eastAsia="zh-CN"/>
        </w:rPr>
        <w:t>还认识到，执行职能审查</w:t>
      </w:r>
      <w:r w:rsidRPr="00336396">
        <w:rPr>
          <w:rFonts w:hint="eastAsia"/>
          <w:color w:val="000000" w:themeColor="text1"/>
          <w:sz w:val="24"/>
          <w:szCs w:val="24"/>
          <w:lang w:eastAsia="zh-CN"/>
        </w:rPr>
        <w:t>对</w:t>
      </w:r>
      <w:r w:rsidRPr="00336396">
        <w:rPr>
          <w:color w:val="000000" w:themeColor="text1"/>
          <w:sz w:val="24"/>
          <w:szCs w:val="24"/>
          <w:lang w:val="zh-CN" w:eastAsia="zh-CN"/>
        </w:rPr>
        <w:t>预算产生的任何影响，包括与额外人员配置能力和活动供资相关的影响，都需要缔约方的</w:t>
      </w:r>
      <w:r w:rsidRPr="00336396">
        <w:rPr>
          <w:rFonts w:hint="eastAsia"/>
          <w:color w:val="000000" w:themeColor="text1"/>
          <w:sz w:val="24"/>
          <w:szCs w:val="24"/>
          <w:lang w:eastAsia="zh-CN"/>
        </w:rPr>
        <w:t>核准</w:t>
      </w:r>
      <w:r w:rsidRPr="00336396">
        <w:rPr>
          <w:color w:val="000000" w:themeColor="text1"/>
          <w:sz w:val="24"/>
          <w:szCs w:val="24"/>
          <w:lang w:val="zh-CN" w:eastAsia="zh-CN"/>
        </w:rPr>
        <w:t>。因此，秘书处需要确保所有具有财务影响的拟议调整都通过透明的成本核算和充分论证，并通过适当的政府间</w:t>
      </w:r>
      <w:r w:rsidRPr="00336396">
        <w:rPr>
          <w:rFonts w:hint="eastAsia"/>
          <w:color w:val="000000" w:themeColor="text1"/>
          <w:sz w:val="24"/>
          <w:szCs w:val="24"/>
          <w:lang w:val="zh-CN" w:eastAsia="zh-CN"/>
        </w:rPr>
        <w:t>进程</w:t>
      </w:r>
      <w:r w:rsidRPr="00336396">
        <w:rPr>
          <w:color w:val="000000" w:themeColor="text1"/>
          <w:sz w:val="24"/>
          <w:szCs w:val="24"/>
          <w:lang w:val="zh-CN" w:eastAsia="zh-CN"/>
        </w:rPr>
        <w:t>提交审议。</w:t>
      </w:r>
    </w:p>
    <w:p w14:paraId="16F8F725" w14:textId="77777777" w:rsidR="002003D3" w:rsidRPr="00336396" w:rsidRDefault="002003D3" w:rsidP="001367C8">
      <w:pPr>
        <w:numPr>
          <w:ilvl w:val="0"/>
          <w:numId w:val="119"/>
        </w:numPr>
        <w:tabs>
          <w:tab w:val="clear" w:pos="1134"/>
          <w:tab w:val="clear" w:pos="1701"/>
          <w:tab w:val="clear" w:pos="2268"/>
        </w:tabs>
        <w:overflowPunct w:val="0"/>
        <w:spacing w:before="120" w:after="120"/>
        <w:rPr>
          <w:b/>
          <w:bCs/>
          <w:color w:val="000000" w:themeColor="text1"/>
          <w:sz w:val="24"/>
          <w:szCs w:val="24"/>
          <w:lang w:eastAsia="zh-CN"/>
        </w:rPr>
      </w:pPr>
      <w:r w:rsidRPr="00336396">
        <w:rPr>
          <w:color w:val="000000" w:themeColor="text1"/>
          <w:sz w:val="24"/>
          <w:szCs w:val="24"/>
          <w:lang w:val="zh-CN" w:eastAsia="zh-CN"/>
        </w:rPr>
        <w:t>这一进程的预期成果包括构建一个</w:t>
      </w:r>
      <w:r w:rsidRPr="00336396">
        <w:rPr>
          <w:rFonts w:hint="eastAsia"/>
          <w:color w:val="000000" w:themeColor="text1"/>
          <w:sz w:val="24"/>
          <w:szCs w:val="24"/>
          <w:lang w:val="zh-CN" w:eastAsia="zh-CN"/>
        </w:rPr>
        <w:t>更</w:t>
      </w:r>
      <w:r w:rsidRPr="00336396">
        <w:rPr>
          <w:rFonts w:hint="eastAsia"/>
          <w:color w:val="000000" w:themeColor="text1"/>
          <w:sz w:val="24"/>
          <w:szCs w:val="24"/>
          <w:lang w:eastAsia="zh-CN"/>
        </w:rPr>
        <w:t>具</w:t>
      </w:r>
      <w:r w:rsidRPr="00336396">
        <w:rPr>
          <w:rFonts w:hint="eastAsia"/>
          <w:color w:val="000000" w:themeColor="text1"/>
          <w:sz w:val="24"/>
          <w:szCs w:val="24"/>
          <w:lang w:val="zh-CN" w:eastAsia="zh-CN"/>
        </w:rPr>
        <w:t>协调</w:t>
      </w:r>
      <w:r w:rsidRPr="00336396">
        <w:rPr>
          <w:rFonts w:hint="eastAsia"/>
          <w:color w:val="000000" w:themeColor="text1"/>
          <w:sz w:val="24"/>
          <w:szCs w:val="24"/>
          <w:lang w:eastAsia="zh-CN"/>
        </w:rPr>
        <w:t>性</w:t>
      </w:r>
      <w:r w:rsidRPr="00336396">
        <w:rPr>
          <w:rFonts w:hint="eastAsia"/>
          <w:color w:val="000000" w:themeColor="text1"/>
          <w:sz w:val="24"/>
          <w:szCs w:val="24"/>
          <w:lang w:val="zh-CN" w:eastAsia="zh-CN"/>
        </w:rPr>
        <w:t>、战略</w:t>
      </w:r>
      <w:r w:rsidRPr="00336396">
        <w:rPr>
          <w:rFonts w:hint="eastAsia"/>
          <w:color w:val="000000" w:themeColor="text1"/>
          <w:sz w:val="24"/>
          <w:szCs w:val="24"/>
          <w:lang w:eastAsia="zh-CN"/>
        </w:rPr>
        <w:t>导向更明确</w:t>
      </w:r>
      <w:r w:rsidRPr="00336396">
        <w:rPr>
          <w:color w:val="000000" w:themeColor="text1"/>
          <w:sz w:val="24"/>
          <w:szCs w:val="24"/>
          <w:lang w:val="zh-CN" w:eastAsia="zh-CN"/>
        </w:rPr>
        <w:t>的秘书处，具有明确的问责制、资源利用得到优化，并提升履行缔约方</w:t>
      </w:r>
      <w:r w:rsidRPr="00336396">
        <w:rPr>
          <w:rFonts w:hint="eastAsia"/>
          <w:color w:val="000000" w:themeColor="text1"/>
          <w:sz w:val="24"/>
          <w:szCs w:val="24"/>
          <w:lang w:eastAsia="zh-CN"/>
        </w:rPr>
        <w:t>大会</w:t>
      </w:r>
      <w:r w:rsidRPr="00336396">
        <w:rPr>
          <w:color w:val="000000" w:themeColor="text1"/>
          <w:sz w:val="24"/>
          <w:szCs w:val="24"/>
          <w:lang w:val="zh-CN" w:eastAsia="zh-CN"/>
        </w:rPr>
        <w:t>任务规定的能力。通过改</w:t>
      </w:r>
      <w:r w:rsidRPr="00336396">
        <w:rPr>
          <w:rFonts w:hint="eastAsia"/>
          <w:color w:val="000000" w:themeColor="text1"/>
          <w:sz w:val="24"/>
          <w:szCs w:val="24"/>
          <w:lang w:eastAsia="zh-CN"/>
        </w:rPr>
        <w:t>进</w:t>
      </w:r>
      <w:r w:rsidRPr="00336396">
        <w:rPr>
          <w:color w:val="000000" w:themeColor="text1"/>
          <w:sz w:val="24"/>
          <w:szCs w:val="24"/>
          <w:lang w:val="zh-CN" w:eastAsia="zh-CN"/>
        </w:rPr>
        <w:t>协调、加强伙伴关系以及更有效地为政府间进程（包括理事机构和附属机构）提供服务，重组后的组织将能更有效地支持缔约方实现《昆蒙框架》的长期目标和行动目标。最终，执行审查建议将使秘书处能够成为一个更加灵活、注重成果、面向未来、能够有效应对不断变化的全球生物多样性议程的机构。</w:t>
      </w:r>
    </w:p>
    <w:p w14:paraId="6D020E9F" w14:textId="77777777" w:rsidR="00244EFC" w:rsidRPr="001367C8" w:rsidRDefault="00244EFC" w:rsidP="00A111D1">
      <w:pPr>
        <w:pStyle w:val="Para1"/>
        <w:numPr>
          <w:ilvl w:val="0"/>
          <w:numId w:val="0"/>
        </w:numPr>
        <w:ind w:left="567"/>
        <w:jc w:val="center"/>
        <w:rPr>
          <w:sz w:val="24"/>
          <w:szCs w:val="20"/>
          <w:lang w:eastAsia="zh-CN"/>
        </w:rPr>
      </w:pPr>
    </w:p>
    <w:p w14:paraId="65976694" w14:textId="77777777" w:rsidR="00244EFC" w:rsidRDefault="00244EFC" w:rsidP="00A111D1">
      <w:pPr>
        <w:pStyle w:val="Para1"/>
        <w:numPr>
          <w:ilvl w:val="0"/>
          <w:numId w:val="0"/>
        </w:numPr>
        <w:ind w:left="567"/>
        <w:jc w:val="center"/>
        <w:rPr>
          <w:lang w:eastAsia="zh-CN"/>
        </w:rPr>
        <w:sectPr w:rsidR="00244EFC" w:rsidSect="00E57322">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pPr>
    </w:p>
    <w:p w14:paraId="6858385A" w14:textId="1B16C95D" w:rsidR="00244EFC" w:rsidRDefault="00902DD5" w:rsidP="00244EFC">
      <w:pPr>
        <w:pStyle w:val="CBDAnnex"/>
        <w:rPr>
          <w:lang w:eastAsia="zh-CN"/>
        </w:rPr>
      </w:pPr>
      <w:r>
        <w:rPr>
          <w:rFonts w:hint="eastAsia"/>
          <w:lang w:eastAsia="zh-CN"/>
        </w:rPr>
        <w:lastRenderedPageBreak/>
        <w:t>附件二</w:t>
      </w:r>
    </w:p>
    <w:p w14:paraId="54D718B5" w14:textId="6BF53915" w:rsidR="00902DD5" w:rsidRDefault="00902DD5" w:rsidP="00902DD5">
      <w:pPr>
        <w:pStyle w:val="CBDTitle"/>
        <w:rPr>
          <w:lang w:eastAsia="zh-CN" w:bidi="ar-SY"/>
        </w:rPr>
      </w:pPr>
      <w:r>
        <w:rPr>
          <w:rFonts w:hint="eastAsia"/>
          <w:lang w:eastAsia="zh-CN" w:bidi="ar-SY"/>
        </w:rPr>
        <w:t>估计所需预算外资源</w:t>
      </w:r>
    </w:p>
    <w:p w14:paraId="37D5589C" w14:textId="2AA3F2F0" w:rsidR="00244EFC" w:rsidRPr="00485BA9" w:rsidRDefault="00902DD5" w:rsidP="000E1913">
      <w:pPr>
        <w:pStyle w:val="CBDNormalNoNumber"/>
        <w:ind w:firstLineChars="200" w:firstLine="480"/>
        <w:rPr>
          <w:sz w:val="24"/>
          <w:szCs w:val="24"/>
          <w:lang w:eastAsia="zh-CN" w:bidi="ar-SY"/>
        </w:rPr>
      </w:pPr>
      <w:bookmarkStart w:id="29" w:name="_Hlk216086750"/>
      <w:r w:rsidRPr="00485BA9">
        <w:rPr>
          <w:rFonts w:hint="eastAsia"/>
          <w:sz w:val="24"/>
          <w:szCs w:val="24"/>
          <w:lang w:val="en-CA" w:eastAsia="zh-CN"/>
        </w:rPr>
        <w:t>下表是为了显示建议草案要求秘书处开展的活动的估计所需预算外资源，便利对建议草案的审议。本附件不是提交供执行问题附属机构审议的建议草案的一部分。</w:t>
      </w:r>
    </w:p>
    <w:bookmarkEnd w:id="29"/>
    <w:p w14:paraId="5DD0B8B8" w14:textId="1A8C8221" w:rsidR="00D0239C" w:rsidRPr="00485BA9" w:rsidRDefault="00902DD5" w:rsidP="00DA0C94">
      <w:pPr>
        <w:pStyle w:val="CBDTableTitle"/>
        <w:rPr>
          <w:sz w:val="24"/>
          <w:szCs w:val="24"/>
          <w:lang w:eastAsia="zh-CN"/>
        </w:rPr>
      </w:pPr>
      <w:r w:rsidRPr="00485BA9">
        <w:rPr>
          <w:rFonts w:hint="eastAsia"/>
          <w:sz w:val="24"/>
          <w:szCs w:val="24"/>
          <w:lang w:eastAsia="zh-CN"/>
        </w:rPr>
        <w:t>所需预算外资源</w:t>
      </w:r>
    </w:p>
    <w:p w14:paraId="2B4B5192" w14:textId="33E86F5E" w:rsidR="00D0239C" w:rsidRPr="00370C54" w:rsidRDefault="00902DD5" w:rsidP="00D0239C">
      <w:pPr>
        <w:spacing w:before="120" w:after="120"/>
        <w:rPr>
          <w:iCs/>
          <w:lang w:eastAsia="zh-CN"/>
        </w:rPr>
      </w:pPr>
      <w:r w:rsidRPr="00370C54">
        <w:rPr>
          <w:rFonts w:hint="eastAsia"/>
          <w:iCs/>
          <w:lang w:eastAsia="zh-CN"/>
        </w:rPr>
        <w:t>（美元）</w:t>
      </w:r>
    </w:p>
    <w:tbl>
      <w:tblPr>
        <w:tblW w:w="9331" w:type="dxa"/>
        <w:tblLayout w:type="fixed"/>
        <w:tblCellMar>
          <w:left w:w="0" w:type="dxa"/>
          <w:right w:w="0" w:type="dxa"/>
        </w:tblCellMar>
        <w:tblLook w:val="04A0" w:firstRow="1" w:lastRow="0" w:firstColumn="1" w:lastColumn="0" w:noHBand="0" w:noVBand="1"/>
      </w:tblPr>
      <w:tblGrid>
        <w:gridCol w:w="424"/>
        <w:gridCol w:w="2727"/>
        <w:gridCol w:w="810"/>
        <w:gridCol w:w="900"/>
        <w:gridCol w:w="1170"/>
        <w:gridCol w:w="179"/>
        <w:gridCol w:w="989"/>
        <w:gridCol w:w="1081"/>
        <w:gridCol w:w="1051"/>
      </w:tblGrid>
      <w:tr w:rsidR="00554FED" w:rsidRPr="00370C54" w14:paraId="765F91C9" w14:textId="77777777" w:rsidTr="00370C54">
        <w:trPr>
          <w:trHeight w:val="290"/>
        </w:trPr>
        <w:tc>
          <w:tcPr>
            <w:tcW w:w="227" w:type="pct"/>
            <w:tcBorders>
              <w:top w:val="single" w:sz="4" w:space="0" w:color="auto"/>
              <w:bottom w:val="single" w:sz="8" w:space="0" w:color="auto"/>
            </w:tcBorders>
            <w:vAlign w:val="bottom"/>
          </w:tcPr>
          <w:p w14:paraId="03852902" w14:textId="77777777" w:rsidR="00D0239C" w:rsidRPr="00370C54" w:rsidRDefault="00D0239C" w:rsidP="00DA0C94">
            <w:pPr>
              <w:jc w:val="center"/>
              <w:rPr>
                <w:lang w:val="en-US"/>
              </w:rPr>
            </w:pPr>
            <w:r w:rsidRPr="00370C54">
              <w:rPr>
                <w:lang w:val="en-US"/>
              </w:rPr>
              <w:t>OP</w:t>
            </w:r>
          </w:p>
        </w:tc>
        <w:tc>
          <w:tcPr>
            <w:tcW w:w="1461" w:type="pct"/>
            <w:tcBorders>
              <w:top w:val="single" w:sz="4" w:space="0" w:color="auto"/>
              <w:bottom w:val="single" w:sz="8" w:space="0" w:color="auto"/>
            </w:tcBorders>
            <w:noWrap/>
            <w:tcMar>
              <w:top w:w="0" w:type="dxa"/>
              <w:left w:w="108" w:type="dxa"/>
              <w:bottom w:w="0" w:type="dxa"/>
              <w:right w:w="108" w:type="dxa"/>
            </w:tcMar>
            <w:vAlign w:val="bottom"/>
          </w:tcPr>
          <w:p w14:paraId="2682D279" w14:textId="26238FE9" w:rsidR="00D0239C" w:rsidRPr="00370C54" w:rsidRDefault="004E4C05" w:rsidP="00DA0C94">
            <w:pPr>
              <w:jc w:val="left"/>
              <w:rPr>
                <w:lang w:val="en-US"/>
              </w:rPr>
            </w:pPr>
            <w:r w:rsidRPr="00370C54">
              <w:rPr>
                <w:rFonts w:eastAsia="KaiTi" w:hint="eastAsia"/>
                <w:lang w:val="en-US" w:eastAsia="zh-CN"/>
              </w:rPr>
              <w:t>活动</w:t>
            </w:r>
          </w:p>
        </w:tc>
        <w:tc>
          <w:tcPr>
            <w:tcW w:w="434" w:type="pct"/>
            <w:tcBorders>
              <w:top w:val="single" w:sz="4" w:space="0" w:color="auto"/>
              <w:bottom w:val="single" w:sz="8" w:space="0" w:color="auto"/>
            </w:tcBorders>
            <w:noWrap/>
            <w:tcMar>
              <w:top w:w="0" w:type="dxa"/>
              <w:left w:w="108" w:type="dxa"/>
              <w:bottom w:w="0" w:type="dxa"/>
              <w:right w:w="108" w:type="dxa"/>
            </w:tcMar>
            <w:vAlign w:val="bottom"/>
          </w:tcPr>
          <w:p w14:paraId="03D12DE6" w14:textId="0FA1A69D" w:rsidR="00D0239C" w:rsidRPr="00370C54" w:rsidRDefault="004E4C05" w:rsidP="00DA0C94">
            <w:pPr>
              <w:jc w:val="center"/>
              <w:rPr>
                <w:lang w:val="en-US"/>
              </w:rPr>
            </w:pPr>
            <w:r w:rsidRPr="00370C54">
              <w:rPr>
                <w:rFonts w:eastAsia="KaiTi" w:hint="eastAsia"/>
                <w:lang w:val="en-US" w:eastAsia="zh-CN"/>
              </w:rPr>
              <w:t>会议</w:t>
            </w:r>
            <w:r w:rsidR="00EB38E6" w:rsidRPr="00370C54">
              <w:rPr>
                <w:rFonts w:eastAsia="KaiTi"/>
                <w:lang w:val="en-US" w:eastAsia="zh-CN"/>
              </w:rPr>
              <w:br/>
            </w:r>
            <w:r w:rsidRPr="00370C54">
              <w:rPr>
                <w:rFonts w:eastAsia="KaiTi" w:hint="eastAsia"/>
                <w:lang w:val="en-US" w:eastAsia="zh-CN"/>
              </w:rPr>
              <w:t>费用</w:t>
            </w:r>
          </w:p>
        </w:tc>
        <w:tc>
          <w:tcPr>
            <w:tcW w:w="482" w:type="pct"/>
            <w:tcBorders>
              <w:top w:val="single" w:sz="4" w:space="0" w:color="auto"/>
              <w:bottom w:val="single" w:sz="8" w:space="0" w:color="auto"/>
            </w:tcBorders>
            <w:noWrap/>
            <w:tcMar>
              <w:top w:w="0" w:type="dxa"/>
              <w:left w:w="108" w:type="dxa"/>
              <w:bottom w:w="0" w:type="dxa"/>
              <w:right w:w="108" w:type="dxa"/>
            </w:tcMar>
            <w:vAlign w:val="bottom"/>
          </w:tcPr>
          <w:p w14:paraId="0ADA7E0A" w14:textId="3CA24900" w:rsidR="00D0239C" w:rsidRPr="00370C54" w:rsidRDefault="004E4C05" w:rsidP="00DA0C94">
            <w:pPr>
              <w:jc w:val="center"/>
              <w:rPr>
                <w:lang w:val="en-US"/>
              </w:rPr>
            </w:pPr>
            <w:r w:rsidRPr="00370C54">
              <w:rPr>
                <w:rFonts w:eastAsia="KaiTi" w:hint="eastAsia"/>
                <w:lang w:val="en-US" w:eastAsia="zh-CN"/>
              </w:rPr>
              <w:t>工作人员差旅费</w:t>
            </w:r>
          </w:p>
        </w:tc>
        <w:tc>
          <w:tcPr>
            <w:tcW w:w="627" w:type="pct"/>
            <w:tcBorders>
              <w:top w:val="single" w:sz="4" w:space="0" w:color="auto"/>
              <w:bottom w:val="single" w:sz="8" w:space="0" w:color="auto"/>
            </w:tcBorders>
            <w:noWrap/>
            <w:tcMar>
              <w:top w:w="0" w:type="dxa"/>
              <w:left w:w="108" w:type="dxa"/>
              <w:bottom w:w="0" w:type="dxa"/>
              <w:right w:w="108" w:type="dxa"/>
            </w:tcMar>
            <w:vAlign w:val="bottom"/>
          </w:tcPr>
          <w:p w14:paraId="7B2202EC" w14:textId="0436A88B" w:rsidR="00D0239C" w:rsidRPr="00370C54" w:rsidRDefault="004E4C05" w:rsidP="00DA0C94">
            <w:pPr>
              <w:jc w:val="center"/>
              <w:rPr>
                <w:lang w:val="en-US"/>
              </w:rPr>
            </w:pPr>
            <w:r w:rsidRPr="00370C54">
              <w:rPr>
                <w:rFonts w:eastAsia="KaiTi" w:hint="eastAsia"/>
                <w:lang w:val="en-US" w:eastAsia="zh-CN"/>
              </w:rPr>
              <w:t>工作人员费用</w:t>
            </w:r>
            <w:r w:rsidR="003471DF" w:rsidRPr="00370C54">
              <w:rPr>
                <w:i/>
                <w:iCs/>
                <w:vertAlign w:val="superscript"/>
                <w:lang w:val="en-US"/>
              </w:rPr>
              <w:t>a</w:t>
            </w:r>
          </w:p>
        </w:tc>
        <w:tc>
          <w:tcPr>
            <w:tcW w:w="626" w:type="pct"/>
            <w:gridSpan w:val="2"/>
            <w:tcBorders>
              <w:top w:val="single" w:sz="4" w:space="0" w:color="auto"/>
              <w:bottom w:val="single" w:sz="8" w:space="0" w:color="auto"/>
            </w:tcBorders>
            <w:noWrap/>
            <w:tcMar>
              <w:top w:w="0" w:type="dxa"/>
              <w:left w:w="108" w:type="dxa"/>
              <w:bottom w:w="0" w:type="dxa"/>
              <w:right w:w="108" w:type="dxa"/>
            </w:tcMar>
            <w:vAlign w:val="bottom"/>
          </w:tcPr>
          <w:p w14:paraId="62D707E6" w14:textId="012D5C7C" w:rsidR="00D0239C" w:rsidRPr="00370C54" w:rsidRDefault="004E4C05" w:rsidP="00DA0C94">
            <w:pPr>
              <w:jc w:val="center"/>
              <w:rPr>
                <w:lang w:val="en-US"/>
              </w:rPr>
            </w:pPr>
            <w:r w:rsidRPr="00370C54">
              <w:rPr>
                <w:rFonts w:eastAsia="KaiTi" w:hint="eastAsia"/>
                <w:lang w:val="en-US" w:eastAsia="zh-CN"/>
              </w:rPr>
              <w:t>小计</w:t>
            </w:r>
          </w:p>
        </w:tc>
        <w:tc>
          <w:tcPr>
            <w:tcW w:w="579" w:type="pct"/>
            <w:tcBorders>
              <w:top w:val="single" w:sz="4" w:space="0" w:color="auto"/>
              <w:bottom w:val="single" w:sz="8" w:space="0" w:color="auto"/>
            </w:tcBorders>
            <w:noWrap/>
            <w:tcMar>
              <w:top w:w="0" w:type="dxa"/>
              <w:left w:w="108" w:type="dxa"/>
              <w:bottom w:w="0" w:type="dxa"/>
              <w:right w:w="108" w:type="dxa"/>
            </w:tcMar>
            <w:vAlign w:val="bottom"/>
          </w:tcPr>
          <w:p w14:paraId="6E56FF9C" w14:textId="651087DA" w:rsidR="00D0239C" w:rsidRPr="00370C54" w:rsidRDefault="004E4C05" w:rsidP="00DA0C94">
            <w:pPr>
              <w:jc w:val="center"/>
              <w:rPr>
                <w:lang w:val="en-US"/>
              </w:rPr>
            </w:pPr>
            <w:r w:rsidRPr="00370C54">
              <w:rPr>
                <w:rFonts w:eastAsia="KaiTi" w:hint="eastAsia"/>
                <w:lang w:val="en-US" w:eastAsia="zh-CN"/>
              </w:rPr>
              <w:t>方案支助费用</w:t>
            </w:r>
            <w:r w:rsidRPr="00370C54">
              <w:rPr>
                <w:rFonts w:eastAsia="KaiTi"/>
                <w:lang w:val="en-US"/>
              </w:rPr>
              <w:br/>
            </w:r>
            <w:r w:rsidR="00370C54" w:rsidRPr="00370C54">
              <w:rPr>
                <w:rFonts w:eastAsia="KaiTi" w:hint="eastAsia"/>
                <w:lang w:val="en-US" w:eastAsia="zh-CN"/>
              </w:rPr>
              <w:t>(</w:t>
            </w:r>
            <w:r w:rsidRPr="00370C54">
              <w:rPr>
                <w:rFonts w:eastAsia="KaiTi"/>
                <w:lang w:val="en-US"/>
              </w:rPr>
              <w:t>13</w:t>
            </w:r>
            <w:r w:rsidRPr="00370C54">
              <w:rPr>
                <w:rFonts w:eastAsia="KaiTi"/>
                <w:lang w:val="en-US" w:eastAsia="zh-CN"/>
              </w:rPr>
              <w:t>%</w:t>
            </w:r>
            <w:r w:rsidR="00370C54" w:rsidRPr="00370C54">
              <w:rPr>
                <w:rFonts w:eastAsia="KaiTi" w:hint="eastAsia"/>
                <w:lang w:val="en-US" w:eastAsia="zh-CN"/>
              </w:rPr>
              <w:t>)</w:t>
            </w:r>
          </w:p>
        </w:tc>
        <w:tc>
          <w:tcPr>
            <w:tcW w:w="563" w:type="pct"/>
            <w:tcBorders>
              <w:top w:val="single" w:sz="4" w:space="0" w:color="auto"/>
              <w:bottom w:val="single" w:sz="8" w:space="0" w:color="auto"/>
            </w:tcBorders>
            <w:noWrap/>
            <w:tcMar>
              <w:top w:w="0" w:type="dxa"/>
              <w:left w:w="108" w:type="dxa"/>
              <w:bottom w:w="0" w:type="dxa"/>
              <w:right w:w="108" w:type="dxa"/>
            </w:tcMar>
            <w:vAlign w:val="bottom"/>
          </w:tcPr>
          <w:p w14:paraId="1A98E395" w14:textId="1C265E25" w:rsidR="00D0239C" w:rsidRPr="00370C54" w:rsidRDefault="004E4C05" w:rsidP="006A0A90">
            <w:pPr>
              <w:jc w:val="right"/>
              <w:rPr>
                <w:lang w:val="en-US"/>
              </w:rPr>
            </w:pPr>
            <w:r w:rsidRPr="00370C54">
              <w:rPr>
                <w:rFonts w:eastAsia="KaiTi" w:hint="eastAsia"/>
                <w:lang w:val="en-US" w:eastAsia="zh-CN"/>
              </w:rPr>
              <w:t>共计</w:t>
            </w:r>
          </w:p>
        </w:tc>
      </w:tr>
      <w:tr w:rsidR="00554FED" w:rsidRPr="00370C54" w14:paraId="07C001EA" w14:textId="77777777" w:rsidTr="00370C54">
        <w:trPr>
          <w:trHeight w:val="290"/>
        </w:trPr>
        <w:tc>
          <w:tcPr>
            <w:tcW w:w="227" w:type="pct"/>
            <w:tcBorders>
              <w:top w:val="single" w:sz="8" w:space="0" w:color="auto"/>
            </w:tcBorders>
          </w:tcPr>
          <w:p w14:paraId="4B68B0DF" w14:textId="708E65DA" w:rsidR="00D0239C" w:rsidRPr="00370C54" w:rsidRDefault="00D0239C" w:rsidP="00DA0C94">
            <w:pPr>
              <w:jc w:val="right"/>
              <w:rPr>
                <w:lang w:val="en-US"/>
              </w:rPr>
            </w:pPr>
            <w:r w:rsidRPr="00370C54">
              <w:rPr>
                <w:lang w:val="en-US"/>
              </w:rPr>
              <w:t>4</w:t>
            </w:r>
            <w:r w:rsidR="00885C6C" w:rsidRPr="00370C54">
              <w:rPr>
                <w:lang w:val="en-US"/>
              </w:rPr>
              <w:t> </w:t>
            </w:r>
            <w:r w:rsidRPr="00370C54">
              <w:rPr>
                <w:lang w:val="en-US"/>
              </w:rPr>
              <w:t>(a)</w:t>
            </w:r>
          </w:p>
        </w:tc>
        <w:tc>
          <w:tcPr>
            <w:tcW w:w="1461" w:type="pct"/>
            <w:tcBorders>
              <w:top w:val="single" w:sz="8" w:space="0" w:color="auto"/>
            </w:tcBorders>
            <w:noWrap/>
            <w:tcMar>
              <w:top w:w="0" w:type="dxa"/>
              <w:left w:w="108" w:type="dxa"/>
              <w:bottom w:w="0" w:type="dxa"/>
              <w:right w:w="108" w:type="dxa"/>
            </w:tcMar>
            <w:vAlign w:val="center"/>
            <w:hideMark/>
          </w:tcPr>
          <w:p w14:paraId="0A5647BC" w14:textId="141A131A" w:rsidR="00D0239C" w:rsidRPr="00370C54" w:rsidRDefault="00C77946" w:rsidP="00601564">
            <w:pPr>
              <w:jc w:val="left"/>
              <w:rPr>
                <w:iCs/>
                <w:highlight w:val="yellow"/>
                <w:lang w:val="en-US" w:eastAsia="zh-CN"/>
              </w:rPr>
            </w:pPr>
            <w:r w:rsidRPr="00370C54">
              <w:rPr>
                <w:rFonts w:hint="eastAsia"/>
                <w:iCs/>
                <w:snapToGrid w:val="0"/>
                <w:kern w:val="22"/>
                <w:lang w:eastAsia="zh-CN"/>
              </w:rPr>
              <w:t>若无法提供常规</w:t>
            </w:r>
            <w:r w:rsidR="00562611" w:rsidRPr="00370C54">
              <w:rPr>
                <w:rFonts w:hint="eastAsia"/>
                <w:iCs/>
                <w:snapToGrid w:val="0"/>
                <w:kern w:val="22"/>
                <w:lang w:eastAsia="zh-CN"/>
              </w:rPr>
              <w:t>员额</w:t>
            </w:r>
            <w:r w:rsidRPr="00370C54">
              <w:rPr>
                <w:rFonts w:hint="eastAsia"/>
                <w:iCs/>
                <w:snapToGrid w:val="0"/>
                <w:kern w:val="22"/>
                <w:lang w:eastAsia="zh-CN"/>
              </w:rPr>
              <w:t>，为落实职能审查中部分涉及优化业务流程的建议提供支持</w:t>
            </w:r>
          </w:p>
        </w:tc>
        <w:tc>
          <w:tcPr>
            <w:tcW w:w="434" w:type="pct"/>
            <w:tcBorders>
              <w:top w:val="single" w:sz="8" w:space="0" w:color="auto"/>
            </w:tcBorders>
            <w:noWrap/>
            <w:tcMar>
              <w:top w:w="0" w:type="dxa"/>
              <w:left w:w="108" w:type="dxa"/>
              <w:bottom w:w="0" w:type="dxa"/>
              <w:right w:w="108" w:type="dxa"/>
            </w:tcMar>
            <w:vAlign w:val="bottom"/>
            <w:hideMark/>
          </w:tcPr>
          <w:p w14:paraId="2B0AC047" w14:textId="581C62AE" w:rsidR="00D0239C" w:rsidRPr="00370C54" w:rsidRDefault="006A0A90" w:rsidP="006A0A90">
            <w:pPr>
              <w:jc w:val="right"/>
              <w:rPr>
                <w:lang w:val="en-US"/>
              </w:rPr>
            </w:pPr>
            <w:r w:rsidRPr="00370C54">
              <w:rPr>
                <w:lang w:val="en-US"/>
              </w:rPr>
              <w:t>–</w:t>
            </w:r>
          </w:p>
        </w:tc>
        <w:tc>
          <w:tcPr>
            <w:tcW w:w="482" w:type="pct"/>
            <w:tcBorders>
              <w:top w:val="single" w:sz="8" w:space="0" w:color="auto"/>
            </w:tcBorders>
            <w:noWrap/>
            <w:tcMar>
              <w:top w:w="0" w:type="dxa"/>
              <w:left w:w="108" w:type="dxa"/>
              <w:bottom w:w="0" w:type="dxa"/>
              <w:right w:w="108" w:type="dxa"/>
            </w:tcMar>
            <w:vAlign w:val="bottom"/>
            <w:hideMark/>
          </w:tcPr>
          <w:p w14:paraId="567F3A7C" w14:textId="54028480" w:rsidR="00D0239C" w:rsidRPr="00370C54" w:rsidRDefault="006A0A90" w:rsidP="006A0A90">
            <w:pPr>
              <w:jc w:val="right"/>
              <w:rPr>
                <w:lang w:val="en-US"/>
              </w:rPr>
            </w:pPr>
            <w:r w:rsidRPr="00370C54">
              <w:rPr>
                <w:lang w:val="en-US"/>
              </w:rPr>
              <w:t>–</w:t>
            </w:r>
          </w:p>
        </w:tc>
        <w:tc>
          <w:tcPr>
            <w:tcW w:w="627" w:type="pct"/>
            <w:tcBorders>
              <w:top w:val="single" w:sz="8" w:space="0" w:color="auto"/>
            </w:tcBorders>
            <w:noWrap/>
            <w:tcMar>
              <w:top w:w="0" w:type="dxa"/>
              <w:left w:w="108" w:type="dxa"/>
              <w:bottom w:w="0" w:type="dxa"/>
              <w:right w:w="108" w:type="dxa"/>
            </w:tcMar>
            <w:vAlign w:val="bottom"/>
            <w:hideMark/>
          </w:tcPr>
          <w:p w14:paraId="69F386F4" w14:textId="76EC3141" w:rsidR="00D0239C" w:rsidRPr="00370C54" w:rsidRDefault="00D0239C" w:rsidP="006A0A90">
            <w:pPr>
              <w:jc w:val="right"/>
              <w:rPr>
                <w:lang w:val="en-US"/>
              </w:rPr>
            </w:pPr>
            <w:r w:rsidRPr="00370C54">
              <w:rPr>
                <w:lang w:val="en-US"/>
              </w:rPr>
              <w:t>288</w:t>
            </w:r>
            <w:r w:rsidR="00C8217E" w:rsidRPr="00370C54">
              <w:rPr>
                <w:lang w:val="en-US"/>
              </w:rPr>
              <w:t> </w:t>
            </w:r>
            <w:r w:rsidRPr="00370C54">
              <w:rPr>
                <w:lang w:val="en-US"/>
              </w:rPr>
              <w:t>000</w:t>
            </w:r>
          </w:p>
        </w:tc>
        <w:tc>
          <w:tcPr>
            <w:tcW w:w="626" w:type="pct"/>
            <w:gridSpan w:val="2"/>
            <w:tcBorders>
              <w:top w:val="single" w:sz="8" w:space="0" w:color="auto"/>
            </w:tcBorders>
            <w:noWrap/>
            <w:tcMar>
              <w:top w:w="0" w:type="dxa"/>
              <w:left w:w="108" w:type="dxa"/>
              <w:bottom w:w="0" w:type="dxa"/>
              <w:right w:w="108" w:type="dxa"/>
            </w:tcMar>
            <w:vAlign w:val="bottom"/>
            <w:hideMark/>
          </w:tcPr>
          <w:p w14:paraId="3E8D2BA9" w14:textId="0A9DE25E" w:rsidR="00D0239C" w:rsidRPr="00370C54" w:rsidRDefault="00D0239C" w:rsidP="006A0A90">
            <w:pPr>
              <w:jc w:val="right"/>
              <w:rPr>
                <w:lang w:val="en-US"/>
              </w:rPr>
            </w:pPr>
            <w:r w:rsidRPr="00370C54">
              <w:rPr>
                <w:lang w:val="en-US"/>
              </w:rPr>
              <w:t>288</w:t>
            </w:r>
            <w:r w:rsidR="00C8217E" w:rsidRPr="00370C54">
              <w:rPr>
                <w:lang w:val="en-US"/>
              </w:rPr>
              <w:t> </w:t>
            </w:r>
            <w:r w:rsidRPr="00370C54">
              <w:rPr>
                <w:lang w:val="en-US"/>
              </w:rPr>
              <w:t>000</w:t>
            </w:r>
          </w:p>
        </w:tc>
        <w:tc>
          <w:tcPr>
            <w:tcW w:w="579" w:type="pct"/>
            <w:tcBorders>
              <w:top w:val="single" w:sz="8" w:space="0" w:color="auto"/>
            </w:tcBorders>
            <w:noWrap/>
            <w:tcMar>
              <w:top w:w="0" w:type="dxa"/>
              <w:left w:w="108" w:type="dxa"/>
              <w:bottom w:w="0" w:type="dxa"/>
              <w:right w:w="108" w:type="dxa"/>
            </w:tcMar>
            <w:vAlign w:val="bottom"/>
            <w:hideMark/>
          </w:tcPr>
          <w:p w14:paraId="48D0D73F" w14:textId="0812610E" w:rsidR="00D0239C" w:rsidRPr="00370C54" w:rsidRDefault="00D0239C" w:rsidP="006A0A90">
            <w:pPr>
              <w:jc w:val="right"/>
              <w:rPr>
                <w:lang w:val="en-US"/>
              </w:rPr>
            </w:pPr>
            <w:r w:rsidRPr="00370C54">
              <w:rPr>
                <w:lang w:val="en-US"/>
              </w:rPr>
              <w:t>37</w:t>
            </w:r>
            <w:r w:rsidR="00C8217E" w:rsidRPr="00370C54">
              <w:rPr>
                <w:lang w:val="en-US"/>
              </w:rPr>
              <w:t> </w:t>
            </w:r>
            <w:r w:rsidRPr="00370C54">
              <w:rPr>
                <w:lang w:val="en-US"/>
              </w:rPr>
              <w:t>440</w:t>
            </w:r>
          </w:p>
        </w:tc>
        <w:tc>
          <w:tcPr>
            <w:tcW w:w="563" w:type="pct"/>
            <w:tcBorders>
              <w:top w:val="single" w:sz="8" w:space="0" w:color="auto"/>
            </w:tcBorders>
            <w:noWrap/>
            <w:tcMar>
              <w:top w:w="0" w:type="dxa"/>
              <w:left w:w="108" w:type="dxa"/>
              <w:bottom w:w="0" w:type="dxa"/>
              <w:right w:w="108" w:type="dxa"/>
            </w:tcMar>
            <w:vAlign w:val="bottom"/>
            <w:hideMark/>
          </w:tcPr>
          <w:p w14:paraId="0EDE7876" w14:textId="38A181AD" w:rsidR="00D0239C" w:rsidRPr="00370C54" w:rsidRDefault="00D0239C" w:rsidP="006A0A90">
            <w:pPr>
              <w:jc w:val="right"/>
              <w:rPr>
                <w:lang w:val="en-US"/>
              </w:rPr>
            </w:pPr>
            <w:r w:rsidRPr="00370C54">
              <w:rPr>
                <w:lang w:val="en-US"/>
              </w:rPr>
              <w:t>325</w:t>
            </w:r>
            <w:r w:rsidR="00175828" w:rsidRPr="00370C54">
              <w:rPr>
                <w:lang w:val="en-US"/>
              </w:rPr>
              <w:t> </w:t>
            </w:r>
            <w:r w:rsidRPr="00370C54">
              <w:rPr>
                <w:lang w:val="en-US"/>
              </w:rPr>
              <w:t>440</w:t>
            </w:r>
          </w:p>
        </w:tc>
      </w:tr>
      <w:tr w:rsidR="00554FED" w:rsidRPr="00370C54" w14:paraId="2B28FDF9" w14:textId="77777777" w:rsidTr="00370C54">
        <w:trPr>
          <w:trHeight w:val="290"/>
        </w:trPr>
        <w:tc>
          <w:tcPr>
            <w:tcW w:w="227" w:type="pct"/>
            <w:tcBorders>
              <w:bottom w:val="single" w:sz="4" w:space="0" w:color="auto"/>
            </w:tcBorders>
          </w:tcPr>
          <w:p w14:paraId="6C162694" w14:textId="2898D87D" w:rsidR="00D0239C" w:rsidRPr="00370C54" w:rsidRDefault="00D0239C" w:rsidP="00DA0C94">
            <w:pPr>
              <w:jc w:val="right"/>
              <w:rPr>
                <w:lang w:val="en-US"/>
              </w:rPr>
            </w:pPr>
            <w:r w:rsidRPr="00370C54">
              <w:rPr>
                <w:lang w:val="en-US"/>
              </w:rPr>
              <w:t>4</w:t>
            </w:r>
            <w:r w:rsidR="00885C6C" w:rsidRPr="00370C54">
              <w:rPr>
                <w:lang w:val="en-US"/>
              </w:rPr>
              <w:t> </w:t>
            </w:r>
            <w:r w:rsidRPr="00370C54">
              <w:rPr>
                <w:lang w:val="en-US"/>
              </w:rPr>
              <w:t>(a)</w:t>
            </w:r>
          </w:p>
        </w:tc>
        <w:tc>
          <w:tcPr>
            <w:tcW w:w="1461" w:type="pct"/>
            <w:tcBorders>
              <w:bottom w:val="single" w:sz="4" w:space="0" w:color="auto"/>
            </w:tcBorders>
            <w:noWrap/>
            <w:tcMar>
              <w:top w:w="0" w:type="dxa"/>
              <w:left w:w="108" w:type="dxa"/>
              <w:bottom w:w="0" w:type="dxa"/>
              <w:right w:w="108" w:type="dxa"/>
            </w:tcMar>
            <w:vAlign w:val="bottom"/>
          </w:tcPr>
          <w:p w14:paraId="28D2DAED" w14:textId="10D71E60" w:rsidR="00D0239C" w:rsidRPr="00370C54" w:rsidRDefault="00606F31" w:rsidP="00606F31">
            <w:pPr>
              <w:jc w:val="left"/>
              <w:rPr>
                <w:highlight w:val="yellow"/>
                <w:lang w:val="en-US" w:eastAsia="zh-CN"/>
              </w:rPr>
            </w:pPr>
            <w:r w:rsidRPr="00370C54">
              <w:rPr>
                <w:rFonts w:hint="eastAsia"/>
                <w:lang w:eastAsia="zh-CN"/>
              </w:rPr>
              <w:t>制定信息技术解决方案以推动落实</w:t>
            </w:r>
            <w:r w:rsidR="00C77946" w:rsidRPr="00370C54">
              <w:rPr>
                <w:rFonts w:hint="eastAsia"/>
                <w:lang w:eastAsia="zh-CN"/>
              </w:rPr>
              <w:t>职能审查中涉及优化业务流程的建议</w:t>
            </w:r>
          </w:p>
        </w:tc>
        <w:tc>
          <w:tcPr>
            <w:tcW w:w="434" w:type="pct"/>
            <w:tcBorders>
              <w:bottom w:val="single" w:sz="4" w:space="0" w:color="auto"/>
            </w:tcBorders>
            <w:noWrap/>
            <w:tcMar>
              <w:top w:w="0" w:type="dxa"/>
              <w:left w:w="108" w:type="dxa"/>
              <w:bottom w:w="0" w:type="dxa"/>
              <w:right w:w="108" w:type="dxa"/>
            </w:tcMar>
            <w:vAlign w:val="bottom"/>
          </w:tcPr>
          <w:p w14:paraId="3C2583F3" w14:textId="798110A2" w:rsidR="00D0239C" w:rsidRPr="00370C54" w:rsidRDefault="006A0A90" w:rsidP="006A0A90">
            <w:pPr>
              <w:jc w:val="right"/>
              <w:rPr>
                <w:lang w:val="en-US"/>
              </w:rPr>
            </w:pPr>
            <w:r w:rsidRPr="00370C54">
              <w:rPr>
                <w:lang w:val="en-US"/>
              </w:rPr>
              <w:t>–</w:t>
            </w:r>
          </w:p>
        </w:tc>
        <w:tc>
          <w:tcPr>
            <w:tcW w:w="482" w:type="pct"/>
            <w:tcBorders>
              <w:bottom w:val="single" w:sz="4" w:space="0" w:color="auto"/>
            </w:tcBorders>
            <w:noWrap/>
            <w:tcMar>
              <w:top w:w="0" w:type="dxa"/>
              <w:left w:w="108" w:type="dxa"/>
              <w:bottom w:w="0" w:type="dxa"/>
              <w:right w:w="108" w:type="dxa"/>
            </w:tcMar>
            <w:vAlign w:val="bottom"/>
          </w:tcPr>
          <w:p w14:paraId="0643D08E" w14:textId="67680F42" w:rsidR="00D0239C" w:rsidRPr="00370C54" w:rsidRDefault="006A0A90" w:rsidP="006A0A90">
            <w:pPr>
              <w:jc w:val="right"/>
              <w:rPr>
                <w:lang w:val="en-US"/>
              </w:rPr>
            </w:pPr>
            <w:r w:rsidRPr="00370C54">
              <w:t>–</w:t>
            </w:r>
          </w:p>
        </w:tc>
        <w:tc>
          <w:tcPr>
            <w:tcW w:w="627" w:type="pct"/>
            <w:tcBorders>
              <w:bottom w:val="single" w:sz="4" w:space="0" w:color="auto"/>
            </w:tcBorders>
            <w:noWrap/>
            <w:tcMar>
              <w:top w:w="0" w:type="dxa"/>
              <w:left w:w="108" w:type="dxa"/>
              <w:bottom w:w="0" w:type="dxa"/>
              <w:right w:w="108" w:type="dxa"/>
            </w:tcMar>
            <w:vAlign w:val="bottom"/>
          </w:tcPr>
          <w:p w14:paraId="72A491CD" w14:textId="6A20E046" w:rsidR="00D0239C" w:rsidRPr="00370C54" w:rsidRDefault="00D0239C" w:rsidP="006A0A90">
            <w:pPr>
              <w:jc w:val="right"/>
              <w:rPr>
                <w:lang w:val="en-US"/>
              </w:rPr>
            </w:pPr>
            <w:r w:rsidRPr="00370C54">
              <w:rPr>
                <w:lang w:val="en-US"/>
              </w:rPr>
              <w:t>50</w:t>
            </w:r>
            <w:r w:rsidR="00C8217E" w:rsidRPr="00370C54">
              <w:rPr>
                <w:lang w:val="en-US"/>
              </w:rPr>
              <w:t> </w:t>
            </w:r>
            <w:r w:rsidRPr="00370C54">
              <w:rPr>
                <w:lang w:val="en-US"/>
              </w:rPr>
              <w:t>000</w:t>
            </w:r>
          </w:p>
        </w:tc>
        <w:tc>
          <w:tcPr>
            <w:tcW w:w="626" w:type="pct"/>
            <w:gridSpan w:val="2"/>
            <w:tcBorders>
              <w:bottom w:val="single" w:sz="4" w:space="0" w:color="auto"/>
            </w:tcBorders>
            <w:noWrap/>
            <w:tcMar>
              <w:top w:w="0" w:type="dxa"/>
              <w:left w:w="108" w:type="dxa"/>
              <w:bottom w:w="0" w:type="dxa"/>
              <w:right w:w="108" w:type="dxa"/>
            </w:tcMar>
            <w:vAlign w:val="bottom"/>
          </w:tcPr>
          <w:p w14:paraId="2E7A6AD9" w14:textId="77777777" w:rsidR="00D0239C" w:rsidRPr="00370C54" w:rsidRDefault="00D0239C" w:rsidP="006A0A90">
            <w:pPr>
              <w:jc w:val="right"/>
              <w:rPr>
                <w:lang w:val="en-US"/>
              </w:rPr>
            </w:pPr>
            <w:r w:rsidRPr="00370C54">
              <w:t>50 000</w:t>
            </w:r>
          </w:p>
        </w:tc>
        <w:tc>
          <w:tcPr>
            <w:tcW w:w="579" w:type="pct"/>
            <w:tcBorders>
              <w:bottom w:val="single" w:sz="4" w:space="0" w:color="auto"/>
            </w:tcBorders>
            <w:noWrap/>
            <w:tcMar>
              <w:top w:w="0" w:type="dxa"/>
              <w:left w:w="108" w:type="dxa"/>
              <w:bottom w:w="0" w:type="dxa"/>
              <w:right w:w="108" w:type="dxa"/>
            </w:tcMar>
            <w:vAlign w:val="bottom"/>
          </w:tcPr>
          <w:p w14:paraId="2961C699" w14:textId="38B3DE8B" w:rsidR="00D0239C" w:rsidRPr="00370C54" w:rsidRDefault="00D0239C" w:rsidP="006A0A90">
            <w:pPr>
              <w:jc w:val="right"/>
              <w:rPr>
                <w:lang w:val="en-US"/>
              </w:rPr>
            </w:pPr>
            <w:r w:rsidRPr="00370C54">
              <w:t>6</w:t>
            </w:r>
            <w:r w:rsidR="00C8217E" w:rsidRPr="00370C54">
              <w:t> </w:t>
            </w:r>
            <w:r w:rsidRPr="00370C54">
              <w:t>500</w:t>
            </w:r>
          </w:p>
        </w:tc>
        <w:tc>
          <w:tcPr>
            <w:tcW w:w="563" w:type="pct"/>
            <w:tcBorders>
              <w:bottom w:val="single" w:sz="4" w:space="0" w:color="auto"/>
            </w:tcBorders>
            <w:noWrap/>
            <w:tcMar>
              <w:top w:w="0" w:type="dxa"/>
              <w:left w:w="108" w:type="dxa"/>
              <w:bottom w:w="0" w:type="dxa"/>
              <w:right w:w="108" w:type="dxa"/>
            </w:tcMar>
            <w:vAlign w:val="bottom"/>
          </w:tcPr>
          <w:p w14:paraId="270CA52A" w14:textId="1815AAB8" w:rsidR="00D0239C" w:rsidRPr="00370C54" w:rsidRDefault="00D0239C" w:rsidP="006A0A90">
            <w:pPr>
              <w:jc w:val="right"/>
              <w:rPr>
                <w:lang w:val="en-US"/>
              </w:rPr>
            </w:pPr>
            <w:r w:rsidRPr="00370C54">
              <w:t>56</w:t>
            </w:r>
            <w:r w:rsidR="00C8217E" w:rsidRPr="00370C54">
              <w:t> </w:t>
            </w:r>
            <w:r w:rsidRPr="00370C54">
              <w:t>500</w:t>
            </w:r>
          </w:p>
        </w:tc>
      </w:tr>
      <w:tr w:rsidR="001B53C7" w:rsidRPr="00370C54" w14:paraId="35E93338" w14:textId="77777777" w:rsidTr="00370C54">
        <w:trPr>
          <w:trHeight w:val="290"/>
        </w:trPr>
        <w:tc>
          <w:tcPr>
            <w:tcW w:w="227" w:type="pct"/>
            <w:tcBorders>
              <w:top w:val="single" w:sz="4" w:space="0" w:color="auto"/>
              <w:bottom w:val="single" w:sz="8" w:space="0" w:color="auto"/>
            </w:tcBorders>
          </w:tcPr>
          <w:p w14:paraId="5EA3F865" w14:textId="77777777" w:rsidR="00D0239C" w:rsidRPr="00370C54" w:rsidRDefault="00D0239C" w:rsidP="00DA0C94">
            <w:pPr>
              <w:jc w:val="right"/>
              <w:rPr>
                <w:lang w:val="en-US"/>
              </w:rPr>
            </w:pPr>
          </w:p>
        </w:tc>
        <w:tc>
          <w:tcPr>
            <w:tcW w:w="1461" w:type="pct"/>
            <w:tcBorders>
              <w:top w:val="single" w:sz="4" w:space="0" w:color="auto"/>
              <w:bottom w:val="single" w:sz="8" w:space="0" w:color="auto"/>
            </w:tcBorders>
            <w:noWrap/>
            <w:tcMar>
              <w:top w:w="0" w:type="dxa"/>
              <w:left w:w="108" w:type="dxa"/>
              <w:bottom w:w="0" w:type="dxa"/>
              <w:right w:w="108" w:type="dxa"/>
            </w:tcMar>
            <w:vAlign w:val="bottom"/>
          </w:tcPr>
          <w:p w14:paraId="537D2AB5" w14:textId="021D92FA" w:rsidR="00D0239C" w:rsidRPr="00370C54" w:rsidRDefault="00D0239C" w:rsidP="00601564">
            <w:pPr>
              <w:tabs>
                <w:tab w:val="clear" w:pos="567"/>
                <w:tab w:val="left" w:pos="230"/>
              </w:tabs>
              <w:jc w:val="left"/>
            </w:pPr>
            <w:r w:rsidRPr="00370C54">
              <w:rPr>
                <w:b/>
                <w:bCs/>
                <w:lang w:val="en-US"/>
              </w:rPr>
              <w:tab/>
            </w:r>
            <w:r w:rsidR="00C77946" w:rsidRPr="00370C54">
              <w:rPr>
                <w:rFonts w:hint="eastAsia"/>
                <w:b/>
                <w:bCs/>
                <w:lang w:val="en-US" w:eastAsia="zh-CN"/>
              </w:rPr>
              <w:t>共计</w:t>
            </w:r>
          </w:p>
        </w:tc>
        <w:tc>
          <w:tcPr>
            <w:tcW w:w="1639" w:type="pct"/>
            <w:gridSpan w:val="4"/>
            <w:tcBorders>
              <w:top w:val="single" w:sz="4" w:space="0" w:color="auto"/>
              <w:bottom w:val="single" w:sz="8" w:space="0" w:color="auto"/>
            </w:tcBorders>
            <w:vAlign w:val="bottom"/>
          </w:tcPr>
          <w:p w14:paraId="03DC50CD" w14:textId="77777777" w:rsidR="00D0239C" w:rsidRPr="00370C54" w:rsidRDefault="00D0239C" w:rsidP="006A0A90">
            <w:pPr>
              <w:tabs>
                <w:tab w:val="clear" w:pos="1134"/>
              </w:tabs>
              <w:ind w:right="143"/>
              <w:jc w:val="right"/>
              <w:rPr>
                <w:b/>
                <w:bCs/>
                <w:lang w:val="en-US"/>
              </w:rPr>
            </w:pPr>
          </w:p>
        </w:tc>
        <w:tc>
          <w:tcPr>
            <w:tcW w:w="530" w:type="pct"/>
            <w:tcBorders>
              <w:top w:val="single" w:sz="4" w:space="0" w:color="auto"/>
              <w:bottom w:val="single" w:sz="8" w:space="0" w:color="auto"/>
            </w:tcBorders>
            <w:noWrap/>
            <w:tcMar>
              <w:top w:w="0" w:type="dxa"/>
              <w:left w:w="108" w:type="dxa"/>
              <w:bottom w:w="0" w:type="dxa"/>
              <w:right w:w="108" w:type="dxa"/>
            </w:tcMar>
            <w:vAlign w:val="bottom"/>
          </w:tcPr>
          <w:p w14:paraId="3614834B" w14:textId="3D297965" w:rsidR="00D0239C" w:rsidRPr="00370C54" w:rsidRDefault="00D0239C" w:rsidP="006A0A90">
            <w:pPr>
              <w:jc w:val="right"/>
            </w:pPr>
            <w:r w:rsidRPr="00370C54">
              <w:rPr>
                <w:b/>
                <w:bCs/>
              </w:rPr>
              <w:t>338</w:t>
            </w:r>
            <w:r w:rsidR="00C8217E" w:rsidRPr="00370C54">
              <w:rPr>
                <w:b/>
                <w:bCs/>
              </w:rPr>
              <w:t> </w:t>
            </w:r>
            <w:r w:rsidRPr="00370C54">
              <w:rPr>
                <w:b/>
                <w:bCs/>
              </w:rPr>
              <w:t>000</w:t>
            </w:r>
          </w:p>
        </w:tc>
        <w:tc>
          <w:tcPr>
            <w:tcW w:w="579" w:type="pct"/>
            <w:tcBorders>
              <w:top w:val="single" w:sz="4" w:space="0" w:color="auto"/>
              <w:bottom w:val="single" w:sz="8" w:space="0" w:color="auto"/>
            </w:tcBorders>
            <w:noWrap/>
            <w:tcMar>
              <w:top w:w="0" w:type="dxa"/>
              <w:left w:w="108" w:type="dxa"/>
              <w:bottom w:w="0" w:type="dxa"/>
              <w:right w:w="108" w:type="dxa"/>
            </w:tcMar>
            <w:vAlign w:val="bottom"/>
          </w:tcPr>
          <w:p w14:paraId="4BFD9E46" w14:textId="67A06E59" w:rsidR="00D0239C" w:rsidRPr="00370C54" w:rsidRDefault="00D0239C" w:rsidP="006A0A90">
            <w:pPr>
              <w:jc w:val="right"/>
              <w:rPr>
                <w:b/>
                <w:bCs/>
              </w:rPr>
            </w:pPr>
            <w:r w:rsidRPr="00370C54">
              <w:rPr>
                <w:b/>
                <w:bCs/>
              </w:rPr>
              <w:t>43</w:t>
            </w:r>
            <w:r w:rsidR="00C8217E" w:rsidRPr="00370C54">
              <w:rPr>
                <w:b/>
                <w:bCs/>
              </w:rPr>
              <w:t> </w:t>
            </w:r>
            <w:r w:rsidRPr="00370C54">
              <w:rPr>
                <w:b/>
                <w:bCs/>
              </w:rPr>
              <w:t>940</w:t>
            </w:r>
          </w:p>
        </w:tc>
        <w:tc>
          <w:tcPr>
            <w:tcW w:w="563" w:type="pct"/>
            <w:tcBorders>
              <w:top w:val="single" w:sz="4" w:space="0" w:color="auto"/>
              <w:bottom w:val="single" w:sz="8" w:space="0" w:color="auto"/>
            </w:tcBorders>
            <w:noWrap/>
            <w:tcMar>
              <w:top w:w="0" w:type="dxa"/>
              <w:left w:w="108" w:type="dxa"/>
              <w:bottom w:w="0" w:type="dxa"/>
              <w:right w:w="108" w:type="dxa"/>
            </w:tcMar>
            <w:vAlign w:val="bottom"/>
          </w:tcPr>
          <w:p w14:paraId="5BADCEF3" w14:textId="3F87ADE1" w:rsidR="00D0239C" w:rsidRPr="00370C54" w:rsidRDefault="00D0239C" w:rsidP="006A0A90">
            <w:pPr>
              <w:ind w:right="-22"/>
              <w:jc w:val="right"/>
              <w:rPr>
                <w:b/>
                <w:bCs/>
              </w:rPr>
            </w:pPr>
            <w:r w:rsidRPr="00370C54">
              <w:rPr>
                <w:b/>
                <w:bCs/>
              </w:rPr>
              <w:t>381</w:t>
            </w:r>
            <w:r w:rsidR="00C8217E" w:rsidRPr="00370C54">
              <w:rPr>
                <w:b/>
                <w:bCs/>
              </w:rPr>
              <w:t> </w:t>
            </w:r>
            <w:r w:rsidRPr="00370C54">
              <w:rPr>
                <w:b/>
                <w:bCs/>
              </w:rPr>
              <w:t>940</w:t>
            </w:r>
          </w:p>
        </w:tc>
      </w:tr>
    </w:tbl>
    <w:p w14:paraId="4E5EB73F" w14:textId="4638A77D" w:rsidR="00D0239C" w:rsidRPr="00370C54" w:rsidRDefault="00FF2E6F" w:rsidP="00D0239C">
      <w:pPr>
        <w:spacing w:before="120"/>
        <w:ind w:firstLine="567"/>
        <w:rPr>
          <w:sz w:val="20"/>
          <w:szCs w:val="20"/>
          <w:lang w:eastAsia="zh-CN"/>
        </w:rPr>
      </w:pPr>
      <w:bookmarkStart w:id="30" w:name="OLE_LINK33"/>
      <w:r w:rsidRPr="00370C54">
        <w:rPr>
          <w:rFonts w:ascii="Microsoft YaHei" w:eastAsia="Microsoft YaHei" w:hAnsi="Microsoft YaHei" w:cs="Microsoft YaHei" w:hint="eastAsia"/>
          <w:sz w:val="20"/>
          <w:szCs w:val="20"/>
          <w:lang w:eastAsia="zh-CN"/>
        </w:rPr>
        <w:t>英文</w:t>
      </w:r>
      <w:r w:rsidR="00041AEF" w:rsidRPr="00370C54">
        <w:rPr>
          <w:rFonts w:eastAsia="KaiTi"/>
          <w:sz w:val="20"/>
          <w:szCs w:val="20"/>
          <w:lang w:eastAsia="zh-CN"/>
        </w:rPr>
        <w:t>缩写</w:t>
      </w:r>
      <w:r w:rsidR="00041AEF" w:rsidRPr="00370C54">
        <w:rPr>
          <w:sz w:val="20"/>
          <w:szCs w:val="20"/>
          <w:lang w:eastAsia="zh-CN"/>
        </w:rPr>
        <w:t>：</w:t>
      </w:r>
      <w:r w:rsidR="00041AEF" w:rsidRPr="00370C54">
        <w:rPr>
          <w:sz w:val="20"/>
          <w:szCs w:val="20"/>
          <w:lang w:eastAsia="zh-CN"/>
        </w:rPr>
        <w:t>OP</w:t>
      </w:r>
      <w:r w:rsidRPr="00370C54">
        <w:rPr>
          <w:rFonts w:hint="eastAsia"/>
          <w:sz w:val="20"/>
          <w:szCs w:val="20"/>
          <w:lang w:eastAsia="zh-CN"/>
        </w:rPr>
        <w:t>：所涉建议或决定草案的执行部分段落</w:t>
      </w:r>
      <w:r w:rsidR="00041AEF" w:rsidRPr="00370C54">
        <w:rPr>
          <w:sz w:val="20"/>
          <w:szCs w:val="20"/>
          <w:lang w:eastAsia="zh-CN"/>
        </w:rPr>
        <w:t>。</w:t>
      </w:r>
    </w:p>
    <w:p w14:paraId="22A8C5CE" w14:textId="78EBF69D" w:rsidR="00D0239C" w:rsidRPr="00370C54" w:rsidRDefault="00D0239C" w:rsidP="00DA0C94">
      <w:pPr>
        <w:tabs>
          <w:tab w:val="left" w:pos="851"/>
        </w:tabs>
        <w:ind w:firstLine="567"/>
        <w:rPr>
          <w:sz w:val="20"/>
          <w:szCs w:val="20"/>
          <w:lang w:val="en-US" w:eastAsia="zh-CN"/>
        </w:rPr>
      </w:pPr>
      <w:r w:rsidRPr="00370C54">
        <w:rPr>
          <w:i/>
          <w:iCs/>
          <w:sz w:val="20"/>
          <w:szCs w:val="20"/>
          <w:vertAlign w:val="superscript"/>
          <w:lang w:eastAsia="zh-CN"/>
        </w:rPr>
        <w:t>a</w:t>
      </w:r>
      <w:r w:rsidRPr="00370C54">
        <w:rPr>
          <w:sz w:val="20"/>
          <w:szCs w:val="20"/>
          <w:lang w:eastAsia="zh-CN"/>
        </w:rPr>
        <w:tab/>
      </w:r>
      <w:r w:rsidR="00041AEF" w:rsidRPr="00370C54">
        <w:rPr>
          <w:sz w:val="20"/>
          <w:szCs w:val="20"/>
          <w:lang w:eastAsia="zh-CN"/>
        </w:rPr>
        <w:t>顾问、合作伙伴及额外工作人员。</w:t>
      </w:r>
    </w:p>
    <w:p w14:paraId="30F66821" w14:textId="5C2CE277" w:rsidR="00244EFC" w:rsidRDefault="00311F5F" w:rsidP="00DA0C94">
      <w:pPr>
        <w:pStyle w:val="FootnoteText"/>
        <w:ind w:left="567"/>
        <w:rPr>
          <w:lang w:eastAsia="zh-CN"/>
        </w:rPr>
      </w:pPr>
      <w:r w:rsidRPr="00370C54">
        <w:rPr>
          <w:rFonts w:ascii="KaiTi" w:eastAsia="KaiTi" w:hAnsi="KaiTi" w:cs="Segoe UI"/>
          <w:color w:val="0D0D0D"/>
          <w:sz w:val="20"/>
          <w:shd w:val="clear" w:color="auto" w:fill="FFFFFF"/>
          <w:lang w:eastAsia="zh-CN"/>
        </w:rPr>
        <w:t>注</w:t>
      </w:r>
      <w:r w:rsidRPr="00370C54">
        <w:rPr>
          <w:rFonts w:ascii="Segoe UI" w:hAnsi="Segoe UI" w:cs="Segoe UI"/>
          <w:color w:val="0D0D0D"/>
          <w:sz w:val="20"/>
          <w:shd w:val="clear" w:color="auto" w:fill="FFFFFF"/>
          <w:lang w:eastAsia="zh-CN"/>
        </w:rPr>
        <w:t>：职能审查建议的全面落实需增设</w:t>
      </w:r>
      <w:r w:rsidRPr="00370C54">
        <w:rPr>
          <w:rFonts w:ascii="Segoe UI" w:hAnsi="Segoe UI" w:cs="Segoe UI" w:hint="eastAsia"/>
          <w:color w:val="0D0D0D"/>
          <w:sz w:val="20"/>
          <w:shd w:val="clear" w:color="auto" w:fill="FFFFFF"/>
          <w:lang w:eastAsia="zh-CN"/>
        </w:rPr>
        <w:t>员额</w:t>
      </w:r>
      <w:r w:rsidRPr="00370C54">
        <w:rPr>
          <w:rFonts w:ascii="Segoe UI" w:hAnsi="Segoe UI" w:cs="Segoe UI"/>
          <w:color w:val="0D0D0D"/>
          <w:sz w:val="20"/>
          <w:shd w:val="clear" w:color="auto" w:fill="FFFFFF"/>
          <w:lang w:eastAsia="zh-CN"/>
        </w:rPr>
        <w:t>，但相关细节将作为预算提案的一部分提交缔约方大会第十七</w:t>
      </w:r>
      <w:r w:rsidR="0060565A" w:rsidRPr="00370C54">
        <w:rPr>
          <w:rFonts w:ascii="Segoe UI" w:hAnsi="Segoe UI" w:cs="Segoe UI"/>
          <w:color w:val="0D0D0D"/>
          <w:sz w:val="20"/>
          <w:shd w:val="clear" w:color="auto" w:fill="FFFFFF"/>
          <w:lang w:eastAsia="zh-CN"/>
        </w:rPr>
        <w:t>届会议</w:t>
      </w:r>
      <w:r w:rsidRPr="00370C54">
        <w:rPr>
          <w:rFonts w:ascii="Segoe UI" w:hAnsi="Segoe UI" w:cs="Segoe UI"/>
          <w:color w:val="0D0D0D"/>
          <w:sz w:val="20"/>
          <w:shd w:val="clear" w:color="auto" w:fill="FFFFFF"/>
          <w:lang w:eastAsia="zh-CN"/>
        </w:rPr>
        <w:t>审议。</w:t>
      </w:r>
      <w:r w:rsidR="00C77946">
        <w:rPr>
          <w:rFonts w:ascii="Segoe UI" w:hAnsi="Segoe UI" w:cs="Segoe UI"/>
          <w:color w:val="0D0D0D"/>
          <w:lang w:eastAsia="zh-CN"/>
        </w:rPr>
        <w:br/>
      </w:r>
      <w:r w:rsidR="00C77946">
        <w:rPr>
          <w:rFonts w:ascii="Segoe UI" w:hAnsi="Segoe UI" w:cs="Segoe UI"/>
          <w:color w:val="0D0D0D"/>
          <w:lang w:eastAsia="zh-CN"/>
        </w:rPr>
        <w:br/>
      </w:r>
    </w:p>
    <w:bookmarkEnd w:id="30"/>
    <w:p w14:paraId="71250DCD" w14:textId="2D41CCA2" w:rsidR="00244EFC" w:rsidRPr="00370C54" w:rsidRDefault="00BD430E" w:rsidP="00A111D1">
      <w:pPr>
        <w:pStyle w:val="Para1"/>
        <w:numPr>
          <w:ilvl w:val="0"/>
          <w:numId w:val="0"/>
        </w:numPr>
        <w:ind w:left="567"/>
        <w:jc w:val="center"/>
        <w:rPr>
          <w:sz w:val="24"/>
          <w:szCs w:val="20"/>
        </w:rPr>
      </w:pPr>
      <w:r w:rsidRPr="00370C54">
        <w:rPr>
          <w:sz w:val="24"/>
          <w:szCs w:val="20"/>
        </w:rPr>
        <w:t>__________</w:t>
      </w:r>
    </w:p>
    <w:sectPr w:rsidR="00244EFC" w:rsidRPr="00370C54" w:rsidSect="00DA0C94">
      <w:pgSz w:w="12240" w:h="15840"/>
      <w:pgMar w:top="1134" w:right="1440" w:bottom="1134"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8A43C" w14:textId="77777777" w:rsidR="009850E5" w:rsidRPr="00DD0CE4" w:rsidRDefault="009850E5" w:rsidP="00CF1848">
      <w:r w:rsidRPr="00DD0CE4">
        <w:separator/>
      </w:r>
    </w:p>
  </w:endnote>
  <w:endnote w:type="continuationSeparator" w:id="0">
    <w:p w14:paraId="27E734B5" w14:textId="77777777" w:rsidR="009850E5" w:rsidRPr="00DD0CE4" w:rsidRDefault="009850E5" w:rsidP="00CF1848">
      <w:r w:rsidRPr="00DD0C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Univers">
    <w:charset w:val="00"/>
    <w:family w:val="swiss"/>
    <w:pitch w:val="variable"/>
    <w:sig w:usb0="80000287" w:usb1="00000000" w:usb2="00000000" w:usb3="00000000" w:csb0="0000000F" w:csb1="00000000"/>
  </w:font>
  <w:font w:name="KaiTi">
    <w:altName w:val="楷体"/>
    <w:charset w:val="86"/>
    <w:family w:val="modern"/>
    <w:pitch w:val="fixed"/>
    <w:sig w:usb0="800002BF"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icrosoft YaHei">
    <w:altName w:val="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B83765E" w14:textId="3625983F" w:rsidR="00601564" w:rsidRPr="00DD0CE4" w:rsidRDefault="00601564" w:rsidP="00DA0C94">
            <w:pPr>
              <w:pStyle w:val="CBDFooter"/>
              <w:jc w:val="left"/>
            </w:pPr>
            <w:r w:rsidRPr="00DD0CE4">
              <w:fldChar w:fldCharType="begin"/>
            </w:r>
            <w:r w:rsidRPr="00DD0CE4">
              <w:instrText xml:space="preserve"> PAGE </w:instrText>
            </w:r>
            <w:r w:rsidRPr="00DD0CE4">
              <w:fldChar w:fldCharType="separate"/>
            </w:r>
            <w:r w:rsidR="004E5CD5">
              <w:rPr>
                <w:noProof/>
              </w:rPr>
              <w:t>10</w:t>
            </w:r>
            <w:r w:rsidRPr="00DD0CE4">
              <w:fldChar w:fldCharType="end"/>
            </w:r>
            <w:r w:rsidRPr="00DD0CE4">
              <w:t>/</w:t>
            </w:r>
            <w:r w:rsidRPr="00DD0CE4">
              <w:fldChar w:fldCharType="begin"/>
            </w:r>
            <w:r w:rsidRPr="00DD0CE4">
              <w:instrText xml:space="preserve"> NUMPAGES  </w:instrText>
            </w:r>
            <w:r w:rsidRPr="00DD0CE4">
              <w:fldChar w:fldCharType="separate"/>
            </w:r>
            <w:r w:rsidR="004E5CD5">
              <w:rPr>
                <w:noProof/>
              </w:rPr>
              <w:t>13</w:t>
            </w:r>
            <w:r w:rsidRPr="00DD0CE4">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6946B9A" w14:textId="295BC1E5" w:rsidR="00601564" w:rsidRPr="00DD0CE4" w:rsidRDefault="00601564" w:rsidP="00DA0C94">
        <w:pPr>
          <w:pStyle w:val="CBDFooter"/>
          <w:jc w:val="right"/>
        </w:pPr>
        <w:r w:rsidRPr="00DD0CE4">
          <w:fldChar w:fldCharType="begin"/>
        </w:r>
        <w:r w:rsidRPr="00DD0CE4">
          <w:instrText xml:space="preserve"> PAGE </w:instrText>
        </w:r>
        <w:r w:rsidRPr="00DD0CE4">
          <w:fldChar w:fldCharType="separate"/>
        </w:r>
        <w:r w:rsidR="004E5CD5">
          <w:rPr>
            <w:noProof/>
          </w:rPr>
          <w:t>13</w:t>
        </w:r>
        <w:r w:rsidRPr="00DD0CE4">
          <w:fldChar w:fldCharType="end"/>
        </w:r>
        <w:r w:rsidRPr="00DD0CE4">
          <w:t>/</w:t>
        </w:r>
        <w:r w:rsidRPr="00DD0CE4">
          <w:fldChar w:fldCharType="begin"/>
        </w:r>
        <w:r w:rsidRPr="00DD0CE4">
          <w:instrText xml:space="preserve"> NUMPAGES  </w:instrText>
        </w:r>
        <w:r w:rsidRPr="00DD0CE4">
          <w:fldChar w:fldCharType="separate"/>
        </w:r>
        <w:r w:rsidR="004E5CD5">
          <w:rPr>
            <w:noProof/>
          </w:rPr>
          <w:t>13</w:t>
        </w:r>
        <w:r w:rsidRPr="00DD0CE4">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160D2" w14:textId="77777777" w:rsidR="009850E5" w:rsidRPr="00DD0CE4" w:rsidRDefault="009850E5" w:rsidP="00CF1848">
      <w:r w:rsidRPr="00DD0CE4">
        <w:separator/>
      </w:r>
    </w:p>
  </w:footnote>
  <w:footnote w:type="continuationSeparator" w:id="0">
    <w:p w14:paraId="72A2BCDC" w14:textId="77777777" w:rsidR="009850E5" w:rsidRPr="00DD0CE4" w:rsidRDefault="009850E5" w:rsidP="00CF1848">
      <w:r w:rsidRPr="00DD0CE4">
        <w:continuationSeparator/>
      </w:r>
    </w:p>
  </w:footnote>
  <w:footnote w:id="1">
    <w:p w14:paraId="487C43A1" w14:textId="79F89CB8" w:rsidR="00CB5D05" w:rsidRPr="00890FBF" w:rsidRDefault="00CB5D05" w:rsidP="00CB5D05">
      <w:pPr>
        <w:pStyle w:val="FootnoteText"/>
        <w:rPr>
          <w:sz w:val="20"/>
          <w:szCs w:val="21"/>
          <w:lang w:eastAsia="zh-CN"/>
        </w:rPr>
      </w:pPr>
      <w:r w:rsidRPr="00890FBF">
        <w:rPr>
          <w:rStyle w:val="FootnoteReference"/>
          <w:sz w:val="20"/>
          <w:szCs w:val="21"/>
          <w:lang w:eastAsia="zh-CN"/>
        </w:rPr>
        <w:t>*</w:t>
      </w:r>
      <w:r w:rsidRPr="00890FBF">
        <w:rPr>
          <w:sz w:val="20"/>
          <w:szCs w:val="21"/>
          <w:lang w:eastAsia="zh-CN"/>
        </w:rPr>
        <w:t xml:space="preserve"> </w:t>
      </w:r>
      <w:hyperlink r:id="rId1" w:history="1">
        <w:r w:rsidR="001166BE" w:rsidRPr="001166BE">
          <w:rPr>
            <w:rStyle w:val="Hyperlink"/>
            <w:sz w:val="20"/>
            <w:lang w:eastAsia="zh-CN"/>
          </w:rPr>
          <w:t>CBD/SBI/6/1</w:t>
        </w:r>
      </w:hyperlink>
      <w:r w:rsidRPr="00203764">
        <w:rPr>
          <w:rFonts w:hint="eastAsia"/>
          <w:lang w:eastAsia="zh-CN"/>
        </w:rPr>
        <w:t>。</w:t>
      </w:r>
    </w:p>
  </w:footnote>
  <w:footnote w:id="2">
    <w:p w14:paraId="0EF12606" w14:textId="1DC1E6AC" w:rsidR="00601564" w:rsidRPr="00890FBF" w:rsidRDefault="00601564" w:rsidP="00070D74">
      <w:pPr>
        <w:pStyle w:val="FootnoteText"/>
        <w:rPr>
          <w:sz w:val="20"/>
          <w:szCs w:val="21"/>
          <w:lang w:eastAsia="zh-CN"/>
        </w:rPr>
      </w:pPr>
      <w:r w:rsidRPr="00890FBF">
        <w:rPr>
          <w:rStyle w:val="FootnoteReference"/>
          <w:sz w:val="20"/>
          <w:szCs w:val="21"/>
        </w:rPr>
        <w:footnoteRef/>
      </w:r>
      <w:r w:rsidRPr="00890FBF">
        <w:rPr>
          <w:rFonts w:hint="eastAsia"/>
          <w:sz w:val="20"/>
          <w:szCs w:val="21"/>
          <w:lang w:eastAsia="zh-CN"/>
        </w:rPr>
        <w:t xml:space="preserve"> </w:t>
      </w:r>
      <w:r w:rsidRPr="00890FBF">
        <w:rPr>
          <w:rFonts w:hint="eastAsia"/>
          <w:sz w:val="20"/>
          <w:szCs w:val="21"/>
          <w:lang w:eastAsia="zh-CN"/>
        </w:rPr>
        <w:t>管理咨询小组由开发署驻纽约的内部管理</w:t>
      </w:r>
      <w:r w:rsidR="00A1267C" w:rsidRPr="00890FBF">
        <w:rPr>
          <w:rFonts w:hint="eastAsia"/>
          <w:sz w:val="20"/>
          <w:szCs w:val="21"/>
          <w:lang w:eastAsia="zh-CN"/>
        </w:rPr>
        <w:t>从业人员</w:t>
      </w:r>
      <w:r w:rsidRPr="00890FBF">
        <w:rPr>
          <w:rFonts w:hint="eastAsia"/>
          <w:sz w:val="20"/>
          <w:szCs w:val="21"/>
          <w:lang w:eastAsia="zh-CN"/>
        </w:rPr>
        <w:t>组成，该</w:t>
      </w:r>
      <w:r w:rsidR="00C031F6" w:rsidRPr="00890FBF">
        <w:rPr>
          <w:rFonts w:hint="eastAsia"/>
          <w:sz w:val="20"/>
          <w:szCs w:val="21"/>
          <w:lang w:eastAsia="zh-CN"/>
        </w:rPr>
        <w:t>小组</w:t>
      </w:r>
      <w:r w:rsidRPr="00890FBF">
        <w:rPr>
          <w:rFonts w:hint="eastAsia"/>
          <w:sz w:val="20"/>
          <w:szCs w:val="21"/>
          <w:lang w:eastAsia="zh-CN"/>
        </w:rPr>
        <w:t>专门通过提供业务转型与变革管理方面的咨询服务和分析结果，助力提升战略与运营绩效。</w:t>
      </w:r>
    </w:p>
  </w:footnote>
  <w:footnote w:id="3">
    <w:p w14:paraId="5A277A42" w14:textId="7D89CEEC" w:rsidR="00601564" w:rsidRPr="00890FBF" w:rsidRDefault="00601564" w:rsidP="00070D74">
      <w:pPr>
        <w:pStyle w:val="CBDFootnoteText"/>
        <w:rPr>
          <w:sz w:val="20"/>
          <w:szCs w:val="24"/>
          <w:lang w:eastAsia="zh-CN"/>
        </w:rPr>
      </w:pPr>
      <w:r w:rsidRPr="00890FBF">
        <w:rPr>
          <w:rStyle w:val="FootnoteReference"/>
          <w:sz w:val="20"/>
          <w:szCs w:val="24"/>
        </w:rPr>
        <w:footnoteRef/>
      </w:r>
      <w:r w:rsidRPr="00890FBF">
        <w:rPr>
          <w:sz w:val="20"/>
          <w:szCs w:val="24"/>
          <w:lang w:eastAsia="zh-CN"/>
        </w:rPr>
        <w:t xml:space="preserve"> </w:t>
      </w:r>
      <w:r w:rsidRPr="00890FBF">
        <w:rPr>
          <w:rFonts w:hint="eastAsia"/>
          <w:sz w:val="20"/>
          <w:szCs w:val="24"/>
          <w:lang w:eastAsia="zh-CN"/>
        </w:rPr>
        <w:t>根据《生物多样性公约》第</w:t>
      </w:r>
      <w:r w:rsidRPr="00890FBF">
        <w:rPr>
          <w:rFonts w:hint="eastAsia"/>
          <w:sz w:val="20"/>
          <w:szCs w:val="24"/>
          <w:lang w:eastAsia="zh-CN"/>
        </w:rPr>
        <w:t>2</w:t>
      </w:r>
      <w:r w:rsidRPr="00890FBF">
        <w:rPr>
          <w:sz w:val="20"/>
          <w:szCs w:val="24"/>
          <w:lang w:eastAsia="zh-CN"/>
        </w:rPr>
        <w:t>4</w:t>
      </w:r>
      <w:r w:rsidRPr="00890FBF">
        <w:rPr>
          <w:rFonts w:hint="eastAsia"/>
          <w:sz w:val="20"/>
          <w:szCs w:val="24"/>
          <w:lang w:eastAsia="zh-CN"/>
        </w:rPr>
        <w:t>条的规定。</w:t>
      </w:r>
    </w:p>
  </w:footnote>
  <w:footnote w:id="4">
    <w:p w14:paraId="764FB9C7" w14:textId="24B0BE32" w:rsidR="00601564" w:rsidRPr="00890FBF" w:rsidRDefault="00601564">
      <w:pPr>
        <w:pStyle w:val="FootnoteText"/>
        <w:rPr>
          <w:sz w:val="20"/>
          <w:szCs w:val="21"/>
          <w:lang w:eastAsia="zh-CN"/>
        </w:rPr>
      </w:pPr>
      <w:r w:rsidRPr="00890FBF">
        <w:rPr>
          <w:rStyle w:val="FootnoteReference"/>
          <w:sz w:val="20"/>
          <w:szCs w:val="21"/>
        </w:rPr>
        <w:footnoteRef/>
      </w:r>
      <w:r w:rsidRPr="00890FBF">
        <w:rPr>
          <w:sz w:val="20"/>
          <w:szCs w:val="21"/>
          <w:lang w:eastAsia="zh-CN"/>
        </w:rPr>
        <w:t xml:space="preserve"> </w:t>
      </w:r>
      <w:r w:rsidRPr="00890FBF">
        <w:rPr>
          <w:rFonts w:hint="eastAsia"/>
          <w:sz w:val="20"/>
          <w:szCs w:val="21"/>
          <w:lang w:eastAsia="zh-CN"/>
        </w:rPr>
        <w:t>鉴于本次会议工作文件发布截止期限的制约，秘书处工作人员当时正全力投入秘书处职能与业务流程的分析工作，仅能在有限时间内为</w:t>
      </w:r>
      <w:r w:rsidRPr="00890FBF">
        <w:rPr>
          <w:rFonts w:hint="eastAsia"/>
          <w:sz w:val="20"/>
          <w:szCs w:val="21"/>
          <w:lang w:eastAsia="zh-CN"/>
        </w:rPr>
        <w:t>2025</w:t>
      </w:r>
      <w:r w:rsidRPr="00890FBF">
        <w:rPr>
          <w:rFonts w:hint="eastAsia"/>
          <w:sz w:val="20"/>
          <w:szCs w:val="21"/>
          <w:lang w:eastAsia="zh-CN"/>
        </w:rPr>
        <w:t>年</w:t>
      </w:r>
      <w:r w:rsidRPr="00890FBF">
        <w:rPr>
          <w:rFonts w:hint="eastAsia"/>
          <w:sz w:val="20"/>
          <w:szCs w:val="21"/>
          <w:lang w:eastAsia="zh-CN"/>
        </w:rPr>
        <w:t>12</w:t>
      </w:r>
      <w:r w:rsidRPr="00890FBF">
        <w:rPr>
          <w:rFonts w:hint="eastAsia"/>
          <w:sz w:val="20"/>
          <w:szCs w:val="21"/>
          <w:lang w:eastAsia="zh-CN"/>
        </w:rPr>
        <w:t>月最终报告的定稿提供意见。因此，秘书处将于</w:t>
      </w:r>
      <w:r w:rsidRPr="00890FBF">
        <w:rPr>
          <w:rFonts w:hint="eastAsia"/>
          <w:sz w:val="20"/>
          <w:szCs w:val="21"/>
          <w:lang w:eastAsia="zh-CN"/>
        </w:rPr>
        <w:t>2026</w:t>
      </w:r>
      <w:r w:rsidRPr="00890FBF">
        <w:rPr>
          <w:rFonts w:hint="eastAsia"/>
          <w:sz w:val="20"/>
          <w:szCs w:val="21"/>
          <w:lang w:eastAsia="zh-CN"/>
        </w:rPr>
        <w:t>年</w:t>
      </w:r>
      <w:r w:rsidRPr="00890FBF">
        <w:rPr>
          <w:rFonts w:hint="eastAsia"/>
          <w:sz w:val="20"/>
          <w:szCs w:val="21"/>
          <w:lang w:eastAsia="zh-CN"/>
        </w:rPr>
        <w:t>1</w:t>
      </w:r>
      <w:r w:rsidRPr="00890FBF">
        <w:rPr>
          <w:rFonts w:hint="eastAsia"/>
          <w:sz w:val="20"/>
          <w:szCs w:val="21"/>
          <w:lang w:eastAsia="zh-CN"/>
        </w:rPr>
        <w:t>月继续开展内部审查，对管理咨询</w:t>
      </w:r>
      <w:r w:rsidR="00C031F6" w:rsidRPr="00890FBF">
        <w:rPr>
          <w:rFonts w:hint="eastAsia"/>
          <w:sz w:val="20"/>
          <w:szCs w:val="21"/>
          <w:lang w:eastAsia="zh-CN"/>
        </w:rPr>
        <w:t>小组</w:t>
      </w:r>
      <w:r w:rsidR="00752051" w:rsidRPr="00890FBF">
        <w:rPr>
          <w:rFonts w:hint="eastAsia"/>
          <w:sz w:val="20"/>
          <w:szCs w:val="21"/>
          <w:lang w:eastAsia="zh-CN"/>
        </w:rPr>
        <w:t>提交的最终报告</w:t>
      </w:r>
      <w:r w:rsidRPr="00890FBF">
        <w:rPr>
          <w:rFonts w:hint="eastAsia"/>
          <w:sz w:val="20"/>
          <w:szCs w:val="21"/>
          <w:lang w:eastAsia="zh-CN"/>
        </w:rPr>
        <w:t>所载建议进行审查与思考。</w:t>
      </w:r>
    </w:p>
  </w:footnote>
  <w:footnote w:id="5">
    <w:p w14:paraId="2EA9D24A" w14:textId="7657497D" w:rsidR="00601564" w:rsidRPr="00890FBF" w:rsidRDefault="00601564" w:rsidP="00866930">
      <w:pPr>
        <w:pStyle w:val="FootnoteText"/>
        <w:rPr>
          <w:sz w:val="20"/>
          <w:szCs w:val="21"/>
          <w:lang w:val="en-US" w:eastAsia="zh-CN"/>
        </w:rPr>
      </w:pPr>
      <w:r w:rsidRPr="00890FBF">
        <w:rPr>
          <w:rStyle w:val="FootnoteReference"/>
          <w:sz w:val="20"/>
          <w:szCs w:val="21"/>
        </w:rPr>
        <w:footnoteRef/>
      </w:r>
      <w:r w:rsidR="00806EA1">
        <w:rPr>
          <w:rFonts w:hint="eastAsia"/>
          <w:sz w:val="20"/>
          <w:szCs w:val="21"/>
          <w:lang w:eastAsia="zh-CN"/>
        </w:rPr>
        <w:t xml:space="preserve"> </w:t>
      </w:r>
      <w:r w:rsidRPr="00890FBF">
        <w:rPr>
          <w:rFonts w:hint="eastAsia"/>
          <w:sz w:val="20"/>
          <w:szCs w:val="21"/>
          <w:lang w:eastAsia="zh-CN"/>
        </w:rPr>
        <w:t>本建议草案所述各项活动的估计所需预算外资源见本文件附件二。</w:t>
      </w:r>
    </w:p>
  </w:footnote>
  <w:footnote w:id="6">
    <w:p w14:paraId="50BF4ACA" w14:textId="11EDC7CF" w:rsidR="00601564" w:rsidRPr="00890FBF" w:rsidRDefault="00601564" w:rsidP="0045015E">
      <w:pPr>
        <w:pStyle w:val="FootnoteText"/>
        <w:rPr>
          <w:sz w:val="20"/>
          <w:szCs w:val="21"/>
          <w:lang w:val="en-US" w:eastAsia="zh-CN"/>
        </w:rPr>
      </w:pPr>
      <w:r w:rsidRPr="00890FBF">
        <w:rPr>
          <w:rStyle w:val="FootnoteReference"/>
          <w:sz w:val="20"/>
          <w:szCs w:val="21"/>
        </w:rPr>
        <w:footnoteRef/>
      </w:r>
      <w:r w:rsidRPr="00890FBF">
        <w:rPr>
          <w:sz w:val="20"/>
          <w:szCs w:val="21"/>
          <w:lang w:eastAsia="zh-CN"/>
        </w:rPr>
        <w:t xml:space="preserve"> </w:t>
      </w:r>
      <w:r w:rsidRPr="00890FBF">
        <w:rPr>
          <w:rFonts w:hint="eastAsia"/>
          <w:sz w:val="20"/>
          <w:szCs w:val="21"/>
          <w:lang w:eastAsia="zh-CN"/>
        </w:rPr>
        <w:t>联合国，《条约汇编》，第</w:t>
      </w:r>
      <w:r w:rsidRPr="00890FBF">
        <w:rPr>
          <w:rFonts w:hint="eastAsia"/>
          <w:sz w:val="20"/>
          <w:szCs w:val="21"/>
          <w:lang w:eastAsia="zh-CN"/>
        </w:rPr>
        <w:t>1</w:t>
      </w:r>
      <w:r w:rsidRPr="00890FBF">
        <w:rPr>
          <w:sz w:val="20"/>
          <w:szCs w:val="21"/>
          <w:lang w:eastAsia="zh-CN"/>
        </w:rPr>
        <w:t>760</w:t>
      </w:r>
      <w:r w:rsidRPr="00890FBF">
        <w:rPr>
          <w:rFonts w:hint="eastAsia"/>
          <w:sz w:val="20"/>
          <w:szCs w:val="21"/>
          <w:lang w:eastAsia="zh-CN"/>
        </w:rPr>
        <w:t>卷，第</w:t>
      </w:r>
      <w:r w:rsidRPr="00890FBF">
        <w:rPr>
          <w:sz w:val="20"/>
          <w:szCs w:val="21"/>
          <w:lang w:eastAsia="zh-CN"/>
        </w:rPr>
        <w:t>30619</w:t>
      </w:r>
      <w:r w:rsidRPr="00890FBF">
        <w:rPr>
          <w:rFonts w:hint="eastAsia"/>
          <w:sz w:val="20"/>
          <w:szCs w:val="21"/>
          <w:lang w:eastAsia="zh-CN"/>
        </w:rPr>
        <w:t>号。</w:t>
      </w:r>
    </w:p>
  </w:footnote>
  <w:footnote w:id="7">
    <w:p w14:paraId="597506EE" w14:textId="7D35D52A" w:rsidR="00601564" w:rsidRPr="00890FBF" w:rsidRDefault="00601564" w:rsidP="00BA7051">
      <w:pPr>
        <w:pStyle w:val="FootnoteText"/>
        <w:rPr>
          <w:sz w:val="20"/>
          <w:szCs w:val="21"/>
          <w:lang w:val="en-US" w:eastAsia="zh-CN"/>
        </w:rPr>
      </w:pPr>
      <w:r w:rsidRPr="00890FBF">
        <w:rPr>
          <w:rStyle w:val="FootnoteReference"/>
          <w:sz w:val="20"/>
          <w:szCs w:val="21"/>
        </w:rPr>
        <w:footnoteRef/>
      </w:r>
      <w:r w:rsidRPr="00890FBF">
        <w:rPr>
          <w:sz w:val="20"/>
          <w:szCs w:val="21"/>
          <w:lang w:eastAsia="zh-CN"/>
        </w:rPr>
        <w:t xml:space="preserve"> </w:t>
      </w:r>
      <w:r w:rsidRPr="00890FBF">
        <w:rPr>
          <w:rFonts w:hint="eastAsia"/>
          <w:sz w:val="20"/>
          <w:szCs w:val="21"/>
          <w:lang w:eastAsia="zh-CN"/>
        </w:rPr>
        <w:t>见</w:t>
      </w:r>
      <w:r w:rsidRPr="00890FBF">
        <w:rPr>
          <w:sz w:val="20"/>
          <w:szCs w:val="21"/>
          <w:lang w:eastAsia="zh-CN"/>
        </w:rPr>
        <w:t>CBD/COP/17/xx</w:t>
      </w:r>
      <w:r w:rsidRPr="00890FBF">
        <w:rPr>
          <w:rFonts w:hint="eastAsia"/>
          <w:sz w:val="20"/>
          <w:szCs w:val="21"/>
          <w:lang w:eastAsia="zh-CN"/>
        </w:rPr>
        <w:t>。</w:t>
      </w:r>
    </w:p>
  </w:footnote>
  <w:footnote w:id="8">
    <w:p w14:paraId="5C2044D4" w14:textId="3C48BECA" w:rsidR="00601564" w:rsidRPr="00890FBF" w:rsidRDefault="00601564" w:rsidP="00C21091">
      <w:pPr>
        <w:pStyle w:val="FootnoteText"/>
        <w:rPr>
          <w:sz w:val="20"/>
          <w:szCs w:val="21"/>
          <w:lang w:val="en-US" w:eastAsia="zh-CN"/>
        </w:rPr>
      </w:pPr>
      <w:r w:rsidRPr="00890FBF">
        <w:rPr>
          <w:rStyle w:val="FootnoteReference"/>
          <w:sz w:val="20"/>
          <w:szCs w:val="21"/>
        </w:rPr>
        <w:footnoteRef/>
      </w:r>
      <w:r w:rsidRPr="00890FBF">
        <w:rPr>
          <w:rFonts w:hint="eastAsia"/>
          <w:sz w:val="20"/>
          <w:szCs w:val="21"/>
          <w:lang w:eastAsia="zh-CN"/>
        </w:rPr>
        <w:t xml:space="preserve"> </w:t>
      </w:r>
      <w:r w:rsidRPr="00890FBF">
        <w:rPr>
          <w:rFonts w:hint="eastAsia"/>
          <w:sz w:val="20"/>
          <w:szCs w:val="21"/>
          <w:lang w:eastAsia="zh-CN"/>
        </w:rPr>
        <w:t>联合国，《条约汇编》，第</w:t>
      </w:r>
      <w:r w:rsidRPr="00890FBF">
        <w:rPr>
          <w:sz w:val="20"/>
          <w:szCs w:val="21"/>
          <w:lang w:eastAsia="zh-CN"/>
        </w:rPr>
        <w:t>2226</w:t>
      </w:r>
      <w:r w:rsidRPr="00890FBF">
        <w:rPr>
          <w:rFonts w:hint="eastAsia"/>
          <w:sz w:val="20"/>
          <w:szCs w:val="21"/>
          <w:lang w:eastAsia="zh-CN"/>
        </w:rPr>
        <w:t>卷，第</w:t>
      </w:r>
      <w:r w:rsidRPr="00890FBF">
        <w:rPr>
          <w:sz w:val="20"/>
          <w:szCs w:val="21"/>
          <w:lang w:eastAsia="zh-CN"/>
        </w:rPr>
        <w:t>30619</w:t>
      </w:r>
      <w:r w:rsidRPr="00890FBF">
        <w:rPr>
          <w:rFonts w:hint="eastAsia"/>
          <w:sz w:val="20"/>
          <w:szCs w:val="21"/>
          <w:lang w:eastAsia="zh-CN"/>
        </w:rPr>
        <w:t>号。</w:t>
      </w:r>
    </w:p>
  </w:footnote>
  <w:footnote w:id="9">
    <w:p w14:paraId="050BCCA6" w14:textId="0EA3480B" w:rsidR="00601564" w:rsidRPr="00890FBF" w:rsidRDefault="00601564" w:rsidP="00286A6E">
      <w:pPr>
        <w:pStyle w:val="FootnoteText"/>
        <w:rPr>
          <w:sz w:val="20"/>
          <w:szCs w:val="21"/>
          <w:lang w:val="en-US" w:eastAsia="zh-CN"/>
        </w:rPr>
      </w:pPr>
      <w:r w:rsidRPr="00890FBF">
        <w:rPr>
          <w:rStyle w:val="FootnoteReference"/>
          <w:sz w:val="20"/>
          <w:szCs w:val="21"/>
        </w:rPr>
        <w:footnoteRef/>
      </w:r>
      <w:r w:rsidRPr="00890FBF">
        <w:rPr>
          <w:sz w:val="20"/>
          <w:szCs w:val="21"/>
          <w:lang w:eastAsia="zh-CN"/>
        </w:rPr>
        <w:t xml:space="preserve"> </w:t>
      </w:r>
      <w:r w:rsidRPr="00890FBF">
        <w:rPr>
          <w:rFonts w:hint="eastAsia"/>
          <w:sz w:val="20"/>
          <w:szCs w:val="21"/>
          <w:lang w:eastAsia="zh-CN"/>
        </w:rPr>
        <w:t>同上，第</w:t>
      </w:r>
      <w:r w:rsidRPr="00890FBF">
        <w:rPr>
          <w:sz w:val="20"/>
          <w:szCs w:val="21"/>
          <w:lang w:eastAsia="zh-CN"/>
        </w:rPr>
        <w:t>3008</w:t>
      </w:r>
      <w:r w:rsidRPr="00890FBF">
        <w:rPr>
          <w:rFonts w:hint="eastAsia"/>
          <w:sz w:val="20"/>
          <w:szCs w:val="21"/>
          <w:lang w:eastAsia="zh-CN"/>
        </w:rPr>
        <w:t>卷，第</w:t>
      </w:r>
      <w:r w:rsidRPr="00890FBF">
        <w:rPr>
          <w:sz w:val="20"/>
          <w:szCs w:val="21"/>
          <w:lang w:eastAsia="zh-CN"/>
        </w:rPr>
        <w:t>30619</w:t>
      </w:r>
      <w:r w:rsidRPr="00890FBF">
        <w:rPr>
          <w:rFonts w:hint="eastAsia"/>
          <w:sz w:val="20"/>
          <w:szCs w:val="21"/>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595D9AC" w14:textId="3650C394" w:rsidR="00601564" w:rsidRPr="00DD0CE4" w:rsidRDefault="00601564" w:rsidP="007C4951">
        <w:pPr>
          <w:pStyle w:val="Header"/>
          <w:spacing w:after="240"/>
          <w:rPr>
            <w:szCs w:val="20"/>
          </w:rPr>
        </w:pPr>
        <w:r w:rsidRPr="00DD0CE4">
          <w:rPr>
            <w:szCs w:val="20"/>
          </w:rPr>
          <w:t>CBD/SBI/6/10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737D97A" w14:textId="042784CA" w:rsidR="00601564" w:rsidRPr="00DD0CE4" w:rsidRDefault="00601564" w:rsidP="007C4951">
        <w:pPr>
          <w:pStyle w:val="Header"/>
          <w:spacing w:after="240"/>
          <w:jc w:val="right"/>
        </w:pPr>
        <w:r w:rsidRPr="00DD0CE4">
          <w:t>CBD/SBI/6/10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5844D8"/>
    <w:multiLevelType w:val="hybridMultilevel"/>
    <w:tmpl w:val="301C3246"/>
    <w:lvl w:ilvl="0" w:tplc="7C960264">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566570E"/>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0895646F"/>
    <w:multiLevelType w:val="hybridMultilevel"/>
    <w:tmpl w:val="E7B229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09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C0C4CF7"/>
    <w:multiLevelType w:val="multilevel"/>
    <w:tmpl w:val="B5F6517A"/>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C8617B4"/>
    <w:multiLevelType w:val="multilevel"/>
    <w:tmpl w:val="F306BC9C"/>
    <w:lvl w:ilvl="0">
      <w:start w:val="1"/>
      <w:numFmt w:val="decimal"/>
      <w:lvlText w:val="%1."/>
      <w:lvlJc w:val="left"/>
      <w:pPr>
        <w:ind w:left="1134" w:firstLine="0"/>
      </w:pPr>
      <w:rPr>
        <w:rFonts w:ascii="Times New Roman" w:hAnsi="Times New Roman" w:cs="Times New Roman" w:hint="default"/>
        <w:b w:val="0"/>
        <w:bCs w:val="0"/>
        <w:i w:val="0"/>
        <w:iCs w:val="0"/>
        <w:color w:val="auto"/>
        <w:sz w:val="22"/>
      </w:rPr>
    </w:lvl>
    <w:lvl w:ilvl="1">
      <w:start w:val="1"/>
      <w:numFmt w:val="decimal"/>
      <w:lvlText w:val="%2."/>
      <w:lvlJc w:val="left"/>
      <w:pPr>
        <w:ind w:left="2061" w:hanging="360"/>
      </w:pPr>
    </w:lvl>
    <w:lvl w:ilvl="2">
      <w:start w:val="1"/>
      <w:numFmt w:val="lowerLetter"/>
      <w:lvlText w:val="%3."/>
      <w:lvlJc w:val="left"/>
      <w:pPr>
        <w:ind w:left="2628" w:hanging="360"/>
      </w:pPr>
    </w:lvl>
    <w:lvl w:ilvl="3">
      <w:start w:val="1"/>
      <w:numFmt w:val="decimal"/>
      <w:lvlText w:val="%4."/>
      <w:lvlJc w:val="left"/>
      <w:pPr>
        <w:ind w:left="3195" w:hanging="360"/>
      </w:p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20" w15:restartNumberingAfterBreak="0">
    <w:nsid w:val="0FA0170D"/>
    <w:multiLevelType w:val="multilevel"/>
    <w:tmpl w:val="222A08B4"/>
    <w:numStyleLink w:val="ListCBD"/>
  </w:abstractNum>
  <w:abstractNum w:abstractNumId="21" w15:restartNumberingAfterBreak="0">
    <w:nsid w:val="0FD05074"/>
    <w:multiLevelType w:val="multilevel"/>
    <w:tmpl w:val="C8028674"/>
    <w:styleLink w:val="CurrentList3"/>
    <w:lvl w:ilvl="0">
      <w:start w:val="7"/>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3D91998"/>
    <w:multiLevelType w:val="multilevel"/>
    <w:tmpl w:val="B4AE2E08"/>
    <w:lvl w:ilvl="0">
      <w:start w:val="7"/>
      <w:numFmt w:val="decimal"/>
      <w:lvlText w:val="%1."/>
      <w:lvlJc w:val="left"/>
      <w:pPr>
        <w:ind w:left="720" w:hanging="360"/>
      </w:pPr>
      <w:rPr>
        <w:rFonts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575660A"/>
    <w:multiLevelType w:val="hybridMultilevel"/>
    <w:tmpl w:val="3376C760"/>
    <w:lvl w:ilvl="0" w:tplc="FFFFFFFF">
      <w:start w:val="1"/>
      <w:numFmt w:val="decimal"/>
      <w:lvlText w:val="%1."/>
      <w:lvlJc w:val="left"/>
      <w:pPr>
        <w:ind w:left="720" w:hanging="360"/>
      </w:pPr>
    </w:lvl>
    <w:lvl w:ilvl="1" w:tplc="04130011">
      <w:start w:val="1"/>
      <w:numFmt w:val="decimal"/>
      <w:lvlText w:val="%2)"/>
      <w:lvlJc w:val="left"/>
      <w:pPr>
        <w:ind w:left="5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6" w15:restartNumberingAfterBreak="0">
    <w:nsid w:val="160189FC"/>
    <w:multiLevelType w:val="hybridMultilevel"/>
    <w:tmpl w:val="1DCA1AAC"/>
    <w:lvl w:ilvl="0" w:tplc="93BC2F14">
      <w:start w:val="1"/>
      <w:numFmt w:val="lowerLetter"/>
      <w:lvlText w:val="(%1)"/>
      <w:lvlJc w:val="left"/>
      <w:pPr>
        <w:ind w:left="630" w:hanging="360"/>
      </w:pPr>
    </w:lvl>
    <w:lvl w:ilvl="1" w:tplc="7F6E0878">
      <w:start w:val="1"/>
      <w:numFmt w:val="lowerLetter"/>
      <w:lvlText w:val="%2."/>
      <w:lvlJc w:val="left"/>
      <w:pPr>
        <w:ind w:left="2160" w:hanging="360"/>
      </w:pPr>
    </w:lvl>
    <w:lvl w:ilvl="2" w:tplc="5E14A06E">
      <w:start w:val="1"/>
      <w:numFmt w:val="lowerRoman"/>
      <w:lvlText w:val="%3."/>
      <w:lvlJc w:val="right"/>
      <w:pPr>
        <w:ind w:left="2880" w:hanging="180"/>
      </w:pPr>
    </w:lvl>
    <w:lvl w:ilvl="3" w:tplc="3F2AAFEA">
      <w:start w:val="1"/>
      <w:numFmt w:val="decimal"/>
      <w:lvlText w:val="%4."/>
      <w:lvlJc w:val="left"/>
      <w:pPr>
        <w:ind w:left="3600" w:hanging="360"/>
      </w:pPr>
    </w:lvl>
    <w:lvl w:ilvl="4" w:tplc="3174ABFE">
      <w:start w:val="1"/>
      <w:numFmt w:val="lowerLetter"/>
      <w:lvlText w:val="%5."/>
      <w:lvlJc w:val="left"/>
      <w:pPr>
        <w:ind w:left="4320" w:hanging="360"/>
      </w:pPr>
    </w:lvl>
    <w:lvl w:ilvl="5" w:tplc="A9EC7236">
      <w:start w:val="1"/>
      <w:numFmt w:val="lowerRoman"/>
      <w:lvlText w:val="%6."/>
      <w:lvlJc w:val="right"/>
      <w:pPr>
        <w:ind w:left="5040" w:hanging="180"/>
      </w:pPr>
    </w:lvl>
    <w:lvl w:ilvl="6" w:tplc="1794D370">
      <w:start w:val="1"/>
      <w:numFmt w:val="decimal"/>
      <w:lvlText w:val="%7."/>
      <w:lvlJc w:val="left"/>
      <w:pPr>
        <w:ind w:left="5760" w:hanging="360"/>
      </w:pPr>
    </w:lvl>
    <w:lvl w:ilvl="7" w:tplc="00E4923C">
      <w:start w:val="1"/>
      <w:numFmt w:val="lowerLetter"/>
      <w:lvlText w:val="%8."/>
      <w:lvlJc w:val="left"/>
      <w:pPr>
        <w:ind w:left="6480" w:hanging="360"/>
      </w:pPr>
    </w:lvl>
    <w:lvl w:ilvl="8" w:tplc="AB02DD6C">
      <w:start w:val="1"/>
      <w:numFmt w:val="lowerRoman"/>
      <w:lvlText w:val="%9."/>
      <w:lvlJc w:val="right"/>
      <w:pPr>
        <w:ind w:left="7200" w:hanging="180"/>
      </w:pPr>
    </w:lvl>
  </w:abstractNum>
  <w:abstractNum w:abstractNumId="27" w15:restartNumberingAfterBreak="0">
    <w:nsid w:val="1970A6C0"/>
    <w:multiLevelType w:val="hybridMultilevel"/>
    <w:tmpl w:val="E0B65FB8"/>
    <w:lvl w:ilvl="0" w:tplc="AFD650D8">
      <w:start w:val="1"/>
      <w:numFmt w:val="decimal"/>
      <w:lvlText w:val="%1."/>
      <w:lvlJc w:val="left"/>
      <w:pPr>
        <w:ind w:left="720" w:hanging="360"/>
      </w:pPr>
    </w:lvl>
    <w:lvl w:ilvl="1" w:tplc="C1E4D5C2">
      <w:start w:val="1"/>
      <w:numFmt w:val="lowerLetter"/>
      <w:lvlText w:val="%2."/>
      <w:lvlJc w:val="left"/>
      <w:pPr>
        <w:ind w:left="720" w:hanging="360"/>
      </w:pPr>
    </w:lvl>
    <w:lvl w:ilvl="2" w:tplc="2E0A8804">
      <w:start w:val="1"/>
      <w:numFmt w:val="lowerRoman"/>
      <w:lvlText w:val="%3."/>
      <w:lvlJc w:val="right"/>
      <w:pPr>
        <w:ind w:left="2160" w:hanging="180"/>
      </w:pPr>
    </w:lvl>
    <w:lvl w:ilvl="3" w:tplc="95A0BC22">
      <w:start w:val="1"/>
      <w:numFmt w:val="decimal"/>
      <w:lvlText w:val="%4."/>
      <w:lvlJc w:val="left"/>
      <w:pPr>
        <w:ind w:left="2880" w:hanging="360"/>
      </w:pPr>
    </w:lvl>
    <w:lvl w:ilvl="4" w:tplc="F09EA59C">
      <w:start w:val="1"/>
      <w:numFmt w:val="lowerLetter"/>
      <w:lvlText w:val="%5."/>
      <w:lvlJc w:val="left"/>
      <w:pPr>
        <w:ind w:left="3600" w:hanging="360"/>
      </w:pPr>
    </w:lvl>
    <w:lvl w:ilvl="5" w:tplc="BD5E5C48">
      <w:start w:val="1"/>
      <w:numFmt w:val="lowerRoman"/>
      <w:lvlText w:val="%6."/>
      <w:lvlJc w:val="right"/>
      <w:pPr>
        <w:ind w:left="4320" w:hanging="180"/>
      </w:pPr>
    </w:lvl>
    <w:lvl w:ilvl="6" w:tplc="B6740DE4">
      <w:start w:val="1"/>
      <w:numFmt w:val="decimal"/>
      <w:lvlText w:val="%7."/>
      <w:lvlJc w:val="left"/>
      <w:pPr>
        <w:ind w:left="5040" w:hanging="360"/>
      </w:pPr>
    </w:lvl>
    <w:lvl w:ilvl="7" w:tplc="490006DC">
      <w:start w:val="1"/>
      <w:numFmt w:val="lowerLetter"/>
      <w:lvlText w:val="%8."/>
      <w:lvlJc w:val="left"/>
      <w:pPr>
        <w:ind w:left="5760" w:hanging="360"/>
      </w:pPr>
    </w:lvl>
    <w:lvl w:ilvl="8" w:tplc="7206E76C">
      <w:start w:val="1"/>
      <w:numFmt w:val="lowerRoman"/>
      <w:lvlText w:val="%9."/>
      <w:lvlJc w:val="right"/>
      <w:pPr>
        <w:ind w:left="6480" w:hanging="180"/>
      </w:pPr>
    </w:lvl>
  </w:abstractNum>
  <w:abstractNum w:abstractNumId="2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217D7DDB"/>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E5356EC"/>
    <w:multiLevelType w:val="multilevel"/>
    <w:tmpl w:val="07D269C8"/>
    <w:numStyleLink w:val="CBDHeadings"/>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5023DB7"/>
    <w:multiLevelType w:val="multilevel"/>
    <w:tmpl w:val="C9181BC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98E2FF3"/>
    <w:multiLevelType w:val="multilevel"/>
    <w:tmpl w:val="222A08B4"/>
    <w:numStyleLink w:val="ListCBD"/>
  </w:abstractNum>
  <w:abstractNum w:abstractNumId="39" w15:restartNumberingAfterBreak="0">
    <w:nsid w:val="3B9C14EE"/>
    <w:multiLevelType w:val="multilevel"/>
    <w:tmpl w:val="512EA18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7EF52C9"/>
    <w:multiLevelType w:val="multilevel"/>
    <w:tmpl w:val="72906C9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8CD2BAD"/>
    <w:multiLevelType w:val="multilevel"/>
    <w:tmpl w:val="222A08B4"/>
    <w:styleLink w:val="CurrentList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49D361BF"/>
    <w:multiLevelType w:val="multilevel"/>
    <w:tmpl w:val="54F6B468"/>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4E880595"/>
    <w:multiLevelType w:val="multilevel"/>
    <w:tmpl w:val="222A08B4"/>
    <w:numStyleLink w:val="ListCBD"/>
  </w:abstractNum>
  <w:abstractNum w:abstractNumId="49" w15:restartNumberingAfterBreak="0">
    <w:nsid w:val="51DD4CA4"/>
    <w:multiLevelType w:val="hybridMultilevel"/>
    <w:tmpl w:val="D67CE1B4"/>
    <w:lvl w:ilvl="0" w:tplc="A392A86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24E3FC6"/>
    <w:multiLevelType w:val="multilevel"/>
    <w:tmpl w:val="EB42D896"/>
    <w:styleLink w:val="CurrentList1"/>
    <w:lvl w:ilvl="0">
      <w:start w:val="1"/>
      <w:numFmt w:val="none"/>
      <w:lvlText w:val="A."/>
      <w:lvlJc w:val="left"/>
      <w:pPr>
        <w:ind w:left="720" w:hanging="360"/>
      </w:pPr>
      <w:rPr>
        <w:rFonts w:eastAsia="SimSu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2A66A9D"/>
    <w:multiLevelType w:val="multilevel"/>
    <w:tmpl w:val="222A08B4"/>
    <w:numStyleLink w:val="ListCBD"/>
  </w:abstractNum>
  <w:abstractNum w:abstractNumId="5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5BAB7D99"/>
    <w:multiLevelType w:val="multilevel"/>
    <w:tmpl w:val="3EE8D2B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D943BEE"/>
    <w:multiLevelType w:val="multilevel"/>
    <w:tmpl w:val="222A08B4"/>
    <w:numStyleLink w:val="ListCBD"/>
  </w:abstractNum>
  <w:abstractNum w:abstractNumId="57" w15:restartNumberingAfterBreak="0">
    <w:nsid w:val="5F00584F"/>
    <w:multiLevelType w:val="multilevel"/>
    <w:tmpl w:val="1C089FC6"/>
    <w:lvl w:ilvl="0">
      <w:start w:val="1"/>
      <w:numFmt w:val="decimal"/>
      <w:lvlText w:val="%1)"/>
      <w:lvlJc w:val="left"/>
      <w:pPr>
        <w:ind w:left="720" w:hanging="360"/>
      </w:pPr>
      <w:rPr>
        <w:rFonts w:hint="default"/>
        <w:b/>
      </w:rPr>
    </w:lvl>
    <w:lvl w:ilvl="1">
      <w:start w:val="1"/>
      <w:numFmt w:val="decimal"/>
      <w:lvlText w:val="%1.%2."/>
      <w:lvlJc w:val="left"/>
      <w:pPr>
        <w:ind w:left="1152" w:hanging="432"/>
      </w:pPr>
    </w:lvl>
    <w:lvl w:ilvl="2">
      <w:start w:val="1"/>
      <w:numFmt w:val="bullet"/>
      <w:lvlText w:val=""/>
      <w:lvlJc w:val="left"/>
      <w:pPr>
        <w:ind w:left="1440" w:hanging="360"/>
      </w:pPr>
      <w:rPr>
        <w:rFonts w:ascii="Symbol" w:hAnsi="Symbol" w:hint="default"/>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8" w15:restartNumberingAfterBreak="0">
    <w:nsid w:val="60D3424C"/>
    <w:multiLevelType w:val="hybridMultilevel"/>
    <w:tmpl w:val="476E9C9E"/>
    <w:lvl w:ilvl="0" w:tplc="8DE035D2">
      <w:start w:val="2"/>
      <w:numFmt w:val="upperLetter"/>
      <w:lvlText w:val="%1."/>
      <w:lvlJc w:val="left"/>
      <w:pPr>
        <w:ind w:left="927" w:hanging="360"/>
      </w:pPr>
      <w:rPr>
        <w:rFonts w:eastAsia="SimSu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9" w15:restartNumberingAfterBreak="0">
    <w:nsid w:val="61C86F5D"/>
    <w:multiLevelType w:val="hybridMultilevel"/>
    <w:tmpl w:val="9EA8144E"/>
    <w:lvl w:ilvl="0" w:tplc="797031D4">
      <w:start w:val="1"/>
      <w:numFmt w:val="decimal"/>
      <w:suff w:val="space"/>
      <w:lvlText w:val="%1."/>
      <w:lvlJc w:val="left"/>
      <w:pPr>
        <w:ind w:left="0" w:firstLine="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55F2B16"/>
    <w:multiLevelType w:val="hybridMultilevel"/>
    <w:tmpl w:val="4A481B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7E7447A"/>
    <w:multiLevelType w:val="hybridMultilevel"/>
    <w:tmpl w:val="1F6CDEE0"/>
    <w:lvl w:ilvl="0" w:tplc="BAEEE7FA">
      <w:start w:val="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68B70991"/>
    <w:multiLevelType w:val="multilevel"/>
    <w:tmpl w:val="222A08B4"/>
    <w:numStyleLink w:val="ListCBD"/>
  </w:abstractNum>
  <w:abstractNum w:abstractNumId="63" w15:restartNumberingAfterBreak="0">
    <w:nsid w:val="6B7E1BFB"/>
    <w:multiLevelType w:val="hybridMultilevel"/>
    <w:tmpl w:val="BD76D4A4"/>
    <w:lvl w:ilvl="0" w:tplc="ECF65C12">
      <w:start w:val="1"/>
      <w:numFmt w:val="none"/>
      <w:lvlText w:val="A."/>
      <w:lvlJc w:val="left"/>
      <w:pPr>
        <w:ind w:left="720" w:hanging="360"/>
      </w:pPr>
      <w:rPr>
        <w:rFonts w:eastAsia="SimSu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6B810358"/>
    <w:multiLevelType w:val="multilevel"/>
    <w:tmpl w:val="222A08B4"/>
    <w:numStyleLink w:val="ListCBD"/>
  </w:abstractNum>
  <w:abstractNum w:abstractNumId="6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D830ECC"/>
    <w:multiLevelType w:val="multilevel"/>
    <w:tmpl w:val="1E8C4846"/>
    <w:lvl w:ilvl="0">
      <w:start w:val="8"/>
      <w:numFmt w:val="decimal"/>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7" w15:restartNumberingAfterBreak="0">
    <w:nsid w:val="6DC26BCC"/>
    <w:multiLevelType w:val="hybridMultilevel"/>
    <w:tmpl w:val="F08CB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FF31508"/>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1" w15:restartNumberingAfterBreak="0">
    <w:nsid w:val="71CC7DFA"/>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3" w15:restartNumberingAfterBreak="0">
    <w:nsid w:val="755932C1"/>
    <w:multiLevelType w:val="multilevel"/>
    <w:tmpl w:val="F6E0A706"/>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F37485F"/>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0826546">
    <w:abstractNumId w:val="47"/>
  </w:num>
  <w:num w:numId="2" w16cid:durableId="1642467054">
    <w:abstractNumId w:val="44"/>
  </w:num>
  <w:num w:numId="3" w16cid:durableId="201794368">
    <w:abstractNumId w:val="68"/>
  </w:num>
  <w:num w:numId="4" w16cid:durableId="1590771428">
    <w:abstractNumId w:val="70"/>
  </w:num>
  <w:num w:numId="5" w16cid:durableId="2032679157">
    <w:abstractNumId w:val="45"/>
  </w:num>
  <w:num w:numId="6" w16cid:durableId="1389068150">
    <w:abstractNumId w:val="65"/>
  </w:num>
  <w:num w:numId="7" w16cid:durableId="1914270397">
    <w:abstractNumId w:val="5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8"/>
        </w:rPr>
      </w:lvl>
    </w:lvlOverride>
  </w:num>
  <w:num w:numId="8" w16cid:durableId="185414790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7255794">
    <w:abstractNumId w:val="73"/>
  </w:num>
  <w:num w:numId="10" w16cid:durableId="1075977350">
    <w:abstractNumId w:val="49"/>
  </w:num>
  <w:num w:numId="11" w16cid:durableId="1153722616">
    <w:abstractNumId w:val="23"/>
  </w:num>
  <w:num w:numId="12" w16cid:durableId="1429079834">
    <w:abstractNumId w:val="39"/>
  </w:num>
  <w:num w:numId="13" w16cid:durableId="1566645194">
    <w:abstractNumId w:val="42"/>
  </w:num>
  <w:num w:numId="14" w16cid:durableId="946545211">
    <w:abstractNumId w:val="37"/>
  </w:num>
  <w:num w:numId="15" w16cid:durableId="1551771852">
    <w:abstractNumId w:val="55"/>
  </w:num>
  <w:num w:numId="16" w16cid:durableId="160439116">
    <w:abstractNumId w:val="61"/>
  </w:num>
  <w:num w:numId="17" w16cid:durableId="199056644">
    <w:abstractNumId w:val="56"/>
  </w:num>
  <w:num w:numId="18" w16cid:durableId="890919282">
    <w:abstractNumId w:val="46"/>
  </w:num>
  <w:num w:numId="19" w16cid:durableId="573861965">
    <w:abstractNumId w:val="18"/>
  </w:num>
  <w:num w:numId="20" w16cid:durableId="1504903280">
    <w:abstractNumId w:val="56"/>
  </w:num>
  <w:num w:numId="21" w16cid:durableId="1231767252">
    <w:abstractNumId w:val="56"/>
  </w:num>
  <w:num w:numId="22" w16cid:durableId="1798139566">
    <w:abstractNumId w:val="56"/>
  </w:num>
  <w:num w:numId="23" w16cid:durableId="964429207">
    <w:abstractNumId w:val="56"/>
  </w:num>
  <w:num w:numId="24" w16cid:durableId="90106129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74331013">
    <w:abstractNumId w:val="56"/>
  </w:num>
  <w:num w:numId="26" w16cid:durableId="56291158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11983235">
    <w:abstractNumId w:val="56"/>
  </w:num>
  <w:num w:numId="28" w16cid:durableId="5640185">
    <w:abstractNumId w:val="15"/>
  </w:num>
  <w:num w:numId="29" w16cid:durableId="1694376522">
    <w:abstractNumId w:val="63"/>
  </w:num>
  <w:num w:numId="30" w16cid:durableId="1860703690">
    <w:abstractNumId w:val="74"/>
  </w:num>
  <w:num w:numId="31" w16cid:durableId="754400387">
    <w:abstractNumId w:val="31"/>
  </w:num>
  <w:num w:numId="32" w16cid:durableId="1025205869">
    <w:abstractNumId w:val="56"/>
  </w:num>
  <w:num w:numId="33" w16cid:durableId="54363821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20670763">
    <w:abstractNumId w:val="56"/>
  </w:num>
  <w:num w:numId="35" w16cid:durableId="1782987814">
    <w:abstractNumId w:val="56"/>
  </w:num>
  <w:num w:numId="36" w16cid:durableId="1121991693">
    <w:abstractNumId w:val="71"/>
  </w:num>
  <w:num w:numId="37" w16cid:durableId="1223760541">
    <w:abstractNumId w:val="50"/>
  </w:num>
  <w:num w:numId="38" w16cid:durableId="299459129">
    <w:abstractNumId w:val="56"/>
  </w:num>
  <w:num w:numId="39" w16cid:durableId="1789006163">
    <w:abstractNumId w:val="56"/>
  </w:num>
  <w:num w:numId="40" w16cid:durableId="334697074">
    <w:abstractNumId w:val="56"/>
    <w:lvlOverride w:ilvl="0">
      <w:startOverride w:val="1"/>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1" w16cid:durableId="1323311305">
    <w:abstractNumId w:val="56"/>
  </w:num>
  <w:num w:numId="42" w16cid:durableId="1404372919">
    <w:abstractNumId w:val="56"/>
  </w:num>
  <w:num w:numId="43" w16cid:durableId="956057531">
    <w:abstractNumId w:val="56"/>
  </w:num>
  <w:num w:numId="44" w16cid:durableId="421878400">
    <w:abstractNumId w:val="56"/>
  </w:num>
  <w:num w:numId="45" w16cid:durableId="766073704">
    <w:abstractNumId w:val="56"/>
  </w:num>
  <w:num w:numId="46" w16cid:durableId="1817870086">
    <w:abstractNumId w:val="66"/>
  </w:num>
  <w:num w:numId="47" w16cid:durableId="993990935">
    <w:abstractNumId w:val="43"/>
  </w:num>
  <w:num w:numId="48" w16cid:durableId="1272932469">
    <w:abstractNumId w:val="21"/>
  </w:num>
  <w:num w:numId="49" w16cid:durableId="671420573">
    <w:abstractNumId w:val="64"/>
  </w:num>
  <w:num w:numId="50" w16cid:durableId="644310673">
    <w:abstractNumId w:val="58"/>
  </w:num>
  <w:num w:numId="51" w16cid:durableId="191037913">
    <w:abstractNumId w:val="60"/>
  </w:num>
  <w:num w:numId="52" w16cid:durableId="777680818">
    <w:abstractNumId w:val="17"/>
  </w:num>
  <w:num w:numId="53" w16cid:durableId="2013988879">
    <w:abstractNumId w:val="69"/>
  </w:num>
  <w:num w:numId="54" w16cid:durableId="1902474549">
    <w:abstractNumId w:val="16"/>
  </w:num>
  <w:num w:numId="55" w16cid:durableId="2072000301">
    <w:abstractNumId w:val="67"/>
  </w:num>
  <w:num w:numId="56" w16cid:durableId="50739627">
    <w:abstractNumId w:val="57"/>
  </w:num>
  <w:num w:numId="57" w16cid:durableId="1501458333">
    <w:abstractNumId w:val="26"/>
  </w:num>
  <w:num w:numId="58" w16cid:durableId="441456985">
    <w:abstractNumId w:val="27"/>
  </w:num>
  <w:num w:numId="59" w16cid:durableId="1419059488">
    <w:abstractNumId w:val="24"/>
  </w:num>
  <w:num w:numId="60" w16cid:durableId="1253320674">
    <w:abstractNumId w:val="59"/>
  </w:num>
  <w:num w:numId="61" w16cid:durableId="1537809068">
    <w:abstractNumId w:val="19"/>
  </w:num>
  <w:num w:numId="62" w16cid:durableId="1475373973">
    <w:abstractNumId w:val="14"/>
  </w:num>
  <w:num w:numId="63" w16cid:durableId="419722518">
    <w:abstractNumId w:val="36"/>
  </w:num>
  <w:num w:numId="64" w16cid:durableId="1682276266">
    <w:abstractNumId w:val="11"/>
  </w:num>
  <w:num w:numId="65" w16cid:durableId="1769540965">
    <w:abstractNumId w:val="28"/>
  </w:num>
  <w:num w:numId="66" w16cid:durableId="1222668651">
    <w:abstractNumId w:val="9"/>
  </w:num>
  <w:num w:numId="67" w16cid:durableId="612634542">
    <w:abstractNumId w:val="7"/>
  </w:num>
  <w:num w:numId="68" w16cid:durableId="1960867630">
    <w:abstractNumId w:val="6"/>
  </w:num>
  <w:num w:numId="69" w16cid:durableId="1073771231">
    <w:abstractNumId w:val="5"/>
  </w:num>
  <w:num w:numId="70" w16cid:durableId="470559375">
    <w:abstractNumId w:val="4"/>
  </w:num>
  <w:num w:numId="71" w16cid:durableId="856969171">
    <w:abstractNumId w:val="8"/>
  </w:num>
  <w:num w:numId="72" w16cid:durableId="449785163">
    <w:abstractNumId w:val="3"/>
  </w:num>
  <w:num w:numId="73" w16cid:durableId="1616869052">
    <w:abstractNumId w:val="2"/>
  </w:num>
  <w:num w:numId="74" w16cid:durableId="948053265">
    <w:abstractNumId w:val="1"/>
  </w:num>
  <w:num w:numId="75" w16cid:durableId="697893151">
    <w:abstractNumId w:val="0"/>
  </w:num>
  <w:num w:numId="76" w16cid:durableId="1933658066">
    <w:abstractNumId w:val="62"/>
  </w:num>
  <w:num w:numId="77" w16cid:durableId="1501658408">
    <w:abstractNumId w:val="72"/>
  </w:num>
  <w:num w:numId="78" w16cid:durableId="654455530">
    <w:abstractNumId w:val="30"/>
  </w:num>
  <w:num w:numId="79" w16cid:durableId="815339359">
    <w:abstractNumId w:val="32"/>
  </w:num>
  <w:num w:numId="80" w16cid:durableId="1304851231">
    <w:abstractNumId w:val="62"/>
    <w:lvlOverride w:ilvl="0">
      <w:startOverride w:val="1"/>
    </w:lvlOverride>
  </w:num>
  <w:num w:numId="81" w16cid:durableId="1715959262">
    <w:abstractNumId w:val="51"/>
  </w:num>
  <w:num w:numId="82" w16cid:durableId="1177572793">
    <w:abstractNumId w:val="41"/>
  </w:num>
  <w:num w:numId="83" w16cid:durableId="774978701">
    <w:abstractNumId w:val="54"/>
  </w:num>
  <w:num w:numId="84" w16cid:durableId="67003000">
    <w:abstractNumId w:val="53"/>
  </w:num>
  <w:num w:numId="85" w16cid:durableId="12655480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189565925">
    <w:abstractNumId w:val="20"/>
  </w:num>
  <w:num w:numId="87" w16cid:durableId="869302054">
    <w:abstractNumId w:val="48"/>
  </w:num>
  <w:num w:numId="88" w16cid:durableId="720400674">
    <w:abstractNumId w:val="38"/>
  </w:num>
  <w:num w:numId="89" w16cid:durableId="1371220890">
    <w:abstractNumId w:val="25"/>
  </w:num>
  <w:num w:numId="90" w16cid:durableId="5821186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372920253">
    <w:abstractNumId w:val="29"/>
  </w:num>
  <w:num w:numId="92" w16cid:durableId="1242717332">
    <w:abstractNumId w:val="10"/>
  </w:num>
  <w:num w:numId="93" w16cid:durableId="24126109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48118682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429426768">
    <w:abstractNumId w:val="12"/>
  </w:num>
  <w:num w:numId="96" w16cid:durableId="270362953">
    <w:abstractNumId w:val="33"/>
  </w:num>
  <w:num w:numId="97" w16cid:durableId="966810915">
    <w:abstractNumId w:val="33"/>
    <w:lvlOverride w:ilvl="0">
      <w:startOverride w:val="1"/>
    </w:lvlOverride>
  </w:num>
  <w:num w:numId="98" w16cid:durableId="400835007">
    <w:abstractNumId w:val="33"/>
    <w:lvlOverride w:ilvl="0">
      <w:startOverride w:val="1"/>
    </w:lvlOverride>
  </w:num>
  <w:num w:numId="99" w16cid:durableId="266692469">
    <w:abstractNumId w:val="33"/>
    <w:lvlOverride w:ilvl="0">
      <w:startOverride w:val="1"/>
    </w:lvlOverride>
  </w:num>
  <w:num w:numId="100" w16cid:durableId="842623413">
    <w:abstractNumId w:val="35"/>
  </w:num>
  <w:num w:numId="101" w16cid:durableId="104883166">
    <w:abstractNumId w:val="52"/>
  </w:num>
  <w:num w:numId="102" w16cid:durableId="305932585">
    <w:abstractNumId w:val="40"/>
  </w:num>
  <w:num w:numId="103" w16cid:durableId="74979803">
    <w:abstractNumId w:val="34"/>
  </w:num>
  <w:num w:numId="104" w16cid:durableId="709497137">
    <w:abstractNumId w:val="22"/>
  </w:num>
  <w:num w:numId="105" w16cid:durableId="323240683">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73600549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68309642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096828351">
    <w:abstractNumId w:val="13"/>
  </w:num>
  <w:num w:numId="109" w16cid:durableId="7573366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7000155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804344324">
    <w:abstractNumId w:val="56"/>
  </w:num>
  <w:num w:numId="112" w16cid:durableId="35741891">
    <w:abstractNumId w:val="56"/>
  </w:num>
  <w:num w:numId="113" w16cid:durableId="1829205032">
    <w:abstractNumId w:val="56"/>
  </w:num>
  <w:num w:numId="114" w16cid:durableId="2085715407">
    <w:abstractNumId w:val="56"/>
  </w:num>
  <w:num w:numId="115" w16cid:durableId="1737582486">
    <w:abstractNumId w:val="56"/>
  </w:num>
  <w:num w:numId="116" w16cid:durableId="1584877622">
    <w:abstractNumId w:val="56"/>
  </w:num>
  <w:num w:numId="117" w16cid:durableId="1615017044">
    <w:abstractNumId w:val="56"/>
  </w:num>
  <w:num w:numId="118" w16cid:durableId="509564504">
    <w:abstractNumId w:val="56"/>
  </w:num>
  <w:num w:numId="119" w16cid:durableId="1320814488">
    <w:abstractNumId w:val="59"/>
    <w:lvlOverride w:ilvl="0">
      <w:lvl w:ilvl="0" w:tplc="797031D4">
        <w:start w:val="29"/>
        <w:numFmt w:val="decimal"/>
        <w:suff w:val="space"/>
        <w:lvlText w:val="%1."/>
        <w:lvlJc w:val="left"/>
        <w:pPr>
          <w:ind w:left="0" w:firstLine="0"/>
        </w:pPr>
        <w:rPr>
          <w:rFonts w:ascii="Times New Roman" w:hAnsi="Times New Roman" w:cs="Times New Roman" w:hint="default"/>
          <w:b w:val="0"/>
          <w:bCs w:val="0"/>
          <w:sz w:val="24"/>
          <w:szCs w:val="22"/>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120" w16cid:durableId="1468938987">
    <w:abstractNumId w:val="26"/>
    <w:lvlOverride w:ilvl="0">
      <w:lvl w:ilvl="0" w:tplc="93BC2F14">
        <w:start w:val="1"/>
        <w:numFmt w:val="lowerLetter"/>
        <w:lvlText w:val="(%1)"/>
        <w:lvlJc w:val="left"/>
        <w:pPr>
          <w:ind w:left="630" w:hanging="360"/>
        </w:pPr>
      </w:lvl>
    </w:lvlOverride>
  </w:num>
  <w:num w:numId="121" w16cid:durableId="2132434952">
    <w:abstractNumId w:val="67"/>
    <w:lvlOverride w:ilvl="0">
      <w:lvl w:ilvl="0" w:tplc="04090001">
        <w:start w:val="1"/>
        <w:numFmt w:val="bullet"/>
        <w:lvlText w:val=""/>
        <w:lvlJc w:val="left"/>
        <w:pPr>
          <w:ind w:left="360" w:hanging="360"/>
        </w:pPr>
        <w:rPr>
          <w:rFonts w:ascii="Symbol" w:hAnsi="Symbol" w:hint="default"/>
        </w:rPr>
      </w:lvl>
    </w:lvlOverride>
  </w:num>
  <w:num w:numId="122" w16cid:durableId="2122340330">
    <w:abstractNumId w:val="65"/>
  </w:num>
  <w:num w:numId="123" w16cid:durableId="1815025169">
    <w:abstractNumId w:val="65"/>
  </w:num>
  <w:num w:numId="124" w16cid:durableId="2010448921">
    <w:abstractNumId w:val="65"/>
  </w:num>
  <w:num w:numId="125" w16cid:durableId="235167280">
    <w:abstractNumId w:val="65"/>
  </w:num>
  <w:num w:numId="126" w16cid:durableId="1115520839">
    <w:abstractNumId w:val="65"/>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527"/>
    <w:rsid w:val="00001585"/>
    <w:rsid w:val="00002876"/>
    <w:rsid w:val="00003B96"/>
    <w:rsid w:val="000040B5"/>
    <w:rsid w:val="00004A1C"/>
    <w:rsid w:val="00006BC2"/>
    <w:rsid w:val="000074B8"/>
    <w:rsid w:val="00007BE2"/>
    <w:rsid w:val="00010281"/>
    <w:rsid w:val="00011123"/>
    <w:rsid w:val="000118B2"/>
    <w:rsid w:val="0001579C"/>
    <w:rsid w:val="00020252"/>
    <w:rsid w:val="000216F5"/>
    <w:rsid w:val="000224D3"/>
    <w:rsid w:val="0002338C"/>
    <w:rsid w:val="00023B4A"/>
    <w:rsid w:val="00023C0B"/>
    <w:rsid w:val="00024378"/>
    <w:rsid w:val="00027547"/>
    <w:rsid w:val="00031ECB"/>
    <w:rsid w:val="000330B6"/>
    <w:rsid w:val="00033FB5"/>
    <w:rsid w:val="000352E7"/>
    <w:rsid w:val="00036C9E"/>
    <w:rsid w:val="00037107"/>
    <w:rsid w:val="0003713D"/>
    <w:rsid w:val="000405C5"/>
    <w:rsid w:val="00041AEF"/>
    <w:rsid w:val="000439AC"/>
    <w:rsid w:val="00044738"/>
    <w:rsid w:val="00044CFE"/>
    <w:rsid w:val="00044F43"/>
    <w:rsid w:val="00046D43"/>
    <w:rsid w:val="000477DF"/>
    <w:rsid w:val="00051F1B"/>
    <w:rsid w:val="000522CC"/>
    <w:rsid w:val="00052BDE"/>
    <w:rsid w:val="000535BF"/>
    <w:rsid w:val="00053EDD"/>
    <w:rsid w:val="000550C6"/>
    <w:rsid w:val="00055DC2"/>
    <w:rsid w:val="00056E08"/>
    <w:rsid w:val="000616B7"/>
    <w:rsid w:val="000616CE"/>
    <w:rsid w:val="00061A9C"/>
    <w:rsid w:val="000641B1"/>
    <w:rsid w:val="000649FC"/>
    <w:rsid w:val="00065041"/>
    <w:rsid w:val="00065640"/>
    <w:rsid w:val="00070D74"/>
    <w:rsid w:val="00071355"/>
    <w:rsid w:val="0007171B"/>
    <w:rsid w:val="00072CC4"/>
    <w:rsid w:val="00073068"/>
    <w:rsid w:val="00074222"/>
    <w:rsid w:val="00074DB0"/>
    <w:rsid w:val="00075575"/>
    <w:rsid w:val="000757B6"/>
    <w:rsid w:val="000767A8"/>
    <w:rsid w:val="00076927"/>
    <w:rsid w:val="00076D8C"/>
    <w:rsid w:val="00076DB4"/>
    <w:rsid w:val="000770F7"/>
    <w:rsid w:val="00077F9E"/>
    <w:rsid w:val="00077FD3"/>
    <w:rsid w:val="00080E74"/>
    <w:rsid w:val="00081379"/>
    <w:rsid w:val="00081A18"/>
    <w:rsid w:val="00081CE4"/>
    <w:rsid w:val="000823E8"/>
    <w:rsid w:val="000841CD"/>
    <w:rsid w:val="0008693E"/>
    <w:rsid w:val="00086DFE"/>
    <w:rsid w:val="00087BE0"/>
    <w:rsid w:val="00090D33"/>
    <w:rsid w:val="00090FA2"/>
    <w:rsid w:val="000911C2"/>
    <w:rsid w:val="00092323"/>
    <w:rsid w:val="00092732"/>
    <w:rsid w:val="0009392F"/>
    <w:rsid w:val="00094AD5"/>
    <w:rsid w:val="000951EF"/>
    <w:rsid w:val="000952BF"/>
    <w:rsid w:val="00095D0B"/>
    <w:rsid w:val="00095D49"/>
    <w:rsid w:val="000960AA"/>
    <w:rsid w:val="00097E92"/>
    <w:rsid w:val="000A033E"/>
    <w:rsid w:val="000A0550"/>
    <w:rsid w:val="000A105A"/>
    <w:rsid w:val="000A26E3"/>
    <w:rsid w:val="000A431C"/>
    <w:rsid w:val="000A45C5"/>
    <w:rsid w:val="000A5A53"/>
    <w:rsid w:val="000A63F3"/>
    <w:rsid w:val="000B09C3"/>
    <w:rsid w:val="000B0BAB"/>
    <w:rsid w:val="000B3862"/>
    <w:rsid w:val="000B3C3C"/>
    <w:rsid w:val="000B5E4E"/>
    <w:rsid w:val="000B606A"/>
    <w:rsid w:val="000B60CC"/>
    <w:rsid w:val="000B670B"/>
    <w:rsid w:val="000B6BF1"/>
    <w:rsid w:val="000B76E6"/>
    <w:rsid w:val="000B7E75"/>
    <w:rsid w:val="000C0DEE"/>
    <w:rsid w:val="000C2024"/>
    <w:rsid w:val="000C20B5"/>
    <w:rsid w:val="000C34CB"/>
    <w:rsid w:val="000C6CFA"/>
    <w:rsid w:val="000C7C77"/>
    <w:rsid w:val="000D0F68"/>
    <w:rsid w:val="000D1D82"/>
    <w:rsid w:val="000D2A15"/>
    <w:rsid w:val="000D4216"/>
    <w:rsid w:val="000D4E55"/>
    <w:rsid w:val="000D634E"/>
    <w:rsid w:val="000D790F"/>
    <w:rsid w:val="000D7A6C"/>
    <w:rsid w:val="000D7E5B"/>
    <w:rsid w:val="000D7F9D"/>
    <w:rsid w:val="000E0C85"/>
    <w:rsid w:val="000E0FBE"/>
    <w:rsid w:val="000E1913"/>
    <w:rsid w:val="000E1AAC"/>
    <w:rsid w:val="000E1E28"/>
    <w:rsid w:val="000E3336"/>
    <w:rsid w:val="000E3562"/>
    <w:rsid w:val="000E673A"/>
    <w:rsid w:val="000E686F"/>
    <w:rsid w:val="000F07D8"/>
    <w:rsid w:val="000F21C2"/>
    <w:rsid w:val="000F316D"/>
    <w:rsid w:val="000F3A13"/>
    <w:rsid w:val="000F419F"/>
    <w:rsid w:val="000F45C1"/>
    <w:rsid w:val="000F4BD4"/>
    <w:rsid w:val="000F54D4"/>
    <w:rsid w:val="000F6945"/>
    <w:rsid w:val="000F71B3"/>
    <w:rsid w:val="000F7429"/>
    <w:rsid w:val="000F74F5"/>
    <w:rsid w:val="000F78FC"/>
    <w:rsid w:val="000F7E5A"/>
    <w:rsid w:val="00100BED"/>
    <w:rsid w:val="00100FD3"/>
    <w:rsid w:val="00101EC9"/>
    <w:rsid w:val="00102928"/>
    <w:rsid w:val="00104372"/>
    <w:rsid w:val="00105372"/>
    <w:rsid w:val="001054A6"/>
    <w:rsid w:val="00105592"/>
    <w:rsid w:val="001056C0"/>
    <w:rsid w:val="001078A1"/>
    <w:rsid w:val="001103FB"/>
    <w:rsid w:val="00111671"/>
    <w:rsid w:val="00112B99"/>
    <w:rsid w:val="0011373F"/>
    <w:rsid w:val="00113755"/>
    <w:rsid w:val="00114631"/>
    <w:rsid w:val="00114C76"/>
    <w:rsid w:val="001151F3"/>
    <w:rsid w:val="001152DF"/>
    <w:rsid w:val="00115BB1"/>
    <w:rsid w:val="00115E74"/>
    <w:rsid w:val="001166BE"/>
    <w:rsid w:val="001167A9"/>
    <w:rsid w:val="00120CE9"/>
    <w:rsid w:val="00120FA5"/>
    <w:rsid w:val="00123CF0"/>
    <w:rsid w:val="00125A2D"/>
    <w:rsid w:val="00127B69"/>
    <w:rsid w:val="0013031A"/>
    <w:rsid w:val="001312AD"/>
    <w:rsid w:val="00131331"/>
    <w:rsid w:val="00131E7A"/>
    <w:rsid w:val="00133208"/>
    <w:rsid w:val="00133643"/>
    <w:rsid w:val="001342BE"/>
    <w:rsid w:val="00134710"/>
    <w:rsid w:val="00134846"/>
    <w:rsid w:val="00134A5B"/>
    <w:rsid w:val="001367C8"/>
    <w:rsid w:val="00137C2B"/>
    <w:rsid w:val="0014077F"/>
    <w:rsid w:val="00141716"/>
    <w:rsid w:val="00141888"/>
    <w:rsid w:val="00142780"/>
    <w:rsid w:val="00142825"/>
    <w:rsid w:val="00142DFB"/>
    <w:rsid w:val="001431D6"/>
    <w:rsid w:val="00143D9E"/>
    <w:rsid w:val="0014464C"/>
    <w:rsid w:val="00145F6C"/>
    <w:rsid w:val="00146442"/>
    <w:rsid w:val="00146454"/>
    <w:rsid w:val="001514A3"/>
    <w:rsid w:val="00152123"/>
    <w:rsid w:val="0015267B"/>
    <w:rsid w:val="00156252"/>
    <w:rsid w:val="00156A9A"/>
    <w:rsid w:val="00156ACC"/>
    <w:rsid w:val="0015715D"/>
    <w:rsid w:val="00161C74"/>
    <w:rsid w:val="00162516"/>
    <w:rsid w:val="00162593"/>
    <w:rsid w:val="00162645"/>
    <w:rsid w:val="001635A2"/>
    <w:rsid w:val="00163EA8"/>
    <w:rsid w:val="00164771"/>
    <w:rsid w:val="00164F60"/>
    <w:rsid w:val="00165B31"/>
    <w:rsid w:val="0017265E"/>
    <w:rsid w:val="001727AD"/>
    <w:rsid w:val="00172AF6"/>
    <w:rsid w:val="00174252"/>
    <w:rsid w:val="00175828"/>
    <w:rsid w:val="00175A27"/>
    <w:rsid w:val="00175ED6"/>
    <w:rsid w:val="00176A9F"/>
    <w:rsid w:val="00176CEE"/>
    <w:rsid w:val="00176D9B"/>
    <w:rsid w:val="00177443"/>
    <w:rsid w:val="001776F7"/>
    <w:rsid w:val="00177AFC"/>
    <w:rsid w:val="00177FD3"/>
    <w:rsid w:val="001805B5"/>
    <w:rsid w:val="001805D9"/>
    <w:rsid w:val="00180F6E"/>
    <w:rsid w:val="00180FF9"/>
    <w:rsid w:val="00183A2C"/>
    <w:rsid w:val="00184CDC"/>
    <w:rsid w:val="00184E10"/>
    <w:rsid w:val="00185EB3"/>
    <w:rsid w:val="00185F2B"/>
    <w:rsid w:val="001860A3"/>
    <w:rsid w:val="00186DD8"/>
    <w:rsid w:val="001872CE"/>
    <w:rsid w:val="001904A0"/>
    <w:rsid w:val="00192CE3"/>
    <w:rsid w:val="00193892"/>
    <w:rsid w:val="00193FAF"/>
    <w:rsid w:val="00196749"/>
    <w:rsid w:val="001A0802"/>
    <w:rsid w:val="001A0B9B"/>
    <w:rsid w:val="001A0D18"/>
    <w:rsid w:val="001A136D"/>
    <w:rsid w:val="001A18E1"/>
    <w:rsid w:val="001A22E2"/>
    <w:rsid w:val="001A35EC"/>
    <w:rsid w:val="001A4B37"/>
    <w:rsid w:val="001A4EBA"/>
    <w:rsid w:val="001A51DE"/>
    <w:rsid w:val="001A5203"/>
    <w:rsid w:val="001A6000"/>
    <w:rsid w:val="001A7DC7"/>
    <w:rsid w:val="001B0E95"/>
    <w:rsid w:val="001B0F4A"/>
    <w:rsid w:val="001B132F"/>
    <w:rsid w:val="001B13FE"/>
    <w:rsid w:val="001B4999"/>
    <w:rsid w:val="001B53C7"/>
    <w:rsid w:val="001B59B9"/>
    <w:rsid w:val="001B5B4F"/>
    <w:rsid w:val="001B5E61"/>
    <w:rsid w:val="001B5F4A"/>
    <w:rsid w:val="001B6FC7"/>
    <w:rsid w:val="001B71DD"/>
    <w:rsid w:val="001C1AB4"/>
    <w:rsid w:val="001C24A6"/>
    <w:rsid w:val="001C3E34"/>
    <w:rsid w:val="001C4E94"/>
    <w:rsid w:val="001C5068"/>
    <w:rsid w:val="001C6B42"/>
    <w:rsid w:val="001C6D3B"/>
    <w:rsid w:val="001D0174"/>
    <w:rsid w:val="001D0AEF"/>
    <w:rsid w:val="001D0DB4"/>
    <w:rsid w:val="001D2D30"/>
    <w:rsid w:val="001D3CCA"/>
    <w:rsid w:val="001E0F70"/>
    <w:rsid w:val="001E1847"/>
    <w:rsid w:val="001E1F08"/>
    <w:rsid w:val="001E325B"/>
    <w:rsid w:val="001E3A6E"/>
    <w:rsid w:val="001E43D3"/>
    <w:rsid w:val="001E516A"/>
    <w:rsid w:val="001E519C"/>
    <w:rsid w:val="001E5505"/>
    <w:rsid w:val="001E554A"/>
    <w:rsid w:val="001E55DB"/>
    <w:rsid w:val="001E5CC6"/>
    <w:rsid w:val="001E5EF5"/>
    <w:rsid w:val="001E671D"/>
    <w:rsid w:val="001E6E36"/>
    <w:rsid w:val="001E6E51"/>
    <w:rsid w:val="001E78DC"/>
    <w:rsid w:val="001F03AA"/>
    <w:rsid w:val="001F28B4"/>
    <w:rsid w:val="001F2A6F"/>
    <w:rsid w:val="001F4C39"/>
    <w:rsid w:val="001F5B8C"/>
    <w:rsid w:val="001F6692"/>
    <w:rsid w:val="001F7E35"/>
    <w:rsid w:val="002003D3"/>
    <w:rsid w:val="00201275"/>
    <w:rsid w:val="00202F9A"/>
    <w:rsid w:val="00203764"/>
    <w:rsid w:val="00204290"/>
    <w:rsid w:val="002042CD"/>
    <w:rsid w:val="002045C7"/>
    <w:rsid w:val="00204834"/>
    <w:rsid w:val="0020526F"/>
    <w:rsid w:val="0020735E"/>
    <w:rsid w:val="00207DD6"/>
    <w:rsid w:val="002101F3"/>
    <w:rsid w:val="0021063C"/>
    <w:rsid w:val="00212589"/>
    <w:rsid w:val="002145D4"/>
    <w:rsid w:val="00214961"/>
    <w:rsid w:val="0021496C"/>
    <w:rsid w:val="00214FBE"/>
    <w:rsid w:val="00215894"/>
    <w:rsid w:val="00216859"/>
    <w:rsid w:val="00220EFD"/>
    <w:rsid w:val="0022111F"/>
    <w:rsid w:val="00221316"/>
    <w:rsid w:val="00221A3C"/>
    <w:rsid w:val="00221A70"/>
    <w:rsid w:val="00222CAB"/>
    <w:rsid w:val="002236B5"/>
    <w:rsid w:val="00223D8E"/>
    <w:rsid w:val="00223F3A"/>
    <w:rsid w:val="00224652"/>
    <w:rsid w:val="00225527"/>
    <w:rsid w:val="00230410"/>
    <w:rsid w:val="00231F89"/>
    <w:rsid w:val="00233D66"/>
    <w:rsid w:val="00234DE9"/>
    <w:rsid w:val="00235634"/>
    <w:rsid w:val="002356DE"/>
    <w:rsid w:val="00236B68"/>
    <w:rsid w:val="00236E8E"/>
    <w:rsid w:val="002372CA"/>
    <w:rsid w:val="0023789E"/>
    <w:rsid w:val="0024003E"/>
    <w:rsid w:val="00240089"/>
    <w:rsid w:val="0024022A"/>
    <w:rsid w:val="00241BA7"/>
    <w:rsid w:val="00243480"/>
    <w:rsid w:val="00244809"/>
    <w:rsid w:val="00244A1B"/>
    <w:rsid w:val="00244EFC"/>
    <w:rsid w:val="002477C7"/>
    <w:rsid w:val="002477D5"/>
    <w:rsid w:val="00251186"/>
    <w:rsid w:val="002512E8"/>
    <w:rsid w:val="00251E7F"/>
    <w:rsid w:val="0025236B"/>
    <w:rsid w:val="002537E9"/>
    <w:rsid w:val="00253CBE"/>
    <w:rsid w:val="00254774"/>
    <w:rsid w:val="002548BF"/>
    <w:rsid w:val="00254E30"/>
    <w:rsid w:val="002562E9"/>
    <w:rsid w:val="0025688B"/>
    <w:rsid w:val="00256A24"/>
    <w:rsid w:val="00257B68"/>
    <w:rsid w:val="002606A2"/>
    <w:rsid w:val="0026178E"/>
    <w:rsid w:val="002619EF"/>
    <w:rsid w:val="00261F77"/>
    <w:rsid w:val="00262521"/>
    <w:rsid w:val="00263302"/>
    <w:rsid w:val="00264058"/>
    <w:rsid w:val="00264362"/>
    <w:rsid w:val="0026469E"/>
    <w:rsid w:val="0026545B"/>
    <w:rsid w:val="002654CD"/>
    <w:rsid w:val="002655F1"/>
    <w:rsid w:val="00266E4E"/>
    <w:rsid w:val="00267A74"/>
    <w:rsid w:val="00267CA5"/>
    <w:rsid w:val="00270659"/>
    <w:rsid w:val="00270FAE"/>
    <w:rsid w:val="0027365A"/>
    <w:rsid w:val="00273EBF"/>
    <w:rsid w:val="00274172"/>
    <w:rsid w:val="00276218"/>
    <w:rsid w:val="00277C36"/>
    <w:rsid w:val="00277CA7"/>
    <w:rsid w:val="00280813"/>
    <w:rsid w:val="0028194B"/>
    <w:rsid w:val="00282734"/>
    <w:rsid w:val="00282E33"/>
    <w:rsid w:val="002830A0"/>
    <w:rsid w:val="0028542C"/>
    <w:rsid w:val="00286076"/>
    <w:rsid w:val="00286A6E"/>
    <w:rsid w:val="0028752E"/>
    <w:rsid w:val="00290CF5"/>
    <w:rsid w:val="00290F5D"/>
    <w:rsid w:val="002914D3"/>
    <w:rsid w:val="00291AFB"/>
    <w:rsid w:val="00292352"/>
    <w:rsid w:val="002949AC"/>
    <w:rsid w:val="00294BDD"/>
    <w:rsid w:val="00294EB3"/>
    <w:rsid w:val="00295443"/>
    <w:rsid w:val="00295494"/>
    <w:rsid w:val="00296AC5"/>
    <w:rsid w:val="00296FF2"/>
    <w:rsid w:val="002974DD"/>
    <w:rsid w:val="002A05EC"/>
    <w:rsid w:val="002A0873"/>
    <w:rsid w:val="002A0F2F"/>
    <w:rsid w:val="002A1B35"/>
    <w:rsid w:val="002A2132"/>
    <w:rsid w:val="002A3130"/>
    <w:rsid w:val="002A325B"/>
    <w:rsid w:val="002A3373"/>
    <w:rsid w:val="002A4FE0"/>
    <w:rsid w:val="002A5A03"/>
    <w:rsid w:val="002A667B"/>
    <w:rsid w:val="002A66FA"/>
    <w:rsid w:val="002A7633"/>
    <w:rsid w:val="002A7747"/>
    <w:rsid w:val="002B05C3"/>
    <w:rsid w:val="002B2C57"/>
    <w:rsid w:val="002B39C6"/>
    <w:rsid w:val="002B41AE"/>
    <w:rsid w:val="002B4293"/>
    <w:rsid w:val="002B4A29"/>
    <w:rsid w:val="002B5A14"/>
    <w:rsid w:val="002B7C87"/>
    <w:rsid w:val="002C05C5"/>
    <w:rsid w:val="002C1181"/>
    <w:rsid w:val="002C25FE"/>
    <w:rsid w:val="002C452E"/>
    <w:rsid w:val="002C5578"/>
    <w:rsid w:val="002C6244"/>
    <w:rsid w:val="002C6B9C"/>
    <w:rsid w:val="002C6D3A"/>
    <w:rsid w:val="002C7D3F"/>
    <w:rsid w:val="002D0585"/>
    <w:rsid w:val="002D2EAD"/>
    <w:rsid w:val="002D300E"/>
    <w:rsid w:val="002D33BE"/>
    <w:rsid w:val="002D54CE"/>
    <w:rsid w:val="002D6955"/>
    <w:rsid w:val="002D6D7C"/>
    <w:rsid w:val="002D72BA"/>
    <w:rsid w:val="002D7768"/>
    <w:rsid w:val="002E0A6A"/>
    <w:rsid w:val="002E0BF2"/>
    <w:rsid w:val="002E270A"/>
    <w:rsid w:val="002E2CE3"/>
    <w:rsid w:val="002E3222"/>
    <w:rsid w:val="002E6BE1"/>
    <w:rsid w:val="002E6DB6"/>
    <w:rsid w:val="002F064C"/>
    <w:rsid w:val="002F0C1C"/>
    <w:rsid w:val="002F0D9C"/>
    <w:rsid w:val="002F0FAC"/>
    <w:rsid w:val="002F16F1"/>
    <w:rsid w:val="002F2CE5"/>
    <w:rsid w:val="002F3A5B"/>
    <w:rsid w:val="002F3B7A"/>
    <w:rsid w:val="002F3B7E"/>
    <w:rsid w:val="002F3D38"/>
    <w:rsid w:val="002F5BE0"/>
    <w:rsid w:val="002F738B"/>
    <w:rsid w:val="002F744E"/>
    <w:rsid w:val="002F7619"/>
    <w:rsid w:val="002F7FD6"/>
    <w:rsid w:val="00300069"/>
    <w:rsid w:val="00300319"/>
    <w:rsid w:val="003008FE"/>
    <w:rsid w:val="00300B51"/>
    <w:rsid w:val="0030169D"/>
    <w:rsid w:val="00302A5A"/>
    <w:rsid w:val="00303506"/>
    <w:rsid w:val="00303901"/>
    <w:rsid w:val="00303CFE"/>
    <w:rsid w:val="00305FA7"/>
    <w:rsid w:val="003060EB"/>
    <w:rsid w:val="0030686B"/>
    <w:rsid w:val="00307D3F"/>
    <w:rsid w:val="00307F77"/>
    <w:rsid w:val="003105AE"/>
    <w:rsid w:val="00311EF3"/>
    <w:rsid w:val="00311F5F"/>
    <w:rsid w:val="003138C2"/>
    <w:rsid w:val="003153EB"/>
    <w:rsid w:val="003157B3"/>
    <w:rsid w:val="003165CD"/>
    <w:rsid w:val="00321985"/>
    <w:rsid w:val="00322BE3"/>
    <w:rsid w:val="003236BF"/>
    <w:rsid w:val="00323C19"/>
    <w:rsid w:val="00324F2E"/>
    <w:rsid w:val="00324FA2"/>
    <w:rsid w:val="003275AC"/>
    <w:rsid w:val="00327CAB"/>
    <w:rsid w:val="003349CB"/>
    <w:rsid w:val="00335367"/>
    <w:rsid w:val="00336396"/>
    <w:rsid w:val="00337997"/>
    <w:rsid w:val="00340BCD"/>
    <w:rsid w:val="003410F9"/>
    <w:rsid w:val="00344004"/>
    <w:rsid w:val="003440BE"/>
    <w:rsid w:val="003456A1"/>
    <w:rsid w:val="00345B67"/>
    <w:rsid w:val="003471DF"/>
    <w:rsid w:val="00347C7D"/>
    <w:rsid w:val="00350B27"/>
    <w:rsid w:val="00351205"/>
    <w:rsid w:val="003528D9"/>
    <w:rsid w:val="00352BD0"/>
    <w:rsid w:val="00354E26"/>
    <w:rsid w:val="00356B8F"/>
    <w:rsid w:val="00360580"/>
    <w:rsid w:val="003605F6"/>
    <w:rsid w:val="00360E24"/>
    <w:rsid w:val="00361A0A"/>
    <w:rsid w:val="00361ABE"/>
    <w:rsid w:val="00367E96"/>
    <w:rsid w:val="00370C54"/>
    <w:rsid w:val="00372257"/>
    <w:rsid w:val="003724F7"/>
    <w:rsid w:val="00372865"/>
    <w:rsid w:val="00372C41"/>
    <w:rsid w:val="00372F74"/>
    <w:rsid w:val="00374ACD"/>
    <w:rsid w:val="00374CA8"/>
    <w:rsid w:val="00375956"/>
    <w:rsid w:val="00375E7D"/>
    <w:rsid w:val="0037600D"/>
    <w:rsid w:val="00376B41"/>
    <w:rsid w:val="003801F4"/>
    <w:rsid w:val="003808F6"/>
    <w:rsid w:val="0038090B"/>
    <w:rsid w:val="00381D6C"/>
    <w:rsid w:val="00383DA2"/>
    <w:rsid w:val="00384804"/>
    <w:rsid w:val="00384B6C"/>
    <w:rsid w:val="00385F7D"/>
    <w:rsid w:val="00386398"/>
    <w:rsid w:val="00387CD3"/>
    <w:rsid w:val="00390712"/>
    <w:rsid w:val="0039084E"/>
    <w:rsid w:val="003916D6"/>
    <w:rsid w:val="0039283A"/>
    <w:rsid w:val="00392C2E"/>
    <w:rsid w:val="003938B0"/>
    <w:rsid w:val="00393DB4"/>
    <w:rsid w:val="00393FE0"/>
    <w:rsid w:val="003956ED"/>
    <w:rsid w:val="003A035E"/>
    <w:rsid w:val="003A03FC"/>
    <w:rsid w:val="003A205F"/>
    <w:rsid w:val="003A2D12"/>
    <w:rsid w:val="003A3B8E"/>
    <w:rsid w:val="003A51B5"/>
    <w:rsid w:val="003A5264"/>
    <w:rsid w:val="003A62BE"/>
    <w:rsid w:val="003A6673"/>
    <w:rsid w:val="003A68A1"/>
    <w:rsid w:val="003A70C8"/>
    <w:rsid w:val="003A7975"/>
    <w:rsid w:val="003A7A04"/>
    <w:rsid w:val="003A7C16"/>
    <w:rsid w:val="003B0FBF"/>
    <w:rsid w:val="003B24BE"/>
    <w:rsid w:val="003B26DE"/>
    <w:rsid w:val="003B3A84"/>
    <w:rsid w:val="003B3FB9"/>
    <w:rsid w:val="003B5FD6"/>
    <w:rsid w:val="003B6BF5"/>
    <w:rsid w:val="003B6C98"/>
    <w:rsid w:val="003C0D85"/>
    <w:rsid w:val="003C0E27"/>
    <w:rsid w:val="003C199D"/>
    <w:rsid w:val="003C20F1"/>
    <w:rsid w:val="003C29E8"/>
    <w:rsid w:val="003C2C91"/>
    <w:rsid w:val="003C2FA8"/>
    <w:rsid w:val="003C3703"/>
    <w:rsid w:val="003C3C01"/>
    <w:rsid w:val="003C3C8A"/>
    <w:rsid w:val="003C5211"/>
    <w:rsid w:val="003C57DA"/>
    <w:rsid w:val="003C6E5B"/>
    <w:rsid w:val="003C6FCC"/>
    <w:rsid w:val="003C76FF"/>
    <w:rsid w:val="003D15AA"/>
    <w:rsid w:val="003D1901"/>
    <w:rsid w:val="003D19B1"/>
    <w:rsid w:val="003D3E7C"/>
    <w:rsid w:val="003D6287"/>
    <w:rsid w:val="003D6BDF"/>
    <w:rsid w:val="003D7993"/>
    <w:rsid w:val="003E068D"/>
    <w:rsid w:val="003E2088"/>
    <w:rsid w:val="003E41C7"/>
    <w:rsid w:val="003E6098"/>
    <w:rsid w:val="003F03A7"/>
    <w:rsid w:val="003F05DF"/>
    <w:rsid w:val="003F11E1"/>
    <w:rsid w:val="003F1548"/>
    <w:rsid w:val="003F1B3F"/>
    <w:rsid w:val="003F33C4"/>
    <w:rsid w:val="003F3A42"/>
    <w:rsid w:val="003F414D"/>
    <w:rsid w:val="003F421A"/>
    <w:rsid w:val="003F42CE"/>
    <w:rsid w:val="003F5857"/>
    <w:rsid w:val="003F61E6"/>
    <w:rsid w:val="003F70BC"/>
    <w:rsid w:val="003F7224"/>
    <w:rsid w:val="00400294"/>
    <w:rsid w:val="00402C53"/>
    <w:rsid w:val="0040369A"/>
    <w:rsid w:val="004042F2"/>
    <w:rsid w:val="00404742"/>
    <w:rsid w:val="00404E12"/>
    <w:rsid w:val="00406755"/>
    <w:rsid w:val="004067B1"/>
    <w:rsid w:val="00407073"/>
    <w:rsid w:val="004072B0"/>
    <w:rsid w:val="0041037C"/>
    <w:rsid w:val="00410BA0"/>
    <w:rsid w:val="0041233B"/>
    <w:rsid w:val="00413EF4"/>
    <w:rsid w:val="00414DD5"/>
    <w:rsid w:val="004155DE"/>
    <w:rsid w:val="00415FEF"/>
    <w:rsid w:val="004176F2"/>
    <w:rsid w:val="004205C5"/>
    <w:rsid w:val="004224F5"/>
    <w:rsid w:val="00422696"/>
    <w:rsid w:val="004232C5"/>
    <w:rsid w:val="0042331A"/>
    <w:rsid w:val="00424164"/>
    <w:rsid w:val="00425A83"/>
    <w:rsid w:val="004262EE"/>
    <w:rsid w:val="00426676"/>
    <w:rsid w:val="00427D21"/>
    <w:rsid w:val="00431319"/>
    <w:rsid w:val="00431352"/>
    <w:rsid w:val="00431B37"/>
    <w:rsid w:val="0043211D"/>
    <w:rsid w:val="0043240B"/>
    <w:rsid w:val="00433F7C"/>
    <w:rsid w:val="0043481B"/>
    <w:rsid w:val="00435C0E"/>
    <w:rsid w:val="0043605E"/>
    <w:rsid w:val="00436565"/>
    <w:rsid w:val="00436686"/>
    <w:rsid w:val="00437572"/>
    <w:rsid w:val="00440673"/>
    <w:rsid w:val="0044159A"/>
    <w:rsid w:val="00442F16"/>
    <w:rsid w:val="00443D76"/>
    <w:rsid w:val="00444722"/>
    <w:rsid w:val="00445C48"/>
    <w:rsid w:val="00445E35"/>
    <w:rsid w:val="00446E53"/>
    <w:rsid w:val="00447F4A"/>
    <w:rsid w:val="0045015E"/>
    <w:rsid w:val="00450360"/>
    <w:rsid w:val="0045089A"/>
    <w:rsid w:val="0045134E"/>
    <w:rsid w:val="0045212A"/>
    <w:rsid w:val="004521BE"/>
    <w:rsid w:val="00453683"/>
    <w:rsid w:val="00454116"/>
    <w:rsid w:val="00454B5A"/>
    <w:rsid w:val="004558F7"/>
    <w:rsid w:val="00455AF2"/>
    <w:rsid w:val="00455F53"/>
    <w:rsid w:val="00456018"/>
    <w:rsid w:val="00456F67"/>
    <w:rsid w:val="00457847"/>
    <w:rsid w:val="004604DB"/>
    <w:rsid w:val="00462887"/>
    <w:rsid w:val="00464396"/>
    <w:rsid w:val="004644C2"/>
    <w:rsid w:val="0046468E"/>
    <w:rsid w:val="004648A4"/>
    <w:rsid w:val="0046596E"/>
    <w:rsid w:val="004666EC"/>
    <w:rsid w:val="00467073"/>
    <w:rsid w:val="00467F9C"/>
    <w:rsid w:val="004727AF"/>
    <w:rsid w:val="004732C9"/>
    <w:rsid w:val="00474A91"/>
    <w:rsid w:val="00474A95"/>
    <w:rsid w:val="00475141"/>
    <w:rsid w:val="00476359"/>
    <w:rsid w:val="00477A43"/>
    <w:rsid w:val="00480454"/>
    <w:rsid w:val="00480793"/>
    <w:rsid w:val="00480844"/>
    <w:rsid w:val="00480C2B"/>
    <w:rsid w:val="0048119E"/>
    <w:rsid w:val="004819CF"/>
    <w:rsid w:val="00481E53"/>
    <w:rsid w:val="00482CB5"/>
    <w:rsid w:val="00483081"/>
    <w:rsid w:val="0048345C"/>
    <w:rsid w:val="00483AD1"/>
    <w:rsid w:val="00484B4C"/>
    <w:rsid w:val="00485BA9"/>
    <w:rsid w:val="00486E05"/>
    <w:rsid w:val="00487192"/>
    <w:rsid w:val="004908FA"/>
    <w:rsid w:val="00491E10"/>
    <w:rsid w:val="00492531"/>
    <w:rsid w:val="00492F77"/>
    <w:rsid w:val="004938B6"/>
    <w:rsid w:val="004939AF"/>
    <w:rsid w:val="0049408C"/>
    <w:rsid w:val="004940A7"/>
    <w:rsid w:val="004949B2"/>
    <w:rsid w:val="00494EFD"/>
    <w:rsid w:val="00497BEA"/>
    <w:rsid w:val="004A11B0"/>
    <w:rsid w:val="004A1559"/>
    <w:rsid w:val="004A294B"/>
    <w:rsid w:val="004A2AB1"/>
    <w:rsid w:val="004A4196"/>
    <w:rsid w:val="004A4422"/>
    <w:rsid w:val="004A627B"/>
    <w:rsid w:val="004A6F87"/>
    <w:rsid w:val="004A760E"/>
    <w:rsid w:val="004B2ADE"/>
    <w:rsid w:val="004B3559"/>
    <w:rsid w:val="004B49DB"/>
    <w:rsid w:val="004B4E6F"/>
    <w:rsid w:val="004C08C4"/>
    <w:rsid w:val="004C21E8"/>
    <w:rsid w:val="004C26AC"/>
    <w:rsid w:val="004C2F47"/>
    <w:rsid w:val="004C33E1"/>
    <w:rsid w:val="004C4E4B"/>
    <w:rsid w:val="004C52F0"/>
    <w:rsid w:val="004C5C67"/>
    <w:rsid w:val="004C6E51"/>
    <w:rsid w:val="004D0A87"/>
    <w:rsid w:val="004D277B"/>
    <w:rsid w:val="004D3368"/>
    <w:rsid w:val="004D5C07"/>
    <w:rsid w:val="004D716E"/>
    <w:rsid w:val="004D79DD"/>
    <w:rsid w:val="004E108E"/>
    <w:rsid w:val="004E3752"/>
    <w:rsid w:val="004E494E"/>
    <w:rsid w:val="004E4C05"/>
    <w:rsid w:val="004E5184"/>
    <w:rsid w:val="004E5CD5"/>
    <w:rsid w:val="004E6330"/>
    <w:rsid w:val="004E731C"/>
    <w:rsid w:val="004E77DF"/>
    <w:rsid w:val="004F1E6B"/>
    <w:rsid w:val="004F2022"/>
    <w:rsid w:val="004F22F1"/>
    <w:rsid w:val="004F2A83"/>
    <w:rsid w:val="004F3563"/>
    <w:rsid w:val="004F3A38"/>
    <w:rsid w:val="004F79C1"/>
    <w:rsid w:val="004F7CC0"/>
    <w:rsid w:val="00501DB4"/>
    <w:rsid w:val="005022C1"/>
    <w:rsid w:val="005023CD"/>
    <w:rsid w:val="00503089"/>
    <w:rsid w:val="00503397"/>
    <w:rsid w:val="00503D21"/>
    <w:rsid w:val="00504295"/>
    <w:rsid w:val="0050498D"/>
    <w:rsid w:val="005071B8"/>
    <w:rsid w:val="00507D33"/>
    <w:rsid w:val="00507DC7"/>
    <w:rsid w:val="0051006C"/>
    <w:rsid w:val="005100C5"/>
    <w:rsid w:val="00511B6A"/>
    <w:rsid w:val="005122D6"/>
    <w:rsid w:val="00512403"/>
    <w:rsid w:val="005129A3"/>
    <w:rsid w:val="00513FF1"/>
    <w:rsid w:val="0051496B"/>
    <w:rsid w:val="005150A0"/>
    <w:rsid w:val="00515C67"/>
    <w:rsid w:val="00516929"/>
    <w:rsid w:val="00520CC8"/>
    <w:rsid w:val="00520CF8"/>
    <w:rsid w:val="00522D2E"/>
    <w:rsid w:val="00523052"/>
    <w:rsid w:val="00523321"/>
    <w:rsid w:val="0052614C"/>
    <w:rsid w:val="00526268"/>
    <w:rsid w:val="005268BA"/>
    <w:rsid w:val="005269BD"/>
    <w:rsid w:val="00526D9A"/>
    <w:rsid w:val="00527576"/>
    <w:rsid w:val="00531E5C"/>
    <w:rsid w:val="00533B39"/>
    <w:rsid w:val="00534054"/>
    <w:rsid w:val="00534681"/>
    <w:rsid w:val="00534852"/>
    <w:rsid w:val="005348A9"/>
    <w:rsid w:val="005351C1"/>
    <w:rsid w:val="0053537B"/>
    <w:rsid w:val="0053640A"/>
    <w:rsid w:val="005368D3"/>
    <w:rsid w:val="00540052"/>
    <w:rsid w:val="005419A0"/>
    <w:rsid w:val="00541F69"/>
    <w:rsid w:val="00543446"/>
    <w:rsid w:val="0054377E"/>
    <w:rsid w:val="00544329"/>
    <w:rsid w:val="00544410"/>
    <w:rsid w:val="00545157"/>
    <w:rsid w:val="00550B9D"/>
    <w:rsid w:val="0055100A"/>
    <w:rsid w:val="00552638"/>
    <w:rsid w:val="00554FED"/>
    <w:rsid w:val="0056068E"/>
    <w:rsid w:val="00562611"/>
    <w:rsid w:val="00563442"/>
    <w:rsid w:val="0056348E"/>
    <w:rsid w:val="005635AC"/>
    <w:rsid w:val="0056484C"/>
    <w:rsid w:val="005649F9"/>
    <w:rsid w:val="00564C69"/>
    <w:rsid w:val="00565496"/>
    <w:rsid w:val="00565B42"/>
    <w:rsid w:val="00565BD4"/>
    <w:rsid w:val="00566DF3"/>
    <w:rsid w:val="00567A76"/>
    <w:rsid w:val="00567C20"/>
    <w:rsid w:val="00567DD9"/>
    <w:rsid w:val="005706E0"/>
    <w:rsid w:val="00571A4E"/>
    <w:rsid w:val="00572EC4"/>
    <w:rsid w:val="00573BF8"/>
    <w:rsid w:val="0057622C"/>
    <w:rsid w:val="00576980"/>
    <w:rsid w:val="00576DB3"/>
    <w:rsid w:val="00580EA7"/>
    <w:rsid w:val="0058253B"/>
    <w:rsid w:val="0058272E"/>
    <w:rsid w:val="0058599A"/>
    <w:rsid w:val="00585DAB"/>
    <w:rsid w:val="00587490"/>
    <w:rsid w:val="0058783C"/>
    <w:rsid w:val="00590729"/>
    <w:rsid w:val="00590913"/>
    <w:rsid w:val="00591054"/>
    <w:rsid w:val="00591799"/>
    <w:rsid w:val="00592609"/>
    <w:rsid w:val="00593506"/>
    <w:rsid w:val="00593D05"/>
    <w:rsid w:val="00594A55"/>
    <w:rsid w:val="00594ECC"/>
    <w:rsid w:val="00595334"/>
    <w:rsid w:val="0059634E"/>
    <w:rsid w:val="005A0B2B"/>
    <w:rsid w:val="005A35AB"/>
    <w:rsid w:val="005A470E"/>
    <w:rsid w:val="005A4BFA"/>
    <w:rsid w:val="005A4DC7"/>
    <w:rsid w:val="005A4E30"/>
    <w:rsid w:val="005A5890"/>
    <w:rsid w:val="005A67E5"/>
    <w:rsid w:val="005A6BE5"/>
    <w:rsid w:val="005B13DC"/>
    <w:rsid w:val="005B278D"/>
    <w:rsid w:val="005B33EC"/>
    <w:rsid w:val="005B35E2"/>
    <w:rsid w:val="005B3E4B"/>
    <w:rsid w:val="005B414B"/>
    <w:rsid w:val="005B4621"/>
    <w:rsid w:val="005B58D9"/>
    <w:rsid w:val="005C0158"/>
    <w:rsid w:val="005C10F2"/>
    <w:rsid w:val="005C4643"/>
    <w:rsid w:val="005C49B6"/>
    <w:rsid w:val="005C4CE6"/>
    <w:rsid w:val="005C5A1A"/>
    <w:rsid w:val="005C5E90"/>
    <w:rsid w:val="005C5FF8"/>
    <w:rsid w:val="005C68CF"/>
    <w:rsid w:val="005D1AEC"/>
    <w:rsid w:val="005D2893"/>
    <w:rsid w:val="005D3824"/>
    <w:rsid w:val="005D39D5"/>
    <w:rsid w:val="005D3D3E"/>
    <w:rsid w:val="005D6238"/>
    <w:rsid w:val="005D6D15"/>
    <w:rsid w:val="005E1193"/>
    <w:rsid w:val="005E384D"/>
    <w:rsid w:val="005E3B73"/>
    <w:rsid w:val="005E3E24"/>
    <w:rsid w:val="005E437A"/>
    <w:rsid w:val="005E4E99"/>
    <w:rsid w:val="005E659D"/>
    <w:rsid w:val="005E6A27"/>
    <w:rsid w:val="005F17C4"/>
    <w:rsid w:val="005F2933"/>
    <w:rsid w:val="005F2C50"/>
    <w:rsid w:val="005F31F9"/>
    <w:rsid w:val="005F4CA3"/>
    <w:rsid w:val="005F621E"/>
    <w:rsid w:val="005F700C"/>
    <w:rsid w:val="005F7C70"/>
    <w:rsid w:val="006003B8"/>
    <w:rsid w:val="00600557"/>
    <w:rsid w:val="00601564"/>
    <w:rsid w:val="00602709"/>
    <w:rsid w:val="00603C4D"/>
    <w:rsid w:val="006046E3"/>
    <w:rsid w:val="0060565A"/>
    <w:rsid w:val="00606726"/>
    <w:rsid w:val="00606F31"/>
    <w:rsid w:val="00610E9F"/>
    <w:rsid w:val="00611401"/>
    <w:rsid w:val="00611CF8"/>
    <w:rsid w:val="006122BA"/>
    <w:rsid w:val="00613194"/>
    <w:rsid w:val="00613689"/>
    <w:rsid w:val="00614FEB"/>
    <w:rsid w:val="00615248"/>
    <w:rsid w:val="00615EAF"/>
    <w:rsid w:val="00616304"/>
    <w:rsid w:val="00616485"/>
    <w:rsid w:val="00617AF4"/>
    <w:rsid w:val="00617F9C"/>
    <w:rsid w:val="00620BD0"/>
    <w:rsid w:val="00620CF1"/>
    <w:rsid w:val="00620F8B"/>
    <w:rsid w:val="006215F0"/>
    <w:rsid w:val="00621ADD"/>
    <w:rsid w:val="00622E66"/>
    <w:rsid w:val="00623834"/>
    <w:rsid w:val="006247AC"/>
    <w:rsid w:val="00625A92"/>
    <w:rsid w:val="00631A10"/>
    <w:rsid w:val="00632AC6"/>
    <w:rsid w:val="00634C1D"/>
    <w:rsid w:val="006359B3"/>
    <w:rsid w:val="00636632"/>
    <w:rsid w:val="006378E3"/>
    <w:rsid w:val="00637F98"/>
    <w:rsid w:val="00641683"/>
    <w:rsid w:val="00642AF4"/>
    <w:rsid w:val="00643111"/>
    <w:rsid w:val="00643987"/>
    <w:rsid w:val="0064663A"/>
    <w:rsid w:val="00646CAD"/>
    <w:rsid w:val="00646E6D"/>
    <w:rsid w:val="00647121"/>
    <w:rsid w:val="006478BF"/>
    <w:rsid w:val="00650948"/>
    <w:rsid w:val="00650F34"/>
    <w:rsid w:val="0065193F"/>
    <w:rsid w:val="00653458"/>
    <w:rsid w:val="00655406"/>
    <w:rsid w:val="006554B6"/>
    <w:rsid w:val="006565F3"/>
    <w:rsid w:val="00660B19"/>
    <w:rsid w:val="00662518"/>
    <w:rsid w:val="00662B31"/>
    <w:rsid w:val="006631E6"/>
    <w:rsid w:val="00664D58"/>
    <w:rsid w:val="00665F22"/>
    <w:rsid w:val="00667664"/>
    <w:rsid w:val="00667825"/>
    <w:rsid w:val="00670C4F"/>
    <w:rsid w:val="006717A3"/>
    <w:rsid w:val="00671AD2"/>
    <w:rsid w:val="0067281E"/>
    <w:rsid w:val="00672AD5"/>
    <w:rsid w:val="00673A55"/>
    <w:rsid w:val="00673DFB"/>
    <w:rsid w:val="00673ECE"/>
    <w:rsid w:val="00676497"/>
    <w:rsid w:val="00676DC9"/>
    <w:rsid w:val="006806B3"/>
    <w:rsid w:val="00681334"/>
    <w:rsid w:val="0068166B"/>
    <w:rsid w:val="00683735"/>
    <w:rsid w:val="00683852"/>
    <w:rsid w:val="00683909"/>
    <w:rsid w:val="00683BA8"/>
    <w:rsid w:val="006844CB"/>
    <w:rsid w:val="00684E0C"/>
    <w:rsid w:val="00686CCB"/>
    <w:rsid w:val="00686F46"/>
    <w:rsid w:val="00687B90"/>
    <w:rsid w:val="006921EB"/>
    <w:rsid w:val="00692E1A"/>
    <w:rsid w:val="00697422"/>
    <w:rsid w:val="00697525"/>
    <w:rsid w:val="0069759D"/>
    <w:rsid w:val="006979D3"/>
    <w:rsid w:val="006A0A90"/>
    <w:rsid w:val="006A0F96"/>
    <w:rsid w:val="006A105E"/>
    <w:rsid w:val="006A11B0"/>
    <w:rsid w:val="006A1364"/>
    <w:rsid w:val="006A1FF7"/>
    <w:rsid w:val="006A28D4"/>
    <w:rsid w:val="006A452B"/>
    <w:rsid w:val="006A5D7E"/>
    <w:rsid w:val="006A64D6"/>
    <w:rsid w:val="006A68F2"/>
    <w:rsid w:val="006A6B44"/>
    <w:rsid w:val="006A73C1"/>
    <w:rsid w:val="006A746D"/>
    <w:rsid w:val="006B10C1"/>
    <w:rsid w:val="006B19E2"/>
    <w:rsid w:val="006B1FC7"/>
    <w:rsid w:val="006B2290"/>
    <w:rsid w:val="006B2781"/>
    <w:rsid w:val="006B2979"/>
    <w:rsid w:val="006B2FF4"/>
    <w:rsid w:val="006B4026"/>
    <w:rsid w:val="006B7977"/>
    <w:rsid w:val="006C0BD2"/>
    <w:rsid w:val="006C143B"/>
    <w:rsid w:val="006C2289"/>
    <w:rsid w:val="006C531F"/>
    <w:rsid w:val="006C56DC"/>
    <w:rsid w:val="006C6B65"/>
    <w:rsid w:val="006C6FA0"/>
    <w:rsid w:val="006C7472"/>
    <w:rsid w:val="006C7E6E"/>
    <w:rsid w:val="006D01AB"/>
    <w:rsid w:val="006D19AC"/>
    <w:rsid w:val="006D210A"/>
    <w:rsid w:val="006D25E5"/>
    <w:rsid w:val="006D2FA6"/>
    <w:rsid w:val="006D55CF"/>
    <w:rsid w:val="006D5C57"/>
    <w:rsid w:val="006D605D"/>
    <w:rsid w:val="006D6A61"/>
    <w:rsid w:val="006D7CA0"/>
    <w:rsid w:val="006E4107"/>
    <w:rsid w:val="006E4434"/>
    <w:rsid w:val="006E671B"/>
    <w:rsid w:val="006E6EE2"/>
    <w:rsid w:val="006E71F9"/>
    <w:rsid w:val="006F0021"/>
    <w:rsid w:val="006F198F"/>
    <w:rsid w:val="006F1ED3"/>
    <w:rsid w:val="006F233B"/>
    <w:rsid w:val="006F317A"/>
    <w:rsid w:val="006F42A1"/>
    <w:rsid w:val="006F5720"/>
    <w:rsid w:val="006F779E"/>
    <w:rsid w:val="006F7DDE"/>
    <w:rsid w:val="00700F41"/>
    <w:rsid w:val="00702940"/>
    <w:rsid w:val="007045C7"/>
    <w:rsid w:val="00704772"/>
    <w:rsid w:val="00704A61"/>
    <w:rsid w:val="00704B53"/>
    <w:rsid w:val="00705C2D"/>
    <w:rsid w:val="00707064"/>
    <w:rsid w:val="00707460"/>
    <w:rsid w:val="00710468"/>
    <w:rsid w:val="007129A9"/>
    <w:rsid w:val="00712D86"/>
    <w:rsid w:val="00713740"/>
    <w:rsid w:val="007145DA"/>
    <w:rsid w:val="00714995"/>
    <w:rsid w:val="00715183"/>
    <w:rsid w:val="00717D88"/>
    <w:rsid w:val="00721B4C"/>
    <w:rsid w:val="007238D3"/>
    <w:rsid w:val="0072431D"/>
    <w:rsid w:val="00724595"/>
    <w:rsid w:val="00724CE4"/>
    <w:rsid w:val="007262CF"/>
    <w:rsid w:val="00726A43"/>
    <w:rsid w:val="0073013D"/>
    <w:rsid w:val="00730E9B"/>
    <w:rsid w:val="007311D8"/>
    <w:rsid w:val="00733AC2"/>
    <w:rsid w:val="00735933"/>
    <w:rsid w:val="0073629E"/>
    <w:rsid w:val="007367C3"/>
    <w:rsid w:val="00736C03"/>
    <w:rsid w:val="007372BB"/>
    <w:rsid w:val="00737BF1"/>
    <w:rsid w:val="00740713"/>
    <w:rsid w:val="00741574"/>
    <w:rsid w:val="007435D4"/>
    <w:rsid w:val="00746BBF"/>
    <w:rsid w:val="007477B3"/>
    <w:rsid w:val="00747AA6"/>
    <w:rsid w:val="00751085"/>
    <w:rsid w:val="00751E7A"/>
    <w:rsid w:val="00752051"/>
    <w:rsid w:val="0075249B"/>
    <w:rsid w:val="00753048"/>
    <w:rsid w:val="0075344A"/>
    <w:rsid w:val="00754C48"/>
    <w:rsid w:val="00754FFF"/>
    <w:rsid w:val="00755038"/>
    <w:rsid w:val="00755B71"/>
    <w:rsid w:val="00755E91"/>
    <w:rsid w:val="007562F3"/>
    <w:rsid w:val="00756BC4"/>
    <w:rsid w:val="007570C9"/>
    <w:rsid w:val="0075779D"/>
    <w:rsid w:val="00761595"/>
    <w:rsid w:val="007649BD"/>
    <w:rsid w:val="00764ECC"/>
    <w:rsid w:val="00765F13"/>
    <w:rsid w:val="00766902"/>
    <w:rsid w:val="00766DF9"/>
    <w:rsid w:val="00767006"/>
    <w:rsid w:val="0076731E"/>
    <w:rsid w:val="00767793"/>
    <w:rsid w:val="00767A0D"/>
    <w:rsid w:val="007702A8"/>
    <w:rsid w:val="0077040C"/>
    <w:rsid w:val="007707A9"/>
    <w:rsid w:val="00770C0A"/>
    <w:rsid w:val="00772321"/>
    <w:rsid w:val="00772632"/>
    <w:rsid w:val="00772FA5"/>
    <w:rsid w:val="00773315"/>
    <w:rsid w:val="00773FD2"/>
    <w:rsid w:val="00774237"/>
    <w:rsid w:val="00774AF7"/>
    <w:rsid w:val="00774B80"/>
    <w:rsid w:val="00774D33"/>
    <w:rsid w:val="0077603E"/>
    <w:rsid w:val="007767AD"/>
    <w:rsid w:val="00780DED"/>
    <w:rsid w:val="007818B9"/>
    <w:rsid w:val="00781FAB"/>
    <w:rsid w:val="007826A0"/>
    <w:rsid w:val="00782A35"/>
    <w:rsid w:val="00782C80"/>
    <w:rsid w:val="0078388F"/>
    <w:rsid w:val="00783D60"/>
    <w:rsid w:val="00783E6C"/>
    <w:rsid w:val="007842BB"/>
    <w:rsid w:val="0078441E"/>
    <w:rsid w:val="00784C39"/>
    <w:rsid w:val="00786056"/>
    <w:rsid w:val="007862AE"/>
    <w:rsid w:val="0078631A"/>
    <w:rsid w:val="00786450"/>
    <w:rsid w:val="007869F3"/>
    <w:rsid w:val="0078768C"/>
    <w:rsid w:val="007902F2"/>
    <w:rsid w:val="00790E1B"/>
    <w:rsid w:val="00790EF8"/>
    <w:rsid w:val="007915F4"/>
    <w:rsid w:val="00791E29"/>
    <w:rsid w:val="007926F1"/>
    <w:rsid w:val="007930A8"/>
    <w:rsid w:val="0079358C"/>
    <w:rsid w:val="00793B3A"/>
    <w:rsid w:val="007942D3"/>
    <w:rsid w:val="0079485B"/>
    <w:rsid w:val="00794F9A"/>
    <w:rsid w:val="007954E8"/>
    <w:rsid w:val="007957C0"/>
    <w:rsid w:val="007970CE"/>
    <w:rsid w:val="007979E9"/>
    <w:rsid w:val="00797E93"/>
    <w:rsid w:val="007A136F"/>
    <w:rsid w:val="007A3B5B"/>
    <w:rsid w:val="007A3BBF"/>
    <w:rsid w:val="007A5CC2"/>
    <w:rsid w:val="007A63E7"/>
    <w:rsid w:val="007A75B3"/>
    <w:rsid w:val="007B02D2"/>
    <w:rsid w:val="007B17AA"/>
    <w:rsid w:val="007B2099"/>
    <w:rsid w:val="007B4796"/>
    <w:rsid w:val="007B4ED8"/>
    <w:rsid w:val="007B5757"/>
    <w:rsid w:val="007B5F8A"/>
    <w:rsid w:val="007B6349"/>
    <w:rsid w:val="007B6C09"/>
    <w:rsid w:val="007B72AE"/>
    <w:rsid w:val="007B72FB"/>
    <w:rsid w:val="007B7367"/>
    <w:rsid w:val="007B7701"/>
    <w:rsid w:val="007B7741"/>
    <w:rsid w:val="007B7756"/>
    <w:rsid w:val="007C0876"/>
    <w:rsid w:val="007C1931"/>
    <w:rsid w:val="007C29BF"/>
    <w:rsid w:val="007C2F30"/>
    <w:rsid w:val="007C3767"/>
    <w:rsid w:val="007C4951"/>
    <w:rsid w:val="007C74D5"/>
    <w:rsid w:val="007C78E4"/>
    <w:rsid w:val="007C7EE3"/>
    <w:rsid w:val="007D031B"/>
    <w:rsid w:val="007D1563"/>
    <w:rsid w:val="007D16FA"/>
    <w:rsid w:val="007D36FF"/>
    <w:rsid w:val="007D4B9C"/>
    <w:rsid w:val="007D6BA3"/>
    <w:rsid w:val="007D6C80"/>
    <w:rsid w:val="007D7835"/>
    <w:rsid w:val="007E09DA"/>
    <w:rsid w:val="007E0F8A"/>
    <w:rsid w:val="007E1AD4"/>
    <w:rsid w:val="007E23BA"/>
    <w:rsid w:val="007E2734"/>
    <w:rsid w:val="007E4705"/>
    <w:rsid w:val="007E4B07"/>
    <w:rsid w:val="007E5553"/>
    <w:rsid w:val="007E5F23"/>
    <w:rsid w:val="007E7875"/>
    <w:rsid w:val="007E7C4A"/>
    <w:rsid w:val="007F27A0"/>
    <w:rsid w:val="007F4520"/>
    <w:rsid w:val="007F4A82"/>
    <w:rsid w:val="007F50BE"/>
    <w:rsid w:val="007F5BAA"/>
    <w:rsid w:val="007F5F25"/>
    <w:rsid w:val="007F718D"/>
    <w:rsid w:val="00801FAD"/>
    <w:rsid w:val="00805CD3"/>
    <w:rsid w:val="00805EBB"/>
    <w:rsid w:val="008068D7"/>
    <w:rsid w:val="00806EA1"/>
    <w:rsid w:val="00807E89"/>
    <w:rsid w:val="00812C00"/>
    <w:rsid w:val="00813079"/>
    <w:rsid w:val="00813395"/>
    <w:rsid w:val="00813EEA"/>
    <w:rsid w:val="00814F09"/>
    <w:rsid w:val="00816456"/>
    <w:rsid w:val="008166C8"/>
    <w:rsid w:val="00816CA2"/>
    <w:rsid w:val="008175B5"/>
    <w:rsid w:val="008178B6"/>
    <w:rsid w:val="0082067D"/>
    <w:rsid w:val="00820BBC"/>
    <w:rsid w:val="00820D6D"/>
    <w:rsid w:val="00821BCD"/>
    <w:rsid w:val="00822430"/>
    <w:rsid w:val="008234F8"/>
    <w:rsid w:val="00823919"/>
    <w:rsid w:val="00827348"/>
    <w:rsid w:val="00827846"/>
    <w:rsid w:val="0083068D"/>
    <w:rsid w:val="00830D9F"/>
    <w:rsid w:val="00832378"/>
    <w:rsid w:val="00832E89"/>
    <w:rsid w:val="00833AA7"/>
    <w:rsid w:val="00834CA8"/>
    <w:rsid w:val="0084036E"/>
    <w:rsid w:val="00840DF4"/>
    <w:rsid w:val="0084108D"/>
    <w:rsid w:val="008418EE"/>
    <w:rsid w:val="008423AF"/>
    <w:rsid w:val="008465DD"/>
    <w:rsid w:val="008469FF"/>
    <w:rsid w:val="00852075"/>
    <w:rsid w:val="008520D1"/>
    <w:rsid w:val="00853371"/>
    <w:rsid w:val="008533C2"/>
    <w:rsid w:val="00855C3B"/>
    <w:rsid w:val="0085798D"/>
    <w:rsid w:val="00860340"/>
    <w:rsid w:val="00860C4E"/>
    <w:rsid w:val="008619CF"/>
    <w:rsid w:val="0086395B"/>
    <w:rsid w:val="00863DEF"/>
    <w:rsid w:val="00865169"/>
    <w:rsid w:val="0086586E"/>
    <w:rsid w:val="00865B74"/>
    <w:rsid w:val="0086604E"/>
    <w:rsid w:val="00866063"/>
    <w:rsid w:val="0086686C"/>
    <w:rsid w:val="00866930"/>
    <w:rsid w:val="00867099"/>
    <w:rsid w:val="008709C1"/>
    <w:rsid w:val="008711B4"/>
    <w:rsid w:val="008715B0"/>
    <w:rsid w:val="00871CB5"/>
    <w:rsid w:val="00871D3C"/>
    <w:rsid w:val="0087273E"/>
    <w:rsid w:val="00874019"/>
    <w:rsid w:val="00874D56"/>
    <w:rsid w:val="00876259"/>
    <w:rsid w:val="00876894"/>
    <w:rsid w:val="00877C4C"/>
    <w:rsid w:val="00882048"/>
    <w:rsid w:val="008837A5"/>
    <w:rsid w:val="0088415B"/>
    <w:rsid w:val="00885C6C"/>
    <w:rsid w:val="00886485"/>
    <w:rsid w:val="0088661A"/>
    <w:rsid w:val="008869DF"/>
    <w:rsid w:val="0088743A"/>
    <w:rsid w:val="008879C9"/>
    <w:rsid w:val="00890B90"/>
    <w:rsid w:val="00890FBF"/>
    <w:rsid w:val="008916D3"/>
    <w:rsid w:val="00892351"/>
    <w:rsid w:val="00894582"/>
    <w:rsid w:val="00894FF3"/>
    <w:rsid w:val="00895018"/>
    <w:rsid w:val="00895404"/>
    <w:rsid w:val="008974F0"/>
    <w:rsid w:val="008978C5"/>
    <w:rsid w:val="008A1499"/>
    <w:rsid w:val="008A14E4"/>
    <w:rsid w:val="008A324F"/>
    <w:rsid w:val="008A3F47"/>
    <w:rsid w:val="008A4875"/>
    <w:rsid w:val="008A4F7A"/>
    <w:rsid w:val="008B009D"/>
    <w:rsid w:val="008B012A"/>
    <w:rsid w:val="008B0743"/>
    <w:rsid w:val="008B1280"/>
    <w:rsid w:val="008B199E"/>
    <w:rsid w:val="008B1D5D"/>
    <w:rsid w:val="008B2055"/>
    <w:rsid w:val="008B2B24"/>
    <w:rsid w:val="008B2B8A"/>
    <w:rsid w:val="008B3605"/>
    <w:rsid w:val="008B3B75"/>
    <w:rsid w:val="008B51AC"/>
    <w:rsid w:val="008B6057"/>
    <w:rsid w:val="008B69C1"/>
    <w:rsid w:val="008B7B44"/>
    <w:rsid w:val="008B7E4C"/>
    <w:rsid w:val="008C252B"/>
    <w:rsid w:val="008C2973"/>
    <w:rsid w:val="008C439C"/>
    <w:rsid w:val="008C7381"/>
    <w:rsid w:val="008C74D4"/>
    <w:rsid w:val="008C7692"/>
    <w:rsid w:val="008D08B2"/>
    <w:rsid w:val="008D27EB"/>
    <w:rsid w:val="008D2D4C"/>
    <w:rsid w:val="008D46BF"/>
    <w:rsid w:val="008D5402"/>
    <w:rsid w:val="008D5641"/>
    <w:rsid w:val="008D5B01"/>
    <w:rsid w:val="008D625C"/>
    <w:rsid w:val="008D7517"/>
    <w:rsid w:val="008E16B4"/>
    <w:rsid w:val="008E32EA"/>
    <w:rsid w:val="008E3612"/>
    <w:rsid w:val="008E38F9"/>
    <w:rsid w:val="008E5933"/>
    <w:rsid w:val="008E5CF7"/>
    <w:rsid w:val="008E7F31"/>
    <w:rsid w:val="008F0E8A"/>
    <w:rsid w:val="008F1B83"/>
    <w:rsid w:val="008F2383"/>
    <w:rsid w:val="008F60D2"/>
    <w:rsid w:val="008F6CB9"/>
    <w:rsid w:val="008F7271"/>
    <w:rsid w:val="008F787A"/>
    <w:rsid w:val="008F7D70"/>
    <w:rsid w:val="00901079"/>
    <w:rsid w:val="00901639"/>
    <w:rsid w:val="009019AE"/>
    <w:rsid w:val="00901C24"/>
    <w:rsid w:val="00901FE2"/>
    <w:rsid w:val="009024BF"/>
    <w:rsid w:val="00902B16"/>
    <w:rsid w:val="00902DD5"/>
    <w:rsid w:val="00904BBB"/>
    <w:rsid w:val="00904EEE"/>
    <w:rsid w:val="009051C4"/>
    <w:rsid w:val="009052DD"/>
    <w:rsid w:val="0090609B"/>
    <w:rsid w:val="00906E17"/>
    <w:rsid w:val="00907D74"/>
    <w:rsid w:val="00907F8D"/>
    <w:rsid w:val="00911AA6"/>
    <w:rsid w:val="00912DF4"/>
    <w:rsid w:val="0091475D"/>
    <w:rsid w:val="00914A92"/>
    <w:rsid w:val="00915921"/>
    <w:rsid w:val="0091733C"/>
    <w:rsid w:val="009177F1"/>
    <w:rsid w:val="00917BB1"/>
    <w:rsid w:val="00920AB8"/>
    <w:rsid w:val="009210D8"/>
    <w:rsid w:val="00921268"/>
    <w:rsid w:val="00923C0F"/>
    <w:rsid w:val="00924AFF"/>
    <w:rsid w:val="00924C27"/>
    <w:rsid w:val="00924D5E"/>
    <w:rsid w:val="0092524D"/>
    <w:rsid w:val="00925456"/>
    <w:rsid w:val="00926E24"/>
    <w:rsid w:val="00927FEF"/>
    <w:rsid w:val="00930BA1"/>
    <w:rsid w:val="009315A6"/>
    <w:rsid w:val="009315D5"/>
    <w:rsid w:val="0093169E"/>
    <w:rsid w:val="00932977"/>
    <w:rsid w:val="00933579"/>
    <w:rsid w:val="00934E0D"/>
    <w:rsid w:val="00935C76"/>
    <w:rsid w:val="00936E27"/>
    <w:rsid w:val="00937B34"/>
    <w:rsid w:val="0094204D"/>
    <w:rsid w:val="00943275"/>
    <w:rsid w:val="009437B6"/>
    <w:rsid w:val="009441BF"/>
    <w:rsid w:val="009448A3"/>
    <w:rsid w:val="00945314"/>
    <w:rsid w:val="00945335"/>
    <w:rsid w:val="009455ED"/>
    <w:rsid w:val="00945689"/>
    <w:rsid w:val="00947910"/>
    <w:rsid w:val="00947CA7"/>
    <w:rsid w:val="009505C9"/>
    <w:rsid w:val="00950752"/>
    <w:rsid w:val="00950ABE"/>
    <w:rsid w:val="00950E0D"/>
    <w:rsid w:val="009514C5"/>
    <w:rsid w:val="00952EBE"/>
    <w:rsid w:val="00953F37"/>
    <w:rsid w:val="00953FD8"/>
    <w:rsid w:val="009547A4"/>
    <w:rsid w:val="00954CC4"/>
    <w:rsid w:val="00954DE1"/>
    <w:rsid w:val="00955108"/>
    <w:rsid w:val="009554A2"/>
    <w:rsid w:val="00955725"/>
    <w:rsid w:val="00955D11"/>
    <w:rsid w:val="009565CC"/>
    <w:rsid w:val="009566BD"/>
    <w:rsid w:val="00957203"/>
    <w:rsid w:val="009611B7"/>
    <w:rsid w:val="009614F8"/>
    <w:rsid w:val="009618B7"/>
    <w:rsid w:val="00963886"/>
    <w:rsid w:val="0096551E"/>
    <w:rsid w:val="00965EDF"/>
    <w:rsid w:val="009663F9"/>
    <w:rsid w:val="00966424"/>
    <w:rsid w:val="009664CE"/>
    <w:rsid w:val="00966A89"/>
    <w:rsid w:val="009720C7"/>
    <w:rsid w:val="00973E63"/>
    <w:rsid w:val="0097521D"/>
    <w:rsid w:val="009753A8"/>
    <w:rsid w:val="0097569B"/>
    <w:rsid w:val="009768A0"/>
    <w:rsid w:val="009768B0"/>
    <w:rsid w:val="00976C63"/>
    <w:rsid w:val="00977E3D"/>
    <w:rsid w:val="00980101"/>
    <w:rsid w:val="00983A70"/>
    <w:rsid w:val="009846DC"/>
    <w:rsid w:val="009850E5"/>
    <w:rsid w:val="0098558E"/>
    <w:rsid w:val="00985F57"/>
    <w:rsid w:val="009872AA"/>
    <w:rsid w:val="00990380"/>
    <w:rsid w:val="0099138C"/>
    <w:rsid w:val="00992723"/>
    <w:rsid w:val="00992F5B"/>
    <w:rsid w:val="009930AC"/>
    <w:rsid w:val="00993861"/>
    <w:rsid w:val="009938B3"/>
    <w:rsid w:val="009939A4"/>
    <w:rsid w:val="00994ABD"/>
    <w:rsid w:val="0099554A"/>
    <w:rsid w:val="00995638"/>
    <w:rsid w:val="009965D4"/>
    <w:rsid w:val="00996AD8"/>
    <w:rsid w:val="00996C8B"/>
    <w:rsid w:val="00996F4F"/>
    <w:rsid w:val="009A117E"/>
    <w:rsid w:val="009A1EB7"/>
    <w:rsid w:val="009A230F"/>
    <w:rsid w:val="009A377C"/>
    <w:rsid w:val="009A390F"/>
    <w:rsid w:val="009A483A"/>
    <w:rsid w:val="009A4B2F"/>
    <w:rsid w:val="009A4E6C"/>
    <w:rsid w:val="009A576A"/>
    <w:rsid w:val="009B0274"/>
    <w:rsid w:val="009B0F06"/>
    <w:rsid w:val="009B14D5"/>
    <w:rsid w:val="009B2527"/>
    <w:rsid w:val="009B5FE4"/>
    <w:rsid w:val="009B60F7"/>
    <w:rsid w:val="009B67DC"/>
    <w:rsid w:val="009C0695"/>
    <w:rsid w:val="009C0769"/>
    <w:rsid w:val="009C1ECE"/>
    <w:rsid w:val="009C2DE6"/>
    <w:rsid w:val="009C387E"/>
    <w:rsid w:val="009C38AF"/>
    <w:rsid w:val="009C3D77"/>
    <w:rsid w:val="009C62A7"/>
    <w:rsid w:val="009C6839"/>
    <w:rsid w:val="009C6D43"/>
    <w:rsid w:val="009C7C0D"/>
    <w:rsid w:val="009D0252"/>
    <w:rsid w:val="009D0C49"/>
    <w:rsid w:val="009D0CA1"/>
    <w:rsid w:val="009D1364"/>
    <w:rsid w:val="009D1864"/>
    <w:rsid w:val="009D1B8D"/>
    <w:rsid w:val="009D234E"/>
    <w:rsid w:val="009D32FA"/>
    <w:rsid w:val="009D35CE"/>
    <w:rsid w:val="009D3BEC"/>
    <w:rsid w:val="009D3F7A"/>
    <w:rsid w:val="009D57B1"/>
    <w:rsid w:val="009D5A8C"/>
    <w:rsid w:val="009D7620"/>
    <w:rsid w:val="009E38BE"/>
    <w:rsid w:val="009E3FBE"/>
    <w:rsid w:val="009E40E3"/>
    <w:rsid w:val="009E4EAE"/>
    <w:rsid w:val="009E5572"/>
    <w:rsid w:val="009E55D6"/>
    <w:rsid w:val="009E5725"/>
    <w:rsid w:val="009E5992"/>
    <w:rsid w:val="009E59A7"/>
    <w:rsid w:val="009E6DC7"/>
    <w:rsid w:val="009F0D68"/>
    <w:rsid w:val="009F1201"/>
    <w:rsid w:val="009F1576"/>
    <w:rsid w:val="009F286F"/>
    <w:rsid w:val="009F448B"/>
    <w:rsid w:val="009F466E"/>
    <w:rsid w:val="009F47C8"/>
    <w:rsid w:val="009F4D39"/>
    <w:rsid w:val="009F4D8D"/>
    <w:rsid w:val="009F5E99"/>
    <w:rsid w:val="009F5F72"/>
    <w:rsid w:val="009F6401"/>
    <w:rsid w:val="009F6B05"/>
    <w:rsid w:val="009F7311"/>
    <w:rsid w:val="009F74B2"/>
    <w:rsid w:val="00A00F88"/>
    <w:rsid w:val="00A01ADF"/>
    <w:rsid w:val="00A03818"/>
    <w:rsid w:val="00A04963"/>
    <w:rsid w:val="00A06560"/>
    <w:rsid w:val="00A06583"/>
    <w:rsid w:val="00A06BD6"/>
    <w:rsid w:val="00A07224"/>
    <w:rsid w:val="00A07C17"/>
    <w:rsid w:val="00A07EC9"/>
    <w:rsid w:val="00A10129"/>
    <w:rsid w:val="00A111D1"/>
    <w:rsid w:val="00A1267C"/>
    <w:rsid w:val="00A127CB"/>
    <w:rsid w:val="00A12B16"/>
    <w:rsid w:val="00A12FA2"/>
    <w:rsid w:val="00A13071"/>
    <w:rsid w:val="00A130A8"/>
    <w:rsid w:val="00A132B5"/>
    <w:rsid w:val="00A138AA"/>
    <w:rsid w:val="00A14688"/>
    <w:rsid w:val="00A14F4E"/>
    <w:rsid w:val="00A15490"/>
    <w:rsid w:val="00A1781D"/>
    <w:rsid w:val="00A22252"/>
    <w:rsid w:val="00A228D9"/>
    <w:rsid w:val="00A25DF3"/>
    <w:rsid w:val="00A26DAD"/>
    <w:rsid w:val="00A27DD8"/>
    <w:rsid w:val="00A316BF"/>
    <w:rsid w:val="00A33BCC"/>
    <w:rsid w:val="00A33E19"/>
    <w:rsid w:val="00A34187"/>
    <w:rsid w:val="00A34F85"/>
    <w:rsid w:val="00A36E1F"/>
    <w:rsid w:val="00A37729"/>
    <w:rsid w:val="00A3781A"/>
    <w:rsid w:val="00A421C9"/>
    <w:rsid w:val="00A42250"/>
    <w:rsid w:val="00A42AE8"/>
    <w:rsid w:val="00A43234"/>
    <w:rsid w:val="00A441BC"/>
    <w:rsid w:val="00A44849"/>
    <w:rsid w:val="00A44AD1"/>
    <w:rsid w:val="00A4500A"/>
    <w:rsid w:val="00A46B4F"/>
    <w:rsid w:val="00A500ED"/>
    <w:rsid w:val="00A50810"/>
    <w:rsid w:val="00A50987"/>
    <w:rsid w:val="00A52174"/>
    <w:rsid w:val="00A528B3"/>
    <w:rsid w:val="00A52F75"/>
    <w:rsid w:val="00A53F01"/>
    <w:rsid w:val="00A54625"/>
    <w:rsid w:val="00A574CF"/>
    <w:rsid w:val="00A5755A"/>
    <w:rsid w:val="00A5770F"/>
    <w:rsid w:val="00A60445"/>
    <w:rsid w:val="00A60E30"/>
    <w:rsid w:val="00A615ED"/>
    <w:rsid w:val="00A61B6A"/>
    <w:rsid w:val="00A61E14"/>
    <w:rsid w:val="00A62551"/>
    <w:rsid w:val="00A64304"/>
    <w:rsid w:val="00A64D03"/>
    <w:rsid w:val="00A65E8E"/>
    <w:rsid w:val="00A66E63"/>
    <w:rsid w:val="00A702D1"/>
    <w:rsid w:val="00A70939"/>
    <w:rsid w:val="00A7214C"/>
    <w:rsid w:val="00A73945"/>
    <w:rsid w:val="00A754DA"/>
    <w:rsid w:val="00A75670"/>
    <w:rsid w:val="00A76017"/>
    <w:rsid w:val="00A77F33"/>
    <w:rsid w:val="00A80304"/>
    <w:rsid w:val="00A81174"/>
    <w:rsid w:val="00A82AFC"/>
    <w:rsid w:val="00A82F18"/>
    <w:rsid w:val="00A83A45"/>
    <w:rsid w:val="00A84D82"/>
    <w:rsid w:val="00A8563F"/>
    <w:rsid w:val="00A8570F"/>
    <w:rsid w:val="00A86435"/>
    <w:rsid w:val="00A86F80"/>
    <w:rsid w:val="00A87B6D"/>
    <w:rsid w:val="00A87ED2"/>
    <w:rsid w:val="00A913EE"/>
    <w:rsid w:val="00A92ABA"/>
    <w:rsid w:val="00A93562"/>
    <w:rsid w:val="00A93F44"/>
    <w:rsid w:val="00A9697B"/>
    <w:rsid w:val="00A97CAA"/>
    <w:rsid w:val="00AA01B1"/>
    <w:rsid w:val="00AA1546"/>
    <w:rsid w:val="00AA25E1"/>
    <w:rsid w:val="00AA5A0A"/>
    <w:rsid w:val="00AA5DCE"/>
    <w:rsid w:val="00AA6F92"/>
    <w:rsid w:val="00AA71F6"/>
    <w:rsid w:val="00AB034E"/>
    <w:rsid w:val="00AB2F50"/>
    <w:rsid w:val="00AB3777"/>
    <w:rsid w:val="00AB3DCD"/>
    <w:rsid w:val="00AB5412"/>
    <w:rsid w:val="00AB5FB3"/>
    <w:rsid w:val="00AB6934"/>
    <w:rsid w:val="00AB6A26"/>
    <w:rsid w:val="00AB6AA2"/>
    <w:rsid w:val="00AB6C48"/>
    <w:rsid w:val="00AC39DD"/>
    <w:rsid w:val="00AC3E67"/>
    <w:rsid w:val="00AC6E5E"/>
    <w:rsid w:val="00AC7173"/>
    <w:rsid w:val="00AC77F4"/>
    <w:rsid w:val="00AD10AB"/>
    <w:rsid w:val="00AD248C"/>
    <w:rsid w:val="00AD271A"/>
    <w:rsid w:val="00AD2A95"/>
    <w:rsid w:val="00AD39B8"/>
    <w:rsid w:val="00AD4041"/>
    <w:rsid w:val="00AD4E3B"/>
    <w:rsid w:val="00AD4F07"/>
    <w:rsid w:val="00AD59CE"/>
    <w:rsid w:val="00AE03C1"/>
    <w:rsid w:val="00AE0423"/>
    <w:rsid w:val="00AE04FC"/>
    <w:rsid w:val="00AE0DDC"/>
    <w:rsid w:val="00AE2703"/>
    <w:rsid w:val="00AE299E"/>
    <w:rsid w:val="00AE2B8A"/>
    <w:rsid w:val="00AE2D6A"/>
    <w:rsid w:val="00AE35C4"/>
    <w:rsid w:val="00AE52E0"/>
    <w:rsid w:val="00AE5CFA"/>
    <w:rsid w:val="00AE5D2E"/>
    <w:rsid w:val="00AE5F45"/>
    <w:rsid w:val="00AE793E"/>
    <w:rsid w:val="00AF16C5"/>
    <w:rsid w:val="00AF2029"/>
    <w:rsid w:val="00AF22FE"/>
    <w:rsid w:val="00AF2343"/>
    <w:rsid w:val="00AF296B"/>
    <w:rsid w:val="00AF3455"/>
    <w:rsid w:val="00AF3F86"/>
    <w:rsid w:val="00AF42DE"/>
    <w:rsid w:val="00AF4F89"/>
    <w:rsid w:val="00AF6C69"/>
    <w:rsid w:val="00AF7DFE"/>
    <w:rsid w:val="00B00300"/>
    <w:rsid w:val="00B00DC3"/>
    <w:rsid w:val="00B028E9"/>
    <w:rsid w:val="00B02A3D"/>
    <w:rsid w:val="00B02C4A"/>
    <w:rsid w:val="00B038BD"/>
    <w:rsid w:val="00B04109"/>
    <w:rsid w:val="00B047B9"/>
    <w:rsid w:val="00B05B42"/>
    <w:rsid w:val="00B05DFF"/>
    <w:rsid w:val="00B05F71"/>
    <w:rsid w:val="00B06809"/>
    <w:rsid w:val="00B12B58"/>
    <w:rsid w:val="00B1543C"/>
    <w:rsid w:val="00B160D5"/>
    <w:rsid w:val="00B16608"/>
    <w:rsid w:val="00B17435"/>
    <w:rsid w:val="00B179CD"/>
    <w:rsid w:val="00B20ED4"/>
    <w:rsid w:val="00B259A8"/>
    <w:rsid w:val="00B2694F"/>
    <w:rsid w:val="00B3060B"/>
    <w:rsid w:val="00B3109B"/>
    <w:rsid w:val="00B31566"/>
    <w:rsid w:val="00B3369F"/>
    <w:rsid w:val="00B344D2"/>
    <w:rsid w:val="00B34FA3"/>
    <w:rsid w:val="00B351F9"/>
    <w:rsid w:val="00B356E9"/>
    <w:rsid w:val="00B37643"/>
    <w:rsid w:val="00B40800"/>
    <w:rsid w:val="00B41024"/>
    <w:rsid w:val="00B419B8"/>
    <w:rsid w:val="00B41A97"/>
    <w:rsid w:val="00B41CCB"/>
    <w:rsid w:val="00B41DA8"/>
    <w:rsid w:val="00B430CE"/>
    <w:rsid w:val="00B4383C"/>
    <w:rsid w:val="00B44581"/>
    <w:rsid w:val="00B447FE"/>
    <w:rsid w:val="00B44C25"/>
    <w:rsid w:val="00B457DD"/>
    <w:rsid w:val="00B459B1"/>
    <w:rsid w:val="00B4722D"/>
    <w:rsid w:val="00B50893"/>
    <w:rsid w:val="00B517EB"/>
    <w:rsid w:val="00B54095"/>
    <w:rsid w:val="00B54224"/>
    <w:rsid w:val="00B54C11"/>
    <w:rsid w:val="00B5516E"/>
    <w:rsid w:val="00B55680"/>
    <w:rsid w:val="00B56789"/>
    <w:rsid w:val="00B60DAE"/>
    <w:rsid w:val="00B624C4"/>
    <w:rsid w:val="00B64221"/>
    <w:rsid w:val="00B647CC"/>
    <w:rsid w:val="00B7010D"/>
    <w:rsid w:val="00B70C10"/>
    <w:rsid w:val="00B719DC"/>
    <w:rsid w:val="00B73ED1"/>
    <w:rsid w:val="00B73FD1"/>
    <w:rsid w:val="00B7477F"/>
    <w:rsid w:val="00B764B8"/>
    <w:rsid w:val="00B76DBD"/>
    <w:rsid w:val="00B76EDC"/>
    <w:rsid w:val="00B77FA9"/>
    <w:rsid w:val="00B81BB0"/>
    <w:rsid w:val="00B8458D"/>
    <w:rsid w:val="00B84880"/>
    <w:rsid w:val="00B84B98"/>
    <w:rsid w:val="00B85467"/>
    <w:rsid w:val="00B868B0"/>
    <w:rsid w:val="00B86A27"/>
    <w:rsid w:val="00B90259"/>
    <w:rsid w:val="00B913A4"/>
    <w:rsid w:val="00B91459"/>
    <w:rsid w:val="00B93386"/>
    <w:rsid w:val="00B93AEF"/>
    <w:rsid w:val="00B94A9E"/>
    <w:rsid w:val="00B94E0C"/>
    <w:rsid w:val="00B94E6C"/>
    <w:rsid w:val="00B951B4"/>
    <w:rsid w:val="00B95D45"/>
    <w:rsid w:val="00B96588"/>
    <w:rsid w:val="00B966D5"/>
    <w:rsid w:val="00BA7051"/>
    <w:rsid w:val="00BA7107"/>
    <w:rsid w:val="00BA78DB"/>
    <w:rsid w:val="00BB0104"/>
    <w:rsid w:val="00BB0165"/>
    <w:rsid w:val="00BB07C7"/>
    <w:rsid w:val="00BB1FFE"/>
    <w:rsid w:val="00BB2D7E"/>
    <w:rsid w:val="00BB2EED"/>
    <w:rsid w:val="00BB35B9"/>
    <w:rsid w:val="00BB4477"/>
    <w:rsid w:val="00BB4606"/>
    <w:rsid w:val="00BB6C5B"/>
    <w:rsid w:val="00BB6D9C"/>
    <w:rsid w:val="00BB7348"/>
    <w:rsid w:val="00BB7BF4"/>
    <w:rsid w:val="00BB7D30"/>
    <w:rsid w:val="00BC2B5E"/>
    <w:rsid w:val="00BC3515"/>
    <w:rsid w:val="00BC383D"/>
    <w:rsid w:val="00BC448C"/>
    <w:rsid w:val="00BC4495"/>
    <w:rsid w:val="00BC4692"/>
    <w:rsid w:val="00BC49F2"/>
    <w:rsid w:val="00BD0891"/>
    <w:rsid w:val="00BD24B3"/>
    <w:rsid w:val="00BD3461"/>
    <w:rsid w:val="00BD351D"/>
    <w:rsid w:val="00BD3B84"/>
    <w:rsid w:val="00BD3C06"/>
    <w:rsid w:val="00BD4134"/>
    <w:rsid w:val="00BD430E"/>
    <w:rsid w:val="00BD491F"/>
    <w:rsid w:val="00BD522E"/>
    <w:rsid w:val="00BD6ECA"/>
    <w:rsid w:val="00BD6F93"/>
    <w:rsid w:val="00BD7635"/>
    <w:rsid w:val="00BE00EF"/>
    <w:rsid w:val="00BE0562"/>
    <w:rsid w:val="00BE09FE"/>
    <w:rsid w:val="00BE0CDF"/>
    <w:rsid w:val="00BE26E0"/>
    <w:rsid w:val="00BE2C54"/>
    <w:rsid w:val="00BE3F67"/>
    <w:rsid w:val="00BE4016"/>
    <w:rsid w:val="00BE6B67"/>
    <w:rsid w:val="00BF0664"/>
    <w:rsid w:val="00BF1B10"/>
    <w:rsid w:val="00BF1F75"/>
    <w:rsid w:val="00BF2123"/>
    <w:rsid w:val="00BF3A9B"/>
    <w:rsid w:val="00BF5787"/>
    <w:rsid w:val="00BF6778"/>
    <w:rsid w:val="00BF70D8"/>
    <w:rsid w:val="00C014E2"/>
    <w:rsid w:val="00C0186A"/>
    <w:rsid w:val="00C01BB5"/>
    <w:rsid w:val="00C031F6"/>
    <w:rsid w:val="00C03FBC"/>
    <w:rsid w:val="00C04383"/>
    <w:rsid w:val="00C04DCA"/>
    <w:rsid w:val="00C04FB2"/>
    <w:rsid w:val="00C052AB"/>
    <w:rsid w:val="00C05AE3"/>
    <w:rsid w:val="00C0698B"/>
    <w:rsid w:val="00C072FB"/>
    <w:rsid w:val="00C0780B"/>
    <w:rsid w:val="00C078C0"/>
    <w:rsid w:val="00C111E5"/>
    <w:rsid w:val="00C135D1"/>
    <w:rsid w:val="00C1424D"/>
    <w:rsid w:val="00C14883"/>
    <w:rsid w:val="00C14FA6"/>
    <w:rsid w:val="00C1586D"/>
    <w:rsid w:val="00C1591A"/>
    <w:rsid w:val="00C207A7"/>
    <w:rsid w:val="00C20D24"/>
    <w:rsid w:val="00C21091"/>
    <w:rsid w:val="00C21CB4"/>
    <w:rsid w:val="00C220CB"/>
    <w:rsid w:val="00C22993"/>
    <w:rsid w:val="00C22A4E"/>
    <w:rsid w:val="00C23D2F"/>
    <w:rsid w:val="00C244A2"/>
    <w:rsid w:val="00C260F4"/>
    <w:rsid w:val="00C262C2"/>
    <w:rsid w:val="00C323DD"/>
    <w:rsid w:val="00C32A3F"/>
    <w:rsid w:val="00C32F8F"/>
    <w:rsid w:val="00C338B3"/>
    <w:rsid w:val="00C34E44"/>
    <w:rsid w:val="00C35B8F"/>
    <w:rsid w:val="00C408C3"/>
    <w:rsid w:val="00C430AE"/>
    <w:rsid w:val="00C4348A"/>
    <w:rsid w:val="00C43E5E"/>
    <w:rsid w:val="00C443BD"/>
    <w:rsid w:val="00C448EC"/>
    <w:rsid w:val="00C451C5"/>
    <w:rsid w:val="00C47DC7"/>
    <w:rsid w:val="00C500B5"/>
    <w:rsid w:val="00C52932"/>
    <w:rsid w:val="00C52B4E"/>
    <w:rsid w:val="00C52B55"/>
    <w:rsid w:val="00C53F5A"/>
    <w:rsid w:val="00C54E22"/>
    <w:rsid w:val="00C56F72"/>
    <w:rsid w:val="00C57204"/>
    <w:rsid w:val="00C60C20"/>
    <w:rsid w:val="00C61EAA"/>
    <w:rsid w:val="00C61FDD"/>
    <w:rsid w:val="00C62BD4"/>
    <w:rsid w:val="00C63368"/>
    <w:rsid w:val="00C63428"/>
    <w:rsid w:val="00C6342E"/>
    <w:rsid w:val="00C638D6"/>
    <w:rsid w:val="00C63AE5"/>
    <w:rsid w:val="00C63D4D"/>
    <w:rsid w:val="00C647D5"/>
    <w:rsid w:val="00C67732"/>
    <w:rsid w:val="00C67AD6"/>
    <w:rsid w:val="00C7310F"/>
    <w:rsid w:val="00C734AE"/>
    <w:rsid w:val="00C73506"/>
    <w:rsid w:val="00C744C3"/>
    <w:rsid w:val="00C77946"/>
    <w:rsid w:val="00C77AB4"/>
    <w:rsid w:val="00C80EC9"/>
    <w:rsid w:val="00C8217E"/>
    <w:rsid w:val="00C82AD0"/>
    <w:rsid w:val="00C84849"/>
    <w:rsid w:val="00C84EB7"/>
    <w:rsid w:val="00C85B5F"/>
    <w:rsid w:val="00C86201"/>
    <w:rsid w:val="00C866AE"/>
    <w:rsid w:val="00C86CC7"/>
    <w:rsid w:val="00C90D69"/>
    <w:rsid w:val="00C9161D"/>
    <w:rsid w:val="00C91DDE"/>
    <w:rsid w:val="00C9268B"/>
    <w:rsid w:val="00C94354"/>
    <w:rsid w:val="00C943E8"/>
    <w:rsid w:val="00C95435"/>
    <w:rsid w:val="00C954B3"/>
    <w:rsid w:val="00C95AE2"/>
    <w:rsid w:val="00C9742A"/>
    <w:rsid w:val="00C97656"/>
    <w:rsid w:val="00C9766E"/>
    <w:rsid w:val="00CA0C1D"/>
    <w:rsid w:val="00CA1865"/>
    <w:rsid w:val="00CA2BEC"/>
    <w:rsid w:val="00CA49BE"/>
    <w:rsid w:val="00CA4FA6"/>
    <w:rsid w:val="00CA581D"/>
    <w:rsid w:val="00CA5D5B"/>
    <w:rsid w:val="00CA62BD"/>
    <w:rsid w:val="00CA674C"/>
    <w:rsid w:val="00CA7C38"/>
    <w:rsid w:val="00CB00DB"/>
    <w:rsid w:val="00CB09C7"/>
    <w:rsid w:val="00CB0DB4"/>
    <w:rsid w:val="00CB223F"/>
    <w:rsid w:val="00CB27DC"/>
    <w:rsid w:val="00CB3328"/>
    <w:rsid w:val="00CB385F"/>
    <w:rsid w:val="00CB4474"/>
    <w:rsid w:val="00CB44B5"/>
    <w:rsid w:val="00CB45AC"/>
    <w:rsid w:val="00CB45C6"/>
    <w:rsid w:val="00CB45CF"/>
    <w:rsid w:val="00CB56FC"/>
    <w:rsid w:val="00CB5D05"/>
    <w:rsid w:val="00CC113D"/>
    <w:rsid w:val="00CC2DE4"/>
    <w:rsid w:val="00CC2E22"/>
    <w:rsid w:val="00CC30DE"/>
    <w:rsid w:val="00CC3821"/>
    <w:rsid w:val="00CC3C6B"/>
    <w:rsid w:val="00CC4319"/>
    <w:rsid w:val="00CC4337"/>
    <w:rsid w:val="00CC526D"/>
    <w:rsid w:val="00CC55E5"/>
    <w:rsid w:val="00CC5950"/>
    <w:rsid w:val="00CC5CA9"/>
    <w:rsid w:val="00CC6718"/>
    <w:rsid w:val="00CC757E"/>
    <w:rsid w:val="00CD07BD"/>
    <w:rsid w:val="00CD19B9"/>
    <w:rsid w:val="00CD2963"/>
    <w:rsid w:val="00CD3BC3"/>
    <w:rsid w:val="00CD641E"/>
    <w:rsid w:val="00CD6747"/>
    <w:rsid w:val="00CD6E49"/>
    <w:rsid w:val="00CE2545"/>
    <w:rsid w:val="00CE2DD3"/>
    <w:rsid w:val="00CE2E94"/>
    <w:rsid w:val="00CE355D"/>
    <w:rsid w:val="00CE3C83"/>
    <w:rsid w:val="00CE5631"/>
    <w:rsid w:val="00CE58A5"/>
    <w:rsid w:val="00CF06C5"/>
    <w:rsid w:val="00CF1848"/>
    <w:rsid w:val="00CF1C94"/>
    <w:rsid w:val="00CF209C"/>
    <w:rsid w:val="00CF2E2E"/>
    <w:rsid w:val="00CF3502"/>
    <w:rsid w:val="00CF3D42"/>
    <w:rsid w:val="00CF41F0"/>
    <w:rsid w:val="00CF516F"/>
    <w:rsid w:val="00CF753A"/>
    <w:rsid w:val="00CF7DE6"/>
    <w:rsid w:val="00D00299"/>
    <w:rsid w:val="00D0080B"/>
    <w:rsid w:val="00D00C44"/>
    <w:rsid w:val="00D010F7"/>
    <w:rsid w:val="00D0239C"/>
    <w:rsid w:val="00D0674B"/>
    <w:rsid w:val="00D06D47"/>
    <w:rsid w:val="00D11507"/>
    <w:rsid w:val="00D11560"/>
    <w:rsid w:val="00D11F71"/>
    <w:rsid w:val="00D12044"/>
    <w:rsid w:val="00D12884"/>
    <w:rsid w:val="00D14937"/>
    <w:rsid w:val="00D14CE1"/>
    <w:rsid w:val="00D15ADD"/>
    <w:rsid w:val="00D170D9"/>
    <w:rsid w:val="00D1744C"/>
    <w:rsid w:val="00D17CDE"/>
    <w:rsid w:val="00D17FFA"/>
    <w:rsid w:val="00D204A1"/>
    <w:rsid w:val="00D212A7"/>
    <w:rsid w:val="00D21474"/>
    <w:rsid w:val="00D22B0D"/>
    <w:rsid w:val="00D23188"/>
    <w:rsid w:val="00D242B2"/>
    <w:rsid w:val="00D263EE"/>
    <w:rsid w:val="00D30761"/>
    <w:rsid w:val="00D30A58"/>
    <w:rsid w:val="00D31B99"/>
    <w:rsid w:val="00D33EFC"/>
    <w:rsid w:val="00D375C0"/>
    <w:rsid w:val="00D40DBC"/>
    <w:rsid w:val="00D433D9"/>
    <w:rsid w:val="00D44587"/>
    <w:rsid w:val="00D44A1E"/>
    <w:rsid w:val="00D46C54"/>
    <w:rsid w:val="00D46C86"/>
    <w:rsid w:val="00D47984"/>
    <w:rsid w:val="00D500A9"/>
    <w:rsid w:val="00D5017A"/>
    <w:rsid w:val="00D52751"/>
    <w:rsid w:val="00D5492F"/>
    <w:rsid w:val="00D55571"/>
    <w:rsid w:val="00D6101D"/>
    <w:rsid w:val="00D61495"/>
    <w:rsid w:val="00D61B1B"/>
    <w:rsid w:val="00D61B2F"/>
    <w:rsid w:val="00D61C85"/>
    <w:rsid w:val="00D6325A"/>
    <w:rsid w:val="00D6388A"/>
    <w:rsid w:val="00D64681"/>
    <w:rsid w:val="00D647E4"/>
    <w:rsid w:val="00D67084"/>
    <w:rsid w:val="00D67956"/>
    <w:rsid w:val="00D67BC5"/>
    <w:rsid w:val="00D70436"/>
    <w:rsid w:val="00D714E2"/>
    <w:rsid w:val="00D7166E"/>
    <w:rsid w:val="00D720F4"/>
    <w:rsid w:val="00D72224"/>
    <w:rsid w:val="00D74527"/>
    <w:rsid w:val="00D74665"/>
    <w:rsid w:val="00D74897"/>
    <w:rsid w:val="00D75CA6"/>
    <w:rsid w:val="00D76A18"/>
    <w:rsid w:val="00D76C2E"/>
    <w:rsid w:val="00D76E19"/>
    <w:rsid w:val="00D76E86"/>
    <w:rsid w:val="00D77883"/>
    <w:rsid w:val="00D80849"/>
    <w:rsid w:val="00D82264"/>
    <w:rsid w:val="00D82E8F"/>
    <w:rsid w:val="00D844F6"/>
    <w:rsid w:val="00D84CFB"/>
    <w:rsid w:val="00D853BD"/>
    <w:rsid w:val="00D85A05"/>
    <w:rsid w:val="00D85C38"/>
    <w:rsid w:val="00D91281"/>
    <w:rsid w:val="00D919E3"/>
    <w:rsid w:val="00D91A77"/>
    <w:rsid w:val="00D91DC2"/>
    <w:rsid w:val="00D92449"/>
    <w:rsid w:val="00D9256E"/>
    <w:rsid w:val="00D92A7A"/>
    <w:rsid w:val="00D930E7"/>
    <w:rsid w:val="00D949A4"/>
    <w:rsid w:val="00D94A32"/>
    <w:rsid w:val="00D9570F"/>
    <w:rsid w:val="00D97017"/>
    <w:rsid w:val="00D97247"/>
    <w:rsid w:val="00DA0B5E"/>
    <w:rsid w:val="00DA0C94"/>
    <w:rsid w:val="00DA2ABB"/>
    <w:rsid w:val="00DA351A"/>
    <w:rsid w:val="00DA3BBE"/>
    <w:rsid w:val="00DA3C64"/>
    <w:rsid w:val="00DA4232"/>
    <w:rsid w:val="00DA430A"/>
    <w:rsid w:val="00DA5299"/>
    <w:rsid w:val="00DA53D9"/>
    <w:rsid w:val="00DA5E9F"/>
    <w:rsid w:val="00DA5F31"/>
    <w:rsid w:val="00DA66FF"/>
    <w:rsid w:val="00DA6D5E"/>
    <w:rsid w:val="00DA7124"/>
    <w:rsid w:val="00DA774A"/>
    <w:rsid w:val="00DB1201"/>
    <w:rsid w:val="00DB2D78"/>
    <w:rsid w:val="00DB2D8B"/>
    <w:rsid w:val="00DB3159"/>
    <w:rsid w:val="00DB3F26"/>
    <w:rsid w:val="00DB431B"/>
    <w:rsid w:val="00DB4D0E"/>
    <w:rsid w:val="00DB5E0F"/>
    <w:rsid w:val="00DB7011"/>
    <w:rsid w:val="00DC0564"/>
    <w:rsid w:val="00DC0A64"/>
    <w:rsid w:val="00DC0BD6"/>
    <w:rsid w:val="00DC1257"/>
    <w:rsid w:val="00DC1858"/>
    <w:rsid w:val="00DC1F62"/>
    <w:rsid w:val="00DC23A2"/>
    <w:rsid w:val="00DC33D4"/>
    <w:rsid w:val="00DC37A0"/>
    <w:rsid w:val="00DC42AE"/>
    <w:rsid w:val="00DC55AC"/>
    <w:rsid w:val="00DC56EF"/>
    <w:rsid w:val="00DC5A0E"/>
    <w:rsid w:val="00DC5A69"/>
    <w:rsid w:val="00DC6082"/>
    <w:rsid w:val="00DD0CE4"/>
    <w:rsid w:val="00DD118C"/>
    <w:rsid w:val="00DD140E"/>
    <w:rsid w:val="00DD157A"/>
    <w:rsid w:val="00DD18BE"/>
    <w:rsid w:val="00DD2602"/>
    <w:rsid w:val="00DD27D3"/>
    <w:rsid w:val="00DD281F"/>
    <w:rsid w:val="00DD4ACC"/>
    <w:rsid w:val="00DD756D"/>
    <w:rsid w:val="00DD7E56"/>
    <w:rsid w:val="00DE1BC0"/>
    <w:rsid w:val="00DE2167"/>
    <w:rsid w:val="00DE2CA0"/>
    <w:rsid w:val="00DE4F46"/>
    <w:rsid w:val="00DE69F7"/>
    <w:rsid w:val="00DE765C"/>
    <w:rsid w:val="00DF061D"/>
    <w:rsid w:val="00DF0BD2"/>
    <w:rsid w:val="00DF0C7D"/>
    <w:rsid w:val="00DF0D4F"/>
    <w:rsid w:val="00DF12F0"/>
    <w:rsid w:val="00DF199E"/>
    <w:rsid w:val="00DF1B66"/>
    <w:rsid w:val="00DF1B6A"/>
    <w:rsid w:val="00DF357C"/>
    <w:rsid w:val="00DF5461"/>
    <w:rsid w:val="00DF5B3A"/>
    <w:rsid w:val="00DF6E55"/>
    <w:rsid w:val="00DF791C"/>
    <w:rsid w:val="00E002EA"/>
    <w:rsid w:val="00E02E7A"/>
    <w:rsid w:val="00E0326B"/>
    <w:rsid w:val="00E0343B"/>
    <w:rsid w:val="00E03927"/>
    <w:rsid w:val="00E0448D"/>
    <w:rsid w:val="00E05846"/>
    <w:rsid w:val="00E05ABB"/>
    <w:rsid w:val="00E115B0"/>
    <w:rsid w:val="00E11CD1"/>
    <w:rsid w:val="00E127E4"/>
    <w:rsid w:val="00E12E3A"/>
    <w:rsid w:val="00E151AC"/>
    <w:rsid w:val="00E16AA2"/>
    <w:rsid w:val="00E175EE"/>
    <w:rsid w:val="00E200B2"/>
    <w:rsid w:val="00E21C27"/>
    <w:rsid w:val="00E21DB1"/>
    <w:rsid w:val="00E22BD0"/>
    <w:rsid w:val="00E2572F"/>
    <w:rsid w:val="00E25C36"/>
    <w:rsid w:val="00E3020B"/>
    <w:rsid w:val="00E31597"/>
    <w:rsid w:val="00E31713"/>
    <w:rsid w:val="00E31755"/>
    <w:rsid w:val="00E318C1"/>
    <w:rsid w:val="00E3297F"/>
    <w:rsid w:val="00E32F24"/>
    <w:rsid w:val="00E3526B"/>
    <w:rsid w:val="00E36FB8"/>
    <w:rsid w:val="00E37942"/>
    <w:rsid w:val="00E37D85"/>
    <w:rsid w:val="00E37EF2"/>
    <w:rsid w:val="00E40F23"/>
    <w:rsid w:val="00E41D74"/>
    <w:rsid w:val="00E423CB"/>
    <w:rsid w:val="00E42E94"/>
    <w:rsid w:val="00E4478C"/>
    <w:rsid w:val="00E46728"/>
    <w:rsid w:val="00E50021"/>
    <w:rsid w:val="00E507E2"/>
    <w:rsid w:val="00E53681"/>
    <w:rsid w:val="00E54B63"/>
    <w:rsid w:val="00E54B91"/>
    <w:rsid w:val="00E55180"/>
    <w:rsid w:val="00E57021"/>
    <w:rsid w:val="00E57322"/>
    <w:rsid w:val="00E579D4"/>
    <w:rsid w:val="00E609E6"/>
    <w:rsid w:val="00E60CAF"/>
    <w:rsid w:val="00E638A6"/>
    <w:rsid w:val="00E63EDA"/>
    <w:rsid w:val="00E6447D"/>
    <w:rsid w:val="00E646FA"/>
    <w:rsid w:val="00E65D8C"/>
    <w:rsid w:val="00E66235"/>
    <w:rsid w:val="00E66988"/>
    <w:rsid w:val="00E67190"/>
    <w:rsid w:val="00E6735B"/>
    <w:rsid w:val="00E71879"/>
    <w:rsid w:val="00E734ED"/>
    <w:rsid w:val="00E73504"/>
    <w:rsid w:val="00E74F6A"/>
    <w:rsid w:val="00E7545E"/>
    <w:rsid w:val="00E761EC"/>
    <w:rsid w:val="00E76CFA"/>
    <w:rsid w:val="00E8033D"/>
    <w:rsid w:val="00E8073D"/>
    <w:rsid w:val="00E816D9"/>
    <w:rsid w:val="00E8382F"/>
    <w:rsid w:val="00E83C24"/>
    <w:rsid w:val="00E83DA0"/>
    <w:rsid w:val="00E8441C"/>
    <w:rsid w:val="00E84537"/>
    <w:rsid w:val="00E8454B"/>
    <w:rsid w:val="00E90ACF"/>
    <w:rsid w:val="00E90E7B"/>
    <w:rsid w:val="00E90EC4"/>
    <w:rsid w:val="00E92BBF"/>
    <w:rsid w:val="00E92FA7"/>
    <w:rsid w:val="00E9318D"/>
    <w:rsid w:val="00E93F3E"/>
    <w:rsid w:val="00E9483A"/>
    <w:rsid w:val="00E94C97"/>
    <w:rsid w:val="00E95425"/>
    <w:rsid w:val="00E95861"/>
    <w:rsid w:val="00E9795B"/>
    <w:rsid w:val="00EA0624"/>
    <w:rsid w:val="00EA0BCB"/>
    <w:rsid w:val="00EA0D21"/>
    <w:rsid w:val="00EA0EF6"/>
    <w:rsid w:val="00EA195E"/>
    <w:rsid w:val="00EA37B1"/>
    <w:rsid w:val="00EA3FB9"/>
    <w:rsid w:val="00EA4A8F"/>
    <w:rsid w:val="00EA5DF0"/>
    <w:rsid w:val="00EA65BF"/>
    <w:rsid w:val="00EA6832"/>
    <w:rsid w:val="00EA70AF"/>
    <w:rsid w:val="00EA7117"/>
    <w:rsid w:val="00EA717F"/>
    <w:rsid w:val="00EA71F3"/>
    <w:rsid w:val="00EB066B"/>
    <w:rsid w:val="00EB129C"/>
    <w:rsid w:val="00EB22CF"/>
    <w:rsid w:val="00EB2AD8"/>
    <w:rsid w:val="00EB38E6"/>
    <w:rsid w:val="00EB3D34"/>
    <w:rsid w:val="00EB3FA4"/>
    <w:rsid w:val="00EB4482"/>
    <w:rsid w:val="00EB6A0B"/>
    <w:rsid w:val="00EB6B55"/>
    <w:rsid w:val="00EB755D"/>
    <w:rsid w:val="00EC1233"/>
    <w:rsid w:val="00EC12D1"/>
    <w:rsid w:val="00EC21E0"/>
    <w:rsid w:val="00EC3309"/>
    <w:rsid w:val="00EC43E4"/>
    <w:rsid w:val="00EC499D"/>
    <w:rsid w:val="00EC5DB7"/>
    <w:rsid w:val="00EC603C"/>
    <w:rsid w:val="00EC6986"/>
    <w:rsid w:val="00EC6D7A"/>
    <w:rsid w:val="00EC7004"/>
    <w:rsid w:val="00EC75F7"/>
    <w:rsid w:val="00EC76A8"/>
    <w:rsid w:val="00EC7DDA"/>
    <w:rsid w:val="00ED0AAA"/>
    <w:rsid w:val="00ED0CC4"/>
    <w:rsid w:val="00ED185F"/>
    <w:rsid w:val="00ED2830"/>
    <w:rsid w:val="00ED2A02"/>
    <w:rsid w:val="00ED4A94"/>
    <w:rsid w:val="00ED6D94"/>
    <w:rsid w:val="00ED71AF"/>
    <w:rsid w:val="00ED7479"/>
    <w:rsid w:val="00ED75EC"/>
    <w:rsid w:val="00EE1358"/>
    <w:rsid w:val="00EE18E9"/>
    <w:rsid w:val="00EE1BB5"/>
    <w:rsid w:val="00EE1C53"/>
    <w:rsid w:val="00EE263F"/>
    <w:rsid w:val="00EE29E5"/>
    <w:rsid w:val="00EE2D89"/>
    <w:rsid w:val="00EE2EF7"/>
    <w:rsid w:val="00EE37CB"/>
    <w:rsid w:val="00EE5511"/>
    <w:rsid w:val="00EE596A"/>
    <w:rsid w:val="00EE7BAE"/>
    <w:rsid w:val="00EE7CAC"/>
    <w:rsid w:val="00EF234A"/>
    <w:rsid w:val="00EF304A"/>
    <w:rsid w:val="00EF3D48"/>
    <w:rsid w:val="00EF411B"/>
    <w:rsid w:val="00EF41CF"/>
    <w:rsid w:val="00EF4721"/>
    <w:rsid w:val="00EF4B48"/>
    <w:rsid w:val="00EF5979"/>
    <w:rsid w:val="00EF6456"/>
    <w:rsid w:val="00EF6941"/>
    <w:rsid w:val="00EF7415"/>
    <w:rsid w:val="00F008A1"/>
    <w:rsid w:val="00F009F2"/>
    <w:rsid w:val="00F00A41"/>
    <w:rsid w:val="00F052DF"/>
    <w:rsid w:val="00F05BCF"/>
    <w:rsid w:val="00F063C2"/>
    <w:rsid w:val="00F0644B"/>
    <w:rsid w:val="00F104FE"/>
    <w:rsid w:val="00F11512"/>
    <w:rsid w:val="00F13EBA"/>
    <w:rsid w:val="00F13F6B"/>
    <w:rsid w:val="00F15826"/>
    <w:rsid w:val="00F15F20"/>
    <w:rsid w:val="00F16B29"/>
    <w:rsid w:val="00F16DE3"/>
    <w:rsid w:val="00F237AB"/>
    <w:rsid w:val="00F24D62"/>
    <w:rsid w:val="00F24EBD"/>
    <w:rsid w:val="00F2563C"/>
    <w:rsid w:val="00F25B16"/>
    <w:rsid w:val="00F26048"/>
    <w:rsid w:val="00F26311"/>
    <w:rsid w:val="00F2674E"/>
    <w:rsid w:val="00F26A9B"/>
    <w:rsid w:val="00F270AC"/>
    <w:rsid w:val="00F3041E"/>
    <w:rsid w:val="00F307DC"/>
    <w:rsid w:val="00F316AA"/>
    <w:rsid w:val="00F33EFD"/>
    <w:rsid w:val="00F350A2"/>
    <w:rsid w:val="00F35E6E"/>
    <w:rsid w:val="00F363CE"/>
    <w:rsid w:val="00F36FE1"/>
    <w:rsid w:val="00F37088"/>
    <w:rsid w:val="00F407AE"/>
    <w:rsid w:val="00F4248E"/>
    <w:rsid w:val="00F53193"/>
    <w:rsid w:val="00F5327C"/>
    <w:rsid w:val="00F5357E"/>
    <w:rsid w:val="00F53C9D"/>
    <w:rsid w:val="00F545B4"/>
    <w:rsid w:val="00F54AB1"/>
    <w:rsid w:val="00F55314"/>
    <w:rsid w:val="00F55CA0"/>
    <w:rsid w:val="00F57C2D"/>
    <w:rsid w:val="00F6005C"/>
    <w:rsid w:val="00F60740"/>
    <w:rsid w:val="00F63DE5"/>
    <w:rsid w:val="00F64E74"/>
    <w:rsid w:val="00F6586C"/>
    <w:rsid w:val="00F65BF5"/>
    <w:rsid w:val="00F70914"/>
    <w:rsid w:val="00F71160"/>
    <w:rsid w:val="00F71318"/>
    <w:rsid w:val="00F718CB"/>
    <w:rsid w:val="00F71A0E"/>
    <w:rsid w:val="00F732C0"/>
    <w:rsid w:val="00F736C9"/>
    <w:rsid w:val="00F73885"/>
    <w:rsid w:val="00F75EC7"/>
    <w:rsid w:val="00F7658D"/>
    <w:rsid w:val="00F76666"/>
    <w:rsid w:val="00F76800"/>
    <w:rsid w:val="00F775A7"/>
    <w:rsid w:val="00F81202"/>
    <w:rsid w:val="00F81841"/>
    <w:rsid w:val="00F827D4"/>
    <w:rsid w:val="00F83234"/>
    <w:rsid w:val="00F8481F"/>
    <w:rsid w:val="00F85A8B"/>
    <w:rsid w:val="00F85E53"/>
    <w:rsid w:val="00F86F32"/>
    <w:rsid w:val="00F8702B"/>
    <w:rsid w:val="00F87588"/>
    <w:rsid w:val="00F9038B"/>
    <w:rsid w:val="00F907C6"/>
    <w:rsid w:val="00F90D68"/>
    <w:rsid w:val="00F91642"/>
    <w:rsid w:val="00F92090"/>
    <w:rsid w:val="00F93ABD"/>
    <w:rsid w:val="00F94022"/>
    <w:rsid w:val="00F942A6"/>
    <w:rsid w:val="00F94774"/>
    <w:rsid w:val="00F952FD"/>
    <w:rsid w:val="00F9720D"/>
    <w:rsid w:val="00FA0994"/>
    <w:rsid w:val="00FA0A5F"/>
    <w:rsid w:val="00FA0D5F"/>
    <w:rsid w:val="00FA0E3C"/>
    <w:rsid w:val="00FA0EA8"/>
    <w:rsid w:val="00FA1CF9"/>
    <w:rsid w:val="00FA22FF"/>
    <w:rsid w:val="00FA2713"/>
    <w:rsid w:val="00FA2EE2"/>
    <w:rsid w:val="00FA30C3"/>
    <w:rsid w:val="00FA4211"/>
    <w:rsid w:val="00FA663B"/>
    <w:rsid w:val="00FA6750"/>
    <w:rsid w:val="00FA6991"/>
    <w:rsid w:val="00FA6B07"/>
    <w:rsid w:val="00FA76C5"/>
    <w:rsid w:val="00FB2C35"/>
    <w:rsid w:val="00FB3450"/>
    <w:rsid w:val="00FB383C"/>
    <w:rsid w:val="00FB5B12"/>
    <w:rsid w:val="00FB6093"/>
    <w:rsid w:val="00FC01E8"/>
    <w:rsid w:val="00FC0C35"/>
    <w:rsid w:val="00FC0D72"/>
    <w:rsid w:val="00FC12E7"/>
    <w:rsid w:val="00FC19CA"/>
    <w:rsid w:val="00FC1A6D"/>
    <w:rsid w:val="00FC21AF"/>
    <w:rsid w:val="00FC2A5F"/>
    <w:rsid w:val="00FC427B"/>
    <w:rsid w:val="00FC4818"/>
    <w:rsid w:val="00FC53DB"/>
    <w:rsid w:val="00FC5D3E"/>
    <w:rsid w:val="00FC65DC"/>
    <w:rsid w:val="00FC7E77"/>
    <w:rsid w:val="00FD0AF6"/>
    <w:rsid w:val="00FD1198"/>
    <w:rsid w:val="00FD3718"/>
    <w:rsid w:val="00FD3E23"/>
    <w:rsid w:val="00FD5F32"/>
    <w:rsid w:val="00FD7DC8"/>
    <w:rsid w:val="00FE123C"/>
    <w:rsid w:val="00FE139A"/>
    <w:rsid w:val="00FE1719"/>
    <w:rsid w:val="00FE4C38"/>
    <w:rsid w:val="00FE57B3"/>
    <w:rsid w:val="00FE6595"/>
    <w:rsid w:val="00FE6789"/>
    <w:rsid w:val="00FE684B"/>
    <w:rsid w:val="00FE6ADD"/>
    <w:rsid w:val="00FF004E"/>
    <w:rsid w:val="00FF05A7"/>
    <w:rsid w:val="00FF2E6F"/>
    <w:rsid w:val="00FF4F95"/>
    <w:rsid w:val="00FF4FD3"/>
    <w:rsid w:val="00FF5003"/>
    <w:rsid w:val="00FF5315"/>
    <w:rsid w:val="00FF5340"/>
    <w:rsid w:val="00FF5BA1"/>
    <w:rsid w:val="00FF5FA1"/>
    <w:rsid w:val="00FF6036"/>
    <w:rsid w:val="00FF7189"/>
    <w:rsid w:val="00FF79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C6F06F"/>
  <w15:docId w15:val="{2C2E31FA-6CF9-41EE-9737-899116853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CE4"/>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DD0CE4"/>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D0CE4"/>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D0CE4"/>
    <w:pPr>
      <w:keepNext/>
      <w:keepLines/>
      <w:numPr>
        <w:ilvl w:val="2"/>
        <w:numId w:val="6"/>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D0CE4"/>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D0CE4"/>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DD0CE4"/>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DD0CE4"/>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DD0CE4"/>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DD0CE4"/>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DD0CE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D0CE4"/>
    <w:rPr>
      <w:rFonts w:ascii="Times New Roman" w:eastAsia="SimSun" w:hAnsi="Times New Roman" w:cs="Times New Roman"/>
      <w:sz w:val="20"/>
      <w:szCs w:val="22"/>
      <w:lang w:val="en-GB"/>
    </w:rPr>
  </w:style>
  <w:style w:type="paragraph" w:styleId="Footer">
    <w:name w:val="footer"/>
    <w:basedOn w:val="Normal"/>
    <w:link w:val="FooterChar"/>
    <w:uiPriority w:val="99"/>
    <w:rsid w:val="00DD0CE4"/>
    <w:pPr>
      <w:tabs>
        <w:tab w:val="center" w:pos="4680"/>
        <w:tab w:val="right" w:pos="9360"/>
      </w:tabs>
    </w:pPr>
    <w:rPr>
      <w:sz w:val="20"/>
    </w:rPr>
  </w:style>
  <w:style w:type="character" w:customStyle="1" w:styleId="FooterChar">
    <w:name w:val="Footer Char"/>
    <w:basedOn w:val="DefaultParagraphFont"/>
    <w:link w:val="Footer"/>
    <w:uiPriority w:val="99"/>
    <w:rsid w:val="00DD0CE4"/>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DD0CE4"/>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DD0CE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DD0CE4"/>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qFormat/>
    <w:rsid w:val="00DD0CE4"/>
    <w:rPr>
      <w:sz w:val="16"/>
      <w:szCs w:val="16"/>
      <w:lang w:val="en-GB"/>
    </w:rPr>
  </w:style>
  <w:style w:type="paragraph" w:styleId="CommentText">
    <w:name w:val="annotation text"/>
    <w:basedOn w:val="Normal"/>
    <w:link w:val="CommentTextChar"/>
    <w:uiPriority w:val="99"/>
    <w:semiHidden/>
    <w:rsid w:val="00DD0CE4"/>
    <w:rPr>
      <w:sz w:val="20"/>
      <w:szCs w:val="20"/>
    </w:rPr>
  </w:style>
  <w:style w:type="character" w:customStyle="1" w:styleId="CommentTextChar">
    <w:name w:val="Comment Text Char"/>
    <w:basedOn w:val="DefaultParagraphFont"/>
    <w:link w:val="CommentText"/>
    <w:uiPriority w:val="99"/>
    <w:semiHidden/>
    <w:rsid w:val="00DD0CE4"/>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DD0CE4"/>
    <w:rPr>
      <w:vertAlign w:val="superscript"/>
      <w:lang w:val="en-GB"/>
    </w:rPr>
  </w:style>
  <w:style w:type="paragraph" w:styleId="FootnoteText">
    <w:name w:val="footnote text"/>
    <w:basedOn w:val="Normal"/>
    <w:link w:val="FootnoteTextChar"/>
    <w:uiPriority w:val="99"/>
    <w:unhideWhenUsed/>
    <w:rsid w:val="00DD0CE4"/>
    <w:pPr>
      <w:jc w:val="left"/>
    </w:pPr>
    <w:rPr>
      <w:sz w:val="18"/>
      <w:szCs w:val="20"/>
    </w:rPr>
  </w:style>
  <w:style w:type="character" w:customStyle="1" w:styleId="FootnoteTextChar">
    <w:name w:val="Footnote Text Char"/>
    <w:basedOn w:val="DefaultParagraphFont"/>
    <w:link w:val="FootnoteText"/>
    <w:uiPriority w:val="99"/>
    <w:rsid w:val="00DD0CE4"/>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DD0CE4"/>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DD0CE4"/>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DD0CE4"/>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DD0CE4"/>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DD0CE4"/>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DD0CE4"/>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DD0CE4"/>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DD0CE4"/>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DD0CE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DD0CE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DD0CE4"/>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1"/>
    <w:qFormat/>
    <w:rsid w:val="00DD0CE4"/>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0CE4"/>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DD0CE4"/>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DD0CE4"/>
    <w:pPr>
      <w:spacing w:after="120"/>
      <w:ind w:left="567"/>
    </w:pPr>
  </w:style>
  <w:style w:type="paragraph" w:customStyle="1" w:styleId="Footnote">
    <w:name w:val="Footnote"/>
    <w:basedOn w:val="FootnoteText"/>
    <w:semiHidden/>
    <w:qFormat/>
    <w:rsid w:val="00DD0CE4"/>
    <w:rPr>
      <w:szCs w:val="18"/>
    </w:rPr>
  </w:style>
  <w:style w:type="paragraph" w:customStyle="1" w:styleId="Annex">
    <w:name w:val="Annex"/>
    <w:basedOn w:val="Normal"/>
    <w:semiHidden/>
    <w:qFormat/>
    <w:rsid w:val="00DD0CE4"/>
    <w:pPr>
      <w:spacing w:after="240"/>
    </w:pPr>
    <w:rPr>
      <w:b/>
      <w:sz w:val="28"/>
    </w:rPr>
  </w:style>
  <w:style w:type="paragraph" w:customStyle="1" w:styleId="ABSymbol">
    <w:name w:val="AB_Symbol"/>
    <w:basedOn w:val="Normal"/>
    <w:qFormat/>
    <w:rsid w:val="00DD0CE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DD0CE4"/>
    <w:pPr>
      <w:numPr>
        <w:numId w:val="7"/>
      </w:numPr>
      <w:tabs>
        <w:tab w:val="left" w:pos="3969"/>
      </w:tabs>
      <w:spacing w:before="120" w:after="120"/>
    </w:pPr>
  </w:style>
  <w:style w:type="paragraph" w:customStyle="1" w:styleId="AFCorNNormal">
    <w:name w:val="AF_CorNNormal"/>
    <w:basedOn w:val="Normal"/>
    <w:unhideWhenUsed/>
    <w:rsid w:val="00DD0CE4"/>
    <w:pPr>
      <w:jc w:val="left"/>
    </w:pPr>
  </w:style>
  <w:style w:type="paragraph" w:customStyle="1" w:styleId="AEDistrNormal">
    <w:name w:val="AE_DistrNormal"/>
    <w:basedOn w:val="Normal"/>
    <w:unhideWhenUsed/>
    <w:rsid w:val="00DD0CE4"/>
    <w:pPr>
      <w:jc w:val="left"/>
    </w:pPr>
  </w:style>
  <w:style w:type="paragraph" w:customStyle="1" w:styleId="AASmallLogo">
    <w:name w:val="AA_SmallLogo"/>
    <w:basedOn w:val="AEDistrNormal"/>
    <w:unhideWhenUsed/>
    <w:rsid w:val="00DD0CE4"/>
    <w:pPr>
      <w:spacing w:before="40"/>
    </w:pPr>
    <w:rPr>
      <w:sz w:val="4"/>
    </w:rPr>
  </w:style>
  <w:style w:type="paragraph" w:customStyle="1" w:styleId="ACLargeLogo">
    <w:name w:val="AC_LargeLogo"/>
    <w:basedOn w:val="AFCorNNormal"/>
    <w:next w:val="AISpacer"/>
    <w:unhideWhenUsed/>
    <w:rsid w:val="00DD0CE4"/>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DD0CE4"/>
    <w:rPr>
      <w:b/>
      <w:bCs/>
    </w:rPr>
  </w:style>
  <w:style w:type="character" w:customStyle="1" w:styleId="CommentSubjectChar">
    <w:name w:val="Comment Subject Char"/>
    <w:basedOn w:val="CommentTextChar"/>
    <w:link w:val="CommentSubject"/>
    <w:uiPriority w:val="99"/>
    <w:semiHidden/>
    <w:rsid w:val="00DD0CE4"/>
    <w:rPr>
      <w:rFonts w:ascii="Times New Roman" w:eastAsia="SimSun" w:hAnsi="Times New Roman" w:cs="Times New Roman"/>
      <w:b/>
      <w:bCs/>
      <w:sz w:val="20"/>
      <w:szCs w:val="20"/>
      <w:lang w:val="en-GB"/>
    </w:rPr>
  </w:style>
  <w:style w:type="paragraph" w:customStyle="1" w:styleId="Item">
    <w:name w:val="Item"/>
    <w:basedOn w:val="Normal"/>
    <w:semiHidden/>
    <w:qFormat/>
    <w:rsid w:val="00DD0CE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DD0CE4"/>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DD0CE4"/>
    <w:pPr>
      <w:contextualSpacing/>
    </w:pPr>
  </w:style>
  <w:style w:type="numbering" w:customStyle="1" w:styleId="ListCBD">
    <w:name w:val="ListCBD"/>
    <w:basedOn w:val="NoList"/>
    <w:uiPriority w:val="99"/>
    <w:rsid w:val="00DD0CE4"/>
    <w:pPr>
      <w:numPr>
        <w:numId w:val="5"/>
      </w:numPr>
    </w:pPr>
  </w:style>
  <w:style w:type="numbering" w:customStyle="1" w:styleId="CBDHeadings">
    <w:name w:val="CBD_Headings"/>
    <w:basedOn w:val="ListCBD"/>
    <w:uiPriority w:val="99"/>
    <w:rsid w:val="00DD0CE4"/>
    <w:pPr>
      <w:numPr>
        <w:numId w:val="6"/>
      </w:numPr>
    </w:pPr>
  </w:style>
  <w:style w:type="paragraph" w:customStyle="1" w:styleId="AISpacer">
    <w:name w:val="AI_Spacer"/>
    <w:next w:val="Normal"/>
    <w:unhideWhenUsed/>
    <w:qFormat/>
    <w:rsid w:val="00DD0CE4"/>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DD0CE4"/>
    <w:pPr>
      <w:spacing w:before="120"/>
    </w:pPr>
  </w:style>
  <w:style w:type="paragraph" w:customStyle="1" w:styleId="AFCorNBold">
    <w:name w:val="AF_CorNBold"/>
    <w:basedOn w:val="AFCorNNormal"/>
    <w:next w:val="AFCorNNormal"/>
    <w:unhideWhenUsed/>
    <w:qFormat/>
    <w:rsid w:val="00DD0CE4"/>
    <w:rPr>
      <w:b/>
    </w:rPr>
  </w:style>
  <w:style w:type="paragraph" w:customStyle="1" w:styleId="AFCorN12Bold">
    <w:name w:val="AF_CorN12Bold"/>
    <w:basedOn w:val="AFCorNNormal"/>
    <w:next w:val="AFCorNNormal"/>
    <w:unhideWhenUsed/>
    <w:qFormat/>
    <w:rsid w:val="00DD0CE4"/>
    <w:rPr>
      <w:b/>
      <w:sz w:val="24"/>
    </w:rPr>
  </w:style>
  <w:style w:type="paragraph" w:customStyle="1" w:styleId="CBDAgendaItem">
    <w:name w:val="CBD_AgendaItem"/>
    <w:basedOn w:val="Normal"/>
    <w:qFormat/>
    <w:rsid w:val="00DD0CE4"/>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DD0CE4"/>
    <w:pPr>
      <w:spacing w:after="120"/>
      <w:ind w:left="1134" w:firstLine="567"/>
    </w:pPr>
  </w:style>
  <w:style w:type="paragraph" w:customStyle="1" w:styleId="CBDDesicionAnnex">
    <w:name w:val="CBD_DesicionAnnex"/>
    <w:basedOn w:val="CBDNormal"/>
    <w:next w:val="CBDDesicionText"/>
    <w:qFormat/>
    <w:rsid w:val="00DD0CE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DD0CE4"/>
    <w:pPr>
      <w:keepNext/>
      <w:keepLines/>
      <w:spacing w:after="240"/>
      <w:jc w:val="left"/>
    </w:pPr>
    <w:rPr>
      <w:b/>
      <w:sz w:val="28"/>
      <w:lang w:bidi="ar-SY"/>
    </w:rPr>
  </w:style>
  <w:style w:type="paragraph" w:customStyle="1" w:styleId="CBDSubTitle">
    <w:name w:val="CBD_SubTitle"/>
    <w:basedOn w:val="CBDNormal"/>
    <w:qFormat/>
    <w:rsid w:val="00DD0CE4"/>
    <w:pPr>
      <w:keepNext/>
      <w:keepLines/>
      <w:spacing w:before="240" w:after="240"/>
      <w:ind w:left="567"/>
      <w:jc w:val="left"/>
    </w:pPr>
    <w:rPr>
      <w:b/>
    </w:rPr>
  </w:style>
  <w:style w:type="paragraph" w:customStyle="1" w:styleId="CBDTitle">
    <w:name w:val="CBD_Title"/>
    <w:basedOn w:val="CBDNormal"/>
    <w:next w:val="CBDSubTitle"/>
    <w:qFormat/>
    <w:rsid w:val="00DD0CE4"/>
    <w:pPr>
      <w:keepNext/>
      <w:keepLines/>
      <w:spacing w:before="240" w:after="240"/>
      <w:ind w:left="567"/>
      <w:jc w:val="left"/>
    </w:pPr>
    <w:rPr>
      <w:b/>
      <w:sz w:val="28"/>
    </w:rPr>
  </w:style>
  <w:style w:type="paragraph" w:customStyle="1" w:styleId="AENormal">
    <w:name w:val="AE_Normal"/>
    <w:basedOn w:val="Normal"/>
    <w:rsid w:val="00DD0CE4"/>
  </w:style>
  <w:style w:type="paragraph" w:customStyle="1" w:styleId="CBDH1">
    <w:name w:val="CBD_H1"/>
    <w:basedOn w:val="CBDNormal"/>
    <w:qFormat/>
    <w:rsid w:val="00DD0CE4"/>
    <w:pPr>
      <w:keepNext/>
      <w:keepLines/>
      <w:spacing w:before="240" w:after="120"/>
      <w:ind w:left="567" w:hanging="567"/>
      <w:jc w:val="left"/>
      <w:outlineLvl w:val="0"/>
    </w:pPr>
    <w:rPr>
      <w:b/>
      <w:sz w:val="28"/>
    </w:rPr>
  </w:style>
  <w:style w:type="paragraph" w:customStyle="1" w:styleId="CBDH2">
    <w:name w:val="CBD_H2"/>
    <w:basedOn w:val="CBDNormal"/>
    <w:qFormat/>
    <w:rsid w:val="00DD0CE4"/>
    <w:pPr>
      <w:keepNext/>
      <w:keepLines/>
      <w:ind w:left="567" w:hanging="567"/>
    </w:pPr>
    <w:rPr>
      <w:b/>
      <w:sz w:val="24"/>
    </w:rPr>
  </w:style>
  <w:style w:type="paragraph" w:customStyle="1" w:styleId="CBDFootnoteText">
    <w:name w:val="CBD_Footnote_Text"/>
    <w:basedOn w:val="CBDNormal"/>
    <w:qFormat/>
    <w:rsid w:val="00DD0CE4"/>
    <w:pPr>
      <w:jc w:val="left"/>
    </w:pPr>
    <w:rPr>
      <w:sz w:val="18"/>
    </w:rPr>
  </w:style>
  <w:style w:type="paragraph" w:customStyle="1" w:styleId="CBDFooter">
    <w:name w:val="CBD_Footer"/>
    <w:basedOn w:val="CBDNormal"/>
    <w:qFormat/>
    <w:rsid w:val="00DD0CE4"/>
    <w:rPr>
      <w:sz w:val="20"/>
    </w:rPr>
  </w:style>
  <w:style w:type="paragraph" w:customStyle="1" w:styleId="CBDHeader">
    <w:name w:val="CBD_Header"/>
    <w:basedOn w:val="CBDNormal"/>
    <w:next w:val="CBDFooter"/>
    <w:qFormat/>
    <w:rsid w:val="00DD0CE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DD0CE4"/>
    <w:pPr>
      <w:keepNext/>
      <w:keepLines/>
      <w:spacing w:before="120" w:after="120"/>
      <w:ind w:left="567" w:hanging="567"/>
      <w:jc w:val="left"/>
    </w:pPr>
    <w:rPr>
      <w:b/>
    </w:rPr>
  </w:style>
  <w:style w:type="paragraph" w:customStyle="1" w:styleId="CBDH4">
    <w:name w:val="CBD_H4"/>
    <w:basedOn w:val="CBDNormal"/>
    <w:rsid w:val="00DD0CE4"/>
    <w:pPr>
      <w:keepNext/>
      <w:keepLines/>
      <w:spacing w:before="120" w:after="120"/>
      <w:ind w:left="567" w:hanging="567"/>
      <w:jc w:val="left"/>
    </w:pPr>
    <w:rPr>
      <w:b/>
    </w:rPr>
  </w:style>
  <w:style w:type="paragraph" w:customStyle="1" w:styleId="CBDH5">
    <w:name w:val="CBD_H5"/>
    <w:basedOn w:val="CBDNormal"/>
    <w:qFormat/>
    <w:rsid w:val="00DD0CE4"/>
    <w:pPr>
      <w:keepNext/>
      <w:keepLines/>
      <w:spacing w:before="120" w:after="120"/>
      <w:ind w:left="567" w:hanging="567"/>
      <w:jc w:val="left"/>
    </w:pPr>
    <w:rPr>
      <w:i/>
    </w:rPr>
  </w:style>
  <w:style w:type="paragraph" w:customStyle="1" w:styleId="CBDTableNormal">
    <w:name w:val="CBD_TableNormal"/>
    <w:basedOn w:val="CBDNormal"/>
    <w:qFormat/>
    <w:rsid w:val="00DD0CE4"/>
    <w:pPr>
      <w:spacing w:before="40" w:after="80"/>
      <w:jc w:val="left"/>
    </w:pPr>
    <w:rPr>
      <w:sz w:val="20"/>
    </w:rPr>
  </w:style>
  <w:style w:type="paragraph" w:customStyle="1" w:styleId="CBDTableTitle">
    <w:name w:val="CBD_TableTitle"/>
    <w:basedOn w:val="CBDNormal"/>
    <w:qFormat/>
    <w:rsid w:val="00DD0CE4"/>
    <w:pPr>
      <w:keepNext/>
      <w:keepLines/>
      <w:spacing w:before="120" w:after="60"/>
      <w:ind w:left="567"/>
      <w:jc w:val="left"/>
    </w:pPr>
    <w:rPr>
      <w:b/>
    </w:rPr>
  </w:style>
  <w:style w:type="paragraph" w:customStyle="1" w:styleId="CBDFigureTitle">
    <w:name w:val="CBD_FigureTitle"/>
    <w:basedOn w:val="CBDNormal"/>
    <w:next w:val="CBDNormalNoNumber"/>
    <w:qFormat/>
    <w:rsid w:val="00DD0CE4"/>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1">
    <w:name w:val="井号标签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10">
    <w:name w:val="@他1"/>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11">
    <w:name w:val="智能超链接1"/>
    <w:basedOn w:val="DefaultParagraphFont"/>
    <w:uiPriority w:val="99"/>
    <w:semiHidden/>
    <w:unhideWhenUsed/>
    <w:rsid w:val="00A111D1"/>
    <w:rPr>
      <w:u w:val="dotted"/>
      <w:lang w:val="en-GB"/>
    </w:rPr>
  </w:style>
  <w:style w:type="character" w:customStyle="1" w:styleId="12">
    <w:name w:val="智能链接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13">
    <w:name w:val="未处理的提及1"/>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DD0CE4"/>
    <w:pPr>
      <w:keepNext/>
      <w:keepLines/>
      <w:spacing w:before="240" w:after="120"/>
      <w:jc w:val="left"/>
    </w:pPr>
    <w:rPr>
      <w:b/>
      <w:sz w:val="24"/>
    </w:rPr>
  </w:style>
  <w:style w:type="paragraph" w:customStyle="1" w:styleId="CBDagendaItem0">
    <w:name w:val="CBD_agenda_Item"/>
    <w:basedOn w:val="CBDNormalNumber"/>
    <w:qFormat/>
    <w:rsid w:val="00DD0CE4"/>
  </w:style>
  <w:style w:type="numbering" w:customStyle="1" w:styleId="CurrentList1">
    <w:name w:val="Current List1"/>
    <w:uiPriority w:val="99"/>
    <w:rsid w:val="00D11560"/>
    <w:pPr>
      <w:numPr>
        <w:numId w:val="37"/>
      </w:numPr>
    </w:pPr>
  </w:style>
  <w:style w:type="numbering" w:customStyle="1" w:styleId="CurrentList2">
    <w:name w:val="Current List2"/>
    <w:uiPriority w:val="99"/>
    <w:rsid w:val="00CF1C94"/>
    <w:pPr>
      <w:numPr>
        <w:numId w:val="47"/>
      </w:numPr>
    </w:pPr>
  </w:style>
  <w:style w:type="numbering" w:customStyle="1" w:styleId="CurrentList3">
    <w:name w:val="Current List3"/>
    <w:uiPriority w:val="99"/>
    <w:rsid w:val="000A0550"/>
    <w:pPr>
      <w:numPr>
        <w:numId w:val="48"/>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40800"/>
    <w:pPr>
      <w:spacing w:after="160" w:line="240" w:lineRule="exact"/>
    </w:pPr>
    <w:rPr>
      <w:rFonts w:asciiTheme="minorHAnsi" w:eastAsiaTheme="minorEastAsia" w:hAnsiTheme="minorHAnsi" w:cstheme="minorBidi"/>
      <w:sz w:val="24"/>
      <w:szCs w:val="24"/>
      <w:vertAlign w:val="superscript"/>
    </w:rPr>
  </w:style>
  <w:style w:type="paragraph" w:customStyle="1" w:styleId="CBDpara-item">
    <w:name w:val="CBD_para-item"/>
    <w:basedOn w:val="Normal"/>
    <w:qFormat/>
    <w:rsid w:val="00DD0CE4"/>
    <w:pPr>
      <w:tabs>
        <w:tab w:val="clear" w:pos="567"/>
      </w:tabs>
      <w:spacing w:before="120" w:after="120"/>
      <w:ind w:left="1134" w:hanging="567"/>
      <w:jc w:val="left"/>
    </w:pPr>
  </w:style>
  <w:style w:type="paragraph" w:customStyle="1" w:styleId="CBDsubpara-item">
    <w:name w:val="CBD_subpara-item"/>
    <w:basedOn w:val="CBDpara-item"/>
    <w:qFormat/>
    <w:rsid w:val="00DD0CE4"/>
    <w:pPr>
      <w:tabs>
        <w:tab w:val="clear" w:pos="1134"/>
      </w:tabs>
      <w:ind w:left="1701"/>
    </w:pPr>
  </w:style>
  <w:style w:type="paragraph" w:customStyle="1" w:styleId="CBDRecommendText">
    <w:name w:val="CBD_RecommendText"/>
    <w:basedOn w:val="Normal"/>
    <w:qFormat/>
    <w:rsid w:val="00DD0CE4"/>
    <w:pPr>
      <w:spacing w:after="120"/>
      <w:ind w:left="567"/>
    </w:pPr>
  </w:style>
  <w:style w:type="character" w:styleId="UnresolvedMention">
    <w:name w:val="Unresolved Mention"/>
    <w:basedOn w:val="DefaultParagraphFont"/>
    <w:uiPriority w:val="99"/>
    <w:semiHidden/>
    <w:unhideWhenUsed/>
    <w:rsid w:val="001166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5/cop-15-dec-34-zh.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c/02f4/da3c/a1ca2f91d271ad827f32e69e/cop-16-04-add2-zh.pdf" TargetMode="External"/><Relationship Id="rId2" Type="http://schemas.openxmlformats.org/officeDocument/2006/relationships/customXml" Target="../customXml/item2.xml"/><Relationship Id="rId16" Type="http://schemas.openxmlformats.org/officeDocument/2006/relationships/hyperlink" Target="https://www.cbd.int/doc/c/02f4/da3c/a1ca2f91d271ad827f32e69e/cop-16-04-add2-zh.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c/02f4/da3c/a1ca2f91d271ad827f32e69e/cop-16-04-add2-zh.pdf"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3747/1d10/b9356c51b1b398ac0222770f/sbi-06-01-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7D50DC22-12B0-4EA6-B83D-E94A22515E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1B44396-5317-4585-B741-6FB37C02D7BD}">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371</TotalTime>
  <Pages>13</Pages>
  <Words>1946</Words>
  <Characters>11097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13017</CharactersWithSpaces>
  <SharedDoc>false</SharedDoc>
  <HLinks>
    <vt:vector size="108" baseType="variant">
      <vt:variant>
        <vt:i4>6619185</vt:i4>
      </vt:variant>
      <vt:variant>
        <vt:i4>0</vt:i4>
      </vt:variant>
      <vt:variant>
        <vt:i4>0</vt:i4>
      </vt:variant>
      <vt:variant>
        <vt:i4>5</vt:i4>
      </vt:variant>
      <vt:variant>
        <vt:lpwstr>https://www.cbd.int/notifications/2025-112</vt:lpwstr>
      </vt:variant>
      <vt:variant>
        <vt:lpwstr/>
      </vt:variant>
      <vt:variant>
        <vt:i4>5374067</vt:i4>
      </vt:variant>
      <vt:variant>
        <vt:i4>33</vt:i4>
      </vt:variant>
      <vt:variant>
        <vt:i4>0</vt:i4>
      </vt:variant>
      <vt:variant>
        <vt:i4>5</vt:i4>
      </vt:variant>
      <vt:variant>
        <vt:lpwstr>https://www.ramsar.org/sites/default/files/documents/library/sc59_13.1_previous_resolutions_process_e.pdf</vt:lpwstr>
      </vt:variant>
      <vt:variant>
        <vt:lpwstr/>
      </vt:variant>
      <vt:variant>
        <vt:i4>1114158</vt:i4>
      </vt:variant>
      <vt:variant>
        <vt:i4>30</vt:i4>
      </vt:variant>
      <vt:variant>
        <vt:i4>0</vt:i4>
      </vt:variant>
      <vt:variant>
        <vt:i4>5</vt:i4>
      </vt:variant>
      <vt:variant>
        <vt:lpwstr>https://atlantic-turtles.cms.int/sites/default/files/document/cms_cop12_doc.21.2.6_scientific-council_consolidation_e.pdf</vt:lpwstr>
      </vt:variant>
      <vt:variant>
        <vt:lpwstr/>
      </vt:variant>
      <vt:variant>
        <vt:i4>720984</vt:i4>
      </vt:variant>
      <vt:variant>
        <vt:i4>27</vt:i4>
      </vt:variant>
      <vt:variant>
        <vt:i4>0</vt:i4>
      </vt:variant>
      <vt:variant>
        <vt:i4>5</vt:i4>
      </vt:variant>
      <vt:variant>
        <vt:lpwstr>https://ozone.unep.org/treaties/montreal-protocol/meetings/first-meeting-parties/decisions/decision-i5-establishment-open-ended-working-group</vt:lpwstr>
      </vt:variant>
      <vt:variant>
        <vt:lpwstr/>
      </vt:variant>
      <vt:variant>
        <vt:i4>30</vt:i4>
      </vt:variant>
      <vt:variant>
        <vt:i4>24</vt:i4>
      </vt:variant>
      <vt:variant>
        <vt:i4>0</vt:i4>
      </vt:variant>
      <vt:variant>
        <vt:i4>5</vt:i4>
      </vt:variant>
      <vt:variant>
        <vt:lpwstr>https://www.brsmeas.org/Decisionmaking/Overview/SynergiesProcess</vt:lpwstr>
      </vt:variant>
      <vt:variant>
        <vt:lpwstr/>
      </vt:variant>
      <vt:variant>
        <vt:i4>5111903</vt:i4>
      </vt:variant>
      <vt:variant>
        <vt:i4>21</vt:i4>
      </vt:variant>
      <vt:variant>
        <vt:i4>0</vt:i4>
      </vt:variant>
      <vt:variant>
        <vt:i4>5</vt:i4>
      </vt:variant>
      <vt:variant>
        <vt:lpwstr>https://www.unccd.int/sites/default/files/2025-03/5-cop16.pdf</vt:lpwstr>
      </vt:variant>
      <vt:variant>
        <vt:lpwstr/>
      </vt:variant>
      <vt:variant>
        <vt:i4>3407985</vt:i4>
      </vt:variant>
      <vt:variant>
        <vt:i4>18</vt:i4>
      </vt:variant>
      <vt:variant>
        <vt:i4>0</vt:i4>
      </vt:variant>
      <vt:variant>
        <vt:i4>5</vt:i4>
      </vt:variant>
      <vt:variant>
        <vt:lpwstr>https://cites.org/sites/default/files/documents/SC/78/agenda/E-SC78-30.pdf</vt:lpwstr>
      </vt:variant>
      <vt:variant>
        <vt:lpwstr/>
      </vt:variant>
      <vt:variant>
        <vt:i4>7471202</vt:i4>
      </vt:variant>
      <vt:variant>
        <vt:i4>15</vt:i4>
      </vt:variant>
      <vt:variant>
        <vt:i4>0</vt:i4>
      </vt:variant>
      <vt:variant>
        <vt:i4>5</vt:i4>
      </vt:variant>
      <vt:variant>
        <vt:lpwstr>https://cites.org/sites/default/files/documents/E-CoP19-27.pdf</vt:lpwstr>
      </vt:variant>
      <vt:variant>
        <vt:lpwstr/>
      </vt:variant>
      <vt:variant>
        <vt:i4>1310721</vt:i4>
      </vt:variant>
      <vt:variant>
        <vt:i4>12</vt:i4>
      </vt:variant>
      <vt:variant>
        <vt:i4>0</vt:i4>
      </vt:variant>
      <vt:variant>
        <vt:i4>5</vt:i4>
      </vt:variant>
      <vt:variant>
        <vt:lpwstr>https://cites.org/sites/default/files/documents/COP/20/agenda/E-CoP20-014.pdf</vt:lpwstr>
      </vt:variant>
      <vt:variant>
        <vt:lpwstr/>
      </vt:variant>
      <vt:variant>
        <vt:i4>2424873</vt:i4>
      </vt:variant>
      <vt:variant>
        <vt:i4>9</vt:i4>
      </vt:variant>
      <vt:variant>
        <vt:i4>0</vt:i4>
      </vt:variant>
      <vt:variant>
        <vt:i4>5</vt:i4>
      </vt:variant>
      <vt:variant>
        <vt:lpwstr>https://cites.org/sites/default/files/eng/cop/19/E19-CoP-Rules.pdf</vt:lpwstr>
      </vt:variant>
      <vt:variant>
        <vt:lpwstr/>
      </vt:variant>
      <vt:variant>
        <vt:i4>2556022</vt:i4>
      </vt:variant>
      <vt:variant>
        <vt:i4>6</vt:i4>
      </vt:variant>
      <vt:variant>
        <vt:i4>0</vt:i4>
      </vt:variant>
      <vt:variant>
        <vt:i4>5</vt:i4>
      </vt:variant>
      <vt:variant>
        <vt:lpwstr>https://unfccc.int/documents/193408</vt:lpwstr>
      </vt:variant>
      <vt:variant>
        <vt:lpwstr/>
      </vt:variant>
      <vt:variant>
        <vt:i4>7274538</vt:i4>
      </vt:variant>
      <vt:variant>
        <vt:i4>3</vt:i4>
      </vt:variant>
      <vt:variant>
        <vt:i4>0</vt:i4>
      </vt:variant>
      <vt:variant>
        <vt:i4>5</vt:i4>
      </vt:variant>
      <vt:variant>
        <vt:lpwstr>https://unfccc.int/sites/default/files/english_paris_agreement.pdf</vt:lpwstr>
      </vt:variant>
      <vt:variant>
        <vt:lpwstr/>
      </vt:variant>
      <vt:variant>
        <vt:i4>8192083</vt:i4>
      </vt:variant>
      <vt:variant>
        <vt:i4>0</vt:i4>
      </vt:variant>
      <vt:variant>
        <vt:i4>0</vt:i4>
      </vt:variant>
      <vt:variant>
        <vt:i4>5</vt:i4>
      </vt:variant>
      <vt:variant>
        <vt:lpwstr>https://unfccc.int/sites/default/files/resource/sbi2025_inf06.pdf</vt:lpwstr>
      </vt:variant>
      <vt:variant>
        <vt:lpwstr/>
      </vt:variant>
      <vt:variant>
        <vt:i4>5242916</vt:i4>
      </vt:variant>
      <vt:variant>
        <vt:i4>12</vt:i4>
      </vt:variant>
      <vt:variant>
        <vt:i4>0</vt:i4>
      </vt:variant>
      <vt:variant>
        <vt:i4>5</vt:i4>
      </vt:variant>
      <vt:variant>
        <vt:lpwstr>mailto:marianela.araya@un.org</vt:lpwstr>
      </vt:variant>
      <vt:variant>
        <vt:lpwstr/>
      </vt:variant>
      <vt:variant>
        <vt:i4>852078</vt:i4>
      </vt:variant>
      <vt:variant>
        <vt:i4>9</vt:i4>
      </vt:variant>
      <vt:variant>
        <vt:i4>0</vt:i4>
      </vt:variant>
      <vt:variant>
        <vt:i4>5</vt:i4>
      </vt:variant>
      <vt:variant>
        <vt:lpwstr>mailto:monica.kobayashi@un.org</vt:lpwstr>
      </vt:variant>
      <vt:variant>
        <vt:lpwstr/>
      </vt:variant>
      <vt:variant>
        <vt:i4>5242916</vt:i4>
      </vt:variant>
      <vt:variant>
        <vt:i4>6</vt:i4>
      </vt:variant>
      <vt:variant>
        <vt:i4>0</vt:i4>
      </vt:variant>
      <vt:variant>
        <vt:i4>5</vt:i4>
      </vt:variant>
      <vt:variant>
        <vt:lpwstr>mailto:marianela.araya@un.org</vt:lpwstr>
      </vt:variant>
      <vt:variant>
        <vt:lpwstr/>
      </vt:variant>
      <vt:variant>
        <vt:i4>4784160</vt:i4>
      </vt:variant>
      <vt:variant>
        <vt:i4>3</vt:i4>
      </vt:variant>
      <vt:variant>
        <vt:i4>0</vt:i4>
      </vt:variant>
      <vt:variant>
        <vt:i4>5</vt:i4>
      </vt:variant>
      <vt:variant>
        <vt:lpwstr>mailto:kathryn.garforth@un.org</vt:lpwstr>
      </vt:variant>
      <vt:variant>
        <vt:lpwstr/>
      </vt:variant>
      <vt:variant>
        <vt:i4>655482</vt:i4>
      </vt:variant>
      <vt:variant>
        <vt:i4>0</vt:i4>
      </vt:variant>
      <vt:variant>
        <vt:i4>0</vt:i4>
      </vt:variant>
      <vt:variant>
        <vt:i4>5</vt:i4>
      </vt:variant>
      <vt:variant>
        <vt:lpwstr>mailto:fumiko.nakao@un.org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CBD/SBI/6/10</dc:subject>
  <dc:creator>scbd</dc:creator>
  <cp:keywords>Convention on Biological Diversity</cp:keywords>
  <cp:lastModifiedBy>Chuansheng Li</cp:lastModifiedBy>
  <cp:revision>51</cp:revision>
  <cp:lastPrinted>2025-12-15T19:17:00Z</cp:lastPrinted>
  <dcterms:created xsi:type="dcterms:W3CDTF">2025-12-30T14:46:00Z</dcterms:created>
  <dcterms:modified xsi:type="dcterms:W3CDTF">2025-12-31T14:32:00Z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