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DD4089" w:rsidRPr="008101D4" w14:paraId="4E8C4DB1" w14:textId="77777777" w:rsidTr="00675FAC">
        <w:trPr>
          <w:trHeight w:val="851"/>
        </w:trPr>
        <w:tc>
          <w:tcPr>
            <w:tcW w:w="466" w:type="pct"/>
            <w:tcBorders>
              <w:bottom w:val="single" w:sz="8" w:space="0" w:color="auto"/>
            </w:tcBorders>
            <w:vAlign w:val="bottom"/>
          </w:tcPr>
          <w:p w14:paraId="12333CFD" w14:textId="77777777" w:rsidR="00DD4089" w:rsidRPr="008101D4" w:rsidRDefault="00DD4089" w:rsidP="00DD4089">
            <w:pPr>
              <w:spacing w:after="120"/>
              <w:jc w:val="left"/>
            </w:pPr>
            <w:bookmarkStart w:id="0" w:name="_Hlk137651738"/>
            <w:r w:rsidRPr="008101D4">
              <w:rPr>
                <w:noProof/>
              </w:rPr>
              <w:drawing>
                <wp:inline distT="0" distB="0" distL="0" distR="0" wp14:anchorId="6166C580" wp14:editId="3EB3A208">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52B75F0C" w14:textId="17666504" w:rsidR="00DD4089" w:rsidRPr="008101D4" w:rsidRDefault="00DD4089" w:rsidP="00DD4089">
            <w:pPr>
              <w:spacing w:after="120"/>
              <w:jc w:val="left"/>
            </w:pPr>
            <w:r w:rsidRPr="00F47462">
              <w:rPr>
                <w:noProof/>
                <w:lang w:eastAsia="en-GB"/>
              </w:rPr>
              <w:drawing>
                <wp:anchor distT="0" distB="0" distL="114300" distR="114300" simplePos="0" relativeHeight="251659264" behindDoc="1" locked="0" layoutInCell="1" allowOverlap="1" wp14:anchorId="4E3DFCA8" wp14:editId="3B1287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FC61E7B" w14:textId="3ECE7579" w:rsidR="00DD4089" w:rsidRPr="008101D4" w:rsidRDefault="00DD4089" w:rsidP="00F47462">
            <w:pPr>
              <w:pStyle w:val="CBDNormal"/>
              <w:jc w:val="right"/>
              <w:rPr>
                <w:szCs w:val="22"/>
              </w:rPr>
            </w:pPr>
            <w:r w:rsidRPr="00F47462">
              <w:rPr>
                <w:sz w:val="40"/>
                <w:szCs w:val="22"/>
              </w:rPr>
              <w:t>CBD</w:t>
            </w:r>
            <w:r w:rsidRPr="00F74961">
              <w:t>/SBSTTA/2</w:t>
            </w:r>
            <w:r w:rsidR="005E7CAD" w:rsidRPr="00F74961">
              <w:t>7</w:t>
            </w:r>
            <w:r w:rsidRPr="00F74961">
              <w:t>/</w:t>
            </w:r>
            <w:r w:rsidR="007100E3" w:rsidRPr="00F74961">
              <w:rPr>
                <w:lang w:val="fr-FR"/>
              </w:rPr>
              <w:t>CRP</w:t>
            </w:r>
            <w:r w:rsidR="004B3D22" w:rsidRPr="00F74961">
              <w:rPr>
                <w:lang w:val="ru-RU"/>
              </w:rPr>
              <w:t>.</w:t>
            </w:r>
            <w:r w:rsidR="007C1861" w:rsidRPr="00F74961">
              <w:rPr>
                <w:lang w:val="ru-RU"/>
              </w:rPr>
              <w:t>7</w:t>
            </w:r>
          </w:p>
        </w:tc>
      </w:tr>
      <w:tr w:rsidR="00DD4089" w:rsidRPr="00EA442C" w14:paraId="46E52FC7" w14:textId="77777777" w:rsidTr="00675FAC">
        <w:tc>
          <w:tcPr>
            <w:tcW w:w="2791" w:type="pct"/>
            <w:gridSpan w:val="3"/>
            <w:tcBorders>
              <w:top w:val="single" w:sz="8" w:space="0" w:color="auto"/>
              <w:bottom w:val="single" w:sz="12" w:space="0" w:color="auto"/>
            </w:tcBorders>
          </w:tcPr>
          <w:p w14:paraId="778D668D" w14:textId="22578FEB" w:rsidR="00DD4089" w:rsidRPr="00550DCE" w:rsidRDefault="00DD4089" w:rsidP="00DD4089">
            <w:pPr>
              <w:pStyle w:val="Cornernotation"/>
              <w:suppressLineNumbers/>
              <w:suppressAutoHyphens/>
              <w:spacing w:before="120" w:after="120"/>
              <w:ind w:right="0"/>
            </w:pPr>
            <w:r>
              <w:rPr>
                <w:noProof/>
                <w:lang w:eastAsia="en-GB"/>
              </w:rPr>
              <w:drawing>
                <wp:inline distT="0" distB="0" distL="0" distR="0" wp14:anchorId="1438F47A" wp14:editId="6807B87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06A4149B" w14:textId="182C19EE" w:rsidR="00DD4089" w:rsidRPr="003C6F10" w:rsidRDefault="00DD4089" w:rsidP="00F47462">
            <w:pPr>
              <w:pStyle w:val="AEDistrNormal"/>
              <w:ind w:left="1545"/>
              <w:rPr>
                <w:sz w:val="22"/>
              </w:rPr>
            </w:pPr>
            <w:r w:rsidRPr="003C6F10">
              <w:rPr>
                <w:sz w:val="22"/>
              </w:rPr>
              <w:t xml:space="preserve">Distr.: </w:t>
            </w:r>
            <w:r w:rsidR="00013AE4" w:rsidRPr="0077675F">
              <w:rPr>
                <w:sz w:val="22"/>
              </w:rPr>
              <w:t>Limited</w:t>
            </w:r>
          </w:p>
          <w:p w14:paraId="5FB728A4" w14:textId="2F09A3EB" w:rsidR="00DD4089" w:rsidRPr="0077675F" w:rsidRDefault="007C1861" w:rsidP="00F47462">
            <w:pPr>
              <w:pStyle w:val="AEDistrNormal"/>
              <w:ind w:left="1545"/>
              <w:rPr>
                <w:sz w:val="22"/>
              </w:rPr>
            </w:pPr>
            <w:r>
              <w:rPr>
                <w:sz w:val="22"/>
                <w:lang w:val="ru-RU"/>
              </w:rPr>
              <w:t>23</w:t>
            </w:r>
            <w:r w:rsidR="0077675F" w:rsidRPr="0077675F">
              <w:rPr>
                <w:sz w:val="22"/>
              </w:rPr>
              <w:t xml:space="preserve"> October 2025</w:t>
            </w:r>
          </w:p>
          <w:p w14:paraId="2017092A" w14:textId="707BCD4D" w:rsidR="00DD4089" w:rsidRPr="00DD4089" w:rsidRDefault="00DD4089" w:rsidP="00F47462">
            <w:pPr>
              <w:pStyle w:val="AEDistrNormal"/>
              <w:ind w:left="1545"/>
              <w:rPr>
                <w:sz w:val="22"/>
                <w:lang w:val="en-US"/>
              </w:rPr>
            </w:pPr>
            <w:r w:rsidRPr="00F47462">
              <w:rPr>
                <w:sz w:val="22"/>
              </w:rPr>
              <w:t>Russian</w:t>
            </w:r>
          </w:p>
          <w:p w14:paraId="40D49208" w14:textId="4FD100C3" w:rsidR="00DD4089" w:rsidRPr="003C6F10" w:rsidRDefault="00DD4089" w:rsidP="00F47462">
            <w:pPr>
              <w:pStyle w:val="AEDistrNormal"/>
              <w:ind w:left="1545"/>
              <w:rPr>
                <w:sz w:val="22"/>
              </w:rPr>
            </w:pPr>
            <w:r w:rsidRPr="003C6F10">
              <w:rPr>
                <w:sz w:val="22"/>
              </w:rPr>
              <w:t>Original: English</w:t>
            </w:r>
          </w:p>
          <w:p w14:paraId="35F303CA" w14:textId="77777777" w:rsidR="00DD4089" w:rsidRPr="00550DCE" w:rsidRDefault="00DD4089" w:rsidP="00DD4089"/>
        </w:tc>
      </w:tr>
    </w:tbl>
    <w:p w14:paraId="2EDE4C7A" w14:textId="188F7217" w:rsidR="00874541" w:rsidRPr="00547C80" w:rsidRDefault="00F47462" w:rsidP="00F47462">
      <w:pPr>
        <w:pStyle w:val="Cornernotation"/>
        <w:ind w:right="3973"/>
        <w:rPr>
          <w:bCs/>
          <w:lang w:val="ru-RU"/>
        </w:rPr>
      </w:pPr>
      <w:r>
        <w:rPr>
          <w:bCs/>
          <w:lang w:val="ru-RU"/>
        </w:rPr>
        <w:t>Вспомогательный орган по научным, техническим и технологическим консультациям</w:t>
      </w:r>
    </w:p>
    <w:p w14:paraId="2128BF83" w14:textId="76B33A92" w:rsidR="00A96B21" w:rsidRPr="00547C80" w:rsidRDefault="00F47462" w:rsidP="00A96B21">
      <w:pPr>
        <w:pStyle w:val="Cornernotation"/>
        <w:rPr>
          <w:bCs/>
          <w:sz w:val="22"/>
          <w:szCs w:val="22"/>
          <w:lang w:val="ru-RU"/>
        </w:rPr>
      </w:pPr>
      <w:r>
        <w:rPr>
          <w:bCs/>
          <w:sz w:val="22"/>
          <w:szCs w:val="22"/>
          <w:lang w:val="ru-RU"/>
        </w:rPr>
        <w:t xml:space="preserve">Двадцать </w:t>
      </w:r>
      <w:r w:rsidR="00EE67FE">
        <w:rPr>
          <w:bCs/>
          <w:sz w:val="22"/>
          <w:szCs w:val="22"/>
          <w:lang w:val="ru-RU"/>
        </w:rPr>
        <w:t>седьм</w:t>
      </w:r>
      <w:r>
        <w:rPr>
          <w:bCs/>
          <w:sz w:val="22"/>
          <w:szCs w:val="22"/>
          <w:lang w:val="ru-RU"/>
        </w:rPr>
        <w:t>ое совещание</w:t>
      </w:r>
    </w:p>
    <w:p w14:paraId="3347BA3D" w14:textId="2B9D21D3" w:rsidR="00A96B21" w:rsidRPr="006A693C" w:rsidRDefault="00EE67FE" w:rsidP="00A96B21">
      <w:pPr>
        <w:pStyle w:val="Venuedate"/>
        <w:rPr>
          <w:lang w:val="ru-RU"/>
        </w:rPr>
      </w:pPr>
      <w:r w:rsidRPr="00EE67FE">
        <w:rPr>
          <w:lang w:val="ru-RU"/>
        </w:rPr>
        <w:t>Панама, 20-24 октября</w:t>
      </w:r>
      <w:r w:rsidR="00F47462">
        <w:rPr>
          <w:lang w:val="ru-RU"/>
        </w:rPr>
        <w:t xml:space="preserve"> 202</w:t>
      </w:r>
      <w:r>
        <w:rPr>
          <w:lang w:val="ru-RU"/>
        </w:rPr>
        <w:t>5</w:t>
      </w:r>
      <w:r w:rsidR="00F47462">
        <w:rPr>
          <w:lang w:val="ru-RU"/>
        </w:rPr>
        <w:t xml:space="preserve"> года</w:t>
      </w:r>
    </w:p>
    <w:p w14:paraId="71A3116A" w14:textId="02A44D8A" w:rsidR="00557B3C" w:rsidRPr="00BF5C7C" w:rsidRDefault="00557B3C" w:rsidP="00557B3C">
      <w:pPr>
        <w:pStyle w:val="Venuedate"/>
        <w:rPr>
          <w:b/>
          <w:bCs w:val="0"/>
          <w:lang w:val="ru-RU"/>
        </w:rPr>
      </w:pPr>
      <w:r w:rsidRPr="00BF5C7C">
        <w:rPr>
          <w:lang w:val="ru-RU"/>
        </w:rPr>
        <w:t xml:space="preserve">Пункт </w:t>
      </w:r>
      <w:r w:rsidR="007C1861">
        <w:rPr>
          <w:lang w:val="ru-RU"/>
        </w:rPr>
        <w:t>6 (а)</w:t>
      </w:r>
      <w:r w:rsidRPr="00BF5C7C">
        <w:rPr>
          <w:lang w:val="ru-RU"/>
        </w:rPr>
        <w:t xml:space="preserve"> повестки дня</w:t>
      </w:r>
    </w:p>
    <w:p w14:paraId="10065A84" w14:textId="77777777" w:rsidR="007C1861" w:rsidRPr="007C1861" w:rsidRDefault="007C1861" w:rsidP="007C1861">
      <w:pPr>
        <w:pStyle w:val="Venuedate"/>
        <w:rPr>
          <w:b/>
          <w:bCs w:val="0"/>
          <w:lang w:val="ru-RU"/>
        </w:rPr>
      </w:pPr>
      <w:r w:rsidRPr="007C1861">
        <w:rPr>
          <w:b/>
          <w:bCs w:val="0"/>
          <w:lang w:val="ru-RU"/>
        </w:rPr>
        <w:t xml:space="preserve">Научно-технические потребности для поддержки </w:t>
      </w:r>
    </w:p>
    <w:p w14:paraId="5ECB31C6" w14:textId="77777777" w:rsidR="007C1861" w:rsidRPr="007C1861" w:rsidRDefault="007C1861" w:rsidP="007C1861">
      <w:pPr>
        <w:pStyle w:val="Venuedate"/>
        <w:rPr>
          <w:b/>
          <w:bCs w:val="0"/>
          <w:lang w:val="ru-RU"/>
        </w:rPr>
      </w:pPr>
      <w:r w:rsidRPr="007C1861">
        <w:rPr>
          <w:b/>
          <w:bCs w:val="0"/>
          <w:lang w:val="ru-RU"/>
        </w:rPr>
        <w:t xml:space="preserve">осуществления Куньминско-Монреальской глобальной </w:t>
      </w:r>
    </w:p>
    <w:p w14:paraId="34415F22" w14:textId="77777777" w:rsidR="007C1861" w:rsidRPr="007C1861" w:rsidRDefault="007C1861" w:rsidP="007C1861">
      <w:pPr>
        <w:pStyle w:val="Venuedate"/>
        <w:rPr>
          <w:b/>
          <w:bCs w:val="0"/>
          <w:lang w:val="ru-RU"/>
        </w:rPr>
      </w:pPr>
      <w:r w:rsidRPr="007C1861">
        <w:rPr>
          <w:b/>
          <w:bCs w:val="0"/>
          <w:lang w:val="ru-RU"/>
        </w:rPr>
        <w:t xml:space="preserve">рамочной программы в области биоразнообразия: </w:t>
      </w:r>
    </w:p>
    <w:p w14:paraId="4AEB6BE6" w14:textId="77777777" w:rsidR="007C1861" w:rsidRPr="007C1861" w:rsidRDefault="007C1861" w:rsidP="007C1861">
      <w:pPr>
        <w:pStyle w:val="Venuedate"/>
        <w:rPr>
          <w:b/>
          <w:bCs w:val="0"/>
          <w:lang w:val="ru-RU"/>
        </w:rPr>
      </w:pPr>
      <w:r w:rsidRPr="007C1861">
        <w:rPr>
          <w:b/>
          <w:bCs w:val="0"/>
          <w:lang w:val="ru-RU"/>
        </w:rPr>
        <w:t xml:space="preserve">стратегический обзор и анализ программ работы в </w:t>
      </w:r>
    </w:p>
    <w:p w14:paraId="57341CFA" w14:textId="44973A82" w:rsidR="00557B3C" w:rsidRPr="007100E3" w:rsidRDefault="007C1861" w:rsidP="007C1861">
      <w:pPr>
        <w:pStyle w:val="Venuedate"/>
        <w:rPr>
          <w:b/>
          <w:bCs w:val="0"/>
          <w:lang w:val="ru-RU"/>
        </w:rPr>
      </w:pPr>
      <w:r w:rsidRPr="007C1861">
        <w:rPr>
          <w:b/>
          <w:bCs w:val="0"/>
          <w:lang w:val="ru-RU"/>
        </w:rPr>
        <w:t>рамках Конвенции в контексте Рамочной программы</w:t>
      </w:r>
    </w:p>
    <w:bookmarkEnd w:id="0"/>
    <w:p w14:paraId="61C09218" w14:textId="540D8968" w:rsidR="00A96B21" w:rsidRPr="007C1861" w:rsidRDefault="005D5525" w:rsidP="00A96B21">
      <w:pPr>
        <w:pStyle w:val="Titre"/>
        <w:rPr>
          <w:rFonts w:hint="eastAsia"/>
          <w:lang w:val="ru-RU"/>
        </w:rPr>
      </w:pPr>
      <w:sdt>
        <w:sdtPr>
          <w:rPr>
            <w:lang w:val="ru-RU"/>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Pr="005D5525">
            <w:rPr>
              <w:lang w:val="ru-RU"/>
            </w:rPr>
            <w:t>Стратегический обзор и анализ программ работы в рамках Конвенции в контексте Рамочной программы</w:t>
          </w:r>
        </w:sdtContent>
      </w:sdt>
    </w:p>
    <w:p w14:paraId="5A5D76DB" w14:textId="77777777" w:rsidR="002A37C7" w:rsidRPr="006862BD" w:rsidRDefault="002A37C7" w:rsidP="002A37C7">
      <w:pPr>
        <w:pStyle w:val="CBDSubTitle"/>
      </w:pPr>
      <w:r w:rsidRPr="00F63A54">
        <w:t>Проект рекомендации, представленный Председателем</w:t>
      </w:r>
    </w:p>
    <w:p w14:paraId="76A9DF9B" w14:textId="7996C642" w:rsidR="00AF2624" w:rsidRPr="0093184B" w:rsidRDefault="002A37C7" w:rsidP="0024275F">
      <w:pPr>
        <w:pStyle w:val="CBDH1"/>
        <w:jc w:val="both"/>
        <w:rPr>
          <w:b w:val="0"/>
          <w:bCs/>
          <w:sz w:val="22"/>
          <w:szCs w:val="18"/>
        </w:rPr>
      </w:pPr>
      <w:r>
        <w:rPr>
          <w:i/>
          <w:szCs w:val="18"/>
        </w:rPr>
        <w:tab/>
      </w:r>
      <w:r w:rsidRPr="0093184B">
        <w:rPr>
          <w:b w:val="0"/>
          <w:bCs/>
          <w:i/>
          <w:sz w:val="22"/>
          <w:szCs w:val="14"/>
        </w:rPr>
        <w:t>Вспомогательный орган по научным, техническим и технологическим консультациям</w:t>
      </w:r>
    </w:p>
    <w:p w14:paraId="456D3A87" w14:textId="093CB5E2"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sidRPr="007C1861">
        <w:rPr>
          <w:rFonts w:eastAsia="SimSun"/>
          <w:szCs w:val="22"/>
          <w:lang w:val="ru-RU"/>
        </w:rPr>
        <w:t>[1.</w:t>
      </w:r>
      <w:r w:rsidRPr="007C1861">
        <w:rPr>
          <w:rFonts w:eastAsia="SimSun"/>
          <w:szCs w:val="22"/>
          <w:lang w:val="ru-RU"/>
        </w:rPr>
        <w:tab/>
      </w:r>
      <w:r w:rsidRPr="00A82408">
        <w:rPr>
          <w:rFonts w:eastAsia="SimSun"/>
          <w:i/>
          <w:iCs/>
          <w:szCs w:val="22"/>
          <w:lang w:val="ru-RU"/>
        </w:rPr>
        <w:t>поручает</w:t>
      </w:r>
      <w:r w:rsidRPr="007C1861">
        <w:rPr>
          <w:rFonts w:eastAsia="SimSun"/>
          <w:szCs w:val="22"/>
          <w:lang w:val="ru-RU"/>
        </w:rPr>
        <w:t xml:space="preserve"> Исполнительному секретарю препроводить стратегический обзор и анализ программ работы в рамках Конвенции о биологическом разнообразии в контексте Куньминско-Монреальской глобальной рамочной программы в области биоразнообразия</w:t>
      </w:r>
      <w:r w:rsidRPr="007C1861">
        <w:rPr>
          <w:rFonts w:eastAsia="SimSun"/>
          <w:szCs w:val="22"/>
          <w:vertAlign w:val="superscript"/>
        </w:rPr>
        <w:footnoteReference w:id="1"/>
      </w:r>
      <w:r w:rsidRPr="007C1861">
        <w:rPr>
          <w:rFonts w:eastAsia="SimSun"/>
          <w:szCs w:val="22"/>
          <w:vertAlign w:val="superscript"/>
          <w:lang w:val="ru-RU"/>
        </w:rPr>
        <w:t>,</w:t>
      </w:r>
      <w:r w:rsidRPr="007C1861">
        <w:rPr>
          <w:rFonts w:eastAsia="SimSun"/>
          <w:szCs w:val="22"/>
          <w:vertAlign w:val="superscript"/>
        </w:rPr>
        <w:footnoteReference w:id="2"/>
      </w:r>
      <w:r w:rsidRPr="007C1861">
        <w:rPr>
          <w:rFonts w:eastAsia="SimSun"/>
          <w:szCs w:val="22"/>
          <w:lang w:val="ru-RU"/>
        </w:rPr>
        <w:t xml:space="preserve">  и доклад о стратегическом обзоре программ работы Конвенции</w:t>
      </w:r>
      <w:r w:rsidR="00853122">
        <w:rPr>
          <w:rStyle w:val="Appelnotedebasdep"/>
          <w:rFonts w:eastAsia="SimSun"/>
          <w:szCs w:val="22"/>
          <w:lang w:val="ru-RU"/>
        </w:rPr>
        <w:footnoteReference w:id="3"/>
      </w:r>
      <w:r w:rsidRPr="007C1861">
        <w:rPr>
          <w:rFonts w:eastAsia="SimSun"/>
          <w:szCs w:val="22"/>
          <w:lang w:val="ru-RU"/>
        </w:rPr>
        <w:t xml:space="preserve"> Вспомогательному органу по осуществлению </w:t>
      </w:r>
      <w:r w:rsidRPr="00A82408">
        <w:rPr>
          <w:rFonts w:eastAsia="SimSun"/>
          <w:szCs w:val="22"/>
          <w:lang w:val="ru-RU"/>
        </w:rPr>
        <w:t>[для рассмотрения [областей работы, охватываемых его мандатами]];]</w:t>
      </w:r>
    </w:p>
    <w:p w14:paraId="0A6B1C3F" w14:textId="462A628D"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sidRPr="007C1861">
        <w:rPr>
          <w:rFonts w:eastAsia="SimSun"/>
          <w:szCs w:val="22"/>
          <w:lang w:val="ru-RU"/>
        </w:rPr>
        <w:t>2.</w:t>
      </w:r>
      <w:r w:rsidRPr="007C1861">
        <w:rPr>
          <w:rFonts w:eastAsia="SimSun"/>
          <w:szCs w:val="22"/>
          <w:lang w:val="ru-RU"/>
        </w:rPr>
        <w:tab/>
      </w:r>
      <w:r w:rsidR="00A82408" w:rsidRPr="00A82408">
        <w:rPr>
          <w:rFonts w:eastAsia="SimSun"/>
          <w:i/>
          <w:iCs/>
          <w:szCs w:val="22"/>
          <w:lang w:val="ru-RU"/>
        </w:rPr>
        <w:t>поручает также</w:t>
      </w:r>
      <w:r w:rsidR="00A82408" w:rsidRPr="00A82408">
        <w:rPr>
          <w:rFonts w:eastAsia="SimSun"/>
          <w:szCs w:val="22"/>
          <w:lang w:val="ru-RU"/>
        </w:rPr>
        <w:t xml:space="preserve"> Исполнительному секретарю в соответствии с поручением Конференции Сторон Конвенции, изложенным в пункте</w:t>
      </w:r>
      <w:r w:rsidR="00A82408">
        <w:rPr>
          <w:rFonts w:eastAsia="SimSun"/>
          <w:szCs w:val="22"/>
          <w:lang w:val="ru-RU"/>
        </w:rPr>
        <w:t> </w:t>
      </w:r>
      <w:r w:rsidR="00A82408" w:rsidRPr="00A82408">
        <w:rPr>
          <w:rFonts w:eastAsia="SimSun"/>
          <w:szCs w:val="22"/>
          <w:lang w:val="ru-RU"/>
        </w:rPr>
        <w:t>9</w:t>
      </w:r>
      <w:r w:rsidR="00C361FF">
        <w:rPr>
          <w:rFonts w:eastAsia="SimSun"/>
          <w:szCs w:val="22"/>
          <w:lang w:val="ru-RU"/>
        </w:rPr>
        <w:t xml:space="preserve"> </w:t>
      </w:r>
      <w:r w:rsidR="00A82408" w:rsidRPr="00A82408">
        <w:rPr>
          <w:rFonts w:eastAsia="SimSun"/>
          <w:szCs w:val="22"/>
          <w:lang w:val="ru-RU"/>
        </w:rPr>
        <w:t>решения</w:t>
      </w:r>
      <w:r w:rsidR="00A82408">
        <w:rPr>
          <w:rFonts w:eastAsia="SimSun"/>
          <w:szCs w:val="22"/>
          <w:lang w:val="ru-RU"/>
        </w:rPr>
        <w:t> </w:t>
      </w:r>
      <w:hyperlink r:id="rId14" w:history="1">
        <w:r w:rsidR="00A82408" w:rsidRPr="00A82408">
          <w:rPr>
            <w:rStyle w:val="Lienhypertexte"/>
            <w:rFonts w:eastAsia="SimSun"/>
            <w:szCs w:val="22"/>
            <w:lang w:val="ru-RU"/>
          </w:rPr>
          <w:t>15/4</w:t>
        </w:r>
      </w:hyperlink>
      <w:r w:rsidR="00A82408" w:rsidRPr="00A82408">
        <w:rPr>
          <w:rFonts w:eastAsia="SimSun"/>
          <w:szCs w:val="22"/>
          <w:lang w:val="ru-RU"/>
        </w:rPr>
        <w:t xml:space="preserve"> от 19</w:t>
      </w:r>
      <w:r w:rsidR="00A82408">
        <w:rPr>
          <w:rFonts w:eastAsia="SimSun"/>
          <w:szCs w:val="22"/>
          <w:lang w:val="ru-RU"/>
        </w:rPr>
        <w:t> </w:t>
      </w:r>
      <w:r w:rsidR="00A82408" w:rsidRPr="00A82408">
        <w:rPr>
          <w:rFonts w:eastAsia="SimSun"/>
          <w:szCs w:val="22"/>
          <w:lang w:val="ru-RU"/>
        </w:rPr>
        <w:t>декабря 2022</w:t>
      </w:r>
      <w:r w:rsidR="00A82408">
        <w:rPr>
          <w:rFonts w:eastAsia="SimSun"/>
          <w:szCs w:val="22"/>
          <w:lang w:val="ru-RU"/>
        </w:rPr>
        <w:t> </w:t>
      </w:r>
      <w:r w:rsidR="00A82408" w:rsidRPr="00A82408">
        <w:rPr>
          <w:rFonts w:eastAsia="SimSun"/>
          <w:szCs w:val="22"/>
          <w:lang w:val="ru-RU"/>
        </w:rPr>
        <w:t>года и в пункте</w:t>
      </w:r>
      <w:r w:rsidR="00A82408">
        <w:rPr>
          <w:rFonts w:eastAsia="SimSun"/>
          <w:szCs w:val="22"/>
          <w:lang w:val="ru-RU"/>
        </w:rPr>
        <w:t> </w:t>
      </w:r>
      <w:r w:rsidR="00A82408" w:rsidRPr="00A82408">
        <w:rPr>
          <w:rFonts w:eastAsia="SimSun"/>
          <w:szCs w:val="22"/>
          <w:lang w:val="ru-RU"/>
        </w:rPr>
        <w:t>4</w:t>
      </w:r>
      <w:r w:rsidR="00A82408">
        <w:rPr>
          <w:rFonts w:eastAsia="SimSun"/>
          <w:szCs w:val="22"/>
          <w:lang w:val="ru-RU"/>
        </w:rPr>
        <w:t> </w:t>
      </w:r>
      <w:r w:rsidR="00A82408" w:rsidRPr="00A82408">
        <w:rPr>
          <w:rFonts w:eastAsia="SimSun"/>
          <w:szCs w:val="22"/>
          <w:lang w:val="ru-RU"/>
        </w:rPr>
        <w:t>(е) решения</w:t>
      </w:r>
      <w:r w:rsidR="00A82408">
        <w:rPr>
          <w:rFonts w:eastAsia="SimSun"/>
          <w:szCs w:val="22"/>
          <w:lang w:val="ru-RU"/>
        </w:rPr>
        <w:t> </w:t>
      </w:r>
      <w:hyperlink r:id="rId15" w:history="1">
        <w:r w:rsidR="00A82408" w:rsidRPr="00A82408">
          <w:rPr>
            <w:rStyle w:val="Lienhypertexte"/>
            <w:rFonts w:eastAsia="SimSun"/>
            <w:szCs w:val="22"/>
            <w:lang w:val="ru-RU"/>
          </w:rPr>
          <w:t>16/12</w:t>
        </w:r>
      </w:hyperlink>
      <w:r w:rsidR="00A82408" w:rsidRPr="00A82408">
        <w:rPr>
          <w:rFonts w:eastAsia="SimSun"/>
          <w:szCs w:val="22"/>
          <w:lang w:val="ru-RU"/>
        </w:rPr>
        <w:t xml:space="preserve"> от</w:t>
      </w:r>
      <w:r w:rsidR="00A82408">
        <w:rPr>
          <w:rFonts w:eastAsia="SimSun"/>
          <w:szCs w:val="22"/>
          <w:lang w:val="ru-RU"/>
        </w:rPr>
        <w:t> </w:t>
      </w:r>
      <w:r w:rsidR="00A82408" w:rsidRPr="00A82408">
        <w:rPr>
          <w:rFonts w:eastAsia="SimSun"/>
          <w:szCs w:val="22"/>
          <w:lang w:val="ru-RU"/>
        </w:rPr>
        <w:t>1 ноября 2024</w:t>
      </w:r>
      <w:r w:rsidR="00A82408">
        <w:rPr>
          <w:rFonts w:eastAsia="SimSun"/>
          <w:szCs w:val="22"/>
          <w:lang w:val="ru-RU"/>
        </w:rPr>
        <w:t> </w:t>
      </w:r>
      <w:r w:rsidR="00A82408" w:rsidRPr="00A82408">
        <w:rPr>
          <w:rFonts w:eastAsia="SimSun"/>
          <w:szCs w:val="22"/>
          <w:lang w:val="ru-RU"/>
        </w:rPr>
        <w:t xml:space="preserve">года предложить системный подход, сроки и график проведения обзора и возможного обновления программ работы [и] [других областей работы][сквозных вопросов] в рамках Конвенции, обеспечив увязку с Рамочной программой, определение факторов эффективности и повышение согласованности </w:t>
      </w:r>
      <w:r w:rsidR="00C361FF">
        <w:rPr>
          <w:rFonts w:eastAsia="SimSun"/>
          <w:szCs w:val="22"/>
          <w:lang w:val="ru-RU"/>
        </w:rPr>
        <w:t>при</w:t>
      </w:r>
      <w:r w:rsidR="00A82408" w:rsidRPr="00A82408">
        <w:rPr>
          <w:rFonts w:eastAsia="SimSun"/>
          <w:szCs w:val="22"/>
          <w:lang w:val="ru-RU"/>
        </w:rPr>
        <w:t xml:space="preserve"> их реализации, с использованием последовательной методологии оценки для рассмотрения бюро Конференции Сторон с целью обсуждения этого вопроса на 7-м совещании Вспомогательного органа по осуществлению в контексте многолетней программы работы;</w:t>
      </w:r>
    </w:p>
    <w:p w14:paraId="4A275023" w14:textId="12F94E34" w:rsidR="007C1861" w:rsidRPr="007C1861" w:rsidRDefault="007C1861" w:rsidP="007C1861">
      <w:pPr>
        <w:keepNext/>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sidRPr="007C1861">
        <w:rPr>
          <w:rFonts w:eastAsia="SimSun"/>
          <w:szCs w:val="22"/>
          <w:lang w:val="ru-RU"/>
        </w:rPr>
        <w:lastRenderedPageBreak/>
        <w:t>[3.</w:t>
      </w:r>
      <w:r w:rsidRPr="007C1861">
        <w:rPr>
          <w:rFonts w:eastAsia="SimSun"/>
          <w:szCs w:val="22"/>
          <w:lang w:val="ru-RU"/>
        </w:rPr>
        <w:tab/>
      </w:r>
      <w:r w:rsidR="00A82408" w:rsidRPr="00A82408">
        <w:rPr>
          <w:i/>
          <w:iCs/>
          <w:lang w:val="ru-RU"/>
        </w:rPr>
        <w:t>рекомендует</w:t>
      </w:r>
      <w:r w:rsidR="00A82408" w:rsidRPr="00A82408">
        <w:rPr>
          <w:lang w:val="ru-RU"/>
        </w:rPr>
        <w:t>, чтобы Конференция Сторон на своем 17-м совещании приняла решение в соответствии с приводимым ниже текстом:</w:t>
      </w:r>
    </w:p>
    <w:p w14:paraId="613A31D8" w14:textId="53941723" w:rsidR="007C1861" w:rsidRPr="007C1861" w:rsidRDefault="007C1861" w:rsidP="007C1861">
      <w:pPr>
        <w:keepNext/>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sidRPr="007C1861">
        <w:rPr>
          <w:rFonts w:eastAsia="SimSun"/>
          <w:szCs w:val="22"/>
          <w:lang w:val="ru-RU"/>
        </w:rPr>
        <w:tab/>
      </w:r>
      <w:r w:rsidR="00A82408" w:rsidRPr="00A82408">
        <w:rPr>
          <w:rFonts w:eastAsia="SimSun"/>
          <w:i/>
          <w:iCs/>
          <w:szCs w:val="22"/>
          <w:lang w:val="ru-RU"/>
        </w:rPr>
        <w:t>Конференция</w:t>
      </w:r>
      <w:r w:rsidR="00A82408" w:rsidRPr="00B4485A">
        <w:rPr>
          <w:rFonts w:eastAsia="SimSun"/>
          <w:i/>
          <w:iCs/>
          <w:szCs w:val="22"/>
          <w:lang w:val="ru-RU"/>
        </w:rPr>
        <w:t xml:space="preserve"> </w:t>
      </w:r>
      <w:r w:rsidR="00A82408" w:rsidRPr="00A82408">
        <w:rPr>
          <w:rFonts w:eastAsia="SimSun"/>
          <w:i/>
          <w:iCs/>
          <w:szCs w:val="22"/>
          <w:lang w:val="ru-RU"/>
        </w:rPr>
        <w:t>Сторон</w:t>
      </w:r>
      <w:r w:rsidR="00A82408" w:rsidRPr="00B4485A">
        <w:rPr>
          <w:rFonts w:eastAsia="SimSun"/>
          <w:i/>
          <w:iCs/>
          <w:szCs w:val="22"/>
          <w:lang w:val="ru-RU"/>
        </w:rPr>
        <w:t>,</w:t>
      </w:r>
    </w:p>
    <w:p w14:paraId="10971139" w14:textId="70B6DE73" w:rsidR="007C1861" w:rsidRPr="007C1861" w:rsidRDefault="00B4485A"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i/>
          <w:iCs/>
          <w:szCs w:val="22"/>
          <w:lang w:val="ru-RU"/>
        </w:rPr>
      </w:pPr>
      <w:r w:rsidRPr="00B4485A">
        <w:rPr>
          <w:rFonts w:eastAsia="SimSun"/>
          <w:i/>
          <w:iCs/>
          <w:szCs w:val="22"/>
          <w:lang w:val="ru-RU"/>
        </w:rPr>
        <w:t>признавая</w:t>
      </w:r>
      <w:r w:rsidRPr="00B4485A">
        <w:rPr>
          <w:rFonts w:eastAsia="SimSun"/>
          <w:szCs w:val="22"/>
          <w:lang w:val="ru-RU"/>
        </w:rPr>
        <w:t xml:space="preserve"> вклад существующих тематических программ работы с момента их </w:t>
      </w:r>
      <w:r w:rsidR="00CD68B2">
        <w:rPr>
          <w:rFonts w:eastAsia="SimSun"/>
          <w:szCs w:val="22"/>
          <w:lang w:val="ru-RU"/>
        </w:rPr>
        <w:t>утверждения</w:t>
      </w:r>
      <w:r w:rsidRPr="00B4485A">
        <w:rPr>
          <w:rFonts w:eastAsia="SimSun"/>
          <w:szCs w:val="22"/>
          <w:lang w:val="ru-RU"/>
        </w:rPr>
        <w:t xml:space="preserve"> в </w:t>
      </w:r>
      <w:r w:rsidR="00853122">
        <w:rPr>
          <w:rFonts w:eastAsia="SimSun"/>
          <w:szCs w:val="22"/>
          <w:lang w:val="ru-RU"/>
        </w:rPr>
        <w:t xml:space="preserve">работу, проводимую в рамках </w:t>
      </w:r>
      <w:r w:rsidRPr="00B4485A">
        <w:rPr>
          <w:rFonts w:eastAsia="SimSun"/>
          <w:szCs w:val="22"/>
          <w:lang w:val="ru-RU"/>
        </w:rPr>
        <w:t>Конвенции о биологическом разнообразии</w:t>
      </w:r>
      <w:r w:rsidRPr="007C1861">
        <w:rPr>
          <w:rFonts w:eastAsia="SimSun"/>
          <w:szCs w:val="22"/>
          <w:vertAlign w:val="superscript"/>
        </w:rPr>
        <w:footnoteReference w:id="4"/>
      </w:r>
      <w:r w:rsidRPr="00B4485A">
        <w:rPr>
          <w:rFonts w:eastAsia="SimSun"/>
          <w:szCs w:val="22"/>
          <w:lang w:val="ru-RU"/>
        </w:rPr>
        <w:t xml:space="preserve"> и протоколов к ней, ее орган</w:t>
      </w:r>
      <w:r w:rsidR="00853122">
        <w:rPr>
          <w:rFonts w:eastAsia="SimSun"/>
          <w:szCs w:val="22"/>
          <w:lang w:val="ru-RU"/>
        </w:rPr>
        <w:t>ов</w:t>
      </w:r>
      <w:r w:rsidRPr="00B4485A">
        <w:rPr>
          <w:rFonts w:eastAsia="SimSun"/>
          <w:szCs w:val="22"/>
          <w:lang w:val="ru-RU"/>
        </w:rPr>
        <w:t xml:space="preserve"> и секретариат</w:t>
      </w:r>
      <w:r w:rsidR="00853122">
        <w:rPr>
          <w:rFonts w:eastAsia="SimSun"/>
          <w:szCs w:val="22"/>
          <w:lang w:val="ru-RU"/>
        </w:rPr>
        <w:t>а</w:t>
      </w:r>
      <w:r>
        <w:rPr>
          <w:rFonts w:eastAsia="SimSun"/>
          <w:szCs w:val="22"/>
          <w:lang w:val="ru-RU"/>
        </w:rPr>
        <w:t>,</w:t>
      </w:r>
      <w:r w:rsidR="00853122">
        <w:rPr>
          <w:rFonts w:eastAsia="SimSun"/>
          <w:szCs w:val="22"/>
          <w:lang w:val="ru-RU"/>
        </w:rPr>
        <w:t xml:space="preserve"> а также в ее осуществление,</w:t>
      </w:r>
    </w:p>
    <w:p w14:paraId="0E7C84D0" w14:textId="2151F8FF" w:rsidR="007C1861" w:rsidRPr="007C1861" w:rsidRDefault="00CD68B2"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CD68B2">
        <w:rPr>
          <w:rFonts w:eastAsia="SimSun"/>
          <w:i/>
          <w:iCs/>
          <w:szCs w:val="22"/>
          <w:lang w:val="ru-RU"/>
        </w:rPr>
        <w:t>ссылаясь</w:t>
      </w:r>
      <w:r w:rsidRPr="00CD68B2">
        <w:rPr>
          <w:rFonts w:eastAsia="SimSun"/>
          <w:szCs w:val="22"/>
          <w:lang w:val="ru-RU"/>
        </w:rPr>
        <w:t xml:space="preserve"> на свое решение</w:t>
      </w:r>
      <w:r>
        <w:rPr>
          <w:rFonts w:eastAsia="SimSun"/>
          <w:szCs w:val="22"/>
          <w:lang w:val="ru-RU"/>
        </w:rPr>
        <w:t> </w:t>
      </w:r>
      <w:hyperlink r:id="rId16" w:history="1">
        <w:r w:rsidRPr="00CD68B2">
          <w:rPr>
            <w:rStyle w:val="Lienhypertexte"/>
            <w:rFonts w:eastAsia="SimSun"/>
            <w:szCs w:val="22"/>
            <w:lang w:val="ru-RU"/>
          </w:rPr>
          <w:t>15/4</w:t>
        </w:r>
      </w:hyperlink>
      <w:r w:rsidRPr="00CD68B2">
        <w:rPr>
          <w:rFonts w:eastAsia="SimSun"/>
          <w:szCs w:val="22"/>
          <w:lang w:val="ru-RU"/>
        </w:rPr>
        <w:t xml:space="preserve"> от 19</w:t>
      </w:r>
      <w:r w:rsidR="008741DF">
        <w:rPr>
          <w:rFonts w:eastAsia="SimSun"/>
          <w:szCs w:val="22"/>
          <w:lang w:val="ru-RU"/>
        </w:rPr>
        <w:t xml:space="preserve"> </w:t>
      </w:r>
      <w:r w:rsidRPr="00CD68B2">
        <w:rPr>
          <w:rFonts w:eastAsia="SimSun"/>
          <w:szCs w:val="22"/>
          <w:lang w:val="ru-RU"/>
        </w:rPr>
        <w:t>декабря 2022</w:t>
      </w:r>
      <w:r w:rsidR="008741DF">
        <w:rPr>
          <w:rFonts w:eastAsia="SimSun"/>
          <w:szCs w:val="22"/>
          <w:lang w:val="ru-RU"/>
        </w:rPr>
        <w:t xml:space="preserve"> </w:t>
      </w:r>
      <w:r w:rsidRPr="00CD68B2">
        <w:rPr>
          <w:rFonts w:eastAsia="SimSun"/>
          <w:szCs w:val="22"/>
          <w:lang w:val="ru-RU"/>
        </w:rPr>
        <w:t>года, в котором она постановила, что Куньминско-Монреальская глобальная рамочная программа в области биоразнообразия</w:t>
      </w:r>
      <w:r w:rsidRPr="007C1861">
        <w:rPr>
          <w:rFonts w:eastAsia="SimSun"/>
          <w:szCs w:val="22"/>
          <w:vertAlign w:val="superscript"/>
        </w:rPr>
        <w:footnoteReference w:id="5"/>
      </w:r>
      <w:r w:rsidRPr="00CD68B2">
        <w:rPr>
          <w:rFonts w:eastAsia="SimSun"/>
          <w:szCs w:val="22"/>
          <w:lang w:val="ru-RU"/>
        </w:rPr>
        <w:t xml:space="preserve"> должна использоваться в качестве стратегического плана для осуществления Конвенции и протоколов к ней, ее органов и секретариата в период 2022-2030</w:t>
      </w:r>
      <w:r>
        <w:rPr>
          <w:rFonts w:eastAsia="SimSun"/>
          <w:szCs w:val="22"/>
          <w:lang w:val="ru-RU"/>
        </w:rPr>
        <w:t> </w:t>
      </w:r>
      <w:r w:rsidRPr="00CD68B2">
        <w:rPr>
          <w:rFonts w:eastAsia="SimSun"/>
          <w:szCs w:val="22"/>
          <w:lang w:val="ru-RU"/>
        </w:rPr>
        <w:t>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 а также поручила Исполнительному секретарю Конвенции провести стратегический обзор и анализ программ работы в контексте Рамочной программы в целях содействия ее осуществлению,</w:t>
      </w:r>
    </w:p>
    <w:p w14:paraId="59FFCF84" w14:textId="202B8F86"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7C1861">
        <w:rPr>
          <w:rFonts w:eastAsia="SimSun"/>
          <w:szCs w:val="22"/>
          <w:lang w:val="ru-RU"/>
        </w:rPr>
        <w:t>1.</w:t>
      </w:r>
      <w:r w:rsidRPr="007C1861">
        <w:rPr>
          <w:rFonts w:eastAsia="SimSun"/>
          <w:szCs w:val="22"/>
          <w:lang w:val="ru-RU"/>
        </w:rPr>
        <w:tab/>
      </w:r>
      <w:r w:rsidR="00CD68B2" w:rsidRPr="00CD68B2">
        <w:rPr>
          <w:rFonts w:eastAsia="SimSun"/>
          <w:i/>
          <w:iCs/>
          <w:szCs w:val="22"/>
          <w:lang w:val="ru-RU"/>
        </w:rPr>
        <w:t>принимает к сведению</w:t>
      </w:r>
      <w:r w:rsidR="00CD68B2" w:rsidRPr="00CD68B2">
        <w:rPr>
          <w:rFonts w:eastAsia="SimSun"/>
          <w:szCs w:val="22"/>
          <w:lang w:val="ru-RU"/>
        </w:rPr>
        <w:t xml:space="preserve"> стратегический обзор и анализ всех областей работы в рамках Конвенции, а именно: официально </w:t>
      </w:r>
      <w:r w:rsidR="00CD68B2">
        <w:rPr>
          <w:rFonts w:eastAsia="SimSun"/>
          <w:szCs w:val="22"/>
          <w:lang w:val="ru-RU"/>
        </w:rPr>
        <w:t>утвержденных</w:t>
      </w:r>
      <w:r w:rsidR="00CD68B2" w:rsidRPr="00CD68B2">
        <w:rPr>
          <w:rFonts w:eastAsia="SimSun"/>
          <w:szCs w:val="22"/>
          <w:lang w:val="ru-RU"/>
        </w:rPr>
        <w:t xml:space="preserve"> в рамках Конвенции тематических программ работы, а также программ</w:t>
      </w:r>
      <w:r w:rsidR="00853122">
        <w:rPr>
          <w:rFonts w:eastAsia="SimSun"/>
          <w:szCs w:val="22"/>
          <w:lang w:val="ru-RU"/>
        </w:rPr>
        <w:t xml:space="preserve"> по</w:t>
      </w:r>
      <w:r w:rsidR="00CD68B2" w:rsidRPr="00CD68B2">
        <w:rPr>
          <w:rFonts w:eastAsia="SimSun"/>
          <w:szCs w:val="22"/>
          <w:lang w:val="ru-RU"/>
        </w:rPr>
        <w:t xml:space="preserve"> сквозным вопросам и другим областям работы в рамках Конвенции в контексте Рамочной программы, содержащи</w:t>
      </w:r>
      <w:r w:rsidR="00853122">
        <w:rPr>
          <w:rFonts w:eastAsia="SimSun"/>
          <w:szCs w:val="22"/>
          <w:lang w:val="ru-RU"/>
        </w:rPr>
        <w:t>м</w:t>
      </w:r>
      <w:r w:rsidR="00CD68B2" w:rsidRPr="00CD68B2">
        <w:rPr>
          <w:rFonts w:eastAsia="SimSun"/>
          <w:szCs w:val="22"/>
          <w:lang w:val="ru-RU"/>
        </w:rPr>
        <w:t>ся в документах</w:t>
      </w:r>
      <w:r w:rsidR="009D68B0">
        <w:rPr>
          <w:rFonts w:eastAsia="SimSun"/>
          <w:szCs w:val="22"/>
          <w:lang w:val="ru-RU"/>
        </w:rPr>
        <w:t xml:space="preserve"> </w:t>
      </w:r>
      <w:hyperlink r:id="rId17" w:history="1">
        <w:r w:rsidR="009D68B0" w:rsidRPr="007C1861">
          <w:rPr>
            <w:rFonts w:eastAsia="SimSun"/>
            <w:color w:val="467886"/>
            <w:szCs w:val="22"/>
            <w:u w:val="single"/>
          </w:rPr>
          <w:t>CBD</w:t>
        </w:r>
        <w:r w:rsidR="009D68B0" w:rsidRPr="007C1861">
          <w:rPr>
            <w:rFonts w:eastAsia="SimSun"/>
            <w:color w:val="467886"/>
            <w:szCs w:val="22"/>
            <w:u w:val="single"/>
            <w:lang w:val="ru-RU"/>
          </w:rPr>
          <w:t>/</w:t>
        </w:r>
        <w:r w:rsidR="009D68B0" w:rsidRPr="007C1861">
          <w:rPr>
            <w:rFonts w:eastAsia="SimSun"/>
            <w:color w:val="467886"/>
            <w:szCs w:val="22"/>
            <w:u w:val="single"/>
          </w:rPr>
          <w:t>SBSTTA</w:t>
        </w:r>
        <w:r w:rsidR="009D68B0" w:rsidRPr="007C1861">
          <w:rPr>
            <w:rFonts w:eastAsia="SimSun"/>
            <w:color w:val="467886"/>
            <w:szCs w:val="22"/>
            <w:u w:val="single"/>
            <w:lang w:val="ru-RU"/>
          </w:rPr>
          <w:t>/27/5/</w:t>
        </w:r>
        <w:r w:rsidR="009D68B0" w:rsidRPr="007C1861">
          <w:rPr>
            <w:rFonts w:eastAsia="SimSun"/>
            <w:color w:val="467886"/>
            <w:szCs w:val="22"/>
            <w:u w:val="single"/>
          </w:rPr>
          <w:t>Add</w:t>
        </w:r>
        <w:r w:rsidR="009D68B0" w:rsidRPr="007C1861">
          <w:rPr>
            <w:rFonts w:eastAsia="SimSun"/>
            <w:color w:val="467886"/>
            <w:szCs w:val="22"/>
            <w:u w:val="single"/>
            <w:lang w:val="ru-RU"/>
          </w:rPr>
          <w:t>.1</w:t>
        </w:r>
      </w:hyperlink>
      <w:r w:rsidR="009D68B0" w:rsidRPr="007C1861">
        <w:rPr>
          <w:rFonts w:eastAsia="SimSun"/>
          <w:szCs w:val="22"/>
          <w:lang w:val="ru-RU"/>
        </w:rPr>
        <w:t xml:space="preserve"> </w:t>
      </w:r>
      <w:r w:rsidR="009D68B0">
        <w:rPr>
          <w:rFonts w:eastAsia="SimSun"/>
          <w:szCs w:val="22"/>
          <w:lang w:val="ru-RU"/>
        </w:rPr>
        <w:t>и</w:t>
      </w:r>
      <w:r w:rsidR="009D68B0" w:rsidRPr="007C1861">
        <w:rPr>
          <w:rFonts w:eastAsia="SimSun"/>
          <w:szCs w:val="22"/>
          <w:lang w:val="ru-RU"/>
        </w:rPr>
        <w:t xml:space="preserve"> </w:t>
      </w:r>
      <w:hyperlink r:id="rId18" w:history="1">
        <w:r w:rsidR="009D68B0" w:rsidRPr="007C1861">
          <w:rPr>
            <w:rFonts w:eastAsia="SimSun"/>
            <w:color w:val="467886"/>
            <w:szCs w:val="22"/>
            <w:u w:val="single"/>
          </w:rPr>
          <w:t>CBD</w:t>
        </w:r>
        <w:r w:rsidR="009D68B0" w:rsidRPr="007C1861">
          <w:rPr>
            <w:rFonts w:eastAsia="SimSun"/>
            <w:color w:val="467886"/>
            <w:szCs w:val="22"/>
            <w:u w:val="single"/>
            <w:lang w:val="ru-RU"/>
          </w:rPr>
          <w:t>/</w:t>
        </w:r>
        <w:r w:rsidR="009D68B0" w:rsidRPr="007C1861">
          <w:rPr>
            <w:rFonts w:eastAsia="SimSun"/>
            <w:color w:val="467886"/>
            <w:szCs w:val="22"/>
            <w:u w:val="single"/>
          </w:rPr>
          <w:t>SBSTTA</w:t>
        </w:r>
        <w:r w:rsidR="009D68B0" w:rsidRPr="007C1861">
          <w:rPr>
            <w:rFonts w:eastAsia="SimSun"/>
            <w:color w:val="467886"/>
            <w:szCs w:val="22"/>
            <w:u w:val="single"/>
            <w:lang w:val="ru-RU"/>
          </w:rPr>
          <w:t>/27/</w:t>
        </w:r>
        <w:r w:rsidR="009D68B0" w:rsidRPr="007C1861">
          <w:rPr>
            <w:rFonts w:eastAsia="SimSun"/>
            <w:color w:val="467886"/>
            <w:szCs w:val="22"/>
            <w:u w:val="single"/>
          </w:rPr>
          <w:t>INF</w:t>
        </w:r>
        <w:r w:rsidR="009D68B0" w:rsidRPr="007C1861">
          <w:rPr>
            <w:rFonts w:eastAsia="SimSun"/>
            <w:color w:val="467886"/>
            <w:szCs w:val="22"/>
            <w:u w:val="single"/>
            <w:lang w:val="ru-RU"/>
          </w:rPr>
          <w:t>/6</w:t>
        </w:r>
      </w:hyperlink>
      <w:r w:rsidR="00CD68B2" w:rsidRPr="00CD68B2">
        <w:rPr>
          <w:rFonts w:eastAsia="SimSun"/>
          <w:szCs w:val="22"/>
          <w:lang w:val="ru-RU"/>
        </w:rPr>
        <w:t>;</w:t>
      </w:r>
    </w:p>
    <w:p w14:paraId="45C8DE62" w14:textId="0F9C2B11"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7C1861">
        <w:rPr>
          <w:rFonts w:eastAsia="SimSun"/>
          <w:szCs w:val="22"/>
          <w:lang w:val="ru-RU"/>
        </w:rPr>
        <w:t>2.</w:t>
      </w:r>
      <w:r w:rsidRPr="007C1861">
        <w:rPr>
          <w:rFonts w:eastAsia="SimSun"/>
          <w:i/>
          <w:iCs/>
          <w:szCs w:val="22"/>
          <w:lang w:val="ru-RU"/>
        </w:rPr>
        <w:tab/>
      </w:r>
      <w:r w:rsidR="0003589E">
        <w:rPr>
          <w:rFonts w:eastAsia="SimSun"/>
          <w:i/>
          <w:iCs/>
          <w:szCs w:val="22"/>
          <w:lang w:val="ru-RU"/>
        </w:rPr>
        <w:t>отмечает</w:t>
      </w:r>
      <w:r w:rsidR="009D68B0" w:rsidRPr="009D68B0">
        <w:rPr>
          <w:rFonts w:eastAsia="SimSun"/>
          <w:szCs w:val="22"/>
          <w:lang w:val="ru-RU"/>
        </w:rPr>
        <w:t xml:space="preserve">, что некоторые программы работы [и] [другие области </w:t>
      </w:r>
      <w:proofErr w:type="gramStart"/>
      <w:r w:rsidR="009D68B0" w:rsidRPr="009D68B0">
        <w:rPr>
          <w:rFonts w:eastAsia="SimSun"/>
          <w:szCs w:val="22"/>
          <w:lang w:val="ru-RU"/>
        </w:rPr>
        <w:t>работы][</w:t>
      </w:r>
      <w:proofErr w:type="gramEnd"/>
      <w:r w:rsidR="009D68B0" w:rsidRPr="009D68B0">
        <w:rPr>
          <w:rFonts w:eastAsia="SimSun"/>
          <w:szCs w:val="22"/>
          <w:lang w:val="ru-RU"/>
        </w:rPr>
        <w:t>сквозные вопросы] в рамках Конвенции были обновлены после ее 15-го совещания</w:t>
      </w:r>
      <w:r w:rsidR="004E0810">
        <w:rPr>
          <w:rFonts w:eastAsia="SimSun"/>
          <w:szCs w:val="22"/>
          <w:lang w:val="ru-RU"/>
        </w:rPr>
        <w:t>,</w:t>
      </w:r>
      <w:r w:rsidR="009D68B0" w:rsidRPr="009D68B0">
        <w:rPr>
          <w:rFonts w:eastAsia="SimSun"/>
          <w:szCs w:val="22"/>
          <w:lang w:val="ru-RU"/>
        </w:rPr>
        <w:t xml:space="preserve"> </w:t>
      </w:r>
      <w:r w:rsidR="009D68B0">
        <w:rPr>
          <w:rFonts w:eastAsia="SimSun"/>
          <w:szCs w:val="22"/>
          <w:lang w:val="ru-RU"/>
        </w:rPr>
        <w:t>либо</w:t>
      </w:r>
      <w:r w:rsidR="009D68B0" w:rsidRPr="009D68B0">
        <w:rPr>
          <w:rFonts w:eastAsia="SimSun"/>
          <w:szCs w:val="22"/>
          <w:lang w:val="ru-RU"/>
        </w:rPr>
        <w:t xml:space="preserve"> </w:t>
      </w:r>
      <w:r w:rsidR="009D68B0">
        <w:rPr>
          <w:rFonts w:eastAsia="SimSun"/>
          <w:szCs w:val="22"/>
          <w:lang w:val="ru-RU"/>
        </w:rPr>
        <w:t>по</w:t>
      </w:r>
      <w:r w:rsidR="009D68B0" w:rsidRPr="009D68B0">
        <w:rPr>
          <w:rFonts w:eastAsia="SimSun"/>
          <w:szCs w:val="22"/>
          <w:lang w:val="ru-RU"/>
        </w:rPr>
        <w:t xml:space="preserve"> ни</w:t>
      </w:r>
      <w:r w:rsidR="009D68B0">
        <w:rPr>
          <w:rFonts w:eastAsia="SimSun"/>
          <w:szCs w:val="22"/>
          <w:lang w:val="ru-RU"/>
        </w:rPr>
        <w:t>м</w:t>
      </w:r>
      <w:r w:rsidR="009D68B0" w:rsidRPr="009D68B0">
        <w:rPr>
          <w:rFonts w:eastAsia="SimSun"/>
          <w:szCs w:val="22"/>
          <w:lang w:val="ru-RU"/>
        </w:rPr>
        <w:t xml:space="preserve"> были разработаны необходимые руководящие указания для содействия осуществления Рамочной программы;</w:t>
      </w:r>
    </w:p>
    <w:p w14:paraId="460830DD" w14:textId="07E85B4B"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7C1861">
        <w:rPr>
          <w:rFonts w:eastAsia="SimSun"/>
          <w:szCs w:val="22"/>
          <w:lang w:val="ru-RU"/>
        </w:rPr>
        <w:t>3.</w:t>
      </w:r>
      <w:r w:rsidRPr="007C1861">
        <w:rPr>
          <w:rFonts w:eastAsia="SimSun"/>
          <w:szCs w:val="22"/>
          <w:lang w:val="ru-RU"/>
        </w:rPr>
        <w:tab/>
      </w:r>
      <w:r w:rsidR="00F27388" w:rsidRPr="00F27388">
        <w:rPr>
          <w:rFonts w:eastAsia="SimSun"/>
          <w:i/>
          <w:iCs/>
          <w:szCs w:val="22"/>
          <w:lang w:val="ru-RU"/>
        </w:rPr>
        <w:t>постановляет</w:t>
      </w:r>
      <w:r w:rsidR="00F27388" w:rsidRPr="00F27388">
        <w:rPr>
          <w:rFonts w:eastAsia="SimSun"/>
          <w:szCs w:val="22"/>
          <w:lang w:val="ru-RU"/>
        </w:rPr>
        <w:t xml:space="preserve">, что следующие программы работы [и] [другие области работы][сквозные вопросы] будут осуществляться в близком к нынешнему виде и регулярно обновляться с учетом последних решений Конференции Сторон и работы, проводимой в рамках Вспомогательного органа по научным, техническим и технологическим консультациям[: сельскохозяйственное биоразнообразие; коммуникация, образование и повышение осведомленности общественности; гендерные вопросы и биоразнообразие; здоровье и биоразнообразие; биоразнообразие лесов; мониторинг, отчетность и обзор; инвазивные чужеродные виды; биоразнообразие островов; морское и прибрежное биоразнообразие; синтетическая биология; ответственность и возмещение ущерба; Глобальная таксономическая инициатива; охраняемые районы; биоразнообразие внутренних вод; </w:t>
      </w:r>
      <w:r w:rsidR="004E0810">
        <w:rPr>
          <w:rFonts w:eastAsia="SimSun"/>
          <w:szCs w:val="22"/>
          <w:lang w:val="ru-RU"/>
        </w:rPr>
        <w:t xml:space="preserve">и </w:t>
      </w:r>
      <w:r w:rsidR="00F27388" w:rsidRPr="00F27388">
        <w:rPr>
          <w:rFonts w:eastAsia="SimSun"/>
          <w:szCs w:val="22"/>
          <w:lang w:val="ru-RU"/>
        </w:rPr>
        <w:t>биоразнообразие горных районов];</w:t>
      </w:r>
    </w:p>
    <w:p w14:paraId="43477144" w14:textId="47DE9E09"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7C1861">
        <w:rPr>
          <w:rFonts w:eastAsia="SimSun"/>
          <w:szCs w:val="22"/>
          <w:lang w:val="ru-RU"/>
        </w:rPr>
        <w:t>4.</w:t>
      </w:r>
      <w:r w:rsidRPr="007C1861">
        <w:rPr>
          <w:rFonts w:eastAsia="SimSun"/>
          <w:szCs w:val="22"/>
          <w:lang w:val="ru-RU"/>
        </w:rPr>
        <w:tab/>
      </w:r>
      <w:r w:rsidR="0003589E">
        <w:rPr>
          <w:rFonts w:eastAsia="SimSun"/>
          <w:i/>
          <w:iCs/>
          <w:szCs w:val="22"/>
          <w:lang w:val="ru-RU"/>
        </w:rPr>
        <w:t>отмечает</w:t>
      </w:r>
      <w:r w:rsidR="00F27388" w:rsidRPr="00F27388">
        <w:rPr>
          <w:rFonts w:eastAsia="SimSun"/>
          <w:szCs w:val="22"/>
          <w:lang w:val="ru-RU"/>
        </w:rPr>
        <w:t xml:space="preserve">, что следующие программы работы [и] [другие области </w:t>
      </w:r>
      <w:proofErr w:type="gramStart"/>
      <w:r w:rsidR="00F27388" w:rsidRPr="00F27388">
        <w:rPr>
          <w:rFonts w:eastAsia="SimSun"/>
          <w:szCs w:val="22"/>
          <w:lang w:val="ru-RU"/>
        </w:rPr>
        <w:t>работы][</w:t>
      </w:r>
      <w:proofErr w:type="gramEnd"/>
      <w:r w:rsidR="00F27388" w:rsidRPr="00F27388">
        <w:rPr>
          <w:rFonts w:eastAsia="SimSun"/>
          <w:szCs w:val="22"/>
          <w:lang w:val="ru-RU"/>
        </w:rPr>
        <w:t>сквозные вопросы] было бы полезно обновить с целью их лучшего согласования с Рамочной программой в соответствии с графиком и подходом, содержащимися в приложении к настоящему решению: [сельскохозяйственное биоразнообразие, Глобальная таксономическая инициатива, восстановление экосистем, биоразнообразие внутренних вод и биоразнообразие горных районов];</w:t>
      </w:r>
      <w:r w:rsidR="0075781D">
        <w:rPr>
          <w:rFonts w:eastAsia="SimSun"/>
          <w:szCs w:val="22"/>
          <w:lang w:val="ru-RU"/>
        </w:rPr>
        <w:t xml:space="preserve"> </w:t>
      </w:r>
    </w:p>
    <w:p w14:paraId="26D11585" w14:textId="019980D5"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7C1861">
        <w:rPr>
          <w:rFonts w:eastAsia="SimSun"/>
          <w:szCs w:val="22"/>
          <w:lang w:val="ru-RU"/>
        </w:rPr>
        <w:t>5.</w:t>
      </w:r>
      <w:r w:rsidRPr="007C1861">
        <w:rPr>
          <w:rFonts w:eastAsia="SimSun"/>
          <w:szCs w:val="22"/>
          <w:lang w:val="ru-RU"/>
        </w:rPr>
        <w:tab/>
      </w:r>
      <w:r w:rsidR="0003589E">
        <w:rPr>
          <w:rFonts w:eastAsia="SimSun"/>
          <w:i/>
          <w:iCs/>
          <w:szCs w:val="22"/>
          <w:lang w:val="ru-RU"/>
        </w:rPr>
        <w:t>отмечает</w:t>
      </w:r>
      <w:r w:rsidR="00460AC5" w:rsidRPr="00460AC5">
        <w:rPr>
          <w:rFonts w:eastAsia="SimSun"/>
          <w:i/>
          <w:iCs/>
          <w:szCs w:val="22"/>
          <w:lang w:val="ru-RU"/>
        </w:rPr>
        <w:t xml:space="preserve"> также</w:t>
      </w:r>
      <w:r w:rsidR="00460AC5" w:rsidRPr="00460AC5">
        <w:rPr>
          <w:rFonts w:eastAsia="SimSun"/>
          <w:szCs w:val="22"/>
          <w:lang w:val="ru-RU"/>
        </w:rPr>
        <w:t xml:space="preserve">, что было бы полезно интегрировать следующие программы работы [и] [другие области работы][сквозные вопросы]: [мобилизация </w:t>
      </w:r>
      <w:r w:rsidR="00460AC5" w:rsidRPr="00460AC5">
        <w:rPr>
          <w:rFonts w:eastAsia="SimSun"/>
          <w:szCs w:val="22"/>
          <w:lang w:val="ru-RU"/>
        </w:rPr>
        <w:lastRenderedPageBreak/>
        <w:t xml:space="preserve">участия деловых кругов; создание потенциала; изменение климата и биоразнообразие; цифровая информация о последовательностях в отношении генетических ресурсов; экономика, торговля и меры стимулирования; восстановление экосистем; механизм финансирования; Глобальная стратегия сохранения растений; учет проблематики биоразнообразия; мобилизация ресурсов; устойчивое использование биоразнообразия; устойчивое управление дикой природой; научно-техническое сотрудничество; передача технологии; </w:t>
      </w:r>
      <w:r w:rsidR="004E0810">
        <w:rPr>
          <w:rFonts w:eastAsia="SimSun"/>
          <w:szCs w:val="22"/>
          <w:lang w:val="ru-RU"/>
        </w:rPr>
        <w:t xml:space="preserve">и </w:t>
      </w:r>
      <w:r w:rsidR="00460AC5" w:rsidRPr="00460AC5">
        <w:rPr>
          <w:rFonts w:eastAsia="SimSun"/>
          <w:szCs w:val="22"/>
          <w:lang w:val="ru-RU"/>
        </w:rPr>
        <w:t>туризм и биоразнообразие];</w:t>
      </w:r>
    </w:p>
    <w:p w14:paraId="3E3364A9" w14:textId="34EE7C74"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7C1861">
        <w:rPr>
          <w:rFonts w:eastAsia="SimSun"/>
          <w:szCs w:val="22"/>
          <w:lang w:val="ru-RU"/>
        </w:rPr>
        <w:t>6.</w:t>
      </w:r>
      <w:r w:rsidRPr="007C1861">
        <w:rPr>
          <w:rFonts w:eastAsia="SimSun"/>
          <w:szCs w:val="22"/>
          <w:lang w:val="ru-RU"/>
        </w:rPr>
        <w:tab/>
      </w:r>
      <w:r w:rsidR="009D07F1" w:rsidRPr="009D07F1">
        <w:rPr>
          <w:rFonts w:eastAsia="SimSun"/>
          <w:i/>
          <w:iCs/>
          <w:szCs w:val="22"/>
          <w:lang w:val="ru-RU"/>
        </w:rPr>
        <w:t>постановляет</w:t>
      </w:r>
      <w:r w:rsidR="009D07F1" w:rsidRPr="009D07F1">
        <w:rPr>
          <w:rFonts w:eastAsia="SimSun"/>
          <w:szCs w:val="22"/>
          <w:lang w:val="ru-RU"/>
        </w:rPr>
        <w:t xml:space="preserve">, что следующие программы работы [и] [другие области работы][сквозные вопросы] должны осуществляться под руководством организаций-партнеров и Сторон, отмечая, что все достигнутые по этим темам результаты следует и далее указывать на </w:t>
      </w:r>
      <w:r w:rsidR="008741DF">
        <w:rPr>
          <w:rFonts w:eastAsia="SimSun"/>
          <w:szCs w:val="22"/>
          <w:lang w:val="ru-RU"/>
        </w:rPr>
        <w:t>с</w:t>
      </w:r>
      <w:r w:rsidR="009D07F1" w:rsidRPr="009D07F1">
        <w:rPr>
          <w:rFonts w:eastAsia="SimSun"/>
          <w:szCs w:val="22"/>
          <w:lang w:val="ru-RU"/>
        </w:rPr>
        <w:t xml:space="preserve">айте Конвенции и через механизм посредничества в качестве источников информации: [биоразнообразие и культурное разнообразие, биоразнообразие для целей развития, биоразнообразие засушливых и </w:t>
      </w:r>
      <w:proofErr w:type="spellStart"/>
      <w:r w:rsidR="009D07F1" w:rsidRPr="009D07F1">
        <w:rPr>
          <w:rFonts w:eastAsia="SimSun"/>
          <w:szCs w:val="22"/>
          <w:lang w:val="ru-RU"/>
        </w:rPr>
        <w:t>субгумидных</w:t>
      </w:r>
      <w:proofErr w:type="spellEnd"/>
      <w:r w:rsidR="009D07F1" w:rsidRPr="009D07F1">
        <w:rPr>
          <w:rFonts w:eastAsia="SimSun"/>
          <w:szCs w:val="22"/>
          <w:lang w:val="ru-RU"/>
        </w:rPr>
        <w:t xml:space="preserve"> земель, экосистемный подход и оценка воздействия];</w:t>
      </w:r>
    </w:p>
    <w:p w14:paraId="54A97CF6" w14:textId="1583115B" w:rsidR="007C1861" w:rsidRPr="007C1861" w:rsidRDefault="007C1861"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7C1861">
        <w:rPr>
          <w:rFonts w:eastAsia="SimSun"/>
          <w:szCs w:val="22"/>
          <w:lang w:val="ru-RU"/>
        </w:rPr>
        <w:t>7.</w:t>
      </w:r>
      <w:r w:rsidRPr="007C1861">
        <w:rPr>
          <w:rFonts w:eastAsia="SimSun"/>
          <w:szCs w:val="22"/>
          <w:lang w:val="ru-RU"/>
        </w:rPr>
        <w:tab/>
      </w:r>
      <w:r w:rsidR="009D07F1" w:rsidRPr="009D07F1">
        <w:rPr>
          <w:rFonts w:eastAsia="SimSun"/>
          <w:i/>
          <w:iCs/>
          <w:szCs w:val="22"/>
          <w:lang w:val="ru-RU"/>
        </w:rPr>
        <w:t>поручает</w:t>
      </w:r>
      <w:r w:rsidR="009D07F1" w:rsidRPr="009D07F1">
        <w:rPr>
          <w:rFonts w:eastAsia="SimSun"/>
          <w:szCs w:val="22"/>
          <w:lang w:val="ru-RU"/>
        </w:rPr>
        <w:t xml:space="preserve"> Исполнительному секретарю провести анализ последствий и потенциальных выгод интеграции программ работы [и] [других областей </w:t>
      </w:r>
      <w:proofErr w:type="gramStart"/>
      <w:r w:rsidR="009D07F1" w:rsidRPr="009D07F1">
        <w:rPr>
          <w:rFonts w:eastAsia="SimSun"/>
          <w:szCs w:val="22"/>
          <w:lang w:val="ru-RU"/>
        </w:rPr>
        <w:t>работы][</w:t>
      </w:r>
      <w:proofErr w:type="gramEnd"/>
      <w:r w:rsidR="009D07F1" w:rsidRPr="009D07F1">
        <w:rPr>
          <w:rFonts w:eastAsia="SimSun"/>
          <w:szCs w:val="22"/>
          <w:lang w:val="ru-RU"/>
        </w:rPr>
        <w:t>сквозных вопросов], перечисленных в пункте</w:t>
      </w:r>
      <w:r w:rsidR="009D07F1">
        <w:rPr>
          <w:rFonts w:eastAsia="SimSun"/>
          <w:szCs w:val="22"/>
          <w:lang w:val="ru-RU"/>
        </w:rPr>
        <w:t> </w:t>
      </w:r>
      <w:r w:rsidR="009D07F1" w:rsidRPr="009D07F1">
        <w:rPr>
          <w:rFonts w:eastAsia="SimSun"/>
          <w:szCs w:val="22"/>
          <w:lang w:val="ru-RU"/>
        </w:rPr>
        <w:t>5 выше, и представить результаты</w:t>
      </w:r>
      <w:r w:rsidR="004E0810">
        <w:rPr>
          <w:rFonts w:eastAsia="SimSun"/>
          <w:szCs w:val="22"/>
          <w:lang w:val="ru-RU"/>
        </w:rPr>
        <w:t xml:space="preserve"> этого</w:t>
      </w:r>
      <w:r w:rsidR="009D07F1" w:rsidRPr="009D07F1">
        <w:rPr>
          <w:rFonts w:eastAsia="SimSun"/>
          <w:szCs w:val="22"/>
          <w:lang w:val="ru-RU"/>
        </w:rPr>
        <w:t xml:space="preserve"> анализа для рассмотрения соответствующим вспомогательным органом или органами на совещании, предшествующем е</w:t>
      </w:r>
      <w:r w:rsidR="009D07F1">
        <w:rPr>
          <w:rFonts w:eastAsia="SimSun"/>
          <w:szCs w:val="22"/>
          <w:lang w:val="ru-RU"/>
        </w:rPr>
        <w:t>е</w:t>
      </w:r>
      <w:r w:rsidR="009D07F1" w:rsidRPr="009D07F1">
        <w:rPr>
          <w:rFonts w:eastAsia="SimSun"/>
          <w:szCs w:val="22"/>
          <w:lang w:val="ru-RU"/>
        </w:rPr>
        <w:t xml:space="preserve"> 18-му совещанию.</w:t>
      </w:r>
    </w:p>
    <w:p w14:paraId="052BD3D8" w14:textId="2E323205" w:rsidR="007C1861" w:rsidRPr="007C1861" w:rsidRDefault="009D07F1" w:rsidP="007C1861">
      <w:pPr>
        <w:keepNext/>
        <w:keepLines/>
        <w:tabs>
          <w:tab w:val="left" w:pos="2835"/>
          <w:tab w:val="left" w:pos="3402"/>
        </w:tabs>
        <w:spacing w:before="240" w:after="120"/>
        <w:ind w:left="1134"/>
        <w:jc w:val="left"/>
        <w:rPr>
          <w:rFonts w:ascii="Times New Roman Bold" w:eastAsia="SimSun" w:hAnsi="Times New Roman Bold" w:cs="Times New Roman Bold" w:hint="eastAsia"/>
          <w:bCs/>
          <w:sz w:val="24"/>
          <w:szCs w:val="22"/>
        </w:rPr>
      </w:pPr>
      <w:r w:rsidRPr="004E0810">
        <w:rPr>
          <w:rFonts w:eastAsia="SimSun"/>
          <w:bCs/>
          <w:sz w:val="24"/>
          <w:szCs w:val="22"/>
          <w:lang w:val="ru-RU"/>
        </w:rPr>
        <w:t>Приложение</w:t>
      </w:r>
      <w:r w:rsidR="007C1861" w:rsidRPr="007C1861">
        <w:rPr>
          <w:rFonts w:ascii="Times New Roman Bold" w:eastAsia="SimSun" w:hAnsi="Times New Roman Bold" w:cs="Times New Roman Bold" w:hint="eastAsia"/>
          <w:bCs/>
          <w:sz w:val="24"/>
          <w:szCs w:val="22"/>
          <w:vertAlign w:val="superscript"/>
        </w:rPr>
        <w:footnoteReference w:customMarkFollows="1" w:id="6"/>
        <w:t>*</w:t>
      </w:r>
    </w:p>
    <w:p w14:paraId="7D6ABD36" w14:textId="31FD5B2D" w:rsidR="007C1861" w:rsidRPr="007C1861" w:rsidRDefault="007C1861" w:rsidP="007C1861">
      <w:pPr>
        <w:tabs>
          <w:tab w:val="left" w:pos="567"/>
          <w:tab w:val="left" w:pos="1134"/>
          <w:tab w:val="left" w:pos="1701"/>
          <w:tab w:val="left" w:pos="2268"/>
          <w:tab w:val="left" w:pos="2835"/>
          <w:tab w:val="left" w:pos="3402"/>
        </w:tabs>
        <w:spacing w:after="120"/>
        <w:ind w:left="567" w:firstLine="567"/>
        <w:rPr>
          <w:rFonts w:eastAsia="SimSun"/>
          <w:szCs w:val="22"/>
          <w:lang w:val="ru-RU"/>
        </w:rPr>
      </w:pPr>
      <w:r w:rsidRPr="007C1861">
        <w:rPr>
          <w:rFonts w:eastAsia="SimSun"/>
          <w:szCs w:val="22"/>
          <w:lang w:val="ru-RU"/>
        </w:rPr>
        <w:t>-</w:t>
      </w:r>
      <w:r w:rsidRPr="007C1861">
        <w:rPr>
          <w:rFonts w:eastAsia="SimSun"/>
          <w:szCs w:val="22"/>
          <w:lang w:val="ru-RU"/>
        </w:rPr>
        <w:tab/>
      </w:r>
      <w:r w:rsidR="009D07F1" w:rsidRPr="009D07F1">
        <w:rPr>
          <w:rFonts w:eastAsia="SimSun"/>
          <w:szCs w:val="22"/>
          <w:lang w:val="ru-RU"/>
        </w:rPr>
        <w:t xml:space="preserve">График обновления программ работы [и] [других областей </w:t>
      </w:r>
      <w:proofErr w:type="gramStart"/>
      <w:r w:rsidR="009D07F1" w:rsidRPr="009D07F1">
        <w:rPr>
          <w:rFonts w:eastAsia="SimSun"/>
          <w:szCs w:val="22"/>
          <w:lang w:val="ru-RU"/>
        </w:rPr>
        <w:t>работы][</w:t>
      </w:r>
      <w:proofErr w:type="gramEnd"/>
      <w:r w:rsidR="009D07F1" w:rsidRPr="009D07F1">
        <w:rPr>
          <w:rFonts w:eastAsia="SimSun"/>
          <w:szCs w:val="22"/>
          <w:lang w:val="ru-RU"/>
        </w:rPr>
        <w:t>сквозных вопросов], указанных в пункте</w:t>
      </w:r>
      <w:r w:rsidR="009D07F1">
        <w:rPr>
          <w:rFonts w:eastAsia="SimSun"/>
          <w:szCs w:val="22"/>
          <w:lang w:val="ru-RU"/>
        </w:rPr>
        <w:t> </w:t>
      </w:r>
      <w:r w:rsidR="009D07F1" w:rsidRPr="009D07F1">
        <w:rPr>
          <w:rFonts w:eastAsia="SimSun"/>
          <w:szCs w:val="22"/>
          <w:lang w:val="ru-RU"/>
        </w:rPr>
        <w:t>4 настоящего проекта решения.</w:t>
      </w:r>
    </w:p>
    <w:p w14:paraId="02E9C638" w14:textId="0A50D473" w:rsidR="007C1861" w:rsidRPr="007C1861" w:rsidRDefault="007C1861" w:rsidP="007C1861">
      <w:pPr>
        <w:tabs>
          <w:tab w:val="left" w:pos="567"/>
          <w:tab w:val="left" w:pos="1134"/>
          <w:tab w:val="left" w:pos="1701"/>
          <w:tab w:val="left" w:pos="2268"/>
          <w:tab w:val="left" w:pos="2835"/>
          <w:tab w:val="left" w:pos="3402"/>
        </w:tabs>
        <w:spacing w:after="120"/>
        <w:ind w:left="567" w:firstLine="567"/>
        <w:rPr>
          <w:rFonts w:eastAsia="SimSun"/>
          <w:szCs w:val="22"/>
          <w:lang w:val="ru-RU"/>
        </w:rPr>
      </w:pPr>
      <w:r w:rsidRPr="007C1861">
        <w:rPr>
          <w:rFonts w:eastAsia="SimSun"/>
          <w:szCs w:val="22"/>
          <w:lang w:val="ru-RU"/>
        </w:rPr>
        <w:t>-</w:t>
      </w:r>
      <w:r w:rsidRPr="007C1861">
        <w:rPr>
          <w:rFonts w:eastAsia="SimSun"/>
          <w:szCs w:val="22"/>
          <w:lang w:val="ru-RU"/>
        </w:rPr>
        <w:tab/>
      </w:r>
      <w:r w:rsidR="009D07F1" w:rsidRPr="009D07F1">
        <w:rPr>
          <w:rFonts w:eastAsia="SimSun"/>
          <w:szCs w:val="22"/>
          <w:lang w:val="ru-RU"/>
        </w:rPr>
        <w:t xml:space="preserve">Подход, используемый для обновления программ работы [и] [других областей </w:t>
      </w:r>
      <w:proofErr w:type="gramStart"/>
      <w:r w:rsidR="009D07F1" w:rsidRPr="009D07F1">
        <w:rPr>
          <w:rFonts w:eastAsia="SimSun"/>
          <w:szCs w:val="22"/>
          <w:lang w:val="ru-RU"/>
        </w:rPr>
        <w:t>работы][</w:t>
      </w:r>
      <w:proofErr w:type="gramEnd"/>
      <w:r w:rsidR="009D07F1" w:rsidRPr="009D07F1">
        <w:rPr>
          <w:rFonts w:eastAsia="SimSun"/>
          <w:szCs w:val="22"/>
          <w:lang w:val="ru-RU"/>
        </w:rPr>
        <w:t>сквозных вопросов], указанных в пункте</w:t>
      </w:r>
      <w:r w:rsidR="009D07F1">
        <w:rPr>
          <w:rFonts w:eastAsia="SimSun"/>
          <w:szCs w:val="22"/>
          <w:lang w:val="ru-RU"/>
        </w:rPr>
        <w:t> </w:t>
      </w:r>
      <w:r w:rsidR="009D07F1" w:rsidRPr="009D07F1">
        <w:rPr>
          <w:rFonts w:eastAsia="SimSun"/>
          <w:szCs w:val="22"/>
          <w:lang w:val="ru-RU"/>
        </w:rPr>
        <w:t>4 настоящего проекта решения.]</w:t>
      </w:r>
    </w:p>
    <w:p w14:paraId="4EF658FB" w14:textId="5EE95051" w:rsidR="00AF2624" w:rsidRPr="00C361FF" w:rsidRDefault="007C1861" w:rsidP="00C361FF">
      <w:pPr>
        <w:tabs>
          <w:tab w:val="left" w:pos="567"/>
          <w:tab w:val="left" w:pos="1134"/>
          <w:tab w:val="left" w:pos="1701"/>
          <w:tab w:val="left" w:pos="2268"/>
        </w:tabs>
        <w:jc w:val="center"/>
        <w:rPr>
          <w:rFonts w:eastAsia="SimSun"/>
          <w:szCs w:val="22"/>
          <w:lang w:val="ru-RU"/>
        </w:rPr>
      </w:pPr>
      <w:r w:rsidRPr="007C1861">
        <w:rPr>
          <w:rFonts w:eastAsia="SimSun"/>
          <w:szCs w:val="22"/>
        </w:rPr>
        <w:t>__________</w:t>
      </w:r>
    </w:p>
    <w:sectPr w:rsidR="00AF2624" w:rsidRPr="00C361FF" w:rsidSect="006117B8">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45D78" w14:textId="77777777" w:rsidR="008834B9" w:rsidRDefault="008834B9">
      <w:r>
        <w:separator/>
      </w:r>
    </w:p>
  </w:endnote>
  <w:endnote w:type="continuationSeparator" w:id="0">
    <w:p w14:paraId="3F5E320D" w14:textId="77777777" w:rsidR="008834B9" w:rsidRDefault="00883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E5F1F8" w14:textId="77777777" w:rsidR="002B559C" w:rsidRDefault="00F47462">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6F72A7B" w14:textId="77777777" w:rsidR="002B559C" w:rsidRDefault="00F47462"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DA70C" w14:textId="77777777" w:rsidR="008834B9" w:rsidRDefault="008834B9">
      <w:r>
        <w:separator/>
      </w:r>
    </w:p>
  </w:footnote>
  <w:footnote w:type="continuationSeparator" w:id="0">
    <w:p w14:paraId="36B79687" w14:textId="77777777" w:rsidR="008834B9" w:rsidRDefault="008834B9">
      <w:r>
        <w:continuationSeparator/>
      </w:r>
    </w:p>
  </w:footnote>
  <w:footnote w:id="1">
    <w:p w14:paraId="1F3517A3" w14:textId="2907B7F5" w:rsidR="007C1861" w:rsidRPr="00A82408" w:rsidRDefault="007C1861" w:rsidP="007C1861">
      <w:pPr>
        <w:pStyle w:val="Notedebasdepage"/>
        <w:rPr>
          <w:lang w:val="ru-RU"/>
        </w:rPr>
      </w:pPr>
      <w:r>
        <w:rPr>
          <w:rStyle w:val="Appelnotedebasdep"/>
        </w:rPr>
        <w:footnoteRef/>
      </w:r>
      <w:r w:rsidRPr="00A82408">
        <w:rPr>
          <w:lang w:val="ru-RU"/>
        </w:rPr>
        <w:t xml:space="preserve"> </w:t>
      </w:r>
      <w:r w:rsidR="00A82408">
        <w:rPr>
          <w:lang w:val="ru-RU"/>
        </w:rPr>
        <w:t>Решение</w:t>
      </w:r>
      <w:r w:rsidRPr="00A82408">
        <w:rPr>
          <w:lang w:val="ru-RU"/>
        </w:rPr>
        <w:t xml:space="preserve"> </w:t>
      </w:r>
      <w:hyperlink r:id="rId1" w:history="1">
        <w:r w:rsidRPr="00A82408">
          <w:rPr>
            <w:rStyle w:val="1"/>
            <w:lang w:val="ru-RU"/>
          </w:rPr>
          <w:t>15/4</w:t>
        </w:r>
      </w:hyperlink>
      <w:r w:rsidRPr="00A82408">
        <w:rPr>
          <w:lang w:val="ru-RU"/>
        </w:rPr>
        <w:t xml:space="preserve">, </w:t>
      </w:r>
      <w:r w:rsidR="00A82408">
        <w:rPr>
          <w:lang w:val="ru-RU"/>
        </w:rPr>
        <w:t>приложение</w:t>
      </w:r>
      <w:r w:rsidRPr="00A82408">
        <w:rPr>
          <w:lang w:val="ru-RU"/>
        </w:rPr>
        <w:t>.</w:t>
      </w:r>
    </w:p>
  </w:footnote>
  <w:footnote w:id="2">
    <w:p w14:paraId="52D894CA" w14:textId="22014DAA" w:rsidR="007C1861" w:rsidRPr="00A82408" w:rsidRDefault="007C1861" w:rsidP="007C1861">
      <w:pPr>
        <w:pStyle w:val="Notedebasdepage"/>
        <w:rPr>
          <w:lang w:val="ru-RU"/>
        </w:rPr>
      </w:pPr>
      <w:r>
        <w:rPr>
          <w:rStyle w:val="Appelnotedebasdep"/>
        </w:rPr>
        <w:footnoteRef/>
      </w:r>
      <w:r w:rsidRPr="00A82408">
        <w:rPr>
          <w:lang w:val="ru-RU"/>
        </w:rPr>
        <w:t xml:space="preserve"> </w:t>
      </w:r>
      <w:hyperlink r:id="rId2" w:history="1">
        <w:r w:rsidRPr="00572BBE">
          <w:rPr>
            <w:rStyle w:val="Lienhypertexte"/>
          </w:rPr>
          <w:t>CBD</w:t>
        </w:r>
        <w:r w:rsidRPr="00572BBE">
          <w:rPr>
            <w:rStyle w:val="Lienhypertexte"/>
            <w:lang w:val="ru-RU"/>
          </w:rPr>
          <w:t>/</w:t>
        </w:r>
        <w:r w:rsidRPr="00572BBE">
          <w:rPr>
            <w:rStyle w:val="Lienhypertexte"/>
          </w:rPr>
          <w:t>SBSTTA</w:t>
        </w:r>
        <w:r w:rsidRPr="00572BBE">
          <w:rPr>
            <w:rStyle w:val="Lienhypertexte"/>
            <w:lang w:val="ru-RU"/>
          </w:rPr>
          <w:t>/27/5</w:t>
        </w:r>
        <w:r w:rsidRPr="00572BBE">
          <w:rPr>
            <w:rStyle w:val="Lienhypertexte"/>
            <w:lang w:val="ru-RU"/>
          </w:rPr>
          <w:t>/</w:t>
        </w:r>
        <w:r w:rsidRPr="00572BBE">
          <w:rPr>
            <w:rStyle w:val="Lienhypertexte"/>
          </w:rPr>
          <w:t>Add</w:t>
        </w:r>
        <w:r w:rsidRPr="00572BBE">
          <w:rPr>
            <w:rStyle w:val="Lienhypertexte"/>
            <w:lang w:val="ru-RU"/>
          </w:rPr>
          <w:t>.1.</w:t>
        </w:r>
      </w:hyperlink>
    </w:p>
  </w:footnote>
  <w:footnote w:id="3">
    <w:p w14:paraId="791A4A8F" w14:textId="4E74C503" w:rsidR="00853122" w:rsidRPr="00853122" w:rsidRDefault="00853122">
      <w:pPr>
        <w:pStyle w:val="Notedebasdepage"/>
        <w:rPr>
          <w:lang w:val="ru-RU"/>
        </w:rPr>
      </w:pPr>
      <w:r>
        <w:rPr>
          <w:rStyle w:val="Appelnotedebasdep"/>
        </w:rPr>
        <w:footnoteRef/>
      </w:r>
      <w:r w:rsidRPr="00853122">
        <w:rPr>
          <w:lang w:val="ru-RU"/>
        </w:rPr>
        <w:t xml:space="preserve"> </w:t>
      </w:r>
      <w:hyperlink r:id="rId3" w:history="1">
        <w:r w:rsidRPr="00DB5DA5">
          <w:rPr>
            <w:rStyle w:val="Lienhypertexte"/>
          </w:rPr>
          <w:t>CBD/SBSTTA/27/INF/6</w:t>
        </w:r>
      </w:hyperlink>
      <w:r>
        <w:t>.</w:t>
      </w:r>
    </w:p>
  </w:footnote>
  <w:footnote w:id="4">
    <w:p w14:paraId="2A4FE1A7" w14:textId="7A1C4C1E" w:rsidR="00B4485A" w:rsidRPr="009D68B0" w:rsidRDefault="00B4485A" w:rsidP="00B4485A">
      <w:pPr>
        <w:pStyle w:val="Notedebasdepage"/>
        <w:rPr>
          <w:lang w:val="ru-RU"/>
        </w:rPr>
      </w:pPr>
      <w:r>
        <w:rPr>
          <w:rStyle w:val="Appelnotedebasdep"/>
        </w:rPr>
        <w:footnoteRef/>
      </w:r>
      <w:r w:rsidRPr="009D68B0">
        <w:rPr>
          <w:lang w:val="ru-RU"/>
        </w:rPr>
        <w:t xml:space="preserve"> </w:t>
      </w:r>
      <w:r w:rsidR="009D68B0" w:rsidRPr="009D68B0">
        <w:rPr>
          <w:lang w:val="ru-RU"/>
        </w:rPr>
        <w:t>Сборник договоров Организации Объединенных Наций, том 1760, №</w:t>
      </w:r>
      <w:r w:rsidR="009D68B0">
        <w:rPr>
          <w:lang w:val="ru-RU"/>
        </w:rPr>
        <w:t> </w:t>
      </w:r>
      <w:r w:rsidR="009D68B0" w:rsidRPr="009D68B0">
        <w:rPr>
          <w:lang w:val="ru-RU"/>
        </w:rPr>
        <w:t>30619.</w:t>
      </w:r>
    </w:p>
  </w:footnote>
  <w:footnote w:id="5">
    <w:p w14:paraId="22AF8D29" w14:textId="60453A77" w:rsidR="00CD68B2" w:rsidRPr="004933E1" w:rsidRDefault="00CD68B2" w:rsidP="00CD68B2">
      <w:pPr>
        <w:pStyle w:val="Notedebasdepage"/>
        <w:rPr>
          <w:lang w:val="en-CA"/>
        </w:rPr>
      </w:pPr>
      <w:r>
        <w:rPr>
          <w:rStyle w:val="Appelnotedebasdep"/>
        </w:rPr>
        <w:footnoteRef/>
      </w:r>
      <w:r>
        <w:t xml:space="preserve"> </w:t>
      </w:r>
      <w:r w:rsidR="009D68B0">
        <w:rPr>
          <w:lang w:val="ru-RU"/>
        </w:rPr>
        <w:t>Решение</w:t>
      </w:r>
      <w:r>
        <w:rPr>
          <w:lang w:val="en-CA"/>
        </w:rPr>
        <w:t xml:space="preserve"> </w:t>
      </w:r>
      <w:hyperlink r:id="rId4" w:history="1">
        <w:r w:rsidRPr="00490D68">
          <w:rPr>
            <w:rStyle w:val="1"/>
            <w:lang w:val="en-CA"/>
          </w:rPr>
          <w:t>15/4</w:t>
        </w:r>
      </w:hyperlink>
      <w:r>
        <w:rPr>
          <w:lang w:val="en-CA"/>
        </w:rPr>
        <w:t xml:space="preserve">, </w:t>
      </w:r>
      <w:r w:rsidR="009D68B0">
        <w:rPr>
          <w:lang w:val="ru-RU"/>
        </w:rPr>
        <w:t>приложение</w:t>
      </w:r>
      <w:r>
        <w:rPr>
          <w:lang w:val="en-CA"/>
        </w:rPr>
        <w:t>.</w:t>
      </w:r>
    </w:p>
  </w:footnote>
  <w:footnote w:id="6">
    <w:p w14:paraId="4EFD7588" w14:textId="2025A2F5" w:rsidR="007C1861" w:rsidRPr="00C361FF" w:rsidRDefault="007C1861" w:rsidP="007C1861">
      <w:pPr>
        <w:pStyle w:val="Notedebasdepage"/>
        <w:rPr>
          <w:lang w:val="ru-RU"/>
        </w:rPr>
      </w:pPr>
      <w:r w:rsidRPr="00C361FF">
        <w:rPr>
          <w:rStyle w:val="Appelnotedebasdep"/>
          <w:lang w:val="ru-RU"/>
        </w:rPr>
        <w:t>*</w:t>
      </w:r>
      <w:r w:rsidRPr="00C361FF">
        <w:rPr>
          <w:lang w:val="ru-RU"/>
        </w:rPr>
        <w:t xml:space="preserve"> </w:t>
      </w:r>
      <w:r w:rsidR="00C361FF" w:rsidRPr="00C361FF">
        <w:rPr>
          <w:lang w:val="ru-RU"/>
        </w:rPr>
        <w:t>Приложение будет дополнено на 17-м совещании Конференции Сторон.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E552EE1" w14:textId="0ABC9E40" w:rsidR="002B559C" w:rsidRPr="002B559C" w:rsidRDefault="0075781D" w:rsidP="002B559C">
    <w:pPr>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sidR="00F47462" w:rsidRPr="00C361FF">
          <w:rPr>
            <w:sz w:val="20"/>
            <w:szCs w:val="20"/>
            <w:lang w:val="ru-RU"/>
          </w:rPr>
          <w:t>CBD/SBSTTA/2</w:t>
        </w:r>
        <w:r w:rsidR="00F134A7" w:rsidRPr="00C361FF">
          <w:rPr>
            <w:sz w:val="20"/>
            <w:szCs w:val="20"/>
            <w:lang w:val="ru-RU"/>
          </w:rPr>
          <w:t>7</w:t>
        </w:r>
        <w:r w:rsidR="00A24839" w:rsidRPr="00C361FF">
          <w:rPr>
            <w:sz w:val="20"/>
            <w:szCs w:val="20"/>
            <w:lang w:val="es-ES"/>
          </w:rPr>
          <w:t>/</w:t>
        </w:r>
        <w:r w:rsidR="007100E3" w:rsidRPr="00C361FF">
          <w:rPr>
            <w:sz w:val="20"/>
            <w:szCs w:val="20"/>
            <w:lang w:val="es-ES"/>
          </w:rPr>
          <w:t>CRP</w:t>
        </w:r>
        <w:r w:rsidR="00A24839" w:rsidRPr="00C361FF">
          <w:rPr>
            <w:sz w:val="20"/>
            <w:szCs w:val="20"/>
            <w:lang w:val="es-ES"/>
          </w:rPr>
          <w:t>.</w:t>
        </w:r>
        <w:r w:rsidR="00A82408" w:rsidRPr="00C361FF">
          <w:rPr>
            <w:sz w:val="20"/>
            <w:szCs w:val="20"/>
            <w:lang w:val="ru-RU"/>
          </w:rPr>
          <w:t>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43DD191" w14:textId="0076D9BD" w:rsidR="00CF4D73" w:rsidRDefault="00A82408" w:rsidP="002B559C">
        <w:pPr>
          <w:pBdr>
            <w:bottom w:val="single" w:sz="4" w:space="1" w:color="auto"/>
          </w:pBdr>
          <w:spacing w:after="240"/>
          <w:jc w:val="right"/>
          <w:rPr>
            <w:sz w:val="20"/>
            <w:szCs w:val="20"/>
            <w:lang w:val="ru-RU"/>
          </w:rPr>
        </w:pPr>
        <w:r w:rsidRPr="00C361FF">
          <w:rPr>
            <w:sz w:val="20"/>
            <w:szCs w:val="20"/>
            <w:lang w:val="fr-FR"/>
          </w:rPr>
          <w:t>CBD/SBSTTA/27/CRP.7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15:restartNumberingAfterBreak="0">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B2EC8690">
      <w:start w:val="1"/>
      <w:numFmt w:val="upperRoman"/>
      <w:pStyle w:val="Titre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F218334E">
      <w:start w:val="1"/>
      <w:numFmt w:val="decimal"/>
      <w:pStyle w:val="Titre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16cid:durableId="1096289865">
    <w:abstractNumId w:val="7"/>
  </w:num>
  <w:num w:numId="2" w16cid:durableId="2112504193">
    <w:abstractNumId w:val="14"/>
  </w:num>
  <w:num w:numId="3" w16cid:durableId="2012289401">
    <w:abstractNumId w:val="15"/>
  </w:num>
  <w:num w:numId="4" w16cid:durableId="676883371">
    <w:abstractNumId w:val="1"/>
  </w:num>
  <w:num w:numId="5" w16cid:durableId="119300302">
    <w:abstractNumId w:val="2"/>
  </w:num>
  <w:num w:numId="6" w16cid:durableId="1860465492">
    <w:abstractNumId w:val="2"/>
  </w:num>
  <w:num w:numId="7" w16cid:durableId="1266694045">
    <w:abstractNumId w:val="5"/>
  </w:num>
  <w:num w:numId="8" w16cid:durableId="1319768066">
    <w:abstractNumId w:val="10"/>
  </w:num>
  <w:num w:numId="9" w16cid:durableId="412050605">
    <w:abstractNumId w:val="13"/>
  </w:num>
  <w:num w:numId="10" w16cid:durableId="406339378">
    <w:abstractNumId w:val="12"/>
  </w:num>
  <w:num w:numId="11" w16cid:durableId="743795581">
    <w:abstractNumId w:val="9"/>
  </w:num>
  <w:num w:numId="12" w16cid:durableId="1262882810">
    <w:abstractNumId w:val="4"/>
  </w:num>
  <w:num w:numId="13" w16cid:durableId="754401432">
    <w:abstractNumId w:val="4"/>
    <w:lvlOverride w:ilvl="0">
      <w:startOverride w:val="1"/>
    </w:lvlOverride>
  </w:num>
  <w:num w:numId="14" w16cid:durableId="1765607964">
    <w:abstractNumId w:val="11"/>
  </w:num>
  <w:num w:numId="15" w16cid:durableId="1632900375">
    <w:abstractNumId w:val="11"/>
    <w:lvlOverride w:ilvl="0">
      <w:startOverride w:val="1"/>
    </w:lvlOverride>
  </w:num>
  <w:num w:numId="16" w16cid:durableId="499081777">
    <w:abstractNumId w:val="14"/>
    <w:lvlOverride w:ilvl="0">
      <w:startOverride w:val="1"/>
    </w:lvlOverride>
  </w:num>
  <w:num w:numId="17" w16cid:durableId="381103602">
    <w:abstractNumId w:val="11"/>
    <w:lvlOverride w:ilvl="0">
      <w:startOverride w:val="1"/>
    </w:lvlOverride>
  </w:num>
  <w:num w:numId="18" w16cid:durableId="1555579483">
    <w:abstractNumId w:val="16"/>
  </w:num>
  <w:num w:numId="19" w16cid:durableId="1796365388">
    <w:abstractNumId w:val="14"/>
    <w:lvlOverride w:ilvl="0">
      <w:startOverride w:val="1"/>
    </w:lvlOverride>
  </w:num>
  <w:num w:numId="20" w16cid:durableId="152841962">
    <w:abstractNumId w:val="14"/>
    <w:lvlOverride w:ilvl="0">
      <w:startOverride w:val="1"/>
    </w:lvlOverride>
  </w:num>
  <w:num w:numId="21" w16cid:durableId="1656294891">
    <w:abstractNumId w:val="3"/>
  </w:num>
  <w:num w:numId="22" w16cid:durableId="987171488">
    <w:abstractNumId w:val="6"/>
  </w:num>
  <w:num w:numId="23" w16cid:durableId="923562887">
    <w:abstractNumId w:val="8"/>
  </w:num>
  <w:num w:numId="24" w16cid:durableId="24464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53E0"/>
    <w:rsid w:val="00013AE4"/>
    <w:rsid w:val="00033DB3"/>
    <w:rsid w:val="0003589E"/>
    <w:rsid w:val="00040598"/>
    <w:rsid w:val="000C6283"/>
    <w:rsid w:val="000E1DAE"/>
    <w:rsid w:val="000F6FBB"/>
    <w:rsid w:val="00132581"/>
    <w:rsid w:val="00184909"/>
    <w:rsid w:val="001E1D93"/>
    <w:rsid w:val="00202BFD"/>
    <w:rsid w:val="00206304"/>
    <w:rsid w:val="002353BC"/>
    <w:rsid w:val="0024275F"/>
    <w:rsid w:val="00281878"/>
    <w:rsid w:val="002A19FD"/>
    <w:rsid w:val="002A37C7"/>
    <w:rsid w:val="002B00CA"/>
    <w:rsid w:val="002B559C"/>
    <w:rsid w:val="002C31D3"/>
    <w:rsid w:val="00310608"/>
    <w:rsid w:val="00323F22"/>
    <w:rsid w:val="00331B4F"/>
    <w:rsid w:val="00334471"/>
    <w:rsid w:val="003476A9"/>
    <w:rsid w:val="00354FA1"/>
    <w:rsid w:val="003809BB"/>
    <w:rsid w:val="00382E05"/>
    <w:rsid w:val="003C6F10"/>
    <w:rsid w:val="003C7940"/>
    <w:rsid w:val="003F428E"/>
    <w:rsid w:val="00411214"/>
    <w:rsid w:val="004335E2"/>
    <w:rsid w:val="00435A96"/>
    <w:rsid w:val="00460AC5"/>
    <w:rsid w:val="0046357E"/>
    <w:rsid w:val="004701EE"/>
    <w:rsid w:val="004A2A2D"/>
    <w:rsid w:val="004B23A6"/>
    <w:rsid w:val="004B3D22"/>
    <w:rsid w:val="004C2B98"/>
    <w:rsid w:val="004E0810"/>
    <w:rsid w:val="004E26AC"/>
    <w:rsid w:val="00501156"/>
    <w:rsid w:val="00512CE8"/>
    <w:rsid w:val="00537248"/>
    <w:rsid w:val="00544B91"/>
    <w:rsid w:val="00547C80"/>
    <w:rsid w:val="00550DCE"/>
    <w:rsid w:val="00551650"/>
    <w:rsid w:val="0055320F"/>
    <w:rsid w:val="005545C4"/>
    <w:rsid w:val="00557370"/>
    <w:rsid w:val="00557B3C"/>
    <w:rsid w:val="00560B0C"/>
    <w:rsid w:val="00572BBE"/>
    <w:rsid w:val="00594F78"/>
    <w:rsid w:val="005A206E"/>
    <w:rsid w:val="005B546E"/>
    <w:rsid w:val="005D2040"/>
    <w:rsid w:val="005D5525"/>
    <w:rsid w:val="005D7B97"/>
    <w:rsid w:val="005E2605"/>
    <w:rsid w:val="005E7CAD"/>
    <w:rsid w:val="006117B8"/>
    <w:rsid w:val="00637ACC"/>
    <w:rsid w:val="00652D3A"/>
    <w:rsid w:val="00657ED6"/>
    <w:rsid w:val="00682E81"/>
    <w:rsid w:val="0068376C"/>
    <w:rsid w:val="00684117"/>
    <w:rsid w:val="006A693C"/>
    <w:rsid w:val="006B293D"/>
    <w:rsid w:val="006C41E6"/>
    <w:rsid w:val="006D29BB"/>
    <w:rsid w:val="006F2CD6"/>
    <w:rsid w:val="00707FE7"/>
    <w:rsid w:val="007100E3"/>
    <w:rsid w:val="00715BD2"/>
    <w:rsid w:val="0075781D"/>
    <w:rsid w:val="0077675F"/>
    <w:rsid w:val="00781A63"/>
    <w:rsid w:val="007A7247"/>
    <w:rsid w:val="007C1861"/>
    <w:rsid w:val="007C77BC"/>
    <w:rsid w:val="008101D4"/>
    <w:rsid w:val="00830B3D"/>
    <w:rsid w:val="00853122"/>
    <w:rsid w:val="008741DF"/>
    <w:rsid w:val="00874541"/>
    <w:rsid w:val="008834B9"/>
    <w:rsid w:val="00885412"/>
    <w:rsid w:val="008E0581"/>
    <w:rsid w:val="0092455E"/>
    <w:rsid w:val="0093184B"/>
    <w:rsid w:val="00935461"/>
    <w:rsid w:val="00947EC7"/>
    <w:rsid w:val="00952510"/>
    <w:rsid w:val="009766E2"/>
    <w:rsid w:val="00995DDC"/>
    <w:rsid w:val="009B5A49"/>
    <w:rsid w:val="009C1114"/>
    <w:rsid w:val="009D07F1"/>
    <w:rsid w:val="009D68B0"/>
    <w:rsid w:val="00A106C0"/>
    <w:rsid w:val="00A24839"/>
    <w:rsid w:val="00A26550"/>
    <w:rsid w:val="00A54FA0"/>
    <w:rsid w:val="00A72A3E"/>
    <w:rsid w:val="00A8049C"/>
    <w:rsid w:val="00A82408"/>
    <w:rsid w:val="00A96B21"/>
    <w:rsid w:val="00AC6FB3"/>
    <w:rsid w:val="00AD3856"/>
    <w:rsid w:val="00AE1A95"/>
    <w:rsid w:val="00AF2624"/>
    <w:rsid w:val="00B36EA9"/>
    <w:rsid w:val="00B3799E"/>
    <w:rsid w:val="00B4485A"/>
    <w:rsid w:val="00BB3C99"/>
    <w:rsid w:val="00BE2064"/>
    <w:rsid w:val="00BF4955"/>
    <w:rsid w:val="00BF60B0"/>
    <w:rsid w:val="00C06EA4"/>
    <w:rsid w:val="00C2354A"/>
    <w:rsid w:val="00C361FF"/>
    <w:rsid w:val="00C4342F"/>
    <w:rsid w:val="00C45D2D"/>
    <w:rsid w:val="00C859D1"/>
    <w:rsid w:val="00CC034D"/>
    <w:rsid w:val="00CD3E49"/>
    <w:rsid w:val="00CD456E"/>
    <w:rsid w:val="00CD68B2"/>
    <w:rsid w:val="00CF0E52"/>
    <w:rsid w:val="00CF4D73"/>
    <w:rsid w:val="00CF70AB"/>
    <w:rsid w:val="00D163F5"/>
    <w:rsid w:val="00D3059B"/>
    <w:rsid w:val="00D60046"/>
    <w:rsid w:val="00D71FFB"/>
    <w:rsid w:val="00DD4089"/>
    <w:rsid w:val="00DD6C07"/>
    <w:rsid w:val="00DF3B26"/>
    <w:rsid w:val="00E018DA"/>
    <w:rsid w:val="00E0367D"/>
    <w:rsid w:val="00E069F2"/>
    <w:rsid w:val="00E1597C"/>
    <w:rsid w:val="00E42D67"/>
    <w:rsid w:val="00E46558"/>
    <w:rsid w:val="00E76E4D"/>
    <w:rsid w:val="00E84D94"/>
    <w:rsid w:val="00EA5DEC"/>
    <w:rsid w:val="00EB22C2"/>
    <w:rsid w:val="00EC6283"/>
    <w:rsid w:val="00ED3849"/>
    <w:rsid w:val="00EE67FE"/>
    <w:rsid w:val="00EF2150"/>
    <w:rsid w:val="00F134A7"/>
    <w:rsid w:val="00F258FB"/>
    <w:rsid w:val="00F27388"/>
    <w:rsid w:val="00F30897"/>
    <w:rsid w:val="00F47462"/>
    <w:rsid w:val="00F67A45"/>
    <w:rsid w:val="00F74961"/>
    <w:rsid w:val="00F84D2F"/>
    <w:rsid w:val="00FA18C9"/>
    <w:rsid w:val="00FB150E"/>
    <w:rsid w:val="00FB36A1"/>
    <w:rsid w:val="00FC4C20"/>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7DA78"/>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ADB,ADB1,ADB2,Boston 10,FOOTNOTES,FOOTNOTES1,FOOTNOTES2,Font: Geneva 9,Fotnotstext Char,Geneva 9,f,fn,fn1,fn2,fn3,footnote text,footnote text1,footnote text2,footnote text3,ft,ft Char,single space,single space1,single space2"/>
    <w:basedOn w:val="Normal"/>
    <w:link w:val="NotedebasdepageCar"/>
    <w:uiPriority w:val="99"/>
    <w:unhideWhenUsed/>
    <w:qFormat/>
    <w:rsid w:val="00551650"/>
    <w:rPr>
      <w:sz w:val="18"/>
      <w:szCs w:val="20"/>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551650"/>
    <w:rPr>
      <w:rFonts w:ascii="Times New Roman" w:eastAsia="Times New Roman" w:hAnsi="Times New Roman" w:cs="Times New Roman"/>
      <w:kern w:val="0"/>
      <w:sz w:val="18"/>
      <w:szCs w:val="20"/>
      <w:lang w:val="en-GB"/>
      <w14:ligatures w14:val="none"/>
    </w:rPr>
  </w:style>
  <w:style w:type="character" w:styleId="Appelnotedebasdep">
    <w:name w:val="footnote reference"/>
    <w:aliases w:val="(Diplomarbeit FZ),(Diplomarbeit FZ)1,(Diplomarbeit FZ)2,(Diplomarbeit FZ)3,(Diplomarbeit FZ)4,(Diplomarbeit FZ)5,(Diplomarbeit FZ)6,(Diplomarbeit FZ)7,(Diplomarbeit FZ)8,-E Fußnotenzeichen,16 Poin,Footnote Reference Superscript"/>
    <w:basedOn w:val="Policepardfaut"/>
    <w:link w:val="BVIfnrChar"/>
    <w:unhideWhenUsed/>
    <w:qFormat/>
    <w:rsid w:val="00A96B21"/>
    <w:rPr>
      <w:vertAlign w:val="superscript"/>
    </w:rPr>
  </w:style>
  <w:style w:type="paragraph" w:customStyle="1" w:styleId="Footnote">
    <w:name w:val="Footnote"/>
    <w:basedOn w:val="Notedebasdepage"/>
    <w:qFormat/>
    <w:rsid w:val="00D71FFB"/>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EF2150"/>
    <w:pPr>
      <w:tabs>
        <w:tab w:val="center" w:pos="4680"/>
        <w:tab w:val="right" w:pos="9360"/>
      </w:tabs>
    </w:pPr>
  </w:style>
  <w:style w:type="character" w:customStyle="1" w:styleId="En-tteCar">
    <w:name w:val="En-tête Car"/>
    <w:basedOn w:val="Policepardfaut"/>
    <w:link w:val="En-tte"/>
    <w:rsid w:val="00EF2150"/>
    <w:rPr>
      <w:rFonts w:ascii="Times New Roman" w:eastAsia="Times New Roman" w:hAnsi="Times New Roman" w:cs="Times New Roman"/>
      <w:kern w:val="0"/>
      <w:szCs w:val="24"/>
      <w:lang w:val="en-GB"/>
      <w14:ligatures w14:val="none"/>
    </w:rPr>
  </w:style>
  <w:style w:type="paragraph" w:styleId="Pieddepage">
    <w:name w:val="footer"/>
    <w:basedOn w:val="Normal"/>
    <w:link w:val="PieddepageCar"/>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Appelnotedebasdep"/>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table" w:customStyle="1" w:styleId="TableGrid11">
    <w:name w:val="Table Grid11"/>
    <w:basedOn w:val="TableauNormal"/>
    <w:next w:val="Grilledutableau"/>
    <w:uiPriority w:val="59"/>
    <w:rsid w:val="00547C80"/>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EE67FE"/>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AEDistrNormal">
    <w:name w:val="AE_DistrNormal"/>
    <w:basedOn w:val="Normal"/>
    <w:unhideWhenUsed/>
    <w:rsid w:val="00F47462"/>
    <w:pPr>
      <w:tabs>
        <w:tab w:val="left" w:pos="567"/>
        <w:tab w:val="left" w:pos="1134"/>
        <w:tab w:val="left" w:pos="1701"/>
        <w:tab w:val="left" w:pos="2268"/>
      </w:tabs>
      <w:jc w:val="left"/>
    </w:pPr>
    <w:rPr>
      <w:rFonts w:eastAsia="SimSun"/>
      <w:szCs w:val="22"/>
    </w:rPr>
  </w:style>
  <w:style w:type="paragraph" w:customStyle="1" w:styleId="CBDNormal">
    <w:name w:val="CBD_Normal"/>
    <w:unhideWhenUsed/>
    <w:qFormat/>
    <w:rsid w:val="00F4746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SubTitle">
    <w:name w:val="CBD_SubTitle"/>
    <w:basedOn w:val="CBDNormal"/>
    <w:qFormat/>
    <w:rsid w:val="00AF2624"/>
    <w:pPr>
      <w:keepNext/>
      <w:keepLines/>
      <w:spacing w:before="240" w:after="240"/>
      <w:ind w:left="567"/>
      <w:jc w:val="left"/>
    </w:pPr>
    <w:rPr>
      <w:b/>
      <w:lang w:val="ru-RU"/>
    </w:rPr>
  </w:style>
  <w:style w:type="paragraph" w:customStyle="1" w:styleId="CBDH1">
    <w:name w:val="CBD_H1"/>
    <w:basedOn w:val="CBDNormal"/>
    <w:qFormat/>
    <w:rsid w:val="00AF2624"/>
    <w:pPr>
      <w:keepNext/>
      <w:keepLines/>
      <w:spacing w:before="240" w:after="120"/>
      <w:ind w:left="567" w:hanging="567"/>
      <w:jc w:val="left"/>
      <w:outlineLvl w:val="0"/>
    </w:pPr>
    <w:rPr>
      <w:b/>
      <w:sz w:val="28"/>
      <w:lang w:val="ru-RU"/>
    </w:rPr>
  </w:style>
  <w:style w:type="character" w:customStyle="1" w:styleId="1">
    <w:name w:val="Гиперссылка1"/>
    <w:basedOn w:val="Policepardfaut"/>
    <w:uiPriority w:val="99"/>
    <w:unhideWhenUsed/>
    <w:rsid w:val="007C1861"/>
    <w:rPr>
      <w:rFonts w:ascii="Times New Roman" w:hAnsi="Times New Roman"/>
      <w:color w:val="467886"/>
      <w:u w:val="single"/>
      <w:lang w:val="en-GB"/>
    </w:rPr>
  </w:style>
  <w:style w:type="character" w:styleId="Lienhypertexte">
    <w:name w:val="Hyperlink"/>
    <w:basedOn w:val="Policepardfaut"/>
    <w:uiPriority w:val="99"/>
    <w:unhideWhenUsed/>
    <w:rsid w:val="007C1861"/>
    <w:rPr>
      <w:color w:val="0563C1" w:themeColor="hyperlink"/>
      <w:u w:val="single"/>
    </w:rPr>
  </w:style>
  <w:style w:type="character" w:styleId="Mentionnonrsolue">
    <w:name w:val="Unresolved Mention"/>
    <w:basedOn w:val="Policepardfaut"/>
    <w:uiPriority w:val="99"/>
    <w:rsid w:val="00A82408"/>
    <w:rPr>
      <w:color w:val="605E5C"/>
      <w:shd w:val="clear" w:color="auto" w:fill="E1DFDD"/>
    </w:rPr>
  </w:style>
  <w:style w:type="character" w:styleId="Lienhypertextesuivivisit">
    <w:name w:val="FollowedHyperlink"/>
    <w:basedOn w:val="Policepardfaut"/>
    <w:uiPriority w:val="99"/>
    <w:semiHidden/>
    <w:unhideWhenUsed/>
    <w:rsid w:val="008531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441f/badf/460dca9d7c7bc03ed2b4a13e/sbstta-27-inf-06-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46ae/b12e/fa69122f3cd3fc0639eb2455/sbstta-27-05-add1-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04-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6/cop-16-dec-02-ru.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41f/badf/460dca9d7c7bc03ed2b4a13e/sbstta-27-inf-06-en.pdf" TargetMode="External"/><Relationship Id="rId2" Type="http://schemas.openxmlformats.org/officeDocument/2006/relationships/hyperlink" Target="https://www.cbd.int/doc/c/46ae/b12e/fa69122f3cd3fc0639eb2455/sbstta-27-05-add1-ru.pdf" TargetMode="External"/><Relationship Id="rId1" Type="http://schemas.openxmlformats.org/officeDocument/2006/relationships/hyperlink" Target="https://www.cbd.int/doc/decisions/cop-15/cop-15-dec-04-ru.pdf" TargetMode="External"/><Relationship Id="rId4"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280625">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0053E0"/>
    <w:rsid w:val="00280625"/>
    <w:rsid w:val="00380040"/>
    <w:rsid w:val="003809BB"/>
    <w:rsid w:val="00411214"/>
    <w:rsid w:val="004149C2"/>
    <w:rsid w:val="0046357E"/>
    <w:rsid w:val="005545C4"/>
    <w:rsid w:val="006F2CD6"/>
    <w:rsid w:val="00950E97"/>
    <w:rsid w:val="00A8049C"/>
    <w:rsid w:val="00AF5599"/>
    <w:rsid w:val="00BE0D86"/>
    <w:rsid w:val="00CB057A"/>
    <w:rsid w:val="00D41B96"/>
    <w:rsid w:val="00DC1D5D"/>
    <w:rsid w:val="00DC2E8C"/>
    <w:rsid w:val="00E42D67"/>
    <w:rsid w:val="00EB22C2"/>
    <w:rsid w:val="00FC4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Template>
  <TotalTime>10</TotalTime>
  <Pages>3</Pages>
  <Words>1016</Words>
  <Characters>6100</Characters>
  <Application>Microsoft Office Word</Application>
  <DocSecurity>0</DocSecurity>
  <Lines>112</Lines>
  <Paragraphs>37</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Название пункта</vt:lpstr>
      <vt:lpstr>Предварительная повестка дня</vt:lpstr>
      <vt:lpstr>Provisional agenda</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Стратегический обзор и анализ программ работы в рамках Конвенции в контексте Рамочной программы</dc:title>
  <dc:subject>CBD/SBSTTA/27/CRP.7</dc:subject>
  <dc:creator>veronique.lefebvre</dc:creator>
  <cp:lastModifiedBy>A</cp:lastModifiedBy>
  <cp:revision>12</cp:revision>
  <dcterms:created xsi:type="dcterms:W3CDTF">2025-10-24T08:25:00Z</dcterms:created>
  <dcterms:modified xsi:type="dcterms:W3CDTF">2025-10-24T08:54:00Z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