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153"/>
        <w:gridCol w:w="2583"/>
        <w:gridCol w:w="5322"/>
      </w:tblGrid>
      <w:tr w:rsidR="00265CCB" w:rsidRPr="00711222" w14:paraId="7D99CDDB" w14:textId="77777777" w:rsidTr="00B67763">
        <w:trPr>
          <w:trHeight w:val="851"/>
        </w:trPr>
        <w:tc>
          <w:tcPr>
            <w:tcW w:w="466" w:type="pct"/>
            <w:tcBorders>
              <w:bottom w:val="single" w:sz="8" w:space="0" w:color="auto"/>
            </w:tcBorders>
            <w:vAlign w:val="bottom"/>
          </w:tcPr>
          <w:p w14:paraId="37D0EB1C" w14:textId="77777777" w:rsidR="00265CCB" w:rsidRPr="00711222" w:rsidRDefault="00265CCB" w:rsidP="00092129">
            <w:pPr>
              <w:spacing w:after="120"/>
            </w:pPr>
            <w:bookmarkStart w:id="0" w:name="_Hlk137651738"/>
            <w:r>
              <w:rPr>
                <w:noProof/>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2914EBF2" w:rsidR="00265CCB" w:rsidRPr="00711222" w:rsidRDefault="00A87FBA" w:rsidP="00092129">
            <w:pPr>
              <w:spacing w:after="120"/>
            </w:pPr>
            <w:r w:rsidRPr="00B01CD9">
              <w:rPr>
                <w:noProof/>
              </w:rPr>
              <w:drawing>
                <wp:inline distT="0" distB="0" distL="0" distR="0" wp14:anchorId="22AC6022" wp14:editId="49F0BB30">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tc>
        <w:tc>
          <w:tcPr>
            <w:tcW w:w="3957" w:type="pct"/>
            <w:gridSpan w:val="2"/>
            <w:tcBorders>
              <w:bottom w:val="single" w:sz="8" w:space="0" w:color="auto"/>
            </w:tcBorders>
            <w:vAlign w:val="bottom"/>
          </w:tcPr>
          <w:p w14:paraId="5EB9164F" w14:textId="7D92C8BD" w:rsidR="00265CCB" w:rsidRPr="00711222" w:rsidRDefault="00265CCB" w:rsidP="00092129">
            <w:pPr>
              <w:spacing w:after="120"/>
              <w:ind w:left="36"/>
              <w:jc w:val="right"/>
              <w:rPr>
                <w:szCs w:val="22"/>
              </w:rPr>
            </w:pPr>
            <w:r>
              <w:rPr>
                <w:sz w:val="40"/>
              </w:rPr>
              <w:t>CBD</w:t>
            </w:r>
            <w:r>
              <w:t>/COP/17/1/Add.2-</w:t>
            </w:r>
            <w:r>
              <w:rPr>
                <w:sz w:val="40"/>
              </w:rPr>
              <w:t>CBD</w:t>
            </w:r>
            <w:r>
              <w:t>/CP/MOP/12/1/Add.2-</w:t>
            </w:r>
            <w:r>
              <w:rPr>
                <w:sz w:val="40"/>
              </w:rPr>
              <w:t>CBD</w:t>
            </w:r>
            <w:r>
              <w:t>/NP/MOP/6/1/Add.2</w:t>
            </w:r>
          </w:p>
        </w:tc>
      </w:tr>
      <w:tr w:rsidR="00A96B21" w:rsidRPr="00711222" w14:paraId="33E469F3" w14:textId="77777777" w:rsidTr="00B67763">
        <w:tc>
          <w:tcPr>
            <w:tcW w:w="2336" w:type="pct"/>
            <w:gridSpan w:val="3"/>
            <w:tcBorders>
              <w:top w:val="single" w:sz="8" w:space="0" w:color="auto"/>
              <w:bottom w:val="single" w:sz="8" w:space="0" w:color="auto"/>
            </w:tcBorders>
          </w:tcPr>
          <w:p w14:paraId="67226265" w14:textId="7397790F" w:rsidR="00A96B21" w:rsidRPr="00711222" w:rsidRDefault="00B01CD9" w:rsidP="00092129">
            <w:pPr>
              <w:pStyle w:val="Cornernotation"/>
              <w:suppressLineNumbers/>
              <w:suppressAutoHyphens/>
              <w:spacing w:before="120" w:after="120"/>
              <w:ind w:left="0" w:right="0" w:firstLine="0"/>
            </w:pPr>
            <w:r>
              <w:rPr>
                <w:noProof/>
              </w:rPr>
              <w:drawing>
                <wp:inline distT="0" distB="0" distL="0" distR="0" wp14:anchorId="150C31CF" wp14:editId="0FDF8155">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2663" w:type="pct"/>
            <w:tcBorders>
              <w:top w:val="single" w:sz="8" w:space="0" w:color="auto"/>
              <w:bottom w:val="single" w:sz="8" w:space="0" w:color="auto"/>
            </w:tcBorders>
          </w:tcPr>
          <w:p w14:paraId="2D25B900" w14:textId="77777777" w:rsidR="00A96B21" w:rsidRPr="00711222" w:rsidRDefault="00A96B21" w:rsidP="003C6F10">
            <w:pPr>
              <w:ind w:left="2584"/>
            </w:pPr>
            <w:proofErr w:type="spellStart"/>
            <w:r>
              <w:t>Distr</w:t>
            </w:r>
            <w:proofErr w:type="spellEnd"/>
            <w:r>
              <w:t>. general</w:t>
            </w:r>
          </w:p>
          <w:p w14:paraId="1B36F597" w14:textId="534C2488" w:rsidR="00A96B21" w:rsidRPr="00711222" w:rsidRDefault="005856ED" w:rsidP="003C6F10">
            <w:pPr>
              <w:ind w:left="2584"/>
            </w:pPr>
            <w:r>
              <w:t>14 de septiembre de 2026</w:t>
            </w:r>
          </w:p>
          <w:p w14:paraId="74BB8987" w14:textId="77777777" w:rsidR="00A96B21" w:rsidRPr="00711222" w:rsidRDefault="00A96B21" w:rsidP="003C6F10">
            <w:pPr>
              <w:ind w:left="2584"/>
            </w:pPr>
            <w:r>
              <w:t>Español</w:t>
            </w:r>
            <w:r>
              <w:br/>
              <w:t>Original: inglés</w:t>
            </w:r>
          </w:p>
          <w:p w14:paraId="5997E977"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103C571E" w14:textId="2B226966" w:rsidR="00265CCB" w:rsidRPr="00711222" w:rsidRDefault="00265CCB" w:rsidP="00B6768E">
            <w:pPr>
              <w:pStyle w:val="AFCorNot12Bold"/>
              <w:rPr>
                <w:snapToGrid w:val="0"/>
              </w:rPr>
            </w:pPr>
            <w:r>
              <w:rPr>
                <w:snapToGrid w:val="0"/>
              </w:rPr>
              <w:t>Conferencia de las Partes en el Convenio sobre la Diversidad Biológica</w:t>
            </w:r>
          </w:p>
          <w:p w14:paraId="75E6C893" w14:textId="28DB1DA9" w:rsidR="00265CCB" w:rsidRPr="00B67763" w:rsidRDefault="008C735D" w:rsidP="00B6768E">
            <w:pPr>
              <w:pStyle w:val="AFCorNotBold"/>
              <w:rPr>
                <w:snapToGrid w:val="0"/>
                <w:sz w:val="22"/>
                <w:szCs w:val="22"/>
              </w:rPr>
            </w:pPr>
            <w:r>
              <w:rPr>
                <w:snapToGrid w:val="0"/>
                <w:sz w:val="22"/>
              </w:rPr>
              <w:t>17</w:t>
            </w:r>
            <w:r>
              <w:rPr>
                <w:snapToGrid w:val="0"/>
                <w:sz w:val="22"/>
                <w:vertAlign w:val="superscript"/>
              </w:rPr>
              <w:t>a</w:t>
            </w:r>
            <w:r>
              <w:rPr>
                <w:snapToGrid w:val="0"/>
                <w:sz w:val="22"/>
              </w:rPr>
              <w:t xml:space="preserve"> </w:t>
            </w:r>
            <w:r>
              <w:rPr>
                <w:sz w:val="22"/>
              </w:rPr>
              <w:t>reunión</w:t>
            </w:r>
            <w:r>
              <w:rPr>
                <w:snapToGrid w:val="0"/>
                <w:sz w:val="22"/>
              </w:rPr>
              <w:t xml:space="preserve"> </w:t>
            </w:r>
          </w:p>
          <w:p w14:paraId="505917EA" w14:textId="77777777" w:rsidR="002F3545" w:rsidRPr="00B67763" w:rsidRDefault="002F3545" w:rsidP="00B67763">
            <w:pPr>
              <w:pStyle w:val="AFCorNNormal"/>
              <w:rPr>
                <w:snapToGrid w:val="0"/>
                <w:sz w:val="22"/>
                <w:szCs w:val="22"/>
              </w:rPr>
            </w:pPr>
            <w:r>
              <w:rPr>
                <w:snapToGrid w:val="0"/>
                <w:sz w:val="22"/>
              </w:rPr>
              <w:t>Ereván, 19 a 30 de octubre de 2026</w:t>
            </w:r>
          </w:p>
          <w:p w14:paraId="04F7512A" w14:textId="6A094DF8" w:rsidR="002F3545" w:rsidRPr="00B67763"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Tema 2 del programa provisional</w:t>
            </w:r>
            <w:r>
              <w:rPr>
                <w:rStyle w:val="FootnoteReference"/>
                <w:rFonts w:asciiTheme="majorBidi" w:hAnsiTheme="majorBidi" w:cstheme="majorBidi"/>
                <w:snapToGrid w:val="0"/>
                <w:kern w:val="22"/>
                <w:sz w:val="22"/>
                <w:szCs w:val="22"/>
              </w:rPr>
              <w:footnoteReference w:customMarkFollows="1" w:id="1"/>
              <w:t>*</w:t>
            </w:r>
          </w:p>
          <w:p w14:paraId="56B13465" w14:textId="1EF173FA" w:rsidR="00265CCB" w:rsidRPr="00711222"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rPr>
            </w:pPr>
            <w:r>
              <w:rPr>
                <w:rFonts w:asciiTheme="majorBidi" w:hAnsiTheme="majorBidi"/>
                <w:b/>
                <w:snapToGrid w:val="0"/>
                <w:sz w:val="22"/>
              </w:rPr>
              <w:t>Cuestiones de organización</w:t>
            </w:r>
          </w:p>
        </w:tc>
        <w:tc>
          <w:tcPr>
            <w:tcW w:w="3260" w:type="dxa"/>
          </w:tcPr>
          <w:p w14:paraId="6733F13D" w14:textId="6232286C" w:rsidR="00265CCB" w:rsidRPr="00711222" w:rsidRDefault="00265CCB" w:rsidP="00092129">
            <w:pPr>
              <w:pStyle w:val="AFCorNot12Bold"/>
              <w:rPr>
                <w:rFonts w:asciiTheme="majorBidi" w:hAnsiTheme="majorBidi" w:cstheme="majorBidi"/>
                <w:b w:val="0"/>
                <w:bCs/>
                <w:snapToGrid w:val="0"/>
                <w:kern w:val="22"/>
                <w:szCs w:val="22"/>
              </w:rPr>
            </w:pPr>
            <w:r>
              <w:rPr>
                <w:snapToGrid w:val="0"/>
              </w:rPr>
              <w:t>Conferencia de las Partes en el Convenio sobre la Diversidad Biológica que actúa como reunión de las Partes en el Protocolo de Cartagena sobre Seguridad de la Biotecnología</w:t>
            </w:r>
          </w:p>
          <w:p w14:paraId="1223F88E" w14:textId="1DDEF5EA" w:rsidR="000C1147" w:rsidRPr="00711222" w:rsidRDefault="008C735D" w:rsidP="004D306B">
            <w:pPr>
              <w:pStyle w:val="AFCorNotBold"/>
              <w:rPr>
                <w:rFonts w:asciiTheme="majorBidi" w:hAnsiTheme="majorBidi" w:cstheme="majorBidi"/>
                <w:b w:val="0"/>
                <w:bCs/>
                <w:snapToGrid w:val="0"/>
                <w:kern w:val="22"/>
                <w:sz w:val="22"/>
                <w:szCs w:val="22"/>
              </w:rPr>
            </w:pPr>
            <w:r>
              <w:rPr>
                <w:snapToGrid w:val="0"/>
                <w:sz w:val="22"/>
              </w:rPr>
              <w:t>12ª reunión</w:t>
            </w:r>
          </w:p>
          <w:p w14:paraId="3E3E472C" w14:textId="77777777"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Ereván, 19 a 30 de octubre de 2026</w:t>
            </w:r>
          </w:p>
          <w:p w14:paraId="763D3986" w14:textId="200226DB"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Tema 2 del programa provisional</w:t>
            </w:r>
            <w:r>
              <w:rPr>
                <w:rStyle w:val="FootnoteReference"/>
                <w:rFonts w:asciiTheme="majorBidi" w:hAnsiTheme="majorBidi" w:cstheme="majorBidi"/>
                <w:snapToGrid w:val="0"/>
                <w:kern w:val="22"/>
                <w:sz w:val="22"/>
                <w:szCs w:val="22"/>
              </w:rPr>
              <w:footnoteReference w:customMarkFollows="1" w:id="2"/>
              <w:t>**</w:t>
            </w:r>
          </w:p>
          <w:p w14:paraId="312CBB79" w14:textId="25D4C204" w:rsidR="00265CCB" w:rsidRPr="00711222" w:rsidRDefault="000C1147" w:rsidP="00B67763">
            <w:pPr>
              <w:pStyle w:val="AFCorNotBold"/>
              <w:rPr>
                <w:rFonts w:asciiTheme="majorBidi" w:hAnsiTheme="majorBidi" w:cstheme="majorBidi"/>
                <w:bCs/>
                <w:snapToGrid w:val="0"/>
                <w:kern w:val="22"/>
                <w:szCs w:val="22"/>
              </w:rPr>
            </w:pPr>
            <w:r>
              <w:rPr>
                <w:rFonts w:asciiTheme="majorBidi" w:hAnsiTheme="majorBidi"/>
                <w:snapToGrid w:val="0"/>
                <w:sz w:val="22"/>
              </w:rPr>
              <w:t>Cuestiones de organización</w:t>
            </w:r>
          </w:p>
        </w:tc>
        <w:tc>
          <w:tcPr>
            <w:tcW w:w="3889" w:type="dxa"/>
          </w:tcPr>
          <w:p w14:paraId="1C20F105" w14:textId="77777777" w:rsidR="00265CCB" w:rsidRPr="00711222" w:rsidRDefault="00265CCB" w:rsidP="00092129">
            <w:pPr>
              <w:pStyle w:val="AFCorNot12Bold"/>
              <w:rPr>
                <w:rFonts w:asciiTheme="majorBidi" w:hAnsiTheme="majorBidi" w:cstheme="majorBidi"/>
                <w:b w:val="0"/>
                <w:bCs/>
                <w:snapToGrid w:val="0"/>
                <w:kern w:val="22"/>
                <w:szCs w:val="22"/>
              </w:rPr>
            </w:pPr>
            <w:r>
              <w:rPr>
                <w:snapToGrid w:val="0"/>
              </w:rPr>
              <w:t xml:space="preserve">Conferencia de las Partes en el Convenio sobre la Diversidad Biológica que actúa como reunión de las Partes en el Protocolo de Nagoya sobre Acceso a los Recursos Genéticos y Participación Justa y Equitativa en los Beneficios que se Deriven de su Utilización </w:t>
            </w:r>
          </w:p>
          <w:p w14:paraId="56B27C6C" w14:textId="77777777" w:rsidR="00265CCB" w:rsidRDefault="008C735D" w:rsidP="004510F7">
            <w:pPr>
              <w:pStyle w:val="AFCorNotBold"/>
              <w:rPr>
                <w:rFonts w:asciiTheme="majorBidi" w:hAnsiTheme="majorBidi" w:cstheme="majorBidi"/>
                <w:snapToGrid w:val="0"/>
                <w:kern w:val="22"/>
                <w:sz w:val="22"/>
                <w:szCs w:val="22"/>
              </w:rPr>
            </w:pPr>
            <w:r>
              <w:rPr>
                <w:rFonts w:asciiTheme="majorBidi" w:hAnsiTheme="majorBidi"/>
                <w:snapToGrid w:val="0"/>
                <w:sz w:val="22"/>
              </w:rPr>
              <w:t xml:space="preserve">Sexta reunión </w:t>
            </w:r>
          </w:p>
          <w:p w14:paraId="514A566A" w14:textId="77777777"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Ereván, 19 a 30 de octubre de 2026</w:t>
            </w:r>
          </w:p>
          <w:p w14:paraId="2BE2103A" w14:textId="54512E23"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Tema 2 del programa provisional</w:t>
            </w:r>
            <w:r>
              <w:rPr>
                <w:rStyle w:val="FootnoteReference"/>
                <w:rFonts w:asciiTheme="majorBidi" w:hAnsiTheme="majorBidi" w:cstheme="majorBidi"/>
                <w:snapToGrid w:val="0"/>
                <w:kern w:val="22"/>
                <w:sz w:val="22"/>
                <w:szCs w:val="22"/>
              </w:rPr>
              <w:footnoteReference w:customMarkFollows="1" w:id="3"/>
              <w:t>***</w:t>
            </w:r>
          </w:p>
          <w:p w14:paraId="4223326A" w14:textId="1A95543E" w:rsidR="000C1147" w:rsidRPr="00B67763" w:rsidRDefault="000C1147" w:rsidP="00B67763">
            <w:pPr>
              <w:pStyle w:val="AFCorNotNormal"/>
            </w:pPr>
            <w:r>
              <w:rPr>
                <w:rFonts w:asciiTheme="majorBidi" w:hAnsiTheme="majorBidi"/>
                <w:b/>
                <w:snapToGrid w:val="0"/>
                <w:sz w:val="22"/>
              </w:rPr>
              <w:t>Cuestiones de organización</w:t>
            </w:r>
          </w:p>
        </w:tc>
      </w:tr>
    </w:tbl>
    <w:bookmarkEnd w:id="0"/>
    <w:p w14:paraId="2DE58367" w14:textId="37BB86ED" w:rsidR="00A96B21" w:rsidRPr="00711222" w:rsidRDefault="00000000"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4E3E1B">
            <w:rPr>
              <w:bCs/>
              <w:kern w:val="22"/>
              <w:szCs w:val="28"/>
            </w:rPr>
            <w:t>Nota con posibles esquemas</w:t>
          </w:r>
        </w:sdtContent>
      </w:sdt>
      <w:r w:rsidR="00853DE4">
        <w:rPr>
          <w:rStyle w:val="FootnoteReference"/>
          <w:bCs/>
          <w:kern w:val="22"/>
          <w:szCs w:val="28"/>
        </w:rPr>
        <w:footnoteReference w:customMarkFollows="1" w:id="4"/>
        <w:t>†</w:t>
      </w:r>
    </w:p>
    <w:p w14:paraId="58EEDADC" w14:textId="77777777" w:rsidR="00A96B21" w:rsidRPr="00711222" w:rsidRDefault="00A96B21" w:rsidP="001454DA">
      <w:pPr>
        <w:pStyle w:val="CBDSubTitle"/>
      </w:pPr>
      <w:r>
        <w:t>Nota de la Secretaría</w:t>
      </w:r>
    </w:p>
    <w:p w14:paraId="5E4F1EF5" w14:textId="4DCFD4AF" w:rsidR="00FA18C9" w:rsidRPr="00711222" w:rsidRDefault="001454DA" w:rsidP="001454DA">
      <w:pPr>
        <w:pStyle w:val="CBDH1"/>
      </w:pPr>
      <w:r>
        <w:t>I.</w:t>
      </w:r>
      <w:r>
        <w:tab/>
        <w:t>Introducción</w:t>
      </w:r>
    </w:p>
    <w:p w14:paraId="795E431E" w14:textId="4437AA35" w:rsidR="00DE42C8" w:rsidRPr="00711222" w:rsidRDefault="0025183F" w:rsidP="0025183F">
      <w:pPr>
        <w:pStyle w:val="CBDNormalNumber"/>
        <w:numPr>
          <w:ilvl w:val="0"/>
          <w:numId w:val="0"/>
        </w:numPr>
        <w:ind w:left="567"/>
      </w:pPr>
      <w:r>
        <w:t>1.</w:t>
      </w:r>
      <w:r>
        <w:tab/>
        <w:t xml:space="preserve">En el párrafo 14 de su decisión </w:t>
      </w:r>
      <w:hyperlink r:id="rId14">
        <w:r>
          <w:rPr>
            <w:rStyle w:val="Hyperlink"/>
          </w:rPr>
          <w:t>16/25</w:t>
        </w:r>
      </w:hyperlink>
      <w:r>
        <w:t>, la Conferencia de las Partes en el Convenio sobre la Diversidad Biológica pidió a su Mesa y a la Mesa del Órgano Subsidiario de Asesoramiento Científico, Técnico y Tecnológico que publicaran notas con posibles esquemas para cada una de las reuniones intergubernamentales celebradas en virtud del Convenio.</w:t>
      </w:r>
    </w:p>
    <w:p w14:paraId="3041DCB2" w14:textId="16364570" w:rsidR="00DE42C8" w:rsidRPr="00711222" w:rsidRDefault="0025183F" w:rsidP="0025183F">
      <w:pPr>
        <w:pStyle w:val="CBDNormalNumber"/>
        <w:numPr>
          <w:ilvl w:val="0"/>
          <w:numId w:val="0"/>
        </w:numPr>
        <w:ind w:left="567"/>
      </w:pPr>
      <w:r>
        <w:t>2.</w:t>
      </w:r>
      <w:r>
        <w:tab/>
        <w:t>La presente nota con posibles esquemas ha sido preparada por la Mesa de la Conferencia de las Partes, con el apoyo de la Secretaría, de conformidad con la decisión.</w:t>
      </w:r>
    </w:p>
    <w:p w14:paraId="1C639292" w14:textId="5326E544" w:rsidR="00C2354A" w:rsidRPr="00711222" w:rsidRDefault="0025183F" w:rsidP="0025183F">
      <w:pPr>
        <w:pStyle w:val="CBDNormalNumber"/>
        <w:numPr>
          <w:ilvl w:val="0"/>
          <w:numId w:val="0"/>
        </w:numPr>
        <w:ind w:left="540"/>
      </w:pPr>
      <w:r>
        <w:t>3.</w:t>
      </w:r>
      <w:r>
        <w:tab/>
        <w:t>En ella se presenta un plan para celebrar de manera concurrente la 17ª reunión de la Conferencia de las Partes en el Convenio sobre la Diversidad Biológica, la 12ª reunión de la Conferencia de las Partes que actúa como reunión de las Partes en el Protocolo de Cartagena sobre Seguridad de la Biotecnología y la 6ª reunión de la Conferencia de las Partes que actúa como reunión de las Partes en el Protocolo de Nagoya sobre Acceso a los Recursos Genéticos y Participación Justa y Equitativa en los Beneficios que se Deriven de su Utilización.</w:t>
      </w:r>
    </w:p>
    <w:p w14:paraId="32FA9E4B" w14:textId="2912D94B" w:rsidR="00D3059B" w:rsidRPr="00711222" w:rsidRDefault="0025183F" w:rsidP="0025183F">
      <w:pPr>
        <w:pStyle w:val="CBDNormalNumber"/>
        <w:numPr>
          <w:ilvl w:val="0"/>
          <w:numId w:val="0"/>
        </w:numPr>
        <w:ind w:left="540"/>
      </w:pPr>
      <w:r>
        <w:t>4.</w:t>
      </w:r>
      <w:r>
        <w:tab/>
        <w:t>El enfoque general para celebrar las reuniones de manera concurrente se basa en la experiencia adquirida desde 2016 en la organización de las reuniones de la Conferencia de las Partes en el Convenio y las reuniones de la Conferencia de las Partes que actúa como reuniones de las Partes en los Protocolos.</w:t>
      </w:r>
    </w:p>
    <w:p w14:paraId="4078A1ED" w14:textId="332B8ED2" w:rsidR="00D74A4D" w:rsidRPr="00711222" w:rsidRDefault="0025183F" w:rsidP="0025183F">
      <w:pPr>
        <w:pStyle w:val="CBDNormalNumber"/>
        <w:numPr>
          <w:ilvl w:val="0"/>
          <w:numId w:val="0"/>
        </w:numPr>
        <w:ind w:left="540"/>
      </w:pPr>
      <w:r>
        <w:t>5.</w:t>
      </w:r>
      <w:r>
        <w:tab/>
        <w:t xml:space="preserve">Las reuniones estarán precedidas por reuniones preparatorias regionales. Se convocarán reuniones de la Mesa el 18 de octubre, de las 10.00 a las 13.00 horas, y cada mañana a partir de </w:t>
      </w:r>
      <w:r>
        <w:lastRenderedPageBreak/>
        <w:t>entonces, de las 8.00 a las 9.00 horas, excepto el 19 de octubre y salvo que la Mesa las considere necesarias tras examinar los progresos de las negociaciones.</w:t>
      </w:r>
    </w:p>
    <w:p w14:paraId="2A6E991C" w14:textId="5B7D3264" w:rsidR="00D74A4D" w:rsidRPr="00711222" w:rsidRDefault="00D74A4D" w:rsidP="00D74A4D">
      <w:pPr>
        <w:pStyle w:val="CBDH1"/>
        <w:rPr>
          <w:snapToGrid w:val="0"/>
        </w:rPr>
      </w:pPr>
      <w:r>
        <w:rPr>
          <w:snapToGrid w:val="0"/>
        </w:rPr>
        <w:t>II.</w:t>
      </w:r>
      <w:r>
        <w:rPr>
          <w:snapToGrid w:val="0"/>
        </w:rPr>
        <w:tab/>
        <w:t>Nota con posibles esquemas para las reuniones</w:t>
      </w:r>
    </w:p>
    <w:p w14:paraId="6FF48715" w14:textId="77777777" w:rsidR="00D74A4D" w:rsidRPr="00711222" w:rsidRDefault="00D74A4D" w:rsidP="0023700E">
      <w:pPr>
        <w:pStyle w:val="CBDH2"/>
        <w:rPr>
          <w:snapToGrid w:val="0"/>
        </w:rPr>
      </w:pPr>
      <w:r>
        <w:rPr>
          <w:snapToGrid w:val="0"/>
        </w:rPr>
        <w:t>A.</w:t>
      </w:r>
      <w:r>
        <w:rPr>
          <w:snapToGrid w:val="0"/>
        </w:rPr>
        <w:tab/>
        <w:t>Panorama general de las reuniones y calendario diario</w:t>
      </w:r>
    </w:p>
    <w:p w14:paraId="12EF2E83" w14:textId="4FA62022" w:rsidR="00D74A4D" w:rsidRPr="00711222" w:rsidRDefault="0025183F" w:rsidP="0025183F">
      <w:pPr>
        <w:pStyle w:val="CBDNormalNumber"/>
        <w:numPr>
          <w:ilvl w:val="0"/>
          <w:numId w:val="0"/>
        </w:numPr>
        <w:tabs>
          <w:tab w:val="clear" w:pos="567"/>
        </w:tabs>
        <w:ind w:left="567"/>
        <w:rPr>
          <w:snapToGrid w:val="0"/>
        </w:rPr>
      </w:pPr>
      <w:r>
        <w:rPr>
          <w:snapToGrid w:val="0"/>
        </w:rPr>
        <w:t>6.</w:t>
      </w:r>
      <w:r>
        <w:rPr>
          <w:snapToGrid w:val="0"/>
        </w:rPr>
        <w:tab/>
        <w:t xml:space="preserve">Las tres reuniones, conocidas colectivamente como Conferencia de las Naciones Unidas sobre Biodiversidad, se celebrarán durante un período de dos semanas, del 19 al 30 de octubre de 2026. El 18 de octubre se celebrará una ceremonia de apertura en la que participarán representantes de alto nivel de la Presidencia de la 16ª reunión de la Conferencia de las Partes, del país anfitrión y de las Naciones Unidas y que incluirá actuaciones culturales. Los días 27 y 28 de octubre se celebrará una serie de sesiones ministeriales de alto nivel. Se invita asimismo a los ministros a permanecer hasta la conclusión de las reuniones concurrentes para proporcionar orientaciones políticas sobre los temas del programa respecto de los cuales las opiniones sigan siendo muy divergentes, junto con los jefes de delegación de las Partes debidamente acreditados. También se celebrarán varios eventos conexos antes de la apertura oficial de las reuniones o en paralelo con ella, entre ellos la Cumbre de Líderes organizada por el Gobierno de Armenia el 16 de octubre, grandes foros de los principales grupos de interesados, eventos paralelos más breves a la hora del almuerzo y al comienzo de la noche y varios talleres, y habrá también varios pabellones. En el anexo I se ofrece un panorama general de las reuniones. </w:t>
      </w:r>
    </w:p>
    <w:p w14:paraId="7CD8110E" w14:textId="0BC64087" w:rsidR="00D74A4D" w:rsidRPr="00711222" w:rsidRDefault="0025183F" w:rsidP="0025183F">
      <w:pPr>
        <w:pStyle w:val="CBDNormalNumber"/>
        <w:numPr>
          <w:ilvl w:val="0"/>
          <w:numId w:val="0"/>
        </w:numPr>
        <w:tabs>
          <w:tab w:val="clear" w:pos="567"/>
        </w:tabs>
        <w:ind w:left="567"/>
        <w:rPr>
          <w:snapToGrid w:val="0"/>
        </w:rPr>
      </w:pPr>
      <w:r>
        <w:rPr>
          <w:snapToGrid w:val="0"/>
        </w:rPr>
        <w:t>7.</w:t>
      </w:r>
      <w:r>
        <w:rPr>
          <w:snapToGrid w:val="0"/>
        </w:rPr>
        <w:tab/>
        <w:t>Las sesiones oficiales de negociación se celebrarán en dos formatos:</w:t>
      </w:r>
    </w:p>
    <w:p w14:paraId="1BA45594" w14:textId="16710F50" w:rsidR="00D97BEF" w:rsidRPr="00711222" w:rsidRDefault="0025183F" w:rsidP="0025183F">
      <w:pPr>
        <w:pStyle w:val="CBDNormalNumber"/>
        <w:numPr>
          <w:ilvl w:val="0"/>
          <w:numId w:val="0"/>
        </w:numPr>
        <w:tabs>
          <w:tab w:val="clear" w:pos="567"/>
        </w:tabs>
        <w:ind w:left="567" w:firstLine="567"/>
        <w:rPr>
          <w:snapToGrid w:val="0"/>
        </w:rPr>
      </w:pPr>
      <w:r>
        <w:rPr>
          <w:snapToGrid w:val="0"/>
        </w:rPr>
        <w:t>a)</w:t>
      </w:r>
      <w:r>
        <w:rPr>
          <w:snapToGrid w:val="0"/>
        </w:rPr>
        <w:tab/>
        <w:t>Sesiones plenarias y de los grupos de trabajo: disposición formal de los asientos, con interpretación a los seis idiomas oficiales de las Naciones Unidas, abiertas a todos los delegados inscritos</w:t>
      </w:r>
      <w:r w:rsidR="00D74A4D" w:rsidRPr="00711222">
        <w:rPr>
          <w:rStyle w:val="FootnoteReference"/>
          <w:snapToGrid w:val="0"/>
          <w:kern w:val="22"/>
        </w:rPr>
        <w:footnoteReference w:id="5"/>
      </w:r>
      <w:r>
        <w:rPr>
          <w:snapToGrid w:val="0"/>
        </w:rPr>
        <w:t xml:space="preserve"> y transmitidas en directo por Web TV de las Naciones Unidas</w:t>
      </w:r>
      <w:r w:rsidR="007A36DF" w:rsidRPr="00711222">
        <w:rPr>
          <w:rStyle w:val="FootnoteReference"/>
          <w:snapToGrid w:val="0"/>
        </w:rPr>
        <w:footnoteReference w:id="6"/>
      </w:r>
      <w:r>
        <w:rPr>
          <w:snapToGrid w:val="0"/>
        </w:rPr>
        <w:t>;</w:t>
      </w:r>
    </w:p>
    <w:p w14:paraId="6850E19F" w14:textId="13537F60" w:rsidR="00D74A4D" w:rsidRPr="00711222" w:rsidRDefault="0025183F" w:rsidP="0025183F">
      <w:pPr>
        <w:pStyle w:val="CBDNormalNumber"/>
        <w:numPr>
          <w:ilvl w:val="0"/>
          <w:numId w:val="0"/>
        </w:numPr>
        <w:tabs>
          <w:tab w:val="clear" w:pos="567"/>
        </w:tabs>
        <w:ind w:left="567" w:firstLine="567"/>
        <w:rPr>
          <w:snapToGrid w:val="0"/>
        </w:rPr>
      </w:pPr>
      <w:r>
        <w:rPr>
          <w:snapToGrid w:val="0"/>
        </w:rPr>
        <w:t>b)</w:t>
      </w:r>
      <w:r>
        <w:rPr>
          <w:snapToGrid w:val="0"/>
        </w:rPr>
        <w:tab/>
        <w:t xml:space="preserve">Grupos de contacto: disposición flexible de los asientos para facilitar las negociaciones entre las Partes, únicamente en inglés y abiertos a todas las Partes. También se permitirá la participación de un número razonable de observadores, a discreción de la Presidencia o las Copresidencias del grupo de contacto, dando prioridad a los delegados de las Partes.  </w:t>
      </w:r>
      <w:r>
        <w:t xml:space="preserve">Se aplicarán la práctica y las normas habituales para la participación de observadores. Los observadores podrán hacer uso de la palabra a discreción de la Presidencia o las Copresidencias, y toda propuesta sustantiva formulada por un observador deberá contar con el apoyo de al menos una Parte.  </w:t>
      </w:r>
      <w:r>
        <w:rPr>
          <w:snapToGrid w:val="0"/>
        </w:rPr>
        <w:t xml:space="preserve">Estas reuniones no serán públicas. </w:t>
      </w:r>
    </w:p>
    <w:p w14:paraId="01EC8AE6" w14:textId="2B811D73" w:rsidR="00D74A4D" w:rsidRPr="00711222" w:rsidRDefault="0025183F" w:rsidP="0025183F">
      <w:pPr>
        <w:pStyle w:val="CBDNormalNumber"/>
        <w:numPr>
          <w:ilvl w:val="0"/>
          <w:numId w:val="0"/>
        </w:numPr>
        <w:tabs>
          <w:tab w:val="clear" w:pos="567"/>
        </w:tabs>
        <w:ind w:left="567"/>
        <w:rPr>
          <w:snapToGrid w:val="0"/>
        </w:rPr>
      </w:pPr>
      <w:r>
        <w:rPr>
          <w:snapToGrid w:val="0"/>
        </w:rPr>
        <w:t>8.</w:t>
      </w:r>
      <w:r>
        <w:rPr>
          <w:snapToGrid w:val="0"/>
        </w:rPr>
        <w:tab/>
        <w:t>De conformidad con la práctica habitual, un día típico comprenderá tres períodos principales de reunión: de las 10.00 a las 13.00 horas (“mañana”), de las 15.00 a las 18.00 horas (“tarde”) y de las 19.30 a las 22.30 horas (“noche”). No obstante, los horarios podrán modificarse</w:t>
      </w:r>
      <w:r>
        <w:t xml:space="preserve"> </w:t>
      </w:r>
      <w:r>
        <w:rPr>
          <w:snapToGrid w:val="0"/>
        </w:rPr>
        <w:t xml:space="preserve">con el acuerdo de la Mesa o de la Presidencia, y la información más actualizada estará disponible en la página web de la Conferencia y se mostrará en los monitores del lugar de celebración. En el anexo II figura un calendario provisional de las sesiones. Las reuniones de las delegaciones y los grupos regionales suelen celebrarse antes de las sesiones oficiales de la mañana. </w:t>
      </w:r>
    </w:p>
    <w:p w14:paraId="5237AEC9" w14:textId="1DAF1620" w:rsidR="00440A8B" w:rsidRPr="00711222" w:rsidRDefault="0025183F" w:rsidP="0025183F">
      <w:pPr>
        <w:pStyle w:val="CBDNormalNumber"/>
        <w:numPr>
          <w:ilvl w:val="0"/>
          <w:numId w:val="0"/>
        </w:numPr>
        <w:ind w:left="567"/>
      </w:pPr>
      <w:r>
        <w:t>9.</w:t>
      </w:r>
      <w:r>
        <w:tab/>
        <w:t xml:space="preserve">En el párrafo 7 de la decisión </w:t>
      </w:r>
      <w:r w:rsidRPr="00FF338B">
        <w:t>16/25</w:t>
      </w:r>
      <w:r>
        <w:t>, la Conferencia de las Partes reconoció la necesidad de limitar las sesiones de negociación vespertinas a un horario razonable y recomendó, a menos que se acordara otra cosa, no programar preferiblemente ninguna sesión después de 13 horas de haberse iniciado la primera reunión de composición abierta del día. Por consiguiente, se prevé que todas las sesiones vespertinas terminen a más tardar a las 23.00 horas, a menos que las Partes acuerden otra cosa.</w:t>
      </w:r>
    </w:p>
    <w:p w14:paraId="202E83A8" w14:textId="05F07521" w:rsidR="00372D2B" w:rsidRPr="00711222" w:rsidRDefault="0025183F" w:rsidP="0025183F">
      <w:pPr>
        <w:pStyle w:val="CBDNormalNumber"/>
        <w:numPr>
          <w:ilvl w:val="0"/>
          <w:numId w:val="0"/>
        </w:numPr>
        <w:ind w:left="540"/>
      </w:pPr>
      <w:r>
        <w:t>10.</w:t>
      </w:r>
      <w:r>
        <w:tab/>
      </w:r>
      <w:r>
        <w:rPr>
          <w:snapToGrid w:val="0"/>
        </w:rPr>
        <w:t xml:space="preserve">Todos los documentos para las reuniones, </w:t>
      </w:r>
      <w:r>
        <w:t>incluidos</w:t>
      </w:r>
      <w:r>
        <w:rPr>
          <w:snapToGrid w:val="0"/>
        </w:rPr>
        <w:t xml:space="preserve"> los documentos del período de sesiones, se pondrán a disposición en un sitio web específico. De conformidad con el artículo 10 del reglamento y el párrafo 13 a) de la decisión </w:t>
      </w:r>
      <w:r w:rsidRPr="00FF338B">
        <w:rPr>
          <w:snapToGrid w:val="0"/>
        </w:rPr>
        <w:t>16/25</w:t>
      </w:r>
      <w:r>
        <w:rPr>
          <w:snapToGrid w:val="0"/>
        </w:rPr>
        <w:t xml:space="preserve">, se hará todo lo posible para garantizar que los documentos oficiales anteriores al período de sesiones estén disponibles en los idiomas oficiales de las Naciones Unidas al menos seis semanas antes de la apertura de la reunión, y se </w:t>
      </w:r>
      <w:r>
        <w:rPr>
          <w:snapToGrid w:val="0"/>
        </w:rPr>
        <w:lastRenderedPageBreak/>
        <w:t>comunicarán a la Mesa los posibles retrasos</w:t>
      </w:r>
      <w:r w:rsidR="00372D2B" w:rsidRPr="00711222">
        <w:rPr>
          <w:rStyle w:val="FootnoteReference"/>
          <w:snapToGrid w:val="0"/>
          <w:kern w:val="22"/>
        </w:rPr>
        <w:footnoteReference w:id="7"/>
      </w:r>
      <w:r>
        <w:rPr>
          <w:snapToGrid w:val="0"/>
        </w:rPr>
        <w:t xml:space="preserve">. </w:t>
      </w:r>
      <w:r>
        <w:t xml:space="preserve">También se hará </w:t>
      </w:r>
      <w:r>
        <w:rPr>
          <w:snapToGrid w:val="0"/>
        </w:rPr>
        <w:t xml:space="preserve">todo lo posible </w:t>
      </w:r>
      <w:r>
        <w:t>para garantizar que, durante las sesiones, los anuncios de las reuniones se publiquen oportunamente en las pantallas y en el sitio web de las reuniones.</w:t>
      </w:r>
    </w:p>
    <w:p w14:paraId="6A994FE0" w14:textId="77777777" w:rsidR="00D74A4D" w:rsidRPr="00711222" w:rsidRDefault="00D74A4D" w:rsidP="0023700E">
      <w:pPr>
        <w:pStyle w:val="CBDH2"/>
        <w:rPr>
          <w:snapToGrid w:val="0"/>
        </w:rPr>
      </w:pPr>
      <w:r>
        <w:rPr>
          <w:snapToGrid w:val="0"/>
        </w:rPr>
        <w:t>B.</w:t>
      </w:r>
      <w:r>
        <w:rPr>
          <w:snapToGrid w:val="0"/>
        </w:rPr>
        <w:tab/>
        <w:t>Apertura de las reuniones</w:t>
      </w:r>
    </w:p>
    <w:p w14:paraId="70E95FEE" w14:textId="22C806C9" w:rsidR="007559E1" w:rsidRPr="00711222" w:rsidRDefault="0025183F" w:rsidP="0025183F">
      <w:pPr>
        <w:pStyle w:val="CBDNormalNumber"/>
        <w:numPr>
          <w:ilvl w:val="0"/>
          <w:numId w:val="0"/>
        </w:numPr>
        <w:ind w:left="630"/>
        <w:rPr>
          <w:snapToGrid w:val="0"/>
        </w:rPr>
      </w:pPr>
      <w:r>
        <w:rPr>
          <w:snapToGrid w:val="0"/>
        </w:rPr>
        <w:t>11.</w:t>
      </w:r>
      <w:r>
        <w:rPr>
          <w:snapToGrid w:val="0"/>
        </w:rPr>
        <w:tab/>
        <w:t>El 19 de octubre, las reuniones serán inauguradas por sus respectivas Presidencias. El Ministro de Ambiente y Desarrollo Sostenible de Colombia, en su calidad de Presidente de la 16ª reunión de la Conferencia de las Partes y Presidente de la 11ª reunión de la Conferencia de las Partes que actúa como reunión de las Partes en el Protocolo de Cartagena, o su representante, declarará abiertas la 17ª reunión de la Conferencia de las Partes en el Convenio y la 12ª reunión de la Conferencia de las Partes que actúa como reunión de las Partes en el Protocolo de Cartagena. Nneka Nicholas, Asesora Jurídica de la Corona II del Ministerio de Justicia y Asuntos Jurídicos de Antigua y Barbuda, en su calidad de Presidenta de la quinta reunión de la Conferencia de las Partes que actúa como reunión de las Partes en el Protocolo de Nagoya, o su representante, declarará abierta la sexta reunión de la Conferencia de las Partes que actúa como reunión de las Partes en el Protocolo de Nagoya.</w:t>
      </w:r>
    </w:p>
    <w:p w14:paraId="169A38AB" w14:textId="2ADAB114" w:rsidR="00D74A4D" w:rsidRPr="00711222" w:rsidRDefault="0025183F" w:rsidP="0025183F">
      <w:pPr>
        <w:pStyle w:val="CBDNormalNumber"/>
        <w:numPr>
          <w:ilvl w:val="0"/>
          <w:numId w:val="0"/>
        </w:numPr>
        <w:ind w:left="630"/>
        <w:rPr>
          <w:snapToGrid w:val="0"/>
        </w:rPr>
      </w:pPr>
      <w:r>
        <w:rPr>
          <w:snapToGrid w:val="0"/>
        </w:rPr>
        <w:t>12.</w:t>
      </w:r>
      <w:r>
        <w:rPr>
          <w:snapToGrid w:val="0"/>
        </w:rPr>
        <w:tab/>
        <w:t>Se invitará a la Conferencia de las Partes a elegir su Presidencia. Siguiendo la tradición, se prevé que se elija a un representante del Gobierno de Armenia, el país anfitrión, para ocupar la Presidencia de la 17ª reunión de la Conferencia de las Partes.</w:t>
      </w:r>
    </w:p>
    <w:p w14:paraId="357CBF01" w14:textId="54CBD5EC" w:rsidR="00D74A4D" w:rsidRPr="00711222" w:rsidRDefault="0025183F" w:rsidP="0025183F">
      <w:pPr>
        <w:pStyle w:val="CBDNormalNumber"/>
        <w:numPr>
          <w:ilvl w:val="0"/>
          <w:numId w:val="0"/>
        </w:numPr>
        <w:ind w:left="630"/>
        <w:rPr>
          <w:snapToGrid w:val="0"/>
          <w:kern w:val="22"/>
        </w:rPr>
      </w:pPr>
      <w:r>
        <w:rPr>
          <w:snapToGrid w:val="0"/>
        </w:rPr>
        <w:t>13.</w:t>
      </w:r>
      <w:r>
        <w:rPr>
          <w:snapToGrid w:val="0"/>
        </w:rPr>
        <w:tab/>
        <w:t>De conformidad con el artículo 21 del reglamento, el mandato de la nueva Presidencia comenzará inmediatamente después de su elección. La persona que ocupe la Presidencia pasará a ser miembro de la Mesa existente, que también actúa como Mesa de la Conferencia de las Partes que actúa como reuniones de las Partes en los Protocolos.</w:t>
      </w:r>
    </w:p>
    <w:p w14:paraId="0DB85CC3" w14:textId="55033A2A" w:rsidR="00D74A4D" w:rsidRPr="00711222" w:rsidRDefault="0025183F" w:rsidP="0025183F">
      <w:pPr>
        <w:pStyle w:val="CBDNormalNumber"/>
        <w:numPr>
          <w:ilvl w:val="0"/>
          <w:numId w:val="0"/>
        </w:numPr>
        <w:ind w:left="630"/>
        <w:rPr>
          <w:snapToGrid w:val="0"/>
          <w:kern w:val="22"/>
        </w:rPr>
      </w:pPr>
      <w:r>
        <w:rPr>
          <w:snapToGrid w:val="0"/>
        </w:rPr>
        <w:t>14.</w:t>
      </w:r>
      <w:r>
        <w:rPr>
          <w:snapToGrid w:val="0"/>
        </w:rPr>
        <w:tab/>
        <w:t>Dado que Armenia es Parte en el Protocolo de Cartagena y pasó a ser también Parte en el Protocolo de Nagoya con efecto a partir del 6 de septiembre de 2026</w:t>
      </w:r>
      <w:r w:rsidR="00B81F47" w:rsidRPr="00711222">
        <w:rPr>
          <w:rStyle w:val="FootnoteReference"/>
          <w:snapToGrid w:val="0"/>
          <w:kern w:val="22"/>
        </w:rPr>
        <w:footnoteReference w:id="8"/>
      </w:r>
      <w:r>
        <w:rPr>
          <w:snapToGrid w:val="0"/>
        </w:rPr>
        <w:t xml:space="preserve">, la Presidencia también ejercerá la Presidencia de la 12ª reunión de las Partes en el Protocolo de Cartagena y de la 6ª reunión de las Partes en el Protocolo de Nagoya. </w:t>
      </w:r>
    </w:p>
    <w:p w14:paraId="74CB5EAE" w14:textId="24E0EF4A" w:rsidR="00D74A4D" w:rsidRPr="00711222" w:rsidRDefault="0025183F" w:rsidP="0025183F">
      <w:pPr>
        <w:pStyle w:val="CBDNormalNumber"/>
        <w:numPr>
          <w:ilvl w:val="0"/>
          <w:numId w:val="0"/>
        </w:numPr>
        <w:ind w:left="630"/>
        <w:rPr>
          <w:snapToGrid w:val="0"/>
          <w:kern w:val="22"/>
        </w:rPr>
      </w:pPr>
      <w:r>
        <w:rPr>
          <w:snapToGrid w:val="0"/>
        </w:rPr>
        <w:t>15.</w:t>
      </w:r>
      <w:r>
        <w:rPr>
          <w:snapToGrid w:val="0"/>
        </w:rPr>
        <w:tab/>
        <w:t>A continuación, la Presidencia convocará una sesión plenaria conjunta de los tres órganos para escuchar breves declaraciones de apertura, incluidas declaraciones concisas formuladas por representantes de Partes en nombre de grupos regionales y representantes de pueblos indígenas y comunidades locales o de los principales grupos de interesados. Se alentará a los grupos regionales y a los grupos de observadores a presentar declaraciones consolidadas que abarquen el Convenio y los Protocolos.</w:t>
      </w:r>
    </w:p>
    <w:p w14:paraId="38FC421B" w14:textId="038D9661" w:rsidR="00D74A4D" w:rsidRPr="00711222" w:rsidRDefault="00D74A4D" w:rsidP="0023700E">
      <w:pPr>
        <w:pStyle w:val="CBDH2"/>
        <w:rPr>
          <w:snapToGrid w:val="0"/>
        </w:rPr>
      </w:pPr>
      <w:r>
        <w:rPr>
          <w:snapToGrid w:val="0"/>
        </w:rPr>
        <w:t>C.</w:t>
      </w:r>
      <w:r>
        <w:rPr>
          <w:snapToGrid w:val="0"/>
        </w:rPr>
        <w:tab/>
        <w:t>Primera sesión plenaria</w:t>
      </w:r>
    </w:p>
    <w:p w14:paraId="4080DA41" w14:textId="5006831E" w:rsidR="00D74A4D" w:rsidRPr="00711222" w:rsidRDefault="0025183F" w:rsidP="0025183F">
      <w:pPr>
        <w:pStyle w:val="CBDNormalNumber"/>
        <w:numPr>
          <w:ilvl w:val="0"/>
          <w:numId w:val="0"/>
        </w:numPr>
        <w:tabs>
          <w:tab w:val="clear" w:pos="567"/>
          <w:tab w:val="clear" w:pos="1134"/>
          <w:tab w:val="clear" w:pos="1701"/>
          <w:tab w:val="clear" w:pos="2268"/>
          <w:tab w:val="left" w:pos="1170"/>
        </w:tabs>
        <w:ind w:left="567"/>
        <w:rPr>
          <w:snapToGrid w:val="0"/>
          <w:kern w:val="22"/>
        </w:rPr>
      </w:pPr>
      <w:r>
        <w:rPr>
          <w:snapToGrid w:val="0"/>
        </w:rPr>
        <w:t>16.</w:t>
      </w:r>
      <w:r>
        <w:rPr>
          <w:snapToGrid w:val="0"/>
        </w:rPr>
        <w:tab/>
      </w:r>
      <w:r>
        <w:t xml:space="preserve">Durante la primera </w:t>
      </w:r>
      <w:r>
        <w:rPr>
          <w:snapToGrid w:val="0"/>
        </w:rPr>
        <w:t>sesión</w:t>
      </w:r>
      <w:r>
        <w:t xml:space="preserve"> plenaria, se examinarán varios temas del programa de la 17ª reunión de la Conferencia de las Partes, y la Conferencia de las Partes acordará la organización de los trabajos propuesta para las reuniones concurrentes, según se describe en el presente documento.</w:t>
      </w:r>
      <w:r>
        <w:rPr>
          <w:snapToGrid w:val="0"/>
        </w:rPr>
        <w:t xml:space="preserve"> </w:t>
      </w:r>
      <w:r>
        <w:t>Se prevé establecer dos grupos de trabajo para abordar los temas del programa, según se indica en la organización de los trabajos propuesta (véase el anexo III).</w:t>
      </w:r>
    </w:p>
    <w:p w14:paraId="2A41BE4A" w14:textId="2C583C1A" w:rsidR="00D74A4D" w:rsidRPr="00711222" w:rsidRDefault="0025183F" w:rsidP="0025183F">
      <w:pPr>
        <w:pStyle w:val="CBDNormalNumber"/>
        <w:numPr>
          <w:ilvl w:val="0"/>
          <w:numId w:val="0"/>
        </w:numPr>
        <w:tabs>
          <w:tab w:val="clear" w:pos="567"/>
          <w:tab w:val="clear" w:pos="1134"/>
          <w:tab w:val="clear" w:pos="1701"/>
          <w:tab w:val="clear" w:pos="2268"/>
          <w:tab w:val="clear" w:pos="2835"/>
          <w:tab w:val="left" w:pos="1080"/>
        </w:tabs>
        <w:ind w:left="567"/>
        <w:rPr>
          <w:snapToGrid w:val="0"/>
          <w:kern w:val="22"/>
        </w:rPr>
      </w:pPr>
      <w:r>
        <w:rPr>
          <w:snapToGrid w:val="0"/>
        </w:rPr>
        <w:t>17.</w:t>
      </w:r>
      <w:r>
        <w:rPr>
          <w:snapToGrid w:val="0"/>
        </w:rPr>
        <w:tab/>
        <w:t>La Mesa mantendrá bajo examen los progresos realizados en relación con los distintos temas del programa y podrá proponer ajustes en la asignación de temas entre los grupos de trabajo y en el tiempo asignado a los distintos temas.</w:t>
      </w:r>
    </w:p>
    <w:p w14:paraId="372DEC15" w14:textId="7DFDBD79" w:rsidR="00D74A4D" w:rsidRPr="00711222" w:rsidRDefault="0025183F" w:rsidP="0025183F">
      <w:pPr>
        <w:pStyle w:val="CBDNormalNumber"/>
        <w:numPr>
          <w:ilvl w:val="0"/>
          <w:numId w:val="0"/>
        </w:numPr>
        <w:tabs>
          <w:tab w:val="clear" w:pos="567"/>
          <w:tab w:val="clear" w:pos="1134"/>
          <w:tab w:val="clear" w:pos="1701"/>
          <w:tab w:val="clear" w:pos="2268"/>
          <w:tab w:val="clear" w:pos="2835"/>
          <w:tab w:val="left" w:pos="1080"/>
        </w:tabs>
        <w:ind w:left="567"/>
        <w:rPr>
          <w:snapToGrid w:val="0"/>
          <w:kern w:val="22"/>
        </w:rPr>
      </w:pPr>
      <w:r>
        <w:rPr>
          <w:snapToGrid w:val="0"/>
        </w:rPr>
        <w:t>18.</w:t>
      </w:r>
      <w:r>
        <w:rPr>
          <w:snapToGrid w:val="0"/>
        </w:rPr>
        <w:tab/>
      </w:r>
      <w:r>
        <w:t>La Conferencia de las Partes designará las Presidencias de cada grupo de trabajo</w:t>
      </w:r>
      <w:r w:rsidR="00D74A4D" w:rsidRPr="00711222">
        <w:rPr>
          <w:rStyle w:val="FootnoteReference"/>
        </w:rPr>
        <w:footnoteReference w:id="9"/>
      </w:r>
      <w:r>
        <w:t xml:space="preserve">. A continuación, la Presidencia invitará a la </w:t>
      </w:r>
      <w:r>
        <w:rPr>
          <w:snapToGrid w:val="0"/>
        </w:rPr>
        <w:t>Conferencia</w:t>
      </w:r>
      <w:r>
        <w:t xml:space="preserve"> de las Partes que actúa como reunión de las Partes en el Protocolo de Cartagena y, seguidamente, a la </w:t>
      </w:r>
      <w:r>
        <w:rPr>
          <w:snapToGrid w:val="0"/>
        </w:rPr>
        <w:t>Conferencia</w:t>
      </w:r>
      <w:r>
        <w:t xml:space="preserve"> de las Partes que actúa como reunión de las Partes en el Protocolo de Nagoya a que acuerden la organización de los trabajos propuesta para las reuniones concurrentes, según se describe en el presente documento; </w:t>
      </w:r>
      <w:r>
        <w:lastRenderedPageBreak/>
        <w:t xml:space="preserve">ratifiquen los grupos de trabajo establecidos por la Conferencia de las Partes, y remitan los temas de sus respectivos programas a los grupos de trabajo, según proceda. </w:t>
      </w:r>
    </w:p>
    <w:p w14:paraId="77C6BB3D" w14:textId="682335AB" w:rsidR="00D74A4D" w:rsidRPr="00711222" w:rsidRDefault="0025183F" w:rsidP="0025183F">
      <w:pPr>
        <w:pStyle w:val="CBDNormalNumber"/>
        <w:numPr>
          <w:ilvl w:val="0"/>
          <w:numId w:val="0"/>
        </w:numPr>
        <w:tabs>
          <w:tab w:val="clear" w:pos="567"/>
          <w:tab w:val="clear" w:pos="1134"/>
          <w:tab w:val="clear" w:pos="1701"/>
          <w:tab w:val="clear" w:pos="2268"/>
          <w:tab w:val="clear" w:pos="2835"/>
          <w:tab w:val="left" w:pos="1080"/>
        </w:tabs>
        <w:ind w:left="567"/>
        <w:rPr>
          <w:snapToGrid w:val="0"/>
          <w:kern w:val="22"/>
        </w:rPr>
      </w:pPr>
      <w:r>
        <w:rPr>
          <w:snapToGrid w:val="0"/>
        </w:rPr>
        <w:t>19.</w:t>
      </w:r>
      <w:r>
        <w:rPr>
          <w:snapToGrid w:val="0"/>
        </w:rPr>
        <w:tab/>
      </w:r>
      <w:r>
        <w:t xml:space="preserve">En relación con el tema 2 del programa, la </w:t>
      </w:r>
      <w:r>
        <w:rPr>
          <w:snapToGrid w:val="0"/>
        </w:rPr>
        <w:t>Conferencia</w:t>
      </w:r>
      <w:r>
        <w:t xml:space="preserve"> de las Partes deberá elegir diez Vicepresidentes</w:t>
      </w:r>
      <w:r w:rsidR="00D74A4D" w:rsidRPr="00711222">
        <w:rPr>
          <w:rStyle w:val="FootnoteReference"/>
        </w:rPr>
        <w:footnoteReference w:id="10"/>
      </w:r>
      <w:r>
        <w:t xml:space="preserve">, cuyo mandato comenzará al clausurarse la 17ª reunión y finalizará al clausurarse la 18ª reunión. La Conferencia de las Partes elegirá también la Presidencia del Órgano Subsidiario de Asesoramiento Científico, Técnico y Tecnológico y la Presidencia del Órgano Subsidiario sobre la Aplicación, para mandatos de duración similar. La Mesa presentará un único informe sobre las credenciales en el contexto del tema 3 del programa de las presentes reuniones. </w:t>
      </w:r>
    </w:p>
    <w:p w14:paraId="170C5E30" w14:textId="69CD8C5D" w:rsidR="00365B3C" w:rsidRPr="00711222" w:rsidRDefault="0025183F" w:rsidP="0025183F">
      <w:pPr>
        <w:pStyle w:val="CBDNormalNumber"/>
        <w:numPr>
          <w:ilvl w:val="0"/>
          <w:numId w:val="0"/>
        </w:numPr>
        <w:ind w:left="567"/>
        <w:rPr>
          <w:snapToGrid w:val="0"/>
          <w:kern w:val="22"/>
        </w:rPr>
      </w:pPr>
      <w:r>
        <w:rPr>
          <w:snapToGrid w:val="0"/>
        </w:rPr>
        <w:t>20.</w:t>
      </w:r>
      <w:r>
        <w:rPr>
          <w:snapToGrid w:val="0"/>
        </w:rPr>
        <w:tab/>
      </w:r>
      <w:r>
        <w:t xml:space="preserve">En relación con el tema 6 del programa de la 17ª reunión de la </w:t>
      </w:r>
      <w:r>
        <w:rPr>
          <w:snapToGrid w:val="0"/>
        </w:rPr>
        <w:t>Conferencia</w:t>
      </w:r>
      <w:r>
        <w:t xml:space="preserve"> de las Partes, el tema 4 de la 12ª reunión de la </w:t>
      </w:r>
      <w:r>
        <w:rPr>
          <w:snapToGrid w:val="0"/>
        </w:rPr>
        <w:t>Conferencia</w:t>
      </w:r>
      <w:r>
        <w:t xml:space="preserve"> de las Partes que actúa como reunión de las Partes en el Protocolo de Cartagena y el tema 4 de la 6ª reunión de la </w:t>
      </w:r>
      <w:r>
        <w:rPr>
          <w:snapToGrid w:val="0"/>
        </w:rPr>
        <w:t>Conferencia</w:t>
      </w:r>
      <w:r>
        <w:t xml:space="preserve"> de las Partes que actúa como reunión de las Partes en el Protocolo de Nagoya, </w:t>
      </w:r>
      <w:r>
        <w:rPr>
          <w:snapToGrid w:val="0"/>
        </w:rPr>
        <w:t xml:space="preserve">se presentarán los informes de las siguientes reuniones: </w:t>
      </w:r>
    </w:p>
    <w:p w14:paraId="18BAB918" w14:textId="44ED972E" w:rsidR="00365B3C" w:rsidRPr="00711222" w:rsidRDefault="0025183F" w:rsidP="0025183F">
      <w:pPr>
        <w:pStyle w:val="CBDNormalNumber"/>
        <w:numPr>
          <w:ilvl w:val="0"/>
          <w:numId w:val="0"/>
        </w:numPr>
        <w:ind w:left="567" w:firstLine="567"/>
        <w:rPr>
          <w:snapToGrid w:val="0"/>
        </w:rPr>
      </w:pPr>
      <w:r>
        <w:rPr>
          <w:snapToGrid w:val="0"/>
        </w:rPr>
        <w:t>a)</w:t>
      </w:r>
      <w:r>
        <w:rPr>
          <w:snapToGrid w:val="0"/>
        </w:rPr>
        <w:tab/>
        <w:t xml:space="preserve">Los informes del Órgano Subsidiario de Asesoramiento Científico, Técnico y Tecnológico sobre sus reuniones 27ª y 28ª; </w:t>
      </w:r>
    </w:p>
    <w:p w14:paraId="0359EE10" w14:textId="020640B8" w:rsidR="00365B3C" w:rsidRPr="00711222" w:rsidRDefault="0025183F" w:rsidP="0025183F">
      <w:pPr>
        <w:pStyle w:val="CBDNormalNumber"/>
        <w:numPr>
          <w:ilvl w:val="0"/>
          <w:numId w:val="0"/>
        </w:numPr>
        <w:ind w:left="567" w:firstLine="567"/>
        <w:rPr>
          <w:snapToGrid w:val="0"/>
          <w:kern w:val="22"/>
        </w:rPr>
      </w:pPr>
      <w:r>
        <w:rPr>
          <w:snapToGrid w:val="0"/>
        </w:rPr>
        <w:t>b)</w:t>
      </w:r>
      <w:r>
        <w:rPr>
          <w:snapToGrid w:val="0"/>
        </w:rPr>
        <w:tab/>
        <w:t xml:space="preserve">Los informes del Órgano Subsidiario sobre la Aplicación sobre sus reuniones 6ª y 7ª; </w:t>
      </w:r>
    </w:p>
    <w:p w14:paraId="7C9675CC" w14:textId="46172C2B" w:rsidR="00365B3C" w:rsidRPr="00711222" w:rsidRDefault="0025183F" w:rsidP="0025183F">
      <w:pPr>
        <w:pStyle w:val="CBDNormalNumber"/>
        <w:numPr>
          <w:ilvl w:val="0"/>
          <w:numId w:val="0"/>
        </w:numPr>
        <w:ind w:left="567" w:firstLine="567"/>
        <w:rPr>
          <w:snapToGrid w:val="0"/>
          <w:kern w:val="22"/>
        </w:rPr>
      </w:pPr>
      <w:r>
        <w:rPr>
          <w:snapToGrid w:val="0"/>
        </w:rPr>
        <w:t>c)</w:t>
      </w:r>
      <w:r>
        <w:rPr>
          <w:snapToGrid w:val="0"/>
        </w:rPr>
        <w:tab/>
        <w:t xml:space="preserve">El informe del Órgano Subsidiario sobre el Artículo 8 j) y Otras Disposiciones del Convenio sobre la Diversidad Biológica Relativas a los Pueblos Indígenas y las Comunidades Locales sobre su primera reunión. </w:t>
      </w:r>
    </w:p>
    <w:p w14:paraId="04FA1880" w14:textId="4DE43020" w:rsidR="00D74A4D" w:rsidRPr="00711222" w:rsidRDefault="0025183F" w:rsidP="0025183F">
      <w:pPr>
        <w:pStyle w:val="CBDNormalNumber"/>
        <w:numPr>
          <w:ilvl w:val="0"/>
          <w:numId w:val="0"/>
        </w:numPr>
        <w:ind w:left="567"/>
        <w:rPr>
          <w:snapToGrid w:val="0"/>
          <w:kern w:val="22"/>
        </w:rPr>
      </w:pPr>
      <w:r>
        <w:rPr>
          <w:snapToGrid w:val="0"/>
        </w:rPr>
        <w:t>21.</w:t>
      </w:r>
      <w:r>
        <w:rPr>
          <w:snapToGrid w:val="0"/>
        </w:rPr>
        <w:tab/>
      </w:r>
      <w:r>
        <w:t xml:space="preserve">La </w:t>
      </w:r>
      <w:r>
        <w:rPr>
          <w:snapToGrid w:val="0"/>
        </w:rPr>
        <w:t>Conferencia</w:t>
      </w:r>
      <w:r>
        <w:t xml:space="preserve"> de las Partes que actúa como reuniones de las Partes en </w:t>
      </w:r>
      <w:r>
        <w:rPr>
          <w:snapToGrid w:val="0"/>
        </w:rPr>
        <w:t>los</w:t>
      </w:r>
      <w:r>
        <w:t xml:space="preserve"> Protocolos también escuchará los informes de sus respectivos comités de cumplimiento. No obstante, se prevé que las cuestiones sustantivas derivadas de los informes de los comités de cumplimiento se remitan a los grupos de trabajo. La Presidencia también solicitará candidaturas para miembros de los comités de cumplimiento cuyos mandatos comiencen en enero de 2027.</w:t>
      </w:r>
    </w:p>
    <w:p w14:paraId="5DF2E41D" w14:textId="263B5979" w:rsidR="003D7012" w:rsidRPr="00711222" w:rsidRDefault="0025183F" w:rsidP="0025183F">
      <w:pPr>
        <w:pStyle w:val="CBDNormalNumber"/>
        <w:numPr>
          <w:ilvl w:val="0"/>
          <w:numId w:val="0"/>
        </w:numPr>
        <w:ind w:left="567"/>
        <w:rPr>
          <w:snapToGrid w:val="0"/>
          <w:kern w:val="22"/>
        </w:rPr>
      </w:pPr>
      <w:r>
        <w:rPr>
          <w:snapToGrid w:val="0"/>
        </w:rPr>
        <w:t>22.</w:t>
      </w:r>
      <w:r>
        <w:rPr>
          <w:snapToGrid w:val="0"/>
        </w:rPr>
        <w:tab/>
      </w:r>
      <w:r>
        <w:t xml:space="preserve">El informe de la </w:t>
      </w:r>
      <w:r>
        <w:rPr>
          <w:snapToGrid w:val="0"/>
        </w:rPr>
        <w:t>Secretaría</w:t>
      </w:r>
      <w:r>
        <w:t xml:space="preserve"> Ejecutiva sobre el programa de trabajo y el presupuesto se abordará en relación con el tema 7 del programa de la 17ª reunión de la Conferencia de las Partes y el tema 6 de las otras dos reuniones. Se prevé que la </w:t>
      </w:r>
      <w:r>
        <w:rPr>
          <w:snapToGrid w:val="0"/>
        </w:rPr>
        <w:t>Conferencia</w:t>
      </w:r>
      <w:r>
        <w:t xml:space="preserve"> de las Partes establezca un grupo de contacto sobre cuestiones presupuestarias y pueda designar a dos Copresidentes, uno de las Partes que son países en desarrollo y otro de las Partes que son países desarrollados. Si se establece, el grupo de contacto sobre cuestiones presupuestarias celebrará su primera reunión el 20 de octubre y se reunirá posteriormente según sea necesario.</w:t>
      </w:r>
    </w:p>
    <w:p w14:paraId="24648774" w14:textId="7D544DD8" w:rsidR="00D74A4D" w:rsidRPr="00711222" w:rsidRDefault="0025183F" w:rsidP="0025183F">
      <w:pPr>
        <w:pStyle w:val="CBDNormalNumber"/>
        <w:numPr>
          <w:ilvl w:val="0"/>
          <w:numId w:val="0"/>
        </w:numPr>
        <w:ind w:left="567"/>
        <w:rPr>
          <w:snapToGrid w:val="0"/>
          <w:kern w:val="22"/>
        </w:rPr>
      </w:pPr>
      <w:r>
        <w:rPr>
          <w:snapToGrid w:val="0"/>
        </w:rPr>
        <w:t>23.</w:t>
      </w:r>
      <w:r>
        <w:rPr>
          <w:snapToGrid w:val="0"/>
        </w:rPr>
        <w:tab/>
        <w:t>A continuación</w:t>
      </w:r>
      <w:r>
        <w:t>, se suspenderá la sesión plenaria para que los grupos de trabajo puedan comenzar sus trabajos.</w:t>
      </w:r>
    </w:p>
    <w:p w14:paraId="3FAD2A95" w14:textId="77777777" w:rsidR="00D74A4D" w:rsidRPr="00711222" w:rsidRDefault="00D74A4D" w:rsidP="0023700E">
      <w:pPr>
        <w:pStyle w:val="CBDH2"/>
        <w:rPr>
          <w:snapToGrid w:val="0"/>
        </w:rPr>
      </w:pPr>
      <w:r>
        <w:rPr>
          <w:snapToGrid w:val="0"/>
        </w:rPr>
        <w:t>D.</w:t>
      </w:r>
      <w:r>
        <w:rPr>
          <w:snapToGrid w:val="0"/>
        </w:rPr>
        <w:tab/>
        <w:t>Grupos de trabajo y grupos de contacto</w:t>
      </w:r>
    </w:p>
    <w:p w14:paraId="71476DDE" w14:textId="1E13EC13" w:rsidR="00D74A4D" w:rsidRPr="00711222" w:rsidRDefault="0025183F" w:rsidP="0025183F">
      <w:pPr>
        <w:pStyle w:val="CBDNormalNumber"/>
        <w:numPr>
          <w:ilvl w:val="0"/>
          <w:numId w:val="0"/>
        </w:numPr>
        <w:ind w:left="567"/>
        <w:rPr>
          <w:kern w:val="22"/>
        </w:rPr>
      </w:pPr>
      <w:r>
        <w:t>24.</w:t>
      </w:r>
      <w:r>
        <w:tab/>
        <w:t xml:space="preserve">Con excepción de algunos temas específicos que se abordarán directamente en sesiones plenarias, la mayoría de los temas del programa de cada reunión serán examinados primero por uno de los dos grupos de trabajo. Al concluir sus trabajos, cada grupo de trabajo presentará un conjunto de proyectos de decisión y su informe a la Conferencia de las Partes, la Conferencia de las Partes que actúa como reunión de las Partes en el Protocolo de Cartagena o la Conferencia de las Partes que actúa como reunión de las Partes en el Protocolo de Nagoya, según corresponda. </w:t>
      </w:r>
    </w:p>
    <w:p w14:paraId="5C4ED263" w14:textId="272DAB5E" w:rsidR="00D74A4D" w:rsidRPr="00711222" w:rsidRDefault="0025183F" w:rsidP="0025183F">
      <w:pPr>
        <w:pStyle w:val="CBDNormalNumber"/>
        <w:numPr>
          <w:ilvl w:val="0"/>
          <w:numId w:val="0"/>
        </w:numPr>
        <w:ind w:left="540"/>
        <w:rPr>
          <w:kern w:val="22"/>
        </w:rPr>
      </w:pPr>
      <w:r>
        <w:t>25.</w:t>
      </w:r>
      <w:r>
        <w:tab/>
        <w:t xml:space="preserve">Cada grupo de trabajo deberá dedicar una cantidad de tiempo adecuada a abordar los temas del programa que se le hayan asignado. De conformidad con la organización de los trabajos adoptada, los temas del programa de cada una de las reuniones que sean de naturaleza similar o estén relacionados serán abordados, cuando proceda, de manera consecutiva por el mismo grupo de trabajo. </w:t>
      </w:r>
    </w:p>
    <w:p w14:paraId="56E9F9CE" w14:textId="537413EF" w:rsidR="00D74A4D" w:rsidRPr="00711222" w:rsidRDefault="0025183F" w:rsidP="0025183F">
      <w:pPr>
        <w:pStyle w:val="CBDNormalNumber"/>
        <w:numPr>
          <w:ilvl w:val="0"/>
          <w:numId w:val="0"/>
        </w:numPr>
        <w:ind w:left="540"/>
        <w:rPr>
          <w:snapToGrid w:val="0"/>
        </w:rPr>
      </w:pPr>
      <w:r>
        <w:rPr>
          <w:snapToGrid w:val="0"/>
        </w:rPr>
        <w:t>26.</w:t>
      </w:r>
      <w:r>
        <w:rPr>
          <w:snapToGrid w:val="0"/>
        </w:rPr>
        <w:tab/>
        <w:t xml:space="preserve">Habida cuenta del tiempo limitado disponible, se prevé que la mayoría de los proyectos de decisión preparados por los órganos subsidiarios (el Órgano Subsidiario de Asesoramiento </w:t>
      </w:r>
      <w:r>
        <w:rPr>
          <w:snapToGrid w:val="0"/>
        </w:rPr>
        <w:lastRenderedPageBreak/>
        <w:t>Científico, Técnico y Tecnológico, el Órgano Subsidiario sobre la Aplicación y el Órgano Subsidiario sobre el Artículo 8 j) y Otras Disposiciones del Convenio) no requieran una nueva lectura en las sesiones de los grupos de trabajo antes de que las Presidencias de los grupos de trabajo o de los grupos de contacto preparen textos en forma de documentos de sesión o textos oficiosos. No obstante, cuando los proyectos de decisión contengan cuestiones sin resolver, opciones alternativas o asuntos respecto de los cuales no se haya alcanzado consenso, se dará a las Partes oportunidad suficiente para presentar, aclarar y negociar propuestas de texto. Por consiguiente, el tiempo inicialmente asignado a una sesión del grupo de trabajo para cada uno de esos temas será breve, aunque suficiente para cumplir los requisitos de procedimiento. En concreto, se prevén dos posibles esquemas para esos temas procedentes de los órganos subsidiarios:</w:t>
      </w:r>
    </w:p>
    <w:p w14:paraId="69212581" w14:textId="729000C1" w:rsidR="00D74A4D" w:rsidRPr="00711222" w:rsidRDefault="0025183F" w:rsidP="0025183F">
      <w:pPr>
        <w:pStyle w:val="CBDNormalNumber"/>
        <w:numPr>
          <w:ilvl w:val="0"/>
          <w:numId w:val="0"/>
        </w:numPr>
        <w:ind w:left="567" w:firstLine="567"/>
        <w:rPr>
          <w:snapToGrid w:val="0"/>
        </w:rPr>
      </w:pPr>
      <w:r>
        <w:rPr>
          <w:snapToGrid w:val="0"/>
        </w:rPr>
        <w:t>a)</w:t>
      </w:r>
      <w:r>
        <w:rPr>
          <w:snapToGrid w:val="0"/>
        </w:rPr>
        <w:tab/>
        <w:t xml:space="preserve">Para los temas con muchas cuestiones sin resolver o cuestiones complejas, se establecerá un grupo de contacto a fin de facilitar las negociaciones sobre el texto entre las Partes con miras a preparar un texto de consenso que la Presidencia pueda presentar al grupo de trabajo como documento de sesión. </w:t>
      </w:r>
      <w:r>
        <w:t xml:space="preserve">Al seleccionar posibles Copresidentes de los grupos de contacto, la Mesa podrá considerar sus habilidades para generar confianza y consenso entre quienes tienen opiniones diferentes y sus conocimientos demostrados sobre las cuestiones que ha de tratar el grupo, de conformidad con el párrafo 8 de la decisión </w:t>
      </w:r>
      <w:r w:rsidRPr="00925AC5">
        <w:t>16/25</w:t>
      </w:r>
      <w:r>
        <w:t xml:space="preserve">. </w:t>
      </w:r>
      <w:r>
        <w:rPr>
          <w:snapToGrid w:val="0"/>
        </w:rPr>
        <w:t>Para la mayoría de los temas, se prevé que el grupo de contacto trabaje sobre la base de los proyectos de decisión preparados por los órganos subsidiarios. Cuando sea necesario, las Copresidencias de los grupos de contacto, con la asistencia de la Secretaría, podrán preparar “textos oficiosos” como base para las deliberaciones, preferiblemente, si el tiempo lo permite,</w:t>
      </w:r>
      <w:r>
        <w:t xml:space="preserve"> </w:t>
      </w:r>
      <w:r>
        <w:rPr>
          <w:snapToGrid w:val="0"/>
        </w:rPr>
        <w:t>después de la primera deliberación sobre los proyectos de decisión en el grupo de contacto;</w:t>
      </w:r>
    </w:p>
    <w:p w14:paraId="37A8C59E" w14:textId="7CC3F83A" w:rsidR="00D74A4D" w:rsidRPr="00711222" w:rsidRDefault="0025183F" w:rsidP="0025183F">
      <w:pPr>
        <w:pStyle w:val="CBDNormalNumber"/>
        <w:numPr>
          <w:ilvl w:val="0"/>
          <w:numId w:val="0"/>
        </w:numPr>
        <w:ind w:left="567" w:firstLine="567"/>
        <w:rPr>
          <w:snapToGrid w:val="0"/>
          <w:kern w:val="22"/>
        </w:rPr>
      </w:pPr>
      <w:r>
        <w:rPr>
          <w:snapToGrid w:val="0"/>
        </w:rPr>
        <w:t>b)</w:t>
      </w:r>
      <w:r>
        <w:rPr>
          <w:snapToGrid w:val="0"/>
        </w:rPr>
        <w:tab/>
        <w:t xml:space="preserve">Para los temas con pocas cuestiones sin resolver, la Presidencia del grupo de trabajo preparará directamente un documento de sesión y, al hacerlo, podrá consultar a las Partes. </w:t>
      </w:r>
    </w:p>
    <w:p w14:paraId="60B20C9F" w14:textId="139E888D" w:rsidR="00D74A4D" w:rsidRPr="00711222" w:rsidRDefault="0025183F" w:rsidP="0025183F">
      <w:pPr>
        <w:pStyle w:val="CBDNormalNumber"/>
        <w:numPr>
          <w:ilvl w:val="0"/>
          <w:numId w:val="0"/>
        </w:numPr>
        <w:ind w:left="540"/>
        <w:rPr>
          <w:snapToGrid w:val="0"/>
        </w:rPr>
      </w:pPr>
      <w:r>
        <w:rPr>
          <w:snapToGrid w:val="0"/>
        </w:rPr>
        <w:t>27.</w:t>
      </w:r>
      <w:r>
        <w:rPr>
          <w:snapToGrid w:val="0"/>
        </w:rPr>
        <w:tab/>
        <w:t>En el caso de los temas que no hayan sido abordados por un órgano subsidiario, se asignará tiempo suficiente en la sesión del grupo de trabajo para una primera lectura. Esto se aplica en particular a varios temas del Protocolo de Cartagena y el Protocolo de Nagoya, según se indica en el anexo IV. No obstante, se alentará encarecidamente a las Partes y los observadores a mantener breves sus intervenciones y a utilizar la presentación temprana de sus declaraciones de conformidad con las modalidades orientadas por la Mesa de la Conferencia de las Partes</w:t>
      </w:r>
      <w:r w:rsidR="00CC0390">
        <w:rPr>
          <w:rStyle w:val="FootnoteReference"/>
          <w:snapToGrid w:val="0"/>
        </w:rPr>
        <w:footnoteReference w:id="11"/>
      </w:r>
      <w:r>
        <w:rPr>
          <w:snapToGrid w:val="0"/>
        </w:rPr>
        <w:t>, así como a utilizar plenamente el mecanismo para cargar sus declaraciones completas en el sitio web de la reunión. Tras la primera lectura, cada tema avanzará siguiendo uno de los posibles esquemas indicados en el párrafo anterior. No obstante, en la mayoría de los casos se prevé que la Presidencia pueda preparar un texto sin necesidad de un grupo de contacto.</w:t>
      </w:r>
    </w:p>
    <w:p w14:paraId="11A75755" w14:textId="2F5FE672" w:rsidR="003D7012" w:rsidRPr="00711222" w:rsidRDefault="0025183F" w:rsidP="0025183F">
      <w:pPr>
        <w:pStyle w:val="CBDNormalNumber"/>
        <w:numPr>
          <w:ilvl w:val="0"/>
          <w:numId w:val="0"/>
        </w:numPr>
        <w:ind w:left="540"/>
        <w:rPr>
          <w:snapToGrid w:val="0"/>
        </w:rPr>
      </w:pPr>
      <w:r>
        <w:rPr>
          <w:snapToGrid w:val="0"/>
        </w:rPr>
        <w:t>28.</w:t>
      </w:r>
      <w:r>
        <w:rPr>
          <w:snapToGrid w:val="0"/>
        </w:rPr>
        <w:tab/>
        <w:t xml:space="preserve">En el anexo IV se ilustran en detalle los posibles esquemas previstos para cada tema, entre ellos: </w:t>
      </w:r>
    </w:p>
    <w:p w14:paraId="2B28B68D" w14:textId="05FBFE85" w:rsidR="003D7012" w:rsidRPr="00711222" w:rsidRDefault="0025183F" w:rsidP="0025183F">
      <w:pPr>
        <w:pStyle w:val="CBDNormalNumber"/>
        <w:numPr>
          <w:ilvl w:val="0"/>
          <w:numId w:val="0"/>
        </w:numPr>
        <w:ind w:left="567" w:firstLine="567"/>
        <w:rPr>
          <w:snapToGrid w:val="0"/>
        </w:rPr>
      </w:pPr>
      <w:r>
        <w:rPr>
          <w:snapToGrid w:val="0"/>
        </w:rPr>
        <w:t>a)</w:t>
      </w:r>
      <w:r>
        <w:rPr>
          <w:snapToGrid w:val="0"/>
        </w:rPr>
        <w:tab/>
        <w:t xml:space="preserve">temas que requieren una primera lectura completa en el grupo de trabajo con presentación temprana de declaraciones (temas que no fueron examinados en uno de los órganos subsidiarios o para los cuales se dispone de nuevos documentos), que posteriormente se remitirán a un grupo de contacto o para los cuales se preparará un documento de sesión; </w:t>
      </w:r>
    </w:p>
    <w:p w14:paraId="5A27EB4D" w14:textId="79532694" w:rsidR="00E872B6" w:rsidRPr="00711222" w:rsidRDefault="0025183F" w:rsidP="0025183F">
      <w:pPr>
        <w:pStyle w:val="CBDNormalNumber"/>
        <w:numPr>
          <w:ilvl w:val="0"/>
          <w:numId w:val="0"/>
        </w:numPr>
        <w:ind w:left="567" w:firstLine="567"/>
        <w:rPr>
          <w:snapToGrid w:val="0"/>
        </w:rPr>
      </w:pPr>
      <w:r>
        <w:rPr>
          <w:snapToGrid w:val="0"/>
        </w:rPr>
        <w:t>b)</w:t>
      </w:r>
      <w:r>
        <w:rPr>
          <w:snapToGrid w:val="0"/>
        </w:rPr>
        <w:tab/>
      </w:r>
      <w:r>
        <w:rPr>
          <w:snapToGrid w:val="0"/>
        </w:rPr>
        <w:tab/>
        <w:t>temas para los cuales la Presidencia del grupo de trabajo preparará documentos de sesión, sin necesidad de grupos de contacto,</w:t>
      </w:r>
      <w:r>
        <w:t xml:space="preserve"> </w:t>
      </w:r>
      <w:r>
        <w:rPr>
          <w:snapToGrid w:val="0"/>
        </w:rPr>
        <w:t xml:space="preserve">sobre la base de los proyectos de decisión preparados por los órganos subsidiarios. Estos temas no estarán abiertos a la presentación temprana de declaraciones; </w:t>
      </w:r>
    </w:p>
    <w:p w14:paraId="20F00538" w14:textId="77C91C64" w:rsidR="00A60AEB" w:rsidRPr="00711222" w:rsidRDefault="0025183F" w:rsidP="0025183F">
      <w:pPr>
        <w:pStyle w:val="CBDNormalNumber"/>
        <w:numPr>
          <w:ilvl w:val="0"/>
          <w:numId w:val="0"/>
        </w:numPr>
        <w:ind w:left="567" w:firstLine="567"/>
        <w:rPr>
          <w:snapToGrid w:val="0"/>
        </w:rPr>
      </w:pPr>
      <w:r>
        <w:rPr>
          <w:snapToGrid w:val="0"/>
        </w:rPr>
        <w:t>c)</w:t>
      </w:r>
      <w:r>
        <w:rPr>
          <w:snapToGrid w:val="0"/>
        </w:rPr>
        <w:tab/>
        <w:t>temas que se han examinado durante reuniones de órganos subsidiarios y que podrían beneficiarse de deliberaciones en grupos de contacto, por lo que no se someterían a una primera lectura en el grupo de trabajo ni estarían abiertos a la presentación temprana de declaraciones.</w:t>
      </w:r>
    </w:p>
    <w:p w14:paraId="180B384E" w14:textId="35076561" w:rsidR="00993A87" w:rsidRPr="00711222" w:rsidRDefault="0025183F" w:rsidP="0025183F">
      <w:pPr>
        <w:pStyle w:val="CBDNormalNumber"/>
        <w:numPr>
          <w:ilvl w:val="0"/>
          <w:numId w:val="0"/>
        </w:numPr>
        <w:ind w:left="567"/>
        <w:rPr>
          <w:snapToGrid w:val="0"/>
        </w:rPr>
      </w:pPr>
      <w:r>
        <w:rPr>
          <w:snapToGrid w:val="0"/>
        </w:rPr>
        <w:t>29.</w:t>
      </w:r>
      <w:r>
        <w:rPr>
          <w:snapToGrid w:val="0"/>
        </w:rPr>
        <w:tab/>
        <w:t>En el anexo IV también se indica qué grupo de trabajo examinará cada tema del programa.</w:t>
      </w:r>
    </w:p>
    <w:p w14:paraId="0CC57385" w14:textId="4192BA71" w:rsidR="00A87ADC" w:rsidRPr="00711222" w:rsidRDefault="0025183F" w:rsidP="0025183F">
      <w:pPr>
        <w:pStyle w:val="CBDNormalNumber"/>
        <w:numPr>
          <w:ilvl w:val="0"/>
          <w:numId w:val="0"/>
        </w:numPr>
        <w:ind w:left="567"/>
      </w:pPr>
      <w:r>
        <w:lastRenderedPageBreak/>
        <w:t>30.</w:t>
      </w:r>
      <w:r>
        <w:tab/>
        <w:t>A fin de garantizar una gestión eficiente de las deliberaciones, las Presidencias de los grupos de trabajo limitarán a cuatro minutos las intervenciones formuladas en nombre de regiones, a dos minutos las de Partes individuales, a tres minutos las de pueblos indígenas y comunidades locales y los principales grupos de interesados y a un minuto las de quienes no sean Partes y otros observadores, si el tiempo lo permite. Los micrófonos se apagarán cuando se hayan alcanzado esos límites de tiempo, salvo que las Presidencias decidan otra cosa.</w:t>
      </w:r>
    </w:p>
    <w:p w14:paraId="299B21E1" w14:textId="144CD806" w:rsidR="00D74A4D" w:rsidRPr="00711222" w:rsidRDefault="0025183F" w:rsidP="0025183F">
      <w:pPr>
        <w:pStyle w:val="CBDNormalNumber"/>
        <w:numPr>
          <w:ilvl w:val="0"/>
          <w:numId w:val="0"/>
        </w:numPr>
        <w:ind w:left="540"/>
        <w:rPr>
          <w:snapToGrid w:val="0"/>
        </w:rPr>
      </w:pPr>
      <w:r>
        <w:rPr>
          <w:snapToGrid w:val="0"/>
        </w:rPr>
        <w:t>31.</w:t>
      </w:r>
      <w:r>
        <w:rPr>
          <w:snapToGrid w:val="0"/>
        </w:rPr>
        <w:tab/>
        <w:t>De conformidad con la práctica establecida, se crearán grupos de contacto en sesión plenaria o por los grupos de trabajo, según sea necesario, para abordar temas específicos. No obstante, con miras a que las delegaciones puedan planificar mejor sus preparativos para las reuniones, en el caso de los temas para los cuales la Mesa ya haya determinado que probablemente sea necesario un grupo de contacto, se ha incluido en el anexo II un calendario provisional de las sesiones de esos grupos durante la primera parte de la reunión La Mesa mantendrá el calendario bajo examen y podrá proponer cambios.</w:t>
      </w:r>
      <w:r>
        <w:t xml:space="preserve"> </w:t>
      </w:r>
      <w:r>
        <w:rPr>
          <w:snapToGrid w:val="0"/>
        </w:rPr>
        <w:t xml:space="preserve">Al programar los grupos de contacto, debería tenerse en cuenta la interrelación entre los temas del programa, teniendo en cuenta también el párrafo 4 de la decisión </w:t>
      </w:r>
      <w:r w:rsidRPr="00AA7429">
        <w:rPr>
          <w:snapToGrid w:val="0"/>
        </w:rPr>
        <w:t>16/25</w:t>
      </w:r>
      <w:r>
        <w:rPr>
          <w:snapToGrid w:val="0"/>
        </w:rPr>
        <w:t xml:space="preserve">. </w:t>
      </w:r>
    </w:p>
    <w:p w14:paraId="71D8A27B" w14:textId="315738C9" w:rsidR="00B268A1" w:rsidRPr="00711222" w:rsidRDefault="0025183F" w:rsidP="0025183F">
      <w:pPr>
        <w:pStyle w:val="CBDNormalNumber"/>
        <w:numPr>
          <w:ilvl w:val="0"/>
          <w:numId w:val="0"/>
        </w:numPr>
        <w:ind w:left="567"/>
      </w:pPr>
      <w:r>
        <w:t>32.</w:t>
      </w:r>
      <w:r>
        <w:tab/>
        <w:t>Por lo general, los grupos de contacto tendrán el cometido de generar consenso para la preparación de documentos de sesión. En el caso de los temas comprendidos en el tercer posible esquema descrito en el párrafo 28 anterior, se basarán en las recomendaciones de los órganos subsidiarios respectivos, mientras que para los temas comprendidos en el primer posible esquema descrito en el párrafo 28 tendrán en cuenta todos los puntos de vista expresados y presentados por los delegados durante la primera lectura en la presente reunión y, cuando corresponda, las declaraciones aceptadas oficialmente tras la presentación temprana de declaraciones. Las Partes podrán presentar propuestas de texto en los grupos de contacto con el fin de ayudar a alcanzar consenso a medida que evolucionen las negociaciones, de conformidad con los mandatos del grupo de contacto, establecidos por la Presidencia del grupo de trabajo respectivo cuando se cree un grupo de contacto. El tiempo de uso de la palabra durante los grupos de contacto será gestionado por las Copresidencias respectivas de manera eficaz y equilibrada y conducente a la generación de consenso.</w:t>
      </w:r>
    </w:p>
    <w:p w14:paraId="25EAC00E" w14:textId="0714503F" w:rsidR="003161B5" w:rsidRPr="00711222" w:rsidRDefault="0025183F" w:rsidP="0025183F">
      <w:pPr>
        <w:pStyle w:val="CBDNormalNumber"/>
        <w:numPr>
          <w:ilvl w:val="0"/>
          <w:numId w:val="0"/>
        </w:numPr>
        <w:ind w:left="567"/>
      </w:pPr>
      <w:r>
        <w:t>33.</w:t>
      </w:r>
      <w:r>
        <w:tab/>
        <w:t>De conformidad con las directrices sobre la conducta que se espera de los participantes en los procesos del CDB, ni las Partes ni los observadores podrán realizar grabaciones de audio o video durante las reuniones de los grupos de contacto. Por lo general, tampoco se permite tomar fotografías en los grupos de contacto. Excepcionalmente, a discreción de las Copresidencias, podrá permitirse fotografiar el texto proyectado en la pantalla en los grupos de contacto únicamente para utilizar esas fotografías durante las deliberaciones del grupo de contacto. Normalmente, se permiten las fotografías tomadas por fotógrafos oficiales o por quienes hayan sido contratados por la Secretaría, como el Boletín de Negociaciones de la Tierra (ENB).</w:t>
      </w:r>
    </w:p>
    <w:p w14:paraId="433AC4BD" w14:textId="5D685867" w:rsidR="003161B5" w:rsidRPr="00711222" w:rsidRDefault="0025183F" w:rsidP="0025183F">
      <w:pPr>
        <w:pStyle w:val="CBDNormalNumber"/>
        <w:numPr>
          <w:ilvl w:val="0"/>
          <w:numId w:val="0"/>
        </w:numPr>
        <w:ind w:left="567"/>
      </w:pPr>
      <w:r>
        <w:t>34.</w:t>
      </w:r>
      <w:r>
        <w:tab/>
        <w:t>Se espera que, durante las reuniones, los participantes cumplan con los principios de buena conducta aprobados por la Mesa y establecidos en el anexo V. Los principios también están disponibles en el sitio web de la reunión.</w:t>
      </w:r>
    </w:p>
    <w:p w14:paraId="3F6F80B7" w14:textId="5C024044" w:rsidR="00D74A4D" w:rsidRPr="00711222" w:rsidRDefault="0025183F" w:rsidP="0025183F">
      <w:pPr>
        <w:pStyle w:val="CBDNormalNumber"/>
        <w:numPr>
          <w:ilvl w:val="0"/>
          <w:numId w:val="0"/>
        </w:numPr>
        <w:ind w:left="540"/>
        <w:rPr>
          <w:snapToGrid w:val="0"/>
        </w:rPr>
      </w:pPr>
      <w:r>
        <w:rPr>
          <w:snapToGrid w:val="0"/>
        </w:rPr>
        <w:t>35.</w:t>
      </w:r>
      <w:r>
        <w:rPr>
          <w:snapToGrid w:val="0"/>
        </w:rPr>
        <w:tab/>
        <w:t xml:space="preserve">En el anexo IV se presenta un cuadro de los temas con una indicación del posible esquema previsto para cada tema del programa, preparado en consulta con la Mesa de la Conferencia de las Partes. </w:t>
      </w:r>
    </w:p>
    <w:p w14:paraId="33A9CD5D" w14:textId="433ED1C5" w:rsidR="00D74A4D" w:rsidRPr="00711222" w:rsidRDefault="0025183F" w:rsidP="0025183F">
      <w:pPr>
        <w:pStyle w:val="CBDNormalNumber"/>
        <w:numPr>
          <w:ilvl w:val="0"/>
          <w:numId w:val="0"/>
        </w:numPr>
        <w:ind w:left="540"/>
        <w:rPr>
          <w:snapToGrid w:val="0"/>
        </w:rPr>
      </w:pPr>
      <w:r>
        <w:rPr>
          <w:snapToGrid w:val="0"/>
        </w:rPr>
        <w:t>36.</w:t>
      </w:r>
      <w:r>
        <w:rPr>
          <w:snapToGrid w:val="0"/>
        </w:rPr>
        <w:tab/>
        <w:t>En todos los posibles esquemas, la intención es preparar un documento de sesión que pueda obtener consenso en el grupo de trabajo correspondiente con un mínimo de deliberación adicional, garantizando al mismo tiempo la inclusión y la transparencia.</w:t>
      </w:r>
    </w:p>
    <w:p w14:paraId="6D612711" w14:textId="6559DB4C" w:rsidR="00C655C7" w:rsidRPr="00711222" w:rsidRDefault="0025183F" w:rsidP="0025183F">
      <w:pPr>
        <w:pStyle w:val="CBDNormalNumber"/>
        <w:numPr>
          <w:ilvl w:val="0"/>
          <w:numId w:val="0"/>
        </w:numPr>
        <w:ind w:left="540"/>
        <w:rPr>
          <w:snapToGrid w:val="0"/>
        </w:rPr>
      </w:pPr>
      <w:r>
        <w:rPr>
          <w:snapToGrid w:val="0"/>
        </w:rPr>
        <w:t>37.</w:t>
      </w:r>
      <w:r>
        <w:rPr>
          <w:snapToGrid w:val="0"/>
        </w:rPr>
        <w:tab/>
        <w:t>Tras el examen del documento de sesión y su aprobación por el grupo de trabajo, la Presidencia presentará en sesión plenaria un texto (documento “L”) para su adopción.</w:t>
      </w:r>
    </w:p>
    <w:p w14:paraId="4C94AEFB" w14:textId="017D3E6A" w:rsidR="00D74A4D" w:rsidRPr="00711222" w:rsidRDefault="00D74A4D" w:rsidP="009304C0">
      <w:pPr>
        <w:pStyle w:val="CBDH2"/>
        <w:ind w:left="540"/>
        <w:rPr>
          <w:snapToGrid w:val="0"/>
        </w:rPr>
      </w:pPr>
      <w:r>
        <w:rPr>
          <w:snapToGrid w:val="0"/>
        </w:rPr>
        <w:t>E.</w:t>
      </w:r>
      <w:r>
        <w:rPr>
          <w:snapToGrid w:val="0"/>
        </w:rPr>
        <w:tab/>
        <w:t>Sesiones plenarias de balance</w:t>
      </w:r>
    </w:p>
    <w:p w14:paraId="7F099E42" w14:textId="0646CE02" w:rsidR="00D74A4D" w:rsidRPr="00711222" w:rsidRDefault="0025183F" w:rsidP="0025183F">
      <w:pPr>
        <w:pStyle w:val="CBDNormalNumber"/>
        <w:numPr>
          <w:ilvl w:val="0"/>
          <w:numId w:val="0"/>
        </w:numPr>
        <w:ind w:left="540"/>
        <w:rPr>
          <w:snapToGrid w:val="0"/>
        </w:rPr>
      </w:pPr>
      <w:r>
        <w:rPr>
          <w:snapToGrid w:val="0"/>
        </w:rPr>
        <w:t>38.</w:t>
      </w:r>
      <w:r>
        <w:rPr>
          <w:snapToGrid w:val="0"/>
        </w:rPr>
        <w:tab/>
        <w:t xml:space="preserve">Está previsto celebrar una sesión plenaria conjunta de la Conferencia de las Partes y la Conferencia de las Partes que actúa como reuniones de las Partes en los Protocolos el 23 de octubre, al final de la primera semana. La sesión se dedicará a los informes de las Presidencias de los grupos de trabajo y las Presidencias de los grupos de contacto que se hayan establecido en </w:t>
      </w:r>
      <w:r>
        <w:rPr>
          <w:snapToGrid w:val="0"/>
        </w:rPr>
        <w:lastRenderedPageBreak/>
        <w:t>sesión plenaria sobre los progresos realizados y al balance de esos progresos. En esa sesión podrán examinarse los documentos “L” que estén listos para su adopción.</w:t>
      </w:r>
    </w:p>
    <w:p w14:paraId="2F094A55" w14:textId="2D28836E" w:rsidR="00D74A4D" w:rsidRPr="00711222" w:rsidRDefault="0025183F" w:rsidP="0025183F">
      <w:pPr>
        <w:pStyle w:val="CBDNormalNumber"/>
        <w:numPr>
          <w:ilvl w:val="0"/>
          <w:numId w:val="0"/>
        </w:numPr>
        <w:ind w:left="540"/>
        <w:rPr>
          <w:snapToGrid w:val="0"/>
        </w:rPr>
      </w:pPr>
      <w:r>
        <w:rPr>
          <w:snapToGrid w:val="0"/>
        </w:rPr>
        <w:t>39.</w:t>
      </w:r>
      <w:r>
        <w:rPr>
          <w:snapToGrid w:val="0"/>
        </w:rPr>
        <w:tab/>
        <w:t xml:space="preserve">Podrán celebrarse sesiones plenarias adicionales según sea necesario para hacer balance de los progresos y examinar otros documentos “L” que estén listos para su adopción </w:t>
      </w:r>
    </w:p>
    <w:p w14:paraId="12755834" w14:textId="77777777" w:rsidR="00D74A4D" w:rsidRPr="00711222" w:rsidRDefault="00D74A4D" w:rsidP="009304C0">
      <w:pPr>
        <w:pStyle w:val="CBDH2"/>
        <w:ind w:left="540"/>
        <w:rPr>
          <w:snapToGrid w:val="0"/>
        </w:rPr>
      </w:pPr>
      <w:r>
        <w:rPr>
          <w:snapToGrid w:val="0"/>
        </w:rPr>
        <w:t>F.</w:t>
      </w:r>
      <w:r>
        <w:rPr>
          <w:snapToGrid w:val="0"/>
        </w:rPr>
        <w:tab/>
        <w:t>Etapas finales de las negociaciones</w:t>
      </w:r>
    </w:p>
    <w:p w14:paraId="3AC574A5" w14:textId="3D1D6E98" w:rsidR="00D74A4D" w:rsidRPr="00711222" w:rsidRDefault="0025183F" w:rsidP="0025183F">
      <w:pPr>
        <w:pStyle w:val="CBDNormalNumber"/>
        <w:numPr>
          <w:ilvl w:val="0"/>
          <w:numId w:val="0"/>
        </w:numPr>
        <w:ind w:left="540"/>
        <w:rPr>
          <w:snapToGrid w:val="0"/>
        </w:rPr>
      </w:pPr>
      <w:r>
        <w:rPr>
          <w:snapToGrid w:val="0"/>
        </w:rPr>
        <w:t>40.</w:t>
      </w:r>
      <w:r>
        <w:rPr>
          <w:snapToGrid w:val="0"/>
        </w:rPr>
        <w:tab/>
        <w:t xml:space="preserve">Durante los últimos días de las reuniones, las negociaciones podrán continuar mediante distintas modalidades. Las cuestiones técnicas seguirán abordándose en los grupos de trabajo y, según sea necesario, en grupos de contacto y consultas oficiosas. Las cuestiones que requieran una participación política de más alto nivel podrán ser facilitadas por ministros (o por los jefes de delegación de las Partes debidamente acreditados en el caso de las Partes que no estén representadas a nivel ministerial), actuando bajo la autoridad de la Presidencia. La Presidencia también podrá convocar reuniones de jefes de delegación para celebrar consultas oficiosas. La Presidencia, las Presidencias de los grupos de trabajo y la Secretaría velarán por que todos los textos finales vuelvan a los grupos de trabajo o a la sesión plenaria a fin de garantizar la transparencia. </w:t>
      </w:r>
    </w:p>
    <w:p w14:paraId="4418A8CB" w14:textId="77777777" w:rsidR="00D74A4D" w:rsidRPr="00711222" w:rsidRDefault="00D74A4D" w:rsidP="009304C0">
      <w:pPr>
        <w:pStyle w:val="CBDH2"/>
        <w:ind w:left="540"/>
        <w:rPr>
          <w:snapToGrid w:val="0"/>
        </w:rPr>
      </w:pPr>
      <w:r>
        <w:rPr>
          <w:snapToGrid w:val="0"/>
        </w:rPr>
        <w:t>G.</w:t>
      </w:r>
      <w:r>
        <w:rPr>
          <w:snapToGrid w:val="0"/>
        </w:rPr>
        <w:tab/>
        <w:t>Sesiones plenarias finales</w:t>
      </w:r>
    </w:p>
    <w:p w14:paraId="01105F33" w14:textId="36D8FAE2" w:rsidR="00D74A4D" w:rsidRPr="00711222" w:rsidRDefault="0025183F" w:rsidP="0025183F">
      <w:pPr>
        <w:pStyle w:val="CBDNormalNumber"/>
        <w:numPr>
          <w:ilvl w:val="0"/>
          <w:numId w:val="0"/>
        </w:numPr>
        <w:ind w:left="540"/>
        <w:rPr>
          <w:snapToGrid w:val="0"/>
          <w:kern w:val="22"/>
        </w:rPr>
      </w:pPr>
      <w:r>
        <w:rPr>
          <w:snapToGrid w:val="0"/>
        </w:rPr>
        <w:t>41.</w:t>
      </w:r>
      <w:r>
        <w:rPr>
          <w:snapToGrid w:val="0"/>
        </w:rPr>
        <w:tab/>
      </w:r>
      <w:r>
        <w:t xml:space="preserve">Las sesiones plenarias </w:t>
      </w:r>
      <w:r>
        <w:rPr>
          <w:snapToGrid w:val="0"/>
        </w:rPr>
        <w:t xml:space="preserve">finales </w:t>
      </w:r>
      <w:r>
        <w:t xml:space="preserve">se convocarán el último día de las reuniones, en la mañana del 30 de octubre. La Conferencia de las Partes en el Convenio y la Conferencia de las Partes que actúa como reuniones de las Partes en los Protocolos adoptarán cada una los proyectos de decisión que les presenten los grupos de trabajo y el grupo de contacto sobre cuestiones presupuestarias; examinarán otros asuntos, si los hubiera, en relación con sus respectivos temas del programa; y adoptarán sus respectivos informes de las reuniones. </w:t>
      </w:r>
    </w:p>
    <w:p w14:paraId="6C20C6C5" w14:textId="449C2F8D" w:rsidR="00D74A4D" w:rsidRPr="00711222" w:rsidRDefault="0025183F" w:rsidP="0025183F">
      <w:pPr>
        <w:pStyle w:val="CBDNormalNumber"/>
        <w:numPr>
          <w:ilvl w:val="0"/>
          <w:numId w:val="0"/>
        </w:numPr>
        <w:ind w:left="540"/>
        <w:rPr>
          <w:snapToGrid w:val="0"/>
          <w:kern w:val="22"/>
        </w:rPr>
      </w:pPr>
      <w:r>
        <w:rPr>
          <w:snapToGrid w:val="0"/>
        </w:rPr>
        <w:t>42.</w:t>
      </w:r>
      <w:r>
        <w:rPr>
          <w:snapToGrid w:val="0"/>
        </w:rPr>
        <w:tab/>
      </w:r>
      <w:r>
        <w:t>A continuación, se invitará a los representantes que hagan uso de la palabra en nombre de grupos regionales y a los representantes de otras delegaciones a pronunciar unas palabras de clausura sobre cuestiones relacionadas con una o más de las reuniones, si así lo desean y si el tiempo lo permite. Tras las palabras de clausura, la Presidencia declarará clausurada cada reunión.</w:t>
      </w:r>
    </w:p>
    <w:p w14:paraId="0A8F05FB" w14:textId="290BCBF5" w:rsidR="00904614" w:rsidRPr="00711222" w:rsidRDefault="0025183F" w:rsidP="0025183F">
      <w:pPr>
        <w:pStyle w:val="CBDNormalNumber"/>
        <w:numPr>
          <w:ilvl w:val="0"/>
          <w:numId w:val="0"/>
        </w:numPr>
        <w:ind w:left="540"/>
        <w:rPr>
          <w:snapToGrid w:val="0"/>
          <w:kern w:val="22"/>
        </w:rPr>
      </w:pPr>
      <w:r>
        <w:rPr>
          <w:snapToGrid w:val="0"/>
        </w:rPr>
        <w:t>43.</w:t>
      </w:r>
      <w:r>
        <w:rPr>
          <w:snapToGrid w:val="0"/>
        </w:rPr>
        <w:tab/>
        <w:t xml:space="preserve">A fin de garantizar que todas las delegaciones tengan la oportunidad de participar plenamente en las deliberaciones plenarias finales y los procesos de adopción de decisiones, y que dispongan además de tiempo suficiente para descansar antes de la partida, se alienta a las delegaciones a programar sus vuelos de regreso para después de las 17.00 horas del 31 de octubre. </w:t>
      </w:r>
    </w:p>
    <w:p w14:paraId="407669F4" w14:textId="446D7CF5" w:rsidR="00D74A4D" w:rsidRPr="00711222" w:rsidRDefault="00D74A4D" w:rsidP="00B67763">
      <w:pPr>
        <w:pStyle w:val="CBDH2"/>
        <w:rPr>
          <w:snapToGrid w:val="0"/>
        </w:rPr>
      </w:pPr>
      <w:r>
        <w:rPr>
          <w:snapToGrid w:val="0"/>
        </w:rPr>
        <w:t>H.</w:t>
      </w:r>
      <w:r>
        <w:rPr>
          <w:snapToGrid w:val="0"/>
        </w:rPr>
        <w:tab/>
      </w:r>
      <w:r>
        <w:t>Aspectos</w:t>
      </w:r>
      <w:r>
        <w:rPr>
          <w:snapToGrid w:val="0"/>
        </w:rPr>
        <w:t xml:space="preserve"> técnicos</w:t>
      </w:r>
    </w:p>
    <w:p w14:paraId="19CB9AB9" w14:textId="479E901F" w:rsidR="00D74A4D" w:rsidRPr="00711222" w:rsidRDefault="0025183F" w:rsidP="0025183F">
      <w:pPr>
        <w:pStyle w:val="CBDNormalNumber"/>
        <w:numPr>
          <w:ilvl w:val="0"/>
          <w:numId w:val="0"/>
        </w:numPr>
        <w:ind w:left="540"/>
        <w:rPr>
          <w:snapToGrid w:val="0"/>
          <w:kern w:val="22"/>
        </w:rPr>
      </w:pPr>
      <w:r>
        <w:rPr>
          <w:snapToGrid w:val="0"/>
        </w:rPr>
        <w:t>44.</w:t>
      </w:r>
      <w:r>
        <w:rPr>
          <w:snapToGrid w:val="0"/>
        </w:rPr>
        <w:tab/>
        <w:t xml:space="preserve">Ya sea en sesión plenaria o en los grupos de trabajo, los Estados que no sean Partes en el Protocolo de Cartagena o el Protocolo de Nagoya serán considerados observadores en el examen de los temas específicos de los programas de las reuniones de la Conferencia de las Partes que actúa como reuniones de las Partes en los Protocolos. Durante las deliberaciones correspondientes, se adoptarán medidas técnicas para ayudar a la Presidencia de las reuniones o a las Presidencias de los grupos de trabajo a identificar a las Partes y a quienes no sean Partes, de modo que puedan dar prioridad a las Partes en los Protocolos en el orden de uso de la palabra. </w:t>
      </w:r>
    </w:p>
    <w:p w14:paraId="32FB5FF5" w14:textId="3311A974" w:rsidR="00D74A4D" w:rsidRPr="00711222" w:rsidRDefault="0025183F" w:rsidP="0025183F">
      <w:pPr>
        <w:pStyle w:val="CBDNormalNumber"/>
        <w:numPr>
          <w:ilvl w:val="0"/>
          <w:numId w:val="0"/>
        </w:numPr>
        <w:ind w:left="540"/>
        <w:rPr>
          <w:snapToGrid w:val="0"/>
          <w:kern w:val="22"/>
        </w:rPr>
      </w:pPr>
      <w:r>
        <w:rPr>
          <w:snapToGrid w:val="0"/>
        </w:rPr>
        <w:t>45.</w:t>
      </w:r>
      <w:r>
        <w:rPr>
          <w:snapToGrid w:val="0"/>
        </w:rPr>
        <w:tab/>
        <w:t xml:space="preserve">Por razones prácticas, la </w:t>
      </w:r>
      <w:r>
        <w:t>disposición</w:t>
      </w:r>
      <w:r>
        <w:rPr>
          <w:snapToGrid w:val="0"/>
        </w:rPr>
        <w:t xml:space="preserve"> de los asientos para la reunión de la Conferencia de las Partes en el Convenio se utilizará también para la Conferencia de las Partes que actúa como reuniones de las Partes en los Protocolos.</w:t>
      </w:r>
    </w:p>
    <w:p w14:paraId="709D0F0B" w14:textId="14D10DF8" w:rsidR="00D74A4D" w:rsidRPr="00711222" w:rsidRDefault="0025183F" w:rsidP="0025183F">
      <w:pPr>
        <w:pStyle w:val="CBDNormalNumber"/>
        <w:numPr>
          <w:ilvl w:val="0"/>
          <w:numId w:val="0"/>
        </w:numPr>
        <w:ind w:left="540"/>
        <w:rPr>
          <w:snapToGrid w:val="0"/>
          <w:kern w:val="22"/>
        </w:rPr>
      </w:pPr>
      <w:r>
        <w:rPr>
          <w:snapToGrid w:val="0"/>
        </w:rPr>
        <w:t>46.</w:t>
      </w:r>
      <w:r>
        <w:rPr>
          <w:snapToGrid w:val="0"/>
        </w:rPr>
        <w:tab/>
        <w:t xml:space="preserve">Las tres reuniones se celebrarán de manera presencial para que la Conferencia de las Partes en el Convenio y la Conferencia de las Partes que actúa como reuniones de las Partes en los Protocolos puedan completar sus trabajos y entablar negociaciones plenas. </w:t>
      </w:r>
    </w:p>
    <w:p w14:paraId="5DAD278F" w14:textId="300A43A0" w:rsidR="00FE5432" w:rsidRPr="00711222" w:rsidRDefault="0025183F" w:rsidP="0025183F">
      <w:pPr>
        <w:pStyle w:val="CBDNormalNumber"/>
        <w:numPr>
          <w:ilvl w:val="0"/>
          <w:numId w:val="0"/>
        </w:numPr>
        <w:ind w:left="540"/>
        <w:rPr>
          <w:snapToGrid w:val="0"/>
          <w:kern w:val="22"/>
        </w:rPr>
      </w:pPr>
      <w:r>
        <w:rPr>
          <w:snapToGrid w:val="0"/>
        </w:rPr>
        <w:t>47.</w:t>
      </w:r>
      <w:r>
        <w:rPr>
          <w:snapToGrid w:val="0"/>
        </w:rPr>
        <w:tab/>
        <w:t>A fin de garantizar una gestión eficiente de las deliberaciones, según lo solicitado por la Mesa de la Conferencia de las Partes, la Presidencia limitará a cuatro minutos las intervenciones formuladas en nombre de regiones, a dos minutos las de Partes individuales, a tres minutos las de pueblos indígenas y comunidades locales y los principales grupos de interesados, y a un minuto las de quienes no sean Partes y otros observadores, si el tiempo lo permite. Los micrófonos se apagarán cuando se hayan alcanzado esos límites de tiempo, salvo que la Presidencia decida otra cosa.</w:t>
      </w:r>
    </w:p>
    <w:p w14:paraId="0BB32E83" w14:textId="79F94CB3" w:rsidR="004B3DC7" w:rsidRPr="00711222" w:rsidRDefault="00966573" w:rsidP="00B67763">
      <w:pPr>
        <w:pStyle w:val="CBDH2"/>
      </w:pPr>
      <w:r>
        <w:lastRenderedPageBreak/>
        <w:t>I.</w:t>
      </w:r>
      <w:r>
        <w:tab/>
        <w:t>Presentación temprana de declaraciones</w:t>
      </w:r>
    </w:p>
    <w:p w14:paraId="740C207F" w14:textId="4AAAE866" w:rsidR="004B3DC7" w:rsidRPr="00711222" w:rsidRDefault="0025183F" w:rsidP="0025183F">
      <w:pPr>
        <w:pStyle w:val="CBDNormalNumber"/>
        <w:numPr>
          <w:ilvl w:val="0"/>
          <w:numId w:val="0"/>
        </w:numPr>
        <w:ind w:left="540"/>
      </w:pPr>
      <w:r>
        <w:t>48.</w:t>
      </w:r>
      <w:r>
        <w:tab/>
        <w:t xml:space="preserve">En el </w:t>
      </w:r>
      <w:r>
        <w:rPr>
          <w:snapToGrid w:val="0"/>
        </w:rPr>
        <w:t>párrafo</w:t>
      </w:r>
      <w:r>
        <w:t xml:space="preserve"> 3 de las decisiones </w:t>
      </w:r>
      <w:r w:rsidRPr="00AA7429">
        <w:t>16/25</w:t>
      </w:r>
      <w:r>
        <w:t xml:space="preserve">, </w:t>
      </w:r>
      <w:bookmarkStart w:id="1" w:name="_Hlk215052962"/>
      <w:r w:rsidR="004B3DC7" w:rsidRPr="00711222">
        <w:fldChar w:fldCharType="begin"/>
      </w:r>
      <w:r w:rsidR="004B3DC7" w:rsidRPr="00711222">
        <w:instrText>HYPERLINK "https://www.cbd.int/decisions/mop/?m=cp-mop-11"</w:instrText>
      </w:r>
      <w:r w:rsidR="004B3DC7" w:rsidRPr="00711222">
        <w:fldChar w:fldCharType="separate"/>
      </w:r>
      <w:r>
        <w:rPr>
          <w:rStyle w:val="Hyperlink"/>
        </w:rPr>
        <w:t>CP-11/5</w:t>
      </w:r>
      <w:r w:rsidR="004B3DC7" w:rsidRPr="00711222">
        <w:fldChar w:fldCharType="end"/>
      </w:r>
      <w:r>
        <w:t xml:space="preserve"> y </w:t>
      </w:r>
      <w:hyperlink r:id="rId15" w:history="1">
        <w:r>
          <w:rPr>
            <w:rStyle w:val="Hyperlink"/>
          </w:rPr>
          <w:t>NP-5/10</w:t>
        </w:r>
        <w:bookmarkEnd w:id="1"/>
      </w:hyperlink>
      <w:r>
        <w:t xml:space="preserve">, se pidió a la Secretaría Ejecutiva que, junto con las Mesas, continuara estudiando y aplicando, según procediera, formas y medios pertinentes para facilitar la preparación temprana de las reuniones, incluida la presentación temprana de declaraciones. </w:t>
      </w:r>
    </w:p>
    <w:p w14:paraId="10478EDB" w14:textId="5D242D99" w:rsidR="004B3DC7" w:rsidRPr="00711222" w:rsidRDefault="0025183F" w:rsidP="0025183F">
      <w:pPr>
        <w:pStyle w:val="CBDNormalNumber"/>
        <w:numPr>
          <w:ilvl w:val="0"/>
          <w:numId w:val="0"/>
        </w:numPr>
        <w:ind w:left="567"/>
      </w:pPr>
      <w:r>
        <w:t>49.</w:t>
      </w:r>
      <w:r>
        <w:tab/>
        <w:t xml:space="preserve">En respuesta a esa petición y aprovechando la experiencia adquirida en las reuniones 6ª y 7ª del Órgano Subsidiario sobre la Aplicación y las reuniones 27ª y 28ª del Órgano Subsidiario de Asesoramiento Científico, Técnico y Tecnológico, la Mesa de la Conferencia de las Partes acordó aplicar las modalidades para la presentación temprana de declaraciones a los siguientes temas sustantivos de los programas de las reuniones, que estarán abiertos a una primera lectura: </w:t>
      </w:r>
    </w:p>
    <w:p w14:paraId="53A4E369" w14:textId="5242863A" w:rsidR="00324D82" w:rsidRPr="00B67763" w:rsidRDefault="0025183F" w:rsidP="0025183F">
      <w:pPr>
        <w:pStyle w:val="CBDNormalNumber"/>
        <w:numPr>
          <w:ilvl w:val="0"/>
          <w:numId w:val="0"/>
        </w:numPr>
        <w:ind w:left="567" w:firstLine="567"/>
      </w:pPr>
      <w:r>
        <w:t>a)</w:t>
      </w:r>
      <w:r>
        <w:tab/>
        <w:t>Los temas 11, 18 a), 18 f) y 20 del programa provisional de la 17ª reunión de la Conferencia de las Partes en el Convenio;</w:t>
      </w:r>
    </w:p>
    <w:p w14:paraId="77B51DEA" w14:textId="0350EA8B" w:rsidR="00324D82" w:rsidRPr="00B67763" w:rsidRDefault="0025183F" w:rsidP="0025183F">
      <w:pPr>
        <w:pStyle w:val="CBDNormalNumber"/>
        <w:numPr>
          <w:ilvl w:val="0"/>
          <w:numId w:val="0"/>
        </w:numPr>
        <w:ind w:left="567" w:firstLine="567"/>
      </w:pPr>
      <w:r>
        <w:t>b)</w:t>
      </w:r>
      <w:r>
        <w:tab/>
        <w:t>Los temas 5, 7, 9, 10, 11, 14, 15, 16 y 17 del programa provisional de la 12ª reunión de la Conferencia de las Partes que actúa como reunión de las Partes en el Protocolo de Cartagena;</w:t>
      </w:r>
    </w:p>
    <w:p w14:paraId="7A4993FD" w14:textId="5C8C0962" w:rsidR="00324D82" w:rsidRPr="00B67763" w:rsidRDefault="0025183F" w:rsidP="0025183F">
      <w:pPr>
        <w:pStyle w:val="CBDNormalNumber"/>
        <w:numPr>
          <w:ilvl w:val="0"/>
          <w:numId w:val="0"/>
        </w:numPr>
        <w:ind w:left="567" w:firstLine="567"/>
      </w:pPr>
      <w:r>
        <w:t>c)</w:t>
      </w:r>
      <w:r>
        <w:tab/>
        <w:t>Los temas 5, 7, 10, 12 y 13 del programa provisional de la 6ª reunión de la Conferencia de las Partes que actúa como reunión de las Partes en el Protocolo de Nagoya.</w:t>
      </w:r>
    </w:p>
    <w:p w14:paraId="24403350" w14:textId="70D14A5E" w:rsidR="004B3DC7" w:rsidRPr="00711222" w:rsidRDefault="0025183F" w:rsidP="0025183F">
      <w:pPr>
        <w:pStyle w:val="CBDNormalNumber"/>
        <w:numPr>
          <w:ilvl w:val="0"/>
          <w:numId w:val="0"/>
        </w:numPr>
        <w:ind w:left="540"/>
      </w:pPr>
      <w:r>
        <w:t>50.</w:t>
      </w:r>
      <w:r>
        <w:tab/>
        <w:t>Mediante la notificación núm. </w:t>
      </w:r>
      <w:hyperlink r:id="rId16" w:history="1">
        <w:r>
          <w:rPr>
            <w:rStyle w:val="Hyperlink"/>
          </w:rPr>
          <w:t>2026-072</w:t>
        </w:r>
      </w:hyperlink>
      <w:r>
        <w:t xml:space="preserve">, se alentó a las Partes y los observadores </w:t>
      </w:r>
      <w:r>
        <w:rPr>
          <w:snapToGrid w:val="0"/>
        </w:rPr>
        <w:t>inscritos</w:t>
      </w:r>
      <w:r>
        <w:t xml:space="preserve"> para las presentes reuniones a presentar declaraciones por escrito, de manera voluntaria y oficiosa, a través de un portal en línea específico o por correo electrónico, a más tardar el 18 de octubre de 2026 </w:t>
      </w:r>
    </w:p>
    <w:p w14:paraId="336C9098" w14:textId="5984A1A4" w:rsidR="00F40737" w:rsidRPr="00711222" w:rsidRDefault="0025183F" w:rsidP="0025183F">
      <w:pPr>
        <w:pStyle w:val="CBDNormalNumber"/>
        <w:numPr>
          <w:ilvl w:val="0"/>
          <w:numId w:val="0"/>
        </w:numPr>
        <w:ind w:left="567"/>
      </w:pPr>
      <w:r>
        <w:t>51.</w:t>
      </w:r>
      <w:r>
        <w:tab/>
        <w:t xml:space="preserve">Las modalidades para la presentación temprana de declaraciones figuran en el anexo VI. </w:t>
      </w:r>
    </w:p>
    <w:p w14:paraId="36F523D0" w14:textId="77777777" w:rsidR="00F40737" w:rsidRPr="00711222" w:rsidRDefault="00F40737" w:rsidP="009304C0"/>
    <w:p w14:paraId="575154C2" w14:textId="19AC8185" w:rsidR="0093015B" w:rsidRPr="00711222" w:rsidRDefault="0093015B" w:rsidP="009304C0">
      <w:pPr>
        <w:tabs>
          <w:tab w:val="clear" w:pos="567"/>
          <w:tab w:val="clear" w:pos="1134"/>
          <w:tab w:val="clear" w:pos="1701"/>
          <w:tab w:val="clear" w:pos="2268"/>
          <w:tab w:val="center" w:pos="4680"/>
        </w:tabs>
        <w:sectPr w:rsidR="0093015B" w:rsidRPr="00711222" w:rsidSect="0051436F">
          <w:headerReference w:type="even" r:id="rId17"/>
          <w:headerReference w:type="default" r:id="rId18"/>
          <w:footerReference w:type="even" r:id="rId19"/>
          <w:footerReference w:type="default" r:id="rId20"/>
          <w:footnotePr>
            <w:numRestart w:val="eachSect"/>
          </w:footnotePr>
          <w:pgSz w:w="11906" w:h="16838"/>
          <w:pgMar w:top="1134" w:right="1440" w:bottom="1134" w:left="1440" w:header="709" w:footer="709" w:gutter="0"/>
          <w:cols w:space="708"/>
          <w:titlePg/>
          <w:docGrid w:linePitch="360"/>
        </w:sectPr>
      </w:pPr>
    </w:p>
    <w:p w14:paraId="662D6C6B" w14:textId="5B4D82CD" w:rsidR="002B559C" w:rsidRPr="00711222" w:rsidRDefault="00E1597C" w:rsidP="003C6F10">
      <w:pPr>
        <w:pStyle w:val="Annex"/>
      </w:pPr>
      <w:r>
        <w:lastRenderedPageBreak/>
        <w:t>Anexo I</w:t>
      </w:r>
    </w:p>
    <w:p w14:paraId="168F0729" w14:textId="2441B146" w:rsidR="00537248" w:rsidRPr="00711222" w:rsidRDefault="001B30AA" w:rsidP="000B0E06">
      <w:pPr>
        <w:pStyle w:val="Title"/>
      </w:pPr>
      <w:r>
        <w:t>Panorama general de la Conferencia de las Naciones Unidas sobre Biodiversidad de 2026</w:t>
      </w:r>
    </w:p>
    <w:p w14:paraId="4B0E85BA" w14:textId="5CEFD664" w:rsidR="00451AC8" w:rsidRPr="00711222" w:rsidRDefault="00E43FAB" w:rsidP="005C0058">
      <w:pPr>
        <w:pStyle w:val="Para2"/>
        <w:rPr>
          <w:i/>
          <w:iCs/>
          <w:sz w:val="18"/>
          <w:szCs w:val="18"/>
        </w:rPr>
      </w:pPr>
      <w:r w:rsidRPr="00E43FAB">
        <w:rPr>
          <w:noProof/>
        </w:rPr>
        <w:drawing>
          <wp:inline distT="0" distB="0" distL="0" distR="0" wp14:anchorId="46C29C92" wp14:editId="47ADDE5B">
            <wp:extent cx="7684770" cy="3908633"/>
            <wp:effectExtent l="0" t="0" r="0" b="0"/>
            <wp:docPr id="70" name="Picture 69">
              <a:extLst xmlns:a="http://schemas.openxmlformats.org/drawingml/2006/main">
                <a:ext uri="{FF2B5EF4-FFF2-40B4-BE49-F238E27FC236}">
                  <a16:creationId xmlns:a16="http://schemas.microsoft.com/office/drawing/2014/main" id="{1FAEE0D2-AA69-BFDE-2986-7A3C0C1ED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9">
                      <a:extLst>
                        <a:ext uri="{FF2B5EF4-FFF2-40B4-BE49-F238E27FC236}">
                          <a16:creationId xmlns:a16="http://schemas.microsoft.com/office/drawing/2014/main" id="{1FAEE0D2-AA69-BFDE-2986-7A3C0C1ED1C5}"/>
                        </a:ext>
                      </a:extLst>
                    </pic:cNvPr>
                    <pic:cNvPicPr>
                      <a:picLocks noChangeAspect="1"/>
                    </pic:cNvPicPr>
                  </pic:nvPicPr>
                  <pic:blipFill>
                    <a:blip r:embed="rId21"/>
                    <a:stretch>
                      <a:fillRect/>
                    </a:stretch>
                  </pic:blipFill>
                  <pic:spPr>
                    <a:xfrm>
                      <a:off x="0" y="0"/>
                      <a:ext cx="7684770" cy="3908633"/>
                    </a:xfrm>
                    <a:prstGeom prst="rect">
                      <a:avLst/>
                    </a:prstGeom>
                  </pic:spPr>
                </pic:pic>
              </a:graphicData>
            </a:graphic>
          </wp:inline>
        </w:drawing>
      </w:r>
      <w:r w:rsidRPr="00E43FAB">
        <w:rPr>
          <w:noProof/>
        </w:rPr>
        <w:t xml:space="preserve"> </w:t>
      </w:r>
    </w:p>
    <w:p w14:paraId="5B64FC20" w14:textId="77777777" w:rsidR="00451AC8" w:rsidRPr="00711222" w:rsidRDefault="00451AC8" w:rsidP="005C0058">
      <w:pPr>
        <w:pStyle w:val="Para2"/>
        <w:rPr>
          <w:i/>
          <w:iCs/>
          <w:sz w:val="18"/>
          <w:szCs w:val="18"/>
        </w:rPr>
      </w:pPr>
    </w:p>
    <w:p w14:paraId="25B38284" w14:textId="272B59C7" w:rsidR="00955B1D" w:rsidRPr="00711222" w:rsidRDefault="00C47B95" w:rsidP="005C0058">
      <w:pPr>
        <w:pStyle w:val="Para2"/>
        <w:rPr>
          <w:sz w:val="18"/>
          <w:szCs w:val="18"/>
        </w:rPr>
      </w:pPr>
      <w:r>
        <w:rPr>
          <w:i/>
          <w:sz w:val="18"/>
        </w:rPr>
        <w:t>Abreviaciones</w:t>
      </w:r>
      <w:r>
        <w:rPr>
          <w:sz w:val="18"/>
        </w:rPr>
        <w:t>: CIISB: Centro de Intercambio de Información sobre Seguridad de la Biotecnología; COP: Conferencia de las Partes; CP MOP: Conferencia de las Partes que actúa como reunión de las Partes en el Protocolo de Cartagena sobre Seguridad de la Biotecnología; NP MOP: Conferencia de las Partes que actúa como reunión de las Partes en el Protocolo de Nagoya sobre Acceso a los Recursos Genéticos y Participación Justa y Equitativa en los Beneficios que se Deriven de su Utilización.</w:t>
      </w:r>
    </w:p>
    <w:p w14:paraId="758FB135" w14:textId="6D2E4667" w:rsidR="001B30AA" w:rsidRPr="00B67763" w:rsidRDefault="001B30AA" w:rsidP="00754C7C">
      <w:pPr>
        <w:pStyle w:val="CBDAnnex"/>
      </w:pPr>
      <w:r>
        <w:lastRenderedPageBreak/>
        <w:t>Anexo II</w:t>
      </w:r>
    </w:p>
    <w:p w14:paraId="13C1C2B7" w14:textId="54377AD6" w:rsidR="001B30AA" w:rsidRPr="00711222" w:rsidRDefault="00AD44BC" w:rsidP="008F255C">
      <w:pPr>
        <w:pStyle w:val="CBDTitle"/>
        <w:spacing w:after="0"/>
      </w:pPr>
      <w:r>
        <w:rPr>
          <w:noProof/>
        </w:rPr>
        <mc:AlternateContent>
          <mc:Choice Requires="wps">
            <w:drawing>
              <wp:anchor distT="0" distB="0" distL="114300" distR="114300" simplePos="0" relativeHeight="251658241" behindDoc="0" locked="0" layoutInCell="1" allowOverlap="1" wp14:anchorId="2D51969B" wp14:editId="0A7E91AE">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5604C2" w14:textId="2F8DF833" w:rsidR="00B052B3" w:rsidRPr="00800BC1" w:rsidRDefault="00B052B3" w:rsidP="0033203E">
                            <w:pPr>
                              <w:kinsoku w:val="0"/>
                              <w:overflowPunct w:val="0"/>
                              <w:jc w:val="center"/>
                              <w:textAlignment w:val="baseline"/>
                              <w:rPr>
                                <w:rFonts w:ascii="Calibri" w:eastAsia="Times New Roman" w:hAnsi="Calibri" w:cs="Arial"/>
                                <w:color w:val="000000"/>
                                <w:kern w:val="24"/>
                                <w:sz w:val="18"/>
                                <w:szCs w:val="18"/>
                              </w:rPr>
                            </w:pPr>
                            <w:r>
                              <w:rPr>
                                <w:rFonts w:ascii="Calibri" w:hAnsi="Calibri"/>
                                <w:color w:val="000000"/>
                                <w:sz w:val="18"/>
                              </w:rPr>
                              <w:t xml:space="preserve">Tema del programa del GT II para posible grupo de contacto (p. d.)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6" style="position:absolute;left:0;text-align:left;margin-left:352.05pt;margin-top:8.7pt;width:109.5pt;height:39.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1C5604C2" w14:textId="2F8DF833" w:rsidR="00B052B3" w:rsidRPr="00800BC1" w:rsidRDefault="00B052B3" w:rsidP="0033203E">
                      <w:pPr>
                        <w:kinsoku w:val="0"/>
                        <w:overflowPunct w:val="0"/>
                        <w:jc w:val="center"/>
                        <w:textAlignment w:val="baseline"/>
                        <w:rPr>
                          <w:rFonts w:ascii="Calibri" w:eastAsia="Times New Roman" w:hAnsi="Calibri" w:cs="Arial"/>
                          <w:color w:val="000000"/>
                          <w:kern w:val="24"/>
                          <w:sz w:val="18"/>
                          <w:szCs w:val="18"/>
                        </w:rPr>
                      </w:pPr>
                      <w:r>
                        <w:rPr>
                          <w:rFonts w:ascii="Calibri" w:hAnsi="Calibri"/>
                          <w:color w:val="000000"/>
                          <w:sz w:val="18"/>
                        </w:rPr>
                        <w:t xml:space="preserve">Tema del programa del GT II para posible grupo de contacto (p. d.) </w:t>
                      </w:r>
                    </w:p>
                  </w:txbxContent>
                </v:textbox>
                <w10:wrap anchorx="margin"/>
              </v:rect>
            </w:pict>
          </mc:Fallback>
        </mc:AlternateContent>
      </w:r>
      <w:r>
        <w:rPr>
          <w:noProof/>
        </w:rPr>
        <mc:AlternateContent>
          <mc:Choice Requires="wps">
            <w:drawing>
              <wp:anchor distT="0" distB="0" distL="114300" distR="114300" simplePos="0" relativeHeight="251658242" behindDoc="0" locked="0" layoutInCell="1" allowOverlap="1" wp14:anchorId="5AE5A6F9" wp14:editId="22822B87">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51E7F98" w14:textId="08F1E39E" w:rsidR="00B052B3" w:rsidRPr="00800BC1" w:rsidRDefault="00B052B3" w:rsidP="00C31522">
                            <w:pPr>
                              <w:kinsoku w:val="0"/>
                              <w:overflowPunct w:val="0"/>
                              <w:jc w:val="center"/>
                              <w:textAlignment w:val="baseline"/>
                              <w:rPr>
                                <w:rFonts w:ascii="Calibri" w:eastAsia="Times New Roman" w:hAnsi="Calibri" w:cs="Arial"/>
                                <w:color w:val="000000"/>
                                <w:kern w:val="24"/>
                                <w:sz w:val="18"/>
                                <w:szCs w:val="18"/>
                              </w:rPr>
                            </w:pPr>
                            <w:r>
                              <w:rPr>
                                <w:rFonts w:ascii="Calibri" w:hAnsi="Calibri"/>
                                <w:color w:val="000000"/>
                                <w:sz w:val="18"/>
                              </w:rPr>
                              <w:t xml:space="preserve">Tema del programa del GT I para posible grupo de contacto (p. d.) </w:t>
                            </w:r>
                          </w:p>
                          <w:p w14:paraId="1697FF04" w14:textId="747799A9" w:rsidR="00B052B3" w:rsidRPr="00800BC1" w:rsidRDefault="00B052B3" w:rsidP="008F255C">
                            <w:pPr>
                              <w:kinsoku w:val="0"/>
                              <w:overflowPunct w:val="0"/>
                              <w:jc w:val="center"/>
                              <w:textAlignment w:val="baseline"/>
                              <w:rPr>
                                <w:rFonts w:ascii="Calibri" w:eastAsia="Times New Roman" w:hAnsi="Calibri" w:cs="Arial"/>
                                <w:color w:val="000000"/>
                                <w:kern w:val="24"/>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7" style="position:absolute;left:0;text-align:left;margin-left:234.3pt;margin-top:8.9pt;width:104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751E7F98" w14:textId="08F1E39E" w:rsidR="00B052B3" w:rsidRPr="00800BC1" w:rsidRDefault="00B052B3" w:rsidP="00C31522">
                      <w:pPr>
                        <w:kinsoku w:val="0"/>
                        <w:overflowPunct w:val="0"/>
                        <w:jc w:val="center"/>
                        <w:textAlignment w:val="baseline"/>
                        <w:rPr>
                          <w:rFonts w:ascii="Calibri" w:eastAsia="Times New Roman" w:hAnsi="Calibri" w:cs="Arial"/>
                          <w:color w:val="000000"/>
                          <w:kern w:val="24"/>
                          <w:sz w:val="18"/>
                          <w:szCs w:val="18"/>
                        </w:rPr>
                      </w:pPr>
                      <w:r>
                        <w:rPr>
                          <w:rFonts w:ascii="Calibri" w:hAnsi="Calibri"/>
                          <w:color w:val="000000"/>
                          <w:sz w:val="18"/>
                        </w:rPr>
                        <w:t xml:space="preserve">Tema del programa del GT I para posible grupo de contacto (p. d.) </w:t>
                      </w:r>
                    </w:p>
                    <w:p w14:paraId="1697FF04" w14:textId="747799A9" w:rsidR="00B052B3" w:rsidRPr="00800BC1" w:rsidRDefault="00B052B3" w:rsidP="008F255C">
                      <w:pPr>
                        <w:kinsoku w:val="0"/>
                        <w:overflowPunct w:val="0"/>
                        <w:jc w:val="center"/>
                        <w:textAlignment w:val="baseline"/>
                        <w:rPr>
                          <w:rFonts w:ascii="Calibri" w:eastAsia="Times New Roman" w:hAnsi="Calibri" w:cs="Arial"/>
                          <w:color w:val="000000"/>
                          <w:kern w:val="24"/>
                          <w:sz w:val="18"/>
                          <w:szCs w:val="18"/>
                        </w:rPr>
                      </w:pPr>
                    </w:p>
                  </w:txbxContent>
                </v:textbox>
              </v:rect>
            </w:pict>
          </mc:Fallback>
        </mc:AlternateContent>
      </w:r>
      <w:r>
        <w:t>Calendario provisional</w:t>
      </w:r>
      <w:r w:rsidR="0062460B" w:rsidRPr="00711222">
        <w:rPr>
          <w:rStyle w:val="FootnoteReference"/>
        </w:rPr>
        <w:footnoteReference w:id="12"/>
      </w:r>
    </w:p>
    <w:p w14:paraId="33A8E03B" w14:textId="77777777" w:rsidR="00340E38" w:rsidRPr="00711222" w:rsidRDefault="00340E38" w:rsidP="009304C0">
      <w:pPr>
        <w:pStyle w:val="CBDSubTitle"/>
      </w:pPr>
    </w:p>
    <w:p w14:paraId="7FDCDF17" w14:textId="01876AB2" w:rsidR="000D3253" w:rsidRPr="00711222" w:rsidRDefault="00C01084" w:rsidP="002460CC">
      <w:pPr>
        <w:pStyle w:val="Para10"/>
        <w:rPr>
          <w:sz w:val="18"/>
          <w:szCs w:val="18"/>
        </w:rPr>
      </w:pPr>
      <w:r w:rsidRPr="00C01084">
        <w:rPr>
          <w:noProof/>
          <w:sz w:val="18"/>
        </w:rPr>
        <w:drawing>
          <wp:inline distT="0" distB="0" distL="0" distR="0" wp14:anchorId="4E2385FA" wp14:editId="54CB051F">
            <wp:extent cx="7251700" cy="3954987"/>
            <wp:effectExtent l="0" t="0" r="6350" b="7620"/>
            <wp:docPr id="3" name="Picture 2">
              <a:extLst xmlns:a="http://schemas.openxmlformats.org/drawingml/2006/main">
                <a:ext uri="{FF2B5EF4-FFF2-40B4-BE49-F238E27FC236}">
                  <a16:creationId xmlns:a16="http://schemas.microsoft.com/office/drawing/2014/main" id="{8B917A46-8C8C-F0E7-2843-DF6C0489FE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B917A46-8C8C-F0E7-2843-DF6C0489FEEA}"/>
                        </a:ext>
                      </a:extLst>
                    </pic:cNvPr>
                    <pic:cNvPicPr>
                      <a:picLocks noChangeAspect="1"/>
                    </pic:cNvPicPr>
                  </pic:nvPicPr>
                  <pic:blipFill>
                    <a:blip r:embed="rId22"/>
                    <a:stretch>
                      <a:fillRect/>
                    </a:stretch>
                  </pic:blipFill>
                  <pic:spPr>
                    <a:xfrm>
                      <a:off x="0" y="0"/>
                      <a:ext cx="7269175" cy="3964517"/>
                    </a:xfrm>
                    <a:prstGeom prst="rect">
                      <a:avLst/>
                    </a:prstGeom>
                  </pic:spPr>
                </pic:pic>
              </a:graphicData>
            </a:graphic>
          </wp:inline>
        </w:drawing>
      </w:r>
      <w:r w:rsidRPr="00C01084">
        <w:rPr>
          <w:noProof/>
          <w:sz w:val="18"/>
        </w:rPr>
        <w:t xml:space="preserve"> </w:t>
      </w:r>
    </w:p>
    <w:p w14:paraId="358E0378" w14:textId="424D65AD" w:rsidR="00391451" w:rsidRPr="00711222" w:rsidRDefault="00391451" w:rsidP="00BC2D59">
      <w:pPr>
        <w:pStyle w:val="Para10"/>
      </w:pPr>
      <w:r>
        <w:rPr>
          <w:i/>
          <w:sz w:val="18"/>
        </w:rPr>
        <w:t>Abreviaciones</w:t>
      </w:r>
      <w:r>
        <w:rPr>
          <w:sz w:val="18"/>
        </w:rPr>
        <w:t>: CC/CCT: creación de capacidad/cooperación científica y técnica; ER-GR: evaluación del riesgo y gestión del riesgo; GC: grupo de contacto; GT: grupo de trabajo; IDS: información digital sobre secuencias de recursos genéticos; PMRR/MF: planificación, seguimiento, presentación de informes y revisión/marco de seguimiento; p. d.: por determinar.</w:t>
      </w:r>
    </w:p>
    <w:p w14:paraId="703B4CBF" w14:textId="77777777" w:rsidR="001B30AA" w:rsidRPr="00711222" w:rsidRDefault="001B30AA" w:rsidP="00480A8D">
      <w:pPr>
        <w:pStyle w:val="Para10"/>
        <w:sectPr w:rsidR="001B30AA" w:rsidRPr="00711222" w:rsidSect="006379C0">
          <w:pgSz w:w="15840" w:h="12240" w:orient="landscape"/>
          <w:pgMar w:top="1440" w:right="1134" w:bottom="1440" w:left="1134" w:header="709" w:footer="709" w:gutter="0"/>
          <w:cols w:space="708"/>
          <w:docGrid w:linePitch="360"/>
        </w:sectPr>
      </w:pPr>
    </w:p>
    <w:p w14:paraId="5E7A3F25" w14:textId="316A7F93" w:rsidR="001B30AA" w:rsidRPr="00711222" w:rsidRDefault="001B30AA" w:rsidP="00754C7C">
      <w:pPr>
        <w:pStyle w:val="CBDAnnex"/>
      </w:pPr>
      <w:r>
        <w:lastRenderedPageBreak/>
        <w:t>Anexo III</w:t>
      </w:r>
    </w:p>
    <w:p w14:paraId="0E8ED105" w14:textId="1D6B0E42" w:rsidR="001B30AA" w:rsidRPr="00711222" w:rsidRDefault="001B30AA" w:rsidP="001B30AA">
      <w:pPr>
        <w:pStyle w:val="CBDTitle"/>
      </w:pPr>
      <w:r>
        <w:t>Organización de los trabajos propuesta para la 17ª reunión de la Conferencia de las Partes en el Convenio sobre la Diversidad Biológica, la 12ª reunión de la Conferencia de las Partes que actúa como reunión de las Partes en el Protocolo de Cartagena y la 6ª reunión de la Conferencia de las Partes que actúa como reunión de las Partes en el Protocolo de Nagoya</w:t>
      </w:r>
    </w:p>
    <w:p w14:paraId="65879777" w14:textId="1D5AB930" w:rsidR="0025624E" w:rsidRPr="00B67763" w:rsidRDefault="0025624E" w:rsidP="009304C0">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4"/>
        <w:gridCol w:w="475"/>
        <w:gridCol w:w="475"/>
        <w:gridCol w:w="4059"/>
        <w:gridCol w:w="885"/>
        <w:gridCol w:w="475"/>
        <w:gridCol w:w="380"/>
        <w:gridCol w:w="4480"/>
      </w:tblGrid>
      <w:tr w:rsidR="00685A73" w:rsidRPr="00711222" w14:paraId="48021641" w14:textId="77777777" w:rsidTr="00B0396F">
        <w:tc>
          <w:tcPr>
            <w:tcW w:w="540" w:type="pct"/>
            <w:tcBorders>
              <w:top w:val="single" w:sz="4" w:space="0" w:color="auto"/>
              <w:left w:val="dotted" w:sz="4" w:space="0" w:color="auto"/>
              <w:bottom w:val="single" w:sz="4" w:space="0" w:color="auto"/>
              <w:right w:val="single" w:sz="4" w:space="0" w:color="auto"/>
            </w:tcBorders>
          </w:tcPr>
          <w:p w14:paraId="6F782669" w14:textId="77777777" w:rsidR="00685A73" w:rsidRPr="00711222" w:rsidRDefault="00685A73" w:rsidP="00092129">
            <w:pPr>
              <w:spacing w:before="80" w:after="80" w:line="278" w:lineRule="auto"/>
              <w:rPr>
                <w:rFonts w:asciiTheme="majorBidi" w:hAnsiTheme="majorBidi" w:cstheme="majorBidi"/>
                <w:i/>
                <w:iCs/>
                <w:sz w:val="18"/>
                <w:szCs w:val="18"/>
              </w:rPr>
            </w:pPr>
            <w:r>
              <w:rPr>
                <w:rFonts w:asciiTheme="majorBidi" w:hAnsiTheme="majorBidi"/>
                <w:i/>
                <w:sz w:val="18"/>
              </w:rPr>
              <w:t>Fecha</w:t>
            </w:r>
          </w:p>
        </w:tc>
        <w:tc>
          <w:tcPr>
            <w:tcW w:w="4460" w:type="pct"/>
            <w:gridSpan w:val="8"/>
            <w:tcBorders>
              <w:top w:val="single" w:sz="4" w:space="0" w:color="auto"/>
              <w:left w:val="single" w:sz="4" w:space="0" w:color="auto"/>
              <w:bottom w:val="single" w:sz="4" w:space="0" w:color="auto"/>
            </w:tcBorders>
          </w:tcPr>
          <w:p w14:paraId="6F6670CB" w14:textId="77777777" w:rsidR="00685A73" w:rsidRPr="00711222" w:rsidRDefault="00685A73" w:rsidP="00092129">
            <w:pPr>
              <w:spacing w:before="80" w:after="80"/>
              <w:rPr>
                <w:rFonts w:asciiTheme="majorBidi" w:hAnsiTheme="majorBidi" w:cstheme="majorBidi"/>
                <w:b/>
                <w:bCs/>
                <w:i/>
                <w:iCs/>
                <w:sz w:val="18"/>
                <w:szCs w:val="18"/>
              </w:rPr>
            </w:pPr>
            <w:r>
              <w:rPr>
                <w:rFonts w:asciiTheme="majorBidi" w:hAnsiTheme="majorBidi"/>
                <w:i/>
                <w:sz w:val="18"/>
              </w:rPr>
              <w:t>Temas del programa que se tratarán en sesión plenaria</w:t>
            </w:r>
          </w:p>
        </w:tc>
      </w:tr>
      <w:tr w:rsidR="00685A73" w:rsidRPr="00711222" w14:paraId="32E9D48A" w14:textId="77777777" w:rsidTr="00B0396F">
        <w:tc>
          <w:tcPr>
            <w:tcW w:w="540" w:type="pct"/>
            <w:vMerge w:val="restart"/>
            <w:tcBorders>
              <w:top w:val="single" w:sz="4" w:space="0" w:color="auto"/>
              <w:left w:val="dotted" w:sz="4" w:space="0" w:color="auto"/>
              <w:right w:val="single" w:sz="4" w:space="0" w:color="auto"/>
            </w:tcBorders>
          </w:tcPr>
          <w:p w14:paraId="131C94DB" w14:textId="2F0EA9EF" w:rsidR="00685A73" w:rsidRPr="00711222" w:rsidRDefault="00685A73" w:rsidP="00092129">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19 de octubre</w:t>
            </w:r>
          </w:p>
          <w:p w14:paraId="4A8755D9" w14:textId="77777777" w:rsidR="00685A73" w:rsidRPr="00711222" w:rsidRDefault="00685A73" w:rsidP="00092129">
            <w:pPr>
              <w:spacing w:before="60" w:after="60"/>
              <w:rPr>
                <w:rFonts w:asciiTheme="majorBidi" w:hAnsiTheme="majorBidi" w:cstheme="majorBidi"/>
                <w:sz w:val="18"/>
                <w:szCs w:val="18"/>
              </w:rPr>
            </w:pPr>
            <w:r>
              <w:rPr>
                <w:rFonts w:asciiTheme="majorBidi" w:hAnsiTheme="majorBidi"/>
                <w:sz w:val="18"/>
              </w:rPr>
              <w:t>(sesión de la mañana)</w:t>
            </w:r>
          </w:p>
          <w:p w14:paraId="44F539D4" w14:textId="77777777" w:rsidR="00685A73" w:rsidRPr="00711222" w:rsidRDefault="00685A73" w:rsidP="00092129">
            <w:pPr>
              <w:spacing w:before="60" w:after="60"/>
              <w:rPr>
                <w:rFonts w:asciiTheme="majorBidi" w:hAnsiTheme="majorBidi" w:cstheme="majorBidi"/>
                <w:sz w:val="18"/>
                <w:szCs w:val="18"/>
              </w:rPr>
            </w:pPr>
          </w:p>
        </w:tc>
        <w:tc>
          <w:tcPr>
            <w:tcW w:w="322" w:type="pct"/>
            <w:tcBorders>
              <w:top w:val="single" w:sz="4" w:space="0" w:color="auto"/>
              <w:left w:val="single" w:sz="4" w:space="0" w:color="auto"/>
              <w:right w:val="dotted" w:sz="4" w:space="0" w:color="auto"/>
            </w:tcBorders>
          </w:tcPr>
          <w:p w14:paraId="0EB8453F" w14:textId="77777777" w:rsidR="00685A73" w:rsidRPr="00711222" w:rsidRDefault="00685A73" w:rsidP="00202208">
            <w:pPr>
              <w:spacing w:line="278" w:lineRule="auto"/>
              <w:rPr>
                <w:rFonts w:asciiTheme="majorBidi" w:hAnsiTheme="majorBidi" w:cstheme="majorBidi"/>
                <w:sz w:val="18"/>
                <w:szCs w:val="18"/>
              </w:rPr>
            </w:pPr>
            <w:r>
              <w:rPr>
                <w:rFonts w:asciiTheme="majorBidi" w:hAnsiTheme="majorBidi"/>
                <w:sz w:val="18"/>
              </w:rPr>
              <w:t>COP</w:t>
            </w:r>
          </w:p>
        </w:tc>
        <w:tc>
          <w:tcPr>
            <w:tcW w:w="175" w:type="pct"/>
            <w:tcBorders>
              <w:top w:val="single" w:sz="4" w:space="0" w:color="auto"/>
              <w:left w:val="dotted" w:sz="4" w:space="0" w:color="auto"/>
              <w:right w:val="dotted" w:sz="4" w:space="0" w:color="auto"/>
            </w:tcBorders>
          </w:tcPr>
          <w:p w14:paraId="4E454373" w14:textId="77777777" w:rsidR="00685A73" w:rsidRPr="00711222" w:rsidRDefault="00685A73" w:rsidP="00202208">
            <w:pPr>
              <w:spacing w:line="278" w:lineRule="auto"/>
              <w:rPr>
                <w:rFonts w:asciiTheme="majorBidi" w:hAnsiTheme="majorBidi" w:cstheme="majorBidi"/>
                <w:sz w:val="18"/>
                <w:szCs w:val="18"/>
              </w:rPr>
            </w:pPr>
            <w:r>
              <w:rPr>
                <w:rFonts w:asciiTheme="majorBidi" w:hAnsiTheme="majorBidi"/>
                <w:sz w:val="18"/>
              </w:rPr>
              <w:t>PC</w:t>
            </w:r>
          </w:p>
        </w:tc>
        <w:tc>
          <w:tcPr>
            <w:tcW w:w="175" w:type="pct"/>
            <w:tcBorders>
              <w:top w:val="single" w:sz="4" w:space="0" w:color="auto"/>
              <w:left w:val="dotted" w:sz="4" w:space="0" w:color="auto"/>
              <w:right w:val="dotted" w:sz="4" w:space="0" w:color="auto"/>
            </w:tcBorders>
          </w:tcPr>
          <w:p w14:paraId="52396A25" w14:textId="77777777" w:rsidR="00685A73" w:rsidRPr="00711222" w:rsidRDefault="00685A73" w:rsidP="00202208">
            <w:pPr>
              <w:spacing w:line="278" w:lineRule="auto"/>
              <w:rPr>
                <w:rFonts w:asciiTheme="majorBidi" w:hAnsiTheme="majorBidi" w:cstheme="majorBidi"/>
                <w:sz w:val="18"/>
                <w:szCs w:val="18"/>
              </w:rPr>
            </w:pPr>
            <w:r>
              <w:rPr>
                <w:rFonts w:asciiTheme="majorBidi" w:hAnsiTheme="majorBidi"/>
                <w:sz w:val="18"/>
              </w:rPr>
              <w:t>PN</w:t>
            </w:r>
          </w:p>
        </w:tc>
        <w:tc>
          <w:tcPr>
            <w:tcW w:w="3788" w:type="pct"/>
            <w:gridSpan w:val="5"/>
            <w:tcBorders>
              <w:top w:val="single" w:sz="4" w:space="0" w:color="auto"/>
              <w:left w:val="dotted" w:sz="4" w:space="0" w:color="auto"/>
            </w:tcBorders>
          </w:tcPr>
          <w:p w14:paraId="7FA9DF56" w14:textId="77777777" w:rsidR="00685A73" w:rsidRPr="00711222" w:rsidRDefault="00685A73" w:rsidP="00202208">
            <w:pPr>
              <w:spacing w:line="278" w:lineRule="auto"/>
              <w:rPr>
                <w:rFonts w:asciiTheme="majorBidi" w:hAnsiTheme="majorBidi" w:cstheme="majorBidi"/>
                <w:sz w:val="18"/>
                <w:szCs w:val="18"/>
              </w:rPr>
            </w:pPr>
          </w:p>
        </w:tc>
      </w:tr>
      <w:tr w:rsidR="00685A73" w:rsidRPr="00711222" w14:paraId="58C1C476" w14:textId="77777777" w:rsidTr="00B0396F">
        <w:tc>
          <w:tcPr>
            <w:tcW w:w="540" w:type="pct"/>
            <w:vMerge/>
          </w:tcPr>
          <w:p w14:paraId="4F8B73FF"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3EDCA84"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1</w:t>
            </w:r>
          </w:p>
        </w:tc>
        <w:tc>
          <w:tcPr>
            <w:tcW w:w="175" w:type="pct"/>
            <w:tcBorders>
              <w:left w:val="dotted" w:sz="4" w:space="0" w:color="auto"/>
              <w:right w:val="dotted" w:sz="4" w:space="0" w:color="auto"/>
            </w:tcBorders>
            <w:shd w:val="clear" w:color="auto" w:fill="FFC000" w:themeFill="accent4"/>
          </w:tcPr>
          <w:p w14:paraId="447EEB5E"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1</w:t>
            </w:r>
          </w:p>
        </w:tc>
        <w:tc>
          <w:tcPr>
            <w:tcW w:w="175" w:type="pct"/>
            <w:tcBorders>
              <w:left w:val="dotted" w:sz="4" w:space="0" w:color="auto"/>
              <w:right w:val="dotted" w:sz="4" w:space="0" w:color="auto"/>
            </w:tcBorders>
            <w:shd w:val="clear" w:color="auto" w:fill="00B0F0"/>
          </w:tcPr>
          <w:p w14:paraId="54183E94"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1</w:t>
            </w:r>
          </w:p>
        </w:tc>
        <w:tc>
          <w:tcPr>
            <w:tcW w:w="3788" w:type="pct"/>
            <w:gridSpan w:val="5"/>
            <w:tcBorders>
              <w:left w:val="dotted" w:sz="4" w:space="0" w:color="auto"/>
            </w:tcBorders>
          </w:tcPr>
          <w:p w14:paraId="41258DE8"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Apertura de la reunión</w:t>
            </w:r>
          </w:p>
        </w:tc>
      </w:tr>
      <w:tr w:rsidR="00685A73" w:rsidRPr="00711222" w14:paraId="03BCBDDC" w14:textId="77777777" w:rsidTr="00B0396F">
        <w:tc>
          <w:tcPr>
            <w:tcW w:w="540" w:type="pct"/>
            <w:vMerge/>
          </w:tcPr>
          <w:p w14:paraId="1C9AD22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A7C586F"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2</w:t>
            </w:r>
          </w:p>
        </w:tc>
        <w:tc>
          <w:tcPr>
            <w:tcW w:w="175" w:type="pct"/>
            <w:tcBorders>
              <w:left w:val="dotted" w:sz="4" w:space="0" w:color="auto"/>
              <w:right w:val="dotted" w:sz="4" w:space="0" w:color="auto"/>
            </w:tcBorders>
            <w:shd w:val="clear" w:color="auto" w:fill="FFC000" w:themeFill="accent4"/>
          </w:tcPr>
          <w:p w14:paraId="0F59A4B8"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2</w:t>
            </w:r>
          </w:p>
        </w:tc>
        <w:tc>
          <w:tcPr>
            <w:tcW w:w="175" w:type="pct"/>
            <w:tcBorders>
              <w:left w:val="dotted" w:sz="4" w:space="0" w:color="auto"/>
              <w:right w:val="dotted" w:sz="4" w:space="0" w:color="auto"/>
            </w:tcBorders>
            <w:shd w:val="clear" w:color="auto" w:fill="00B0F0"/>
          </w:tcPr>
          <w:p w14:paraId="7D10ED33"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2</w:t>
            </w:r>
          </w:p>
        </w:tc>
        <w:tc>
          <w:tcPr>
            <w:tcW w:w="3788" w:type="pct"/>
            <w:gridSpan w:val="5"/>
            <w:tcBorders>
              <w:left w:val="dotted" w:sz="4" w:space="0" w:color="auto"/>
            </w:tcBorders>
          </w:tcPr>
          <w:p w14:paraId="0D68ACE0"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Cuestiones de organización (programa, elección de la Mesa, organización de los trabajos)</w:t>
            </w:r>
          </w:p>
        </w:tc>
      </w:tr>
      <w:tr w:rsidR="00685A73" w:rsidRPr="00711222" w14:paraId="17434790" w14:textId="77777777" w:rsidTr="00B0396F">
        <w:tc>
          <w:tcPr>
            <w:tcW w:w="540" w:type="pct"/>
            <w:vMerge/>
          </w:tcPr>
          <w:p w14:paraId="7ACC4209"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090E5E6A"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3</w:t>
            </w:r>
          </w:p>
        </w:tc>
        <w:tc>
          <w:tcPr>
            <w:tcW w:w="175" w:type="pct"/>
            <w:tcBorders>
              <w:left w:val="dotted" w:sz="4" w:space="0" w:color="auto"/>
              <w:right w:val="dotted" w:sz="4" w:space="0" w:color="auto"/>
            </w:tcBorders>
            <w:shd w:val="clear" w:color="auto" w:fill="FFC000" w:themeFill="accent4"/>
          </w:tcPr>
          <w:p w14:paraId="0748C7D3"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3</w:t>
            </w:r>
          </w:p>
        </w:tc>
        <w:tc>
          <w:tcPr>
            <w:tcW w:w="175" w:type="pct"/>
            <w:tcBorders>
              <w:left w:val="dotted" w:sz="4" w:space="0" w:color="auto"/>
              <w:right w:val="dotted" w:sz="4" w:space="0" w:color="auto"/>
            </w:tcBorders>
            <w:shd w:val="clear" w:color="auto" w:fill="00B0F0"/>
          </w:tcPr>
          <w:p w14:paraId="0E26AFCA"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3</w:t>
            </w:r>
          </w:p>
        </w:tc>
        <w:tc>
          <w:tcPr>
            <w:tcW w:w="3788" w:type="pct"/>
            <w:gridSpan w:val="5"/>
            <w:tcBorders>
              <w:left w:val="dotted" w:sz="4" w:space="0" w:color="auto"/>
            </w:tcBorders>
          </w:tcPr>
          <w:p w14:paraId="7D328C74"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Informe sobre las credenciales de los representantes de las Partes</w:t>
            </w:r>
          </w:p>
        </w:tc>
      </w:tr>
      <w:tr w:rsidR="00685A73" w:rsidRPr="00711222" w14:paraId="39CEE18B" w14:textId="77777777" w:rsidTr="00B0396F">
        <w:tc>
          <w:tcPr>
            <w:tcW w:w="540" w:type="pct"/>
            <w:vMerge/>
          </w:tcPr>
          <w:p w14:paraId="0B1D17E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62A1842"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4</w:t>
            </w:r>
          </w:p>
        </w:tc>
        <w:tc>
          <w:tcPr>
            <w:tcW w:w="175" w:type="pct"/>
            <w:tcBorders>
              <w:left w:val="dotted" w:sz="4" w:space="0" w:color="auto"/>
              <w:right w:val="dotted" w:sz="4" w:space="0" w:color="auto"/>
            </w:tcBorders>
          </w:tcPr>
          <w:p w14:paraId="47F1900A"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tcPr>
          <w:p w14:paraId="192FB769" w14:textId="77777777" w:rsidR="00685A73" w:rsidRPr="00711222" w:rsidRDefault="00685A73" w:rsidP="00202208">
            <w:pPr>
              <w:spacing w:before="60" w:after="60" w:line="278" w:lineRule="auto"/>
              <w:rPr>
                <w:rFonts w:asciiTheme="majorBidi" w:hAnsiTheme="majorBidi" w:cstheme="majorBidi"/>
                <w:sz w:val="18"/>
                <w:szCs w:val="18"/>
              </w:rPr>
            </w:pPr>
          </w:p>
        </w:tc>
        <w:tc>
          <w:tcPr>
            <w:tcW w:w="3788" w:type="pct"/>
            <w:gridSpan w:val="5"/>
            <w:tcBorders>
              <w:left w:val="dotted" w:sz="4" w:space="0" w:color="auto"/>
            </w:tcBorders>
          </w:tcPr>
          <w:p w14:paraId="569C0093"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Cuestiones pendientes</w:t>
            </w:r>
          </w:p>
        </w:tc>
      </w:tr>
      <w:tr w:rsidR="00685A73" w:rsidRPr="00711222" w14:paraId="28A97D30" w14:textId="77777777" w:rsidTr="00B0396F">
        <w:tc>
          <w:tcPr>
            <w:tcW w:w="540" w:type="pct"/>
            <w:vMerge/>
          </w:tcPr>
          <w:p w14:paraId="50AF58AD"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1E9D41D"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5</w:t>
            </w:r>
          </w:p>
        </w:tc>
        <w:tc>
          <w:tcPr>
            <w:tcW w:w="175" w:type="pct"/>
            <w:tcBorders>
              <w:left w:val="dotted" w:sz="4" w:space="0" w:color="auto"/>
              <w:right w:val="dotted" w:sz="4" w:space="0" w:color="auto"/>
            </w:tcBorders>
          </w:tcPr>
          <w:p w14:paraId="327B52A0" w14:textId="77777777" w:rsidR="00685A73" w:rsidRPr="00711222" w:rsidRDefault="00685A73" w:rsidP="00202208">
            <w:pPr>
              <w:spacing w:before="60" w:after="60"/>
              <w:rPr>
                <w:rFonts w:asciiTheme="majorBidi" w:hAnsiTheme="majorBidi" w:cstheme="majorBidi"/>
                <w:sz w:val="18"/>
                <w:szCs w:val="18"/>
              </w:rPr>
            </w:pPr>
          </w:p>
        </w:tc>
        <w:tc>
          <w:tcPr>
            <w:tcW w:w="175" w:type="pct"/>
            <w:tcBorders>
              <w:left w:val="dotted" w:sz="4" w:space="0" w:color="auto"/>
              <w:right w:val="dotted" w:sz="4" w:space="0" w:color="auto"/>
            </w:tcBorders>
          </w:tcPr>
          <w:p w14:paraId="401D81CB" w14:textId="77777777" w:rsidR="00685A73" w:rsidRPr="00711222" w:rsidRDefault="00685A73" w:rsidP="00202208">
            <w:pPr>
              <w:spacing w:before="60" w:after="60"/>
              <w:rPr>
                <w:rFonts w:asciiTheme="majorBidi" w:hAnsiTheme="majorBidi" w:cstheme="majorBidi"/>
                <w:sz w:val="18"/>
                <w:szCs w:val="18"/>
              </w:rPr>
            </w:pPr>
          </w:p>
        </w:tc>
        <w:tc>
          <w:tcPr>
            <w:tcW w:w="3788" w:type="pct"/>
            <w:gridSpan w:val="5"/>
            <w:tcBorders>
              <w:left w:val="dotted" w:sz="4" w:space="0" w:color="auto"/>
            </w:tcBorders>
          </w:tcPr>
          <w:p w14:paraId="419267EB" w14:textId="6AE74B88"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Fecha y lugar de celebración de las reuniones futuras de la Conferencia de las Partes</w:t>
            </w:r>
          </w:p>
        </w:tc>
      </w:tr>
      <w:tr w:rsidR="00685A73" w:rsidRPr="00711222" w14:paraId="2967CB87" w14:textId="77777777" w:rsidTr="00B0396F">
        <w:tc>
          <w:tcPr>
            <w:tcW w:w="540" w:type="pct"/>
            <w:vMerge/>
          </w:tcPr>
          <w:p w14:paraId="0934539D"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77851DA"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6</w:t>
            </w:r>
          </w:p>
        </w:tc>
        <w:tc>
          <w:tcPr>
            <w:tcW w:w="175" w:type="pct"/>
            <w:tcBorders>
              <w:left w:val="dotted" w:sz="4" w:space="0" w:color="auto"/>
              <w:right w:val="dotted" w:sz="4" w:space="0" w:color="auto"/>
            </w:tcBorders>
            <w:shd w:val="clear" w:color="auto" w:fill="FFC000" w:themeFill="accent4"/>
          </w:tcPr>
          <w:p w14:paraId="1DE8EB4B"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4</w:t>
            </w:r>
          </w:p>
        </w:tc>
        <w:tc>
          <w:tcPr>
            <w:tcW w:w="175" w:type="pct"/>
            <w:tcBorders>
              <w:left w:val="dotted" w:sz="4" w:space="0" w:color="auto"/>
              <w:right w:val="dotted" w:sz="4" w:space="0" w:color="auto"/>
            </w:tcBorders>
            <w:shd w:val="clear" w:color="auto" w:fill="00B0F0"/>
          </w:tcPr>
          <w:p w14:paraId="0B976096"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4</w:t>
            </w:r>
          </w:p>
        </w:tc>
        <w:tc>
          <w:tcPr>
            <w:tcW w:w="3788" w:type="pct"/>
            <w:gridSpan w:val="5"/>
            <w:tcBorders>
              <w:left w:val="dotted" w:sz="4" w:space="0" w:color="auto"/>
            </w:tcBorders>
          </w:tcPr>
          <w:p w14:paraId="496100C8"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Informes de las reuniones entre períodos de sesiones y las reuniones preparatorias regionales</w:t>
            </w:r>
          </w:p>
        </w:tc>
      </w:tr>
      <w:tr w:rsidR="00685A73" w:rsidRPr="00711222" w14:paraId="59B56DA3" w14:textId="77777777" w:rsidTr="00B0396F">
        <w:tc>
          <w:tcPr>
            <w:tcW w:w="540" w:type="pct"/>
            <w:vMerge/>
          </w:tcPr>
          <w:p w14:paraId="0DF7CFD7"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tcPr>
          <w:p w14:paraId="76ED1DC1"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shd w:val="clear" w:color="auto" w:fill="FFC000" w:themeFill="accent4"/>
          </w:tcPr>
          <w:p w14:paraId="019B6D3A"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5</w:t>
            </w:r>
          </w:p>
        </w:tc>
        <w:tc>
          <w:tcPr>
            <w:tcW w:w="175" w:type="pct"/>
            <w:tcBorders>
              <w:left w:val="dotted" w:sz="4" w:space="0" w:color="auto"/>
              <w:right w:val="dotted" w:sz="4" w:space="0" w:color="auto"/>
            </w:tcBorders>
            <w:shd w:val="clear" w:color="auto" w:fill="00B0F0"/>
          </w:tcPr>
          <w:p w14:paraId="42BA0424"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5</w:t>
            </w:r>
          </w:p>
        </w:tc>
        <w:tc>
          <w:tcPr>
            <w:tcW w:w="3788" w:type="pct"/>
            <w:gridSpan w:val="5"/>
            <w:tcBorders>
              <w:left w:val="dotted" w:sz="4" w:space="0" w:color="auto"/>
            </w:tcBorders>
          </w:tcPr>
          <w:p w14:paraId="753DAA26"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Informe del Comité de Cumplimiento</w:t>
            </w:r>
          </w:p>
        </w:tc>
      </w:tr>
      <w:tr w:rsidR="00685A73" w:rsidRPr="00711222" w14:paraId="1194656B" w14:textId="77777777" w:rsidTr="00B0396F">
        <w:tc>
          <w:tcPr>
            <w:tcW w:w="540" w:type="pct"/>
            <w:vMerge/>
          </w:tcPr>
          <w:p w14:paraId="203BED8B"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614B37B"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7</w:t>
            </w:r>
          </w:p>
        </w:tc>
        <w:tc>
          <w:tcPr>
            <w:tcW w:w="175" w:type="pct"/>
            <w:tcBorders>
              <w:left w:val="dotted" w:sz="4" w:space="0" w:color="auto"/>
              <w:right w:val="dotted" w:sz="4" w:space="0" w:color="auto"/>
            </w:tcBorders>
            <w:shd w:val="clear" w:color="auto" w:fill="FFC000" w:themeFill="accent4"/>
          </w:tcPr>
          <w:p w14:paraId="5336422F"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6</w:t>
            </w:r>
          </w:p>
        </w:tc>
        <w:tc>
          <w:tcPr>
            <w:tcW w:w="175" w:type="pct"/>
            <w:tcBorders>
              <w:left w:val="dotted" w:sz="4" w:space="0" w:color="auto"/>
              <w:right w:val="dotted" w:sz="4" w:space="0" w:color="auto"/>
            </w:tcBorders>
            <w:shd w:val="clear" w:color="auto" w:fill="00B0F0"/>
          </w:tcPr>
          <w:p w14:paraId="6395F05F"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6</w:t>
            </w:r>
          </w:p>
        </w:tc>
        <w:tc>
          <w:tcPr>
            <w:tcW w:w="3788" w:type="pct"/>
            <w:gridSpan w:val="5"/>
            <w:tcBorders>
              <w:left w:val="dotted" w:sz="4" w:space="0" w:color="auto"/>
            </w:tcBorders>
          </w:tcPr>
          <w:p w14:paraId="6CBFB51F" w14:textId="2DDE1BF3"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Administración del Convenio y sus Protocolos y presupuesto para los fondos fiduciarios</w:t>
            </w:r>
          </w:p>
        </w:tc>
      </w:tr>
      <w:tr w:rsidR="00685A73" w:rsidRPr="00711222" w14:paraId="0312463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77777777" w:rsidR="00685A73" w:rsidRPr="00711222" w:rsidRDefault="00685A73" w:rsidP="00202208">
            <w:pPr>
              <w:spacing w:before="60" w:after="60"/>
              <w:rPr>
                <w:rFonts w:asciiTheme="majorBidi" w:hAnsiTheme="majorBidi" w:cstheme="majorBidi"/>
                <w:i/>
                <w:iCs/>
                <w:sz w:val="18"/>
                <w:szCs w:val="18"/>
              </w:rPr>
            </w:pPr>
            <w:bookmarkStart w:id="4" w:name="_Hlk175844174"/>
            <w:r>
              <w:rPr>
                <w:rFonts w:asciiTheme="majorBidi" w:hAnsiTheme="majorBidi"/>
                <w:i/>
                <w:sz w:val="18"/>
              </w:rPr>
              <w:t>Fecha</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1E8D8D1D" w:rsidR="00685A73" w:rsidRPr="00711222" w:rsidRDefault="00685A73" w:rsidP="00202208">
            <w:pPr>
              <w:spacing w:before="60" w:after="60"/>
              <w:rPr>
                <w:rFonts w:asciiTheme="majorBidi" w:hAnsiTheme="majorBidi" w:cstheme="majorBidi"/>
                <w:i/>
                <w:iCs/>
                <w:sz w:val="18"/>
                <w:szCs w:val="18"/>
              </w:rPr>
            </w:pPr>
            <w:r>
              <w:rPr>
                <w:rFonts w:asciiTheme="majorBidi" w:hAnsiTheme="majorBidi"/>
                <w:i/>
                <w:sz w:val="18"/>
              </w:rPr>
              <w:t>Temas del programa que examinará el Grupo de Trabajo 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6B34DF5" w:rsidR="00685A73" w:rsidRPr="00711222" w:rsidRDefault="00685A73" w:rsidP="00202208">
            <w:pPr>
              <w:spacing w:before="60" w:after="60"/>
              <w:rPr>
                <w:rFonts w:asciiTheme="majorBidi" w:hAnsiTheme="majorBidi" w:cstheme="majorBidi"/>
                <w:i/>
                <w:iCs/>
                <w:sz w:val="18"/>
                <w:szCs w:val="18"/>
              </w:rPr>
            </w:pPr>
            <w:r>
              <w:rPr>
                <w:rFonts w:asciiTheme="majorBidi" w:hAnsiTheme="majorBidi"/>
                <w:i/>
                <w:sz w:val="18"/>
              </w:rPr>
              <w:t>Temas del programa que examinará el Grupo de Trabajo II</w:t>
            </w:r>
          </w:p>
        </w:tc>
      </w:tr>
      <w:tr w:rsidR="00202208" w:rsidRPr="00711222" w14:paraId="6D01444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685A73" w:rsidRPr="00711222" w:rsidRDefault="00685A73" w:rsidP="00202208">
            <w:pPr>
              <w:rPr>
                <w:rFonts w:asciiTheme="majorBidi" w:hAnsiTheme="majorBidi" w:cstheme="majorBidi"/>
                <w:sz w:val="18"/>
                <w:szCs w:val="18"/>
              </w:rPr>
            </w:pPr>
          </w:p>
        </w:tc>
        <w:tc>
          <w:tcPr>
            <w:tcW w:w="322" w:type="pct"/>
            <w:tcBorders>
              <w:top w:val="single" w:sz="4" w:space="0" w:color="auto"/>
              <w:left w:val="dotted" w:sz="4" w:space="0" w:color="auto"/>
              <w:bottom w:val="single" w:sz="4" w:space="0" w:color="auto"/>
              <w:right w:val="dotted" w:sz="4" w:space="0" w:color="auto"/>
            </w:tcBorders>
          </w:tcPr>
          <w:p w14:paraId="54B9E536" w14:textId="77777777" w:rsidR="00685A73" w:rsidRPr="00711222" w:rsidRDefault="00685A73" w:rsidP="00202208">
            <w:pPr>
              <w:rPr>
                <w:rFonts w:asciiTheme="majorBidi" w:hAnsiTheme="majorBidi" w:cstheme="majorBidi"/>
                <w:sz w:val="18"/>
                <w:szCs w:val="18"/>
              </w:rPr>
            </w:pPr>
            <w:r>
              <w:rPr>
                <w:rFonts w:asciiTheme="majorBidi" w:hAnsiTheme="majorBidi"/>
                <w:sz w:val="18"/>
              </w:rPr>
              <w:t>COP</w:t>
            </w:r>
          </w:p>
        </w:tc>
        <w:tc>
          <w:tcPr>
            <w:tcW w:w="175" w:type="pct"/>
            <w:tcBorders>
              <w:top w:val="single" w:sz="4" w:space="0" w:color="auto"/>
              <w:left w:val="dotted" w:sz="4" w:space="0" w:color="auto"/>
              <w:bottom w:val="single" w:sz="4" w:space="0" w:color="auto"/>
              <w:right w:val="dotted" w:sz="4" w:space="0" w:color="auto"/>
            </w:tcBorders>
          </w:tcPr>
          <w:p w14:paraId="7A9B27D9" w14:textId="77777777" w:rsidR="00685A73" w:rsidRPr="00711222" w:rsidRDefault="00685A73" w:rsidP="00202208">
            <w:pPr>
              <w:rPr>
                <w:rFonts w:asciiTheme="majorBidi" w:hAnsiTheme="majorBidi" w:cstheme="majorBidi"/>
                <w:sz w:val="18"/>
                <w:szCs w:val="18"/>
              </w:rPr>
            </w:pPr>
            <w:r>
              <w:rPr>
                <w:rFonts w:asciiTheme="majorBidi" w:hAnsiTheme="majorBidi"/>
                <w:sz w:val="18"/>
              </w:rPr>
              <w:t>PC</w:t>
            </w:r>
          </w:p>
        </w:tc>
        <w:tc>
          <w:tcPr>
            <w:tcW w:w="175" w:type="pct"/>
            <w:tcBorders>
              <w:top w:val="single" w:sz="4" w:space="0" w:color="auto"/>
              <w:left w:val="dotted" w:sz="4" w:space="0" w:color="auto"/>
              <w:bottom w:val="single" w:sz="4" w:space="0" w:color="auto"/>
              <w:right w:val="dotted" w:sz="4" w:space="0" w:color="auto"/>
            </w:tcBorders>
          </w:tcPr>
          <w:p w14:paraId="2D54AADE" w14:textId="77777777" w:rsidR="00685A73" w:rsidRPr="00711222" w:rsidRDefault="00685A73" w:rsidP="00202208">
            <w:pPr>
              <w:rPr>
                <w:rFonts w:asciiTheme="majorBidi" w:hAnsiTheme="majorBidi" w:cstheme="majorBidi"/>
                <w:sz w:val="18"/>
                <w:szCs w:val="18"/>
              </w:rPr>
            </w:pPr>
            <w:r>
              <w:rPr>
                <w:rFonts w:asciiTheme="majorBidi" w:hAnsiTheme="majorBidi"/>
                <w:sz w:val="18"/>
              </w:rPr>
              <w:t>PN</w:t>
            </w:r>
          </w:p>
        </w:tc>
        <w:tc>
          <w:tcPr>
            <w:tcW w:w="1496" w:type="pct"/>
            <w:tcBorders>
              <w:top w:val="single" w:sz="4" w:space="0" w:color="auto"/>
              <w:left w:val="dotted" w:sz="4" w:space="0" w:color="auto"/>
              <w:bottom w:val="single" w:sz="4" w:space="0" w:color="auto"/>
              <w:right w:val="double" w:sz="4" w:space="0" w:color="auto"/>
            </w:tcBorders>
          </w:tcPr>
          <w:p w14:paraId="242BC404" w14:textId="77777777" w:rsidR="00685A73" w:rsidRPr="00711222" w:rsidRDefault="00685A73" w:rsidP="00202208">
            <w:pPr>
              <w:rPr>
                <w:rFonts w:asciiTheme="majorBidi" w:hAnsiTheme="majorBidi" w:cstheme="majorBidi"/>
                <w:i/>
                <w:iCs/>
                <w:sz w:val="18"/>
                <w:szCs w:val="18"/>
              </w:rPr>
            </w:pPr>
          </w:p>
        </w:tc>
        <w:tc>
          <w:tcPr>
            <w:tcW w:w="326" w:type="pct"/>
            <w:tcBorders>
              <w:top w:val="single" w:sz="4" w:space="0" w:color="auto"/>
              <w:left w:val="double" w:sz="4" w:space="0" w:color="auto"/>
              <w:bottom w:val="single" w:sz="4" w:space="0" w:color="auto"/>
              <w:right w:val="dotted" w:sz="4" w:space="0" w:color="auto"/>
            </w:tcBorders>
          </w:tcPr>
          <w:p w14:paraId="3E0B9E3A" w14:textId="77777777" w:rsidR="00685A73" w:rsidRPr="00711222" w:rsidRDefault="00685A73" w:rsidP="00202208">
            <w:pPr>
              <w:rPr>
                <w:rFonts w:asciiTheme="majorBidi" w:hAnsiTheme="majorBidi" w:cstheme="majorBidi"/>
                <w:sz w:val="18"/>
                <w:szCs w:val="18"/>
              </w:rPr>
            </w:pPr>
            <w:r>
              <w:rPr>
                <w:rFonts w:asciiTheme="majorBidi" w:hAnsiTheme="majorBidi"/>
                <w:sz w:val="18"/>
              </w:rPr>
              <w:t>COP</w:t>
            </w:r>
          </w:p>
        </w:tc>
        <w:tc>
          <w:tcPr>
            <w:tcW w:w="175" w:type="pct"/>
            <w:tcBorders>
              <w:top w:val="single" w:sz="4" w:space="0" w:color="auto"/>
              <w:left w:val="dotted" w:sz="4" w:space="0" w:color="auto"/>
              <w:bottom w:val="single" w:sz="4" w:space="0" w:color="auto"/>
              <w:right w:val="dotted" w:sz="4" w:space="0" w:color="auto"/>
            </w:tcBorders>
          </w:tcPr>
          <w:p w14:paraId="5EC1E991" w14:textId="77777777" w:rsidR="00685A73" w:rsidRPr="00711222" w:rsidRDefault="00685A73" w:rsidP="00202208">
            <w:pPr>
              <w:rPr>
                <w:rFonts w:asciiTheme="majorBidi" w:hAnsiTheme="majorBidi" w:cstheme="majorBidi"/>
                <w:sz w:val="18"/>
                <w:szCs w:val="18"/>
              </w:rPr>
            </w:pPr>
            <w:r>
              <w:rPr>
                <w:rFonts w:asciiTheme="majorBidi" w:hAnsiTheme="majorBidi"/>
                <w:sz w:val="18"/>
              </w:rPr>
              <w:t>PC</w:t>
            </w:r>
          </w:p>
        </w:tc>
        <w:tc>
          <w:tcPr>
            <w:tcW w:w="140" w:type="pct"/>
            <w:tcBorders>
              <w:top w:val="single" w:sz="4" w:space="0" w:color="auto"/>
              <w:left w:val="dotted" w:sz="4" w:space="0" w:color="auto"/>
              <w:bottom w:val="single" w:sz="4" w:space="0" w:color="auto"/>
              <w:right w:val="dotted" w:sz="4" w:space="0" w:color="auto"/>
            </w:tcBorders>
          </w:tcPr>
          <w:p w14:paraId="502A38FD" w14:textId="77777777" w:rsidR="00685A73" w:rsidRPr="00711222" w:rsidRDefault="00685A73" w:rsidP="00202208">
            <w:pPr>
              <w:rPr>
                <w:rFonts w:asciiTheme="majorBidi" w:hAnsiTheme="majorBidi" w:cstheme="majorBidi"/>
                <w:sz w:val="18"/>
                <w:szCs w:val="18"/>
              </w:rPr>
            </w:pPr>
            <w:r>
              <w:rPr>
                <w:rFonts w:asciiTheme="majorBidi" w:hAnsiTheme="majorBidi"/>
                <w:sz w:val="18"/>
              </w:rPr>
              <w:t>PN</w:t>
            </w:r>
          </w:p>
        </w:tc>
        <w:tc>
          <w:tcPr>
            <w:tcW w:w="1651" w:type="pct"/>
            <w:tcBorders>
              <w:top w:val="single" w:sz="4" w:space="0" w:color="auto"/>
              <w:left w:val="dotted" w:sz="4" w:space="0" w:color="auto"/>
              <w:bottom w:val="single" w:sz="4" w:space="0" w:color="auto"/>
              <w:right w:val="dotted" w:sz="4" w:space="0" w:color="auto"/>
            </w:tcBorders>
          </w:tcPr>
          <w:p w14:paraId="7ED92F87" w14:textId="77777777" w:rsidR="00685A73" w:rsidRPr="00711222" w:rsidRDefault="00685A73" w:rsidP="00202208">
            <w:pPr>
              <w:rPr>
                <w:rFonts w:asciiTheme="majorBidi" w:hAnsiTheme="majorBidi" w:cstheme="majorBidi"/>
                <w:i/>
                <w:iCs/>
                <w:sz w:val="18"/>
                <w:szCs w:val="18"/>
              </w:rPr>
            </w:pPr>
          </w:p>
        </w:tc>
      </w:tr>
      <w:bookmarkEnd w:id="4"/>
      <w:tr w:rsidR="00202208" w:rsidRPr="00711222" w14:paraId="3933299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64A549E8"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Lunes,</w:t>
            </w:r>
          </w:p>
          <w:p w14:paraId="34113BB3" w14:textId="6099F2E4" w:rsidR="00685A73" w:rsidRPr="00711222" w:rsidRDefault="006A3F1A" w:rsidP="00202208">
            <w:pPr>
              <w:spacing w:before="60" w:after="60"/>
              <w:rPr>
                <w:rFonts w:asciiTheme="majorBidi" w:hAnsiTheme="majorBidi" w:cstheme="majorBidi"/>
                <w:sz w:val="18"/>
                <w:szCs w:val="18"/>
              </w:rPr>
            </w:pPr>
            <w:r>
              <w:rPr>
                <w:rFonts w:asciiTheme="majorBidi" w:hAnsiTheme="majorBidi"/>
                <w:sz w:val="18"/>
              </w:rPr>
              <w:t xml:space="preserve">19 de octubre </w:t>
            </w:r>
          </w:p>
          <w:p w14:paraId="142C0385"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685A73" w:rsidRPr="00711222" w:rsidRDefault="00E727B6" w:rsidP="00202208">
            <w:pPr>
              <w:spacing w:before="60" w:after="60"/>
              <w:rPr>
                <w:rFonts w:asciiTheme="majorBidi" w:hAnsiTheme="majorBidi" w:cstheme="majorBidi"/>
                <w:sz w:val="18"/>
                <w:szCs w:val="18"/>
              </w:rPr>
            </w:pPr>
            <w:r>
              <w:rPr>
                <w:rFonts w:asciiTheme="majorBidi" w:hAnsiTheme="majorBidi"/>
                <w:sz w:val="18"/>
              </w:rPr>
              <w:t>8</w:t>
            </w:r>
          </w:p>
        </w:tc>
        <w:tc>
          <w:tcPr>
            <w:tcW w:w="175" w:type="pct"/>
            <w:tcBorders>
              <w:top w:val="single" w:sz="4" w:space="0" w:color="auto"/>
              <w:left w:val="dotted" w:sz="4" w:space="0" w:color="auto"/>
              <w:bottom w:val="dotted" w:sz="4" w:space="0" w:color="auto"/>
              <w:right w:val="dotted" w:sz="4" w:space="0" w:color="auto"/>
            </w:tcBorders>
          </w:tcPr>
          <w:p w14:paraId="5E46E5B6"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60E76509" w14:textId="04928557" w:rsidR="00685A73" w:rsidRPr="00711222" w:rsidRDefault="00685A73" w:rsidP="00202208">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281BF605" w14:textId="436570CB" w:rsidR="00685A73" w:rsidRPr="00711222" w:rsidRDefault="00E727B6" w:rsidP="00DF301C">
            <w:pPr>
              <w:spacing w:before="60" w:after="60"/>
              <w:jc w:val="left"/>
              <w:rPr>
                <w:rFonts w:asciiTheme="majorBidi" w:hAnsiTheme="majorBidi" w:cstheme="majorBidi"/>
                <w:sz w:val="18"/>
                <w:szCs w:val="18"/>
              </w:rPr>
            </w:pPr>
            <w:r>
              <w:rPr>
                <w:rFonts w:asciiTheme="majorBidi" w:hAnsiTheme="majorBidi"/>
                <w:sz w:val="18"/>
              </w:rPr>
              <w:t xml:space="preserve">Movilización de recursos y el mecanismo financiero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16</w:t>
            </w:r>
          </w:p>
        </w:tc>
        <w:tc>
          <w:tcPr>
            <w:tcW w:w="175" w:type="pct"/>
            <w:tcBorders>
              <w:top w:val="single" w:sz="4" w:space="0" w:color="auto"/>
              <w:left w:val="dotted" w:sz="4" w:space="0" w:color="auto"/>
              <w:bottom w:val="dotted" w:sz="4" w:space="0" w:color="auto"/>
              <w:right w:val="dotted" w:sz="4" w:space="0" w:color="auto"/>
            </w:tcBorders>
          </w:tcPr>
          <w:p w14:paraId="1BC42EBB"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5041709C"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89DEBE" w14:textId="43CA7489" w:rsidR="00685A73" w:rsidRPr="00711222" w:rsidRDefault="00CE4132" w:rsidP="00202208">
            <w:pPr>
              <w:spacing w:before="60" w:after="60"/>
              <w:rPr>
                <w:rFonts w:asciiTheme="majorBidi" w:hAnsiTheme="majorBidi" w:cstheme="majorBidi"/>
                <w:sz w:val="18"/>
                <w:szCs w:val="18"/>
              </w:rPr>
            </w:pPr>
            <w:r>
              <w:rPr>
                <w:rFonts w:asciiTheme="majorBidi" w:hAnsiTheme="majorBidi"/>
                <w:sz w:val="18"/>
              </w:rPr>
              <w:t xml:space="preserve">Biología sintética </w:t>
            </w:r>
          </w:p>
        </w:tc>
      </w:tr>
      <w:tr w:rsidR="00202208" w:rsidRPr="00711222" w14:paraId="25D9C6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CE73F8"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685A73" w:rsidRPr="00711222" w:rsidRDefault="00E727B6" w:rsidP="00202208">
            <w:pPr>
              <w:spacing w:before="60" w:after="60"/>
              <w:rPr>
                <w:rFonts w:asciiTheme="majorBidi" w:hAnsiTheme="majorBidi" w:cstheme="majorBidi"/>
                <w:sz w:val="18"/>
                <w:szCs w:val="18"/>
              </w:rPr>
            </w:pPr>
            <w:r>
              <w:rPr>
                <w:rFonts w:asciiTheme="majorBidi" w:hAnsiTheme="majorBidi"/>
                <w:sz w:val="18"/>
              </w:rPr>
              <w:t>9</w:t>
            </w:r>
          </w:p>
        </w:tc>
        <w:tc>
          <w:tcPr>
            <w:tcW w:w="175" w:type="pct"/>
            <w:tcBorders>
              <w:top w:val="dotted" w:sz="4" w:space="0" w:color="auto"/>
              <w:left w:val="dotted" w:sz="4" w:space="0" w:color="auto"/>
              <w:bottom w:val="dotted" w:sz="4" w:space="0" w:color="auto"/>
              <w:right w:val="dotted" w:sz="4" w:space="0" w:color="auto"/>
            </w:tcBorders>
          </w:tcPr>
          <w:p w14:paraId="0EC9CD9C"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EE18C2C"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DCB5E28" w14:textId="4EC03420" w:rsidR="00685A73" w:rsidRPr="00711222" w:rsidRDefault="002A3FB6" w:rsidP="00202208">
            <w:pPr>
              <w:spacing w:before="60" w:after="60"/>
              <w:jc w:val="left"/>
              <w:rPr>
                <w:rFonts w:asciiTheme="majorBidi" w:hAnsiTheme="majorBidi" w:cstheme="majorBidi"/>
                <w:sz w:val="18"/>
                <w:szCs w:val="18"/>
              </w:rPr>
            </w:pPr>
            <w:r>
              <w:rPr>
                <w:rFonts w:asciiTheme="majorBidi" w:hAnsiTheme="majorBidi"/>
                <w:sz w:val="18"/>
              </w:rPr>
              <w:t>Planificación, seguimiento, presentación de informes y revisión</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DE80D34" w14:textId="1774E29A"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17 a)</w:t>
            </w:r>
          </w:p>
        </w:tc>
        <w:tc>
          <w:tcPr>
            <w:tcW w:w="175" w:type="pct"/>
            <w:tcBorders>
              <w:top w:val="dotted" w:sz="4" w:space="0" w:color="auto"/>
              <w:left w:val="dotted" w:sz="4" w:space="0" w:color="auto"/>
              <w:bottom w:val="dotted" w:sz="4" w:space="0" w:color="auto"/>
              <w:right w:val="dotted" w:sz="4" w:space="0" w:color="auto"/>
            </w:tcBorders>
          </w:tcPr>
          <w:p w14:paraId="2A4F7A94"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61E4ED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3C2739B" w14:textId="3C7F2288" w:rsidR="00685A73" w:rsidRPr="00711222" w:rsidRDefault="00DE34F1" w:rsidP="00202208">
            <w:pPr>
              <w:spacing w:before="60" w:after="60"/>
              <w:rPr>
                <w:rFonts w:asciiTheme="majorBidi" w:hAnsiTheme="majorBidi" w:cstheme="majorBidi"/>
                <w:sz w:val="18"/>
                <w:szCs w:val="18"/>
              </w:rPr>
            </w:pPr>
            <w:r>
              <w:rPr>
                <w:rFonts w:asciiTheme="majorBidi" w:hAnsiTheme="majorBidi"/>
                <w:sz w:val="18"/>
              </w:rPr>
              <w:t>Revisión y análisis estratégicos del programa de trabajo del Convenio en el contexto del Marco</w:t>
            </w:r>
          </w:p>
        </w:tc>
      </w:tr>
      <w:tr w:rsidR="001A5412" w:rsidRPr="00711222" w14:paraId="315923A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E99F66E"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10</w:t>
            </w:r>
          </w:p>
        </w:tc>
        <w:tc>
          <w:tcPr>
            <w:tcW w:w="175" w:type="pct"/>
            <w:tcBorders>
              <w:top w:val="dotted" w:sz="4" w:space="0" w:color="auto"/>
              <w:left w:val="dotted" w:sz="4" w:space="0" w:color="auto"/>
              <w:bottom w:val="dotted" w:sz="4" w:space="0" w:color="auto"/>
              <w:right w:val="dotted" w:sz="4" w:space="0" w:color="auto"/>
            </w:tcBorders>
          </w:tcPr>
          <w:p w14:paraId="0372A225" w14:textId="68769D48"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FC31731" w14:textId="297CC7F9"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A5DA404" w14:textId="60162D95" w:rsidR="00685A73" w:rsidRPr="00711222" w:rsidRDefault="002A3FB6" w:rsidP="00202208">
            <w:pPr>
              <w:spacing w:before="60" w:after="60"/>
              <w:jc w:val="left"/>
              <w:rPr>
                <w:rFonts w:asciiTheme="majorBidi" w:hAnsiTheme="majorBidi" w:cstheme="majorBidi"/>
                <w:sz w:val="18"/>
                <w:szCs w:val="18"/>
              </w:rPr>
            </w:pPr>
            <w:r>
              <w:rPr>
                <w:rFonts w:asciiTheme="majorBidi" w:hAnsiTheme="majorBidi"/>
                <w:sz w:val="18"/>
              </w:rPr>
              <w:t>Aplicación del artículo 8 j) y disposiciones conexas del Convenio sobre la Diversidad Biológica relativas a los pueblos indígenas y las comunidades locales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56A18E6" w14:textId="7CF717D8" w:rsidR="00685A73" w:rsidRPr="00711222" w:rsidRDefault="00DE34F1" w:rsidP="00202208">
            <w:pPr>
              <w:spacing w:before="60" w:after="60"/>
              <w:rPr>
                <w:rFonts w:asciiTheme="majorBidi" w:hAnsiTheme="majorBidi" w:cstheme="majorBidi"/>
                <w:sz w:val="18"/>
                <w:szCs w:val="18"/>
              </w:rPr>
            </w:pPr>
            <w:r>
              <w:rPr>
                <w:rFonts w:asciiTheme="majorBidi" w:hAnsiTheme="majorBidi"/>
                <w:sz w:val="18"/>
              </w:rPr>
              <w:t>17 b)</w:t>
            </w:r>
          </w:p>
        </w:tc>
        <w:tc>
          <w:tcPr>
            <w:tcW w:w="175" w:type="pct"/>
            <w:tcBorders>
              <w:top w:val="dotted" w:sz="4" w:space="0" w:color="auto"/>
              <w:left w:val="dotted" w:sz="4" w:space="0" w:color="auto"/>
              <w:bottom w:val="dotted" w:sz="4" w:space="0" w:color="auto"/>
              <w:right w:val="dotted" w:sz="4" w:space="0" w:color="auto"/>
            </w:tcBorders>
          </w:tcPr>
          <w:p w14:paraId="624A1B86"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00EDA1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4D097B7" w14:textId="1CF93907" w:rsidR="00685A73" w:rsidRPr="00711222" w:rsidRDefault="00DE34F1" w:rsidP="00202208">
            <w:pPr>
              <w:spacing w:before="60" w:after="60"/>
              <w:rPr>
                <w:rFonts w:asciiTheme="majorBidi" w:hAnsiTheme="majorBidi" w:cstheme="majorBidi"/>
                <w:sz w:val="18"/>
                <w:szCs w:val="18"/>
              </w:rPr>
            </w:pPr>
            <w:r>
              <w:rPr>
                <w:rFonts w:asciiTheme="majorBidi" w:hAnsiTheme="majorBidi"/>
                <w:sz w:val="18"/>
              </w:rPr>
              <w:t>Revisión estratégica y actualizaciones del programa de trabajo ampliado sobre diversidad biológica forestal</w:t>
            </w:r>
          </w:p>
        </w:tc>
      </w:tr>
      <w:tr w:rsidR="00516CAB" w:rsidRPr="00711222" w14:paraId="4900FC8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3B93474" w14:textId="77777777" w:rsidR="00516CAB" w:rsidRPr="00711222" w:rsidRDefault="00516CAB" w:rsidP="00516CAB">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5937F1C3"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12 a)</w:t>
            </w:r>
          </w:p>
          <w:p w14:paraId="331E12DE" w14:textId="1C512EDC"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516CAB" w:rsidRPr="00711222" w:rsidRDefault="00516CAB" w:rsidP="00516CAB">
            <w:pPr>
              <w:spacing w:before="60" w:after="60"/>
              <w:rPr>
                <w:rFonts w:asciiTheme="majorBidi" w:hAnsiTheme="majorBidi" w:cstheme="majorBidi"/>
                <w:sz w:val="18"/>
                <w:szCs w:val="18"/>
              </w:rPr>
            </w:pPr>
          </w:p>
          <w:p w14:paraId="23C6A87D" w14:textId="75558C05"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single" w:sz="4" w:space="0" w:color="auto"/>
              <w:left w:val="dotted" w:sz="4" w:space="0" w:color="auto"/>
              <w:bottom w:val="dotted" w:sz="4" w:space="0" w:color="auto"/>
              <w:right w:val="dotted" w:sz="4" w:space="0" w:color="auto"/>
            </w:tcBorders>
          </w:tcPr>
          <w:p w14:paraId="42ACCC4E" w14:textId="5242AD2A" w:rsidR="00516CAB" w:rsidRPr="00711222" w:rsidRDefault="00516CAB" w:rsidP="00516CAB">
            <w:pPr>
              <w:spacing w:before="60" w:after="60"/>
              <w:rPr>
                <w:rFonts w:asciiTheme="majorBidi" w:hAnsiTheme="majorBidi" w:cstheme="majorBidi"/>
                <w:sz w:val="18"/>
                <w:szCs w:val="18"/>
              </w:rPr>
            </w:pPr>
          </w:p>
          <w:p w14:paraId="173A9516" w14:textId="3566C553" w:rsidR="00516CAB" w:rsidRPr="00711222" w:rsidRDefault="00516CAB" w:rsidP="00516CAB">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3D762005" w14:textId="44065C2C" w:rsidR="00516CAB" w:rsidRPr="00711222" w:rsidRDefault="00516CAB" w:rsidP="008B53DE">
            <w:pPr>
              <w:spacing w:before="60" w:after="60"/>
              <w:jc w:val="left"/>
              <w:rPr>
                <w:rFonts w:asciiTheme="majorBidi" w:hAnsiTheme="majorBidi" w:cstheme="majorBidi"/>
                <w:sz w:val="18"/>
                <w:szCs w:val="18"/>
              </w:rPr>
            </w:pPr>
            <w:r>
              <w:rPr>
                <w:rFonts w:asciiTheme="majorBidi" w:hAnsiTheme="majorBidi"/>
                <w:sz w:val="18"/>
              </w:rPr>
              <w:t xml:space="preserve">Creación y desarrollo de capacidad y cooperación científica y técnica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7B72E0A" w14:textId="32356A2A"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17 c)</w:t>
            </w:r>
          </w:p>
        </w:tc>
        <w:tc>
          <w:tcPr>
            <w:tcW w:w="175" w:type="pct"/>
            <w:tcBorders>
              <w:top w:val="dotted" w:sz="4" w:space="0" w:color="auto"/>
              <w:left w:val="dotted" w:sz="4" w:space="0" w:color="auto"/>
              <w:bottom w:val="dotted" w:sz="4" w:space="0" w:color="auto"/>
              <w:right w:val="dotted" w:sz="4" w:space="0" w:color="auto"/>
            </w:tcBorders>
          </w:tcPr>
          <w:p w14:paraId="496E27C0"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21F7BCCE"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812EC53" w14:textId="122F01DD"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Revisión estratégica y actualizaciones del programa de trabajo sobre áreas protegidas</w:t>
            </w:r>
          </w:p>
        </w:tc>
      </w:tr>
      <w:tr w:rsidR="00516CAB" w:rsidRPr="00711222" w14:paraId="1C490B3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E5833E" w14:textId="77777777" w:rsidR="00516CAB" w:rsidRPr="00711222" w:rsidRDefault="00516CAB" w:rsidP="00516CAB">
            <w:pPr>
              <w:spacing w:before="60" w:after="60"/>
              <w:rPr>
                <w:rFonts w:asciiTheme="majorBidi" w:hAnsiTheme="majorBidi" w:cstheme="majorBidi"/>
                <w:sz w:val="18"/>
                <w:szCs w:val="18"/>
              </w:rPr>
            </w:pPr>
          </w:p>
        </w:tc>
        <w:tc>
          <w:tcPr>
            <w:tcW w:w="322" w:type="pct"/>
            <w:vMerge/>
          </w:tcPr>
          <w:p w14:paraId="10E8A915"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48AB5003"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6F296492" w14:textId="77777777" w:rsidR="00516CAB" w:rsidRPr="00711222" w:rsidRDefault="00516CAB" w:rsidP="00516CAB">
            <w:pPr>
              <w:spacing w:before="60" w:after="60"/>
              <w:rPr>
                <w:rFonts w:asciiTheme="majorBidi" w:hAnsiTheme="majorBidi" w:cstheme="majorBidi"/>
                <w:sz w:val="18"/>
                <w:szCs w:val="18"/>
              </w:rPr>
            </w:pPr>
          </w:p>
        </w:tc>
        <w:tc>
          <w:tcPr>
            <w:tcW w:w="1496" w:type="pct"/>
            <w:vMerge/>
          </w:tcPr>
          <w:p w14:paraId="22041AF2" w14:textId="77777777" w:rsidR="00516CAB" w:rsidRPr="00711222" w:rsidRDefault="00516CAB" w:rsidP="00516CAB">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28A6A97" w14:textId="617B3C28"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17 d)</w:t>
            </w:r>
          </w:p>
        </w:tc>
        <w:tc>
          <w:tcPr>
            <w:tcW w:w="175" w:type="pct"/>
            <w:tcBorders>
              <w:top w:val="dotted" w:sz="4" w:space="0" w:color="auto"/>
              <w:left w:val="dotted" w:sz="4" w:space="0" w:color="auto"/>
              <w:bottom w:val="dotted" w:sz="4" w:space="0" w:color="auto"/>
              <w:right w:val="dotted" w:sz="4" w:space="0" w:color="auto"/>
            </w:tcBorders>
          </w:tcPr>
          <w:p w14:paraId="6327F0EE"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E52BEA5"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7686DCD" w14:textId="2062F742" w:rsidR="00516CAB" w:rsidRPr="00711222" w:rsidRDefault="00516CAB" w:rsidP="00B67763">
            <w:pPr>
              <w:spacing w:before="60" w:after="60"/>
              <w:jc w:val="left"/>
              <w:rPr>
                <w:rFonts w:asciiTheme="majorBidi" w:hAnsiTheme="majorBidi" w:cstheme="majorBidi"/>
                <w:sz w:val="18"/>
                <w:szCs w:val="18"/>
              </w:rPr>
            </w:pPr>
            <w:r>
              <w:rPr>
                <w:rFonts w:asciiTheme="majorBidi" w:hAnsiTheme="majorBidi"/>
                <w:sz w:val="18"/>
              </w:rPr>
              <w:t>Esferas para posibles trabajos adicionales en el contexto del Marco</w:t>
            </w:r>
          </w:p>
        </w:tc>
      </w:tr>
      <w:tr w:rsidR="00C6018A" w:rsidRPr="00711222" w14:paraId="31020C8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1E240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059BF72" w14:textId="3362556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 b)</w:t>
            </w:r>
          </w:p>
        </w:tc>
        <w:tc>
          <w:tcPr>
            <w:tcW w:w="175" w:type="pct"/>
            <w:tcBorders>
              <w:top w:val="dotted" w:sz="4" w:space="0" w:color="auto"/>
              <w:left w:val="dotted" w:sz="4" w:space="0" w:color="auto"/>
              <w:bottom w:val="dotted" w:sz="4" w:space="0" w:color="auto"/>
              <w:right w:val="dotted" w:sz="4" w:space="0" w:color="auto"/>
            </w:tcBorders>
          </w:tcPr>
          <w:p w14:paraId="4E123F25"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D0D5A44"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44CA4C9" w14:textId="296B53DD"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Mecanismo de facilitación y gestión de conocimientos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B5ABB2A" w14:textId="41BCC4D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e)</w:t>
            </w:r>
          </w:p>
        </w:tc>
        <w:tc>
          <w:tcPr>
            <w:tcW w:w="175" w:type="pct"/>
            <w:tcBorders>
              <w:top w:val="dotted" w:sz="4" w:space="0" w:color="auto"/>
              <w:left w:val="dotted" w:sz="4" w:space="0" w:color="auto"/>
              <w:bottom w:val="dotted" w:sz="4" w:space="0" w:color="auto"/>
              <w:right w:val="dotted" w:sz="4" w:space="0" w:color="auto"/>
            </w:tcBorders>
          </w:tcPr>
          <w:p w14:paraId="22CB15B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40E1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AD1E31A" w14:textId="306731C2"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Cuestiones relacionadas con el programa de trabajo de la Plataforma</w:t>
            </w:r>
          </w:p>
        </w:tc>
      </w:tr>
      <w:tr w:rsidR="00C6018A" w:rsidRPr="00711222" w14:paraId="1769136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9412516"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38957C" w14:textId="5CCF1C2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 c)</w:t>
            </w:r>
          </w:p>
        </w:tc>
        <w:tc>
          <w:tcPr>
            <w:tcW w:w="175" w:type="pct"/>
            <w:tcBorders>
              <w:top w:val="dotted" w:sz="4" w:space="0" w:color="auto"/>
              <w:left w:val="dotted" w:sz="4" w:space="0" w:color="auto"/>
              <w:bottom w:val="dotted" w:sz="4" w:space="0" w:color="auto"/>
              <w:right w:val="dotted" w:sz="4" w:space="0" w:color="auto"/>
            </w:tcBorders>
          </w:tcPr>
          <w:p w14:paraId="7CCB7D60"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595C915"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4FF22F" w14:textId="01ECBB58" w:rsidR="00C6018A" w:rsidRPr="00711222" w:rsidRDefault="00C85D30" w:rsidP="00C6018A">
            <w:pPr>
              <w:spacing w:before="60" w:after="60"/>
              <w:jc w:val="left"/>
              <w:rPr>
                <w:rFonts w:asciiTheme="majorBidi" w:hAnsiTheme="majorBidi" w:cstheme="majorBidi"/>
                <w:sz w:val="18"/>
                <w:szCs w:val="18"/>
              </w:rPr>
            </w:pPr>
            <w:r>
              <w:rPr>
                <w:rFonts w:asciiTheme="majorBidi" w:hAnsiTheme="majorBidi"/>
                <w:sz w:val="18"/>
              </w:rPr>
              <w:t>Comunicación, educación y conciencia pública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0AE0D2" w14:textId="13372DE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b)</w:t>
            </w:r>
          </w:p>
        </w:tc>
        <w:tc>
          <w:tcPr>
            <w:tcW w:w="175" w:type="pct"/>
            <w:tcBorders>
              <w:top w:val="dotted" w:sz="4" w:space="0" w:color="auto"/>
              <w:left w:val="dotted" w:sz="4" w:space="0" w:color="auto"/>
              <w:bottom w:val="dotted" w:sz="4" w:space="0" w:color="auto"/>
              <w:right w:val="dotted" w:sz="4" w:space="0" w:color="auto"/>
            </w:tcBorders>
          </w:tcPr>
          <w:p w14:paraId="285FB9E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B6C603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7B3CA6B" w14:textId="51C11EAE"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Gestión sostenible de la fauna y flora silvestres </w:t>
            </w:r>
          </w:p>
        </w:tc>
      </w:tr>
      <w:tr w:rsidR="00C6018A" w:rsidRPr="00711222" w14:paraId="071E7573"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51A60E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75" w:type="pct"/>
            <w:tcBorders>
              <w:top w:val="dotted" w:sz="4" w:space="0" w:color="auto"/>
              <w:left w:val="dotted" w:sz="4" w:space="0" w:color="auto"/>
              <w:bottom w:val="dotted" w:sz="4" w:space="0" w:color="auto"/>
              <w:right w:val="dotted" w:sz="4" w:space="0" w:color="auto"/>
            </w:tcBorders>
          </w:tcPr>
          <w:p w14:paraId="38C59DBC"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041107D"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2B22410F" w14:textId="5BB1DCA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Cooperación con organizaciones y organismos internacionales creados en virtud de otros convenios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26B863" w14:textId="21A1879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c)</w:t>
            </w:r>
          </w:p>
        </w:tc>
        <w:tc>
          <w:tcPr>
            <w:tcW w:w="175" w:type="pct"/>
            <w:tcBorders>
              <w:top w:val="dotted" w:sz="4" w:space="0" w:color="auto"/>
              <w:left w:val="dotted" w:sz="4" w:space="0" w:color="auto"/>
              <w:bottom w:val="dotted" w:sz="4" w:space="0" w:color="auto"/>
              <w:right w:val="dotted" w:sz="4" w:space="0" w:color="auto"/>
            </w:tcBorders>
          </w:tcPr>
          <w:p w14:paraId="547C82E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7B7E3E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4AF60B8" w14:textId="71DBC69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Diversidad biológica marina y costera y diversidad biológica de las islas</w:t>
            </w:r>
          </w:p>
        </w:tc>
      </w:tr>
      <w:tr w:rsidR="00C6018A" w:rsidRPr="00711222" w14:paraId="1CBBCB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68C60F8" w14:textId="77777777" w:rsidR="00C6018A" w:rsidRPr="00711222" w:rsidRDefault="00C6018A" w:rsidP="00C6018A">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1F6475E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 a)</w:t>
            </w:r>
          </w:p>
        </w:tc>
        <w:tc>
          <w:tcPr>
            <w:tcW w:w="175" w:type="pct"/>
            <w:vMerge w:val="restart"/>
            <w:tcBorders>
              <w:top w:val="dotted" w:sz="4" w:space="0" w:color="auto"/>
              <w:left w:val="dotted" w:sz="4" w:space="0" w:color="auto"/>
              <w:bottom w:val="dotted" w:sz="4" w:space="0" w:color="auto"/>
              <w:right w:val="dotted" w:sz="4" w:space="0" w:color="auto"/>
            </w:tcBorders>
          </w:tcPr>
          <w:p w14:paraId="7E5B4B36" w14:textId="4BFB0D3A" w:rsidR="00C6018A" w:rsidRPr="00711222" w:rsidDel="0085476A" w:rsidRDefault="00C6018A" w:rsidP="00C6018A">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tcPr>
          <w:p w14:paraId="0F614B82" w14:textId="026085D6" w:rsidR="00C6018A" w:rsidRPr="00711222" w:rsidDel="0085476A" w:rsidRDefault="00C6018A" w:rsidP="00C6018A">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229A7B7E" w14:textId="3F152866" w:rsidR="00C6018A" w:rsidRPr="00711222" w:rsidRDefault="00C6018A" w:rsidP="00B67763">
            <w:pPr>
              <w:spacing w:before="60" w:after="60"/>
              <w:jc w:val="left"/>
              <w:rPr>
                <w:rFonts w:asciiTheme="majorBidi" w:hAnsiTheme="majorBidi" w:cstheme="majorBidi"/>
                <w:sz w:val="18"/>
                <w:szCs w:val="18"/>
              </w:rPr>
            </w:pPr>
            <w:r>
              <w:rPr>
                <w:rFonts w:asciiTheme="majorBidi" w:hAnsiTheme="majorBidi"/>
                <w:sz w:val="18"/>
              </w:rPr>
              <w:t>Integración de la diversidad biológica en todos los sectores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B804C45" w14:textId="05F6A91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d)</w:t>
            </w:r>
          </w:p>
        </w:tc>
        <w:tc>
          <w:tcPr>
            <w:tcW w:w="175" w:type="pct"/>
            <w:tcBorders>
              <w:top w:val="dotted" w:sz="4" w:space="0" w:color="auto"/>
              <w:left w:val="dotted" w:sz="4" w:space="0" w:color="auto"/>
              <w:bottom w:val="dotted" w:sz="4" w:space="0" w:color="auto"/>
              <w:right w:val="dotted" w:sz="4" w:space="0" w:color="auto"/>
            </w:tcBorders>
          </w:tcPr>
          <w:p w14:paraId="23FAAF1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31BA56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6A6168C" w14:textId="6A2FCF6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Diversidad biológica y agricultura</w:t>
            </w:r>
          </w:p>
        </w:tc>
      </w:tr>
      <w:tr w:rsidR="00C6018A" w:rsidRPr="00711222" w14:paraId="5541529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781B3E"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9BA0305"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012CD6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C5FBD1F"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FE6FEB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BC78680" w14:textId="01FCB84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e)</w:t>
            </w:r>
          </w:p>
        </w:tc>
        <w:tc>
          <w:tcPr>
            <w:tcW w:w="175" w:type="pct"/>
            <w:tcBorders>
              <w:top w:val="dotted" w:sz="4" w:space="0" w:color="auto"/>
              <w:left w:val="dotted" w:sz="4" w:space="0" w:color="auto"/>
              <w:bottom w:val="dotted" w:sz="4" w:space="0" w:color="auto"/>
              <w:right w:val="dotted" w:sz="4" w:space="0" w:color="auto"/>
            </w:tcBorders>
          </w:tcPr>
          <w:p w14:paraId="307FE7A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5E6644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2A0FE1C" w14:textId="3F5CB20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Especies exóticas invasoras</w:t>
            </w:r>
          </w:p>
        </w:tc>
      </w:tr>
      <w:tr w:rsidR="00C6018A" w:rsidRPr="00711222" w14:paraId="65A98F1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60B0DBA"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11A77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5F61AF4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418E3319"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074B2D0A"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A0B7BC6" w14:textId="48FD472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a)</w:t>
            </w:r>
          </w:p>
        </w:tc>
        <w:tc>
          <w:tcPr>
            <w:tcW w:w="175" w:type="pct"/>
            <w:tcBorders>
              <w:top w:val="dotted" w:sz="4" w:space="0" w:color="auto"/>
              <w:left w:val="dotted" w:sz="4" w:space="0" w:color="auto"/>
              <w:bottom w:val="dotted" w:sz="4" w:space="0" w:color="auto"/>
              <w:right w:val="dotted" w:sz="4" w:space="0" w:color="auto"/>
            </w:tcBorders>
          </w:tcPr>
          <w:p w14:paraId="55983C0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C440EB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9F48BF1" w14:textId="6C300D0D"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Diversidad biológica y cambio climático (primera lectura completa/presentación temprana)</w:t>
            </w:r>
          </w:p>
        </w:tc>
      </w:tr>
      <w:tr w:rsidR="00C6018A" w:rsidRPr="00711222" w14:paraId="3A1961C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34E44153"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3AAD54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3BC60E7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3825D21C"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DFA3EB6" w14:textId="77777777" w:rsidR="00C6018A" w:rsidRPr="00711222" w:rsidRDefault="00C6018A" w:rsidP="00C6018A">
            <w:pPr>
              <w:spacing w:before="60" w:after="60"/>
              <w:rPr>
                <w:rFonts w:asciiTheme="majorBidi" w:hAnsiTheme="majorBidi" w:cstheme="majorBidi"/>
                <w:sz w:val="18"/>
                <w:szCs w:val="18"/>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C6018A" w:rsidRPr="00711222" w:rsidRDefault="00C6018A" w:rsidP="00C6018A">
            <w:pPr>
              <w:spacing w:before="60" w:after="60"/>
              <w:rPr>
                <w:rFonts w:asciiTheme="majorBidi" w:hAnsiTheme="majorBidi" w:cstheme="majorBidi"/>
                <w:sz w:val="18"/>
                <w:szCs w:val="18"/>
              </w:rPr>
            </w:pPr>
          </w:p>
          <w:p w14:paraId="24448AFC" w14:textId="6CBA3E5E"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f)</w:t>
            </w:r>
          </w:p>
        </w:tc>
        <w:tc>
          <w:tcPr>
            <w:tcW w:w="175" w:type="pct"/>
            <w:vMerge w:val="restart"/>
            <w:tcBorders>
              <w:top w:val="dotted" w:sz="4" w:space="0" w:color="auto"/>
              <w:left w:val="dotted" w:sz="4" w:space="0" w:color="auto"/>
              <w:bottom w:val="single" w:sz="4" w:space="0" w:color="auto"/>
              <w:right w:val="dotted" w:sz="4" w:space="0" w:color="auto"/>
            </w:tcBorders>
          </w:tcPr>
          <w:p w14:paraId="7494A83B"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tted" w:sz="4" w:space="0" w:color="auto"/>
              <w:left w:val="dotted" w:sz="4" w:space="0" w:color="auto"/>
              <w:bottom w:val="single" w:sz="4" w:space="0" w:color="auto"/>
              <w:right w:val="dotted" w:sz="4" w:space="0" w:color="auto"/>
            </w:tcBorders>
          </w:tcPr>
          <w:p w14:paraId="0606D29A"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tted" w:sz="4" w:space="0" w:color="auto"/>
              <w:left w:val="dotted" w:sz="4" w:space="0" w:color="auto"/>
              <w:bottom w:val="single" w:sz="4" w:space="0" w:color="auto"/>
              <w:right w:val="dotted" w:sz="4" w:space="0" w:color="auto"/>
            </w:tcBorders>
          </w:tcPr>
          <w:p w14:paraId="5247F91B" w14:textId="45A9B72C" w:rsidR="00C6018A" w:rsidRPr="00711222" w:rsidRDefault="00C6018A" w:rsidP="00C6018A">
            <w:pPr>
              <w:spacing w:before="60" w:after="60"/>
              <w:jc w:val="left"/>
              <w:rPr>
                <w:rFonts w:asciiTheme="majorBidi" w:hAnsiTheme="majorBidi" w:cstheme="majorBidi"/>
                <w:sz w:val="18"/>
                <w:szCs w:val="18"/>
              </w:rPr>
            </w:pPr>
          </w:p>
          <w:p w14:paraId="4ECA1877" w14:textId="175F0586"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Diversidad biológica y salud (primera lectura completa/presentación temprana)</w:t>
            </w:r>
          </w:p>
        </w:tc>
      </w:tr>
      <w:tr w:rsidR="007A383B" w:rsidRPr="00711222" w14:paraId="773A82A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633503F" w14:textId="77777777" w:rsidR="007A383B" w:rsidRPr="00711222" w:rsidRDefault="007A383B"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9A52DC" w14:textId="1DAA2B76" w:rsidR="007A383B" w:rsidRPr="00711222" w:rsidRDefault="0030657C" w:rsidP="00C6018A">
            <w:pPr>
              <w:spacing w:before="60" w:after="60"/>
              <w:rPr>
                <w:rFonts w:asciiTheme="majorBidi" w:hAnsiTheme="majorBidi" w:cstheme="majorBidi"/>
                <w:sz w:val="18"/>
                <w:szCs w:val="18"/>
              </w:rPr>
            </w:pPr>
            <w:r>
              <w:rPr>
                <w:rFonts w:asciiTheme="majorBidi" w:hAnsiTheme="majorBidi"/>
                <w:sz w:val="18"/>
              </w:rPr>
              <w:t>14 b)</w:t>
            </w:r>
          </w:p>
        </w:tc>
        <w:tc>
          <w:tcPr>
            <w:tcW w:w="175" w:type="pct"/>
            <w:tcBorders>
              <w:top w:val="dotted" w:sz="4" w:space="0" w:color="auto"/>
              <w:left w:val="dotted" w:sz="4" w:space="0" w:color="auto"/>
              <w:bottom w:val="dotted" w:sz="4" w:space="0" w:color="auto"/>
              <w:right w:val="dotted" w:sz="4" w:space="0" w:color="auto"/>
            </w:tcBorders>
          </w:tcPr>
          <w:p w14:paraId="706990D2" w14:textId="77777777" w:rsidR="007A383B" w:rsidRPr="00711222" w:rsidRDefault="007A383B"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CE5AC65" w14:textId="77777777" w:rsidR="007A383B" w:rsidRPr="00711222" w:rsidRDefault="007A383B"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2136BF2" w14:textId="643F1816" w:rsidR="007A383B" w:rsidRPr="00711222" w:rsidRDefault="0030657C" w:rsidP="00B67763">
            <w:pPr>
              <w:spacing w:before="60" w:after="60"/>
              <w:jc w:val="left"/>
              <w:rPr>
                <w:rFonts w:asciiTheme="majorBidi" w:hAnsiTheme="majorBidi" w:cstheme="majorBidi"/>
                <w:sz w:val="18"/>
                <w:szCs w:val="18"/>
              </w:rPr>
            </w:pPr>
            <w:r>
              <w:rPr>
                <w:rFonts w:asciiTheme="majorBidi" w:hAnsiTheme="majorBidi"/>
                <w:sz w:val="18"/>
              </w:rPr>
              <w:t>Colaboración con gobiernos subnacionales, ciudades y otras autoridades locales para mejorar la implementación del Marco</w:t>
            </w:r>
          </w:p>
        </w:tc>
        <w:tc>
          <w:tcPr>
            <w:tcW w:w="326" w:type="pct"/>
            <w:vMerge/>
            <w:tcBorders>
              <w:bottom w:val="single" w:sz="4" w:space="0" w:color="auto"/>
            </w:tcBorders>
          </w:tcPr>
          <w:p w14:paraId="2E20E0CE" w14:textId="77777777" w:rsidR="007A383B" w:rsidRPr="00711222" w:rsidRDefault="007A383B" w:rsidP="00C6018A">
            <w:pPr>
              <w:spacing w:before="60" w:after="60"/>
              <w:rPr>
                <w:rFonts w:asciiTheme="majorBidi" w:hAnsiTheme="majorBidi" w:cstheme="majorBidi"/>
                <w:sz w:val="18"/>
                <w:szCs w:val="18"/>
              </w:rPr>
            </w:pPr>
          </w:p>
        </w:tc>
        <w:tc>
          <w:tcPr>
            <w:tcW w:w="175" w:type="pct"/>
            <w:vMerge/>
          </w:tcPr>
          <w:p w14:paraId="3E5D1A06" w14:textId="77777777" w:rsidR="007A383B" w:rsidRPr="00711222" w:rsidRDefault="007A383B" w:rsidP="00C6018A">
            <w:pPr>
              <w:spacing w:before="60" w:after="60"/>
              <w:rPr>
                <w:rFonts w:asciiTheme="majorBidi" w:hAnsiTheme="majorBidi" w:cstheme="majorBidi"/>
                <w:sz w:val="18"/>
                <w:szCs w:val="18"/>
              </w:rPr>
            </w:pPr>
          </w:p>
        </w:tc>
        <w:tc>
          <w:tcPr>
            <w:tcW w:w="140" w:type="pct"/>
            <w:vMerge/>
          </w:tcPr>
          <w:p w14:paraId="14BC3432" w14:textId="77777777" w:rsidR="007A383B" w:rsidRPr="00711222" w:rsidRDefault="007A383B" w:rsidP="00C6018A">
            <w:pPr>
              <w:spacing w:before="60" w:after="60"/>
              <w:rPr>
                <w:rFonts w:asciiTheme="majorBidi" w:hAnsiTheme="majorBidi" w:cstheme="majorBidi"/>
                <w:sz w:val="18"/>
                <w:szCs w:val="18"/>
              </w:rPr>
            </w:pPr>
          </w:p>
        </w:tc>
        <w:tc>
          <w:tcPr>
            <w:tcW w:w="1651" w:type="pct"/>
            <w:vMerge/>
          </w:tcPr>
          <w:p w14:paraId="132B17BE" w14:textId="77777777" w:rsidR="007A383B" w:rsidRPr="00711222" w:rsidRDefault="007A383B" w:rsidP="00C6018A">
            <w:pPr>
              <w:spacing w:before="60" w:after="60"/>
              <w:jc w:val="left"/>
              <w:rPr>
                <w:rFonts w:asciiTheme="majorBidi" w:hAnsiTheme="majorBidi" w:cstheme="majorBidi"/>
                <w:sz w:val="18"/>
                <w:szCs w:val="18"/>
              </w:rPr>
            </w:pPr>
          </w:p>
        </w:tc>
      </w:tr>
      <w:tr w:rsidR="00C6018A" w:rsidRPr="00711222" w14:paraId="157651A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AC7D86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75" w:type="pct"/>
            <w:tcBorders>
              <w:top w:val="dotted" w:sz="4" w:space="0" w:color="auto"/>
              <w:left w:val="dotted" w:sz="4" w:space="0" w:color="auto"/>
              <w:bottom w:val="dotted" w:sz="4" w:space="0" w:color="auto"/>
              <w:right w:val="dotted" w:sz="4" w:space="0" w:color="auto"/>
            </w:tcBorders>
          </w:tcPr>
          <w:p w14:paraId="32DE10B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C33B6F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6FDDE18" w14:textId="5BF68578"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Plan de Acción sobre Género</w:t>
            </w:r>
          </w:p>
        </w:tc>
        <w:tc>
          <w:tcPr>
            <w:tcW w:w="326" w:type="pct"/>
            <w:vMerge/>
            <w:tcBorders>
              <w:bottom w:val="single" w:sz="4" w:space="0" w:color="auto"/>
            </w:tcBorders>
          </w:tcPr>
          <w:p w14:paraId="443E0E7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BBCE915"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394690EA"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63322305"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67B20B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266D05" w14:textId="77777777" w:rsidR="00C6018A" w:rsidRPr="00711222" w:rsidRDefault="00C6018A" w:rsidP="00C6018A">
            <w:pPr>
              <w:spacing w:before="60" w:after="60"/>
              <w:rPr>
                <w:rFonts w:asciiTheme="majorBidi" w:hAnsiTheme="majorBidi" w:cstheme="majorBidi"/>
                <w:sz w:val="18"/>
                <w:szCs w:val="18"/>
              </w:rPr>
            </w:pPr>
            <w:bookmarkStart w:id="5"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C6018A" w:rsidRPr="00711222" w:rsidRDefault="00C6018A" w:rsidP="00C6018A">
            <w:pPr>
              <w:spacing w:before="60" w:after="60"/>
            </w:pPr>
            <w:r>
              <w:rPr>
                <w:rFonts w:asciiTheme="majorBidi" w:hAnsiTheme="majorBidi"/>
                <w:sz w:val="18"/>
              </w:rPr>
              <w:t>14</w:t>
            </w:r>
          </w:p>
        </w:tc>
        <w:tc>
          <w:tcPr>
            <w:tcW w:w="1496" w:type="pct"/>
            <w:tcBorders>
              <w:top w:val="dotted" w:sz="4" w:space="0" w:color="auto"/>
              <w:left w:val="dotted" w:sz="4" w:space="0" w:color="auto"/>
              <w:bottom w:val="dotted" w:sz="4" w:space="0" w:color="auto"/>
              <w:right w:val="double" w:sz="4" w:space="0" w:color="auto"/>
            </w:tcBorders>
          </w:tcPr>
          <w:p w14:paraId="230E3A1A" w14:textId="68CC0262" w:rsidR="00C6018A" w:rsidRPr="00711222" w:rsidRDefault="00C6018A" w:rsidP="00B67763">
            <w:pPr>
              <w:spacing w:before="60" w:after="60"/>
              <w:jc w:val="left"/>
              <w:rPr>
                <w:rFonts w:asciiTheme="majorBidi" w:hAnsiTheme="majorBidi" w:cstheme="majorBidi"/>
                <w:sz w:val="18"/>
                <w:szCs w:val="18"/>
              </w:rPr>
            </w:pPr>
            <w:r>
              <w:rPr>
                <w:rFonts w:asciiTheme="majorBidi" w:hAnsiTheme="majorBidi"/>
                <w:sz w:val="18"/>
              </w:rPr>
              <w:t>Revisión de la eficacia de los procesos del Convenio y sus Protocolos</w:t>
            </w:r>
          </w:p>
        </w:tc>
        <w:tc>
          <w:tcPr>
            <w:tcW w:w="326" w:type="pct"/>
            <w:tcBorders>
              <w:top w:val="single" w:sz="4" w:space="0" w:color="auto"/>
              <w:left w:val="double" w:sz="4" w:space="0" w:color="auto"/>
              <w:bottom w:val="dotted" w:sz="4" w:space="0" w:color="auto"/>
              <w:right w:val="dotted" w:sz="4" w:space="0" w:color="auto"/>
            </w:tcBorders>
          </w:tcPr>
          <w:p w14:paraId="73D7CB10" w14:textId="75846109"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389619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16D6F56" w14:textId="15FB1261"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0E553912" w14:textId="728B84A3" w:rsidR="00C6018A" w:rsidRPr="00711222" w:rsidRDefault="00C6018A" w:rsidP="00C6018A">
            <w:pPr>
              <w:spacing w:before="60" w:after="60"/>
              <w:jc w:val="left"/>
              <w:rPr>
                <w:rFonts w:asciiTheme="majorBidi" w:hAnsiTheme="majorBidi" w:cstheme="majorBidi"/>
                <w:sz w:val="18"/>
                <w:szCs w:val="18"/>
              </w:rPr>
            </w:pPr>
          </w:p>
        </w:tc>
      </w:tr>
      <w:bookmarkEnd w:id="5"/>
      <w:tr w:rsidR="00C6018A" w:rsidRPr="00711222" w14:paraId="5BCEE7D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CA2B04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20</w:t>
            </w:r>
          </w:p>
        </w:tc>
        <w:tc>
          <w:tcPr>
            <w:tcW w:w="175" w:type="pct"/>
            <w:tcBorders>
              <w:top w:val="dotted" w:sz="4" w:space="0" w:color="auto"/>
              <w:left w:val="dotted" w:sz="4" w:space="0" w:color="auto"/>
              <w:bottom w:val="dotted" w:sz="4" w:space="0" w:color="auto"/>
              <w:right w:val="dotted" w:sz="4" w:space="0" w:color="auto"/>
            </w:tcBorders>
          </w:tcPr>
          <w:p w14:paraId="42A971E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9839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91DCEE5" w14:textId="12333FF6" w:rsidR="00C6018A" w:rsidRPr="00711222" w:rsidRDefault="00050F89" w:rsidP="00B67763">
            <w:pPr>
              <w:spacing w:before="60" w:after="60"/>
              <w:jc w:val="left"/>
              <w:rPr>
                <w:rFonts w:asciiTheme="majorBidi" w:hAnsiTheme="majorBidi" w:cstheme="majorBidi"/>
                <w:sz w:val="18"/>
                <w:szCs w:val="18"/>
              </w:rPr>
            </w:pPr>
            <w:r>
              <w:rPr>
                <w:rFonts w:asciiTheme="majorBidi" w:hAnsiTheme="majorBidi"/>
                <w:sz w:val="18"/>
              </w:rPr>
              <w:t>Programa de trabajo plurianual de la Conferencia de las Partes (primera lectura completa/presentación temprana)</w:t>
            </w:r>
          </w:p>
        </w:tc>
        <w:tc>
          <w:tcPr>
            <w:tcW w:w="326" w:type="pct"/>
            <w:tcBorders>
              <w:top w:val="dotted" w:sz="4" w:space="0" w:color="auto"/>
              <w:left w:val="double" w:sz="4" w:space="0" w:color="auto"/>
              <w:bottom w:val="dotted" w:sz="4" w:space="0" w:color="auto"/>
              <w:right w:val="dotted" w:sz="4" w:space="0" w:color="auto"/>
            </w:tcBorders>
          </w:tcPr>
          <w:p w14:paraId="1796F665" w14:textId="004A1102"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57733F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191087AF" w14:textId="0A9F94D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A3203F7" w14:textId="5607B225" w:rsidR="00C6018A" w:rsidRPr="00711222" w:rsidRDefault="00C6018A" w:rsidP="00C6018A">
            <w:pPr>
              <w:spacing w:before="60" w:after="60"/>
              <w:jc w:val="left"/>
              <w:rPr>
                <w:rFonts w:asciiTheme="majorBidi" w:hAnsiTheme="majorBidi" w:cstheme="majorBidi"/>
                <w:sz w:val="18"/>
                <w:szCs w:val="18"/>
              </w:rPr>
            </w:pPr>
          </w:p>
        </w:tc>
      </w:tr>
      <w:tr w:rsidR="00C6018A" w:rsidRPr="00711222" w14:paraId="5FCFE97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BA0ACB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dotted" w:sz="4" w:space="0" w:color="auto"/>
              <w:left w:val="dotted" w:sz="4" w:space="0" w:color="auto"/>
              <w:bottom w:val="single" w:sz="4" w:space="0" w:color="auto"/>
              <w:right w:val="dotted" w:sz="4" w:space="0" w:color="auto"/>
            </w:tcBorders>
          </w:tcPr>
          <w:p w14:paraId="0BF2CFF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96" w:type="pct"/>
            <w:tcBorders>
              <w:top w:val="dotted" w:sz="4" w:space="0" w:color="auto"/>
              <w:left w:val="dotted" w:sz="4" w:space="0" w:color="auto"/>
              <w:bottom w:val="single" w:sz="4" w:space="0" w:color="auto"/>
              <w:right w:val="double" w:sz="4" w:space="0" w:color="auto"/>
            </w:tcBorders>
          </w:tcPr>
          <w:p w14:paraId="10E32A14" w14:textId="532975C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Información digital sobre secuencias de recursos genéticos (primera lectura completa/presentación temprana)</w:t>
            </w:r>
          </w:p>
        </w:tc>
        <w:tc>
          <w:tcPr>
            <w:tcW w:w="326" w:type="pct"/>
            <w:tcBorders>
              <w:top w:val="dotted" w:sz="4" w:space="0" w:color="auto"/>
              <w:left w:val="double" w:sz="4" w:space="0" w:color="auto"/>
              <w:bottom w:val="single" w:sz="4" w:space="0" w:color="auto"/>
              <w:right w:val="dotted" w:sz="4" w:space="0" w:color="auto"/>
            </w:tcBorders>
          </w:tcPr>
          <w:p w14:paraId="75D1F03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1FA767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509F2AC3" w14:textId="1D38179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053866E4" w14:textId="0BEDCD62" w:rsidR="00C6018A" w:rsidRPr="00711222" w:rsidRDefault="00C6018A" w:rsidP="00C6018A">
            <w:pPr>
              <w:spacing w:before="60" w:after="60"/>
              <w:jc w:val="left"/>
              <w:rPr>
                <w:rFonts w:asciiTheme="majorBidi" w:hAnsiTheme="majorBidi" w:cstheme="majorBidi"/>
                <w:sz w:val="18"/>
                <w:szCs w:val="18"/>
              </w:rPr>
            </w:pPr>
          </w:p>
        </w:tc>
      </w:tr>
      <w:tr w:rsidR="00C6018A" w:rsidRPr="00711222" w14:paraId="66C3B04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463C02EC" w14:textId="3CECCDB1"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19 de octubre</w:t>
            </w:r>
          </w:p>
          <w:p w14:paraId="0748F44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07A45C" w14:textId="6E1DA6C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single" w:sz="4" w:space="0" w:color="auto"/>
              <w:left w:val="dotted" w:sz="4" w:space="0" w:color="auto"/>
              <w:bottom w:val="dotted" w:sz="4" w:space="0" w:color="auto"/>
              <w:right w:val="dotted" w:sz="4" w:space="0" w:color="auto"/>
            </w:tcBorders>
          </w:tcPr>
          <w:p w14:paraId="6E3912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1E91F5FF" w14:textId="639BD5C4"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6096F6CD" w14:textId="1535BAA1"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A86F509" w14:textId="25E0980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c)</w:t>
            </w:r>
          </w:p>
        </w:tc>
        <w:tc>
          <w:tcPr>
            <w:tcW w:w="175" w:type="pct"/>
            <w:tcBorders>
              <w:top w:val="single" w:sz="4" w:space="0" w:color="auto"/>
              <w:left w:val="dotted" w:sz="4" w:space="0" w:color="auto"/>
              <w:bottom w:val="dotted" w:sz="4" w:space="0" w:color="auto"/>
              <w:right w:val="dotted" w:sz="4" w:space="0" w:color="auto"/>
            </w:tcBorders>
          </w:tcPr>
          <w:p w14:paraId="4673169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8365AC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684629EF" w14:textId="2948096F"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estratégica y actualizaciones del programa de trabajo sobre áreas protegidas</w:t>
            </w:r>
          </w:p>
        </w:tc>
      </w:tr>
      <w:tr w:rsidR="00C6018A" w:rsidRPr="00711222" w14:paraId="1367D35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C4DA62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49ECC9CA" w14:textId="4546040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 a) b)</w:t>
            </w:r>
          </w:p>
        </w:tc>
        <w:tc>
          <w:tcPr>
            <w:tcW w:w="175" w:type="pct"/>
            <w:tcBorders>
              <w:top w:val="dotted" w:sz="4" w:space="0" w:color="auto"/>
              <w:left w:val="dotted" w:sz="4" w:space="0" w:color="auto"/>
              <w:bottom w:val="double" w:sz="4" w:space="0" w:color="auto"/>
              <w:right w:val="dotted" w:sz="4" w:space="0" w:color="auto"/>
            </w:tcBorders>
          </w:tcPr>
          <w:p w14:paraId="1C06222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3257F40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3387DB0" w14:textId="2A152689"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 xml:space="preserve">Grupo de contacto: Aplicación del artículo 8 j)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593AB309" w14:textId="3E40E2E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c)</w:t>
            </w:r>
          </w:p>
        </w:tc>
        <w:tc>
          <w:tcPr>
            <w:tcW w:w="175" w:type="pct"/>
            <w:tcBorders>
              <w:top w:val="dotted" w:sz="4" w:space="0" w:color="auto"/>
              <w:left w:val="dotted" w:sz="4" w:space="0" w:color="auto"/>
              <w:bottom w:val="double" w:sz="4" w:space="0" w:color="auto"/>
              <w:right w:val="dotted" w:sz="4" w:space="0" w:color="auto"/>
            </w:tcBorders>
          </w:tcPr>
          <w:p w14:paraId="3BF341E7"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34086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D32DD7D" w14:textId="4B9EAC8F"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Diversidad biológica marina y costera y diversidad biológica de las islas</w:t>
            </w:r>
          </w:p>
        </w:tc>
      </w:tr>
      <w:tr w:rsidR="00C6018A" w:rsidRPr="00711222" w14:paraId="2D60EBF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12261CE" w14:textId="03B1C33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20 de octubre</w:t>
            </w:r>
          </w:p>
          <w:p w14:paraId="6F0EE91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auto"/>
              <w:left w:val="dotted" w:sz="4" w:space="0" w:color="auto"/>
              <w:bottom w:val="dotted" w:sz="4" w:space="0" w:color="auto"/>
              <w:right w:val="dotted" w:sz="4" w:space="0" w:color="auto"/>
            </w:tcBorders>
          </w:tcPr>
          <w:p w14:paraId="2A10D53F" w14:textId="559A5B5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 </w:t>
            </w:r>
          </w:p>
        </w:tc>
        <w:tc>
          <w:tcPr>
            <w:tcW w:w="175" w:type="pct"/>
            <w:tcBorders>
              <w:top w:val="double" w:sz="4" w:space="0" w:color="auto"/>
              <w:left w:val="dotted" w:sz="4" w:space="0" w:color="auto"/>
              <w:bottom w:val="dotted" w:sz="4" w:space="0" w:color="auto"/>
              <w:right w:val="dotted" w:sz="4" w:space="0" w:color="auto"/>
            </w:tcBorders>
          </w:tcPr>
          <w:p w14:paraId="62D1AD3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w:t>
            </w:r>
          </w:p>
        </w:tc>
        <w:tc>
          <w:tcPr>
            <w:tcW w:w="1496" w:type="pct"/>
            <w:tcBorders>
              <w:top w:val="double" w:sz="4" w:space="0" w:color="auto"/>
              <w:left w:val="dotted" w:sz="4" w:space="0" w:color="auto"/>
              <w:bottom w:val="dotted" w:sz="4" w:space="0" w:color="auto"/>
              <w:right w:val="double" w:sz="4" w:space="0" w:color="auto"/>
            </w:tcBorders>
          </w:tcPr>
          <w:p w14:paraId="1782F9BB" w14:textId="24A961FE"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Evaluación y revisión de la eficacia del Protocolo de Nagoya</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6B32A4B" w14:textId="68866182"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b)</w:t>
            </w:r>
          </w:p>
        </w:tc>
        <w:tc>
          <w:tcPr>
            <w:tcW w:w="175" w:type="pct"/>
            <w:tcBorders>
              <w:top w:val="double" w:sz="4" w:space="0" w:color="auto"/>
              <w:left w:val="dotted" w:sz="4" w:space="0" w:color="auto"/>
              <w:bottom w:val="dotted" w:sz="4" w:space="0" w:color="auto"/>
              <w:right w:val="dotted" w:sz="4" w:space="0" w:color="auto"/>
            </w:tcBorders>
          </w:tcPr>
          <w:p w14:paraId="726A2A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DFDC25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3B14F0A6" w14:textId="64C878EB"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Gestión sostenible de la fauna y flora silvestres</w:t>
            </w:r>
          </w:p>
        </w:tc>
      </w:tr>
      <w:tr w:rsidR="00C6018A" w:rsidRPr="00711222" w14:paraId="603ADE17"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614D001" w14:textId="77777777" w:rsidR="00C6018A" w:rsidRPr="00711222" w:rsidRDefault="00C6018A" w:rsidP="00C6018A"/>
        </w:tc>
        <w:tc>
          <w:tcPr>
            <w:tcW w:w="322" w:type="pct"/>
            <w:tcBorders>
              <w:top w:val="dotted" w:sz="4" w:space="0" w:color="auto"/>
              <w:left w:val="dotted" w:sz="4" w:space="0" w:color="auto"/>
              <w:bottom w:val="dotted" w:sz="4" w:space="0" w:color="auto"/>
              <w:right w:val="dotted" w:sz="4" w:space="0" w:color="auto"/>
            </w:tcBorders>
          </w:tcPr>
          <w:p w14:paraId="701D9881" w14:textId="2439DC1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B4D9833" w14:textId="6EBFB04F"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C6018A" w:rsidRPr="00711222" w:rsidRDefault="00C6018A" w:rsidP="00C6018A">
            <w:r>
              <w:rPr>
                <w:rFonts w:asciiTheme="majorBidi" w:hAnsiTheme="majorBidi"/>
                <w:sz w:val="18"/>
              </w:rPr>
              <w:t>11</w:t>
            </w:r>
          </w:p>
        </w:tc>
        <w:tc>
          <w:tcPr>
            <w:tcW w:w="1496" w:type="pct"/>
            <w:tcBorders>
              <w:top w:val="dotted" w:sz="4" w:space="0" w:color="auto"/>
              <w:left w:val="dotted" w:sz="4" w:space="0" w:color="auto"/>
              <w:bottom w:val="dotted" w:sz="4" w:space="0" w:color="auto"/>
              <w:right w:val="double" w:sz="4" w:space="0" w:color="auto"/>
            </w:tcBorders>
          </w:tcPr>
          <w:p w14:paraId="5EF828C5" w14:textId="79D3A9A8" w:rsidR="00C6018A" w:rsidRPr="00711222" w:rsidRDefault="00C6018A" w:rsidP="00C6018A">
            <w:pPr>
              <w:jc w:val="left"/>
              <w:rPr>
                <w:rFonts w:asciiTheme="majorBidi" w:hAnsiTheme="majorBidi" w:cstheme="majorBidi"/>
                <w:sz w:val="18"/>
                <w:szCs w:val="18"/>
              </w:rPr>
            </w:pPr>
            <w:r>
              <w:rPr>
                <w:rFonts w:asciiTheme="majorBidi" w:hAnsiTheme="majorBidi"/>
                <w:sz w:val="18"/>
              </w:rPr>
              <w:t>Instrumentos internacionales especializados de acceso y participación en los beneficios dentro del contexto del artículo 4, párrafo 4, del Protocolo de Nagoya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5FD56A" w14:textId="22FD728F" w:rsidR="00C6018A" w:rsidRPr="00711222" w:rsidRDefault="00C6018A" w:rsidP="00C6018A">
            <w:pPr>
              <w:rPr>
                <w:rFonts w:asciiTheme="majorBidi" w:hAnsiTheme="majorBidi" w:cstheme="majorBidi"/>
                <w:sz w:val="18"/>
                <w:szCs w:val="18"/>
              </w:rPr>
            </w:pPr>
            <w:r>
              <w:rPr>
                <w:rFonts w:asciiTheme="majorBidi" w:hAnsiTheme="majorBidi"/>
                <w:sz w:val="18"/>
              </w:rPr>
              <w:t>17 e)</w:t>
            </w:r>
          </w:p>
        </w:tc>
        <w:tc>
          <w:tcPr>
            <w:tcW w:w="175" w:type="pct"/>
            <w:tcBorders>
              <w:top w:val="dotted" w:sz="4" w:space="0" w:color="auto"/>
              <w:left w:val="dotted" w:sz="4" w:space="0" w:color="auto"/>
              <w:bottom w:val="dotted" w:sz="4" w:space="0" w:color="auto"/>
              <w:right w:val="dotted" w:sz="4" w:space="0" w:color="auto"/>
            </w:tcBorders>
          </w:tcPr>
          <w:p w14:paraId="3E606279" w14:textId="1483FF26"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CF0E3CC" w14:textId="68551736"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C0FCB61" w14:textId="23E1C19E" w:rsidR="00C6018A" w:rsidRPr="00711222" w:rsidRDefault="00C6018A" w:rsidP="00C6018A">
            <w:pPr>
              <w:jc w:val="left"/>
              <w:rPr>
                <w:rFonts w:asciiTheme="majorBidi" w:hAnsiTheme="majorBidi" w:cstheme="majorBidi"/>
                <w:i/>
                <w:iCs/>
                <w:sz w:val="18"/>
                <w:szCs w:val="18"/>
              </w:rPr>
            </w:pPr>
            <w:r>
              <w:rPr>
                <w:rFonts w:asciiTheme="majorBidi" w:hAnsiTheme="majorBidi"/>
                <w:i/>
                <w:sz w:val="18"/>
              </w:rPr>
              <w:t>Grupo de contacto: Cuestiones relacionadas con el programa de trabajo de la Plataforma</w:t>
            </w:r>
          </w:p>
        </w:tc>
      </w:tr>
      <w:tr w:rsidR="00C6018A" w:rsidRPr="00711222" w14:paraId="687C781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485C0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44FEA24D" w14:textId="28DA743D"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7A53B4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7</w:t>
            </w:r>
          </w:p>
        </w:tc>
        <w:tc>
          <w:tcPr>
            <w:tcW w:w="1496" w:type="pct"/>
            <w:tcBorders>
              <w:top w:val="dotted" w:sz="4" w:space="0" w:color="auto"/>
              <w:left w:val="dotted" w:sz="4" w:space="0" w:color="auto"/>
              <w:bottom w:val="dotted" w:sz="4" w:space="0" w:color="auto"/>
              <w:right w:val="double" w:sz="4" w:space="0" w:color="auto"/>
            </w:tcBorders>
          </w:tcPr>
          <w:p w14:paraId="4E0A94E7" w14:textId="26CD9AE0"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Seguimiento y presentación de informes (primera lectura completa/presentación temprana)</w:t>
            </w:r>
          </w:p>
        </w:tc>
        <w:tc>
          <w:tcPr>
            <w:tcW w:w="326" w:type="pct"/>
            <w:tcBorders>
              <w:top w:val="dotted" w:sz="4" w:space="0" w:color="auto"/>
              <w:left w:val="double" w:sz="4" w:space="0" w:color="auto"/>
              <w:bottom w:val="dotted" w:sz="4" w:space="0" w:color="auto"/>
              <w:right w:val="dotted" w:sz="4" w:space="0" w:color="auto"/>
            </w:tcBorders>
          </w:tcPr>
          <w:p w14:paraId="06FF49C6" w14:textId="66E1E080"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ABDDAF8"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0860BC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17D8C4F" w14:textId="5B76D9B3" w:rsidR="00C6018A" w:rsidRPr="00711222" w:rsidRDefault="00C6018A" w:rsidP="00C6018A">
            <w:pPr>
              <w:spacing w:before="60" w:after="60"/>
              <w:jc w:val="left"/>
              <w:rPr>
                <w:rFonts w:asciiTheme="majorBidi" w:hAnsiTheme="majorBidi" w:cstheme="majorBidi"/>
                <w:i/>
                <w:iCs/>
                <w:sz w:val="18"/>
                <w:szCs w:val="18"/>
              </w:rPr>
            </w:pPr>
          </w:p>
        </w:tc>
      </w:tr>
      <w:tr w:rsidR="00C6018A" w:rsidRPr="00711222" w14:paraId="4C1A889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179F1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473FDB13" w14:textId="22D2A923"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7C442F0" w14:textId="06AF5D7D"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F48E5A0" w14:textId="026E8B8F"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w:t>
            </w:r>
          </w:p>
        </w:tc>
        <w:tc>
          <w:tcPr>
            <w:tcW w:w="1496" w:type="pct"/>
            <w:tcBorders>
              <w:top w:val="dotted" w:sz="4" w:space="0" w:color="auto"/>
              <w:left w:val="dotted" w:sz="4" w:space="0" w:color="auto"/>
              <w:bottom w:val="single" w:sz="12" w:space="0" w:color="auto"/>
              <w:right w:val="double" w:sz="4" w:space="0" w:color="auto"/>
            </w:tcBorders>
          </w:tcPr>
          <w:p w14:paraId="6A9E0F74" w14:textId="65ECA67E"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Mejora de la aplicación del Protocolo de Nagoya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4CC3B74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B5BB68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587528CF" w14:textId="6E5F912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21AB8503" w14:textId="4A926CAA" w:rsidR="00C6018A" w:rsidRPr="00711222" w:rsidRDefault="00C6018A" w:rsidP="00C6018A">
            <w:pPr>
              <w:spacing w:before="60" w:after="60"/>
              <w:rPr>
                <w:rFonts w:asciiTheme="majorBidi" w:hAnsiTheme="majorBidi" w:cstheme="majorBidi"/>
                <w:sz w:val="18"/>
                <w:szCs w:val="18"/>
              </w:rPr>
            </w:pPr>
          </w:p>
        </w:tc>
      </w:tr>
      <w:tr w:rsidR="00C6018A" w:rsidRPr="00711222" w14:paraId="4DCDCC1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F40FB58" w14:textId="77777777" w:rsidR="00C6018A" w:rsidRPr="00711222" w:rsidRDefault="00C6018A" w:rsidP="00C6018A"/>
        </w:tc>
        <w:tc>
          <w:tcPr>
            <w:tcW w:w="322" w:type="pct"/>
            <w:tcBorders>
              <w:top w:val="dotted" w:sz="4" w:space="0" w:color="auto"/>
              <w:left w:val="dotted" w:sz="4" w:space="0" w:color="auto"/>
              <w:bottom w:val="single" w:sz="12" w:space="0" w:color="auto"/>
              <w:right w:val="dotted" w:sz="4" w:space="0" w:color="auto"/>
            </w:tcBorders>
          </w:tcPr>
          <w:p w14:paraId="1E76F993" w14:textId="091AEB72"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A29B16B" w14:textId="5322C454"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C6018A" w:rsidRPr="00711222" w:rsidRDefault="00C6018A" w:rsidP="00C6018A">
            <w:r>
              <w:rPr>
                <w:rFonts w:asciiTheme="majorBidi" w:hAnsiTheme="majorBidi"/>
                <w:sz w:val="18"/>
              </w:rPr>
              <w:t>10</w:t>
            </w:r>
          </w:p>
        </w:tc>
        <w:tc>
          <w:tcPr>
            <w:tcW w:w="1496" w:type="pct"/>
            <w:tcBorders>
              <w:top w:val="dotted" w:sz="4" w:space="0" w:color="auto"/>
              <w:left w:val="dotted" w:sz="4" w:space="0" w:color="auto"/>
              <w:bottom w:val="single" w:sz="12" w:space="0" w:color="auto"/>
              <w:right w:val="double" w:sz="4" w:space="0" w:color="auto"/>
            </w:tcBorders>
          </w:tcPr>
          <w:p w14:paraId="67E0657C" w14:textId="45A9939A" w:rsidR="00C6018A" w:rsidRPr="00711222" w:rsidRDefault="00C6018A" w:rsidP="00C6018A">
            <w:pPr>
              <w:jc w:val="left"/>
            </w:pPr>
            <w:r>
              <w:rPr>
                <w:rFonts w:asciiTheme="majorBidi" w:hAnsiTheme="majorBidi"/>
                <w:sz w:val="18"/>
              </w:rPr>
              <w:t>Mecanismo financiero y recursos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5D711A32" w14:textId="1F5C941D"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A8C1435" w14:textId="33482AFC"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0FD97D7E" w14:textId="0BD8D9FC"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1589AFA3" w14:textId="4CFAE989" w:rsidR="00C6018A" w:rsidRPr="00711222" w:rsidRDefault="00C6018A" w:rsidP="00C6018A">
            <w:pPr>
              <w:rPr>
                <w:rFonts w:asciiTheme="majorBidi" w:hAnsiTheme="majorBidi" w:cstheme="majorBidi"/>
                <w:sz w:val="18"/>
                <w:szCs w:val="18"/>
              </w:rPr>
            </w:pPr>
          </w:p>
        </w:tc>
      </w:tr>
      <w:tr w:rsidR="00C6018A" w:rsidRPr="00711222" w14:paraId="4E09F54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8C706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10BFF842"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2FA3A650"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w:t>
            </w:r>
          </w:p>
        </w:tc>
        <w:tc>
          <w:tcPr>
            <w:tcW w:w="1496" w:type="pct"/>
            <w:tcBorders>
              <w:top w:val="dotted" w:sz="4" w:space="0" w:color="auto"/>
              <w:left w:val="dotted" w:sz="4" w:space="0" w:color="auto"/>
              <w:bottom w:val="single" w:sz="12" w:space="0" w:color="auto"/>
              <w:right w:val="double" w:sz="4" w:space="0" w:color="auto"/>
            </w:tcBorders>
          </w:tcPr>
          <w:p w14:paraId="33DF7C4B" w14:textId="699F7A80"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Mecanismo mundial multilateral de participación en los beneficios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1FB0102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4067956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60DAB0CF"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40BDD7B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0FC96D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966EB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6D2140C8"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2FBF39C2"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96" w:type="pct"/>
            <w:tcBorders>
              <w:top w:val="dotted" w:sz="4" w:space="0" w:color="auto"/>
              <w:left w:val="dotted" w:sz="4" w:space="0" w:color="auto"/>
              <w:bottom w:val="single" w:sz="12" w:space="0" w:color="auto"/>
              <w:right w:val="double" w:sz="4" w:space="0" w:color="auto"/>
            </w:tcBorders>
          </w:tcPr>
          <w:p w14:paraId="6366742A" w14:textId="692EF118"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Cooperación con organizaciones internacionales, organismos creados en virtud de otros convenios e iniciativas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6C83643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7A8A6F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6C1922E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1B5D9A7E"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60FBEA1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F649FE"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6</w:t>
            </w:r>
          </w:p>
        </w:tc>
        <w:tc>
          <w:tcPr>
            <w:tcW w:w="3788" w:type="pct"/>
            <w:gridSpan w:val="5"/>
            <w:tcBorders>
              <w:top w:val="single" w:sz="12" w:space="0" w:color="auto"/>
              <w:left w:val="dotted" w:sz="4" w:space="0" w:color="auto"/>
              <w:bottom w:val="single" w:sz="12" w:space="0" w:color="auto"/>
              <w:right w:val="dotted" w:sz="4" w:space="0" w:color="auto"/>
            </w:tcBorders>
          </w:tcPr>
          <w:p w14:paraId="56B4610C" w14:textId="32258897" w:rsidR="00C6018A" w:rsidRPr="00711222" w:rsidRDefault="00C6018A" w:rsidP="00C6018A">
            <w:pPr>
              <w:spacing w:before="120" w:after="120"/>
              <w:jc w:val="center"/>
              <w:rPr>
                <w:rFonts w:asciiTheme="majorBidi" w:hAnsiTheme="majorBidi" w:cstheme="majorBidi"/>
                <w:sz w:val="18"/>
                <w:szCs w:val="18"/>
              </w:rPr>
            </w:pPr>
            <w:r>
              <w:rPr>
                <w:rFonts w:asciiTheme="majorBidi" w:hAnsiTheme="majorBidi"/>
                <w:i/>
                <w:sz w:val="18"/>
              </w:rPr>
              <w:t>Grupo de contacto sobre cuestiones presupuestarias (se reunirá cuando sea necesario)</w:t>
            </w:r>
          </w:p>
        </w:tc>
      </w:tr>
      <w:tr w:rsidR="00C6018A" w:rsidRPr="00711222" w14:paraId="22A27BF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50614D" w14:textId="64F5DFB2"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20 de octubre</w:t>
            </w:r>
          </w:p>
          <w:p w14:paraId="15B1A4D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5B0E5640" w14:textId="0442409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a)</w:t>
            </w:r>
          </w:p>
        </w:tc>
        <w:tc>
          <w:tcPr>
            <w:tcW w:w="175" w:type="pct"/>
            <w:tcBorders>
              <w:top w:val="single" w:sz="12" w:space="0" w:color="auto"/>
              <w:left w:val="dotted" w:sz="4" w:space="0" w:color="auto"/>
              <w:bottom w:val="dotted" w:sz="4" w:space="0" w:color="auto"/>
              <w:right w:val="dotted" w:sz="4" w:space="0" w:color="auto"/>
            </w:tcBorders>
          </w:tcPr>
          <w:p w14:paraId="500FB648" w14:textId="050E6902"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tcPr>
          <w:p w14:paraId="05D0CA9E" w14:textId="14DF30F8" w:rsidR="00C6018A" w:rsidRPr="00711222" w:rsidRDefault="00C6018A" w:rsidP="00C6018A">
            <w:pPr>
              <w:spacing w:before="60" w:after="60"/>
              <w:rPr>
                <w:rFonts w:asciiTheme="majorBidi" w:hAnsiTheme="majorBidi" w:cstheme="majorBidi"/>
                <w:sz w:val="18"/>
                <w:szCs w:val="18"/>
              </w:rPr>
            </w:pPr>
          </w:p>
        </w:tc>
        <w:tc>
          <w:tcPr>
            <w:tcW w:w="1496" w:type="pct"/>
            <w:tcBorders>
              <w:top w:val="single" w:sz="12" w:space="0" w:color="auto"/>
              <w:left w:val="dotted" w:sz="4" w:space="0" w:color="auto"/>
              <w:bottom w:val="dotted" w:sz="4" w:space="0" w:color="auto"/>
              <w:right w:val="double" w:sz="4" w:space="0" w:color="auto"/>
            </w:tcBorders>
          </w:tcPr>
          <w:p w14:paraId="35F9B670" w14:textId="38BB3A00" w:rsidR="00C6018A" w:rsidRPr="00711222" w:rsidRDefault="00C6018A" w:rsidP="00C6018A">
            <w:pPr>
              <w:spacing w:before="60" w:after="60"/>
              <w:rPr>
                <w:rFonts w:asciiTheme="majorBidi" w:hAnsiTheme="majorBidi" w:cstheme="majorBidi"/>
                <w:i/>
                <w:iCs/>
                <w:sz w:val="18"/>
                <w:szCs w:val="18"/>
              </w:rPr>
            </w:pPr>
            <w:r>
              <w:rPr>
                <w:rFonts w:asciiTheme="majorBidi" w:hAnsiTheme="majorBidi"/>
                <w:i/>
                <w:sz w:val="18"/>
              </w:rPr>
              <w:t xml:space="preserve">Grupo de contacto: movilización de recursos </w:t>
            </w:r>
          </w:p>
        </w:tc>
        <w:tc>
          <w:tcPr>
            <w:tcW w:w="326" w:type="pct"/>
            <w:tcBorders>
              <w:top w:val="single" w:sz="12" w:space="0" w:color="auto"/>
              <w:left w:val="double" w:sz="4" w:space="0" w:color="auto"/>
              <w:bottom w:val="dotted" w:sz="4" w:space="0" w:color="auto"/>
              <w:right w:val="dotted" w:sz="4" w:space="0" w:color="auto"/>
            </w:tcBorders>
          </w:tcPr>
          <w:p w14:paraId="47D8B28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0" w:type="pct"/>
            <w:tcBorders>
              <w:top w:val="single" w:sz="12" w:space="0" w:color="auto"/>
              <w:left w:val="dotted" w:sz="4" w:space="0" w:color="auto"/>
              <w:bottom w:val="dotted" w:sz="4" w:space="0" w:color="auto"/>
              <w:right w:val="dotted" w:sz="4" w:space="0" w:color="auto"/>
            </w:tcBorders>
          </w:tcPr>
          <w:p w14:paraId="7F710850" w14:textId="3342C574" w:rsidR="00C6018A" w:rsidRPr="00711222" w:rsidRDefault="00C6018A" w:rsidP="00C6018A">
            <w:pPr>
              <w:spacing w:before="60" w:after="60"/>
              <w:rPr>
                <w:rFonts w:asciiTheme="majorBidi" w:hAnsiTheme="majorBidi" w:cstheme="majorBidi"/>
                <w:sz w:val="18"/>
                <w:szCs w:val="18"/>
              </w:rPr>
            </w:pPr>
          </w:p>
        </w:tc>
        <w:tc>
          <w:tcPr>
            <w:tcW w:w="1651" w:type="pct"/>
            <w:tcBorders>
              <w:top w:val="single" w:sz="12" w:space="0" w:color="auto"/>
              <w:left w:val="dotted" w:sz="4" w:space="0" w:color="auto"/>
              <w:bottom w:val="dotted" w:sz="4" w:space="0" w:color="auto"/>
              <w:right w:val="dotted" w:sz="4" w:space="0" w:color="auto"/>
            </w:tcBorders>
          </w:tcPr>
          <w:p w14:paraId="2E58E052" w14:textId="34FC1890"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Evaluación del riesgo y gestión del riesgo de organismos vivos modificados</w:t>
            </w:r>
          </w:p>
        </w:tc>
      </w:tr>
      <w:tr w:rsidR="00C6018A" w:rsidRPr="00711222" w14:paraId="5F0D52E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E7B565A"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CAC926F" w14:textId="7B31366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 a)</w:t>
            </w:r>
          </w:p>
        </w:tc>
        <w:tc>
          <w:tcPr>
            <w:tcW w:w="175" w:type="pct"/>
            <w:tcBorders>
              <w:top w:val="dotted" w:sz="4" w:space="0" w:color="auto"/>
              <w:left w:val="dotted" w:sz="4" w:space="0" w:color="auto"/>
              <w:bottom w:val="dotted" w:sz="4" w:space="0" w:color="auto"/>
              <w:right w:val="dotted" w:sz="4" w:space="0" w:color="auto"/>
            </w:tcBorders>
          </w:tcPr>
          <w:p w14:paraId="337AA11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281B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62F2457" w14:textId="01ACD571"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integración de la diversidad biológica en todos los sectores</w:t>
            </w:r>
          </w:p>
        </w:tc>
        <w:tc>
          <w:tcPr>
            <w:tcW w:w="326" w:type="pct"/>
            <w:tcBorders>
              <w:top w:val="dotted" w:sz="4" w:space="0" w:color="auto"/>
              <w:left w:val="double" w:sz="4" w:space="0" w:color="auto"/>
              <w:bottom w:val="dotted" w:sz="4" w:space="0" w:color="auto"/>
              <w:right w:val="dotted" w:sz="4" w:space="0" w:color="auto"/>
            </w:tcBorders>
          </w:tcPr>
          <w:p w14:paraId="1991F70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w:t>
            </w:r>
          </w:p>
        </w:tc>
        <w:tc>
          <w:tcPr>
            <w:tcW w:w="140" w:type="pct"/>
            <w:tcBorders>
              <w:top w:val="dotted" w:sz="4" w:space="0" w:color="auto"/>
              <w:left w:val="dotted" w:sz="4" w:space="0" w:color="auto"/>
              <w:bottom w:val="dotted" w:sz="4" w:space="0" w:color="auto"/>
              <w:right w:val="dotted" w:sz="4" w:space="0" w:color="auto"/>
            </w:tcBorders>
          </w:tcPr>
          <w:p w14:paraId="72F8FC55" w14:textId="01D7B82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54F53C0B" w14:textId="115A2BEC"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Evaluación y revisión de la eficacia del Protocolo de Nagoya</w:t>
            </w:r>
          </w:p>
        </w:tc>
      </w:tr>
      <w:tr w:rsidR="00C6018A" w:rsidRPr="00711222" w14:paraId="5DFE41B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D31564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08C6F7A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541659D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881671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175CE354"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6189DEA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5</w:t>
            </w:r>
          </w:p>
        </w:tc>
        <w:tc>
          <w:tcPr>
            <w:tcW w:w="140" w:type="pct"/>
            <w:tcBorders>
              <w:top w:val="dotted" w:sz="4" w:space="0" w:color="auto"/>
              <w:left w:val="dotted" w:sz="4" w:space="0" w:color="auto"/>
              <w:bottom w:val="dotted" w:sz="4" w:space="0" w:color="auto"/>
              <w:right w:val="dotted" w:sz="4" w:space="0" w:color="auto"/>
            </w:tcBorders>
          </w:tcPr>
          <w:p w14:paraId="26E66702" w14:textId="10701F8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00A80DB" w14:textId="5E84EF72"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Informe del Comité de Cumplimiento (primera lectura completa/presentación temprana)</w:t>
            </w:r>
          </w:p>
        </w:tc>
      </w:tr>
      <w:tr w:rsidR="00C6018A" w:rsidRPr="00711222" w14:paraId="75B9E5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2AE35C"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4E614C3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5B697E8" w14:textId="5371F664"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8EE474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831E1EF" w14:textId="08A8EBFD"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CB577E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7</w:t>
            </w:r>
          </w:p>
        </w:tc>
        <w:tc>
          <w:tcPr>
            <w:tcW w:w="140" w:type="pct"/>
            <w:tcBorders>
              <w:top w:val="dotted" w:sz="4" w:space="0" w:color="auto"/>
              <w:left w:val="dotted" w:sz="4" w:space="0" w:color="auto"/>
              <w:bottom w:val="dotted" w:sz="4" w:space="0" w:color="auto"/>
              <w:right w:val="dotted" w:sz="4" w:space="0" w:color="auto"/>
            </w:tcBorders>
          </w:tcPr>
          <w:p w14:paraId="015135A1" w14:textId="02F03E4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3830DEC" w14:textId="72C4C39A"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Seguimiento y presentación de informes (primera lectura completa/presentación temprana)</w:t>
            </w:r>
          </w:p>
        </w:tc>
      </w:tr>
      <w:tr w:rsidR="00C6018A" w:rsidRPr="00711222" w14:paraId="3EF484D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A88795"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176665A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E5586C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21FC64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8073B2F"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87651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w:t>
            </w:r>
          </w:p>
        </w:tc>
        <w:tc>
          <w:tcPr>
            <w:tcW w:w="140" w:type="pct"/>
            <w:tcBorders>
              <w:top w:val="dotted" w:sz="4" w:space="0" w:color="auto"/>
              <w:left w:val="dotted" w:sz="4" w:space="0" w:color="auto"/>
              <w:bottom w:val="dotted" w:sz="4" w:space="0" w:color="auto"/>
              <w:right w:val="dotted" w:sz="4" w:space="0" w:color="auto"/>
            </w:tcBorders>
          </w:tcPr>
          <w:p w14:paraId="10A5B76E" w14:textId="6D7CF8E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407AB813" w14:textId="65308760"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Asuntos relacionados con el mecanismo financiero y los recursos financieros (primera lectura completa/presentación temprana)</w:t>
            </w:r>
          </w:p>
        </w:tc>
      </w:tr>
      <w:tr w:rsidR="00C6018A" w:rsidRPr="00711222" w14:paraId="3BE4E3B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9856E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004B14B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5B65A1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4E98FAA"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6F3957A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05E58F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w:t>
            </w:r>
          </w:p>
        </w:tc>
        <w:tc>
          <w:tcPr>
            <w:tcW w:w="140" w:type="pct"/>
            <w:tcBorders>
              <w:top w:val="dotted" w:sz="4" w:space="0" w:color="auto"/>
              <w:left w:val="dotted" w:sz="4" w:space="0" w:color="auto"/>
              <w:bottom w:val="dotted" w:sz="4" w:space="0" w:color="auto"/>
              <w:right w:val="dotted" w:sz="4" w:space="0" w:color="auto"/>
            </w:tcBorders>
          </w:tcPr>
          <w:p w14:paraId="0D8B529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4EB2485" w14:textId="0330A5C9"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Funcionamiento y actividades del Centro de Intercambio de Información sobre Seguridad de la Biotecnología (primera lectura completa/presentación temprana)</w:t>
            </w:r>
          </w:p>
        </w:tc>
      </w:tr>
      <w:tr w:rsidR="00C6018A" w:rsidRPr="00711222" w14:paraId="717DAC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7010F2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tcPr>
          <w:p w14:paraId="5EAEB73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6FB86CD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1351BA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3D718B96"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single" w:sz="4" w:space="0" w:color="auto"/>
              <w:right w:val="dotted" w:sz="4" w:space="0" w:color="auto"/>
            </w:tcBorders>
          </w:tcPr>
          <w:p w14:paraId="4804D7C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40" w:type="pct"/>
            <w:tcBorders>
              <w:top w:val="dotted" w:sz="4" w:space="0" w:color="auto"/>
              <w:left w:val="dotted" w:sz="4" w:space="0" w:color="auto"/>
              <w:bottom w:val="single" w:sz="4" w:space="0" w:color="auto"/>
              <w:right w:val="dotted" w:sz="4" w:space="0" w:color="auto"/>
            </w:tcBorders>
          </w:tcPr>
          <w:p w14:paraId="3149A32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1054039" w14:textId="615225A3"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Cooperación con organizaciones internacionales, organismos creados en virtud de otros convenios e iniciativas (primera lectura completa/presentación temprana)</w:t>
            </w:r>
          </w:p>
        </w:tc>
      </w:tr>
      <w:tr w:rsidR="00C6018A" w:rsidRPr="00711222" w14:paraId="3C2779D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5D7253" w14:textId="64CF8D7B"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20 de octubre</w:t>
            </w:r>
          </w:p>
          <w:p w14:paraId="04F7C47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0394C92" w14:textId="68DD2DA8"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single" w:sz="4" w:space="0" w:color="auto"/>
              <w:left w:val="dotted" w:sz="4" w:space="0" w:color="auto"/>
              <w:bottom w:val="dotted" w:sz="4" w:space="0" w:color="auto"/>
              <w:right w:val="dotted" w:sz="4" w:space="0" w:color="auto"/>
            </w:tcBorders>
          </w:tcPr>
          <w:p w14:paraId="213B45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9D7860F" w14:textId="30B55269"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C3ED872" w14:textId="2CE2C661"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tcPr>
          <w:p w14:paraId="720275F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w:t>
            </w:r>
          </w:p>
        </w:tc>
        <w:tc>
          <w:tcPr>
            <w:tcW w:w="140" w:type="pct"/>
            <w:tcBorders>
              <w:top w:val="single" w:sz="4" w:space="0" w:color="auto"/>
              <w:left w:val="dotted" w:sz="4" w:space="0" w:color="auto"/>
              <w:bottom w:val="dotted" w:sz="4" w:space="0" w:color="auto"/>
              <w:right w:val="dotted" w:sz="4" w:space="0" w:color="auto"/>
            </w:tcBorders>
          </w:tcPr>
          <w:p w14:paraId="5C5AAEA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DEA2F5B" w14:textId="12E1392E"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Detección e identificación de organismos vivos modificados (primera lectura completa/presentación temprana)</w:t>
            </w:r>
          </w:p>
        </w:tc>
      </w:tr>
      <w:tr w:rsidR="00C6018A" w:rsidRPr="00711222" w14:paraId="6235EAA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7B223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dotted" w:sz="4" w:space="0" w:color="auto"/>
              <w:left w:val="dotted" w:sz="4" w:space="0" w:color="auto"/>
              <w:bottom w:val="double" w:sz="4" w:space="0" w:color="auto"/>
              <w:right w:val="dotted" w:sz="4" w:space="0" w:color="auto"/>
            </w:tcBorders>
          </w:tcPr>
          <w:p w14:paraId="044C9F7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0A8EFD24" w14:textId="0E4D72F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96" w:type="pct"/>
            <w:tcBorders>
              <w:top w:val="dotted" w:sz="4" w:space="0" w:color="auto"/>
              <w:left w:val="dotted" w:sz="4" w:space="0" w:color="auto"/>
              <w:bottom w:val="double" w:sz="4" w:space="0" w:color="auto"/>
              <w:right w:val="double" w:sz="4" w:space="0" w:color="auto"/>
            </w:tcBorders>
          </w:tcPr>
          <w:p w14:paraId="2A91FE2F" w14:textId="655B4731"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Información digital sobre secuencias de recursos genéticos</w:t>
            </w:r>
          </w:p>
        </w:tc>
        <w:tc>
          <w:tcPr>
            <w:tcW w:w="326" w:type="pct"/>
            <w:tcBorders>
              <w:top w:val="dotted" w:sz="4" w:space="0" w:color="auto"/>
              <w:left w:val="double" w:sz="4" w:space="0" w:color="auto"/>
              <w:bottom w:val="double" w:sz="4" w:space="0" w:color="auto"/>
              <w:right w:val="dotted" w:sz="4" w:space="0" w:color="auto"/>
            </w:tcBorders>
          </w:tcPr>
          <w:p w14:paraId="3DD11C1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0" w:type="pct"/>
            <w:tcBorders>
              <w:top w:val="dotted" w:sz="4" w:space="0" w:color="auto"/>
              <w:left w:val="dotted" w:sz="4" w:space="0" w:color="auto"/>
              <w:bottom w:val="double" w:sz="4" w:space="0" w:color="auto"/>
              <w:right w:val="dotted" w:sz="4" w:space="0" w:color="auto"/>
            </w:tcBorders>
          </w:tcPr>
          <w:p w14:paraId="17DE1A4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3EA1DA06" w14:textId="1581A4D9"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Consideraciones socioeconómicas (primera lectura completa/presentación temprana)</w:t>
            </w:r>
          </w:p>
        </w:tc>
      </w:tr>
      <w:tr w:rsidR="00C6018A" w:rsidRPr="00711222" w14:paraId="0CF94CB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7DBE48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39DA60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09B2834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2063056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11D3D6C8"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06E3624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16</w:t>
            </w:r>
          </w:p>
        </w:tc>
        <w:tc>
          <w:tcPr>
            <w:tcW w:w="140" w:type="pct"/>
            <w:tcBorders>
              <w:top w:val="dotted" w:sz="4" w:space="0" w:color="auto"/>
              <w:left w:val="dotted" w:sz="4" w:space="0" w:color="auto"/>
              <w:bottom w:val="double" w:sz="4" w:space="0" w:color="auto"/>
              <w:right w:val="dotted" w:sz="4" w:space="0" w:color="auto"/>
            </w:tcBorders>
          </w:tcPr>
          <w:p w14:paraId="423A8D0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5B41F8F9" w14:textId="25E75C8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Legislación, reglamentaciones y directrices nacionales sobre nuevos avances en la biotecnología moderna (primera lectura completa/presentación temprana)</w:t>
            </w:r>
          </w:p>
        </w:tc>
      </w:tr>
      <w:tr w:rsidR="00C6018A" w:rsidRPr="00711222" w14:paraId="0981603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5A71773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4DF784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2B947ED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AD3C9C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F20F20"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463AFB1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w:t>
            </w:r>
          </w:p>
        </w:tc>
        <w:tc>
          <w:tcPr>
            <w:tcW w:w="140" w:type="pct"/>
            <w:tcBorders>
              <w:top w:val="dotted" w:sz="4" w:space="0" w:color="auto"/>
              <w:left w:val="dotted" w:sz="4" w:space="0" w:color="auto"/>
              <w:bottom w:val="double" w:sz="4" w:space="0" w:color="auto"/>
              <w:right w:val="dotted" w:sz="4" w:space="0" w:color="auto"/>
            </w:tcBorders>
          </w:tcPr>
          <w:p w14:paraId="5341782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11ABDE71" w14:textId="11A7B35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Protocolo Suplementario de Nagoya-Kuala Lumpur sobre Responsabilidad y Compensación (primera lectura completa/presentación temprana)</w:t>
            </w:r>
          </w:p>
        </w:tc>
      </w:tr>
      <w:tr w:rsidR="00C6018A" w:rsidRPr="00711222" w14:paraId="1191363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A8DDC8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1F53182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51D1EDC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D9BB6D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59C173B9"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6D816D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3A56A80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78924C" w14:textId="01552842" w:rsidR="00C6018A" w:rsidRPr="00711222" w:rsidRDefault="00C6018A" w:rsidP="00C6018A">
            <w:pPr>
              <w:spacing w:before="60" w:after="60"/>
              <w:jc w:val="left"/>
              <w:rPr>
                <w:rFonts w:asciiTheme="majorBidi" w:hAnsiTheme="majorBidi" w:cstheme="majorBidi"/>
                <w:sz w:val="18"/>
                <w:szCs w:val="18"/>
              </w:rPr>
            </w:pPr>
          </w:p>
        </w:tc>
      </w:tr>
      <w:tr w:rsidR="00C6018A" w:rsidRPr="00711222" w14:paraId="1266135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4978C829" w14:textId="04A61B2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21 de octubre</w:t>
            </w:r>
          </w:p>
          <w:p w14:paraId="39A3BA8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1DC6AD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 a)</w:t>
            </w:r>
          </w:p>
        </w:tc>
        <w:tc>
          <w:tcPr>
            <w:tcW w:w="175" w:type="pct"/>
            <w:vMerge w:val="restart"/>
            <w:tcBorders>
              <w:top w:val="double" w:sz="4" w:space="0" w:color="auto"/>
              <w:left w:val="dotted" w:sz="4" w:space="0" w:color="auto"/>
              <w:bottom w:val="dotted" w:sz="4" w:space="0" w:color="auto"/>
              <w:right w:val="dotted" w:sz="4" w:space="0" w:color="auto"/>
            </w:tcBorders>
          </w:tcPr>
          <w:p w14:paraId="344C759F" w14:textId="1CC4B5CD"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44912CD" w14:textId="417F2FF2"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32632B99" w14:textId="79C70674"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Creación y desarrollo de capacidad y cooperación científica y técnica</w:t>
            </w:r>
          </w:p>
        </w:tc>
        <w:tc>
          <w:tcPr>
            <w:tcW w:w="326" w:type="pct"/>
            <w:tcBorders>
              <w:top w:val="double" w:sz="4" w:space="0" w:color="auto"/>
              <w:left w:val="double" w:sz="4" w:space="0" w:color="auto"/>
              <w:bottom w:val="dotted" w:sz="4" w:space="0" w:color="auto"/>
              <w:right w:val="dotted" w:sz="4" w:space="0" w:color="auto"/>
            </w:tcBorders>
          </w:tcPr>
          <w:p w14:paraId="218C606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215C1941" w14:textId="2D3F6CD9"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5419C6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211A8B7E" w14:textId="1F43C20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sz w:val="18"/>
              </w:rPr>
              <w:t>Temas pendientes</w:t>
            </w:r>
          </w:p>
        </w:tc>
      </w:tr>
      <w:tr w:rsidR="00C6018A" w:rsidRPr="00711222" w14:paraId="0861D9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1012E79"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5560BC6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B29DE7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0495E65"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69B6FB44"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BD250D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3E7452F3" w14:textId="4C44091B"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F9EFE0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1836260" w14:textId="691E2D7E"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 xml:space="preserve">Examen de documentos de sesión </w:t>
            </w:r>
          </w:p>
        </w:tc>
      </w:tr>
      <w:tr w:rsidR="00C6018A" w:rsidRPr="00711222" w14:paraId="09F0C45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CF2969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18806DA" w14:textId="45C42F1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 a) b)</w:t>
            </w:r>
          </w:p>
        </w:tc>
        <w:tc>
          <w:tcPr>
            <w:tcW w:w="175" w:type="pct"/>
            <w:tcBorders>
              <w:top w:val="dotted" w:sz="4" w:space="0" w:color="auto"/>
              <w:left w:val="dotted" w:sz="4" w:space="0" w:color="auto"/>
              <w:bottom w:val="single" w:sz="4" w:space="0" w:color="auto"/>
              <w:right w:val="dotted" w:sz="4" w:space="0" w:color="auto"/>
            </w:tcBorders>
          </w:tcPr>
          <w:p w14:paraId="0A7BDDE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4CFC680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303D46" w14:textId="3AA12862"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Aplicación del artículo 8 j) (</w:t>
            </w:r>
            <w:r>
              <w:rPr>
                <w:rFonts w:asciiTheme="majorBidi" w:hAnsiTheme="majorBidi"/>
                <w:i/>
                <w:iCs/>
                <w:sz w:val="18"/>
              </w:rPr>
              <w:t>modus operandi</w:t>
            </w:r>
            <w:r>
              <w:rPr>
                <w:rFonts w:asciiTheme="majorBidi" w:hAnsiTheme="majorBidi"/>
                <w:i/>
                <w:sz w:val="18"/>
              </w:rPr>
              <w:t xml:space="preserve"> y programa de trabajo)</w:t>
            </w:r>
          </w:p>
        </w:tc>
        <w:tc>
          <w:tcPr>
            <w:tcW w:w="326" w:type="pct"/>
            <w:tcBorders>
              <w:top w:val="dotted" w:sz="4" w:space="0" w:color="auto"/>
              <w:left w:val="double" w:sz="4" w:space="0" w:color="auto"/>
              <w:bottom w:val="single" w:sz="4" w:space="0" w:color="auto"/>
              <w:right w:val="dotted" w:sz="4" w:space="0" w:color="auto"/>
            </w:tcBorders>
          </w:tcPr>
          <w:p w14:paraId="77AB60A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4A79F51" w14:textId="48BDE23E"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2D97A63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2DCF6F62" w14:textId="379D4721" w:rsidR="00C6018A" w:rsidRPr="00711222" w:rsidRDefault="00C6018A" w:rsidP="00C6018A">
            <w:pPr>
              <w:spacing w:before="60" w:after="60"/>
              <w:jc w:val="left"/>
              <w:rPr>
                <w:rFonts w:asciiTheme="majorBidi" w:hAnsiTheme="majorBidi" w:cstheme="majorBidi"/>
                <w:sz w:val="18"/>
                <w:szCs w:val="18"/>
              </w:rPr>
            </w:pPr>
          </w:p>
        </w:tc>
      </w:tr>
      <w:tr w:rsidR="00C6018A" w:rsidRPr="00711222" w14:paraId="1174372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4A8165D" w14:textId="27BE985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21 de octubre</w:t>
            </w:r>
          </w:p>
          <w:p w14:paraId="6F6EDDC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B3FF098" w14:textId="0E6C5EF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b)</w:t>
            </w:r>
          </w:p>
        </w:tc>
        <w:tc>
          <w:tcPr>
            <w:tcW w:w="175" w:type="pct"/>
            <w:tcBorders>
              <w:top w:val="single" w:sz="4" w:space="0" w:color="auto"/>
              <w:left w:val="dotted" w:sz="4" w:space="0" w:color="auto"/>
              <w:bottom w:val="dotted" w:sz="4" w:space="0" w:color="auto"/>
              <w:right w:val="dotted" w:sz="4" w:space="0" w:color="auto"/>
            </w:tcBorders>
          </w:tcPr>
          <w:p w14:paraId="2EFDB91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6B22781" w14:textId="55E6921A"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0BA267A4" w14:textId="7BFA2D63"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Marco de seguimiento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06EC801" w14:textId="1D1CF0C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a)</w:t>
            </w:r>
          </w:p>
        </w:tc>
        <w:tc>
          <w:tcPr>
            <w:tcW w:w="175" w:type="pct"/>
            <w:tcBorders>
              <w:top w:val="single" w:sz="4" w:space="0" w:color="auto"/>
              <w:left w:val="dotted" w:sz="4" w:space="0" w:color="auto"/>
              <w:bottom w:val="dotted" w:sz="4" w:space="0" w:color="auto"/>
              <w:right w:val="dotted" w:sz="4" w:space="0" w:color="auto"/>
            </w:tcBorders>
          </w:tcPr>
          <w:p w14:paraId="64FBCED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2B3BE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33565128" w14:textId="47AC353C"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Diversidad biológica y cambio climático</w:t>
            </w:r>
          </w:p>
        </w:tc>
      </w:tr>
      <w:tr w:rsidR="00C6018A" w:rsidRPr="00711222" w14:paraId="610153C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73F7C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5F4903D" w14:textId="3F2073B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b)</w:t>
            </w:r>
          </w:p>
        </w:tc>
        <w:tc>
          <w:tcPr>
            <w:tcW w:w="175" w:type="pct"/>
            <w:tcBorders>
              <w:top w:val="dotted" w:sz="4" w:space="0" w:color="auto"/>
              <w:left w:val="dotted" w:sz="4" w:space="0" w:color="auto"/>
              <w:bottom w:val="single" w:sz="4" w:space="0" w:color="auto"/>
              <w:right w:val="dotted" w:sz="4" w:space="0" w:color="auto"/>
            </w:tcBorders>
          </w:tcPr>
          <w:p w14:paraId="324E47E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02A522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29E49BA" w14:textId="34832BD2"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Mecanismo financiero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3D7F612E" w14:textId="1CB05D83"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a)</w:t>
            </w:r>
          </w:p>
        </w:tc>
        <w:tc>
          <w:tcPr>
            <w:tcW w:w="175" w:type="pct"/>
            <w:tcBorders>
              <w:top w:val="dotted" w:sz="4" w:space="0" w:color="auto"/>
              <w:left w:val="dotted" w:sz="4" w:space="0" w:color="auto"/>
              <w:bottom w:val="single" w:sz="4" w:space="0" w:color="auto"/>
              <w:right w:val="dotted" w:sz="4" w:space="0" w:color="auto"/>
            </w:tcBorders>
          </w:tcPr>
          <w:p w14:paraId="5ABFE64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0EF1C6A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6C5DAEA1" w14:textId="30FA1FDE"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Revisión y análisis estratégicos de los programas de trabajo del Convenio sobre la Diversidad Biológica en el contexto del Marco</w:t>
            </w:r>
          </w:p>
        </w:tc>
      </w:tr>
      <w:tr w:rsidR="00C6018A" w:rsidRPr="00711222" w14:paraId="19D2ACF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AF77B05" w14:textId="644FBE79"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21 de octubre</w:t>
            </w:r>
          </w:p>
          <w:p w14:paraId="5337291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single" w:sz="4" w:space="0" w:color="auto"/>
              <w:left w:val="dotted" w:sz="4" w:space="0" w:color="auto"/>
              <w:bottom w:val="dotted" w:sz="4" w:space="0" w:color="auto"/>
              <w:right w:val="dotted" w:sz="4" w:space="0" w:color="auto"/>
            </w:tcBorders>
          </w:tcPr>
          <w:p w14:paraId="206C7CD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7CFD0183" w14:textId="77480A7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96" w:type="pct"/>
            <w:tcBorders>
              <w:top w:val="single" w:sz="4" w:space="0" w:color="auto"/>
              <w:left w:val="dotted" w:sz="4" w:space="0" w:color="auto"/>
              <w:bottom w:val="dotted" w:sz="4" w:space="0" w:color="auto"/>
              <w:right w:val="double" w:sz="4" w:space="0" w:color="auto"/>
            </w:tcBorders>
          </w:tcPr>
          <w:p w14:paraId="11300983" w14:textId="06A542B2"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Información digital sobre secuencias de recursos genéticos</w:t>
            </w:r>
          </w:p>
        </w:tc>
        <w:tc>
          <w:tcPr>
            <w:tcW w:w="326" w:type="pct"/>
            <w:tcBorders>
              <w:top w:val="single" w:sz="4" w:space="0" w:color="auto"/>
              <w:left w:val="double" w:sz="4" w:space="0" w:color="auto"/>
              <w:bottom w:val="dotted" w:sz="4" w:space="0" w:color="auto"/>
              <w:right w:val="dotted" w:sz="4" w:space="0" w:color="auto"/>
            </w:tcBorders>
          </w:tcPr>
          <w:p w14:paraId="7AE99112" w14:textId="2CD29D76"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0" w:type="pct"/>
            <w:tcBorders>
              <w:top w:val="single" w:sz="4" w:space="0" w:color="auto"/>
              <w:left w:val="dotted" w:sz="4" w:space="0" w:color="auto"/>
              <w:bottom w:val="dotted" w:sz="4" w:space="0" w:color="auto"/>
              <w:right w:val="dotted" w:sz="4" w:space="0" w:color="auto"/>
            </w:tcBorders>
          </w:tcPr>
          <w:p w14:paraId="64AA6E7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5DAD6A" w14:textId="0CFC5F3D"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iCs/>
                <w:sz w:val="18"/>
              </w:rPr>
              <w:t>Grupo de contacto</w:t>
            </w:r>
            <w:r>
              <w:rPr>
                <w:rFonts w:asciiTheme="majorBidi" w:hAnsiTheme="majorBidi"/>
                <w:i/>
                <w:sz w:val="18"/>
              </w:rPr>
              <w:t>: Evaluación del riesgo y gestión del riesgo de organismos vivos modificados</w:t>
            </w:r>
          </w:p>
        </w:tc>
      </w:tr>
      <w:tr w:rsidR="00C6018A" w:rsidRPr="00711222" w14:paraId="2298E5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241C06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75" w:type="pct"/>
            <w:tcBorders>
              <w:top w:val="dotted" w:sz="4" w:space="0" w:color="auto"/>
              <w:left w:val="dotted" w:sz="4" w:space="0" w:color="auto"/>
              <w:bottom w:val="double" w:sz="4" w:space="0" w:color="auto"/>
              <w:right w:val="dotted" w:sz="4" w:space="0" w:color="auto"/>
            </w:tcBorders>
          </w:tcPr>
          <w:p w14:paraId="0BC631F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4D78AD12"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94768A" w14:textId="48DE5FF5"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Cooperación con organizaciones y organismos internacionales creados en virtud de otros convenios</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F944E4B" w14:textId="6A68906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c)</w:t>
            </w:r>
          </w:p>
        </w:tc>
        <w:tc>
          <w:tcPr>
            <w:tcW w:w="175" w:type="pct"/>
            <w:tcBorders>
              <w:top w:val="dotted" w:sz="4" w:space="0" w:color="auto"/>
              <w:left w:val="dotted" w:sz="4" w:space="0" w:color="auto"/>
              <w:bottom w:val="double" w:sz="4" w:space="0" w:color="auto"/>
              <w:right w:val="dotted" w:sz="4" w:space="0" w:color="auto"/>
            </w:tcBorders>
          </w:tcPr>
          <w:p w14:paraId="378C7BFF" w14:textId="7F3D7B49"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237DBCE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C5C164" w14:textId="161407B5"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Diversidad biológica marina y costera y diversidad biológica de las islas</w:t>
            </w:r>
          </w:p>
        </w:tc>
      </w:tr>
      <w:tr w:rsidR="00C6018A" w:rsidRPr="00711222" w14:paraId="411AC6E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5EA4A216" w14:textId="2345F4E6"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22 de octubre</w:t>
            </w:r>
          </w:p>
          <w:p w14:paraId="6CEB1CC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12BAEE22" w14:textId="4DD0E21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a)</w:t>
            </w:r>
          </w:p>
        </w:tc>
        <w:tc>
          <w:tcPr>
            <w:tcW w:w="175" w:type="pct"/>
            <w:tcBorders>
              <w:top w:val="double" w:sz="4" w:space="0" w:color="auto"/>
              <w:left w:val="dotted" w:sz="4" w:space="0" w:color="auto"/>
              <w:bottom w:val="dotted" w:sz="4" w:space="0" w:color="auto"/>
              <w:right w:val="dotted" w:sz="4" w:space="0" w:color="auto"/>
            </w:tcBorders>
          </w:tcPr>
          <w:p w14:paraId="284E55E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60429107" w14:textId="617D56BA"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dotted" w:sz="4" w:space="0" w:color="auto"/>
              <w:right w:val="double" w:sz="4" w:space="0" w:color="auto"/>
            </w:tcBorders>
          </w:tcPr>
          <w:p w14:paraId="74C29B06" w14:textId="19786C18"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Movilización de recursos </w:t>
            </w:r>
          </w:p>
        </w:tc>
        <w:tc>
          <w:tcPr>
            <w:tcW w:w="326" w:type="pct"/>
            <w:vMerge w:val="restart"/>
            <w:tcBorders>
              <w:top w:val="double" w:sz="4" w:space="0" w:color="auto"/>
              <w:left w:val="double" w:sz="4" w:space="0" w:color="auto"/>
              <w:bottom w:val="dotted" w:sz="4" w:space="0" w:color="auto"/>
              <w:right w:val="dotted" w:sz="4" w:space="0" w:color="auto"/>
            </w:tcBorders>
          </w:tcPr>
          <w:p w14:paraId="68C21B14"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995CFAA"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uble" w:sz="4" w:space="0" w:color="auto"/>
              <w:left w:val="dotted" w:sz="4" w:space="0" w:color="auto"/>
              <w:bottom w:val="dotted" w:sz="4" w:space="0" w:color="auto"/>
              <w:right w:val="dotted" w:sz="4" w:space="0" w:color="auto"/>
            </w:tcBorders>
          </w:tcPr>
          <w:p w14:paraId="034CA133"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uble" w:sz="4" w:space="0" w:color="auto"/>
              <w:left w:val="dotted" w:sz="4" w:space="0" w:color="auto"/>
              <w:bottom w:val="dotted" w:sz="4" w:space="0" w:color="auto"/>
              <w:right w:val="dotted" w:sz="4" w:space="0" w:color="auto"/>
            </w:tcBorders>
          </w:tcPr>
          <w:p w14:paraId="2DD0DF7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Examen de documentos de sesión</w:t>
            </w:r>
          </w:p>
        </w:tc>
      </w:tr>
      <w:tr w:rsidR="00C6018A" w:rsidRPr="00711222" w14:paraId="5B9C4DD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4E875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AB814E" w14:textId="22474B28"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 a)</w:t>
            </w:r>
          </w:p>
        </w:tc>
        <w:tc>
          <w:tcPr>
            <w:tcW w:w="175" w:type="pct"/>
            <w:tcBorders>
              <w:top w:val="dotted" w:sz="4" w:space="0" w:color="auto"/>
              <w:left w:val="dotted" w:sz="4" w:space="0" w:color="auto"/>
              <w:bottom w:val="single" w:sz="4" w:space="0" w:color="auto"/>
              <w:right w:val="dotted" w:sz="4" w:space="0" w:color="auto"/>
            </w:tcBorders>
          </w:tcPr>
          <w:p w14:paraId="248C5F9C" w14:textId="549BE1A5"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383CA815" w14:textId="7B2C6741"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090141" w14:textId="3BD7972E"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Integración de la diversidad biológica en todos los sectores</w:t>
            </w:r>
          </w:p>
        </w:tc>
        <w:tc>
          <w:tcPr>
            <w:tcW w:w="326" w:type="pct"/>
            <w:vMerge/>
          </w:tcPr>
          <w:p w14:paraId="1681C30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0B22AD2C"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4C5A201D"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388EDC0A"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4E5802A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663F626" w14:textId="6D5B1063"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22 de octubre</w:t>
            </w:r>
          </w:p>
          <w:p w14:paraId="13E6C1A3"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69F35AD" w14:textId="5990990E"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single" w:sz="4" w:space="0" w:color="auto"/>
              <w:left w:val="dotted" w:sz="4" w:space="0" w:color="auto"/>
              <w:bottom w:val="dotted" w:sz="4" w:space="0" w:color="auto"/>
              <w:right w:val="dotted" w:sz="4" w:space="0" w:color="auto"/>
            </w:tcBorders>
          </w:tcPr>
          <w:p w14:paraId="74DAEECF" w14:textId="1B4C87ED"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0E08678D" w14:textId="620760C5"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3793282" w14:textId="58CF9DF8"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tcPr>
          <w:p w14:paraId="0B939E7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3932EAD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166EE26"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4CB17A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Examen de documentos de sesión</w:t>
            </w:r>
          </w:p>
        </w:tc>
      </w:tr>
      <w:tr w:rsidR="00C6018A" w:rsidRPr="00711222" w14:paraId="12393B7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16B242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dotted" w:sz="4" w:space="0" w:color="auto"/>
              <w:left w:val="dotted" w:sz="4" w:space="0" w:color="auto"/>
              <w:bottom w:val="single" w:sz="4" w:space="0" w:color="auto"/>
              <w:right w:val="dotted" w:sz="4" w:space="0" w:color="auto"/>
            </w:tcBorders>
          </w:tcPr>
          <w:p w14:paraId="66DDB01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61B9549F" w14:textId="7B4B4D51"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96" w:type="pct"/>
            <w:tcBorders>
              <w:top w:val="dotted" w:sz="4" w:space="0" w:color="auto"/>
              <w:left w:val="dotted" w:sz="4" w:space="0" w:color="auto"/>
              <w:bottom w:val="single" w:sz="4" w:space="0" w:color="auto"/>
              <w:right w:val="double" w:sz="4" w:space="0" w:color="auto"/>
            </w:tcBorders>
          </w:tcPr>
          <w:p w14:paraId="1DF031AE" w14:textId="2FEC2044"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Información digital sobre secuencias de recursos genéticos</w:t>
            </w:r>
          </w:p>
        </w:tc>
        <w:tc>
          <w:tcPr>
            <w:tcW w:w="326" w:type="pct"/>
            <w:tcBorders>
              <w:top w:val="dotted" w:sz="4" w:space="0" w:color="auto"/>
              <w:left w:val="double" w:sz="4" w:space="0" w:color="auto"/>
              <w:bottom w:val="single" w:sz="4" w:space="0" w:color="auto"/>
              <w:right w:val="dotted" w:sz="4" w:space="0" w:color="auto"/>
            </w:tcBorders>
          </w:tcPr>
          <w:p w14:paraId="22AE927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E369AAE"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2FD8D3D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2C429AC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14B4228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ABC071" w14:textId="47EC3F9B"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22 de octubre</w:t>
            </w:r>
          </w:p>
          <w:p w14:paraId="300271F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8DACC12" w14:textId="4247B7BF"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b)</w:t>
            </w:r>
          </w:p>
        </w:tc>
        <w:tc>
          <w:tcPr>
            <w:tcW w:w="175" w:type="pct"/>
            <w:tcBorders>
              <w:top w:val="single" w:sz="4" w:space="0" w:color="auto"/>
              <w:left w:val="dotted" w:sz="4" w:space="0" w:color="auto"/>
              <w:bottom w:val="dotted" w:sz="4" w:space="0" w:color="auto"/>
              <w:right w:val="dotted" w:sz="4" w:space="0" w:color="auto"/>
            </w:tcBorders>
          </w:tcPr>
          <w:p w14:paraId="2CD3C95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3E02A0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9B85DED" w14:textId="109E9D22"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 xml:space="preserve">Grupo de contacto: Mecanismo financiero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0F826B7" w14:textId="6C5136B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a)</w:t>
            </w:r>
          </w:p>
        </w:tc>
        <w:tc>
          <w:tcPr>
            <w:tcW w:w="175" w:type="pct"/>
            <w:tcBorders>
              <w:top w:val="single" w:sz="4" w:space="0" w:color="auto"/>
              <w:left w:val="dotted" w:sz="4" w:space="0" w:color="auto"/>
              <w:bottom w:val="dotted" w:sz="4" w:space="0" w:color="auto"/>
              <w:right w:val="dotted" w:sz="4" w:space="0" w:color="auto"/>
            </w:tcBorders>
          </w:tcPr>
          <w:p w14:paraId="1AF1F74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FA711A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575C8DAE" w14:textId="2FFEDF52" w:rsidR="00C6018A" w:rsidRPr="00711222" w:rsidRDefault="00C6018A" w:rsidP="00C6018A">
            <w:pPr>
              <w:spacing w:before="60" w:after="60"/>
              <w:rPr>
                <w:rFonts w:asciiTheme="majorBidi" w:hAnsiTheme="majorBidi" w:cstheme="majorBidi"/>
                <w:i/>
                <w:iCs/>
                <w:sz w:val="18"/>
                <w:szCs w:val="18"/>
              </w:rPr>
            </w:pPr>
            <w:r>
              <w:rPr>
                <w:rFonts w:asciiTheme="majorBidi" w:hAnsiTheme="majorBidi"/>
                <w:i/>
                <w:sz w:val="18"/>
              </w:rPr>
              <w:t xml:space="preserve">Grupo de contacto: Diversidad biológica y cambio climático </w:t>
            </w:r>
          </w:p>
        </w:tc>
      </w:tr>
      <w:tr w:rsidR="00C6018A" w:rsidRPr="00711222" w14:paraId="060785E9"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9D787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D239537" w14:textId="693B9799"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920685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496" w:type="pct"/>
            <w:tcBorders>
              <w:top w:val="dotted" w:sz="4" w:space="0" w:color="auto"/>
              <w:left w:val="dotted" w:sz="4" w:space="0" w:color="auto"/>
              <w:bottom w:val="single" w:sz="4" w:space="0" w:color="auto"/>
              <w:right w:val="double" w:sz="4" w:space="0" w:color="auto"/>
            </w:tcBorders>
          </w:tcPr>
          <w:p w14:paraId="3327524F" w14:textId="5FCA0895"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Instrumentos internacionales especializados de acceso y participación en los beneficios en el contexto del artículo 4, párrafo 4, del Protocolo de Nagoya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68D7226" w14:textId="11EA2CDF"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d)</w:t>
            </w:r>
          </w:p>
        </w:tc>
        <w:tc>
          <w:tcPr>
            <w:tcW w:w="175" w:type="pct"/>
            <w:tcBorders>
              <w:top w:val="dotted" w:sz="4" w:space="0" w:color="auto"/>
              <w:left w:val="dotted" w:sz="4" w:space="0" w:color="auto"/>
              <w:bottom w:val="single" w:sz="4" w:space="0" w:color="auto"/>
              <w:right w:val="dotted" w:sz="4" w:space="0" w:color="auto"/>
            </w:tcBorders>
          </w:tcPr>
          <w:p w14:paraId="7B60E04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4E89517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050759AA" w14:textId="64B81405" w:rsidR="00C6018A" w:rsidRPr="00711222" w:rsidRDefault="00C6018A" w:rsidP="00B67763">
            <w:pPr>
              <w:spacing w:before="60" w:after="60"/>
              <w:jc w:val="left"/>
              <w:rPr>
                <w:rFonts w:asciiTheme="majorBidi" w:hAnsiTheme="majorBidi" w:cstheme="majorBidi"/>
                <w:i/>
                <w:iCs/>
                <w:sz w:val="18"/>
                <w:szCs w:val="18"/>
              </w:rPr>
            </w:pPr>
            <w:r>
              <w:rPr>
                <w:rFonts w:asciiTheme="majorBidi" w:hAnsiTheme="majorBidi"/>
                <w:i/>
                <w:sz w:val="18"/>
              </w:rPr>
              <w:t>Grupo de contacto: Esferas para posibles trabajos adicionales en el contexto del Marco</w:t>
            </w:r>
          </w:p>
        </w:tc>
      </w:tr>
      <w:tr w:rsidR="00C6018A" w:rsidRPr="00711222" w14:paraId="31382A9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69A8E321" w14:textId="7A47D0AB"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23 de octubre</w:t>
            </w:r>
          </w:p>
          <w:p w14:paraId="0F1E5EA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vMerge w:val="restart"/>
            <w:tcBorders>
              <w:top w:val="double" w:sz="4" w:space="0" w:color="auto"/>
              <w:left w:val="dotted" w:sz="4" w:space="0" w:color="auto"/>
              <w:bottom w:val="dotted" w:sz="4" w:space="0" w:color="auto"/>
              <w:right w:val="dotted" w:sz="4" w:space="0" w:color="auto"/>
            </w:tcBorders>
          </w:tcPr>
          <w:p w14:paraId="1B2100B6"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5C24FEC3"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124E64F8" w14:textId="77777777"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58F81830" w14:textId="4C980DE5"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Asuntos pendientes</w:t>
            </w:r>
          </w:p>
          <w:p w14:paraId="648447AC" w14:textId="781F0462"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sz w:val="18"/>
              </w:rPr>
              <w:t>Examen de documentos de sesión</w:t>
            </w:r>
          </w:p>
        </w:tc>
        <w:tc>
          <w:tcPr>
            <w:tcW w:w="326" w:type="pct"/>
            <w:tcBorders>
              <w:top w:val="double" w:sz="4" w:space="0" w:color="auto"/>
              <w:left w:val="double" w:sz="4" w:space="0" w:color="auto"/>
              <w:bottom w:val="single" w:sz="4" w:space="0" w:color="auto"/>
              <w:right w:val="dotted" w:sz="4" w:space="0" w:color="auto"/>
            </w:tcBorders>
          </w:tcPr>
          <w:p w14:paraId="41BE798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0" w:type="pct"/>
            <w:tcBorders>
              <w:top w:val="double" w:sz="4" w:space="0" w:color="auto"/>
              <w:left w:val="dotted" w:sz="4" w:space="0" w:color="auto"/>
              <w:bottom w:val="single" w:sz="4" w:space="0" w:color="auto"/>
              <w:right w:val="dotted" w:sz="4" w:space="0" w:color="auto"/>
            </w:tcBorders>
          </w:tcPr>
          <w:p w14:paraId="13C2AF4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2ECAB2C0" w14:textId="0497442D" w:rsidR="00C6018A" w:rsidRPr="00711222" w:rsidRDefault="00C6018A" w:rsidP="00B67763">
            <w:pPr>
              <w:spacing w:before="60" w:after="60"/>
              <w:jc w:val="left"/>
              <w:rPr>
                <w:rFonts w:asciiTheme="majorBidi" w:hAnsiTheme="majorBidi" w:cstheme="majorBidi"/>
                <w:sz w:val="18"/>
                <w:szCs w:val="18"/>
              </w:rPr>
            </w:pPr>
            <w:r>
              <w:rPr>
                <w:rFonts w:asciiTheme="majorBidi" w:hAnsiTheme="majorBidi"/>
                <w:i/>
                <w:iCs/>
                <w:sz w:val="18"/>
              </w:rPr>
              <w:t>Grupo de contacto</w:t>
            </w:r>
            <w:r>
              <w:rPr>
                <w:rFonts w:asciiTheme="majorBidi" w:hAnsiTheme="majorBidi"/>
                <w:i/>
                <w:sz w:val="18"/>
              </w:rPr>
              <w:t>: Evaluación del riesgo y gestión del riesgo de organismos vivos modificados</w:t>
            </w:r>
          </w:p>
        </w:tc>
      </w:tr>
      <w:tr w:rsidR="00C6018A" w:rsidRPr="00711222" w14:paraId="5BB948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1365EF2D"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48955E4C"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254F78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4C9005D"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5E1FF0A9"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A606D6C" w14:textId="0FDBA8C2"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e)</w:t>
            </w:r>
          </w:p>
        </w:tc>
        <w:tc>
          <w:tcPr>
            <w:tcW w:w="175" w:type="pct"/>
            <w:tcBorders>
              <w:top w:val="single" w:sz="4" w:space="0" w:color="auto"/>
              <w:left w:val="dotted" w:sz="4" w:space="0" w:color="auto"/>
              <w:bottom w:val="double" w:sz="4" w:space="0" w:color="auto"/>
              <w:right w:val="dotted" w:sz="4" w:space="0" w:color="auto"/>
            </w:tcBorders>
          </w:tcPr>
          <w:p w14:paraId="30527C8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uble" w:sz="4" w:space="0" w:color="auto"/>
              <w:right w:val="dotted" w:sz="4" w:space="0" w:color="auto"/>
            </w:tcBorders>
          </w:tcPr>
          <w:p w14:paraId="6780655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uble" w:sz="4" w:space="0" w:color="auto"/>
              <w:right w:val="dotted" w:sz="4" w:space="0" w:color="auto"/>
            </w:tcBorders>
          </w:tcPr>
          <w:p w14:paraId="43BD9992" w14:textId="3A1F2693" w:rsidR="00C6018A" w:rsidRPr="00711222" w:rsidDel="009E28C2" w:rsidRDefault="00C6018A" w:rsidP="00B67763">
            <w:pPr>
              <w:spacing w:before="60" w:after="60"/>
              <w:jc w:val="left"/>
              <w:rPr>
                <w:rFonts w:asciiTheme="majorBidi" w:hAnsiTheme="majorBidi" w:cstheme="majorBidi"/>
                <w:sz w:val="18"/>
                <w:szCs w:val="18"/>
              </w:rPr>
            </w:pPr>
            <w:r>
              <w:rPr>
                <w:rFonts w:asciiTheme="majorBidi" w:hAnsiTheme="majorBidi"/>
                <w:i/>
                <w:sz w:val="18"/>
              </w:rPr>
              <w:t>Grupo de contacto: Cuestiones relacionadas con el programa de trabajo de la Plataforma</w:t>
            </w:r>
          </w:p>
        </w:tc>
      </w:tr>
      <w:tr w:rsidR="00C6018A" w:rsidRPr="00711222" w14:paraId="0342736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33C18A4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lastRenderedPageBreak/>
              <w:t xml:space="preserve">Viernes, </w:t>
            </w:r>
            <w:r>
              <w:rPr>
                <w:rFonts w:asciiTheme="majorBidi" w:hAnsiTheme="majorBidi"/>
                <w:sz w:val="18"/>
              </w:rPr>
              <w:br/>
              <w:t>23 de octubre</w:t>
            </w:r>
          </w:p>
          <w:p w14:paraId="073B3DED" w14:textId="22E3251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06C37003" w14:textId="6F8F530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double" w:sz="4" w:space="0" w:color="auto"/>
              <w:left w:val="dotted" w:sz="4" w:space="0" w:color="auto"/>
              <w:bottom w:val="single" w:sz="4" w:space="0" w:color="auto"/>
              <w:right w:val="dotted" w:sz="4" w:space="0" w:color="auto"/>
            </w:tcBorders>
          </w:tcPr>
          <w:p w14:paraId="12ACDE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0CDE1CC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single" w:sz="4" w:space="0" w:color="auto"/>
              <w:right w:val="double" w:sz="4" w:space="0" w:color="auto"/>
            </w:tcBorders>
          </w:tcPr>
          <w:p w14:paraId="4002803E" w14:textId="1D632973"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double" w:sz="4" w:space="0" w:color="auto"/>
              <w:left w:val="double" w:sz="4" w:space="0" w:color="auto"/>
              <w:bottom w:val="single" w:sz="4" w:space="0" w:color="auto"/>
              <w:right w:val="dotted" w:sz="4" w:space="0" w:color="auto"/>
            </w:tcBorders>
          </w:tcPr>
          <w:p w14:paraId="3AFE99B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545C27D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single" w:sz="4" w:space="0" w:color="auto"/>
              <w:right w:val="dotted" w:sz="4" w:space="0" w:color="auto"/>
            </w:tcBorders>
          </w:tcPr>
          <w:p w14:paraId="6E70866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6DE19C9F" w14:textId="60D1CEE3"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Examen de documentos de sesión</w:t>
            </w:r>
          </w:p>
        </w:tc>
      </w:tr>
      <w:tr w:rsidR="00C6018A" w:rsidRPr="00711222" w14:paraId="06684AE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4E5D800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4058CAB" w14:textId="1DA29C1F"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 a) b)</w:t>
            </w:r>
          </w:p>
        </w:tc>
        <w:tc>
          <w:tcPr>
            <w:tcW w:w="175" w:type="pct"/>
            <w:tcBorders>
              <w:top w:val="single" w:sz="4" w:space="0" w:color="auto"/>
              <w:left w:val="dotted" w:sz="4" w:space="0" w:color="auto"/>
              <w:bottom w:val="single" w:sz="12" w:space="0" w:color="auto"/>
              <w:right w:val="dotted" w:sz="4" w:space="0" w:color="auto"/>
            </w:tcBorders>
          </w:tcPr>
          <w:p w14:paraId="13F26D3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5653A80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single" w:sz="12" w:space="0" w:color="auto"/>
              <w:right w:val="double" w:sz="4" w:space="0" w:color="auto"/>
            </w:tcBorders>
          </w:tcPr>
          <w:p w14:paraId="6261C2FF" w14:textId="3DE5043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Aplicación del artículo 8 j) </w:t>
            </w:r>
          </w:p>
        </w:tc>
        <w:tc>
          <w:tcPr>
            <w:tcW w:w="326" w:type="pct"/>
            <w:tcBorders>
              <w:top w:val="single" w:sz="4" w:space="0" w:color="auto"/>
              <w:left w:val="double" w:sz="4" w:space="0" w:color="auto"/>
              <w:bottom w:val="single" w:sz="12" w:space="0" w:color="auto"/>
              <w:right w:val="dotted" w:sz="4" w:space="0" w:color="auto"/>
            </w:tcBorders>
          </w:tcPr>
          <w:p w14:paraId="5B82A22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3D93932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single" w:sz="12" w:space="0" w:color="auto"/>
              <w:right w:val="dotted" w:sz="4" w:space="0" w:color="auto"/>
            </w:tcBorders>
          </w:tcPr>
          <w:p w14:paraId="61800E1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single" w:sz="8" w:space="0" w:color="auto"/>
              <w:right w:val="dotted" w:sz="4" w:space="0" w:color="auto"/>
            </w:tcBorders>
          </w:tcPr>
          <w:p w14:paraId="08AA4010"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3831DE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11132A7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23 de octubre</w:t>
            </w:r>
          </w:p>
          <w:p w14:paraId="0E2490B4" w14:textId="4DC148C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w:t>
            </w:r>
          </w:p>
        </w:tc>
        <w:tc>
          <w:tcPr>
            <w:tcW w:w="3788" w:type="pct"/>
            <w:gridSpan w:val="5"/>
            <w:tcBorders>
              <w:top w:val="single" w:sz="12" w:space="0" w:color="auto"/>
              <w:left w:val="dotted" w:sz="4" w:space="0" w:color="auto"/>
              <w:bottom w:val="single" w:sz="12" w:space="0" w:color="auto"/>
              <w:right w:val="dotted" w:sz="4" w:space="0" w:color="auto"/>
            </w:tcBorders>
          </w:tcPr>
          <w:p w14:paraId="596A29A0" w14:textId="1439F041" w:rsidR="00C6018A" w:rsidRPr="00711222" w:rsidRDefault="00C6018A" w:rsidP="00C6018A">
            <w:pPr>
              <w:spacing w:before="60" w:after="60"/>
              <w:rPr>
                <w:rFonts w:asciiTheme="majorBidi" w:hAnsiTheme="majorBidi" w:cstheme="majorBidi"/>
                <w:b/>
                <w:bCs/>
                <w:sz w:val="18"/>
                <w:szCs w:val="18"/>
              </w:rPr>
            </w:pPr>
            <w:r>
              <w:rPr>
                <w:rFonts w:asciiTheme="majorBidi" w:hAnsiTheme="majorBidi"/>
                <w:b/>
                <w:sz w:val="18"/>
              </w:rPr>
              <w:t>Sesión plenaria</w:t>
            </w:r>
          </w:p>
          <w:p w14:paraId="58CBD416" w14:textId="0DC2A7F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Balance y adopción de decisiones</w:t>
            </w:r>
          </w:p>
          <w:p w14:paraId="1E943E97" w14:textId="77777777" w:rsidR="00C6018A" w:rsidRPr="00711222" w:rsidRDefault="00C6018A" w:rsidP="00C6018A">
            <w:pPr>
              <w:spacing w:before="60" w:after="60"/>
              <w:rPr>
                <w:rFonts w:asciiTheme="majorBidi" w:hAnsiTheme="majorBidi" w:cstheme="majorBidi"/>
                <w:b/>
                <w:bCs/>
                <w:sz w:val="18"/>
                <w:szCs w:val="18"/>
              </w:rPr>
            </w:pPr>
            <w:r>
              <w:rPr>
                <w:rFonts w:asciiTheme="majorBidi" w:hAnsiTheme="majorBidi"/>
                <w:sz w:val="18"/>
              </w:rPr>
              <w:t>Cuestiones de organización (elección de la Mesa)</w:t>
            </w:r>
          </w:p>
        </w:tc>
      </w:tr>
      <w:tr w:rsidR="00C6018A" w:rsidRPr="00711222" w14:paraId="23BE3DA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68CD4C36" w14:textId="0B10D90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Sábado, </w:t>
            </w:r>
            <w:r>
              <w:rPr>
                <w:rFonts w:asciiTheme="majorBidi" w:hAnsiTheme="majorBidi"/>
                <w:sz w:val="18"/>
              </w:rPr>
              <w:br/>
              <w:t>24 de octubre</w:t>
            </w:r>
          </w:p>
        </w:tc>
        <w:tc>
          <w:tcPr>
            <w:tcW w:w="322" w:type="pct"/>
            <w:tcBorders>
              <w:top w:val="double" w:sz="4" w:space="0" w:color="auto"/>
              <w:left w:val="dotted" w:sz="4" w:space="0" w:color="auto"/>
              <w:bottom w:val="double" w:sz="4" w:space="0" w:color="auto"/>
              <w:right w:val="dotted" w:sz="4" w:space="0" w:color="auto"/>
            </w:tcBorders>
          </w:tcPr>
          <w:p w14:paraId="26F1B3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2180D17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65F11F3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auto"/>
              <w:right w:val="dotted" w:sz="4" w:space="0" w:color="auto"/>
            </w:tcBorders>
          </w:tcPr>
          <w:p w14:paraId="6E468DE3" w14:textId="2DB1581B" w:rsidR="00C6018A" w:rsidRPr="00711222" w:rsidRDefault="00C6018A" w:rsidP="007F6F36">
            <w:pPr>
              <w:spacing w:before="60" w:after="60"/>
              <w:jc w:val="left"/>
              <w:rPr>
                <w:rFonts w:asciiTheme="majorBidi" w:hAnsiTheme="majorBidi" w:cstheme="majorBidi"/>
                <w:i/>
                <w:iCs/>
                <w:sz w:val="18"/>
                <w:szCs w:val="18"/>
              </w:rPr>
            </w:pPr>
            <w:r>
              <w:rPr>
                <w:rFonts w:asciiTheme="majorBidi" w:hAnsiTheme="majorBidi"/>
                <w:i/>
                <w:sz w:val="18"/>
              </w:rPr>
              <w:t>No se celebrarán reuniones el sábado 24 de octubre.</w:t>
            </w:r>
          </w:p>
        </w:tc>
      </w:tr>
      <w:tr w:rsidR="00C6018A" w:rsidRPr="00711222" w14:paraId="1F388A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54509ADE" w14:textId="241B1DF5"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Domingo, </w:t>
            </w:r>
            <w:r>
              <w:rPr>
                <w:rFonts w:asciiTheme="majorBidi" w:hAnsiTheme="majorBidi"/>
                <w:sz w:val="18"/>
              </w:rPr>
              <w:br/>
              <w:t>25 de octubre</w:t>
            </w:r>
          </w:p>
        </w:tc>
        <w:tc>
          <w:tcPr>
            <w:tcW w:w="322" w:type="pct"/>
            <w:tcBorders>
              <w:top w:val="double" w:sz="4" w:space="0" w:color="auto"/>
              <w:left w:val="dotted" w:sz="4" w:space="0" w:color="auto"/>
              <w:bottom w:val="double" w:sz="4" w:space="0" w:color="000000" w:themeColor="text1"/>
              <w:right w:val="dotted" w:sz="4" w:space="0" w:color="auto"/>
            </w:tcBorders>
          </w:tcPr>
          <w:p w14:paraId="3352170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4971D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A0C48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2BE22F2D" w14:textId="0039F2C1" w:rsidR="00C6018A" w:rsidRPr="00711222" w:rsidRDefault="00C6018A" w:rsidP="00C6018A">
            <w:pPr>
              <w:spacing w:before="60" w:after="60"/>
              <w:rPr>
                <w:rFonts w:asciiTheme="majorBidi" w:hAnsiTheme="majorBidi" w:cstheme="majorBidi"/>
                <w:i/>
                <w:iCs/>
                <w:sz w:val="18"/>
                <w:szCs w:val="18"/>
              </w:rPr>
            </w:pPr>
            <w:r>
              <w:rPr>
                <w:rFonts w:asciiTheme="majorBidi" w:hAnsiTheme="majorBidi"/>
                <w:i/>
                <w:sz w:val="18"/>
              </w:rPr>
              <w:t>Actualmente no hay sesiones oficiales programadas para el domingo 25 de octubre; no obstante, por recomendación de la Mesa, podrían convocarse, si fuera necesario, un número limitado de grupos de contacto o consultas oficiosas</w:t>
            </w:r>
          </w:p>
        </w:tc>
      </w:tr>
      <w:tr w:rsidR="00C6018A" w:rsidRPr="00711222" w14:paraId="193CA863" w14:textId="77777777" w:rsidTr="00B0396F">
        <w:tc>
          <w:tcPr>
            <w:tcW w:w="540" w:type="pct"/>
            <w:vMerge w:val="restart"/>
            <w:tcBorders>
              <w:top w:val="double" w:sz="4" w:space="0" w:color="000000" w:themeColor="text1"/>
              <w:right w:val="dotted" w:sz="4" w:space="0" w:color="000000" w:themeColor="text1"/>
            </w:tcBorders>
          </w:tcPr>
          <w:p w14:paraId="573259FA" w14:textId="581906F3"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26 de octubre</w:t>
            </w:r>
          </w:p>
          <w:p w14:paraId="41B2B4C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40615D14"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0BA021C8"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7367F607" w14:textId="77777777" w:rsidTr="00B0396F">
        <w:tc>
          <w:tcPr>
            <w:tcW w:w="540" w:type="pct"/>
            <w:vMerge/>
          </w:tcPr>
          <w:p w14:paraId="4714905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09DCA429"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70927EC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5F55A356"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50C8BB0" w14:textId="77777777" w:rsidTr="00B0396F">
        <w:tc>
          <w:tcPr>
            <w:tcW w:w="540" w:type="pct"/>
            <w:vMerge w:val="restart"/>
            <w:tcBorders>
              <w:top w:val="single" w:sz="4" w:space="0" w:color="auto"/>
              <w:right w:val="dotted" w:sz="4" w:space="0" w:color="000000" w:themeColor="text1"/>
            </w:tcBorders>
          </w:tcPr>
          <w:p w14:paraId="76566652" w14:textId="532C84FF"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26 de octubre</w:t>
            </w:r>
          </w:p>
          <w:p w14:paraId="6BA05AB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30947172"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49D0FBA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67856F52"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514F7899" w14:textId="77777777" w:rsidTr="00B0396F">
        <w:tc>
          <w:tcPr>
            <w:tcW w:w="540" w:type="pct"/>
            <w:vMerge/>
          </w:tcPr>
          <w:p w14:paraId="4D578BD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96" w:type="pct"/>
            <w:tcBorders>
              <w:top w:val="dotted" w:sz="2" w:space="0" w:color="auto"/>
              <w:left w:val="dotted" w:sz="4" w:space="0" w:color="000000" w:themeColor="text1"/>
              <w:bottom w:val="single" w:sz="4" w:space="0" w:color="auto"/>
              <w:right w:val="double" w:sz="4" w:space="0" w:color="auto"/>
            </w:tcBorders>
          </w:tcPr>
          <w:p w14:paraId="2BB174C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6" w:type="pct"/>
            <w:tcBorders>
              <w:top w:val="dotted" w:sz="2" w:space="0" w:color="auto"/>
              <w:left w:val="double" w:sz="4" w:space="0" w:color="auto"/>
              <w:bottom w:val="single" w:sz="4" w:space="0" w:color="auto"/>
              <w:right w:val="dotted" w:sz="4" w:space="0" w:color="000000" w:themeColor="text1"/>
            </w:tcBorders>
          </w:tcPr>
          <w:p w14:paraId="51D9595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651" w:type="pct"/>
            <w:tcBorders>
              <w:top w:val="dotted" w:sz="2" w:space="0" w:color="auto"/>
              <w:left w:val="dotted" w:sz="4" w:space="0" w:color="000000" w:themeColor="text1"/>
              <w:bottom w:val="single" w:sz="4" w:space="0" w:color="auto"/>
            </w:tcBorders>
          </w:tcPr>
          <w:p w14:paraId="52924AE1" w14:textId="77777777" w:rsidR="00C6018A" w:rsidRPr="00711222" w:rsidRDefault="00C6018A" w:rsidP="00C6018A">
            <w:pPr>
              <w:spacing w:after="160" w:line="278" w:lineRule="auto"/>
              <w:rPr>
                <w:rFonts w:asciiTheme="majorBidi" w:hAnsiTheme="majorBidi" w:cstheme="majorBidi"/>
                <w:sz w:val="18"/>
                <w:szCs w:val="18"/>
                <w:highlight w:val="yellow"/>
              </w:rPr>
            </w:pPr>
          </w:p>
        </w:tc>
      </w:tr>
      <w:tr w:rsidR="00C6018A" w:rsidRPr="00711222" w14:paraId="51364BFF" w14:textId="77777777" w:rsidTr="00B0396F">
        <w:tc>
          <w:tcPr>
            <w:tcW w:w="540" w:type="pct"/>
            <w:vMerge w:val="restart"/>
            <w:tcBorders>
              <w:top w:val="single" w:sz="4" w:space="0" w:color="auto"/>
              <w:right w:val="dotted" w:sz="4" w:space="0" w:color="000000" w:themeColor="text1"/>
            </w:tcBorders>
          </w:tcPr>
          <w:p w14:paraId="70D25DC5" w14:textId="6DF719FA"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26 de octubre</w:t>
            </w:r>
          </w:p>
          <w:p w14:paraId="516446C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5CCFDC0C"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2D39966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4F3F79F3"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1676AF90" w14:textId="77777777" w:rsidTr="00B0396F">
        <w:tc>
          <w:tcPr>
            <w:tcW w:w="540" w:type="pct"/>
            <w:vMerge/>
          </w:tcPr>
          <w:p w14:paraId="2B0E64F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138EBA34"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4CA95034"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F753B79" w14:textId="77777777" w:rsidTr="00B0396F">
        <w:tc>
          <w:tcPr>
            <w:tcW w:w="540" w:type="pct"/>
            <w:vMerge w:val="restart"/>
            <w:tcBorders>
              <w:top w:val="double" w:sz="4" w:space="0" w:color="000000" w:themeColor="text1"/>
              <w:right w:val="dotted" w:sz="4" w:space="0" w:color="000000" w:themeColor="text1"/>
            </w:tcBorders>
          </w:tcPr>
          <w:p w14:paraId="6239E487" w14:textId="3BAC88E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27 de octubre</w:t>
            </w:r>
          </w:p>
          <w:p w14:paraId="6200F83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CD1D3EE"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32B2C67B"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0143736" w14:textId="77777777" w:rsidTr="00B0396F">
        <w:tc>
          <w:tcPr>
            <w:tcW w:w="540" w:type="pct"/>
            <w:vMerge/>
          </w:tcPr>
          <w:p w14:paraId="1F773BD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25CE22A7"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19D55D8B"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5296FB97" w14:textId="650BD95B"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27 de octubre</w:t>
            </w:r>
          </w:p>
          <w:p w14:paraId="053EBC2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right w:val="dotted" w:sz="4" w:space="0" w:color="000000" w:themeColor="text1"/>
            </w:tcBorders>
          </w:tcPr>
          <w:p w14:paraId="52C4038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4C7F4B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604ADF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right w:val="double" w:sz="4" w:space="0" w:color="auto"/>
            </w:tcBorders>
          </w:tcPr>
          <w:p w14:paraId="3C926BCB"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right w:val="dotted" w:sz="4" w:space="0" w:color="000000" w:themeColor="text1"/>
            </w:tcBorders>
          </w:tcPr>
          <w:p w14:paraId="583E11C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603CE0A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right w:val="dotted" w:sz="4" w:space="0" w:color="000000" w:themeColor="text1"/>
            </w:tcBorders>
          </w:tcPr>
          <w:p w14:paraId="1A823218"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tcBorders>
          </w:tcPr>
          <w:p w14:paraId="0FC87FA4"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8C665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2972625B" w14:textId="129E6C0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27 de octubre</w:t>
            </w:r>
          </w:p>
          <w:p w14:paraId="2434142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0E9269D2"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21F2646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0A804A0"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0E07193" w14:textId="77777777" w:rsidTr="00B0396F">
        <w:tc>
          <w:tcPr>
            <w:tcW w:w="540" w:type="pct"/>
            <w:vMerge/>
          </w:tcPr>
          <w:p w14:paraId="6E278DFC"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63C753A3"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124E01B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6D71FAAD" w14:textId="62A3E91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28 de octubre</w:t>
            </w:r>
          </w:p>
          <w:p w14:paraId="48AABCC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32B9673"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24C41B0A"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6B47BF07" w14:textId="77777777" w:rsidTr="00B0396F">
        <w:tc>
          <w:tcPr>
            <w:tcW w:w="540" w:type="pct"/>
            <w:vMerge/>
          </w:tcPr>
          <w:p w14:paraId="55A55E7D"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3A292A65"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584C3C3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245EFE1F"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1FE6FE4"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3A787298" w14:textId="4532044D"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28 de octubre</w:t>
            </w:r>
          </w:p>
          <w:p w14:paraId="39D0FF3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298C72A5"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0C16EAA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4BB88CCD"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1B37262C" w14:textId="77777777" w:rsidTr="00B0396F">
        <w:trPr>
          <w:trHeight w:val="443"/>
        </w:trPr>
        <w:tc>
          <w:tcPr>
            <w:tcW w:w="540" w:type="pct"/>
            <w:vMerge/>
          </w:tcPr>
          <w:p w14:paraId="1917220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12" w:space="0" w:color="auto"/>
              <w:right w:val="double" w:sz="4" w:space="0" w:color="auto"/>
            </w:tcBorders>
          </w:tcPr>
          <w:p w14:paraId="081F4E8A"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12" w:space="0" w:color="auto"/>
              <w:right w:val="dotted" w:sz="4" w:space="0" w:color="000000" w:themeColor="text1"/>
            </w:tcBorders>
          </w:tcPr>
          <w:p w14:paraId="3414BF8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12" w:space="0" w:color="auto"/>
            </w:tcBorders>
          </w:tcPr>
          <w:p w14:paraId="0D33E725"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9B1041A"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2DC03483" w14:textId="2ADBDBDC"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28 de octubre</w:t>
            </w:r>
          </w:p>
          <w:p w14:paraId="41AB46D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77777777" w:rsidR="00C6018A" w:rsidRPr="00711222" w:rsidRDefault="00C6018A" w:rsidP="00C6018A">
            <w:pPr>
              <w:spacing w:after="160" w:line="278" w:lineRule="auto"/>
              <w:jc w:val="left"/>
              <w:rPr>
                <w:rFonts w:asciiTheme="majorBidi" w:hAnsiTheme="majorBidi" w:cstheme="majorBidi"/>
                <w:sz w:val="18"/>
                <w:szCs w:val="18"/>
              </w:rPr>
            </w:pPr>
            <w:r>
              <w:rPr>
                <w:rFonts w:asciiTheme="majorBidi" w:hAnsiTheme="majorBidi"/>
                <w:b/>
                <w:sz w:val="18"/>
              </w:rPr>
              <w:t>Sesión plenaria</w:t>
            </w:r>
            <w:r>
              <w:rPr>
                <w:rFonts w:asciiTheme="majorBidi" w:hAnsiTheme="majorBidi"/>
                <w:b/>
                <w:sz w:val="18"/>
              </w:rPr>
              <w:br/>
            </w:r>
            <w:r>
              <w:rPr>
                <w:rFonts w:asciiTheme="majorBidi" w:hAnsiTheme="majorBidi"/>
                <w:sz w:val="18"/>
              </w:rPr>
              <w:t xml:space="preserve">Balance y adopción de decisiones </w:t>
            </w:r>
          </w:p>
        </w:tc>
      </w:tr>
      <w:tr w:rsidR="00C6018A" w:rsidRPr="00711222" w14:paraId="4DCC9555" w14:textId="77777777" w:rsidTr="00B0396F">
        <w:tc>
          <w:tcPr>
            <w:tcW w:w="540" w:type="pct"/>
            <w:tcBorders>
              <w:top w:val="double" w:sz="4" w:space="0" w:color="000000" w:themeColor="text1"/>
              <w:right w:val="dotted" w:sz="4" w:space="0" w:color="000000" w:themeColor="text1"/>
            </w:tcBorders>
          </w:tcPr>
          <w:p w14:paraId="16F7463E" w14:textId="4F8E5140"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29 de octubre</w:t>
            </w:r>
          </w:p>
          <w:p w14:paraId="274E887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12" w:space="0" w:color="auto"/>
              <w:left w:val="dotted" w:sz="4" w:space="0" w:color="000000" w:themeColor="text1"/>
              <w:bottom w:val="single" w:sz="4" w:space="0" w:color="auto"/>
              <w:right w:val="double" w:sz="4" w:space="0" w:color="auto"/>
            </w:tcBorders>
          </w:tcPr>
          <w:p w14:paraId="1B8E2AEB"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c>
          <w:tcPr>
            <w:tcW w:w="326" w:type="pct"/>
            <w:tcBorders>
              <w:top w:val="single" w:sz="12" w:space="0" w:color="auto"/>
              <w:left w:val="double" w:sz="4" w:space="0" w:color="auto"/>
              <w:bottom w:val="single" w:sz="4" w:space="0" w:color="auto"/>
              <w:right w:val="dotted" w:sz="4" w:space="0" w:color="000000" w:themeColor="text1"/>
            </w:tcBorders>
          </w:tcPr>
          <w:p w14:paraId="3811417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12" w:space="0" w:color="auto"/>
              <w:left w:val="dotted" w:sz="4" w:space="0" w:color="000000" w:themeColor="text1"/>
              <w:bottom w:val="single" w:sz="4" w:space="0" w:color="auto"/>
            </w:tcBorders>
          </w:tcPr>
          <w:p w14:paraId="0761CB9A"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52F17B18" w14:textId="77777777" w:rsidTr="00B0396F">
        <w:tc>
          <w:tcPr>
            <w:tcW w:w="540" w:type="pct"/>
            <w:tcBorders>
              <w:top w:val="single" w:sz="4" w:space="0" w:color="auto"/>
              <w:right w:val="dotted" w:sz="4" w:space="0" w:color="000000" w:themeColor="text1"/>
            </w:tcBorders>
          </w:tcPr>
          <w:p w14:paraId="3C89B52C" w14:textId="21CFE549"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29 de octubre</w:t>
            </w:r>
          </w:p>
          <w:p w14:paraId="09F823E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single" w:sz="4" w:space="0" w:color="auto"/>
              <w:right w:val="double" w:sz="4" w:space="0" w:color="auto"/>
            </w:tcBorders>
          </w:tcPr>
          <w:p w14:paraId="05414789"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 xml:space="preserve">Examen de documentos de sesión </w:t>
            </w:r>
          </w:p>
        </w:tc>
        <w:tc>
          <w:tcPr>
            <w:tcW w:w="326" w:type="pct"/>
            <w:tcBorders>
              <w:top w:val="single" w:sz="4" w:space="0" w:color="auto"/>
              <w:left w:val="double" w:sz="4" w:space="0" w:color="auto"/>
              <w:bottom w:val="single" w:sz="4" w:space="0" w:color="auto"/>
              <w:right w:val="dotted" w:sz="4" w:space="0" w:color="000000" w:themeColor="text1"/>
            </w:tcBorders>
          </w:tcPr>
          <w:p w14:paraId="3461F3F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single" w:sz="4" w:space="0" w:color="auto"/>
            </w:tcBorders>
          </w:tcPr>
          <w:p w14:paraId="6629215B"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4326E57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150C3C29" w14:textId="59919D6F"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30 de octubre</w:t>
            </w:r>
          </w:p>
          <w:p w14:paraId="116CAEB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77777777" w:rsidR="00C6018A" w:rsidRPr="00711222" w:rsidRDefault="00C6018A" w:rsidP="00C6018A">
            <w:pPr>
              <w:spacing w:after="160" w:line="278" w:lineRule="auto"/>
              <w:rPr>
                <w:rFonts w:asciiTheme="majorBidi" w:hAnsiTheme="majorBidi" w:cstheme="majorBidi"/>
                <w:b/>
                <w:bCs/>
                <w:sz w:val="18"/>
                <w:szCs w:val="18"/>
              </w:rPr>
            </w:pPr>
            <w:r>
              <w:rPr>
                <w:rFonts w:asciiTheme="majorBidi" w:hAnsiTheme="majorBidi"/>
                <w:b/>
                <w:sz w:val="18"/>
              </w:rPr>
              <w:t>Sesión plenaria de clausura</w:t>
            </w:r>
          </w:p>
          <w:p w14:paraId="2951D360"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 xml:space="preserve">Adopción de decisiones </w:t>
            </w:r>
          </w:p>
        </w:tc>
      </w:tr>
      <w:tr w:rsidR="00C6018A" w:rsidRPr="00711222" w14:paraId="2B863197"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463CD22E" w14:textId="5014A3E6" w:rsidR="00C6018A" w:rsidRPr="00711222" w:rsidRDefault="00C6018A" w:rsidP="00C6018A">
            <w:pPr>
              <w:keepNext/>
              <w:keepLines/>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30 de octubre</w:t>
            </w:r>
          </w:p>
          <w:p w14:paraId="2657F60B" w14:textId="77777777" w:rsidR="00C6018A" w:rsidRPr="00711222" w:rsidRDefault="00C6018A" w:rsidP="00C6018A">
            <w:pPr>
              <w:keepNext/>
              <w:keepLines/>
              <w:spacing w:before="60" w:after="60"/>
              <w:rPr>
                <w:rFonts w:asciiTheme="majorBidi" w:hAnsiTheme="majorBidi" w:cstheme="majorBidi"/>
                <w:sz w:val="18"/>
                <w:szCs w:val="18"/>
              </w:rPr>
            </w:pPr>
            <w:r>
              <w:rPr>
                <w:rFonts w:asciiTheme="majorBidi" w:hAnsiTheme="majorBidi"/>
                <w:sz w:val="18"/>
              </w:rPr>
              <w:t>(sesión de la tarde)</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77777777" w:rsidR="00C6018A" w:rsidRPr="00711222" w:rsidRDefault="00C6018A" w:rsidP="00C6018A">
            <w:pPr>
              <w:keepNext/>
              <w:keepLines/>
              <w:spacing w:after="160" w:line="278" w:lineRule="auto"/>
              <w:rPr>
                <w:rFonts w:asciiTheme="majorBidi" w:hAnsiTheme="majorBidi" w:cstheme="majorBidi"/>
                <w:b/>
                <w:bCs/>
                <w:sz w:val="18"/>
                <w:szCs w:val="18"/>
              </w:rPr>
            </w:pPr>
            <w:r>
              <w:rPr>
                <w:rFonts w:asciiTheme="majorBidi" w:hAnsiTheme="majorBidi"/>
                <w:b/>
                <w:sz w:val="18"/>
              </w:rPr>
              <w:t>Sesión plenaria de clausura</w:t>
            </w:r>
          </w:p>
        </w:tc>
      </w:tr>
      <w:tr w:rsidR="00C6018A" w:rsidRPr="00711222" w14:paraId="5D0265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56292C4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Otros asuntos</w:t>
            </w:r>
          </w:p>
        </w:tc>
      </w:tr>
      <w:tr w:rsidR="00C6018A" w:rsidRPr="00711222" w14:paraId="6B5C44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3FEDCFF8"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Adopción del informe</w:t>
            </w:r>
          </w:p>
        </w:tc>
      </w:tr>
      <w:tr w:rsidR="00C6018A" w:rsidRPr="00711222" w14:paraId="47A82512"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4DADE03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18</w:t>
            </w:r>
          </w:p>
        </w:tc>
        <w:tc>
          <w:tcPr>
            <w:tcW w:w="3788" w:type="pct"/>
            <w:gridSpan w:val="5"/>
            <w:tcBorders>
              <w:top w:val="dotted" w:sz="4" w:space="0" w:color="000000" w:themeColor="text1"/>
              <w:left w:val="dotted" w:sz="4" w:space="0" w:color="000000" w:themeColor="text1"/>
              <w:right w:val="single" w:sz="4" w:space="0" w:color="auto"/>
            </w:tcBorders>
          </w:tcPr>
          <w:p w14:paraId="62C55704"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Clausura de la reunión</w:t>
            </w:r>
          </w:p>
        </w:tc>
      </w:tr>
    </w:tbl>
    <w:p w14:paraId="3FD744AC" w14:textId="5FFE48F1" w:rsidR="00685A73" w:rsidRPr="00711222" w:rsidRDefault="00685A73" w:rsidP="00B239F3">
      <w:pPr>
        <w:spacing w:before="60"/>
        <w:rPr>
          <w:rFonts w:asciiTheme="majorBidi" w:hAnsiTheme="majorBidi" w:cstheme="majorBidi"/>
          <w:sz w:val="18"/>
          <w:szCs w:val="18"/>
        </w:rPr>
      </w:pPr>
      <w:r>
        <w:rPr>
          <w:rFonts w:asciiTheme="majorBidi" w:hAnsiTheme="majorBidi"/>
          <w:i/>
          <w:iCs/>
          <w:sz w:val="18"/>
        </w:rPr>
        <w:t>Nota:</w:t>
      </w:r>
      <w:r>
        <w:rPr>
          <w:rFonts w:asciiTheme="majorBidi" w:hAnsiTheme="majorBidi"/>
          <w:sz w:val="18"/>
        </w:rPr>
        <w:t xml:space="preserve"> Las fechas sombreadas en gris también son fechas de la serie de sesiones de alto nivel.</w:t>
      </w:r>
    </w:p>
    <w:p w14:paraId="78577C64" w14:textId="45FD8C88" w:rsidR="000D2399" w:rsidRPr="00711222" w:rsidRDefault="000D2399" w:rsidP="00B239F3">
      <w:pPr>
        <w:spacing w:before="60"/>
        <w:rPr>
          <w:rFonts w:asciiTheme="majorBidi" w:hAnsiTheme="majorBidi" w:cstheme="majorBidi"/>
          <w:sz w:val="18"/>
          <w:szCs w:val="18"/>
        </w:rPr>
      </w:pPr>
      <w:r>
        <w:rPr>
          <w:i/>
          <w:sz w:val="18"/>
        </w:rPr>
        <w:t>Abreviaciones</w:t>
      </w:r>
      <w:r>
        <w:rPr>
          <w:sz w:val="18"/>
        </w:rPr>
        <w:t>: COP: Conferencia de las Partes; PC: Conferencia de las Partes que actúa como reunión de las Partes en el Protocolo de Cartagena sobre Seguridad de la Biotecnología; PN: Conferencia de las Partes que actúa como reunión de las Partes en el Protocolo de Nagoya sobre Acceso a los Recursos Genéticos y Participación Justa y Equitativa en los Beneficios que se Deriven de su Utilización.</w:t>
      </w:r>
    </w:p>
    <w:p w14:paraId="5B6A6D9C" w14:textId="77777777" w:rsidR="001B30AA" w:rsidRPr="00711222" w:rsidRDefault="001B30AA" w:rsidP="000A7FF9">
      <w:pPr>
        <w:pStyle w:val="Para10"/>
        <w:ind w:left="0"/>
        <w:sectPr w:rsidR="001B30AA" w:rsidRPr="00711222" w:rsidSect="00685A73">
          <w:pgSz w:w="15840" w:h="12240" w:orient="landscape"/>
          <w:pgMar w:top="1134" w:right="1134" w:bottom="1134" w:left="1134" w:header="709" w:footer="709" w:gutter="0"/>
          <w:cols w:space="708"/>
          <w:docGrid w:linePitch="360"/>
        </w:sectPr>
      </w:pPr>
    </w:p>
    <w:p w14:paraId="7F4C905F" w14:textId="60A61F9B" w:rsidR="001B30AA" w:rsidRPr="00711222" w:rsidRDefault="001B30AA" w:rsidP="00754C7C">
      <w:pPr>
        <w:pStyle w:val="CBDAnnex"/>
      </w:pPr>
      <w:r>
        <w:lastRenderedPageBreak/>
        <w:t>Anexo IV</w:t>
      </w:r>
    </w:p>
    <w:p w14:paraId="72C5EC8C" w14:textId="5B821A5E" w:rsidR="001B30AA" w:rsidRPr="00711222" w:rsidRDefault="001B30AA" w:rsidP="00966CC5">
      <w:pPr>
        <w:pStyle w:val="CBDTitle"/>
        <w:spacing w:before="0" w:after="120"/>
      </w:pPr>
      <w:r>
        <w:t>Posible esquema previsto para cada tema del programa</w:t>
      </w:r>
    </w:p>
    <w:p w14:paraId="059E7C03" w14:textId="5A936E70" w:rsidR="00B3002C" w:rsidRPr="009C6AEF" w:rsidRDefault="00074288" w:rsidP="009C6AEF">
      <w:pPr>
        <w:spacing w:after="40"/>
        <w:jc w:val="left"/>
        <w:rPr>
          <w:rFonts w:asciiTheme="majorBidi" w:hAnsiTheme="majorBidi" w:cstheme="majorBidi"/>
          <w:b/>
          <w:bCs/>
          <w:kern w:val="22"/>
        </w:rPr>
      </w:pPr>
      <w:r>
        <w:rPr>
          <w:rFonts w:asciiTheme="majorBidi" w:hAnsiTheme="majorBidi"/>
          <w:b/>
        </w:rPr>
        <w:t>Cuadro 1. Temas que examinará la Conferencia de las Partes en su 17</w:t>
      </w:r>
      <w:r>
        <w:rPr>
          <w:rFonts w:asciiTheme="majorBidi" w:hAnsiTheme="majorBidi"/>
          <w:b/>
          <w:vertAlign w:val="superscript"/>
        </w:rPr>
        <w:t>a</w:t>
      </w:r>
      <w:r>
        <w:rPr>
          <w:rFonts w:asciiTheme="majorBidi" w:hAnsiTheme="majorBidi"/>
          <w:b/>
        </w:rPr>
        <w:t xml:space="preserve"> reunión</w:t>
      </w:r>
    </w:p>
    <w:p w14:paraId="3450D1CF" w14:textId="4C6E365F" w:rsidR="00B3002C" w:rsidRPr="009C6AEF" w:rsidRDefault="00915A42" w:rsidP="009C6AEF">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711222" w14:paraId="09098B23" w14:textId="77777777" w:rsidTr="00B06046">
        <w:trPr>
          <w:tblHeader/>
        </w:trPr>
        <w:tc>
          <w:tcPr>
            <w:tcW w:w="1271" w:type="dxa"/>
            <w:vMerge w:val="restart"/>
            <w:shd w:val="clear" w:color="auto" w:fill="E2EFD9" w:themeFill="accent6" w:themeFillTint="33"/>
          </w:tcPr>
          <w:p w14:paraId="548018F2" w14:textId="77777777" w:rsidR="006502A5" w:rsidRPr="00711222" w:rsidRDefault="006502A5" w:rsidP="00092129">
            <w:pPr>
              <w:spacing w:before="40" w:after="40"/>
              <w:jc w:val="center"/>
              <w:rPr>
                <w:b/>
                <w:bCs/>
                <w:sz w:val="20"/>
              </w:rPr>
            </w:pPr>
            <w:r>
              <w:rPr>
                <w:b/>
                <w:sz w:val="20"/>
              </w:rPr>
              <w:t>Núm. de tema</w:t>
            </w:r>
          </w:p>
        </w:tc>
        <w:tc>
          <w:tcPr>
            <w:tcW w:w="3544" w:type="dxa"/>
            <w:vMerge w:val="restart"/>
            <w:shd w:val="clear" w:color="auto" w:fill="E2EFD9" w:themeFill="accent6" w:themeFillTint="33"/>
          </w:tcPr>
          <w:p w14:paraId="5149DFA5" w14:textId="398AA25F" w:rsidR="006502A5" w:rsidRPr="00711222" w:rsidRDefault="006502A5" w:rsidP="00092129">
            <w:pPr>
              <w:spacing w:before="40" w:after="40"/>
              <w:jc w:val="center"/>
              <w:rPr>
                <w:b/>
                <w:bCs/>
                <w:sz w:val="20"/>
              </w:rPr>
            </w:pPr>
            <w:r>
              <w:rPr>
                <w:b/>
                <w:sz w:val="20"/>
              </w:rPr>
              <w:t>Título del tema del programa</w:t>
            </w:r>
          </w:p>
        </w:tc>
        <w:tc>
          <w:tcPr>
            <w:tcW w:w="1984" w:type="dxa"/>
            <w:vMerge w:val="restart"/>
            <w:shd w:val="clear" w:color="auto" w:fill="E2EFD9" w:themeFill="accent6" w:themeFillTint="33"/>
          </w:tcPr>
          <w:p w14:paraId="1A158DB7" w14:textId="26FCB619" w:rsidR="006502A5" w:rsidRPr="00711222" w:rsidRDefault="006502A5" w:rsidP="00092129">
            <w:pPr>
              <w:spacing w:before="40" w:after="40"/>
              <w:jc w:val="center"/>
              <w:rPr>
                <w:b/>
                <w:bCs/>
                <w:sz w:val="20"/>
              </w:rPr>
            </w:pPr>
            <w:r>
              <w:rPr>
                <w:b/>
                <w:sz w:val="20"/>
              </w:rPr>
              <w:t>Base del proyecto de decisión y documentos de la reunión</w:t>
            </w:r>
          </w:p>
        </w:tc>
        <w:tc>
          <w:tcPr>
            <w:tcW w:w="1276" w:type="dxa"/>
            <w:vMerge w:val="restart"/>
            <w:shd w:val="clear" w:color="auto" w:fill="E2EFD9" w:themeFill="accent6" w:themeFillTint="33"/>
          </w:tcPr>
          <w:p w14:paraId="7DCDA92F" w14:textId="77240082" w:rsidR="00B35B6F" w:rsidRPr="00711222" w:rsidRDefault="00B35B6F" w:rsidP="00B35B6F">
            <w:pPr>
              <w:spacing w:before="40" w:after="40"/>
              <w:jc w:val="center"/>
            </w:pPr>
            <w:r>
              <w:t>Grupos de trabajo</w:t>
            </w:r>
          </w:p>
          <w:p w14:paraId="0D55CBF3" w14:textId="33B69061" w:rsidR="006502A5" w:rsidRPr="00711222" w:rsidRDefault="00B35B6F" w:rsidP="00B35B6F">
            <w:pPr>
              <w:spacing w:before="40" w:after="40"/>
              <w:jc w:val="center"/>
            </w:pPr>
            <w:r>
              <w:t>(I o II)</w:t>
            </w:r>
          </w:p>
        </w:tc>
        <w:tc>
          <w:tcPr>
            <w:tcW w:w="5387" w:type="dxa"/>
            <w:gridSpan w:val="3"/>
            <w:shd w:val="clear" w:color="auto" w:fill="E2EFD9" w:themeFill="accent6" w:themeFillTint="33"/>
          </w:tcPr>
          <w:p w14:paraId="47EA77FA" w14:textId="13465C76" w:rsidR="006502A5" w:rsidRPr="00711222" w:rsidRDefault="006502A5" w:rsidP="00092129">
            <w:pPr>
              <w:spacing w:before="40" w:after="40"/>
              <w:jc w:val="center"/>
              <w:rPr>
                <w:rFonts w:eastAsia="Times New Roman"/>
                <w:b/>
                <w:bCs/>
                <w:sz w:val="20"/>
                <w:szCs w:val="20"/>
              </w:rPr>
            </w:pPr>
            <w:r>
              <w:br/>
            </w:r>
            <w:r>
              <w:br/>
            </w:r>
            <w:r>
              <w:rPr>
                <w:b/>
                <w:sz w:val="20"/>
              </w:rPr>
              <w:t>Posible forma de proceder</w:t>
            </w:r>
          </w:p>
        </w:tc>
      </w:tr>
      <w:tr w:rsidR="006502A5" w:rsidRPr="00711222" w14:paraId="65305F02" w14:textId="77777777" w:rsidTr="00B06046">
        <w:trPr>
          <w:tblHeader/>
        </w:trPr>
        <w:tc>
          <w:tcPr>
            <w:tcW w:w="1271" w:type="dxa"/>
            <w:vMerge/>
          </w:tcPr>
          <w:p w14:paraId="4E2B84F9" w14:textId="77777777" w:rsidR="006502A5" w:rsidRPr="00711222" w:rsidRDefault="006502A5" w:rsidP="00092129">
            <w:pPr>
              <w:spacing w:before="40" w:after="40"/>
              <w:jc w:val="center"/>
              <w:rPr>
                <w:b/>
                <w:bCs/>
                <w:sz w:val="20"/>
                <w:highlight w:val="yellow"/>
              </w:rPr>
            </w:pPr>
          </w:p>
        </w:tc>
        <w:tc>
          <w:tcPr>
            <w:tcW w:w="3544" w:type="dxa"/>
            <w:vMerge/>
          </w:tcPr>
          <w:p w14:paraId="76991454" w14:textId="77777777" w:rsidR="006502A5" w:rsidRPr="00711222" w:rsidRDefault="006502A5" w:rsidP="00092129">
            <w:pPr>
              <w:spacing w:before="40" w:after="40"/>
              <w:jc w:val="center"/>
              <w:rPr>
                <w:b/>
                <w:bCs/>
                <w:sz w:val="20"/>
                <w:highlight w:val="yellow"/>
              </w:rPr>
            </w:pPr>
          </w:p>
        </w:tc>
        <w:tc>
          <w:tcPr>
            <w:tcW w:w="1984" w:type="dxa"/>
            <w:vMerge/>
          </w:tcPr>
          <w:p w14:paraId="69ADCC7B" w14:textId="77777777" w:rsidR="006502A5" w:rsidRPr="00711222" w:rsidRDefault="006502A5" w:rsidP="00092129">
            <w:pPr>
              <w:spacing w:before="40" w:after="40"/>
              <w:jc w:val="left"/>
              <w:rPr>
                <w:b/>
                <w:bCs/>
                <w:sz w:val="20"/>
                <w:highlight w:val="yellow"/>
              </w:rPr>
            </w:pPr>
          </w:p>
        </w:tc>
        <w:tc>
          <w:tcPr>
            <w:tcW w:w="1276" w:type="dxa"/>
            <w:vMerge/>
          </w:tcPr>
          <w:p w14:paraId="6C4C40BB" w14:textId="77777777" w:rsidR="006502A5" w:rsidRPr="00711222" w:rsidRDefault="006502A5" w:rsidP="00B35B6F">
            <w:pPr>
              <w:spacing w:before="40" w:after="40"/>
              <w:jc w:val="center"/>
              <w:rPr>
                <w:rFonts w:eastAsia="Times New Roman"/>
                <w:b/>
                <w:bCs/>
              </w:rPr>
            </w:pPr>
          </w:p>
        </w:tc>
        <w:tc>
          <w:tcPr>
            <w:tcW w:w="2126" w:type="dxa"/>
            <w:shd w:val="clear" w:color="auto" w:fill="E2EFD9" w:themeFill="accent6" w:themeFillTint="33"/>
          </w:tcPr>
          <w:p w14:paraId="4B8A6F29" w14:textId="6B0CFCD4" w:rsidR="006502A5" w:rsidRPr="00711222" w:rsidRDefault="006502A5" w:rsidP="00092129">
            <w:pPr>
              <w:spacing w:before="40" w:after="40"/>
              <w:jc w:val="center"/>
              <w:rPr>
                <w:rFonts w:eastAsia="Times New Roman"/>
                <w:b/>
                <w:bCs/>
                <w:sz w:val="20"/>
                <w:szCs w:val="20"/>
              </w:rPr>
            </w:pPr>
            <w:r>
              <w:rPr>
                <w:b/>
                <w:sz w:val="20"/>
              </w:rPr>
              <w:t>Primera lectura completa/Presentación temprana de declaraciones</w:t>
            </w:r>
          </w:p>
        </w:tc>
        <w:tc>
          <w:tcPr>
            <w:tcW w:w="1276" w:type="dxa"/>
            <w:shd w:val="clear" w:color="auto" w:fill="E2EFD9" w:themeFill="accent6" w:themeFillTint="33"/>
          </w:tcPr>
          <w:p w14:paraId="18D767FD" w14:textId="77777777" w:rsidR="006502A5" w:rsidRPr="00711222" w:rsidRDefault="006502A5" w:rsidP="00092129">
            <w:pPr>
              <w:spacing w:before="40" w:after="40"/>
              <w:jc w:val="center"/>
              <w:rPr>
                <w:rFonts w:eastAsia="Times New Roman"/>
                <w:b/>
                <w:bCs/>
                <w:sz w:val="20"/>
                <w:szCs w:val="20"/>
              </w:rPr>
            </w:pPr>
            <w:r>
              <w:rPr>
                <w:b/>
                <w:sz w:val="20"/>
              </w:rPr>
              <w:t xml:space="preserve">Directamente a documento de sesión </w:t>
            </w:r>
          </w:p>
        </w:tc>
        <w:tc>
          <w:tcPr>
            <w:tcW w:w="1985" w:type="dxa"/>
            <w:shd w:val="clear" w:color="auto" w:fill="E2EFD9" w:themeFill="accent6" w:themeFillTint="33"/>
          </w:tcPr>
          <w:p w14:paraId="1ABD2490" w14:textId="77777777" w:rsidR="006502A5" w:rsidRPr="00711222" w:rsidRDefault="006502A5" w:rsidP="00092129">
            <w:pPr>
              <w:spacing w:before="40" w:after="40"/>
              <w:jc w:val="center"/>
              <w:rPr>
                <w:rFonts w:eastAsia="Times New Roman"/>
                <w:b/>
                <w:bCs/>
                <w:sz w:val="20"/>
                <w:szCs w:val="20"/>
              </w:rPr>
            </w:pPr>
            <w:r>
              <w:rPr>
                <w:b/>
                <w:sz w:val="20"/>
              </w:rPr>
              <w:t>Grupo de contacto</w:t>
            </w:r>
          </w:p>
        </w:tc>
      </w:tr>
      <w:tr w:rsidR="006502A5" w:rsidRPr="00711222" w14:paraId="712966DF" w14:textId="77777777" w:rsidTr="00B06046">
        <w:trPr>
          <w:trHeight w:val="567"/>
        </w:trPr>
        <w:tc>
          <w:tcPr>
            <w:tcW w:w="1271" w:type="dxa"/>
            <w:shd w:val="clear" w:color="auto" w:fill="FFFFFF" w:themeFill="background1"/>
          </w:tcPr>
          <w:p w14:paraId="0BB9C07F" w14:textId="77777777" w:rsidR="006502A5" w:rsidRPr="00711222" w:rsidRDefault="006502A5" w:rsidP="00092129">
            <w:pPr>
              <w:spacing w:before="40" w:after="40"/>
              <w:jc w:val="center"/>
              <w:rPr>
                <w:sz w:val="20"/>
              </w:rPr>
            </w:pPr>
            <w:r>
              <w:rPr>
                <w:sz w:val="20"/>
              </w:rPr>
              <w:t>5</w:t>
            </w:r>
          </w:p>
        </w:tc>
        <w:tc>
          <w:tcPr>
            <w:tcW w:w="3544" w:type="dxa"/>
            <w:shd w:val="clear" w:color="auto" w:fill="FFFFFF" w:themeFill="background1"/>
          </w:tcPr>
          <w:p w14:paraId="701A89C5" w14:textId="77777777" w:rsidR="006502A5" w:rsidRPr="00711222" w:rsidRDefault="006502A5" w:rsidP="00092129">
            <w:pPr>
              <w:spacing w:before="40" w:after="40"/>
              <w:jc w:val="left"/>
              <w:rPr>
                <w:sz w:val="20"/>
              </w:rPr>
            </w:pPr>
            <w:r>
              <w:rPr>
                <w:sz w:val="20"/>
              </w:rPr>
              <w:t>Fecha y lugar de celebración de la próxima reunión</w:t>
            </w:r>
          </w:p>
        </w:tc>
        <w:tc>
          <w:tcPr>
            <w:tcW w:w="1984" w:type="dxa"/>
            <w:shd w:val="clear" w:color="auto" w:fill="FFFFFF" w:themeFill="background1"/>
          </w:tcPr>
          <w:p w14:paraId="45244F44" w14:textId="502D50F0" w:rsidR="006502A5" w:rsidRPr="00711222" w:rsidRDefault="006502A5" w:rsidP="00092129">
            <w:pPr>
              <w:spacing w:before="40" w:after="40"/>
              <w:jc w:val="left"/>
              <w:rPr>
                <w:sz w:val="20"/>
              </w:rPr>
            </w:pPr>
            <w:r>
              <w:rPr>
                <w:sz w:val="20"/>
              </w:rPr>
              <w:t>Documento de la COP (por determinar)</w:t>
            </w:r>
          </w:p>
        </w:tc>
        <w:tc>
          <w:tcPr>
            <w:tcW w:w="1276" w:type="dxa"/>
            <w:shd w:val="clear" w:color="auto" w:fill="FFFFFF" w:themeFill="background1"/>
          </w:tcPr>
          <w:p w14:paraId="01A9CA56" w14:textId="1F6A3109" w:rsidR="006502A5" w:rsidRPr="00711222" w:rsidRDefault="003E3419" w:rsidP="00B35B6F">
            <w:pPr>
              <w:spacing w:before="40" w:after="40"/>
              <w:jc w:val="center"/>
              <w:rPr>
                <w:rFonts w:eastAsia="Times New Roman"/>
                <w:i/>
                <w:iCs/>
              </w:rPr>
            </w:pPr>
            <w:r>
              <w:rPr>
                <w:i/>
              </w:rPr>
              <w:t>Solo sesión plenaria</w:t>
            </w:r>
          </w:p>
        </w:tc>
        <w:tc>
          <w:tcPr>
            <w:tcW w:w="2126" w:type="dxa"/>
            <w:shd w:val="clear" w:color="auto" w:fill="FFFFFF" w:themeFill="background1"/>
          </w:tcPr>
          <w:p w14:paraId="1D01B18E" w14:textId="3CFAEED9" w:rsidR="006502A5" w:rsidRPr="00711222" w:rsidRDefault="006502A5" w:rsidP="00092129">
            <w:pPr>
              <w:spacing w:before="40" w:after="40"/>
              <w:jc w:val="center"/>
              <w:rPr>
                <w:rFonts w:eastAsia="Times New Roman"/>
                <w:sz w:val="20"/>
                <w:szCs w:val="20"/>
              </w:rPr>
            </w:pPr>
          </w:p>
        </w:tc>
        <w:tc>
          <w:tcPr>
            <w:tcW w:w="1276" w:type="dxa"/>
            <w:shd w:val="clear" w:color="auto" w:fill="FFFFFF" w:themeFill="background1"/>
          </w:tcPr>
          <w:p w14:paraId="650563DC" w14:textId="77777777" w:rsidR="006502A5" w:rsidRPr="00711222" w:rsidRDefault="006502A5" w:rsidP="00092129">
            <w:pPr>
              <w:spacing w:before="40" w:after="40"/>
              <w:jc w:val="left"/>
              <w:rPr>
                <w:rFonts w:eastAsia="Times New Roman"/>
                <w:sz w:val="20"/>
                <w:szCs w:val="20"/>
              </w:rPr>
            </w:pPr>
          </w:p>
        </w:tc>
        <w:tc>
          <w:tcPr>
            <w:tcW w:w="1985" w:type="dxa"/>
            <w:shd w:val="clear" w:color="auto" w:fill="FFFFFF" w:themeFill="background1"/>
          </w:tcPr>
          <w:p w14:paraId="1AD4CF82" w14:textId="77777777" w:rsidR="006502A5" w:rsidRPr="00711222" w:rsidRDefault="006502A5" w:rsidP="00092129">
            <w:pPr>
              <w:spacing w:before="40" w:after="40"/>
              <w:jc w:val="left"/>
              <w:rPr>
                <w:rFonts w:eastAsia="Times New Roman"/>
                <w:sz w:val="20"/>
                <w:szCs w:val="20"/>
              </w:rPr>
            </w:pPr>
          </w:p>
        </w:tc>
      </w:tr>
      <w:tr w:rsidR="006502A5" w:rsidRPr="00711222" w14:paraId="020842C2" w14:textId="77777777" w:rsidTr="00B06046">
        <w:trPr>
          <w:trHeight w:val="567"/>
        </w:trPr>
        <w:tc>
          <w:tcPr>
            <w:tcW w:w="1271" w:type="dxa"/>
            <w:shd w:val="clear" w:color="auto" w:fill="FFFFFF" w:themeFill="background1"/>
          </w:tcPr>
          <w:p w14:paraId="5C5C5F23" w14:textId="77777777" w:rsidR="006502A5" w:rsidRPr="00711222" w:rsidRDefault="006502A5" w:rsidP="00092129">
            <w:pPr>
              <w:spacing w:before="40" w:after="40"/>
              <w:jc w:val="center"/>
              <w:rPr>
                <w:sz w:val="20"/>
              </w:rPr>
            </w:pPr>
            <w:r>
              <w:rPr>
                <w:sz w:val="20"/>
              </w:rPr>
              <w:t>7</w:t>
            </w:r>
          </w:p>
        </w:tc>
        <w:tc>
          <w:tcPr>
            <w:tcW w:w="3544" w:type="dxa"/>
            <w:tcBorders>
              <w:bottom w:val="single" w:sz="4" w:space="0" w:color="auto"/>
            </w:tcBorders>
            <w:shd w:val="clear" w:color="auto" w:fill="FFFFFF" w:themeFill="background1"/>
          </w:tcPr>
          <w:p w14:paraId="5EBAB1BB" w14:textId="77777777" w:rsidR="006502A5" w:rsidRPr="00711222" w:rsidRDefault="006502A5" w:rsidP="00092129">
            <w:pPr>
              <w:spacing w:before="40" w:after="40"/>
              <w:jc w:val="left"/>
              <w:rPr>
                <w:sz w:val="20"/>
              </w:rPr>
            </w:pPr>
            <w:r>
              <w:rPr>
                <w:sz w:val="20"/>
              </w:rPr>
              <w:t>Administración y presupuesto</w:t>
            </w:r>
          </w:p>
        </w:tc>
        <w:tc>
          <w:tcPr>
            <w:tcW w:w="1984" w:type="dxa"/>
            <w:tcBorders>
              <w:bottom w:val="single" w:sz="4" w:space="0" w:color="auto"/>
            </w:tcBorders>
            <w:shd w:val="clear" w:color="auto" w:fill="FFFFFF" w:themeFill="background1"/>
          </w:tcPr>
          <w:p w14:paraId="3B4141FA" w14:textId="77777777" w:rsidR="006502A5" w:rsidRPr="00711222" w:rsidRDefault="006502A5" w:rsidP="00092129">
            <w:pPr>
              <w:spacing w:before="40" w:after="40"/>
              <w:jc w:val="left"/>
              <w:rPr>
                <w:sz w:val="20"/>
              </w:rPr>
            </w:pPr>
            <w:r>
              <w:rPr>
                <w:sz w:val="20"/>
              </w:rPr>
              <w:t>SBI-6/9</w:t>
            </w:r>
          </w:p>
          <w:p w14:paraId="279FF165" w14:textId="77777777" w:rsidR="006502A5" w:rsidRPr="00711222" w:rsidRDefault="006502A5" w:rsidP="00092129">
            <w:pPr>
              <w:spacing w:before="40" w:after="40"/>
              <w:jc w:val="left"/>
              <w:rPr>
                <w:sz w:val="20"/>
              </w:rPr>
            </w:pPr>
            <w:r>
              <w:rPr>
                <w:sz w:val="20"/>
              </w:rPr>
              <w:t>COP/17/3</w:t>
            </w:r>
          </w:p>
          <w:p w14:paraId="3DFC74DA" w14:textId="77777777" w:rsidR="006502A5" w:rsidRPr="00711222" w:rsidRDefault="006502A5" w:rsidP="00092129">
            <w:pPr>
              <w:spacing w:before="40" w:after="40"/>
              <w:jc w:val="left"/>
              <w:rPr>
                <w:sz w:val="20"/>
              </w:rPr>
            </w:pPr>
            <w:r>
              <w:rPr>
                <w:sz w:val="20"/>
              </w:rPr>
              <w:t>COP/17/4</w:t>
            </w:r>
          </w:p>
          <w:p w14:paraId="191B9BC6" w14:textId="77777777" w:rsidR="006502A5" w:rsidRPr="00711222" w:rsidRDefault="006502A5" w:rsidP="00092129">
            <w:pPr>
              <w:spacing w:before="40" w:after="40"/>
              <w:jc w:val="left"/>
              <w:rPr>
                <w:sz w:val="20"/>
              </w:rPr>
            </w:pPr>
            <w:r>
              <w:rPr>
                <w:sz w:val="20"/>
              </w:rPr>
              <w:t>COP/17/4/Add.1</w:t>
            </w:r>
          </w:p>
          <w:p w14:paraId="5333C6D5" w14:textId="77777777" w:rsidR="006502A5" w:rsidRPr="00711222" w:rsidRDefault="006502A5" w:rsidP="00092129">
            <w:pPr>
              <w:spacing w:before="40" w:after="40"/>
              <w:jc w:val="left"/>
              <w:rPr>
                <w:sz w:val="20"/>
              </w:rPr>
            </w:pPr>
            <w:r>
              <w:rPr>
                <w:sz w:val="20"/>
              </w:rPr>
              <w:t>COP/17/4/Add.2</w:t>
            </w:r>
          </w:p>
          <w:p w14:paraId="045FB34C" w14:textId="77777777" w:rsidR="006502A5" w:rsidRPr="00711222" w:rsidRDefault="006502A5" w:rsidP="00092129">
            <w:pPr>
              <w:spacing w:before="40" w:after="40"/>
              <w:jc w:val="left"/>
              <w:rPr>
                <w:sz w:val="20"/>
              </w:rPr>
            </w:pPr>
            <w:r>
              <w:rPr>
                <w:sz w:val="20"/>
              </w:rPr>
              <w:t>COP/17/4/Add.3</w:t>
            </w:r>
          </w:p>
          <w:p w14:paraId="666E1CE2" w14:textId="77777777" w:rsidR="006502A5" w:rsidRPr="00711222" w:rsidRDefault="006502A5" w:rsidP="00092129">
            <w:pPr>
              <w:spacing w:before="40" w:after="40"/>
              <w:jc w:val="left"/>
              <w:rPr>
                <w:sz w:val="20"/>
              </w:rPr>
            </w:pPr>
            <w:r>
              <w:rPr>
                <w:sz w:val="20"/>
              </w:rPr>
              <w:t>COP/17/4/Add.4</w:t>
            </w:r>
          </w:p>
        </w:tc>
        <w:tc>
          <w:tcPr>
            <w:tcW w:w="1276" w:type="dxa"/>
            <w:tcBorders>
              <w:bottom w:val="single" w:sz="4" w:space="0" w:color="auto"/>
            </w:tcBorders>
            <w:shd w:val="clear" w:color="auto" w:fill="FFFFFF" w:themeFill="background1"/>
          </w:tcPr>
          <w:p w14:paraId="60D942D6" w14:textId="77777777" w:rsidR="006502A5" w:rsidRPr="00711222" w:rsidRDefault="003E3419" w:rsidP="00B35B6F">
            <w:pPr>
              <w:spacing w:before="40" w:after="40"/>
              <w:jc w:val="center"/>
              <w:rPr>
                <w:rFonts w:eastAsia="Times New Roman"/>
                <w:i/>
                <w:iCs/>
              </w:rPr>
            </w:pPr>
            <w:r>
              <w:rPr>
                <w:i/>
              </w:rPr>
              <w:t>Solo sesión plenaria</w:t>
            </w:r>
          </w:p>
          <w:p w14:paraId="4B0FD669" w14:textId="1E984A8B" w:rsidR="003E3419" w:rsidRPr="00711222" w:rsidRDefault="003E3419" w:rsidP="00B06046">
            <w:pPr>
              <w:spacing w:before="40" w:after="40"/>
              <w:jc w:val="center"/>
              <w:rPr>
                <w:rFonts w:eastAsia="Times New Roman"/>
              </w:rPr>
            </w:pPr>
          </w:p>
        </w:tc>
        <w:tc>
          <w:tcPr>
            <w:tcW w:w="2126" w:type="dxa"/>
            <w:tcBorders>
              <w:bottom w:val="single" w:sz="4" w:space="0" w:color="auto"/>
            </w:tcBorders>
            <w:shd w:val="clear" w:color="auto" w:fill="FFFFFF" w:themeFill="background1"/>
          </w:tcPr>
          <w:p w14:paraId="295705BC" w14:textId="1F459272" w:rsidR="006502A5" w:rsidRPr="00711222" w:rsidRDefault="006502A5" w:rsidP="00092129">
            <w:pPr>
              <w:spacing w:before="40" w:after="40"/>
              <w:jc w:val="left"/>
              <w:rPr>
                <w:rFonts w:eastAsia="Times New Roman"/>
                <w:sz w:val="20"/>
                <w:szCs w:val="20"/>
              </w:rPr>
            </w:pPr>
          </w:p>
        </w:tc>
        <w:tc>
          <w:tcPr>
            <w:tcW w:w="1276" w:type="dxa"/>
            <w:tcBorders>
              <w:bottom w:val="single" w:sz="4" w:space="0" w:color="auto"/>
            </w:tcBorders>
            <w:shd w:val="clear" w:color="auto" w:fill="FFFFFF" w:themeFill="background1"/>
          </w:tcPr>
          <w:p w14:paraId="0A83CBE6" w14:textId="77777777" w:rsidR="006502A5" w:rsidRPr="00711222" w:rsidRDefault="006502A5" w:rsidP="00092129">
            <w:pPr>
              <w:spacing w:before="40" w:after="40"/>
              <w:jc w:val="left"/>
              <w:rPr>
                <w:rFonts w:eastAsia="Times New Roman"/>
                <w:sz w:val="20"/>
                <w:szCs w:val="20"/>
              </w:rPr>
            </w:pPr>
          </w:p>
        </w:tc>
        <w:tc>
          <w:tcPr>
            <w:tcW w:w="1985" w:type="dxa"/>
            <w:tcBorders>
              <w:bottom w:val="single" w:sz="4" w:space="0" w:color="auto"/>
            </w:tcBorders>
            <w:shd w:val="clear" w:color="auto" w:fill="FFFFFF" w:themeFill="background1"/>
          </w:tcPr>
          <w:p w14:paraId="7D31FEC8" w14:textId="072C13FE" w:rsidR="006502A5" w:rsidRPr="00711222" w:rsidRDefault="009130CC" w:rsidP="005C4B9D">
            <w:pPr>
              <w:spacing w:before="40" w:after="40"/>
              <w:jc w:val="center"/>
              <w:rPr>
                <w:rFonts w:eastAsia="Times New Roman"/>
                <w:sz w:val="20"/>
                <w:szCs w:val="20"/>
              </w:rPr>
            </w:pPr>
            <w:r>
              <w:rPr>
                <w:sz w:val="20"/>
              </w:rPr>
              <w:t>S (será establecido por la sesión plenaria)</w:t>
            </w:r>
          </w:p>
        </w:tc>
      </w:tr>
      <w:tr w:rsidR="006502A5" w:rsidRPr="00711222"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711222" w:rsidRDefault="006502A5" w:rsidP="00092129">
            <w:pPr>
              <w:spacing w:before="40" w:after="40"/>
              <w:jc w:val="center"/>
              <w:rPr>
                <w:sz w:val="20"/>
              </w:rPr>
            </w:pPr>
            <w:r>
              <w:rPr>
                <w:sz w:val="20"/>
              </w:rPr>
              <w:t>8</w:t>
            </w:r>
          </w:p>
        </w:tc>
        <w:tc>
          <w:tcPr>
            <w:tcW w:w="3544" w:type="dxa"/>
            <w:tcBorders>
              <w:bottom w:val="dotted" w:sz="4" w:space="0" w:color="auto"/>
            </w:tcBorders>
            <w:shd w:val="clear" w:color="auto" w:fill="E2EFD9" w:themeFill="accent6" w:themeFillTint="33"/>
          </w:tcPr>
          <w:p w14:paraId="1D2AB5CC" w14:textId="77777777" w:rsidR="006502A5" w:rsidRPr="00711222" w:rsidRDefault="006502A5" w:rsidP="00092129">
            <w:pPr>
              <w:spacing w:before="40" w:after="40"/>
              <w:jc w:val="left"/>
              <w:rPr>
                <w:sz w:val="20"/>
                <w:szCs w:val="20"/>
                <w:highlight w:val="lightGray"/>
              </w:rPr>
            </w:pPr>
            <w:r>
              <w:rPr>
                <w:sz w:val="20"/>
              </w:rPr>
              <w:t>Movilización de recursos y el mecanismo financiero</w:t>
            </w:r>
          </w:p>
        </w:tc>
        <w:tc>
          <w:tcPr>
            <w:tcW w:w="1984" w:type="dxa"/>
            <w:tcBorders>
              <w:bottom w:val="dotted" w:sz="4" w:space="0" w:color="auto"/>
            </w:tcBorders>
            <w:shd w:val="clear" w:color="auto" w:fill="E2EFD9" w:themeFill="accent6" w:themeFillTint="33"/>
          </w:tcPr>
          <w:p w14:paraId="0A8D2157" w14:textId="77777777" w:rsidR="006502A5" w:rsidRPr="00711222" w:rsidRDefault="006502A5" w:rsidP="00092129">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2C20C142" w14:textId="024241ED" w:rsidR="006502A5" w:rsidRPr="00711222" w:rsidRDefault="00B35B6F" w:rsidP="00B06046">
            <w:pPr>
              <w:spacing w:before="40" w:after="40"/>
              <w:jc w:val="center"/>
              <w:rPr>
                <w:rFonts w:eastAsia="Times New Roman"/>
                <w:highlight w:val="lightGray"/>
              </w:rPr>
            </w:pPr>
            <w:r>
              <w:t>GT I</w:t>
            </w:r>
          </w:p>
        </w:tc>
        <w:tc>
          <w:tcPr>
            <w:tcW w:w="2126" w:type="dxa"/>
            <w:tcBorders>
              <w:bottom w:val="dotted" w:sz="4" w:space="0" w:color="auto"/>
            </w:tcBorders>
            <w:shd w:val="clear" w:color="auto" w:fill="E2EFD9" w:themeFill="accent6" w:themeFillTint="33"/>
          </w:tcPr>
          <w:p w14:paraId="6344ABFE" w14:textId="472D3395" w:rsidR="006502A5" w:rsidRPr="00711222" w:rsidRDefault="006502A5" w:rsidP="00092129">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C87219D"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472164EB"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F250B9C" w14:textId="77777777" w:rsidTr="00B06046">
        <w:trPr>
          <w:trHeight w:val="567"/>
        </w:trPr>
        <w:tc>
          <w:tcPr>
            <w:tcW w:w="1271" w:type="dxa"/>
            <w:tcBorders>
              <w:top w:val="nil"/>
              <w:bottom w:val="nil"/>
            </w:tcBorders>
            <w:shd w:val="clear" w:color="auto" w:fill="FFFFFF" w:themeFill="background1"/>
          </w:tcPr>
          <w:p w14:paraId="39508379" w14:textId="77777777" w:rsidR="006502A5" w:rsidRPr="00711222" w:rsidRDefault="006502A5" w:rsidP="00092129">
            <w:pPr>
              <w:spacing w:before="40" w:after="40"/>
              <w:jc w:val="center"/>
              <w:rPr>
                <w:sz w:val="20"/>
              </w:rPr>
            </w:pPr>
            <w:r>
              <w:rPr>
                <w:sz w:val="20"/>
              </w:rPr>
              <w:t>8 a)</w:t>
            </w:r>
          </w:p>
          <w:p w14:paraId="60D08409" w14:textId="77777777" w:rsidR="006502A5" w:rsidRPr="00711222" w:rsidRDefault="006502A5" w:rsidP="00092129">
            <w:pPr>
              <w:spacing w:before="40" w:after="40"/>
              <w:jc w:val="center"/>
              <w:rPr>
                <w:sz w:val="20"/>
              </w:rPr>
            </w:pPr>
          </w:p>
        </w:tc>
        <w:tc>
          <w:tcPr>
            <w:tcW w:w="3544" w:type="dxa"/>
            <w:tcBorders>
              <w:top w:val="dotted" w:sz="4" w:space="0" w:color="auto"/>
              <w:bottom w:val="dotted" w:sz="4" w:space="0" w:color="auto"/>
            </w:tcBorders>
            <w:shd w:val="clear" w:color="auto" w:fill="FFFFFF" w:themeFill="background1"/>
          </w:tcPr>
          <w:p w14:paraId="3A662742" w14:textId="77777777" w:rsidR="006502A5" w:rsidRPr="00711222" w:rsidRDefault="006502A5" w:rsidP="00092129">
            <w:pPr>
              <w:spacing w:before="40" w:after="40"/>
              <w:jc w:val="left"/>
              <w:rPr>
                <w:sz w:val="20"/>
                <w:szCs w:val="20"/>
              </w:rPr>
            </w:pPr>
            <w:r>
              <w:rPr>
                <w:sz w:val="20"/>
              </w:rPr>
              <w:t>Movilización de recursos</w:t>
            </w:r>
          </w:p>
          <w:p w14:paraId="7BFCEE95" w14:textId="77777777" w:rsidR="006502A5" w:rsidRPr="00711222" w:rsidRDefault="006502A5" w:rsidP="00092129">
            <w:pPr>
              <w:spacing w:before="40" w:after="40"/>
              <w:jc w:val="left"/>
              <w:rPr>
                <w:sz w:val="20"/>
                <w:szCs w:val="20"/>
              </w:rPr>
            </w:pPr>
          </w:p>
        </w:tc>
        <w:tc>
          <w:tcPr>
            <w:tcW w:w="1984" w:type="dxa"/>
            <w:tcBorders>
              <w:top w:val="dotted" w:sz="4" w:space="0" w:color="auto"/>
              <w:bottom w:val="dotted" w:sz="4" w:space="0" w:color="auto"/>
            </w:tcBorders>
            <w:shd w:val="clear" w:color="auto" w:fill="FFFFFF" w:themeFill="background1"/>
          </w:tcPr>
          <w:p w14:paraId="3159C1A4" w14:textId="2162EBBA" w:rsidR="006502A5" w:rsidRPr="00571B38" w:rsidRDefault="006502A5" w:rsidP="00092129">
            <w:pPr>
              <w:spacing w:before="40" w:after="40"/>
              <w:jc w:val="left"/>
              <w:rPr>
                <w:sz w:val="20"/>
                <w:szCs w:val="20"/>
              </w:rPr>
            </w:pPr>
            <w:r>
              <w:rPr>
                <w:sz w:val="20"/>
              </w:rPr>
              <w:t>SBI/REC/6/1</w:t>
            </w:r>
          </w:p>
          <w:p w14:paraId="46D1B1FE" w14:textId="6AF9F989" w:rsidR="00524B52" w:rsidRPr="00571B38" w:rsidRDefault="006502A5" w:rsidP="00092129">
            <w:pPr>
              <w:spacing w:before="40" w:after="40"/>
              <w:jc w:val="left"/>
              <w:rPr>
                <w:sz w:val="20"/>
                <w:szCs w:val="20"/>
              </w:rPr>
            </w:pPr>
            <w:r>
              <w:rPr>
                <w:sz w:val="20"/>
              </w:rPr>
              <w:t>SBI/REC/7/2</w:t>
            </w:r>
          </w:p>
          <w:p w14:paraId="5B667FA0" w14:textId="12E6FB1A" w:rsidR="006502A5" w:rsidRPr="00571B38" w:rsidRDefault="00524B52" w:rsidP="00AC3B6E">
            <w:pPr>
              <w:spacing w:before="40" w:after="40"/>
              <w:jc w:val="left"/>
              <w:rPr>
                <w:sz w:val="20"/>
                <w:szCs w:val="20"/>
              </w:rPr>
            </w:pPr>
            <w:r>
              <w:rPr>
                <w:sz w:val="20"/>
              </w:rPr>
              <w:t xml:space="preserve">COP/17/5 </w:t>
            </w:r>
          </w:p>
        </w:tc>
        <w:tc>
          <w:tcPr>
            <w:tcW w:w="1276" w:type="dxa"/>
            <w:tcBorders>
              <w:top w:val="dotted" w:sz="4" w:space="0" w:color="auto"/>
              <w:bottom w:val="dotted" w:sz="4" w:space="0" w:color="auto"/>
            </w:tcBorders>
            <w:shd w:val="clear" w:color="auto" w:fill="FFFFFF" w:themeFill="background1"/>
          </w:tcPr>
          <w:p w14:paraId="69E4AD8D" w14:textId="24784CBF" w:rsidR="006502A5" w:rsidRPr="00711222" w:rsidRDefault="00251046"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063B0F2B" w14:textId="257DE5C6" w:rsidR="006502A5" w:rsidRPr="00711222" w:rsidRDefault="006502A5" w:rsidP="00092129">
            <w:pPr>
              <w:spacing w:before="40" w:after="40"/>
              <w:jc w:val="center"/>
              <w:rPr>
                <w:rFonts w:eastAsia="Times New Roman"/>
                <w:sz w:val="20"/>
                <w:szCs w:val="20"/>
              </w:rPr>
            </w:pPr>
            <w:r>
              <w:rPr>
                <w:sz w:val="20"/>
              </w:rPr>
              <w:t>N</w:t>
            </w:r>
          </w:p>
          <w:p w14:paraId="22C1A9A2" w14:textId="77777777" w:rsidR="006502A5" w:rsidRPr="00711222" w:rsidRDefault="006502A5" w:rsidP="00092129">
            <w:pPr>
              <w:spacing w:before="40" w:after="40"/>
              <w:jc w:val="left"/>
              <w:rPr>
                <w:rFonts w:eastAsia="Times New Roman"/>
                <w:sz w:val="20"/>
                <w:szCs w:val="20"/>
              </w:rPr>
            </w:pPr>
          </w:p>
        </w:tc>
        <w:tc>
          <w:tcPr>
            <w:tcW w:w="1276" w:type="dxa"/>
            <w:tcBorders>
              <w:top w:val="dotted" w:sz="4" w:space="0" w:color="auto"/>
              <w:bottom w:val="dotted" w:sz="4" w:space="0" w:color="auto"/>
            </w:tcBorders>
            <w:shd w:val="clear" w:color="auto" w:fill="FFFFFF" w:themeFill="background1"/>
          </w:tcPr>
          <w:p w14:paraId="7A956A7D"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512337EB" w14:textId="77777777" w:rsidR="006502A5" w:rsidRPr="00711222" w:rsidRDefault="006502A5" w:rsidP="00092129">
            <w:pPr>
              <w:spacing w:before="40" w:after="40"/>
              <w:jc w:val="center"/>
              <w:rPr>
                <w:rFonts w:eastAsia="Times New Roman"/>
                <w:sz w:val="20"/>
                <w:szCs w:val="20"/>
              </w:rPr>
            </w:pPr>
            <w:r>
              <w:rPr>
                <w:sz w:val="20"/>
              </w:rPr>
              <w:t>S</w:t>
            </w:r>
          </w:p>
        </w:tc>
      </w:tr>
      <w:tr w:rsidR="006502A5" w:rsidRPr="00711222" w14:paraId="1DE1C717" w14:textId="77777777" w:rsidTr="00B06046">
        <w:trPr>
          <w:trHeight w:val="567"/>
        </w:trPr>
        <w:tc>
          <w:tcPr>
            <w:tcW w:w="1271" w:type="dxa"/>
            <w:tcBorders>
              <w:top w:val="nil"/>
            </w:tcBorders>
            <w:shd w:val="clear" w:color="auto" w:fill="FFFFFF" w:themeFill="background1"/>
          </w:tcPr>
          <w:p w14:paraId="5B3B4653" w14:textId="77777777" w:rsidR="006502A5" w:rsidRPr="00711222" w:rsidRDefault="006502A5" w:rsidP="00092129">
            <w:pPr>
              <w:spacing w:before="40" w:after="40"/>
              <w:jc w:val="center"/>
              <w:rPr>
                <w:sz w:val="20"/>
              </w:rPr>
            </w:pPr>
            <w:r>
              <w:rPr>
                <w:sz w:val="20"/>
              </w:rPr>
              <w:t>8 b)</w:t>
            </w:r>
          </w:p>
        </w:tc>
        <w:tc>
          <w:tcPr>
            <w:tcW w:w="3544" w:type="dxa"/>
            <w:tcBorders>
              <w:top w:val="dotted" w:sz="4" w:space="0" w:color="auto"/>
            </w:tcBorders>
            <w:shd w:val="clear" w:color="auto" w:fill="FFFFFF" w:themeFill="background1"/>
          </w:tcPr>
          <w:p w14:paraId="0C05B227" w14:textId="77777777" w:rsidR="006502A5" w:rsidRPr="00711222" w:rsidRDefault="006502A5" w:rsidP="00092129">
            <w:pPr>
              <w:spacing w:before="40" w:after="40"/>
              <w:jc w:val="left"/>
              <w:rPr>
                <w:sz w:val="20"/>
                <w:szCs w:val="20"/>
              </w:rPr>
            </w:pPr>
            <w:r>
              <w:rPr>
                <w:sz w:val="20"/>
              </w:rPr>
              <w:t>Mecanismo financiero</w:t>
            </w:r>
          </w:p>
        </w:tc>
        <w:tc>
          <w:tcPr>
            <w:tcW w:w="1984" w:type="dxa"/>
            <w:tcBorders>
              <w:top w:val="dotted" w:sz="4" w:space="0" w:color="auto"/>
            </w:tcBorders>
            <w:shd w:val="clear" w:color="auto" w:fill="FFFFFF" w:themeFill="background1"/>
          </w:tcPr>
          <w:p w14:paraId="51902708" w14:textId="423BD183" w:rsidR="006502A5" w:rsidRPr="00711222" w:rsidRDefault="006502A5" w:rsidP="00092129">
            <w:pPr>
              <w:spacing w:before="40" w:after="40"/>
              <w:jc w:val="left"/>
              <w:rPr>
                <w:sz w:val="20"/>
                <w:szCs w:val="20"/>
              </w:rPr>
            </w:pPr>
            <w:r>
              <w:rPr>
                <w:sz w:val="20"/>
              </w:rPr>
              <w:t>SBI/REC/6/2</w:t>
            </w:r>
          </w:p>
          <w:p w14:paraId="223645D5" w14:textId="61A6B32D" w:rsidR="006502A5" w:rsidRPr="00711222" w:rsidRDefault="006502A5" w:rsidP="00092129">
            <w:pPr>
              <w:spacing w:before="40" w:after="40"/>
              <w:jc w:val="left"/>
              <w:rPr>
                <w:sz w:val="20"/>
                <w:szCs w:val="20"/>
              </w:rPr>
            </w:pPr>
            <w:r>
              <w:rPr>
                <w:sz w:val="20"/>
              </w:rPr>
              <w:t>SBI/REC/7/3</w:t>
            </w:r>
          </w:p>
          <w:p w14:paraId="07C51849" w14:textId="77777777" w:rsidR="006502A5" w:rsidRPr="00711222" w:rsidRDefault="006502A5" w:rsidP="00092129">
            <w:pPr>
              <w:spacing w:before="40" w:after="40"/>
              <w:jc w:val="left"/>
              <w:rPr>
                <w:sz w:val="20"/>
                <w:szCs w:val="20"/>
              </w:rPr>
            </w:pPr>
            <w:r>
              <w:rPr>
                <w:sz w:val="20"/>
              </w:rPr>
              <w:t>COP/17/5/Add.1</w:t>
            </w:r>
          </w:p>
        </w:tc>
        <w:tc>
          <w:tcPr>
            <w:tcW w:w="1276" w:type="dxa"/>
            <w:tcBorders>
              <w:top w:val="dotted" w:sz="4" w:space="0" w:color="auto"/>
            </w:tcBorders>
            <w:shd w:val="clear" w:color="auto" w:fill="FFFFFF" w:themeFill="background1"/>
          </w:tcPr>
          <w:p w14:paraId="1D6F4E25" w14:textId="4F3CB530" w:rsidR="006502A5" w:rsidRPr="00711222" w:rsidRDefault="00251046" w:rsidP="00B35B6F">
            <w:pPr>
              <w:spacing w:before="40" w:after="40"/>
              <w:jc w:val="center"/>
              <w:rPr>
                <w:rFonts w:eastAsia="Times New Roman"/>
              </w:rPr>
            </w:pPr>
            <w:r>
              <w:t>GT I</w:t>
            </w:r>
          </w:p>
        </w:tc>
        <w:tc>
          <w:tcPr>
            <w:tcW w:w="2126" w:type="dxa"/>
            <w:tcBorders>
              <w:top w:val="dotted" w:sz="4" w:space="0" w:color="auto"/>
            </w:tcBorders>
            <w:shd w:val="clear" w:color="auto" w:fill="FFFFFF" w:themeFill="background1"/>
          </w:tcPr>
          <w:p w14:paraId="2F417074" w14:textId="61232C81" w:rsidR="006502A5" w:rsidRPr="00711222" w:rsidRDefault="006502A5" w:rsidP="00092129">
            <w:pPr>
              <w:spacing w:before="40" w:after="40"/>
              <w:jc w:val="center"/>
              <w:rPr>
                <w:rFonts w:eastAsia="Times New Roman"/>
                <w:sz w:val="20"/>
                <w:szCs w:val="20"/>
              </w:rPr>
            </w:pPr>
            <w:r>
              <w:rPr>
                <w:sz w:val="20"/>
              </w:rPr>
              <w:t>N</w:t>
            </w:r>
          </w:p>
        </w:tc>
        <w:tc>
          <w:tcPr>
            <w:tcW w:w="1276" w:type="dxa"/>
            <w:tcBorders>
              <w:top w:val="dotted" w:sz="4" w:space="0" w:color="auto"/>
            </w:tcBorders>
            <w:shd w:val="clear" w:color="auto" w:fill="FFFFFF" w:themeFill="background1"/>
          </w:tcPr>
          <w:p w14:paraId="7C83D400"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tcBorders>
            <w:shd w:val="clear" w:color="auto" w:fill="FFFFFF" w:themeFill="background1"/>
          </w:tcPr>
          <w:p w14:paraId="6868F73D" w14:textId="77777777" w:rsidR="006502A5" w:rsidRPr="00711222" w:rsidRDefault="006502A5" w:rsidP="00092129">
            <w:pPr>
              <w:spacing w:before="40" w:after="40"/>
              <w:jc w:val="center"/>
              <w:rPr>
                <w:rFonts w:eastAsia="Times New Roman"/>
                <w:sz w:val="20"/>
                <w:szCs w:val="20"/>
              </w:rPr>
            </w:pPr>
            <w:r>
              <w:rPr>
                <w:sz w:val="20"/>
              </w:rPr>
              <w:t>S</w:t>
            </w:r>
          </w:p>
        </w:tc>
      </w:tr>
      <w:tr w:rsidR="006502A5" w:rsidRPr="00711222"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711222" w:rsidRDefault="006502A5" w:rsidP="00092129">
            <w:pPr>
              <w:spacing w:before="40" w:after="40"/>
              <w:jc w:val="center"/>
              <w:rPr>
                <w:sz w:val="20"/>
              </w:rPr>
            </w:pPr>
            <w:r>
              <w:rPr>
                <w:sz w:val="20"/>
              </w:rPr>
              <w:lastRenderedPageBreak/>
              <w:t>9</w:t>
            </w:r>
          </w:p>
        </w:tc>
        <w:tc>
          <w:tcPr>
            <w:tcW w:w="3544" w:type="dxa"/>
            <w:tcBorders>
              <w:bottom w:val="dotted" w:sz="4" w:space="0" w:color="auto"/>
            </w:tcBorders>
            <w:shd w:val="clear" w:color="auto" w:fill="E2EFD9" w:themeFill="accent6" w:themeFillTint="33"/>
          </w:tcPr>
          <w:p w14:paraId="74599151" w14:textId="77777777" w:rsidR="006502A5" w:rsidRPr="00711222" w:rsidRDefault="006502A5" w:rsidP="00092129">
            <w:pPr>
              <w:spacing w:before="40" w:after="40"/>
              <w:jc w:val="left"/>
              <w:rPr>
                <w:sz w:val="20"/>
                <w:szCs w:val="20"/>
              </w:rPr>
            </w:pPr>
            <w:r>
              <w:rPr>
                <w:sz w:val="20"/>
              </w:rPr>
              <w:t>Planificación, seguimiento, presentación de informes y revisión</w:t>
            </w:r>
          </w:p>
        </w:tc>
        <w:tc>
          <w:tcPr>
            <w:tcW w:w="1984" w:type="dxa"/>
            <w:tcBorders>
              <w:bottom w:val="dotted" w:sz="4" w:space="0" w:color="auto"/>
            </w:tcBorders>
            <w:shd w:val="clear" w:color="auto" w:fill="E2EFD9" w:themeFill="accent6" w:themeFillTint="33"/>
          </w:tcPr>
          <w:p w14:paraId="2B28BECC" w14:textId="77777777" w:rsidR="006502A5" w:rsidRPr="00711222" w:rsidRDefault="006502A5" w:rsidP="00092129">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31F28530" w14:textId="5850BA41" w:rsidR="006502A5" w:rsidRPr="00711222" w:rsidRDefault="00076D74" w:rsidP="00B06046">
            <w:pPr>
              <w:spacing w:before="40" w:after="40"/>
              <w:jc w:val="center"/>
              <w:rPr>
                <w:rFonts w:eastAsia="Times New Roman"/>
              </w:rPr>
            </w:pPr>
            <w:r>
              <w:t>GT I</w:t>
            </w:r>
          </w:p>
        </w:tc>
        <w:tc>
          <w:tcPr>
            <w:tcW w:w="2126" w:type="dxa"/>
            <w:tcBorders>
              <w:bottom w:val="dotted" w:sz="4" w:space="0" w:color="auto"/>
            </w:tcBorders>
            <w:shd w:val="clear" w:color="auto" w:fill="E2EFD9" w:themeFill="accent6" w:themeFillTint="33"/>
          </w:tcPr>
          <w:p w14:paraId="552C6103" w14:textId="7D11E105" w:rsidR="006502A5" w:rsidRPr="00711222" w:rsidRDefault="006502A5" w:rsidP="00092129">
            <w:pPr>
              <w:spacing w:before="40" w:after="40"/>
              <w:jc w:val="left"/>
              <w:rPr>
                <w:rFonts w:eastAsia="Times New Roman"/>
                <w:sz w:val="20"/>
                <w:szCs w:val="20"/>
              </w:rPr>
            </w:pPr>
          </w:p>
          <w:p w14:paraId="2292A62E"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6EFDF060" w14:textId="77777777" w:rsidR="006502A5" w:rsidRPr="00711222" w:rsidRDefault="006502A5" w:rsidP="00092129">
            <w:pPr>
              <w:spacing w:before="40" w:after="40"/>
              <w:ind w:right="35"/>
              <w:jc w:val="left"/>
              <w:rPr>
                <w:rFonts w:eastAsia="Times New Roman"/>
                <w:sz w:val="20"/>
                <w:szCs w:val="20"/>
              </w:rPr>
            </w:pPr>
          </w:p>
          <w:p w14:paraId="1EFB7F86" w14:textId="77777777" w:rsidR="006502A5" w:rsidRPr="00711222" w:rsidRDefault="006502A5" w:rsidP="00092129">
            <w:pPr>
              <w:spacing w:before="40" w:after="40"/>
              <w:ind w:right="35"/>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3157F9D8" w14:textId="77777777" w:rsidR="006502A5" w:rsidRPr="00711222" w:rsidRDefault="006502A5" w:rsidP="00092129">
            <w:pPr>
              <w:spacing w:before="40" w:after="40"/>
              <w:jc w:val="left"/>
              <w:rPr>
                <w:rFonts w:eastAsia="Times New Roman"/>
                <w:sz w:val="20"/>
                <w:szCs w:val="20"/>
              </w:rPr>
            </w:pPr>
          </w:p>
          <w:p w14:paraId="171895DC" w14:textId="77777777" w:rsidR="006502A5" w:rsidRPr="00711222" w:rsidRDefault="006502A5" w:rsidP="00092129">
            <w:pPr>
              <w:spacing w:before="40" w:after="40"/>
              <w:jc w:val="left"/>
              <w:rPr>
                <w:rFonts w:eastAsia="Times New Roman"/>
                <w:sz w:val="20"/>
                <w:szCs w:val="20"/>
              </w:rPr>
            </w:pPr>
          </w:p>
        </w:tc>
      </w:tr>
      <w:tr w:rsidR="006502A5" w:rsidRPr="00711222" w14:paraId="4EAC7476" w14:textId="77777777" w:rsidTr="00B06046">
        <w:trPr>
          <w:trHeight w:val="549"/>
        </w:trPr>
        <w:tc>
          <w:tcPr>
            <w:tcW w:w="1271" w:type="dxa"/>
            <w:tcBorders>
              <w:top w:val="nil"/>
              <w:bottom w:val="nil"/>
            </w:tcBorders>
            <w:shd w:val="clear" w:color="auto" w:fill="FFFFFF" w:themeFill="background1"/>
          </w:tcPr>
          <w:p w14:paraId="35017B20" w14:textId="77777777" w:rsidR="006502A5" w:rsidRPr="00711222" w:rsidRDefault="006502A5" w:rsidP="00092129">
            <w:pPr>
              <w:spacing w:before="40" w:after="40"/>
              <w:jc w:val="center"/>
              <w:rPr>
                <w:sz w:val="20"/>
              </w:rPr>
            </w:pPr>
            <w:r>
              <w:rPr>
                <w:sz w:val="20"/>
              </w:rPr>
              <w:t>9 a)</w:t>
            </w:r>
          </w:p>
        </w:tc>
        <w:tc>
          <w:tcPr>
            <w:tcW w:w="3544" w:type="dxa"/>
            <w:tcBorders>
              <w:top w:val="dotted" w:sz="4" w:space="0" w:color="auto"/>
              <w:bottom w:val="dotted" w:sz="4" w:space="0" w:color="auto"/>
            </w:tcBorders>
            <w:shd w:val="clear" w:color="auto" w:fill="FFFFFF" w:themeFill="background1"/>
          </w:tcPr>
          <w:p w14:paraId="14DD46AE" w14:textId="77777777" w:rsidR="006502A5" w:rsidRPr="00711222" w:rsidRDefault="006502A5" w:rsidP="00092129">
            <w:pPr>
              <w:spacing w:before="40" w:after="40"/>
              <w:jc w:val="left"/>
              <w:rPr>
                <w:sz w:val="20"/>
                <w:szCs w:val="20"/>
              </w:rPr>
            </w:pPr>
            <w:r>
              <w:rPr>
                <w:sz w:val="20"/>
              </w:rPr>
              <w:t>Revisión mundial de los progresos colectivos en la implementación del Marco Mundial de Biodiversidad de Kunming-Montreal</w:t>
            </w:r>
          </w:p>
        </w:tc>
        <w:tc>
          <w:tcPr>
            <w:tcW w:w="1984" w:type="dxa"/>
            <w:tcBorders>
              <w:top w:val="dotted" w:sz="4" w:space="0" w:color="auto"/>
              <w:bottom w:val="dotted" w:sz="4" w:space="0" w:color="auto"/>
            </w:tcBorders>
            <w:shd w:val="clear" w:color="auto" w:fill="FFFFFF" w:themeFill="background1"/>
          </w:tcPr>
          <w:p w14:paraId="07ED42B4" w14:textId="055FDDED" w:rsidR="006502A5" w:rsidRPr="00711222" w:rsidRDefault="006502A5" w:rsidP="00092129">
            <w:pPr>
              <w:spacing w:before="40" w:after="40"/>
              <w:jc w:val="left"/>
              <w:rPr>
                <w:sz w:val="20"/>
                <w:szCs w:val="20"/>
              </w:rPr>
            </w:pPr>
            <w:r>
              <w:rPr>
                <w:sz w:val="20"/>
              </w:rPr>
              <w:t>SBI/REC/7/1</w:t>
            </w:r>
          </w:p>
        </w:tc>
        <w:tc>
          <w:tcPr>
            <w:tcW w:w="1276" w:type="dxa"/>
            <w:tcBorders>
              <w:top w:val="dotted" w:sz="4" w:space="0" w:color="auto"/>
              <w:bottom w:val="dotted" w:sz="4" w:space="0" w:color="auto"/>
            </w:tcBorders>
            <w:shd w:val="clear" w:color="auto" w:fill="FFFFFF" w:themeFill="background1"/>
          </w:tcPr>
          <w:p w14:paraId="65351600" w14:textId="4A4BDF1D"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34249D6D" w14:textId="7032BACC" w:rsidR="006502A5" w:rsidRPr="00711222" w:rsidRDefault="006502A5" w:rsidP="00092129">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BB8349D"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64C758F4" w14:textId="77777777" w:rsidR="006502A5" w:rsidRPr="00711222" w:rsidRDefault="006502A5" w:rsidP="00092129">
            <w:pPr>
              <w:spacing w:before="40" w:after="40"/>
              <w:jc w:val="center"/>
              <w:rPr>
                <w:rFonts w:eastAsia="Times New Roman"/>
                <w:sz w:val="20"/>
                <w:szCs w:val="20"/>
              </w:rPr>
            </w:pPr>
            <w:r>
              <w:rPr>
                <w:sz w:val="20"/>
              </w:rPr>
              <w:t>S</w:t>
            </w:r>
          </w:p>
        </w:tc>
      </w:tr>
      <w:tr w:rsidR="006502A5" w:rsidRPr="00711222"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77777777" w:rsidR="006502A5" w:rsidRPr="00711222" w:rsidRDefault="006502A5" w:rsidP="00092129">
            <w:pPr>
              <w:spacing w:before="40" w:after="40"/>
              <w:jc w:val="center"/>
              <w:rPr>
                <w:sz w:val="20"/>
              </w:rPr>
            </w:pPr>
            <w:r>
              <w:rPr>
                <w:sz w:val="20"/>
              </w:rPr>
              <w:t>9 b)</w:t>
            </w:r>
          </w:p>
        </w:tc>
        <w:tc>
          <w:tcPr>
            <w:tcW w:w="3544" w:type="dxa"/>
            <w:tcBorders>
              <w:top w:val="dotted" w:sz="4" w:space="0" w:color="auto"/>
              <w:bottom w:val="single" w:sz="4" w:space="0" w:color="auto"/>
            </w:tcBorders>
            <w:shd w:val="clear" w:color="auto" w:fill="FFFFFF" w:themeFill="background1"/>
          </w:tcPr>
          <w:p w14:paraId="4FF96B08" w14:textId="77777777" w:rsidR="006502A5" w:rsidRPr="00711222" w:rsidRDefault="006502A5" w:rsidP="00092129">
            <w:pPr>
              <w:spacing w:before="40" w:after="40"/>
              <w:jc w:val="left"/>
              <w:rPr>
                <w:sz w:val="20"/>
                <w:szCs w:val="20"/>
              </w:rPr>
            </w:pPr>
            <w:r>
              <w:rPr>
                <w:sz w:val="20"/>
              </w:rPr>
              <w:t>Marco de seguimiento para el Marco Mundial de Biodiversidad de Kunming-Montreal</w:t>
            </w:r>
          </w:p>
          <w:p w14:paraId="22AAF436" w14:textId="496903BF" w:rsidR="00142001" w:rsidRPr="00711222" w:rsidRDefault="00142001" w:rsidP="00092129">
            <w:pPr>
              <w:spacing w:before="40" w:after="40"/>
              <w:jc w:val="left"/>
              <w:rPr>
                <w:sz w:val="20"/>
                <w:szCs w:val="20"/>
              </w:rPr>
            </w:pPr>
          </w:p>
        </w:tc>
        <w:tc>
          <w:tcPr>
            <w:tcW w:w="1984" w:type="dxa"/>
            <w:tcBorders>
              <w:top w:val="dotted" w:sz="4" w:space="0" w:color="auto"/>
              <w:bottom w:val="single" w:sz="4" w:space="0" w:color="auto"/>
            </w:tcBorders>
            <w:shd w:val="clear" w:color="auto" w:fill="FFFFFF" w:themeFill="background1"/>
          </w:tcPr>
          <w:p w14:paraId="70448185" w14:textId="060D4FC4" w:rsidR="006502A5" w:rsidRPr="00711222" w:rsidRDefault="006502A5" w:rsidP="00092129">
            <w:pPr>
              <w:spacing w:before="40" w:after="40"/>
              <w:jc w:val="left"/>
              <w:rPr>
                <w:sz w:val="20"/>
                <w:szCs w:val="20"/>
              </w:rPr>
            </w:pPr>
            <w:r>
              <w:rPr>
                <w:sz w:val="20"/>
              </w:rPr>
              <w:t>SBSTTA/REC/28/1</w:t>
            </w:r>
          </w:p>
          <w:p w14:paraId="136770AB" w14:textId="62A0FAB7" w:rsidR="00C7680D" w:rsidRPr="00711222" w:rsidRDefault="00C7680D" w:rsidP="00092129">
            <w:pPr>
              <w:spacing w:before="40" w:after="40"/>
              <w:jc w:val="left"/>
              <w:rPr>
                <w:sz w:val="20"/>
                <w:szCs w:val="20"/>
              </w:rPr>
            </w:pPr>
            <w:r>
              <w:rPr>
                <w:sz w:val="20"/>
              </w:rPr>
              <w:t>SBI/REC/7/1</w:t>
            </w:r>
          </w:p>
        </w:tc>
        <w:tc>
          <w:tcPr>
            <w:tcW w:w="1276" w:type="dxa"/>
            <w:tcBorders>
              <w:top w:val="dotted" w:sz="4" w:space="0" w:color="auto"/>
              <w:bottom w:val="single" w:sz="4" w:space="0" w:color="auto"/>
            </w:tcBorders>
            <w:shd w:val="clear" w:color="auto" w:fill="FFFFFF" w:themeFill="background1"/>
          </w:tcPr>
          <w:p w14:paraId="62527488" w14:textId="6CB67840" w:rsidR="006502A5" w:rsidRPr="00711222" w:rsidRDefault="00076D74" w:rsidP="00B06046">
            <w:pPr>
              <w:spacing w:before="40" w:after="40"/>
              <w:jc w:val="center"/>
              <w:rPr>
                <w:rFonts w:eastAsia="Times New Roman"/>
              </w:rPr>
            </w:pPr>
            <w:r>
              <w:t>GT I</w:t>
            </w:r>
          </w:p>
        </w:tc>
        <w:tc>
          <w:tcPr>
            <w:tcW w:w="2126" w:type="dxa"/>
            <w:tcBorders>
              <w:top w:val="dotted" w:sz="4" w:space="0" w:color="auto"/>
              <w:bottom w:val="single" w:sz="4" w:space="0" w:color="auto"/>
            </w:tcBorders>
            <w:shd w:val="clear" w:color="auto" w:fill="FFFFFF" w:themeFill="background1"/>
          </w:tcPr>
          <w:p w14:paraId="025A1AAE" w14:textId="405A8A8B" w:rsidR="006502A5" w:rsidRPr="00711222" w:rsidRDefault="00457780" w:rsidP="00B06046">
            <w:pPr>
              <w:spacing w:before="40" w:after="40"/>
              <w:jc w:val="center"/>
              <w:rPr>
                <w:rFonts w:eastAsia="Times New Roman"/>
                <w:sz w:val="20"/>
                <w:szCs w:val="20"/>
              </w:rPr>
            </w:pPr>
            <w:r>
              <w:rPr>
                <w:sz w:val="20"/>
              </w:rPr>
              <w:t>N</w:t>
            </w:r>
          </w:p>
        </w:tc>
        <w:tc>
          <w:tcPr>
            <w:tcW w:w="1276" w:type="dxa"/>
            <w:tcBorders>
              <w:top w:val="dotted" w:sz="4" w:space="0" w:color="auto"/>
              <w:bottom w:val="single" w:sz="4" w:space="0" w:color="auto"/>
            </w:tcBorders>
            <w:shd w:val="clear" w:color="auto" w:fill="FFFFFF" w:themeFill="background1"/>
          </w:tcPr>
          <w:p w14:paraId="55BE2E6C" w14:textId="19E4A21D" w:rsidR="006502A5" w:rsidRPr="00711222" w:rsidRDefault="00457780" w:rsidP="00B06046">
            <w:pPr>
              <w:spacing w:before="40" w:after="40"/>
              <w:jc w:val="center"/>
              <w:rPr>
                <w:rFonts w:eastAsia="Times New Roman"/>
                <w:sz w:val="20"/>
                <w:szCs w:val="20"/>
              </w:rPr>
            </w:pPr>
            <w:r>
              <w:rPr>
                <w:sz w:val="20"/>
              </w:rPr>
              <w:t>N</w:t>
            </w:r>
          </w:p>
        </w:tc>
        <w:tc>
          <w:tcPr>
            <w:tcW w:w="1985" w:type="dxa"/>
            <w:tcBorders>
              <w:top w:val="dotted" w:sz="4" w:space="0" w:color="auto"/>
              <w:bottom w:val="single" w:sz="4" w:space="0" w:color="auto"/>
            </w:tcBorders>
            <w:shd w:val="clear" w:color="auto" w:fill="FFFFFF" w:themeFill="background1"/>
          </w:tcPr>
          <w:p w14:paraId="7C07BB53" w14:textId="7A4A9A5F" w:rsidR="006502A5" w:rsidRPr="00711222" w:rsidRDefault="00457780" w:rsidP="00EC3D69">
            <w:pPr>
              <w:spacing w:before="40" w:after="40" w:line="259" w:lineRule="auto"/>
              <w:jc w:val="center"/>
              <w:rPr>
                <w:rFonts w:eastAsia="Times New Roman"/>
                <w:sz w:val="20"/>
                <w:szCs w:val="20"/>
              </w:rPr>
            </w:pPr>
            <w:r>
              <w:rPr>
                <w:sz w:val="20"/>
              </w:rPr>
              <w:t>S</w:t>
            </w:r>
          </w:p>
        </w:tc>
      </w:tr>
      <w:tr w:rsidR="006502A5" w:rsidRPr="00711222"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711222" w:rsidRDefault="006502A5" w:rsidP="00092129">
            <w:pPr>
              <w:spacing w:before="40" w:after="40"/>
              <w:jc w:val="center"/>
              <w:rPr>
                <w:sz w:val="20"/>
              </w:rPr>
            </w:pPr>
            <w:r>
              <w:rPr>
                <w:sz w:val="20"/>
              </w:rPr>
              <w:t>10</w:t>
            </w:r>
          </w:p>
          <w:p w14:paraId="49D00123" w14:textId="77777777" w:rsidR="006502A5" w:rsidRPr="00711222" w:rsidRDefault="006502A5" w:rsidP="00092129">
            <w:pPr>
              <w:spacing w:before="40" w:after="40"/>
              <w:jc w:val="center"/>
              <w:rPr>
                <w:sz w:val="20"/>
              </w:rPr>
            </w:pPr>
          </w:p>
        </w:tc>
        <w:tc>
          <w:tcPr>
            <w:tcW w:w="3544" w:type="dxa"/>
            <w:tcBorders>
              <w:bottom w:val="dotted" w:sz="4" w:space="0" w:color="auto"/>
            </w:tcBorders>
            <w:shd w:val="clear" w:color="auto" w:fill="E2EFD9" w:themeFill="accent6" w:themeFillTint="33"/>
          </w:tcPr>
          <w:p w14:paraId="4BC879E6" w14:textId="77777777" w:rsidR="006502A5" w:rsidRPr="00711222" w:rsidRDefault="006502A5" w:rsidP="00092129">
            <w:pPr>
              <w:spacing w:before="40" w:after="40"/>
              <w:jc w:val="left"/>
              <w:rPr>
                <w:sz w:val="20"/>
              </w:rPr>
            </w:pPr>
            <w:r>
              <w:rPr>
                <w:sz w:val="20"/>
              </w:rPr>
              <w:t>Aplicación del artículo 8 j) y otras disposiciones del Convenio sobre la Diversidad Biológica</w:t>
            </w:r>
          </w:p>
        </w:tc>
        <w:tc>
          <w:tcPr>
            <w:tcW w:w="1984" w:type="dxa"/>
            <w:tcBorders>
              <w:bottom w:val="dotted" w:sz="4" w:space="0" w:color="auto"/>
            </w:tcBorders>
            <w:shd w:val="clear" w:color="auto" w:fill="E2EFD9" w:themeFill="accent6" w:themeFillTint="33"/>
          </w:tcPr>
          <w:p w14:paraId="64F952C1" w14:textId="77777777" w:rsidR="006502A5" w:rsidRPr="00711222" w:rsidRDefault="006502A5" w:rsidP="00092129">
            <w:pPr>
              <w:spacing w:before="40" w:after="40"/>
              <w:jc w:val="left"/>
              <w:rPr>
                <w:sz w:val="20"/>
              </w:rPr>
            </w:pPr>
          </w:p>
          <w:p w14:paraId="4BE8AD06" w14:textId="77777777" w:rsidR="006502A5" w:rsidRPr="00711222" w:rsidRDefault="006502A5" w:rsidP="00092129">
            <w:pPr>
              <w:spacing w:before="40" w:after="40"/>
              <w:jc w:val="left"/>
              <w:rPr>
                <w:sz w:val="20"/>
              </w:rPr>
            </w:pPr>
          </w:p>
          <w:p w14:paraId="3842A323" w14:textId="77777777" w:rsidR="006502A5" w:rsidRPr="00711222" w:rsidRDefault="006502A5" w:rsidP="00092129">
            <w:pPr>
              <w:spacing w:before="40" w:after="40"/>
              <w:jc w:val="left"/>
              <w:rPr>
                <w:sz w:val="20"/>
              </w:rPr>
            </w:pPr>
          </w:p>
        </w:tc>
        <w:tc>
          <w:tcPr>
            <w:tcW w:w="1276" w:type="dxa"/>
            <w:tcBorders>
              <w:bottom w:val="dotted" w:sz="4" w:space="0" w:color="auto"/>
            </w:tcBorders>
            <w:shd w:val="clear" w:color="auto" w:fill="E2EFD9" w:themeFill="accent6" w:themeFillTint="33"/>
          </w:tcPr>
          <w:p w14:paraId="0D9AA75B" w14:textId="50AFEFC2" w:rsidR="006502A5" w:rsidRPr="00711222" w:rsidRDefault="00076D74" w:rsidP="00B06046">
            <w:pPr>
              <w:spacing w:before="40" w:after="40"/>
              <w:jc w:val="center"/>
              <w:rPr>
                <w:rFonts w:eastAsia="Times New Roman"/>
              </w:rPr>
            </w:pPr>
            <w:r>
              <w:t>GT I</w:t>
            </w:r>
          </w:p>
        </w:tc>
        <w:tc>
          <w:tcPr>
            <w:tcW w:w="2126" w:type="dxa"/>
            <w:tcBorders>
              <w:bottom w:val="dotted" w:sz="4" w:space="0" w:color="auto"/>
            </w:tcBorders>
            <w:shd w:val="clear" w:color="auto" w:fill="E2EFD9" w:themeFill="accent6" w:themeFillTint="33"/>
          </w:tcPr>
          <w:p w14:paraId="6F793507" w14:textId="04CED3A9"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17F43A0B" w14:textId="77777777" w:rsidR="006502A5" w:rsidRPr="00711222" w:rsidRDefault="006502A5" w:rsidP="00092129">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0F636C13" w14:textId="77777777" w:rsidR="006502A5" w:rsidRPr="00711222" w:rsidRDefault="006502A5" w:rsidP="00092129">
            <w:pPr>
              <w:spacing w:before="40" w:after="40"/>
              <w:jc w:val="left"/>
              <w:rPr>
                <w:rFonts w:eastAsia="Times New Roman"/>
                <w:sz w:val="20"/>
                <w:szCs w:val="20"/>
              </w:rPr>
            </w:pPr>
          </w:p>
        </w:tc>
      </w:tr>
      <w:tr w:rsidR="006502A5" w:rsidRPr="00711222" w14:paraId="0D9DE4D0" w14:textId="77777777" w:rsidTr="00B06046">
        <w:trPr>
          <w:trHeight w:val="567"/>
        </w:trPr>
        <w:tc>
          <w:tcPr>
            <w:tcW w:w="1271" w:type="dxa"/>
            <w:tcBorders>
              <w:top w:val="nil"/>
              <w:bottom w:val="nil"/>
            </w:tcBorders>
            <w:shd w:val="clear" w:color="auto" w:fill="FFFFFF" w:themeFill="background1"/>
          </w:tcPr>
          <w:p w14:paraId="4FB69301" w14:textId="77777777" w:rsidR="006502A5" w:rsidRPr="00711222" w:rsidRDefault="006502A5" w:rsidP="00092129">
            <w:pPr>
              <w:spacing w:before="40" w:after="40"/>
              <w:jc w:val="center"/>
              <w:rPr>
                <w:sz w:val="20"/>
              </w:rPr>
            </w:pPr>
            <w:r>
              <w:rPr>
                <w:sz w:val="20"/>
              </w:rPr>
              <w:t>10 a)</w:t>
            </w:r>
          </w:p>
        </w:tc>
        <w:tc>
          <w:tcPr>
            <w:tcW w:w="3544" w:type="dxa"/>
            <w:tcBorders>
              <w:top w:val="dotted" w:sz="4" w:space="0" w:color="auto"/>
              <w:bottom w:val="dotted" w:sz="4" w:space="0" w:color="auto"/>
            </w:tcBorders>
            <w:shd w:val="clear" w:color="auto" w:fill="FFFFFF" w:themeFill="background1"/>
          </w:tcPr>
          <w:p w14:paraId="2A325EAA" w14:textId="77777777" w:rsidR="006502A5" w:rsidRPr="00711222" w:rsidRDefault="006502A5" w:rsidP="00092129">
            <w:pPr>
              <w:spacing w:before="40" w:after="40"/>
              <w:jc w:val="left"/>
              <w:rPr>
                <w:sz w:val="20"/>
              </w:rPr>
            </w:pPr>
            <w:r>
              <w:rPr>
                <w:i/>
                <w:iCs/>
                <w:sz w:val="20"/>
              </w:rPr>
              <w:t>Modus operandi</w:t>
            </w:r>
            <w:r>
              <w:rPr>
                <w:sz w:val="20"/>
              </w:rPr>
              <w:t xml:space="preserve"> del Órgano Subsidiario sobre el Artículo 8 j) y Otras Disposiciones del Convenio sobre la Diversidad Biológica Relativas a los Pueblos Indígenas y las Comunidades Locales</w:t>
            </w:r>
          </w:p>
        </w:tc>
        <w:tc>
          <w:tcPr>
            <w:tcW w:w="1984" w:type="dxa"/>
            <w:tcBorders>
              <w:top w:val="dotted" w:sz="4" w:space="0" w:color="auto"/>
              <w:bottom w:val="dotted" w:sz="4" w:space="0" w:color="auto"/>
            </w:tcBorders>
            <w:shd w:val="clear" w:color="auto" w:fill="FFFFFF" w:themeFill="background1"/>
          </w:tcPr>
          <w:p w14:paraId="6966564E" w14:textId="47B9CF6B" w:rsidR="006502A5" w:rsidRPr="00711222" w:rsidRDefault="006502A5" w:rsidP="00092129">
            <w:pPr>
              <w:spacing w:before="40" w:after="40"/>
              <w:jc w:val="left"/>
              <w:rPr>
                <w:sz w:val="20"/>
              </w:rPr>
            </w:pPr>
            <w:r>
              <w:rPr>
                <w:sz w:val="20"/>
              </w:rPr>
              <w:t>SB8j/REC/1/2</w:t>
            </w:r>
          </w:p>
        </w:tc>
        <w:tc>
          <w:tcPr>
            <w:tcW w:w="1276" w:type="dxa"/>
            <w:tcBorders>
              <w:top w:val="dotted" w:sz="4" w:space="0" w:color="auto"/>
              <w:bottom w:val="dotted" w:sz="4" w:space="0" w:color="auto"/>
            </w:tcBorders>
            <w:shd w:val="clear" w:color="auto" w:fill="FFFFFF" w:themeFill="background1"/>
          </w:tcPr>
          <w:p w14:paraId="4A47D51E" w14:textId="5CF52888"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1609D12B" w14:textId="1B111CBC" w:rsidR="006502A5" w:rsidRPr="00711222" w:rsidRDefault="007F591A" w:rsidP="00092129">
            <w:pPr>
              <w:spacing w:before="40" w:after="40"/>
              <w:jc w:val="center"/>
              <w:rPr>
                <w:rFonts w:eastAsia="Times New Roman"/>
                <w:sz w:val="20"/>
                <w:szCs w:val="20"/>
              </w:rPr>
            </w:pPr>
            <w:r>
              <w:rPr>
                <w:sz w:val="20"/>
              </w:rPr>
              <w:t xml:space="preserve">N </w:t>
            </w:r>
          </w:p>
        </w:tc>
        <w:tc>
          <w:tcPr>
            <w:tcW w:w="1276" w:type="dxa"/>
            <w:tcBorders>
              <w:top w:val="dotted" w:sz="4" w:space="0" w:color="auto"/>
              <w:bottom w:val="dotted" w:sz="4" w:space="0" w:color="auto"/>
            </w:tcBorders>
            <w:shd w:val="clear" w:color="auto" w:fill="FFFFFF" w:themeFill="background1"/>
          </w:tcPr>
          <w:p w14:paraId="11AA2881"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47E09416" w14:textId="7A881343" w:rsidR="006502A5" w:rsidRPr="00711222" w:rsidRDefault="006502A5" w:rsidP="00092129">
            <w:pPr>
              <w:spacing w:before="40" w:after="40"/>
              <w:jc w:val="center"/>
              <w:rPr>
                <w:rFonts w:eastAsia="Times New Roman"/>
                <w:color w:val="000000" w:themeColor="text1"/>
                <w:sz w:val="20"/>
                <w:szCs w:val="20"/>
              </w:rPr>
            </w:pPr>
            <w:r>
              <w:rPr>
                <w:color w:val="000000" w:themeColor="text1"/>
                <w:sz w:val="20"/>
              </w:rPr>
              <w:t>S (GC para 10 a) y 10 b) i))</w:t>
            </w:r>
          </w:p>
        </w:tc>
      </w:tr>
      <w:tr w:rsidR="006502A5" w:rsidRPr="00711222" w14:paraId="22B483C5" w14:textId="77777777" w:rsidTr="00B06046">
        <w:trPr>
          <w:trHeight w:val="567"/>
        </w:trPr>
        <w:tc>
          <w:tcPr>
            <w:tcW w:w="1271" w:type="dxa"/>
            <w:tcBorders>
              <w:top w:val="nil"/>
              <w:bottom w:val="nil"/>
            </w:tcBorders>
            <w:shd w:val="clear" w:color="auto" w:fill="FFFFFF" w:themeFill="background1"/>
          </w:tcPr>
          <w:p w14:paraId="7D5FCAB6" w14:textId="77777777" w:rsidR="006502A5" w:rsidRPr="00711222" w:rsidRDefault="006502A5" w:rsidP="00092129">
            <w:pPr>
              <w:spacing w:before="40" w:after="40"/>
              <w:jc w:val="center"/>
              <w:rPr>
                <w:sz w:val="20"/>
              </w:rPr>
            </w:pPr>
            <w:r>
              <w:rPr>
                <w:sz w:val="20"/>
              </w:rPr>
              <w:t>10 b) i)</w:t>
            </w:r>
          </w:p>
        </w:tc>
        <w:tc>
          <w:tcPr>
            <w:tcW w:w="3544" w:type="dxa"/>
            <w:tcBorders>
              <w:top w:val="dotted" w:sz="4" w:space="0" w:color="auto"/>
              <w:bottom w:val="dotted" w:sz="4" w:space="0" w:color="auto"/>
            </w:tcBorders>
            <w:shd w:val="clear" w:color="auto" w:fill="FFFFFF" w:themeFill="background1"/>
          </w:tcPr>
          <w:p w14:paraId="5EF0AF70" w14:textId="77777777" w:rsidR="006502A5" w:rsidRPr="00711222" w:rsidRDefault="006502A5" w:rsidP="00092129">
            <w:pPr>
              <w:spacing w:before="40" w:after="40"/>
              <w:jc w:val="left"/>
              <w:rPr>
                <w:sz w:val="20"/>
              </w:rPr>
            </w:pPr>
            <w:r>
              <w:rPr>
                <w:sz w:val="20"/>
              </w:rPr>
              <w:t xml:space="preserve">Implementación del programa de trabajo hasta 2030 sobre el artículo 8 j) y otras disposiciones del Convenio sobre la Diversidad Biológica relativas a los pueblos indígenas y las comunidades locales: directrices para fortalecer el marco jurídico y de políticas para la consecución de las metas 2 y 3 del Marco, incluido en materia de territorios indígenas y tradicionales, a fin de apoyar </w:t>
            </w:r>
            <w:r>
              <w:rPr>
                <w:sz w:val="20"/>
              </w:rPr>
              <w:lastRenderedPageBreak/>
              <w:t>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tc>
        <w:tc>
          <w:tcPr>
            <w:tcW w:w="1984" w:type="dxa"/>
            <w:tcBorders>
              <w:top w:val="dotted" w:sz="4" w:space="0" w:color="auto"/>
              <w:bottom w:val="dotted" w:sz="4" w:space="0" w:color="auto"/>
            </w:tcBorders>
            <w:shd w:val="clear" w:color="auto" w:fill="FFFFFF" w:themeFill="background1"/>
          </w:tcPr>
          <w:p w14:paraId="52873753" w14:textId="3E572512" w:rsidR="006502A5" w:rsidRPr="00711222" w:rsidRDefault="006502A5" w:rsidP="00092129">
            <w:pPr>
              <w:spacing w:before="40" w:after="40"/>
              <w:jc w:val="left"/>
              <w:rPr>
                <w:sz w:val="20"/>
              </w:rPr>
            </w:pPr>
            <w:r>
              <w:rPr>
                <w:sz w:val="20"/>
              </w:rPr>
              <w:lastRenderedPageBreak/>
              <w:t>SB8j/REC/1/3</w:t>
            </w:r>
          </w:p>
        </w:tc>
        <w:tc>
          <w:tcPr>
            <w:tcW w:w="1276" w:type="dxa"/>
            <w:tcBorders>
              <w:top w:val="dotted" w:sz="4" w:space="0" w:color="auto"/>
              <w:bottom w:val="dotted" w:sz="4" w:space="0" w:color="auto"/>
            </w:tcBorders>
            <w:shd w:val="clear" w:color="auto" w:fill="FFFFFF" w:themeFill="background1"/>
          </w:tcPr>
          <w:p w14:paraId="211BE4B8" w14:textId="3AC8EB1C"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28624A9D" w14:textId="5157EFAB" w:rsidR="006502A5" w:rsidRPr="00711222" w:rsidRDefault="007F591A" w:rsidP="00092129">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5DD52C3F"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560F441A" w14:textId="35925667" w:rsidR="006502A5" w:rsidRPr="00711222" w:rsidRDefault="006502A5" w:rsidP="00092129">
            <w:pPr>
              <w:spacing w:before="40" w:after="40"/>
              <w:jc w:val="center"/>
              <w:rPr>
                <w:rFonts w:eastAsia="Times New Roman"/>
                <w:color w:val="000000" w:themeColor="text1"/>
                <w:sz w:val="20"/>
                <w:szCs w:val="20"/>
              </w:rPr>
            </w:pPr>
            <w:r>
              <w:rPr>
                <w:color w:val="000000" w:themeColor="text1"/>
                <w:sz w:val="20"/>
              </w:rPr>
              <w:t>S (GC para 10 a) y 10 b) i))</w:t>
            </w:r>
          </w:p>
        </w:tc>
      </w:tr>
      <w:tr w:rsidR="006502A5" w:rsidRPr="00711222" w14:paraId="340A00FE" w14:textId="77777777" w:rsidTr="00B06046">
        <w:trPr>
          <w:trHeight w:val="50"/>
        </w:trPr>
        <w:tc>
          <w:tcPr>
            <w:tcW w:w="1271" w:type="dxa"/>
            <w:tcBorders>
              <w:top w:val="nil"/>
              <w:bottom w:val="nil"/>
            </w:tcBorders>
            <w:shd w:val="clear" w:color="auto" w:fill="FFFFFF" w:themeFill="background1"/>
          </w:tcPr>
          <w:p w14:paraId="022FECBE" w14:textId="77777777" w:rsidR="006502A5" w:rsidRPr="00711222" w:rsidRDefault="006502A5" w:rsidP="00092129">
            <w:pPr>
              <w:spacing w:before="40" w:after="40"/>
              <w:jc w:val="center"/>
              <w:rPr>
                <w:sz w:val="20"/>
              </w:rPr>
            </w:pPr>
            <w:r>
              <w:rPr>
                <w:sz w:val="20"/>
              </w:rPr>
              <w:t>10 b) </w:t>
            </w:r>
            <w:proofErr w:type="spellStart"/>
            <w:r>
              <w:rPr>
                <w:sz w:val="20"/>
              </w:rPr>
              <w:t>ii</w:t>
            </w:r>
            <w:proofErr w:type="spellEnd"/>
            <w:r>
              <w:rPr>
                <w:sz w:val="20"/>
              </w:rPr>
              <w:t>)</w:t>
            </w:r>
          </w:p>
        </w:tc>
        <w:tc>
          <w:tcPr>
            <w:tcW w:w="3544" w:type="dxa"/>
            <w:tcBorders>
              <w:top w:val="dotted" w:sz="4" w:space="0" w:color="auto"/>
              <w:bottom w:val="dotted" w:sz="4" w:space="0" w:color="auto"/>
            </w:tcBorders>
            <w:shd w:val="clear" w:color="auto" w:fill="FFFFFF" w:themeFill="background1"/>
          </w:tcPr>
          <w:p w14:paraId="0399F624" w14:textId="77777777" w:rsidR="006502A5" w:rsidRPr="00711222" w:rsidRDefault="006502A5" w:rsidP="00092129">
            <w:pPr>
              <w:spacing w:before="40" w:after="40"/>
              <w:jc w:val="left"/>
              <w:rPr>
                <w:sz w:val="20"/>
              </w:rPr>
            </w:pPr>
            <w:r>
              <w:rPr>
                <w:sz w:val="20"/>
              </w:rPr>
              <w:t>Implementación del programa de trabajo hasta 2030 sobre el artículo 8 j) y otras disposiciones del Convenio sobre la Diversidad Biológica relativas a los pueblos indígenas y las comunidades locales: proceso para la revisión y actualización del Glosario voluntario de términos y conceptos clave en el contexto del artículo 8 j) y disposiciones conexas del Convenio (tarea 5.4)</w:t>
            </w:r>
          </w:p>
        </w:tc>
        <w:tc>
          <w:tcPr>
            <w:tcW w:w="1984" w:type="dxa"/>
            <w:tcBorders>
              <w:top w:val="dotted" w:sz="4" w:space="0" w:color="auto"/>
              <w:bottom w:val="dotted" w:sz="4" w:space="0" w:color="auto"/>
            </w:tcBorders>
            <w:shd w:val="clear" w:color="auto" w:fill="FFFFFF" w:themeFill="background1"/>
          </w:tcPr>
          <w:p w14:paraId="448470A3" w14:textId="3035FE47" w:rsidR="006502A5" w:rsidRPr="00711222" w:rsidRDefault="006502A5" w:rsidP="00092129">
            <w:pPr>
              <w:spacing w:before="40" w:after="40"/>
              <w:jc w:val="left"/>
              <w:rPr>
                <w:sz w:val="20"/>
              </w:rPr>
            </w:pPr>
            <w:r>
              <w:rPr>
                <w:sz w:val="20"/>
              </w:rPr>
              <w:t>SB8j/REC/1/4</w:t>
            </w:r>
          </w:p>
        </w:tc>
        <w:tc>
          <w:tcPr>
            <w:tcW w:w="1276" w:type="dxa"/>
            <w:tcBorders>
              <w:top w:val="dotted" w:sz="4" w:space="0" w:color="auto"/>
              <w:bottom w:val="dotted" w:sz="4" w:space="0" w:color="auto"/>
            </w:tcBorders>
            <w:shd w:val="clear" w:color="auto" w:fill="FFFFFF" w:themeFill="background1"/>
          </w:tcPr>
          <w:p w14:paraId="301973AF" w14:textId="040B872E" w:rsidR="006502A5" w:rsidRPr="00711222" w:rsidRDefault="00076D74" w:rsidP="00B35B6F">
            <w:pPr>
              <w:spacing w:before="40" w:after="40"/>
              <w:jc w:val="center"/>
              <w:rPr>
                <w:rFonts w:eastAsia="Times New Roman"/>
                <w:color w:val="000000" w:themeColor="text1"/>
              </w:rPr>
            </w:pPr>
            <w:r>
              <w:t>GT I</w:t>
            </w:r>
          </w:p>
        </w:tc>
        <w:tc>
          <w:tcPr>
            <w:tcW w:w="2126" w:type="dxa"/>
            <w:tcBorders>
              <w:top w:val="dotted" w:sz="4" w:space="0" w:color="auto"/>
              <w:bottom w:val="dotted" w:sz="4" w:space="0" w:color="auto"/>
            </w:tcBorders>
            <w:shd w:val="clear" w:color="auto" w:fill="FFFFFF" w:themeFill="background1"/>
          </w:tcPr>
          <w:p w14:paraId="27E1F878" w14:textId="4A097ABE" w:rsidR="006502A5" w:rsidRPr="00711222" w:rsidRDefault="007B5D0F" w:rsidP="00092129">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2305E74A" w14:textId="68B6B63E" w:rsidR="006502A5" w:rsidRPr="00711222" w:rsidRDefault="007B5D0F" w:rsidP="00092129">
            <w:pPr>
              <w:spacing w:before="40" w:after="40"/>
              <w:jc w:val="center"/>
              <w:rPr>
                <w:rFonts w:eastAsia="Times New Roman"/>
                <w:sz w:val="20"/>
                <w:szCs w:val="20"/>
              </w:rPr>
            </w:pPr>
            <w:r>
              <w:rPr>
                <w:sz w:val="20"/>
              </w:rPr>
              <w:t>S</w:t>
            </w:r>
          </w:p>
        </w:tc>
        <w:tc>
          <w:tcPr>
            <w:tcW w:w="1985" w:type="dxa"/>
            <w:tcBorders>
              <w:top w:val="dotted" w:sz="4" w:space="0" w:color="auto"/>
              <w:bottom w:val="dotted" w:sz="4" w:space="0" w:color="auto"/>
            </w:tcBorders>
            <w:shd w:val="clear" w:color="auto" w:fill="FFFFFF" w:themeFill="background1"/>
          </w:tcPr>
          <w:p w14:paraId="3486D79A" w14:textId="447A65F4" w:rsidR="006502A5" w:rsidRPr="00711222" w:rsidRDefault="0070575A" w:rsidP="00092129">
            <w:pPr>
              <w:spacing w:before="40" w:after="40"/>
              <w:jc w:val="center"/>
              <w:rPr>
                <w:rFonts w:eastAsia="Times New Roman"/>
                <w:sz w:val="20"/>
                <w:szCs w:val="20"/>
                <w:highlight w:val="yellow"/>
              </w:rPr>
            </w:pPr>
            <w:r>
              <w:rPr>
                <w:sz w:val="20"/>
              </w:rPr>
              <w:t>N</w:t>
            </w:r>
          </w:p>
        </w:tc>
      </w:tr>
      <w:tr w:rsidR="006502A5" w:rsidRPr="00711222" w14:paraId="553B8469" w14:textId="77777777" w:rsidTr="00B06046">
        <w:trPr>
          <w:trHeight w:val="567"/>
        </w:trPr>
        <w:tc>
          <w:tcPr>
            <w:tcW w:w="1271" w:type="dxa"/>
            <w:tcBorders>
              <w:top w:val="nil"/>
              <w:bottom w:val="nil"/>
            </w:tcBorders>
            <w:shd w:val="clear" w:color="auto" w:fill="FFFFFF" w:themeFill="background1"/>
          </w:tcPr>
          <w:p w14:paraId="7ED4E623" w14:textId="77777777" w:rsidR="006502A5" w:rsidRPr="00711222" w:rsidRDefault="006502A5" w:rsidP="00092129">
            <w:pPr>
              <w:spacing w:before="40" w:after="40"/>
              <w:jc w:val="center"/>
              <w:rPr>
                <w:sz w:val="20"/>
              </w:rPr>
            </w:pPr>
            <w:r>
              <w:rPr>
                <w:sz w:val="20"/>
              </w:rPr>
              <w:t>10 c)</w:t>
            </w:r>
          </w:p>
        </w:tc>
        <w:tc>
          <w:tcPr>
            <w:tcW w:w="3544" w:type="dxa"/>
            <w:tcBorders>
              <w:top w:val="dotted" w:sz="4" w:space="0" w:color="auto"/>
              <w:bottom w:val="dotted" w:sz="4" w:space="0" w:color="auto"/>
            </w:tcBorders>
            <w:shd w:val="clear" w:color="auto" w:fill="FFFFFF" w:themeFill="background1"/>
          </w:tcPr>
          <w:p w14:paraId="488DD310" w14:textId="77777777" w:rsidR="006502A5" w:rsidRPr="00711222" w:rsidRDefault="006502A5" w:rsidP="00092129">
            <w:pPr>
              <w:spacing w:before="40" w:after="40"/>
              <w:jc w:val="left"/>
              <w:rPr>
                <w:sz w:val="20"/>
              </w:rPr>
            </w:pPr>
            <w:r>
              <w:rPr>
                <w:sz w:val="20"/>
              </w:rPr>
              <w:t>Diálogo a fondo sobre el artículo 8 j) y disposiciones conexas</w:t>
            </w:r>
          </w:p>
        </w:tc>
        <w:tc>
          <w:tcPr>
            <w:tcW w:w="1984" w:type="dxa"/>
            <w:tcBorders>
              <w:top w:val="dotted" w:sz="4" w:space="0" w:color="auto"/>
              <w:bottom w:val="dotted" w:sz="4" w:space="0" w:color="auto"/>
            </w:tcBorders>
            <w:shd w:val="clear" w:color="auto" w:fill="FFFFFF" w:themeFill="background1"/>
          </w:tcPr>
          <w:p w14:paraId="03E6DA84" w14:textId="2268C25C" w:rsidR="006502A5" w:rsidRPr="00711222" w:rsidRDefault="006502A5" w:rsidP="00092129">
            <w:pPr>
              <w:spacing w:before="40" w:after="40"/>
              <w:jc w:val="left"/>
              <w:rPr>
                <w:sz w:val="20"/>
              </w:rPr>
            </w:pPr>
            <w:r>
              <w:rPr>
                <w:sz w:val="20"/>
              </w:rPr>
              <w:t>SB8j/REC/1/1</w:t>
            </w:r>
          </w:p>
        </w:tc>
        <w:tc>
          <w:tcPr>
            <w:tcW w:w="1276" w:type="dxa"/>
            <w:tcBorders>
              <w:top w:val="dotted" w:sz="4" w:space="0" w:color="auto"/>
              <w:bottom w:val="dotted" w:sz="4" w:space="0" w:color="auto"/>
            </w:tcBorders>
            <w:shd w:val="clear" w:color="auto" w:fill="FFFFFF" w:themeFill="background1"/>
          </w:tcPr>
          <w:p w14:paraId="090ADD5F" w14:textId="3D8B6A4B"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4A59BB4A" w14:textId="4E5409DA" w:rsidR="006502A5" w:rsidRPr="00711222" w:rsidRDefault="006502A5" w:rsidP="00092129">
            <w:pPr>
              <w:spacing w:before="40" w:after="40"/>
              <w:jc w:val="center"/>
              <w:rPr>
                <w:rFonts w:eastAsia="Times New Roman"/>
                <w:sz w:val="20"/>
                <w:szCs w:val="20"/>
                <w:highlight w:val="yellow"/>
              </w:rPr>
            </w:pPr>
            <w:r>
              <w:rPr>
                <w:sz w:val="20"/>
              </w:rPr>
              <w:t>N</w:t>
            </w:r>
          </w:p>
        </w:tc>
        <w:tc>
          <w:tcPr>
            <w:tcW w:w="1276" w:type="dxa"/>
            <w:tcBorders>
              <w:top w:val="dotted" w:sz="4" w:space="0" w:color="auto"/>
              <w:bottom w:val="dotted" w:sz="4" w:space="0" w:color="auto"/>
            </w:tcBorders>
            <w:shd w:val="clear" w:color="auto" w:fill="FFFFFF" w:themeFill="background1"/>
          </w:tcPr>
          <w:p w14:paraId="6F72EEB4" w14:textId="77777777" w:rsidR="006502A5" w:rsidRPr="00711222" w:rsidRDefault="006502A5" w:rsidP="00092129">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273C7404" w14:textId="77777777" w:rsidR="006502A5" w:rsidRPr="00711222" w:rsidRDefault="006502A5" w:rsidP="00092129">
            <w:pPr>
              <w:spacing w:before="40" w:after="40"/>
              <w:jc w:val="center"/>
              <w:rPr>
                <w:rFonts w:eastAsia="Times New Roman"/>
                <w:sz w:val="20"/>
                <w:szCs w:val="20"/>
                <w:highlight w:val="yellow"/>
              </w:rPr>
            </w:pPr>
            <w:r>
              <w:rPr>
                <w:sz w:val="20"/>
              </w:rPr>
              <w:t>N</w:t>
            </w:r>
          </w:p>
        </w:tc>
      </w:tr>
      <w:tr w:rsidR="006502A5" w:rsidRPr="00711222"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77777777" w:rsidR="006502A5" w:rsidRPr="00711222" w:rsidRDefault="006502A5" w:rsidP="00092129">
            <w:pPr>
              <w:spacing w:before="40" w:after="40"/>
              <w:jc w:val="center"/>
              <w:rPr>
                <w:sz w:val="20"/>
              </w:rPr>
            </w:pPr>
            <w:r>
              <w:rPr>
                <w:sz w:val="20"/>
              </w:rPr>
              <w:t>10 d)</w:t>
            </w:r>
          </w:p>
        </w:tc>
        <w:tc>
          <w:tcPr>
            <w:tcW w:w="3544" w:type="dxa"/>
            <w:tcBorders>
              <w:top w:val="dotted" w:sz="4" w:space="0" w:color="auto"/>
              <w:bottom w:val="single" w:sz="4" w:space="0" w:color="auto"/>
            </w:tcBorders>
            <w:shd w:val="clear" w:color="auto" w:fill="FFFFFF" w:themeFill="background1"/>
          </w:tcPr>
          <w:p w14:paraId="0AF57951" w14:textId="77777777" w:rsidR="006502A5" w:rsidRPr="00711222" w:rsidRDefault="006502A5" w:rsidP="00092129">
            <w:pPr>
              <w:spacing w:before="40" w:after="40"/>
              <w:jc w:val="left"/>
              <w:rPr>
                <w:sz w:val="20"/>
              </w:rPr>
            </w:pPr>
            <w:r>
              <w:rPr>
                <w:sz w:val="20"/>
              </w:rPr>
              <w:t>Recomendaciones del Foro Permanente para las Cuestiones Indígenas</w:t>
            </w:r>
          </w:p>
        </w:tc>
        <w:tc>
          <w:tcPr>
            <w:tcW w:w="1984" w:type="dxa"/>
            <w:tcBorders>
              <w:top w:val="dotted" w:sz="4" w:space="0" w:color="auto"/>
              <w:bottom w:val="single" w:sz="4" w:space="0" w:color="auto"/>
            </w:tcBorders>
            <w:shd w:val="clear" w:color="auto" w:fill="FFFFFF" w:themeFill="background1"/>
          </w:tcPr>
          <w:p w14:paraId="063BD4F9" w14:textId="27F511B9" w:rsidR="006502A5" w:rsidRPr="00711222" w:rsidRDefault="006502A5" w:rsidP="00092129">
            <w:pPr>
              <w:spacing w:before="40" w:after="40"/>
              <w:jc w:val="left"/>
              <w:rPr>
                <w:sz w:val="20"/>
              </w:rPr>
            </w:pPr>
            <w:r>
              <w:rPr>
                <w:sz w:val="20"/>
              </w:rPr>
              <w:t>SB8j/REC/1/6</w:t>
            </w:r>
          </w:p>
        </w:tc>
        <w:tc>
          <w:tcPr>
            <w:tcW w:w="1276" w:type="dxa"/>
            <w:tcBorders>
              <w:top w:val="dotted" w:sz="4" w:space="0" w:color="auto"/>
              <w:bottom w:val="single" w:sz="4" w:space="0" w:color="auto"/>
            </w:tcBorders>
            <w:shd w:val="clear" w:color="auto" w:fill="FFFFFF" w:themeFill="background1"/>
          </w:tcPr>
          <w:p w14:paraId="2525F7CA" w14:textId="4AA06FA7" w:rsidR="006502A5" w:rsidRPr="00711222" w:rsidRDefault="00076D74" w:rsidP="00B35B6F">
            <w:pPr>
              <w:spacing w:before="40" w:after="40"/>
              <w:jc w:val="center"/>
              <w:rPr>
                <w:rFonts w:eastAsia="Times New Roman"/>
                <w:color w:val="000000" w:themeColor="text1"/>
              </w:rPr>
            </w:pPr>
            <w:r>
              <w:t>GT I</w:t>
            </w:r>
          </w:p>
        </w:tc>
        <w:tc>
          <w:tcPr>
            <w:tcW w:w="2126" w:type="dxa"/>
            <w:tcBorders>
              <w:top w:val="dotted" w:sz="4" w:space="0" w:color="auto"/>
              <w:bottom w:val="single" w:sz="4" w:space="0" w:color="auto"/>
            </w:tcBorders>
            <w:shd w:val="clear" w:color="auto" w:fill="FFFFFF" w:themeFill="background1"/>
          </w:tcPr>
          <w:p w14:paraId="4065FEF1" w14:textId="26A61E07" w:rsidR="006502A5" w:rsidRPr="00711222" w:rsidRDefault="00DF1532" w:rsidP="00092129">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single" w:sz="4" w:space="0" w:color="auto"/>
            </w:tcBorders>
            <w:shd w:val="clear" w:color="auto" w:fill="FFFFFF" w:themeFill="background1"/>
          </w:tcPr>
          <w:p w14:paraId="23F23D04" w14:textId="4DDACAF5" w:rsidR="006502A5" w:rsidRPr="00711222" w:rsidRDefault="00DF1532" w:rsidP="00092129">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single" w:sz="4" w:space="0" w:color="auto"/>
            </w:tcBorders>
            <w:shd w:val="clear" w:color="auto" w:fill="FFFFFF" w:themeFill="background1"/>
          </w:tcPr>
          <w:p w14:paraId="1F1B97A6" w14:textId="77777777" w:rsidR="006502A5" w:rsidRPr="00711222" w:rsidRDefault="006502A5" w:rsidP="00092129">
            <w:pPr>
              <w:spacing w:before="40" w:after="40"/>
              <w:jc w:val="center"/>
              <w:rPr>
                <w:rFonts w:eastAsia="Times New Roman"/>
                <w:sz w:val="20"/>
                <w:szCs w:val="20"/>
                <w:highlight w:val="yellow"/>
              </w:rPr>
            </w:pPr>
            <w:r>
              <w:rPr>
                <w:sz w:val="20"/>
              </w:rPr>
              <w:t>N</w:t>
            </w:r>
          </w:p>
        </w:tc>
      </w:tr>
      <w:tr w:rsidR="006502A5" w:rsidRPr="00711222"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711222" w:rsidRDefault="006502A5" w:rsidP="00092129">
            <w:pPr>
              <w:spacing w:before="40" w:after="40"/>
              <w:jc w:val="center"/>
              <w:rPr>
                <w:sz w:val="20"/>
              </w:rPr>
            </w:pPr>
            <w:r>
              <w:rPr>
                <w:sz w:val="20"/>
              </w:rPr>
              <w:t>11</w:t>
            </w:r>
          </w:p>
        </w:tc>
        <w:tc>
          <w:tcPr>
            <w:tcW w:w="3544" w:type="dxa"/>
            <w:tcBorders>
              <w:bottom w:val="single" w:sz="4" w:space="0" w:color="auto"/>
            </w:tcBorders>
            <w:shd w:val="clear" w:color="auto" w:fill="FFFFFF" w:themeFill="background1"/>
          </w:tcPr>
          <w:p w14:paraId="0D277480" w14:textId="77777777" w:rsidR="006502A5" w:rsidRPr="00711222" w:rsidRDefault="006502A5" w:rsidP="00092129">
            <w:pPr>
              <w:spacing w:before="40" w:after="40"/>
              <w:jc w:val="left"/>
              <w:rPr>
                <w:sz w:val="20"/>
                <w:szCs w:val="20"/>
              </w:rPr>
            </w:pPr>
            <w:r>
              <w:rPr>
                <w:sz w:val="20"/>
              </w:rPr>
              <w:t>Información digital sobre secuencias de recursos genéticos</w:t>
            </w:r>
          </w:p>
        </w:tc>
        <w:tc>
          <w:tcPr>
            <w:tcW w:w="1984" w:type="dxa"/>
            <w:tcBorders>
              <w:bottom w:val="single" w:sz="4" w:space="0" w:color="auto"/>
            </w:tcBorders>
            <w:shd w:val="clear" w:color="auto" w:fill="FFFFFF" w:themeFill="background1"/>
          </w:tcPr>
          <w:p w14:paraId="3DACF78D" w14:textId="79844A50" w:rsidR="006502A5" w:rsidRPr="00711222" w:rsidRDefault="006502A5" w:rsidP="00092129">
            <w:pPr>
              <w:spacing w:before="40" w:after="40"/>
              <w:jc w:val="left"/>
              <w:rPr>
                <w:sz w:val="20"/>
                <w:szCs w:val="20"/>
              </w:rPr>
            </w:pPr>
            <w:r>
              <w:rPr>
                <w:sz w:val="20"/>
              </w:rPr>
              <w:t>SBI/REC/7/4</w:t>
            </w:r>
          </w:p>
          <w:p w14:paraId="2FA1AB65" w14:textId="77777777" w:rsidR="006502A5" w:rsidRPr="00711222" w:rsidRDefault="006502A5" w:rsidP="00092129">
            <w:pPr>
              <w:spacing w:before="40" w:after="40"/>
              <w:jc w:val="left"/>
              <w:rPr>
                <w:sz w:val="20"/>
                <w:szCs w:val="20"/>
              </w:rPr>
            </w:pPr>
            <w:r>
              <w:rPr>
                <w:sz w:val="20"/>
              </w:rPr>
              <w:t>COP/17/6</w:t>
            </w:r>
          </w:p>
          <w:p w14:paraId="683913E3" w14:textId="77777777" w:rsidR="006502A5" w:rsidRPr="00711222" w:rsidRDefault="006502A5" w:rsidP="00092129">
            <w:pPr>
              <w:spacing w:before="40" w:after="40"/>
              <w:jc w:val="left"/>
              <w:rPr>
                <w:sz w:val="20"/>
                <w:szCs w:val="20"/>
              </w:rPr>
            </w:pPr>
            <w:r>
              <w:rPr>
                <w:sz w:val="20"/>
              </w:rPr>
              <w:t>COP/17/6/Add.1</w:t>
            </w:r>
          </w:p>
          <w:p w14:paraId="70BCCF44" w14:textId="77777777" w:rsidR="006502A5" w:rsidRPr="00711222" w:rsidRDefault="006502A5" w:rsidP="00092129">
            <w:pPr>
              <w:spacing w:before="40" w:after="40"/>
              <w:jc w:val="left"/>
              <w:rPr>
                <w:sz w:val="20"/>
                <w:szCs w:val="20"/>
              </w:rPr>
            </w:pPr>
            <w:r>
              <w:rPr>
                <w:sz w:val="20"/>
              </w:rPr>
              <w:t>COP/17/6/Add.2</w:t>
            </w:r>
          </w:p>
          <w:p w14:paraId="166861CF" w14:textId="77777777" w:rsidR="006502A5" w:rsidRPr="00711222" w:rsidRDefault="006502A5" w:rsidP="00092129">
            <w:pPr>
              <w:spacing w:before="40" w:after="40"/>
              <w:jc w:val="left"/>
              <w:rPr>
                <w:sz w:val="20"/>
                <w:szCs w:val="20"/>
              </w:rPr>
            </w:pPr>
            <w:r>
              <w:rPr>
                <w:sz w:val="20"/>
              </w:rPr>
              <w:t>COP/17/6/Add.3</w:t>
            </w:r>
          </w:p>
        </w:tc>
        <w:tc>
          <w:tcPr>
            <w:tcW w:w="1276" w:type="dxa"/>
            <w:tcBorders>
              <w:bottom w:val="single" w:sz="4" w:space="0" w:color="auto"/>
            </w:tcBorders>
            <w:shd w:val="clear" w:color="auto" w:fill="FFFFFF" w:themeFill="background1"/>
          </w:tcPr>
          <w:p w14:paraId="16CD92C1" w14:textId="79D0AA6F" w:rsidR="006502A5" w:rsidRPr="00711222" w:rsidRDefault="00076D74" w:rsidP="00B35B6F">
            <w:pPr>
              <w:spacing w:before="40" w:after="40"/>
              <w:jc w:val="center"/>
              <w:rPr>
                <w:rFonts w:eastAsia="Times New Roman"/>
              </w:rPr>
            </w:pPr>
            <w:r>
              <w:t>GT I</w:t>
            </w:r>
          </w:p>
        </w:tc>
        <w:tc>
          <w:tcPr>
            <w:tcW w:w="2126" w:type="dxa"/>
            <w:tcBorders>
              <w:bottom w:val="single" w:sz="4" w:space="0" w:color="auto"/>
            </w:tcBorders>
            <w:shd w:val="clear" w:color="auto" w:fill="FFFFFF" w:themeFill="background1"/>
          </w:tcPr>
          <w:p w14:paraId="3D7D10A6" w14:textId="03600C89" w:rsidR="006502A5" w:rsidRPr="00711222" w:rsidRDefault="006502A5" w:rsidP="00092129">
            <w:pPr>
              <w:spacing w:before="40" w:after="40"/>
              <w:jc w:val="center"/>
              <w:rPr>
                <w:rFonts w:eastAsia="Times New Roman"/>
                <w:sz w:val="20"/>
                <w:szCs w:val="20"/>
              </w:rPr>
            </w:pPr>
            <w:r>
              <w:rPr>
                <w:sz w:val="20"/>
              </w:rPr>
              <w:t>S</w:t>
            </w:r>
          </w:p>
        </w:tc>
        <w:tc>
          <w:tcPr>
            <w:tcW w:w="1276" w:type="dxa"/>
            <w:tcBorders>
              <w:bottom w:val="single" w:sz="4" w:space="0" w:color="auto"/>
            </w:tcBorders>
            <w:shd w:val="clear" w:color="auto" w:fill="FFFFFF" w:themeFill="background1"/>
          </w:tcPr>
          <w:p w14:paraId="01F490F7"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bottom w:val="single" w:sz="4" w:space="0" w:color="auto"/>
            </w:tcBorders>
            <w:shd w:val="clear" w:color="auto" w:fill="FFFFFF" w:themeFill="background1"/>
          </w:tcPr>
          <w:p w14:paraId="1E6A1359" w14:textId="77777777" w:rsidR="006502A5" w:rsidRPr="00711222" w:rsidRDefault="006502A5" w:rsidP="00092129">
            <w:pPr>
              <w:spacing w:before="40" w:after="40" w:line="259" w:lineRule="auto"/>
              <w:jc w:val="center"/>
              <w:rPr>
                <w:rFonts w:eastAsia="Times New Roman"/>
                <w:sz w:val="20"/>
                <w:szCs w:val="20"/>
              </w:rPr>
            </w:pPr>
            <w:r>
              <w:rPr>
                <w:sz w:val="20"/>
              </w:rPr>
              <w:t>S</w:t>
            </w:r>
          </w:p>
        </w:tc>
      </w:tr>
      <w:tr w:rsidR="006502A5" w:rsidRPr="00711222"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711222" w:rsidRDefault="006502A5" w:rsidP="00092129">
            <w:pPr>
              <w:spacing w:before="40" w:after="40"/>
              <w:jc w:val="center"/>
              <w:rPr>
                <w:sz w:val="20"/>
              </w:rPr>
            </w:pPr>
            <w:r>
              <w:rPr>
                <w:sz w:val="20"/>
              </w:rPr>
              <w:lastRenderedPageBreak/>
              <w:t>12</w:t>
            </w:r>
          </w:p>
        </w:tc>
        <w:tc>
          <w:tcPr>
            <w:tcW w:w="3544" w:type="dxa"/>
            <w:tcBorders>
              <w:top w:val="single" w:sz="4" w:space="0" w:color="auto"/>
              <w:bottom w:val="dotted" w:sz="4" w:space="0" w:color="auto"/>
            </w:tcBorders>
            <w:shd w:val="clear" w:color="auto" w:fill="E2EFD9" w:themeFill="accent6" w:themeFillTint="33"/>
          </w:tcPr>
          <w:p w14:paraId="4A4D00C8" w14:textId="77777777" w:rsidR="006502A5" w:rsidRPr="00711222" w:rsidRDefault="006502A5" w:rsidP="00092129">
            <w:pPr>
              <w:spacing w:before="40" w:after="40"/>
              <w:jc w:val="left"/>
              <w:rPr>
                <w:sz w:val="20"/>
                <w:szCs w:val="20"/>
              </w:rPr>
            </w:pPr>
            <w:r>
              <w:rPr>
                <w:sz w:val="20"/>
              </w:rPr>
              <w:t>Cuestiones relacionadas con los mecanismos de apoyo para la aplicación y la concienciación sobre el Convenio y el Marco</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711222" w:rsidRDefault="006502A5" w:rsidP="00092129">
            <w:pPr>
              <w:spacing w:before="40" w:after="40"/>
              <w:jc w:val="left"/>
              <w:rPr>
                <w:sz w:val="20"/>
                <w:szCs w:val="20"/>
              </w:rPr>
            </w:pPr>
          </w:p>
        </w:tc>
        <w:tc>
          <w:tcPr>
            <w:tcW w:w="1276" w:type="dxa"/>
            <w:tcBorders>
              <w:top w:val="single" w:sz="4" w:space="0" w:color="auto"/>
              <w:bottom w:val="dotted" w:sz="4" w:space="0" w:color="auto"/>
            </w:tcBorders>
            <w:shd w:val="clear" w:color="auto" w:fill="E2EFD9" w:themeFill="accent6" w:themeFillTint="33"/>
          </w:tcPr>
          <w:p w14:paraId="57B4A7FE" w14:textId="4D0FB672" w:rsidR="006502A5" w:rsidRPr="00711222" w:rsidRDefault="00457031" w:rsidP="00B06046">
            <w:pPr>
              <w:spacing w:before="40" w:after="40"/>
              <w:jc w:val="center"/>
              <w:rPr>
                <w:rFonts w:eastAsia="Times New Roman"/>
                <w:highlight w:val="lightGray"/>
              </w:rPr>
            </w:pPr>
            <w:r>
              <w:t>GT I</w:t>
            </w:r>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711222" w:rsidRDefault="006502A5" w:rsidP="00092129">
            <w:pPr>
              <w:spacing w:before="40" w:after="40"/>
              <w:jc w:val="left"/>
              <w:rPr>
                <w:rFonts w:eastAsia="Times New Roman"/>
                <w:sz w:val="20"/>
                <w:szCs w:val="20"/>
                <w:highlight w:val="lightGray"/>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BE6831A" w14:textId="77777777" w:rsidTr="00B06046">
        <w:trPr>
          <w:trHeight w:val="928"/>
        </w:trPr>
        <w:tc>
          <w:tcPr>
            <w:tcW w:w="1271" w:type="dxa"/>
            <w:tcBorders>
              <w:top w:val="nil"/>
              <w:bottom w:val="nil"/>
            </w:tcBorders>
            <w:shd w:val="clear" w:color="auto" w:fill="FFFFFF" w:themeFill="background1"/>
          </w:tcPr>
          <w:p w14:paraId="38888E56" w14:textId="77777777" w:rsidR="006502A5" w:rsidRPr="00711222" w:rsidRDefault="006502A5" w:rsidP="00092129">
            <w:pPr>
              <w:spacing w:before="40" w:after="40"/>
              <w:jc w:val="center"/>
              <w:rPr>
                <w:sz w:val="20"/>
              </w:rPr>
            </w:pPr>
            <w:r>
              <w:rPr>
                <w:sz w:val="20"/>
              </w:rPr>
              <w:t>12 a)</w:t>
            </w:r>
          </w:p>
        </w:tc>
        <w:tc>
          <w:tcPr>
            <w:tcW w:w="3544" w:type="dxa"/>
            <w:tcBorders>
              <w:top w:val="dotted" w:sz="4" w:space="0" w:color="auto"/>
              <w:bottom w:val="dotted" w:sz="4" w:space="0" w:color="auto"/>
            </w:tcBorders>
            <w:shd w:val="clear" w:color="auto" w:fill="FFFFFF" w:themeFill="background1"/>
          </w:tcPr>
          <w:p w14:paraId="69C951E1" w14:textId="77777777" w:rsidR="006502A5" w:rsidRPr="00711222" w:rsidRDefault="006502A5" w:rsidP="00092129">
            <w:pPr>
              <w:spacing w:before="40" w:after="40"/>
              <w:jc w:val="left"/>
              <w:rPr>
                <w:sz w:val="20"/>
                <w:szCs w:val="20"/>
              </w:rPr>
            </w:pPr>
            <w:r>
              <w:rPr>
                <w:sz w:val="20"/>
              </w:rPr>
              <w:t>Creación y desarrollo de capacidad y cooperación científica y técnica</w:t>
            </w:r>
          </w:p>
        </w:tc>
        <w:tc>
          <w:tcPr>
            <w:tcW w:w="1984" w:type="dxa"/>
            <w:tcBorders>
              <w:top w:val="dotted" w:sz="4" w:space="0" w:color="auto"/>
              <w:bottom w:val="dotted" w:sz="4" w:space="0" w:color="auto"/>
            </w:tcBorders>
            <w:shd w:val="clear" w:color="auto" w:fill="FFFFFF" w:themeFill="background1"/>
          </w:tcPr>
          <w:p w14:paraId="6B57205E" w14:textId="6323E6C1" w:rsidR="006502A5" w:rsidRPr="00711222" w:rsidRDefault="006502A5" w:rsidP="00092129">
            <w:pPr>
              <w:spacing w:before="40" w:after="40"/>
              <w:jc w:val="left"/>
              <w:rPr>
                <w:sz w:val="20"/>
                <w:szCs w:val="20"/>
              </w:rPr>
            </w:pPr>
            <w:r>
              <w:rPr>
                <w:sz w:val="20"/>
              </w:rPr>
              <w:t>SBI/REC/6/5</w:t>
            </w:r>
          </w:p>
          <w:p w14:paraId="0881AB1D" w14:textId="24144A34" w:rsidR="006502A5" w:rsidRPr="00711222" w:rsidRDefault="006502A5" w:rsidP="00092129">
            <w:pPr>
              <w:spacing w:before="40" w:after="40"/>
              <w:jc w:val="left"/>
              <w:rPr>
                <w:sz w:val="20"/>
                <w:szCs w:val="20"/>
              </w:rPr>
            </w:pPr>
            <w:r>
              <w:rPr>
                <w:sz w:val="20"/>
              </w:rPr>
              <w:t>SBI/REC/7/9</w:t>
            </w:r>
          </w:p>
        </w:tc>
        <w:tc>
          <w:tcPr>
            <w:tcW w:w="1276" w:type="dxa"/>
            <w:tcBorders>
              <w:top w:val="dotted" w:sz="4" w:space="0" w:color="auto"/>
              <w:bottom w:val="dotted" w:sz="4" w:space="0" w:color="auto"/>
            </w:tcBorders>
            <w:shd w:val="clear" w:color="auto" w:fill="FFFFFF" w:themeFill="background1"/>
          </w:tcPr>
          <w:p w14:paraId="3D152F2D" w14:textId="66844AD2" w:rsidR="006502A5" w:rsidRPr="00711222" w:rsidRDefault="00457031" w:rsidP="00B35B6F">
            <w:pPr>
              <w:spacing w:before="40" w:after="40"/>
              <w:jc w:val="center"/>
              <w:rPr>
                <w:rFonts w:eastAsia="Times New Roman"/>
                <w:highlight w:val="lightGray"/>
              </w:rPr>
            </w:pPr>
            <w:r>
              <w:t>GT I</w:t>
            </w:r>
          </w:p>
        </w:tc>
        <w:tc>
          <w:tcPr>
            <w:tcW w:w="2126" w:type="dxa"/>
            <w:tcBorders>
              <w:top w:val="dotted" w:sz="4" w:space="0" w:color="auto"/>
              <w:bottom w:val="dotted" w:sz="4" w:space="0" w:color="auto"/>
            </w:tcBorders>
            <w:shd w:val="clear" w:color="auto" w:fill="FFFFFF" w:themeFill="background1"/>
          </w:tcPr>
          <w:p w14:paraId="718E3FD7" w14:textId="494D7F30" w:rsidR="006502A5" w:rsidRPr="00711222" w:rsidRDefault="006502A5" w:rsidP="00092129">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933FFCE"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5AE986D5" w14:textId="77777777" w:rsidR="006502A5" w:rsidRPr="00711222" w:rsidRDefault="006502A5" w:rsidP="00092129">
            <w:pPr>
              <w:spacing w:before="40" w:after="40"/>
              <w:jc w:val="center"/>
              <w:rPr>
                <w:rFonts w:eastAsia="Times New Roman"/>
                <w:sz w:val="20"/>
                <w:szCs w:val="20"/>
              </w:rPr>
            </w:pPr>
            <w:r>
              <w:rPr>
                <w:sz w:val="20"/>
              </w:rPr>
              <w:t>S</w:t>
            </w:r>
          </w:p>
        </w:tc>
      </w:tr>
      <w:tr w:rsidR="00EE1520" w:rsidRPr="00711222" w14:paraId="1E96C7C9" w14:textId="77777777" w:rsidTr="00B06046">
        <w:trPr>
          <w:trHeight w:val="567"/>
        </w:trPr>
        <w:tc>
          <w:tcPr>
            <w:tcW w:w="1271" w:type="dxa"/>
            <w:tcBorders>
              <w:top w:val="nil"/>
              <w:bottom w:val="nil"/>
            </w:tcBorders>
            <w:shd w:val="clear" w:color="auto" w:fill="FFFFFF" w:themeFill="background1"/>
          </w:tcPr>
          <w:p w14:paraId="65406199" w14:textId="77777777" w:rsidR="00EE1520" w:rsidRPr="00711222" w:rsidRDefault="00EE1520" w:rsidP="00EE1520">
            <w:pPr>
              <w:spacing w:before="40" w:after="40"/>
              <w:jc w:val="center"/>
              <w:rPr>
                <w:sz w:val="20"/>
              </w:rPr>
            </w:pPr>
            <w:r>
              <w:rPr>
                <w:sz w:val="20"/>
              </w:rPr>
              <w:t>12 b)</w:t>
            </w:r>
          </w:p>
          <w:p w14:paraId="71ED0CA9" w14:textId="77777777" w:rsidR="00EE1520" w:rsidRPr="00711222" w:rsidRDefault="00EE1520" w:rsidP="00EE1520">
            <w:pPr>
              <w:jc w:val="center"/>
              <w:rPr>
                <w:sz w:val="20"/>
              </w:rPr>
            </w:pPr>
          </w:p>
        </w:tc>
        <w:tc>
          <w:tcPr>
            <w:tcW w:w="3544" w:type="dxa"/>
            <w:tcBorders>
              <w:top w:val="dotted" w:sz="4" w:space="0" w:color="auto"/>
              <w:bottom w:val="dotted" w:sz="4" w:space="0" w:color="auto"/>
            </w:tcBorders>
            <w:shd w:val="clear" w:color="auto" w:fill="FFFFFF" w:themeFill="background1"/>
          </w:tcPr>
          <w:p w14:paraId="2E0BA6AF" w14:textId="77777777" w:rsidR="00EE1520" w:rsidRPr="00711222" w:rsidRDefault="00EE1520" w:rsidP="00EE1520">
            <w:pPr>
              <w:spacing w:before="40" w:after="40"/>
              <w:jc w:val="left"/>
              <w:rPr>
                <w:sz w:val="20"/>
                <w:szCs w:val="20"/>
              </w:rPr>
            </w:pPr>
            <w:r>
              <w:rPr>
                <w:sz w:val="20"/>
              </w:rPr>
              <w:t>Mecanismo de facilitación y gestión de conocimientos</w:t>
            </w:r>
          </w:p>
        </w:tc>
        <w:tc>
          <w:tcPr>
            <w:tcW w:w="1984" w:type="dxa"/>
            <w:tcBorders>
              <w:top w:val="dotted" w:sz="4" w:space="0" w:color="auto"/>
              <w:bottom w:val="dotted" w:sz="4" w:space="0" w:color="auto"/>
            </w:tcBorders>
            <w:shd w:val="clear" w:color="auto" w:fill="FFFFFF" w:themeFill="background1"/>
          </w:tcPr>
          <w:p w14:paraId="100641A6" w14:textId="04182210" w:rsidR="00EE1520" w:rsidRPr="00711222" w:rsidRDefault="00EE1520" w:rsidP="00EE1520">
            <w:pPr>
              <w:spacing w:before="40" w:after="40"/>
              <w:jc w:val="left"/>
              <w:rPr>
                <w:sz w:val="20"/>
                <w:szCs w:val="20"/>
              </w:rPr>
            </w:pPr>
            <w:r>
              <w:rPr>
                <w:sz w:val="20"/>
              </w:rPr>
              <w:t>SBI/REC/7/10</w:t>
            </w:r>
          </w:p>
        </w:tc>
        <w:tc>
          <w:tcPr>
            <w:tcW w:w="1276" w:type="dxa"/>
            <w:tcBorders>
              <w:top w:val="dotted" w:sz="4" w:space="0" w:color="auto"/>
              <w:bottom w:val="dotted" w:sz="4" w:space="0" w:color="auto"/>
            </w:tcBorders>
            <w:shd w:val="clear" w:color="auto" w:fill="FFFFFF" w:themeFill="background1"/>
          </w:tcPr>
          <w:p w14:paraId="682A9FF6" w14:textId="2604186F" w:rsidR="00EE1520" w:rsidRPr="00711222" w:rsidRDefault="00EE1520" w:rsidP="00B06046">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5B112803" w14:textId="7F77A299" w:rsidR="00EE1520" w:rsidRPr="00711222" w:rsidRDefault="00EE1520" w:rsidP="00B06046">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3C38E976" w14:textId="2BA5B414" w:rsidR="00EE1520" w:rsidRPr="00711222" w:rsidRDefault="00EE1520" w:rsidP="00B06046">
            <w:pPr>
              <w:spacing w:before="40" w:after="40"/>
              <w:jc w:val="center"/>
              <w:rPr>
                <w:rFonts w:eastAsia="Times New Roman"/>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6E611CB2" w14:textId="0EFA3DB5" w:rsidR="00EE1520" w:rsidRPr="00711222" w:rsidRDefault="00EE1520" w:rsidP="00B06046">
            <w:pPr>
              <w:spacing w:before="40" w:after="40"/>
              <w:jc w:val="center"/>
              <w:rPr>
                <w:rFonts w:eastAsia="Times New Roman"/>
                <w:sz w:val="20"/>
                <w:szCs w:val="20"/>
              </w:rPr>
            </w:pPr>
            <w:r>
              <w:rPr>
                <w:sz w:val="20"/>
              </w:rPr>
              <w:t>N</w:t>
            </w:r>
          </w:p>
        </w:tc>
      </w:tr>
      <w:tr w:rsidR="00EE1520" w:rsidRPr="00711222"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77777777" w:rsidR="00EE1520" w:rsidRPr="00711222" w:rsidRDefault="00EE1520" w:rsidP="00EE1520">
            <w:pPr>
              <w:spacing w:before="40" w:after="40"/>
              <w:jc w:val="center"/>
              <w:rPr>
                <w:sz w:val="20"/>
              </w:rPr>
            </w:pPr>
            <w:r>
              <w:rPr>
                <w:sz w:val="20"/>
              </w:rPr>
              <w:t>12 c)</w:t>
            </w:r>
          </w:p>
        </w:tc>
        <w:tc>
          <w:tcPr>
            <w:tcW w:w="3544" w:type="dxa"/>
            <w:tcBorders>
              <w:top w:val="dotted" w:sz="4" w:space="0" w:color="auto"/>
              <w:bottom w:val="single" w:sz="4" w:space="0" w:color="auto"/>
            </w:tcBorders>
            <w:shd w:val="clear" w:color="auto" w:fill="FFFFFF" w:themeFill="background1"/>
          </w:tcPr>
          <w:p w14:paraId="5E158A17" w14:textId="16A71A37" w:rsidR="00EE1520" w:rsidRPr="00711222" w:rsidRDefault="00EE1520" w:rsidP="00EE1520">
            <w:pPr>
              <w:spacing w:before="40" w:after="40"/>
              <w:jc w:val="left"/>
            </w:pPr>
            <w:r>
              <w:rPr>
                <w:sz w:val="20"/>
              </w:rPr>
              <w:t>Comunicación, educación y conciencia pública</w:t>
            </w:r>
          </w:p>
          <w:p w14:paraId="254F49FB" w14:textId="43585C69" w:rsidR="00EE1520" w:rsidRPr="00711222" w:rsidRDefault="00EE1520" w:rsidP="00EE1520">
            <w:pPr>
              <w:spacing w:before="40" w:after="40"/>
              <w:jc w:val="left"/>
              <w:rPr>
                <w:rFonts w:eastAsia="Times New Roman"/>
                <w:sz w:val="20"/>
                <w:szCs w:val="20"/>
              </w:rPr>
            </w:pPr>
            <w:r>
              <w:br/>
            </w:r>
            <w:r>
              <w:br/>
            </w:r>
            <w:r>
              <w:br/>
            </w:r>
          </w:p>
        </w:tc>
        <w:tc>
          <w:tcPr>
            <w:tcW w:w="1984" w:type="dxa"/>
            <w:tcBorders>
              <w:top w:val="dotted" w:sz="4" w:space="0" w:color="auto"/>
              <w:bottom w:val="single" w:sz="4" w:space="0" w:color="auto"/>
            </w:tcBorders>
            <w:shd w:val="clear" w:color="auto" w:fill="FFFFFF" w:themeFill="background1"/>
          </w:tcPr>
          <w:p w14:paraId="6DD5E398" w14:textId="112908A6" w:rsidR="00EE1520" w:rsidRPr="00711222" w:rsidRDefault="00EE1520" w:rsidP="00EE1520">
            <w:pPr>
              <w:spacing w:before="40" w:after="40"/>
              <w:jc w:val="left"/>
              <w:rPr>
                <w:sz w:val="20"/>
                <w:szCs w:val="20"/>
              </w:rPr>
            </w:pPr>
            <w:r>
              <w:rPr>
                <w:sz w:val="20"/>
              </w:rPr>
              <w:t>SBI/REC/7/12</w:t>
            </w:r>
          </w:p>
        </w:tc>
        <w:tc>
          <w:tcPr>
            <w:tcW w:w="1276" w:type="dxa"/>
            <w:tcBorders>
              <w:top w:val="dotted" w:sz="4" w:space="0" w:color="auto"/>
              <w:bottom w:val="single" w:sz="4" w:space="0" w:color="auto"/>
            </w:tcBorders>
            <w:shd w:val="clear" w:color="auto" w:fill="FFFFFF" w:themeFill="background1"/>
          </w:tcPr>
          <w:p w14:paraId="53D8CF8E" w14:textId="7FD7AAF7" w:rsidR="00EE1520" w:rsidRPr="00711222" w:rsidRDefault="00EE1520" w:rsidP="00EE1520">
            <w:pPr>
              <w:spacing w:before="40" w:after="40"/>
              <w:jc w:val="center"/>
              <w:rPr>
                <w:rFonts w:eastAsia="Times New Roman"/>
              </w:rPr>
            </w:pPr>
            <w:r>
              <w:t>GT I</w:t>
            </w:r>
          </w:p>
        </w:tc>
        <w:tc>
          <w:tcPr>
            <w:tcW w:w="2126" w:type="dxa"/>
            <w:tcBorders>
              <w:top w:val="dotted" w:sz="4" w:space="0" w:color="auto"/>
              <w:bottom w:val="single" w:sz="4" w:space="0" w:color="auto"/>
            </w:tcBorders>
            <w:shd w:val="clear" w:color="auto" w:fill="FFFFFF" w:themeFill="background1"/>
          </w:tcPr>
          <w:p w14:paraId="41892E03" w14:textId="73D1D4AC" w:rsidR="00EE1520" w:rsidRPr="00711222" w:rsidRDefault="00EE1520" w:rsidP="00EE1520">
            <w:pPr>
              <w:spacing w:before="40" w:after="40"/>
              <w:jc w:val="center"/>
              <w:rPr>
                <w:rFonts w:eastAsia="Times New Roman"/>
                <w:sz w:val="20"/>
                <w:szCs w:val="20"/>
              </w:rPr>
            </w:pPr>
            <w:r>
              <w:rPr>
                <w:sz w:val="20"/>
              </w:rPr>
              <w:t>N</w:t>
            </w:r>
          </w:p>
        </w:tc>
        <w:tc>
          <w:tcPr>
            <w:tcW w:w="1276" w:type="dxa"/>
            <w:tcBorders>
              <w:top w:val="dotted" w:sz="4" w:space="0" w:color="auto"/>
              <w:bottom w:val="single" w:sz="4" w:space="0" w:color="auto"/>
            </w:tcBorders>
            <w:shd w:val="clear" w:color="auto" w:fill="FFFFFF" w:themeFill="background1"/>
          </w:tcPr>
          <w:p w14:paraId="46B7033A" w14:textId="5DA8FFBB" w:rsidR="00EE1520" w:rsidRPr="00711222" w:rsidRDefault="00A776C9" w:rsidP="00EE1520">
            <w:pPr>
              <w:spacing w:before="40" w:after="40"/>
              <w:jc w:val="center"/>
              <w:rPr>
                <w:rFonts w:eastAsia="Times New Roman"/>
                <w:sz w:val="20"/>
                <w:szCs w:val="20"/>
              </w:rPr>
            </w:pPr>
            <w:r>
              <w:rPr>
                <w:sz w:val="20"/>
              </w:rPr>
              <w:t>S</w:t>
            </w:r>
          </w:p>
        </w:tc>
        <w:tc>
          <w:tcPr>
            <w:tcW w:w="1985" w:type="dxa"/>
            <w:tcBorders>
              <w:top w:val="dotted" w:sz="4" w:space="0" w:color="auto"/>
              <w:bottom w:val="single" w:sz="4" w:space="0" w:color="auto"/>
            </w:tcBorders>
            <w:shd w:val="clear" w:color="auto" w:fill="FFFFFF" w:themeFill="background1"/>
          </w:tcPr>
          <w:p w14:paraId="7603B59D" w14:textId="376783E6" w:rsidR="00EE1520" w:rsidRPr="00711222" w:rsidRDefault="00A776C9" w:rsidP="00EE1520">
            <w:pPr>
              <w:spacing w:before="40" w:after="40"/>
              <w:jc w:val="center"/>
              <w:rPr>
                <w:rFonts w:eastAsia="Times New Roman"/>
                <w:sz w:val="20"/>
                <w:szCs w:val="20"/>
              </w:rPr>
            </w:pPr>
            <w:r>
              <w:rPr>
                <w:sz w:val="20"/>
              </w:rPr>
              <w:t>N</w:t>
            </w:r>
          </w:p>
        </w:tc>
      </w:tr>
      <w:tr w:rsidR="00EE1520" w:rsidRPr="00711222"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1520" w:rsidRPr="00711222" w:rsidRDefault="00EE1520" w:rsidP="00EE1520">
            <w:pPr>
              <w:spacing w:before="40" w:after="40"/>
              <w:jc w:val="center"/>
              <w:rPr>
                <w:sz w:val="20"/>
              </w:rPr>
            </w:pPr>
            <w:r>
              <w:rPr>
                <w:sz w:val="20"/>
              </w:rPr>
              <w:t>13</w:t>
            </w:r>
          </w:p>
        </w:tc>
        <w:tc>
          <w:tcPr>
            <w:tcW w:w="3544" w:type="dxa"/>
            <w:tcBorders>
              <w:top w:val="single" w:sz="4" w:space="0" w:color="auto"/>
              <w:bottom w:val="single" w:sz="4" w:space="0" w:color="auto"/>
            </w:tcBorders>
            <w:shd w:val="clear" w:color="auto" w:fill="FFFFFF" w:themeFill="background1"/>
          </w:tcPr>
          <w:p w14:paraId="3D31B25A" w14:textId="77777777" w:rsidR="00EE1520" w:rsidRPr="00711222" w:rsidRDefault="00EE1520" w:rsidP="00EE1520">
            <w:pPr>
              <w:spacing w:before="40" w:after="40"/>
              <w:jc w:val="left"/>
              <w:rPr>
                <w:sz w:val="20"/>
                <w:szCs w:val="20"/>
              </w:rPr>
            </w:pPr>
            <w:r>
              <w:rPr>
                <w:sz w:val="20"/>
              </w:rPr>
              <w:t>Cooperación con otros convenios y organizaciones internacionales</w:t>
            </w:r>
          </w:p>
        </w:tc>
        <w:tc>
          <w:tcPr>
            <w:tcW w:w="1984" w:type="dxa"/>
            <w:tcBorders>
              <w:top w:val="single" w:sz="4" w:space="0" w:color="auto"/>
              <w:bottom w:val="single" w:sz="4" w:space="0" w:color="auto"/>
            </w:tcBorders>
            <w:shd w:val="clear" w:color="auto" w:fill="FFFFFF" w:themeFill="background1"/>
          </w:tcPr>
          <w:p w14:paraId="3693E8DC" w14:textId="6E3D752F" w:rsidR="00EE1520" w:rsidRPr="00711222" w:rsidRDefault="00EE1520" w:rsidP="00EE1520">
            <w:pPr>
              <w:spacing w:before="40" w:after="40"/>
              <w:jc w:val="left"/>
              <w:rPr>
                <w:sz w:val="20"/>
                <w:szCs w:val="20"/>
              </w:rPr>
            </w:pPr>
            <w:r>
              <w:rPr>
                <w:sz w:val="20"/>
              </w:rPr>
              <w:t>SBI/REC/6/6</w:t>
            </w:r>
          </w:p>
        </w:tc>
        <w:tc>
          <w:tcPr>
            <w:tcW w:w="1276" w:type="dxa"/>
            <w:tcBorders>
              <w:top w:val="single" w:sz="4" w:space="0" w:color="auto"/>
              <w:bottom w:val="single" w:sz="4" w:space="0" w:color="auto"/>
            </w:tcBorders>
            <w:shd w:val="clear" w:color="auto" w:fill="FFFFFF" w:themeFill="background1"/>
          </w:tcPr>
          <w:p w14:paraId="2AB5475F" w14:textId="603BCA03" w:rsidR="00EE1520" w:rsidRPr="00711222" w:rsidRDefault="00EE1520" w:rsidP="00EE1520">
            <w:pPr>
              <w:spacing w:before="40" w:after="40"/>
              <w:jc w:val="center"/>
              <w:rPr>
                <w:rFonts w:eastAsia="Times New Roman"/>
              </w:rPr>
            </w:pPr>
            <w:r>
              <w:t>GT I</w:t>
            </w:r>
          </w:p>
        </w:tc>
        <w:tc>
          <w:tcPr>
            <w:tcW w:w="2126" w:type="dxa"/>
            <w:tcBorders>
              <w:top w:val="single" w:sz="4" w:space="0" w:color="auto"/>
              <w:bottom w:val="single" w:sz="4" w:space="0" w:color="auto"/>
            </w:tcBorders>
            <w:shd w:val="clear" w:color="auto" w:fill="FFFFFF" w:themeFill="background1"/>
          </w:tcPr>
          <w:p w14:paraId="6359024E" w14:textId="7D330E37" w:rsidR="00EE1520" w:rsidRPr="00711222" w:rsidRDefault="00EE1520" w:rsidP="00EE1520">
            <w:pPr>
              <w:spacing w:before="40" w:after="40"/>
              <w:jc w:val="center"/>
              <w:rPr>
                <w:rFonts w:eastAsia="Times New Roman"/>
                <w:sz w:val="20"/>
                <w:szCs w:val="20"/>
              </w:rPr>
            </w:pPr>
            <w:r>
              <w:rPr>
                <w:sz w:val="20"/>
              </w:rPr>
              <w:t>N</w:t>
            </w:r>
          </w:p>
        </w:tc>
        <w:tc>
          <w:tcPr>
            <w:tcW w:w="1276" w:type="dxa"/>
            <w:tcBorders>
              <w:top w:val="single" w:sz="4" w:space="0" w:color="auto"/>
              <w:bottom w:val="single" w:sz="4" w:space="0" w:color="auto"/>
            </w:tcBorders>
            <w:shd w:val="clear" w:color="auto" w:fill="FFFFFF" w:themeFill="background1"/>
          </w:tcPr>
          <w:p w14:paraId="68BA67FD" w14:textId="77777777" w:rsidR="00EE1520" w:rsidRPr="00711222" w:rsidRDefault="00EE1520" w:rsidP="00EE1520">
            <w:pPr>
              <w:spacing w:before="40" w:after="40"/>
              <w:jc w:val="center"/>
              <w:rPr>
                <w:rFonts w:eastAsia="Times New Roman"/>
                <w:sz w:val="20"/>
                <w:szCs w:val="20"/>
              </w:rPr>
            </w:pPr>
            <w:r>
              <w:rPr>
                <w:sz w:val="20"/>
              </w:rPr>
              <w:t>N</w:t>
            </w:r>
          </w:p>
        </w:tc>
        <w:tc>
          <w:tcPr>
            <w:tcW w:w="1985" w:type="dxa"/>
            <w:tcBorders>
              <w:top w:val="single" w:sz="4" w:space="0" w:color="auto"/>
              <w:bottom w:val="single" w:sz="4" w:space="0" w:color="auto"/>
            </w:tcBorders>
            <w:shd w:val="clear" w:color="auto" w:fill="FFFFFF" w:themeFill="background1"/>
          </w:tcPr>
          <w:p w14:paraId="52344633" w14:textId="77777777" w:rsidR="00EE1520" w:rsidRPr="00711222" w:rsidRDefault="00EE1520" w:rsidP="00EE1520">
            <w:pPr>
              <w:spacing w:before="40" w:after="40"/>
              <w:jc w:val="center"/>
              <w:rPr>
                <w:rFonts w:eastAsia="Times New Roman"/>
                <w:sz w:val="20"/>
                <w:szCs w:val="20"/>
              </w:rPr>
            </w:pPr>
            <w:r>
              <w:rPr>
                <w:sz w:val="20"/>
              </w:rPr>
              <w:t>S</w:t>
            </w:r>
          </w:p>
        </w:tc>
      </w:tr>
      <w:tr w:rsidR="00EE1520" w:rsidRPr="00711222" w14:paraId="72A321E4" w14:textId="77777777" w:rsidTr="00B06046">
        <w:trPr>
          <w:trHeight w:val="567"/>
        </w:trPr>
        <w:tc>
          <w:tcPr>
            <w:tcW w:w="1271" w:type="dxa"/>
            <w:tcBorders>
              <w:bottom w:val="nil"/>
            </w:tcBorders>
            <w:shd w:val="clear" w:color="auto" w:fill="FFFFFF" w:themeFill="background1"/>
          </w:tcPr>
          <w:p w14:paraId="5CA87966" w14:textId="77777777" w:rsidR="00EE1520" w:rsidRPr="00711222" w:rsidRDefault="00EE1520" w:rsidP="00EE1520">
            <w:pPr>
              <w:spacing w:before="40" w:after="40"/>
              <w:jc w:val="center"/>
              <w:rPr>
                <w:sz w:val="20"/>
              </w:rPr>
            </w:pPr>
            <w:r>
              <w:rPr>
                <w:sz w:val="20"/>
              </w:rPr>
              <w:t>14</w:t>
            </w:r>
          </w:p>
        </w:tc>
        <w:tc>
          <w:tcPr>
            <w:tcW w:w="3544" w:type="dxa"/>
            <w:tcBorders>
              <w:bottom w:val="dotted" w:sz="4" w:space="0" w:color="auto"/>
            </w:tcBorders>
            <w:shd w:val="clear" w:color="auto" w:fill="E2EFD9" w:themeFill="accent6" w:themeFillTint="33"/>
          </w:tcPr>
          <w:p w14:paraId="464634D1" w14:textId="77777777" w:rsidR="00EE1520" w:rsidRPr="00711222" w:rsidRDefault="00EE1520" w:rsidP="00EE1520">
            <w:pPr>
              <w:spacing w:before="40" w:after="40"/>
              <w:jc w:val="left"/>
              <w:rPr>
                <w:sz w:val="20"/>
                <w:szCs w:val="20"/>
              </w:rPr>
            </w:pPr>
            <w:r>
              <w:rPr>
                <w:sz w:val="20"/>
              </w:rPr>
              <w:t>Integración de la diversidad biológica y colaboración con gobiernos subnacionales</w:t>
            </w:r>
          </w:p>
        </w:tc>
        <w:tc>
          <w:tcPr>
            <w:tcW w:w="1984" w:type="dxa"/>
            <w:tcBorders>
              <w:bottom w:val="dotted" w:sz="4" w:space="0" w:color="auto"/>
            </w:tcBorders>
            <w:shd w:val="clear" w:color="auto" w:fill="E2EFD9" w:themeFill="accent6" w:themeFillTint="33"/>
          </w:tcPr>
          <w:p w14:paraId="0E650BF2" w14:textId="77777777" w:rsidR="00EE1520" w:rsidRPr="00711222" w:rsidRDefault="00EE1520" w:rsidP="00EE1520">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0B2D15F9" w14:textId="2D3605A9" w:rsidR="00EE1520" w:rsidRPr="00711222" w:rsidRDefault="00EE1520" w:rsidP="00B06046">
            <w:pPr>
              <w:spacing w:before="40" w:after="40"/>
              <w:jc w:val="center"/>
              <w:rPr>
                <w:rFonts w:eastAsia="Times New Roman"/>
                <w:highlight w:val="lightGray"/>
              </w:rPr>
            </w:pPr>
            <w:r>
              <w:t>GT I</w:t>
            </w:r>
          </w:p>
        </w:tc>
        <w:tc>
          <w:tcPr>
            <w:tcW w:w="2126" w:type="dxa"/>
            <w:tcBorders>
              <w:bottom w:val="dotted" w:sz="4" w:space="0" w:color="auto"/>
            </w:tcBorders>
            <w:shd w:val="clear" w:color="auto" w:fill="E2EFD9" w:themeFill="accent6" w:themeFillTint="33"/>
          </w:tcPr>
          <w:p w14:paraId="55880A78" w14:textId="384005D9" w:rsidR="00EE1520" w:rsidRPr="00711222" w:rsidRDefault="00EE1520" w:rsidP="00EE1520">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F068957" w14:textId="77777777" w:rsidR="00EE1520" w:rsidRPr="00711222" w:rsidRDefault="00EE1520" w:rsidP="00EE1520">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18CFB017" w14:textId="77777777" w:rsidR="00EE1520" w:rsidRPr="00711222" w:rsidRDefault="00EE1520" w:rsidP="00EE1520">
            <w:pPr>
              <w:spacing w:before="40" w:after="40"/>
              <w:jc w:val="left"/>
              <w:rPr>
                <w:rFonts w:eastAsia="Times New Roman"/>
                <w:sz w:val="20"/>
                <w:szCs w:val="20"/>
                <w:highlight w:val="lightGray"/>
              </w:rPr>
            </w:pPr>
          </w:p>
        </w:tc>
      </w:tr>
      <w:tr w:rsidR="00EE1520" w:rsidRPr="00711222" w14:paraId="20708DC7" w14:textId="77777777" w:rsidTr="00B06046">
        <w:trPr>
          <w:trHeight w:val="567"/>
        </w:trPr>
        <w:tc>
          <w:tcPr>
            <w:tcW w:w="1271" w:type="dxa"/>
            <w:tcBorders>
              <w:top w:val="nil"/>
              <w:bottom w:val="nil"/>
            </w:tcBorders>
            <w:shd w:val="clear" w:color="auto" w:fill="FFFFFF" w:themeFill="background1"/>
          </w:tcPr>
          <w:p w14:paraId="7758293A" w14:textId="77777777" w:rsidR="00EE1520" w:rsidRPr="00711222" w:rsidRDefault="00EE1520" w:rsidP="00EE1520">
            <w:pPr>
              <w:spacing w:before="40" w:after="40"/>
              <w:jc w:val="center"/>
              <w:rPr>
                <w:sz w:val="20"/>
              </w:rPr>
            </w:pPr>
            <w:r>
              <w:rPr>
                <w:sz w:val="20"/>
              </w:rPr>
              <w:t>14 a)</w:t>
            </w:r>
          </w:p>
        </w:tc>
        <w:tc>
          <w:tcPr>
            <w:tcW w:w="3544" w:type="dxa"/>
            <w:tcBorders>
              <w:top w:val="dotted" w:sz="4" w:space="0" w:color="auto"/>
              <w:bottom w:val="dotted" w:sz="4" w:space="0" w:color="auto"/>
            </w:tcBorders>
            <w:shd w:val="clear" w:color="auto" w:fill="FFFFFF" w:themeFill="background1"/>
          </w:tcPr>
          <w:p w14:paraId="0C328A96" w14:textId="77777777" w:rsidR="00EE1520" w:rsidRPr="00711222" w:rsidRDefault="00EE1520" w:rsidP="00EE1520">
            <w:pPr>
              <w:spacing w:before="40" w:after="40"/>
              <w:jc w:val="left"/>
              <w:rPr>
                <w:sz w:val="20"/>
                <w:szCs w:val="20"/>
              </w:rPr>
            </w:pPr>
            <w:r>
              <w:rPr>
                <w:sz w:val="20"/>
              </w:rPr>
              <w:t>Integración de la diversidad biológica en todos los sectores</w:t>
            </w:r>
          </w:p>
        </w:tc>
        <w:tc>
          <w:tcPr>
            <w:tcW w:w="1984" w:type="dxa"/>
            <w:tcBorders>
              <w:top w:val="dotted" w:sz="4" w:space="0" w:color="auto"/>
              <w:bottom w:val="dotted" w:sz="4" w:space="0" w:color="auto"/>
            </w:tcBorders>
            <w:shd w:val="clear" w:color="auto" w:fill="FFFFFF" w:themeFill="background1"/>
          </w:tcPr>
          <w:p w14:paraId="09FB615B" w14:textId="2280FEAE" w:rsidR="00EE1520" w:rsidRPr="00711222" w:rsidRDefault="00EE1520" w:rsidP="00EE1520">
            <w:pPr>
              <w:spacing w:before="40" w:after="40"/>
              <w:jc w:val="left"/>
              <w:rPr>
                <w:sz w:val="20"/>
                <w:szCs w:val="20"/>
              </w:rPr>
            </w:pPr>
            <w:r>
              <w:rPr>
                <w:sz w:val="20"/>
              </w:rPr>
              <w:t>SBI/REC/7/11</w:t>
            </w:r>
          </w:p>
        </w:tc>
        <w:tc>
          <w:tcPr>
            <w:tcW w:w="1276" w:type="dxa"/>
            <w:tcBorders>
              <w:top w:val="dotted" w:sz="4" w:space="0" w:color="auto"/>
              <w:bottom w:val="dotted" w:sz="4" w:space="0" w:color="auto"/>
            </w:tcBorders>
            <w:shd w:val="clear" w:color="auto" w:fill="FFFFFF" w:themeFill="background1"/>
          </w:tcPr>
          <w:p w14:paraId="7865DE8D" w14:textId="5E0B11B0" w:rsidR="00EE1520" w:rsidRPr="00711222" w:rsidRDefault="00EE1520" w:rsidP="00B06046">
            <w:pPr>
              <w:spacing w:before="40" w:after="40"/>
              <w:jc w:val="center"/>
              <w:rPr>
                <w:rFonts w:eastAsia="Times New Roman"/>
                <w:highlight w:val="lightGray"/>
              </w:rPr>
            </w:pPr>
            <w:r>
              <w:t>GT I</w:t>
            </w:r>
          </w:p>
        </w:tc>
        <w:tc>
          <w:tcPr>
            <w:tcW w:w="2126" w:type="dxa"/>
            <w:tcBorders>
              <w:top w:val="dotted" w:sz="4" w:space="0" w:color="auto"/>
              <w:bottom w:val="dotted" w:sz="4" w:space="0" w:color="auto"/>
            </w:tcBorders>
            <w:shd w:val="clear" w:color="auto" w:fill="FFFFFF" w:themeFill="background1"/>
          </w:tcPr>
          <w:p w14:paraId="0BD290C4" w14:textId="327B3638" w:rsidR="00EE1520" w:rsidRPr="00711222" w:rsidRDefault="00587372" w:rsidP="00B06046">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2808653A" w14:textId="7E038562" w:rsidR="00EE1520" w:rsidRPr="00711222" w:rsidRDefault="00587372" w:rsidP="00B06046">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65203A7C" w14:textId="0DB0C2FB" w:rsidR="00EE1520" w:rsidRPr="00711222" w:rsidRDefault="00587372" w:rsidP="00B06046">
            <w:pPr>
              <w:spacing w:before="40" w:after="40"/>
              <w:jc w:val="center"/>
              <w:rPr>
                <w:rFonts w:eastAsia="Times New Roman"/>
                <w:sz w:val="20"/>
                <w:szCs w:val="20"/>
              </w:rPr>
            </w:pPr>
            <w:r>
              <w:rPr>
                <w:sz w:val="20"/>
              </w:rPr>
              <w:t>S</w:t>
            </w:r>
          </w:p>
        </w:tc>
      </w:tr>
      <w:tr w:rsidR="00EE1520" w:rsidRPr="00711222"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77777777" w:rsidR="00EE1520" w:rsidRPr="00711222" w:rsidRDefault="00EE1520" w:rsidP="00EE1520">
            <w:pPr>
              <w:spacing w:before="40" w:after="40"/>
              <w:jc w:val="center"/>
              <w:rPr>
                <w:sz w:val="20"/>
              </w:rPr>
            </w:pPr>
            <w:r>
              <w:rPr>
                <w:sz w:val="20"/>
              </w:rPr>
              <w:t>14 b)</w:t>
            </w:r>
          </w:p>
        </w:tc>
        <w:tc>
          <w:tcPr>
            <w:tcW w:w="3544" w:type="dxa"/>
            <w:tcBorders>
              <w:top w:val="dotted" w:sz="4" w:space="0" w:color="auto"/>
              <w:bottom w:val="single" w:sz="4" w:space="0" w:color="auto"/>
            </w:tcBorders>
            <w:shd w:val="clear" w:color="auto" w:fill="FFFFFF" w:themeFill="background1"/>
          </w:tcPr>
          <w:p w14:paraId="0CFD7B4D" w14:textId="77777777" w:rsidR="00EE1520" w:rsidRPr="00711222" w:rsidRDefault="00EE1520" w:rsidP="00EE1520">
            <w:pPr>
              <w:spacing w:before="40" w:after="40"/>
              <w:jc w:val="left"/>
              <w:rPr>
                <w:sz w:val="20"/>
                <w:szCs w:val="20"/>
              </w:rPr>
            </w:pPr>
            <w:r>
              <w:rPr>
                <w:sz w:val="20"/>
              </w:rPr>
              <w:t>Colaboración con gobiernos subnacionales, ciudades y otras autoridades locales para mejorar la implementación del Marco</w:t>
            </w:r>
          </w:p>
        </w:tc>
        <w:tc>
          <w:tcPr>
            <w:tcW w:w="1984" w:type="dxa"/>
            <w:tcBorders>
              <w:top w:val="dotted" w:sz="4" w:space="0" w:color="auto"/>
              <w:bottom w:val="single" w:sz="4" w:space="0" w:color="auto"/>
            </w:tcBorders>
            <w:shd w:val="clear" w:color="auto" w:fill="FFFFFF" w:themeFill="background1"/>
          </w:tcPr>
          <w:p w14:paraId="736FFAE8" w14:textId="0F96A04B" w:rsidR="00EE1520" w:rsidRPr="00711222" w:rsidRDefault="00EE1520" w:rsidP="00EE1520">
            <w:pPr>
              <w:spacing w:before="40" w:after="40"/>
              <w:jc w:val="left"/>
              <w:rPr>
                <w:sz w:val="20"/>
                <w:szCs w:val="20"/>
              </w:rPr>
            </w:pPr>
            <w:r>
              <w:rPr>
                <w:sz w:val="20"/>
              </w:rPr>
              <w:t>SBI/REC/7/8</w:t>
            </w:r>
          </w:p>
        </w:tc>
        <w:tc>
          <w:tcPr>
            <w:tcW w:w="1276" w:type="dxa"/>
            <w:tcBorders>
              <w:top w:val="dotted" w:sz="4" w:space="0" w:color="auto"/>
              <w:bottom w:val="single" w:sz="4" w:space="0" w:color="auto"/>
            </w:tcBorders>
            <w:shd w:val="clear" w:color="auto" w:fill="FFFFFF" w:themeFill="background1"/>
          </w:tcPr>
          <w:p w14:paraId="464C44B4" w14:textId="3249CE20" w:rsidR="00EE1520" w:rsidRPr="00711222" w:rsidRDefault="00EE1520" w:rsidP="00B06046">
            <w:pPr>
              <w:spacing w:before="40" w:after="40"/>
              <w:jc w:val="center"/>
              <w:rPr>
                <w:rFonts w:eastAsia="Times New Roman"/>
                <w:highlight w:val="lightGray"/>
              </w:rPr>
            </w:pPr>
            <w:r>
              <w:t>GT I</w:t>
            </w:r>
          </w:p>
        </w:tc>
        <w:tc>
          <w:tcPr>
            <w:tcW w:w="2126" w:type="dxa"/>
            <w:tcBorders>
              <w:top w:val="dotted" w:sz="4" w:space="0" w:color="auto"/>
              <w:bottom w:val="single" w:sz="4" w:space="0" w:color="auto"/>
            </w:tcBorders>
            <w:shd w:val="clear" w:color="auto" w:fill="FFFFFF" w:themeFill="background1"/>
          </w:tcPr>
          <w:p w14:paraId="29F9907E" w14:textId="1D5A421E" w:rsidR="00EE1520" w:rsidRPr="00711222" w:rsidRDefault="00587372" w:rsidP="00B06046">
            <w:pPr>
              <w:spacing w:before="40" w:after="40"/>
              <w:jc w:val="center"/>
              <w:rPr>
                <w:rFonts w:eastAsia="Times New Roman"/>
                <w:sz w:val="20"/>
                <w:szCs w:val="20"/>
              </w:rPr>
            </w:pPr>
            <w:r>
              <w:rPr>
                <w:sz w:val="20"/>
              </w:rPr>
              <w:t>N</w:t>
            </w:r>
          </w:p>
        </w:tc>
        <w:tc>
          <w:tcPr>
            <w:tcW w:w="1276" w:type="dxa"/>
            <w:tcBorders>
              <w:top w:val="dotted" w:sz="4" w:space="0" w:color="auto"/>
              <w:bottom w:val="single" w:sz="4" w:space="0" w:color="auto"/>
            </w:tcBorders>
            <w:shd w:val="clear" w:color="auto" w:fill="FFFFFF" w:themeFill="background1"/>
          </w:tcPr>
          <w:p w14:paraId="6628EF23" w14:textId="0B5DF6F9" w:rsidR="00EE1520" w:rsidRPr="00711222" w:rsidRDefault="00587372" w:rsidP="00B06046">
            <w:pPr>
              <w:spacing w:before="40" w:after="40"/>
              <w:jc w:val="center"/>
              <w:rPr>
                <w:rFonts w:eastAsia="Times New Roman"/>
                <w:sz w:val="20"/>
                <w:szCs w:val="20"/>
              </w:rPr>
            </w:pPr>
            <w:r>
              <w:rPr>
                <w:sz w:val="20"/>
              </w:rPr>
              <w:t>S</w:t>
            </w:r>
          </w:p>
        </w:tc>
        <w:tc>
          <w:tcPr>
            <w:tcW w:w="1985" w:type="dxa"/>
            <w:tcBorders>
              <w:top w:val="dotted" w:sz="4" w:space="0" w:color="auto"/>
              <w:bottom w:val="single" w:sz="4" w:space="0" w:color="auto"/>
            </w:tcBorders>
            <w:shd w:val="clear" w:color="auto" w:fill="FFFFFF" w:themeFill="background1"/>
          </w:tcPr>
          <w:p w14:paraId="4B6B08DA" w14:textId="29EF38AD" w:rsidR="00EE1520" w:rsidRPr="00711222" w:rsidRDefault="008660E6" w:rsidP="00B06046">
            <w:pPr>
              <w:spacing w:before="40" w:after="40"/>
              <w:jc w:val="center"/>
              <w:rPr>
                <w:rFonts w:eastAsia="Times New Roman"/>
                <w:sz w:val="20"/>
                <w:szCs w:val="20"/>
              </w:rPr>
            </w:pPr>
            <w:r>
              <w:rPr>
                <w:sz w:val="20"/>
              </w:rPr>
              <w:t>N</w:t>
            </w:r>
          </w:p>
        </w:tc>
      </w:tr>
      <w:tr w:rsidR="00EE1520" w:rsidRPr="00711222"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EE1520" w:rsidRPr="00711222" w:rsidRDefault="00EE1520" w:rsidP="00EE1520">
            <w:pPr>
              <w:spacing w:before="40" w:after="40"/>
              <w:jc w:val="center"/>
              <w:rPr>
                <w:sz w:val="20"/>
              </w:rPr>
            </w:pPr>
            <w:r>
              <w:rPr>
                <w:sz w:val="20"/>
              </w:rPr>
              <w:lastRenderedPageBreak/>
              <w:t>15</w:t>
            </w:r>
          </w:p>
        </w:tc>
        <w:tc>
          <w:tcPr>
            <w:tcW w:w="3544" w:type="dxa"/>
            <w:tcBorders>
              <w:top w:val="single" w:sz="4" w:space="0" w:color="auto"/>
              <w:bottom w:val="single" w:sz="4" w:space="0" w:color="auto"/>
            </w:tcBorders>
            <w:shd w:val="clear" w:color="auto" w:fill="FFFFFF" w:themeFill="background1"/>
          </w:tcPr>
          <w:p w14:paraId="2EE344A8" w14:textId="77777777" w:rsidR="00EE1520" w:rsidRPr="00711222" w:rsidRDefault="00EE1520" w:rsidP="00EE1520">
            <w:pPr>
              <w:spacing w:before="40" w:after="40"/>
              <w:jc w:val="left"/>
              <w:rPr>
                <w:sz w:val="20"/>
              </w:rPr>
            </w:pPr>
            <w:r>
              <w:rPr>
                <w:sz w:val="20"/>
              </w:rPr>
              <w:t>Plan de Acción sobre Género</w:t>
            </w:r>
          </w:p>
        </w:tc>
        <w:tc>
          <w:tcPr>
            <w:tcW w:w="1984" w:type="dxa"/>
            <w:tcBorders>
              <w:top w:val="single" w:sz="4" w:space="0" w:color="auto"/>
              <w:bottom w:val="single" w:sz="4" w:space="0" w:color="auto"/>
            </w:tcBorders>
            <w:shd w:val="clear" w:color="auto" w:fill="FFFFFF" w:themeFill="background1"/>
          </w:tcPr>
          <w:p w14:paraId="5FCDB0FA" w14:textId="20900DCD" w:rsidR="00EE1520" w:rsidRPr="00711222" w:rsidRDefault="00EE1520" w:rsidP="00EE1520">
            <w:pPr>
              <w:spacing w:before="40" w:after="40"/>
              <w:jc w:val="left"/>
              <w:rPr>
                <w:sz w:val="20"/>
              </w:rPr>
            </w:pPr>
            <w:r>
              <w:rPr>
                <w:sz w:val="20"/>
              </w:rPr>
              <w:t>SBI/REC/6/4</w:t>
            </w:r>
          </w:p>
        </w:tc>
        <w:tc>
          <w:tcPr>
            <w:tcW w:w="1276" w:type="dxa"/>
            <w:tcBorders>
              <w:top w:val="single" w:sz="4" w:space="0" w:color="auto"/>
              <w:bottom w:val="single" w:sz="4" w:space="0" w:color="auto"/>
            </w:tcBorders>
            <w:shd w:val="clear" w:color="auto" w:fill="FFFFFF" w:themeFill="background1"/>
          </w:tcPr>
          <w:p w14:paraId="743F40A2" w14:textId="2F10071E" w:rsidR="00EE1520" w:rsidRPr="00711222" w:rsidRDefault="00EE1520" w:rsidP="00EE1520">
            <w:pPr>
              <w:spacing w:before="40" w:after="40"/>
              <w:jc w:val="center"/>
              <w:rPr>
                <w:rFonts w:eastAsia="Times New Roman"/>
              </w:rPr>
            </w:pPr>
            <w:r>
              <w:t>GT I</w:t>
            </w:r>
          </w:p>
        </w:tc>
        <w:tc>
          <w:tcPr>
            <w:tcW w:w="2126" w:type="dxa"/>
            <w:tcBorders>
              <w:top w:val="single" w:sz="4" w:space="0" w:color="auto"/>
              <w:bottom w:val="single" w:sz="4" w:space="0" w:color="auto"/>
            </w:tcBorders>
            <w:shd w:val="clear" w:color="auto" w:fill="FFFFFF" w:themeFill="background1"/>
          </w:tcPr>
          <w:p w14:paraId="710B5FC0" w14:textId="345321AA" w:rsidR="00EE1520" w:rsidRPr="00711222" w:rsidRDefault="00EE1520" w:rsidP="00EE1520">
            <w:pPr>
              <w:spacing w:before="40" w:after="40"/>
              <w:jc w:val="center"/>
              <w:rPr>
                <w:rFonts w:eastAsia="Times New Roman"/>
                <w:sz w:val="20"/>
                <w:szCs w:val="20"/>
              </w:rPr>
            </w:pPr>
            <w:r>
              <w:rPr>
                <w:sz w:val="20"/>
              </w:rPr>
              <w:t>N</w:t>
            </w:r>
          </w:p>
        </w:tc>
        <w:tc>
          <w:tcPr>
            <w:tcW w:w="1276" w:type="dxa"/>
            <w:tcBorders>
              <w:top w:val="single" w:sz="4" w:space="0" w:color="auto"/>
              <w:bottom w:val="single" w:sz="4" w:space="0" w:color="auto"/>
            </w:tcBorders>
            <w:shd w:val="clear" w:color="auto" w:fill="FFFFFF" w:themeFill="background1"/>
          </w:tcPr>
          <w:p w14:paraId="5C654F65" w14:textId="77777777" w:rsidR="00EE1520" w:rsidRPr="00711222" w:rsidRDefault="00EE1520" w:rsidP="00EE1520">
            <w:pPr>
              <w:spacing w:before="40" w:after="40"/>
              <w:jc w:val="center"/>
            </w:pPr>
            <w:r>
              <w:rPr>
                <w:sz w:val="20"/>
              </w:rPr>
              <w:t>S</w:t>
            </w:r>
          </w:p>
        </w:tc>
        <w:tc>
          <w:tcPr>
            <w:tcW w:w="1985" w:type="dxa"/>
            <w:tcBorders>
              <w:top w:val="single" w:sz="4" w:space="0" w:color="auto"/>
              <w:bottom w:val="single" w:sz="4" w:space="0" w:color="auto"/>
            </w:tcBorders>
            <w:shd w:val="clear" w:color="auto" w:fill="FFFFFF" w:themeFill="background1"/>
          </w:tcPr>
          <w:p w14:paraId="35A3BF44" w14:textId="77777777" w:rsidR="00EE1520" w:rsidRPr="00711222" w:rsidRDefault="00EE1520" w:rsidP="00EE1520">
            <w:pPr>
              <w:spacing w:before="40" w:after="40"/>
              <w:jc w:val="center"/>
              <w:rPr>
                <w:rFonts w:eastAsia="Times New Roman"/>
                <w:sz w:val="20"/>
                <w:szCs w:val="20"/>
              </w:rPr>
            </w:pPr>
            <w:r>
              <w:rPr>
                <w:sz w:val="20"/>
              </w:rPr>
              <w:t>N</w:t>
            </w:r>
          </w:p>
        </w:tc>
      </w:tr>
      <w:tr w:rsidR="00EE1520" w:rsidRPr="00711222"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EE1520" w:rsidRPr="00711222" w:rsidRDefault="00EE1520" w:rsidP="00EE1520">
            <w:pPr>
              <w:spacing w:before="40" w:after="40"/>
              <w:jc w:val="center"/>
              <w:rPr>
                <w:sz w:val="20"/>
              </w:rPr>
            </w:pPr>
            <w:r>
              <w:rPr>
                <w:sz w:val="20"/>
              </w:rPr>
              <w:t>16</w:t>
            </w:r>
          </w:p>
        </w:tc>
        <w:tc>
          <w:tcPr>
            <w:tcW w:w="3544" w:type="dxa"/>
            <w:tcBorders>
              <w:bottom w:val="single" w:sz="4" w:space="0" w:color="auto"/>
            </w:tcBorders>
            <w:shd w:val="clear" w:color="auto" w:fill="FFFFFF" w:themeFill="background1"/>
          </w:tcPr>
          <w:p w14:paraId="0533B3D7" w14:textId="77777777" w:rsidR="00EE1520" w:rsidRPr="00711222" w:rsidRDefault="00EE1520" w:rsidP="00EE1520">
            <w:pPr>
              <w:spacing w:before="40" w:after="40"/>
              <w:jc w:val="left"/>
              <w:rPr>
                <w:sz w:val="20"/>
              </w:rPr>
            </w:pPr>
            <w:r>
              <w:rPr>
                <w:sz w:val="20"/>
              </w:rPr>
              <w:t>Biología sintética</w:t>
            </w:r>
          </w:p>
        </w:tc>
        <w:tc>
          <w:tcPr>
            <w:tcW w:w="1984" w:type="dxa"/>
            <w:tcBorders>
              <w:bottom w:val="single" w:sz="4" w:space="0" w:color="auto"/>
            </w:tcBorders>
            <w:shd w:val="clear" w:color="auto" w:fill="FFFFFF" w:themeFill="background1"/>
          </w:tcPr>
          <w:p w14:paraId="2B870038" w14:textId="0D972165" w:rsidR="00EE1520" w:rsidRPr="00711222" w:rsidRDefault="00EE1520" w:rsidP="00EE1520">
            <w:pPr>
              <w:spacing w:before="40" w:after="40"/>
              <w:jc w:val="left"/>
              <w:rPr>
                <w:sz w:val="20"/>
              </w:rPr>
            </w:pPr>
            <w:r>
              <w:rPr>
                <w:sz w:val="20"/>
              </w:rPr>
              <w:t>SBSTTA/REC/28/3</w:t>
            </w:r>
          </w:p>
          <w:p w14:paraId="75203843" w14:textId="75CB9557" w:rsidR="00EE1520" w:rsidRPr="00711222" w:rsidRDefault="00EE1520" w:rsidP="00EE1520">
            <w:pPr>
              <w:spacing w:before="40" w:after="40"/>
              <w:jc w:val="left"/>
              <w:rPr>
                <w:sz w:val="20"/>
              </w:rPr>
            </w:pPr>
            <w:r>
              <w:rPr>
                <w:sz w:val="20"/>
              </w:rPr>
              <w:t>SBI/REC/7/7</w:t>
            </w:r>
          </w:p>
        </w:tc>
        <w:tc>
          <w:tcPr>
            <w:tcW w:w="1276" w:type="dxa"/>
            <w:tcBorders>
              <w:bottom w:val="single" w:sz="4" w:space="0" w:color="auto"/>
            </w:tcBorders>
            <w:shd w:val="clear" w:color="auto" w:fill="FFFFFF" w:themeFill="background1"/>
          </w:tcPr>
          <w:p w14:paraId="2385E2E8" w14:textId="50A63E0D" w:rsidR="00EE1520" w:rsidRPr="00711222" w:rsidRDefault="00EE1520" w:rsidP="00EE1520">
            <w:pPr>
              <w:spacing w:before="40" w:after="40"/>
              <w:jc w:val="center"/>
              <w:rPr>
                <w:rFonts w:eastAsia="Times New Roman"/>
              </w:rPr>
            </w:pPr>
            <w:r>
              <w:t>GT II</w:t>
            </w:r>
          </w:p>
        </w:tc>
        <w:tc>
          <w:tcPr>
            <w:tcW w:w="2126" w:type="dxa"/>
            <w:tcBorders>
              <w:bottom w:val="single" w:sz="4" w:space="0" w:color="auto"/>
            </w:tcBorders>
            <w:shd w:val="clear" w:color="auto" w:fill="FFFFFF" w:themeFill="background1"/>
          </w:tcPr>
          <w:p w14:paraId="701B4CF6" w14:textId="6E007B44" w:rsidR="00EE1520" w:rsidRPr="00711222" w:rsidRDefault="00EE1520" w:rsidP="00EE1520">
            <w:pPr>
              <w:spacing w:before="40" w:after="40"/>
              <w:jc w:val="center"/>
              <w:rPr>
                <w:rFonts w:eastAsia="Times New Roman"/>
                <w:sz w:val="20"/>
                <w:szCs w:val="20"/>
              </w:rPr>
            </w:pPr>
            <w:r>
              <w:rPr>
                <w:sz w:val="20"/>
              </w:rPr>
              <w:t>N</w:t>
            </w:r>
          </w:p>
        </w:tc>
        <w:tc>
          <w:tcPr>
            <w:tcW w:w="1276" w:type="dxa"/>
            <w:tcBorders>
              <w:bottom w:val="single" w:sz="4" w:space="0" w:color="auto"/>
            </w:tcBorders>
            <w:shd w:val="clear" w:color="auto" w:fill="FFFFFF" w:themeFill="background1"/>
          </w:tcPr>
          <w:p w14:paraId="6264657D" w14:textId="77777777" w:rsidR="00EE1520" w:rsidRPr="00711222" w:rsidRDefault="00EE1520" w:rsidP="00EE1520">
            <w:pPr>
              <w:spacing w:before="40" w:after="40"/>
              <w:jc w:val="center"/>
              <w:rPr>
                <w:rFonts w:eastAsia="Times New Roman"/>
                <w:sz w:val="20"/>
                <w:szCs w:val="20"/>
              </w:rPr>
            </w:pPr>
            <w:r>
              <w:rPr>
                <w:sz w:val="20"/>
              </w:rPr>
              <w:t>N</w:t>
            </w:r>
          </w:p>
        </w:tc>
        <w:tc>
          <w:tcPr>
            <w:tcW w:w="1985" w:type="dxa"/>
            <w:tcBorders>
              <w:bottom w:val="single" w:sz="4" w:space="0" w:color="auto"/>
            </w:tcBorders>
            <w:shd w:val="clear" w:color="auto" w:fill="FFFFFF" w:themeFill="background1"/>
          </w:tcPr>
          <w:p w14:paraId="40964A72" w14:textId="77777777" w:rsidR="00EE1520" w:rsidRPr="00711222" w:rsidRDefault="00EE1520" w:rsidP="00EE1520">
            <w:pPr>
              <w:spacing w:before="40" w:after="40"/>
              <w:jc w:val="center"/>
              <w:rPr>
                <w:rFonts w:eastAsia="Times New Roman"/>
                <w:sz w:val="20"/>
                <w:szCs w:val="20"/>
              </w:rPr>
            </w:pPr>
            <w:r>
              <w:rPr>
                <w:sz w:val="20"/>
              </w:rPr>
              <w:t>S</w:t>
            </w:r>
          </w:p>
        </w:tc>
      </w:tr>
      <w:tr w:rsidR="00EE1520" w:rsidRPr="00711222"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711222" w:rsidRDefault="00EE1520" w:rsidP="00EE1520">
            <w:pPr>
              <w:spacing w:before="40" w:after="40"/>
              <w:jc w:val="center"/>
              <w:rPr>
                <w:sz w:val="20"/>
              </w:rPr>
            </w:pPr>
            <w:r>
              <w:rPr>
                <w:sz w:val="20"/>
              </w:rPr>
              <w:t>17</w:t>
            </w:r>
          </w:p>
        </w:tc>
        <w:tc>
          <w:tcPr>
            <w:tcW w:w="3544" w:type="dxa"/>
            <w:tcBorders>
              <w:bottom w:val="dotted" w:sz="4" w:space="0" w:color="auto"/>
            </w:tcBorders>
            <w:shd w:val="clear" w:color="auto" w:fill="E2EFD9" w:themeFill="accent6" w:themeFillTint="33"/>
          </w:tcPr>
          <w:p w14:paraId="1F702635" w14:textId="77777777" w:rsidR="00EE1520" w:rsidRPr="00711222" w:rsidRDefault="00EE1520" w:rsidP="00EE1520">
            <w:pPr>
              <w:spacing w:before="40" w:after="40"/>
              <w:jc w:val="left"/>
              <w:rPr>
                <w:sz w:val="20"/>
              </w:rPr>
            </w:pPr>
            <w:r>
              <w:rPr>
                <w:sz w:val="20"/>
              </w:rPr>
              <w:t>Necesidades científicas y técnicas para apoyar la implementación del Marco y cuestiones relacionadas con el programa de trabajo de la Plataforma Intergubernamental Científico-Normativa sobre Diversidad Biológica y Servicios de los Ecosistemas</w:t>
            </w:r>
          </w:p>
        </w:tc>
        <w:tc>
          <w:tcPr>
            <w:tcW w:w="1984" w:type="dxa"/>
            <w:tcBorders>
              <w:bottom w:val="dotted" w:sz="4" w:space="0" w:color="auto"/>
            </w:tcBorders>
            <w:shd w:val="clear" w:color="auto" w:fill="E2EFD9" w:themeFill="accent6" w:themeFillTint="33"/>
          </w:tcPr>
          <w:p w14:paraId="2C76859D" w14:textId="77777777" w:rsidR="00EE1520" w:rsidRPr="00711222" w:rsidRDefault="00EE1520" w:rsidP="00EE1520">
            <w:pPr>
              <w:spacing w:before="40" w:after="40"/>
              <w:jc w:val="left"/>
              <w:rPr>
                <w:sz w:val="20"/>
              </w:rPr>
            </w:pPr>
          </w:p>
        </w:tc>
        <w:tc>
          <w:tcPr>
            <w:tcW w:w="1276" w:type="dxa"/>
            <w:tcBorders>
              <w:bottom w:val="dotted" w:sz="4" w:space="0" w:color="auto"/>
            </w:tcBorders>
            <w:shd w:val="clear" w:color="auto" w:fill="E2EFD9" w:themeFill="accent6" w:themeFillTint="33"/>
          </w:tcPr>
          <w:p w14:paraId="3B246A11" w14:textId="74BFA8F5" w:rsidR="00EE1520" w:rsidRPr="00711222" w:rsidRDefault="00EE1520" w:rsidP="00B06046">
            <w:pPr>
              <w:spacing w:before="40" w:after="40"/>
              <w:jc w:val="center"/>
              <w:rPr>
                <w:rFonts w:eastAsia="Times New Roman"/>
              </w:rPr>
            </w:pPr>
            <w:r>
              <w:t>GT II</w:t>
            </w:r>
          </w:p>
        </w:tc>
        <w:tc>
          <w:tcPr>
            <w:tcW w:w="2126" w:type="dxa"/>
            <w:tcBorders>
              <w:bottom w:val="dotted" w:sz="4" w:space="0" w:color="auto"/>
            </w:tcBorders>
            <w:shd w:val="clear" w:color="auto" w:fill="E2EFD9" w:themeFill="accent6" w:themeFillTint="33"/>
          </w:tcPr>
          <w:p w14:paraId="59F0A104" w14:textId="7D22CD21"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F5DED24"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515F8459" w14:textId="77777777" w:rsidR="00EE1520" w:rsidRPr="00711222" w:rsidRDefault="00EE1520" w:rsidP="00EE1520">
            <w:pPr>
              <w:spacing w:before="40" w:after="40"/>
              <w:jc w:val="left"/>
              <w:rPr>
                <w:rFonts w:eastAsia="Times New Roman"/>
                <w:sz w:val="20"/>
                <w:szCs w:val="20"/>
              </w:rPr>
            </w:pPr>
          </w:p>
        </w:tc>
      </w:tr>
      <w:tr w:rsidR="00EE1520" w:rsidRPr="00711222" w14:paraId="205D7058" w14:textId="77777777" w:rsidTr="00B06046">
        <w:trPr>
          <w:trHeight w:val="567"/>
        </w:trPr>
        <w:tc>
          <w:tcPr>
            <w:tcW w:w="1271" w:type="dxa"/>
            <w:tcBorders>
              <w:top w:val="nil"/>
              <w:bottom w:val="nil"/>
            </w:tcBorders>
            <w:shd w:val="clear" w:color="auto" w:fill="FFFFFF" w:themeFill="background1"/>
          </w:tcPr>
          <w:p w14:paraId="3E095C8D" w14:textId="77777777" w:rsidR="00EE1520" w:rsidRPr="00711222" w:rsidRDefault="00EE1520" w:rsidP="00EE1520">
            <w:pPr>
              <w:spacing w:before="40" w:after="40"/>
              <w:jc w:val="center"/>
              <w:rPr>
                <w:sz w:val="20"/>
              </w:rPr>
            </w:pPr>
            <w:r>
              <w:rPr>
                <w:sz w:val="20"/>
              </w:rPr>
              <w:t>17 a)</w:t>
            </w:r>
          </w:p>
        </w:tc>
        <w:tc>
          <w:tcPr>
            <w:tcW w:w="3544" w:type="dxa"/>
            <w:tcBorders>
              <w:top w:val="dotted" w:sz="4" w:space="0" w:color="auto"/>
              <w:bottom w:val="dotted" w:sz="4" w:space="0" w:color="auto"/>
            </w:tcBorders>
            <w:shd w:val="clear" w:color="auto" w:fill="FFFFFF" w:themeFill="background1"/>
          </w:tcPr>
          <w:p w14:paraId="0830536F" w14:textId="77777777" w:rsidR="00EE1520" w:rsidRPr="00711222" w:rsidRDefault="00EE1520" w:rsidP="00EE1520">
            <w:pPr>
              <w:spacing w:before="40" w:after="40"/>
              <w:jc w:val="left"/>
              <w:rPr>
                <w:sz w:val="20"/>
              </w:rPr>
            </w:pPr>
            <w:r>
              <w:rPr>
                <w:sz w:val="20"/>
              </w:rPr>
              <w:t>Revisión y análisis estratégicos de los programas de trabajo del Convenio en el contexto del Marco</w:t>
            </w:r>
          </w:p>
        </w:tc>
        <w:tc>
          <w:tcPr>
            <w:tcW w:w="1984" w:type="dxa"/>
            <w:tcBorders>
              <w:top w:val="dotted" w:sz="4" w:space="0" w:color="auto"/>
              <w:bottom w:val="dotted" w:sz="4" w:space="0" w:color="auto"/>
            </w:tcBorders>
            <w:shd w:val="clear" w:color="auto" w:fill="FFFFFF" w:themeFill="background1"/>
          </w:tcPr>
          <w:p w14:paraId="40FD845E" w14:textId="1E2D1AED" w:rsidR="00EE1520" w:rsidRPr="00711222" w:rsidRDefault="00EE1520" w:rsidP="00EE1520">
            <w:pPr>
              <w:spacing w:before="40" w:after="40"/>
              <w:jc w:val="left"/>
              <w:rPr>
                <w:sz w:val="20"/>
              </w:rPr>
            </w:pPr>
            <w:r>
              <w:rPr>
                <w:sz w:val="20"/>
              </w:rPr>
              <w:t>SBSTTA/REC/27/4</w:t>
            </w:r>
          </w:p>
          <w:p w14:paraId="58CBE915" w14:textId="436EB45D" w:rsidR="00EE1520" w:rsidRPr="00711222" w:rsidRDefault="00EE1520" w:rsidP="00EE1520">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81B867" w14:textId="710AFEAE"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21B9A9CA" w14:textId="18C2A6B2"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6AB3781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0212A555" w14:textId="289EE2A6"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 (GC para 17 a) y 17 d))</w:t>
            </w:r>
          </w:p>
        </w:tc>
      </w:tr>
      <w:tr w:rsidR="00EE1520" w:rsidRPr="00711222" w14:paraId="0A0873A5" w14:textId="77777777" w:rsidTr="00B06046">
        <w:trPr>
          <w:trHeight w:val="567"/>
        </w:trPr>
        <w:tc>
          <w:tcPr>
            <w:tcW w:w="1271" w:type="dxa"/>
            <w:tcBorders>
              <w:top w:val="nil"/>
              <w:bottom w:val="nil"/>
            </w:tcBorders>
            <w:shd w:val="clear" w:color="auto" w:fill="FFFFFF" w:themeFill="background1"/>
          </w:tcPr>
          <w:p w14:paraId="3BAB97DE" w14:textId="77777777" w:rsidR="00EE1520" w:rsidRPr="00711222" w:rsidRDefault="00EE1520" w:rsidP="00EE1520">
            <w:pPr>
              <w:spacing w:before="40" w:after="40"/>
              <w:jc w:val="center"/>
              <w:rPr>
                <w:sz w:val="20"/>
              </w:rPr>
            </w:pPr>
            <w:r>
              <w:rPr>
                <w:sz w:val="20"/>
              </w:rPr>
              <w:t>17 b)</w:t>
            </w:r>
          </w:p>
        </w:tc>
        <w:tc>
          <w:tcPr>
            <w:tcW w:w="3544" w:type="dxa"/>
            <w:tcBorders>
              <w:top w:val="dotted" w:sz="4" w:space="0" w:color="auto"/>
              <w:bottom w:val="dotted" w:sz="6" w:space="0" w:color="000000" w:themeColor="text1"/>
            </w:tcBorders>
            <w:shd w:val="clear" w:color="auto" w:fill="FFFFFF" w:themeFill="background1"/>
          </w:tcPr>
          <w:p w14:paraId="40EDFD75" w14:textId="77777777" w:rsidR="00EE1520" w:rsidRPr="00711222" w:rsidRDefault="00EE1520" w:rsidP="00EE1520">
            <w:pPr>
              <w:spacing w:before="40" w:after="40"/>
              <w:jc w:val="left"/>
              <w:rPr>
                <w:sz w:val="20"/>
              </w:rPr>
            </w:pPr>
            <w:r>
              <w:rPr>
                <w:sz w:val="20"/>
              </w:rPr>
              <w:t>Revisión estratégica y actualizaciones del programa de trabajo ampliado sobre diversidad biológica forestal</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EE1520" w:rsidRPr="00711222" w:rsidRDefault="00EE1520" w:rsidP="00EE1520">
            <w:pPr>
              <w:spacing w:before="40" w:after="40"/>
              <w:jc w:val="left"/>
              <w:rPr>
                <w:sz w:val="20"/>
              </w:rPr>
            </w:pPr>
            <w:r>
              <w:rPr>
                <w:sz w:val="20"/>
              </w:rPr>
              <w:t>SBSTTA/REC/27/5</w:t>
            </w:r>
          </w:p>
        </w:tc>
        <w:tc>
          <w:tcPr>
            <w:tcW w:w="1276" w:type="dxa"/>
            <w:tcBorders>
              <w:top w:val="dotted" w:sz="4" w:space="0" w:color="auto"/>
              <w:bottom w:val="dotted" w:sz="6" w:space="0" w:color="000000" w:themeColor="text1"/>
            </w:tcBorders>
            <w:shd w:val="clear" w:color="auto" w:fill="FFFFFF" w:themeFill="background1"/>
          </w:tcPr>
          <w:p w14:paraId="461DA188" w14:textId="25A7A938"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6" w:space="0" w:color="000000" w:themeColor="text1"/>
            </w:tcBorders>
            <w:shd w:val="clear" w:color="auto" w:fill="FFFFFF" w:themeFill="background1"/>
          </w:tcPr>
          <w:p w14:paraId="6BB5A539" w14:textId="1A478DF5"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6" w:space="0" w:color="000000" w:themeColor="text1"/>
            </w:tcBorders>
            <w:shd w:val="clear" w:color="auto" w:fill="FFFFFF" w:themeFill="background1"/>
          </w:tcPr>
          <w:p w14:paraId="32905DCA"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6" w:space="0" w:color="000000" w:themeColor="text1"/>
            </w:tcBorders>
            <w:shd w:val="clear" w:color="auto" w:fill="FFFFFF" w:themeFill="background1"/>
          </w:tcPr>
          <w:p w14:paraId="676ADF61"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r>
      <w:tr w:rsidR="00EE1520" w:rsidRPr="00711222"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77777777" w:rsidR="00EE1520" w:rsidRPr="00711222" w:rsidRDefault="00EE1520" w:rsidP="00EE1520">
            <w:pPr>
              <w:spacing w:before="40" w:after="40"/>
              <w:jc w:val="center"/>
              <w:rPr>
                <w:sz w:val="20"/>
              </w:rPr>
            </w:pPr>
            <w:r>
              <w:rPr>
                <w:sz w:val="20"/>
              </w:rPr>
              <w:t>17 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77777777" w:rsidR="00EE1520" w:rsidRPr="00711222" w:rsidRDefault="00EE1520" w:rsidP="00EE1520">
            <w:pPr>
              <w:spacing w:before="40" w:after="40"/>
              <w:jc w:val="left"/>
              <w:rPr>
                <w:sz w:val="20"/>
              </w:rPr>
            </w:pPr>
            <w:r>
              <w:rPr>
                <w:sz w:val="20"/>
              </w:rPr>
              <w:t>Revisión estratégica y actualizaciones del programa de trabajo sobre áreas protegidas</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EE1520" w:rsidRPr="00711222" w:rsidRDefault="00EE1520" w:rsidP="00EE1520">
            <w:pPr>
              <w:spacing w:before="40" w:after="40"/>
              <w:jc w:val="left"/>
              <w:rPr>
                <w:sz w:val="20"/>
              </w:rPr>
            </w:pPr>
            <w:r>
              <w:rPr>
                <w:sz w:val="20"/>
              </w:rPr>
              <w:t>SBSTTA/REC/28/5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2EF26DD4" w:rsidR="00EE1520" w:rsidRPr="00711222" w:rsidRDefault="00EE1520" w:rsidP="00B06046">
            <w:pPr>
              <w:spacing w:before="40" w:after="40"/>
              <w:jc w:val="center"/>
              <w:rPr>
                <w:rFonts w:eastAsia="Times New Roman"/>
                <w:color w:val="000000" w:themeColor="text1"/>
              </w:rPr>
            </w:pPr>
            <w:r>
              <w:t>GT II</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6C9A4343" w:rsidR="00EE1520" w:rsidRPr="00711222" w:rsidRDefault="00A167BC" w:rsidP="00B06046">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6BA9BE04" w:rsidR="00EE1520" w:rsidRPr="00711222" w:rsidRDefault="00A167BC" w:rsidP="00B06046">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0C752C4F" w:rsidR="00EE1520" w:rsidRPr="00711222" w:rsidRDefault="00A167BC" w:rsidP="00B06046">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7777777" w:rsidR="00EE1520" w:rsidRPr="00711222" w:rsidRDefault="00EE1520" w:rsidP="00EE1520">
            <w:pPr>
              <w:spacing w:before="40" w:after="40"/>
              <w:jc w:val="center"/>
              <w:rPr>
                <w:sz w:val="20"/>
              </w:rPr>
            </w:pPr>
            <w:r>
              <w:rPr>
                <w:sz w:val="20"/>
              </w:rPr>
              <w:t>17 d)</w:t>
            </w:r>
          </w:p>
        </w:tc>
        <w:tc>
          <w:tcPr>
            <w:tcW w:w="3544" w:type="dxa"/>
            <w:tcBorders>
              <w:top w:val="dotted" w:sz="6" w:space="0" w:color="000000" w:themeColor="text1"/>
              <w:bottom w:val="dotted" w:sz="4" w:space="0" w:color="auto"/>
            </w:tcBorders>
            <w:shd w:val="clear" w:color="auto" w:fill="FFFFFF" w:themeFill="background1"/>
          </w:tcPr>
          <w:p w14:paraId="0A2FCC25" w14:textId="77777777" w:rsidR="00EE1520" w:rsidRPr="00711222" w:rsidRDefault="00EE1520" w:rsidP="00EE1520">
            <w:pPr>
              <w:spacing w:before="40" w:after="40"/>
              <w:jc w:val="left"/>
              <w:rPr>
                <w:sz w:val="20"/>
              </w:rPr>
            </w:pPr>
            <w:r>
              <w:rPr>
                <w:sz w:val="20"/>
              </w:rPr>
              <w:t>Esferas para posibles trabajos adicionales en el contexto del Marco</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EE1520" w:rsidRPr="00711222" w:rsidRDefault="00EE1520" w:rsidP="00EE1520">
            <w:pPr>
              <w:spacing w:before="40" w:after="40"/>
              <w:jc w:val="left"/>
              <w:rPr>
                <w:sz w:val="20"/>
              </w:rPr>
            </w:pPr>
            <w:r>
              <w:rPr>
                <w:sz w:val="20"/>
              </w:rPr>
              <w:t>SBSTTA/REC/27/6</w:t>
            </w:r>
          </w:p>
        </w:tc>
        <w:tc>
          <w:tcPr>
            <w:tcW w:w="1276" w:type="dxa"/>
            <w:tcBorders>
              <w:top w:val="dotted" w:sz="6" w:space="0" w:color="000000" w:themeColor="text1"/>
              <w:bottom w:val="dotted" w:sz="4" w:space="0" w:color="auto"/>
            </w:tcBorders>
            <w:shd w:val="clear" w:color="auto" w:fill="FFFFFF" w:themeFill="background1"/>
          </w:tcPr>
          <w:p w14:paraId="18FC0043" w14:textId="6475DC8F"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6" w:space="0" w:color="000000" w:themeColor="text1"/>
              <w:bottom w:val="dotted" w:sz="4" w:space="0" w:color="auto"/>
            </w:tcBorders>
            <w:shd w:val="clear" w:color="auto" w:fill="FFFFFF" w:themeFill="background1"/>
          </w:tcPr>
          <w:p w14:paraId="24BA28F0" w14:textId="1AA72325"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6" w:space="0" w:color="000000" w:themeColor="text1"/>
              <w:bottom w:val="dotted" w:sz="4" w:space="0" w:color="auto"/>
            </w:tcBorders>
            <w:shd w:val="clear" w:color="auto" w:fill="FFFFFF" w:themeFill="background1"/>
          </w:tcPr>
          <w:p w14:paraId="14C1571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6" w:space="0" w:color="000000" w:themeColor="text1"/>
              <w:bottom w:val="dotted" w:sz="4" w:space="0" w:color="auto"/>
            </w:tcBorders>
            <w:shd w:val="clear" w:color="auto" w:fill="FFFFFF" w:themeFill="background1"/>
          </w:tcPr>
          <w:p w14:paraId="58367693" w14:textId="43E234D2"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 (GC para 17 a) y 17 d))</w:t>
            </w:r>
          </w:p>
        </w:tc>
      </w:tr>
      <w:tr w:rsidR="00EE1520" w:rsidRPr="00711222" w14:paraId="689D57B3" w14:textId="77777777" w:rsidTr="00B06046">
        <w:trPr>
          <w:trHeight w:val="567"/>
        </w:trPr>
        <w:tc>
          <w:tcPr>
            <w:tcW w:w="1271" w:type="dxa"/>
            <w:tcBorders>
              <w:top w:val="nil"/>
            </w:tcBorders>
            <w:shd w:val="clear" w:color="auto" w:fill="FFFFFF" w:themeFill="background1"/>
          </w:tcPr>
          <w:p w14:paraId="2A864B77" w14:textId="77777777" w:rsidR="00EE1520" w:rsidRPr="00711222" w:rsidRDefault="00EE1520" w:rsidP="00EE1520">
            <w:pPr>
              <w:spacing w:before="40" w:after="40"/>
              <w:jc w:val="center"/>
              <w:rPr>
                <w:sz w:val="20"/>
              </w:rPr>
            </w:pPr>
            <w:r>
              <w:rPr>
                <w:sz w:val="20"/>
              </w:rPr>
              <w:t>17 e)</w:t>
            </w:r>
          </w:p>
        </w:tc>
        <w:tc>
          <w:tcPr>
            <w:tcW w:w="3544" w:type="dxa"/>
            <w:tcBorders>
              <w:top w:val="dotted" w:sz="4" w:space="0" w:color="auto"/>
            </w:tcBorders>
            <w:shd w:val="clear" w:color="auto" w:fill="FFFFFF" w:themeFill="background1"/>
          </w:tcPr>
          <w:p w14:paraId="7D09EED1" w14:textId="77777777" w:rsidR="00EE1520" w:rsidRPr="00711222" w:rsidRDefault="00EE1520" w:rsidP="00EE1520">
            <w:pPr>
              <w:spacing w:before="40" w:after="40"/>
              <w:jc w:val="left"/>
              <w:rPr>
                <w:sz w:val="20"/>
              </w:rPr>
            </w:pPr>
            <w:r>
              <w:rPr>
                <w:sz w:val="20"/>
              </w:rPr>
              <w:t>Cuestiones relacionadas con el programa de trabajo de la Plataforma Intergubernamental Científico-Normativa sobre Diversidad Biológica y Servicios de los Ecosistemas</w:t>
            </w:r>
          </w:p>
        </w:tc>
        <w:tc>
          <w:tcPr>
            <w:tcW w:w="1984" w:type="dxa"/>
            <w:tcBorders>
              <w:top w:val="dotted" w:sz="4" w:space="0" w:color="auto"/>
            </w:tcBorders>
            <w:shd w:val="clear" w:color="auto" w:fill="FFFFFF" w:themeFill="background1"/>
          </w:tcPr>
          <w:p w14:paraId="011BB8EC" w14:textId="5DC6889F" w:rsidR="00EE1520" w:rsidRPr="00711222" w:rsidRDefault="00EE1520" w:rsidP="00EE1520">
            <w:pPr>
              <w:spacing w:before="40" w:after="40"/>
              <w:jc w:val="left"/>
              <w:rPr>
                <w:sz w:val="20"/>
              </w:rPr>
            </w:pPr>
            <w:r>
              <w:rPr>
                <w:sz w:val="20"/>
              </w:rPr>
              <w:t>SBSTTA/REC/27/2</w:t>
            </w:r>
          </w:p>
          <w:p w14:paraId="1F91E5EA" w14:textId="15A9B865" w:rsidR="00EE1520" w:rsidRPr="00711222" w:rsidRDefault="00EE1520" w:rsidP="00EE1520">
            <w:pPr>
              <w:spacing w:before="40" w:after="40"/>
              <w:jc w:val="left"/>
              <w:rPr>
                <w:sz w:val="20"/>
              </w:rPr>
            </w:pPr>
            <w:r>
              <w:rPr>
                <w:sz w:val="20"/>
              </w:rPr>
              <w:t>SBSTTA/REC/28/2</w:t>
            </w:r>
          </w:p>
        </w:tc>
        <w:tc>
          <w:tcPr>
            <w:tcW w:w="1276" w:type="dxa"/>
            <w:tcBorders>
              <w:top w:val="dotted" w:sz="4" w:space="0" w:color="auto"/>
            </w:tcBorders>
            <w:shd w:val="clear" w:color="auto" w:fill="FFFFFF" w:themeFill="background1"/>
          </w:tcPr>
          <w:p w14:paraId="338DB97A" w14:textId="725853FF"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tcBorders>
            <w:shd w:val="clear" w:color="auto" w:fill="FFFFFF" w:themeFill="background1"/>
          </w:tcPr>
          <w:p w14:paraId="3B2E13FB" w14:textId="270CDD2C"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tcBorders>
            <w:shd w:val="clear" w:color="auto" w:fill="FFFFFF" w:themeFill="background1"/>
          </w:tcPr>
          <w:p w14:paraId="71C15E9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tcBorders>
            <w:shd w:val="clear" w:color="auto" w:fill="FFFFFF" w:themeFill="background1"/>
          </w:tcPr>
          <w:p w14:paraId="22566CEC"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711222" w:rsidRDefault="00EE1520" w:rsidP="00EE1520">
            <w:pPr>
              <w:spacing w:before="40" w:after="40"/>
              <w:jc w:val="center"/>
              <w:rPr>
                <w:sz w:val="20"/>
              </w:rPr>
            </w:pPr>
            <w:r>
              <w:rPr>
                <w:sz w:val="20"/>
              </w:rPr>
              <w:lastRenderedPageBreak/>
              <w:t>18</w:t>
            </w:r>
          </w:p>
        </w:tc>
        <w:tc>
          <w:tcPr>
            <w:tcW w:w="3544" w:type="dxa"/>
            <w:tcBorders>
              <w:bottom w:val="dotted" w:sz="4" w:space="0" w:color="auto"/>
            </w:tcBorders>
            <w:shd w:val="clear" w:color="auto" w:fill="E2EFD9" w:themeFill="accent6" w:themeFillTint="33"/>
          </w:tcPr>
          <w:p w14:paraId="1322F2F8" w14:textId="77777777" w:rsidR="00EE1520" w:rsidRPr="00711222" w:rsidRDefault="00EE1520" w:rsidP="00EE1520">
            <w:pPr>
              <w:spacing w:before="40" w:after="40"/>
              <w:jc w:val="left"/>
              <w:rPr>
                <w:sz w:val="20"/>
              </w:rPr>
            </w:pPr>
            <w:r>
              <w:rPr>
                <w:sz w:val="20"/>
              </w:rPr>
              <w:t>Cuestiones científicas y técnicas relacionadas con la implementación del Marco</w:t>
            </w:r>
          </w:p>
        </w:tc>
        <w:tc>
          <w:tcPr>
            <w:tcW w:w="1984" w:type="dxa"/>
            <w:tcBorders>
              <w:bottom w:val="dotted" w:sz="4" w:space="0" w:color="auto"/>
            </w:tcBorders>
            <w:shd w:val="clear" w:color="auto" w:fill="E2EFD9" w:themeFill="accent6" w:themeFillTint="33"/>
          </w:tcPr>
          <w:p w14:paraId="3ECFCA1E" w14:textId="77777777" w:rsidR="00EE1520" w:rsidRPr="00711222" w:rsidRDefault="00EE1520" w:rsidP="00EE1520">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51C59551" w14:textId="23AE6369" w:rsidR="00EE1520" w:rsidRPr="00711222" w:rsidRDefault="00EE1520" w:rsidP="00B06046">
            <w:pPr>
              <w:spacing w:before="40" w:after="40"/>
              <w:jc w:val="center"/>
              <w:rPr>
                <w:rFonts w:eastAsia="Times New Roman"/>
              </w:rPr>
            </w:pPr>
            <w:r>
              <w:t>GT II</w:t>
            </w:r>
          </w:p>
        </w:tc>
        <w:tc>
          <w:tcPr>
            <w:tcW w:w="2126" w:type="dxa"/>
            <w:tcBorders>
              <w:bottom w:val="dotted" w:sz="4" w:space="0" w:color="auto"/>
            </w:tcBorders>
            <w:shd w:val="clear" w:color="auto" w:fill="E2EFD9" w:themeFill="accent6" w:themeFillTint="33"/>
          </w:tcPr>
          <w:p w14:paraId="4489B950" w14:textId="36721613"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29718C9"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299ED859" w14:textId="77777777" w:rsidR="00EE1520" w:rsidRPr="00711222" w:rsidRDefault="00EE1520" w:rsidP="00EE1520">
            <w:pPr>
              <w:spacing w:before="40" w:after="40"/>
              <w:jc w:val="left"/>
              <w:rPr>
                <w:rFonts w:eastAsia="Times New Roman"/>
                <w:sz w:val="20"/>
                <w:szCs w:val="20"/>
              </w:rPr>
            </w:pPr>
          </w:p>
        </w:tc>
      </w:tr>
      <w:tr w:rsidR="00EE1520" w:rsidRPr="00711222" w14:paraId="648ADF74" w14:textId="77777777" w:rsidTr="00B06046">
        <w:trPr>
          <w:trHeight w:val="567"/>
        </w:trPr>
        <w:tc>
          <w:tcPr>
            <w:tcW w:w="1271" w:type="dxa"/>
            <w:tcBorders>
              <w:top w:val="nil"/>
              <w:bottom w:val="nil"/>
            </w:tcBorders>
            <w:shd w:val="clear" w:color="auto" w:fill="FFFFFF" w:themeFill="background1"/>
          </w:tcPr>
          <w:p w14:paraId="6F1D91BA" w14:textId="77777777" w:rsidR="00EE1520" w:rsidRPr="00711222" w:rsidRDefault="00EE1520" w:rsidP="00EE1520">
            <w:pPr>
              <w:spacing w:before="40" w:after="40"/>
              <w:jc w:val="center"/>
              <w:rPr>
                <w:sz w:val="20"/>
              </w:rPr>
            </w:pPr>
            <w:r>
              <w:rPr>
                <w:sz w:val="20"/>
              </w:rPr>
              <w:t>18 a)</w:t>
            </w:r>
          </w:p>
        </w:tc>
        <w:tc>
          <w:tcPr>
            <w:tcW w:w="3544" w:type="dxa"/>
            <w:tcBorders>
              <w:top w:val="dotted" w:sz="4" w:space="0" w:color="auto"/>
              <w:bottom w:val="dotted" w:sz="4" w:space="0" w:color="auto"/>
            </w:tcBorders>
            <w:shd w:val="clear" w:color="auto" w:fill="FFFFFF" w:themeFill="background1"/>
          </w:tcPr>
          <w:p w14:paraId="5C6C7E89" w14:textId="77777777" w:rsidR="00EE1520" w:rsidRPr="00711222" w:rsidRDefault="00EE1520" w:rsidP="00EE1520">
            <w:pPr>
              <w:spacing w:before="40" w:after="40"/>
              <w:jc w:val="left"/>
              <w:rPr>
                <w:sz w:val="20"/>
              </w:rPr>
            </w:pPr>
            <w:r>
              <w:rPr>
                <w:sz w:val="20"/>
              </w:rPr>
              <w:t>Diversidad biológica y cambio climático</w:t>
            </w:r>
          </w:p>
        </w:tc>
        <w:tc>
          <w:tcPr>
            <w:tcW w:w="1984" w:type="dxa"/>
            <w:tcBorders>
              <w:top w:val="dotted" w:sz="4" w:space="0" w:color="auto"/>
              <w:bottom w:val="dotted" w:sz="4" w:space="0" w:color="auto"/>
            </w:tcBorders>
            <w:shd w:val="clear" w:color="auto" w:fill="FFFFFF" w:themeFill="background1"/>
          </w:tcPr>
          <w:p w14:paraId="493F3240" w14:textId="2B13B4C3" w:rsidR="00EE1520" w:rsidRPr="00711222" w:rsidRDefault="00EE1520" w:rsidP="00EE1520">
            <w:pPr>
              <w:spacing w:before="40" w:after="40"/>
              <w:jc w:val="left"/>
              <w:rPr>
                <w:sz w:val="20"/>
              </w:rPr>
            </w:pPr>
            <w:r>
              <w:rPr>
                <w:sz w:val="20"/>
              </w:rPr>
              <w:t>SBSTTA/REC/27/3</w:t>
            </w:r>
          </w:p>
        </w:tc>
        <w:tc>
          <w:tcPr>
            <w:tcW w:w="1276" w:type="dxa"/>
            <w:tcBorders>
              <w:top w:val="dotted" w:sz="4" w:space="0" w:color="auto"/>
              <w:bottom w:val="dotted" w:sz="4" w:space="0" w:color="auto"/>
            </w:tcBorders>
            <w:shd w:val="clear" w:color="auto" w:fill="FFFFFF" w:themeFill="background1"/>
          </w:tcPr>
          <w:p w14:paraId="39A222C3" w14:textId="0CBD80CF"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18778AFB" w14:textId="3E9D7519"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276" w:type="dxa"/>
            <w:tcBorders>
              <w:top w:val="dotted" w:sz="4" w:space="0" w:color="auto"/>
              <w:bottom w:val="dotted" w:sz="4" w:space="0" w:color="auto"/>
            </w:tcBorders>
            <w:shd w:val="clear" w:color="auto" w:fill="FFFFFF" w:themeFill="background1"/>
          </w:tcPr>
          <w:p w14:paraId="3D1B8ED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65435E70"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0870FC07" w14:textId="77777777" w:rsidTr="00B06046">
        <w:trPr>
          <w:trHeight w:val="431"/>
        </w:trPr>
        <w:tc>
          <w:tcPr>
            <w:tcW w:w="1271" w:type="dxa"/>
            <w:tcBorders>
              <w:top w:val="nil"/>
              <w:bottom w:val="nil"/>
            </w:tcBorders>
            <w:shd w:val="clear" w:color="auto" w:fill="FFFFFF" w:themeFill="background1"/>
          </w:tcPr>
          <w:p w14:paraId="3EAB4D24" w14:textId="77777777" w:rsidR="00EE1520" w:rsidRPr="00711222" w:rsidRDefault="00EE1520" w:rsidP="00EE1520">
            <w:pPr>
              <w:spacing w:before="40" w:after="40"/>
              <w:jc w:val="center"/>
              <w:rPr>
                <w:sz w:val="20"/>
              </w:rPr>
            </w:pPr>
            <w:r>
              <w:rPr>
                <w:sz w:val="20"/>
              </w:rPr>
              <w:t>18 b)</w:t>
            </w:r>
          </w:p>
        </w:tc>
        <w:tc>
          <w:tcPr>
            <w:tcW w:w="3544" w:type="dxa"/>
            <w:tcBorders>
              <w:top w:val="dotted" w:sz="4" w:space="0" w:color="auto"/>
              <w:bottom w:val="dotted" w:sz="4" w:space="0" w:color="auto"/>
            </w:tcBorders>
            <w:shd w:val="clear" w:color="auto" w:fill="FFFFFF" w:themeFill="background1"/>
          </w:tcPr>
          <w:p w14:paraId="4CBB3C6A" w14:textId="77777777" w:rsidR="00EE1520" w:rsidRPr="00711222" w:rsidRDefault="00EE1520" w:rsidP="00EE1520">
            <w:pPr>
              <w:spacing w:before="40" w:after="40"/>
              <w:jc w:val="left"/>
              <w:rPr>
                <w:sz w:val="20"/>
              </w:rPr>
            </w:pPr>
            <w:r>
              <w:rPr>
                <w:sz w:val="20"/>
              </w:rPr>
              <w:t>Gestión sostenible de la fauna y flora silvestres</w:t>
            </w:r>
          </w:p>
        </w:tc>
        <w:tc>
          <w:tcPr>
            <w:tcW w:w="1984" w:type="dxa"/>
            <w:tcBorders>
              <w:top w:val="dotted" w:sz="4" w:space="0" w:color="auto"/>
              <w:bottom w:val="dotted" w:sz="4" w:space="0" w:color="auto"/>
            </w:tcBorders>
            <w:shd w:val="clear" w:color="auto" w:fill="FFFFFF" w:themeFill="background1"/>
          </w:tcPr>
          <w:p w14:paraId="46097C49" w14:textId="61277203" w:rsidR="00EE1520" w:rsidRPr="00711222" w:rsidRDefault="00EE1520" w:rsidP="00EE1520">
            <w:pPr>
              <w:spacing w:before="40" w:after="40"/>
              <w:jc w:val="left"/>
              <w:rPr>
                <w:sz w:val="20"/>
              </w:rPr>
            </w:pPr>
            <w:r>
              <w:rPr>
                <w:sz w:val="20"/>
              </w:rPr>
              <w:t>SBSTTA/REC/28/4</w:t>
            </w:r>
          </w:p>
        </w:tc>
        <w:tc>
          <w:tcPr>
            <w:tcW w:w="1276" w:type="dxa"/>
            <w:tcBorders>
              <w:top w:val="dotted" w:sz="4" w:space="0" w:color="auto"/>
              <w:bottom w:val="dotted" w:sz="4" w:space="0" w:color="auto"/>
            </w:tcBorders>
            <w:shd w:val="clear" w:color="auto" w:fill="FFFFFF" w:themeFill="background1"/>
          </w:tcPr>
          <w:p w14:paraId="47BCB1E9" w14:textId="6201B84C" w:rsidR="00EE1520" w:rsidRPr="00711222" w:rsidRDefault="00EE1520" w:rsidP="00B06046">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4F1C4D3" w14:textId="7CD943AE" w:rsidR="00EE1520" w:rsidRPr="00711222" w:rsidRDefault="00E37BC5" w:rsidP="00B06046">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A18B75A" w14:textId="7E01E4EB" w:rsidR="00EE1520" w:rsidRPr="00711222" w:rsidRDefault="00E37BC5" w:rsidP="00B06046">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213EFCB2" w14:textId="7359810B" w:rsidR="00EE1520" w:rsidRPr="00711222" w:rsidRDefault="00E37BC5" w:rsidP="00B06046">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6E26371C" w14:textId="77777777" w:rsidTr="00B06046">
        <w:trPr>
          <w:trHeight w:val="567"/>
        </w:trPr>
        <w:tc>
          <w:tcPr>
            <w:tcW w:w="1271" w:type="dxa"/>
            <w:tcBorders>
              <w:top w:val="nil"/>
              <w:bottom w:val="nil"/>
            </w:tcBorders>
            <w:shd w:val="clear" w:color="auto" w:fill="FFFFFF" w:themeFill="background1"/>
          </w:tcPr>
          <w:p w14:paraId="71815755" w14:textId="77777777" w:rsidR="00EE1520" w:rsidRPr="00711222" w:rsidRDefault="00EE1520" w:rsidP="00EE1520">
            <w:pPr>
              <w:spacing w:before="40" w:after="40"/>
              <w:jc w:val="center"/>
              <w:rPr>
                <w:sz w:val="20"/>
              </w:rPr>
            </w:pPr>
            <w:r>
              <w:rPr>
                <w:sz w:val="20"/>
              </w:rPr>
              <w:t>18 c)</w:t>
            </w:r>
          </w:p>
        </w:tc>
        <w:tc>
          <w:tcPr>
            <w:tcW w:w="3544" w:type="dxa"/>
            <w:tcBorders>
              <w:top w:val="dotted" w:sz="4" w:space="0" w:color="auto"/>
              <w:bottom w:val="dotted" w:sz="4" w:space="0" w:color="auto"/>
            </w:tcBorders>
            <w:shd w:val="clear" w:color="auto" w:fill="FFFFFF" w:themeFill="background1"/>
          </w:tcPr>
          <w:p w14:paraId="0A0039F7" w14:textId="77777777" w:rsidR="00EE1520" w:rsidRPr="00711222" w:rsidRDefault="00EE1520" w:rsidP="00EE1520">
            <w:pPr>
              <w:spacing w:before="40" w:after="40"/>
              <w:jc w:val="left"/>
              <w:rPr>
                <w:sz w:val="20"/>
              </w:rPr>
            </w:pPr>
            <w:r>
              <w:rPr>
                <w:sz w:val="20"/>
              </w:rPr>
              <w:t>Diversidad biológica marina y costera y diversidad biológica de las islas</w:t>
            </w:r>
          </w:p>
        </w:tc>
        <w:tc>
          <w:tcPr>
            <w:tcW w:w="1984" w:type="dxa"/>
            <w:tcBorders>
              <w:top w:val="dotted" w:sz="4" w:space="0" w:color="auto"/>
              <w:bottom w:val="dotted" w:sz="4" w:space="0" w:color="auto"/>
            </w:tcBorders>
            <w:shd w:val="clear" w:color="auto" w:fill="FFFFFF" w:themeFill="background1"/>
          </w:tcPr>
          <w:p w14:paraId="45BC635D" w14:textId="60A2D546" w:rsidR="00EE1520" w:rsidRPr="00711222" w:rsidRDefault="00EE1520" w:rsidP="00EE1520">
            <w:pPr>
              <w:spacing w:before="40" w:after="40"/>
              <w:jc w:val="left"/>
              <w:rPr>
                <w:sz w:val="20"/>
              </w:rPr>
            </w:pPr>
            <w:r>
              <w:rPr>
                <w:sz w:val="20"/>
              </w:rPr>
              <w:t>SBSTTA/REC/28/6</w:t>
            </w:r>
          </w:p>
        </w:tc>
        <w:tc>
          <w:tcPr>
            <w:tcW w:w="1276" w:type="dxa"/>
            <w:tcBorders>
              <w:top w:val="dotted" w:sz="4" w:space="0" w:color="auto"/>
              <w:bottom w:val="dotted" w:sz="4" w:space="0" w:color="auto"/>
            </w:tcBorders>
            <w:shd w:val="clear" w:color="auto" w:fill="FFFFFF" w:themeFill="background1"/>
          </w:tcPr>
          <w:p w14:paraId="44BA1DFD" w14:textId="61F2E5E1"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673CCE2F" w14:textId="7575D6B0"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22BED464"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0DE6C8B6"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p w14:paraId="69AEB36C" w14:textId="77777777" w:rsidR="00EE1520" w:rsidRPr="00711222" w:rsidRDefault="00EE1520" w:rsidP="00EE1520">
            <w:pPr>
              <w:spacing w:before="40" w:after="40"/>
              <w:jc w:val="left"/>
              <w:rPr>
                <w:rFonts w:eastAsia="Times New Roman"/>
                <w:color w:val="000000" w:themeColor="text1"/>
                <w:sz w:val="20"/>
                <w:szCs w:val="20"/>
              </w:rPr>
            </w:pPr>
            <w:r>
              <w:rPr>
                <w:color w:val="000000" w:themeColor="text1"/>
                <w:sz w:val="20"/>
              </w:rPr>
              <w:t xml:space="preserve"> </w:t>
            </w:r>
          </w:p>
        </w:tc>
      </w:tr>
      <w:tr w:rsidR="00EE1520" w:rsidRPr="00711222" w14:paraId="41D28BCF" w14:textId="77777777" w:rsidTr="00B06046">
        <w:trPr>
          <w:trHeight w:val="393"/>
        </w:trPr>
        <w:tc>
          <w:tcPr>
            <w:tcW w:w="1271" w:type="dxa"/>
            <w:tcBorders>
              <w:top w:val="nil"/>
              <w:bottom w:val="nil"/>
            </w:tcBorders>
            <w:shd w:val="clear" w:color="auto" w:fill="FFFFFF" w:themeFill="background1"/>
          </w:tcPr>
          <w:p w14:paraId="4B1D1732" w14:textId="77777777" w:rsidR="00EE1520" w:rsidRPr="00711222" w:rsidRDefault="00EE1520" w:rsidP="00EE1520">
            <w:pPr>
              <w:spacing w:before="40" w:after="40"/>
              <w:jc w:val="center"/>
              <w:rPr>
                <w:sz w:val="20"/>
              </w:rPr>
            </w:pPr>
            <w:r>
              <w:rPr>
                <w:sz w:val="20"/>
              </w:rPr>
              <w:t>18 d)</w:t>
            </w:r>
          </w:p>
        </w:tc>
        <w:tc>
          <w:tcPr>
            <w:tcW w:w="3544" w:type="dxa"/>
            <w:tcBorders>
              <w:top w:val="dotted" w:sz="4" w:space="0" w:color="auto"/>
              <w:bottom w:val="dotted" w:sz="4" w:space="0" w:color="auto"/>
            </w:tcBorders>
            <w:shd w:val="clear" w:color="auto" w:fill="FFFFFF" w:themeFill="background1"/>
          </w:tcPr>
          <w:p w14:paraId="360FB3E7" w14:textId="77777777" w:rsidR="00EE1520" w:rsidRPr="00711222" w:rsidRDefault="00EE1520" w:rsidP="00EE1520">
            <w:pPr>
              <w:spacing w:before="40" w:after="40"/>
              <w:jc w:val="left"/>
              <w:rPr>
                <w:sz w:val="20"/>
              </w:rPr>
            </w:pPr>
            <w:r>
              <w:rPr>
                <w:sz w:val="20"/>
              </w:rPr>
              <w:t>Diversidad biológica y agricultura</w:t>
            </w:r>
          </w:p>
        </w:tc>
        <w:tc>
          <w:tcPr>
            <w:tcW w:w="1984" w:type="dxa"/>
            <w:tcBorders>
              <w:top w:val="dotted" w:sz="4" w:space="0" w:color="auto"/>
              <w:bottom w:val="dotted" w:sz="4" w:space="0" w:color="auto"/>
            </w:tcBorders>
            <w:shd w:val="clear" w:color="auto" w:fill="FFFFFF" w:themeFill="background1"/>
          </w:tcPr>
          <w:p w14:paraId="13757D7C" w14:textId="61DCC694" w:rsidR="00EE1520" w:rsidRPr="00711222" w:rsidRDefault="00EE1520" w:rsidP="00EE1520">
            <w:pPr>
              <w:spacing w:before="40" w:after="40"/>
              <w:jc w:val="left"/>
              <w:rPr>
                <w:sz w:val="20"/>
              </w:rPr>
            </w:pPr>
            <w:r>
              <w:rPr>
                <w:sz w:val="20"/>
              </w:rPr>
              <w:t>SBSTTA/REC/27/9</w:t>
            </w:r>
          </w:p>
        </w:tc>
        <w:tc>
          <w:tcPr>
            <w:tcW w:w="1276" w:type="dxa"/>
            <w:tcBorders>
              <w:top w:val="dotted" w:sz="4" w:space="0" w:color="auto"/>
              <w:bottom w:val="dotted" w:sz="4" w:space="0" w:color="auto"/>
            </w:tcBorders>
            <w:shd w:val="clear" w:color="auto" w:fill="FFFFFF" w:themeFill="background1"/>
          </w:tcPr>
          <w:p w14:paraId="4AF2078E" w14:textId="6EDF8892"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1D5BCC59" w14:textId="04B5BBCB"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65BB450D"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5C54F1F1" w14:textId="77777777" w:rsidR="00EE1520" w:rsidRPr="00711222" w:rsidRDefault="00EE1520" w:rsidP="00EE1520">
            <w:pPr>
              <w:jc w:val="center"/>
              <w:rPr>
                <w:rFonts w:eastAsia="Times New Roman"/>
                <w:color w:val="000000" w:themeColor="text1"/>
                <w:sz w:val="20"/>
                <w:szCs w:val="20"/>
              </w:rPr>
            </w:pPr>
            <w:r>
              <w:rPr>
                <w:color w:val="000000" w:themeColor="text1"/>
                <w:sz w:val="20"/>
              </w:rPr>
              <w:t>N</w:t>
            </w:r>
          </w:p>
        </w:tc>
      </w:tr>
      <w:tr w:rsidR="00EE1520" w:rsidRPr="00711222" w14:paraId="741FC4FE" w14:textId="77777777" w:rsidTr="00B06046">
        <w:trPr>
          <w:trHeight w:val="567"/>
        </w:trPr>
        <w:tc>
          <w:tcPr>
            <w:tcW w:w="1271" w:type="dxa"/>
            <w:tcBorders>
              <w:top w:val="nil"/>
              <w:bottom w:val="nil"/>
            </w:tcBorders>
            <w:shd w:val="clear" w:color="auto" w:fill="FFFFFF" w:themeFill="background1"/>
          </w:tcPr>
          <w:p w14:paraId="454A5532" w14:textId="77777777" w:rsidR="00EE1520" w:rsidRPr="00711222" w:rsidRDefault="00EE1520" w:rsidP="00EE1520">
            <w:pPr>
              <w:spacing w:before="40" w:after="40"/>
              <w:jc w:val="center"/>
              <w:rPr>
                <w:sz w:val="20"/>
              </w:rPr>
            </w:pPr>
            <w:r>
              <w:rPr>
                <w:sz w:val="20"/>
              </w:rPr>
              <w:t>18 e)</w:t>
            </w:r>
          </w:p>
        </w:tc>
        <w:tc>
          <w:tcPr>
            <w:tcW w:w="3544" w:type="dxa"/>
            <w:tcBorders>
              <w:top w:val="dotted" w:sz="4" w:space="0" w:color="auto"/>
              <w:bottom w:val="dotted" w:sz="4" w:space="0" w:color="auto"/>
            </w:tcBorders>
            <w:shd w:val="clear" w:color="auto" w:fill="FFFFFF" w:themeFill="background1"/>
          </w:tcPr>
          <w:p w14:paraId="4FB34691" w14:textId="77777777" w:rsidR="00EE1520" w:rsidRPr="00711222" w:rsidRDefault="00EE1520" w:rsidP="00EE1520">
            <w:pPr>
              <w:spacing w:before="40" w:after="40"/>
              <w:jc w:val="left"/>
              <w:rPr>
                <w:sz w:val="20"/>
              </w:rPr>
            </w:pPr>
            <w:r>
              <w:rPr>
                <w:sz w:val="20"/>
              </w:rPr>
              <w:t>Especies exóticas invasoras</w:t>
            </w:r>
          </w:p>
        </w:tc>
        <w:tc>
          <w:tcPr>
            <w:tcW w:w="1984" w:type="dxa"/>
            <w:tcBorders>
              <w:top w:val="dotted" w:sz="4" w:space="0" w:color="auto"/>
              <w:bottom w:val="dotted" w:sz="4" w:space="0" w:color="auto"/>
            </w:tcBorders>
            <w:shd w:val="clear" w:color="auto" w:fill="FFFFFF" w:themeFill="background1"/>
          </w:tcPr>
          <w:p w14:paraId="2BA6F5A1" w14:textId="6DBB0809" w:rsidR="00EE1520" w:rsidRPr="00711222" w:rsidRDefault="00EE1520" w:rsidP="00EE1520">
            <w:pPr>
              <w:spacing w:before="40" w:after="40"/>
              <w:jc w:val="left"/>
              <w:rPr>
                <w:sz w:val="20"/>
              </w:rPr>
            </w:pPr>
            <w:r>
              <w:rPr>
                <w:sz w:val="20"/>
              </w:rPr>
              <w:t>SBSTTA/REC/27/8</w:t>
            </w:r>
          </w:p>
        </w:tc>
        <w:tc>
          <w:tcPr>
            <w:tcW w:w="1276" w:type="dxa"/>
            <w:tcBorders>
              <w:top w:val="dotted" w:sz="4" w:space="0" w:color="auto"/>
              <w:bottom w:val="dotted" w:sz="4" w:space="0" w:color="auto"/>
            </w:tcBorders>
            <w:shd w:val="clear" w:color="auto" w:fill="FFFFFF" w:themeFill="background1"/>
          </w:tcPr>
          <w:p w14:paraId="215FFA65" w14:textId="12FD8D89" w:rsidR="00EE1520" w:rsidRPr="00711222" w:rsidRDefault="00EE1520" w:rsidP="00EE1520">
            <w:pPr>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3F29E9DF" w14:textId="277728AB" w:rsidR="00EE1520" w:rsidRPr="00711222" w:rsidRDefault="00EE1520" w:rsidP="00EE1520">
            <w:pPr>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45FDD552"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35ED854E"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r>
      <w:tr w:rsidR="00EE1520" w:rsidRPr="00711222" w14:paraId="4435CDBB" w14:textId="77777777" w:rsidTr="00B06046">
        <w:trPr>
          <w:trHeight w:val="567"/>
        </w:trPr>
        <w:tc>
          <w:tcPr>
            <w:tcW w:w="1271" w:type="dxa"/>
            <w:tcBorders>
              <w:top w:val="nil"/>
            </w:tcBorders>
            <w:shd w:val="clear" w:color="auto" w:fill="FFFFFF" w:themeFill="background1"/>
          </w:tcPr>
          <w:p w14:paraId="01D5454E" w14:textId="77777777" w:rsidR="00EE1520" w:rsidRPr="00711222" w:rsidRDefault="00EE1520" w:rsidP="00EE1520">
            <w:pPr>
              <w:spacing w:before="40" w:after="40"/>
              <w:jc w:val="center"/>
              <w:rPr>
                <w:sz w:val="20"/>
              </w:rPr>
            </w:pPr>
            <w:r>
              <w:rPr>
                <w:sz w:val="20"/>
              </w:rPr>
              <w:t>18 f)</w:t>
            </w:r>
          </w:p>
        </w:tc>
        <w:tc>
          <w:tcPr>
            <w:tcW w:w="3544" w:type="dxa"/>
            <w:tcBorders>
              <w:top w:val="dotted" w:sz="4" w:space="0" w:color="auto"/>
            </w:tcBorders>
            <w:shd w:val="clear" w:color="auto" w:fill="FFFFFF" w:themeFill="background1"/>
          </w:tcPr>
          <w:p w14:paraId="6DD06CB8" w14:textId="77777777" w:rsidR="00EE1520" w:rsidRPr="00711222" w:rsidRDefault="00EE1520" w:rsidP="00EE1520">
            <w:pPr>
              <w:spacing w:before="40" w:after="40"/>
              <w:jc w:val="left"/>
              <w:rPr>
                <w:sz w:val="20"/>
              </w:rPr>
            </w:pPr>
            <w:r>
              <w:rPr>
                <w:sz w:val="20"/>
              </w:rPr>
              <w:t>Diversidad biológica y salud</w:t>
            </w:r>
          </w:p>
        </w:tc>
        <w:tc>
          <w:tcPr>
            <w:tcW w:w="1984" w:type="dxa"/>
            <w:tcBorders>
              <w:top w:val="dotted" w:sz="4" w:space="0" w:color="auto"/>
            </w:tcBorders>
            <w:shd w:val="clear" w:color="auto" w:fill="FFFFFF" w:themeFill="background1"/>
          </w:tcPr>
          <w:p w14:paraId="6FE7AF34" w14:textId="3B302D2B" w:rsidR="00EE1520" w:rsidRPr="00711222" w:rsidRDefault="00EE1520" w:rsidP="00EE1520">
            <w:pPr>
              <w:spacing w:before="40" w:after="40"/>
              <w:jc w:val="left"/>
              <w:rPr>
                <w:sz w:val="20"/>
              </w:rPr>
            </w:pPr>
            <w:r>
              <w:rPr>
                <w:sz w:val="20"/>
              </w:rPr>
              <w:t>SBSTTA/REC/27/10</w:t>
            </w:r>
          </w:p>
          <w:p w14:paraId="26393F13" w14:textId="77777777" w:rsidR="00EE1520" w:rsidRPr="00711222" w:rsidRDefault="00EE1520" w:rsidP="00EE1520">
            <w:pPr>
              <w:spacing w:before="40" w:after="40"/>
              <w:jc w:val="left"/>
              <w:rPr>
                <w:sz w:val="20"/>
              </w:rPr>
            </w:pPr>
            <w:r>
              <w:rPr>
                <w:sz w:val="20"/>
              </w:rPr>
              <w:t>COP/17/7</w:t>
            </w:r>
          </w:p>
        </w:tc>
        <w:tc>
          <w:tcPr>
            <w:tcW w:w="1276" w:type="dxa"/>
            <w:tcBorders>
              <w:top w:val="dotted" w:sz="4" w:space="0" w:color="auto"/>
            </w:tcBorders>
            <w:shd w:val="clear" w:color="auto" w:fill="FFFFFF" w:themeFill="background1"/>
          </w:tcPr>
          <w:p w14:paraId="2CCAEA44" w14:textId="54B9F1E3" w:rsidR="00EE1520" w:rsidRPr="00711222" w:rsidRDefault="00EE1520" w:rsidP="00EE1520">
            <w:pPr>
              <w:jc w:val="center"/>
              <w:rPr>
                <w:rFonts w:eastAsia="Times New Roman"/>
                <w:color w:val="000000" w:themeColor="text1"/>
              </w:rPr>
            </w:pPr>
            <w:r>
              <w:t>GT II</w:t>
            </w:r>
          </w:p>
        </w:tc>
        <w:tc>
          <w:tcPr>
            <w:tcW w:w="2126" w:type="dxa"/>
            <w:tcBorders>
              <w:top w:val="dotted" w:sz="4" w:space="0" w:color="auto"/>
            </w:tcBorders>
            <w:shd w:val="clear" w:color="auto" w:fill="FFFFFF" w:themeFill="background1"/>
          </w:tcPr>
          <w:p w14:paraId="7D358601" w14:textId="573BD0ED" w:rsidR="00EE1520" w:rsidRPr="00711222" w:rsidRDefault="00EE1520" w:rsidP="00EE1520">
            <w:pPr>
              <w:jc w:val="center"/>
              <w:rPr>
                <w:rFonts w:eastAsia="Times New Roman"/>
                <w:color w:val="000000" w:themeColor="text1"/>
                <w:sz w:val="20"/>
                <w:szCs w:val="20"/>
              </w:rPr>
            </w:pPr>
            <w:r>
              <w:rPr>
                <w:color w:val="000000" w:themeColor="text1"/>
                <w:sz w:val="20"/>
              </w:rPr>
              <w:t>S</w:t>
            </w:r>
          </w:p>
        </w:tc>
        <w:tc>
          <w:tcPr>
            <w:tcW w:w="1276" w:type="dxa"/>
            <w:tcBorders>
              <w:top w:val="dotted" w:sz="4" w:space="0" w:color="auto"/>
            </w:tcBorders>
            <w:shd w:val="clear" w:color="auto" w:fill="FFFFFF" w:themeFill="background1"/>
          </w:tcPr>
          <w:p w14:paraId="0962C6DB" w14:textId="77777777" w:rsidR="00EE1520" w:rsidRPr="00711222" w:rsidRDefault="00EE1520" w:rsidP="00EE1520">
            <w:pPr>
              <w:spacing w:before="40" w:after="40"/>
              <w:jc w:val="center"/>
              <w:rPr>
                <w:rFonts w:eastAsia="Times New Roman"/>
                <w:color w:val="000000" w:themeColor="text1"/>
              </w:rPr>
            </w:pPr>
            <w:r>
              <w:rPr>
                <w:color w:val="000000" w:themeColor="text1"/>
              </w:rPr>
              <w:t>N</w:t>
            </w:r>
          </w:p>
        </w:tc>
        <w:tc>
          <w:tcPr>
            <w:tcW w:w="1985" w:type="dxa"/>
            <w:tcBorders>
              <w:top w:val="dotted" w:sz="4" w:space="0" w:color="auto"/>
            </w:tcBorders>
            <w:shd w:val="clear" w:color="auto" w:fill="FFFFFF" w:themeFill="background1"/>
          </w:tcPr>
          <w:p w14:paraId="2D738804" w14:textId="77777777" w:rsidR="00EE1520" w:rsidRPr="00711222" w:rsidRDefault="00EE1520" w:rsidP="00EE1520">
            <w:pPr>
              <w:jc w:val="center"/>
              <w:rPr>
                <w:rFonts w:eastAsia="Times New Roman"/>
                <w:color w:val="000000" w:themeColor="text1"/>
                <w:sz w:val="20"/>
                <w:szCs w:val="20"/>
              </w:rPr>
            </w:pPr>
            <w:r>
              <w:rPr>
                <w:color w:val="000000" w:themeColor="text1"/>
                <w:sz w:val="20"/>
              </w:rPr>
              <w:t>S</w:t>
            </w:r>
          </w:p>
        </w:tc>
      </w:tr>
      <w:tr w:rsidR="00EE1520" w:rsidRPr="00711222" w14:paraId="27720C7A" w14:textId="77777777" w:rsidTr="00B06046">
        <w:trPr>
          <w:trHeight w:val="567"/>
        </w:trPr>
        <w:tc>
          <w:tcPr>
            <w:tcW w:w="1271" w:type="dxa"/>
            <w:shd w:val="clear" w:color="auto" w:fill="FFFFFF" w:themeFill="background1"/>
          </w:tcPr>
          <w:p w14:paraId="5F225553" w14:textId="77777777" w:rsidR="00EE1520" w:rsidRPr="00711222" w:rsidRDefault="00EE1520" w:rsidP="00EE1520">
            <w:pPr>
              <w:spacing w:before="40" w:after="40"/>
              <w:jc w:val="center"/>
              <w:rPr>
                <w:sz w:val="20"/>
              </w:rPr>
            </w:pPr>
            <w:r>
              <w:rPr>
                <w:sz w:val="20"/>
              </w:rPr>
              <w:t>19</w:t>
            </w:r>
          </w:p>
        </w:tc>
        <w:tc>
          <w:tcPr>
            <w:tcW w:w="3544" w:type="dxa"/>
            <w:shd w:val="clear" w:color="auto" w:fill="FFFFFF" w:themeFill="background1"/>
          </w:tcPr>
          <w:p w14:paraId="43303B8D" w14:textId="77777777" w:rsidR="00EE1520" w:rsidRPr="00711222" w:rsidRDefault="00EE1520" w:rsidP="00EE1520">
            <w:pPr>
              <w:spacing w:before="40" w:after="40"/>
              <w:jc w:val="left"/>
              <w:rPr>
                <w:sz w:val="20"/>
                <w:szCs w:val="20"/>
              </w:rPr>
            </w:pPr>
            <w:r>
              <w:rPr>
                <w:sz w:val="20"/>
              </w:rPr>
              <w:t>Revisión de la eficacia de los procesos del Convenio y sus Protocolos</w:t>
            </w:r>
          </w:p>
        </w:tc>
        <w:tc>
          <w:tcPr>
            <w:tcW w:w="1984" w:type="dxa"/>
            <w:shd w:val="clear" w:color="auto" w:fill="FFFFFF" w:themeFill="background1"/>
          </w:tcPr>
          <w:p w14:paraId="2C69675E" w14:textId="424193AD" w:rsidR="00EE1520" w:rsidRPr="00711222" w:rsidRDefault="00EE1520" w:rsidP="00EE1520">
            <w:pPr>
              <w:spacing w:before="40" w:after="40"/>
              <w:jc w:val="left"/>
              <w:rPr>
                <w:sz w:val="20"/>
                <w:szCs w:val="20"/>
              </w:rPr>
            </w:pPr>
            <w:r>
              <w:rPr>
                <w:sz w:val="20"/>
              </w:rPr>
              <w:t>SBI/REC/6/8</w:t>
            </w:r>
          </w:p>
        </w:tc>
        <w:tc>
          <w:tcPr>
            <w:tcW w:w="1276" w:type="dxa"/>
            <w:shd w:val="clear" w:color="auto" w:fill="FFFFFF" w:themeFill="background1"/>
          </w:tcPr>
          <w:p w14:paraId="48F2E6A1" w14:textId="5FB2A853" w:rsidR="00EE1520" w:rsidRPr="00711222" w:rsidRDefault="00EE1520" w:rsidP="00EE1520">
            <w:pPr>
              <w:spacing w:before="40" w:after="40"/>
              <w:jc w:val="center"/>
            </w:pPr>
            <w:r>
              <w:t>GT I</w:t>
            </w:r>
          </w:p>
        </w:tc>
        <w:tc>
          <w:tcPr>
            <w:tcW w:w="2126" w:type="dxa"/>
            <w:shd w:val="clear" w:color="auto" w:fill="FFFFFF" w:themeFill="background1"/>
          </w:tcPr>
          <w:p w14:paraId="62AF3E23" w14:textId="7B3C0759" w:rsidR="00EE1520" w:rsidRPr="00711222" w:rsidRDefault="00EE1520" w:rsidP="00EE1520">
            <w:pPr>
              <w:spacing w:before="40" w:after="40"/>
              <w:jc w:val="center"/>
              <w:rPr>
                <w:sz w:val="20"/>
                <w:szCs w:val="20"/>
              </w:rPr>
            </w:pPr>
            <w:r>
              <w:rPr>
                <w:sz w:val="20"/>
              </w:rPr>
              <w:t>N</w:t>
            </w:r>
          </w:p>
        </w:tc>
        <w:tc>
          <w:tcPr>
            <w:tcW w:w="1276" w:type="dxa"/>
            <w:shd w:val="clear" w:color="auto" w:fill="FFFFFF" w:themeFill="background1"/>
          </w:tcPr>
          <w:p w14:paraId="77EFBF5F" w14:textId="77777777" w:rsidR="00EE1520" w:rsidRPr="00711222" w:rsidRDefault="00EE1520" w:rsidP="00EE1520">
            <w:pPr>
              <w:spacing w:before="40" w:after="40"/>
              <w:jc w:val="center"/>
              <w:rPr>
                <w:sz w:val="20"/>
                <w:szCs w:val="20"/>
              </w:rPr>
            </w:pPr>
            <w:r>
              <w:rPr>
                <w:sz w:val="20"/>
              </w:rPr>
              <w:t>N</w:t>
            </w:r>
          </w:p>
        </w:tc>
        <w:tc>
          <w:tcPr>
            <w:tcW w:w="1985" w:type="dxa"/>
            <w:shd w:val="clear" w:color="auto" w:fill="FFFFFF" w:themeFill="background1"/>
          </w:tcPr>
          <w:p w14:paraId="438D869D" w14:textId="77777777" w:rsidR="00EE1520" w:rsidRPr="00711222" w:rsidRDefault="00EE1520" w:rsidP="00EE1520">
            <w:pPr>
              <w:spacing w:before="40" w:after="40"/>
              <w:jc w:val="center"/>
              <w:rPr>
                <w:sz w:val="20"/>
                <w:szCs w:val="20"/>
              </w:rPr>
            </w:pPr>
            <w:r>
              <w:rPr>
                <w:sz w:val="20"/>
              </w:rPr>
              <w:t>S</w:t>
            </w:r>
          </w:p>
        </w:tc>
      </w:tr>
      <w:tr w:rsidR="00EE1520" w:rsidRPr="00711222" w14:paraId="36ECE83E" w14:textId="77777777" w:rsidTr="00B06046">
        <w:trPr>
          <w:trHeight w:val="567"/>
        </w:trPr>
        <w:tc>
          <w:tcPr>
            <w:tcW w:w="1271" w:type="dxa"/>
            <w:shd w:val="clear" w:color="auto" w:fill="FFFFFF" w:themeFill="background1"/>
          </w:tcPr>
          <w:p w14:paraId="5D557D2F" w14:textId="77777777" w:rsidR="00EE1520" w:rsidRPr="00711222" w:rsidRDefault="00EE1520" w:rsidP="00EE1520">
            <w:pPr>
              <w:spacing w:before="40" w:after="40"/>
              <w:jc w:val="center"/>
              <w:rPr>
                <w:sz w:val="20"/>
              </w:rPr>
            </w:pPr>
            <w:r>
              <w:rPr>
                <w:sz w:val="20"/>
              </w:rPr>
              <w:t>20</w:t>
            </w:r>
          </w:p>
        </w:tc>
        <w:tc>
          <w:tcPr>
            <w:tcW w:w="3544" w:type="dxa"/>
            <w:shd w:val="clear" w:color="auto" w:fill="FFFFFF" w:themeFill="background1"/>
          </w:tcPr>
          <w:p w14:paraId="33B05E40" w14:textId="77777777" w:rsidR="00EE1520" w:rsidRPr="00711222" w:rsidRDefault="00EE1520" w:rsidP="00EE1520">
            <w:pPr>
              <w:spacing w:before="40" w:after="40"/>
              <w:jc w:val="left"/>
              <w:rPr>
                <w:sz w:val="20"/>
                <w:szCs w:val="20"/>
                <w:highlight w:val="lightGray"/>
              </w:rPr>
            </w:pPr>
            <w:r>
              <w:rPr>
                <w:sz w:val="20"/>
              </w:rPr>
              <w:t>Programa de trabajo plurianual de la Conferencia de las Partes</w:t>
            </w:r>
          </w:p>
        </w:tc>
        <w:tc>
          <w:tcPr>
            <w:tcW w:w="1984" w:type="dxa"/>
            <w:shd w:val="clear" w:color="auto" w:fill="FFFFFF" w:themeFill="background1"/>
          </w:tcPr>
          <w:p w14:paraId="101C7F7D" w14:textId="77777777" w:rsidR="00EE1520" w:rsidRPr="00711222" w:rsidRDefault="00EE1520" w:rsidP="00EE1520">
            <w:pPr>
              <w:spacing w:before="40" w:after="40"/>
              <w:jc w:val="left"/>
              <w:rPr>
                <w:sz w:val="20"/>
                <w:szCs w:val="20"/>
              </w:rPr>
            </w:pPr>
            <w:r>
              <w:rPr>
                <w:sz w:val="20"/>
              </w:rPr>
              <w:t>COP/17/8 (se preparará en consulta con la Mesa)</w:t>
            </w:r>
          </w:p>
        </w:tc>
        <w:tc>
          <w:tcPr>
            <w:tcW w:w="1276" w:type="dxa"/>
            <w:shd w:val="clear" w:color="auto" w:fill="FFFFFF" w:themeFill="background1"/>
          </w:tcPr>
          <w:p w14:paraId="7B0213D6" w14:textId="4EFA9BF1" w:rsidR="00EE1520" w:rsidRPr="00711222" w:rsidRDefault="00EE1520" w:rsidP="00EE1520">
            <w:pPr>
              <w:spacing w:before="40" w:after="40"/>
              <w:jc w:val="center"/>
            </w:pPr>
            <w:r>
              <w:t>GT I</w:t>
            </w:r>
          </w:p>
        </w:tc>
        <w:tc>
          <w:tcPr>
            <w:tcW w:w="2126" w:type="dxa"/>
            <w:shd w:val="clear" w:color="auto" w:fill="FFFFFF" w:themeFill="background1"/>
          </w:tcPr>
          <w:p w14:paraId="3053A7C4" w14:textId="219562F5" w:rsidR="00EE1520" w:rsidRPr="00711222" w:rsidRDefault="00EE1520" w:rsidP="00EE1520">
            <w:pPr>
              <w:spacing w:before="40" w:after="40"/>
              <w:jc w:val="center"/>
              <w:rPr>
                <w:sz w:val="20"/>
                <w:szCs w:val="20"/>
              </w:rPr>
            </w:pPr>
            <w:r>
              <w:rPr>
                <w:sz w:val="20"/>
              </w:rPr>
              <w:t>S</w:t>
            </w:r>
          </w:p>
        </w:tc>
        <w:tc>
          <w:tcPr>
            <w:tcW w:w="1276" w:type="dxa"/>
            <w:shd w:val="clear" w:color="auto" w:fill="FFFFFF" w:themeFill="background1"/>
          </w:tcPr>
          <w:p w14:paraId="1457DD60" w14:textId="77777777" w:rsidR="00EE1520" w:rsidRPr="00711222" w:rsidRDefault="00EE1520" w:rsidP="00EE1520">
            <w:pPr>
              <w:spacing w:before="40" w:after="40"/>
              <w:jc w:val="center"/>
              <w:rPr>
                <w:sz w:val="20"/>
                <w:szCs w:val="20"/>
              </w:rPr>
            </w:pPr>
            <w:r>
              <w:rPr>
                <w:sz w:val="20"/>
              </w:rPr>
              <w:t>N</w:t>
            </w:r>
          </w:p>
        </w:tc>
        <w:tc>
          <w:tcPr>
            <w:tcW w:w="1985" w:type="dxa"/>
            <w:shd w:val="clear" w:color="auto" w:fill="FFFFFF" w:themeFill="background1"/>
          </w:tcPr>
          <w:p w14:paraId="09D4772E" w14:textId="77777777" w:rsidR="00EE1520" w:rsidRPr="00711222" w:rsidRDefault="00EE1520" w:rsidP="00EE1520">
            <w:pPr>
              <w:spacing w:before="40" w:after="40"/>
              <w:jc w:val="center"/>
              <w:rPr>
                <w:sz w:val="20"/>
                <w:szCs w:val="20"/>
                <w:highlight w:val="lightGray"/>
              </w:rPr>
            </w:pPr>
            <w:r>
              <w:rPr>
                <w:sz w:val="20"/>
              </w:rPr>
              <w:t>N</w:t>
            </w:r>
          </w:p>
        </w:tc>
      </w:tr>
    </w:tbl>
    <w:p w14:paraId="2C78F902" w14:textId="77777777" w:rsidR="0036134E" w:rsidRPr="00711222" w:rsidRDefault="0036134E" w:rsidP="00A464EA">
      <w:pPr>
        <w:spacing w:after="40"/>
        <w:jc w:val="left"/>
        <w:rPr>
          <w:rFonts w:ascii="Times New Roman Bold" w:hAnsi="Times New Roman Bold" w:cs="Times New Roman Bold"/>
          <w:kern w:val="22"/>
        </w:rPr>
      </w:pPr>
    </w:p>
    <w:p w14:paraId="5CCB760B" w14:textId="77777777" w:rsidR="0036134E" w:rsidRPr="00B67763" w:rsidRDefault="0036134E" w:rsidP="0036134E">
      <w:pPr>
        <w:spacing w:after="40"/>
        <w:jc w:val="left"/>
        <w:rPr>
          <w:rFonts w:eastAsiaTheme="majorEastAsia" w:cstheme="majorBidi"/>
          <w:kern w:val="2"/>
          <w:sz w:val="24"/>
          <w:szCs w:val="24"/>
          <w14:ligatures w14:val="standardContextual"/>
        </w:rPr>
      </w:pPr>
    </w:p>
    <w:p w14:paraId="33D3A705"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br w:type="page"/>
      </w:r>
    </w:p>
    <w:p w14:paraId="1D1C69B2" w14:textId="5671922B" w:rsidR="0036134E" w:rsidRPr="00711222" w:rsidRDefault="0036134E" w:rsidP="0036134E">
      <w:pPr>
        <w:spacing w:after="40"/>
        <w:jc w:val="left"/>
        <w:rPr>
          <w:rFonts w:asciiTheme="majorBidi" w:hAnsiTheme="majorBidi" w:cstheme="majorBidi"/>
          <w:b/>
          <w:bCs/>
          <w:kern w:val="22"/>
        </w:rPr>
      </w:pPr>
      <w:r>
        <w:rPr>
          <w:rFonts w:asciiTheme="majorBidi" w:hAnsiTheme="majorBidi"/>
          <w:b/>
        </w:rPr>
        <w:lastRenderedPageBreak/>
        <w:t xml:space="preserve">Cuadro 2. Temas que examinará la Conferencia de las Partes que actúa como reunión de las Partes en el Protocolo de Cartagena </w:t>
      </w:r>
    </w:p>
    <w:p w14:paraId="691C0DAC" w14:textId="049C347A" w:rsidR="009C4704" w:rsidRPr="005D656D" w:rsidRDefault="009C4704" w:rsidP="005D656D">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711222" w14:paraId="2DB2DB24" w14:textId="77777777" w:rsidTr="006D0232">
        <w:trPr>
          <w:trHeight w:val="567"/>
          <w:tblHeader/>
        </w:trPr>
        <w:tc>
          <w:tcPr>
            <w:tcW w:w="1271" w:type="dxa"/>
            <w:vMerge w:val="restart"/>
            <w:shd w:val="clear" w:color="auto" w:fill="FBE4D5" w:themeFill="accent2" w:themeFillTint="33"/>
          </w:tcPr>
          <w:p w14:paraId="64030060" w14:textId="77777777" w:rsidR="008C3E22" w:rsidRPr="00711222" w:rsidRDefault="008C3E22" w:rsidP="00092129">
            <w:pPr>
              <w:spacing w:before="40" w:after="40"/>
              <w:jc w:val="center"/>
              <w:rPr>
                <w:rFonts w:asciiTheme="majorBidi" w:hAnsiTheme="majorBidi" w:cstheme="majorBidi"/>
                <w:b/>
                <w:bCs/>
                <w:sz w:val="20"/>
              </w:rPr>
            </w:pPr>
            <w:r>
              <w:rPr>
                <w:rFonts w:asciiTheme="majorBidi" w:hAnsiTheme="majorBidi"/>
                <w:b/>
                <w:sz w:val="20"/>
              </w:rPr>
              <w:t>Núm. de tema</w:t>
            </w:r>
          </w:p>
        </w:tc>
        <w:tc>
          <w:tcPr>
            <w:tcW w:w="3544" w:type="dxa"/>
            <w:vMerge w:val="restart"/>
            <w:shd w:val="clear" w:color="auto" w:fill="FBE4D5" w:themeFill="accent2" w:themeFillTint="33"/>
          </w:tcPr>
          <w:p w14:paraId="62325164" w14:textId="7D752BD8" w:rsidR="008C3E22" w:rsidRPr="00711222" w:rsidRDefault="008C3E22" w:rsidP="00092129">
            <w:pPr>
              <w:spacing w:before="40" w:after="40"/>
              <w:jc w:val="center"/>
              <w:rPr>
                <w:rFonts w:asciiTheme="majorBidi" w:hAnsiTheme="majorBidi" w:cstheme="majorBidi"/>
                <w:b/>
                <w:bCs/>
                <w:sz w:val="20"/>
              </w:rPr>
            </w:pPr>
            <w:r>
              <w:rPr>
                <w:rFonts w:asciiTheme="majorBidi" w:hAnsiTheme="majorBidi"/>
                <w:b/>
                <w:sz w:val="20"/>
              </w:rPr>
              <w:t>Título del tema del programa</w:t>
            </w:r>
          </w:p>
        </w:tc>
        <w:tc>
          <w:tcPr>
            <w:tcW w:w="1984" w:type="dxa"/>
            <w:vMerge w:val="restart"/>
            <w:shd w:val="clear" w:color="auto" w:fill="FBE4D5" w:themeFill="accent2" w:themeFillTint="33"/>
          </w:tcPr>
          <w:p w14:paraId="3F696675" w14:textId="4107B9C8" w:rsidR="008C3E22" w:rsidRPr="00711222" w:rsidRDefault="008C3E22" w:rsidP="00092129">
            <w:pPr>
              <w:spacing w:before="40" w:after="40"/>
              <w:jc w:val="center"/>
              <w:rPr>
                <w:rFonts w:asciiTheme="majorBidi" w:hAnsiTheme="majorBidi" w:cstheme="majorBidi"/>
                <w:b/>
                <w:bCs/>
                <w:sz w:val="17"/>
                <w:szCs w:val="17"/>
              </w:rPr>
            </w:pPr>
            <w:r>
              <w:rPr>
                <w:b/>
                <w:sz w:val="20"/>
              </w:rPr>
              <w:t>Base del proyecto de decisión y documentos de la reunión</w:t>
            </w:r>
          </w:p>
        </w:tc>
        <w:tc>
          <w:tcPr>
            <w:tcW w:w="1701" w:type="dxa"/>
            <w:vMerge w:val="restart"/>
            <w:shd w:val="clear" w:color="auto" w:fill="FBE4D5" w:themeFill="accent2" w:themeFillTint="33"/>
          </w:tcPr>
          <w:p w14:paraId="20D6CA78" w14:textId="77777777" w:rsidR="007A7AA3" w:rsidRPr="00711222" w:rsidRDefault="007A7AA3" w:rsidP="0086035F">
            <w:pPr>
              <w:spacing w:before="40" w:after="40"/>
              <w:jc w:val="center"/>
              <w:rPr>
                <w:b/>
                <w:bCs/>
                <w:sz w:val="20"/>
                <w:szCs w:val="20"/>
              </w:rPr>
            </w:pPr>
            <w:r>
              <w:rPr>
                <w:b/>
                <w:sz w:val="20"/>
              </w:rPr>
              <w:t>Grupos de trabajo</w:t>
            </w:r>
          </w:p>
          <w:p w14:paraId="5308AB9F" w14:textId="6B22194F" w:rsidR="008C3E22" w:rsidRPr="00711222" w:rsidRDefault="007A7AA3" w:rsidP="0086035F">
            <w:pPr>
              <w:spacing w:before="40" w:after="40"/>
              <w:jc w:val="center"/>
              <w:rPr>
                <w:rFonts w:asciiTheme="majorBidi" w:hAnsiTheme="majorBidi" w:cstheme="majorBidi"/>
                <w:b/>
                <w:bCs/>
                <w:sz w:val="20"/>
              </w:rPr>
            </w:pPr>
            <w:r>
              <w:rPr>
                <w:b/>
                <w:sz w:val="20"/>
              </w:rPr>
              <w:t>(I o II)</w:t>
            </w:r>
          </w:p>
        </w:tc>
        <w:tc>
          <w:tcPr>
            <w:tcW w:w="4820" w:type="dxa"/>
            <w:gridSpan w:val="3"/>
            <w:shd w:val="clear" w:color="auto" w:fill="FBE4D5" w:themeFill="accent2" w:themeFillTint="33"/>
          </w:tcPr>
          <w:p w14:paraId="498C7D61" w14:textId="1B742DAB" w:rsidR="008C3E22" w:rsidRPr="00711222" w:rsidRDefault="008C3E22" w:rsidP="00092129">
            <w:pPr>
              <w:spacing w:before="40" w:after="40"/>
              <w:jc w:val="center"/>
              <w:rPr>
                <w:rFonts w:asciiTheme="majorBidi" w:hAnsiTheme="majorBidi" w:cstheme="majorBidi"/>
                <w:b/>
                <w:bCs/>
                <w:sz w:val="20"/>
              </w:rPr>
            </w:pPr>
            <w:r>
              <w:rPr>
                <w:rFonts w:asciiTheme="majorBidi" w:hAnsiTheme="majorBidi"/>
                <w:b/>
                <w:sz w:val="20"/>
              </w:rPr>
              <w:t>Posible forma de proceder</w:t>
            </w:r>
          </w:p>
        </w:tc>
      </w:tr>
      <w:tr w:rsidR="008C3E22" w:rsidRPr="00711222" w14:paraId="77303B2D" w14:textId="77777777" w:rsidTr="006D0232">
        <w:trPr>
          <w:trHeight w:val="567"/>
          <w:tblHeader/>
        </w:trPr>
        <w:tc>
          <w:tcPr>
            <w:tcW w:w="1271" w:type="dxa"/>
            <w:vMerge/>
          </w:tcPr>
          <w:p w14:paraId="418DB2F1" w14:textId="77777777" w:rsidR="008C3E22" w:rsidRPr="00711222" w:rsidRDefault="008C3E22" w:rsidP="00092129">
            <w:pPr>
              <w:spacing w:before="40" w:after="40"/>
              <w:rPr>
                <w:b/>
                <w:bCs/>
                <w:sz w:val="20"/>
              </w:rPr>
            </w:pPr>
          </w:p>
        </w:tc>
        <w:tc>
          <w:tcPr>
            <w:tcW w:w="3544" w:type="dxa"/>
            <w:vMerge/>
          </w:tcPr>
          <w:p w14:paraId="7416B099" w14:textId="77777777" w:rsidR="008C3E22" w:rsidRPr="00711222" w:rsidRDefault="008C3E22" w:rsidP="00092129">
            <w:pPr>
              <w:spacing w:before="40" w:after="40"/>
              <w:rPr>
                <w:b/>
                <w:bCs/>
                <w:sz w:val="20"/>
              </w:rPr>
            </w:pPr>
          </w:p>
        </w:tc>
        <w:tc>
          <w:tcPr>
            <w:tcW w:w="1984" w:type="dxa"/>
            <w:vMerge/>
          </w:tcPr>
          <w:p w14:paraId="2581D0C0" w14:textId="77777777" w:rsidR="008C3E22" w:rsidRPr="00711222" w:rsidRDefault="008C3E22" w:rsidP="00092129">
            <w:pPr>
              <w:spacing w:before="40" w:after="40"/>
              <w:rPr>
                <w:b/>
                <w:bCs/>
                <w:sz w:val="17"/>
                <w:szCs w:val="17"/>
              </w:rPr>
            </w:pPr>
          </w:p>
        </w:tc>
        <w:tc>
          <w:tcPr>
            <w:tcW w:w="1701" w:type="dxa"/>
            <w:vMerge/>
          </w:tcPr>
          <w:p w14:paraId="494FD6D0" w14:textId="77777777" w:rsidR="008C3E22" w:rsidRPr="00711222" w:rsidRDefault="008C3E22" w:rsidP="0086035F">
            <w:pPr>
              <w:spacing w:before="40" w:after="40"/>
              <w:jc w:val="center"/>
              <w:rPr>
                <w:b/>
                <w:bCs/>
                <w:sz w:val="20"/>
              </w:rPr>
            </w:pPr>
          </w:p>
        </w:tc>
        <w:tc>
          <w:tcPr>
            <w:tcW w:w="1701" w:type="dxa"/>
            <w:shd w:val="clear" w:color="auto" w:fill="FBE4D5" w:themeFill="accent2" w:themeFillTint="33"/>
          </w:tcPr>
          <w:p w14:paraId="00321046" w14:textId="7F6B0FF3" w:rsidR="008C3E22" w:rsidRPr="00711222" w:rsidRDefault="008C3E22" w:rsidP="00092129">
            <w:pPr>
              <w:spacing w:before="40" w:after="40"/>
              <w:jc w:val="center"/>
              <w:rPr>
                <w:b/>
                <w:bCs/>
                <w:sz w:val="20"/>
              </w:rPr>
            </w:pPr>
            <w:r>
              <w:rPr>
                <w:b/>
                <w:sz w:val="20"/>
              </w:rPr>
              <w:t>Primera lectura completa/Presentación temprana de declaraciones</w:t>
            </w:r>
          </w:p>
        </w:tc>
        <w:tc>
          <w:tcPr>
            <w:tcW w:w="1701" w:type="dxa"/>
            <w:shd w:val="clear" w:color="auto" w:fill="FBE4D5" w:themeFill="accent2" w:themeFillTint="33"/>
          </w:tcPr>
          <w:p w14:paraId="1BA6FB97" w14:textId="77777777" w:rsidR="008C3E22" w:rsidRPr="00711222" w:rsidRDefault="008C3E22" w:rsidP="00092129">
            <w:pPr>
              <w:spacing w:before="40" w:after="40"/>
              <w:jc w:val="center"/>
              <w:rPr>
                <w:b/>
                <w:bCs/>
                <w:sz w:val="20"/>
              </w:rPr>
            </w:pPr>
            <w:r>
              <w:rPr>
                <w:b/>
                <w:sz w:val="20"/>
              </w:rPr>
              <w:t>Directamente a documento de sesión</w:t>
            </w:r>
          </w:p>
        </w:tc>
        <w:tc>
          <w:tcPr>
            <w:tcW w:w="1418" w:type="dxa"/>
            <w:shd w:val="clear" w:color="auto" w:fill="FBE4D5" w:themeFill="accent2" w:themeFillTint="33"/>
          </w:tcPr>
          <w:p w14:paraId="700E7F22" w14:textId="77777777" w:rsidR="008C3E22" w:rsidRPr="00711222" w:rsidRDefault="008C3E22" w:rsidP="00092129">
            <w:pPr>
              <w:spacing w:before="40" w:after="40"/>
              <w:jc w:val="center"/>
              <w:rPr>
                <w:b/>
                <w:bCs/>
                <w:sz w:val="20"/>
              </w:rPr>
            </w:pPr>
            <w:r>
              <w:rPr>
                <w:b/>
                <w:sz w:val="20"/>
              </w:rPr>
              <w:t xml:space="preserve">Grupo de contacto </w:t>
            </w:r>
          </w:p>
        </w:tc>
      </w:tr>
      <w:tr w:rsidR="008C3E22" w:rsidRPr="00711222" w14:paraId="4F8744A7" w14:textId="77777777" w:rsidTr="00B06046">
        <w:trPr>
          <w:trHeight w:val="567"/>
        </w:trPr>
        <w:tc>
          <w:tcPr>
            <w:tcW w:w="1271" w:type="dxa"/>
          </w:tcPr>
          <w:p w14:paraId="105B290F" w14:textId="77777777" w:rsidR="008C3E22" w:rsidRPr="00711222" w:rsidRDefault="008C3E22" w:rsidP="00092129">
            <w:pPr>
              <w:spacing w:before="40" w:after="40"/>
              <w:rPr>
                <w:sz w:val="20"/>
              </w:rPr>
            </w:pPr>
            <w:r>
              <w:rPr>
                <w:sz w:val="20"/>
              </w:rPr>
              <w:t>5</w:t>
            </w:r>
          </w:p>
        </w:tc>
        <w:tc>
          <w:tcPr>
            <w:tcW w:w="3544" w:type="dxa"/>
          </w:tcPr>
          <w:p w14:paraId="1442D3BB" w14:textId="77777777" w:rsidR="008C3E22" w:rsidRPr="00711222" w:rsidRDefault="008C3E22" w:rsidP="00092129">
            <w:pPr>
              <w:spacing w:before="40" w:after="40"/>
              <w:jc w:val="left"/>
              <w:rPr>
                <w:sz w:val="20"/>
              </w:rPr>
            </w:pPr>
            <w:r>
              <w:rPr>
                <w:sz w:val="20"/>
              </w:rPr>
              <w:t>Informe del Comité de Cumplimiento</w:t>
            </w:r>
          </w:p>
        </w:tc>
        <w:tc>
          <w:tcPr>
            <w:tcW w:w="1984" w:type="dxa"/>
          </w:tcPr>
          <w:p w14:paraId="62C17803" w14:textId="77777777" w:rsidR="008C3E22" w:rsidRPr="00711222" w:rsidRDefault="008C3E22" w:rsidP="00092129">
            <w:pPr>
              <w:spacing w:before="40" w:after="40"/>
              <w:jc w:val="left"/>
              <w:rPr>
                <w:sz w:val="17"/>
                <w:szCs w:val="17"/>
              </w:rPr>
            </w:pPr>
            <w:r>
              <w:rPr>
                <w:sz w:val="20"/>
              </w:rPr>
              <w:t>CP/MOP/12/3</w:t>
            </w:r>
          </w:p>
        </w:tc>
        <w:tc>
          <w:tcPr>
            <w:tcW w:w="1701" w:type="dxa"/>
          </w:tcPr>
          <w:p w14:paraId="4399BD46" w14:textId="1D10E7E6" w:rsidR="008C3E22" w:rsidRPr="00711222" w:rsidRDefault="00CD11B2" w:rsidP="00E87181">
            <w:pPr>
              <w:spacing w:before="40" w:after="40"/>
              <w:jc w:val="center"/>
              <w:rPr>
                <w:sz w:val="20"/>
              </w:rPr>
            </w:pPr>
            <w:r>
              <w:t>GT II</w:t>
            </w:r>
          </w:p>
        </w:tc>
        <w:tc>
          <w:tcPr>
            <w:tcW w:w="1701" w:type="dxa"/>
          </w:tcPr>
          <w:p w14:paraId="3325E514" w14:textId="30A05AE2" w:rsidR="008C3E22" w:rsidRPr="00711222" w:rsidRDefault="00CD11B2" w:rsidP="00092129">
            <w:pPr>
              <w:spacing w:before="40" w:after="40"/>
              <w:jc w:val="center"/>
              <w:rPr>
                <w:sz w:val="20"/>
              </w:rPr>
            </w:pPr>
            <w:r>
              <w:rPr>
                <w:sz w:val="20"/>
              </w:rPr>
              <w:t>S</w:t>
            </w:r>
          </w:p>
        </w:tc>
        <w:tc>
          <w:tcPr>
            <w:tcW w:w="1701" w:type="dxa"/>
          </w:tcPr>
          <w:p w14:paraId="4FD20FE0" w14:textId="12CB59E9" w:rsidR="008C3E22" w:rsidRPr="00711222" w:rsidRDefault="00CD11B2" w:rsidP="00CD11B2">
            <w:pPr>
              <w:spacing w:before="40" w:after="40"/>
              <w:jc w:val="center"/>
              <w:rPr>
                <w:sz w:val="20"/>
              </w:rPr>
            </w:pPr>
            <w:r>
              <w:rPr>
                <w:sz w:val="20"/>
              </w:rPr>
              <w:t>N</w:t>
            </w:r>
          </w:p>
        </w:tc>
        <w:tc>
          <w:tcPr>
            <w:tcW w:w="1418" w:type="dxa"/>
          </w:tcPr>
          <w:p w14:paraId="48B7D586" w14:textId="1E44EFE7" w:rsidR="008C3E22" w:rsidRPr="00711222" w:rsidRDefault="00CD11B2" w:rsidP="00CD11B2">
            <w:pPr>
              <w:spacing w:before="40" w:after="40"/>
              <w:jc w:val="center"/>
              <w:rPr>
                <w:sz w:val="20"/>
              </w:rPr>
            </w:pPr>
            <w:r>
              <w:rPr>
                <w:sz w:val="20"/>
              </w:rPr>
              <w:t>N</w:t>
            </w:r>
          </w:p>
        </w:tc>
      </w:tr>
      <w:tr w:rsidR="008C3E22" w:rsidRPr="00711222" w14:paraId="1C2D6E41" w14:textId="77777777" w:rsidTr="00B06046">
        <w:trPr>
          <w:trHeight w:val="567"/>
        </w:trPr>
        <w:tc>
          <w:tcPr>
            <w:tcW w:w="1271" w:type="dxa"/>
          </w:tcPr>
          <w:p w14:paraId="1361A5BE" w14:textId="77777777" w:rsidR="008C3E22" w:rsidRPr="00711222" w:rsidRDefault="008C3E22" w:rsidP="00092129">
            <w:pPr>
              <w:spacing w:before="40" w:after="40"/>
              <w:rPr>
                <w:sz w:val="20"/>
              </w:rPr>
            </w:pPr>
            <w:r>
              <w:rPr>
                <w:sz w:val="20"/>
              </w:rPr>
              <w:t>6</w:t>
            </w:r>
          </w:p>
        </w:tc>
        <w:tc>
          <w:tcPr>
            <w:tcW w:w="3544" w:type="dxa"/>
          </w:tcPr>
          <w:p w14:paraId="24203328" w14:textId="77777777" w:rsidR="008C3E22" w:rsidRPr="00711222" w:rsidRDefault="008C3E22" w:rsidP="00092129">
            <w:pPr>
              <w:spacing w:before="40" w:after="40"/>
              <w:jc w:val="left"/>
              <w:rPr>
                <w:sz w:val="20"/>
              </w:rPr>
            </w:pPr>
            <w:r>
              <w:rPr>
                <w:sz w:val="20"/>
              </w:rPr>
              <w:t>Administración del Protocolo y presupuesto para los fondos fiduciarios</w:t>
            </w:r>
          </w:p>
        </w:tc>
        <w:tc>
          <w:tcPr>
            <w:tcW w:w="1984" w:type="dxa"/>
          </w:tcPr>
          <w:p w14:paraId="025743CD" w14:textId="77777777" w:rsidR="008C3E22" w:rsidRPr="00711222" w:rsidRDefault="008C3E22" w:rsidP="00092129">
            <w:pPr>
              <w:spacing w:before="40" w:after="40"/>
              <w:jc w:val="left"/>
              <w:rPr>
                <w:sz w:val="20"/>
              </w:rPr>
            </w:pPr>
            <w:r>
              <w:rPr>
                <w:sz w:val="20"/>
              </w:rPr>
              <w:t>SBI-6/9</w:t>
            </w:r>
          </w:p>
          <w:p w14:paraId="2B8059B4" w14:textId="77777777" w:rsidR="008C3E22" w:rsidRPr="00711222" w:rsidRDefault="008C3E22" w:rsidP="00092129">
            <w:pPr>
              <w:spacing w:before="40" w:after="40"/>
              <w:jc w:val="left"/>
              <w:rPr>
                <w:sz w:val="20"/>
                <w:szCs w:val="20"/>
              </w:rPr>
            </w:pPr>
            <w:r>
              <w:rPr>
                <w:sz w:val="20"/>
              </w:rPr>
              <w:t>CP/MOP/12/4</w:t>
            </w:r>
          </w:p>
          <w:p w14:paraId="75FE1CD6" w14:textId="77777777" w:rsidR="008C3E22" w:rsidRPr="00711222" w:rsidRDefault="008C3E22" w:rsidP="00092129">
            <w:pPr>
              <w:spacing w:before="40" w:after="40"/>
              <w:jc w:val="left"/>
              <w:rPr>
                <w:sz w:val="20"/>
                <w:szCs w:val="20"/>
              </w:rPr>
            </w:pPr>
            <w:r>
              <w:rPr>
                <w:sz w:val="20"/>
              </w:rPr>
              <w:t>CP/MOP/12/5</w:t>
            </w:r>
          </w:p>
          <w:p w14:paraId="30A544C4" w14:textId="77777777" w:rsidR="008C3E22" w:rsidRPr="00711222" w:rsidRDefault="008C3E22" w:rsidP="00092129">
            <w:pPr>
              <w:spacing w:before="40" w:after="40"/>
              <w:jc w:val="left"/>
              <w:rPr>
                <w:sz w:val="20"/>
                <w:szCs w:val="20"/>
              </w:rPr>
            </w:pPr>
            <w:r>
              <w:rPr>
                <w:sz w:val="20"/>
              </w:rPr>
              <w:t>CP/MOP/12/4/</w:t>
            </w:r>
            <w:r>
              <w:rPr>
                <w:sz w:val="20"/>
              </w:rPr>
              <w:br/>
              <w:t>Add.1</w:t>
            </w:r>
          </w:p>
        </w:tc>
        <w:tc>
          <w:tcPr>
            <w:tcW w:w="1701" w:type="dxa"/>
          </w:tcPr>
          <w:p w14:paraId="3C3189A1" w14:textId="77777777" w:rsidR="009C2196" w:rsidRPr="00711222" w:rsidRDefault="009C2196" w:rsidP="009C2196">
            <w:pPr>
              <w:spacing w:before="40" w:after="40"/>
              <w:jc w:val="center"/>
              <w:rPr>
                <w:rFonts w:eastAsia="Times New Roman"/>
                <w:i/>
                <w:iCs/>
              </w:rPr>
            </w:pPr>
            <w:r>
              <w:rPr>
                <w:i/>
              </w:rPr>
              <w:t>Solo sesión plenaria</w:t>
            </w:r>
          </w:p>
          <w:p w14:paraId="589BF2C6" w14:textId="5379BF7A" w:rsidR="008C3E22" w:rsidRPr="00711222" w:rsidRDefault="008C3E22" w:rsidP="00B06046">
            <w:pPr>
              <w:spacing w:before="40" w:after="40"/>
              <w:jc w:val="center"/>
              <w:rPr>
                <w:sz w:val="20"/>
              </w:rPr>
            </w:pPr>
          </w:p>
        </w:tc>
        <w:tc>
          <w:tcPr>
            <w:tcW w:w="1701" w:type="dxa"/>
          </w:tcPr>
          <w:p w14:paraId="4F4BD2F7" w14:textId="5AE32F57" w:rsidR="008C3E22" w:rsidRPr="00711222" w:rsidRDefault="008C3E22" w:rsidP="00092129">
            <w:pPr>
              <w:spacing w:before="40" w:after="40"/>
              <w:rPr>
                <w:sz w:val="20"/>
              </w:rPr>
            </w:pPr>
          </w:p>
        </w:tc>
        <w:tc>
          <w:tcPr>
            <w:tcW w:w="1701" w:type="dxa"/>
          </w:tcPr>
          <w:p w14:paraId="2AE93DAD" w14:textId="77777777" w:rsidR="008C3E22" w:rsidRPr="00711222" w:rsidRDefault="008C3E22" w:rsidP="00092129">
            <w:pPr>
              <w:spacing w:before="40" w:after="40"/>
              <w:rPr>
                <w:sz w:val="20"/>
              </w:rPr>
            </w:pPr>
          </w:p>
        </w:tc>
        <w:tc>
          <w:tcPr>
            <w:tcW w:w="1418" w:type="dxa"/>
          </w:tcPr>
          <w:p w14:paraId="50EFD78F" w14:textId="38293F04" w:rsidR="008C3E22" w:rsidRPr="00711222" w:rsidRDefault="00D17FE9" w:rsidP="005C4B9D">
            <w:pPr>
              <w:spacing w:before="40" w:after="40"/>
              <w:jc w:val="center"/>
              <w:rPr>
                <w:sz w:val="20"/>
              </w:rPr>
            </w:pPr>
            <w:r>
              <w:rPr>
                <w:sz w:val="20"/>
              </w:rPr>
              <w:t>S (será establecido por la sesión plenaria)</w:t>
            </w:r>
          </w:p>
        </w:tc>
      </w:tr>
      <w:tr w:rsidR="008C3E22" w:rsidRPr="00711222" w14:paraId="4683F75C" w14:textId="77777777" w:rsidTr="00B06046">
        <w:trPr>
          <w:trHeight w:val="567"/>
        </w:trPr>
        <w:tc>
          <w:tcPr>
            <w:tcW w:w="1271" w:type="dxa"/>
          </w:tcPr>
          <w:p w14:paraId="15EB7D45" w14:textId="77777777" w:rsidR="008C3E22" w:rsidRPr="00711222" w:rsidRDefault="008C3E22" w:rsidP="00092129">
            <w:pPr>
              <w:spacing w:before="40" w:after="40"/>
              <w:rPr>
                <w:sz w:val="20"/>
              </w:rPr>
            </w:pPr>
            <w:r>
              <w:rPr>
                <w:sz w:val="20"/>
              </w:rPr>
              <w:t>7</w:t>
            </w:r>
          </w:p>
        </w:tc>
        <w:tc>
          <w:tcPr>
            <w:tcW w:w="3544" w:type="dxa"/>
          </w:tcPr>
          <w:p w14:paraId="063188C0" w14:textId="77777777" w:rsidR="008C3E22" w:rsidRPr="00711222" w:rsidRDefault="008C3E22" w:rsidP="00092129">
            <w:pPr>
              <w:spacing w:before="40" w:after="40"/>
              <w:jc w:val="left"/>
              <w:rPr>
                <w:sz w:val="20"/>
              </w:rPr>
            </w:pPr>
            <w:r>
              <w:rPr>
                <w:sz w:val="20"/>
              </w:rPr>
              <w:t>Seguimiento y presentación de informes</w:t>
            </w:r>
          </w:p>
        </w:tc>
        <w:tc>
          <w:tcPr>
            <w:tcW w:w="1984" w:type="dxa"/>
          </w:tcPr>
          <w:p w14:paraId="3557E892" w14:textId="77777777" w:rsidR="008C3E22" w:rsidRPr="00711222" w:rsidRDefault="008C3E22" w:rsidP="00092129">
            <w:pPr>
              <w:spacing w:before="40" w:after="40"/>
              <w:jc w:val="left"/>
              <w:rPr>
                <w:sz w:val="17"/>
                <w:szCs w:val="17"/>
              </w:rPr>
            </w:pPr>
            <w:r>
              <w:rPr>
                <w:sz w:val="20"/>
              </w:rPr>
              <w:t>CP/MOP/12/6</w:t>
            </w:r>
          </w:p>
        </w:tc>
        <w:tc>
          <w:tcPr>
            <w:tcW w:w="1701" w:type="dxa"/>
          </w:tcPr>
          <w:p w14:paraId="1ECE34CF" w14:textId="05D82548" w:rsidR="008C3E22" w:rsidRPr="00711222" w:rsidRDefault="006E1C9A" w:rsidP="0086035F">
            <w:pPr>
              <w:spacing w:before="40" w:after="40"/>
              <w:jc w:val="center"/>
              <w:rPr>
                <w:sz w:val="20"/>
              </w:rPr>
            </w:pPr>
            <w:r>
              <w:rPr>
                <w:sz w:val="20"/>
              </w:rPr>
              <w:t>GT II</w:t>
            </w:r>
          </w:p>
        </w:tc>
        <w:tc>
          <w:tcPr>
            <w:tcW w:w="1701" w:type="dxa"/>
          </w:tcPr>
          <w:p w14:paraId="0881F312" w14:textId="7E8DBE65" w:rsidR="008C3E22" w:rsidRPr="00711222" w:rsidRDefault="008C3E22" w:rsidP="00092129">
            <w:pPr>
              <w:spacing w:before="40" w:after="40"/>
              <w:jc w:val="center"/>
              <w:rPr>
                <w:sz w:val="20"/>
              </w:rPr>
            </w:pPr>
            <w:r>
              <w:rPr>
                <w:sz w:val="20"/>
              </w:rPr>
              <w:t>S</w:t>
            </w:r>
          </w:p>
        </w:tc>
        <w:tc>
          <w:tcPr>
            <w:tcW w:w="1701" w:type="dxa"/>
          </w:tcPr>
          <w:p w14:paraId="7C56BEB2" w14:textId="5E939226" w:rsidR="008C3E22" w:rsidRPr="00711222" w:rsidRDefault="00675ACC" w:rsidP="00B06046">
            <w:pPr>
              <w:spacing w:before="40" w:after="40"/>
              <w:jc w:val="center"/>
              <w:rPr>
                <w:sz w:val="20"/>
              </w:rPr>
            </w:pPr>
            <w:r>
              <w:rPr>
                <w:sz w:val="20"/>
              </w:rPr>
              <w:t>N</w:t>
            </w:r>
          </w:p>
        </w:tc>
        <w:tc>
          <w:tcPr>
            <w:tcW w:w="1418" w:type="dxa"/>
          </w:tcPr>
          <w:p w14:paraId="26DEA59B" w14:textId="77777777" w:rsidR="008C3E22" w:rsidRPr="00711222" w:rsidRDefault="008C3E22" w:rsidP="00092129">
            <w:pPr>
              <w:spacing w:before="40" w:after="40"/>
              <w:jc w:val="center"/>
              <w:rPr>
                <w:sz w:val="20"/>
              </w:rPr>
            </w:pPr>
            <w:r>
              <w:rPr>
                <w:sz w:val="20"/>
              </w:rPr>
              <w:t>N</w:t>
            </w:r>
          </w:p>
        </w:tc>
      </w:tr>
      <w:tr w:rsidR="008C3E22" w:rsidRPr="00711222" w14:paraId="198981F9" w14:textId="77777777" w:rsidTr="00B06046">
        <w:trPr>
          <w:trHeight w:val="567"/>
        </w:trPr>
        <w:tc>
          <w:tcPr>
            <w:tcW w:w="1271" w:type="dxa"/>
          </w:tcPr>
          <w:p w14:paraId="4FB56C46" w14:textId="77777777" w:rsidR="008C3E22" w:rsidRPr="00711222" w:rsidRDefault="008C3E22" w:rsidP="00092129">
            <w:pPr>
              <w:spacing w:before="40" w:after="40"/>
              <w:rPr>
                <w:sz w:val="20"/>
              </w:rPr>
            </w:pPr>
            <w:r>
              <w:rPr>
                <w:sz w:val="20"/>
              </w:rPr>
              <w:t>8</w:t>
            </w:r>
          </w:p>
        </w:tc>
        <w:tc>
          <w:tcPr>
            <w:tcW w:w="3544" w:type="dxa"/>
          </w:tcPr>
          <w:p w14:paraId="7E0789D3" w14:textId="77777777" w:rsidR="008C3E22" w:rsidRPr="00711222" w:rsidRDefault="008C3E22" w:rsidP="00092129">
            <w:pPr>
              <w:spacing w:before="40" w:after="40"/>
              <w:jc w:val="left"/>
              <w:rPr>
                <w:sz w:val="20"/>
              </w:rPr>
            </w:pPr>
            <w:r>
              <w:rPr>
                <w:sz w:val="20"/>
              </w:rPr>
              <w:t>Evaluación y revisión de la eficacia del Protocolo de Cartagena y evaluación de mitad de período del plan de aplicación y el plan de acción para la creación de capacidad para el Protocolo</w:t>
            </w:r>
          </w:p>
        </w:tc>
        <w:tc>
          <w:tcPr>
            <w:tcW w:w="1984" w:type="dxa"/>
          </w:tcPr>
          <w:p w14:paraId="023F600A" w14:textId="4101D52C" w:rsidR="008C3E22" w:rsidRPr="00711222" w:rsidRDefault="008C3E22" w:rsidP="00092129">
            <w:pPr>
              <w:spacing w:before="40" w:after="40"/>
              <w:jc w:val="left"/>
              <w:rPr>
                <w:sz w:val="17"/>
                <w:szCs w:val="17"/>
              </w:rPr>
            </w:pPr>
            <w:r>
              <w:rPr>
                <w:sz w:val="20"/>
              </w:rPr>
              <w:t>SBI/REC/7/5</w:t>
            </w:r>
          </w:p>
        </w:tc>
        <w:tc>
          <w:tcPr>
            <w:tcW w:w="1701" w:type="dxa"/>
          </w:tcPr>
          <w:p w14:paraId="5E1D9853" w14:textId="456C9278" w:rsidR="008C3E22" w:rsidRPr="00711222" w:rsidRDefault="002A1BC0" w:rsidP="0086035F">
            <w:pPr>
              <w:spacing w:before="40" w:after="40"/>
              <w:jc w:val="center"/>
              <w:rPr>
                <w:b/>
                <w:bCs/>
                <w:sz w:val="20"/>
              </w:rPr>
            </w:pPr>
            <w:r>
              <w:rPr>
                <w:sz w:val="20"/>
              </w:rPr>
              <w:t>GT II</w:t>
            </w:r>
          </w:p>
        </w:tc>
        <w:tc>
          <w:tcPr>
            <w:tcW w:w="1701" w:type="dxa"/>
          </w:tcPr>
          <w:p w14:paraId="545400D3" w14:textId="7D4BC04F" w:rsidR="008C3E22" w:rsidRPr="00711222" w:rsidRDefault="008C3E22" w:rsidP="00092129">
            <w:pPr>
              <w:spacing w:before="40" w:after="40"/>
              <w:jc w:val="center"/>
              <w:rPr>
                <w:sz w:val="20"/>
              </w:rPr>
            </w:pPr>
            <w:r>
              <w:rPr>
                <w:sz w:val="20"/>
              </w:rPr>
              <w:t>N</w:t>
            </w:r>
          </w:p>
        </w:tc>
        <w:tc>
          <w:tcPr>
            <w:tcW w:w="1701" w:type="dxa"/>
          </w:tcPr>
          <w:p w14:paraId="35B08A67" w14:textId="77777777" w:rsidR="008C3E22" w:rsidRPr="00711222" w:rsidRDefault="008C3E22" w:rsidP="00092129">
            <w:pPr>
              <w:spacing w:before="40" w:after="40"/>
              <w:jc w:val="center"/>
              <w:rPr>
                <w:sz w:val="20"/>
              </w:rPr>
            </w:pPr>
            <w:r>
              <w:rPr>
                <w:sz w:val="20"/>
              </w:rPr>
              <w:t>S</w:t>
            </w:r>
          </w:p>
        </w:tc>
        <w:tc>
          <w:tcPr>
            <w:tcW w:w="1418" w:type="dxa"/>
          </w:tcPr>
          <w:p w14:paraId="50BA638A" w14:textId="77777777" w:rsidR="008C3E22" w:rsidRPr="00711222" w:rsidRDefault="008C3E22" w:rsidP="00092129">
            <w:pPr>
              <w:spacing w:before="40" w:after="40"/>
              <w:jc w:val="center"/>
              <w:rPr>
                <w:sz w:val="20"/>
              </w:rPr>
            </w:pPr>
            <w:r>
              <w:rPr>
                <w:sz w:val="20"/>
              </w:rPr>
              <w:t>N</w:t>
            </w:r>
          </w:p>
        </w:tc>
      </w:tr>
      <w:tr w:rsidR="008C3E22" w:rsidRPr="00711222" w14:paraId="5E806A49" w14:textId="77777777" w:rsidTr="00B06046">
        <w:trPr>
          <w:trHeight w:val="567"/>
        </w:trPr>
        <w:tc>
          <w:tcPr>
            <w:tcW w:w="1271" w:type="dxa"/>
          </w:tcPr>
          <w:p w14:paraId="4B4BE2F5" w14:textId="77777777" w:rsidR="008C3E22" w:rsidRPr="00711222" w:rsidRDefault="008C3E22" w:rsidP="00092129">
            <w:pPr>
              <w:spacing w:before="40" w:after="40"/>
              <w:rPr>
                <w:sz w:val="20"/>
              </w:rPr>
            </w:pPr>
            <w:r>
              <w:rPr>
                <w:sz w:val="20"/>
              </w:rPr>
              <w:t>9</w:t>
            </w:r>
          </w:p>
        </w:tc>
        <w:tc>
          <w:tcPr>
            <w:tcW w:w="3544" w:type="dxa"/>
          </w:tcPr>
          <w:p w14:paraId="394E9F01" w14:textId="77777777" w:rsidR="008C3E22" w:rsidRPr="00711222" w:rsidRDefault="008C3E22" w:rsidP="00092129">
            <w:pPr>
              <w:spacing w:before="40" w:after="40"/>
              <w:jc w:val="left"/>
              <w:rPr>
                <w:sz w:val="20"/>
              </w:rPr>
            </w:pPr>
            <w:r>
              <w:rPr>
                <w:sz w:val="20"/>
              </w:rPr>
              <w:t>Asuntos relacionados con el mecanismo financiero y los recursos financieros</w:t>
            </w:r>
          </w:p>
        </w:tc>
        <w:tc>
          <w:tcPr>
            <w:tcW w:w="1984" w:type="dxa"/>
          </w:tcPr>
          <w:p w14:paraId="1836C694" w14:textId="7E5BC64F" w:rsidR="008C3E22" w:rsidRPr="00571B38" w:rsidRDefault="008C3E22" w:rsidP="00092129">
            <w:pPr>
              <w:spacing w:before="40" w:after="40"/>
              <w:jc w:val="left"/>
              <w:rPr>
                <w:sz w:val="20"/>
                <w:szCs w:val="20"/>
              </w:rPr>
            </w:pPr>
            <w:r>
              <w:rPr>
                <w:sz w:val="20"/>
              </w:rPr>
              <w:t>SBI/REC/6/2</w:t>
            </w:r>
          </w:p>
          <w:p w14:paraId="086CCDBF" w14:textId="5110C7E0" w:rsidR="008C3E22" w:rsidRPr="00571B38" w:rsidRDefault="008C3E22" w:rsidP="00092129">
            <w:pPr>
              <w:spacing w:before="40" w:after="40"/>
              <w:jc w:val="left"/>
              <w:rPr>
                <w:sz w:val="20"/>
                <w:szCs w:val="20"/>
              </w:rPr>
            </w:pPr>
            <w:r>
              <w:rPr>
                <w:sz w:val="20"/>
              </w:rPr>
              <w:t>SBI/REC/7/3</w:t>
            </w:r>
          </w:p>
          <w:p w14:paraId="511DD1C8" w14:textId="77777777" w:rsidR="008C3E22" w:rsidRPr="00571B38" w:rsidRDefault="008C3E22" w:rsidP="00092129">
            <w:pPr>
              <w:spacing w:before="40" w:after="40"/>
              <w:jc w:val="left"/>
              <w:rPr>
                <w:sz w:val="20"/>
                <w:szCs w:val="20"/>
              </w:rPr>
            </w:pPr>
            <w:r>
              <w:rPr>
                <w:sz w:val="20"/>
              </w:rPr>
              <w:t>CP/MOP/12/7</w:t>
            </w:r>
          </w:p>
          <w:p w14:paraId="0005C4BF" w14:textId="77777777" w:rsidR="008C3E22" w:rsidRPr="00711222" w:rsidRDefault="008C3E22" w:rsidP="00092129">
            <w:pPr>
              <w:spacing w:before="40" w:after="40"/>
              <w:jc w:val="left"/>
              <w:rPr>
                <w:sz w:val="20"/>
                <w:szCs w:val="20"/>
              </w:rPr>
            </w:pPr>
            <w:r>
              <w:rPr>
                <w:sz w:val="20"/>
              </w:rPr>
              <w:t>COP/17/5/Add.1</w:t>
            </w:r>
          </w:p>
        </w:tc>
        <w:tc>
          <w:tcPr>
            <w:tcW w:w="1701" w:type="dxa"/>
          </w:tcPr>
          <w:p w14:paraId="54836E4C" w14:textId="05579000" w:rsidR="008C3E22" w:rsidRPr="00711222" w:rsidRDefault="002A1BC0" w:rsidP="0086035F">
            <w:pPr>
              <w:spacing w:before="40" w:after="40"/>
              <w:jc w:val="center"/>
              <w:rPr>
                <w:sz w:val="20"/>
              </w:rPr>
            </w:pPr>
            <w:r>
              <w:rPr>
                <w:sz w:val="20"/>
              </w:rPr>
              <w:t>GT II</w:t>
            </w:r>
          </w:p>
        </w:tc>
        <w:tc>
          <w:tcPr>
            <w:tcW w:w="1701" w:type="dxa"/>
          </w:tcPr>
          <w:p w14:paraId="785973C1" w14:textId="3DB499F7" w:rsidR="008C3E22" w:rsidRPr="00711222" w:rsidRDefault="008C3E22" w:rsidP="00092129">
            <w:pPr>
              <w:spacing w:before="40" w:after="40"/>
              <w:jc w:val="center"/>
              <w:rPr>
                <w:sz w:val="20"/>
              </w:rPr>
            </w:pPr>
            <w:r>
              <w:rPr>
                <w:sz w:val="20"/>
              </w:rPr>
              <w:t>S</w:t>
            </w:r>
          </w:p>
        </w:tc>
        <w:tc>
          <w:tcPr>
            <w:tcW w:w="1701" w:type="dxa"/>
          </w:tcPr>
          <w:p w14:paraId="1ABA9EF0" w14:textId="77777777" w:rsidR="008C3E22" w:rsidRPr="00711222" w:rsidRDefault="008C3E22" w:rsidP="00092129">
            <w:pPr>
              <w:spacing w:before="40" w:after="40"/>
              <w:jc w:val="center"/>
              <w:rPr>
                <w:sz w:val="20"/>
              </w:rPr>
            </w:pPr>
            <w:r>
              <w:rPr>
                <w:sz w:val="20"/>
              </w:rPr>
              <w:t>N</w:t>
            </w:r>
          </w:p>
        </w:tc>
        <w:tc>
          <w:tcPr>
            <w:tcW w:w="1418" w:type="dxa"/>
          </w:tcPr>
          <w:p w14:paraId="04702D24" w14:textId="77777777" w:rsidR="008C3E22" w:rsidRPr="00711222" w:rsidRDefault="008C3E22" w:rsidP="00092129">
            <w:pPr>
              <w:spacing w:before="40" w:after="40"/>
              <w:jc w:val="center"/>
              <w:rPr>
                <w:sz w:val="20"/>
              </w:rPr>
            </w:pPr>
            <w:r>
              <w:rPr>
                <w:sz w:val="20"/>
              </w:rPr>
              <w:t>N</w:t>
            </w:r>
          </w:p>
        </w:tc>
      </w:tr>
      <w:tr w:rsidR="008C3E22" w:rsidRPr="00711222" w14:paraId="5193CA83" w14:textId="77777777" w:rsidTr="00B06046">
        <w:trPr>
          <w:trHeight w:val="567"/>
        </w:trPr>
        <w:tc>
          <w:tcPr>
            <w:tcW w:w="1271" w:type="dxa"/>
          </w:tcPr>
          <w:p w14:paraId="7F7A52CD" w14:textId="77777777" w:rsidR="008C3E22" w:rsidRPr="00711222" w:rsidRDefault="008C3E22" w:rsidP="00092129">
            <w:pPr>
              <w:spacing w:before="40" w:after="40"/>
              <w:rPr>
                <w:sz w:val="20"/>
              </w:rPr>
            </w:pPr>
            <w:r>
              <w:rPr>
                <w:sz w:val="20"/>
              </w:rPr>
              <w:t>10</w:t>
            </w:r>
          </w:p>
        </w:tc>
        <w:tc>
          <w:tcPr>
            <w:tcW w:w="3544" w:type="dxa"/>
          </w:tcPr>
          <w:p w14:paraId="12C76BFA" w14:textId="77777777" w:rsidR="008C3E22" w:rsidRPr="00711222" w:rsidRDefault="008C3E22" w:rsidP="00092129">
            <w:pPr>
              <w:spacing w:before="40" w:after="40"/>
              <w:jc w:val="left"/>
              <w:rPr>
                <w:sz w:val="20"/>
              </w:rPr>
            </w:pPr>
            <w:r>
              <w:rPr>
                <w:sz w:val="20"/>
              </w:rPr>
              <w:t>Funcionamiento y actividades del Centro de Intercambio de Información sobre Seguridad de la Biotecnología</w:t>
            </w:r>
          </w:p>
        </w:tc>
        <w:tc>
          <w:tcPr>
            <w:tcW w:w="1984" w:type="dxa"/>
          </w:tcPr>
          <w:p w14:paraId="0785FFB6" w14:textId="77777777" w:rsidR="008C3E22" w:rsidRPr="00711222" w:rsidRDefault="008C3E22" w:rsidP="00092129">
            <w:pPr>
              <w:spacing w:before="40" w:after="40"/>
              <w:jc w:val="left"/>
              <w:rPr>
                <w:sz w:val="17"/>
                <w:szCs w:val="17"/>
              </w:rPr>
            </w:pPr>
            <w:r>
              <w:rPr>
                <w:sz w:val="20"/>
              </w:rPr>
              <w:t>CP/MOP/12/8</w:t>
            </w:r>
          </w:p>
        </w:tc>
        <w:tc>
          <w:tcPr>
            <w:tcW w:w="1701" w:type="dxa"/>
          </w:tcPr>
          <w:p w14:paraId="542DA1DC" w14:textId="1190F695" w:rsidR="008C3E22" w:rsidRPr="00711222" w:rsidRDefault="002A1BC0" w:rsidP="0086035F">
            <w:pPr>
              <w:spacing w:before="40" w:after="40"/>
              <w:jc w:val="center"/>
              <w:rPr>
                <w:sz w:val="20"/>
              </w:rPr>
            </w:pPr>
            <w:r>
              <w:rPr>
                <w:sz w:val="20"/>
              </w:rPr>
              <w:t>GT II</w:t>
            </w:r>
          </w:p>
        </w:tc>
        <w:tc>
          <w:tcPr>
            <w:tcW w:w="1701" w:type="dxa"/>
          </w:tcPr>
          <w:p w14:paraId="3AAF8AD6" w14:textId="3898ACE5" w:rsidR="008C3E22" w:rsidRPr="00711222" w:rsidRDefault="008C3E22" w:rsidP="00092129">
            <w:pPr>
              <w:spacing w:before="40" w:after="40"/>
              <w:jc w:val="center"/>
              <w:rPr>
                <w:sz w:val="20"/>
              </w:rPr>
            </w:pPr>
            <w:r>
              <w:rPr>
                <w:sz w:val="20"/>
              </w:rPr>
              <w:t>S</w:t>
            </w:r>
          </w:p>
        </w:tc>
        <w:tc>
          <w:tcPr>
            <w:tcW w:w="1701" w:type="dxa"/>
          </w:tcPr>
          <w:p w14:paraId="7B6E038A" w14:textId="77777777" w:rsidR="008C3E22" w:rsidRPr="00711222" w:rsidRDefault="008C3E22" w:rsidP="00092129">
            <w:pPr>
              <w:spacing w:before="40" w:after="40"/>
              <w:jc w:val="center"/>
              <w:rPr>
                <w:sz w:val="20"/>
              </w:rPr>
            </w:pPr>
            <w:r>
              <w:rPr>
                <w:sz w:val="20"/>
              </w:rPr>
              <w:t>N</w:t>
            </w:r>
          </w:p>
        </w:tc>
        <w:tc>
          <w:tcPr>
            <w:tcW w:w="1418" w:type="dxa"/>
          </w:tcPr>
          <w:p w14:paraId="468AB021" w14:textId="77777777" w:rsidR="008C3E22" w:rsidRPr="00711222" w:rsidRDefault="008C3E22" w:rsidP="00092129">
            <w:pPr>
              <w:spacing w:before="40" w:after="40"/>
              <w:jc w:val="center"/>
              <w:rPr>
                <w:sz w:val="20"/>
              </w:rPr>
            </w:pPr>
            <w:r>
              <w:rPr>
                <w:sz w:val="20"/>
              </w:rPr>
              <w:t>N</w:t>
            </w:r>
          </w:p>
        </w:tc>
      </w:tr>
      <w:tr w:rsidR="008C3E22" w:rsidRPr="00711222" w14:paraId="78057DB9" w14:textId="77777777" w:rsidTr="00B06046">
        <w:trPr>
          <w:trHeight w:val="567"/>
        </w:trPr>
        <w:tc>
          <w:tcPr>
            <w:tcW w:w="1271" w:type="dxa"/>
          </w:tcPr>
          <w:p w14:paraId="2DCCEC57" w14:textId="77777777" w:rsidR="008C3E22" w:rsidRPr="00711222" w:rsidRDefault="008C3E22" w:rsidP="00092129">
            <w:pPr>
              <w:spacing w:before="40" w:after="40"/>
              <w:rPr>
                <w:sz w:val="20"/>
              </w:rPr>
            </w:pPr>
            <w:r>
              <w:rPr>
                <w:sz w:val="20"/>
              </w:rPr>
              <w:t>11</w:t>
            </w:r>
          </w:p>
        </w:tc>
        <w:tc>
          <w:tcPr>
            <w:tcW w:w="3544" w:type="dxa"/>
          </w:tcPr>
          <w:p w14:paraId="29939CE6" w14:textId="77777777" w:rsidR="008C3E22" w:rsidRPr="00711222" w:rsidRDefault="008C3E22" w:rsidP="00092129">
            <w:pPr>
              <w:keepNext/>
              <w:keepLines/>
              <w:spacing w:before="40" w:after="40"/>
              <w:jc w:val="left"/>
              <w:rPr>
                <w:sz w:val="20"/>
              </w:rPr>
            </w:pPr>
            <w:r>
              <w:rPr>
                <w:sz w:val="20"/>
              </w:rPr>
              <w:t>Cooperación con organizaciones internacionales, organismos creados en virtud de otros convenios e iniciativas</w:t>
            </w:r>
          </w:p>
        </w:tc>
        <w:tc>
          <w:tcPr>
            <w:tcW w:w="1984" w:type="dxa"/>
          </w:tcPr>
          <w:p w14:paraId="1EF6EE7C" w14:textId="77777777" w:rsidR="008C3E22" w:rsidRPr="00711222" w:rsidRDefault="008C3E22" w:rsidP="00092129">
            <w:pPr>
              <w:keepNext/>
              <w:spacing w:before="40" w:after="40"/>
              <w:jc w:val="left"/>
              <w:rPr>
                <w:sz w:val="17"/>
                <w:szCs w:val="17"/>
              </w:rPr>
            </w:pPr>
            <w:r>
              <w:rPr>
                <w:sz w:val="20"/>
              </w:rPr>
              <w:t>CP/MOP/12/9</w:t>
            </w:r>
          </w:p>
        </w:tc>
        <w:tc>
          <w:tcPr>
            <w:tcW w:w="1701" w:type="dxa"/>
          </w:tcPr>
          <w:p w14:paraId="1373D7C5" w14:textId="71EEE12D" w:rsidR="008C3E22" w:rsidRPr="00711222" w:rsidRDefault="002A1BC0" w:rsidP="0086035F">
            <w:pPr>
              <w:spacing w:before="40" w:after="40"/>
              <w:jc w:val="center"/>
              <w:rPr>
                <w:sz w:val="20"/>
              </w:rPr>
            </w:pPr>
            <w:r>
              <w:rPr>
                <w:sz w:val="20"/>
              </w:rPr>
              <w:t>GT II</w:t>
            </w:r>
          </w:p>
        </w:tc>
        <w:tc>
          <w:tcPr>
            <w:tcW w:w="1701" w:type="dxa"/>
          </w:tcPr>
          <w:p w14:paraId="0227D71A" w14:textId="4D9620C4" w:rsidR="008C3E22" w:rsidRPr="00711222" w:rsidRDefault="008C3E22" w:rsidP="00092129">
            <w:pPr>
              <w:spacing w:before="40" w:after="40"/>
              <w:jc w:val="center"/>
              <w:rPr>
                <w:sz w:val="20"/>
              </w:rPr>
            </w:pPr>
            <w:r>
              <w:rPr>
                <w:sz w:val="20"/>
              </w:rPr>
              <w:t>S</w:t>
            </w:r>
          </w:p>
        </w:tc>
        <w:tc>
          <w:tcPr>
            <w:tcW w:w="1701" w:type="dxa"/>
          </w:tcPr>
          <w:p w14:paraId="4D73C1EF" w14:textId="77777777" w:rsidR="008C3E22" w:rsidRPr="00711222" w:rsidRDefault="008C3E22" w:rsidP="00092129">
            <w:pPr>
              <w:spacing w:before="40" w:after="40"/>
              <w:jc w:val="center"/>
              <w:rPr>
                <w:sz w:val="20"/>
              </w:rPr>
            </w:pPr>
            <w:r>
              <w:rPr>
                <w:sz w:val="20"/>
              </w:rPr>
              <w:t>N</w:t>
            </w:r>
          </w:p>
        </w:tc>
        <w:tc>
          <w:tcPr>
            <w:tcW w:w="1418" w:type="dxa"/>
          </w:tcPr>
          <w:p w14:paraId="6CE3BE39" w14:textId="55B4237E" w:rsidR="008C3E22" w:rsidRPr="00711222" w:rsidRDefault="008C3E22" w:rsidP="00092129">
            <w:pPr>
              <w:spacing w:before="40" w:after="40"/>
              <w:jc w:val="center"/>
              <w:rPr>
                <w:sz w:val="20"/>
              </w:rPr>
            </w:pPr>
            <w:r>
              <w:rPr>
                <w:sz w:val="20"/>
              </w:rPr>
              <w:t>N</w:t>
            </w:r>
          </w:p>
        </w:tc>
      </w:tr>
      <w:tr w:rsidR="008C3E22" w:rsidRPr="00711222" w14:paraId="636B0E44" w14:textId="77777777" w:rsidTr="00B06046">
        <w:trPr>
          <w:trHeight w:val="567"/>
        </w:trPr>
        <w:tc>
          <w:tcPr>
            <w:tcW w:w="1271" w:type="dxa"/>
          </w:tcPr>
          <w:p w14:paraId="05B52D81" w14:textId="77777777" w:rsidR="008C3E22" w:rsidRPr="00711222" w:rsidRDefault="008C3E22" w:rsidP="00092129">
            <w:pPr>
              <w:spacing w:before="40" w:after="40"/>
              <w:rPr>
                <w:sz w:val="20"/>
              </w:rPr>
            </w:pPr>
            <w:r>
              <w:rPr>
                <w:sz w:val="20"/>
              </w:rPr>
              <w:lastRenderedPageBreak/>
              <w:t>12</w:t>
            </w:r>
          </w:p>
        </w:tc>
        <w:tc>
          <w:tcPr>
            <w:tcW w:w="3544" w:type="dxa"/>
          </w:tcPr>
          <w:p w14:paraId="129F54C1" w14:textId="77777777" w:rsidR="008C3E22" w:rsidRPr="00711222" w:rsidRDefault="008C3E22" w:rsidP="00092129">
            <w:pPr>
              <w:spacing w:before="40" w:after="40"/>
              <w:jc w:val="left"/>
              <w:rPr>
                <w:sz w:val="20"/>
              </w:rPr>
            </w:pPr>
            <w:r>
              <w:rPr>
                <w:sz w:val="20"/>
              </w:rPr>
              <w:t>Revisión de la eficacia de los procesos del Convenio sobre la Diversidad Biológica y sus Protocolos</w:t>
            </w:r>
          </w:p>
        </w:tc>
        <w:tc>
          <w:tcPr>
            <w:tcW w:w="1984" w:type="dxa"/>
          </w:tcPr>
          <w:p w14:paraId="05832E02" w14:textId="0BD0BFBC" w:rsidR="008C3E22" w:rsidRPr="00711222" w:rsidRDefault="008C3E22" w:rsidP="00092129">
            <w:pPr>
              <w:spacing w:before="40" w:after="40"/>
              <w:jc w:val="left"/>
              <w:rPr>
                <w:sz w:val="17"/>
                <w:szCs w:val="17"/>
              </w:rPr>
            </w:pPr>
            <w:r>
              <w:rPr>
                <w:sz w:val="20"/>
              </w:rPr>
              <w:t>SBI/REC/6/8 (sección III)</w:t>
            </w:r>
          </w:p>
        </w:tc>
        <w:tc>
          <w:tcPr>
            <w:tcW w:w="1701" w:type="dxa"/>
          </w:tcPr>
          <w:p w14:paraId="0AFE1ADB" w14:textId="77777777" w:rsidR="008C3E22" w:rsidRPr="00711222" w:rsidRDefault="002A1BC0" w:rsidP="00B06046">
            <w:pPr>
              <w:spacing w:before="40" w:after="40"/>
              <w:jc w:val="center"/>
              <w:rPr>
                <w:sz w:val="20"/>
              </w:rPr>
            </w:pPr>
            <w:r>
              <w:rPr>
                <w:sz w:val="20"/>
              </w:rPr>
              <w:t>GT I</w:t>
            </w:r>
          </w:p>
          <w:p w14:paraId="5C6DA07B" w14:textId="696F544C" w:rsidR="0065540B" w:rsidRPr="00711222" w:rsidRDefault="0065540B" w:rsidP="00B06046">
            <w:pPr>
              <w:spacing w:before="40" w:after="40"/>
              <w:jc w:val="center"/>
              <w:rPr>
                <w:sz w:val="20"/>
              </w:rPr>
            </w:pPr>
            <w:r>
              <w:rPr>
                <w:sz w:val="20"/>
              </w:rPr>
              <w:t>(se examinará en el marco del tema 19 de la COP 17)</w:t>
            </w:r>
          </w:p>
        </w:tc>
        <w:tc>
          <w:tcPr>
            <w:tcW w:w="1701" w:type="dxa"/>
          </w:tcPr>
          <w:p w14:paraId="1488B78E" w14:textId="079A831D" w:rsidR="008C3E22" w:rsidRPr="00711222" w:rsidRDefault="00272ED3" w:rsidP="005C4B9D">
            <w:pPr>
              <w:spacing w:before="40" w:after="40"/>
              <w:jc w:val="center"/>
              <w:rPr>
                <w:sz w:val="20"/>
              </w:rPr>
            </w:pPr>
            <w:r>
              <w:rPr>
                <w:sz w:val="20"/>
              </w:rPr>
              <w:t>--</w:t>
            </w:r>
          </w:p>
        </w:tc>
        <w:tc>
          <w:tcPr>
            <w:tcW w:w="1701" w:type="dxa"/>
          </w:tcPr>
          <w:p w14:paraId="5BF6783C" w14:textId="41C10970" w:rsidR="008C3E22" w:rsidRPr="00711222" w:rsidRDefault="00272ED3" w:rsidP="005C4B9D">
            <w:pPr>
              <w:spacing w:before="40" w:after="40"/>
              <w:jc w:val="center"/>
              <w:rPr>
                <w:sz w:val="20"/>
              </w:rPr>
            </w:pPr>
            <w:r>
              <w:rPr>
                <w:sz w:val="20"/>
              </w:rPr>
              <w:t>--</w:t>
            </w:r>
          </w:p>
        </w:tc>
        <w:tc>
          <w:tcPr>
            <w:tcW w:w="1418" w:type="dxa"/>
          </w:tcPr>
          <w:p w14:paraId="196F71BD" w14:textId="32ADB7EA" w:rsidR="008C3E22" w:rsidRPr="00711222" w:rsidRDefault="00272ED3" w:rsidP="005C4B9D">
            <w:pPr>
              <w:spacing w:before="40" w:after="40"/>
              <w:jc w:val="center"/>
              <w:rPr>
                <w:sz w:val="20"/>
              </w:rPr>
            </w:pPr>
            <w:r>
              <w:rPr>
                <w:sz w:val="20"/>
              </w:rPr>
              <w:t>--</w:t>
            </w:r>
          </w:p>
        </w:tc>
      </w:tr>
      <w:tr w:rsidR="008C3E22" w:rsidRPr="00711222" w14:paraId="2D981C93" w14:textId="77777777" w:rsidTr="00B06046">
        <w:trPr>
          <w:trHeight w:val="567"/>
        </w:trPr>
        <w:tc>
          <w:tcPr>
            <w:tcW w:w="1271" w:type="dxa"/>
          </w:tcPr>
          <w:p w14:paraId="1D0F1FCC" w14:textId="77777777" w:rsidR="008C3E22" w:rsidRPr="00711222" w:rsidRDefault="008C3E22" w:rsidP="00092129">
            <w:pPr>
              <w:spacing w:before="40" w:after="40"/>
              <w:rPr>
                <w:sz w:val="20"/>
              </w:rPr>
            </w:pPr>
            <w:r>
              <w:rPr>
                <w:sz w:val="20"/>
              </w:rPr>
              <w:t>13</w:t>
            </w:r>
          </w:p>
        </w:tc>
        <w:tc>
          <w:tcPr>
            <w:tcW w:w="3544" w:type="dxa"/>
          </w:tcPr>
          <w:p w14:paraId="68438776" w14:textId="77777777" w:rsidR="008C3E22" w:rsidRPr="00711222" w:rsidRDefault="008C3E22" w:rsidP="00092129">
            <w:pPr>
              <w:spacing w:before="40" w:after="40"/>
              <w:jc w:val="left"/>
              <w:rPr>
                <w:sz w:val="20"/>
              </w:rPr>
            </w:pPr>
            <w:r>
              <w:rPr>
                <w:sz w:val="20"/>
              </w:rPr>
              <w:t>Evaluación del riesgo y gestión del riesgo de organismos vivos modificados</w:t>
            </w:r>
          </w:p>
        </w:tc>
        <w:tc>
          <w:tcPr>
            <w:tcW w:w="1984" w:type="dxa"/>
          </w:tcPr>
          <w:p w14:paraId="01B0961C" w14:textId="62583D3A" w:rsidR="008C3E22" w:rsidRPr="00711222" w:rsidRDefault="008C3E22" w:rsidP="00092129">
            <w:pPr>
              <w:spacing w:before="40" w:after="40"/>
              <w:jc w:val="left"/>
              <w:rPr>
                <w:sz w:val="17"/>
                <w:szCs w:val="17"/>
              </w:rPr>
            </w:pPr>
            <w:r>
              <w:rPr>
                <w:sz w:val="20"/>
              </w:rPr>
              <w:t>SBSTTA/REC/27/7</w:t>
            </w:r>
          </w:p>
        </w:tc>
        <w:tc>
          <w:tcPr>
            <w:tcW w:w="1701" w:type="dxa"/>
          </w:tcPr>
          <w:p w14:paraId="1B530119" w14:textId="79736258" w:rsidR="008C3E22" w:rsidRPr="00711222" w:rsidRDefault="002A1BC0" w:rsidP="0086035F">
            <w:pPr>
              <w:spacing w:before="40" w:after="40"/>
              <w:jc w:val="center"/>
              <w:rPr>
                <w:sz w:val="20"/>
              </w:rPr>
            </w:pPr>
            <w:r>
              <w:rPr>
                <w:sz w:val="20"/>
              </w:rPr>
              <w:t>GT II</w:t>
            </w:r>
          </w:p>
        </w:tc>
        <w:tc>
          <w:tcPr>
            <w:tcW w:w="1701" w:type="dxa"/>
          </w:tcPr>
          <w:p w14:paraId="6E7B5449" w14:textId="022D34E6" w:rsidR="008C3E22" w:rsidRPr="00711222" w:rsidRDefault="008C3E22" w:rsidP="00092129">
            <w:pPr>
              <w:spacing w:before="40" w:after="40"/>
              <w:jc w:val="center"/>
              <w:rPr>
                <w:sz w:val="20"/>
              </w:rPr>
            </w:pPr>
            <w:r>
              <w:rPr>
                <w:sz w:val="20"/>
              </w:rPr>
              <w:t>N</w:t>
            </w:r>
          </w:p>
        </w:tc>
        <w:tc>
          <w:tcPr>
            <w:tcW w:w="1701" w:type="dxa"/>
          </w:tcPr>
          <w:p w14:paraId="0C5D637F" w14:textId="77777777" w:rsidR="008C3E22" w:rsidRPr="00711222" w:rsidRDefault="008C3E22" w:rsidP="00092129">
            <w:pPr>
              <w:spacing w:before="40" w:after="40"/>
              <w:jc w:val="center"/>
              <w:rPr>
                <w:sz w:val="20"/>
              </w:rPr>
            </w:pPr>
            <w:r>
              <w:rPr>
                <w:sz w:val="20"/>
              </w:rPr>
              <w:t>N</w:t>
            </w:r>
          </w:p>
        </w:tc>
        <w:tc>
          <w:tcPr>
            <w:tcW w:w="1418" w:type="dxa"/>
          </w:tcPr>
          <w:p w14:paraId="75BEA3A0" w14:textId="77777777" w:rsidR="008C3E22" w:rsidRPr="00711222" w:rsidRDefault="008C3E22" w:rsidP="00092129">
            <w:pPr>
              <w:spacing w:before="40" w:after="40"/>
              <w:jc w:val="center"/>
              <w:rPr>
                <w:sz w:val="20"/>
              </w:rPr>
            </w:pPr>
            <w:r>
              <w:rPr>
                <w:sz w:val="20"/>
              </w:rPr>
              <w:t>S</w:t>
            </w:r>
          </w:p>
        </w:tc>
      </w:tr>
      <w:tr w:rsidR="008C3E22" w:rsidRPr="00711222" w14:paraId="6AD889E7" w14:textId="77777777" w:rsidTr="00B06046">
        <w:trPr>
          <w:trHeight w:val="567"/>
        </w:trPr>
        <w:tc>
          <w:tcPr>
            <w:tcW w:w="1271" w:type="dxa"/>
          </w:tcPr>
          <w:p w14:paraId="3F8CF929" w14:textId="77777777" w:rsidR="008C3E22" w:rsidRPr="00711222" w:rsidRDefault="008C3E22" w:rsidP="00092129">
            <w:pPr>
              <w:spacing w:before="40" w:after="40"/>
              <w:rPr>
                <w:sz w:val="20"/>
              </w:rPr>
            </w:pPr>
            <w:r>
              <w:rPr>
                <w:sz w:val="20"/>
              </w:rPr>
              <w:t>14</w:t>
            </w:r>
          </w:p>
        </w:tc>
        <w:tc>
          <w:tcPr>
            <w:tcW w:w="3544" w:type="dxa"/>
          </w:tcPr>
          <w:p w14:paraId="1E3F77DB" w14:textId="77777777" w:rsidR="008C3E22" w:rsidRPr="00711222" w:rsidRDefault="008C3E22" w:rsidP="00092129">
            <w:pPr>
              <w:spacing w:before="40" w:after="40"/>
              <w:jc w:val="left"/>
              <w:rPr>
                <w:sz w:val="20"/>
              </w:rPr>
            </w:pPr>
            <w:r>
              <w:rPr>
                <w:sz w:val="20"/>
              </w:rPr>
              <w:t>Detección e identificación de organismos vivos modificados</w:t>
            </w:r>
          </w:p>
        </w:tc>
        <w:tc>
          <w:tcPr>
            <w:tcW w:w="1984" w:type="dxa"/>
          </w:tcPr>
          <w:p w14:paraId="03E5DDDC" w14:textId="77777777" w:rsidR="008C3E22" w:rsidRPr="00711222" w:rsidRDefault="008C3E22" w:rsidP="00092129">
            <w:pPr>
              <w:spacing w:before="40" w:after="40"/>
              <w:jc w:val="left"/>
              <w:rPr>
                <w:sz w:val="17"/>
                <w:szCs w:val="17"/>
              </w:rPr>
            </w:pPr>
            <w:r>
              <w:rPr>
                <w:sz w:val="20"/>
              </w:rPr>
              <w:t>CP/MOP/12/10</w:t>
            </w:r>
          </w:p>
        </w:tc>
        <w:tc>
          <w:tcPr>
            <w:tcW w:w="1701" w:type="dxa"/>
          </w:tcPr>
          <w:p w14:paraId="6CC44E07" w14:textId="32EE70E4" w:rsidR="008C3E22" w:rsidRPr="00711222" w:rsidRDefault="002A1BC0" w:rsidP="0086035F">
            <w:pPr>
              <w:spacing w:before="40" w:after="40"/>
              <w:jc w:val="center"/>
              <w:rPr>
                <w:sz w:val="20"/>
              </w:rPr>
            </w:pPr>
            <w:r>
              <w:rPr>
                <w:sz w:val="20"/>
              </w:rPr>
              <w:t>GT II</w:t>
            </w:r>
          </w:p>
        </w:tc>
        <w:tc>
          <w:tcPr>
            <w:tcW w:w="1701" w:type="dxa"/>
          </w:tcPr>
          <w:p w14:paraId="247CF779" w14:textId="2422F957" w:rsidR="008C3E22" w:rsidRPr="00711222" w:rsidRDefault="008C3E22" w:rsidP="00092129">
            <w:pPr>
              <w:spacing w:before="40" w:after="40"/>
              <w:jc w:val="center"/>
              <w:rPr>
                <w:sz w:val="20"/>
              </w:rPr>
            </w:pPr>
            <w:r>
              <w:rPr>
                <w:sz w:val="20"/>
              </w:rPr>
              <w:t>S</w:t>
            </w:r>
          </w:p>
        </w:tc>
        <w:tc>
          <w:tcPr>
            <w:tcW w:w="1701" w:type="dxa"/>
          </w:tcPr>
          <w:p w14:paraId="692E996C" w14:textId="77777777" w:rsidR="008C3E22" w:rsidRPr="00711222" w:rsidRDefault="008C3E22" w:rsidP="00092129">
            <w:pPr>
              <w:spacing w:before="40" w:after="40"/>
              <w:jc w:val="center"/>
              <w:rPr>
                <w:sz w:val="20"/>
              </w:rPr>
            </w:pPr>
            <w:r>
              <w:rPr>
                <w:sz w:val="20"/>
              </w:rPr>
              <w:t>N</w:t>
            </w:r>
          </w:p>
        </w:tc>
        <w:tc>
          <w:tcPr>
            <w:tcW w:w="1418" w:type="dxa"/>
          </w:tcPr>
          <w:p w14:paraId="3BC0B47A" w14:textId="77777777" w:rsidR="008C3E22" w:rsidRPr="00711222" w:rsidRDefault="008C3E22" w:rsidP="00092129">
            <w:pPr>
              <w:spacing w:before="40" w:after="40"/>
              <w:jc w:val="center"/>
              <w:rPr>
                <w:sz w:val="20"/>
              </w:rPr>
            </w:pPr>
            <w:r>
              <w:rPr>
                <w:sz w:val="20"/>
              </w:rPr>
              <w:t>N</w:t>
            </w:r>
          </w:p>
        </w:tc>
      </w:tr>
      <w:tr w:rsidR="008C3E22" w:rsidRPr="00711222" w14:paraId="3DA99BED" w14:textId="77777777" w:rsidTr="00B06046">
        <w:trPr>
          <w:trHeight w:val="567"/>
        </w:trPr>
        <w:tc>
          <w:tcPr>
            <w:tcW w:w="1271" w:type="dxa"/>
          </w:tcPr>
          <w:p w14:paraId="102F5E1A" w14:textId="77777777" w:rsidR="008C3E22" w:rsidRPr="00711222" w:rsidRDefault="008C3E22" w:rsidP="00092129">
            <w:pPr>
              <w:spacing w:before="40" w:after="40"/>
              <w:rPr>
                <w:sz w:val="20"/>
              </w:rPr>
            </w:pPr>
            <w:r>
              <w:rPr>
                <w:sz w:val="20"/>
              </w:rPr>
              <w:t>15</w:t>
            </w:r>
          </w:p>
        </w:tc>
        <w:tc>
          <w:tcPr>
            <w:tcW w:w="3544" w:type="dxa"/>
          </w:tcPr>
          <w:p w14:paraId="0439D69A" w14:textId="77777777" w:rsidR="008C3E22" w:rsidRPr="00711222" w:rsidRDefault="008C3E22" w:rsidP="00092129">
            <w:pPr>
              <w:spacing w:before="40" w:after="40"/>
              <w:jc w:val="left"/>
              <w:rPr>
                <w:sz w:val="20"/>
              </w:rPr>
            </w:pPr>
            <w:r>
              <w:rPr>
                <w:sz w:val="20"/>
              </w:rPr>
              <w:t>Consideraciones socioeconómicas</w:t>
            </w:r>
          </w:p>
        </w:tc>
        <w:tc>
          <w:tcPr>
            <w:tcW w:w="1984" w:type="dxa"/>
          </w:tcPr>
          <w:p w14:paraId="39EA8C8A" w14:textId="77777777" w:rsidR="008C3E22" w:rsidRPr="00711222" w:rsidRDefault="008C3E22" w:rsidP="00092129">
            <w:pPr>
              <w:spacing w:before="40" w:after="40"/>
              <w:jc w:val="left"/>
              <w:rPr>
                <w:sz w:val="20"/>
                <w:szCs w:val="20"/>
              </w:rPr>
            </w:pPr>
            <w:r>
              <w:rPr>
                <w:sz w:val="20"/>
              </w:rPr>
              <w:t>CP/MOP/12/11</w:t>
            </w:r>
          </w:p>
        </w:tc>
        <w:tc>
          <w:tcPr>
            <w:tcW w:w="1701" w:type="dxa"/>
          </w:tcPr>
          <w:p w14:paraId="3867DB5F" w14:textId="00493B4F" w:rsidR="008C3E22" w:rsidRPr="00711222" w:rsidRDefault="001F68EC" w:rsidP="0086035F">
            <w:pPr>
              <w:spacing w:before="40" w:after="40"/>
              <w:jc w:val="center"/>
              <w:rPr>
                <w:sz w:val="20"/>
              </w:rPr>
            </w:pPr>
            <w:r>
              <w:rPr>
                <w:sz w:val="20"/>
              </w:rPr>
              <w:t>GT II</w:t>
            </w:r>
          </w:p>
        </w:tc>
        <w:tc>
          <w:tcPr>
            <w:tcW w:w="1701" w:type="dxa"/>
          </w:tcPr>
          <w:p w14:paraId="761E659E" w14:textId="4EA55983" w:rsidR="008C3E22" w:rsidRPr="00711222" w:rsidRDefault="008C3E22" w:rsidP="00092129">
            <w:pPr>
              <w:spacing w:before="40" w:after="40"/>
              <w:jc w:val="center"/>
              <w:rPr>
                <w:sz w:val="20"/>
              </w:rPr>
            </w:pPr>
            <w:r>
              <w:rPr>
                <w:sz w:val="20"/>
              </w:rPr>
              <w:t>S</w:t>
            </w:r>
          </w:p>
        </w:tc>
        <w:tc>
          <w:tcPr>
            <w:tcW w:w="1701" w:type="dxa"/>
          </w:tcPr>
          <w:p w14:paraId="072D564A" w14:textId="77777777" w:rsidR="008C3E22" w:rsidRPr="00711222" w:rsidRDefault="008C3E22" w:rsidP="00092129">
            <w:pPr>
              <w:spacing w:before="40" w:after="40"/>
              <w:jc w:val="center"/>
              <w:rPr>
                <w:sz w:val="20"/>
              </w:rPr>
            </w:pPr>
            <w:r>
              <w:rPr>
                <w:sz w:val="20"/>
              </w:rPr>
              <w:t>N</w:t>
            </w:r>
          </w:p>
        </w:tc>
        <w:tc>
          <w:tcPr>
            <w:tcW w:w="1418" w:type="dxa"/>
          </w:tcPr>
          <w:p w14:paraId="7153F9F8" w14:textId="77777777" w:rsidR="008C3E22" w:rsidRPr="00711222" w:rsidRDefault="008C3E22" w:rsidP="00092129">
            <w:pPr>
              <w:spacing w:before="40" w:after="40"/>
              <w:jc w:val="center"/>
              <w:rPr>
                <w:sz w:val="20"/>
              </w:rPr>
            </w:pPr>
            <w:r>
              <w:rPr>
                <w:sz w:val="20"/>
              </w:rPr>
              <w:t>N</w:t>
            </w:r>
          </w:p>
        </w:tc>
      </w:tr>
      <w:tr w:rsidR="008C3E22" w:rsidRPr="00711222" w14:paraId="5AB71D9C" w14:textId="77777777" w:rsidTr="00B06046">
        <w:trPr>
          <w:trHeight w:val="567"/>
        </w:trPr>
        <w:tc>
          <w:tcPr>
            <w:tcW w:w="1271" w:type="dxa"/>
          </w:tcPr>
          <w:p w14:paraId="2ECF9E41" w14:textId="77777777" w:rsidR="008C3E22" w:rsidRPr="00711222" w:rsidRDefault="008C3E22" w:rsidP="00092129">
            <w:pPr>
              <w:spacing w:before="40" w:after="40"/>
              <w:rPr>
                <w:sz w:val="20"/>
              </w:rPr>
            </w:pPr>
            <w:r>
              <w:rPr>
                <w:sz w:val="20"/>
              </w:rPr>
              <w:t>16</w:t>
            </w:r>
          </w:p>
        </w:tc>
        <w:tc>
          <w:tcPr>
            <w:tcW w:w="3544" w:type="dxa"/>
          </w:tcPr>
          <w:p w14:paraId="6DF6DE34" w14:textId="77777777" w:rsidR="008C3E22" w:rsidRPr="00711222" w:rsidRDefault="008C3E22" w:rsidP="00092129">
            <w:pPr>
              <w:spacing w:before="40" w:after="40"/>
              <w:jc w:val="left"/>
              <w:rPr>
                <w:sz w:val="20"/>
              </w:rPr>
            </w:pPr>
            <w:r>
              <w:rPr>
                <w:sz w:val="20"/>
              </w:rPr>
              <w:t>Legislación, reglamentaciones y directrices nacionales sobre nuevos avances en la biotecnología moderna</w:t>
            </w:r>
          </w:p>
        </w:tc>
        <w:tc>
          <w:tcPr>
            <w:tcW w:w="1984" w:type="dxa"/>
          </w:tcPr>
          <w:p w14:paraId="32B772BE" w14:textId="77777777" w:rsidR="008C3E22" w:rsidRPr="00711222" w:rsidRDefault="008C3E22" w:rsidP="00092129">
            <w:pPr>
              <w:spacing w:before="40" w:after="40"/>
              <w:jc w:val="left"/>
              <w:rPr>
                <w:sz w:val="20"/>
                <w:szCs w:val="20"/>
              </w:rPr>
            </w:pPr>
            <w:r>
              <w:rPr>
                <w:sz w:val="20"/>
              </w:rPr>
              <w:t>CP/MOP/12/12</w:t>
            </w:r>
          </w:p>
        </w:tc>
        <w:tc>
          <w:tcPr>
            <w:tcW w:w="1701" w:type="dxa"/>
          </w:tcPr>
          <w:p w14:paraId="4E6C8E60" w14:textId="54CA5E45" w:rsidR="008C3E22" w:rsidRPr="00711222" w:rsidRDefault="001F68EC" w:rsidP="0086035F">
            <w:pPr>
              <w:spacing w:before="40" w:after="40"/>
              <w:jc w:val="center"/>
              <w:rPr>
                <w:sz w:val="20"/>
              </w:rPr>
            </w:pPr>
            <w:r>
              <w:rPr>
                <w:sz w:val="20"/>
              </w:rPr>
              <w:t>GT II</w:t>
            </w:r>
          </w:p>
        </w:tc>
        <w:tc>
          <w:tcPr>
            <w:tcW w:w="1701" w:type="dxa"/>
          </w:tcPr>
          <w:p w14:paraId="42B9B49F" w14:textId="5F39FB5A" w:rsidR="008C3E22" w:rsidRPr="00711222" w:rsidRDefault="008C3E22" w:rsidP="00092129">
            <w:pPr>
              <w:spacing w:before="40" w:after="40"/>
              <w:jc w:val="center"/>
              <w:rPr>
                <w:sz w:val="20"/>
              </w:rPr>
            </w:pPr>
            <w:r>
              <w:rPr>
                <w:sz w:val="20"/>
              </w:rPr>
              <w:t>S</w:t>
            </w:r>
          </w:p>
        </w:tc>
        <w:tc>
          <w:tcPr>
            <w:tcW w:w="1701" w:type="dxa"/>
          </w:tcPr>
          <w:p w14:paraId="69530A2E" w14:textId="77777777" w:rsidR="008C3E22" w:rsidRPr="00711222" w:rsidRDefault="008C3E22" w:rsidP="00092129">
            <w:pPr>
              <w:spacing w:before="40" w:after="40"/>
              <w:jc w:val="center"/>
              <w:rPr>
                <w:sz w:val="20"/>
              </w:rPr>
            </w:pPr>
            <w:r>
              <w:rPr>
                <w:sz w:val="20"/>
              </w:rPr>
              <w:t>N</w:t>
            </w:r>
          </w:p>
        </w:tc>
        <w:tc>
          <w:tcPr>
            <w:tcW w:w="1418" w:type="dxa"/>
          </w:tcPr>
          <w:p w14:paraId="31BA7F6C" w14:textId="77777777" w:rsidR="008C3E22" w:rsidRPr="00711222" w:rsidRDefault="008C3E22" w:rsidP="00092129">
            <w:pPr>
              <w:spacing w:before="40" w:after="40"/>
              <w:jc w:val="center"/>
              <w:rPr>
                <w:sz w:val="20"/>
              </w:rPr>
            </w:pPr>
            <w:r>
              <w:rPr>
                <w:sz w:val="20"/>
              </w:rPr>
              <w:t>N</w:t>
            </w:r>
          </w:p>
        </w:tc>
      </w:tr>
      <w:tr w:rsidR="008C3E22" w:rsidRPr="00711222" w14:paraId="2BCC1D97" w14:textId="77777777" w:rsidTr="00B06046">
        <w:trPr>
          <w:trHeight w:val="567"/>
        </w:trPr>
        <w:tc>
          <w:tcPr>
            <w:tcW w:w="1271" w:type="dxa"/>
          </w:tcPr>
          <w:p w14:paraId="3DF7DF89" w14:textId="77777777" w:rsidR="008C3E22" w:rsidRPr="00711222" w:rsidRDefault="008C3E22" w:rsidP="00092129">
            <w:pPr>
              <w:spacing w:before="40" w:after="40"/>
              <w:rPr>
                <w:sz w:val="20"/>
              </w:rPr>
            </w:pPr>
            <w:r>
              <w:rPr>
                <w:sz w:val="20"/>
              </w:rPr>
              <w:t>17</w:t>
            </w:r>
          </w:p>
        </w:tc>
        <w:tc>
          <w:tcPr>
            <w:tcW w:w="3544" w:type="dxa"/>
          </w:tcPr>
          <w:p w14:paraId="694759E4" w14:textId="77777777" w:rsidR="008C3E22" w:rsidRPr="00711222" w:rsidRDefault="008C3E22" w:rsidP="00092129">
            <w:pPr>
              <w:spacing w:before="40" w:after="40"/>
              <w:jc w:val="left"/>
              <w:rPr>
                <w:sz w:val="20"/>
              </w:rPr>
            </w:pPr>
            <w:r>
              <w:rPr>
                <w:sz w:val="20"/>
              </w:rPr>
              <w:t>Protocolo Suplementario de Nagoya-Kuala Lumpur sobre Responsabilidad y Compensación</w:t>
            </w:r>
          </w:p>
        </w:tc>
        <w:tc>
          <w:tcPr>
            <w:tcW w:w="1984" w:type="dxa"/>
          </w:tcPr>
          <w:p w14:paraId="715078D6" w14:textId="77777777" w:rsidR="008C3E22" w:rsidRPr="00711222" w:rsidRDefault="008C3E22" w:rsidP="00092129">
            <w:pPr>
              <w:spacing w:before="40" w:after="40"/>
              <w:jc w:val="left"/>
              <w:rPr>
                <w:sz w:val="20"/>
                <w:szCs w:val="20"/>
              </w:rPr>
            </w:pPr>
            <w:r>
              <w:rPr>
                <w:sz w:val="20"/>
              </w:rPr>
              <w:t>CP/MOP/12/13</w:t>
            </w:r>
          </w:p>
        </w:tc>
        <w:tc>
          <w:tcPr>
            <w:tcW w:w="1701" w:type="dxa"/>
          </w:tcPr>
          <w:p w14:paraId="2C6AB817" w14:textId="650D617D" w:rsidR="008C3E22" w:rsidRPr="00711222" w:rsidRDefault="001F68EC" w:rsidP="0086035F">
            <w:pPr>
              <w:spacing w:before="40" w:after="40"/>
              <w:jc w:val="center"/>
              <w:rPr>
                <w:sz w:val="20"/>
              </w:rPr>
            </w:pPr>
            <w:r>
              <w:rPr>
                <w:sz w:val="20"/>
              </w:rPr>
              <w:t>GT II</w:t>
            </w:r>
          </w:p>
        </w:tc>
        <w:tc>
          <w:tcPr>
            <w:tcW w:w="1701" w:type="dxa"/>
          </w:tcPr>
          <w:p w14:paraId="373890FF" w14:textId="27B6D734" w:rsidR="008C3E22" w:rsidRPr="00711222" w:rsidRDefault="008C3E22" w:rsidP="00092129">
            <w:pPr>
              <w:spacing w:before="40" w:after="40"/>
              <w:jc w:val="center"/>
              <w:rPr>
                <w:sz w:val="20"/>
              </w:rPr>
            </w:pPr>
            <w:r>
              <w:rPr>
                <w:sz w:val="20"/>
              </w:rPr>
              <w:t>S</w:t>
            </w:r>
          </w:p>
        </w:tc>
        <w:tc>
          <w:tcPr>
            <w:tcW w:w="1701" w:type="dxa"/>
          </w:tcPr>
          <w:p w14:paraId="101F45CE" w14:textId="77777777" w:rsidR="008C3E22" w:rsidRPr="00711222" w:rsidRDefault="008C3E22" w:rsidP="00092129">
            <w:pPr>
              <w:spacing w:before="40" w:after="40"/>
              <w:jc w:val="center"/>
              <w:rPr>
                <w:sz w:val="20"/>
              </w:rPr>
            </w:pPr>
            <w:r>
              <w:rPr>
                <w:sz w:val="20"/>
              </w:rPr>
              <w:t>N</w:t>
            </w:r>
          </w:p>
        </w:tc>
        <w:tc>
          <w:tcPr>
            <w:tcW w:w="1418" w:type="dxa"/>
          </w:tcPr>
          <w:p w14:paraId="1AC5A809" w14:textId="77777777" w:rsidR="008C3E22" w:rsidRPr="00711222" w:rsidRDefault="008C3E22" w:rsidP="00092129">
            <w:pPr>
              <w:spacing w:before="40" w:after="40"/>
              <w:jc w:val="center"/>
              <w:rPr>
                <w:sz w:val="20"/>
              </w:rPr>
            </w:pPr>
            <w:r>
              <w:rPr>
                <w:sz w:val="20"/>
              </w:rPr>
              <w:t>N</w:t>
            </w:r>
          </w:p>
        </w:tc>
      </w:tr>
    </w:tbl>
    <w:p w14:paraId="0531CDB4" w14:textId="77777777" w:rsidR="0036134E" w:rsidRPr="00711222" w:rsidRDefault="0036134E" w:rsidP="0036134E">
      <w:pPr>
        <w:spacing w:after="40"/>
        <w:jc w:val="left"/>
        <w:rPr>
          <w:rFonts w:ascii="Times New Roman Bold" w:hAnsi="Times New Roman Bold" w:cs="Times New Roman Bold"/>
          <w:kern w:val="22"/>
        </w:rPr>
      </w:pPr>
    </w:p>
    <w:p w14:paraId="34DD4345"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br w:type="page"/>
      </w:r>
    </w:p>
    <w:p w14:paraId="293ED806" w14:textId="204291BA" w:rsidR="0036134E" w:rsidRPr="00711222" w:rsidRDefault="0036134E" w:rsidP="0036134E">
      <w:pPr>
        <w:spacing w:after="40"/>
        <w:jc w:val="left"/>
        <w:rPr>
          <w:rFonts w:asciiTheme="majorBidi" w:hAnsiTheme="majorBidi" w:cstheme="majorBidi"/>
          <w:b/>
          <w:bCs/>
          <w:kern w:val="22"/>
        </w:rPr>
      </w:pPr>
      <w:r>
        <w:rPr>
          <w:rFonts w:asciiTheme="majorBidi" w:hAnsiTheme="majorBidi"/>
          <w:b/>
        </w:rPr>
        <w:lastRenderedPageBreak/>
        <w:t xml:space="preserve">Cuadro 3. Temas que examinará la Conferencia de las Partes que actúa como reunión de las Partes en el Protocolo de Nagoya </w:t>
      </w:r>
    </w:p>
    <w:p w14:paraId="6DF6D9A5" w14:textId="674B1ED5" w:rsidR="009C4704" w:rsidRPr="005D656D" w:rsidRDefault="009C4704" w:rsidP="005D656D">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W w:w="13037" w:type="dxa"/>
        <w:tblLayout w:type="fixed"/>
        <w:tblLook w:val="04A0" w:firstRow="1" w:lastRow="0" w:firstColumn="1" w:lastColumn="0" w:noHBand="0" w:noVBand="1"/>
      </w:tblPr>
      <w:tblGrid>
        <w:gridCol w:w="1271"/>
        <w:gridCol w:w="3544"/>
        <w:gridCol w:w="1984"/>
        <w:gridCol w:w="1560"/>
        <w:gridCol w:w="1560"/>
        <w:gridCol w:w="1701"/>
        <w:gridCol w:w="1417"/>
      </w:tblGrid>
      <w:tr w:rsidR="00027E24" w:rsidRPr="00711222" w14:paraId="1AEE3B67" w14:textId="77777777" w:rsidTr="006D0232">
        <w:trPr>
          <w:trHeight w:val="742"/>
          <w:tblHeader/>
        </w:trPr>
        <w:tc>
          <w:tcPr>
            <w:tcW w:w="1271" w:type="dxa"/>
            <w:vMerge w:val="restart"/>
            <w:shd w:val="clear" w:color="auto" w:fill="D9E2F3" w:themeFill="accent1" w:themeFillTint="33"/>
          </w:tcPr>
          <w:p w14:paraId="4E0675A8"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Núm. de tema</w:t>
            </w:r>
          </w:p>
        </w:tc>
        <w:tc>
          <w:tcPr>
            <w:tcW w:w="3544" w:type="dxa"/>
            <w:vMerge w:val="restart"/>
            <w:shd w:val="clear" w:color="auto" w:fill="D9E2F3" w:themeFill="accent1" w:themeFillTint="33"/>
          </w:tcPr>
          <w:p w14:paraId="68DC7C2E" w14:textId="3A014122"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Título del tema del programa</w:t>
            </w:r>
          </w:p>
        </w:tc>
        <w:tc>
          <w:tcPr>
            <w:tcW w:w="1984" w:type="dxa"/>
            <w:vMerge w:val="restart"/>
            <w:shd w:val="clear" w:color="auto" w:fill="D9E2F3" w:themeFill="accent1" w:themeFillTint="33"/>
          </w:tcPr>
          <w:p w14:paraId="6D94DBDB" w14:textId="06D443A2" w:rsidR="00027E24" w:rsidRPr="00711222" w:rsidRDefault="00027E24" w:rsidP="00092129">
            <w:pPr>
              <w:spacing w:before="40" w:after="40"/>
              <w:jc w:val="center"/>
              <w:rPr>
                <w:rFonts w:asciiTheme="majorBidi" w:hAnsiTheme="majorBidi" w:cstheme="majorBidi"/>
                <w:b/>
                <w:bCs/>
                <w:sz w:val="20"/>
              </w:rPr>
            </w:pPr>
            <w:r>
              <w:rPr>
                <w:b/>
                <w:sz w:val="20"/>
              </w:rPr>
              <w:t>Base del proyecto de decisión y documentos de la reunión</w:t>
            </w:r>
          </w:p>
        </w:tc>
        <w:tc>
          <w:tcPr>
            <w:tcW w:w="1560" w:type="dxa"/>
            <w:vMerge w:val="restart"/>
            <w:shd w:val="clear" w:color="auto" w:fill="D9E2F3" w:themeFill="accent1" w:themeFillTint="33"/>
          </w:tcPr>
          <w:p w14:paraId="3D32E0D8"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 xml:space="preserve">Grupos de trabajo </w:t>
            </w:r>
          </w:p>
          <w:p w14:paraId="01E97047" w14:textId="7D3A35E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(I o II)</w:t>
            </w:r>
          </w:p>
        </w:tc>
        <w:tc>
          <w:tcPr>
            <w:tcW w:w="4678" w:type="dxa"/>
            <w:gridSpan w:val="3"/>
            <w:shd w:val="clear" w:color="auto" w:fill="D9E2F3" w:themeFill="accent1" w:themeFillTint="33"/>
          </w:tcPr>
          <w:p w14:paraId="02C35706" w14:textId="692314FF"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Posible forma de proceder</w:t>
            </w:r>
          </w:p>
        </w:tc>
      </w:tr>
      <w:tr w:rsidR="00027E24" w:rsidRPr="00711222" w14:paraId="03DF5E8C" w14:textId="77777777" w:rsidTr="006D0232">
        <w:trPr>
          <w:trHeight w:val="741"/>
          <w:tblHeader/>
        </w:trPr>
        <w:tc>
          <w:tcPr>
            <w:tcW w:w="1271" w:type="dxa"/>
            <w:vMerge/>
          </w:tcPr>
          <w:p w14:paraId="40699711" w14:textId="77777777" w:rsidR="00027E24" w:rsidRPr="00711222" w:rsidRDefault="00027E24" w:rsidP="00092129">
            <w:pPr>
              <w:spacing w:before="40" w:after="40"/>
              <w:jc w:val="center"/>
              <w:rPr>
                <w:sz w:val="20"/>
              </w:rPr>
            </w:pPr>
          </w:p>
        </w:tc>
        <w:tc>
          <w:tcPr>
            <w:tcW w:w="3544" w:type="dxa"/>
            <w:vMerge/>
          </w:tcPr>
          <w:p w14:paraId="2DD53DF2" w14:textId="77777777" w:rsidR="00027E24" w:rsidRPr="00711222" w:rsidRDefault="00027E24" w:rsidP="00092129">
            <w:pPr>
              <w:spacing w:before="40" w:after="40"/>
              <w:jc w:val="center"/>
              <w:rPr>
                <w:sz w:val="20"/>
              </w:rPr>
            </w:pPr>
          </w:p>
        </w:tc>
        <w:tc>
          <w:tcPr>
            <w:tcW w:w="1984" w:type="dxa"/>
            <w:vMerge/>
          </w:tcPr>
          <w:p w14:paraId="68B62D6D" w14:textId="77777777" w:rsidR="00027E24" w:rsidRPr="00711222" w:rsidRDefault="00027E24" w:rsidP="00092129">
            <w:pPr>
              <w:spacing w:before="40" w:after="40"/>
              <w:jc w:val="center"/>
              <w:rPr>
                <w:sz w:val="20"/>
              </w:rPr>
            </w:pPr>
          </w:p>
        </w:tc>
        <w:tc>
          <w:tcPr>
            <w:tcW w:w="1560" w:type="dxa"/>
            <w:vMerge/>
          </w:tcPr>
          <w:p w14:paraId="6B97129F" w14:textId="77777777" w:rsidR="00027E24" w:rsidRPr="00711222" w:rsidRDefault="00027E24" w:rsidP="00092129">
            <w:pPr>
              <w:spacing w:before="40" w:after="40"/>
              <w:jc w:val="center"/>
              <w:rPr>
                <w:rFonts w:asciiTheme="majorBidi" w:hAnsiTheme="majorBidi" w:cstheme="majorBidi"/>
                <w:b/>
                <w:bCs/>
                <w:sz w:val="20"/>
              </w:rPr>
            </w:pPr>
          </w:p>
        </w:tc>
        <w:tc>
          <w:tcPr>
            <w:tcW w:w="1560" w:type="dxa"/>
            <w:shd w:val="clear" w:color="auto" w:fill="D9E2F3" w:themeFill="accent1" w:themeFillTint="33"/>
          </w:tcPr>
          <w:p w14:paraId="2FF99780" w14:textId="49E18423" w:rsidR="00027E24" w:rsidRPr="00711222" w:rsidRDefault="00027E24" w:rsidP="00092129">
            <w:pPr>
              <w:spacing w:before="40" w:after="40"/>
              <w:jc w:val="center"/>
              <w:rPr>
                <w:rFonts w:asciiTheme="majorBidi" w:hAnsiTheme="majorBidi" w:cstheme="majorBidi"/>
                <w:sz w:val="20"/>
              </w:rPr>
            </w:pPr>
            <w:r>
              <w:rPr>
                <w:rFonts w:asciiTheme="majorBidi" w:hAnsiTheme="majorBidi"/>
                <w:b/>
                <w:sz w:val="20"/>
              </w:rPr>
              <w:t>Primera lectura completa/Presentación temprana de declaraciones</w:t>
            </w:r>
          </w:p>
        </w:tc>
        <w:tc>
          <w:tcPr>
            <w:tcW w:w="1701" w:type="dxa"/>
            <w:tcBorders>
              <w:bottom w:val="single" w:sz="4" w:space="0" w:color="auto"/>
            </w:tcBorders>
            <w:shd w:val="clear" w:color="auto" w:fill="D9E2F3" w:themeFill="accent1" w:themeFillTint="33"/>
          </w:tcPr>
          <w:p w14:paraId="1535C85E" w14:textId="77777777" w:rsidR="00027E24" w:rsidRPr="00711222" w:rsidRDefault="00027E24" w:rsidP="00092129">
            <w:pPr>
              <w:spacing w:before="40" w:after="40"/>
              <w:jc w:val="center"/>
              <w:rPr>
                <w:rFonts w:asciiTheme="majorBidi" w:hAnsiTheme="majorBidi" w:cstheme="majorBidi"/>
                <w:sz w:val="20"/>
              </w:rPr>
            </w:pPr>
            <w:r>
              <w:rPr>
                <w:rFonts w:asciiTheme="majorBidi" w:hAnsiTheme="majorBidi"/>
                <w:b/>
                <w:sz w:val="20"/>
              </w:rPr>
              <w:t>Directamente a documento de sesión</w:t>
            </w:r>
          </w:p>
        </w:tc>
        <w:tc>
          <w:tcPr>
            <w:tcW w:w="1417" w:type="dxa"/>
            <w:shd w:val="clear" w:color="auto" w:fill="D9E2F3" w:themeFill="accent1" w:themeFillTint="33"/>
          </w:tcPr>
          <w:p w14:paraId="4B5480D6" w14:textId="77777777" w:rsidR="00027E24" w:rsidRPr="00711222" w:rsidRDefault="00027E24" w:rsidP="00092129">
            <w:pPr>
              <w:spacing w:before="40" w:after="40"/>
              <w:jc w:val="center"/>
              <w:rPr>
                <w:rFonts w:asciiTheme="majorBidi" w:hAnsiTheme="majorBidi" w:cstheme="majorBidi"/>
                <w:sz w:val="20"/>
              </w:rPr>
            </w:pPr>
            <w:r>
              <w:rPr>
                <w:rFonts w:asciiTheme="majorBidi" w:hAnsiTheme="majorBidi"/>
                <w:b/>
                <w:sz w:val="20"/>
              </w:rPr>
              <w:t>Grupo de contacto</w:t>
            </w:r>
          </w:p>
        </w:tc>
      </w:tr>
      <w:tr w:rsidR="00027E24" w:rsidRPr="00711222" w14:paraId="404F7302" w14:textId="77777777" w:rsidTr="00B06046">
        <w:trPr>
          <w:trHeight w:val="544"/>
        </w:trPr>
        <w:tc>
          <w:tcPr>
            <w:tcW w:w="1271" w:type="dxa"/>
          </w:tcPr>
          <w:p w14:paraId="2B3ADB4E" w14:textId="77777777" w:rsidR="00027E24" w:rsidRPr="00711222" w:rsidRDefault="00027E24" w:rsidP="00092129">
            <w:pPr>
              <w:spacing w:before="40" w:after="40"/>
              <w:rPr>
                <w:sz w:val="20"/>
              </w:rPr>
            </w:pPr>
            <w:r>
              <w:rPr>
                <w:sz w:val="20"/>
              </w:rPr>
              <w:t>5</w:t>
            </w:r>
          </w:p>
        </w:tc>
        <w:tc>
          <w:tcPr>
            <w:tcW w:w="3544" w:type="dxa"/>
          </w:tcPr>
          <w:p w14:paraId="0BFC0CE4" w14:textId="77777777" w:rsidR="00027E24" w:rsidRPr="00711222" w:rsidRDefault="00027E24" w:rsidP="00092129">
            <w:pPr>
              <w:spacing w:before="40" w:after="40"/>
              <w:jc w:val="left"/>
              <w:rPr>
                <w:sz w:val="20"/>
                <w:szCs w:val="20"/>
              </w:rPr>
            </w:pPr>
            <w:r>
              <w:rPr>
                <w:sz w:val="20"/>
              </w:rPr>
              <w:t>Informe del Comité de Cumplimiento</w:t>
            </w:r>
          </w:p>
        </w:tc>
        <w:tc>
          <w:tcPr>
            <w:tcW w:w="1984" w:type="dxa"/>
          </w:tcPr>
          <w:p w14:paraId="5F873A3A" w14:textId="77777777" w:rsidR="00027E24" w:rsidRPr="00711222" w:rsidRDefault="00027E24" w:rsidP="00092129">
            <w:pPr>
              <w:spacing w:before="40" w:after="40"/>
              <w:jc w:val="left"/>
              <w:rPr>
                <w:sz w:val="20"/>
              </w:rPr>
            </w:pPr>
            <w:r>
              <w:rPr>
                <w:sz w:val="20"/>
              </w:rPr>
              <w:t>NP/MOP/6/3</w:t>
            </w:r>
          </w:p>
        </w:tc>
        <w:tc>
          <w:tcPr>
            <w:tcW w:w="1560" w:type="dxa"/>
          </w:tcPr>
          <w:p w14:paraId="6C9D3F68" w14:textId="21AF9A4C" w:rsidR="00027E24" w:rsidRPr="00711222" w:rsidRDefault="002E78EB" w:rsidP="009C2196">
            <w:pPr>
              <w:spacing w:before="40" w:after="40"/>
              <w:jc w:val="center"/>
              <w:rPr>
                <w:sz w:val="20"/>
                <w:szCs w:val="20"/>
              </w:rPr>
            </w:pPr>
            <w:r>
              <w:t>GT I</w:t>
            </w:r>
          </w:p>
        </w:tc>
        <w:tc>
          <w:tcPr>
            <w:tcW w:w="1560" w:type="dxa"/>
          </w:tcPr>
          <w:p w14:paraId="61D1B423" w14:textId="7AA36F98" w:rsidR="00027E24" w:rsidRPr="00711222" w:rsidRDefault="002E78EB" w:rsidP="00092129">
            <w:pPr>
              <w:spacing w:before="40" w:after="40"/>
              <w:jc w:val="center"/>
              <w:rPr>
                <w:sz w:val="20"/>
                <w:szCs w:val="20"/>
                <w:shd w:val="clear" w:color="auto" w:fill="C5E0B3" w:themeFill="accent6" w:themeFillTint="66"/>
              </w:rPr>
            </w:pPr>
            <w:r>
              <w:rPr>
                <w:sz w:val="20"/>
              </w:rPr>
              <w:t>S</w:t>
            </w:r>
          </w:p>
        </w:tc>
        <w:tc>
          <w:tcPr>
            <w:tcW w:w="1701" w:type="dxa"/>
          </w:tcPr>
          <w:p w14:paraId="44F8803A" w14:textId="6AFD1985" w:rsidR="00027E24" w:rsidRPr="00711222" w:rsidRDefault="002E78EB" w:rsidP="00092129">
            <w:pPr>
              <w:spacing w:before="40" w:after="40"/>
              <w:jc w:val="center"/>
              <w:rPr>
                <w:sz w:val="20"/>
                <w:shd w:val="clear" w:color="auto" w:fill="C5E0B3" w:themeFill="accent6" w:themeFillTint="66"/>
              </w:rPr>
            </w:pPr>
            <w:r>
              <w:rPr>
                <w:sz w:val="20"/>
              </w:rPr>
              <w:t>N</w:t>
            </w:r>
          </w:p>
        </w:tc>
        <w:tc>
          <w:tcPr>
            <w:tcW w:w="1417" w:type="dxa"/>
          </w:tcPr>
          <w:p w14:paraId="0C5BFEED" w14:textId="0AC8F489" w:rsidR="00027E24" w:rsidRPr="00711222" w:rsidRDefault="002E78EB" w:rsidP="00092129">
            <w:pPr>
              <w:spacing w:before="40" w:after="40"/>
              <w:jc w:val="center"/>
              <w:rPr>
                <w:sz w:val="20"/>
                <w:szCs w:val="20"/>
                <w:shd w:val="clear" w:color="auto" w:fill="C5E0B3" w:themeFill="accent6" w:themeFillTint="66"/>
              </w:rPr>
            </w:pPr>
            <w:r>
              <w:rPr>
                <w:sz w:val="20"/>
              </w:rPr>
              <w:t>N</w:t>
            </w:r>
          </w:p>
        </w:tc>
      </w:tr>
      <w:tr w:rsidR="00027E24" w:rsidRPr="00711222" w14:paraId="75A088BB" w14:textId="77777777" w:rsidTr="00B06046">
        <w:trPr>
          <w:trHeight w:val="544"/>
        </w:trPr>
        <w:tc>
          <w:tcPr>
            <w:tcW w:w="1271" w:type="dxa"/>
          </w:tcPr>
          <w:p w14:paraId="42FBF44F" w14:textId="77777777" w:rsidR="00027E24" w:rsidRPr="00711222" w:rsidRDefault="00027E24" w:rsidP="00092129">
            <w:pPr>
              <w:spacing w:before="40" w:after="40"/>
              <w:rPr>
                <w:sz w:val="20"/>
              </w:rPr>
            </w:pPr>
            <w:r>
              <w:rPr>
                <w:sz w:val="20"/>
              </w:rPr>
              <w:t>6</w:t>
            </w:r>
          </w:p>
        </w:tc>
        <w:tc>
          <w:tcPr>
            <w:tcW w:w="3544" w:type="dxa"/>
          </w:tcPr>
          <w:p w14:paraId="56D859B5" w14:textId="77777777" w:rsidR="00027E24" w:rsidRPr="00711222" w:rsidRDefault="00027E24" w:rsidP="00092129">
            <w:pPr>
              <w:spacing w:before="40" w:after="40"/>
              <w:rPr>
                <w:sz w:val="20"/>
              </w:rPr>
            </w:pPr>
            <w:r>
              <w:rPr>
                <w:sz w:val="20"/>
              </w:rPr>
              <w:t>Administración del Protocolo y presupuesto para los fondos fiduciarios</w:t>
            </w:r>
          </w:p>
        </w:tc>
        <w:tc>
          <w:tcPr>
            <w:tcW w:w="1984" w:type="dxa"/>
          </w:tcPr>
          <w:p w14:paraId="3A0959AF" w14:textId="6366411F" w:rsidR="00027E24" w:rsidRPr="00711222" w:rsidRDefault="00027E24" w:rsidP="00042E11">
            <w:pPr>
              <w:spacing w:before="40" w:after="40"/>
              <w:jc w:val="left"/>
              <w:rPr>
                <w:sz w:val="20"/>
              </w:rPr>
            </w:pPr>
            <w:r>
              <w:rPr>
                <w:sz w:val="20"/>
              </w:rPr>
              <w:t>SBI-6/9</w:t>
            </w:r>
          </w:p>
          <w:p w14:paraId="13C2504A" w14:textId="77777777" w:rsidR="00027E24" w:rsidRPr="00711222" w:rsidRDefault="00027E24" w:rsidP="00092129">
            <w:pPr>
              <w:spacing w:before="40" w:after="40"/>
              <w:jc w:val="left"/>
              <w:rPr>
                <w:sz w:val="20"/>
                <w:szCs w:val="20"/>
              </w:rPr>
            </w:pPr>
            <w:r>
              <w:rPr>
                <w:sz w:val="20"/>
              </w:rPr>
              <w:t>NP/MOP/6/4</w:t>
            </w:r>
          </w:p>
          <w:p w14:paraId="208EE5D3" w14:textId="77777777" w:rsidR="00027E24" w:rsidRPr="00711222" w:rsidRDefault="00027E24" w:rsidP="00092129">
            <w:pPr>
              <w:spacing w:before="40" w:after="40"/>
              <w:jc w:val="left"/>
              <w:rPr>
                <w:sz w:val="20"/>
                <w:szCs w:val="20"/>
              </w:rPr>
            </w:pPr>
            <w:r>
              <w:rPr>
                <w:sz w:val="20"/>
              </w:rPr>
              <w:t>NP/MOP/6/5</w:t>
            </w:r>
          </w:p>
          <w:p w14:paraId="2513994F" w14:textId="77777777" w:rsidR="00027E24" w:rsidRPr="00711222" w:rsidRDefault="00027E24" w:rsidP="00092129">
            <w:pPr>
              <w:spacing w:before="40" w:after="40"/>
              <w:jc w:val="left"/>
              <w:rPr>
                <w:sz w:val="20"/>
              </w:rPr>
            </w:pPr>
            <w:r>
              <w:rPr>
                <w:sz w:val="20"/>
              </w:rPr>
              <w:t>NP/MOP/6/5/Add.1</w:t>
            </w:r>
          </w:p>
        </w:tc>
        <w:tc>
          <w:tcPr>
            <w:tcW w:w="1560" w:type="dxa"/>
          </w:tcPr>
          <w:p w14:paraId="613B7960" w14:textId="77777777" w:rsidR="009C2196" w:rsidRPr="00711222" w:rsidRDefault="009C2196" w:rsidP="009C2196">
            <w:pPr>
              <w:spacing w:before="40" w:after="40"/>
              <w:jc w:val="center"/>
              <w:rPr>
                <w:rFonts w:eastAsia="Times New Roman"/>
                <w:i/>
                <w:iCs/>
              </w:rPr>
            </w:pPr>
            <w:r>
              <w:rPr>
                <w:i/>
              </w:rPr>
              <w:t>Solo sesión plenaria</w:t>
            </w:r>
          </w:p>
          <w:p w14:paraId="3C0BA99A" w14:textId="41AC4F9C" w:rsidR="00027E24" w:rsidRPr="00711222" w:rsidRDefault="00027E24" w:rsidP="00B06046">
            <w:pPr>
              <w:spacing w:before="40" w:after="40"/>
              <w:jc w:val="center"/>
              <w:rPr>
                <w:sz w:val="20"/>
              </w:rPr>
            </w:pPr>
          </w:p>
        </w:tc>
        <w:tc>
          <w:tcPr>
            <w:tcW w:w="1560" w:type="dxa"/>
          </w:tcPr>
          <w:p w14:paraId="7BED3460" w14:textId="45D94A7E" w:rsidR="00027E24" w:rsidRPr="00711222" w:rsidRDefault="00027E24" w:rsidP="00092129">
            <w:pPr>
              <w:spacing w:before="40" w:after="40"/>
              <w:rPr>
                <w:sz w:val="20"/>
              </w:rPr>
            </w:pPr>
          </w:p>
        </w:tc>
        <w:tc>
          <w:tcPr>
            <w:tcW w:w="1701" w:type="dxa"/>
          </w:tcPr>
          <w:p w14:paraId="55FF4E6B" w14:textId="77777777" w:rsidR="00027E24" w:rsidRPr="00711222" w:rsidRDefault="00027E24" w:rsidP="00092129">
            <w:pPr>
              <w:spacing w:before="40" w:after="40"/>
              <w:rPr>
                <w:sz w:val="20"/>
              </w:rPr>
            </w:pPr>
          </w:p>
        </w:tc>
        <w:tc>
          <w:tcPr>
            <w:tcW w:w="1417" w:type="dxa"/>
          </w:tcPr>
          <w:p w14:paraId="3E704F57" w14:textId="3DFDC105" w:rsidR="00027E24" w:rsidRPr="00711222" w:rsidRDefault="00D17FE9" w:rsidP="005C4B9D">
            <w:pPr>
              <w:spacing w:before="40" w:after="40"/>
              <w:jc w:val="center"/>
              <w:rPr>
                <w:sz w:val="20"/>
              </w:rPr>
            </w:pPr>
            <w:r>
              <w:rPr>
                <w:sz w:val="20"/>
              </w:rPr>
              <w:t>S (será establecido por la sesión plenaria)</w:t>
            </w:r>
          </w:p>
        </w:tc>
      </w:tr>
      <w:tr w:rsidR="00027E24" w:rsidRPr="00711222" w14:paraId="29BB58BD" w14:textId="77777777" w:rsidTr="00B06046">
        <w:trPr>
          <w:trHeight w:val="544"/>
        </w:trPr>
        <w:tc>
          <w:tcPr>
            <w:tcW w:w="1271" w:type="dxa"/>
          </w:tcPr>
          <w:p w14:paraId="2AAA5CC1" w14:textId="77777777" w:rsidR="00027E24" w:rsidRPr="00711222" w:rsidRDefault="00027E24" w:rsidP="00092129">
            <w:pPr>
              <w:spacing w:before="40" w:after="40"/>
              <w:rPr>
                <w:sz w:val="20"/>
              </w:rPr>
            </w:pPr>
            <w:r>
              <w:rPr>
                <w:sz w:val="20"/>
              </w:rPr>
              <w:t>7</w:t>
            </w:r>
          </w:p>
        </w:tc>
        <w:tc>
          <w:tcPr>
            <w:tcW w:w="3544" w:type="dxa"/>
          </w:tcPr>
          <w:p w14:paraId="64B52477" w14:textId="77777777" w:rsidR="00027E24" w:rsidRPr="00711222" w:rsidRDefault="00027E24" w:rsidP="00092129">
            <w:pPr>
              <w:spacing w:before="40" w:after="40"/>
              <w:jc w:val="left"/>
              <w:rPr>
                <w:sz w:val="20"/>
              </w:rPr>
            </w:pPr>
            <w:r>
              <w:rPr>
                <w:sz w:val="20"/>
              </w:rPr>
              <w:t>Seguimiento y presentación de informes</w:t>
            </w:r>
          </w:p>
        </w:tc>
        <w:tc>
          <w:tcPr>
            <w:tcW w:w="1984" w:type="dxa"/>
          </w:tcPr>
          <w:p w14:paraId="1444C698" w14:textId="77777777" w:rsidR="00027E24" w:rsidRPr="00711222" w:rsidRDefault="00027E24" w:rsidP="00092129">
            <w:pPr>
              <w:spacing w:before="40" w:after="40"/>
              <w:jc w:val="left"/>
              <w:rPr>
                <w:sz w:val="20"/>
              </w:rPr>
            </w:pPr>
            <w:r>
              <w:rPr>
                <w:sz w:val="20"/>
              </w:rPr>
              <w:t>NP/MOP/6/6</w:t>
            </w:r>
          </w:p>
        </w:tc>
        <w:tc>
          <w:tcPr>
            <w:tcW w:w="1560" w:type="dxa"/>
          </w:tcPr>
          <w:p w14:paraId="30E0C1EA" w14:textId="64EE5E94" w:rsidR="00027E24" w:rsidRPr="00711222" w:rsidRDefault="00B97F01" w:rsidP="00092129">
            <w:pPr>
              <w:spacing w:before="40" w:after="40"/>
              <w:jc w:val="center"/>
              <w:rPr>
                <w:sz w:val="20"/>
                <w:szCs w:val="20"/>
              </w:rPr>
            </w:pPr>
            <w:r>
              <w:rPr>
                <w:sz w:val="20"/>
              </w:rPr>
              <w:t>GT I</w:t>
            </w:r>
          </w:p>
        </w:tc>
        <w:tc>
          <w:tcPr>
            <w:tcW w:w="1560" w:type="dxa"/>
          </w:tcPr>
          <w:p w14:paraId="2D837522" w14:textId="69A3181B" w:rsidR="00027E24" w:rsidRPr="00711222" w:rsidRDefault="00027E24" w:rsidP="00092129">
            <w:pPr>
              <w:spacing w:before="40" w:after="40"/>
              <w:jc w:val="center"/>
            </w:pPr>
            <w:r>
              <w:rPr>
                <w:sz w:val="20"/>
              </w:rPr>
              <w:t>S</w:t>
            </w:r>
          </w:p>
        </w:tc>
        <w:tc>
          <w:tcPr>
            <w:tcW w:w="1701" w:type="dxa"/>
          </w:tcPr>
          <w:p w14:paraId="273170DF" w14:textId="37BAB97F" w:rsidR="00027E24" w:rsidRPr="00711222" w:rsidRDefault="00053BB7" w:rsidP="00B06046">
            <w:pPr>
              <w:spacing w:before="40" w:after="40"/>
              <w:jc w:val="center"/>
              <w:rPr>
                <w:sz w:val="20"/>
              </w:rPr>
            </w:pPr>
            <w:r>
              <w:rPr>
                <w:sz w:val="20"/>
              </w:rPr>
              <w:t>N</w:t>
            </w:r>
          </w:p>
        </w:tc>
        <w:tc>
          <w:tcPr>
            <w:tcW w:w="1417" w:type="dxa"/>
          </w:tcPr>
          <w:p w14:paraId="2EC3D47C" w14:textId="5824744C" w:rsidR="00027E24" w:rsidRPr="00711222" w:rsidRDefault="00053BB7" w:rsidP="00B06046">
            <w:pPr>
              <w:spacing w:before="40" w:after="40"/>
              <w:jc w:val="center"/>
              <w:rPr>
                <w:sz w:val="20"/>
              </w:rPr>
            </w:pPr>
            <w:r>
              <w:rPr>
                <w:sz w:val="20"/>
              </w:rPr>
              <w:t>N</w:t>
            </w:r>
          </w:p>
        </w:tc>
      </w:tr>
      <w:tr w:rsidR="00027E24" w:rsidRPr="00711222" w14:paraId="7372BCA4" w14:textId="77777777" w:rsidTr="00B06046">
        <w:trPr>
          <w:trHeight w:val="544"/>
        </w:trPr>
        <w:tc>
          <w:tcPr>
            <w:tcW w:w="1271" w:type="dxa"/>
          </w:tcPr>
          <w:p w14:paraId="13480D46" w14:textId="77777777" w:rsidR="00027E24" w:rsidRPr="00711222" w:rsidRDefault="00027E24" w:rsidP="00092129">
            <w:pPr>
              <w:spacing w:before="40" w:after="40"/>
              <w:rPr>
                <w:sz w:val="20"/>
              </w:rPr>
            </w:pPr>
            <w:r>
              <w:rPr>
                <w:sz w:val="20"/>
              </w:rPr>
              <w:t>8</w:t>
            </w:r>
          </w:p>
        </w:tc>
        <w:tc>
          <w:tcPr>
            <w:tcW w:w="3544" w:type="dxa"/>
          </w:tcPr>
          <w:p w14:paraId="4E31FC43" w14:textId="77777777" w:rsidR="00027E24" w:rsidRPr="00711222" w:rsidRDefault="00027E24" w:rsidP="00092129">
            <w:pPr>
              <w:spacing w:before="40" w:after="40"/>
              <w:jc w:val="left"/>
              <w:rPr>
                <w:sz w:val="20"/>
              </w:rPr>
            </w:pPr>
            <w:r>
              <w:rPr>
                <w:sz w:val="20"/>
              </w:rPr>
              <w:t>Evaluación y revisión de la eficacia del Protocolo de Nagoya</w:t>
            </w:r>
          </w:p>
        </w:tc>
        <w:tc>
          <w:tcPr>
            <w:tcW w:w="1984" w:type="dxa"/>
          </w:tcPr>
          <w:p w14:paraId="6EA77B44" w14:textId="14E19CB6" w:rsidR="00027E24" w:rsidRPr="00711222" w:rsidRDefault="00027E24" w:rsidP="00092129">
            <w:pPr>
              <w:spacing w:before="40" w:after="40"/>
              <w:jc w:val="left"/>
              <w:rPr>
                <w:sz w:val="18"/>
                <w:szCs w:val="18"/>
              </w:rPr>
            </w:pPr>
            <w:r>
              <w:rPr>
                <w:sz w:val="18"/>
              </w:rPr>
              <w:t>SBI/REC/7/6</w:t>
            </w:r>
          </w:p>
        </w:tc>
        <w:tc>
          <w:tcPr>
            <w:tcW w:w="1560" w:type="dxa"/>
          </w:tcPr>
          <w:p w14:paraId="06F9FBD2" w14:textId="19B188E9" w:rsidR="00027E24" w:rsidRPr="00711222" w:rsidRDefault="00A663BD" w:rsidP="00092129">
            <w:pPr>
              <w:spacing w:before="40" w:after="40"/>
              <w:jc w:val="center"/>
              <w:rPr>
                <w:sz w:val="20"/>
              </w:rPr>
            </w:pPr>
            <w:r>
              <w:rPr>
                <w:sz w:val="20"/>
              </w:rPr>
              <w:t>GT I</w:t>
            </w:r>
          </w:p>
        </w:tc>
        <w:tc>
          <w:tcPr>
            <w:tcW w:w="1560" w:type="dxa"/>
          </w:tcPr>
          <w:p w14:paraId="2A30D33F" w14:textId="39D3A1FB" w:rsidR="00027E24" w:rsidRPr="00711222" w:rsidRDefault="00027E24" w:rsidP="00092129">
            <w:pPr>
              <w:spacing w:before="40" w:after="40"/>
              <w:jc w:val="center"/>
              <w:rPr>
                <w:sz w:val="20"/>
              </w:rPr>
            </w:pPr>
            <w:r>
              <w:rPr>
                <w:sz w:val="20"/>
              </w:rPr>
              <w:t>N</w:t>
            </w:r>
          </w:p>
        </w:tc>
        <w:tc>
          <w:tcPr>
            <w:tcW w:w="1701" w:type="dxa"/>
          </w:tcPr>
          <w:p w14:paraId="2E24CEF6" w14:textId="77777777" w:rsidR="00027E24" w:rsidRPr="00711222" w:rsidRDefault="00027E24" w:rsidP="00092129">
            <w:pPr>
              <w:spacing w:before="40" w:after="40"/>
              <w:jc w:val="center"/>
            </w:pPr>
            <w:r>
              <w:rPr>
                <w:sz w:val="20"/>
              </w:rPr>
              <w:t>S</w:t>
            </w:r>
          </w:p>
        </w:tc>
        <w:tc>
          <w:tcPr>
            <w:tcW w:w="1417" w:type="dxa"/>
          </w:tcPr>
          <w:p w14:paraId="55247A40" w14:textId="77777777" w:rsidR="00027E24" w:rsidRPr="00711222" w:rsidRDefault="00027E24" w:rsidP="00092129">
            <w:pPr>
              <w:spacing w:before="40" w:after="40"/>
              <w:jc w:val="center"/>
            </w:pPr>
            <w:r>
              <w:rPr>
                <w:sz w:val="20"/>
              </w:rPr>
              <w:t>N</w:t>
            </w:r>
          </w:p>
        </w:tc>
      </w:tr>
      <w:tr w:rsidR="00027E24" w:rsidRPr="00711222" w14:paraId="3FCA2FE8" w14:textId="77777777" w:rsidTr="00B06046">
        <w:trPr>
          <w:trHeight w:val="544"/>
        </w:trPr>
        <w:tc>
          <w:tcPr>
            <w:tcW w:w="1271" w:type="dxa"/>
            <w:tcBorders>
              <w:bottom w:val="nil"/>
            </w:tcBorders>
          </w:tcPr>
          <w:p w14:paraId="13BBE627" w14:textId="77777777" w:rsidR="00027E24" w:rsidRPr="00711222" w:rsidRDefault="00027E24" w:rsidP="00092129">
            <w:pPr>
              <w:spacing w:before="40" w:after="40"/>
              <w:rPr>
                <w:sz w:val="20"/>
              </w:rPr>
            </w:pPr>
            <w:r>
              <w:rPr>
                <w:sz w:val="20"/>
              </w:rPr>
              <w:t>9</w:t>
            </w:r>
          </w:p>
        </w:tc>
        <w:tc>
          <w:tcPr>
            <w:tcW w:w="3544" w:type="dxa"/>
            <w:tcBorders>
              <w:bottom w:val="dotted" w:sz="4" w:space="0" w:color="auto"/>
            </w:tcBorders>
            <w:shd w:val="clear" w:color="auto" w:fill="D9E2F3" w:themeFill="accent1" w:themeFillTint="33"/>
          </w:tcPr>
          <w:p w14:paraId="2A792256" w14:textId="77777777" w:rsidR="00027E24" w:rsidRPr="00711222" w:rsidRDefault="00027E24" w:rsidP="00092129">
            <w:pPr>
              <w:spacing w:before="40" w:after="40"/>
              <w:jc w:val="left"/>
              <w:rPr>
                <w:sz w:val="20"/>
              </w:rPr>
            </w:pPr>
            <w:r>
              <w:rPr>
                <w:sz w:val="20"/>
              </w:rPr>
              <w:t>Mejora de la aplicación del Protocolo de Nagoya</w:t>
            </w:r>
          </w:p>
        </w:tc>
        <w:tc>
          <w:tcPr>
            <w:tcW w:w="1984" w:type="dxa"/>
            <w:tcBorders>
              <w:bottom w:val="dotted" w:sz="4" w:space="0" w:color="auto"/>
            </w:tcBorders>
            <w:shd w:val="clear" w:color="auto" w:fill="D9E2F3" w:themeFill="accent1" w:themeFillTint="33"/>
          </w:tcPr>
          <w:p w14:paraId="0427119E" w14:textId="77777777" w:rsidR="00027E24" w:rsidRPr="00711222" w:rsidRDefault="00027E24" w:rsidP="00092129">
            <w:pPr>
              <w:spacing w:before="40" w:after="40"/>
              <w:jc w:val="left"/>
              <w:rPr>
                <w:sz w:val="20"/>
              </w:rPr>
            </w:pPr>
          </w:p>
        </w:tc>
        <w:tc>
          <w:tcPr>
            <w:tcW w:w="1560" w:type="dxa"/>
            <w:tcBorders>
              <w:bottom w:val="dotted" w:sz="4" w:space="0" w:color="auto"/>
            </w:tcBorders>
            <w:shd w:val="clear" w:color="auto" w:fill="D9E2F3" w:themeFill="accent1" w:themeFillTint="33"/>
          </w:tcPr>
          <w:p w14:paraId="28AA6FF9" w14:textId="146A74E2" w:rsidR="00027E24" w:rsidRPr="00711222" w:rsidRDefault="00A663BD" w:rsidP="00092129">
            <w:pPr>
              <w:spacing w:before="40" w:after="40"/>
              <w:jc w:val="center"/>
              <w:rPr>
                <w:sz w:val="20"/>
                <w:szCs w:val="20"/>
              </w:rPr>
            </w:pPr>
            <w:r>
              <w:rPr>
                <w:sz w:val="20"/>
              </w:rPr>
              <w:t>GT I</w:t>
            </w:r>
          </w:p>
        </w:tc>
        <w:tc>
          <w:tcPr>
            <w:tcW w:w="1560" w:type="dxa"/>
            <w:tcBorders>
              <w:bottom w:val="dotted" w:sz="4" w:space="0" w:color="auto"/>
            </w:tcBorders>
            <w:shd w:val="clear" w:color="auto" w:fill="D9E2F3" w:themeFill="accent1" w:themeFillTint="33"/>
          </w:tcPr>
          <w:p w14:paraId="69DB7BBD" w14:textId="7FA644CD" w:rsidR="00027E24" w:rsidRPr="00711222" w:rsidRDefault="00027E24" w:rsidP="00092129">
            <w:pPr>
              <w:spacing w:before="40" w:after="40"/>
              <w:jc w:val="center"/>
              <w:rPr>
                <w:sz w:val="20"/>
                <w:szCs w:val="20"/>
              </w:rPr>
            </w:pPr>
          </w:p>
        </w:tc>
        <w:tc>
          <w:tcPr>
            <w:tcW w:w="1701" w:type="dxa"/>
            <w:tcBorders>
              <w:bottom w:val="dotted" w:sz="4" w:space="0" w:color="auto"/>
            </w:tcBorders>
            <w:shd w:val="clear" w:color="auto" w:fill="D9E2F3" w:themeFill="accent1" w:themeFillTint="33"/>
          </w:tcPr>
          <w:p w14:paraId="2426FB59" w14:textId="77777777" w:rsidR="00027E24" w:rsidRPr="00711222" w:rsidRDefault="00027E24" w:rsidP="00092129">
            <w:pPr>
              <w:spacing w:before="40" w:after="40"/>
              <w:rPr>
                <w:sz w:val="20"/>
              </w:rPr>
            </w:pPr>
          </w:p>
        </w:tc>
        <w:tc>
          <w:tcPr>
            <w:tcW w:w="1417" w:type="dxa"/>
            <w:tcBorders>
              <w:bottom w:val="dotted" w:sz="4" w:space="0" w:color="auto"/>
            </w:tcBorders>
            <w:shd w:val="clear" w:color="auto" w:fill="D9E2F3" w:themeFill="accent1" w:themeFillTint="33"/>
          </w:tcPr>
          <w:p w14:paraId="06853836" w14:textId="77777777" w:rsidR="00027E24" w:rsidRPr="00711222" w:rsidRDefault="00027E24" w:rsidP="00092129">
            <w:pPr>
              <w:spacing w:before="40" w:after="40"/>
            </w:pPr>
          </w:p>
        </w:tc>
      </w:tr>
      <w:tr w:rsidR="00027E24" w:rsidRPr="00711222" w14:paraId="011E486F" w14:textId="77777777" w:rsidTr="00B06046">
        <w:trPr>
          <w:trHeight w:val="544"/>
        </w:trPr>
        <w:tc>
          <w:tcPr>
            <w:tcW w:w="1271" w:type="dxa"/>
            <w:tcBorders>
              <w:top w:val="nil"/>
              <w:bottom w:val="nil"/>
            </w:tcBorders>
          </w:tcPr>
          <w:p w14:paraId="4A9CAB47" w14:textId="77777777" w:rsidR="00027E24" w:rsidRPr="00711222" w:rsidRDefault="00027E24" w:rsidP="00092129">
            <w:pPr>
              <w:spacing w:before="40" w:after="40"/>
              <w:rPr>
                <w:sz w:val="20"/>
              </w:rPr>
            </w:pPr>
            <w:r>
              <w:rPr>
                <w:sz w:val="20"/>
              </w:rPr>
              <w:t>9 a)</w:t>
            </w:r>
          </w:p>
        </w:tc>
        <w:tc>
          <w:tcPr>
            <w:tcW w:w="3544" w:type="dxa"/>
            <w:tcBorders>
              <w:top w:val="dotted" w:sz="4" w:space="0" w:color="auto"/>
              <w:bottom w:val="dotted" w:sz="4" w:space="0" w:color="auto"/>
            </w:tcBorders>
          </w:tcPr>
          <w:p w14:paraId="77638E05" w14:textId="77777777" w:rsidR="00027E24" w:rsidRPr="00711222" w:rsidRDefault="00027E24" w:rsidP="00092129">
            <w:pPr>
              <w:spacing w:before="40" w:after="40"/>
              <w:jc w:val="left"/>
              <w:rPr>
                <w:sz w:val="20"/>
              </w:rPr>
            </w:pPr>
            <w:r>
              <w:rPr>
                <w:sz w:val="20"/>
              </w:rPr>
              <w:t>Creación y desarrollo de capacidad y concienciación</w:t>
            </w:r>
          </w:p>
        </w:tc>
        <w:tc>
          <w:tcPr>
            <w:tcW w:w="1984" w:type="dxa"/>
            <w:tcBorders>
              <w:top w:val="dotted" w:sz="4" w:space="0" w:color="auto"/>
              <w:bottom w:val="dotted" w:sz="4" w:space="0" w:color="auto"/>
            </w:tcBorders>
          </w:tcPr>
          <w:p w14:paraId="414C3DBE" w14:textId="77777777" w:rsidR="00027E24" w:rsidRPr="00711222" w:rsidRDefault="00027E24" w:rsidP="00092129">
            <w:pPr>
              <w:spacing w:before="40" w:after="40"/>
              <w:jc w:val="left"/>
              <w:rPr>
                <w:sz w:val="20"/>
              </w:rPr>
            </w:pPr>
            <w:r>
              <w:rPr>
                <w:sz w:val="20"/>
              </w:rPr>
              <w:t>NP/MOP/6/7</w:t>
            </w:r>
          </w:p>
        </w:tc>
        <w:tc>
          <w:tcPr>
            <w:tcW w:w="1560" w:type="dxa"/>
            <w:tcBorders>
              <w:top w:val="dotted" w:sz="4" w:space="0" w:color="auto"/>
              <w:bottom w:val="dotted" w:sz="4" w:space="0" w:color="auto"/>
            </w:tcBorders>
          </w:tcPr>
          <w:p w14:paraId="3041F761" w14:textId="489BBA68" w:rsidR="00027E24" w:rsidRPr="00711222" w:rsidRDefault="00A663BD" w:rsidP="00092129">
            <w:pPr>
              <w:spacing w:before="40" w:after="40"/>
              <w:jc w:val="center"/>
              <w:rPr>
                <w:sz w:val="20"/>
              </w:rPr>
            </w:pPr>
            <w:r>
              <w:rPr>
                <w:sz w:val="20"/>
              </w:rPr>
              <w:t>GT I</w:t>
            </w:r>
          </w:p>
        </w:tc>
        <w:tc>
          <w:tcPr>
            <w:tcW w:w="1560" w:type="dxa"/>
            <w:tcBorders>
              <w:top w:val="dotted" w:sz="4" w:space="0" w:color="auto"/>
              <w:bottom w:val="dotted" w:sz="4" w:space="0" w:color="auto"/>
            </w:tcBorders>
          </w:tcPr>
          <w:p w14:paraId="24E97977" w14:textId="078DBC88" w:rsidR="00027E24" w:rsidRPr="00711222" w:rsidRDefault="008807F9" w:rsidP="00092129">
            <w:pPr>
              <w:spacing w:before="40" w:after="40"/>
              <w:jc w:val="center"/>
              <w:rPr>
                <w:sz w:val="20"/>
              </w:rPr>
            </w:pPr>
            <w:r>
              <w:rPr>
                <w:sz w:val="20"/>
              </w:rPr>
              <w:t>N</w:t>
            </w:r>
          </w:p>
        </w:tc>
        <w:tc>
          <w:tcPr>
            <w:tcW w:w="1701" w:type="dxa"/>
            <w:tcBorders>
              <w:top w:val="dotted" w:sz="4" w:space="0" w:color="auto"/>
              <w:bottom w:val="dotted" w:sz="4" w:space="0" w:color="auto"/>
            </w:tcBorders>
          </w:tcPr>
          <w:p w14:paraId="2BE5A319" w14:textId="63867423" w:rsidR="00027E24" w:rsidRPr="00711222" w:rsidRDefault="008807F9" w:rsidP="00092129">
            <w:pPr>
              <w:spacing w:before="40" w:after="40"/>
              <w:jc w:val="center"/>
              <w:rPr>
                <w:sz w:val="20"/>
              </w:rPr>
            </w:pPr>
            <w:r>
              <w:rPr>
                <w:sz w:val="20"/>
              </w:rPr>
              <w:t>S</w:t>
            </w:r>
          </w:p>
        </w:tc>
        <w:tc>
          <w:tcPr>
            <w:tcW w:w="1417" w:type="dxa"/>
            <w:tcBorders>
              <w:top w:val="dotted" w:sz="4" w:space="0" w:color="auto"/>
              <w:bottom w:val="dotted" w:sz="4" w:space="0" w:color="auto"/>
            </w:tcBorders>
          </w:tcPr>
          <w:p w14:paraId="23AEB9E5" w14:textId="77777777" w:rsidR="00027E24" w:rsidRPr="00711222" w:rsidRDefault="00027E24" w:rsidP="00092129">
            <w:pPr>
              <w:spacing w:before="40" w:after="40"/>
              <w:jc w:val="center"/>
              <w:rPr>
                <w:sz w:val="20"/>
              </w:rPr>
            </w:pPr>
            <w:r>
              <w:rPr>
                <w:sz w:val="20"/>
              </w:rPr>
              <w:t>N</w:t>
            </w:r>
          </w:p>
        </w:tc>
      </w:tr>
      <w:tr w:rsidR="00027E24" w:rsidRPr="00711222" w14:paraId="0759DC48" w14:textId="77777777" w:rsidTr="00B06046">
        <w:trPr>
          <w:trHeight w:val="544"/>
        </w:trPr>
        <w:tc>
          <w:tcPr>
            <w:tcW w:w="1271" w:type="dxa"/>
            <w:tcBorders>
              <w:top w:val="nil"/>
              <w:bottom w:val="nil"/>
            </w:tcBorders>
          </w:tcPr>
          <w:p w14:paraId="01CD6D52" w14:textId="77777777" w:rsidR="00027E24" w:rsidRPr="00711222" w:rsidRDefault="00027E24" w:rsidP="00092129">
            <w:pPr>
              <w:spacing w:before="40" w:after="40"/>
              <w:rPr>
                <w:sz w:val="20"/>
              </w:rPr>
            </w:pPr>
            <w:r>
              <w:rPr>
                <w:sz w:val="20"/>
              </w:rPr>
              <w:t>9 b)</w:t>
            </w:r>
          </w:p>
        </w:tc>
        <w:tc>
          <w:tcPr>
            <w:tcW w:w="3544" w:type="dxa"/>
            <w:tcBorders>
              <w:top w:val="dotted" w:sz="4" w:space="0" w:color="auto"/>
              <w:bottom w:val="dotted" w:sz="4" w:space="0" w:color="auto"/>
            </w:tcBorders>
          </w:tcPr>
          <w:p w14:paraId="40E78F99" w14:textId="77777777" w:rsidR="00027E24" w:rsidRPr="00711222" w:rsidRDefault="00027E24" w:rsidP="00092129">
            <w:pPr>
              <w:spacing w:before="40" w:after="40"/>
              <w:jc w:val="left"/>
              <w:rPr>
                <w:sz w:val="20"/>
              </w:rPr>
            </w:pPr>
            <w:r>
              <w:rPr>
                <w:sz w:val="20"/>
              </w:rPr>
              <w:t>Centro de Intercambio de Información sobre Acceso y Participación en los Beneficios e intercambio de información</w:t>
            </w:r>
          </w:p>
        </w:tc>
        <w:tc>
          <w:tcPr>
            <w:tcW w:w="1984" w:type="dxa"/>
            <w:tcBorders>
              <w:top w:val="dotted" w:sz="4" w:space="0" w:color="auto"/>
              <w:bottom w:val="dotted" w:sz="4" w:space="0" w:color="auto"/>
            </w:tcBorders>
          </w:tcPr>
          <w:p w14:paraId="0E7CB763" w14:textId="77777777" w:rsidR="00027E24" w:rsidRPr="00711222" w:rsidRDefault="00027E24" w:rsidP="00092129">
            <w:pPr>
              <w:spacing w:before="40" w:after="40"/>
              <w:jc w:val="left"/>
              <w:rPr>
                <w:sz w:val="20"/>
              </w:rPr>
            </w:pPr>
            <w:r>
              <w:rPr>
                <w:sz w:val="20"/>
              </w:rPr>
              <w:t>NP/MOP/6/7</w:t>
            </w:r>
          </w:p>
        </w:tc>
        <w:tc>
          <w:tcPr>
            <w:tcW w:w="1560" w:type="dxa"/>
            <w:tcBorders>
              <w:top w:val="dotted" w:sz="4" w:space="0" w:color="auto"/>
              <w:bottom w:val="dotted" w:sz="4" w:space="0" w:color="auto"/>
            </w:tcBorders>
          </w:tcPr>
          <w:p w14:paraId="5B584628" w14:textId="42EFCDEC" w:rsidR="00027E24" w:rsidRPr="00711222" w:rsidRDefault="00A663BD" w:rsidP="00092129">
            <w:pPr>
              <w:spacing w:before="40" w:after="40"/>
              <w:jc w:val="center"/>
              <w:rPr>
                <w:sz w:val="20"/>
              </w:rPr>
            </w:pPr>
            <w:r>
              <w:rPr>
                <w:sz w:val="20"/>
              </w:rPr>
              <w:t>GT I</w:t>
            </w:r>
          </w:p>
        </w:tc>
        <w:tc>
          <w:tcPr>
            <w:tcW w:w="1560" w:type="dxa"/>
            <w:tcBorders>
              <w:top w:val="dotted" w:sz="4" w:space="0" w:color="auto"/>
              <w:bottom w:val="dotted" w:sz="4" w:space="0" w:color="auto"/>
            </w:tcBorders>
          </w:tcPr>
          <w:p w14:paraId="6194112D" w14:textId="38224E8A" w:rsidR="00027E24" w:rsidRPr="00711222" w:rsidRDefault="008807F9" w:rsidP="00092129">
            <w:pPr>
              <w:spacing w:before="40" w:after="40"/>
              <w:jc w:val="center"/>
              <w:rPr>
                <w:sz w:val="20"/>
              </w:rPr>
            </w:pPr>
            <w:r>
              <w:rPr>
                <w:sz w:val="20"/>
              </w:rPr>
              <w:t>N</w:t>
            </w:r>
          </w:p>
        </w:tc>
        <w:tc>
          <w:tcPr>
            <w:tcW w:w="1701" w:type="dxa"/>
            <w:tcBorders>
              <w:top w:val="dotted" w:sz="4" w:space="0" w:color="auto"/>
              <w:bottom w:val="dotted" w:sz="4" w:space="0" w:color="auto"/>
            </w:tcBorders>
          </w:tcPr>
          <w:p w14:paraId="0863DEBE" w14:textId="172BC639" w:rsidR="00027E24" w:rsidRPr="00711222" w:rsidRDefault="009F7C0D" w:rsidP="00092129">
            <w:pPr>
              <w:spacing w:before="40" w:after="40"/>
              <w:jc w:val="center"/>
              <w:rPr>
                <w:sz w:val="20"/>
              </w:rPr>
            </w:pPr>
            <w:r>
              <w:rPr>
                <w:sz w:val="20"/>
              </w:rPr>
              <w:t>S</w:t>
            </w:r>
          </w:p>
        </w:tc>
        <w:tc>
          <w:tcPr>
            <w:tcW w:w="1417" w:type="dxa"/>
            <w:tcBorders>
              <w:top w:val="dotted" w:sz="4" w:space="0" w:color="auto"/>
              <w:bottom w:val="dotted" w:sz="4" w:space="0" w:color="auto"/>
            </w:tcBorders>
          </w:tcPr>
          <w:p w14:paraId="7A64C802" w14:textId="77777777" w:rsidR="00027E24" w:rsidRPr="00711222" w:rsidRDefault="00027E24" w:rsidP="00092129">
            <w:pPr>
              <w:spacing w:before="40" w:after="40"/>
              <w:jc w:val="center"/>
              <w:rPr>
                <w:sz w:val="20"/>
              </w:rPr>
            </w:pPr>
            <w:r>
              <w:rPr>
                <w:sz w:val="20"/>
              </w:rPr>
              <w:t>N</w:t>
            </w:r>
          </w:p>
        </w:tc>
      </w:tr>
      <w:tr w:rsidR="00027E24" w:rsidRPr="00711222" w14:paraId="4AEAFB89" w14:textId="77777777" w:rsidTr="00B06046">
        <w:trPr>
          <w:trHeight w:val="544"/>
        </w:trPr>
        <w:tc>
          <w:tcPr>
            <w:tcW w:w="1271" w:type="dxa"/>
            <w:tcBorders>
              <w:top w:val="nil"/>
            </w:tcBorders>
          </w:tcPr>
          <w:p w14:paraId="1D646AD5" w14:textId="77777777" w:rsidR="00027E24" w:rsidRPr="00711222" w:rsidRDefault="00027E24" w:rsidP="00092129">
            <w:pPr>
              <w:spacing w:before="40" w:after="40"/>
              <w:rPr>
                <w:sz w:val="20"/>
              </w:rPr>
            </w:pPr>
            <w:r>
              <w:rPr>
                <w:sz w:val="20"/>
              </w:rPr>
              <w:t>9 c)</w:t>
            </w:r>
          </w:p>
        </w:tc>
        <w:tc>
          <w:tcPr>
            <w:tcW w:w="3544" w:type="dxa"/>
            <w:tcBorders>
              <w:top w:val="dotted" w:sz="4" w:space="0" w:color="auto"/>
            </w:tcBorders>
          </w:tcPr>
          <w:p w14:paraId="30633B75" w14:textId="77777777" w:rsidR="00027E24" w:rsidRPr="00711222" w:rsidRDefault="00027E24" w:rsidP="00092129">
            <w:pPr>
              <w:spacing w:before="40" w:after="40"/>
              <w:jc w:val="left"/>
              <w:rPr>
                <w:sz w:val="20"/>
              </w:rPr>
            </w:pPr>
            <w:r>
              <w:rPr>
                <w:sz w:val="20"/>
              </w:rPr>
              <w:t>El Protocolo en el contexto del Marco Mundial de Biodiversidad de Kunming-Montreal</w:t>
            </w:r>
          </w:p>
        </w:tc>
        <w:tc>
          <w:tcPr>
            <w:tcW w:w="1984" w:type="dxa"/>
            <w:tcBorders>
              <w:top w:val="dotted" w:sz="4" w:space="0" w:color="auto"/>
            </w:tcBorders>
          </w:tcPr>
          <w:p w14:paraId="69ECB551" w14:textId="77777777" w:rsidR="00027E24" w:rsidRPr="00711222" w:rsidRDefault="00027E24" w:rsidP="00092129">
            <w:pPr>
              <w:spacing w:before="40" w:after="40"/>
              <w:jc w:val="left"/>
              <w:rPr>
                <w:sz w:val="20"/>
              </w:rPr>
            </w:pPr>
            <w:r>
              <w:rPr>
                <w:sz w:val="20"/>
              </w:rPr>
              <w:t>NP/MOP/6/7</w:t>
            </w:r>
          </w:p>
        </w:tc>
        <w:tc>
          <w:tcPr>
            <w:tcW w:w="1560" w:type="dxa"/>
            <w:tcBorders>
              <w:top w:val="dotted" w:sz="4" w:space="0" w:color="auto"/>
            </w:tcBorders>
          </w:tcPr>
          <w:p w14:paraId="7CC02FCD" w14:textId="2567C9D8" w:rsidR="00027E24" w:rsidRPr="00711222" w:rsidRDefault="00A663BD" w:rsidP="00092129">
            <w:pPr>
              <w:spacing w:before="40" w:after="40"/>
              <w:jc w:val="center"/>
              <w:rPr>
                <w:sz w:val="20"/>
              </w:rPr>
            </w:pPr>
            <w:r>
              <w:rPr>
                <w:sz w:val="20"/>
              </w:rPr>
              <w:t>GT I</w:t>
            </w:r>
          </w:p>
        </w:tc>
        <w:tc>
          <w:tcPr>
            <w:tcW w:w="1560" w:type="dxa"/>
            <w:tcBorders>
              <w:top w:val="dotted" w:sz="4" w:space="0" w:color="auto"/>
            </w:tcBorders>
          </w:tcPr>
          <w:p w14:paraId="38F4DF02" w14:textId="05603421" w:rsidR="00027E24" w:rsidRPr="00711222" w:rsidRDefault="008807F9" w:rsidP="00092129">
            <w:pPr>
              <w:spacing w:before="40" w:after="40"/>
              <w:jc w:val="center"/>
              <w:rPr>
                <w:sz w:val="20"/>
              </w:rPr>
            </w:pPr>
            <w:r>
              <w:rPr>
                <w:sz w:val="20"/>
              </w:rPr>
              <w:t>N</w:t>
            </w:r>
          </w:p>
        </w:tc>
        <w:tc>
          <w:tcPr>
            <w:tcW w:w="1701" w:type="dxa"/>
            <w:tcBorders>
              <w:top w:val="dotted" w:sz="4" w:space="0" w:color="auto"/>
            </w:tcBorders>
          </w:tcPr>
          <w:p w14:paraId="251C2FDD" w14:textId="56BC8B09" w:rsidR="00027E24" w:rsidRPr="00711222" w:rsidRDefault="009F7C0D" w:rsidP="00092129">
            <w:pPr>
              <w:spacing w:before="40" w:after="40"/>
              <w:jc w:val="center"/>
              <w:rPr>
                <w:sz w:val="20"/>
              </w:rPr>
            </w:pPr>
            <w:r>
              <w:rPr>
                <w:sz w:val="20"/>
              </w:rPr>
              <w:t>S</w:t>
            </w:r>
          </w:p>
        </w:tc>
        <w:tc>
          <w:tcPr>
            <w:tcW w:w="1417" w:type="dxa"/>
            <w:tcBorders>
              <w:top w:val="dotted" w:sz="4" w:space="0" w:color="auto"/>
            </w:tcBorders>
          </w:tcPr>
          <w:p w14:paraId="4564E67C" w14:textId="77777777" w:rsidR="00027E24" w:rsidRPr="00711222" w:rsidRDefault="00027E24" w:rsidP="00092129">
            <w:pPr>
              <w:spacing w:before="40" w:after="40"/>
              <w:jc w:val="center"/>
              <w:rPr>
                <w:sz w:val="20"/>
              </w:rPr>
            </w:pPr>
            <w:r>
              <w:rPr>
                <w:sz w:val="20"/>
              </w:rPr>
              <w:t>N</w:t>
            </w:r>
          </w:p>
        </w:tc>
      </w:tr>
      <w:tr w:rsidR="00027E24" w:rsidRPr="00711222" w14:paraId="145FF756" w14:textId="77777777" w:rsidTr="00B06046">
        <w:trPr>
          <w:trHeight w:val="544"/>
        </w:trPr>
        <w:tc>
          <w:tcPr>
            <w:tcW w:w="1271" w:type="dxa"/>
          </w:tcPr>
          <w:p w14:paraId="33C0A477" w14:textId="77777777" w:rsidR="00027E24" w:rsidRPr="00711222" w:rsidRDefault="00027E24" w:rsidP="00092129">
            <w:pPr>
              <w:keepNext/>
              <w:keepLines/>
              <w:spacing w:before="40" w:after="40"/>
              <w:rPr>
                <w:sz w:val="20"/>
              </w:rPr>
            </w:pPr>
            <w:r>
              <w:rPr>
                <w:sz w:val="20"/>
              </w:rPr>
              <w:lastRenderedPageBreak/>
              <w:t>10</w:t>
            </w:r>
          </w:p>
        </w:tc>
        <w:tc>
          <w:tcPr>
            <w:tcW w:w="3544" w:type="dxa"/>
          </w:tcPr>
          <w:p w14:paraId="00724014" w14:textId="77777777" w:rsidR="00027E24" w:rsidRPr="00711222" w:rsidRDefault="00027E24" w:rsidP="00092129">
            <w:pPr>
              <w:keepNext/>
              <w:keepLines/>
              <w:spacing w:before="40" w:after="40"/>
              <w:jc w:val="left"/>
              <w:rPr>
                <w:sz w:val="20"/>
              </w:rPr>
            </w:pPr>
            <w:r>
              <w:rPr>
                <w:sz w:val="20"/>
              </w:rPr>
              <w:t>Mecanismo financiero y recursos</w:t>
            </w:r>
          </w:p>
        </w:tc>
        <w:tc>
          <w:tcPr>
            <w:tcW w:w="1984" w:type="dxa"/>
          </w:tcPr>
          <w:p w14:paraId="3A10E062" w14:textId="2E45A8D1" w:rsidR="00027E24" w:rsidRPr="00571B38" w:rsidRDefault="00027E24" w:rsidP="00092129">
            <w:pPr>
              <w:spacing w:before="40" w:after="40"/>
              <w:jc w:val="left"/>
              <w:rPr>
                <w:sz w:val="20"/>
                <w:szCs w:val="20"/>
              </w:rPr>
            </w:pPr>
            <w:r>
              <w:rPr>
                <w:sz w:val="20"/>
              </w:rPr>
              <w:t>SBI/REC/6/2</w:t>
            </w:r>
          </w:p>
          <w:p w14:paraId="347CF462" w14:textId="20009285" w:rsidR="00027E24" w:rsidRPr="00571B38" w:rsidRDefault="00027E24" w:rsidP="00092129">
            <w:pPr>
              <w:spacing w:before="40" w:after="40"/>
              <w:jc w:val="left"/>
              <w:rPr>
                <w:sz w:val="20"/>
                <w:szCs w:val="20"/>
              </w:rPr>
            </w:pPr>
            <w:r>
              <w:rPr>
                <w:sz w:val="20"/>
              </w:rPr>
              <w:t>SBI/REC/7/3</w:t>
            </w:r>
          </w:p>
          <w:p w14:paraId="38B81E4E" w14:textId="77777777" w:rsidR="00027E24" w:rsidRPr="00571B38" w:rsidRDefault="00027E24" w:rsidP="00092129">
            <w:pPr>
              <w:keepNext/>
              <w:keepLines/>
              <w:spacing w:before="40" w:after="40"/>
              <w:jc w:val="left"/>
              <w:rPr>
                <w:sz w:val="20"/>
              </w:rPr>
            </w:pPr>
            <w:r>
              <w:rPr>
                <w:sz w:val="20"/>
              </w:rPr>
              <w:t>NP/MOP/6/8</w:t>
            </w:r>
          </w:p>
        </w:tc>
        <w:tc>
          <w:tcPr>
            <w:tcW w:w="1560" w:type="dxa"/>
          </w:tcPr>
          <w:p w14:paraId="34846558" w14:textId="19A6DB15" w:rsidR="00027E24" w:rsidRPr="00711222" w:rsidRDefault="008D52A7" w:rsidP="00092129">
            <w:pPr>
              <w:spacing w:before="40" w:after="40"/>
              <w:jc w:val="center"/>
              <w:rPr>
                <w:sz w:val="20"/>
                <w:szCs w:val="20"/>
              </w:rPr>
            </w:pPr>
            <w:r>
              <w:rPr>
                <w:sz w:val="20"/>
              </w:rPr>
              <w:t>GT I</w:t>
            </w:r>
          </w:p>
        </w:tc>
        <w:tc>
          <w:tcPr>
            <w:tcW w:w="1560" w:type="dxa"/>
          </w:tcPr>
          <w:p w14:paraId="0A6F73DA" w14:textId="523774B0" w:rsidR="00027E24" w:rsidRPr="00711222" w:rsidRDefault="00027E24" w:rsidP="00092129">
            <w:pPr>
              <w:spacing w:before="40" w:after="40"/>
              <w:jc w:val="center"/>
            </w:pPr>
            <w:r>
              <w:rPr>
                <w:sz w:val="20"/>
              </w:rPr>
              <w:t>S</w:t>
            </w:r>
          </w:p>
          <w:p w14:paraId="70BC19AE" w14:textId="77777777" w:rsidR="00027E24" w:rsidRPr="00711222" w:rsidRDefault="00027E24" w:rsidP="00092129">
            <w:pPr>
              <w:spacing w:before="40" w:after="40"/>
              <w:rPr>
                <w:sz w:val="20"/>
                <w:szCs w:val="20"/>
              </w:rPr>
            </w:pPr>
          </w:p>
        </w:tc>
        <w:tc>
          <w:tcPr>
            <w:tcW w:w="1701" w:type="dxa"/>
          </w:tcPr>
          <w:p w14:paraId="7B321DD8" w14:textId="77777777" w:rsidR="00027E24" w:rsidRPr="00711222" w:rsidRDefault="00027E24" w:rsidP="00092129">
            <w:pPr>
              <w:spacing w:before="40" w:after="40"/>
              <w:jc w:val="center"/>
              <w:rPr>
                <w:sz w:val="20"/>
              </w:rPr>
            </w:pPr>
            <w:r>
              <w:rPr>
                <w:sz w:val="20"/>
              </w:rPr>
              <w:t>N</w:t>
            </w:r>
          </w:p>
        </w:tc>
        <w:tc>
          <w:tcPr>
            <w:tcW w:w="1417" w:type="dxa"/>
          </w:tcPr>
          <w:p w14:paraId="4CAFEE90" w14:textId="5A59F0ED" w:rsidR="00027E24" w:rsidRPr="00711222" w:rsidRDefault="00A85335" w:rsidP="00092129">
            <w:pPr>
              <w:spacing w:before="40" w:after="40"/>
              <w:jc w:val="center"/>
            </w:pPr>
            <w:r>
              <w:rPr>
                <w:sz w:val="20"/>
              </w:rPr>
              <w:t>N</w:t>
            </w:r>
          </w:p>
        </w:tc>
      </w:tr>
      <w:tr w:rsidR="00027E24" w:rsidRPr="00711222" w14:paraId="7F62D9EA" w14:textId="77777777" w:rsidTr="00B06046">
        <w:trPr>
          <w:trHeight w:val="544"/>
        </w:trPr>
        <w:tc>
          <w:tcPr>
            <w:tcW w:w="1271" w:type="dxa"/>
          </w:tcPr>
          <w:p w14:paraId="40A05CBC" w14:textId="77777777" w:rsidR="00027E24" w:rsidRPr="00711222" w:rsidRDefault="00027E24" w:rsidP="00092129">
            <w:pPr>
              <w:spacing w:before="40" w:after="40"/>
              <w:rPr>
                <w:sz w:val="20"/>
              </w:rPr>
            </w:pPr>
            <w:r>
              <w:rPr>
                <w:sz w:val="20"/>
              </w:rPr>
              <w:t>11</w:t>
            </w:r>
          </w:p>
        </w:tc>
        <w:tc>
          <w:tcPr>
            <w:tcW w:w="3544" w:type="dxa"/>
          </w:tcPr>
          <w:p w14:paraId="63125E81" w14:textId="1F56FB1D" w:rsidR="00027E24" w:rsidRPr="00711222" w:rsidRDefault="00027E24" w:rsidP="00092129">
            <w:pPr>
              <w:spacing w:before="40" w:after="40"/>
              <w:jc w:val="left"/>
              <w:rPr>
                <w:sz w:val="20"/>
              </w:rPr>
            </w:pPr>
            <w:r>
              <w:rPr>
                <w:sz w:val="20"/>
              </w:rPr>
              <w:t>Instrumentos internacionales especializados de acceso y participación en los beneficios dentro del contexto del artículo 4, párrafo 4, del Protocolo de Nagoya</w:t>
            </w:r>
          </w:p>
        </w:tc>
        <w:tc>
          <w:tcPr>
            <w:tcW w:w="1984" w:type="dxa"/>
          </w:tcPr>
          <w:p w14:paraId="52C05C45" w14:textId="77777777" w:rsidR="00027E24" w:rsidRPr="00711222" w:rsidRDefault="00027E24" w:rsidP="00092129">
            <w:pPr>
              <w:spacing w:before="40" w:after="40"/>
              <w:jc w:val="left"/>
              <w:rPr>
                <w:sz w:val="20"/>
                <w:szCs w:val="20"/>
              </w:rPr>
            </w:pPr>
            <w:r>
              <w:rPr>
                <w:sz w:val="20"/>
              </w:rPr>
              <w:t>SBI-6/7</w:t>
            </w:r>
          </w:p>
        </w:tc>
        <w:tc>
          <w:tcPr>
            <w:tcW w:w="1560" w:type="dxa"/>
          </w:tcPr>
          <w:p w14:paraId="23F4E76F" w14:textId="51F747D7" w:rsidR="00027E24" w:rsidRPr="00711222" w:rsidRDefault="008D52A7" w:rsidP="00092129">
            <w:pPr>
              <w:spacing w:before="40" w:after="40"/>
              <w:jc w:val="center"/>
              <w:rPr>
                <w:sz w:val="20"/>
              </w:rPr>
            </w:pPr>
            <w:r>
              <w:rPr>
                <w:sz w:val="20"/>
              </w:rPr>
              <w:t>GT I</w:t>
            </w:r>
          </w:p>
        </w:tc>
        <w:tc>
          <w:tcPr>
            <w:tcW w:w="1560" w:type="dxa"/>
          </w:tcPr>
          <w:p w14:paraId="38A0A200" w14:textId="32272CF8" w:rsidR="00027E24" w:rsidRPr="00711222" w:rsidRDefault="00027E24" w:rsidP="00092129">
            <w:pPr>
              <w:spacing w:before="40" w:after="40"/>
              <w:jc w:val="center"/>
              <w:rPr>
                <w:sz w:val="20"/>
              </w:rPr>
            </w:pPr>
            <w:r>
              <w:rPr>
                <w:sz w:val="20"/>
              </w:rPr>
              <w:t>N</w:t>
            </w:r>
          </w:p>
        </w:tc>
        <w:tc>
          <w:tcPr>
            <w:tcW w:w="1701" w:type="dxa"/>
          </w:tcPr>
          <w:p w14:paraId="0573B92A" w14:textId="477CA70A" w:rsidR="00027E24" w:rsidRPr="00711222" w:rsidRDefault="001275B3" w:rsidP="00092129">
            <w:pPr>
              <w:spacing w:before="40" w:after="40"/>
              <w:jc w:val="center"/>
            </w:pPr>
            <w:r>
              <w:rPr>
                <w:sz w:val="20"/>
              </w:rPr>
              <w:t>N</w:t>
            </w:r>
          </w:p>
        </w:tc>
        <w:tc>
          <w:tcPr>
            <w:tcW w:w="1417" w:type="dxa"/>
          </w:tcPr>
          <w:p w14:paraId="43932798" w14:textId="77777777" w:rsidR="00027E24" w:rsidRPr="00711222" w:rsidRDefault="00027E24" w:rsidP="00092129">
            <w:pPr>
              <w:spacing w:before="40" w:after="40"/>
              <w:jc w:val="center"/>
              <w:rPr>
                <w:sz w:val="20"/>
                <w:szCs w:val="20"/>
              </w:rPr>
            </w:pPr>
            <w:r>
              <w:rPr>
                <w:sz w:val="20"/>
              </w:rPr>
              <w:t>S</w:t>
            </w:r>
          </w:p>
        </w:tc>
      </w:tr>
      <w:tr w:rsidR="00027E24" w:rsidRPr="00711222" w14:paraId="665050DF" w14:textId="77777777" w:rsidTr="00B06046">
        <w:trPr>
          <w:trHeight w:val="544"/>
        </w:trPr>
        <w:tc>
          <w:tcPr>
            <w:tcW w:w="1271" w:type="dxa"/>
          </w:tcPr>
          <w:p w14:paraId="0E4EF533" w14:textId="77777777" w:rsidR="00027E24" w:rsidRPr="00711222" w:rsidRDefault="00027E24" w:rsidP="00092129">
            <w:pPr>
              <w:spacing w:before="40" w:after="40"/>
              <w:rPr>
                <w:sz w:val="20"/>
              </w:rPr>
            </w:pPr>
            <w:r>
              <w:rPr>
                <w:sz w:val="20"/>
              </w:rPr>
              <w:t>12</w:t>
            </w:r>
          </w:p>
        </w:tc>
        <w:tc>
          <w:tcPr>
            <w:tcW w:w="3544" w:type="dxa"/>
          </w:tcPr>
          <w:p w14:paraId="06215D81" w14:textId="77777777" w:rsidR="00027E24" w:rsidRPr="00711222" w:rsidRDefault="00027E24" w:rsidP="00092129">
            <w:pPr>
              <w:spacing w:before="40" w:after="40"/>
              <w:jc w:val="left"/>
              <w:rPr>
                <w:sz w:val="20"/>
              </w:rPr>
            </w:pPr>
            <w:r>
              <w:rPr>
                <w:sz w:val="20"/>
              </w:rPr>
              <w:t>Mecanismo mundial multilateral de participación en los beneficios</w:t>
            </w:r>
          </w:p>
        </w:tc>
        <w:tc>
          <w:tcPr>
            <w:tcW w:w="1984" w:type="dxa"/>
          </w:tcPr>
          <w:p w14:paraId="09F8FD1A" w14:textId="1B9FFABC" w:rsidR="00027E24" w:rsidRPr="00711222" w:rsidRDefault="00027E24" w:rsidP="002E7ED1">
            <w:pPr>
              <w:spacing w:before="40" w:after="40"/>
              <w:jc w:val="left"/>
              <w:rPr>
                <w:sz w:val="20"/>
              </w:rPr>
            </w:pPr>
            <w:r>
              <w:rPr>
                <w:sz w:val="20"/>
              </w:rPr>
              <w:t>NP/MOP/6/10</w:t>
            </w:r>
          </w:p>
        </w:tc>
        <w:tc>
          <w:tcPr>
            <w:tcW w:w="1560" w:type="dxa"/>
          </w:tcPr>
          <w:p w14:paraId="743F5028" w14:textId="06B873E1" w:rsidR="00027E24" w:rsidRPr="00711222" w:rsidRDefault="008D52A7" w:rsidP="00092129">
            <w:pPr>
              <w:spacing w:before="40" w:after="40"/>
              <w:jc w:val="center"/>
              <w:rPr>
                <w:sz w:val="20"/>
                <w:szCs w:val="20"/>
              </w:rPr>
            </w:pPr>
            <w:r>
              <w:rPr>
                <w:sz w:val="20"/>
              </w:rPr>
              <w:t>GT I</w:t>
            </w:r>
          </w:p>
        </w:tc>
        <w:tc>
          <w:tcPr>
            <w:tcW w:w="1560" w:type="dxa"/>
          </w:tcPr>
          <w:p w14:paraId="30128CC9" w14:textId="616B80F6" w:rsidR="00027E24" w:rsidRPr="00711222" w:rsidRDefault="00027E24" w:rsidP="00092129">
            <w:pPr>
              <w:spacing w:before="40" w:after="40"/>
              <w:jc w:val="center"/>
            </w:pPr>
            <w:r>
              <w:rPr>
                <w:sz w:val="20"/>
              </w:rPr>
              <w:t>S</w:t>
            </w:r>
          </w:p>
          <w:p w14:paraId="52AFD9A7" w14:textId="77777777" w:rsidR="00027E24" w:rsidRPr="00711222" w:rsidRDefault="00027E24" w:rsidP="00092129">
            <w:pPr>
              <w:spacing w:before="40" w:after="40"/>
              <w:jc w:val="center"/>
              <w:rPr>
                <w:sz w:val="20"/>
                <w:szCs w:val="20"/>
              </w:rPr>
            </w:pPr>
          </w:p>
        </w:tc>
        <w:tc>
          <w:tcPr>
            <w:tcW w:w="1701" w:type="dxa"/>
          </w:tcPr>
          <w:p w14:paraId="3F3DC551" w14:textId="77777777" w:rsidR="00027E24" w:rsidRPr="00711222" w:rsidRDefault="00027E24" w:rsidP="00092129">
            <w:pPr>
              <w:spacing w:before="40" w:after="40"/>
              <w:jc w:val="center"/>
              <w:rPr>
                <w:sz w:val="20"/>
              </w:rPr>
            </w:pPr>
            <w:r>
              <w:rPr>
                <w:sz w:val="20"/>
              </w:rPr>
              <w:t>N</w:t>
            </w:r>
          </w:p>
        </w:tc>
        <w:tc>
          <w:tcPr>
            <w:tcW w:w="1417" w:type="dxa"/>
          </w:tcPr>
          <w:p w14:paraId="3FC7929C" w14:textId="1420F68A" w:rsidR="00027E24" w:rsidRPr="00711222" w:rsidRDefault="00027E24" w:rsidP="00092129">
            <w:pPr>
              <w:spacing w:before="40" w:after="40"/>
              <w:jc w:val="center"/>
              <w:rPr>
                <w:sz w:val="20"/>
                <w:szCs w:val="20"/>
              </w:rPr>
            </w:pPr>
            <w:r>
              <w:rPr>
                <w:sz w:val="20"/>
              </w:rPr>
              <w:t xml:space="preserve">S </w:t>
            </w:r>
          </w:p>
        </w:tc>
      </w:tr>
      <w:tr w:rsidR="00027E24" w:rsidRPr="00711222" w14:paraId="62BF7F73" w14:textId="77777777" w:rsidTr="00B06046">
        <w:trPr>
          <w:trHeight w:val="544"/>
        </w:trPr>
        <w:tc>
          <w:tcPr>
            <w:tcW w:w="1271" w:type="dxa"/>
          </w:tcPr>
          <w:p w14:paraId="323B71ED" w14:textId="77777777" w:rsidR="00027E24" w:rsidRPr="00711222" w:rsidRDefault="00027E24" w:rsidP="00092129">
            <w:pPr>
              <w:spacing w:before="40" w:after="40"/>
              <w:rPr>
                <w:sz w:val="20"/>
              </w:rPr>
            </w:pPr>
            <w:r>
              <w:rPr>
                <w:sz w:val="20"/>
              </w:rPr>
              <w:t>13</w:t>
            </w:r>
          </w:p>
        </w:tc>
        <w:tc>
          <w:tcPr>
            <w:tcW w:w="3544" w:type="dxa"/>
          </w:tcPr>
          <w:p w14:paraId="2D8E4EB1" w14:textId="77777777" w:rsidR="00027E24" w:rsidRPr="00711222" w:rsidRDefault="00027E24" w:rsidP="00092129">
            <w:pPr>
              <w:spacing w:before="40" w:after="40"/>
              <w:jc w:val="left"/>
              <w:rPr>
                <w:sz w:val="20"/>
              </w:rPr>
            </w:pPr>
            <w:r>
              <w:rPr>
                <w:sz w:val="20"/>
              </w:rPr>
              <w:t>Cooperación con organizaciones internacionales, organismos creados en virtud de otros convenios e iniciativas</w:t>
            </w:r>
          </w:p>
        </w:tc>
        <w:tc>
          <w:tcPr>
            <w:tcW w:w="1984" w:type="dxa"/>
          </w:tcPr>
          <w:p w14:paraId="476D9B9D" w14:textId="77777777" w:rsidR="00027E24" w:rsidRPr="00711222" w:rsidRDefault="00027E24" w:rsidP="00092129">
            <w:pPr>
              <w:spacing w:before="40" w:after="40"/>
              <w:jc w:val="left"/>
              <w:rPr>
                <w:sz w:val="20"/>
              </w:rPr>
            </w:pPr>
            <w:r>
              <w:rPr>
                <w:sz w:val="20"/>
              </w:rPr>
              <w:t>NP/MOP/6/11</w:t>
            </w:r>
          </w:p>
        </w:tc>
        <w:tc>
          <w:tcPr>
            <w:tcW w:w="1560" w:type="dxa"/>
          </w:tcPr>
          <w:p w14:paraId="7DC543BB" w14:textId="53F04088" w:rsidR="00027E24" w:rsidRPr="00711222" w:rsidRDefault="008D52A7" w:rsidP="00092129">
            <w:pPr>
              <w:spacing w:before="40" w:after="40"/>
              <w:jc w:val="center"/>
              <w:rPr>
                <w:sz w:val="20"/>
                <w:szCs w:val="20"/>
              </w:rPr>
            </w:pPr>
            <w:r>
              <w:rPr>
                <w:sz w:val="20"/>
              </w:rPr>
              <w:t>GT I</w:t>
            </w:r>
          </w:p>
        </w:tc>
        <w:tc>
          <w:tcPr>
            <w:tcW w:w="1560" w:type="dxa"/>
          </w:tcPr>
          <w:p w14:paraId="52F7C288" w14:textId="4580EB07" w:rsidR="00027E24" w:rsidRPr="00711222" w:rsidRDefault="00027E24" w:rsidP="00092129">
            <w:pPr>
              <w:spacing w:before="40" w:after="40"/>
              <w:jc w:val="center"/>
            </w:pPr>
            <w:r>
              <w:rPr>
                <w:sz w:val="20"/>
              </w:rPr>
              <w:t>S</w:t>
            </w:r>
          </w:p>
          <w:p w14:paraId="05EEB5D9" w14:textId="77777777" w:rsidR="00027E24" w:rsidRPr="00711222" w:rsidRDefault="00027E24" w:rsidP="00092129">
            <w:pPr>
              <w:spacing w:before="40" w:after="40"/>
              <w:jc w:val="center"/>
              <w:rPr>
                <w:sz w:val="20"/>
                <w:szCs w:val="20"/>
                <w:shd w:val="clear" w:color="auto" w:fill="C5E0B3" w:themeFill="accent6" w:themeFillTint="66"/>
              </w:rPr>
            </w:pPr>
          </w:p>
        </w:tc>
        <w:tc>
          <w:tcPr>
            <w:tcW w:w="1701" w:type="dxa"/>
          </w:tcPr>
          <w:p w14:paraId="31C30286" w14:textId="77777777" w:rsidR="00027E24" w:rsidRPr="00711222" w:rsidRDefault="00027E24" w:rsidP="00092129">
            <w:pPr>
              <w:spacing w:before="40" w:after="40"/>
              <w:jc w:val="center"/>
              <w:rPr>
                <w:sz w:val="20"/>
                <w:shd w:val="clear" w:color="auto" w:fill="C5E0B3" w:themeFill="accent6" w:themeFillTint="66"/>
              </w:rPr>
            </w:pPr>
            <w:r>
              <w:rPr>
                <w:sz w:val="20"/>
              </w:rPr>
              <w:t>N</w:t>
            </w:r>
          </w:p>
        </w:tc>
        <w:tc>
          <w:tcPr>
            <w:tcW w:w="1417" w:type="dxa"/>
          </w:tcPr>
          <w:p w14:paraId="2144AD77" w14:textId="4F9EBFAF" w:rsidR="00027E24" w:rsidRPr="00711222" w:rsidRDefault="00027E24" w:rsidP="00092129">
            <w:pPr>
              <w:spacing w:before="40" w:after="40"/>
              <w:jc w:val="center"/>
              <w:rPr>
                <w:sz w:val="20"/>
                <w:szCs w:val="20"/>
                <w:shd w:val="clear" w:color="auto" w:fill="C5E0B3" w:themeFill="accent6" w:themeFillTint="66"/>
              </w:rPr>
            </w:pPr>
            <w:r>
              <w:rPr>
                <w:sz w:val="20"/>
              </w:rPr>
              <w:t>N</w:t>
            </w:r>
          </w:p>
        </w:tc>
      </w:tr>
      <w:tr w:rsidR="00450541" w:rsidRPr="00711222" w14:paraId="2DDB0CBD" w14:textId="77777777" w:rsidTr="00B06046">
        <w:trPr>
          <w:trHeight w:val="544"/>
        </w:trPr>
        <w:tc>
          <w:tcPr>
            <w:tcW w:w="1271" w:type="dxa"/>
          </w:tcPr>
          <w:p w14:paraId="67895B15" w14:textId="77777777" w:rsidR="00450541" w:rsidRPr="00711222" w:rsidRDefault="00450541" w:rsidP="00450541">
            <w:pPr>
              <w:spacing w:before="40" w:after="40"/>
              <w:rPr>
                <w:sz w:val="20"/>
              </w:rPr>
            </w:pPr>
            <w:r>
              <w:rPr>
                <w:sz w:val="20"/>
              </w:rPr>
              <w:t>14</w:t>
            </w:r>
          </w:p>
        </w:tc>
        <w:tc>
          <w:tcPr>
            <w:tcW w:w="3544" w:type="dxa"/>
          </w:tcPr>
          <w:p w14:paraId="1B781B95" w14:textId="77777777" w:rsidR="00450541" w:rsidRPr="00711222" w:rsidRDefault="00450541" w:rsidP="00450541">
            <w:pPr>
              <w:spacing w:before="40" w:after="40"/>
              <w:jc w:val="left"/>
              <w:rPr>
                <w:sz w:val="20"/>
              </w:rPr>
            </w:pPr>
            <w:r>
              <w:rPr>
                <w:sz w:val="20"/>
              </w:rPr>
              <w:t>Revisión de la eficacia de los procesos del Convenio sobre la Diversidad Biológica y sus Protocolos</w:t>
            </w:r>
          </w:p>
        </w:tc>
        <w:tc>
          <w:tcPr>
            <w:tcW w:w="1984" w:type="dxa"/>
          </w:tcPr>
          <w:p w14:paraId="69C6ECA2" w14:textId="6362B691" w:rsidR="00450541" w:rsidRPr="00711222" w:rsidRDefault="00450541" w:rsidP="00450541">
            <w:pPr>
              <w:spacing w:before="40" w:after="40"/>
              <w:jc w:val="left"/>
              <w:rPr>
                <w:sz w:val="20"/>
                <w:szCs w:val="20"/>
              </w:rPr>
            </w:pPr>
            <w:r>
              <w:rPr>
                <w:sz w:val="20"/>
              </w:rPr>
              <w:t>SBI/REC/6/8 (sección IV)</w:t>
            </w:r>
          </w:p>
        </w:tc>
        <w:tc>
          <w:tcPr>
            <w:tcW w:w="1560" w:type="dxa"/>
          </w:tcPr>
          <w:p w14:paraId="23F60BE9" w14:textId="77777777" w:rsidR="00450541" w:rsidRPr="00711222" w:rsidRDefault="00450541" w:rsidP="00450541">
            <w:pPr>
              <w:spacing w:before="40" w:after="40"/>
              <w:jc w:val="center"/>
              <w:rPr>
                <w:sz w:val="20"/>
                <w:szCs w:val="20"/>
              </w:rPr>
            </w:pPr>
            <w:r>
              <w:rPr>
                <w:sz w:val="20"/>
              </w:rPr>
              <w:t>GT I</w:t>
            </w:r>
          </w:p>
          <w:p w14:paraId="28B9DF97" w14:textId="172D92DE" w:rsidR="00450541" w:rsidRPr="00711222" w:rsidRDefault="00450541" w:rsidP="00450541">
            <w:pPr>
              <w:spacing w:before="40" w:after="40"/>
              <w:jc w:val="center"/>
              <w:rPr>
                <w:sz w:val="20"/>
                <w:szCs w:val="20"/>
              </w:rPr>
            </w:pPr>
            <w:r>
              <w:rPr>
                <w:sz w:val="20"/>
              </w:rPr>
              <w:t>(se examinará en el marco del tema 19 de la COP 17)</w:t>
            </w:r>
          </w:p>
        </w:tc>
        <w:tc>
          <w:tcPr>
            <w:tcW w:w="1560" w:type="dxa"/>
          </w:tcPr>
          <w:p w14:paraId="78E6176D" w14:textId="03437173" w:rsidR="00450541" w:rsidRPr="00711222" w:rsidRDefault="00450541" w:rsidP="00450541">
            <w:pPr>
              <w:spacing w:before="40" w:after="40"/>
              <w:jc w:val="center"/>
              <w:rPr>
                <w:sz w:val="20"/>
                <w:shd w:val="clear" w:color="auto" w:fill="C5E0B3" w:themeFill="accent6" w:themeFillTint="66"/>
              </w:rPr>
            </w:pPr>
            <w:r>
              <w:rPr>
                <w:sz w:val="20"/>
              </w:rPr>
              <w:t>--</w:t>
            </w:r>
          </w:p>
        </w:tc>
        <w:tc>
          <w:tcPr>
            <w:tcW w:w="1701" w:type="dxa"/>
          </w:tcPr>
          <w:p w14:paraId="2E1DA03E" w14:textId="5917EFCF" w:rsidR="00450541" w:rsidRPr="00711222" w:rsidRDefault="00450541" w:rsidP="00450541">
            <w:pPr>
              <w:spacing w:before="40" w:after="40"/>
              <w:jc w:val="center"/>
              <w:rPr>
                <w:sz w:val="20"/>
                <w:szCs w:val="20"/>
                <w:shd w:val="clear" w:color="auto" w:fill="C5E0B3" w:themeFill="accent6" w:themeFillTint="66"/>
              </w:rPr>
            </w:pPr>
            <w:r>
              <w:rPr>
                <w:sz w:val="20"/>
              </w:rPr>
              <w:t>--</w:t>
            </w:r>
          </w:p>
        </w:tc>
        <w:tc>
          <w:tcPr>
            <w:tcW w:w="1417" w:type="dxa"/>
          </w:tcPr>
          <w:p w14:paraId="419936E0" w14:textId="0657BC15" w:rsidR="00450541" w:rsidRPr="00711222" w:rsidRDefault="00450541" w:rsidP="00450541">
            <w:pPr>
              <w:spacing w:before="40" w:after="40"/>
              <w:jc w:val="center"/>
              <w:rPr>
                <w:sz w:val="20"/>
                <w:szCs w:val="20"/>
                <w:shd w:val="clear" w:color="auto" w:fill="C5E0B3" w:themeFill="accent6" w:themeFillTint="66"/>
              </w:rPr>
            </w:pPr>
            <w:r>
              <w:rPr>
                <w:sz w:val="20"/>
              </w:rPr>
              <w:t>--</w:t>
            </w:r>
          </w:p>
        </w:tc>
      </w:tr>
      <w:tr w:rsidR="00450541" w:rsidRPr="00711222" w14:paraId="428206E0" w14:textId="77777777" w:rsidTr="00B06046">
        <w:trPr>
          <w:trHeight w:val="544"/>
        </w:trPr>
        <w:tc>
          <w:tcPr>
            <w:tcW w:w="1271" w:type="dxa"/>
          </w:tcPr>
          <w:p w14:paraId="47846E93" w14:textId="77777777" w:rsidR="00450541" w:rsidRPr="00711222" w:rsidRDefault="00450541" w:rsidP="00450541">
            <w:pPr>
              <w:spacing w:before="40" w:after="40"/>
              <w:rPr>
                <w:sz w:val="20"/>
              </w:rPr>
            </w:pPr>
            <w:r>
              <w:rPr>
                <w:sz w:val="20"/>
              </w:rPr>
              <w:t>15</w:t>
            </w:r>
          </w:p>
        </w:tc>
        <w:tc>
          <w:tcPr>
            <w:tcW w:w="3544" w:type="dxa"/>
          </w:tcPr>
          <w:p w14:paraId="3E92D4EB" w14:textId="77777777" w:rsidR="00450541" w:rsidRPr="00711222" w:rsidRDefault="00450541" w:rsidP="00450541">
            <w:pPr>
              <w:spacing w:before="40" w:after="40"/>
              <w:jc w:val="left"/>
              <w:rPr>
                <w:sz w:val="20"/>
              </w:rPr>
            </w:pPr>
            <w:r>
              <w:rPr>
                <w:sz w:val="20"/>
              </w:rPr>
              <w:t>Información digital sobre secuencias de recursos genéticos</w:t>
            </w:r>
          </w:p>
        </w:tc>
        <w:tc>
          <w:tcPr>
            <w:tcW w:w="1984" w:type="dxa"/>
          </w:tcPr>
          <w:p w14:paraId="21FF1B35" w14:textId="0E6CAB54" w:rsidR="00450541" w:rsidRPr="00711222" w:rsidRDefault="00450541" w:rsidP="00450541">
            <w:pPr>
              <w:spacing w:before="40" w:after="40"/>
              <w:jc w:val="left"/>
              <w:rPr>
                <w:sz w:val="20"/>
              </w:rPr>
            </w:pPr>
            <w:r>
              <w:rPr>
                <w:sz w:val="20"/>
              </w:rPr>
              <w:t>SBI/REC/7/4</w:t>
            </w:r>
          </w:p>
          <w:p w14:paraId="52C37FF1" w14:textId="5D9345AE" w:rsidR="00450541" w:rsidRPr="00711222" w:rsidRDefault="00450541" w:rsidP="00450541">
            <w:pPr>
              <w:spacing w:before="40" w:after="40"/>
              <w:jc w:val="left"/>
              <w:rPr>
                <w:sz w:val="20"/>
                <w:szCs w:val="20"/>
              </w:rPr>
            </w:pPr>
            <w:r>
              <w:rPr>
                <w:sz w:val="20"/>
              </w:rPr>
              <w:t>Resultado del tema 11 de la COP 17 (IDS)</w:t>
            </w:r>
          </w:p>
        </w:tc>
        <w:tc>
          <w:tcPr>
            <w:tcW w:w="1560" w:type="dxa"/>
          </w:tcPr>
          <w:p w14:paraId="5EBF3760" w14:textId="730FF86C" w:rsidR="00450541" w:rsidRPr="00711222" w:rsidRDefault="00450541" w:rsidP="00450541">
            <w:pPr>
              <w:spacing w:before="40" w:after="40"/>
              <w:jc w:val="center"/>
              <w:rPr>
                <w:sz w:val="20"/>
                <w:szCs w:val="20"/>
              </w:rPr>
            </w:pPr>
            <w:r>
              <w:rPr>
                <w:sz w:val="20"/>
              </w:rPr>
              <w:t>GT I</w:t>
            </w:r>
          </w:p>
        </w:tc>
        <w:tc>
          <w:tcPr>
            <w:tcW w:w="1560" w:type="dxa"/>
          </w:tcPr>
          <w:p w14:paraId="31102987" w14:textId="7B2F4035" w:rsidR="00450541" w:rsidRPr="00711222" w:rsidRDefault="00450541" w:rsidP="00450541">
            <w:pPr>
              <w:spacing w:before="40" w:after="40"/>
              <w:jc w:val="center"/>
            </w:pPr>
            <w:r>
              <w:rPr>
                <w:sz w:val="20"/>
              </w:rPr>
              <w:t>N</w:t>
            </w:r>
          </w:p>
          <w:p w14:paraId="5415E5E0" w14:textId="77777777" w:rsidR="00450541" w:rsidRPr="00711222" w:rsidRDefault="00450541" w:rsidP="00450541">
            <w:pPr>
              <w:spacing w:before="40" w:after="40"/>
              <w:jc w:val="center"/>
              <w:rPr>
                <w:sz w:val="20"/>
                <w:shd w:val="clear" w:color="auto" w:fill="C5E0B3" w:themeFill="accent6" w:themeFillTint="66"/>
              </w:rPr>
            </w:pPr>
          </w:p>
        </w:tc>
        <w:tc>
          <w:tcPr>
            <w:tcW w:w="1701" w:type="dxa"/>
          </w:tcPr>
          <w:p w14:paraId="6720A74D" w14:textId="77777777" w:rsidR="00450541" w:rsidRPr="00711222" w:rsidRDefault="00450541" w:rsidP="00450541">
            <w:pPr>
              <w:spacing w:before="40" w:after="40"/>
              <w:jc w:val="center"/>
              <w:rPr>
                <w:sz w:val="20"/>
                <w:szCs w:val="20"/>
                <w:shd w:val="clear" w:color="auto" w:fill="C5E0B3" w:themeFill="accent6" w:themeFillTint="66"/>
              </w:rPr>
            </w:pPr>
            <w:r>
              <w:rPr>
                <w:sz w:val="20"/>
              </w:rPr>
              <w:t>S</w:t>
            </w:r>
          </w:p>
        </w:tc>
        <w:tc>
          <w:tcPr>
            <w:tcW w:w="1417" w:type="dxa"/>
          </w:tcPr>
          <w:p w14:paraId="6ABF2883" w14:textId="77777777" w:rsidR="00450541" w:rsidRPr="00711222" w:rsidRDefault="00450541" w:rsidP="00450541">
            <w:pPr>
              <w:spacing w:before="40" w:after="40"/>
              <w:jc w:val="center"/>
              <w:rPr>
                <w:sz w:val="20"/>
                <w:szCs w:val="20"/>
                <w:shd w:val="clear" w:color="auto" w:fill="C5E0B3" w:themeFill="accent6" w:themeFillTint="66"/>
              </w:rPr>
            </w:pPr>
            <w:r>
              <w:rPr>
                <w:sz w:val="20"/>
              </w:rPr>
              <w:t>N</w:t>
            </w:r>
          </w:p>
        </w:tc>
      </w:tr>
    </w:tbl>
    <w:p w14:paraId="64601E59" w14:textId="6A6474C6" w:rsidR="00305A1C" w:rsidRPr="007F1023" w:rsidRDefault="00074288" w:rsidP="007F1023">
      <w:pPr>
        <w:spacing w:after="40"/>
        <w:jc w:val="left"/>
        <w:rPr>
          <w:i/>
          <w:iCs/>
          <w:sz w:val="18"/>
          <w:szCs w:val="18"/>
        </w:rPr>
      </w:pPr>
      <w:r>
        <w:rPr>
          <w:rFonts w:ascii="Times New Roman Bold" w:hAnsi="Times New Roman Bold"/>
        </w:rPr>
        <w:br/>
      </w:r>
      <w:r>
        <w:rPr>
          <w:i/>
          <w:sz w:val="18"/>
        </w:rPr>
        <w:t xml:space="preserve">Abreviaciones: AP: amigos de la Presidencia; COP: Conferencia de las Partes en el Convenio sobre la Diversidad Biológica; CP MOP: Conferencia de las Partes que actúa como reunión de las Partes en el Protocolo de Cartagena sobre Seguridad de la Biotecnología; GC: grupo de contacto; NP MOP: Conferencia de las Partes que actúa como reunión de las Partes en el Protocolo de Nagoya sobre Acceso a los Recursos Genéticos y Participación Justa y Equitativa en los Beneficios que se Deriven de su Utilización al Convenio sobre la Diversidad Biológica; SB8J: Órgano Subsidiario sobre el Artículo 8 j) y Disposiciones Conexas; SBI: Órgano Subsidiario sobre la Aplicación; SBSTTA: Órgano Subsidiario de Asesoramiento Científico, Técnico y Tecnológico. </w:t>
      </w:r>
      <w:r w:rsidR="00305A1C">
        <w:br w:type="page"/>
      </w:r>
    </w:p>
    <w:p w14:paraId="497D12C8" w14:textId="1BE6127E" w:rsidR="00F6606D" w:rsidRPr="00711222" w:rsidRDefault="008238B0" w:rsidP="008238B0">
      <w:pPr>
        <w:pStyle w:val="Para1"/>
        <w:numPr>
          <w:ilvl w:val="0"/>
          <w:numId w:val="0"/>
        </w:numPr>
        <w:spacing w:before="0" w:after="0"/>
        <w:jc w:val="left"/>
        <w:rPr>
          <w:rFonts w:asciiTheme="majorBidi" w:hAnsiTheme="majorBidi" w:cstheme="majorBidi"/>
          <w:b/>
          <w:bCs/>
          <w:kern w:val="22"/>
          <w:szCs w:val="22"/>
        </w:rPr>
      </w:pPr>
      <w:r>
        <w:rPr>
          <w:rFonts w:asciiTheme="majorBidi" w:hAnsiTheme="majorBidi"/>
          <w:b/>
        </w:rPr>
        <w:lastRenderedPageBreak/>
        <w:t xml:space="preserve">Cuadro 4. Resumen general de los temas sustantivos (incluidos los subtemas) que se examinarán </w:t>
      </w:r>
    </w:p>
    <w:p w14:paraId="29661665" w14:textId="77777777" w:rsidR="00F6606D" w:rsidRPr="00711222" w:rsidRDefault="00F6606D" w:rsidP="008238B0">
      <w:pPr>
        <w:pStyle w:val="Para1"/>
        <w:numPr>
          <w:ilvl w:val="0"/>
          <w:numId w:val="0"/>
        </w:numPr>
        <w:spacing w:before="0" w:after="0"/>
        <w:jc w:val="left"/>
        <w:rPr>
          <w:rFonts w:ascii="Times New Roman Bold" w:hAnsi="Times New Roman Bold" w:cs="Times New Roman Bold"/>
          <w:kern w:val="22"/>
        </w:rPr>
      </w:pPr>
    </w:p>
    <w:p w14:paraId="07CDCAD5"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r>
        <w:rPr>
          <w:rFonts w:ascii="Times New Roman Bold" w:hAnsi="Times New Roman Bold"/>
        </w:rPr>
        <w:t>Por la COP 17, la CP COP-MOP 12 y la NP COP-MOP 6</w:t>
      </w:r>
    </w:p>
    <w:p w14:paraId="28BE45C4"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711222" w14:paraId="3D069EA4" w14:textId="77777777" w:rsidTr="006D0232">
        <w:tc>
          <w:tcPr>
            <w:tcW w:w="2291" w:type="dxa"/>
          </w:tcPr>
          <w:p w14:paraId="5C55B100" w14:textId="77777777" w:rsidR="00E23F4B" w:rsidRPr="00711222" w:rsidRDefault="00E23F4B" w:rsidP="006D0232">
            <w:pPr>
              <w:pStyle w:val="Para1"/>
              <w:numPr>
                <w:ilvl w:val="0"/>
                <w:numId w:val="0"/>
              </w:numPr>
              <w:spacing w:before="0" w:after="0"/>
              <w:jc w:val="center"/>
              <w:rPr>
                <w:b/>
                <w:bCs/>
                <w:kern w:val="22"/>
                <w:szCs w:val="22"/>
              </w:rPr>
            </w:pPr>
            <w:r>
              <w:rPr>
                <w:b/>
              </w:rPr>
              <w:t>Grupos de trabajo</w:t>
            </w:r>
          </w:p>
        </w:tc>
        <w:tc>
          <w:tcPr>
            <w:tcW w:w="2703" w:type="dxa"/>
          </w:tcPr>
          <w:p w14:paraId="5E743A9E" w14:textId="55D38855" w:rsidR="00E23F4B" w:rsidRPr="00711222" w:rsidRDefault="002A5F93" w:rsidP="002A5F93">
            <w:pPr>
              <w:pStyle w:val="Para1"/>
              <w:numPr>
                <w:ilvl w:val="0"/>
                <w:numId w:val="0"/>
              </w:numPr>
              <w:spacing w:before="0" w:after="0"/>
              <w:jc w:val="center"/>
              <w:rPr>
                <w:b/>
                <w:bCs/>
                <w:kern w:val="22"/>
                <w:szCs w:val="22"/>
              </w:rPr>
            </w:pPr>
            <w:r>
              <w:rPr>
                <w:b/>
              </w:rPr>
              <w:t>COP-17</w:t>
            </w:r>
          </w:p>
        </w:tc>
        <w:tc>
          <w:tcPr>
            <w:tcW w:w="2963" w:type="dxa"/>
          </w:tcPr>
          <w:p w14:paraId="2BF9B5A3" w14:textId="1310B404" w:rsidR="00E23F4B" w:rsidRPr="00711222" w:rsidRDefault="002A5F93" w:rsidP="002A5F93">
            <w:pPr>
              <w:pStyle w:val="Para1"/>
              <w:numPr>
                <w:ilvl w:val="0"/>
                <w:numId w:val="0"/>
              </w:numPr>
              <w:spacing w:before="0" w:after="0"/>
              <w:jc w:val="center"/>
              <w:rPr>
                <w:kern w:val="22"/>
                <w:szCs w:val="22"/>
              </w:rPr>
            </w:pPr>
            <w:r>
              <w:rPr>
                <w:rFonts w:ascii="Times New Roman Bold" w:hAnsi="Times New Roman Bold"/>
              </w:rPr>
              <w:t>CP COP-MOP 12</w:t>
            </w:r>
          </w:p>
        </w:tc>
        <w:tc>
          <w:tcPr>
            <w:tcW w:w="2859" w:type="dxa"/>
          </w:tcPr>
          <w:p w14:paraId="447CFA8E" w14:textId="4418F9B4" w:rsidR="002A5F93" w:rsidRPr="00711222" w:rsidRDefault="002A5F93" w:rsidP="002A5F93">
            <w:pPr>
              <w:pStyle w:val="CBDNormalNumber"/>
              <w:numPr>
                <w:ilvl w:val="0"/>
                <w:numId w:val="0"/>
              </w:numPr>
              <w:spacing w:after="0"/>
              <w:jc w:val="center"/>
              <w:rPr>
                <w:rFonts w:ascii="Times New Roman Bold" w:hAnsi="Times New Roman Bold" w:cs="Times New Roman Bold"/>
                <w:kern w:val="22"/>
              </w:rPr>
            </w:pPr>
            <w:r>
              <w:rPr>
                <w:rFonts w:ascii="Times New Roman Bold" w:hAnsi="Times New Roman Bold"/>
              </w:rPr>
              <w:t>NP COP-MOP 6</w:t>
            </w:r>
          </w:p>
          <w:p w14:paraId="25B9F9D2" w14:textId="09A4EE54" w:rsidR="00E23F4B" w:rsidRPr="00711222" w:rsidRDefault="00E23F4B" w:rsidP="002A5F93">
            <w:pPr>
              <w:pStyle w:val="Para1"/>
              <w:numPr>
                <w:ilvl w:val="0"/>
                <w:numId w:val="0"/>
              </w:numPr>
              <w:spacing w:before="0" w:after="0"/>
              <w:jc w:val="center"/>
              <w:rPr>
                <w:kern w:val="22"/>
                <w:szCs w:val="22"/>
              </w:rPr>
            </w:pPr>
          </w:p>
        </w:tc>
        <w:tc>
          <w:tcPr>
            <w:tcW w:w="2746" w:type="dxa"/>
          </w:tcPr>
          <w:p w14:paraId="6AB1AB54" w14:textId="77777777" w:rsidR="00E23F4B" w:rsidRPr="00711222" w:rsidRDefault="00E23F4B" w:rsidP="006D0232">
            <w:pPr>
              <w:pStyle w:val="Para1"/>
              <w:numPr>
                <w:ilvl w:val="0"/>
                <w:numId w:val="0"/>
              </w:numPr>
              <w:spacing w:before="0" w:after="0"/>
              <w:jc w:val="center"/>
              <w:rPr>
                <w:kern w:val="22"/>
                <w:szCs w:val="22"/>
              </w:rPr>
            </w:pPr>
            <w:r>
              <w:t xml:space="preserve">Total de temas </w:t>
            </w:r>
          </w:p>
        </w:tc>
      </w:tr>
      <w:tr w:rsidR="00E23F4B" w:rsidRPr="00711222" w14:paraId="08C117CC" w14:textId="77777777" w:rsidTr="006D0232">
        <w:tc>
          <w:tcPr>
            <w:tcW w:w="2291" w:type="dxa"/>
          </w:tcPr>
          <w:p w14:paraId="4200CD59" w14:textId="77777777" w:rsidR="00E23F4B" w:rsidRPr="00711222" w:rsidRDefault="00E23F4B" w:rsidP="006D0232">
            <w:pPr>
              <w:pStyle w:val="Para1"/>
              <w:numPr>
                <w:ilvl w:val="0"/>
                <w:numId w:val="0"/>
              </w:numPr>
              <w:spacing w:before="0" w:after="0"/>
              <w:jc w:val="center"/>
              <w:rPr>
                <w:kern w:val="22"/>
                <w:szCs w:val="22"/>
              </w:rPr>
            </w:pPr>
            <w:r>
              <w:t>Grupo de Trabajo I</w:t>
            </w:r>
          </w:p>
        </w:tc>
        <w:tc>
          <w:tcPr>
            <w:tcW w:w="2703" w:type="dxa"/>
          </w:tcPr>
          <w:p w14:paraId="33D2AC05" w14:textId="2F395429" w:rsidR="00E23F4B" w:rsidRPr="00711222" w:rsidRDefault="00D4266D" w:rsidP="006D0232">
            <w:pPr>
              <w:pStyle w:val="Para1"/>
              <w:numPr>
                <w:ilvl w:val="0"/>
                <w:numId w:val="0"/>
              </w:numPr>
              <w:spacing w:before="0" w:after="0"/>
              <w:jc w:val="left"/>
              <w:rPr>
                <w:kern w:val="22"/>
                <w:szCs w:val="22"/>
              </w:rPr>
            </w:pPr>
            <w:r>
              <w:t>19</w:t>
            </w:r>
          </w:p>
        </w:tc>
        <w:tc>
          <w:tcPr>
            <w:tcW w:w="2963" w:type="dxa"/>
          </w:tcPr>
          <w:p w14:paraId="341E09BE" w14:textId="3D2258DC" w:rsidR="00E23F4B" w:rsidRPr="00711222" w:rsidRDefault="00E23F4B" w:rsidP="006D0232">
            <w:pPr>
              <w:pStyle w:val="Para1"/>
              <w:numPr>
                <w:ilvl w:val="0"/>
                <w:numId w:val="0"/>
              </w:numPr>
              <w:spacing w:before="0" w:after="0"/>
              <w:jc w:val="left"/>
              <w:rPr>
                <w:kern w:val="22"/>
                <w:szCs w:val="22"/>
              </w:rPr>
            </w:pPr>
          </w:p>
        </w:tc>
        <w:tc>
          <w:tcPr>
            <w:tcW w:w="2859" w:type="dxa"/>
          </w:tcPr>
          <w:p w14:paraId="7F689443" w14:textId="4BBDCD78" w:rsidR="00E23F4B" w:rsidRPr="00711222" w:rsidRDefault="00D4266D" w:rsidP="006D0232">
            <w:pPr>
              <w:pStyle w:val="Para1"/>
              <w:numPr>
                <w:ilvl w:val="0"/>
                <w:numId w:val="0"/>
              </w:numPr>
              <w:spacing w:before="0" w:after="0"/>
              <w:jc w:val="left"/>
              <w:rPr>
                <w:kern w:val="22"/>
                <w:szCs w:val="22"/>
              </w:rPr>
            </w:pPr>
            <w:r>
              <w:t>11</w:t>
            </w:r>
          </w:p>
        </w:tc>
        <w:tc>
          <w:tcPr>
            <w:tcW w:w="2746" w:type="dxa"/>
          </w:tcPr>
          <w:p w14:paraId="6A0CD12A" w14:textId="7392F541" w:rsidR="00E23F4B" w:rsidRPr="00711222" w:rsidRDefault="00E23F4B" w:rsidP="006D0232">
            <w:pPr>
              <w:pStyle w:val="Para1"/>
              <w:numPr>
                <w:ilvl w:val="0"/>
                <w:numId w:val="0"/>
              </w:numPr>
              <w:spacing w:before="0" w:after="0"/>
              <w:jc w:val="center"/>
              <w:rPr>
                <w:b/>
                <w:bCs/>
                <w:kern w:val="22"/>
                <w:szCs w:val="22"/>
              </w:rPr>
            </w:pPr>
            <w:r>
              <w:rPr>
                <w:b/>
              </w:rPr>
              <w:t>30</w:t>
            </w:r>
          </w:p>
        </w:tc>
      </w:tr>
      <w:tr w:rsidR="00E23F4B" w:rsidRPr="00711222" w14:paraId="341AE285" w14:textId="77777777" w:rsidTr="006D0232">
        <w:tc>
          <w:tcPr>
            <w:tcW w:w="2291" w:type="dxa"/>
          </w:tcPr>
          <w:p w14:paraId="72BA90EC" w14:textId="77777777" w:rsidR="00E23F4B" w:rsidRPr="00711222" w:rsidRDefault="00E23F4B" w:rsidP="006D0232">
            <w:pPr>
              <w:pStyle w:val="Para1"/>
              <w:numPr>
                <w:ilvl w:val="0"/>
                <w:numId w:val="0"/>
              </w:numPr>
              <w:spacing w:before="0" w:after="0"/>
              <w:jc w:val="center"/>
              <w:rPr>
                <w:kern w:val="22"/>
                <w:szCs w:val="22"/>
              </w:rPr>
            </w:pPr>
            <w:r>
              <w:t>Grupo de Trabajo II</w:t>
            </w:r>
          </w:p>
        </w:tc>
        <w:tc>
          <w:tcPr>
            <w:tcW w:w="2703" w:type="dxa"/>
          </w:tcPr>
          <w:p w14:paraId="7A56A731" w14:textId="566850DB" w:rsidR="00E23F4B" w:rsidRPr="00711222" w:rsidRDefault="00D4266D" w:rsidP="006D0232">
            <w:pPr>
              <w:pStyle w:val="Para1"/>
              <w:numPr>
                <w:ilvl w:val="0"/>
                <w:numId w:val="0"/>
              </w:numPr>
              <w:spacing w:before="0" w:after="0"/>
              <w:jc w:val="left"/>
              <w:rPr>
                <w:kern w:val="22"/>
                <w:szCs w:val="22"/>
              </w:rPr>
            </w:pPr>
            <w:r>
              <w:t>12</w:t>
            </w:r>
          </w:p>
        </w:tc>
        <w:tc>
          <w:tcPr>
            <w:tcW w:w="2963" w:type="dxa"/>
          </w:tcPr>
          <w:p w14:paraId="6958ED92" w14:textId="23A04CC7" w:rsidR="00E23F4B" w:rsidRPr="00711222" w:rsidRDefault="00D4266D" w:rsidP="006D0232">
            <w:pPr>
              <w:pStyle w:val="Para1"/>
              <w:numPr>
                <w:ilvl w:val="0"/>
                <w:numId w:val="0"/>
              </w:numPr>
              <w:spacing w:before="0" w:after="0"/>
              <w:jc w:val="left"/>
              <w:rPr>
                <w:kern w:val="22"/>
                <w:szCs w:val="22"/>
              </w:rPr>
            </w:pPr>
            <w:r>
              <w:t>11</w:t>
            </w:r>
          </w:p>
        </w:tc>
        <w:tc>
          <w:tcPr>
            <w:tcW w:w="2859" w:type="dxa"/>
          </w:tcPr>
          <w:p w14:paraId="139EF41A" w14:textId="11052E8D" w:rsidR="00E23F4B" w:rsidRPr="00711222" w:rsidRDefault="00E23F4B" w:rsidP="006D0232">
            <w:pPr>
              <w:pStyle w:val="Para1"/>
              <w:numPr>
                <w:ilvl w:val="0"/>
                <w:numId w:val="0"/>
              </w:numPr>
              <w:spacing w:before="0" w:after="0"/>
              <w:jc w:val="left"/>
              <w:rPr>
                <w:kern w:val="22"/>
                <w:szCs w:val="22"/>
              </w:rPr>
            </w:pPr>
          </w:p>
        </w:tc>
        <w:tc>
          <w:tcPr>
            <w:tcW w:w="2746" w:type="dxa"/>
          </w:tcPr>
          <w:p w14:paraId="540738CD" w14:textId="3393C259" w:rsidR="00E23F4B" w:rsidRPr="00711222" w:rsidRDefault="00E23F4B" w:rsidP="006D0232">
            <w:pPr>
              <w:pStyle w:val="Para1"/>
              <w:numPr>
                <w:ilvl w:val="0"/>
                <w:numId w:val="0"/>
              </w:numPr>
              <w:spacing w:before="0" w:after="0"/>
              <w:jc w:val="center"/>
              <w:rPr>
                <w:b/>
                <w:bCs/>
                <w:kern w:val="22"/>
                <w:szCs w:val="22"/>
              </w:rPr>
            </w:pPr>
            <w:r>
              <w:rPr>
                <w:b/>
              </w:rPr>
              <w:t>23</w:t>
            </w:r>
          </w:p>
        </w:tc>
      </w:tr>
      <w:tr w:rsidR="00E23F4B" w:rsidRPr="00711222" w14:paraId="1BF6D9FF" w14:textId="77777777" w:rsidTr="006D0232">
        <w:tc>
          <w:tcPr>
            <w:tcW w:w="2291" w:type="dxa"/>
          </w:tcPr>
          <w:p w14:paraId="0670DE30" w14:textId="77777777" w:rsidR="00E23F4B" w:rsidRPr="00711222" w:rsidRDefault="00E23F4B" w:rsidP="006D0232">
            <w:pPr>
              <w:pStyle w:val="Para1"/>
              <w:numPr>
                <w:ilvl w:val="0"/>
                <w:numId w:val="0"/>
              </w:numPr>
              <w:spacing w:before="0" w:after="0"/>
              <w:jc w:val="center"/>
              <w:rPr>
                <w:kern w:val="22"/>
                <w:szCs w:val="22"/>
              </w:rPr>
            </w:pPr>
            <w:r>
              <w:t>Total de temas</w:t>
            </w:r>
          </w:p>
        </w:tc>
        <w:tc>
          <w:tcPr>
            <w:tcW w:w="2703" w:type="dxa"/>
          </w:tcPr>
          <w:p w14:paraId="3308910F" w14:textId="4D81E46C" w:rsidR="00E23F4B" w:rsidRPr="00711222" w:rsidRDefault="00D4266D" w:rsidP="006D0232">
            <w:pPr>
              <w:pStyle w:val="Para1"/>
              <w:numPr>
                <w:ilvl w:val="0"/>
                <w:numId w:val="0"/>
              </w:numPr>
              <w:spacing w:before="0" w:after="0"/>
              <w:jc w:val="left"/>
              <w:rPr>
                <w:b/>
                <w:bCs/>
                <w:kern w:val="22"/>
                <w:szCs w:val="22"/>
              </w:rPr>
            </w:pPr>
            <w:r>
              <w:rPr>
                <w:b/>
              </w:rPr>
              <w:t>31</w:t>
            </w:r>
          </w:p>
        </w:tc>
        <w:tc>
          <w:tcPr>
            <w:tcW w:w="2963" w:type="dxa"/>
          </w:tcPr>
          <w:p w14:paraId="6AB1BA13" w14:textId="52B361CD" w:rsidR="00E23F4B" w:rsidRPr="00711222" w:rsidRDefault="00D4266D" w:rsidP="006D0232">
            <w:pPr>
              <w:pStyle w:val="Para1"/>
              <w:numPr>
                <w:ilvl w:val="0"/>
                <w:numId w:val="0"/>
              </w:numPr>
              <w:spacing w:before="0" w:after="0"/>
              <w:jc w:val="left"/>
              <w:rPr>
                <w:b/>
                <w:bCs/>
                <w:kern w:val="22"/>
                <w:szCs w:val="22"/>
              </w:rPr>
            </w:pPr>
            <w:r>
              <w:rPr>
                <w:b/>
              </w:rPr>
              <w:t>11</w:t>
            </w:r>
          </w:p>
        </w:tc>
        <w:tc>
          <w:tcPr>
            <w:tcW w:w="2859" w:type="dxa"/>
          </w:tcPr>
          <w:p w14:paraId="3F3C4BA3" w14:textId="4B2203B9" w:rsidR="00E23F4B" w:rsidRPr="00711222" w:rsidRDefault="00D4266D" w:rsidP="006D0232">
            <w:pPr>
              <w:pStyle w:val="Para1"/>
              <w:numPr>
                <w:ilvl w:val="0"/>
                <w:numId w:val="0"/>
              </w:numPr>
              <w:spacing w:before="0" w:after="0"/>
              <w:jc w:val="left"/>
              <w:rPr>
                <w:b/>
                <w:bCs/>
                <w:kern w:val="22"/>
                <w:szCs w:val="22"/>
              </w:rPr>
            </w:pPr>
            <w:r>
              <w:rPr>
                <w:b/>
              </w:rPr>
              <w:t>11</w:t>
            </w:r>
          </w:p>
        </w:tc>
        <w:tc>
          <w:tcPr>
            <w:tcW w:w="2746" w:type="dxa"/>
          </w:tcPr>
          <w:p w14:paraId="072E72CD" w14:textId="5A80EC84" w:rsidR="00E23F4B" w:rsidRPr="00711222" w:rsidRDefault="00E23F4B" w:rsidP="006D0232">
            <w:pPr>
              <w:pStyle w:val="Para1"/>
              <w:numPr>
                <w:ilvl w:val="0"/>
                <w:numId w:val="0"/>
              </w:numPr>
              <w:spacing w:before="0" w:after="0"/>
              <w:jc w:val="center"/>
              <w:rPr>
                <w:b/>
                <w:bCs/>
                <w:kern w:val="22"/>
                <w:szCs w:val="22"/>
              </w:rPr>
            </w:pPr>
            <w:r>
              <w:rPr>
                <w:b/>
              </w:rPr>
              <w:t>53</w:t>
            </w:r>
          </w:p>
        </w:tc>
      </w:tr>
    </w:tbl>
    <w:p w14:paraId="00E863A0" w14:textId="7CEAFC95"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CAE7925" w14:textId="36C646B7" w:rsidR="00813E97" w:rsidRPr="00711222" w:rsidRDefault="00F6606D" w:rsidP="0089105E">
      <w:pPr>
        <w:pStyle w:val="CBDNormalNumber"/>
        <w:numPr>
          <w:ilvl w:val="0"/>
          <w:numId w:val="0"/>
        </w:numPr>
        <w:spacing w:after="0"/>
        <w:jc w:val="left"/>
        <w:rPr>
          <w:rFonts w:ascii="Times New Roman Bold" w:hAnsi="Times New Roman Bold" w:cs="Times New Roman Bold"/>
          <w:kern w:val="22"/>
        </w:rPr>
      </w:pPr>
      <w:r>
        <w:rPr>
          <w:rFonts w:ascii="Times New Roman Bold" w:hAnsi="Times New Roman Bold"/>
        </w:rPr>
        <w:t>Por los grupos de trabajo de la COP 17, la CP COP-MOP 12 y la NP COP-MOP 6</w:t>
      </w:r>
    </w:p>
    <w:p w14:paraId="7389C50C" w14:textId="66EC3863" w:rsidR="00813E97" w:rsidRPr="00B67763" w:rsidRDefault="00813E97" w:rsidP="005C4B9D">
      <w:pPr>
        <w:pStyle w:val="CBDSubTitle"/>
        <w:rPr>
          <w:bCs/>
          <w:i/>
          <w:iCs/>
        </w:rPr>
      </w:pPr>
      <w:r>
        <w:rPr>
          <w:b w:val="0"/>
          <w:i/>
        </w:rPr>
        <w:t>Nota: La celebración de sesiones de grupos de contacto, incluida su programación, será decidida por la Mesa sobre la base de su evaluación de los progresos realizados en la reunión.</w:t>
      </w:r>
    </w:p>
    <w:p w14:paraId="0356C91B" w14:textId="77777777" w:rsidR="00977FCC" w:rsidRPr="00711222" w:rsidRDefault="00977FCC" w:rsidP="008238B0">
      <w:pPr>
        <w:pStyle w:val="Para1"/>
        <w:numPr>
          <w:ilvl w:val="0"/>
          <w:numId w:val="0"/>
        </w:numPr>
        <w:spacing w:before="0" w:after="0"/>
        <w:jc w:val="left"/>
        <w:rPr>
          <w:rFonts w:ascii="Times New Roman Bold" w:hAnsi="Times New Roman Bold" w:cs="Times New Roman Bold"/>
          <w:kern w:val="22"/>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711222" w14:paraId="2B7D42ED" w14:textId="70CAA9D2" w:rsidTr="003F3C05">
        <w:tc>
          <w:tcPr>
            <w:tcW w:w="2291" w:type="dxa"/>
          </w:tcPr>
          <w:p w14:paraId="4BF7F59A" w14:textId="78E87C09" w:rsidR="003F3C05" w:rsidRPr="00711222" w:rsidRDefault="003F3C05" w:rsidP="003F3C05">
            <w:pPr>
              <w:pStyle w:val="Para1"/>
              <w:numPr>
                <w:ilvl w:val="0"/>
                <w:numId w:val="0"/>
              </w:numPr>
              <w:spacing w:before="0" w:after="0"/>
              <w:jc w:val="center"/>
              <w:rPr>
                <w:b/>
                <w:bCs/>
                <w:kern w:val="22"/>
                <w:szCs w:val="22"/>
              </w:rPr>
            </w:pPr>
            <w:r>
              <w:rPr>
                <w:b/>
              </w:rPr>
              <w:t>Grupos de trabajo</w:t>
            </w:r>
          </w:p>
        </w:tc>
        <w:tc>
          <w:tcPr>
            <w:tcW w:w="2703" w:type="dxa"/>
          </w:tcPr>
          <w:p w14:paraId="0295F41C" w14:textId="0978E89C" w:rsidR="003F3C05" w:rsidRPr="00711222" w:rsidRDefault="003F3C05" w:rsidP="003F3C05">
            <w:pPr>
              <w:pStyle w:val="Para1"/>
              <w:numPr>
                <w:ilvl w:val="0"/>
                <w:numId w:val="0"/>
              </w:numPr>
              <w:spacing w:before="0" w:after="0"/>
              <w:jc w:val="left"/>
              <w:rPr>
                <w:kern w:val="22"/>
                <w:szCs w:val="22"/>
              </w:rPr>
            </w:pPr>
            <w:r>
              <w:t xml:space="preserve">Temas para </w:t>
            </w:r>
            <w:r>
              <w:rPr>
                <w:b/>
                <w:bCs/>
              </w:rPr>
              <w:t>primera lectura completa</w:t>
            </w:r>
          </w:p>
        </w:tc>
        <w:tc>
          <w:tcPr>
            <w:tcW w:w="2963" w:type="dxa"/>
          </w:tcPr>
          <w:p w14:paraId="063E49ED" w14:textId="360ECD7C" w:rsidR="003F3C05" w:rsidRPr="00711222" w:rsidRDefault="003F3C05" w:rsidP="003F3C05">
            <w:pPr>
              <w:pStyle w:val="Para1"/>
              <w:numPr>
                <w:ilvl w:val="0"/>
                <w:numId w:val="0"/>
              </w:numPr>
              <w:spacing w:before="0" w:after="0"/>
              <w:jc w:val="left"/>
              <w:rPr>
                <w:kern w:val="22"/>
                <w:szCs w:val="22"/>
              </w:rPr>
            </w:pPr>
            <w:r>
              <w:t xml:space="preserve">Temas que pueden pasar </w:t>
            </w:r>
            <w:r>
              <w:rPr>
                <w:b/>
                <w:bCs/>
              </w:rPr>
              <w:t>directamente a la preparación de un documento de sesión</w:t>
            </w:r>
            <w:r>
              <w:t xml:space="preserve"> sin primera lectura ni grupos de contacto</w:t>
            </w:r>
          </w:p>
        </w:tc>
        <w:tc>
          <w:tcPr>
            <w:tcW w:w="2859" w:type="dxa"/>
          </w:tcPr>
          <w:p w14:paraId="3533C8EB" w14:textId="01791DE3" w:rsidR="003F3C05" w:rsidRPr="00711222" w:rsidRDefault="003F3C05" w:rsidP="003F3C05">
            <w:pPr>
              <w:pStyle w:val="Para1"/>
              <w:numPr>
                <w:ilvl w:val="0"/>
                <w:numId w:val="0"/>
              </w:numPr>
              <w:spacing w:before="0" w:after="0"/>
              <w:jc w:val="left"/>
              <w:rPr>
                <w:kern w:val="22"/>
                <w:szCs w:val="22"/>
              </w:rPr>
            </w:pPr>
            <w:r>
              <w:t xml:space="preserve">Temas que podrían requerir </w:t>
            </w:r>
            <w:r>
              <w:rPr>
                <w:b/>
                <w:bCs/>
              </w:rPr>
              <w:t>grupos de contacto</w:t>
            </w:r>
            <w:r>
              <w:t xml:space="preserve"> para preparar documentos de sesión</w:t>
            </w:r>
          </w:p>
        </w:tc>
        <w:tc>
          <w:tcPr>
            <w:tcW w:w="2746" w:type="dxa"/>
          </w:tcPr>
          <w:p w14:paraId="2EE27713" w14:textId="4EC4E1A4" w:rsidR="003F3C05" w:rsidRPr="00711222" w:rsidRDefault="00E41F6E" w:rsidP="003F3C05">
            <w:pPr>
              <w:pStyle w:val="Para1"/>
              <w:numPr>
                <w:ilvl w:val="0"/>
                <w:numId w:val="0"/>
              </w:numPr>
              <w:spacing w:before="0" w:after="0"/>
              <w:jc w:val="center"/>
              <w:rPr>
                <w:kern w:val="22"/>
                <w:szCs w:val="22"/>
              </w:rPr>
            </w:pPr>
            <w:r>
              <w:t>Total de temas</w:t>
            </w:r>
          </w:p>
        </w:tc>
      </w:tr>
      <w:tr w:rsidR="003F3C05" w:rsidRPr="00711222" w14:paraId="569D3F63" w14:textId="3BDE9CC9" w:rsidTr="003F3C05">
        <w:tc>
          <w:tcPr>
            <w:tcW w:w="2291" w:type="dxa"/>
          </w:tcPr>
          <w:p w14:paraId="1D5669FF" w14:textId="09D9CD19" w:rsidR="003F3C05" w:rsidRPr="00711222" w:rsidRDefault="003F3C05" w:rsidP="003F3C05">
            <w:pPr>
              <w:pStyle w:val="Para1"/>
              <w:numPr>
                <w:ilvl w:val="0"/>
                <w:numId w:val="0"/>
              </w:numPr>
              <w:spacing w:before="0" w:after="0"/>
              <w:jc w:val="center"/>
              <w:rPr>
                <w:kern w:val="22"/>
                <w:szCs w:val="22"/>
              </w:rPr>
            </w:pPr>
            <w:r>
              <w:t>Grupo de Trabajo I</w:t>
            </w:r>
          </w:p>
        </w:tc>
        <w:tc>
          <w:tcPr>
            <w:tcW w:w="2703" w:type="dxa"/>
          </w:tcPr>
          <w:p w14:paraId="09AF1225" w14:textId="72D1B0B3" w:rsidR="00226A07" w:rsidRPr="00711222" w:rsidRDefault="00DB0F2D" w:rsidP="003F3C05">
            <w:pPr>
              <w:pStyle w:val="Para1"/>
              <w:numPr>
                <w:ilvl w:val="0"/>
                <w:numId w:val="0"/>
              </w:numPr>
              <w:spacing w:before="0" w:after="0"/>
              <w:jc w:val="left"/>
              <w:rPr>
                <w:kern w:val="22"/>
                <w:szCs w:val="22"/>
              </w:rPr>
            </w:pPr>
            <w:r>
              <w:t>COP 17: 2</w:t>
            </w:r>
          </w:p>
          <w:p w14:paraId="172D151C" w14:textId="1A2EC930" w:rsidR="003F3C05" w:rsidRPr="00711222" w:rsidRDefault="003F3C05" w:rsidP="003F3C05">
            <w:pPr>
              <w:pStyle w:val="Para1"/>
              <w:numPr>
                <w:ilvl w:val="0"/>
                <w:numId w:val="0"/>
              </w:numPr>
              <w:spacing w:before="0" w:after="0"/>
              <w:jc w:val="left"/>
              <w:rPr>
                <w:kern w:val="22"/>
                <w:szCs w:val="22"/>
              </w:rPr>
            </w:pPr>
            <w:r>
              <w:t>NP COP-MOP 6: 5</w:t>
            </w:r>
          </w:p>
        </w:tc>
        <w:tc>
          <w:tcPr>
            <w:tcW w:w="2963" w:type="dxa"/>
          </w:tcPr>
          <w:p w14:paraId="6FD83C76" w14:textId="77777777" w:rsidR="00403B45" w:rsidRPr="00711222" w:rsidRDefault="00403B45" w:rsidP="003F3C05">
            <w:pPr>
              <w:pStyle w:val="Para1"/>
              <w:numPr>
                <w:ilvl w:val="0"/>
                <w:numId w:val="0"/>
              </w:numPr>
              <w:spacing w:before="0" w:after="0"/>
              <w:jc w:val="left"/>
              <w:rPr>
                <w:kern w:val="22"/>
                <w:szCs w:val="22"/>
              </w:rPr>
            </w:pPr>
            <w:r>
              <w:t>COP 17: 7</w:t>
            </w:r>
          </w:p>
          <w:p w14:paraId="38DAFE74" w14:textId="0FE90604" w:rsidR="003F3C05" w:rsidRPr="00711222" w:rsidRDefault="003F3C05" w:rsidP="003F3C05">
            <w:pPr>
              <w:pStyle w:val="Para1"/>
              <w:numPr>
                <w:ilvl w:val="0"/>
                <w:numId w:val="0"/>
              </w:numPr>
              <w:spacing w:before="0" w:after="0"/>
              <w:jc w:val="left"/>
              <w:rPr>
                <w:kern w:val="22"/>
                <w:szCs w:val="22"/>
              </w:rPr>
            </w:pPr>
            <w:r>
              <w:t>NP COP-MOP 6: 5</w:t>
            </w:r>
          </w:p>
        </w:tc>
        <w:tc>
          <w:tcPr>
            <w:tcW w:w="2859" w:type="dxa"/>
          </w:tcPr>
          <w:p w14:paraId="5384ABC6" w14:textId="6B62148B" w:rsidR="00C867FF" w:rsidRPr="00711222" w:rsidRDefault="00C867FF" w:rsidP="003F3C05">
            <w:pPr>
              <w:pStyle w:val="Para1"/>
              <w:numPr>
                <w:ilvl w:val="0"/>
                <w:numId w:val="0"/>
              </w:numPr>
              <w:spacing w:before="0" w:after="0"/>
              <w:jc w:val="left"/>
              <w:rPr>
                <w:kern w:val="22"/>
                <w:szCs w:val="22"/>
              </w:rPr>
            </w:pPr>
            <w:r>
              <w:t>COP 17: 10 + 1 (después de la primera lectura)</w:t>
            </w:r>
          </w:p>
          <w:p w14:paraId="5C35A9FC" w14:textId="395AD3D5" w:rsidR="003F3C05" w:rsidRPr="00711222" w:rsidRDefault="003F3C05" w:rsidP="003F3C05">
            <w:pPr>
              <w:pStyle w:val="Para1"/>
              <w:numPr>
                <w:ilvl w:val="0"/>
                <w:numId w:val="0"/>
              </w:numPr>
              <w:spacing w:before="0" w:after="0"/>
              <w:jc w:val="left"/>
              <w:rPr>
                <w:kern w:val="22"/>
                <w:szCs w:val="22"/>
              </w:rPr>
            </w:pPr>
            <w:r>
              <w:t xml:space="preserve"> NP COP-MOP 6: 1 + 1 (después de la primera lectura)</w:t>
            </w:r>
          </w:p>
        </w:tc>
        <w:tc>
          <w:tcPr>
            <w:tcW w:w="2746" w:type="dxa"/>
          </w:tcPr>
          <w:p w14:paraId="6C97DA24" w14:textId="77777777" w:rsidR="003F3C05" w:rsidRPr="00711222" w:rsidRDefault="00E41F6E" w:rsidP="003F3C05">
            <w:pPr>
              <w:pStyle w:val="Para1"/>
              <w:numPr>
                <w:ilvl w:val="0"/>
                <w:numId w:val="0"/>
              </w:numPr>
              <w:spacing w:before="0" w:after="0"/>
              <w:jc w:val="center"/>
              <w:rPr>
                <w:b/>
                <w:bCs/>
                <w:kern w:val="22"/>
                <w:szCs w:val="22"/>
              </w:rPr>
            </w:pPr>
            <w:r>
              <w:rPr>
                <w:b/>
              </w:rPr>
              <w:t>COP 17: 19</w:t>
            </w:r>
          </w:p>
          <w:p w14:paraId="0C3F6FDA" w14:textId="4A80CB6E" w:rsidR="00923923" w:rsidRPr="00711222" w:rsidRDefault="00923923" w:rsidP="003F3C05">
            <w:pPr>
              <w:pStyle w:val="Para1"/>
              <w:numPr>
                <w:ilvl w:val="0"/>
                <w:numId w:val="0"/>
              </w:numPr>
              <w:spacing w:before="0" w:after="0"/>
              <w:jc w:val="center"/>
              <w:rPr>
                <w:b/>
                <w:bCs/>
                <w:kern w:val="22"/>
                <w:szCs w:val="22"/>
              </w:rPr>
            </w:pPr>
            <w:r>
              <w:rPr>
                <w:b/>
              </w:rPr>
              <w:t>NP COP-MOP 6: 11</w:t>
            </w:r>
          </w:p>
        </w:tc>
      </w:tr>
      <w:tr w:rsidR="003F3C05" w:rsidRPr="00711222" w14:paraId="673E8D7D" w14:textId="4D397382" w:rsidTr="003F3C05">
        <w:tc>
          <w:tcPr>
            <w:tcW w:w="2291" w:type="dxa"/>
          </w:tcPr>
          <w:p w14:paraId="69959DE4" w14:textId="2034C481" w:rsidR="003F3C05" w:rsidRPr="00711222" w:rsidRDefault="003F3C05" w:rsidP="003F3C05">
            <w:pPr>
              <w:pStyle w:val="Para1"/>
              <w:numPr>
                <w:ilvl w:val="0"/>
                <w:numId w:val="0"/>
              </w:numPr>
              <w:spacing w:before="0" w:after="0"/>
              <w:jc w:val="center"/>
              <w:rPr>
                <w:kern w:val="22"/>
                <w:szCs w:val="22"/>
              </w:rPr>
            </w:pPr>
            <w:r>
              <w:t>Grupo de Trabajo II</w:t>
            </w:r>
          </w:p>
        </w:tc>
        <w:tc>
          <w:tcPr>
            <w:tcW w:w="2703" w:type="dxa"/>
          </w:tcPr>
          <w:p w14:paraId="2E2B0AFD" w14:textId="4DDEBD3F" w:rsidR="00FA1F6B" w:rsidRPr="00711222" w:rsidRDefault="00FA1F6B" w:rsidP="003F3C05">
            <w:pPr>
              <w:pStyle w:val="Para1"/>
              <w:numPr>
                <w:ilvl w:val="0"/>
                <w:numId w:val="0"/>
              </w:numPr>
              <w:spacing w:before="0" w:after="0"/>
              <w:jc w:val="left"/>
              <w:rPr>
                <w:kern w:val="22"/>
                <w:szCs w:val="22"/>
              </w:rPr>
            </w:pPr>
            <w:r>
              <w:t>COP 17: 2</w:t>
            </w:r>
          </w:p>
          <w:p w14:paraId="2BD7275E" w14:textId="4D9A6EB9" w:rsidR="003F3C05" w:rsidRPr="00711222" w:rsidRDefault="003F3C05" w:rsidP="003F3C05">
            <w:pPr>
              <w:pStyle w:val="Para1"/>
              <w:numPr>
                <w:ilvl w:val="0"/>
                <w:numId w:val="0"/>
              </w:numPr>
              <w:spacing w:before="0" w:after="0"/>
              <w:jc w:val="left"/>
              <w:rPr>
                <w:kern w:val="22"/>
                <w:szCs w:val="22"/>
              </w:rPr>
            </w:pPr>
            <w:r>
              <w:t>CP COP-MOP 12: 9</w:t>
            </w:r>
          </w:p>
        </w:tc>
        <w:tc>
          <w:tcPr>
            <w:tcW w:w="2963" w:type="dxa"/>
          </w:tcPr>
          <w:p w14:paraId="5EB666A8" w14:textId="77777777" w:rsidR="0075502D" w:rsidRPr="00711222" w:rsidRDefault="0075502D" w:rsidP="003F3C05">
            <w:pPr>
              <w:pStyle w:val="Para1"/>
              <w:numPr>
                <w:ilvl w:val="0"/>
                <w:numId w:val="0"/>
              </w:numPr>
              <w:spacing w:before="0" w:after="0"/>
              <w:jc w:val="left"/>
              <w:rPr>
                <w:kern w:val="22"/>
                <w:szCs w:val="22"/>
              </w:rPr>
            </w:pPr>
            <w:r>
              <w:t>COP 17: 3</w:t>
            </w:r>
          </w:p>
          <w:p w14:paraId="7C099D85" w14:textId="044F45BA" w:rsidR="003F3C05" w:rsidRPr="00711222" w:rsidRDefault="003F3C05" w:rsidP="003F3C05">
            <w:pPr>
              <w:pStyle w:val="Para1"/>
              <w:numPr>
                <w:ilvl w:val="0"/>
                <w:numId w:val="0"/>
              </w:numPr>
              <w:spacing w:before="0" w:after="0"/>
              <w:jc w:val="left"/>
              <w:rPr>
                <w:kern w:val="22"/>
                <w:szCs w:val="22"/>
              </w:rPr>
            </w:pPr>
            <w:r>
              <w:t>CP COP-MOP 12: 1</w:t>
            </w:r>
          </w:p>
        </w:tc>
        <w:tc>
          <w:tcPr>
            <w:tcW w:w="2859" w:type="dxa"/>
          </w:tcPr>
          <w:p w14:paraId="06B01D41" w14:textId="77777777" w:rsidR="007C1B29" w:rsidRPr="00711222" w:rsidRDefault="007C1B29" w:rsidP="003F3C05">
            <w:pPr>
              <w:pStyle w:val="Para1"/>
              <w:numPr>
                <w:ilvl w:val="0"/>
                <w:numId w:val="0"/>
              </w:numPr>
              <w:spacing w:before="0" w:after="0"/>
              <w:jc w:val="left"/>
              <w:rPr>
                <w:kern w:val="22"/>
                <w:szCs w:val="22"/>
              </w:rPr>
            </w:pPr>
            <w:r>
              <w:t>COP 17 : 7 + 2 (después de la primera lectura)</w:t>
            </w:r>
          </w:p>
          <w:p w14:paraId="4847EEFB" w14:textId="5A492B9F" w:rsidR="003F3C05" w:rsidRPr="00711222" w:rsidRDefault="003F3C05" w:rsidP="003F3C05">
            <w:pPr>
              <w:pStyle w:val="Para1"/>
              <w:numPr>
                <w:ilvl w:val="0"/>
                <w:numId w:val="0"/>
              </w:numPr>
              <w:spacing w:before="0" w:after="0"/>
              <w:jc w:val="left"/>
              <w:rPr>
                <w:kern w:val="22"/>
                <w:szCs w:val="22"/>
              </w:rPr>
            </w:pPr>
            <w:r>
              <w:t>CP COP-MOP 12: 1</w:t>
            </w:r>
          </w:p>
        </w:tc>
        <w:tc>
          <w:tcPr>
            <w:tcW w:w="2746" w:type="dxa"/>
          </w:tcPr>
          <w:p w14:paraId="011E2FED" w14:textId="148440D2" w:rsidR="00AB0AE6" w:rsidRPr="00711222" w:rsidRDefault="00AB0AE6" w:rsidP="00AB0AE6">
            <w:pPr>
              <w:pStyle w:val="Para1"/>
              <w:numPr>
                <w:ilvl w:val="0"/>
                <w:numId w:val="0"/>
              </w:numPr>
              <w:spacing w:before="0" w:after="0"/>
              <w:jc w:val="center"/>
              <w:rPr>
                <w:b/>
                <w:bCs/>
                <w:kern w:val="22"/>
                <w:szCs w:val="22"/>
              </w:rPr>
            </w:pPr>
            <w:r>
              <w:rPr>
                <w:b/>
              </w:rPr>
              <w:t>COP 17: 12</w:t>
            </w:r>
          </w:p>
          <w:p w14:paraId="1397BF52" w14:textId="238E4115" w:rsidR="003F3C05" w:rsidRPr="00711222" w:rsidRDefault="00AB0AE6" w:rsidP="00AB0AE6">
            <w:pPr>
              <w:pStyle w:val="Para1"/>
              <w:numPr>
                <w:ilvl w:val="0"/>
                <w:numId w:val="0"/>
              </w:numPr>
              <w:spacing w:before="0" w:after="0"/>
              <w:jc w:val="center"/>
              <w:rPr>
                <w:b/>
                <w:bCs/>
                <w:kern w:val="22"/>
                <w:szCs w:val="22"/>
              </w:rPr>
            </w:pPr>
            <w:r>
              <w:rPr>
                <w:b/>
              </w:rPr>
              <w:t>CP COP-MOP 12: 11</w:t>
            </w:r>
          </w:p>
        </w:tc>
      </w:tr>
      <w:tr w:rsidR="003F3C05" w:rsidRPr="00711222" w14:paraId="14D976D0" w14:textId="4B999A88" w:rsidTr="003F3C05">
        <w:tc>
          <w:tcPr>
            <w:tcW w:w="2291" w:type="dxa"/>
          </w:tcPr>
          <w:p w14:paraId="7981D098" w14:textId="0018DB7C" w:rsidR="003F3C05" w:rsidRPr="00711222" w:rsidRDefault="003F3C05" w:rsidP="003F3C05">
            <w:pPr>
              <w:pStyle w:val="Para1"/>
              <w:numPr>
                <w:ilvl w:val="0"/>
                <w:numId w:val="0"/>
              </w:numPr>
              <w:spacing w:before="0" w:after="0"/>
              <w:jc w:val="center"/>
              <w:rPr>
                <w:kern w:val="22"/>
                <w:szCs w:val="22"/>
              </w:rPr>
            </w:pPr>
            <w:r>
              <w:t>Total de temas</w:t>
            </w:r>
          </w:p>
        </w:tc>
        <w:tc>
          <w:tcPr>
            <w:tcW w:w="2703" w:type="dxa"/>
          </w:tcPr>
          <w:p w14:paraId="1E2DEFC9" w14:textId="77777777" w:rsidR="003F3C05" w:rsidRPr="00711222" w:rsidRDefault="00287611" w:rsidP="003F3C05">
            <w:pPr>
              <w:pStyle w:val="Para1"/>
              <w:numPr>
                <w:ilvl w:val="0"/>
                <w:numId w:val="0"/>
              </w:numPr>
              <w:spacing w:before="0" w:after="0"/>
              <w:jc w:val="left"/>
              <w:rPr>
                <w:b/>
                <w:bCs/>
                <w:kern w:val="22"/>
                <w:szCs w:val="22"/>
              </w:rPr>
            </w:pPr>
            <w:r>
              <w:rPr>
                <w:b/>
              </w:rPr>
              <w:t>COP 17: 4</w:t>
            </w:r>
          </w:p>
          <w:p w14:paraId="042C5F98" w14:textId="7998772E" w:rsidR="00287611" w:rsidRPr="00711222" w:rsidRDefault="00287611" w:rsidP="003F3C05">
            <w:pPr>
              <w:pStyle w:val="Para1"/>
              <w:numPr>
                <w:ilvl w:val="0"/>
                <w:numId w:val="0"/>
              </w:numPr>
              <w:spacing w:before="0" w:after="0"/>
              <w:jc w:val="left"/>
              <w:rPr>
                <w:b/>
                <w:bCs/>
                <w:kern w:val="22"/>
                <w:szCs w:val="22"/>
              </w:rPr>
            </w:pPr>
            <w:r>
              <w:rPr>
                <w:b/>
              </w:rPr>
              <w:t>COP-MOP: 14</w:t>
            </w:r>
          </w:p>
        </w:tc>
        <w:tc>
          <w:tcPr>
            <w:tcW w:w="2963" w:type="dxa"/>
          </w:tcPr>
          <w:p w14:paraId="086F8CFF" w14:textId="77777777" w:rsidR="003F3C05" w:rsidRPr="00711222" w:rsidRDefault="00F314EA" w:rsidP="003F3C05">
            <w:pPr>
              <w:pStyle w:val="Para1"/>
              <w:numPr>
                <w:ilvl w:val="0"/>
                <w:numId w:val="0"/>
              </w:numPr>
              <w:spacing w:before="0" w:after="0"/>
              <w:jc w:val="left"/>
              <w:rPr>
                <w:b/>
                <w:bCs/>
                <w:kern w:val="22"/>
                <w:szCs w:val="22"/>
              </w:rPr>
            </w:pPr>
            <w:r>
              <w:rPr>
                <w:b/>
              </w:rPr>
              <w:t>COP 17: 10</w:t>
            </w:r>
          </w:p>
          <w:p w14:paraId="74DA7CD9" w14:textId="69211499" w:rsidR="002348DC" w:rsidRPr="00711222" w:rsidRDefault="002348DC" w:rsidP="003F3C05">
            <w:pPr>
              <w:pStyle w:val="Para1"/>
              <w:numPr>
                <w:ilvl w:val="0"/>
                <w:numId w:val="0"/>
              </w:numPr>
              <w:spacing w:before="0" w:after="0"/>
              <w:jc w:val="left"/>
              <w:rPr>
                <w:b/>
                <w:bCs/>
                <w:kern w:val="22"/>
                <w:szCs w:val="22"/>
              </w:rPr>
            </w:pPr>
            <w:r>
              <w:rPr>
                <w:b/>
              </w:rPr>
              <w:t>COP-MOP: 6</w:t>
            </w:r>
          </w:p>
        </w:tc>
        <w:tc>
          <w:tcPr>
            <w:tcW w:w="2859" w:type="dxa"/>
          </w:tcPr>
          <w:p w14:paraId="7B64C8D1" w14:textId="77777777" w:rsidR="003F3C05" w:rsidRPr="00711222" w:rsidRDefault="0038150B" w:rsidP="003F3C05">
            <w:pPr>
              <w:pStyle w:val="Para1"/>
              <w:numPr>
                <w:ilvl w:val="0"/>
                <w:numId w:val="0"/>
              </w:numPr>
              <w:spacing w:before="0" w:after="0"/>
              <w:jc w:val="left"/>
              <w:rPr>
                <w:b/>
                <w:bCs/>
                <w:kern w:val="22"/>
                <w:szCs w:val="22"/>
              </w:rPr>
            </w:pPr>
            <w:r>
              <w:rPr>
                <w:b/>
              </w:rPr>
              <w:t>COP 17: 17 + 3 (después de la primera lectura)</w:t>
            </w:r>
          </w:p>
          <w:p w14:paraId="61D3FC88" w14:textId="6DE26A2C" w:rsidR="0038150B" w:rsidRPr="00711222" w:rsidRDefault="0038150B" w:rsidP="003F3C05">
            <w:pPr>
              <w:pStyle w:val="Para1"/>
              <w:numPr>
                <w:ilvl w:val="0"/>
                <w:numId w:val="0"/>
              </w:numPr>
              <w:spacing w:before="0" w:after="0"/>
              <w:jc w:val="left"/>
              <w:rPr>
                <w:b/>
                <w:bCs/>
                <w:kern w:val="22"/>
                <w:szCs w:val="22"/>
              </w:rPr>
            </w:pPr>
            <w:r>
              <w:rPr>
                <w:b/>
              </w:rPr>
              <w:t>COP-MOP: 2 + 1 (después de la primera lectura)</w:t>
            </w:r>
          </w:p>
        </w:tc>
        <w:tc>
          <w:tcPr>
            <w:tcW w:w="2746" w:type="dxa"/>
          </w:tcPr>
          <w:p w14:paraId="2CA22E09" w14:textId="77777777" w:rsidR="003F3C05" w:rsidRPr="00711222" w:rsidRDefault="008F6387" w:rsidP="003F3C05">
            <w:pPr>
              <w:pStyle w:val="Para1"/>
              <w:numPr>
                <w:ilvl w:val="0"/>
                <w:numId w:val="0"/>
              </w:numPr>
              <w:spacing w:before="0" w:after="0"/>
              <w:jc w:val="center"/>
              <w:rPr>
                <w:b/>
                <w:bCs/>
                <w:kern w:val="22"/>
                <w:szCs w:val="22"/>
              </w:rPr>
            </w:pPr>
            <w:r>
              <w:rPr>
                <w:b/>
              </w:rPr>
              <w:t>COP 17: 31</w:t>
            </w:r>
          </w:p>
          <w:p w14:paraId="7F64D942" w14:textId="7399FBD5" w:rsidR="009C1203" w:rsidRPr="00711222" w:rsidRDefault="009C1203" w:rsidP="003F3C05">
            <w:pPr>
              <w:pStyle w:val="Para1"/>
              <w:numPr>
                <w:ilvl w:val="0"/>
                <w:numId w:val="0"/>
              </w:numPr>
              <w:spacing w:before="0" w:after="0"/>
              <w:jc w:val="center"/>
              <w:rPr>
                <w:b/>
                <w:bCs/>
                <w:kern w:val="22"/>
                <w:szCs w:val="22"/>
              </w:rPr>
            </w:pPr>
            <w:r>
              <w:rPr>
                <w:b/>
              </w:rPr>
              <w:t>COP-MOP: 22</w:t>
            </w:r>
          </w:p>
        </w:tc>
      </w:tr>
    </w:tbl>
    <w:p w14:paraId="46ADACEA" w14:textId="77777777" w:rsidR="00977FCC" w:rsidRPr="00711222" w:rsidRDefault="00977FCC" w:rsidP="00B06046">
      <w:pPr>
        <w:pStyle w:val="Para1"/>
        <w:numPr>
          <w:ilvl w:val="0"/>
          <w:numId w:val="0"/>
        </w:numPr>
        <w:spacing w:before="0" w:after="0"/>
        <w:jc w:val="left"/>
        <w:rPr>
          <w:kern w:val="22"/>
          <w:szCs w:val="22"/>
        </w:rPr>
      </w:pPr>
    </w:p>
    <w:p w14:paraId="7D880015" w14:textId="77777777" w:rsidR="00F03986" w:rsidRPr="00711222" w:rsidRDefault="00F03986" w:rsidP="00F03986">
      <w:pPr>
        <w:pStyle w:val="Para1"/>
        <w:numPr>
          <w:ilvl w:val="0"/>
          <w:numId w:val="0"/>
        </w:numPr>
        <w:spacing w:before="0" w:after="0"/>
        <w:ind w:left="1134"/>
        <w:jc w:val="left"/>
        <w:rPr>
          <w:kern w:val="22"/>
          <w:szCs w:val="22"/>
        </w:rPr>
      </w:pPr>
    </w:p>
    <w:p w14:paraId="0487DE1F" w14:textId="77777777" w:rsidR="00F03986" w:rsidRPr="00711222" w:rsidRDefault="00F03986" w:rsidP="005C4B9D">
      <w:pPr>
        <w:pStyle w:val="Para1"/>
        <w:numPr>
          <w:ilvl w:val="0"/>
          <w:numId w:val="0"/>
        </w:numPr>
        <w:spacing w:before="0" w:after="0"/>
        <w:jc w:val="left"/>
        <w:rPr>
          <w:kern w:val="22"/>
          <w:szCs w:val="22"/>
        </w:rPr>
      </w:pPr>
    </w:p>
    <w:p w14:paraId="217EFD5B" w14:textId="58B6AC1B" w:rsidR="000B6021" w:rsidRPr="00711222"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rPr>
      </w:pPr>
    </w:p>
    <w:p w14:paraId="14469818" w14:textId="1DB0C4EA" w:rsidR="008238B0" w:rsidRPr="00711222" w:rsidRDefault="00054F70" w:rsidP="0035798E">
      <w:pPr>
        <w:pStyle w:val="Para1"/>
        <w:numPr>
          <w:ilvl w:val="0"/>
          <w:numId w:val="0"/>
        </w:numPr>
        <w:spacing w:before="0" w:after="0"/>
        <w:jc w:val="left"/>
        <w:rPr>
          <w:kern w:val="22"/>
          <w:szCs w:val="22"/>
        </w:rPr>
      </w:pPr>
      <w:r>
        <w:rPr>
          <w:rFonts w:ascii="Times New Roman Bold" w:hAnsi="Times New Roman Bold"/>
        </w:rPr>
        <w:t>Número total de grupos de contacto propuestos para la COP 17 y la CP-COP/MOP (incluidos los grupos combinados)</w:t>
      </w:r>
    </w:p>
    <w:p w14:paraId="43E54A6B" w14:textId="77777777" w:rsidR="0060060A" w:rsidRPr="00711222" w:rsidRDefault="0060060A" w:rsidP="0060060A">
      <w:pPr>
        <w:pStyle w:val="Para1"/>
        <w:numPr>
          <w:ilvl w:val="0"/>
          <w:numId w:val="0"/>
        </w:numPr>
        <w:spacing w:before="0" w:after="0"/>
        <w:ind w:left="1134"/>
        <w:jc w:val="left"/>
        <w:rPr>
          <w:kern w:val="22"/>
          <w:szCs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711222" w14:paraId="43560B20" w14:textId="77777777" w:rsidTr="006D0232">
        <w:tc>
          <w:tcPr>
            <w:tcW w:w="2291" w:type="dxa"/>
          </w:tcPr>
          <w:p w14:paraId="32D7CA20" w14:textId="1FC6B5EC" w:rsidR="00054F70" w:rsidRPr="00711222" w:rsidRDefault="00F03986" w:rsidP="006D0232">
            <w:pPr>
              <w:pStyle w:val="Para1"/>
              <w:numPr>
                <w:ilvl w:val="0"/>
                <w:numId w:val="0"/>
              </w:numPr>
              <w:spacing w:before="0" w:after="0"/>
              <w:jc w:val="center"/>
              <w:rPr>
                <w:b/>
                <w:bCs/>
                <w:kern w:val="22"/>
                <w:szCs w:val="22"/>
              </w:rPr>
            </w:pPr>
            <w:r>
              <w:rPr>
                <w:b/>
              </w:rPr>
              <w:t>Grupos de trabajo</w:t>
            </w:r>
          </w:p>
        </w:tc>
        <w:tc>
          <w:tcPr>
            <w:tcW w:w="2703" w:type="dxa"/>
          </w:tcPr>
          <w:p w14:paraId="1B720119" w14:textId="77777777" w:rsidR="00054F70" w:rsidRPr="00711222" w:rsidRDefault="00054F70" w:rsidP="006D0232">
            <w:pPr>
              <w:pStyle w:val="Para1"/>
              <w:numPr>
                <w:ilvl w:val="0"/>
                <w:numId w:val="0"/>
              </w:numPr>
              <w:spacing w:before="0" w:after="0"/>
              <w:jc w:val="center"/>
              <w:rPr>
                <w:b/>
                <w:bCs/>
                <w:kern w:val="22"/>
                <w:szCs w:val="22"/>
              </w:rPr>
            </w:pPr>
            <w:r>
              <w:rPr>
                <w:b/>
              </w:rPr>
              <w:t>COP-17</w:t>
            </w:r>
          </w:p>
        </w:tc>
        <w:tc>
          <w:tcPr>
            <w:tcW w:w="2963" w:type="dxa"/>
          </w:tcPr>
          <w:p w14:paraId="7FA0DCE4" w14:textId="77777777" w:rsidR="00054F70" w:rsidRPr="00711222" w:rsidRDefault="00054F70" w:rsidP="006D0232">
            <w:pPr>
              <w:pStyle w:val="Para1"/>
              <w:numPr>
                <w:ilvl w:val="0"/>
                <w:numId w:val="0"/>
              </w:numPr>
              <w:spacing w:before="0" w:after="0"/>
              <w:jc w:val="center"/>
              <w:rPr>
                <w:kern w:val="22"/>
                <w:szCs w:val="22"/>
              </w:rPr>
            </w:pPr>
            <w:r>
              <w:rPr>
                <w:rFonts w:ascii="Times New Roman Bold" w:hAnsi="Times New Roman Bold"/>
              </w:rPr>
              <w:t>CP COP-MOP 12</w:t>
            </w:r>
          </w:p>
        </w:tc>
        <w:tc>
          <w:tcPr>
            <w:tcW w:w="2859" w:type="dxa"/>
          </w:tcPr>
          <w:p w14:paraId="59471B9A" w14:textId="77777777" w:rsidR="00054F70" w:rsidRPr="00711222" w:rsidRDefault="00054F70" w:rsidP="006D0232">
            <w:pPr>
              <w:pStyle w:val="CBDNormalNumber"/>
              <w:numPr>
                <w:ilvl w:val="0"/>
                <w:numId w:val="0"/>
              </w:numPr>
              <w:spacing w:after="0"/>
              <w:jc w:val="center"/>
              <w:rPr>
                <w:rFonts w:ascii="Times New Roman Bold" w:hAnsi="Times New Roman Bold" w:cs="Times New Roman Bold"/>
                <w:kern w:val="22"/>
              </w:rPr>
            </w:pPr>
            <w:r>
              <w:rPr>
                <w:rFonts w:ascii="Times New Roman Bold" w:hAnsi="Times New Roman Bold"/>
              </w:rPr>
              <w:t>NP COP-MOP 6</w:t>
            </w:r>
          </w:p>
          <w:p w14:paraId="17FAB7B1"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0865C57D" w14:textId="6E658678" w:rsidR="00054F70" w:rsidRPr="00711222" w:rsidRDefault="00054F70" w:rsidP="006D0232">
            <w:pPr>
              <w:pStyle w:val="Para1"/>
              <w:numPr>
                <w:ilvl w:val="0"/>
                <w:numId w:val="0"/>
              </w:numPr>
              <w:spacing w:before="0" w:after="0"/>
              <w:jc w:val="center"/>
              <w:rPr>
                <w:kern w:val="22"/>
                <w:szCs w:val="22"/>
              </w:rPr>
            </w:pPr>
            <w:r>
              <w:t>Número total de GC propuestos</w:t>
            </w:r>
          </w:p>
        </w:tc>
      </w:tr>
      <w:tr w:rsidR="00054F70" w:rsidRPr="00711222" w14:paraId="12390C96" w14:textId="77777777" w:rsidTr="006D0232">
        <w:tc>
          <w:tcPr>
            <w:tcW w:w="2291" w:type="dxa"/>
          </w:tcPr>
          <w:p w14:paraId="56F5A5BD" w14:textId="77777777" w:rsidR="00054F70" w:rsidRPr="00711222" w:rsidRDefault="00054F70" w:rsidP="006D0232">
            <w:pPr>
              <w:pStyle w:val="Para1"/>
              <w:numPr>
                <w:ilvl w:val="0"/>
                <w:numId w:val="0"/>
              </w:numPr>
              <w:spacing w:before="0" w:after="0"/>
              <w:jc w:val="center"/>
              <w:rPr>
                <w:kern w:val="22"/>
                <w:szCs w:val="22"/>
              </w:rPr>
            </w:pPr>
            <w:r>
              <w:t>Grupo de Trabajo I</w:t>
            </w:r>
          </w:p>
        </w:tc>
        <w:tc>
          <w:tcPr>
            <w:tcW w:w="2703" w:type="dxa"/>
          </w:tcPr>
          <w:p w14:paraId="28E418B5" w14:textId="6F75986A" w:rsidR="00054F70" w:rsidRPr="00711222" w:rsidRDefault="00681C80" w:rsidP="006D0232">
            <w:pPr>
              <w:pStyle w:val="Para1"/>
              <w:numPr>
                <w:ilvl w:val="0"/>
                <w:numId w:val="0"/>
              </w:numPr>
              <w:spacing w:before="0" w:after="0"/>
              <w:jc w:val="left"/>
              <w:rPr>
                <w:kern w:val="22"/>
                <w:szCs w:val="22"/>
              </w:rPr>
            </w:pPr>
            <w:r>
              <w:t>10, incluido 1 GC combinado para los temas del art. 8 j)</w:t>
            </w:r>
          </w:p>
        </w:tc>
        <w:tc>
          <w:tcPr>
            <w:tcW w:w="2963" w:type="dxa"/>
          </w:tcPr>
          <w:p w14:paraId="51949173" w14:textId="77777777" w:rsidR="00054F70" w:rsidRPr="00711222" w:rsidRDefault="00054F70" w:rsidP="006D0232">
            <w:pPr>
              <w:pStyle w:val="Para1"/>
              <w:numPr>
                <w:ilvl w:val="0"/>
                <w:numId w:val="0"/>
              </w:numPr>
              <w:spacing w:before="0" w:after="0"/>
              <w:jc w:val="left"/>
              <w:rPr>
                <w:kern w:val="22"/>
                <w:szCs w:val="22"/>
              </w:rPr>
            </w:pPr>
          </w:p>
        </w:tc>
        <w:tc>
          <w:tcPr>
            <w:tcW w:w="2859" w:type="dxa"/>
          </w:tcPr>
          <w:p w14:paraId="4B9CBD5F" w14:textId="7C346A9A" w:rsidR="00054F70" w:rsidRPr="00711222" w:rsidRDefault="00EE0BA5" w:rsidP="00EE0BA5">
            <w:pPr>
              <w:pStyle w:val="Para1"/>
              <w:numPr>
                <w:ilvl w:val="0"/>
                <w:numId w:val="0"/>
              </w:numPr>
              <w:spacing w:before="0" w:after="0"/>
              <w:jc w:val="center"/>
              <w:rPr>
                <w:kern w:val="22"/>
                <w:szCs w:val="22"/>
              </w:rPr>
            </w:pPr>
            <w:r>
              <w:t>2</w:t>
            </w:r>
          </w:p>
        </w:tc>
        <w:tc>
          <w:tcPr>
            <w:tcW w:w="2746" w:type="dxa"/>
          </w:tcPr>
          <w:p w14:paraId="5719C21F" w14:textId="1C2DC88E" w:rsidR="00054F70" w:rsidRPr="00711222" w:rsidRDefault="00EE0BA5" w:rsidP="006D0232">
            <w:pPr>
              <w:pStyle w:val="Para1"/>
              <w:numPr>
                <w:ilvl w:val="0"/>
                <w:numId w:val="0"/>
              </w:numPr>
              <w:spacing w:before="0" w:after="0"/>
              <w:jc w:val="center"/>
              <w:rPr>
                <w:b/>
                <w:bCs/>
                <w:kern w:val="22"/>
                <w:szCs w:val="22"/>
              </w:rPr>
            </w:pPr>
            <w:r>
              <w:rPr>
                <w:b/>
              </w:rPr>
              <w:t>12</w:t>
            </w:r>
          </w:p>
        </w:tc>
      </w:tr>
      <w:tr w:rsidR="00F03986" w:rsidRPr="00711222" w14:paraId="7E745FD4" w14:textId="77777777" w:rsidTr="006D0232">
        <w:tc>
          <w:tcPr>
            <w:tcW w:w="2291" w:type="dxa"/>
          </w:tcPr>
          <w:p w14:paraId="01B040D9" w14:textId="08974407" w:rsidR="00F03986" w:rsidRPr="00711222" w:rsidRDefault="00F03986" w:rsidP="006D0232">
            <w:pPr>
              <w:pStyle w:val="Para1"/>
              <w:numPr>
                <w:ilvl w:val="0"/>
                <w:numId w:val="0"/>
              </w:numPr>
              <w:spacing w:before="0" w:after="0"/>
              <w:jc w:val="center"/>
              <w:rPr>
                <w:kern w:val="22"/>
                <w:szCs w:val="22"/>
              </w:rPr>
            </w:pPr>
            <w:r>
              <w:t>Grupo de Trabajo II</w:t>
            </w:r>
          </w:p>
        </w:tc>
        <w:tc>
          <w:tcPr>
            <w:tcW w:w="2703" w:type="dxa"/>
          </w:tcPr>
          <w:p w14:paraId="61B46307" w14:textId="440968F5" w:rsidR="00F03986" w:rsidRPr="00711222" w:rsidRDefault="007E179F" w:rsidP="006D0232">
            <w:pPr>
              <w:pStyle w:val="Para1"/>
              <w:numPr>
                <w:ilvl w:val="0"/>
                <w:numId w:val="0"/>
              </w:numPr>
              <w:spacing w:before="0" w:after="0"/>
              <w:jc w:val="left"/>
              <w:rPr>
                <w:kern w:val="22"/>
                <w:szCs w:val="22"/>
              </w:rPr>
            </w:pPr>
            <w:r>
              <w:t>8, incluido 1 GC combinado para los temas 17 a) y 17 d)</w:t>
            </w:r>
          </w:p>
        </w:tc>
        <w:tc>
          <w:tcPr>
            <w:tcW w:w="2963" w:type="dxa"/>
          </w:tcPr>
          <w:p w14:paraId="6047E51A" w14:textId="6E01A3E4" w:rsidR="00F03986" w:rsidRPr="00711222" w:rsidRDefault="008A0167" w:rsidP="008A0167">
            <w:pPr>
              <w:pStyle w:val="Para1"/>
              <w:numPr>
                <w:ilvl w:val="0"/>
                <w:numId w:val="0"/>
              </w:numPr>
              <w:spacing w:before="0" w:after="0"/>
              <w:jc w:val="center"/>
              <w:rPr>
                <w:kern w:val="22"/>
                <w:szCs w:val="22"/>
              </w:rPr>
            </w:pPr>
            <w:r>
              <w:t>1</w:t>
            </w:r>
          </w:p>
        </w:tc>
        <w:tc>
          <w:tcPr>
            <w:tcW w:w="2859" w:type="dxa"/>
          </w:tcPr>
          <w:p w14:paraId="412CF3F5"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497CBDA" w14:textId="2373BD5E" w:rsidR="00F03986" w:rsidRPr="00711222" w:rsidRDefault="00EE0BA5" w:rsidP="006D0232">
            <w:pPr>
              <w:pStyle w:val="Para1"/>
              <w:numPr>
                <w:ilvl w:val="0"/>
                <w:numId w:val="0"/>
              </w:numPr>
              <w:spacing w:before="0" w:after="0"/>
              <w:jc w:val="center"/>
              <w:rPr>
                <w:b/>
                <w:bCs/>
                <w:kern w:val="22"/>
                <w:szCs w:val="22"/>
              </w:rPr>
            </w:pPr>
            <w:r>
              <w:rPr>
                <w:b/>
              </w:rPr>
              <w:t>9</w:t>
            </w:r>
          </w:p>
        </w:tc>
      </w:tr>
      <w:tr w:rsidR="00F03986" w:rsidRPr="00711222" w14:paraId="491EEF73" w14:textId="77777777" w:rsidTr="006D0232">
        <w:tc>
          <w:tcPr>
            <w:tcW w:w="2291" w:type="dxa"/>
          </w:tcPr>
          <w:p w14:paraId="31FC6BDF" w14:textId="355AAF3C" w:rsidR="00F03986" w:rsidRPr="00711222" w:rsidRDefault="00D92964" w:rsidP="006D0232">
            <w:pPr>
              <w:pStyle w:val="Para1"/>
              <w:numPr>
                <w:ilvl w:val="0"/>
                <w:numId w:val="0"/>
              </w:numPr>
              <w:spacing w:before="0" w:after="0"/>
              <w:jc w:val="center"/>
              <w:rPr>
                <w:kern w:val="22"/>
                <w:szCs w:val="22"/>
              </w:rPr>
            </w:pPr>
            <w:r>
              <w:t>Número total de GC propuestos</w:t>
            </w:r>
          </w:p>
        </w:tc>
        <w:tc>
          <w:tcPr>
            <w:tcW w:w="2703" w:type="dxa"/>
          </w:tcPr>
          <w:p w14:paraId="3BC313F7" w14:textId="4E3D36AE" w:rsidR="00F03986" w:rsidRPr="00711222" w:rsidRDefault="00842E98" w:rsidP="00842E98">
            <w:pPr>
              <w:pStyle w:val="Para1"/>
              <w:numPr>
                <w:ilvl w:val="0"/>
                <w:numId w:val="0"/>
              </w:numPr>
              <w:spacing w:before="0" w:after="0"/>
              <w:jc w:val="center"/>
              <w:rPr>
                <w:b/>
                <w:bCs/>
                <w:kern w:val="22"/>
                <w:szCs w:val="22"/>
              </w:rPr>
            </w:pPr>
            <w:r>
              <w:rPr>
                <w:b/>
              </w:rPr>
              <w:t>18</w:t>
            </w:r>
          </w:p>
        </w:tc>
        <w:tc>
          <w:tcPr>
            <w:tcW w:w="2963" w:type="dxa"/>
          </w:tcPr>
          <w:p w14:paraId="45E1CF49" w14:textId="2A347818" w:rsidR="00F03986" w:rsidRPr="00711222" w:rsidRDefault="00EE0BA5" w:rsidP="00EE0BA5">
            <w:pPr>
              <w:pStyle w:val="Para1"/>
              <w:numPr>
                <w:ilvl w:val="0"/>
                <w:numId w:val="0"/>
              </w:numPr>
              <w:spacing w:before="0" w:after="0"/>
              <w:jc w:val="center"/>
              <w:rPr>
                <w:b/>
                <w:bCs/>
                <w:kern w:val="22"/>
                <w:szCs w:val="22"/>
              </w:rPr>
            </w:pPr>
            <w:r>
              <w:rPr>
                <w:b/>
              </w:rPr>
              <w:t>1</w:t>
            </w:r>
          </w:p>
        </w:tc>
        <w:tc>
          <w:tcPr>
            <w:tcW w:w="2859" w:type="dxa"/>
          </w:tcPr>
          <w:p w14:paraId="02D9F439" w14:textId="39F00C5B" w:rsidR="00F03986" w:rsidRPr="00711222" w:rsidRDefault="00EE0BA5" w:rsidP="00EE0BA5">
            <w:pPr>
              <w:pStyle w:val="Para1"/>
              <w:numPr>
                <w:ilvl w:val="0"/>
                <w:numId w:val="0"/>
              </w:numPr>
              <w:spacing w:before="0" w:after="0"/>
              <w:jc w:val="center"/>
              <w:rPr>
                <w:b/>
                <w:bCs/>
                <w:kern w:val="22"/>
                <w:szCs w:val="22"/>
              </w:rPr>
            </w:pPr>
            <w:r>
              <w:rPr>
                <w:b/>
              </w:rPr>
              <w:t>2</w:t>
            </w:r>
          </w:p>
        </w:tc>
        <w:tc>
          <w:tcPr>
            <w:tcW w:w="2746" w:type="dxa"/>
          </w:tcPr>
          <w:p w14:paraId="7E7AD3DE" w14:textId="0D635788" w:rsidR="00F03986" w:rsidRPr="00711222" w:rsidRDefault="00EE0BA5" w:rsidP="006D0232">
            <w:pPr>
              <w:pStyle w:val="Para1"/>
              <w:numPr>
                <w:ilvl w:val="0"/>
                <w:numId w:val="0"/>
              </w:numPr>
              <w:spacing w:before="0" w:after="0"/>
              <w:jc w:val="center"/>
              <w:rPr>
                <w:b/>
                <w:bCs/>
                <w:kern w:val="22"/>
                <w:szCs w:val="22"/>
              </w:rPr>
            </w:pPr>
            <w:r>
              <w:rPr>
                <w:b/>
              </w:rPr>
              <w:t>21</w:t>
            </w:r>
          </w:p>
        </w:tc>
      </w:tr>
    </w:tbl>
    <w:p w14:paraId="1DBE9145" w14:textId="77777777" w:rsidR="00054F70" w:rsidRPr="00711222" w:rsidRDefault="00054F70" w:rsidP="00054F70">
      <w:pPr>
        <w:pStyle w:val="Para1"/>
        <w:numPr>
          <w:ilvl w:val="0"/>
          <w:numId w:val="0"/>
        </w:numPr>
        <w:spacing w:before="0" w:after="0"/>
        <w:ind w:left="1134"/>
        <w:jc w:val="left"/>
        <w:rPr>
          <w:kern w:val="22"/>
          <w:szCs w:val="22"/>
        </w:rPr>
      </w:pPr>
    </w:p>
    <w:p w14:paraId="28E72087" w14:textId="0A57319F"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br w:type="page"/>
      </w:r>
    </w:p>
    <w:p w14:paraId="3D06EB3A" w14:textId="77777777" w:rsidR="00F6460E" w:rsidRPr="00711222" w:rsidRDefault="00F6460E" w:rsidP="005C4B9D">
      <w:pPr>
        <w:pStyle w:val="Heading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6690E4A5" w14:textId="0F3C184B" w:rsidR="00D4633F" w:rsidRPr="00711222" w:rsidRDefault="00DF0CE7" w:rsidP="00D4633F">
      <w:pPr>
        <w:pStyle w:val="CBDAnnex"/>
      </w:pPr>
      <w:r>
        <w:lastRenderedPageBreak/>
        <w:t>Anexo V</w:t>
      </w:r>
    </w:p>
    <w:p w14:paraId="7B651C55" w14:textId="087E0BA1" w:rsidR="00DF0CE7" w:rsidRPr="00711222" w:rsidRDefault="00DF0CE7" w:rsidP="00B67763">
      <w:pPr>
        <w:pStyle w:val="CBDAnnex"/>
      </w:pPr>
      <w:r>
        <w:t>Principios de buena conducta durante las reuniones</w:t>
      </w:r>
    </w:p>
    <w:p w14:paraId="70FCF36B" w14:textId="45F1149D" w:rsidR="00DF0CE7" w:rsidRPr="00711222" w:rsidRDefault="0025183F" w:rsidP="0025183F">
      <w:pPr>
        <w:widowControl w:val="0"/>
        <w:tabs>
          <w:tab w:val="clear" w:pos="567"/>
          <w:tab w:val="clear" w:pos="1134"/>
          <w:tab w:val="clear" w:pos="1701"/>
          <w:tab w:val="clear" w:pos="2268"/>
          <w:tab w:val="left" w:pos="723"/>
        </w:tabs>
        <w:autoSpaceDE w:val="0"/>
        <w:autoSpaceDN w:val="0"/>
        <w:spacing w:before="204"/>
        <w:ind w:left="5" w:right="350"/>
      </w:pPr>
      <w:r>
        <w:t>1.</w:t>
      </w:r>
      <w:r>
        <w:tab/>
        <w:t>Se espera que los participantes se atengan estrictamente al Reglamento (</w:t>
      </w:r>
      <w:hyperlink r:id="rId23">
        <w:r>
          <w:rPr>
            <w:rStyle w:val="Hyperlink"/>
          </w:rPr>
          <w:t>www.cbd.int/doc/legal/cbd-rules-procedure-en.pdf</w:t>
        </w:r>
      </w:hyperlink>
      <w:r>
        <w:t xml:space="preserve">).  </w:t>
      </w:r>
    </w:p>
    <w:p w14:paraId="33134A88" w14:textId="7F59183F"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7"/>
        <w:ind w:left="5" w:right="353"/>
      </w:pPr>
      <w:r>
        <w:t>2.</w:t>
      </w:r>
      <w:r>
        <w:tab/>
        <w:t>Los participantes deberían esperar a que la Presidencia o Copresidencia los invite a hacer uso de la palabra, conforme a lo estipulado en el artículo 31 1). La Presidencia o Copresidencia procurará ofrecer oportunidades para que intervengan tanto las Partes como los observadores.</w:t>
      </w:r>
    </w:p>
    <w:p w14:paraId="061F0439" w14:textId="26CF32EE"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5" w:right="351"/>
      </w:pPr>
      <w:r>
        <w:t>3.</w:t>
      </w:r>
      <w:r>
        <w:tab/>
        <w:t>Las intervenciones deberían ser breves, concisas y centrarse en el tema. La Presidencia o Copresidencia se reserva el derecho de llamar al orden a quien haga uso de la palabra si sus observaciones no guardan relación con el tema que se está examinando o si excede el tiempo asignado (artículo 31).</w:t>
      </w:r>
    </w:p>
    <w:p w14:paraId="6EF1B6C0" w14:textId="22214441"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6"/>
        <w:ind w:left="5" w:right="349"/>
      </w:pPr>
      <w:r>
        <w:t>4.</w:t>
      </w:r>
      <w:r>
        <w:tab/>
        <w:t>Los participantes deberían abstenerse de interrumpir las deliberaciones de la reunión, excepto para plantear una cuestión de orden de conformidad con el artículo 33. Únicamente los representantes de las Partes pueden plantear cuestiones de orden.</w:t>
      </w:r>
    </w:p>
    <w:p w14:paraId="49FCDEDB" w14:textId="0D06C131"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5" w:right="353"/>
      </w:pPr>
      <w:r>
        <w:t>5.</w:t>
      </w:r>
      <w:r>
        <w:tab/>
        <w:t>Se alienta a los participantes a ponerse en contacto entre sí y, cuando proceda, colaborar en intervenciones conjuntas para reducir al mínimo la repetición de argumentos.</w:t>
      </w:r>
    </w:p>
    <w:p w14:paraId="04FE622F" w14:textId="1BC616AE"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7"/>
        <w:ind w:left="5" w:right="352"/>
      </w:pPr>
      <w:r>
        <w:t>6.</w:t>
      </w:r>
      <w:r>
        <w:tab/>
        <w:t>La paciencia y el respeto son fundamentales en todas las interacciones. También se espera que los participantes procuren obtener información de manera honesta y respetuosa durante la reunión.</w:t>
      </w:r>
    </w:p>
    <w:p w14:paraId="2E096AC2" w14:textId="18690A96"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723" w:hanging="718"/>
      </w:pPr>
      <w:r>
        <w:t>7.</w:t>
      </w:r>
      <w:r>
        <w:tab/>
        <w:t>No se aceptarán comportamientos perturbadores, como increpar a otros participantes o a la Secretaría.</w:t>
      </w:r>
    </w:p>
    <w:p w14:paraId="3A516B78" w14:textId="77777777" w:rsidR="00DF0CE7" w:rsidRPr="00711222" w:rsidRDefault="00DF0CE7" w:rsidP="0035798E">
      <w:pPr>
        <w:pStyle w:val="BodyText"/>
        <w:tabs>
          <w:tab w:val="left" w:pos="725"/>
        </w:tabs>
        <w:spacing w:before="198" w:line="240" w:lineRule="auto"/>
        <w:ind w:right="351"/>
        <w:jc w:val="both"/>
        <w:rPr>
          <w:rFonts w:ascii="Times New Roman" w:hAnsi="Times New Roman" w:cs="Times New Roman"/>
        </w:rPr>
      </w:pPr>
      <w:r>
        <w:rPr>
          <w:rFonts w:ascii="Times New Roman" w:hAnsi="Times New Roman"/>
        </w:rPr>
        <w:t>8.</w:t>
      </w:r>
      <w:r>
        <w:rPr>
          <w:rFonts w:ascii="Times New Roman" w:hAnsi="Times New Roman"/>
        </w:rPr>
        <w:tab/>
        <w:t>Los participantes deberían abstenerse de formular intervenciones repetitivas en relación con el mismo tema del programa, teniendo presente que todas las Partes deberían poder expresar sus opiniones dentro de las limitaciones impuestas por el tiempo disponible para la reunión.</w:t>
      </w:r>
    </w:p>
    <w:p w14:paraId="6094B003" w14:textId="3F4D40E8"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7"/>
        <w:ind w:left="5" w:right="348"/>
      </w:pPr>
      <w:r>
        <w:t>9.</w:t>
      </w:r>
      <w:r>
        <w:tab/>
        <w:t>Se espera que los participantes actúen de manera apropiada y cortés, y todo caso de abuso físico o verbal debería comunicarse inmediatamente a la Secretaria Ejecutiva o al personal de Seguridad de las Naciones Unidas presente en el lugar.</w:t>
      </w:r>
    </w:p>
    <w:p w14:paraId="43313FA0" w14:textId="300B130A"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5" w:right="350"/>
      </w:pPr>
      <w:r>
        <w:t>10.</w:t>
      </w:r>
      <w:r>
        <w:tab/>
        <w:t>Los participantes deberían cumplir el Código de Conducta para prevenir el acoso, en particular el acoso sexual, en los eventos del sistema de las Naciones Unidas. Es imperativo mantener en todo momento las normas más elevadas de conducta ética (</w:t>
      </w:r>
      <w:hyperlink r:id="rId24">
        <w:r>
          <w:rPr>
            <w:rStyle w:val="Hyperlink"/>
          </w:rPr>
          <w:t>www.un.org/en/content/codeofconduct/</w:t>
        </w:r>
      </w:hyperlink>
      <w:r>
        <w:t>).</w:t>
      </w:r>
    </w:p>
    <w:p w14:paraId="5362C37A" w14:textId="77777777" w:rsidR="00DF0CE7" w:rsidRPr="00711222" w:rsidRDefault="00DF0CE7" w:rsidP="0035798E">
      <w:pPr>
        <w:pStyle w:val="BodyText"/>
        <w:spacing w:before="37" w:line="240" w:lineRule="auto"/>
        <w:rPr>
          <w:rFonts w:ascii="Times New Roman" w:hAnsi="Times New Roman" w:cs="Times New Roman"/>
        </w:rPr>
      </w:pPr>
    </w:p>
    <w:p w14:paraId="0EF1FDCF" w14:textId="214D2A43" w:rsidR="00DF0CE7" w:rsidRPr="00711222" w:rsidRDefault="0025183F" w:rsidP="0025183F">
      <w:pPr>
        <w:widowControl w:val="0"/>
        <w:tabs>
          <w:tab w:val="clear" w:pos="567"/>
          <w:tab w:val="clear" w:pos="1134"/>
          <w:tab w:val="clear" w:pos="1701"/>
          <w:tab w:val="clear" w:pos="2268"/>
          <w:tab w:val="left" w:pos="725"/>
        </w:tabs>
        <w:autoSpaceDE w:val="0"/>
        <w:autoSpaceDN w:val="0"/>
        <w:ind w:left="5" w:right="350"/>
      </w:pPr>
      <w:r>
        <w:t>11.</w:t>
      </w:r>
      <w:r>
        <w:tab/>
        <w:t xml:space="preserve">También se espera que los participantes sigan las Directrices sobre la conducta que se espera de los participantes en los procesos del CDB, disponibles en </w:t>
      </w:r>
      <w:hyperlink r:id="rId25">
        <w:r>
          <w:rPr>
            <w:color w:val="467886"/>
            <w:u w:val="single" w:color="467886"/>
          </w:rPr>
          <w:t>www.cbd.int/doc/meetings/guidelines-cbd-processes-en.pdf</w:t>
        </w:r>
      </w:hyperlink>
      <w:r>
        <w:t>.</w:t>
      </w:r>
    </w:p>
    <w:p w14:paraId="74A2A38C" w14:textId="6F262ACC" w:rsidR="00DF0CE7" w:rsidRPr="00711222" w:rsidRDefault="0025183F" w:rsidP="0025183F">
      <w:pPr>
        <w:widowControl w:val="0"/>
        <w:tabs>
          <w:tab w:val="clear" w:pos="567"/>
          <w:tab w:val="clear" w:pos="1134"/>
          <w:tab w:val="clear" w:pos="1701"/>
          <w:tab w:val="clear" w:pos="2268"/>
          <w:tab w:val="left" w:pos="780"/>
        </w:tabs>
        <w:autoSpaceDE w:val="0"/>
        <w:autoSpaceDN w:val="0"/>
        <w:spacing w:before="157"/>
        <w:ind w:left="780" w:hanging="775"/>
      </w:pPr>
      <w:r>
        <w:t>12.</w:t>
      </w:r>
      <w:r>
        <w:tab/>
        <w:t>Los participantes no deben tomar fotografías ni grabar videos de otras personas sin su consentimiento expreso.</w:t>
      </w:r>
    </w:p>
    <w:p w14:paraId="1E69184A" w14:textId="13DB26F1" w:rsidR="00DF0CE7" w:rsidRPr="00711222" w:rsidRDefault="0025183F" w:rsidP="0025183F">
      <w:pPr>
        <w:widowControl w:val="0"/>
        <w:tabs>
          <w:tab w:val="clear" w:pos="567"/>
          <w:tab w:val="clear" w:pos="1134"/>
          <w:tab w:val="clear" w:pos="1701"/>
          <w:tab w:val="clear" w:pos="2268"/>
          <w:tab w:val="left" w:pos="768"/>
        </w:tabs>
        <w:autoSpaceDE w:val="0"/>
        <w:autoSpaceDN w:val="0"/>
        <w:spacing w:before="204"/>
        <w:ind w:left="768" w:hanging="763"/>
      </w:pPr>
      <w:r>
        <w:t>13.</w:t>
      </w:r>
      <w:r>
        <w:tab/>
        <w:t>Deben respetarse las zonas designadas exclusivamente para los delegados o la Secretaría.</w:t>
      </w:r>
    </w:p>
    <w:p w14:paraId="40D58E0C" w14:textId="69B3292F" w:rsidR="00DF0CE7" w:rsidRPr="00711222" w:rsidRDefault="0025183F" w:rsidP="0025183F">
      <w:pPr>
        <w:widowControl w:val="0"/>
        <w:tabs>
          <w:tab w:val="clear" w:pos="567"/>
          <w:tab w:val="clear" w:pos="1134"/>
          <w:tab w:val="clear" w:pos="1701"/>
          <w:tab w:val="clear" w:pos="2268"/>
          <w:tab w:val="left" w:pos="725"/>
        </w:tabs>
        <w:autoSpaceDE w:val="0"/>
        <w:autoSpaceDN w:val="0"/>
        <w:spacing w:before="198"/>
        <w:ind w:left="725" w:hanging="720"/>
      </w:pPr>
      <w:r>
        <w:t>14.</w:t>
      </w:r>
      <w:r>
        <w:tab/>
        <w:t>La reunión no debería utilizarse para realizar manifestaciones o actividades similares.</w:t>
      </w:r>
    </w:p>
    <w:p w14:paraId="5BB740EB" w14:textId="70125A45" w:rsidR="00DF0CE7" w:rsidRPr="00711222" w:rsidRDefault="0025183F" w:rsidP="0025183F">
      <w:pPr>
        <w:widowControl w:val="0"/>
        <w:tabs>
          <w:tab w:val="clear" w:pos="567"/>
          <w:tab w:val="clear" w:pos="1134"/>
          <w:tab w:val="clear" w:pos="1701"/>
          <w:tab w:val="clear" w:pos="2268"/>
          <w:tab w:val="left" w:pos="725"/>
        </w:tabs>
        <w:autoSpaceDE w:val="0"/>
        <w:autoSpaceDN w:val="0"/>
        <w:spacing w:before="203"/>
        <w:ind w:left="725" w:hanging="720"/>
      </w:pPr>
      <w:r>
        <w:t>15.</w:t>
      </w:r>
      <w:r>
        <w:tab/>
        <w:t>Deberían tenerse siempre presentes los objetivos del Convenio y sus Protocolos.</w:t>
      </w:r>
    </w:p>
    <w:p w14:paraId="4D69DFDC" w14:textId="77777777" w:rsidR="00594D52" w:rsidRPr="00711222" w:rsidRDefault="00594D52" w:rsidP="00202208">
      <w:pPr>
        <w:pStyle w:val="Para1"/>
        <w:numPr>
          <w:ilvl w:val="0"/>
          <w:numId w:val="0"/>
        </w:numPr>
        <w:spacing w:before="0" w:after="0"/>
        <w:jc w:val="center"/>
        <w:rPr>
          <w:kern w:val="22"/>
          <w:szCs w:val="22"/>
        </w:rPr>
        <w:sectPr w:rsidR="00594D52" w:rsidRPr="00711222" w:rsidSect="00B06046">
          <w:pgSz w:w="12240" w:h="15840"/>
          <w:pgMar w:top="1134" w:right="1440" w:bottom="1134" w:left="1440" w:header="709" w:footer="709" w:gutter="0"/>
          <w:cols w:space="708"/>
          <w:docGrid w:linePitch="360"/>
        </w:sectPr>
      </w:pPr>
    </w:p>
    <w:p w14:paraId="7BF37E77" w14:textId="58CF009E" w:rsidR="000D1FE0" w:rsidRPr="00711222" w:rsidRDefault="000D1FE0" w:rsidP="00B67763">
      <w:pPr>
        <w:pStyle w:val="CBDAnnex"/>
      </w:pPr>
      <w:r>
        <w:lastRenderedPageBreak/>
        <w:t>Anexo VI</w:t>
      </w:r>
    </w:p>
    <w:p w14:paraId="615E0827" w14:textId="18579FBE" w:rsidR="000D1FE0" w:rsidRPr="00B67763" w:rsidRDefault="000D1FE0" w:rsidP="00B67763">
      <w:pPr>
        <w:pStyle w:val="CBDAnnex"/>
        <w:rPr>
          <w:bCs/>
        </w:rPr>
      </w:pPr>
      <w:r>
        <w:t>Modalidades para la presentación temprana de declaraciones para la 17ª reunión de la Conferencia de las Partes en el Convenio sobre la Diversidad Biológica, la 12ª reunión de la Conferencia de las Partes que actúa como reunión de las Partes en el Protocolo de Cartagena y la 6ª reunión de la Conferencia de las Partes que actúa como reunión de las Partes en el Protocolo de Nagoya</w:t>
      </w:r>
    </w:p>
    <w:p w14:paraId="6F6BB295" w14:textId="77777777" w:rsidR="000D1FE0" w:rsidRPr="00B67763" w:rsidRDefault="000D1FE0" w:rsidP="000D1FE0">
      <w:pPr>
        <w:pStyle w:val="CBDH1"/>
      </w:pPr>
      <w:r>
        <w:t>I.</w:t>
      </w:r>
      <w:r>
        <w:tab/>
        <w:t>Introducción</w:t>
      </w:r>
    </w:p>
    <w:p w14:paraId="11AEE5FC" w14:textId="6329A581" w:rsidR="000D1FE0" w:rsidRPr="00B67763" w:rsidRDefault="0025183F" w:rsidP="0025183F">
      <w:pPr>
        <w:pStyle w:val="CBDNormalNumber"/>
        <w:numPr>
          <w:ilvl w:val="0"/>
          <w:numId w:val="0"/>
        </w:numPr>
        <w:ind w:left="567"/>
      </w:pPr>
      <w:r>
        <w:t>1.</w:t>
      </w:r>
      <w:r>
        <w:tab/>
        <w:t xml:space="preserve">En el párrafo 3 de la decisión </w:t>
      </w:r>
      <w:r w:rsidRPr="005F528C">
        <w:t>16/25</w:t>
      </w:r>
      <w:r>
        <w:t xml:space="preserve"> de la Conferencia de las Partes en el Convenio sobre la Diversidad Biológica y las decisiones concurrentes de la Conferencia de las Partes que actúa como reunión de las Partes en el Protocolo de Cartagena sobre Seguridad de la Biotecnología del Convenio sobre la Diversidad Biológica y la Conferencia de las Partes que actúa como reunión de las Partes en el Protocolo de Nagoya</w:t>
      </w:r>
      <w:r>
        <w:rPr>
          <w:rFonts w:ascii="Helvetica" w:hAnsi="Helvetica"/>
          <w:color w:val="333333"/>
          <w:sz w:val="21"/>
          <w:shd w:val="clear" w:color="auto" w:fill="F5F5F5"/>
        </w:rPr>
        <w:t xml:space="preserve"> </w:t>
      </w:r>
      <w:r>
        <w:t>sobre Acceso a los Recursos Genéticos y Participación Justa y Equitativa en los Beneficios que se Deriven de su Utilización al Convenio sobre la Diversidad Biológica</w:t>
      </w:r>
      <w:r w:rsidR="000D1FE0" w:rsidRPr="00711222">
        <w:rPr>
          <w:rStyle w:val="FootnoteReference"/>
        </w:rPr>
        <w:footnoteReference w:id="13"/>
      </w:r>
      <w:r>
        <w:t>, respectivamente, se pidió a la Secretaria Ejecutiva que, junto con las Mesas, continuara estudiando y aplicando, según procediera, formas y medios pertinentes para facilitar la preparación temprana de las reuniones, como opciones para la optimización de los programas, la revisión por pares de los documentos con antelación y la presentación temprana de declaraciones.</w:t>
      </w:r>
    </w:p>
    <w:p w14:paraId="7DB99E94" w14:textId="15F9CEA4" w:rsidR="000D1FE0" w:rsidRPr="00B67763" w:rsidRDefault="0025183F" w:rsidP="0025183F">
      <w:pPr>
        <w:pStyle w:val="CBDNormalNumber"/>
        <w:numPr>
          <w:ilvl w:val="0"/>
          <w:numId w:val="0"/>
        </w:numPr>
        <w:ind w:left="567"/>
        <w:rPr>
          <w:rFonts w:asciiTheme="majorBidi" w:eastAsia="Aptos" w:hAnsiTheme="majorBidi" w:cstheme="majorBidi"/>
          <w:kern w:val="2"/>
          <w14:ligatures w14:val="standardContextual"/>
        </w:rPr>
      </w:pPr>
      <w:r>
        <w:t>2.</w:t>
      </w:r>
      <w:r>
        <w:tab/>
      </w:r>
      <w:r>
        <w:rPr>
          <w:rFonts w:asciiTheme="majorBidi" w:hAnsiTheme="majorBidi"/>
        </w:rPr>
        <w:t>En su reunión celebrada el 14 de septiembre de 2026, la Mesa de la Conferencia de las Partes acordó aplicar modalidades para la presentación temprana de declaraciones para la COP 17, la COP-MOP 12 y la COP-MOP 6, aprovechando la experiencia relacionada con la aplicación de las modalidades en las reuniones 6ª y 7ª del Órgano Subsidiario sobre la Aplicación y las reuniones 27ª y 28ª del Órgano Subsidiario de Asesoramiento Científico, Técnico y Tecnológico. Sobre la base de la experiencia y las aportaciones de las Partes y los observadores, las modalidades se han actualizado para mejorar la eficiencia, la transparencia, la claridad y la inclusión, manteniendo el carácter de las reuniones intergubernamentales como procesos dirigidos por las Partes en virtud del Convenio y sus Protocolos.</w:t>
      </w:r>
    </w:p>
    <w:p w14:paraId="55059025" w14:textId="23A542A1" w:rsidR="000D1FE0" w:rsidRPr="00B67763" w:rsidRDefault="0025183F" w:rsidP="0025183F">
      <w:pPr>
        <w:pStyle w:val="CBDNormalNumber"/>
        <w:numPr>
          <w:ilvl w:val="0"/>
          <w:numId w:val="0"/>
        </w:numPr>
        <w:ind w:left="567"/>
        <w:rPr>
          <w:rFonts w:asciiTheme="majorBidi" w:eastAsia="Aptos" w:hAnsiTheme="majorBidi" w:cstheme="majorBidi"/>
          <w:kern w:val="2"/>
          <w:sz w:val="24"/>
          <w:szCs w:val="24"/>
          <w14:ligatures w14:val="standardContextual"/>
        </w:rPr>
      </w:pPr>
      <w:r>
        <w:t>3.</w:t>
      </w:r>
      <w:r>
        <w:tab/>
        <w:t>Las modalidades constituyen un proceso oficioso y voluntario y no tienen por objeto condicionar ninguna decisión de la Conferencia de las Partes ni de la Conferencia de las Partes que actúa como reunión de las Partes en los Protocolos de Cartagena y Nagoya.</w:t>
      </w:r>
      <w:r>
        <w:rPr>
          <w:rFonts w:asciiTheme="majorBidi" w:hAnsiTheme="majorBidi"/>
        </w:rPr>
        <w:t xml:space="preserve"> Las modalidades tienen por único objeto mejorar la eficiencia de las operaciones y reuniones del CDB, incluida la presentación temprana de declaraciones. Se preservará plenamente el carácter voluntario y oficioso del proceso de presentación temprana y este no afectará los derechos de procedimiento de las Partes durante las negociaciones oficiales. </w:t>
      </w:r>
    </w:p>
    <w:p w14:paraId="5177C95C" w14:textId="14B9FEFA" w:rsidR="000D1FE0" w:rsidRPr="00B67763" w:rsidRDefault="000D1FE0" w:rsidP="000D1FE0">
      <w:pPr>
        <w:pStyle w:val="CBDH1"/>
      </w:pPr>
      <w:r>
        <w:t>II.</w:t>
      </w:r>
      <w:r>
        <w:tab/>
        <w:t xml:space="preserve">Objetivos de las modalidades </w:t>
      </w:r>
    </w:p>
    <w:p w14:paraId="7B74BA2A" w14:textId="454FDB84" w:rsidR="000D1FE0" w:rsidRPr="00B67763" w:rsidRDefault="0025183F" w:rsidP="0025183F">
      <w:pPr>
        <w:pStyle w:val="CBDNormalNumber"/>
        <w:numPr>
          <w:ilvl w:val="0"/>
          <w:numId w:val="0"/>
        </w:numPr>
        <w:ind w:left="567"/>
        <w:rPr>
          <w:rFonts w:asciiTheme="majorBidi" w:eastAsia="Aptos" w:hAnsiTheme="majorBidi" w:cstheme="majorBidi"/>
          <w:b/>
          <w:bCs/>
          <w:kern w:val="2"/>
          <w14:ligatures w14:val="standardContextual"/>
        </w:rPr>
      </w:pPr>
      <w:r>
        <w:t>4.</w:t>
      </w:r>
      <w:r>
        <w:tab/>
      </w:r>
      <w:r>
        <w:rPr>
          <w:rFonts w:asciiTheme="majorBidi" w:hAnsiTheme="majorBidi"/>
        </w:rPr>
        <w:t xml:space="preserve">Las modalidades están concebidas para facilitar una preparación y comunicación eficaces entre las Partes y los observadores, permitiéndoles presentar de manera oficiosa y por escrito, antes de las deliberaciones oficiales, sus posiciones o comentarios sobre los proyectos de recomendación contenidos en los documentos pertinentes anteriores al período de sesiones. </w:t>
      </w:r>
    </w:p>
    <w:p w14:paraId="4816E51A" w14:textId="04798780" w:rsidR="000D1FE0" w:rsidRPr="00B67763" w:rsidRDefault="0025183F" w:rsidP="0025183F">
      <w:pPr>
        <w:pStyle w:val="CBDNormalNumber"/>
        <w:numPr>
          <w:ilvl w:val="0"/>
          <w:numId w:val="0"/>
        </w:numPr>
        <w:ind w:left="567"/>
        <w:rPr>
          <w:rFonts w:asciiTheme="majorBidi" w:eastAsia="Aptos" w:hAnsiTheme="majorBidi" w:cstheme="majorBidi"/>
          <w:b/>
          <w:bCs/>
          <w:kern w:val="2"/>
          <w14:ligatures w14:val="standardContextual"/>
        </w:rPr>
      </w:pPr>
      <w:r>
        <w:t>5.</w:t>
      </w:r>
      <w:r>
        <w:tab/>
      </w:r>
      <w:r>
        <w:rPr>
          <w:rFonts w:asciiTheme="majorBidi" w:hAnsiTheme="majorBidi"/>
        </w:rPr>
        <w:t>El objetivo es reducir el tiempo dedicado a la primera lectura de los respectivos temas del programa, promover deliberaciones más centradas y eficientes y apoyar la adopción de decisiones por consenso durante su consideración oficial en la reunión.</w:t>
      </w:r>
    </w:p>
    <w:p w14:paraId="315FFC6D" w14:textId="47438607" w:rsidR="000D1FE0" w:rsidRPr="00B67763" w:rsidRDefault="0025183F" w:rsidP="0025183F">
      <w:pPr>
        <w:pStyle w:val="CBDNormalNumber"/>
        <w:numPr>
          <w:ilvl w:val="0"/>
          <w:numId w:val="0"/>
        </w:numPr>
        <w:ind w:left="567"/>
        <w:rPr>
          <w:rFonts w:asciiTheme="majorBidi" w:eastAsia="Aptos" w:hAnsiTheme="majorBidi" w:cstheme="majorBidi"/>
          <w:b/>
          <w:bCs/>
          <w:kern w:val="2"/>
          <w14:ligatures w14:val="standardContextual"/>
        </w:rPr>
      </w:pPr>
      <w:r>
        <w:lastRenderedPageBreak/>
        <w:t>6.</w:t>
      </w:r>
      <w:r>
        <w:tab/>
      </w:r>
      <w:r>
        <w:rPr>
          <w:rFonts w:asciiTheme="majorBidi" w:hAnsiTheme="majorBidi"/>
        </w:rPr>
        <w:t>Esas medidas deberían aplicarse de manera que se preserve el derecho de todas las Partes a intervenir durante las reuniones, incluso para presentar o aclarar oralmente sus opiniones, formular propuestas de texto, responder a propuestas formuladas por otros o ajustar sus posiciones a la luz de la evolución de las negociaciones.</w:t>
      </w:r>
    </w:p>
    <w:p w14:paraId="4A639D3E" w14:textId="7B820D42" w:rsidR="000D1FE0" w:rsidRPr="00B67763" w:rsidRDefault="0025183F" w:rsidP="0025183F">
      <w:pPr>
        <w:pStyle w:val="CBDNormalNumber"/>
        <w:numPr>
          <w:ilvl w:val="0"/>
          <w:numId w:val="0"/>
        </w:numPr>
        <w:ind w:left="567"/>
        <w:rPr>
          <w:rFonts w:asciiTheme="majorBidi" w:eastAsia="Aptos" w:hAnsiTheme="majorBidi" w:cstheme="majorBidi"/>
          <w:b/>
          <w:bCs/>
          <w:kern w:val="2"/>
          <w14:ligatures w14:val="standardContextual"/>
        </w:rPr>
      </w:pPr>
      <w:r>
        <w:t>7.</w:t>
      </w:r>
      <w:r>
        <w:tab/>
      </w:r>
      <w:r>
        <w:rPr>
          <w:rFonts w:asciiTheme="majorBidi" w:hAnsiTheme="majorBidi"/>
        </w:rPr>
        <w:t>Las modalidades tienen por objeto servir como una de las herramientas prácticas para mejorar la eficacia de las reuniones. Al mismo tiempo, se reconoce que requerirán un perfeccionamiento continuo sobre la base de la experiencia y las aportaciones de las Partes y los observadores.</w:t>
      </w:r>
    </w:p>
    <w:p w14:paraId="6A941D7A" w14:textId="4F39F93D" w:rsidR="000D1FE0" w:rsidRPr="00B67763" w:rsidRDefault="000D1FE0" w:rsidP="000D1FE0">
      <w:pPr>
        <w:pStyle w:val="CBDH1"/>
      </w:pPr>
      <w:r>
        <w:t>III.</w:t>
      </w:r>
      <w:r>
        <w:tab/>
        <w:t>Aplicación de las modalidades</w:t>
      </w:r>
    </w:p>
    <w:p w14:paraId="4F3BB5E0" w14:textId="3AB637A8" w:rsidR="000D1FE0" w:rsidRPr="006F234E" w:rsidRDefault="0025183F" w:rsidP="0025183F">
      <w:pPr>
        <w:pStyle w:val="CBDNormalNumber"/>
        <w:numPr>
          <w:ilvl w:val="0"/>
          <w:numId w:val="0"/>
        </w:numPr>
        <w:ind w:left="567"/>
      </w:pPr>
      <w:r>
        <w:t>8.</w:t>
      </w:r>
      <w:r>
        <w:tab/>
      </w:r>
      <w:r>
        <w:rPr>
          <w:rFonts w:asciiTheme="majorBidi" w:hAnsiTheme="majorBidi"/>
        </w:rPr>
        <w:t>Las modalidades se aplicarán con carácter voluntario a los siguientes temas del programa:</w:t>
      </w:r>
    </w:p>
    <w:p w14:paraId="40BD2313" w14:textId="715DE8BB" w:rsidR="000D1FE0" w:rsidRPr="006F234E" w:rsidRDefault="0025183F" w:rsidP="0025183F">
      <w:pPr>
        <w:pStyle w:val="CBDNormalNumber"/>
        <w:numPr>
          <w:ilvl w:val="0"/>
          <w:numId w:val="0"/>
        </w:numPr>
        <w:ind w:left="567" w:firstLine="567"/>
      </w:pPr>
      <w:r>
        <w:rPr>
          <w:rFonts w:asciiTheme="majorBidi" w:hAnsiTheme="majorBidi"/>
        </w:rPr>
        <w:t>a)</w:t>
      </w:r>
      <w:r>
        <w:rPr>
          <w:rFonts w:asciiTheme="majorBidi" w:hAnsiTheme="majorBidi"/>
        </w:rPr>
        <w:tab/>
        <w:t>COP 17: temas 11, 18 a), 18 f) y 20 del programa</w:t>
      </w:r>
    </w:p>
    <w:p w14:paraId="32F75B6E" w14:textId="2F692FDC" w:rsidR="000D1FE0" w:rsidRPr="006F234E" w:rsidRDefault="0025183F" w:rsidP="0025183F">
      <w:pPr>
        <w:pStyle w:val="CBDNormalNumber"/>
        <w:numPr>
          <w:ilvl w:val="0"/>
          <w:numId w:val="0"/>
        </w:numPr>
        <w:ind w:left="567" w:firstLine="567"/>
      </w:pPr>
      <w:r>
        <w:t>b)</w:t>
      </w:r>
      <w:r>
        <w:tab/>
        <w:t>COP-MOP 12: temas 5, 7, 9, 10, 11, 14, 15, 16 y 17 del programa</w:t>
      </w:r>
    </w:p>
    <w:p w14:paraId="567B6865" w14:textId="2C901B04" w:rsidR="000D1FE0" w:rsidRPr="006F234E" w:rsidRDefault="0025183F" w:rsidP="0025183F">
      <w:pPr>
        <w:pStyle w:val="CBDNormalNumber"/>
        <w:numPr>
          <w:ilvl w:val="0"/>
          <w:numId w:val="0"/>
        </w:numPr>
        <w:ind w:left="567" w:firstLine="567"/>
      </w:pPr>
      <w:r>
        <w:t>c)</w:t>
      </w:r>
      <w:r>
        <w:tab/>
        <w:t>COP-MOP 6: temas 5, 7, 10, 12 y 13 del programa</w:t>
      </w:r>
    </w:p>
    <w:p w14:paraId="5760D7F0" w14:textId="7CD2583D" w:rsidR="000D1FE0" w:rsidRPr="006F234E" w:rsidRDefault="0025183F" w:rsidP="0025183F">
      <w:pPr>
        <w:pStyle w:val="CBDNormalNumber"/>
        <w:numPr>
          <w:ilvl w:val="0"/>
          <w:numId w:val="0"/>
        </w:numPr>
        <w:ind w:left="567"/>
      </w:pPr>
      <w:r>
        <w:t>9.</w:t>
      </w:r>
      <w:r>
        <w:tab/>
        <w:t xml:space="preserve">Se alienta a las Partes y los observadores a utilizar estas modalidades. No obstante, la participación es voluntaria y no afecta los derechos y prerrogativas de las Partes en virtud del reglamento de formular intervenciones orales, presentar propuestas, formular declaraciones regionales, participar plenamente en las deliberaciones de las sesiones plenarias y los grupos de contacto o revisar sus posiciones durante la reunión. Las modalidades se aplicarán de manera que se garantice una participación inclusiva y equitativa y se fomente la eficiencia, preservando plenamente los derechos de las Partes en virtud del reglamento. </w:t>
      </w:r>
    </w:p>
    <w:p w14:paraId="3948E595" w14:textId="77777777" w:rsidR="000D1FE0" w:rsidRPr="00B67763" w:rsidRDefault="000D1FE0" w:rsidP="000D1FE0">
      <w:pPr>
        <w:pStyle w:val="CBDH1"/>
      </w:pPr>
      <w:r>
        <w:t>IV.</w:t>
      </w:r>
      <w:r>
        <w:tab/>
        <w:t>Proceso</w:t>
      </w:r>
    </w:p>
    <w:p w14:paraId="3C9C6556" w14:textId="77777777" w:rsidR="000D1FE0" w:rsidRPr="00B67763" w:rsidRDefault="000D1FE0" w:rsidP="00B67763">
      <w:pPr>
        <w:pStyle w:val="CBDH2"/>
        <w:rPr>
          <w:szCs w:val="24"/>
        </w:rPr>
      </w:pPr>
      <w:r>
        <w:t>A.</w:t>
      </w:r>
      <w:r>
        <w:tab/>
        <w:t>Notificación y presentación de declaraciones</w:t>
      </w:r>
    </w:p>
    <w:p w14:paraId="56E876C6" w14:textId="0E34C467" w:rsidR="000D1FE0" w:rsidRPr="006F234E" w:rsidRDefault="0025183F" w:rsidP="0025183F">
      <w:pPr>
        <w:pStyle w:val="CBDNormalNumber"/>
        <w:numPr>
          <w:ilvl w:val="0"/>
          <w:numId w:val="0"/>
        </w:numPr>
        <w:ind w:left="567"/>
        <w:rPr>
          <w:rFonts w:asciiTheme="majorBidi" w:eastAsia="Aptos" w:hAnsiTheme="majorBidi" w:cstheme="majorBidi"/>
          <w:kern w:val="2"/>
          <w14:ligatures w14:val="standardContextual"/>
        </w:rPr>
      </w:pPr>
      <w:r>
        <w:t>10.</w:t>
      </w:r>
      <w:r>
        <w:tab/>
        <w:t xml:space="preserve">El 18 de septiembre de 2026, un mes antes de la apertura de las reuniones, la Secretaría emitió la notificación núm. </w:t>
      </w:r>
      <w:hyperlink r:id="rId26" w:history="1">
        <w:r>
          <w:rPr>
            <w:rStyle w:val="Hyperlink"/>
            <w:rFonts w:asciiTheme="majorBidi" w:hAnsiTheme="majorBidi"/>
          </w:rPr>
          <w:t>2026-072</w:t>
        </w:r>
      </w:hyperlink>
      <w:r>
        <w:t>, en la que invitó y alentó a todas las Partes y los observadores inscritos para participar en las reuniones a presentar declaraciones, de manera voluntaria y oficiosa, incluidas propuestas de texto relativas a las recomendaciones contenidas en los documentos anteriores al período de sesiones publicados en relación con los temas del programa mencionados en el párrafo 8 anterior.</w:t>
      </w:r>
      <w:r>
        <w:rPr>
          <w:rFonts w:asciiTheme="majorBidi" w:hAnsiTheme="majorBidi"/>
        </w:rPr>
        <w:t xml:space="preserve"> El plazo para la presentación temprana de declaraciones relacionadas con cada uno de los temas pertinentes del programa será a las 20.00 horas (hora de Ereván, UTC + 4) del día anterior a la apertura de la reunión.</w:t>
      </w:r>
    </w:p>
    <w:p w14:paraId="2F215E4D" w14:textId="2C427BB5" w:rsidR="000D1FE0" w:rsidRPr="006F234E" w:rsidRDefault="0025183F" w:rsidP="0025183F">
      <w:pPr>
        <w:pStyle w:val="CBDNormalNumber"/>
        <w:numPr>
          <w:ilvl w:val="0"/>
          <w:numId w:val="0"/>
        </w:numPr>
        <w:ind w:left="567"/>
        <w:rPr>
          <w:rFonts w:asciiTheme="majorBidi" w:eastAsia="Aptos" w:hAnsiTheme="majorBidi" w:cstheme="majorBidi"/>
          <w:kern w:val="2"/>
          <w14:ligatures w14:val="standardContextual"/>
        </w:rPr>
      </w:pPr>
      <w:r>
        <w:t>11.</w:t>
      </w:r>
      <w:r>
        <w:tab/>
      </w:r>
      <w:r>
        <w:rPr>
          <w:rFonts w:asciiTheme="majorBidi" w:hAnsiTheme="majorBidi"/>
        </w:rPr>
        <w:t>Se alentará a quienes presenten declaraciones, cuando sea posible, a asegurarse de que en ellas se formulen claramente las propuestas de texto, a procurar que las observaciones generales sean concisas y se ciñan al tema y a distinguir, según proceda, entre las observaciones generales y las propuestas de texto específicas. En la notificación se ha proporcionado, como referencia, una plantilla de declaración temprana, que puede utilizarse con carácter voluntario.</w:t>
      </w:r>
    </w:p>
    <w:p w14:paraId="2E2B77AE" w14:textId="6B9773CD" w:rsidR="000D1FE0" w:rsidRPr="00711222" w:rsidRDefault="0025183F" w:rsidP="0025183F">
      <w:pPr>
        <w:pStyle w:val="CBDNormalNumber"/>
        <w:numPr>
          <w:ilvl w:val="0"/>
          <w:numId w:val="0"/>
        </w:numPr>
        <w:ind w:left="567"/>
        <w:rPr>
          <w:rFonts w:asciiTheme="majorBidi" w:eastAsia="Aptos" w:hAnsiTheme="majorBidi" w:cstheme="majorBidi"/>
          <w:kern w:val="2"/>
          <w14:ligatures w14:val="standardContextual"/>
        </w:rPr>
      </w:pPr>
      <w:r>
        <w:t>12.</w:t>
      </w:r>
      <w:r>
        <w:tab/>
        <w:t>La notificación contiene también directrices sobre la forma de cargar las declaraciones en línea en cualquiera de los seis idiomas oficiales de las Naciones Unidas.</w:t>
      </w:r>
      <w:r>
        <w:rPr>
          <w:rFonts w:asciiTheme="majorBidi" w:hAnsiTheme="majorBidi"/>
        </w:rPr>
        <w:t xml:space="preserve"> Se pedirá a quienes las presenten que incluyan en la primera página de sus declaraciones el nombre del país o la organización, según corresponda, y el tema del programa. Las presentaciones enviadas por correo electrónico se considerarán equivalentes a las cargadas a través del portal en línea.</w:t>
      </w:r>
    </w:p>
    <w:p w14:paraId="549B2188" w14:textId="53D348AA" w:rsidR="000D1FE0" w:rsidRPr="00B67763" w:rsidRDefault="0025183F" w:rsidP="0025183F">
      <w:pPr>
        <w:pStyle w:val="CBDNormalNumber"/>
        <w:numPr>
          <w:ilvl w:val="0"/>
          <w:numId w:val="0"/>
        </w:numPr>
        <w:ind w:left="567"/>
        <w:rPr>
          <w:rFonts w:asciiTheme="majorBidi" w:eastAsia="Aptos" w:hAnsiTheme="majorBidi" w:cstheme="majorBidi"/>
          <w:kern w:val="2"/>
          <w14:ligatures w14:val="standardContextual"/>
        </w:rPr>
      </w:pPr>
      <w:r>
        <w:t>13.</w:t>
      </w:r>
      <w:r>
        <w:tab/>
      </w:r>
      <w:r>
        <w:rPr>
          <w:rFonts w:asciiTheme="majorBidi" w:hAnsiTheme="majorBidi"/>
        </w:rPr>
        <w:t>El portal incluirá funciones claras de control de versiones que permitirán identificar la versión más reciente de cada presentación. De conformidad con la práctica habitual relativa a la presentación de declaraciones, solo se tendrá en cuenta la versión más reciente de una declaración, que, por consiguiente, sustituirá a todas las versiones anteriores.</w:t>
      </w:r>
    </w:p>
    <w:p w14:paraId="5E6237A5" w14:textId="77777777" w:rsidR="000D1FE0" w:rsidRPr="00B67763" w:rsidRDefault="000D1FE0" w:rsidP="00B67763">
      <w:pPr>
        <w:pStyle w:val="CBDH2"/>
        <w:rPr>
          <w:szCs w:val="24"/>
        </w:rPr>
      </w:pPr>
      <w:r>
        <w:lastRenderedPageBreak/>
        <w:t>B.</w:t>
      </w:r>
      <w:r>
        <w:tab/>
        <w:t>Publicación de las declaraciones</w:t>
      </w:r>
    </w:p>
    <w:p w14:paraId="78FD9B97" w14:textId="2407A1B4"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14.</w:t>
      </w:r>
      <w:r>
        <w:tab/>
      </w:r>
      <w:r>
        <w:rPr>
          <w:rFonts w:asciiTheme="majorBidi" w:hAnsiTheme="majorBidi"/>
        </w:rPr>
        <w:t xml:space="preserve">Las declaraciones se publicarán tal como se hayan presentado, sin edición ni traducción por parte de la Secretaría. Para mejorar la accesibilidad, una vez publicada una declaración, el sistema iniciará automáticamente traducciones de la declaración asistidas por inteligencia artificial a los otros cinco idiomas oficiales de las Naciones Unidas. Esas traducciones se cargarán para su consulta junto con la declaración original. </w:t>
      </w:r>
      <w:r>
        <w:t>Las traducciones generadas por inteligencia artificial se identificarán claramente como tales y estarán acompañadas de una cláusula de exención de responsabilidad respecto de su exactitud. No se utilizarán para interpretar la posición de negociación ni las propuestas de texto de una Parte.</w:t>
      </w:r>
      <w:r>
        <w:rPr>
          <w:rFonts w:asciiTheme="majorBidi" w:hAnsiTheme="majorBidi"/>
        </w:rPr>
        <w:t xml:space="preserve"> Únicamente se considerará auténtica la versión original presentada de la declaración.</w:t>
      </w:r>
    </w:p>
    <w:p w14:paraId="3446EA37" w14:textId="001796FA" w:rsidR="000D1FE0" w:rsidRPr="00711222" w:rsidRDefault="0025183F" w:rsidP="0025183F">
      <w:pPr>
        <w:pStyle w:val="CBDNormalNumber"/>
        <w:numPr>
          <w:ilvl w:val="0"/>
          <w:numId w:val="0"/>
        </w:numPr>
        <w:ind w:left="567"/>
        <w:rPr>
          <w:rFonts w:asciiTheme="majorBidi" w:eastAsia="Aptos" w:hAnsiTheme="majorBidi" w:cstheme="majorBidi"/>
          <w:i/>
          <w:iCs/>
          <w:kern w:val="2"/>
          <w14:ligatures w14:val="standardContextual"/>
        </w:rPr>
      </w:pPr>
      <w:r>
        <w:t>15.</w:t>
      </w:r>
      <w:r>
        <w:tab/>
      </w:r>
      <w:r>
        <w:rPr>
          <w:rFonts w:asciiTheme="majorBidi" w:hAnsiTheme="majorBidi"/>
        </w:rPr>
        <w:t>Todas las declaraciones cargadas en el portal en línea se pondrán a disposición de todas las Partes y los observadores para su consulta de la siguiente manera: en el caso de las declaraciones de las Partes, salvo que una Parte solicite expresamente que su presentación se publique de inmediato, se pondrán a disposición simultáneamente después de que venza el plazo de presentación de declaraciones para el tema del programa de que se trate y antes de la primera lectura del tema; las declaraciones de los observadores se pondrán a disposición en el momento de su carga.</w:t>
      </w:r>
    </w:p>
    <w:p w14:paraId="1F940B49" w14:textId="08C863CE" w:rsidR="000D1FE0" w:rsidRPr="00BD44B8" w:rsidRDefault="000D1FE0" w:rsidP="000D1FE0">
      <w:pPr>
        <w:pStyle w:val="CBDH1"/>
      </w:pPr>
      <w:r>
        <w:t>V.</w:t>
      </w:r>
      <w:r>
        <w:tab/>
        <w:t xml:space="preserve">Resultados del proceso de presentación temprana de declaraciones </w:t>
      </w:r>
    </w:p>
    <w:p w14:paraId="0D81B80E" w14:textId="77777777" w:rsidR="000D1FE0" w:rsidRPr="00BD44B8" w:rsidRDefault="000D1FE0" w:rsidP="000D1FE0">
      <w:pPr>
        <w:pStyle w:val="CBDH2"/>
      </w:pPr>
      <w:r>
        <w:t>A.</w:t>
      </w:r>
      <w:r>
        <w:tab/>
        <w:t>Documentos de información</w:t>
      </w:r>
    </w:p>
    <w:p w14:paraId="447E9DF8" w14:textId="6EAB5814"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16.</w:t>
      </w:r>
      <w:r>
        <w:tab/>
      </w:r>
      <w:r>
        <w:rPr>
          <w:rFonts w:asciiTheme="majorBidi" w:hAnsiTheme="majorBidi"/>
        </w:rPr>
        <w:t xml:space="preserve">La Secretaría preparará documentos de información para los temas del programa en relación con los cuales se hayan recibido declaraciones durante el proceso oficioso. </w:t>
      </w:r>
      <w:r>
        <w:t>Los respectivos documentos de información contendrán una lista de las Partes y los observadores que hayan presentado declaraciones en relación con los temas del programa pertinentes, así como un enlace al portal de declaraciones, y se presentarán en las reuniones</w:t>
      </w:r>
      <w:r w:rsidR="000D1FE0" w:rsidRPr="00711222">
        <w:rPr>
          <w:rStyle w:val="FootnoteReference"/>
          <w:rFonts w:asciiTheme="majorBidi" w:eastAsia="Aptos" w:hAnsiTheme="majorBidi" w:cstheme="majorBidi"/>
          <w:kern w:val="2"/>
        </w:rPr>
        <w:footnoteReference w:id="14"/>
      </w:r>
      <w:r>
        <w:t>, sin perjuicio de las deliberaciones oficiales cuando se examinen los respectivos temas del programa.</w:t>
      </w:r>
    </w:p>
    <w:p w14:paraId="487F055D" w14:textId="43F29D1E" w:rsidR="000D1FE0" w:rsidRPr="00BD44B8" w:rsidRDefault="000D1FE0" w:rsidP="00BD44B8">
      <w:pPr>
        <w:pStyle w:val="CBDH2"/>
        <w:rPr>
          <w:b w:val="0"/>
        </w:rPr>
      </w:pPr>
      <w:r>
        <w:t>B.</w:t>
      </w:r>
      <w:r>
        <w:tab/>
        <w:t>Incorporación de las declaraciones al acta de la reunión</w:t>
      </w:r>
    </w:p>
    <w:p w14:paraId="4BFDAB8F" w14:textId="1E96D7C3"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17.</w:t>
      </w:r>
      <w:r>
        <w:tab/>
      </w:r>
      <w:r>
        <w:rPr>
          <w:rFonts w:asciiTheme="majorBidi" w:hAnsiTheme="majorBidi"/>
        </w:rPr>
        <w:t xml:space="preserve">Cuando se aborde el tema del programa pertinente para su primera lectura en la reunión, la Presidencia proporcionará orientación sobre el desarrollo de los trabajos en cuanto a la forma en que se tendrán en cuenta las declaraciones tempranas. </w:t>
      </w:r>
      <w:r>
        <w:t>La Presidencia indicará que, salvo que haya objeciones de las Partes y los observadores incluidos en el documento de información y presentes en la reunión, sus declaraciones se incorporarán formalmente al acta de la reunión.</w:t>
      </w:r>
      <w:r>
        <w:rPr>
          <w:rFonts w:asciiTheme="majorBidi" w:hAnsiTheme="majorBidi"/>
        </w:rPr>
        <w:t xml:space="preserve"> Las propuestas de texto contenidas en las declaraciones incorporadas al acta deberían tenerse debidamente en cuenta al preparar documentos de sesión o textos oficiosos. Las listas de Partes y observadores que hayan presentado declaraciones tempranas también se mostrarán en diapositivas durante la reunión, como referencia.</w:t>
      </w:r>
    </w:p>
    <w:p w14:paraId="5DAB6091" w14:textId="06C3BF84"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18.</w:t>
      </w:r>
      <w:r>
        <w:tab/>
      </w:r>
      <w:r>
        <w:rPr>
          <w:rFonts w:asciiTheme="majorBidi" w:hAnsiTheme="majorBidi"/>
        </w:rPr>
        <w:t>La Presidencia pedirá a las Partes que así lo deseen que expresen su apoyo a declaraciones presentadas por determinados observadores. En la práctica, se pedirá a las Partes que apoyen determinadas declaraciones de observadores que pulsen el botón del micrófono para que la Presidencia pueda leer sus nombres de la lista de oradores. Como alternativa, si el sistema está configurado adecuadamente, los nombres de las Partes que apoyen la declaración de un observador se proyectarán en una pantalla de la sala de reuniones una vez que las Partes de que se trate pulsen el botón del micrófono</w:t>
      </w:r>
      <w:r w:rsidR="00EB5A89" w:rsidRPr="00BD44B8">
        <w:rPr>
          <w:rStyle w:val="FootnoteReference"/>
          <w:rFonts w:asciiTheme="majorBidi" w:eastAsia="Aptos" w:hAnsiTheme="majorBidi" w:cstheme="majorBidi"/>
          <w:kern w:val="2"/>
          <w:lang w:val="en-CA"/>
        </w:rPr>
        <w:footnoteReference w:id="15"/>
      </w:r>
      <w:r>
        <w:rPr>
          <w:rFonts w:asciiTheme="majorBidi" w:hAnsiTheme="majorBidi"/>
        </w:rPr>
        <w:t xml:space="preserve">. La indicación del apoyo de una Parte a una declaración de un observador no se interpretará como un respaldo de todos los elementos o propuestas de texto contenidos en dicha declaración, salvo que la Parte lo indique expresamente. Cuando el tiempo lo permita, podrá solicitarse la confirmación del apoyo parcial si ninguna Parte apoya una declaración en su totalidad. </w:t>
      </w:r>
      <w:r>
        <w:rPr>
          <w:rFonts w:asciiTheme="majorBidi" w:hAnsiTheme="majorBidi"/>
        </w:rPr>
        <w:lastRenderedPageBreak/>
        <w:t>Las declaraciones presentadas por pueblos indígenas y comunidades locales se identificarán como tales, en reconocimiento de su condición diferenciada en virtud del artículo 8 j) y disposiciones conexas del Convenio.</w:t>
      </w:r>
    </w:p>
    <w:p w14:paraId="12A48FCB" w14:textId="43DD5538" w:rsidR="000D1FE0" w:rsidRPr="00BD44B8" w:rsidRDefault="0025183F" w:rsidP="0025183F">
      <w:pPr>
        <w:pStyle w:val="CBDNormalNumber"/>
        <w:numPr>
          <w:ilvl w:val="0"/>
          <w:numId w:val="0"/>
        </w:numPr>
        <w:ind w:left="567"/>
      </w:pPr>
      <w:r>
        <w:t>19.</w:t>
      </w:r>
      <w:r>
        <w:tab/>
        <w:t xml:space="preserve">Las Partes y los observadores que hayan presentado declaraciones por escrito durante el proceso oficioso pero deseen revisar sus declaraciones o presentar declaraciones adicionales después del plazo pertinente para la presentación temprana podrán formular una declaración oral durante la primera lectura del tema del programa de que se trate y presentar la declaración escrita revisada de conformidad con los procedimientos establecidos para las reuniones. </w:t>
      </w:r>
    </w:p>
    <w:p w14:paraId="4E2D0E8D" w14:textId="2F7558D3"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20.</w:t>
      </w:r>
      <w:r>
        <w:tab/>
      </w:r>
      <w:r>
        <w:rPr>
          <w:rFonts w:asciiTheme="majorBidi" w:hAnsiTheme="majorBidi"/>
        </w:rPr>
        <w:t>Dado que la presentación temprana de declaraciones escritas tiene por objeto ahorrar tiempo, se alentará a las Partes y los observadores que participen en este proceso piloto a no formular una declaración oral durante la primera lectura del tema del programa de que se trate, excepto cuando sea necesario para hacer aclaraciones. Esto no limita su derecho a formular intervenciones orales concisas para destacar prioridades, responder a las novedades que surjan durante la reunión, aclarar propuestas o participar en las deliberaciones de las sesiones plenarias y los grupos de contacto. La Presidencia podrá orientar las deliberaciones y, cuando proceda, limitar las repeticiones a fin de garantizar un uso eficiente del tiempo.</w:t>
      </w:r>
    </w:p>
    <w:p w14:paraId="31940CB8" w14:textId="06561521" w:rsidR="000D1FE0" w:rsidRPr="00BD44B8" w:rsidRDefault="0025183F" w:rsidP="0025183F">
      <w:pPr>
        <w:pStyle w:val="CBDNormalNumber"/>
        <w:numPr>
          <w:ilvl w:val="0"/>
          <w:numId w:val="0"/>
        </w:numPr>
        <w:ind w:left="567"/>
      </w:pPr>
      <w:r>
        <w:t>21.</w:t>
      </w:r>
      <w:r>
        <w:tab/>
        <w:t xml:space="preserve">Se prevé que las Partes y los observadores que no hayan presentado declaraciones escritas durante el proceso de presentación temprana, incluidos los grupos regionales, tengan oportunidades de formular sus declaraciones orales y presentar sus declaraciones por escrito durante la reunión oficial de conformidad con los procedimientos establecidos para las reuniones. Las declaraciones orales de observadores requerirían, conforme al procedimiento habitual, el apoyo de una Parte. Ninguna Parte se verá desfavorecida por no participar en el proceso de presentación temprana. </w:t>
      </w:r>
    </w:p>
    <w:p w14:paraId="17B8ABFD" w14:textId="77777777" w:rsidR="000D1FE0" w:rsidRPr="00BD44B8" w:rsidRDefault="000D1FE0" w:rsidP="000D1FE0">
      <w:pPr>
        <w:pStyle w:val="CBDH2"/>
        <w:rPr>
          <w:i/>
          <w:iCs/>
        </w:rPr>
      </w:pPr>
      <w:r>
        <w:t>C.</w:t>
      </w:r>
      <w:r>
        <w:tab/>
        <w:t>Preparación de documentos de sesión</w:t>
      </w:r>
    </w:p>
    <w:p w14:paraId="22AAC4C8" w14:textId="4B6BEC53"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22.</w:t>
      </w:r>
      <w:r>
        <w:tab/>
      </w:r>
      <w:r>
        <w:rPr>
          <w:rFonts w:asciiTheme="majorBidi" w:hAnsiTheme="majorBidi"/>
        </w:rPr>
        <w:t xml:space="preserve">De conformidad con los procedimientos habituales de las reuniones, la Presidencia preparará posteriormente un documento de sesión. En caso de que se establezca un grupo de contacto para un tema concreto, se prepararía, si fuera necesario para el tema del programa de que se trate, un texto oficioso. </w:t>
      </w:r>
    </w:p>
    <w:p w14:paraId="0C4BE528" w14:textId="08E16EFF"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23.</w:t>
      </w:r>
      <w:r>
        <w:tab/>
        <w:t>El documento de sesión o texto oficioso se basará en las declaraciones orales o intervenciones formuladas durante la primera lectura, así como en las declaraciones incorporadas al acta tras el proceso oficioso de presentación temprana de declaraciones, incluidas las declaraciones revisadas o adicionales presentadas de conformidad con los procedimientos establecidos.</w:t>
      </w:r>
    </w:p>
    <w:p w14:paraId="56A2E15C" w14:textId="3A0C673D"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24.</w:t>
      </w:r>
      <w:r>
        <w:tab/>
      </w:r>
      <w:r>
        <w:rPr>
          <w:rFonts w:asciiTheme="majorBidi" w:hAnsiTheme="majorBidi"/>
        </w:rPr>
        <w:t>De conformidad con la práctica establecida para las reuniones, los documentos de sesión o los textos oficiosos no tienen por objeto ser una recopilación de todas las propuestas. En cambio, contienen propuestas de texto encaminadas a acercar las distintas posiciones, incluidas formulaciones alternativas cuando sea necesario, a fin de facilitar la creación de consenso. La Presidencia o las Copresidencias (en el caso de los grupos de contacto) explicarán, según proceda, cómo se reflejaron las presentaciones en la preparación de los documentos de sesión o los textos oficiosos.</w:t>
      </w:r>
    </w:p>
    <w:p w14:paraId="41AC583E" w14:textId="77777777" w:rsidR="000D1FE0" w:rsidRPr="00BD44B8" w:rsidRDefault="000D1FE0" w:rsidP="000D1FE0">
      <w:pPr>
        <w:pStyle w:val="CBDH2"/>
      </w:pPr>
      <w:r>
        <w:t>D.</w:t>
      </w:r>
      <w:r>
        <w:tab/>
        <w:t>Resultados del proceso general</w:t>
      </w:r>
    </w:p>
    <w:p w14:paraId="0BC229DA" w14:textId="1640410E" w:rsidR="000D1FE0" w:rsidRPr="00BD44B8" w:rsidRDefault="0025183F" w:rsidP="0025183F">
      <w:pPr>
        <w:pStyle w:val="CBDNormalNumber"/>
        <w:numPr>
          <w:ilvl w:val="0"/>
          <w:numId w:val="0"/>
        </w:numPr>
        <w:ind w:left="567"/>
        <w:rPr>
          <w:rFonts w:asciiTheme="majorBidi" w:eastAsia="Aptos" w:hAnsiTheme="majorBidi" w:cstheme="majorBidi"/>
          <w:kern w:val="2"/>
          <w14:ligatures w14:val="standardContextual"/>
        </w:rPr>
      </w:pPr>
      <w:r>
        <w:t>25.</w:t>
      </w:r>
      <w:r>
        <w:tab/>
      </w:r>
      <w:r>
        <w:rPr>
          <w:rFonts w:asciiTheme="majorBidi" w:hAnsiTheme="majorBidi"/>
        </w:rPr>
        <w:t xml:space="preserve">Las experiencias de las Partes y los observadores relacionadas con las modalidades seguirán recopilándose y se presentarán a la Mesa para su examen, con miras a seguir mejorando las modalidades para futuras reuniones. </w:t>
      </w: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Pr>
          <w:rFonts w:asciiTheme="majorBidi" w:hAnsiTheme="majorBidi"/>
        </w:rPr>
        <w:t>__________</w:t>
      </w:r>
    </w:p>
    <w:sectPr w:rsidR="002B559C" w:rsidRPr="00B67763"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C5C2" w14:textId="77777777" w:rsidR="001350AF" w:rsidRPr="00800BC1" w:rsidRDefault="001350AF" w:rsidP="00A96B21">
      <w:r w:rsidRPr="00800BC1">
        <w:separator/>
      </w:r>
    </w:p>
  </w:endnote>
  <w:endnote w:type="continuationSeparator" w:id="0">
    <w:p w14:paraId="39ACABCF" w14:textId="77777777" w:rsidR="001350AF" w:rsidRPr="00800BC1" w:rsidRDefault="001350AF"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DDD87A7" w:rsidR="00B052B3" w:rsidRPr="00800BC1" w:rsidRDefault="00B052B3">
            <w:pPr>
              <w:pStyle w:val="Footer"/>
            </w:pPr>
            <w:r w:rsidRPr="00800BC1">
              <w:fldChar w:fldCharType="begin"/>
            </w:r>
            <w:r w:rsidRPr="00800BC1">
              <w:instrText xml:space="preserve"> PAGE </w:instrText>
            </w:r>
            <w:r w:rsidRPr="00800BC1">
              <w:fldChar w:fldCharType="separate"/>
            </w:r>
            <w:r w:rsidR="008C3E17" w:rsidRPr="00B67763">
              <w:t>8</w:t>
            </w:r>
            <w:r w:rsidRPr="00800BC1">
              <w:fldChar w:fldCharType="end"/>
            </w:r>
            <w:r>
              <w:t>/</w:t>
            </w:r>
            <w:fldSimple w:instr=" NUMPAGES  ">
              <w:r w:rsidR="008C3E17" w:rsidRPr="00B67763">
                <w:t>34</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41B164E" w:rsidR="00B052B3" w:rsidRPr="00800BC1" w:rsidRDefault="00B052B3" w:rsidP="002B559C">
            <w:pPr>
              <w:pStyle w:val="Footer"/>
              <w:jc w:val="right"/>
            </w:pPr>
            <w:r w:rsidRPr="00800BC1">
              <w:fldChar w:fldCharType="begin"/>
            </w:r>
            <w:r w:rsidRPr="00800BC1">
              <w:instrText xml:space="preserve"> PAGE </w:instrText>
            </w:r>
            <w:r w:rsidRPr="00800BC1">
              <w:fldChar w:fldCharType="separate"/>
            </w:r>
            <w:r w:rsidR="008C3E17" w:rsidRPr="00B67763">
              <w:t>7</w:t>
            </w:r>
            <w:r w:rsidRPr="00800BC1">
              <w:fldChar w:fldCharType="end"/>
            </w:r>
            <w:r>
              <w:t>/</w:t>
            </w:r>
            <w:fldSimple w:instr=" NUMPAGES  ">
              <w:r w:rsidR="008C3E17" w:rsidRPr="00B67763">
                <w:t>34</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98BE6" w14:textId="77777777" w:rsidR="001350AF" w:rsidRPr="00800BC1" w:rsidRDefault="001350AF" w:rsidP="00A96B21">
      <w:r w:rsidRPr="00800BC1">
        <w:separator/>
      </w:r>
    </w:p>
  </w:footnote>
  <w:footnote w:type="continuationSeparator" w:id="0">
    <w:p w14:paraId="4AEF4E73" w14:textId="77777777" w:rsidR="001350AF" w:rsidRPr="00800BC1" w:rsidRDefault="001350AF" w:rsidP="00A96B21">
      <w:r w:rsidRPr="00800BC1">
        <w:continuationSeparator/>
      </w:r>
    </w:p>
  </w:footnote>
  <w:footnote w:id="1">
    <w:p w14:paraId="02011A02" w14:textId="778198C9" w:rsidR="000C1147" w:rsidRPr="000C1147" w:rsidRDefault="000C1147">
      <w:pPr>
        <w:pStyle w:val="FootnoteText"/>
      </w:pPr>
      <w:r>
        <w:rPr>
          <w:rStyle w:val="FootnoteReference"/>
        </w:rPr>
        <w:t>*</w:t>
      </w:r>
      <w:r>
        <w:t xml:space="preserve"> </w:t>
      </w:r>
      <w:hyperlink r:id="rId1" w:history="1">
        <w:r>
          <w:rPr>
            <w:rStyle w:val="Hyperlink"/>
          </w:rPr>
          <w:t>CBD/COP/17/1/Rev.1</w:t>
        </w:r>
      </w:hyperlink>
      <w:r>
        <w:t>.</w:t>
      </w:r>
    </w:p>
  </w:footnote>
  <w:footnote w:id="2">
    <w:p w14:paraId="0D9961E0" w14:textId="4985E090" w:rsidR="000C1147" w:rsidRPr="000C1147" w:rsidRDefault="000C1147">
      <w:pPr>
        <w:pStyle w:val="FootnoteText"/>
      </w:pPr>
      <w:r>
        <w:rPr>
          <w:rStyle w:val="FootnoteReference"/>
        </w:rPr>
        <w:t>**</w:t>
      </w:r>
      <w:r>
        <w:t xml:space="preserve"> </w:t>
      </w:r>
      <w:hyperlink r:id="rId2" w:history="1">
        <w:r>
          <w:rPr>
            <w:rStyle w:val="Hyperlink"/>
          </w:rPr>
          <w:t>CBD/CP/MOP/12/1</w:t>
        </w:r>
      </w:hyperlink>
      <w:r>
        <w:t>.</w:t>
      </w:r>
    </w:p>
  </w:footnote>
  <w:footnote w:id="3">
    <w:p w14:paraId="4963E6E8" w14:textId="412F3951" w:rsidR="000C1147" w:rsidRPr="00B67763" w:rsidRDefault="000C1147">
      <w:pPr>
        <w:pStyle w:val="FootnoteText"/>
      </w:pPr>
      <w:r>
        <w:rPr>
          <w:rStyle w:val="FootnoteReference"/>
        </w:rPr>
        <w:t>***</w:t>
      </w:r>
      <w:r>
        <w:t xml:space="preserve"> </w:t>
      </w:r>
      <w:hyperlink r:id="rId3" w:history="1">
        <w:r>
          <w:rPr>
            <w:rStyle w:val="Hyperlink"/>
          </w:rPr>
          <w:t>CBD/NP/MOP/6/1</w:t>
        </w:r>
      </w:hyperlink>
      <w:r>
        <w:t>.</w:t>
      </w:r>
    </w:p>
  </w:footnote>
  <w:footnote w:id="4">
    <w:p w14:paraId="34C8F1EB" w14:textId="1F2FC850" w:rsidR="0040179E" w:rsidRPr="00B67763" w:rsidRDefault="0040179E">
      <w:pPr>
        <w:pStyle w:val="FootnoteText"/>
      </w:pPr>
      <w:r>
        <w:rPr>
          <w:rStyle w:val="FootnoteReference"/>
        </w:rPr>
        <w:t>†</w:t>
      </w:r>
      <w:r>
        <w:t>El presente documento se emite sin revisión editorial.</w:t>
      </w:r>
    </w:p>
  </w:footnote>
  <w:footnote w:id="5">
    <w:p w14:paraId="2D5D209E" w14:textId="7CEEFAEE" w:rsidR="00B052B3" w:rsidRPr="00800BC1" w:rsidRDefault="00B052B3" w:rsidP="00D74A4D">
      <w:pPr>
        <w:pStyle w:val="FootnoteText"/>
      </w:pPr>
      <w:r>
        <w:rPr>
          <w:rStyle w:val="FootnoteReference"/>
        </w:rPr>
        <w:footnoteRef/>
      </w:r>
      <w:r>
        <w:t xml:space="preserve"> Por limitaciones de espacio físico, podrá restringirse el acceso a las salas de negociación. En esos casos, los participantes que no tengan acceso a las salas de reunión podrán seguir las deliberaciones en una sala adicional o en línea. </w:t>
      </w:r>
    </w:p>
  </w:footnote>
  <w:footnote w:id="6">
    <w:p w14:paraId="1964B963" w14:textId="3BBF026B" w:rsidR="00B052B3" w:rsidRPr="00800BC1" w:rsidRDefault="00B052B3">
      <w:pPr>
        <w:pStyle w:val="FootnoteText"/>
      </w:pPr>
      <w:r>
        <w:rPr>
          <w:rStyle w:val="FootnoteReference"/>
        </w:rPr>
        <w:footnoteRef/>
      </w:r>
      <w:r>
        <w:t xml:space="preserve"> </w:t>
      </w:r>
      <w:hyperlink r:id="rId4" w:history="1">
        <w:r>
          <w:rPr>
            <w:rStyle w:val="Hyperlink"/>
            <w:snapToGrid w:val="0"/>
          </w:rPr>
          <w:t>https://webtv.un.org/</w:t>
        </w:r>
      </w:hyperlink>
      <w:r>
        <w:t>.</w:t>
      </w:r>
    </w:p>
  </w:footnote>
  <w:footnote w:id="7">
    <w:p w14:paraId="11B0C839" w14:textId="77777777" w:rsidR="00B052B3" w:rsidRPr="00800BC1" w:rsidRDefault="00B052B3" w:rsidP="00372D2B">
      <w:pPr>
        <w:pStyle w:val="FootnoteText"/>
      </w:pPr>
      <w:r>
        <w:rPr>
          <w:rStyle w:val="FootnoteReference"/>
        </w:rPr>
        <w:footnoteRef/>
      </w:r>
      <w:r>
        <w:t xml:space="preserve"> https://www.cbd.int/conferences/2026/insession.</w:t>
      </w:r>
    </w:p>
  </w:footnote>
  <w:footnote w:id="8">
    <w:p w14:paraId="31CED9C6" w14:textId="2803F68B" w:rsidR="00B052B3" w:rsidRPr="00800BC1" w:rsidRDefault="00B052B3">
      <w:pPr>
        <w:pStyle w:val="FootnoteText"/>
      </w:pPr>
      <w:r>
        <w:rPr>
          <w:rStyle w:val="FootnoteReference"/>
        </w:rPr>
        <w:footnoteRef/>
      </w:r>
      <w:r>
        <w:t xml:space="preserve"> Notificación de las Naciones Unidas en calidad de depositario </w:t>
      </w:r>
      <w:hyperlink r:id="rId5" w:history="1">
        <w:r>
          <w:rPr>
            <w:rStyle w:val="Hyperlink"/>
          </w:rPr>
          <w:t>C.N.192.2026.TREATIES-XXVII.8.b</w:t>
        </w:r>
      </w:hyperlink>
      <w:r>
        <w:t xml:space="preserve"> </w:t>
      </w:r>
    </w:p>
  </w:footnote>
  <w:footnote w:id="9">
    <w:p w14:paraId="1EE46636" w14:textId="35199642" w:rsidR="00B052B3" w:rsidRPr="00800BC1" w:rsidRDefault="00B052B3" w:rsidP="00D74A4D">
      <w:pPr>
        <w:pStyle w:val="FootnoteText"/>
      </w:pPr>
      <w:r>
        <w:rPr>
          <w:rStyle w:val="FootnoteReference"/>
        </w:rPr>
        <w:footnoteRef/>
      </w:r>
      <w:r>
        <w:t xml:space="preserve"> En caso de que la Presidencia sea de un país que no sea Parte en uno o ambos Protocolos, se elegirá de entre las Partes en el Protocolo a una persona que la sustituya para presidir los temas relacionados con uno u otro Protocolo.</w:t>
      </w:r>
    </w:p>
  </w:footnote>
  <w:footnote w:id="10">
    <w:p w14:paraId="3B31DA5E" w14:textId="3158A635" w:rsidR="00B052B3" w:rsidRPr="00800BC1" w:rsidRDefault="00B052B3" w:rsidP="00D74A4D">
      <w:pPr>
        <w:pStyle w:val="FootnoteText"/>
      </w:pPr>
      <w:r>
        <w:rPr>
          <w:rStyle w:val="FootnoteReference"/>
        </w:rPr>
        <w:footnoteRef/>
      </w:r>
      <w:r w:rsidR="00DD5615">
        <w:t xml:space="preserve"> </w:t>
      </w:r>
      <w:r>
        <w:t>En caso de que uno o más Vicepresidentes sean elegidos de entre Partes en el Convenio que no sean Partes en uno o ambos Protocolos, se elegirá de entre las Partes en el Protocolo a una persona que los sustituya para presidir los temas relacionados con uno u otro Protocolo.</w:t>
      </w:r>
    </w:p>
  </w:footnote>
  <w:footnote w:id="11">
    <w:p w14:paraId="416B9E4E" w14:textId="55630DC1" w:rsidR="00CC0390" w:rsidRPr="00CC0390" w:rsidRDefault="00CC0390">
      <w:pPr>
        <w:pStyle w:val="FootnoteText"/>
      </w:pPr>
      <w:r>
        <w:rPr>
          <w:rStyle w:val="FootnoteReference"/>
        </w:rPr>
        <w:footnoteRef/>
      </w:r>
      <w:r>
        <w:t xml:space="preserve"> V</w:t>
      </w:r>
      <w:r>
        <w:rPr>
          <w:snapToGrid w:val="0"/>
        </w:rPr>
        <w:t>éase la notificación núm. </w:t>
      </w:r>
      <w:hyperlink r:id="rId6" w:history="1">
        <w:r>
          <w:rPr>
            <w:rStyle w:val="Hyperlink"/>
            <w:snapToGrid w:val="0"/>
          </w:rPr>
          <w:t>2026-072</w:t>
        </w:r>
      </w:hyperlink>
      <w:r>
        <w:rPr>
          <w:snapToGrid w:val="0"/>
        </w:rPr>
        <w:t>.</w:t>
      </w:r>
    </w:p>
  </w:footnote>
  <w:footnote w:id="12">
    <w:p w14:paraId="6F705076" w14:textId="08B7F5FA" w:rsidR="00B052B3" w:rsidRPr="00B67763" w:rsidRDefault="00B052B3" w:rsidP="00BC2D59">
      <w:pPr>
        <w:pStyle w:val="FootnoteText"/>
      </w:pPr>
      <w:r>
        <w:rPr>
          <w:rStyle w:val="FootnoteReference"/>
        </w:rPr>
        <w:footnoteRef/>
      </w:r>
      <w:r>
        <w:t xml:space="preserve"> La celebración de sesiones de grupos de contacto, incluida su programación, será decidida por la Mesa sobre la base de su evaluación de los progresos realizados en la reunión. </w:t>
      </w:r>
    </w:p>
  </w:footnote>
  <w:footnote w:id="13">
    <w:p w14:paraId="5BB3A685" w14:textId="6934407C" w:rsidR="00B052B3" w:rsidRPr="00800BC1" w:rsidRDefault="00B052B3" w:rsidP="000D1FE0">
      <w:pPr>
        <w:pStyle w:val="FootnoteText"/>
      </w:pPr>
      <w:r>
        <w:rPr>
          <w:rStyle w:val="FootnoteReference"/>
        </w:rPr>
        <w:footnoteRef/>
      </w:r>
      <w:r>
        <w:t xml:space="preserve"> Decisiones </w:t>
      </w:r>
      <w:hyperlink r:id="rId7" w:history="1">
        <w:r>
          <w:rPr>
            <w:rStyle w:val="Hyperlink"/>
          </w:rPr>
          <w:t>CP-11/5</w:t>
        </w:r>
      </w:hyperlink>
      <w:r>
        <w:t xml:space="preserve"> y </w:t>
      </w:r>
      <w:hyperlink r:id="rId8" w:history="1">
        <w:r>
          <w:rPr>
            <w:rStyle w:val="Hyperlink"/>
          </w:rPr>
          <w:t>NP-5/10</w:t>
        </w:r>
      </w:hyperlink>
      <w:r>
        <w:t xml:space="preserve">, respectivamente. </w:t>
      </w:r>
    </w:p>
  </w:footnote>
  <w:footnote w:id="14">
    <w:p w14:paraId="16082BAA" w14:textId="48740F27" w:rsidR="00B052B3" w:rsidRPr="00B67763" w:rsidRDefault="00B052B3" w:rsidP="000D1FE0">
      <w:pPr>
        <w:pStyle w:val="FootnoteText"/>
      </w:pPr>
      <w:r>
        <w:rPr>
          <w:rStyle w:val="FootnoteReference"/>
        </w:rPr>
        <w:footnoteRef/>
      </w:r>
      <w:r>
        <w:t xml:space="preserve"> El documento de información se publicará en la mañana del primer día de la reunión y se presentará en relación con el tema del programa correspondiente.</w:t>
      </w:r>
    </w:p>
  </w:footnote>
  <w:footnote w:id="15">
    <w:p w14:paraId="5A62F285" w14:textId="69E95420" w:rsidR="00B052B3" w:rsidRPr="0015173A" w:rsidRDefault="00B052B3">
      <w:pPr>
        <w:pStyle w:val="FootnoteText"/>
      </w:pPr>
      <w:r>
        <w:rPr>
          <w:rStyle w:val="FootnoteReference"/>
        </w:rPr>
        <w:footnoteRef/>
      </w:r>
      <w:r>
        <w:t xml:space="preserve"> En consulta con la Mesa, se podría estudiar y aplicar un sistema alternativo para agilizar este proceso de indicación del apoyo de las Partes.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3EA21DE1" w:rsidR="00B052B3" w:rsidRPr="00B67763" w:rsidRDefault="00000000" w:rsidP="004A63A6">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052B3" w:rsidRPr="00800BC1">
          <w:rPr>
            <w:szCs w:val="20"/>
          </w:rPr>
          <w:t>CBD/COP/17/1/Add.2-CBD/CP/MOP/12/1/Add.2-CBD/NP/MOP/6/1/Add.2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FB59C8" w14:textId="77777777" w:rsidR="00B052B3" w:rsidRPr="00B67763" w:rsidRDefault="00B052B3" w:rsidP="002B559C">
        <w:pPr>
          <w:pStyle w:val="Header"/>
          <w:spacing w:after="240"/>
          <w:jc w:val="right"/>
          <w:rPr>
            <w:szCs w:val="20"/>
          </w:rPr>
        </w:pPr>
        <w:r w:rsidRPr="00B67763">
          <w:rPr>
            <w:szCs w:val="20"/>
          </w:rPr>
          <w:t>CBD/COP/17/1/Add.2-CBD/CP/MOP/12/1/Add.2-CBD/NP/MOP/6/1/Add.2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222A08B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222A08B4"/>
    <w:numStyleLink w:val="ListCBD"/>
  </w:abstractNum>
  <w:abstractNum w:abstractNumId="45" w15:restartNumberingAfterBreak="0">
    <w:nsid w:val="52A66A9D"/>
    <w:multiLevelType w:val="multilevel"/>
    <w:tmpl w:val="222A08B4"/>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222A08B4"/>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222A08B4"/>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4"/>
  </w:num>
  <w:num w:numId="2" w16cid:durableId="707753724">
    <w:abstractNumId w:val="50"/>
  </w:num>
  <w:num w:numId="3" w16cid:durableId="419446652">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6"/>
  </w:num>
  <w:num w:numId="5" w16cid:durableId="1244685017">
    <w:abstractNumId w:val="56"/>
  </w:num>
  <w:num w:numId="6" w16cid:durableId="2083990255">
    <w:abstractNumId w:val="58"/>
  </w:num>
  <w:num w:numId="7" w16cid:durableId="357855412">
    <w:abstractNumId w:val="41"/>
  </w:num>
  <w:num w:numId="8" w16cid:durableId="1156457558">
    <w:abstractNumId w:val="43"/>
  </w:num>
  <w:num w:numId="9" w16cid:durableId="46077058">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2"/>
  </w:num>
  <w:num w:numId="11" w16cid:durableId="20102815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1"/>
  </w:num>
  <w:num w:numId="15" w16cid:durableId="603998436">
    <w:abstractNumId w:val="28"/>
  </w:num>
  <w:num w:numId="16" w16cid:durableId="154030754">
    <w:abstractNumId w:val="34"/>
  </w:num>
  <w:num w:numId="17" w16cid:durableId="390353063">
    <w:abstractNumId w:val="24"/>
  </w:num>
  <w:num w:numId="18" w16cid:durableId="10617103">
    <w:abstractNumId w:val="37"/>
  </w:num>
  <w:num w:numId="19" w16cid:durableId="837967875">
    <w:abstractNumId w:val="17"/>
  </w:num>
  <w:num w:numId="20" w16cid:durableId="1907108920">
    <w:abstractNumId w:val="47"/>
  </w:num>
  <w:num w:numId="21" w16cid:durableId="2051757213">
    <w:abstractNumId w:val="55"/>
  </w:num>
  <w:num w:numId="22" w16cid:durableId="1425146534">
    <w:abstractNumId w:val="53"/>
  </w:num>
  <w:num w:numId="23" w16cid:durableId="339628679">
    <w:abstractNumId w:val="31"/>
  </w:num>
  <w:num w:numId="24" w16cid:durableId="512035324">
    <w:abstractNumId w:val="52"/>
  </w:num>
  <w:num w:numId="25" w16cid:durableId="1310549792">
    <w:abstractNumId w:val="51"/>
  </w:num>
  <w:num w:numId="26" w16cid:durableId="1188173894">
    <w:abstractNumId w:val="26"/>
  </w:num>
  <w:num w:numId="27" w16cid:durableId="463542405">
    <w:abstractNumId w:val="59"/>
  </w:num>
  <w:num w:numId="28" w16cid:durableId="1814831862">
    <w:abstractNumId w:val="30"/>
  </w:num>
  <w:num w:numId="29" w16cid:durableId="2131243649">
    <w:abstractNumId w:val="57"/>
  </w:num>
  <w:num w:numId="30" w16cid:durableId="1109395561">
    <w:abstractNumId w:val="25"/>
  </w:num>
  <w:num w:numId="31" w16cid:durableId="1470632495">
    <w:abstractNumId w:val="60"/>
  </w:num>
  <w:num w:numId="32" w16cid:durableId="560672902">
    <w:abstractNumId w:val="14"/>
  </w:num>
  <w:num w:numId="33" w16cid:durableId="1933662228">
    <w:abstractNumId w:val="36"/>
  </w:num>
  <w:num w:numId="34" w16cid:durableId="1991909117">
    <w:abstractNumId w:val="11"/>
  </w:num>
  <w:num w:numId="35" w16cid:durableId="1138956019">
    <w:abstractNumId w:val="22"/>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1"/>
  </w:num>
  <w:num w:numId="47" w16cid:durableId="159275565">
    <w:abstractNumId w:val="27"/>
  </w:num>
  <w:num w:numId="48" w16cid:durableId="271714945">
    <w:abstractNumId w:val="29"/>
  </w:num>
  <w:num w:numId="49" w16cid:durableId="1638680439">
    <w:abstractNumId w:val="54"/>
    <w:lvlOverride w:ilvl="0">
      <w:startOverride w:val="1"/>
    </w:lvlOverride>
  </w:num>
  <w:num w:numId="50" w16cid:durableId="1865050652">
    <w:abstractNumId w:val="45"/>
  </w:num>
  <w:num w:numId="51" w16cid:durableId="152986975">
    <w:abstractNumId w:val="40"/>
  </w:num>
  <w:num w:numId="52" w16cid:durableId="1295136099">
    <w:abstractNumId w:val="49"/>
  </w:num>
  <w:num w:numId="53" w16cid:durableId="80179172">
    <w:abstractNumId w:val="48"/>
  </w:num>
  <w:num w:numId="54" w16cid:durableId="20679887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4"/>
  </w:num>
  <w:num w:numId="57" w16cid:durableId="915044361">
    <w:abstractNumId w:val="38"/>
  </w:num>
  <w:num w:numId="58" w16cid:durableId="855196379">
    <w:abstractNumId w:val="20"/>
  </w:num>
  <w:num w:numId="59" w16cid:durableId="14668533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3"/>
  </w:num>
  <w:num w:numId="61" w16cid:durableId="708722651">
    <w:abstractNumId w:val="10"/>
  </w:num>
  <w:num w:numId="62" w16cid:durableId="21364124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2"/>
  </w:num>
  <w:num w:numId="66" w16cid:durableId="643118139">
    <w:abstractNumId w:val="32"/>
    <w:lvlOverride w:ilvl="0">
      <w:startOverride w:val="1"/>
    </w:lvlOverride>
  </w:num>
  <w:num w:numId="67" w16cid:durableId="820851909">
    <w:abstractNumId w:val="32"/>
    <w:lvlOverride w:ilvl="0">
      <w:startOverride w:val="1"/>
    </w:lvlOverride>
  </w:num>
  <w:num w:numId="68" w16cid:durableId="709648587">
    <w:abstractNumId w:val="32"/>
    <w:lvlOverride w:ilvl="0">
      <w:startOverride w:val="1"/>
    </w:lvlOverride>
  </w:num>
  <w:num w:numId="69" w16cid:durableId="1353799543">
    <w:abstractNumId w:val="35"/>
  </w:num>
  <w:num w:numId="70" w16cid:durableId="1570270110">
    <w:abstractNumId w:val="46"/>
  </w:num>
  <w:num w:numId="71" w16cid:durableId="2125995167">
    <w:abstractNumId w:val="39"/>
  </w:num>
  <w:num w:numId="72" w16cid:durableId="1627851340">
    <w:abstractNumId w:val="33"/>
  </w:num>
  <w:num w:numId="73" w16cid:durableId="1945532808">
    <w:abstractNumId w:val="19"/>
  </w:num>
  <w:num w:numId="74"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2"/>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0"/>
  </w:num>
  <w:num w:numId="87" w16cid:durableId="1567379885">
    <w:abstractNumId w:val="50"/>
  </w:num>
  <w:num w:numId="88" w16cid:durableId="562839736">
    <w:abstractNumId w:val="50"/>
  </w:num>
  <w:num w:numId="89" w16cid:durableId="766197436">
    <w:abstractNumId w:val="50"/>
  </w:num>
  <w:num w:numId="90" w16cid:durableId="1048073184">
    <w:abstractNumId w:val="50"/>
  </w:num>
  <w:num w:numId="91" w16cid:durableId="1397632934">
    <w:abstractNumId w:val="50"/>
  </w:num>
  <w:num w:numId="92" w16cid:durableId="1268731356">
    <w:abstractNumId w:val="50"/>
  </w:num>
  <w:num w:numId="93" w16cid:durableId="645935728">
    <w:abstractNumId w:val="50"/>
  </w:num>
  <w:num w:numId="94" w16cid:durableId="1736970032">
    <w:abstractNumId w:val="50"/>
  </w:num>
  <w:num w:numId="95" w16cid:durableId="1474640079">
    <w:abstractNumId w:val="50"/>
  </w:num>
  <w:num w:numId="96" w16cid:durableId="1965964068">
    <w:abstractNumId w:val="50"/>
  </w:num>
  <w:num w:numId="97" w16cid:durableId="234971361">
    <w:abstractNumId w:val="50"/>
  </w:num>
  <w:num w:numId="98" w16cid:durableId="2089492933">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27B6"/>
    <w:rsid w:val="00006D4B"/>
    <w:rsid w:val="00007C75"/>
    <w:rsid w:val="00012515"/>
    <w:rsid w:val="00013A63"/>
    <w:rsid w:val="00013AB3"/>
    <w:rsid w:val="00013E51"/>
    <w:rsid w:val="0001422B"/>
    <w:rsid w:val="00014378"/>
    <w:rsid w:val="00014CC9"/>
    <w:rsid w:val="00015B91"/>
    <w:rsid w:val="0001707A"/>
    <w:rsid w:val="0001784E"/>
    <w:rsid w:val="00017A78"/>
    <w:rsid w:val="0002016E"/>
    <w:rsid w:val="00020FFF"/>
    <w:rsid w:val="00022105"/>
    <w:rsid w:val="00022AE3"/>
    <w:rsid w:val="00024809"/>
    <w:rsid w:val="00025B47"/>
    <w:rsid w:val="00026188"/>
    <w:rsid w:val="0002646B"/>
    <w:rsid w:val="0002704A"/>
    <w:rsid w:val="000276E0"/>
    <w:rsid w:val="00027ADE"/>
    <w:rsid w:val="00027E24"/>
    <w:rsid w:val="00031CAB"/>
    <w:rsid w:val="00033287"/>
    <w:rsid w:val="0003545A"/>
    <w:rsid w:val="00035AA4"/>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4527"/>
    <w:rsid w:val="00054F70"/>
    <w:rsid w:val="0005502F"/>
    <w:rsid w:val="0005537D"/>
    <w:rsid w:val="00056782"/>
    <w:rsid w:val="00056EAE"/>
    <w:rsid w:val="0005751D"/>
    <w:rsid w:val="0006178C"/>
    <w:rsid w:val="00061FE5"/>
    <w:rsid w:val="000639DA"/>
    <w:rsid w:val="000646C5"/>
    <w:rsid w:val="000653E9"/>
    <w:rsid w:val="00065787"/>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706D"/>
    <w:rsid w:val="00090895"/>
    <w:rsid w:val="00092129"/>
    <w:rsid w:val="00092C4C"/>
    <w:rsid w:val="0009338A"/>
    <w:rsid w:val="00093893"/>
    <w:rsid w:val="0009541D"/>
    <w:rsid w:val="0009662D"/>
    <w:rsid w:val="00096872"/>
    <w:rsid w:val="000A0B6B"/>
    <w:rsid w:val="000A0BE8"/>
    <w:rsid w:val="000A32E8"/>
    <w:rsid w:val="000A3B90"/>
    <w:rsid w:val="000A3FC9"/>
    <w:rsid w:val="000A599C"/>
    <w:rsid w:val="000A6B17"/>
    <w:rsid w:val="000A7FF9"/>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2190"/>
    <w:rsid w:val="000E22D0"/>
    <w:rsid w:val="000E4AE7"/>
    <w:rsid w:val="000E4B77"/>
    <w:rsid w:val="000E4D4F"/>
    <w:rsid w:val="000E5C4B"/>
    <w:rsid w:val="000E5C61"/>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10046"/>
    <w:rsid w:val="00110835"/>
    <w:rsid w:val="0011110B"/>
    <w:rsid w:val="001127A8"/>
    <w:rsid w:val="00112A38"/>
    <w:rsid w:val="00117858"/>
    <w:rsid w:val="0012041E"/>
    <w:rsid w:val="001217A0"/>
    <w:rsid w:val="00121F9C"/>
    <w:rsid w:val="00123062"/>
    <w:rsid w:val="001232F4"/>
    <w:rsid w:val="00123F0C"/>
    <w:rsid w:val="0012740C"/>
    <w:rsid w:val="001275B3"/>
    <w:rsid w:val="00130E96"/>
    <w:rsid w:val="00131DDC"/>
    <w:rsid w:val="00131F46"/>
    <w:rsid w:val="00132581"/>
    <w:rsid w:val="00132582"/>
    <w:rsid w:val="001326A2"/>
    <w:rsid w:val="0013378F"/>
    <w:rsid w:val="00134BC6"/>
    <w:rsid w:val="001350AF"/>
    <w:rsid w:val="001352F2"/>
    <w:rsid w:val="00137478"/>
    <w:rsid w:val="001419D3"/>
    <w:rsid w:val="00141A3D"/>
    <w:rsid w:val="00142001"/>
    <w:rsid w:val="001433B2"/>
    <w:rsid w:val="0014357A"/>
    <w:rsid w:val="00143AFF"/>
    <w:rsid w:val="00144389"/>
    <w:rsid w:val="001454DA"/>
    <w:rsid w:val="00145ABD"/>
    <w:rsid w:val="0014635A"/>
    <w:rsid w:val="0014686F"/>
    <w:rsid w:val="001468C9"/>
    <w:rsid w:val="001472EE"/>
    <w:rsid w:val="001501B5"/>
    <w:rsid w:val="00150C94"/>
    <w:rsid w:val="00151186"/>
    <w:rsid w:val="001511F7"/>
    <w:rsid w:val="0015173A"/>
    <w:rsid w:val="00152172"/>
    <w:rsid w:val="0015218B"/>
    <w:rsid w:val="001538BC"/>
    <w:rsid w:val="001542B7"/>
    <w:rsid w:val="00157371"/>
    <w:rsid w:val="00160555"/>
    <w:rsid w:val="00160624"/>
    <w:rsid w:val="00161980"/>
    <w:rsid w:val="00164743"/>
    <w:rsid w:val="00165A6B"/>
    <w:rsid w:val="001703C7"/>
    <w:rsid w:val="00171786"/>
    <w:rsid w:val="001723ED"/>
    <w:rsid w:val="001725DD"/>
    <w:rsid w:val="00172BA5"/>
    <w:rsid w:val="00172E08"/>
    <w:rsid w:val="00173BBA"/>
    <w:rsid w:val="00174492"/>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B16"/>
    <w:rsid w:val="001A5412"/>
    <w:rsid w:val="001A585F"/>
    <w:rsid w:val="001A6A56"/>
    <w:rsid w:val="001B011C"/>
    <w:rsid w:val="001B0681"/>
    <w:rsid w:val="001B1332"/>
    <w:rsid w:val="001B1F01"/>
    <w:rsid w:val="001B2347"/>
    <w:rsid w:val="001B30AA"/>
    <w:rsid w:val="001B31ED"/>
    <w:rsid w:val="001B3B2F"/>
    <w:rsid w:val="001B51C7"/>
    <w:rsid w:val="001B5E1E"/>
    <w:rsid w:val="001B66CE"/>
    <w:rsid w:val="001B74FE"/>
    <w:rsid w:val="001B7B5B"/>
    <w:rsid w:val="001C163D"/>
    <w:rsid w:val="001C1AA6"/>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2096"/>
    <w:rsid w:val="001D26DD"/>
    <w:rsid w:val="001D2F60"/>
    <w:rsid w:val="001D6936"/>
    <w:rsid w:val="001D6B87"/>
    <w:rsid w:val="001D7501"/>
    <w:rsid w:val="001D7C49"/>
    <w:rsid w:val="001E19CC"/>
    <w:rsid w:val="001E1E9B"/>
    <w:rsid w:val="001E22BA"/>
    <w:rsid w:val="001E237E"/>
    <w:rsid w:val="001E272F"/>
    <w:rsid w:val="001E2A21"/>
    <w:rsid w:val="001E54B8"/>
    <w:rsid w:val="001E591C"/>
    <w:rsid w:val="001E705A"/>
    <w:rsid w:val="001F0092"/>
    <w:rsid w:val="001F011B"/>
    <w:rsid w:val="001F1796"/>
    <w:rsid w:val="001F17FE"/>
    <w:rsid w:val="001F2385"/>
    <w:rsid w:val="001F256B"/>
    <w:rsid w:val="001F295F"/>
    <w:rsid w:val="001F2EC6"/>
    <w:rsid w:val="001F33AB"/>
    <w:rsid w:val="001F3DE9"/>
    <w:rsid w:val="001F62CA"/>
    <w:rsid w:val="001F68EC"/>
    <w:rsid w:val="002008EE"/>
    <w:rsid w:val="00200EDE"/>
    <w:rsid w:val="00202208"/>
    <w:rsid w:val="00202EA9"/>
    <w:rsid w:val="002032C5"/>
    <w:rsid w:val="00203A94"/>
    <w:rsid w:val="00203FD6"/>
    <w:rsid w:val="002053A7"/>
    <w:rsid w:val="002068B8"/>
    <w:rsid w:val="002068F5"/>
    <w:rsid w:val="00207D71"/>
    <w:rsid w:val="00210A7D"/>
    <w:rsid w:val="00212ED5"/>
    <w:rsid w:val="0021388D"/>
    <w:rsid w:val="00214409"/>
    <w:rsid w:val="002144BB"/>
    <w:rsid w:val="00216848"/>
    <w:rsid w:val="00217AEC"/>
    <w:rsid w:val="002202FC"/>
    <w:rsid w:val="00220695"/>
    <w:rsid w:val="00221560"/>
    <w:rsid w:val="002218B0"/>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1263"/>
    <w:rsid w:val="00232B5C"/>
    <w:rsid w:val="002348DC"/>
    <w:rsid w:val="00235086"/>
    <w:rsid w:val="00235A77"/>
    <w:rsid w:val="00235D31"/>
    <w:rsid w:val="0023690B"/>
    <w:rsid w:val="00236E78"/>
    <w:rsid w:val="0023700E"/>
    <w:rsid w:val="002377A1"/>
    <w:rsid w:val="0024065D"/>
    <w:rsid w:val="002411FC"/>
    <w:rsid w:val="00242E5E"/>
    <w:rsid w:val="002437CA"/>
    <w:rsid w:val="00243FDD"/>
    <w:rsid w:val="002441B1"/>
    <w:rsid w:val="0024432C"/>
    <w:rsid w:val="00244BB8"/>
    <w:rsid w:val="00244C6D"/>
    <w:rsid w:val="00244FE6"/>
    <w:rsid w:val="002460CC"/>
    <w:rsid w:val="00246354"/>
    <w:rsid w:val="002471D1"/>
    <w:rsid w:val="00250720"/>
    <w:rsid w:val="00251046"/>
    <w:rsid w:val="00251779"/>
    <w:rsid w:val="0025183F"/>
    <w:rsid w:val="0025378A"/>
    <w:rsid w:val="00254968"/>
    <w:rsid w:val="00254C76"/>
    <w:rsid w:val="00255A79"/>
    <w:rsid w:val="00255CCA"/>
    <w:rsid w:val="0025624E"/>
    <w:rsid w:val="00256D0E"/>
    <w:rsid w:val="00256D3B"/>
    <w:rsid w:val="002577FF"/>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CFF"/>
    <w:rsid w:val="002756CC"/>
    <w:rsid w:val="00275AF0"/>
    <w:rsid w:val="00276B4E"/>
    <w:rsid w:val="00277285"/>
    <w:rsid w:val="0028048E"/>
    <w:rsid w:val="00280B56"/>
    <w:rsid w:val="002820D4"/>
    <w:rsid w:val="00282BFF"/>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A02A0"/>
    <w:rsid w:val="002A0F68"/>
    <w:rsid w:val="002A1BC0"/>
    <w:rsid w:val="002A39B8"/>
    <w:rsid w:val="002A3FB6"/>
    <w:rsid w:val="002A5D96"/>
    <w:rsid w:val="002A5F93"/>
    <w:rsid w:val="002A6975"/>
    <w:rsid w:val="002A6F61"/>
    <w:rsid w:val="002A739E"/>
    <w:rsid w:val="002B00CA"/>
    <w:rsid w:val="002B22AA"/>
    <w:rsid w:val="002B268A"/>
    <w:rsid w:val="002B34C3"/>
    <w:rsid w:val="002B559C"/>
    <w:rsid w:val="002B57FC"/>
    <w:rsid w:val="002B668F"/>
    <w:rsid w:val="002B78BA"/>
    <w:rsid w:val="002C1479"/>
    <w:rsid w:val="002C1D95"/>
    <w:rsid w:val="002C4D11"/>
    <w:rsid w:val="002C5035"/>
    <w:rsid w:val="002C6C08"/>
    <w:rsid w:val="002C709E"/>
    <w:rsid w:val="002C7225"/>
    <w:rsid w:val="002C7DB9"/>
    <w:rsid w:val="002D00A5"/>
    <w:rsid w:val="002D0198"/>
    <w:rsid w:val="002D01F2"/>
    <w:rsid w:val="002D047B"/>
    <w:rsid w:val="002D1FB3"/>
    <w:rsid w:val="002D20AA"/>
    <w:rsid w:val="002D26B2"/>
    <w:rsid w:val="002D2771"/>
    <w:rsid w:val="002D41A3"/>
    <w:rsid w:val="002D66CF"/>
    <w:rsid w:val="002D6DEF"/>
    <w:rsid w:val="002E0E42"/>
    <w:rsid w:val="002E2564"/>
    <w:rsid w:val="002E3BDD"/>
    <w:rsid w:val="002E455F"/>
    <w:rsid w:val="002E4767"/>
    <w:rsid w:val="002E4EE8"/>
    <w:rsid w:val="002E6D18"/>
    <w:rsid w:val="002E78EB"/>
    <w:rsid w:val="002E7A91"/>
    <w:rsid w:val="002E7ED1"/>
    <w:rsid w:val="002F038E"/>
    <w:rsid w:val="002F0A69"/>
    <w:rsid w:val="002F10D0"/>
    <w:rsid w:val="002F2484"/>
    <w:rsid w:val="002F3545"/>
    <w:rsid w:val="002F414A"/>
    <w:rsid w:val="002F4156"/>
    <w:rsid w:val="002F499E"/>
    <w:rsid w:val="002F55DA"/>
    <w:rsid w:val="002F5E2C"/>
    <w:rsid w:val="002F7026"/>
    <w:rsid w:val="002F74BF"/>
    <w:rsid w:val="00300531"/>
    <w:rsid w:val="003020BD"/>
    <w:rsid w:val="00302695"/>
    <w:rsid w:val="00303327"/>
    <w:rsid w:val="00303AEA"/>
    <w:rsid w:val="00305435"/>
    <w:rsid w:val="00305A1C"/>
    <w:rsid w:val="00305C74"/>
    <w:rsid w:val="00305CA2"/>
    <w:rsid w:val="00306495"/>
    <w:rsid w:val="0030657C"/>
    <w:rsid w:val="0030698D"/>
    <w:rsid w:val="003073CA"/>
    <w:rsid w:val="00310608"/>
    <w:rsid w:val="00312850"/>
    <w:rsid w:val="003135AF"/>
    <w:rsid w:val="00313D9B"/>
    <w:rsid w:val="00314E72"/>
    <w:rsid w:val="003161B5"/>
    <w:rsid w:val="0031621F"/>
    <w:rsid w:val="00323408"/>
    <w:rsid w:val="00323648"/>
    <w:rsid w:val="00323B67"/>
    <w:rsid w:val="00323F22"/>
    <w:rsid w:val="00324D82"/>
    <w:rsid w:val="00325D0D"/>
    <w:rsid w:val="00325E7E"/>
    <w:rsid w:val="00327332"/>
    <w:rsid w:val="00331EEF"/>
    <w:rsid w:val="0033203E"/>
    <w:rsid w:val="003324B5"/>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1EAC"/>
    <w:rsid w:val="0035419C"/>
    <w:rsid w:val="003554F9"/>
    <w:rsid w:val="003556CE"/>
    <w:rsid w:val="003565FC"/>
    <w:rsid w:val="00356EBF"/>
    <w:rsid w:val="00357305"/>
    <w:rsid w:val="0035798E"/>
    <w:rsid w:val="00357CA1"/>
    <w:rsid w:val="003600A6"/>
    <w:rsid w:val="00360B68"/>
    <w:rsid w:val="0036134E"/>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39CC"/>
    <w:rsid w:val="00374AAE"/>
    <w:rsid w:val="00374EA5"/>
    <w:rsid w:val="00377E84"/>
    <w:rsid w:val="00381299"/>
    <w:rsid w:val="0038150B"/>
    <w:rsid w:val="00381A9C"/>
    <w:rsid w:val="003855A4"/>
    <w:rsid w:val="00385811"/>
    <w:rsid w:val="003861B6"/>
    <w:rsid w:val="003863EE"/>
    <w:rsid w:val="0038717E"/>
    <w:rsid w:val="003878BB"/>
    <w:rsid w:val="0039003C"/>
    <w:rsid w:val="0039140D"/>
    <w:rsid w:val="0039144A"/>
    <w:rsid w:val="00391451"/>
    <w:rsid w:val="00392000"/>
    <w:rsid w:val="00392FE5"/>
    <w:rsid w:val="00393019"/>
    <w:rsid w:val="00393657"/>
    <w:rsid w:val="00394AD6"/>
    <w:rsid w:val="00394BF9"/>
    <w:rsid w:val="00395AE6"/>
    <w:rsid w:val="003978B7"/>
    <w:rsid w:val="003A1911"/>
    <w:rsid w:val="003A192D"/>
    <w:rsid w:val="003A1EB1"/>
    <w:rsid w:val="003A417E"/>
    <w:rsid w:val="003A5E8B"/>
    <w:rsid w:val="003A706D"/>
    <w:rsid w:val="003A7A7E"/>
    <w:rsid w:val="003A7D30"/>
    <w:rsid w:val="003B000A"/>
    <w:rsid w:val="003B0486"/>
    <w:rsid w:val="003B0E89"/>
    <w:rsid w:val="003B1860"/>
    <w:rsid w:val="003B274F"/>
    <w:rsid w:val="003B402E"/>
    <w:rsid w:val="003B50BD"/>
    <w:rsid w:val="003B51CE"/>
    <w:rsid w:val="003B5735"/>
    <w:rsid w:val="003B638C"/>
    <w:rsid w:val="003B7765"/>
    <w:rsid w:val="003C02F4"/>
    <w:rsid w:val="003C03DC"/>
    <w:rsid w:val="003C1D1A"/>
    <w:rsid w:val="003C240D"/>
    <w:rsid w:val="003C3102"/>
    <w:rsid w:val="003C339D"/>
    <w:rsid w:val="003C4769"/>
    <w:rsid w:val="003C47E0"/>
    <w:rsid w:val="003C48CD"/>
    <w:rsid w:val="003C5B7B"/>
    <w:rsid w:val="003C66A5"/>
    <w:rsid w:val="003C67D3"/>
    <w:rsid w:val="003C6E8E"/>
    <w:rsid w:val="003C6F10"/>
    <w:rsid w:val="003C7400"/>
    <w:rsid w:val="003C75F6"/>
    <w:rsid w:val="003D1608"/>
    <w:rsid w:val="003D359A"/>
    <w:rsid w:val="003D3B5F"/>
    <w:rsid w:val="003D6388"/>
    <w:rsid w:val="003D664D"/>
    <w:rsid w:val="003D6B41"/>
    <w:rsid w:val="003D7012"/>
    <w:rsid w:val="003E130D"/>
    <w:rsid w:val="003E30BC"/>
    <w:rsid w:val="003E3419"/>
    <w:rsid w:val="003E3F93"/>
    <w:rsid w:val="003E4083"/>
    <w:rsid w:val="003E60F2"/>
    <w:rsid w:val="003E691E"/>
    <w:rsid w:val="003F010C"/>
    <w:rsid w:val="003F0F49"/>
    <w:rsid w:val="003F191C"/>
    <w:rsid w:val="003F3289"/>
    <w:rsid w:val="003F3438"/>
    <w:rsid w:val="003F3C05"/>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55E"/>
    <w:rsid w:val="00415C13"/>
    <w:rsid w:val="00415DEE"/>
    <w:rsid w:val="004171C1"/>
    <w:rsid w:val="00420963"/>
    <w:rsid w:val="00421650"/>
    <w:rsid w:val="004250E0"/>
    <w:rsid w:val="00425505"/>
    <w:rsid w:val="00425DE1"/>
    <w:rsid w:val="004265AD"/>
    <w:rsid w:val="00427D1B"/>
    <w:rsid w:val="004305B9"/>
    <w:rsid w:val="0043121A"/>
    <w:rsid w:val="0043214C"/>
    <w:rsid w:val="00436415"/>
    <w:rsid w:val="00436878"/>
    <w:rsid w:val="0043697E"/>
    <w:rsid w:val="004407FA"/>
    <w:rsid w:val="00440A8B"/>
    <w:rsid w:val="00441498"/>
    <w:rsid w:val="00441543"/>
    <w:rsid w:val="00442930"/>
    <w:rsid w:val="0044293D"/>
    <w:rsid w:val="00442D21"/>
    <w:rsid w:val="00444208"/>
    <w:rsid w:val="00450541"/>
    <w:rsid w:val="004510F7"/>
    <w:rsid w:val="00451790"/>
    <w:rsid w:val="00451AC8"/>
    <w:rsid w:val="0045311F"/>
    <w:rsid w:val="00453777"/>
    <w:rsid w:val="00453825"/>
    <w:rsid w:val="00454722"/>
    <w:rsid w:val="00456E91"/>
    <w:rsid w:val="00457031"/>
    <w:rsid w:val="004573C6"/>
    <w:rsid w:val="00457647"/>
    <w:rsid w:val="00457780"/>
    <w:rsid w:val="00460175"/>
    <w:rsid w:val="00460619"/>
    <w:rsid w:val="00460FD6"/>
    <w:rsid w:val="004628AC"/>
    <w:rsid w:val="00462AEA"/>
    <w:rsid w:val="0046375F"/>
    <w:rsid w:val="00463B1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394F"/>
    <w:rsid w:val="0048478E"/>
    <w:rsid w:val="004849B4"/>
    <w:rsid w:val="00484A87"/>
    <w:rsid w:val="00485CBF"/>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63A6"/>
    <w:rsid w:val="004A63DC"/>
    <w:rsid w:val="004A7A48"/>
    <w:rsid w:val="004B0C84"/>
    <w:rsid w:val="004B1D9B"/>
    <w:rsid w:val="004B1E06"/>
    <w:rsid w:val="004B39C7"/>
    <w:rsid w:val="004B3DC7"/>
    <w:rsid w:val="004B4DDA"/>
    <w:rsid w:val="004B58E0"/>
    <w:rsid w:val="004B594B"/>
    <w:rsid w:val="004C2F61"/>
    <w:rsid w:val="004C3608"/>
    <w:rsid w:val="004C51E6"/>
    <w:rsid w:val="004C75C1"/>
    <w:rsid w:val="004D04F3"/>
    <w:rsid w:val="004D07CD"/>
    <w:rsid w:val="004D213E"/>
    <w:rsid w:val="004D306B"/>
    <w:rsid w:val="004D308B"/>
    <w:rsid w:val="004D3C73"/>
    <w:rsid w:val="004D4B38"/>
    <w:rsid w:val="004D5020"/>
    <w:rsid w:val="004D6388"/>
    <w:rsid w:val="004E3B98"/>
    <w:rsid w:val="004E3E1B"/>
    <w:rsid w:val="004E4815"/>
    <w:rsid w:val="004E584C"/>
    <w:rsid w:val="004E5C4D"/>
    <w:rsid w:val="004E5C70"/>
    <w:rsid w:val="004E78B2"/>
    <w:rsid w:val="004E79F3"/>
    <w:rsid w:val="004E7A4F"/>
    <w:rsid w:val="004F0035"/>
    <w:rsid w:val="004F125C"/>
    <w:rsid w:val="004F12D4"/>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345E"/>
    <w:rsid w:val="005137D4"/>
    <w:rsid w:val="00514174"/>
    <w:rsid w:val="0051436F"/>
    <w:rsid w:val="00515BAD"/>
    <w:rsid w:val="00516025"/>
    <w:rsid w:val="00516CAB"/>
    <w:rsid w:val="005174AD"/>
    <w:rsid w:val="00517670"/>
    <w:rsid w:val="0051768A"/>
    <w:rsid w:val="00520C80"/>
    <w:rsid w:val="005211D3"/>
    <w:rsid w:val="00521B09"/>
    <w:rsid w:val="0052293E"/>
    <w:rsid w:val="005229B1"/>
    <w:rsid w:val="00523AD6"/>
    <w:rsid w:val="005246D5"/>
    <w:rsid w:val="00524B52"/>
    <w:rsid w:val="00524E2B"/>
    <w:rsid w:val="00526334"/>
    <w:rsid w:val="00527C73"/>
    <w:rsid w:val="005319A0"/>
    <w:rsid w:val="005330ED"/>
    <w:rsid w:val="005339A9"/>
    <w:rsid w:val="00533C5E"/>
    <w:rsid w:val="00535B8D"/>
    <w:rsid w:val="00536F2D"/>
    <w:rsid w:val="0053723C"/>
    <w:rsid w:val="00537248"/>
    <w:rsid w:val="00537C29"/>
    <w:rsid w:val="00537E56"/>
    <w:rsid w:val="005400CB"/>
    <w:rsid w:val="00540AD3"/>
    <w:rsid w:val="00540EE6"/>
    <w:rsid w:val="0054118C"/>
    <w:rsid w:val="00541F4E"/>
    <w:rsid w:val="0054262D"/>
    <w:rsid w:val="0054276B"/>
    <w:rsid w:val="00543446"/>
    <w:rsid w:val="005436C3"/>
    <w:rsid w:val="00543F6C"/>
    <w:rsid w:val="005443AE"/>
    <w:rsid w:val="00545647"/>
    <w:rsid w:val="0054606B"/>
    <w:rsid w:val="00546347"/>
    <w:rsid w:val="005470E0"/>
    <w:rsid w:val="00552FBD"/>
    <w:rsid w:val="00553119"/>
    <w:rsid w:val="00553705"/>
    <w:rsid w:val="00555D97"/>
    <w:rsid w:val="00557D04"/>
    <w:rsid w:val="005603A3"/>
    <w:rsid w:val="00561767"/>
    <w:rsid w:val="005620C6"/>
    <w:rsid w:val="0056231D"/>
    <w:rsid w:val="005627DE"/>
    <w:rsid w:val="00562894"/>
    <w:rsid w:val="00562DBA"/>
    <w:rsid w:val="00564A2C"/>
    <w:rsid w:val="00565C2C"/>
    <w:rsid w:val="0056717B"/>
    <w:rsid w:val="005673AE"/>
    <w:rsid w:val="00567597"/>
    <w:rsid w:val="00570751"/>
    <w:rsid w:val="005715E3"/>
    <w:rsid w:val="00571B38"/>
    <w:rsid w:val="005731D6"/>
    <w:rsid w:val="00573852"/>
    <w:rsid w:val="00574628"/>
    <w:rsid w:val="00574893"/>
    <w:rsid w:val="005748F5"/>
    <w:rsid w:val="005756FF"/>
    <w:rsid w:val="00575BF6"/>
    <w:rsid w:val="00577A65"/>
    <w:rsid w:val="005800B5"/>
    <w:rsid w:val="00580D93"/>
    <w:rsid w:val="00580FC5"/>
    <w:rsid w:val="00582B53"/>
    <w:rsid w:val="005834DB"/>
    <w:rsid w:val="00585636"/>
    <w:rsid w:val="005856ED"/>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7829"/>
    <w:rsid w:val="005A206E"/>
    <w:rsid w:val="005A2B82"/>
    <w:rsid w:val="005A2DDD"/>
    <w:rsid w:val="005A76C3"/>
    <w:rsid w:val="005A7716"/>
    <w:rsid w:val="005A77A6"/>
    <w:rsid w:val="005A78C6"/>
    <w:rsid w:val="005B210C"/>
    <w:rsid w:val="005B2BC3"/>
    <w:rsid w:val="005B3196"/>
    <w:rsid w:val="005B32D0"/>
    <w:rsid w:val="005B3940"/>
    <w:rsid w:val="005B4708"/>
    <w:rsid w:val="005B5B13"/>
    <w:rsid w:val="005B6474"/>
    <w:rsid w:val="005B65A0"/>
    <w:rsid w:val="005B7612"/>
    <w:rsid w:val="005B7D13"/>
    <w:rsid w:val="005C0058"/>
    <w:rsid w:val="005C26EA"/>
    <w:rsid w:val="005C2E4C"/>
    <w:rsid w:val="005C48F3"/>
    <w:rsid w:val="005C4B9D"/>
    <w:rsid w:val="005C4C01"/>
    <w:rsid w:val="005C51FC"/>
    <w:rsid w:val="005C7CDA"/>
    <w:rsid w:val="005D0366"/>
    <w:rsid w:val="005D09EE"/>
    <w:rsid w:val="005D26AA"/>
    <w:rsid w:val="005D2AAC"/>
    <w:rsid w:val="005D3CB1"/>
    <w:rsid w:val="005D4700"/>
    <w:rsid w:val="005D522B"/>
    <w:rsid w:val="005D656D"/>
    <w:rsid w:val="005D682C"/>
    <w:rsid w:val="005D7CA1"/>
    <w:rsid w:val="005E0366"/>
    <w:rsid w:val="005E2232"/>
    <w:rsid w:val="005E24A4"/>
    <w:rsid w:val="005E2605"/>
    <w:rsid w:val="005E2B47"/>
    <w:rsid w:val="005E47B6"/>
    <w:rsid w:val="005E5777"/>
    <w:rsid w:val="005E5D72"/>
    <w:rsid w:val="005E6366"/>
    <w:rsid w:val="005E6393"/>
    <w:rsid w:val="005E683C"/>
    <w:rsid w:val="005E6A30"/>
    <w:rsid w:val="005E74A9"/>
    <w:rsid w:val="005F01FB"/>
    <w:rsid w:val="005F125A"/>
    <w:rsid w:val="005F3B1C"/>
    <w:rsid w:val="005F414F"/>
    <w:rsid w:val="005F4729"/>
    <w:rsid w:val="005F4C4F"/>
    <w:rsid w:val="005F528C"/>
    <w:rsid w:val="005F644E"/>
    <w:rsid w:val="005F7730"/>
    <w:rsid w:val="005F7C5B"/>
    <w:rsid w:val="0060060A"/>
    <w:rsid w:val="0060204B"/>
    <w:rsid w:val="006020B0"/>
    <w:rsid w:val="006027D6"/>
    <w:rsid w:val="00603FF1"/>
    <w:rsid w:val="006046B1"/>
    <w:rsid w:val="006048F4"/>
    <w:rsid w:val="00605530"/>
    <w:rsid w:val="006074DD"/>
    <w:rsid w:val="00607AD1"/>
    <w:rsid w:val="006114AD"/>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30A05"/>
    <w:rsid w:val="00630F22"/>
    <w:rsid w:val="006320C3"/>
    <w:rsid w:val="006327F7"/>
    <w:rsid w:val="0063325C"/>
    <w:rsid w:val="00633990"/>
    <w:rsid w:val="0063460B"/>
    <w:rsid w:val="00634A36"/>
    <w:rsid w:val="00634E23"/>
    <w:rsid w:val="0063564C"/>
    <w:rsid w:val="006356F3"/>
    <w:rsid w:val="006379C0"/>
    <w:rsid w:val="00640E04"/>
    <w:rsid w:val="00641CB6"/>
    <w:rsid w:val="00642DDF"/>
    <w:rsid w:val="00643767"/>
    <w:rsid w:val="00643920"/>
    <w:rsid w:val="006445D5"/>
    <w:rsid w:val="00645744"/>
    <w:rsid w:val="0064641F"/>
    <w:rsid w:val="00647E70"/>
    <w:rsid w:val="00647F26"/>
    <w:rsid w:val="006502A5"/>
    <w:rsid w:val="00652DBE"/>
    <w:rsid w:val="00653D2D"/>
    <w:rsid w:val="00653F4F"/>
    <w:rsid w:val="0065540B"/>
    <w:rsid w:val="0065554C"/>
    <w:rsid w:val="006566D6"/>
    <w:rsid w:val="00657545"/>
    <w:rsid w:val="00657ED6"/>
    <w:rsid w:val="00660B98"/>
    <w:rsid w:val="00661313"/>
    <w:rsid w:val="00665AEC"/>
    <w:rsid w:val="00670A19"/>
    <w:rsid w:val="006716F0"/>
    <w:rsid w:val="00671D8F"/>
    <w:rsid w:val="00672637"/>
    <w:rsid w:val="006741EC"/>
    <w:rsid w:val="00675ACC"/>
    <w:rsid w:val="006768C5"/>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249D"/>
    <w:rsid w:val="006A3F1A"/>
    <w:rsid w:val="006A43E5"/>
    <w:rsid w:val="006A4903"/>
    <w:rsid w:val="006A4C7C"/>
    <w:rsid w:val="006A658E"/>
    <w:rsid w:val="006A72B8"/>
    <w:rsid w:val="006A72BF"/>
    <w:rsid w:val="006A7514"/>
    <w:rsid w:val="006A7763"/>
    <w:rsid w:val="006A7CDC"/>
    <w:rsid w:val="006B293D"/>
    <w:rsid w:val="006B2DED"/>
    <w:rsid w:val="006B31E2"/>
    <w:rsid w:val="006B3564"/>
    <w:rsid w:val="006B3B65"/>
    <w:rsid w:val="006B4C97"/>
    <w:rsid w:val="006B542F"/>
    <w:rsid w:val="006B5595"/>
    <w:rsid w:val="006B645B"/>
    <w:rsid w:val="006B7443"/>
    <w:rsid w:val="006C0333"/>
    <w:rsid w:val="006C192D"/>
    <w:rsid w:val="006C3914"/>
    <w:rsid w:val="006C39A0"/>
    <w:rsid w:val="006C4788"/>
    <w:rsid w:val="006C6512"/>
    <w:rsid w:val="006C66C8"/>
    <w:rsid w:val="006C6ADA"/>
    <w:rsid w:val="006C6B95"/>
    <w:rsid w:val="006C7EC5"/>
    <w:rsid w:val="006D0232"/>
    <w:rsid w:val="006D0F41"/>
    <w:rsid w:val="006D2D22"/>
    <w:rsid w:val="006D3712"/>
    <w:rsid w:val="006D3AEE"/>
    <w:rsid w:val="006D4895"/>
    <w:rsid w:val="006D4B9E"/>
    <w:rsid w:val="006D4D61"/>
    <w:rsid w:val="006D5A89"/>
    <w:rsid w:val="006D68D0"/>
    <w:rsid w:val="006D783C"/>
    <w:rsid w:val="006D7978"/>
    <w:rsid w:val="006E1C9A"/>
    <w:rsid w:val="006E2974"/>
    <w:rsid w:val="006E2F8A"/>
    <w:rsid w:val="006E3293"/>
    <w:rsid w:val="006E3F30"/>
    <w:rsid w:val="006E5122"/>
    <w:rsid w:val="006F055C"/>
    <w:rsid w:val="006F06ED"/>
    <w:rsid w:val="006F06F0"/>
    <w:rsid w:val="006F168F"/>
    <w:rsid w:val="006F1E5D"/>
    <w:rsid w:val="006F234E"/>
    <w:rsid w:val="006F4096"/>
    <w:rsid w:val="006F4100"/>
    <w:rsid w:val="006F54F3"/>
    <w:rsid w:val="006F6BCE"/>
    <w:rsid w:val="006F6D84"/>
    <w:rsid w:val="006F7D5F"/>
    <w:rsid w:val="0070210E"/>
    <w:rsid w:val="00703DE8"/>
    <w:rsid w:val="00703EDF"/>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2415B"/>
    <w:rsid w:val="00724A56"/>
    <w:rsid w:val="00725A99"/>
    <w:rsid w:val="007276DA"/>
    <w:rsid w:val="007308C8"/>
    <w:rsid w:val="00730D87"/>
    <w:rsid w:val="00730E5E"/>
    <w:rsid w:val="0073187C"/>
    <w:rsid w:val="00731BDA"/>
    <w:rsid w:val="00732DF0"/>
    <w:rsid w:val="007334BF"/>
    <w:rsid w:val="007348C9"/>
    <w:rsid w:val="00734B20"/>
    <w:rsid w:val="0073523B"/>
    <w:rsid w:val="007352F9"/>
    <w:rsid w:val="00735C77"/>
    <w:rsid w:val="007365E7"/>
    <w:rsid w:val="00737A13"/>
    <w:rsid w:val="00737CC4"/>
    <w:rsid w:val="00743542"/>
    <w:rsid w:val="00743937"/>
    <w:rsid w:val="00744B70"/>
    <w:rsid w:val="00744BC3"/>
    <w:rsid w:val="00745095"/>
    <w:rsid w:val="007457B3"/>
    <w:rsid w:val="00745AAB"/>
    <w:rsid w:val="007466AC"/>
    <w:rsid w:val="0075018F"/>
    <w:rsid w:val="00750B2D"/>
    <w:rsid w:val="00752AA0"/>
    <w:rsid w:val="007530CB"/>
    <w:rsid w:val="007534E0"/>
    <w:rsid w:val="00754C7C"/>
    <w:rsid w:val="0075502D"/>
    <w:rsid w:val="007559E1"/>
    <w:rsid w:val="00757322"/>
    <w:rsid w:val="007606D2"/>
    <w:rsid w:val="0076136A"/>
    <w:rsid w:val="00761A18"/>
    <w:rsid w:val="00762300"/>
    <w:rsid w:val="00762692"/>
    <w:rsid w:val="00762EE2"/>
    <w:rsid w:val="0076382D"/>
    <w:rsid w:val="00763B60"/>
    <w:rsid w:val="0076456A"/>
    <w:rsid w:val="007645FE"/>
    <w:rsid w:val="007649FC"/>
    <w:rsid w:val="00765D7D"/>
    <w:rsid w:val="0076622F"/>
    <w:rsid w:val="007670A8"/>
    <w:rsid w:val="00770912"/>
    <w:rsid w:val="00771187"/>
    <w:rsid w:val="00776945"/>
    <w:rsid w:val="00776F78"/>
    <w:rsid w:val="00777DB7"/>
    <w:rsid w:val="00780119"/>
    <w:rsid w:val="00780883"/>
    <w:rsid w:val="00781CA0"/>
    <w:rsid w:val="007825A2"/>
    <w:rsid w:val="0078330A"/>
    <w:rsid w:val="00783762"/>
    <w:rsid w:val="007860EB"/>
    <w:rsid w:val="00786112"/>
    <w:rsid w:val="0078761F"/>
    <w:rsid w:val="00787EB8"/>
    <w:rsid w:val="00790ACD"/>
    <w:rsid w:val="00791313"/>
    <w:rsid w:val="00791AC9"/>
    <w:rsid w:val="00792523"/>
    <w:rsid w:val="00792C01"/>
    <w:rsid w:val="00794592"/>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B29"/>
    <w:rsid w:val="007C2ED4"/>
    <w:rsid w:val="007C367F"/>
    <w:rsid w:val="007C3936"/>
    <w:rsid w:val="007C4CC6"/>
    <w:rsid w:val="007C77BC"/>
    <w:rsid w:val="007D2721"/>
    <w:rsid w:val="007D29F8"/>
    <w:rsid w:val="007D37A2"/>
    <w:rsid w:val="007D45C7"/>
    <w:rsid w:val="007D47F5"/>
    <w:rsid w:val="007D5BA1"/>
    <w:rsid w:val="007D6358"/>
    <w:rsid w:val="007D6830"/>
    <w:rsid w:val="007D6936"/>
    <w:rsid w:val="007D6B9B"/>
    <w:rsid w:val="007D6BBA"/>
    <w:rsid w:val="007D6D4C"/>
    <w:rsid w:val="007D76E4"/>
    <w:rsid w:val="007D7CDA"/>
    <w:rsid w:val="007E02E4"/>
    <w:rsid w:val="007E05CD"/>
    <w:rsid w:val="007E12E9"/>
    <w:rsid w:val="007E179F"/>
    <w:rsid w:val="007E2394"/>
    <w:rsid w:val="007E247A"/>
    <w:rsid w:val="007E26AD"/>
    <w:rsid w:val="007E32FC"/>
    <w:rsid w:val="007E3341"/>
    <w:rsid w:val="007E3431"/>
    <w:rsid w:val="007E424A"/>
    <w:rsid w:val="007E425C"/>
    <w:rsid w:val="007E509F"/>
    <w:rsid w:val="007E7741"/>
    <w:rsid w:val="007E78A3"/>
    <w:rsid w:val="007F1023"/>
    <w:rsid w:val="007F1B8C"/>
    <w:rsid w:val="007F2061"/>
    <w:rsid w:val="007F40CE"/>
    <w:rsid w:val="007F4417"/>
    <w:rsid w:val="007F4C71"/>
    <w:rsid w:val="007F54D4"/>
    <w:rsid w:val="007F591A"/>
    <w:rsid w:val="007F6F36"/>
    <w:rsid w:val="00800518"/>
    <w:rsid w:val="00800BC1"/>
    <w:rsid w:val="008012EA"/>
    <w:rsid w:val="008012F8"/>
    <w:rsid w:val="00802FAD"/>
    <w:rsid w:val="008040B5"/>
    <w:rsid w:val="00804746"/>
    <w:rsid w:val="00804C7A"/>
    <w:rsid w:val="008058E9"/>
    <w:rsid w:val="00805F89"/>
    <w:rsid w:val="008063CD"/>
    <w:rsid w:val="00806990"/>
    <w:rsid w:val="00806E5F"/>
    <w:rsid w:val="00806EF4"/>
    <w:rsid w:val="00810BD4"/>
    <w:rsid w:val="00811EBE"/>
    <w:rsid w:val="00813E8F"/>
    <w:rsid w:val="00813E97"/>
    <w:rsid w:val="008143A7"/>
    <w:rsid w:val="00814CB5"/>
    <w:rsid w:val="00815475"/>
    <w:rsid w:val="00815ABE"/>
    <w:rsid w:val="00816275"/>
    <w:rsid w:val="00816999"/>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7771"/>
    <w:rsid w:val="00842E98"/>
    <w:rsid w:val="008433D9"/>
    <w:rsid w:val="00844AEE"/>
    <w:rsid w:val="008465DE"/>
    <w:rsid w:val="008468A3"/>
    <w:rsid w:val="0084776A"/>
    <w:rsid w:val="00847AEF"/>
    <w:rsid w:val="00850010"/>
    <w:rsid w:val="0085028A"/>
    <w:rsid w:val="00853DE4"/>
    <w:rsid w:val="008549F6"/>
    <w:rsid w:val="0085528D"/>
    <w:rsid w:val="0085543A"/>
    <w:rsid w:val="00856427"/>
    <w:rsid w:val="00857159"/>
    <w:rsid w:val="00860208"/>
    <w:rsid w:val="0086035F"/>
    <w:rsid w:val="00861179"/>
    <w:rsid w:val="008613AA"/>
    <w:rsid w:val="00861CEA"/>
    <w:rsid w:val="00864932"/>
    <w:rsid w:val="008660E6"/>
    <w:rsid w:val="00866647"/>
    <w:rsid w:val="00871846"/>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6153"/>
    <w:rsid w:val="00887D7A"/>
    <w:rsid w:val="0089105E"/>
    <w:rsid w:val="00892FBD"/>
    <w:rsid w:val="00893B05"/>
    <w:rsid w:val="00893D4E"/>
    <w:rsid w:val="00894AE5"/>
    <w:rsid w:val="00895207"/>
    <w:rsid w:val="00895883"/>
    <w:rsid w:val="00896D11"/>
    <w:rsid w:val="00896E05"/>
    <w:rsid w:val="008A0167"/>
    <w:rsid w:val="008A10FD"/>
    <w:rsid w:val="008A34F9"/>
    <w:rsid w:val="008A4337"/>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434"/>
    <w:rsid w:val="008B53DE"/>
    <w:rsid w:val="008B598D"/>
    <w:rsid w:val="008B5F76"/>
    <w:rsid w:val="008B7264"/>
    <w:rsid w:val="008C053C"/>
    <w:rsid w:val="008C05EF"/>
    <w:rsid w:val="008C0BB8"/>
    <w:rsid w:val="008C1645"/>
    <w:rsid w:val="008C2032"/>
    <w:rsid w:val="008C2A57"/>
    <w:rsid w:val="008C2BDB"/>
    <w:rsid w:val="008C2CF7"/>
    <w:rsid w:val="008C3D61"/>
    <w:rsid w:val="008C3E17"/>
    <w:rsid w:val="008C3E22"/>
    <w:rsid w:val="008C58B8"/>
    <w:rsid w:val="008C5EB7"/>
    <w:rsid w:val="008C6C35"/>
    <w:rsid w:val="008C735D"/>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22AD"/>
    <w:rsid w:val="008F255C"/>
    <w:rsid w:val="008F267D"/>
    <w:rsid w:val="008F3F41"/>
    <w:rsid w:val="008F428F"/>
    <w:rsid w:val="008F6147"/>
    <w:rsid w:val="008F6387"/>
    <w:rsid w:val="008F7613"/>
    <w:rsid w:val="008F7A48"/>
    <w:rsid w:val="008F7C6A"/>
    <w:rsid w:val="00900083"/>
    <w:rsid w:val="00900758"/>
    <w:rsid w:val="00902020"/>
    <w:rsid w:val="009030BB"/>
    <w:rsid w:val="00903C7D"/>
    <w:rsid w:val="00904614"/>
    <w:rsid w:val="0090467F"/>
    <w:rsid w:val="00904BAB"/>
    <w:rsid w:val="0090559A"/>
    <w:rsid w:val="00906176"/>
    <w:rsid w:val="009065C3"/>
    <w:rsid w:val="00906A6A"/>
    <w:rsid w:val="00906CDC"/>
    <w:rsid w:val="00910648"/>
    <w:rsid w:val="00911504"/>
    <w:rsid w:val="009130CC"/>
    <w:rsid w:val="00913F4D"/>
    <w:rsid w:val="00915A42"/>
    <w:rsid w:val="00915DBA"/>
    <w:rsid w:val="00916B48"/>
    <w:rsid w:val="00920F6F"/>
    <w:rsid w:val="0092131E"/>
    <w:rsid w:val="009235E7"/>
    <w:rsid w:val="00923923"/>
    <w:rsid w:val="0092425D"/>
    <w:rsid w:val="0092557E"/>
    <w:rsid w:val="00925AC5"/>
    <w:rsid w:val="00925D1C"/>
    <w:rsid w:val="00926229"/>
    <w:rsid w:val="00926858"/>
    <w:rsid w:val="00926A6B"/>
    <w:rsid w:val="0093015B"/>
    <w:rsid w:val="009304C0"/>
    <w:rsid w:val="00930B79"/>
    <w:rsid w:val="009310BF"/>
    <w:rsid w:val="00935461"/>
    <w:rsid w:val="00935FA4"/>
    <w:rsid w:val="0093658A"/>
    <w:rsid w:val="00936911"/>
    <w:rsid w:val="00937A12"/>
    <w:rsid w:val="00937E91"/>
    <w:rsid w:val="00940178"/>
    <w:rsid w:val="00940F8D"/>
    <w:rsid w:val="00940FA4"/>
    <w:rsid w:val="00942C7B"/>
    <w:rsid w:val="00944786"/>
    <w:rsid w:val="00945848"/>
    <w:rsid w:val="009459E3"/>
    <w:rsid w:val="009468CC"/>
    <w:rsid w:val="00946A0E"/>
    <w:rsid w:val="00947054"/>
    <w:rsid w:val="009470E6"/>
    <w:rsid w:val="009516EA"/>
    <w:rsid w:val="00953EA7"/>
    <w:rsid w:val="009542F7"/>
    <w:rsid w:val="00955B1D"/>
    <w:rsid w:val="00955EEB"/>
    <w:rsid w:val="009565C4"/>
    <w:rsid w:val="00956C08"/>
    <w:rsid w:val="00957A61"/>
    <w:rsid w:val="00957DD8"/>
    <w:rsid w:val="0096060D"/>
    <w:rsid w:val="009610E5"/>
    <w:rsid w:val="009613F1"/>
    <w:rsid w:val="009618B9"/>
    <w:rsid w:val="00961CCB"/>
    <w:rsid w:val="0096396B"/>
    <w:rsid w:val="00963D7D"/>
    <w:rsid w:val="00963E1D"/>
    <w:rsid w:val="0096521B"/>
    <w:rsid w:val="00966573"/>
    <w:rsid w:val="00966CC5"/>
    <w:rsid w:val="00972428"/>
    <w:rsid w:val="009725FE"/>
    <w:rsid w:val="00972920"/>
    <w:rsid w:val="00973A86"/>
    <w:rsid w:val="00974422"/>
    <w:rsid w:val="0097490C"/>
    <w:rsid w:val="0097568D"/>
    <w:rsid w:val="00976330"/>
    <w:rsid w:val="00977FCC"/>
    <w:rsid w:val="00980225"/>
    <w:rsid w:val="00981A86"/>
    <w:rsid w:val="0098586F"/>
    <w:rsid w:val="00986B33"/>
    <w:rsid w:val="0098758A"/>
    <w:rsid w:val="00987996"/>
    <w:rsid w:val="00987E46"/>
    <w:rsid w:val="0099015B"/>
    <w:rsid w:val="00990D20"/>
    <w:rsid w:val="00990D94"/>
    <w:rsid w:val="009912E4"/>
    <w:rsid w:val="00993A87"/>
    <w:rsid w:val="009941C1"/>
    <w:rsid w:val="00995D4E"/>
    <w:rsid w:val="00995DDC"/>
    <w:rsid w:val="009977C9"/>
    <w:rsid w:val="009977D5"/>
    <w:rsid w:val="009A0E4B"/>
    <w:rsid w:val="009A10B2"/>
    <w:rsid w:val="009A15EF"/>
    <w:rsid w:val="009A19F7"/>
    <w:rsid w:val="009A216B"/>
    <w:rsid w:val="009A332B"/>
    <w:rsid w:val="009A4E2D"/>
    <w:rsid w:val="009A5CCF"/>
    <w:rsid w:val="009A62EB"/>
    <w:rsid w:val="009B0FEA"/>
    <w:rsid w:val="009B12B2"/>
    <w:rsid w:val="009B1781"/>
    <w:rsid w:val="009B2782"/>
    <w:rsid w:val="009B3602"/>
    <w:rsid w:val="009B45AF"/>
    <w:rsid w:val="009B46B1"/>
    <w:rsid w:val="009B4713"/>
    <w:rsid w:val="009B632F"/>
    <w:rsid w:val="009B655F"/>
    <w:rsid w:val="009B7844"/>
    <w:rsid w:val="009B7CEC"/>
    <w:rsid w:val="009C1114"/>
    <w:rsid w:val="009C1203"/>
    <w:rsid w:val="009C2196"/>
    <w:rsid w:val="009C25E4"/>
    <w:rsid w:val="009C2F16"/>
    <w:rsid w:val="009C4124"/>
    <w:rsid w:val="009C4704"/>
    <w:rsid w:val="009C493D"/>
    <w:rsid w:val="009C6AEF"/>
    <w:rsid w:val="009D0600"/>
    <w:rsid w:val="009D0819"/>
    <w:rsid w:val="009D1A2E"/>
    <w:rsid w:val="009D20A4"/>
    <w:rsid w:val="009D2187"/>
    <w:rsid w:val="009D2C17"/>
    <w:rsid w:val="009D2EE8"/>
    <w:rsid w:val="009D368F"/>
    <w:rsid w:val="009E062F"/>
    <w:rsid w:val="009E0941"/>
    <w:rsid w:val="009E1634"/>
    <w:rsid w:val="009E1E90"/>
    <w:rsid w:val="009E1FE8"/>
    <w:rsid w:val="009E28C2"/>
    <w:rsid w:val="009E2F98"/>
    <w:rsid w:val="009E3521"/>
    <w:rsid w:val="009F0519"/>
    <w:rsid w:val="009F0A7D"/>
    <w:rsid w:val="009F4DFB"/>
    <w:rsid w:val="009F50C7"/>
    <w:rsid w:val="009F73CF"/>
    <w:rsid w:val="009F7C0D"/>
    <w:rsid w:val="00A00234"/>
    <w:rsid w:val="00A009E4"/>
    <w:rsid w:val="00A00E88"/>
    <w:rsid w:val="00A00EF9"/>
    <w:rsid w:val="00A0240A"/>
    <w:rsid w:val="00A027BA"/>
    <w:rsid w:val="00A03479"/>
    <w:rsid w:val="00A03F0E"/>
    <w:rsid w:val="00A0464B"/>
    <w:rsid w:val="00A10965"/>
    <w:rsid w:val="00A10CFD"/>
    <w:rsid w:val="00A111B1"/>
    <w:rsid w:val="00A13CD4"/>
    <w:rsid w:val="00A13EDA"/>
    <w:rsid w:val="00A14E90"/>
    <w:rsid w:val="00A15299"/>
    <w:rsid w:val="00A16319"/>
    <w:rsid w:val="00A167BC"/>
    <w:rsid w:val="00A167C9"/>
    <w:rsid w:val="00A20405"/>
    <w:rsid w:val="00A21FBA"/>
    <w:rsid w:val="00A22B77"/>
    <w:rsid w:val="00A234A9"/>
    <w:rsid w:val="00A238AC"/>
    <w:rsid w:val="00A239BF"/>
    <w:rsid w:val="00A258D2"/>
    <w:rsid w:val="00A25B9A"/>
    <w:rsid w:val="00A267AF"/>
    <w:rsid w:val="00A27661"/>
    <w:rsid w:val="00A27709"/>
    <w:rsid w:val="00A32410"/>
    <w:rsid w:val="00A3294E"/>
    <w:rsid w:val="00A32FF7"/>
    <w:rsid w:val="00A364B8"/>
    <w:rsid w:val="00A369AC"/>
    <w:rsid w:val="00A40A2E"/>
    <w:rsid w:val="00A41ECE"/>
    <w:rsid w:val="00A445A0"/>
    <w:rsid w:val="00A453F1"/>
    <w:rsid w:val="00A45F21"/>
    <w:rsid w:val="00A46367"/>
    <w:rsid w:val="00A464EA"/>
    <w:rsid w:val="00A474A2"/>
    <w:rsid w:val="00A522EB"/>
    <w:rsid w:val="00A522F4"/>
    <w:rsid w:val="00A526B2"/>
    <w:rsid w:val="00A52A9B"/>
    <w:rsid w:val="00A52AD8"/>
    <w:rsid w:val="00A536C3"/>
    <w:rsid w:val="00A54FA0"/>
    <w:rsid w:val="00A553F3"/>
    <w:rsid w:val="00A56CBE"/>
    <w:rsid w:val="00A57A02"/>
    <w:rsid w:val="00A57AA6"/>
    <w:rsid w:val="00A60AEB"/>
    <w:rsid w:val="00A615D0"/>
    <w:rsid w:val="00A61923"/>
    <w:rsid w:val="00A62130"/>
    <w:rsid w:val="00A63650"/>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100D"/>
    <w:rsid w:val="00A81527"/>
    <w:rsid w:val="00A819E4"/>
    <w:rsid w:val="00A82D41"/>
    <w:rsid w:val="00A8302D"/>
    <w:rsid w:val="00A845B9"/>
    <w:rsid w:val="00A85335"/>
    <w:rsid w:val="00A86DBC"/>
    <w:rsid w:val="00A87ADC"/>
    <w:rsid w:val="00A87FBA"/>
    <w:rsid w:val="00A91469"/>
    <w:rsid w:val="00A919D2"/>
    <w:rsid w:val="00A92C1A"/>
    <w:rsid w:val="00A92D6E"/>
    <w:rsid w:val="00A92E7D"/>
    <w:rsid w:val="00A9459F"/>
    <w:rsid w:val="00A94ACB"/>
    <w:rsid w:val="00A96B21"/>
    <w:rsid w:val="00AA00B5"/>
    <w:rsid w:val="00AA05C8"/>
    <w:rsid w:val="00AA2F71"/>
    <w:rsid w:val="00AA3110"/>
    <w:rsid w:val="00AA362C"/>
    <w:rsid w:val="00AA39D4"/>
    <w:rsid w:val="00AA7429"/>
    <w:rsid w:val="00AA7DDF"/>
    <w:rsid w:val="00AB0623"/>
    <w:rsid w:val="00AB0AE6"/>
    <w:rsid w:val="00AB3C4E"/>
    <w:rsid w:val="00AB4AF1"/>
    <w:rsid w:val="00AB57D0"/>
    <w:rsid w:val="00AB5BE4"/>
    <w:rsid w:val="00AB624E"/>
    <w:rsid w:val="00AB6D3A"/>
    <w:rsid w:val="00AC1F9F"/>
    <w:rsid w:val="00AC346E"/>
    <w:rsid w:val="00AC35A6"/>
    <w:rsid w:val="00AC389F"/>
    <w:rsid w:val="00AC3B6E"/>
    <w:rsid w:val="00AC3D33"/>
    <w:rsid w:val="00AC431C"/>
    <w:rsid w:val="00AC6A4B"/>
    <w:rsid w:val="00AC7747"/>
    <w:rsid w:val="00AD019A"/>
    <w:rsid w:val="00AD0E6C"/>
    <w:rsid w:val="00AD26D7"/>
    <w:rsid w:val="00AD313C"/>
    <w:rsid w:val="00AD44BC"/>
    <w:rsid w:val="00AD46C1"/>
    <w:rsid w:val="00AD6265"/>
    <w:rsid w:val="00AD6655"/>
    <w:rsid w:val="00AD6968"/>
    <w:rsid w:val="00AD7447"/>
    <w:rsid w:val="00AD7E36"/>
    <w:rsid w:val="00AE06E6"/>
    <w:rsid w:val="00AE1947"/>
    <w:rsid w:val="00AE1A95"/>
    <w:rsid w:val="00AE2968"/>
    <w:rsid w:val="00AE2ADE"/>
    <w:rsid w:val="00AE2AFF"/>
    <w:rsid w:val="00AE3FCF"/>
    <w:rsid w:val="00AE4E50"/>
    <w:rsid w:val="00AE75C0"/>
    <w:rsid w:val="00AF047F"/>
    <w:rsid w:val="00AF1652"/>
    <w:rsid w:val="00AF32F2"/>
    <w:rsid w:val="00AF5AC4"/>
    <w:rsid w:val="00AF6421"/>
    <w:rsid w:val="00AF7C8E"/>
    <w:rsid w:val="00B0097E"/>
    <w:rsid w:val="00B01CD9"/>
    <w:rsid w:val="00B020B7"/>
    <w:rsid w:val="00B0396F"/>
    <w:rsid w:val="00B03EFE"/>
    <w:rsid w:val="00B04D2A"/>
    <w:rsid w:val="00B052B3"/>
    <w:rsid w:val="00B05A4F"/>
    <w:rsid w:val="00B06046"/>
    <w:rsid w:val="00B110A3"/>
    <w:rsid w:val="00B11619"/>
    <w:rsid w:val="00B12EA6"/>
    <w:rsid w:val="00B131F5"/>
    <w:rsid w:val="00B1683B"/>
    <w:rsid w:val="00B202A1"/>
    <w:rsid w:val="00B2064E"/>
    <w:rsid w:val="00B20F03"/>
    <w:rsid w:val="00B212B6"/>
    <w:rsid w:val="00B2215F"/>
    <w:rsid w:val="00B239F3"/>
    <w:rsid w:val="00B23A1A"/>
    <w:rsid w:val="00B242FF"/>
    <w:rsid w:val="00B2660F"/>
    <w:rsid w:val="00B266F3"/>
    <w:rsid w:val="00B268A1"/>
    <w:rsid w:val="00B26E0D"/>
    <w:rsid w:val="00B26FC2"/>
    <w:rsid w:val="00B3002C"/>
    <w:rsid w:val="00B3298F"/>
    <w:rsid w:val="00B32B5F"/>
    <w:rsid w:val="00B32C5C"/>
    <w:rsid w:val="00B334B9"/>
    <w:rsid w:val="00B3372D"/>
    <w:rsid w:val="00B34700"/>
    <w:rsid w:val="00B34A45"/>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3181"/>
    <w:rsid w:val="00B55B75"/>
    <w:rsid w:val="00B55E41"/>
    <w:rsid w:val="00B56A02"/>
    <w:rsid w:val="00B60855"/>
    <w:rsid w:val="00B61C9D"/>
    <w:rsid w:val="00B6364B"/>
    <w:rsid w:val="00B64761"/>
    <w:rsid w:val="00B64D22"/>
    <w:rsid w:val="00B65C7C"/>
    <w:rsid w:val="00B6650C"/>
    <w:rsid w:val="00B66A06"/>
    <w:rsid w:val="00B66E91"/>
    <w:rsid w:val="00B6768E"/>
    <w:rsid w:val="00B67763"/>
    <w:rsid w:val="00B67ED5"/>
    <w:rsid w:val="00B70C78"/>
    <w:rsid w:val="00B71E6C"/>
    <w:rsid w:val="00B721B9"/>
    <w:rsid w:val="00B733CE"/>
    <w:rsid w:val="00B75CF4"/>
    <w:rsid w:val="00B7767A"/>
    <w:rsid w:val="00B77E4F"/>
    <w:rsid w:val="00B77E56"/>
    <w:rsid w:val="00B80423"/>
    <w:rsid w:val="00B80C73"/>
    <w:rsid w:val="00B814CA"/>
    <w:rsid w:val="00B81F47"/>
    <w:rsid w:val="00B8270E"/>
    <w:rsid w:val="00B83280"/>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6753"/>
    <w:rsid w:val="00B96EFE"/>
    <w:rsid w:val="00B97F01"/>
    <w:rsid w:val="00BA0554"/>
    <w:rsid w:val="00BA17FE"/>
    <w:rsid w:val="00BA191F"/>
    <w:rsid w:val="00BA1F95"/>
    <w:rsid w:val="00BA531B"/>
    <w:rsid w:val="00BA625A"/>
    <w:rsid w:val="00BB1E14"/>
    <w:rsid w:val="00BB1EC1"/>
    <w:rsid w:val="00BB31D9"/>
    <w:rsid w:val="00BB47D8"/>
    <w:rsid w:val="00BB484D"/>
    <w:rsid w:val="00BB54B2"/>
    <w:rsid w:val="00BB613B"/>
    <w:rsid w:val="00BB6C68"/>
    <w:rsid w:val="00BC038E"/>
    <w:rsid w:val="00BC0448"/>
    <w:rsid w:val="00BC0551"/>
    <w:rsid w:val="00BC0CF2"/>
    <w:rsid w:val="00BC2D59"/>
    <w:rsid w:val="00BC51E2"/>
    <w:rsid w:val="00BC616F"/>
    <w:rsid w:val="00BC63B3"/>
    <w:rsid w:val="00BC6BB3"/>
    <w:rsid w:val="00BC73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6599"/>
    <w:rsid w:val="00BD7B81"/>
    <w:rsid w:val="00BE2550"/>
    <w:rsid w:val="00BE2F91"/>
    <w:rsid w:val="00BE5243"/>
    <w:rsid w:val="00BE6BB8"/>
    <w:rsid w:val="00BE79D5"/>
    <w:rsid w:val="00BF064E"/>
    <w:rsid w:val="00BF209E"/>
    <w:rsid w:val="00BF35A2"/>
    <w:rsid w:val="00BF54AE"/>
    <w:rsid w:val="00BF586E"/>
    <w:rsid w:val="00BF73DD"/>
    <w:rsid w:val="00BF7D39"/>
    <w:rsid w:val="00BF7EA4"/>
    <w:rsid w:val="00C01084"/>
    <w:rsid w:val="00C02F23"/>
    <w:rsid w:val="00C0324A"/>
    <w:rsid w:val="00C05517"/>
    <w:rsid w:val="00C0595B"/>
    <w:rsid w:val="00C05B4C"/>
    <w:rsid w:val="00C07C35"/>
    <w:rsid w:val="00C10514"/>
    <w:rsid w:val="00C117D6"/>
    <w:rsid w:val="00C12842"/>
    <w:rsid w:val="00C14639"/>
    <w:rsid w:val="00C15C0F"/>
    <w:rsid w:val="00C16400"/>
    <w:rsid w:val="00C16DD7"/>
    <w:rsid w:val="00C17F94"/>
    <w:rsid w:val="00C2093F"/>
    <w:rsid w:val="00C21089"/>
    <w:rsid w:val="00C21A29"/>
    <w:rsid w:val="00C21AE0"/>
    <w:rsid w:val="00C23348"/>
    <w:rsid w:val="00C2354A"/>
    <w:rsid w:val="00C25BDF"/>
    <w:rsid w:val="00C269C7"/>
    <w:rsid w:val="00C27176"/>
    <w:rsid w:val="00C272EB"/>
    <w:rsid w:val="00C31522"/>
    <w:rsid w:val="00C32F64"/>
    <w:rsid w:val="00C33285"/>
    <w:rsid w:val="00C3399C"/>
    <w:rsid w:val="00C33A85"/>
    <w:rsid w:val="00C3456A"/>
    <w:rsid w:val="00C34B5E"/>
    <w:rsid w:val="00C353A2"/>
    <w:rsid w:val="00C35BAB"/>
    <w:rsid w:val="00C36534"/>
    <w:rsid w:val="00C3723A"/>
    <w:rsid w:val="00C37550"/>
    <w:rsid w:val="00C40BFC"/>
    <w:rsid w:val="00C412F1"/>
    <w:rsid w:val="00C42467"/>
    <w:rsid w:val="00C44BD6"/>
    <w:rsid w:val="00C46104"/>
    <w:rsid w:val="00C46DA2"/>
    <w:rsid w:val="00C47B95"/>
    <w:rsid w:val="00C50D7E"/>
    <w:rsid w:val="00C50F02"/>
    <w:rsid w:val="00C5271B"/>
    <w:rsid w:val="00C52B0E"/>
    <w:rsid w:val="00C5342D"/>
    <w:rsid w:val="00C53F1D"/>
    <w:rsid w:val="00C54767"/>
    <w:rsid w:val="00C550B0"/>
    <w:rsid w:val="00C5607B"/>
    <w:rsid w:val="00C56887"/>
    <w:rsid w:val="00C56F2B"/>
    <w:rsid w:val="00C6018A"/>
    <w:rsid w:val="00C603B8"/>
    <w:rsid w:val="00C607DC"/>
    <w:rsid w:val="00C61A26"/>
    <w:rsid w:val="00C6542C"/>
    <w:rsid w:val="00C655C7"/>
    <w:rsid w:val="00C661EA"/>
    <w:rsid w:val="00C66EE6"/>
    <w:rsid w:val="00C66F1A"/>
    <w:rsid w:val="00C70A85"/>
    <w:rsid w:val="00C728B5"/>
    <w:rsid w:val="00C73811"/>
    <w:rsid w:val="00C75EC6"/>
    <w:rsid w:val="00C7680D"/>
    <w:rsid w:val="00C7704E"/>
    <w:rsid w:val="00C80EE5"/>
    <w:rsid w:val="00C81666"/>
    <w:rsid w:val="00C82073"/>
    <w:rsid w:val="00C829B5"/>
    <w:rsid w:val="00C837AB"/>
    <w:rsid w:val="00C83F8C"/>
    <w:rsid w:val="00C84765"/>
    <w:rsid w:val="00C85D30"/>
    <w:rsid w:val="00C85FBA"/>
    <w:rsid w:val="00C867FF"/>
    <w:rsid w:val="00C8764C"/>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3CF"/>
    <w:rsid w:val="00CE0C35"/>
    <w:rsid w:val="00CE2E7D"/>
    <w:rsid w:val="00CE3B9F"/>
    <w:rsid w:val="00CE3EC3"/>
    <w:rsid w:val="00CE4132"/>
    <w:rsid w:val="00CE5C72"/>
    <w:rsid w:val="00CF06CD"/>
    <w:rsid w:val="00CF4ADF"/>
    <w:rsid w:val="00CF698B"/>
    <w:rsid w:val="00CF6B59"/>
    <w:rsid w:val="00CF70AB"/>
    <w:rsid w:val="00CF7FA4"/>
    <w:rsid w:val="00D00798"/>
    <w:rsid w:val="00D00F3E"/>
    <w:rsid w:val="00D01D1B"/>
    <w:rsid w:val="00D0218A"/>
    <w:rsid w:val="00D02532"/>
    <w:rsid w:val="00D02593"/>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FE9"/>
    <w:rsid w:val="00D209A3"/>
    <w:rsid w:val="00D21217"/>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DEB"/>
    <w:rsid w:val="00D34ECA"/>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56AF"/>
    <w:rsid w:val="00D4633F"/>
    <w:rsid w:val="00D47517"/>
    <w:rsid w:val="00D47650"/>
    <w:rsid w:val="00D479AB"/>
    <w:rsid w:val="00D53417"/>
    <w:rsid w:val="00D53ED7"/>
    <w:rsid w:val="00D5425D"/>
    <w:rsid w:val="00D55BCA"/>
    <w:rsid w:val="00D55F9C"/>
    <w:rsid w:val="00D57140"/>
    <w:rsid w:val="00D57D35"/>
    <w:rsid w:val="00D60046"/>
    <w:rsid w:val="00D605BF"/>
    <w:rsid w:val="00D60FC6"/>
    <w:rsid w:val="00D62263"/>
    <w:rsid w:val="00D628FA"/>
    <w:rsid w:val="00D650ED"/>
    <w:rsid w:val="00D675E3"/>
    <w:rsid w:val="00D714B2"/>
    <w:rsid w:val="00D71FFB"/>
    <w:rsid w:val="00D72244"/>
    <w:rsid w:val="00D7465D"/>
    <w:rsid w:val="00D74A4D"/>
    <w:rsid w:val="00D74CD4"/>
    <w:rsid w:val="00D75176"/>
    <w:rsid w:val="00D756EF"/>
    <w:rsid w:val="00D76A9B"/>
    <w:rsid w:val="00D77142"/>
    <w:rsid w:val="00D801ED"/>
    <w:rsid w:val="00D821E7"/>
    <w:rsid w:val="00D824B4"/>
    <w:rsid w:val="00D82E9B"/>
    <w:rsid w:val="00D85869"/>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4E5"/>
    <w:rsid w:val="00DA3831"/>
    <w:rsid w:val="00DA49BB"/>
    <w:rsid w:val="00DA5F4A"/>
    <w:rsid w:val="00DA60BE"/>
    <w:rsid w:val="00DA780C"/>
    <w:rsid w:val="00DA7C34"/>
    <w:rsid w:val="00DB0F2D"/>
    <w:rsid w:val="00DB1065"/>
    <w:rsid w:val="00DB2AE5"/>
    <w:rsid w:val="00DB5080"/>
    <w:rsid w:val="00DB69C1"/>
    <w:rsid w:val="00DC06E5"/>
    <w:rsid w:val="00DC0DF4"/>
    <w:rsid w:val="00DC24BA"/>
    <w:rsid w:val="00DC2D4A"/>
    <w:rsid w:val="00DC3172"/>
    <w:rsid w:val="00DC4AD3"/>
    <w:rsid w:val="00DC4CD7"/>
    <w:rsid w:val="00DC51B1"/>
    <w:rsid w:val="00DC601C"/>
    <w:rsid w:val="00DC695B"/>
    <w:rsid w:val="00DD01C4"/>
    <w:rsid w:val="00DD10D2"/>
    <w:rsid w:val="00DD1997"/>
    <w:rsid w:val="00DD23BA"/>
    <w:rsid w:val="00DD33BE"/>
    <w:rsid w:val="00DD3E32"/>
    <w:rsid w:val="00DD53F1"/>
    <w:rsid w:val="00DD5615"/>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301C"/>
    <w:rsid w:val="00DF6944"/>
    <w:rsid w:val="00DF6C56"/>
    <w:rsid w:val="00E0001F"/>
    <w:rsid w:val="00E01903"/>
    <w:rsid w:val="00E01E19"/>
    <w:rsid w:val="00E021BC"/>
    <w:rsid w:val="00E032A6"/>
    <w:rsid w:val="00E04363"/>
    <w:rsid w:val="00E072AB"/>
    <w:rsid w:val="00E07AC3"/>
    <w:rsid w:val="00E07E82"/>
    <w:rsid w:val="00E10AAF"/>
    <w:rsid w:val="00E10E0D"/>
    <w:rsid w:val="00E1408C"/>
    <w:rsid w:val="00E14B00"/>
    <w:rsid w:val="00E14DD0"/>
    <w:rsid w:val="00E14E31"/>
    <w:rsid w:val="00E1523A"/>
    <w:rsid w:val="00E1597C"/>
    <w:rsid w:val="00E1621F"/>
    <w:rsid w:val="00E17310"/>
    <w:rsid w:val="00E17E33"/>
    <w:rsid w:val="00E17E48"/>
    <w:rsid w:val="00E17F1B"/>
    <w:rsid w:val="00E21D04"/>
    <w:rsid w:val="00E22D1A"/>
    <w:rsid w:val="00E22F9F"/>
    <w:rsid w:val="00E23F4B"/>
    <w:rsid w:val="00E2478E"/>
    <w:rsid w:val="00E26982"/>
    <w:rsid w:val="00E275A2"/>
    <w:rsid w:val="00E27CB3"/>
    <w:rsid w:val="00E30743"/>
    <w:rsid w:val="00E31466"/>
    <w:rsid w:val="00E315C8"/>
    <w:rsid w:val="00E319F1"/>
    <w:rsid w:val="00E31E61"/>
    <w:rsid w:val="00E32B5B"/>
    <w:rsid w:val="00E37BC5"/>
    <w:rsid w:val="00E37D10"/>
    <w:rsid w:val="00E40CDB"/>
    <w:rsid w:val="00E41AFC"/>
    <w:rsid w:val="00E41F6E"/>
    <w:rsid w:val="00E42107"/>
    <w:rsid w:val="00E42443"/>
    <w:rsid w:val="00E42792"/>
    <w:rsid w:val="00E428D9"/>
    <w:rsid w:val="00E4301B"/>
    <w:rsid w:val="00E4339C"/>
    <w:rsid w:val="00E43D7C"/>
    <w:rsid w:val="00E43FAB"/>
    <w:rsid w:val="00E44806"/>
    <w:rsid w:val="00E458D3"/>
    <w:rsid w:val="00E47532"/>
    <w:rsid w:val="00E477AF"/>
    <w:rsid w:val="00E5197B"/>
    <w:rsid w:val="00E52110"/>
    <w:rsid w:val="00E532E9"/>
    <w:rsid w:val="00E53450"/>
    <w:rsid w:val="00E53F53"/>
    <w:rsid w:val="00E55433"/>
    <w:rsid w:val="00E560CD"/>
    <w:rsid w:val="00E5668F"/>
    <w:rsid w:val="00E61721"/>
    <w:rsid w:val="00E61852"/>
    <w:rsid w:val="00E61CF7"/>
    <w:rsid w:val="00E61E84"/>
    <w:rsid w:val="00E61E95"/>
    <w:rsid w:val="00E62F1F"/>
    <w:rsid w:val="00E636F4"/>
    <w:rsid w:val="00E64375"/>
    <w:rsid w:val="00E646C1"/>
    <w:rsid w:val="00E64896"/>
    <w:rsid w:val="00E66D46"/>
    <w:rsid w:val="00E672FA"/>
    <w:rsid w:val="00E67B2B"/>
    <w:rsid w:val="00E706C9"/>
    <w:rsid w:val="00E70EB1"/>
    <w:rsid w:val="00E71A4E"/>
    <w:rsid w:val="00E71FD7"/>
    <w:rsid w:val="00E727B6"/>
    <w:rsid w:val="00E73EC1"/>
    <w:rsid w:val="00E740AC"/>
    <w:rsid w:val="00E7433D"/>
    <w:rsid w:val="00E74836"/>
    <w:rsid w:val="00E74BC7"/>
    <w:rsid w:val="00E755DD"/>
    <w:rsid w:val="00E76900"/>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2BC"/>
    <w:rsid w:val="00E92BDC"/>
    <w:rsid w:val="00E9326E"/>
    <w:rsid w:val="00E93A9D"/>
    <w:rsid w:val="00E95521"/>
    <w:rsid w:val="00E95A3B"/>
    <w:rsid w:val="00E95A62"/>
    <w:rsid w:val="00E96CDD"/>
    <w:rsid w:val="00E97005"/>
    <w:rsid w:val="00EA0066"/>
    <w:rsid w:val="00EA032F"/>
    <w:rsid w:val="00EA1B70"/>
    <w:rsid w:val="00EA25AF"/>
    <w:rsid w:val="00EA2C10"/>
    <w:rsid w:val="00EA375D"/>
    <w:rsid w:val="00EA5495"/>
    <w:rsid w:val="00EA57AB"/>
    <w:rsid w:val="00EA6A42"/>
    <w:rsid w:val="00EA74E5"/>
    <w:rsid w:val="00EA7D48"/>
    <w:rsid w:val="00EB01FA"/>
    <w:rsid w:val="00EB460B"/>
    <w:rsid w:val="00EB5A89"/>
    <w:rsid w:val="00EB5D64"/>
    <w:rsid w:val="00EC3687"/>
    <w:rsid w:val="00EC3D69"/>
    <w:rsid w:val="00EC4852"/>
    <w:rsid w:val="00EC6129"/>
    <w:rsid w:val="00EC6748"/>
    <w:rsid w:val="00EC7B98"/>
    <w:rsid w:val="00ED05D1"/>
    <w:rsid w:val="00ED07A6"/>
    <w:rsid w:val="00ED2949"/>
    <w:rsid w:val="00ED3849"/>
    <w:rsid w:val="00ED42B8"/>
    <w:rsid w:val="00ED4762"/>
    <w:rsid w:val="00ED4D34"/>
    <w:rsid w:val="00ED54F4"/>
    <w:rsid w:val="00ED55C0"/>
    <w:rsid w:val="00ED60A1"/>
    <w:rsid w:val="00ED627B"/>
    <w:rsid w:val="00ED773F"/>
    <w:rsid w:val="00ED7C58"/>
    <w:rsid w:val="00EE0BA5"/>
    <w:rsid w:val="00EE1520"/>
    <w:rsid w:val="00EE173E"/>
    <w:rsid w:val="00EE203D"/>
    <w:rsid w:val="00EE34AD"/>
    <w:rsid w:val="00EF0197"/>
    <w:rsid w:val="00EF0595"/>
    <w:rsid w:val="00EF25F3"/>
    <w:rsid w:val="00EF2779"/>
    <w:rsid w:val="00EF3AEB"/>
    <w:rsid w:val="00EF43F5"/>
    <w:rsid w:val="00EF48D6"/>
    <w:rsid w:val="00EF4905"/>
    <w:rsid w:val="00EF4908"/>
    <w:rsid w:val="00EF4CCC"/>
    <w:rsid w:val="00EF4DD4"/>
    <w:rsid w:val="00EF61A7"/>
    <w:rsid w:val="00EF65D4"/>
    <w:rsid w:val="00EF7B5B"/>
    <w:rsid w:val="00F002DE"/>
    <w:rsid w:val="00F0098F"/>
    <w:rsid w:val="00F00A0E"/>
    <w:rsid w:val="00F00CC1"/>
    <w:rsid w:val="00F01FDF"/>
    <w:rsid w:val="00F02E23"/>
    <w:rsid w:val="00F03986"/>
    <w:rsid w:val="00F04C36"/>
    <w:rsid w:val="00F05203"/>
    <w:rsid w:val="00F06AA8"/>
    <w:rsid w:val="00F111BE"/>
    <w:rsid w:val="00F13289"/>
    <w:rsid w:val="00F14F84"/>
    <w:rsid w:val="00F15C35"/>
    <w:rsid w:val="00F1645B"/>
    <w:rsid w:val="00F2043C"/>
    <w:rsid w:val="00F20A4D"/>
    <w:rsid w:val="00F21910"/>
    <w:rsid w:val="00F22F7C"/>
    <w:rsid w:val="00F23E4E"/>
    <w:rsid w:val="00F24558"/>
    <w:rsid w:val="00F24DF7"/>
    <w:rsid w:val="00F250B1"/>
    <w:rsid w:val="00F258FB"/>
    <w:rsid w:val="00F26CE3"/>
    <w:rsid w:val="00F26D36"/>
    <w:rsid w:val="00F3062A"/>
    <w:rsid w:val="00F314EA"/>
    <w:rsid w:val="00F319A6"/>
    <w:rsid w:val="00F34EF7"/>
    <w:rsid w:val="00F371EF"/>
    <w:rsid w:val="00F376D6"/>
    <w:rsid w:val="00F37E69"/>
    <w:rsid w:val="00F40033"/>
    <w:rsid w:val="00F40737"/>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44B8"/>
    <w:rsid w:val="00F6460E"/>
    <w:rsid w:val="00F6606D"/>
    <w:rsid w:val="00F67A8D"/>
    <w:rsid w:val="00F70556"/>
    <w:rsid w:val="00F73841"/>
    <w:rsid w:val="00F739F3"/>
    <w:rsid w:val="00F73BC0"/>
    <w:rsid w:val="00F75513"/>
    <w:rsid w:val="00F75809"/>
    <w:rsid w:val="00F75F90"/>
    <w:rsid w:val="00F76E30"/>
    <w:rsid w:val="00F76EB6"/>
    <w:rsid w:val="00F7729B"/>
    <w:rsid w:val="00F77411"/>
    <w:rsid w:val="00F77CF1"/>
    <w:rsid w:val="00F8117D"/>
    <w:rsid w:val="00F81991"/>
    <w:rsid w:val="00F831ED"/>
    <w:rsid w:val="00F83BF9"/>
    <w:rsid w:val="00F86E12"/>
    <w:rsid w:val="00F87342"/>
    <w:rsid w:val="00F873AF"/>
    <w:rsid w:val="00F8741C"/>
    <w:rsid w:val="00F87D58"/>
    <w:rsid w:val="00F87E72"/>
    <w:rsid w:val="00F9030B"/>
    <w:rsid w:val="00F90986"/>
    <w:rsid w:val="00F91CC9"/>
    <w:rsid w:val="00F9302E"/>
    <w:rsid w:val="00F95A9C"/>
    <w:rsid w:val="00F962F0"/>
    <w:rsid w:val="00F9696F"/>
    <w:rsid w:val="00F96C2A"/>
    <w:rsid w:val="00F97CAA"/>
    <w:rsid w:val="00FA0D07"/>
    <w:rsid w:val="00FA18C9"/>
    <w:rsid w:val="00FA1DE5"/>
    <w:rsid w:val="00FA1F6B"/>
    <w:rsid w:val="00FA2FD8"/>
    <w:rsid w:val="00FA51DD"/>
    <w:rsid w:val="00FA5366"/>
    <w:rsid w:val="00FA74CD"/>
    <w:rsid w:val="00FA794A"/>
    <w:rsid w:val="00FB0EC3"/>
    <w:rsid w:val="00FB197A"/>
    <w:rsid w:val="00FB22C2"/>
    <w:rsid w:val="00FB2ED7"/>
    <w:rsid w:val="00FB2FC9"/>
    <w:rsid w:val="00FB3C1E"/>
    <w:rsid w:val="00FB3C6C"/>
    <w:rsid w:val="00FB6185"/>
    <w:rsid w:val="00FC00F5"/>
    <w:rsid w:val="00FC017C"/>
    <w:rsid w:val="00FC0CBC"/>
    <w:rsid w:val="00FC194E"/>
    <w:rsid w:val="00FC37D2"/>
    <w:rsid w:val="00FC537E"/>
    <w:rsid w:val="00FC6042"/>
    <w:rsid w:val="00FC6085"/>
    <w:rsid w:val="00FC707C"/>
    <w:rsid w:val="00FC73E3"/>
    <w:rsid w:val="00FC7D35"/>
    <w:rsid w:val="00FD0408"/>
    <w:rsid w:val="00FD05A8"/>
    <w:rsid w:val="00FD1ABB"/>
    <w:rsid w:val="00FD1EDB"/>
    <w:rsid w:val="00FD3567"/>
    <w:rsid w:val="00FD4E0D"/>
    <w:rsid w:val="00FE18A4"/>
    <w:rsid w:val="00FE1F01"/>
    <w:rsid w:val="00FE34D6"/>
    <w:rsid w:val="00FE36BA"/>
    <w:rsid w:val="00FE411F"/>
    <w:rsid w:val="00FE5432"/>
    <w:rsid w:val="00FE61BD"/>
    <w:rsid w:val="00FF338B"/>
    <w:rsid w:val="00FF435C"/>
    <w:rsid w:val="00FF51FF"/>
    <w:rsid w:val="00FF5904"/>
    <w:rsid w:val="00FF6F76"/>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s-ES"/>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s-ES"/>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unhideWhenUsed/>
    <w:rsid w:val="0015173A"/>
    <w:rPr>
      <w:sz w:val="16"/>
      <w:szCs w:val="16"/>
      <w:lang w:val="es-ES"/>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s-ES"/>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s-ES"/>
    </w:rPr>
  </w:style>
  <w:style w:type="character" w:styleId="FollowedHyperlink">
    <w:name w:val="FollowedHyperlink"/>
    <w:basedOn w:val="DefaultParagraphFont"/>
    <w:uiPriority w:val="99"/>
    <w:semiHidden/>
    <w:unhideWhenUsed/>
    <w:rsid w:val="003F73F3"/>
    <w:rPr>
      <w:color w:val="954F72" w:themeColor="followedHyperlink"/>
      <w:u w:val="single"/>
      <w:lang w:val="es-ES"/>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s-ES" w:eastAsia="zh-CN"/>
    </w:rPr>
  </w:style>
  <w:style w:type="character" w:styleId="IntenseEmphasis">
    <w:name w:val="Intense Emphasis"/>
    <w:basedOn w:val="DefaultParagraphFont"/>
    <w:uiPriority w:val="21"/>
    <w:qFormat/>
    <w:rsid w:val="00F4756B"/>
    <w:rPr>
      <w:i/>
      <w:iCs/>
      <w:color w:val="2F5496" w:themeColor="accent1" w:themeShade="BF"/>
      <w:lang w:val="es-ES"/>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s-ES"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s-ES"/>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s-ES"/>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s-ES"/>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s-ES"/>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s-ES"/>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15173A"/>
    <w:rPr>
      <w:b/>
      <w:bCs/>
      <w:i/>
      <w:iCs/>
      <w:spacing w:val="5"/>
      <w:lang w:val="es-ES"/>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15173A"/>
    <w:rPr>
      <w:i/>
      <w:iCs/>
      <w:lang w:val="es-ES"/>
    </w:rPr>
  </w:style>
  <w:style w:type="character" w:styleId="EndnoteReference">
    <w:name w:val="endnote reference"/>
    <w:basedOn w:val="DefaultParagraphFont"/>
    <w:uiPriority w:val="99"/>
    <w:semiHidden/>
    <w:unhideWhenUsed/>
    <w:rsid w:val="0015173A"/>
    <w:rPr>
      <w:vertAlign w:val="superscript"/>
      <w:lang w:val="es-ES"/>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s-ES"/>
    </w:rPr>
  </w:style>
  <w:style w:type="character" w:styleId="HTMLAcronym">
    <w:name w:val="HTML Acronym"/>
    <w:basedOn w:val="DefaultParagraphFont"/>
    <w:uiPriority w:val="99"/>
    <w:semiHidden/>
    <w:unhideWhenUsed/>
    <w:rsid w:val="0015173A"/>
    <w:rPr>
      <w:lang w:val="es-ES"/>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15173A"/>
    <w:rPr>
      <w:i/>
      <w:iCs/>
      <w:lang w:val="es-ES"/>
    </w:rPr>
  </w:style>
  <w:style w:type="character" w:styleId="HTMLCode">
    <w:name w:val="HTML Code"/>
    <w:basedOn w:val="DefaultParagraphFont"/>
    <w:uiPriority w:val="99"/>
    <w:semiHidden/>
    <w:unhideWhenUsed/>
    <w:rsid w:val="0015173A"/>
    <w:rPr>
      <w:rFonts w:ascii="Consolas" w:hAnsi="Consolas"/>
      <w:sz w:val="20"/>
      <w:szCs w:val="20"/>
      <w:lang w:val="es-ES"/>
    </w:rPr>
  </w:style>
  <w:style w:type="character" w:styleId="HTMLDefinition">
    <w:name w:val="HTML Definition"/>
    <w:basedOn w:val="DefaultParagraphFont"/>
    <w:uiPriority w:val="99"/>
    <w:semiHidden/>
    <w:unhideWhenUsed/>
    <w:rsid w:val="0015173A"/>
    <w:rPr>
      <w:i/>
      <w:iCs/>
      <w:lang w:val="es-ES"/>
    </w:rPr>
  </w:style>
  <w:style w:type="character" w:styleId="HTMLKeyboard">
    <w:name w:val="HTML Keyboard"/>
    <w:basedOn w:val="DefaultParagraphFont"/>
    <w:uiPriority w:val="99"/>
    <w:semiHidden/>
    <w:unhideWhenUsed/>
    <w:rsid w:val="0015173A"/>
    <w:rPr>
      <w:rFonts w:ascii="Consolas" w:hAnsi="Consolas"/>
      <w:sz w:val="20"/>
      <w:szCs w:val="20"/>
      <w:lang w:val="es-ES"/>
    </w:rPr>
  </w:style>
  <w:style w:type="character" w:styleId="HTMLSample">
    <w:name w:val="HTML Sample"/>
    <w:basedOn w:val="DefaultParagraphFont"/>
    <w:uiPriority w:val="99"/>
    <w:semiHidden/>
    <w:unhideWhenUsed/>
    <w:rsid w:val="0015173A"/>
    <w:rPr>
      <w:rFonts w:ascii="Consolas" w:hAnsi="Consolas"/>
      <w:sz w:val="24"/>
      <w:szCs w:val="24"/>
      <w:lang w:val="es-ES"/>
    </w:rPr>
  </w:style>
  <w:style w:type="character" w:styleId="HTMLTypewriter">
    <w:name w:val="HTML Typewriter"/>
    <w:basedOn w:val="DefaultParagraphFont"/>
    <w:uiPriority w:val="99"/>
    <w:semiHidden/>
    <w:unhideWhenUsed/>
    <w:rsid w:val="0015173A"/>
    <w:rPr>
      <w:rFonts w:ascii="Consolas" w:hAnsi="Consolas"/>
      <w:sz w:val="20"/>
      <w:szCs w:val="20"/>
      <w:lang w:val="es-ES"/>
    </w:rPr>
  </w:style>
  <w:style w:type="character" w:styleId="HTMLVariable">
    <w:name w:val="HTML Variable"/>
    <w:basedOn w:val="DefaultParagraphFont"/>
    <w:uiPriority w:val="99"/>
    <w:semiHidden/>
    <w:unhideWhenUsed/>
    <w:rsid w:val="0015173A"/>
    <w:rPr>
      <w:i/>
      <w:iCs/>
      <w:lang w:val="es-ES"/>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s-ES"/>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36"/>
      </w:numPr>
      <w:contextualSpacing/>
    </w:pPr>
  </w:style>
  <w:style w:type="paragraph" w:styleId="ListBullet2">
    <w:name w:val="List Bullet 2"/>
    <w:basedOn w:val="Normal"/>
    <w:uiPriority w:val="99"/>
    <w:semiHidden/>
    <w:unhideWhenUsed/>
    <w:rsid w:val="0015173A"/>
    <w:pPr>
      <w:numPr>
        <w:numId w:val="37"/>
      </w:numPr>
      <w:contextualSpacing/>
    </w:pPr>
  </w:style>
  <w:style w:type="paragraph" w:styleId="ListBullet3">
    <w:name w:val="List Bullet 3"/>
    <w:basedOn w:val="Normal"/>
    <w:uiPriority w:val="99"/>
    <w:semiHidden/>
    <w:unhideWhenUsed/>
    <w:rsid w:val="0015173A"/>
    <w:pPr>
      <w:numPr>
        <w:numId w:val="38"/>
      </w:numPr>
      <w:contextualSpacing/>
    </w:pPr>
  </w:style>
  <w:style w:type="paragraph" w:styleId="ListBullet4">
    <w:name w:val="List Bullet 4"/>
    <w:basedOn w:val="Normal"/>
    <w:uiPriority w:val="99"/>
    <w:semiHidden/>
    <w:unhideWhenUsed/>
    <w:rsid w:val="0015173A"/>
    <w:pPr>
      <w:numPr>
        <w:numId w:val="39"/>
      </w:numPr>
      <w:contextualSpacing/>
    </w:pPr>
  </w:style>
  <w:style w:type="paragraph" w:styleId="ListBullet5">
    <w:name w:val="List Bullet 5"/>
    <w:basedOn w:val="Normal"/>
    <w:uiPriority w:val="99"/>
    <w:semiHidden/>
    <w:unhideWhenUsed/>
    <w:rsid w:val="0015173A"/>
    <w:pPr>
      <w:numPr>
        <w:numId w:val="4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81"/>
      </w:numPr>
      <w:contextualSpacing/>
    </w:pPr>
  </w:style>
  <w:style w:type="paragraph" w:styleId="ListNumber2">
    <w:name w:val="List Number 2"/>
    <w:basedOn w:val="Normal"/>
    <w:uiPriority w:val="99"/>
    <w:semiHidden/>
    <w:unhideWhenUsed/>
    <w:rsid w:val="0015173A"/>
    <w:pPr>
      <w:numPr>
        <w:numId w:val="82"/>
      </w:numPr>
      <w:contextualSpacing/>
    </w:pPr>
  </w:style>
  <w:style w:type="paragraph" w:styleId="ListNumber3">
    <w:name w:val="List Number 3"/>
    <w:basedOn w:val="Normal"/>
    <w:uiPriority w:val="99"/>
    <w:semiHidden/>
    <w:unhideWhenUsed/>
    <w:rsid w:val="0015173A"/>
    <w:pPr>
      <w:numPr>
        <w:numId w:val="83"/>
      </w:numPr>
      <w:contextualSpacing/>
    </w:pPr>
  </w:style>
  <w:style w:type="paragraph" w:styleId="ListNumber4">
    <w:name w:val="List Number 4"/>
    <w:basedOn w:val="Normal"/>
    <w:uiPriority w:val="99"/>
    <w:semiHidden/>
    <w:unhideWhenUsed/>
    <w:rsid w:val="0015173A"/>
    <w:pPr>
      <w:numPr>
        <w:numId w:val="84"/>
      </w:numPr>
      <w:contextualSpacing/>
    </w:pPr>
  </w:style>
  <w:style w:type="paragraph" w:styleId="ListNumber5">
    <w:name w:val="List Number 5"/>
    <w:basedOn w:val="Normal"/>
    <w:uiPriority w:val="99"/>
    <w:semiHidden/>
    <w:unhideWhenUsed/>
    <w:rsid w:val="0015173A"/>
    <w:pPr>
      <w:numPr>
        <w:numId w:val="85"/>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s-ES"/>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15173A"/>
    <w:rPr>
      <w:lang w:val="es-ES"/>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s-ES"/>
      <w14:ligatures w14:val="none"/>
    </w:rPr>
  </w:style>
  <w:style w:type="character" w:styleId="SmartHyperlink">
    <w:name w:val="Smart Hyperlink"/>
    <w:basedOn w:val="DefaultParagraphFont"/>
    <w:uiPriority w:val="99"/>
    <w:semiHidden/>
    <w:unhideWhenUsed/>
    <w:rsid w:val="0015173A"/>
    <w:rPr>
      <w:u w:val="dotted"/>
      <w:lang w:val="es-ES"/>
    </w:rPr>
  </w:style>
  <w:style w:type="character" w:styleId="SmartLink">
    <w:name w:val="Smart Link"/>
    <w:basedOn w:val="DefaultParagraphFont"/>
    <w:uiPriority w:val="99"/>
    <w:semiHidden/>
    <w:unhideWhenUsed/>
    <w:rsid w:val="0015173A"/>
    <w:rPr>
      <w:color w:val="0000FF"/>
      <w:u w:val="single"/>
      <w:shd w:val="clear" w:color="auto" w:fill="F3F2F1"/>
      <w:lang w:val="es-ES"/>
    </w:rPr>
  </w:style>
  <w:style w:type="character" w:styleId="Strong">
    <w:name w:val="Strong"/>
    <w:basedOn w:val="DefaultParagraphFont"/>
    <w:uiPriority w:val="22"/>
    <w:qFormat/>
    <w:rsid w:val="0015173A"/>
    <w:rPr>
      <w:b/>
      <w:bCs/>
      <w:lang w:val="es-ES"/>
    </w:rPr>
  </w:style>
  <w:style w:type="character" w:styleId="SubtleEmphasis">
    <w:name w:val="Subtle Emphasis"/>
    <w:basedOn w:val="DefaultParagraphFont"/>
    <w:uiPriority w:val="19"/>
    <w:qFormat/>
    <w:rsid w:val="0015173A"/>
    <w:rPr>
      <w:i/>
      <w:iCs/>
      <w:color w:val="404040" w:themeColor="text1" w:themeTint="BF"/>
      <w:lang w:val="es-ES"/>
    </w:rPr>
  </w:style>
  <w:style w:type="character" w:styleId="SubtleReference">
    <w:name w:val="Subtle Reference"/>
    <w:basedOn w:val="DefaultParagraphFont"/>
    <w:uiPriority w:val="31"/>
    <w:qFormat/>
    <w:rsid w:val="0015173A"/>
    <w:rPr>
      <w:smallCaps/>
      <w:color w:val="5A5A5A" w:themeColor="text1" w:themeTint="A5"/>
      <w:lang w:val="es-ES"/>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s://www.cbd.int/notifications/2026-072"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www.cbd.int/doc/meetings/guidelines-cbd-processes-en.pdf" TargetMode="External"/><Relationship Id="rId2" Type="http://schemas.openxmlformats.org/officeDocument/2006/relationships/customXml" Target="../customXml/item2.xml"/><Relationship Id="rId16" Type="http://schemas.openxmlformats.org/officeDocument/2006/relationships/hyperlink" Target="https://www.cbd.int/notifications/2026-072"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un.org/en/content/codeofconduct/" TargetMode="Externa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www.cbd.int/doc/legal/cbd-rules-procedure-en.pdf"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image" Target="media/image5.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ecisions/mop/?m=cp-mop-1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73"/>
    <w:rsid w:val="00061FE5"/>
    <w:rsid w:val="00067E36"/>
    <w:rsid w:val="0008706D"/>
    <w:rsid w:val="000B6F72"/>
    <w:rsid w:val="000E22D0"/>
    <w:rsid w:val="000F6209"/>
    <w:rsid w:val="001127A8"/>
    <w:rsid w:val="001317C1"/>
    <w:rsid w:val="001419D3"/>
    <w:rsid w:val="00150C94"/>
    <w:rsid w:val="001542B7"/>
    <w:rsid w:val="00157419"/>
    <w:rsid w:val="00160624"/>
    <w:rsid w:val="00163E35"/>
    <w:rsid w:val="001A070C"/>
    <w:rsid w:val="001C77FA"/>
    <w:rsid w:val="001D0E73"/>
    <w:rsid w:val="001E1E9B"/>
    <w:rsid w:val="001E327F"/>
    <w:rsid w:val="0021388D"/>
    <w:rsid w:val="00244BB8"/>
    <w:rsid w:val="002450F4"/>
    <w:rsid w:val="00255A79"/>
    <w:rsid w:val="00255E47"/>
    <w:rsid w:val="00266624"/>
    <w:rsid w:val="002D01F2"/>
    <w:rsid w:val="002E3BDD"/>
    <w:rsid w:val="002E7D96"/>
    <w:rsid w:val="00305440"/>
    <w:rsid w:val="00306243"/>
    <w:rsid w:val="00306D7E"/>
    <w:rsid w:val="00312850"/>
    <w:rsid w:val="0035419C"/>
    <w:rsid w:val="00372CD9"/>
    <w:rsid w:val="00372EEF"/>
    <w:rsid w:val="003739CC"/>
    <w:rsid w:val="003A5E8B"/>
    <w:rsid w:val="003B5D44"/>
    <w:rsid w:val="0040248D"/>
    <w:rsid w:val="004049A8"/>
    <w:rsid w:val="0040549D"/>
    <w:rsid w:val="00416D1A"/>
    <w:rsid w:val="00496E2A"/>
    <w:rsid w:val="00523AD6"/>
    <w:rsid w:val="00524FA3"/>
    <w:rsid w:val="00534C26"/>
    <w:rsid w:val="00535B8D"/>
    <w:rsid w:val="005768AB"/>
    <w:rsid w:val="00595F0C"/>
    <w:rsid w:val="005A5837"/>
    <w:rsid w:val="005A6AA2"/>
    <w:rsid w:val="005B32D0"/>
    <w:rsid w:val="005C2CCD"/>
    <w:rsid w:val="005C4F1D"/>
    <w:rsid w:val="005E6393"/>
    <w:rsid w:val="00601659"/>
    <w:rsid w:val="006320C3"/>
    <w:rsid w:val="00652DBE"/>
    <w:rsid w:val="00664FAC"/>
    <w:rsid w:val="00672036"/>
    <w:rsid w:val="006B55DA"/>
    <w:rsid w:val="006F4096"/>
    <w:rsid w:val="007D6D4C"/>
    <w:rsid w:val="0080500C"/>
    <w:rsid w:val="00815475"/>
    <w:rsid w:val="00817192"/>
    <w:rsid w:val="00831212"/>
    <w:rsid w:val="00874DCD"/>
    <w:rsid w:val="00885E95"/>
    <w:rsid w:val="008A50DE"/>
    <w:rsid w:val="008B12FC"/>
    <w:rsid w:val="008B7264"/>
    <w:rsid w:val="008D57CA"/>
    <w:rsid w:val="008E38C8"/>
    <w:rsid w:val="00905F91"/>
    <w:rsid w:val="00905FE7"/>
    <w:rsid w:val="00911504"/>
    <w:rsid w:val="009137D0"/>
    <w:rsid w:val="00916B48"/>
    <w:rsid w:val="0092043D"/>
    <w:rsid w:val="00936911"/>
    <w:rsid w:val="009419E0"/>
    <w:rsid w:val="00944EDB"/>
    <w:rsid w:val="00947AE9"/>
    <w:rsid w:val="009E15C3"/>
    <w:rsid w:val="009F0BC6"/>
    <w:rsid w:val="00A0329F"/>
    <w:rsid w:val="00A06D72"/>
    <w:rsid w:val="00A201B9"/>
    <w:rsid w:val="00A22B77"/>
    <w:rsid w:val="00A27661"/>
    <w:rsid w:val="00A8493D"/>
    <w:rsid w:val="00AC3D33"/>
    <w:rsid w:val="00AE2968"/>
    <w:rsid w:val="00AF1601"/>
    <w:rsid w:val="00B04D2A"/>
    <w:rsid w:val="00B24F0E"/>
    <w:rsid w:val="00B41BF6"/>
    <w:rsid w:val="00B60708"/>
    <w:rsid w:val="00B66E91"/>
    <w:rsid w:val="00B8441D"/>
    <w:rsid w:val="00BD4069"/>
    <w:rsid w:val="00C21089"/>
    <w:rsid w:val="00C36C5E"/>
    <w:rsid w:val="00C7208B"/>
    <w:rsid w:val="00C9197A"/>
    <w:rsid w:val="00CC09DA"/>
    <w:rsid w:val="00D03545"/>
    <w:rsid w:val="00D04F75"/>
    <w:rsid w:val="00D34ECA"/>
    <w:rsid w:val="00D4172E"/>
    <w:rsid w:val="00D61016"/>
    <w:rsid w:val="00D63E04"/>
    <w:rsid w:val="00DD3318"/>
    <w:rsid w:val="00DE2B75"/>
    <w:rsid w:val="00E032A6"/>
    <w:rsid w:val="00E14E31"/>
    <w:rsid w:val="00E2478E"/>
    <w:rsid w:val="00E25E51"/>
    <w:rsid w:val="00E279F0"/>
    <w:rsid w:val="00E30743"/>
    <w:rsid w:val="00E451F4"/>
    <w:rsid w:val="00E66D46"/>
    <w:rsid w:val="00E9326E"/>
    <w:rsid w:val="00E95521"/>
    <w:rsid w:val="00ED2D1B"/>
    <w:rsid w:val="00ED3CE6"/>
    <w:rsid w:val="00F02E23"/>
    <w:rsid w:val="00F04311"/>
    <w:rsid w:val="00F319A6"/>
    <w:rsid w:val="00F4025A"/>
    <w:rsid w:val="00FC0773"/>
    <w:rsid w:val="00FC0C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4.xml><?xml version="1.0" encoding="utf-8"?>
<ds:datastoreItem xmlns:ds="http://schemas.openxmlformats.org/officeDocument/2006/customXml" ds:itemID="{FDFFBFD1-2ECD-4123-8298-2B02CE94F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template-cop-16-en.dotm</Template>
  <TotalTime>32</TotalTime>
  <Pages>33</Pages>
  <Words>10998</Words>
  <Characters>62691</Characters>
  <Application>Microsoft Office Word</Application>
  <DocSecurity>0</DocSecurity>
  <Lines>522</Lines>
  <Paragraphs>147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Scenario Note</vt:lpstr>
      <vt:lpstr>(INTERNAL DRAFT) Scenario Note</vt:lpstr>
    </vt:vector>
  </TitlesOfParts>
  <Company/>
  <LinksUpToDate>false</LinksUpToDate>
  <CharactersWithSpaces>73542</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posibles esquemas</dc:title>
  <dc:subject>CBD/COP/17/1/Add.2-CBD/CP/MOP/12/1/Add.2-CBD/NP/MOP/6/1/Add.2</dc:subject>
  <dc:creator>Secretariat of the Convention on Biological Diversity</dc:creator>
  <cp:keywords>Conference of the Parties to the Convention on Biological Diversity</cp:keywords>
  <dc:description/>
  <cp:lastModifiedBy>Mariko Nishi</cp:lastModifiedBy>
  <cp:revision>20</cp:revision>
  <cp:lastPrinted>2026-09-11T23:33:00Z</cp:lastPrinted>
  <dcterms:created xsi:type="dcterms:W3CDTF">2026-09-24T14:15:00Z</dcterms:created>
  <dcterms:modified xsi:type="dcterms:W3CDTF">2026-10-02T20:36:00Z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GrammarlyDocumentId">
    <vt:lpwstr>837713b1-a36b-484b-9944-8173aa1ea7fd</vt:lpwstr>
  </property>
</Properties>
</file>