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F3F8F" w14:paraId="74508A44" w14:textId="77777777" w:rsidTr="001065E9">
        <w:trPr>
          <w:trHeight w:val="850"/>
        </w:trPr>
        <w:tc>
          <w:tcPr>
            <w:tcW w:w="975" w:type="dxa"/>
            <w:vAlign w:val="bottom"/>
          </w:tcPr>
          <w:p w14:paraId="74508A3F" w14:textId="77777777" w:rsidR="005012FC" w:rsidRPr="003F3F8F" w:rsidRDefault="005012FC" w:rsidP="005012FC">
            <w:pPr>
              <w:pStyle w:val="AASmallLogo"/>
            </w:pPr>
            <w:r w:rsidRPr="00F65B60">
              <w:rPr>
                <w:noProof/>
                <w:lang w:eastAsia="es-ES"/>
              </w:rPr>
              <w:drawing>
                <wp:inline distT="0" distB="0" distL="0" distR="0" wp14:anchorId="74508A95" wp14:editId="74508A9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74508A40" w14:textId="77777777" w:rsidR="001065E9" w:rsidRPr="003F3F8F" w:rsidRDefault="001065E9" w:rsidP="005012FC">
            <w:pPr>
              <w:pStyle w:val="AASmallLogo"/>
            </w:pPr>
          </w:p>
        </w:tc>
        <w:tc>
          <w:tcPr>
            <w:tcW w:w="1434" w:type="dxa"/>
            <w:noWrap/>
            <w:vAlign w:val="bottom"/>
          </w:tcPr>
          <w:p w14:paraId="74508A41" w14:textId="77777777" w:rsidR="005012FC" w:rsidRPr="003F3F8F" w:rsidRDefault="00062420" w:rsidP="005012FC">
            <w:pPr>
              <w:pStyle w:val="AASmallLogo"/>
            </w:pPr>
            <w:r w:rsidRPr="00062420">
              <w:rPr>
                <w:noProof/>
                <w:lang w:eastAsia="es-ES"/>
              </w:rPr>
              <w:drawing>
                <wp:inline distT="0" distB="0" distL="0" distR="0" wp14:anchorId="74508A97" wp14:editId="74508A98">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p w14:paraId="74508A42" w14:textId="77777777" w:rsidR="001065E9" w:rsidRPr="003F3F8F" w:rsidRDefault="001065E9" w:rsidP="005012FC">
            <w:pPr>
              <w:pStyle w:val="AASmallLogo"/>
            </w:pPr>
          </w:p>
        </w:tc>
        <w:tc>
          <w:tcPr>
            <w:tcW w:w="8073" w:type="dxa"/>
            <w:vAlign w:val="bottom"/>
          </w:tcPr>
          <w:p w14:paraId="74508A43" w14:textId="77777777" w:rsidR="001065E9" w:rsidRPr="003F3F8F" w:rsidRDefault="009C0BBB" w:rsidP="00DF78C4">
            <w:pPr>
              <w:pStyle w:val="ABSymbol"/>
            </w:pPr>
            <w:r w:rsidRPr="00F65B60">
              <w:rPr>
                <w:sz w:val="40"/>
              </w:rPr>
              <w:t>CBD</w:t>
            </w:r>
            <w:r w:rsidR="005012FC" w:rsidRPr="003F3F8F">
              <w:t>/</w:t>
            </w:r>
            <w:r w:rsidRPr="00F65B60">
              <w:t>SB</w:t>
            </w:r>
            <w:r w:rsidR="00023B83" w:rsidRPr="003F3F8F">
              <w:t>8J</w:t>
            </w:r>
            <w:r w:rsidR="005012FC" w:rsidRPr="003F3F8F">
              <w:t>/</w:t>
            </w:r>
            <w:r w:rsidR="00023B83" w:rsidRPr="003F3F8F">
              <w:t>1</w:t>
            </w:r>
            <w:r w:rsidRPr="003F3F8F">
              <w:t>/</w:t>
            </w:r>
            <w:r w:rsidR="00CF0C86" w:rsidRPr="00F65B60">
              <w:t>3</w:t>
            </w:r>
          </w:p>
        </w:tc>
      </w:tr>
    </w:tbl>
    <w:p w14:paraId="74508A45" w14:textId="77777777" w:rsidR="009F67EB" w:rsidRPr="003F3F8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F3F8F" w14:paraId="74508A4C" w14:textId="77777777" w:rsidTr="001065E9">
        <w:trPr>
          <w:trHeight w:val="1814"/>
        </w:trPr>
        <w:tc>
          <w:tcPr>
            <w:tcW w:w="7370" w:type="dxa"/>
          </w:tcPr>
          <w:p w14:paraId="74508A46" w14:textId="77777777" w:rsidR="005012FC" w:rsidRPr="003F3F8F" w:rsidRDefault="00062420" w:rsidP="005012FC">
            <w:pPr>
              <w:pStyle w:val="ACLargeLogo"/>
            </w:pPr>
            <w:r w:rsidRPr="00062420">
              <w:rPr>
                <w:noProof/>
                <w:lang w:eastAsia="es-ES"/>
              </w:rPr>
              <w:drawing>
                <wp:inline distT="0" distB="0" distL="0" distR="0" wp14:anchorId="74508A99" wp14:editId="74508A9A">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p w14:paraId="74508A47" w14:textId="77777777" w:rsidR="001065E9" w:rsidRPr="003F3F8F" w:rsidRDefault="001065E9" w:rsidP="005012FC">
            <w:pPr>
              <w:pStyle w:val="ACLargeLogo"/>
            </w:pPr>
          </w:p>
        </w:tc>
        <w:tc>
          <w:tcPr>
            <w:tcW w:w="3112" w:type="dxa"/>
          </w:tcPr>
          <w:p w14:paraId="74508A48" w14:textId="77777777" w:rsidR="00E80BEB" w:rsidRPr="00B33622" w:rsidRDefault="00E80BEB" w:rsidP="00E80BEB">
            <w:pPr>
              <w:pStyle w:val="AEDistrNormal"/>
            </w:pPr>
            <w:proofErr w:type="spellStart"/>
            <w:r w:rsidRPr="00B33622">
              <w:t>Distr</w:t>
            </w:r>
            <w:proofErr w:type="spellEnd"/>
            <w:r w:rsidRPr="00B33622">
              <w:t xml:space="preserve">. </w:t>
            </w:r>
            <w:r>
              <w:t>g</w:t>
            </w:r>
            <w:r w:rsidRPr="00B33622">
              <w:t>eneral</w:t>
            </w:r>
          </w:p>
          <w:p w14:paraId="74508A49" w14:textId="77777777" w:rsidR="00E80BEB" w:rsidRPr="00B33622" w:rsidRDefault="00E80BEB" w:rsidP="00E80BEB">
            <w:pPr>
              <w:pStyle w:val="AEDistrNormal"/>
            </w:pPr>
            <w:r w:rsidRPr="00B33622">
              <w:t>5 de agosto de 2025</w:t>
            </w:r>
          </w:p>
          <w:p w14:paraId="74508A4A" w14:textId="77777777" w:rsidR="005012FC" w:rsidRPr="003F3F8F" w:rsidRDefault="00E80BEB" w:rsidP="00E80BEB">
            <w:pPr>
              <w:pStyle w:val="AEDistrNormal"/>
            </w:pPr>
            <w:r w:rsidRPr="005D273C">
              <w:t xml:space="preserve">Español </w:t>
            </w:r>
            <w:r w:rsidRPr="005D273C">
              <w:br/>
              <w:t>Original: inglé</w:t>
            </w:r>
            <w:r>
              <w:t>s</w:t>
            </w:r>
            <w:r w:rsidR="005012FC" w:rsidRPr="003F3F8F">
              <w:t xml:space="preserve"> </w:t>
            </w:r>
          </w:p>
          <w:p w14:paraId="74508A4B" w14:textId="77777777" w:rsidR="001065E9" w:rsidRPr="003F3F8F" w:rsidRDefault="001065E9" w:rsidP="005012FC">
            <w:pPr>
              <w:pStyle w:val="AEDistrNormal6pt"/>
            </w:pPr>
          </w:p>
        </w:tc>
      </w:tr>
    </w:tbl>
    <w:p w14:paraId="74508A4D" w14:textId="77777777" w:rsidR="001065E9" w:rsidRPr="003F3F8F"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07FCB" w14:paraId="74508A54" w14:textId="77777777" w:rsidTr="001065E9">
        <w:trPr>
          <w:trHeight w:val="57"/>
        </w:trPr>
        <w:tc>
          <w:tcPr>
            <w:tcW w:w="6094" w:type="dxa"/>
          </w:tcPr>
          <w:p w14:paraId="74508A4E" w14:textId="77777777" w:rsidR="00E80BEB" w:rsidRPr="00E07FCB" w:rsidRDefault="00C406EA" w:rsidP="00E80BEB">
            <w:pPr>
              <w:pStyle w:val="AFCorN12Bold"/>
            </w:pPr>
            <w:r>
              <w:t>Ó</w:t>
            </w:r>
            <w:r w:rsidR="00E80BEB" w:rsidRPr="00E07FCB">
              <w:t>rgano Subsidiario sobre el Artículo 8 j) y Otras Disposiciones del Convenio sobre la Diversidad Biológica Relativas a los Pueblos Indígenas y las Comunidades Locales</w:t>
            </w:r>
          </w:p>
          <w:p w14:paraId="74508A4F" w14:textId="77777777" w:rsidR="00E80BEB" w:rsidRPr="00E07FCB" w:rsidRDefault="00E80BEB" w:rsidP="00E80BEB">
            <w:pPr>
              <w:pStyle w:val="AFCorNBold"/>
            </w:pPr>
            <w:r w:rsidRPr="00E07FCB">
              <w:t xml:space="preserve">Primera reunión </w:t>
            </w:r>
          </w:p>
          <w:p w14:paraId="74508A50" w14:textId="77777777" w:rsidR="00E80BEB" w:rsidRPr="00E07FCB" w:rsidRDefault="00E80BEB" w:rsidP="00E80BEB">
            <w:pPr>
              <w:pStyle w:val="AFCorNNormal"/>
            </w:pPr>
            <w:r w:rsidRPr="00E07FCB">
              <w:t>Panamá, 27 a 30 de octubre de 2025</w:t>
            </w:r>
          </w:p>
          <w:p w14:paraId="74508A51" w14:textId="77777777" w:rsidR="00E80BEB" w:rsidRPr="00E07FCB" w:rsidRDefault="00E80BEB" w:rsidP="00E80BEB">
            <w:pPr>
              <w:pStyle w:val="AFCorNNormal"/>
            </w:pPr>
            <w:r w:rsidRPr="00E07FCB">
              <w:t>Tema 4 del programa provisional</w:t>
            </w:r>
            <w:r w:rsidRPr="00E07FCB">
              <w:rPr>
                <w:rStyle w:val="FootnoteReference"/>
                <w:lang w:val="es-ES"/>
              </w:rPr>
              <w:footnoteReference w:customMarkFollows="1" w:id="1"/>
              <w:t>*</w:t>
            </w:r>
          </w:p>
          <w:p w14:paraId="74508A52" w14:textId="77777777" w:rsidR="001065E9" w:rsidRPr="00E07FCB" w:rsidRDefault="00E80BEB" w:rsidP="00E80BEB">
            <w:pPr>
              <w:pStyle w:val="AFCorNBold"/>
              <w:spacing w:after="120"/>
            </w:pPr>
            <w:r w:rsidRPr="00E07FCB">
              <w:rPr>
                <w:i/>
              </w:rPr>
              <w:t>Modus operandi</w:t>
            </w:r>
            <w:r w:rsidRPr="00E07FCB">
              <w:t xml:space="preserve"> del Órgano Subsidiario sobre el Artículo 8 j) y Otras Disposiciones del Convenio sobre la Diversidad Biológica Relativas a los Pueblos Indígenas y las Comunidades Locales</w:t>
            </w:r>
          </w:p>
        </w:tc>
        <w:tc>
          <w:tcPr>
            <w:tcW w:w="4388" w:type="dxa"/>
          </w:tcPr>
          <w:p w14:paraId="74508A53" w14:textId="77777777" w:rsidR="001065E9" w:rsidRPr="00E07FCB" w:rsidRDefault="001065E9" w:rsidP="001065E9">
            <w:pPr>
              <w:pStyle w:val="CBDNormal"/>
              <w:jc w:val="left"/>
              <w:rPr>
                <w:lang w:val="es-ES"/>
              </w:rPr>
            </w:pPr>
          </w:p>
        </w:tc>
      </w:tr>
    </w:tbl>
    <w:p w14:paraId="74508A55" w14:textId="77777777" w:rsidR="001065E9" w:rsidRPr="00E07FCB" w:rsidRDefault="00E80BEB" w:rsidP="003B142D">
      <w:pPr>
        <w:pStyle w:val="CBDTitle"/>
        <w:rPr>
          <w:lang w:val="es-ES"/>
        </w:rPr>
      </w:pPr>
      <w:r w:rsidRPr="00885C45">
        <w:rPr>
          <w:i/>
          <w:lang w:val="es-ES"/>
        </w:rPr>
        <w:t>Modus operandi</w:t>
      </w:r>
      <w:r w:rsidRPr="00E07FCB">
        <w:rPr>
          <w:lang w:val="es-ES"/>
        </w:rPr>
        <w:t xml:space="preserve"> del Órgano Subsidiario sobre el Artículo 8 j) y Otras Disposiciones del Convenio sobre la Diversidad Biológica Relativas a los Pueblos Indígenas y las Comunidades Locales</w:t>
      </w:r>
    </w:p>
    <w:p w14:paraId="74508A56" w14:textId="77777777" w:rsidR="003D6F8F" w:rsidRPr="00E07FCB" w:rsidRDefault="003D6F8F" w:rsidP="00F65B60">
      <w:pPr>
        <w:pStyle w:val="CBDSubTitle"/>
        <w:rPr>
          <w:snapToGrid w:val="0"/>
          <w:lang w:val="es-ES"/>
        </w:rPr>
      </w:pPr>
      <w:r w:rsidRPr="00E07FCB">
        <w:rPr>
          <w:snapToGrid w:val="0"/>
          <w:lang w:val="es-ES"/>
        </w:rPr>
        <w:t>Not</w:t>
      </w:r>
      <w:r w:rsidR="00E80BEB" w:rsidRPr="00E07FCB">
        <w:rPr>
          <w:snapToGrid w:val="0"/>
          <w:lang w:val="es-ES"/>
        </w:rPr>
        <w:t xml:space="preserve">a de la </w:t>
      </w:r>
      <w:r w:rsidRPr="00E07FCB">
        <w:rPr>
          <w:snapToGrid w:val="0"/>
          <w:lang w:val="es-ES"/>
        </w:rPr>
        <w:t>Secretar</w:t>
      </w:r>
      <w:r w:rsidR="00E80BEB" w:rsidRPr="00E07FCB">
        <w:rPr>
          <w:snapToGrid w:val="0"/>
          <w:lang w:val="es-ES"/>
        </w:rPr>
        <w:t>ía</w:t>
      </w:r>
    </w:p>
    <w:p w14:paraId="74508A57" w14:textId="77777777" w:rsidR="00AE7649" w:rsidRPr="00E07FCB" w:rsidRDefault="00AE7649" w:rsidP="00F65B60">
      <w:pPr>
        <w:pStyle w:val="CBDH1"/>
        <w:rPr>
          <w:lang w:val="es-ES"/>
        </w:rPr>
      </w:pPr>
      <w:r w:rsidRPr="00E07FCB">
        <w:rPr>
          <w:snapToGrid w:val="0"/>
          <w:lang w:val="es-ES"/>
        </w:rPr>
        <w:t>I.</w:t>
      </w:r>
      <w:r w:rsidRPr="00E07FCB">
        <w:rPr>
          <w:snapToGrid w:val="0"/>
          <w:lang w:val="es-ES"/>
        </w:rPr>
        <w:tab/>
      </w:r>
      <w:r w:rsidR="00E80BEB" w:rsidRPr="00E07FCB">
        <w:rPr>
          <w:snapToGrid w:val="0"/>
          <w:lang w:val="es-ES"/>
        </w:rPr>
        <w:t>Antecedentes</w:t>
      </w:r>
    </w:p>
    <w:p w14:paraId="74508A58" w14:textId="77777777" w:rsidR="00AE7649" w:rsidRPr="00E07FCB" w:rsidRDefault="00E80BEB" w:rsidP="00AE7649">
      <w:pPr>
        <w:pStyle w:val="CBDNormalNumber"/>
        <w:rPr>
          <w:lang w:val="es-ES"/>
        </w:rPr>
      </w:pPr>
      <w:r w:rsidRPr="00E07FCB">
        <w:rPr>
          <w:lang w:val="es-ES"/>
        </w:rPr>
        <w:t xml:space="preserve">En virtud de su decisión </w:t>
      </w:r>
      <w:hyperlink r:id="rId14" w:history="1">
        <w:r w:rsidRPr="00E07FCB">
          <w:rPr>
            <w:rStyle w:val="Hyperlink"/>
            <w:lang w:val="es-ES"/>
          </w:rPr>
          <w:t>16/5</w:t>
        </w:r>
      </w:hyperlink>
      <w:r w:rsidRPr="00E07FCB">
        <w:rPr>
          <w:lang w:val="es-ES"/>
        </w:rPr>
        <w:t>, la Conferencia de las Partes en el Convenio sobre la Diversidad Biológica estableció el Órgano Subsidiario sobre el Artículo 8 j) y Otras Disposiciones del Convenio sobre la Diversidad Biológica Relativas a los Pueblos Indígenas y las Comunidades Locales. El mandato del Órgano Subsidiario consiste en prestar asesoramiento a la Conferencia de las Partes, a otros órganos subsidiarios y, sujeto a que estas se lo soliciten, a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sobre asuntos de interés para los pueblos indígenas y las comunidades locales que estén comprendidos en el ámbito del Convenio y sus Protocolos que se encuentran dentro del ámbito del Convenio y sus Protocolos</w:t>
      </w:r>
      <w:r w:rsidR="00AE7649" w:rsidRPr="00E07FCB">
        <w:rPr>
          <w:lang w:val="es-ES"/>
        </w:rPr>
        <w:t>.</w:t>
      </w:r>
    </w:p>
    <w:p w14:paraId="74508A59" w14:textId="77777777" w:rsidR="00AE7649" w:rsidRPr="00E07FCB" w:rsidRDefault="00E80BEB" w:rsidP="00C7259F">
      <w:pPr>
        <w:pStyle w:val="CBDNormalNumber"/>
        <w:rPr>
          <w:lang w:val="es-ES"/>
        </w:rPr>
      </w:pPr>
      <w:r w:rsidRPr="00E07FCB">
        <w:rPr>
          <w:lang w:val="es-ES"/>
        </w:rPr>
        <w:t>E</w:t>
      </w:r>
      <w:r w:rsidR="00AE7649" w:rsidRPr="00E07FCB">
        <w:rPr>
          <w:lang w:val="es-ES"/>
        </w:rPr>
        <w:t xml:space="preserve">n </w:t>
      </w:r>
      <w:r w:rsidRPr="00E07FCB">
        <w:rPr>
          <w:lang w:val="es-ES"/>
        </w:rPr>
        <w:t xml:space="preserve">la misma decisión, la Conferencia de las Partes pidió al Órgano Subsidiario sobre el Artículo 8 j) y Otras Disposiciones del Convenio Relativas a los Pueblos Indígenas y las Comunidades Locales que, en su primera reunión, siguiera elaborando y ultimara su </w:t>
      </w:r>
      <w:r w:rsidRPr="00E07FCB">
        <w:rPr>
          <w:i/>
          <w:lang w:val="es-ES"/>
        </w:rPr>
        <w:t>modus operandi</w:t>
      </w:r>
      <w:r w:rsidRPr="00E07FCB">
        <w:rPr>
          <w:lang w:val="es-ES"/>
        </w:rPr>
        <w:t xml:space="preserve"> sobre la base del proyecto que figuraba en la recomendación </w:t>
      </w:r>
      <w:hyperlink r:id="rId15" w:history="1">
        <w:r w:rsidRPr="00E07FCB">
          <w:rPr>
            <w:rStyle w:val="Hyperlink"/>
            <w:lang w:val="es-ES"/>
          </w:rPr>
          <w:t>12/2</w:t>
        </w:r>
      </w:hyperlink>
      <w:r w:rsidRPr="00E07FCB">
        <w:rPr>
          <w:lang w:val="es-ES"/>
        </w:rPr>
        <w:t xml:space="preserve"> del Grupo de Trabajo Especial de Composición Abierta entre Períodos de Sesiones sobre el Artículo 8 j) y Disposiciones Conexas del Convenio, teniendo en consideración el </w:t>
      </w:r>
      <w:r w:rsidRPr="00E07FCB">
        <w:rPr>
          <w:i/>
          <w:lang w:val="es-ES"/>
        </w:rPr>
        <w:t>modus operandi</w:t>
      </w:r>
      <w:r w:rsidRPr="00E07FCB">
        <w:rPr>
          <w:lang w:val="es-ES"/>
        </w:rPr>
        <w:t xml:space="preserve"> consolidado del Órgano Subsidiario de Asesoramiento Científico, Técnico y Tecnológico y el </w:t>
      </w:r>
      <w:r w:rsidRPr="00E07FCB">
        <w:rPr>
          <w:i/>
          <w:lang w:val="es-ES"/>
        </w:rPr>
        <w:t>modus operandi</w:t>
      </w:r>
      <w:r w:rsidRPr="00E07FCB">
        <w:rPr>
          <w:lang w:val="es-ES"/>
        </w:rPr>
        <w:t xml:space="preserve"> del Órgano </w:t>
      </w:r>
      <w:r w:rsidRPr="00E07FCB">
        <w:rPr>
          <w:lang w:val="es-ES"/>
        </w:rPr>
        <w:lastRenderedPageBreak/>
        <w:t xml:space="preserve">Subsidiario sobre la Aplicación, así como los procedimientos establecidos del Grupo de Trabajo. El </w:t>
      </w:r>
      <w:r w:rsidRPr="00E07FCB">
        <w:rPr>
          <w:i/>
          <w:lang w:val="es-ES"/>
        </w:rPr>
        <w:t>modus operandi</w:t>
      </w:r>
      <w:r w:rsidRPr="00E07FCB">
        <w:rPr>
          <w:lang w:val="es-ES"/>
        </w:rPr>
        <w:t xml:space="preserve"> finalizado se presentará a la Conferencia de las Partes para que lo considere en su 17ª reunión, con miras a adoptarlo</w:t>
      </w:r>
      <w:r w:rsidR="00AE7649" w:rsidRPr="00E07FCB">
        <w:rPr>
          <w:lang w:val="es-ES"/>
        </w:rPr>
        <w:t>.</w:t>
      </w:r>
    </w:p>
    <w:p w14:paraId="74508A5A" w14:textId="77777777" w:rsidR="00AE7649" w:rsidRPr="00E07FCB" w:rsidRDefault="00E80BEB" w:rsidP="00F65B60">
      <w:pPr>
        <w:pStyle w:val="CBDNormalNumber"/>
        <w:keepNext/>
        <w:rPr>
          <w:lang w:val="es-ES"/>
        </w:rPr>
      </w:pPr>
      <w:r w:rsidRPr="00E07FCB">
        <w:rPr>
          <w:lang w:val="es-ES"/>
        </w:rPr>
        <w:t xml:space="preserve">Asimismo, en la misma decisión, la Conferencia de las Partes pidió al Órgano Subsidiario sobre el Artículo 8 j) y Otras Disposiciones del Convenio Relativas a los Pueblos Indígenas y las Comunidades Locales que, al elaborar su </w:t>
      </w:r>
      <w:r w:rsidRPr="00E07FCB">
        <w:rPr>
          <w:i/>
          <w:lang w:val="es-ES"/>
        </w:rPr>
        <w:t>modus operandi</w:t>
      </w:r>
      <w:r w:rsidRPr="00E07FCB">
        <w:rPr>
          <w:lang w:val="es-ES"/>
        </w:rPr>
        <w:t>, tuviera en consideración, entre otras cosas, los elementos siguientes</w:t>
      </w:r>
      <w:r w:rsidR="00AE7649" w:rsidRPr="00E07FCB">
        <w:rPr>
          <w:lang w:val="es-ES"/>
        </w:rPr>
        <w:t>:</w:t>
      </w:r>
    </w:p>
    <w:p w14:paraId="74508A5B" w14:textId="77777777" w:rsidR="00AE7649" w:rsidRPr="00E07FCB" w:rsidRDefault="00E80BEB" w:rsidP="00AE7649">
      <w:pPr>
        <w:pStyle w:val="CBDNormalNumber"/>
        <w:numPr>
          <w:ilvl w:val="1"/>
          <w:numId w:val="9"/>
        </w:numPr>
        <w:rPr>
          <w:lang w:val="es-ES"/>
        </w:rPr>
      </w:pPr>
      <w:r w:rsidRPr="00E07FCB">
        <w:rPr>
          <w:lang w:val="es-ES"/>
        </w:rPr>
        <w:t>La necesidad de una participación plena y efectiva de los pueblos indígenas y las comunidades locales</w:t>
      </w:r>
      <w:r w:rsidR="00AE7649" w:rsidRPr="00E07FCB">
        <w:rPr>
          <w:lang w:val="es-ES"/>
        </w:rPr>
        <w:t>;</w:t>
      </w:r>
    </w:p>
    <w:p w14:paraId="74508A5C" w14:textId="77777777" w:rsidR="00AE7649" w:rsidRPr="00E07FCB" w:rsidRDefault="00E80BEB" w:rsidP="00AE7649">
      <w:pPr>
        <w:pStyle w:val="CBDNormalNumber"/>
        <w:numPr>
          <w:ilvl w:val="1"/>
          <w:numId w:val="9"/>
        </w:numPr>
        <w:rPr>
          <w:lang w:val="es-ES"/>
        </w:rPr>
      </w:pPr>
      <w:r w:rsidRPr="00E07FCB">
        <w:rPr>
          <w:lang w:val="es-ES"/>
        </w:rPr>
        <w:t>La eficacia en función de los costos de sus operaciones y gestión en comparación con aquellas del Grupo de Trabajo Especial de Composición Abierta entre Períodos de Sesiones sobre el Artículo 8 j) y Disposiciones Conexas del Convenio</w:t>
      </w:r>
      <w:r w:rsidR="00AE7649" w:rsidRPr="00E07FCB">
        <w:rPr>
          <w:lang w:val="es-ES"/>
        </w:rPr>
        <w:t>;</w:t>
      </w:r>
    </w:p>
    <w:p w14:paraId="74508A5D" w14:textId="77777777" w:rsidR="00AE7649" w:rsidRPr="00E07FCB" w:rsidRDefault="00E80BEB" w:rsidP="00AE7649">
      <w:pPr>
        <w:pStyle w:val="CBDNormalNumber"/>
        <w:numPr>
          <w:ilvl w:val="1"/>
          <w:numId w:val="9"/>
        </w:numPr>
        <w:rPr>
          <w:lang w:val="es-ES"/>
        </w:rPr>
      </w:pPr>
      <w:r w:rsidRPr="00E07FCB">
        <w:rPr>
          <w:lang w:val="es-ES"/>
        </w:rPr>
        <w:t>El pleno reconocimiento de sus operaciones como procesos dirigidos por las Partes</w:t>
      </w:r>
      <w:r w:rsidR="00AE7649" w:rsidRPr="00E07FCB">
        <w:rPr>
          <w:lang w:val="es-ES"/>
        </w:rPr>
        <w:t>;</w:t>
      </w:r>
    </w:p>
    <w:p w14:paraId="74508A5E" w14:textId="77777777" w:rsidR="00AE7649" w:rsidRPr="00E07FCB" w:rsidRDefault="00E80BEB" w:rsidP="00AE7649">
      <w:pPr>
        <w:pStyle w:val="CBDNormalNumber"/>
        <w:numPr>
          <w:ilvl w:val="1"/>
          <w:numId w:val="9"/>
        </w:numPr>
        <w:rPr>
          <w:lang w:val="es-ES"/>
        </w:rPr>
      </w:pPr>
      <w:r w:rsidRPr="00E07FCB">
        <w:rPr>
          <w:lang w:val="es-ES"/>
        </w:rPr>
        <w:t>Los criterios y el proceso para la selección de los representantes de los pueblos indígenas y las comunidades locales que se nombrarán al inicio de cada una de sus reuniones de entre las siete regiones socioculturales a fin de que participen en su labor como amigos de la Mesa, así como el papel de las Partes y la Mesa en esas modalidades</w:t>
      </w:r>
      <w:r w:rsidR="00AE7649" w:rsidRPr="00E07FCB">
        <w:rPr>
          <w:lang w:val="es-ES"/>
        </w:rPr>
        <w:t>;</w:t>
      </w:r>
    </w:p>
    <w:p w14:paraId="74508A5F" w14:textId="77777777" w:rsidR="00AE7649" w:rsidRPr="00E07FCB" w:rsidRDefault="00E80BEB" w:rsidP="00AE7649">
      <w:pPr>
        <w:pStyle w:val="CBDNormalNumber"/>
        <w:numPr>
          <w:ilvl w:val="1"/>
          <w:numId w:val="9"/>
        </w:numPr>
        <w:rPr>
          <w:lang w:val="es-ES"/>
        </w:rPr>
      </w:pPr>
      <w:r w:rsidRPr="00E07FCB">
        <w:rPr>
          <w:lang w:val="es-ES"/>
        </w:rPr>
        <w:t>La interacción con los otros órganos subsidiarios, con miras a reducir al mínimo la duplicación y cualquier carga adicional para esos órganos, al tiempo que se mejoran las sinergias</w:t>
      </w:r>
      <w:r w:rsidR="00AE7649" w:rsidRPr="00E07FCB">
        <w:rPr>
          <w:lang w:val="es-ES"/>
        </w:rPr>
        <w:t>.</w:t>
      </w:r>
    </w:p>
    <w:p w14:paraId="74508A60" w14:textId="77777777" w:rsidR="00AE7649" w:rsidRPr="00E07FCB" w:rsidRDefault="00E80BEB" w:rsidP="00AE7649">
      <w:pPr>
        <w:pStyle w:val="CBDNormalNumber"/>
        <w:rPr>
          <w:lang w:val="es-ES"/>
        </w:rPr>
      </w:pPr>
      <w:r w:rsidRPr="00E07FCB">
        <w:rPr>
          <w:lang w:val="es-ES"/>
        </w:rPr>
        <w:t>E</w:t>
      </w:r>
      <w:r w:rsidR="00AE7649" w:rsidRPr="00E07FCB">
        <w:rPr>
          <w:lang w:val="es-ES"/>
        </w:rPr>
        <w:t xml:space="preserve">n </w:t>
      </w:r>
      <w:r w:rsidRPr="00E07FCB">
        <w:rPr>
          <w:lang w:val="es-ES"/>
        </w:rPr>
        <w:t xml:space="preserve">este contexto, la Conferencia de las Partes adoptó, mediante su decisión </w:t>
      </w:r>
      <w:hyperlink r:id="rId16" w:history="1">
        <w:r w:rsidRPr="00E07FCB">
          <w:rPr>
            <w:rStyle w:val="Hyperlink"/>
            <w:lang w:val="es-ES"/>
          </w:rPr>
          <w:t>16/4</w:t>
        </w:r>
      </w:hyperlink>
      <w:r w:rsidRPr="00E07FCB">
        <w:rPr>
          <w:lang w:val="es-ES"/>
        </w:rPr>
        <w:t>, un programa de trabajo hasta 2030 sobre el artículo 8 j) y otras disposiciones del Convenio relativas a los pueblos indígenas y las comunidades locales. En la tarea 6.1 del programa de trabajo, la Conferencia de las Partes solicitó que el Órgano Subsidiario pusiera en práctica y desarrollara más a fondo los mecanismos de participación reforzada utilizados por el Grupo de Trabajo Especial de Composición Abierta entre Períodos de Sesiones sobre el artículo 8 j) y otras disposiciones conexas del Convenio</w:t>
      </w:r>
      <w:r w:rsidR="00AE7649" w:rsidRPr="00E07FCB">
        <w:rPr>
          <w:lang w:val="es-ES"/>
        </w:rPr>
        <w:t>.</w:t>
      </w:r>
    </w:p>
    <w:p w14:paraId="74508A61" w14:textId="77777777" w:rsidR="00827567" w:rsidRPr="00E07FCB" w:rsidRDefault="00E80BEB" w:rsidP="00397303">
      <w:pPr>
        <w:pStyle w:val="CBDNormalNumber"/>
        <w:rPr>
          <w:lang w:val="es-ES"/>
        </w:rPr>
      </w:pPr>
      <w:r w:rsidRPr="00E07FCB">
        <w:rPr>
          <w:lang w:val="es-ES"/>
        </w:rPr>
        <w:t xml:space="preserve">El presente documento se ha preparado con el fin de apoyar la labor del Órgano Subsidiario, proporcionando una síntesis de las respuestas recibidas en virtud de la notificación n.º </w:t>
      </w:r>
      <w:hyperlink r:id="rId17" w:history="1">
        <w:r w:rsidRPr="00E07FCB">
          <w:rPr>
            <w:rStyle w:val="Hyperlink"/>
            <w:lang w:val="es-ES"/>
          </w:rPr>
          <w:t>2025-061</w:t>
        </w:r>
      </w:hyperlink>
      <w:r w:rsidRPr="00E07FCB">
        <w:rPr>
          <w:lang w:val="es-ES"/>
        </w:rPr>
        <w:t xml:space="preserve">, en la que la </w:t>
      </w:r>
      <w:proofErr w:type="gramStart"/>
      <w:r w:rsidRPr="00E07FCB">
        <w:rPr>
          <w:lang w:val="es-ES"/>
        </w:rPr>
        <w:t>Secretaria Ejecutiva</w:t>
      </w:r>
      <w:proofErr w:type="gramEnd"/>
      <w:r w:rsidRPr="00E07FCB">
        <w:rPr>
          <w:lang w:val="es-ES"/>
        </w:rPr>
        <w:t xml:space="preserve"> del Convenio solicitó la presentación de opiniones e información sobre el proyecto de </w:t>
      </w:r>
      <w:r w:rsidRPr="00E07FCB">
        <w:rPr>
          <w:i/>
          <w:lang w:val="es-ES"/>
        </w:rPr>
        <w:t>modus operandi</w:t>
      </w:r>
      <w:r w:rsidRPr="00E07FCB">
        <w:rPr>
          <w:lang w:val="es-ES"/>
        </w:rPr>
        <w:t xml:space="preserve"> (sección II). Se recibieron presentaciones de las Partes, los pueblos indígenas y las comunidades locales, así como de organizaciones pertinentes</w:t>
      </w:r>
      <w:r w:rsidRPr="00E07FCB">
        <w:rPr>
          <w:rStyle w:val="FootnoteReference"/>
          <w:lang w:val="es-ES"/>
        </w:rPr>
        <w:footnoteReference w:id="2"/>
      </w:r>
      <w:r w:rsidRPr="00E07FCB">
        <w:rPr>
          <w:lang w:val="es-ES"/>
        </w:rPr>
        <w:t xml:space="preserve">, que reflejaban una amplia gama de perspectivas. Una recopilación de las presentaciones estará disponible como documento de información CBD/SB8J/1/INF/4. El presente documento también contiene un proyecto de decisión y un </w:t>
      </w:r>
      <w:r w:rsidRPr="00E07FCB">
        <w:rPr>
          <w:i/>
          <w:lang w:val="es-ES"/>
        </w:rPr>
        <w:t>modus operandi</w:t>
      </w:r>
      <w:r w:rsidRPr="00E07FCB">
        <w:rPr>
          <w:lang w:val="es-ES"/>
        </w:rPr>
        <w:t xml:space="preserve"> para consideración del Órgano Subsidiario (sección III</w:t>
      </w:r>
      <w:r w:rsidR="00BF3FA8" w:rsidRPr="00E07FCB">
        <w:rPr>
          <w:lang w:val="es-ES"/>
        </w:rPr>
        <w:t>)</w:t>
      </w:r>
      <w:r w:rsidR="00775257" w:rsidRPr="00E07FCB">
        <w:rPr>
          <w:lang w:val="es-ES"/>
        </w:rPr>
        <w:t>.</w:t>
      </w:r>
    </w:p>
    <w:p w14:paraId="74508A62" w14:textId="77777777" w:rsidR="009D5D24" w:rsidRPr="00E07FCB" w:rsidRDefault="00E80BEB" w:rsidP="00397303">
      <w:pPr>
        <w:pStyle w:val="CBDNormalNumber"/>
        <w:rPr>
          <w:lang w:val="es-ES"/>
        </w:rPr>
      </w:pPr>
      <w:r w:rsidRPr="00E07FCB">
        <w:rPr>
          <w:lang w:val="es-ES"/>
        </w:rPr>
        <w:t xml:space="preserve">El </w:t>
      </w:r>
      <w:r w:rsidRPr="00E07FCB">
        <w:rPr>
          <w:i/>
          <w:lang w:val="es-ES"/>
        </w:rPr>
        <w:t>modus operandi</w:t>
      </w:r>
      <w:r w:rsidRPr="00E07FCB">
        <w:rPr>
          <w:lang w:val="es-ES"/>
        </w:rPr>
        <w:t xml:space="preserve"> propuesto que figura en el documento </w:t>
      </w:r>
      <w:hyperlink r:id="rId18" w:history="1">
        <w:r w:rsidRPr="00E07FCB">
          <w:rPr>
            <w:rStyle w:val="Hyperlink"/>
            <w:lang w:val="es-ES"/>
          </w:rPr>
          <w:t>CBD/COP/16/L.6</w:t>
        </w:r>
      </w:hyperlink>
      <w:r w:rsidRPr="00E07FCB">
        <w:rPr>
          <w:lang w:val="es-ES"/>
        </w:rPr>
        <w:t>, presentado durante la 16ª reunión de la Conferencia de las Partes, también estará disponible como documento de información CBD/SB8J/1/INF/3</w:t>
      </w:r>
      <w:r w:rsidR="009D5D24" w:rsidRPr="00E07FCB">
        <w:rPr>
          <w:lang w:val="es-ES"/>
        </w:rPr>
        <w:t>.</w:t>
      </w:r>
    </w:p>
    <w:p w14:paraId="74508A63" w14:textId="77777777" w:rsidR="00AE7649" w:rsidRPr="00E07FCB" w:rsidRDefault="009B4F5C" w:rsidP="00F65B60">
      <w:pPr>
        <w:pStyle w:val="CBDH1"/>
        <w:rPr>
          <w:snapToGrid w:val="0"/>
          <w:lang w:val="es-ES"/>
        </w:rPr>
      </w:pPr>
      <w:r w:rsidRPr="00E07FCB">
        <w:rPr>
          <w:snapToGrid w:val="0"/>
          <w:lang w:val="es-ES"/>
        </w:rPr>
        <w:t>II.</w:t>
      </w:r>
      <w:r w:rsidR="00BF0AA0" w:rsidRPr="00E07FCB">
        <w:rPr>
          <w:snapToGrid w:val="0"/>
          <w:lang w:val="es-ES"/>
        </w:rPr>
        <w:tab/>
      </w:r>
      <w:r w:rsidR="00E80BEB" w:rsidRPr="00E07FCB">
        <w:rPr>
          <w:snapToGrid w:val="0"/>
          <w:lang w:val="es-ES"/>
        </w:rPr>
        <w:t xml:space="preserve">Síntesis de las opiniones sobre el </w:t>
      </w:r>
      <w:r w:rsidR="00E80BEB" w:rsidRPr="00E07FCB">
        <w:rPr>
          <w:i/>
          <w:snapToGrid w:val="0"/>
          <w:lang w:val="es-ES"/>
        </w:rPr>
        <w:t>modus operandi</w:t>
      </w:r>
      <w:r w:rsidRPr="00E07FCB">
        <w:rPr>
          <w:snapToGrid w:val="0"/>
          <w:lang w:val="es-ES"/>
        </w:rPr>
        <w:t xml:space="preserve"> </w:t>
      </w:r>
    </w:p>
    <w:p w14:paraId="74508A64" w14:textId="77777777" w:rsidR="00426ECC" w:rsidRPr="00E07FCB" w:rsidRDefault="00AE3FB3" w:rsidP="00426ECC">
      <w:pPr>
        <w:pStyle w:val="CBDNormalNumber"/>
        <w:rPr>
          <w:lang w:val="es-ES"/>
        </w:rPr>
      </w:pPr>
      <w:r w:rsidRPr="00E07FCB">
        <w:rPr>
          <w:lang w:val="es-ES"/>
        </w:rPr>
        <w:t xml:space="preserve">En varias presentaciones se hizo </w:t>
      </w:r>
      <w:r w:rsidR="00E80BEB" w:rsidRPr="00E07FCB">
        <w:rPr>
          <w:lang w:val="es-ES"/>
        </w:rPr>
        <w:t xml:space="preserve">hincapié en que el Órgano Subsidiario debería apoyar la participación plena y efectiva de los pueblos indígenas y las comunidades locales, subrayando la </w:t>
      </w:r>
      <w:r w:rsidR="00E80BEB" w:rsidRPr="00E07FCB">
        <w:rPr>
          <w:lang w:val="es-ES"/>
        </w:rPr>
        <w:lastRenderedPageBreak/>
        <w:t>importancia de garantizar su participación e implicación en la estructura de gobernanza del Órgano Subsidiario</w:t>
      </w:r>
      <w:r w:rsidR="0060371A" w:rsidRPr="00E07FCB">
        <w:rPr>
          <w:lang w:val="es-ES"/>
        </w:rPr>
        <w:t xml:space="preserve">. </w:t>
      </w:r>
    </w:p>
    <w:p w14:paraId="74508A65" w14:textId="77777777" w:rsidR="00426ECC" w:rsidRPr="00E07FCB" w:rsidRDefault="00AE3FB3" w:rsidP="00426ECC">
      <w:pPr>
        <w:pStyle w:val="CBDNormalNumber"/>
        <w:rPr>
          <w:lang w:val="es-ES"/>
        </w:rPr>
      </w:pPr>
      <w:r w:rsidRPr="00E07FCB">
        <w:rPr>
          <w:lang w:val="es-ES"/>
        </w:rPr>
        <w:t xml:space="preserve">En una serie de presentaciones se reconoció </w:t>
      </w:r>
      <w:r w:rsidR="00E80BEB" w:rsidRPr="00E07FCB">
        <w:rPr>
          <w:lang w:val="es-ES"/>
        </w:rPr>
        <w:t xml:space="preserve">que la estructura operativa y de gobernanza del Órgano Subsidiario debería estar dirigida por las Partes. </w:t>
      </w:r>
      <w:r w:rsidRPr="00E07FCB">
        <w:rPr>
          <w:lang w:val="es-ES"/>
        </w:rPr>
        <w:t xml:space="preserve">En una de ellas se recordó </w:t>
      </w:r>
      <w:r w:rsidR="00E80BEB" w:rsidRPr="00E07FCB">
        <w:rPr>
          <w:lang w:val="es-ES"/>
        </w:rPr>
        <w:t>que los procedimientos y prácticas operativos del Grupo de Trabajo Especial de Composición Abierta entre Períodos de Sesiones sobre el Artículo 8 j) y Disposiciones Conexas del Convenio habían sido procesos dirigidos por las Partes que incluían un mecanismo específico para facilitar una mayor participación de los pueblos indígenas y las comunidades</w:t>
      </w:r>
      <w:r w:rsidRPr="00E07FCB">
        <w:rPr>
          <w:lang w:val="es-ES"/>
        </w:rPr>
        <w:t xml:space="preserve"> locales. En ese contexto, en algunas presentaciones se sugirió </w:t>
      </w:r>
      <w:r w:rsidR="00E80BEB" w:rsidRPr="00E07FCB">
        <w:rPr>
          <w:lang w:val="es-ES"/>
        </w:rPr>
        <w:t>que se mantuviera el mismo enfoque para el Órgano Subsidiario, ya que ello fomentaría un diálogo constructivo en la aplicación del artículo 8 j) y otras disposiciones del Convenio y aumentaría la visibilidad de las cuestiones relacionadas con los pueblos indígenas y las comunidades locales en los procesos relacionados con la aplicación del Convenio y sus Protocolos y del Marco Mundial de Biodiversidad de Kunming-Montreal</w:t>
      </w:r>
      <w:r w:rsidR="00426ECC" w:rsidRPr="00E07FCB">
        <w:rPr>
          <w:lang w:val="es-ES"/>
        </w:rPr>
        <w:t>.</w:t>
      </w:r>
    </w:p>
    <w:p w14:paraId="74508A66" w14:textId="77777777" w:rsidR="00426ECC" w:rsidRPr="00E07FCB" w:rsidRDefault="006D2F8C" w:rsidP="00426ECC">
      <w:pPr>
        <w:pStyle w:val="CBDNormalNumber"/>
        <w:rPr>
          <w:lang w:val="es-ES"/>
        </w:rPr>
      </w:pPr>
      <w:r w:rsidRPr="00E07FCB">
        <w:rPr>
          <w:lang w:val="es-ES"/>
        </w:rPr>
        <w:t xml:space="preserve">En varias comunicaciones se </w:t>
      </w:r>
      <w:r w:rsidR="00AE3FB3" w:rsidRPr="00E07FCB">
        <w:rPr>
          <w:lang w:val="es-ES"/>
        </w:rPr>
        <w:t>subray</w:t>
      </w:r>
      <w:r w:rsidRPr="00E07FCB">
        <w:rPr>
          <w:lang w:val="es-ES"/>
        </w:rPr>
        <w:t xml:space="preserve">ó la importancia de garantizar la rentabilidad y la eficacia. </w:t>
      </w:r>
      <w:r w:rsidR="00AE3FB3" w:rsidRPr="00E07FCB">
        <w:rPr>
          <w:lang w:val="es-ES"/>
        </w:rPr>
        <w:t xml:space="preserve">En algunas de las </w:t>
      </w:r>
      <w:r w:rsidR="00052C7F" w:rsidRPr="00E07FCB">
        <w:rPr>
          <w:lang w:val="es-ES"/>
        </w:rPr>
        <w:t xml:space="preserve">comunicaciones </w:t>
      </w:r>
      <w:r w:rsidRPr="00E07FCB">
        <w:rPr>
          <w:lang w:val="es-ES"/>
        </w:rPr>
        <w:t xml:space="preserve">también </w:t>
      </w:r>
      <w:r w:rsidR="00AE3FB3" w:rsidRPr="00E07FCB">
        <w:rPr>
          <w:lang w:val="es-ES"/>
        </w:rPr>
        <w:t>se hizo h</w:t>
      </w:r>
      <w:r w:rsidRPr="00E07FCB">
        <w:rPr>
          <w:lang w:val="es-ES"/>
        </w:rPr>
        <w:t xml:space="preserve">incapié en que programar las reuniones del Órgano Subsidiario </w:t>
      </w:r>
      <w:r w:rsidR="00052C7F" w:rsidRPr="00E07FCB">
        <w:rPr>
          <w:lang w:val="es-ES"/>
        </w:rPr>
        <w:t>consecutivamente con l</w:t>
      </w:r>
      <w:r w:rsidRPr="00E07FCB">
        <w:rPr>
          <w:lang w:val="es-ES"/>
        </w:rPr>
        <w:t>as reuniones de otros órganos subsidiarios establecidos en virtud de</w:t>
      </w:r>
      <w:r w:rsidR="00052C7F" w:rsidRPr="00E07FCB">
        <w:rPr>
          <w:lang w:val="es-ES"/>
        </w:rPr>
        <w:t xml:space="preserve">l Convenio </w:t>
      </w:r>
      <w:r w:rsidRPr="00E07FCB">
        <w:rPr>
          <w:lang w:val="es-ES"/>
        </w:rPr>
        <w:t>era una buena práctica, ya que permitía una mejor coordinación entre esos órganos y</w:t>
      </w:r>
      <w:r w:rsidR="00052C7F" w:rsidRPr="00E07FCB">
        <w:rPr>
          <w:lang w:val="es-ES"/>
        </w:rPr>
        <w:t xml:space="preserve"> garantizaba </w:t>
      </w:r>
      <w:r w:rsidRPr="00E07FCB">
        <w:rPr>
          <w:lang w:val="es-ES"/>
        </w:rPr>
        <w:t xml:space="preserve">al mismo tiempo la rentabilidad general mediante la optimización de los recursos limitados. </w:t>
      </w:r>
      <w:r w:rsidR="00AE3FB3" w:rsidRPr="00E07FCB">
        <w:rPr>
          <w:lang w:val="es-ES"/>
        </w:rPr>
        <w:t>En varias presentaciones se</w:t>
      </w:r>
      <w:r w:rsidR="00052C7F" w:rsidRPr="00E07FCB">
        <w:rPr>
          <w:lang w:val="es-ES"/>
        </w:rPr>
        <w:t xml:space="preserve"> </w:t>
      </w:r>
      <w:r w:rsidR="00AE3FB3" w:rsidRPr="00E07FCB">
        <w:rPr>
          <w:lang w:val="es-ES"/>
        </w:rPr>
        <w:t>subrayó</w:t>
      </w:r>
      <w:r w:rsidRPr="00E07FCB">
        <w:rPr>
          <w:lang w:val="es-ES"/>
        </w:rPr>
        <w:t xml:space="preserve"> la necesidad </w:t>
      </w:r>
      <w:r w:rsidR="00052C7F" w:rsidRPr="00E07FCB">
        <w:rPr>
          <w:lang w:val="es-ES"/>
        </w:rPr>
        <w:t>de que los programas de las reuniones del Órgano Subsidiario estuvieran bien enfocados</w:t>
      </w:r>
      <w:r w:rsidRPr="00E07FCB">
        <w:rPr>
          <w:lang w:val="es-ES"/>
        </w:rPr>
        <w:t xml:space="preserve">. </w:t>
      </w:r>
      <w:r w:rsidR="00D84F7F" w:rsidRPr="00E07FCB">
        <w:rPr>
          <w:lang w:val="es-ES"/>
        </w:rPr>
        <w:t>También s</w:t>
      </w:r>
      <w:r w:rsidRPr="00E07FCB">
        <w:rPr>
          <w:lang w:val="es-ES"/>
        </w:rPr>
        <w:t>e</w:t>
      </w:r>
      <w:r w:rsidR="00AE3FB3" w:rsidRPr="00E07FCB">
        <w:rPr>
          <w:lang w:val="es-ES"/>
        </w:rPr>
        <w:t xml:space="preserve"> señaló</w:t>
      </w:r>
      <w:r w:rsidRPr="00E07FCB">
        <w:rPr>
          <w:lang w:val="es-ES"/>
        </w:rPr>
        <w:t xml:space="preserve"> la importancia de promover sinergias entre los órganos subsidiarios y de garantizar la colaboración entre ellos, con miras a mejorar la comp</w:t>
      </w:r>
      <w:r w:rsidR="00D84F7F" w:rsidRPr="00E07FCB">
        <w:rPr>
          <w:lang w:val="es-ES"/>
        </w:rPr>
        <w:t>lementariedad y la coordinación</w:t>
      </w:r>
      <w:r w:rsidR="007128E7" w:rsidRPr="00E07FCB">
        <w:rPr>
          <w:lang w:val="es-ES"/>
        </w:rPr>
        <w:t>.</w:t>
      </w:r>
    </w:p>
    <w:p w14:paraId="74508A67" w14:textId="77777777" w:rsidR="00426ECC" w:rsidRPr="00E07FCB" w:rsidRDefault="00D84F7F" w:rsidP="00426ECC">
      <w:pPr>
        <w:pStyle w:val="CBDNormalNumber"/>
        <w:rPr>
          <w:lang w:val="es-ES"/>
        </w:rPr>
      </w:pPr>
      <w:r w:rsidRPr="00E07FCB">
        <w:rPr>
          <w:lang w:val="es-ES"/>
        </w:rPr>
        <w:t xml:space="preserve">En varias comunicaciones se destacó la necesidad de movilizar recursos financieros suficientes para permitir la participación plena y efectiva de los pueblos indígenas y las comunidades locales. </w:t>
      </w:r>
      <w:r w:rsidR="00AE3FB3" w:rsidRPr="00E07FCB">
        <w:rPr>
          <w:lang w:val="es-ES"/>
        </w:rPr>
        <w:t xml:space="preserve">En una de las presentaciones se </w:t>
      </w:r>
      <w:r w:rsidRPr="00E07FCB">
        <w:rPr>
          <w:lang w:val="es-ES"/>
        </w:rPr>
        <w:t xml:space="preserve">señaló la necesidad de aumentar las contribuciones al Fondo Fiduciario Especial de Contribuciones Voluntarias para Facilitar la Participación de Pueblos Indígenas y Comunidades Locales. </w:t>
      </w:r>
      <w:r w:rsidR="00AE3FB3" w:rsidRPr="00E07FCB">
        <w:rPr>
          <w:lang w:val="es-ES"/>
        </w:rPr>
        <w:t xml:space="preserve">En otra presentación </w:t>
      </w:r>
      <w:r w:rsidRPr="00E07FCB">
        <w:rPr>
          <w:lang w:val="es-ES"/>
        </w:rPr>
        <w:t xml:space="preserve">también </w:t>
      </w:r>
      <w:r w:rsidR="00AE3FB3" w:rsidRPr="00E07FCB">
        <w:rPr>
          <w:lang w:val="es-ES"/>
        </w:rPr>
        <w:t xml:space="preserve">se </w:t>
      </w:r>
      <w:r w:rsidRPr="00E07FCB">
        <w:rPr>
          <w:lang w:val="es-ES"/>
        </w:rPr>
        <w:t>hizo hincapié en la importancia de las actividades de creación de capacidad y las sesiones de capacitación específicas para los representantes de los pueblos indígenas y las comunidades locales, a fin de que puedan participar y comprometerse de manera eficaz en las reuniones y negociaciones</w:t>
      </w:r>
      <w:r w:rsidR="00590868" w:rsidRPr="00E07FCB">
        <w:rPr>
          <w:lang w:val="es-ES"/>
        </w:rPr>
        <w:t xml:space="preserve">. </w:t>
      </w:r>
    </w:p>
    <w:p w14:paraId="74508A68" w14:textId="77777777" w:rsidR="00656777" w:rsidRPr="00E07FCB" w:rsidRDefault="004577EB" w:rsidP="00426ECC">
      <w:pPr>
        <w:pStyle w:val="CBDNormalNumber"/>
        <w:rPr>
          <w:lang w:val="es-ES"/>
        </w:rPr>
      </w:pPr>
      <w:r w:rsidRPr="00E07FCB">
        <w:rPr>
          <w:lang w:val="es-ES"/>
        </w:rPr>
        <w:t xml:space="preserve">En cuanto a la estructura de gobernanza del Órgano Subsidiario, </w:t>
      </w:r>
      <w:r w:rsidR="00AE3FB3" w:rsidRPr="00E07FCB">
        <w:rPr>
          <w:lang w:val="es-ES"/>
        </w:rPr>
        <w:t xml:space="preserve">en varias presentaciones se recomendó </w:t>
      </w:r>
      <w:r w:rsidRPr="00E07FCB">
        <w:rPr>
          <w:lang w:val="es-ES"/>
        </w:rPr>
        <w:t xml:space="preserve">que la Mesa de la Conferencia de las Partes actuara como Mesa del Órgano Subsidiario. </w:t>
      </w:r>
      <w:r w:rsidR="00AE3FB3" w:rsidRPr="00E07FCB">
        <w:rPr>
          <w:lang w:val="es-ES"/>
        </w:rPr>
        <w:t xml:space="preserve">En muchas presentaciones también se abogó </w:t>
      </w:r>
      <w:r w:rsidRPr="00E07FCB">
        <w:rPr>
          <w:lang w:val="es-ES"/>
        </w:rPr>
        <w:t>por mantener la práctica de invitar a representantes de las siete regiones socioculturales, tal y como las define el Foro Permanente para las Cuestiones Indígenas, a participar en las reuniones de la Mesa en calidad de amigos de la Mesa</w:t>
      </w:r>
      <w:r w:rsidR="00E369DA" w:rsidRPr="00E07FCB">
        <w:rPr>
          <w:lang w:val="es-ES"/>
        </w:rPr>
        <w:t>.</w:t>
      </w:r>
    </w:p>
    <w:p w14:paraId="74508A69" w14:textId="77777777" w:rsidR="00590868" w:rsidRPr="00E07FCB" w:rsidRDefault="00D12363" w:rsidP="00590868">
      <w:pPr>
        <w:pStyle w:val="CBDNormalNumber"/>
        <w:rPr>
          <w:lang w:val="es-ES"/>
        </w:rPr>
      </w:pPr>
      <w:r w:rsidRPr="00E07FCB">
        <w:rPr>
          <w:lang w:val="es-ES"/>
        </w:rPr>
        <w:t xml:space="preserve">En algunas comunicaciones se destacó la importancia de contar con mecanismos de selección equitativos e inclusivos para lograr el equilibrio de género y promover la participación de los jóvenes en la labor del Órgano Subsidiario. </w:t>
      </w:r>
      <w:r w:rsidR="00AE3FB3" w:rsidRPr="00E07FCB">
        <w:rPr>
          <w:lang w:val="es-ES"/>
        </w:rPr>
        <w:t>En una de las presentaciones se</w:t>
      </w:r>
      <w:r w:rsidRPr="00E07FCB">
        <w:rPr>
          <w:lang w:val="es-ES"/>
        </w:rPr>
        <w:t xml:space="preserve"> señaló que, siempre que sea posible, se debería nominar a mujeres con experiencia en cuestiones de género desde la perspectiva de los pueblos indígenas y las comunidades locales para formar parte de la Mesa y otras estructuras establecidas en el marco del Órgano Subsidiario.</w:t>
      </w:r>
    </w:p>
    <w:p w14:paraId="74508A6A" w14:textId="77777777" w:rsidR="00590868" w:rsidRPr="00E07FCB" w:rsidRDefault="00AE3FB3" w:rsidP="00590868">
      <w:pPr>
        <w:pStyle w:val="CBDNormalNumber"/>
        <w:rPr>
          <w:lang w:val="es-ES"/>
        </w:rPr>
      </w:pPr>
      <w:r w:rsidRPr="00E07FCB">
        <w:rPr>
          <w:lang w:val="es-ES"/>
        </w:rPr>
        <w:t xml:space="preserve">En varias presentaciones se hizo </w:t>
      </w:r>
      <w:r w:rsidR="00EA6DC4" w:rsidRPr="00E07FCB">
        <w:rPr>
          <w:lang w:val="es-ES"/>
        </w:rPr>
        <w:t>hincapié en que las candidaturas de los representantes de los pueblos indígenas y las comunidades locales deberían llevarse a cabo mediante estructuras y procedimientos de gobernanza dirigidos por los indígenas y definidos por las comunidades. En una de las comunicaciones se señaló que los procesos de autoselección dirigidos por los pueblos indígenas y las comunidades locales contribuirían a fomentar la legitimidad, la rendición de cuentas y la participación plena y efectiva de los pueblos indígenas y las comunidades locales en la labor del Órgano Subsidiario</w:t>
      </w:r>
      <w:r w:rsidR="00590868" w:rsidRPr="00E07FCB">
        <w:rPr>
          <w:lang w:val="es-ES"/>
        </w:rPr>
        <w:t>.</w:t>
      </w:r>
    </w:p>
    <w:p w14:paraId="74508A6B" w14:textId="77777777" w:rsidR="00426ECC" w:rsidRPr="00E07FCB" w:rsidRDefault="00EA6DC4" w:rsidP="00426ECC">
      <w:pPr>
        <w:pStyle w:val="CBDNormalNumber"/>
        <w:rPr>
          <w:lang w:val="es-ES"/>
        </w:rPr>
      </w:pPr>
      <w:r w:rsidRPr="00E07FCB">
        <w:rPr>
          <w:lang w:val="es-ES"/>
        </w:rPr>
        <w:t xml:space="preserve">En lo que respecta a las modalidades de presidencia de las reuniones del Órgano Subsidiario, </w:t>
      </w:r>
      <w:r w:rsidR="00AE3FB3" w:rsidRPr="00E07FCB">
        <w:rPr>
          <w:lang w:val="es-ES"/>
        </w:rPr>
        <w:t>en varias presentaciones se apoyó</w:t>
      </w:r>
      <w:r w:rsidRPr="00E07FCB">
        <w:rPr>
          <w:lang w:val="es-ES"/>
        </w:rPr>
        <w:t xml:space="preserve"> la idea de contar con dos copresidentes, uno designado por las </w:t>
      </w:r>
      <w:r w:rsidRPr="00E07FCB">
        <w:rPr>
          <w:lang w:val="es-ES"/>
        </w:rPr>
        <w:lastRenderedPageBreak/>
        <w:t xml:space="preserve">Partes y otro por los representantes de los pueblos indígenas y las comunidades locales. </w:t>
      </w:r>
      <w:r w:rsidR="00AE3FB3" w:rsidRPr="00E07FCB">
        <w:rPr>
          <w:lang w:val="es-ES"/>
        </w:rPr>
        <w:t xml:space="preserve">En algunas presentaciones se sugirió </w:t>
      </w:r>
      <w:r w:rsidRPr="00E07FCB">
        <w:rPr>
          <w:lang w:val="es-ES"/>
        </w:rPr>
        <w:t xml:space="preserve">que las designaciones de los copresidentes se realizaran en las reuniones de la Conferencia de las Partes. También </w:t>
      </w:r>
      <w:r w:rsidR="00AE3FB3" w:rsidRPr="00E07FCB">
        <w:rPr>
          <w:lang w:val="es-ES"/>
        </w:rPr>
        <w:t xml:space="preserve">se señaló </w:t>
      </w:r>
      <w:r w:rsidRPr="00E07FCB">
        <w:rPr>
          <w:lang w:val="es-ES"/>
        </w:rPr>
        <w:t xml:space="preserve">que ese enfoque podría aplicarse a la copresidencia de los grupos de trabajo y los grupos de contacto establecidos por el Órgano Subsidiario. Además, </w:t>
      </w:r>
      <w:r w:rsidR="00AE3FB3" w:rsidRPr="00E07FCB">
        <w:rPr>
          <w:lang w:val="es-ES"/>
        </w:rPr>
        <w:t xml:space="preserve">en algunas presentaciones se subrayó </w:t>
      </w:r>
      <w:r w:rsidRPr="00E07FCB">
        <w:rPr>
          <w:lang w:val="es-ES"/>
        </w:rPr>
        <w:t xml:space="preserve">la importancia de seleccionar candidatos que conocieran bien las cuestiones pertinentes para los pueblos indígenas y las comunidades locales en el contexto del Convenio. </w:t>
      </w:r>
      <w:r w:rsidR="00AE3FB3" w:rsidRPr="00E07FCB">
        <w:rPr>
          <w:lang w:val="es-ES"/>
        </w:rPr>
        <w:t xml:space="preserve">En otras presentaciones se recomendó </w:t>
      </w:r>
      <w:r w:rsidRPr="00E07FCB">
        <w:rPr>
          <w:lang w:val="es-ES"/>
        </w:rPr>
        <w:t>que se estableciera un proceso de representación rotatoria dentro de las regiones y subregiones para prom</w:t>
      </w:r>
      <w:r w:rsidR="006E75C2" w:rsidRPr="00E07FCB">
        <w:rPr>
          <w:lang w:val="es-ES"/>
        </w:rPr>
        <w:t>over la equidad y la diversidad</w:t>
      </w:r>
      <w:r w:rsidR="007E2ABB" w:rsidRPr="00E07FCB">
        <w:rPr>
          <w:lang w:val="es-ES"/>
        </w:rPr>
        <w:t>.</w:t>
      </w:r>
    </w:p>
    <w:p w14:paraId="74508A6C" w14:textId="77777777" w:rsidR="00426ECC" w:rsidRPr="00E07FCB" w:rsidRDefault="00AE3FB3" w:rsidP="00426ECC">
      <w:pPr>
        <w:pStyle w:val="CBDNormalNumber"/>
        <w:rPr>
          <w:lang w:val="es-ES"/>
        </w:rPr>
      </w:pPr>
      <w:r w:rsidRPr="00E07FCB">
        <w:rPr>
          <w:lang w:val="es-ES"/>
        </w:rPr>
        <w:t xml:space="preserve">En algunas presentaciones también se hizo </w:t>
      </w:r>
      <w:r w:rsidR="006E75C2" w:rsidRPr="00E07FCB">
        <w:rPr>
          <w:lang w:val="es-ES"/>
        </w:rPr>
        <w:t>hincapié en la necesidad de establecer mecanismos para abordar las barreras lingüísticas y de accesibilidad. En ese contexto, se destacó la importancia de proporcionar información pertinente en todos los idiomas oficiales de las Naciones Unidas y en los idiomas indígenas, en formatos culturalmente apropiados, en la labor del Órgano Subsidiario.</w:t>
      </w:r>
    </w:p>
    <w:p w14:paraId="74508A6D" w14:textId="77777777" w:rsidR="00426ECC" w:rsidRPr="00E07FCB" w:rsidRDefault="00AE3FB3" w:rsidP="00426ECC">
      <w:pPr>
        <w:pStyle w:val="CBDNormalNumber"/>
        <w:rPr>
          <w:lang w:val="es-ES"/>
        </w:rPr>
      </w:pPr>
      <w:r w:rsidRPr="00E07FCB">
        <w:rPr>
          <w:lang w:val="es-ES"/>
        </w:rPr>
        <w:t xml:space="preserve">En una presentación se </w:t>
      </w:r>
      <w:r w:rsidR="006E75C2" w:rsidRPr="00E07FCB">
        <w:rPr>
          <w:lang w:val="es-ES"/>
        </w:rPr>
        <w:t xml:space="preserve">propuso que el Órgano Subsidiario estableciera y reforzara la coordinación con las organizaciones y entidades internacionales pertinentes, como la Organización de las Naciones Unidas para la Alimentación y la Agricultura, la Plataforma Intergubernamental Científico-Normativa sobre Diversidad Biológica y Servicios de los Ecosistemas, la Convención de las Naciones Unidas de Lucha contra la Desertificación en los Países Afectados por Sequía Grave o Desertificación, en particular en África, la Organización de las Naciones Unidas para la Educación, </w:t>
      </w:r>
      <w:r w:rsidR="00586196" w:rsidRPr="00E07FCB">
        <w:rPr>
          <w:lang w:val="es-ES"/>
        </w:rPr>
        <w:t>la Ciencia y la Cultura</w:t>
      </w:r>
      <w:r w:rsidR="006E75C2" w:rsidRPr="00E07FCB">
        <w:rPr>
          <w:lang w:val="es-ES"/>
        </w:rPr>
        <w:t>, la Convención Marco de las Naciones Unidas sobre el Cambio Climático y la Organización Mundial de la Propiedad Intelectual, a fin de crear sinergias y fortalecer las políticas relacionadas con los conocimien</w:t>
      </w:r>
      <w:r w:rsidR="00586196" w:rsidRPr="00E07FCB">
        <w:rPr>
          <w:lang w:val="es-ES"/>
        </w:rPr>
        <w:t>tos tradicionales</w:t>
      </w:r>
      <w:r w:rsidR="00426ECC" w:rsidRPr="00E07FCB">
        <w:rPr>
          <w:lang w:val="es-ES"/>
        </w:rPr>
        <w:t>.</w:t>
      </w:r>
    </w:p>
    <w:p w14:paraId="74508A6E" w14:textId="77777777" w:rsidR="00F21887" w:rsidRPr="00E07FCB" w:rsidRDefault="00AE3FB3" w:rsidP="00426ECC">
      <w:pPr>
        <w:pStyle w:val="CBDNormalNumber"/>
        <w:rPr>
          <w:lang w:val="es-ES"/>
        </w:rPr>
      </w:pPr>
      <w:r w:rsidRPr="00E07FCB">
        <w:rPr>
          <w:lang w:val="es-ES"/>
        </w:rPr>
        <w:t>En algunas presentaciones se sugirió q</w:t>
      </w:r>
      <w:r w:rsidR="00586196" w:rsidRPr="00E07FCB">
        <w:rPr>
          <w:lang w:val="es-ES"/>
        </w:rPr>
        <w:t>ue el Órgano Subsidiario recomendara que se organizaran o convocaran actividades entre períodos de sesiones, como diálogos regionales y mundiales, talleres y consultas en línea, con el fin de mantener un compromiso continuo con los pueblos indí</w:t>
      </w:r>
      <w:r w:rsidRPr="00E07FCB">
        <w:rPr>
          <w:lang w:val="es-ES"/>
        </w:rPr>
        <w:t>genas y las comunidades locales</w:t>
      </w:r>
      <w:r w:rsidR="008D4B7E" w:rsidRPr="00E07FCB">
        <w:rPr>
          <w:lang w:val="es-ES"/>
        </w:rPr>
        <w:t>.</w:t>
      </w:r>
    </w:p>
    <w:p w14:paraId="74508A6F" w14:textId="77777777" w:rsidR="00AE3FB3" w:rsidRPr="00E07FCB" w:rsidRDefault="00AE3FB3" w:rsidP="00AE3FB3">
      <w:pPr>
        <w:pStyle w:val="CBDNormalNumber"/>
        <w:numPr>
          <w:ilvl w:val="0"/>
          <w:numId w:val="0"/>
        </w:numPr>
        <w:ind w:left="567"/>
        <w:rPr>
          <w:lang w:val="es-ES"/>
        </w:rPr>
        <w:sectPr w:rsidR="00AE3FB3" w:rsidRPr="00E07FCB" w:rsidSect="00DF78C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p>
    <w:p w14:paraId="74508A70" w14:textId="77777777" w:rsidR="00FE4625" w:rsidRPr="00E07FCB" w:rsidRDefault="00FE4625" w:rsidP="00F65B60">
      <w:pPr>
        <w:pStyle w:val="CBDH1"/>
        <w:rPr>
          <w:snapToGrid w:val="0"/>
          <w:lang w:val="es-ES"/>
        </w:rPr>
      </w:pPr>
      <w:r w:rsidRPr="00E07FCB">
        <w:rPr>
          <w:snapToGrid w:val="0"/>
          <w:lang w:val="es-ES"/>
        </w:rPr>
        <w:t>I</w:t>
      </w:r>
      <w:r w:rsidR="00F738F8" w:rsidRPr="00E07FCB">
        <w:rPr>
          <w:snapToGrid w:val="0"/>
          <w:lang w:val="es-ES"/>
        </w:rPr>
        <w:t>II</w:t>
      </w:r>
      <w:r w:rsidRPr="00E07FCB">
        <w:rPr>
          <w:snapToGrid w:val="0"/>
          <w:lang w:val="es-ES"/>
        </w:rPr>
        <w:t>.</w:t>
      </w:r>
      <w:r w:rsidRPr="00E07FCB">
        <w:rPr>
          <w:snapToGrid w:val="0"/>
          <w:lang w:val="es-ES"/>
        </w:rPr>
        <w:tab/>
        <w:t>Recom</w:t>
      </w:r>
      <w:r w:rsidR="00AE3FB3" w:rsidRPr="00E07FCB">
        <w:rPr>
          <w:snapToGrid w:val="0"/>
          <w:lang w:val="es-ES"/>
        </w:rPr>
        <w:t>endaciones</w:t>
      </w:r>
    </w:p>
    <w:p w14:paraId="74508A71" w14:textId="77777777" w:rsidR="00E002A9" w:rsidRPr="00E07FCB" w:rsidRDefault="005C2A82" w:rsidP="009F2F25">
      <w:pPr>
        <w:pStyle w:val="CBDNormalNumber"/>
        <w:rPr>
          <w:lang w:val="es-ES"/>
        </w:rPr>
      </w:pPr>
      <w:r w:rsidRPr="00E07FCB">
        <w:rPr>
          <w:lang w:val="es-ES"/>
        </w:rPr>
        <w:t xml:space="preserve">A la luz de la decisión </w:t>
      </w:r>
      <w:hyperlink r:id="rId23" w:history="1">
        <w:r w:rsidRPr="00E07FCB">
          <w:rPr>
            <w:rStyle w:val="Hyperlink"/>
            <w:lang w:val="es-ES"/>
          </w:rPr>
          <w:t>16/5</w:t>
        </w:r>
      </w:hyperlink>
      <w:r w:rsidRPr="00E07FCB">
        <w:rPr>
          <w:lang w:val="es-ES"/>
        </w:rPr>
        <w:t xml:space="preserve">, el Órgano Subsidiario tal vez desee recomendar que, en su 17ª reunión, la Conferencia de las Partes adopte una decisión del siguiente tenor:  </w:t>
      </w:r>
    </w:p>
    <w:p w14:paraId="74508A72" w14:textId="77777777" w:rsidR="004B3241" w:rsidRPr="00E07FCB" w:rsidRDefault="005C2A82" w:rsidP="00F65B60">
      <w:pPr>
        <w:pStyle w:val="CBDDesicionText"/>
        <w:tabs>
          <w:tab w:val="clear" w:pos="567"/>
        </w:tabs>
        <w:ind w:left="1134"/>
        <w:rPr>
          <w:rFonts w:eastAsiaTheme="minorHAnsi"/>
          <w:i/>
          <w:iCs/>
          <w:lang w:val="es-ES"/>
        </w:rPr>
      </w:pPr>
      <w:r w:rsidRPr="00E07FCB">
        <w:rPr>
          <w:rFonts w:eastAsiaTheme="minorHAnsi"/>
          <w:i/>
          <w:iCs/>
          <w:lang w:val="es-ES"/>
        </w:rPr>
        <w:t>La</w:t>
      </w:r>
      <w:r w:rsidR="004B3241" w:rsidRPr="00E07FCB">
        <w:rPr>
          <w:rFonts w:eastAsiaTheme="minorHAnsi"/>
          <w:i/>
          <w:iCs/>
          <w:lang w:val="es-ES"/>
        </w:rPr>
        <w:t xml:space="preserve"> Conferenc</w:t>
      </w:r>
      <w:r w:rsidRPr="00E07FCB">
        <w:rPr>
          <w:rFonts w:eastAsiaTheme="minorHAnsi"/>
          <w:i/>
          <w:iCs/>
          <w:lang w:val="es-ES"/>
        </w:rPr>
        <w:t>ia de las Part</w:t>
      </w:r>
      <w:r w:rsidR="004B3241" w:rsidRPr="00E07FCB">
        <w:rPr>
          <w:rFonts w:eastAsiaTheme="minorHAnsi"/>
          <w:i/>
          <w:iCs/>
          <w:lang w:val="es-ES"/>
        </w:rPr>
        <w:t>es</w:t>
      </w:r>
      <w:r w:rsidR="00942C06" w:rsidRPr="00E07FCB">
        <w:rPr>
          <w:rFonts w:eastAsiaTheme="minorHAnsi"/>
          <w:lang w:val="es-ES"/>
        </w:rPr>
        <w:t>,</w:t>
      </w:r>
    </w:p>
    <w:p w14:paraId="74508A73" w14:textId="77777777" w:rsidR="004B3241" w:rsidRPr="00E07FCB" w:rsidRDefault="004E0A86" w:rsidP="00F65B60">
      <w:pPr>
        <w:pStyle w:val="CBDDesicionText"/>
        <w:tabs>
          <w:tab w:val="clear" w:pos="567"/>
        </w:tabs>
        <w:ind w:left="1134"/>
        <w:rPr>
          <w:rFonts w:eastAsiaTheme="minorHAnsi"/>
          <w:lang w:val="es-ES"/>
        </w:rPr>
      </w:pPr>
      <w:r w:rsidRPr="00E07FCB">
        <w:rPr>
          <w:rFonts w:eastAsiaTheme="minorHAnsi"/>
          <w:i/>
          <w:lang w:val="es-ES"/>
        </w:rPr>
        <w:t>Reconociendo</w:t>
      </w:r>
      <w:r w:rsidRPr="00E07FCB">
        <w:rPr>
          <w:rFonts w:eastAsiaTheme="minorHAnsi"/>
          <w:lang w:val="es-ES"/>
        </w:rPr>
        <w:t xml:space="preserve"> el papel singular de los pueblos indígenas y las comunidades locales, sus innovaciones, prácticas y conocimientos tradicionales en la aplicación del Convenio sobre la Diversidad Biológica</w:t>
      </w:r>
      <w:r w:rsidR="004B3241" w:rsidRPr="00E07FCB">
        <w:rPr>
          <w:rStyle w:val="FootnoteReference"/>
          <w:lang w:val="es-ES"/>
        </w:rPr>
        <w:footnoteReference w:id="3"/>
      </w:r>
      <w:r w:rsidR="005C2A82" w:rsidRPr="00E07FCB">
        <w:rPr>
          <w:lang w:val="es-ES"/>
        </w:rPr>
        <w:t xml:space="preserve"> </w:t>
      </w:r>
      <w:r w:rsidRPr="00E07FCB">
        <w:rPr>
          <w:lang w:val="es-ES"/>
        </w:rPr>
        <w:t xml:space="preserve">y </w:t>
      </w:r>
      <w:r w:rsidRPr="00E07FCB">
        <w:rPr>
          <w:rFonts w:eastAsiaTheme="minorHAnsi"/>
          <w:lang w:val="es-ES"/>
        </w:rPr>
        <w:t xml:space="preserve">sus Protocolos, así como en </w:t>
      </w:r>
      <w:r w:rsidRPr="00E07FCB">
        <w:rPr>
          <w:lang w:val="es-ES"/>
        </w:rPr>
        <w:t>la implementación del</w:t>
      </w:r>
      <w:r w:rsidRPr="00E07FCB">
        <w:rPr>
          <w:rFonts w:eastAsiaTheme="minorHAnsi"/>
          <w:lang w:val="es-ES"/>
        </w:rPr>
        <w:t xml:space="preserve"> Marco Mundial de Biodiversidad de Kunming-Montreal</w:t>
      </w:r>
      <w:r w:rsidR="004B3241" w:rsidRPr="00E07FCB">
        <w:rPr>
          <w:rStyle w:val="FootnoteReference"/>
          <w:rFonts w:asciiTheme="majorBidi" w:hAnsiTheme="majorBidi"/>
          <w:lang w:val="es-ES"/>
        </w:rPr>
        <w:footnoteReference w:id="4"/>
      </w:r>
      <w:r w:rsidRPr="00E07FCB">
        <w:rPr>
          <w:rFonts w:eastAsiaTheme="minorHAnsi"/>
          <w:lang w:val="es-ES"/>
        </w:rPr>
        <w:t xml:space="preserve"> y sus contribuciones a la labor del Grupo de Trabajo Especial de Composición Abierta entre Períodos de Sesiones sobre el Artículo 8 j) y Disposiciones Conexas del Convenio</w:t>
      </w:r>
      <w:r w:rsidR="004B3241" w:rsidRPr="00E07FCB">
        <w:rPr>
          <w:rFonts w:eastAsiaTheme="minorHAnsi"/>
          <w:lang w:val="es-ES"/>
        </w:rPr>
        <w:t xml:space="preserve">, </w:t>
      </w:r>
      <w:r w:rsidRPr="00E07FCB">
        <w:rPr>
          <w:rFonts w:eastAsiaTheme="minorHAnsi"/>
          <w:lang w:val="es-ES"/>
        </w:rPr>
        <w:t xml:space="preserve">y reconociendo la necesidad de la participación plena y efectiva de los pueblos indígenas y las comunidades locales en la labor del Órgano Subsidiario sobre el </w:t>
      </w:r>
      <w:r w:rsidRPr="00E07FCB">
        <w:rPr>
          <w:lang w:val="es-ES"/>
        </w:rPr>
        <w:t xml:space="preserve">Artículo 8 j) y Otras Disposiciones del Convenio sobre la Diversidad Biológica Relativas a los Pueblos Indígenas y las Comunidades Locales, establecido </w:t>
      </w:r>
      <w:r w:rsidR="00FB42D3" w:rsidRPr="00E07FCB">
        <w:rPr>
          <w:lang w:val="es-ES"/>
        </w:rPr>
        <w:t xml:space="preserve">mediante </w:t>
      </w:r>
      <w:r w:rsidRPr="00E07FCB">
        <w:rPr>
          <w:lang w:val="es-ES"/>
        </w:rPr>
        <w:t xml:space="preserve">la decisión </w:t>
      </w:r>
      <w:hyperlink r:id="rId24" w:history="1">
        <w:r w:rsidR="00012071" w:rsidRPr="00E07FCB">
          <w:rPr>
            <w:rStyle w:val="Hyperlink"/>
            <w:rFonts w:eastAsiaTheme="minorHAnsi"/>
            <w:lang w:val="es-ES"/>
          </w:rPr>
          <w:t>16/5</w:t>
        </w:r>
      </w:hyperlink>
      <w:r w:rsidR="00012071" w:rsidRPr="00E07FCB">
        <w:rPr>
          <w:rFonts w:eastAsiaTheme="minorHAnsi"/>
          <w:lang w:val="es-ES"/>
        </w:rPr>
        <w:t xml:space="preserve"> </w:t>
      </w:r>
      <w:r w:rsidR="00FB42D3" w:rsidRPr="00E07FCB">
        <w:rPr>
          <w:rFonts w:eastAsiaTheme="minorHAnsi"/>
          <w:lang w:val="es-ES"/>
        </w:rPr>
        <w:t xml:space="preserve">de </w:t>
      </w:r>
      <w:r w:rsidR="00012071" w:rsidRPr="00E07FCB">
        <w:rPr>
          <w:rFonts w:eastAsiaTheme="minorHAnsi"/>
          <w:lang w:val="es-ES"/>
        </w:rPr>
        <w:t xml:space="preserve">1 </w:t>
      </w:r>
      <w:r w:rsidR="00FB42D3" w:rsidRPr="00E07FCB">
        <w:rPr>
          <w:rFonts w:eastAsiaTheme="minorHAnsi"/>
          <w:lang w:val="es-ES"/>
        </w:rPr>
        <w:t>de noviembre de</w:t>
      </w:r>
      <w:r w:rsidR="00012071" w:rsidRPr="00E07FCB">
        <w:rPr>
          <w:rFonts w:eastAsiaTheme="minorHAnsi"/>
          <w:lang w:val="es-ES"/>
        </w:rPr>
        <w:t xml:space="preserve"> 2024</w:t>
      </w:r>
      <w:r w:rsidR="00187D11" w:rsidRPr="00E07FCB">
        <w:rPr>
          <w:rFonts w:eastAsiaTheme="minorHAnsi"/>
          <w:lang w:val="es-ES"/>
        </w:rPr>
        <w:t>,</w:t>
      </w:r>
    </w:p>
    <w:p w14:paraId="74508A74" w14:textId="77777777" w:rsidR="004B3241" w:rsidRPr="00E07FCB" w:rsidRDefault="004B3241" w:rsidP="00F65B60">
      <w:pPr>
        <w:pStyle w:val="CBDDesicionText"/>
        <w:tabs>
          <w:tab w:val="clear" w:pos="567"/>
        </w:tabs>
        <w:ind w:left="1134"/>
        <w:rPr>
          <w:rFonts w:eastAsiaTheme="minorHAnsi"/>
          <w:lang w:val="es-ES"/>
        </w:rPr>
      </w:pPr>
      <w:r w:rsidRPr="00E07FCB">
        <w:rPr>
          <w:rFonts w:eastAsiaTheme="minorHAnsi"/>
          <w:lang w:val="es-ES"/>
        </w:rPr>
        <w:t>1.</w:t>
      </w:r>
      <w:r w:rsidRPr="00E07FCB">
        <w:rPr>
          <w:rFonts w:eastAsiaTheme="minorHAnsi"/>
          <w:lang w:val="es-ES"/>
        </w:rPr>
        <w:tab/>
      </w:r>
      <w:r w:rsidR="00FB42D3" w:rsidRPr="00E07FCB">
        <w:rPr>
          <w:rFonts w:eastAsiaTheme="minorHAnsi"/>
          <w:i/>
          <w:lang w:val="es-ES"/>
        </w:rPr>
        <w:t>Adopta</w:t>
      </w:r>
      <w:r w:rsidR="00FB42D3" w:rsidRPr="00E07FCB">
        <w:rPr>
          <w:rFonts w:eastAsiaTheme="minorHAnsi"/>
          <w:lang w:val="es-ES"/>
        </w:rPr>
        <w:t xml:space="preserve"> el </w:t>
      </w:r>
      <w:r w:rsidR="00FB42D3" w:rsidRPr="00E07FCB">
        <w:rPr>
          <w:rFonts w:eastAsiaTheme="minorHAnsi"/>
          <w:i/>
          <w:lang w:val="es-ES"/>
        </w:rPr>
        <w:t>modus operandi</w:t>
      </w:r>
      <w:r w:rsidR="00FB42D3" w:rsidRPr="00E07FCB">
        <w:rPr>
          <w:rFonts w:eastAsiaTheme="minorHAnsi"/>
          <w:lang w:val="es-ES"/>
        </w:rPr>
        <w:t xml:space="preserve"> del Órgano Subsidiario sobre el </w:t>
      </w:r>
      <w:r w:rsidR="00FB42D3" w:rsidRPr="00E07FCB">
        <w:rPr>
          <w:lang w:val="es-ES"/>
        </w:rPr>
        <w:t>Artículo 8 j) y Otras Disposiciones del Convenio sobre la Diversidad Biológica Relativas a los Pueblos Indígenas y las Comunidades Locales</w:t>
      </w:r>
      <w:r w:rsidR="00FB42D3" w:rsidRPr="00E07FCB">
        <w:rPr>
          <w:rFonts w:eastAsiaTheme="minorHAnsi"/>
          <w:lang w:val="es-ES"/>
        </w:rPr>
        <w:t>, que figura en el anexo de la presente decisión</w:t>
      </w:r>
      <w:r w:rsidR="00C72E8C" w:rsidRPr="00E07FCB">
        <w:rPr>
          <w:rFonts w:eastAsiaTheme="minorHAnsi"/>
          <w:lang w:val="es-ES"/>
        </w:rPr>
        <w:t>;</w:t>
      </w:r>
    </w:p>
    <w:p w14:paraId="74508A75" w14:textId="77777777" w:rsidR="00E369DA" w:rsidRPr="00E07FCB" w:rsidRDefault="00E12606" w:rsidP="00F65B60">
      <w:pPr>
        <w:pStyle w:val="CBDDesicionText"/>
        <w:tabs>
          <w:tab w:val="clear" w:pos="567"/>
        </w:tabs>
        <w:ind w:left="1134"/>
        <w:rPr>
          <w:rFonts w:eastAsiaTheme="minorHAnsi"/>
          <w:lang w:val="es-ES"/>
        </w:rPr>
      </w:pPr>
      <w:bookmarkStart w:id="0" w:name="_Hlk180998069"/>
      <w:r w:rsidRPr="00E07FCB">
        <w:rPr>
          <w:rFonts w:eastAsiaTheme="minorHAnsi"/>
          <w:lang w:val="es-ES"/>
        </w:rPr>
        <w:lastRenderedPageBreak/>
        <w:t>2</w:t>
      </w:r>
      <w:r w:rsidR="004B3241" w:rsidRPr="00E07FCB">
        <w:rPr>
          <w:rFonts w:eastAsiaTheme="minorHAnsi"/>
          <w:lang w:val="es-ES"/>
        </w:rPr>
        <w:t>.</w:t>
      </w:r>
      <w:r w:rsidR="004B3241" w:rsidRPr="00E07FCB">
        <w:rPr>
          <w:rFonts w:eastAsiaTheme="minorHAnsi"/>
          <w:lang w:val="es-ES"/>
        </w:rPr>
        <w:tab/>
      </w:r>
      <w:r w:rsidR="00FB42D3" w:rsidRPr="00E07FCB">
        <w:rPr>
          <w:rFonts w:eastAsiaTheme="minorHAnsi"/>
          <w:i/>
          <w:lang w:val="es-ES"/>
        </w:rPr>
        <w:t xml:space="preserve">Invita </w:t>
      </w:r>
      <w:r w:rsidR="00FB42D3" w:rsidRPr="00E07FCB">
        <w:rPr>
          <w:rFonts w:eastAsiaTheme="minorHAnsi"/>
          <w:lang w:val="es-ES"/>
        </w:rPr>
        <w:t xml:space="preserve">al Órgano Subsidiario de Asesoramiento Científico, Técnico y Tecnológico y al Órgano Subsidiario sobre la Aplicación a que apoyen la labor del Órgano Subsidiario sobre </w:t>
      </w:r>
      <w:r w:rsidR="00396D2A" w:rsidRPr="00E07FCB">
        <w:rPr>
          <w:rFonts w:eastAsiaTheme="minorHAnsi"/>
          <w:lang w:val="es-ES"/>
        </w:rPr>
        <w:t xml:space="preserve">el </w:t>
      </w:r>
      <w:r w:rsidR="00396D2A" w:rsidRPr="00E07FCB">
        <w:rPr>
          <w:lang w:val="es-ES"/>
        </w:rPr>
        <w:t>Artículo 8 j) y Otras Disposiciones del Convenio sobre la Diversidad Biológica Relativas a los Pueblos Indígenas y las Comunidades Locales</w:t>
      </w:r>
      <w:r w:rsidR="00FB42D3" w:rsidRPr="00E07FCB">
        <w:rPr>
          <w:rFonts w:eastAsiaTheme="minorHAnsi"/>
          <w:lang w:val="es-ES"/>
        </w:rPr>
        <w:t xml:space="preserve">, </w:t>
      </w:r>
      <w:r w:rsidR="00396D2A" w:rsidRPr="00E07FCB">
        <w:rPr>
          <w:rFonts w:eastAsiaTheme="minorHAnsi"/>
          <w:lang w:val="es-ES"/>
        </w:rPr>
        <w:t>mediante una mayor incorporación y promoción d</w:t>
      </w:r>
      <w:r w:rsidR="00FB42D3" w:rsidRPr="00E07FCB">
        <w:rPr>
          <w:rFonts w:eastAsiaTheme="minorHAnsi"/>
          <w:lang w:val="es-ES"/>
        </w:rPr>
        <w:t xml:space="preserve">el programa de trabajo </w:t>
      </w:r>
      <w:r w:rsidR="00396D2A" w:rsidRPr="00E07FCB">
        <w:rPr>
          <w:rFonts w:eastAsiaTheme="minorHAnsi"/>
          <w:lang w:val="es-ES"/>
        </w:rPr>
        <w:t xml:space="preserve">hasta 2030 </w:t>
      </w:r>
      <w:r w:rsidR="00FB42D3" w:rsidRPr="00E07FCB">
        <w:rPr>
          <w:rFonts w:eastAsiaTheme="minorHAnsi"/>
          <w:lang w:val="es-ES"/>
        </w:rPr>
        <w:t>sobre el artículo 8 j) y otras disposiciones del Convenio rela</w:t>
      </w:r>
      <w:r w:rsidR="00396D2A" w:rsidRPr="00E07FCB">
        <w:rPr>
          <w:rFonts w:eastAsiaTheme="minorHAnsi"/>
          <w:lang w:val="es-ES"/>
        </w:rPr>
        <w:t xml:space="preserve">tivas a </w:t>
      </w:r>
      <w:r w:rsidR="00FB42D3" w:rsidRPr="00E07FCB">
        <w:rPr>
          <w:rFonts w:eastAsiaTheme="minorHAnsi"/>
          <w:lang w:val="es-ES"/>
        </w:rPr>
        <w:t>los pueblos indígenas y las comunidades locales</w:t>
      </w:r>
      <w:r w:rsidR="00D12439" w:rsidRPr="00E07FCB">
        <w:rPr>
          <w:rStyle w:val="FootnoteReference"/>
          <w:rFonts w:eastAsiaTheme="minorHAnsi"/>
          <w:lang w:val="es-ES"/>
        </w:rPr>
        <w:footnoteReference w:id="5"/>
      </w:r>
      <w:r w:rsidR="00396D2A" w:rsidRPr="00E07FCB">
        <w:rPr>
          <w:rFonts w:eastAsiaTheme="minorHAnsi"/>
          <w:lang w:val="es-ES"/>
        </w:rPr>
        <w:t>;</w:t>
      </w:r>
    </w:p>
    <w:bookmarkEnd w:id="0"/>
    <w:p w14:paraId="74508A76" w14:textId="77777777" w:rsidR="00FA2B51" w:rsidRPr="00E07FCB" w:rsidRDefault="00C5422E" w:rsidP="00F65B60">
      <w:pPr>
        <w:pStyle w:val="CBDDesicionText"/>
        <w:tabs>
          <w:tab w:val="clear" w:pos="567"/>
        </w:tabs>
        <w:ind w:left="1134"/>
        <w:rPr>
          <w:lang w:val="es-ES"/>
        </w:rPr>
      </w:pPr>
      <w:r w:rsidRPr="00E07FCB">
        <w:rPr>
          <w:rFonts w:eastAsiaTheme="minorHAnsi"/>
          <w:lang w:val="es-ES"/>
        </w:rPr>
        <w:t>3</w:t>
      </w:r>
      <w:r w:rsidR="001E2B2D" w:rsidRPr="00E07FCB">
        <w:rPr>
          <w:rFonts w:eastAsiaTheme="minorHAnsi"/>
          <w:lang w:val="es-ES"/>
        </w:rPr>
        <w:t>.</w:t>
      </w:r>
      <w:r w:rsidR="004B3241" w:rsidRPr="00E07FCB">
        <w:rPr>
          <w:rFonts w:eastAsiaTheme="minorHAnsi"/>
          <w:lang w:val="es-ES"/>
        </w:rPr>
        <w:tab/>
      </w:r>
      <w:r w:rsidR="001E2B2D" w:rsidRPr="00E07FCB">
        <w:rPr>
          <w:rFonts w:eastAsiaTheme="minorHAnsi"/>
          <w:i/>
          <w:lang w:val="es-ES"/>
        </w:rPr>
        <w:t>Alienta</w:t>
      </w:r>
      <w:r w:rsidR="001E2B2D" w:rsidRPr="00E07FCB">
        <w:rPr>
          <w:rFonts w:eastAsiaTheme="minorHAnsi"/>
          <w:lang w:val="es-ES"/>
        </w:rPr>
        <w:t xml:space="preserve"> a las Partes, a otros Gobiernos y a las organizaciones pertinentes a que continúen y refuercen su apoyo a la participación plena y efectiva de los representantes de los pueblos indígenas y las comunidades locales en las reuniones del Órgano Subsidiario de Asesoramiento Científico, Técnico y Tecnológico, el Órgano Subsidiario sobre la Aplicación y el Órgano Subsidiario sobre el artículo 8 j) y otras disposiciones del Convenio sobre la Diversidad Biológica relativas a los pueblos indígenas y las comunidades locales, mediante contribuciones al </w:t>
      </w:r>
      <w:r w:rsidR="008007C1" w:rsidRPr="00E07FCB">
        <w:rPr>
          <w:lang w:val="es-ES"/>
        </w:rPr>
        <w:t>Fondo Fiduciario Especial de Contribuciones Voluntarias para Facilitar la Participación de Pueblos Indígenas y Comunidades Locales</w:t>
      </w:r>
      <w:r w:rsidR="004B3241" w:rsidRPr="00E07FCB">
        <w:rPr>
          <w:rFonts w:eastAsiaTheme="minorHAnsi"/>
          <w:lang w:val="es-ES"/>
        </w:rPr>
        <w:t>.</w:t>
      </w:r>
    </w:p>
    <w:p w14:paraId="74508A77" w14:textId="77777777" w:rsidR="00FA12D4" w:rsidRPr="00E07FCB" w:rsidRDefault="00FA12D4" w:rsidP="00E12606">
      <w:pPr>
        <w:sectPr w:rsidR="00FA12D4" w:rsidRPr="00E07FCB" w:rsidSect="00F21887">
          <w:footnotePr>
            <w:numRestart w:val="eachSect"/>
          </w:footnotePr>
          <w:type w:val="continuous"/>
          <w:pgSz w:w="12240" w:h="15840"/>
          <w:pgMar w:top="1134" w:right="1440" w:bottom="1134" w:left="1440" w:header="709" w:footer="709" w:gutter="0"/>
          <w:cols w:space="708"/>
          <w:titlePg/>
          <w:docGrid w:linePitch="360"/>
        </w:sectPr>
      </w:pPr>
    </w:p>
    <w:p w14:paraId="74508A78" w14:textId="77777777" w:rsidR="00D044A3" w:rsidRPr="00E07FCB" w:rsidRDefault="00D044A3" w:rsidP="00F65B60">
      <w:pPr>
        <w:pStyle w:val="CBDDesicionAnnex"/>
        <w:rPr>
          <w:rFonts w:hint="eastAsia"/>
          <w:szCs w:val="28"/>
          <w:lang w:val="es-ES"/>
        </w:rPr>
      </w:pPr>
      <w:r w:rsidRPr="00E07FCB">
        <w:rPr>
          <w:lang w:val="es-ES"/>
        </w:rPr>
        <w:lastRenderedPageBreak/>
        <w:t>[Anex</w:t>
      </w:r>
      <w:r w:rsidR="008007C1" w:rsidRPr="00E07FCB">
        <w:rPr>
          <w:lang w:val="es-ES"/>
        </w:rPr>
        <w:t>o</w:t>
      </w:r>
      <w:r w:rsidR="003D3BC4" w:rsidRPr="00E07FCB">
        <w:rPr>
          <w:rStyle w:val="FootnoteReference"/>
          <w:lang w:val="es-ES"/>
        </w:rPr>
        <w:footnoteReference w:customMarkFollows="1" w:id="6"/>
        <w:t>*</w:t>
      </w:r>
      <w:r w:rsidR="006E740B" w:rsidRPr="00E07FCB">
        <w:rPr>
          <w:lang w:val="es-ES"/>
        </w:rPr>
        <w:br/>
      </w:r>
      <w:r w:rsidR="008007C1" w:rsidRPr="00E07FCB">
        <w:rPr>
          <w:lang w:val="es-ES"/>
        </w:rPr>
        <w:t xml:space="preserve">Propuesta de </w:t>
      </w:r>
      <w:r w:rsidR="008007C1" w:rsidRPr="00E07FCB">
        <w:rPr>
          <w:i/>
          <w:iCs/>
          <w:lang w:val="es-ES"/>
        </w:rPr>
        <w:t>modus operandi</w:t>
      </w:r>
      <w:r w:rsidR="008007C1" w:rsidRPr="00E07FCB">
        <w:rPr>
          <w:lang w:val="es-ES"/>
        </w:rPr>
        <w:t xml:space="preserve"> del [Órgano Subsidiario permanente] sobre el Artículo 8 j) y Otras Disposiciones del Convenio </w:t>
      </w:r>
    </w:p>
    <w:p w14:paraId="74508A79" w14:textId="77777777" w:rsidR="00D044A3" w:rsidRPr="00E07FCB" w:rsidRDefault="00936B85" w:rsidP="00F65B60">
      <w:pPr>
        <w:pStyle w:val="CBDH1"/>
        <w:rPr>
          <w:sz w:val="24"/>
          <w:szCs w:val="24"/>
          <w:lang w:val="es-ES"/>
        </w:rPr>
      </w:pPr>
      <w:r w:rsidRPr="00E07FCB">
        <w:rPr>
          <w:sz w:val="24"/>
          <w:szCs w:val="24"/>
          <w:lang w:val="es-ES"/>
        </w:rPr>
        <w:t>I.</w:t>
      </w:r>
      <w:r w:rsidRPr="00E07FCB">
        <w:rPr>
          <w:sz w:val="24"/>
          <w:szCs w:val="24"/>
          <w:lang w:val="es-ES"/>
        </w:rPr>
        <w:tab/>
      </w:r>
      <w:r w:rsidR="008007C1" w:rsidRPr="00E07FCB">
        <w:rPr>
          <w:sz w:val="24"/>
          <w:szCs w:val="24"/>
          <w:lang w:val="es-ES"/>
        </w:rPr>
        <w:t>Func</w:t>
      </w:r>
      <w:r w:rsidR="00D044A3" w:rsidRPr="00E07FCB">
        <w:rPr>
          <w:sz w:val="24"/>
          <w:szCs w:val="24"/>
          <w:lang w:val="es-ES"/>
        </w:rPr>
        <w:t>ion</w:t>
      </w:r>
      <w:r w:rsidR="008007C1" w:rsidRPr="00E07FCB">
        <w:rPr>
          <w:sz w:val="24"/>
          <w:szCs w:val="24"/>
          <w:lang w:val="es-ES"/>
        </w:rPr>
        <w:t>e</w:t>
      </w:r>
      <w:r w:rsidR="00D044A3" w:rsidRPr="00E07FCB">
        <w:rPr>
          <w:sz w:val="24"/>
          <w:szCs w:val="24"/>
          <w:lang w:val="es-ES"/>
        </w:rPr>
        <w:t xml:space="preserve">s </w:t>
      </w:r>
    </w:p>
    <w:p w14:paraId="74508A7A" w14:textId="77777777" w:rsidR="00D044A3" w:rsidRPr="00E07FCB" w:rsidRDefault="00D044A3" w:rsidP="00F65B60">
      <w:pPr>
        <w:pStyle w:val="CBDNormalNoNumber"/>
        <w:rPr>
          <w:lang w:val="es-ES"/>
        </w:rPr>
      </w:pPr>
      <w:r w:rsidRPr="00E07FCB">
        <w:rPr>
          <w:lang w:val="es-ES"/>
        </w:rPr>
        <w:t>1.</w:t>
      </w:r>
      <w:r w:rsidRPr="00E07FCB">
        <w:rPr>
          <w:lang w:val="es-ES"/>
        </w:rPr>
        <w:tab/>
      </w:r>
      <w:r w:rsidR="008007C1" w:rsidRPr="00E07FCB">
        <w:rPr>
          <w:lang w:val="es-ES"/>
        </w:rPr>
        <w:t>El [Órgano Subsidiario] sobre el Artículo 8 j) y Otras Disposiciones del Convenio sobre la Diversidad Biológica desempeñará sus funciones siguiendo las orientaciones de la Conferencia de las Partes en el Convenio y la Conferencia de las Partes que actúa como reunión de las Partes en el Protocolo de Cartagena sobre Seguridad de la Biotecnología y en el Protocolo de Nagoya sobre Acceso a los Recursos Genéticos y Participación Justa y Equitativa en los Beneficios que se Deriven de su Utilización al Convenio sobre la Diversidad Biológica en lo tocante a los temas que estas le remitan[, de manera coherente con los mandatos del Órgano Subsidiario de Asesoramiento Científico, Técnico y Tecnológico y del Órgano Subsidiario sobre la Aplicación][, en colaboración con el Órgano Subsidiario de Asesoramiento Científico, Técnico y Tecnológico y el Órgano Subsidiario sobre la Aplicación.] [El [Órgano Subsidiario] sobre el Artículo 8 j) y Otras Disposiciones desempeñará sus funciones teniendo en cuenta los papeles y las funciones que desempeñan el Órgano Subsidiario de Asesoramiento Científico, Técnico y Tecnológico y el Órgano Subsidiario sobre la Aplicación, con miras a garantizar la complementariedad con la labor de estos y evitar solapamientos.] El [Órgano Subsidiario] sobre el Artículo 8 j) y Otras Disposiciones tendrá las siguientes funciones</w:t>
      </w:r>
      <w:r w:rsidRPr="00E07FCB">
        <w:rPr>
          <w:lang w:val="es-ES"/>
        </w:rPr>
        <w:t>:</w:t>
      </w:r>
    </w:p>
    <w:p w14:paraId="74508A7B" w14:textId="77777777" w:rsidR="00D044A3" w:rsidRPr="00E07FCB" w:rsidRDefault="00784219" w:rsidP="00F65B60">
      <w:pPr>
        <w:pStyle w:val="CBDNormalNoNumber"/>
        <w:ind w:firstLine="567"/>
        <w:rPr>
          <w:lang w:val="es-ES"/>
        </w:rPr>
      </w:pPr>
      <w:r w:rsidRPr="00E07FCB">
        <w:rPr>
          <w:lang w:val="es-ES"/>
        </w:rPr>
        <w:t xml:space="preserve"> </w:t>
      </w:r>
      <w:r w:rsidR="00D044A3" w:rsidRPr="00E07FCB">
        <w:rPr>
          <w:lang w:val="es-ES"/>
        </w:rPr>
        <w:t>a)</w:t>
      </w:r>
      <w:r w:rsidR="00D044A3" w:rsidRPr="00E07FCB">
        <w:rPr>
          <w:lang w:val="es-ES"/>
        </w:rPr>
        <w:tab/>
        <w:t>[</w:t>
      </w:r>
      <w:r w:rsidRPr="00E07FCB">
        <w:rPr>
          <w:lang w:val="es-ES"/>
        </w:rPr>
        <w:t>Promover y apoyar la realización de la labor emprendida en el marco del Convenio en relación con el artículo 8 j) y otras disposiciones</w:t>
      </w:r>
      <w:proofErr w:type="gramStart"/>
      <w:r w:rsidRPr="00E07FCB">
        <w:rPr>
          <w:lang w:val="es-ES"/>
        </w:rPr>
        <w:t>][</w:t>
      </w:r>
      <w:proofErr w:type="gramEnd"/>
      <w:r w:rsidRPr="00E07FCB">
        <w:rPr>
          <w:lang w:val="es-ES"/>
        </w:rPr>
        <w:t>Promover la aplicación y la revisión</w:t>
      </w:r>
      <w:proofErr w:type="gramStart"/>
      <w:r w:rsidRPr="00E07FCB">
        <w:rPr>
          <w:lang w:val="es-ES"/>
        </w:rPr>
        <w:t>][</w:t>
      </w:r>
      <w:proofErr w:type="gramEnd"/>
      <w:r w:rsidRPr="00E07FCB">
        <w:rPr>
          <w:lang w:val="es-ES"/>
        </w:rPr>
        <w:t>Revisar y promover la aplicación] del programa de trabajo sobre el artículo 8 j) y otras disposiciones, incluido el artículo 10 c) del Convenio, relacionadas con los pueblos indígenas y las comunidades locales, que figura en el anexo de la decisión 16/--</w:t>
      </w:r>
      <w:r w:rsidR="00D044A3" w:rsidRPr="00E07FCB">
        <w:rPr>
          <w:lang w:val="es-ES"/>
        </w:rPr>
        <w:t xml:space="preserve">; </w:t>
      </w:r>
    </w:p>
    <w:p w14:paraId="74508A7C" w14:textId="77777777" w:rsidR="00D044A3" w:rsidRPr="00E07FCB" w:rsidRDefault="00784219" w:rsidP="00F65B60">
      <w:pPr>
        <w:pStyle w:val="CBDNormalNoNumber"/>
        <w:ind w:firstLine="567"/>
        <w:rPr>
          <w:lang w:val="es-ES"/>
        </w:rPr>
      </w:pPr>
      <w:r w:rsidRPr="00E07FCB">
        <w:rPr>
          <w:bCs/>
          <w:lang w:val="es-ES"/>
        </w:rPr>
        <w:t xml:space="preserve"> </w:t>
      </w:r>
      <w:r w:rsidR="00D044A3" w:rsidRPr="00E07FCB">
        <w:rPr>
          <w:bCs/>
          <w:lang w:val="es-ES"/>
        </w:rPr>
        <w:t>b)</w:t>
      </w:r>
      <w:r w:rsidR="00D044A3" w:rsidRPr="00E07FCB">
        <w:rPr>
          <w:bCs/>
          <w:lang w:val="es-ES"/>
        </w:rPr>
        <w:tab/>
      </w:r>
      <w:r w:rsidRPr="00E07FCB">
        <w:rPr>
          <w:lang w:val="es-ES"/>
        </w:rPr>
        <w:t>Prestar asesoramiento a la Conferencia de las Partes y, si procede, a la Conferencia de las Partes que actúa como reunión de las Partes en los Protocolos de Cartagena y de Nagoya, así como a otros órganos subsidiarios, sobre medidas que mejoren la aplicación del artículo 8 j) y otras disposiciones del Convenio relacionadas con los pueblos indígenas y las comunidades locales. Ello incluye prestar asesoramiento sobre la elaboración y aplicación de medidas jurídicas y de otro tipo adecuadas para respetar, preservar y mantener los conocimientos, las innovaciones y las prácticas de los pueblos indígenas y las comunidades locales que entrañen estilos de vida tradicionales pertinentes para la conservación y la utilización sostenible de la diversidad biológica</w:t>
      </w:r>
      <w:r w:rsidR="00D044A3" w:rsidRPr="00E07FCB">
        <w:rPr>
          <w:lang w:val="es-ES"/>
        </w:rPr>
        <w:t>.</w:t>
      </w:r>
    </w:p>
    <w:p w14:paraId="74508A7D" w14:textId="77777777" w:rsidR="00D044A3" w:rsidRPr="00E07FCB" w:rsidRDefault="00936B85" w:rsidP="00F65B60">
      <w:pPr>
        <w:pStyle w:val="CBDH1"/>
        <w:rPr>
          <w:rFonts w:eastAsiaTheme="minorHAnsi"/>
          <w:sz w:val="24"/>
          <w:szCs w:val="24"/>
          <w:lang w:val="es-ES"/>
        </w:rPr>
      </w:pPr>
      <w:r w:rsidRPr="00E07FCB">
        <w:rPr>
          <w:rStyle w:val="Heading1Char"/>
          <w:b/>
          <w:sz w:val="24"/>
          <w:szCs w:val="24"/>
          <w:lang w:val="es-ES"/>
        </w:rPr>
        <w:t>II.</w:t>
      </w:r>
      <w:r w:rsidRPr="00E07FCB">
        <w:rPr>
          <w:rStyle w:val="Heading1Char"/>
          <w:b/>
          <w:sz w:val="24"/>
          <w:szCs w:val="24"/>
          <w:lang w:val="es-ES"/>
        </w:rPr>
        <w:tab/>
      </w:r>
      <w:r w:rsidR="00784219" w:rsidRPr="00E07FCB">
        <w:rPr>
          <w:rStyle w:val="Heading1Char"/>
          <w:b/>
          <w:sz w:val="24"/>
          <w:szCs w:val="24"/>
          <w:lang w:val="es-ES"/>
        </w:rPr>
        <w:t>Principios operativos</w:t>
      </w:r>
    </w:p>
    <w:p w14:paraId="74508A7E" w14:textId="77777777" w:rsidR="00D044A3" w:rsidRPr="00E07FCB" w:rsidRDefault="00D044A3" w:rsidP="001D50AC">
      <w:pPr>
        <w:spacing w:after="160"/>
        <w:ind w:left="567"/>
        <w:rPr>
          <w:b/>
          <w:bCs/>
        </w:rPr>
      </w:pPr>
      <w:r w:rsidRPr="00E07FCB">
        <w:t>2.</w:t>
      </w:r>
      <w:r w:rsidRPr="00E07FCB">
        <w:rPr>
          <w:b/>
          <w:bCs/>
        </w:rPr>
        <w:tab/>
      </w:r>
      <w:r w:rsidR="00784219" w:rsidRPr="00E07FCB">
        <w:t>En el desempeño de sus funciones el [Órgano Subsidiario] sobre el Artículo 8 j) y Otras Disposiciones del Convenio armonizará los elementos de su programa de trabajo con las partes pertinentes del Marco Mundial de Biodiversidad de Kunming-Montreal, en especial sus metas para 2030, y dará prioridad a las tareas que requieran medidas tempranas</w:t>
      </w:r>
      <w:r w:rsidRPr="00E07FCB">
        <w:t>.</w:t>
      </w:r>
    </w:p>
    <w:p w14:paraId="74508A7F" w14:textId="77777777" w:rsidR="00D044A3" w:rsidRPr="00E07FCB" w:rsidRDefault="00D044A3" w:rsidP="001D50AC">
      <w:pPr>
        <w:spacing w:after="160"/>
        <w:ind w:left="567"/>
      </w:pPr>
      <w:r w:rsidRPr="00E07FCB">
        <w:t>3.</w:t>
      </w:r>
      <w:r w:rsidRPr="00E07FCB">
        <w:tab/>
      </w:r>
      <w:r w:rsidR="005C0A34" w:rsidRPr="00E07FCB">
        <w:t xml:space="preserve">Al impulsar la aplicación del programa de trabajo que figura en el anexo de la decisión </w:t>
      </w:r>
      <w:r w:rsidR="006E6FD1">
        <w:t>16/</w:t>
      </w:r>
      <w:r w:rsidR="005C0A34" w:rsidRPr="00E07FCB">
        <w:t>--, el [Órgano Subsidiario] sobre el Artículo 8 j) y Otras Disposiciones del Convenio cooperará con los organismos de las Naciones Unidas y otros procesos que tengan funciones complementarias y trabajen en temas relacionados con los pueblos indígenas y las comunidades locales, y se beneficiará a su vez de la asistencia de estos</w:t>
      </w:r>
      <w:r w:rsidRPr="00E07FCB">
        <w:t>.</w:t>
      </w:r>
    </w:p>
    <w:p w14:paraId="74508A80" w14:textId="77777777" w:rsidR="00D044A3" w:rsidRPr="00E07FCB" w:rsidRDefault="009D6F98" w:rsidP="00F65B60">
      <w:pPr>
        <w:pStyle w:val="CBDH1"/>
        <w:rPr>
          <w:sz w:val="24"/>
          <w:szCs w:val="24"/>
          <w:lang w:val="es-ES"/>
        </w:rPr>
      </w:pPr>
      <w:r w:rsidRPr="00E07FCB">
        <w:rPr>
          <w:sz w:val="24"/>
          <w:szCs w:val="24"/>
          <w:lang w:val="es-ES"/>
        </w:rPr>
        <w:lastRenderedPageBreak/>
        <w:t>III.</w:t>
      </w:r>
      <w:r w:rsidRPr="00E07FCB">
        <w:rPr>
          <w:sz w:val="24"/>
          <w:szCs w:val="24"/>
          <w:lang w:val="es-ES"/>
        </w:rPr>
        <w:tab/>
      </w:r>
      <w:r w:rsidR="00B446B3" w:rsidRPr="00E07FCB">
        <w:rPr>
          <w:sz w:val="24"/>
          <w:szCs w:val="24"/>
          <w:lang w:val="es-ES"/>
        </w:rPr>
        <w:t>Cuestiones de procedimiento</w:t>
      </w:r>
    </w:p>
    <w:p w14:paraId="74508A81" w14:textId="77777777" w:rsidR="00D044A3" w:rsidRPr="00E07FCB" w:rsidRDefault="00D044A3" w:rsidP="00F65B60">
      <w:pPr>
        <w:pStyle w:val="CBDNormalNoNumber"/>
        <w:rPr>
          <w:lang w:val="es-ES"/>
        </w:rPr>
      </w:pPr>
      <w:r w:rsidRPr="00E07FCB">
        <w:rPr>
          <w:bCs/>
          <w:iCs/>
          <w:lang w:val="es-ES"/>
        </w:rPr>
        <w:t>4.</w:t>
      </w:r>
      <w:r w:rsidRPr="00E07FCB">
        <w:rPr>
          <w:lang w:val="es-ES"/>
        </w:rPr>
        <w:tab/>
      </w:r>
      <w:r w:rsidR="00B446B3" w:rsidRPr="00E07FCB">
        <w:rPr>
          <w:lang w:val="es-ES"/>
        </w:rPr>
        <w:t xml:space="preserve">Con arreglo al párrafo 5 del artículo 26 del reglamento para las reuniones de la Conferencia de las Partes, el reglamento para las reuniones de la Conferencia de las Partes se aplicará, </w:t>
      </w:r>
      <w:r w:rsidR="00B446B3" w:rsidRPr="00E07FCB">
        <w:rPr>
          <w:i/>
          <w:iCs/>
          <w:lang w:val="es-ES"/>
        </w:rPr>
        <w:t>mutatis mutandis</w:t>
      </w:r>
      <w:r w:rsidR="00B446B3" w:rsidRPr="00E07FCB">
        <w:rPr>
          <w:lang w:val="es-ES"/>
        </w:rPr>
        <w:t>, a las reuniones del [Órgano Subsidiario] sobre el Artículo 8 j) y Otras Disposiciones, con la excepción del artículo 18</w:t>
      </w:r>
      <w:r w:rsidRPr="00E07FCB">
        <w:rPr>
          <w:lang w:val="es-ES"/>
        </w:rPr>
        <w:t>.</w:t>
      </w:r>
    </w:p>
    <w:p w14:paraId="74508A82" w14:textId="77777777" w:rsidR="00D044A3" w:rsidRPr="00E07FCB" w:rsidRDefault="00D044A3" w:rsidP="00F65B60">
      <w:pPr>
        <w:pStyle w:val="CBDNormalNoNumber"/>
        <w:rPr>
          <w:lang w:val="es-ES"/>
        </w:rPr>
      </w:pPr>
      <w:r w:rsidRPr="00E07FCB">
        <w:rPr>
          <w:lang w:val="es-ES"/>
        </w:rPr>
        <w:t>5.</w:t>
      </w:r>
      <w:r w:rsidRPr="00E07FCB">
        <w:rPr>
          <w:lang w:val="es-ES"/>
        </w:rPr>
        <w:tab/>
      </w:r>
      <w:r w:rsidR="00636376" w:rsidRPr="00E07FCB">
        <w:rPr>
          <w:lang w:val="es-ES"/>
        </w:rPr>
        <w:t>Cuando el [Órgano Subsidiario] sobre el Artículo 8 j) y Otras Disposiciones preste servicios a uno de los Protocolos del Convenio, las decisiones adoptadas en virtud de ese Protocolo serán adoptadas únicamente por las Partes en ese Protocolo</w:t>
      </w:r>
      <w:r w:rsidRPr="00E07FCB">
        <w:rPr>
          <w:lang w:val="es-ES"/>
        </w:rPr>
        <w:t>.</w:t>
      </w:r>
    </w:p>
    <w:p w14:paraId="74508A83" w14:textId="77777777" w:rsidR="00D044A3" w:rsidRPr="00E07FCB" w:rsidRDefault="00D044A3" w:rsidP="00F65B60">
      <w:pPr>
        <w:pStyle w:val="CBDNormalNoNumber"/>
        <w:rPr>
          <w:lang w:val="es-ES"/>
        </w:rPr>
      </w:pPr>
      <w:r w:rsidRPr="00E07FCB">
        <w:rPr>
          <w:lang w:val="es-ES"/>
        </w:rPr>
        <w:t>6.</w:t>
      </w:r>
      <w:r w:rsidRPr="00E07FCB">
        <w:rPr>
          <w:lang w:val="es-ES"/>
        </w:rPr>
        <w:tab/>
      </w:r>
      <w:r w:rsidR="00636376" w:rsidRPr="00E07FCB">
        <w:rPr>
          <w:lang w:val="es-ES"/>
        </w:rPr>
        <w:t>El [Órgano Subsidiario] sobre el Artículo 8 j) y Otras Disposiciones deberá realizar todas las tareas que estén comprendidas en el ámbito de su programa de trabajo y aquellas que le remita la Conferencia de las Partes o la Conferencia de las Partes que actúa como reunión de las Partes en los respectivos Protocolos, y deberá informar sobre su labor a esos órganos</w:t>
      </w:r>
      <w:r w:rsidRPr="00E07FCB">
        <w:rPr>
          <w:lang w:val="es-ES"/>
        </w:rPr>
        <w:t>.</w:t>
      </w:r>
    </w:p>
    <w:p w14:paraId="74508A84" w14:textId="77777777" w:rsidR="00D044A3" w:rsidRPr="00E07FCB" w:rsidRDefault="009D6F98" w:rsidP="00F65B60">
      <w:pPr>
        <w:pStyle w:val="CBDH1"/>
        <w:rPr>
          <w:sz w:val="24"/>
          <w:szCs w:val="24"/>
          <w:lang w:val="es-ES"/>
        </w:rPr>
      </w:pPr>
      <w:r w:rsidRPr="00E07FCB">
        <w:rPr>
          <w:sz w:val="24"/>
          <w:szCs w:val="24"/>
          <w:lang w:val="es-ES"/>
        </w:rPr>
        <w:t>IV.</w:t>
      </w:r>
      <w:r w:rsidRPr="00E07FCB">
        <w:rPr>
          <w:sz w:val="24"/>
          <w:szCs w:val="24"/>
          <w:lang w:val="es-ES"/>
        </w:rPr>
        <w:tab/>
      </w:r>
      <w:r w:rsidR="00636376" w:rsidRPr="00E07FCB">
        <w:rPr>
          <w:sz w:val="24"/>
          <w:szCs w:val="24"/>
          <w:lang w:val="es-ES"/>
        </w:rPr>
        <w:t>Mesa y copresidentes</w:t>
      </w:r>
      <w:r w:rsidR="00D044A3" w:rsidRPr="00E07FCB">
        <w:rPr>
          <w:sz w:val="24"/>
          <w:szCs w:val="24"/>
          <w:lang w:val="es-ES"/>
        </w:rPr>
        <w:t xml:space="preserve"> </w:t>
      </w:r>
    </w:p>
    <w:p w14:paraId="74508A85" w14:textId="77777777" w:rsidR="00D044A3" w:rsidRPr="00E07FCB" w:rsidRDefault="00D044A3" w:rsidP="00D044A3">
      <w:pPr>
        <w:spacing w:before="120" w:after="120"/>
        <w:ind w:left="567"/>
        <w:rPr>
          <w:rFonts w:eastAsiaTheme="minorHAnsi"/>
          <w:kern w:val="2"/>
        </w:rPr>
      </w:pPr>
      <w:r w:rsidRPr="00E07FCB">
        <w:rPr>
          <w:rFonts w:eastAsiaTheme="minorHAnsi"/>
          <w:bCs/>
          <w:iCs/>
          <w:kern w:val="2"/>
        </w:rPr>
        <w:t>7.</w:t>
      </w:r>
      <w:r w:rsidRPr="00E07FCB">
        <w:rPr>
          <w:rFonts w:eastAsiaTheme="minorHAnsi"/>
          <w:bCs/>
          <w:iCs/>
          <w:kern w:val="2"/>
        </w:rPr>
        <w:tab/>
      </w:r>
      <w:r w:rsidR="00636376" w:rsidRPr="00E07FCB">
        <w:t>La Mesa de la Conferencia de las Partes oficiará de Mesa del [Órgano Subsidiario] sobre el Artículo 8 </w:t>
      </w:r>
      <w:r w:rsidRPr="00E07FCB">
        <w:rPr>
          <w:rFonts w:eastAsiaTheme="minorHAnsi"/>
          <w:kern w:val="2"/>
        </w:rPr>
        <w:t>j).</w:t>
      </w:r>
    </w:p>
    <w:p w14:paraId="74508A86" w14:textId="77777777" w:rsidR="00D044A3" w:rsidRPr="00E07FCB" w:rsidRDefault="00D044A3" w:rsidP="00F65B60">
      <w:pPr>
        <w:pStyle w:val="CBDNormalNoNumber"/>
        <w:rPr>
          <w:lang w:val="es-ES"/>
        </w:rPr>
      </w:pPr>
      <w:r w:rsidRPr="00E07FCB">
        <w:rPr>
          <w:lang w:val="es-ES"/>
        </w:rPr>
        <w:t>8.</w:t>
      </w:r>
      <w:r w:rsidRPr="00E07FCB">
        <w:rPr>
          <w:lang w:val="es-ES"/>
        </w:rPr>
        <w:tab/>
      </w:r>
      <w:r w:rsidR="00636376" w:rsidRPr="00E07FCB">
        <w:rPr>
          <w:lang w:val="es-ES"/>
        </w:rPr>
        <w:t>El [Órgano Subsidiario] tendrá dos copresidentes [elegidos por la Conferencia de las Partes], uno nominado por las Partes del grupo regional que ejerza su turno, en rotación entre los grupos regionales de las Naciones Unidas</w:t>
      </w:r>
      <w:bookmarkStart w:id="1" w:name="_Hlk203753050"/>
      <w:r w:rsidRPr="00E07FCB">
        <w:rPr>
          <w:vertAlign w:val="superscript"/>
          <w:lang w:val="es-ES"/>
        </w:rPr>
        <w:footnoteReference w:id="7"/>
      </w:r>
      <w:r w:rsidR="00636376" w:rsidRPr="00E07FCB">
        <w:rPr>
          <w:lang w:val="es-ES"/>
        </w:rPr>
        <w:t>, y otro nominado por representantes de los pueblos indígenas y las comunidades locales. Al menos uno de los copresidentes se seleccionará de entre los países en desarrollo, teniendo en cuenta el equilibrio de género. [Los copresidentes asumirán sus funciones al final de la reunión de la Conferencia de las Partes en la que hayan sido elegidos y permanecerán en funciones hasta que sus sucesores asuman al final de la siguiente reunión ordinaria de la Conferencia de las Partes.] [El número y la duración de las reuniones y actividades del Órgano Subsidiario y de sus organismos deberán reflejarse en el presupuesto aprobado por la Conferencia de las Partes u otras fuentes de financiación extrapresupuestaria</w:t>
      </w:r>
      <w:bookmarkEnd w:id="1"/>
      <w:r w:rsidRPr="00E07FCB">
        <w:rPr>
          <w:lang w:val="es-ES"/>
        </w:rPr>
        <w:t>.]</w:t>
      </w:r>
    </w:p>
    <w:p w14:paraId="74508A87" w14:textId="77777777" w:rsidR="00D044A3" w:rsidRPr="00E07FCB" w:rsidRDefault="00D044A3" w:rsidP="00F65B60">
      <w:pPr>
        <w:pStyle w:val="CBDNormalNoNumber"/>
        <w:rPr>
          <w:lang w:val="es-ES"/>
        </w:rPr>
      </w:pPr>
      <w:r w:rsidRPr="00E07FCB">
        <w:rPr>
          <w:bCs/>
          <w:iCs/>
          <w:lang w:val="es-ES"/>
        </w:rPr>
        <w:t>9.</w:t>
      </w:r>
      <w:r w:rsidRPr="00E07FCB">
        <w:rPr>
          <w:bCs/>
          <w:iCs/>
          <w:lang w:val="es-ES"/>
        </w:rPr>
        <w:tab/>
      </w:r>
      <w:r w:rsidR="00636376" w:rsidRPr="00E07FCB">
        <w:rPr>
          <w:spacing w:val="-2"/>
          <w:lang w:val="es-ES"/>
        </w:rPr>
        <w:t xml:space="preserve">Los candidatos para ocupar la copresidencia del [Órgano Subsidiario] deberán tener experiencia en los procesos del Convenio y competencia en asuntos relacionados con los pueblos indígenas y las comunidades locales en el contexto del Convenio. Al proponer una candidatura, los grupos regionales deberán tener en cuenta la disponibilidad de tiempo que las personas propuestas tienen para dedicar a la labor del [Órgano Subsidiario] sobre el Artículo 8 j) y Otras Disposiciones. En caso de que la persona nominada por las Partes para ocupar la copresidencia y elegida por la Conferencia de las Partes provenga de un país que no es Parte en uno de los Protocolos o en ambos, se designará a un sustituto de entre aquellos miembros de la Mesa que representen a una Parte en el Protocolo para que ejerza la copresidencia cuando se traten temas relacionados con el Protocolo correspondiente. Los copresidentes del [Órgano Subsidiario] serán miembros </w:t>
      </w:r>
      <w:r w:rsidR="00636376" w:rsidRPr="00E07FCB">
        <w:rPr>
          <w:i/>
          <w:iCs/>
          <w:spacing w:val="-2"/>
          <w:lang w:val="es-ES"/>
        </w:rPr>
        <w:t xml:space="preserve">ex </w:t>
      </w:r>
      <w:proofErr w:type="spellStart"/>
      <w:r w:rsidR="00636376" w:rsidRPr="00E07FCB">
        <w:rPr>
          <w:i/>
          <w:iCs/>
          <w:spacing w:val="-2"/>
          <w:lang w:val="es-ES"/>
        </w:rPr>
        <w:t>officio</w:t>
      </w:r>
      <w:proofErr w:type="spellEnd"/>
      <w:r w:rsidR="00636376" w:rsidRPr="00E07FCB">
        <w:rPr>
          <w:spacing w:val="-2"/>
          <w:lang w:val="es-ES"/>
        </w:rPr>
        <w:t xml:space="preserve"> de la Mesa de la Conferencia de las Partes. La Presidencia de la Conferencia de las Partes invitará a los copresidentes del [Órgano Subsidiario] a las sesiones de la Mesa en las que se traten asuntos relacionados con el [Órgano Subsidiario</w:t>
      </w:r>
      <w:r w:rsidRPr="00E07FCB">
        <w:rPr>
          <w:bCs/>
          <w:iCs/>
          <w:lang w:val="es-ES"/>
        </w:rPr>
        <w:t>].</w:t>
      </w:r>
    </w:p>
    <w:p w14:paraId="74508A88" w14:textId="77777777" w:rsidR="00D044A3" w:rsidRPr="00E07FCB" w:rsidRDefault="00D044A3" w:rsidP="00F65B60">
      <w:pPr>
        <w:pStyle w:val="CBDNormalNoNumber"/>
        <w:rPr>
          <w:lang w:val="es-ES"/>
        </w:rPr>
      </w:pPr>
      <w:r w:rsidRPr="00E07FCB">
        <w:rPr>
          <w:lang w:val="es-ES"/>
        </w:rPr>
        <w:t>10.</w:t>
      </w:r>
      <w:r w:rsidRPr="00E07FCB">
        <w:rPr>
          <w:lang w:val="es-ES"/>
        </w:rPr>
        <w:tab/>
      </w:r>
      <w:r w:rsidR="00636376" w:rsidRPr="00E07FCB">
        <w:rPr>
          <w:lang w:val="es-ES"/>
        </w:rPr>
        <w:t xml:space="preserve">Conforme a la práctica establecida y aplicada del Grupo de Trabajo Especial de Composición Abierta entre Períodos de Sesiones sobre el Artículo 8 j) y Disposiciones Conexas, la Mesa de la Conferencia de las Partes que actúa como Mesa del [Órgano Subsidiario] continuará invitando a representantes de pueblos indígenas y comunidades locales a que designen al principio de cada reunión del [Órgano Subsidiario] a un representante de cada una de la siete regiones </w:t>
      </w:r>
      <w:r w:rsidR="00636376" w:rsidRPr="00E07FCB">
        <w:rPr>
          <w:lang w:val="es-ES"/>
        </w:rPr>
        <w:lastRenderedPageBreak/>
        <w:t>socioculturales definidas por el Foro Permanente para las Cuestiones Indígenas para que participen en la labor del [Órgano Subsidiario] en calidad de amigos de la Mesa</w:t>
      </w:r>
      <w:r w:rsidRPr="00E07FCB">
        <w:rPr>
          <w:lang w:val="es-ES"/>
        </w:rPr>
        <w:t>.</w:t>
      </w:r>
    </w:p>
    <w:p w14:paraId="74508A89" w14:textId="77777777" w:rsidR="00D044A3" w:rsidRPr="00E07FCB" w:rsidRDefault="009D6F98" w:rsidP="00F65B60">
      <w:pPr>
        <w:pStyle w:val="CBDH1"/>
        <w:rPr>
          <w:sz w:val="24"/>
          <w:szCs w:val="24"/>
          <w:lang w:val="es-ES"/>
        </w:rPr>
      </w:pPr>
      <w:r w:rsidRPr="00E07FCB">
        <w:rPr>
          <w:sz w:val="24"/>
          <w:szCs w:val="24"/>
          <w:lang w:val="es-ES"/>
        </w:rPr>
        <w:t>V.</w:t>
      </w:r>
      <w:r w:rsidRPr="00E07FCB">
        <w:rPr>
          <w:sz w:val="24"/>
          <w:szCs w:val="24"/>
          <w:lang w:val="es-ES"/>
        </w:rPr>
        <w:tab/>
      </w:r>
      <w:r w:rsidR="006E13AF" w:rsidRPr="00E07FCB">
        <w:rPr>
          <w:sz w:val="24"/>
          <w:szCs w:val="24"/>
          <w:lang w:val="es-ES"/>
        </w:rPr>
        <w:t>Cuestiones presupuestarias</w:t>
      </w:r>
    </w:p>
    <w:p w14:paraId="74508A8A" w14:textId="77777777" w:rsidR="00D044A3" w:rsidRPr="00E07FCB" w:rsidRDefault="00D044A3" w:rsidP="00F65B60">
      <w:pPr>
        <w:pStyle w:val="CBDNormalNoNumber"/>
        <w:rPr>
          <w:lang w:val="es-ES"/>
        </w:rPr>
      </w:pPr>
      <w:r w:rsidRPr="00E07FCB">
        <w:rPr>
          <w:iCs/>
          <w:lang w:val="es-ES"/>
        </w:rPr>
        <w:t>11.</w:t>
      </w:r>
      <w:r w:rsidRPr="00E07FCB">
        <w:rPr>
          <w:iCs/>
          <w:lang w:val="es-ES"/>
        </w:rPr>
        <w:tab/>
      </w:r>
      <w:r w:rsidR="006E13AF" w:rsidRPr="00E07FCB">
        <w:rPr>
          <w:spacing w:val="-4"/>
          <w:lang w:val="es-ES"/>
        </w:rPr>
        <w:t xml:space="preserve">El [Órgano Subsidiario] deberá reunirse entre períodos de sesiones en forma consecutiva a reuniones de los otros órganos subsidiarios del Convenio, a menos que la Conferencia de las Partes decida otra </w:t>
      </w:r>
      <w:proofErr w:type="gramStart"/>
      <w:r w:rsidR="006E13AF" w:rsidRPr="00E07FCB">
        <w:rPr>
          <w:spacing w:val="-4"/>
          <w:lang w:val="es-ES"/>
        </w:rPr>
        <w:t>cosa[</w:t>
      </w:r>
      <w:proofErr w:type="gramEnd"/>
      <w:r w:rsidR="006E13AF" w:rsidRPr="00E07FCB">
        <w:rPr>
          <w:spacing w:val="-4"/>
          <w:lang w:val="es-ES"/>
        </w:rPr>
        <w:t xml:space="preserve">, teniendo debidamente en cuenta la importancia de garantizar la participación plena y efectiva de las Partes que son países en </w:t>
      </w:r>
      <w:proofErr w:type="gramStart"/>
      <w:r w:rsidR="006E13AF" w:rsidRPr="00E07FCB">
        <w:rPr>
          <w:spacing w:val="-4"/>
          <w:lang w:val="es-ES"/>
        </w:rPr>
        <w:t>desarrollo[</w:t>
      </w:r>
      <w:proofErr w:type="gramEnd"/>
      <w:r w:rsidR="006E13AF" w:rsidRPr="00E07FCB">
        <w:rPr>
          <w:spacing w:val="-4"/>
          <w:lang w:val="es-ES"/>
        </w:rPr>
        <w:t>y de los pueblos indígenas y las comunidades locales]].</w:t>
      </w:r>
    </w:p>
    <w:p w14:paraId="74508A8B" w14:textId="77777777" w:rsidR="00D044A3" w:rsidRPr="00E07FCB" w:rsidRDefault="00D044A3" w:rsidP="00F65B60">
      <w:pPr>
        <w:pStyle w:val="CBDNormalNoNumber"/>
        <w:rPr>
          <w:lang w:val="es-ES"/>
        </w:rPr>
      </w:pPr>
      <w:r w:rsidRPr="00E07FCB">
        <w:rPr>
          <w:bCs/>
          <w:iCs/>
          <w:lang w:val="es-ES"/>
        </w:rPr>
        <w:t>12.</w:t>
      </w:r>
      <w:r w:rsidRPr="00E07FCB">
        <w:rPr>
          <w:bCs/>
          <w:iCs/>
          <w:lang w:val="es-ES"/>
        </w:rPr>
        <w:tab/>
      </w:r>
      <w:r w:rsidR="00576866" w:rsidRPr="00E07FCB">
        <w:rPr>
          <w:lang w:val="es-ES"/>
        </w:rPr>
        <w:t>El [Órgano Subsidiario] sobre el Artículo 8 j) y Otras Disposiciones podrá formular solicitudes a</w:t>
      </w:r>
      <w:r w:rsidR="006E6FD1">
        <w:rPr>
          <w:lang w:val="es-ES"/>
        </w:rPr>
        <w:t>l</w:t>
      </w:r>
      <w:r w:rsidR="00576866" w:rsidRPr="00E07FCB">
        <w:rPr>
          <w:lang w:val="es-ES"/>
        </w:rPr>
        <w:t xml:space="preserve"> Secretari</w:t>
      </w:r>
      <w:r w:rsidR="006E6FD1">
        <w:rPr>
          <w:lang w:val="es-ES"/>
        </w:rPr>
        <w:t>o</w:t>
      </w:r>
      <w:r w:rsidR="00576866" w:rsidRPr="00E07FCB">
        <w:rPr>
          <w:lang w:val="es-ES"/>
        </w:rPr>
        <w:t xml:space="preserve"> Ejecutiv</w:t>
      </w:r>
      <w:r w:rsidR="006E6FD1">
        <w:rPr>
          <w:lang w:val="es-ES"/>
        </w:rPr>
        <w:t>o</w:t>
      </w:r>
      <w:r w:rsidR="00576866" w:rsidRPr="00E07FCB">
        <w:rPr>
          <w:lang w:val="es-ES"/>
        </w:rPr>
        <w:t xml:space="preserve"> y utilizar mecanismos del Convenio o de sus Protocolos, según proceda, con sujeción a los recursos presupuestarios aprobados por la Conferencia de las Partes o por la Conferencia de las Partes que actúa como reunión de las Partes en los Protocolos de Cartagena o de Nagoya en relación con una decisión específica de estos órganos que esté comprendida en el mandato del [Órgano Subsidiario].</w:t>
      </w:r>
    </w:p>
    <w:p w14:paraId="74508A8C" w14:textId="77777777" w:rsidR="00D044A3" w:rsidRPr="00E07FCB" w:rsidRDefault="00D044A3" w:rsidP="00F65B60">
      <w:pPr>
        <w:pStyle w:val="CBDNormalNoNumber"/>
        <w:rPr>
          <w:lang w:val="es-ES"/>
        </w:rPr>
      </w:pPr>
      <w:r w:rsidRPr="00E07FCB">
        <w:rPr>
          <w:bCs/>
          <w:iCs/>
          <w:lang w:val="es-ES"/>
        </w:rPr>
        <w:t>13</w:t>
      </w:r>
      <w:r w:rsidRPr="00E07FCB">
        <w:rPr>
          <w:lang w:val="es-ES"/>
        </w:rPr>
        <w:t>.</w:t>
      </w:r>
      <w:r w:rsidRPr="00E07FCB">
        <w:rPr>
          <w:lang w:val="es-ES"/>
        </w:rPr>
        <w:tab/>
      </w:r>
      <w:r w:rsidR="00576866" w:rsidRPr="00E07FCB">
        <w:rPr>
          <w:lang w:val="es-ES"/>
        </w:rPr>
        <w:t xml:space="preserve">El </w:t>
      </w:r>
      <w:proofErr w:type="gramStart"/>
      <w:r w:rsidR="00576866" w:rsidRPr="00E07FCB">
        <w:rPr>
          <w:lang w:val="es-ES"/>
        </w:rPr>
        <w:t>Secretario Ejecutivo</w:t>
      </w:r>
      <w:proofErr w:type="gramEnd"/>
      <w:r w:rsidR="00576866" w:rsidRPr="00E07FCB">
        <w:rPr>
          <w:lang w:val="es-ES"/>
        </w:rPr>
        <w:t xml:space="preserve"> deberá prestar al [Órgano Subsidiario] el apoyo necesario para el desempeño de sus funciones y mandato. El [Órgano Subsidiario] podrá, según proceda y con sujeción a la disponibilidad de recursos, utilizar los mecanismos establecidos en virtud del Convenio. Las reuniones del [Órgano Subsidiario] sobre el Artículo 8 j) y Otras Disposiciones se llevarán a cabo en sesiones plenarias o, cuando la Conferencia de las Partes haya aprobado los recursos presupuestarios </w:t>
      </w:r>
      <w:proofErr w:type="gramStart"/>
      <w:r w:rsidR="00576866" w:rsidRPr="00E07FCB">
        <w:rPr>
          <w:lang w:val="es-ES"/>
        </w:rPr>
        <w:t>necesarios[</w:t>
      </w:r>
      <w:proofErr w:type="gramEnd"/>
      <w:r w:rsidR="00576866" w:rsidRPr="00E07FCB">
        <w:rPr>
          <w:lang w:val="es-ES"/>
        </w:rPr>
        <w:t>, en grupos de trabajo de composición abierta de períodos de sesiones, según proceda. Podrán crearse hasta dos grupos de trabajo de composición abierta de períodos de sesiones del [Órgano Subsidiario] sobre el Artículo 8 j) y Otras Disposiciones, que podrán funcionar simultáneamente durante las reuniones del [Órgano Subsidiario]. Los grupos de trabajo no se reunirían en forma paralela a las sesiones plenarias. Los grupos de trabajo se establecerán sobre la base de mandatos bien definidos y estarán abiertos a todas las Partes y a observadores].</w:t>
      </w:r>
    </w:p>
    <w:p w14:paraId="74508A8D" w14:textId="712A8343" w:rsidR="00D044A3" w:rsidRPr="00E07FCB" w:rsidRDefault="00D044A3" w:rsidP="00F65B60">
      <w:pPr>
        <w:pStyle w:val="CBDNormalNoNumber"/>
        <w:rPr>
          <w:lang w:val="es-ES"/>
        </w:rPr>
      </w:pPr>
      <w:r w:rsidRPr="00E07FCB">
        <w:rPr>
          <w:lang w:val="es-ES"/>
        </w:rPr>
        <w:t>14.</w:t>
      </w:r>
      <w:r w:rsidRPr="00E07FCB">
        <w:rPr>
          <w:lang w:val="es-ES"/>
        </w:rPr>
        <w:tab/>
      </w:r>
      <w:r w:rsidR="00576866" w:rsidRPr="00E07FCB">
        <w:rPr>
          <w:lang w:val="es-ES"/>
        </w:rPr>
        <w:t xml:space="preserve">Cuando la Conferencia de las Partes adopte una decisión por la que se considere necesario para el cumplimiento de su mandato, y con sujeción a la disponibilidad de recursos, se podrán establecer grupos especiales de expertos técnicos de conformidad con la sección H, párrafo 8 del </w:t>
      </w:r>
      <w:r w:rsidR="00576866" w:rsidRPr="00E07FCB">
        <w:rPr>
          <w:i/>
          <w:iCs/>
          <w:lang w:val="es-ES"/>
        </w:rPr>
        <w:t>modus operandi</w:t>
      </w:r>
      <w:r w:rsidR="00576866" w:rsidRPr="00E07FCB">
        <w:rPr>
          <w:lang w:val="es-ES"/>
        </w:rPr>
        <w:t xml:space="preserve"> consolidado del Órgano Subsidiario de Asesoramiento Científico, Técnico y Tecnológico, que figura en el anexo III de la decisión </w:t>
      </w:r>
      <w:hyperlink r:id="rId25" w:history="1">
        <w:r w:rsidR="00B40873" w:rsidRPr="00070A44">
          <w:rPr>
            <w:rStyle w:val="Hyperlink"/>
            <w:lang w:val="es-ES"/>
          </w:rPr>
          <w:t>VIII/10</w:t>
        </w:r>
      </w:hyperlink>
      <w:r w:rsidR="00B40873" w:rsidRPr="00B40873">
        <w:rPr>
          <w:lang w:val="es-ES"/>
        </w:rPr>
        <w:t xml:space="preserve"> </w:t>
      </w:r>
      <w:r w:rsidR="00576866" w:rsidRPr="00E07FCB">
        <w:rPr>
          <w:lang w:val="es-ES"/>
        </w:rPr>
        <w:t>de 31 de marzo de 2006</w:t>
      </w:r>
      <w:r w:rsidRPr="00E07FCB">
        <w:rPr>
          <w:lang w:val="es-ES"/>
        </w:rPr>
        <w:t>.</w:t>
      </w:r>
    </w:p>
    <w:p w14:paraId="74508A8E" w14:textId="77777777" w:rsidR="00D044A3" w:rsidRPr="00E07FCB" w:rsidRDefault="009D6F98" w:rsidP="00F65B60">
      <w:pPr>
        <w:pStyle w:val="CBDH1"/>
        <w:rPr>
          <w:sz w:val="24"/>
          <w:szCs w:val="24"/>
          <w:lang w:val="es-ES"/>
        </w:rPr>
      </w:pPr>
      <w:r w:rsidRPr="00E07FCB">
        <w:rPr>
          <w:sz w:val="24"/>
          <w:szCs w:val="24"/>
          <w:lang w:val="es-ES"/>
        </w:rPr>
        <w:t>VI.</w:t>
      </w:r>
      <w:r w:rsidRPr="00E07FCB">
        <w:rPr>
          <w:sz w:val="24"/>
          <w:szCs w:val="24"/>
          <w:lang w:val="es-ES"/>
        </w:rPr>
        <w:tab/>
      </w:r>
      <w:r w:rsidR="00576866" w:rsidRPr="00E07FCB">
        <w:rPr>
          <w:sz w:val="24"/>
          <w:szCs w:val="24"/>
          <w:lang w:val="es-ES"/>
        </w:rPr>
        <w:t>Puntos focales</w:t>
      </w:r>
    </w:p>
    <w:p w14:paraId="74508A8F" w14:textId="77777777" w:rsidR="00D044A3" w:rsidRPr="00E07FCB" w:rsidRDefault="00D044A3" w:rsidP="00F65B60">
      <w:pPr>
        <w:pStyle w:val="CBDNormalNoNumber"/>
        <w:rPr>
          <w:lang w:val="es-ES"/>
        </w:rPr>
      </w:pPr>
      <w:r w:rsidRPr="00E07FCB">
        <w:rPr>
          <w:bCs/>
          <w:iCs/>
          <w:lang w:val="es-ES"/>
        </w:rPr>
        <w:t>15</w:t>
      </w:r>
      <w:r w:rsidRPr="00E07FCB">
        <w:rPr>
          <w:lang w:val="es-ES"/>
        </w:rPr>
        <w:t>.</w:t>
      </w:r>
      <w:r w:rsidRPr="00E07FCB">
        <w:rPr>
          <w:lang w:val="es-ES"/>
        </w:rPr>
        <w:tab/>
      </w:r>
      <w:r w:rsidR="00576866" w:rsidRPr="00E07FCB">
        <w:rPr>
          <w:lang w:val="es-ES"/>
        </w:rPr>
        <w:t>Las Partes deberán designar puntos focales nacionales para dar seguimiento a la labor del [Órgano Subsidiario]. Los puntos focales nacionales existentes para el artículo 8 j) y disposiciones conexas podrán continuar como puntos focales para el [Órgano Subsidiario] sobre el Artículo 8 j) y Otras Disposiciones</w:t>
      </w:r>
      <w:r w:rsidRPr="00E07FCB">
        <w:rPr>
          <w:lang w:val="es-ES"/>
        </w:rPr>
        <w:t>.</w:t>
      </w:r>
    </w:p>
    <w:p w14:paraId="74508A90" w14:textId="77777777" w:rsidR="00D044A3" w:rsidRPr="00E07FCB" w:rsidRDefault="009D6F98" w:rsidP="00F65B60">
      <w:pPr>
        <w:pStyle w:val="CBDH1"/>
        <w:rPr>
          <w:sz w:val="24"/>
          <w:szCs w:val="24"/>
          <w:lang w:val="es-ES"/>
        </w:rPr>
      </w:pPr>
      <w:r w:rsidRPr="00E07FCB">
        <w:rPr>
          <w:sz w:val="24"/>
          <w:szCs w:val="24"/>
          <w:lang w:val="es-ES"/>
        </w:rPr>
        <w:t>VII.</w:t>
      </w:r>
      <w:r w:rsidRPr="00E07FCB">
        <w:rPr>
          <w:sz w:val="24"/>
          <w:szCs w:val="24"/>
          <w:lang w:val="es-ES"/>
        </w:rPr>
        <w:tab/>
      </w:r>
      <w:r w:rsidR="00D044A3" w:rsidRPr="00E07FCB">
        <w:rPr>
          <w:sz w:val="24"/>
          <w:szCs w:val="24"/>
          <w:lang w:val="es-ES"/>
        </w:rPr>
        <w:t>Documenta</w:t>
      </w:r>
      <w:r w:rsidR="00576866" w:rsidRPr="00E07FCB">
        <w:rPr>
          <w:sz w:val="24"/>
          <w:szCs w:val="24"/>
          <w:lang w:val="es-ES"/>
        </w:rPr>
        <w:t>ción</w:t>
      </w:r>
    </w:p>
    <w:p w14:paraId="74508A91" w14:textId="77777777" w:rsidR="00D044A3" w:rsidRPr="00E07FCB" w:rsidRDefault="00D044A3" w:rsidP="00F65B60">
      <w:pPr>
        <w:pStyle w:val="CBDNormalNoNumber"/>
        <w:rPr>
          <w:lang w:val="es-ES"/>
        </w:rPr>
      </w:pPr>
      <w:r w:rsidRPr="00E07FCB">
        <w:rPr>
          <w:bCs/>
          <w:iCs/>
          <w:lang w:val="es-ES"/>
        </w:rPr>
        <w:t>16</w:t>
      </w:r>
      <w:r w:rsidRPr="00E07FCB">
        <w:rPr>
          <w:lang w:val="es-ES"/>
        </w:rPr>
        <w:t>.</w:t>
      </w:r>
      <w:r w:rsidRPr="00E07FCB">
        <w:rPr>
          <w:lang w:val="es-ES"/>
        </w:rPr>
        <w:tab/>
      </w:r>
      <w:r w:rsidR="00576866" w:rsidRPr="00E07FCB">
        <w:rPr>
          <w:lang w:val="es-ES"/>
        </w:rPr>
        <w:t>La Secretaría publicará la documentación para las reuniones del [Órgano Subsidiario] sobre el Artículo 8 j) y Otras Disposiciones al menos seis semanas antes de la apertura de la reunión, de conformidad con el artículo 10 del reglamento de las reuniones de la Conferencia de las Partes</w:t>
      </w:r>
      <w:r w:rsidRPr="00E07FCB">
        <w:rPr>
          <w:lang w:val="es-ES"/>
        </w:rPr>
        <w:t>.</w:t>
      </w:r>
    </w:p>
    <w:p w14:paraId="74508A92" w14:textId="77777777" w:rsidR="00D044A3" w:rsidRPr="00E07FCB" w:rsidRDefault="00D044A3" w:rsidP="00F65B60">
      <w:pPr>
        <w:pStyle w:val="CBDNormalNoNumber"/>
        <w:rPr>
          <w:lang w:val="es-ES"/>
        </w:rPr>
      </w:pPr>
      <w:r w:rsidRPr="00E07FCB">
        <w:rPr>
          <w:lang w:val="es-ES"/>
        </w:rPr>
        <w:t>17.</w:t>
      </w:r>
      <w:r w:rsidRPr="00E07FCB">
        <w:rPr>
          <w:lang w:val="es-ES"/>
        </w:rPr>
        <w:tab/>
      </w:r>
      <w:r w:rsidR="00576866" w:rsidRPr="00E07FCB">
        <w:rPr>
          <w:spacing w:val="-4"/>
          <w:lang w:val="es-ES"/>
        </w:rPr>
        <w:t xml:space="preserve">El número y la extensión de los documentos, incluidos los documentos de información, deberán mantenerse a un mínimo y la documentación deberá incluir propuestas de conclusiones y </w:t>
      </w:r>
      <w:r w:rsidR="00576866" w:rsidRPr="00E07FCB">
        <w:rPr>
          <w:spacing w:val="-6"/>
          <w:lang w:val="es-ES"/>
        </w:rPr>
        <w:t>recomendaciones para consideración del [Órgano Subsidiario] sobre el Artículo 8 j) y Otras Disposiciones</w:t>
      </w:r>
      <w:r w:rsidRPr="00E07FCB">
        <w:rPr>
          <w:lang w:val="es-ES"/>
        </w:rPr>
        <w:t>.</w:t>
      </w:r>
    </w:p>
    <w:p w14:paraId="74508A93" w14:textId="77777777" w:rsidR="00D044A3" w:rsidRPr="00E07FCB" w:rsidRDefault="00D044A3" w:rsidP="00D044A3">
      <w:pPr>
        <w:spacing w:before="120" w:after="120"/>
        <w:ind w:left="567"/>
        <w:rPr>
          <w:rFonts w:eastAsiaTheme="minorHAnsi"/>
          <w:bCs/>
          <w:iCs/>
          <w:kern w:val="2"/>
        </w:rPr>
      </w:pPr>
      <w:r w:rsidRPr="00E07FCB">
        <w:rPr>
          <w:rFonts w:eastAsiaTheme="minorHAnsi"/>
          <w:bCs/>
          <w:iCs/>
          <w:kern w:val="2"/>
        </w:rPr>
        <w:t>]</w:t>
      </w:r>
    </w:p>
    <w:p w14:paraId="74508A94" w14:textId="77777777" w:rsidR="00D044A3" w:rsidRPr="00E07FCB" w:rsidRDefault="00596753" w:rsidP="00F65B60">
      <w:pPr>
        <w:jc w:val="center"/>
      </w:pPr>
      <w:r w:rsidRPr="00E07FCB">
        <w:t>__________</w:t>
      </w:r>
    </w:p>
    <w:sectPr w:rsidR="00D044A3" w:rsidRPr="00E07FCB" w:rsidSect="00F65B6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08A9D" w14:textId="77777777" w:rsidR="00357437" w:rsidRDefault="00357437" w:rsidP="001A7228">
      <w:r>
        <w:separator/>
      </w:r>
    </w:p>
  </w:endnote>
  <w:endnote w:type="continuationSeparator" w:id="0">
    <w:p w14:paraId="74508A9E" w14:textId="77777777" w:rsidR="00357437" w:rsidRDefault="00357437"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8AA1" w14:textId="77777777" w:rsidR="005C2A82" w:rsidRPr="00DF78C4" w:rsidRDefault="00B40873" w:rsidP="00DF78C4">
    <w:pPr>
      <w:pStyle w:val="Footer"/>
    </w:pPr>
    <w:r>
      <w:fldChar w:fldCharType="begin"/>
    </w:r>
    <w:r>
      <w:instrText xml:space="preserve"> PAGE </w:instrText>
    </w:r>
    <w:r>
      <w:fldChar w:fldCharType="separate"/>
    </w:r>
    <w:r>
      <w:rPr>
        <w:noProof/>
      </w:rPr>
      <w:t>4</w:t>
    </w:r>
    <w:r>
      <w:rPr>
        <w:noProof/>
      </w:rPr>
      <w:fldChar w:fldCharType="end"/>
    </w:r>
    <w:r w:rsidR="005C2A82">
      <w:t>/</w:t>
    </w:r>
    <w:fldSimple w:instr=" NUMPAGES \* MERGEFORMAT ">
      <w:r>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8AA2" w14:textId="77777777" w:rsidR="005C2A82" w:rsidRPr="00DF78C4" w:rsidRDefault="00B40873" w:rsidP="00DF78C4">
    <w:pPr>
      <w:pStyle w:val="CBDFooter"/>
      <w:jc w:val="right"/>
    </w:pPr>
    <w:r>
      <w:fldChar w:fldCharType="begin"/>
    </w:r>
    <w:r>
      <w:instrText xml:space="preserve"> PAGE \* MERGEFORMAT </w:instrText>
    </w:r>
    <w:r>
      <w:fldChar w:fldCharType="separate"/>
    </w:r>
    <w:r>
      <w:rPr>
        <w:noProof/>
      </w:rPr>
      <w:t>3</w:t>
    </w:r>
    <w:r>
      <w:rPr>
        <w:noProof/>
      </w:rPr>
      <w:fldChar w:fldCharType="end"/>
    </w:r>
    <w:r w:rsidR="005C2A82">
      <w:t>/</w:t>
    </w:r>
    <w:fldSimple w:instr=" NUMPAGES \* MERGEFORMAT ">
      <w:r>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08A9B" w14:textId="77777777" w:rsidR="00357437" w:rsidRDefault="00357437" w:rsidP="001A7228">
      <w:r>
        <w:separator/>
      </w:r>
    </w:p>
  </w:footnote>
  <w:footnote w:type="continuationSeparator" w:id="0">
    <w:p w14:paraId="74508A9C" w14:textId="77777777" w:rsidR="00357437" w:rsidRDefault="00357437" w:rsidP="001A7228">
      <w:r>
        <w:continuationSeparator/>
      </w:r>
    </w:p>
  </w:footnote>
  <w:footnote w:id="1">
    <w:p w14:paraId="74508AA3" w14:textId="77777777" w:rsidR="005C2A82" w:rsidRPr="00885C45" w:rsidRDefault="005C2A82" w:rsidP="00E80BEB">
      <w:pPr>
        <w:pStyle w:val="FootnoteText"/>
      </w:pPr>
      <w:r w:rsidRPr="00885C45">
        <w:rPr>
          <w:rStyle w:val="FootnoteReference"/>
          <w:lang w:val="es-ES"/>
        </w:rPr>
        <w:t>*</w:t>
      </w:r>
      <w:hyperlink r:id="rId1" w:history="1">
        <w:r w:rsidRPr="00885C45">
          <w:rPr>
            <w:rStyle w:val="Hyperlink"/>
            <w:lang w:val="es-ES"/>
          </w:rPr>
          <w:t>CBD/SB8J/1/1/Rev.1</w:t>
        </w:r>
      </w:hyperlink>
      <w:r w:rsidRPr="00885C45">
        <w:t>.</w:t>
      </w:r>
    </w:p>
  </w:footnote>
  <w:footnote w:id="2">
    <w:p w14:paraId="74508AA4" w14:textId="77777777" w:rsidR="005C2A82" w:rsidRPr="0074669A" w:rsidRDefault="005C2A82" w:rsidP="00E80BEB">
      <w:pPr>
        <w:pStyle w:val="FootnoteText"/>
      </w:pPr>
      <w:r>
        <w:rPr>
          <w:rStyle w:val="FootnoteReference"/>
        </w:rPr>
        <w:footnoteRef/>
      </w:r>
      <w:r w:rsidRPr="0048182F">
        <w:t>Se recibieron comunicaciones de: a) Partes (</w:t>
      </w:r>
      <w:r>
        <w:t xml:space="preserve">Arabia Saudita, </w:t>
      </w:r>
      <w:r w:rsidRPr="0048182F">
        <w:t xml:space="preserve">Armenia, Australia, Brasil, Canadá, Colombia, Finlandia, México, Noruega, Unión Europea y </w:t>
      </w:r>
      <w:proofErr w:type="spellStart"/>
      <w:r w:rsidRPr="0048182F">
        <w:t>Zimbab</w:t>
      </w:r>
      <w:r w:rsidR="00885C45">
        <w:t>w</w:t>
      </w:r>
      <w:r w:rsidRPr="0048182F">
        <w:t>e</w:t>
      </w:r>
      <w:proofErr w:type="spellEnd"/>
      <w:r w:rsidRPr="0048182F">
        <w:t xml:space="preserve">); b) organizaciones de pueblos indígenas y comunidades locales (Asamblea de las Primeras Naciones, Asociación </w:t>
      </w:r>
      <w:proofErr w:type="spellStart"/>
      <w:r w:rsidRPr="0048182F">
        <w:t>Tinhinan</w:t>
      </w:r>
      <w:proofErr w:type="spellEnd"/>
      <w:r w:rsidRPr="0048182F">
        <w:t xml:space="preserve">, Comité de Coordinación de los Pueblos Indígenas de África, Foro Internacional Indígena sobre Biodiversidad, Nacionalidad </w:t>
      </w:r>
      <w:proofErr w:type="spellStart"/>
      <w:r w:rsidRPr="0048182F">
        <w:t>Waorani</w:t>
      </w:r>
      <w:proofErr w:type="spellEnd"/>
      <w:r w:rsidRPr="0048182F">
        <w:t xml:space="preserve"> del Ecuador, Programa de Empoderamiento de las Comunidades Pastorales, Unión de Pueblos Indígenas «SOYUZ»); y c) partes interesadas pertinentes (Fundación Africana para la Vida Silvestre y Organización de las Naciones Unidas para la</w:t>
      </w:r>
      <w:r>
        <w:t xml:space="preserve"> Alimentación y la Agricultura</w:t>
      </w:r>
      <w:r w:rsidRPr="0074669A">
        <w:t>).</w:t>
      </w:r>
    </w:p>
  </w:footnote>
  <w:footnote w:id="3">
    <w:p w14:paraId="74508AA5" w14:textId="77777777" w:rsidR="005C2A82" w:rsidRPr="00FB42D3" w:rsidRDefault="005C2A82" w:rsidP="004B3241">
      <w:pPr>
        <w:pStyle w:val="FootnoteText"/>
      </w:pPr>
      <w:r>
        <w:rPr>
          <w:rStyle w:val="FootnoteReference"/>
        </w:rPr>
        <w:footnoteRef/>
      </w:r>
      <w:r w:rsidRPr="00FB42D3">
        <w:t xml:space="preserve"> </w:t>
      </w:r>
      <w:r w:rsidR="00FB42D3" w:rsidRPr="00FB42D3">
        <w:t>Naciones Unidas</w:t>
      </w:r>
      <w:r w:rsidRPr="00FB42D3">
        <w:t xml:space="preserve">, </w:t>
      </w:r>
      <w:proofErr w:type="spellStart"/>
      <w:r w:rsidRPr="00FB42D3">
        <w:rPr>
          <w:i/>
          <w:iCs/>
        </w:rPr>
        <w:t>Treaty</w:t>
      </w:r>
      <w:proofErr w:type="spellEnd"/>
      <w:r w:rsidRPr="00FB42D3">
        <w:rPr>
          <w:i/>
          <w:iCs/>
        </w:rPr>
        <w:t xml:space="preserve"> Series</w:t>
      </w:r>
      <w:r w:rsidRPr="00FB42D3">
        <w:t xml:space="preserve">, vol. 1760, </w:t>
      </w:r>
      <w:r w:rsidR="00FB42D3">
        <w:t>n.º</w:t>
      </w:r>
      <w:r w:rsidRPr="00FB42D3">
        <w:t xml:space="preserve"> 30619.</w:t>
      </w:r>
    </w:p>
  </w:footnote>
  <w:footnote w:id="4">
    <w:p w14:paraId="74508AA6" w14:textId="77777777" w:rsidR="005C2A82" w:rsidRDefault="005C2A82" w:rsidP="004B3241">
      <w:pPr>
        <w:pStyle w:val="FootnoteText"/>
      </w:pPr>
      <w:r>
        <w:rPr>
          <w:rStyle w:val="FootnoteReference"/>
        </w:rPr>
        <w:footnoteRef/>
      </w:r>
      <w:r>
        <w:t xml:space="preserve"> Decisi</w:t>
      </w:r>
      <w:r w:rsidR="00FB42D3">
        <w:t>ó</w:t>
      </w:r>
      <w:r>
        <w:t xml:space="preserve">n </w:t>
      </w:r>
      <w:hyperlink r:id="rId2" w:history="1">
        <w:r w:rsidRPr="000927C4">
          <w:rPr>
            <w:rStyle w:val="Hyperlink"/>
            <w:lang w:val="es-ES"/>
          </w:rPr>
          <w:t>15/4</w:t>
        </w:r>
      </w:hyperlink>
      <w:r>
        <w:t>, anex</w:t>
      </w:r>
      <w:r w:rsidR="00FB42D3">
        <w:t>o</w:t>
      </w:r>
      <w:r>
        <w:t>.</w:t>
      </w:r>
    </w:p>
  </w:footnote>
  <w:footnote w:id="5">
    <w:p w14:paraId="74508AA7" w14:textId="77777777" w:rsidR="005C2A82" w:rsidRPr="000927C4" w:rsidRDefault="005C2A82">
      <w:pPr>
        <w:pStyle w:val="FootnoteText"/>
      </w:pPr>
      <w:r>
        <w:rPr>
          <w:rStyle w:val="FootnoteReference"/>
        </w:rPr>
        <w:footnoteRef/>
      </w:r>
      <w:r w:rsidRPr="000927C4">
        <w:t>Decisi</w:t>
      </w:r>
      <w:r w:rsidR="008007C1" w:rsidRPr="000927C4">
        <w:t>ó</w:t>
      </w:r>
      <w:r w:rsidRPr="000927C4">
        <w:t xml:space="preserve">n </w:t>
      </w:r>
      <w:hyperlink r:id="rId3" w:history="1">
        <w:r w:rsidRPr="000927C4">
          <w:rPr>
            <w:rStyle w:val="Hyperlink"/>
            <w:lang w:val="es-ES"/>
          </w:rPr>
          <w:t>16/4</w:t>
        </w:r>
      </w:hyperlink>
      <w:r w:rsidRPr="000927C4">
        <w:t>, an</w:t>
      </w:r>
      <w:r w:rsidR="008007C1" w:rsidRPr="000927C4">
        <w:t>exo</w:t>
      </w:r>
      <w:r w:rsidRPr="000927C4">
        <w:t>.</w:t>
      </w:r>
    </w:p>
  </w:footnote>
  <w:footnote w:id="6">
    <w:p w14:paraId="74508AA8" w14:textId="77777777" w:rsidR="005C2A82" w:rsidRPr="00B446B3" w:rsidRDefault="005C2A82">
      <w:pPr>
        <w:pStyle w:val="FootnoteText"/>
      </w:pPr>
      <w:r w:rsidRPr="00B446B3">
        <w:rPr>
          <w:rStyle w:val="FootnoteReference"/>
          <w:lang w:val="es-ES"/>
        </w:rPr>
        <w:t>*</w:t>
      </w:r>
      <w:r w:rsidRPr="00B446B3">
        <w:t xml:space="preserve"> </w:t>
      </w:r>
      <w:r w:rsidR="005C0A34" w:rsidRPr="00B446B3">
        <w:t xml:space="preserve">El presente anexo se reproduce tal y como </w:t>
      </w:r>
      <w:r w:rsidR="00B446B3" w:rsidRPr="00B446B3">
        <w:t xml:space="preserve">figura en la recomendación </w:t>
      </w:r>
      <w:hyperlink r:id="rId4" w:history="1">
        <w:r w:rsidRPr="00B446B3">
          <w:rPr>
            <w:rStyle w:val="Hyperlink"/>
            <w:lang w:val="es-ES"/>
          </w:rPr>
          <w:t>12/2</w:t>
        </w:r>
      </w:hyperlink>
      <w:r w:rsidRPr="00B446B3">
        <w:t xml:space="preserve"> </w:t>
      </w:r>
      <w:r w:rsidR="00B446B3" w:rsidRPr="005C0A34">
        <w:t>del Grupo de Trabajo especial de composición abierta entre períodos de sesiones sobre el artículo 8 j) y disposiciones conexas de</w:t>
      </w:r>
      <w:r w:rsidR="00B446B3">
        <w:t>l Convenio</w:t>
      </w:r>
      <w:r w:rsidRPr="00B446B3">
        <w:t>.</w:t>
      </w:r>
    </w:p>
  </w:footnote>
  <w:footnote w:id="7">
    <w:p w14:paraId="74508AA9" w14:textId="77777777" w:rsidR="005C2A82" w:rsidRPr="00636376" w:rsidRDefault="005C2A82" w:rsidP="00D044A3">
      <w:pPr>
        <w:pStyle w:val="FootnoteText"/>
        <w:rPr>
          <w:kern w:val="18"/>
        </w:rPr>
      </w:pPr>
      <w:r w:rsidRPr="0037416D">
        <w:rPr>
          <w:rStyle w:val="FootnoteReference"/>
          <w:kern w:val="18"/>
        </w:rPr>
        <w:footnoteRef/>
      </w:r>
      <w:r w:rsidR="00636376" w:rsidRPr="00636376">
        <w:rPr>
          <w:snapToGrid w:val="0"/>
          <w:spacing w:val="-2"/>
          <w:szCs w:val="18"/>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será el siguiente: Estados de África, Estados de Europa Occidental y otros Estados, Estados de Asia y el Pacífico, Estados de América Latina y el Caribe y Estados de Europa Oriental</w:t>
      </w:r>
      <w:r w:rsidRPr="00636376">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8A9F" w14:textId="77777777" w:rsidR="005C2A82" w:rsidRPr="00DF78C4" w:rsidRDefault="005C2A82" w:rsidP="00DF78C4">
    <w:pPr>
      <w:pStyle w:val="CBDHeader"/>
      <w:rPr>
        <w:lang w:val="en-US"/>
      </w:rPr>
    </w:pPr>
    <w:r w:rsidRPr="00F65B60">
      <w:rPr>
        <w:lang w:val="en-US"/>
      </w:rPr>
      <w:t>CBD/SB8J/1/3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8AA0" w14:textId="77777777" w:rsidR="005C2A82" w:rsidRPr="00DF78C4" w:rsidRDefault="005C2A82" w:rsidP="00DF78C4">
    <w:pPr>
      <w:pStyle w:val="CBDHeader"/>
      <w:jc w:val="right"/>
      <w:rPr>
        <w:lang w:val="en-US"/>
      </w:rPr>
    </w:pPr>
    <w:r>
      <w:rPr>
        <w:lang w:val="en-US"/>
      </w:rPr>
      <w:t>CBD/SB8J/1/3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54216023">
    <w:abstractNumId w:val="15"/>
  </w:num>
  <w:num w:numId="2" w16cid:durableId="805125949">
    <w:abstractNumId w:val="9"/>
  </w:num>
  <w:num w:numId="3" w16cid:durableId="988753283">
    <w:abstractNumId w:val="7"/>
  </w:num>
  <w:num w:numId="4" w16cid:durableId="1329938342">
    <w:abstractNumId w:val="6"/>
  </w:num>
  <w:num w:numId="5" w16cid:durableId="2102874069">
    <w:abstractNumId w:val="5"/>
  </w:num>
  <w:num w:numId="6" w16cid:durableId="271016583">
    <w:abstractNumId w:val="4"/>
  </w:num>
  <w:num w:numId="7" w16cid:durableId="696270361">
    <w:abstractNumId w:val="11"/>
  </w:num>
  <w:num w:numId="8" w16cid:durableId="925268220">
    <w:abstractNumId w:val="14"/>
  </w:num>
  <w:num w:numId="9" w16cid:durableId="1670207498">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054650218">
    <w:abstractNumId w:val="8"/>
  </w:num>
  <w:num w:numId="11" w16cid:durableId="1829786335">
    <w:abstractNumId w:val="3"/>
  </w:num>
  <w:num w:numId="12" w16cid:durableId="196358982">
    <w:abstractNumId w:val="2"/>
  </w:num>
  <w:num w:numId="13" w16cid:durableId="1290043338">
    <w:abstractNumId w:val="1"/>
  </w:num>
  <w:num w:numId="14" w16cid:durableId="1727990534">
    <w:abstractNumId w:val="0"/>
  </w:num>
  <w:num w:numId="15" w16cid:durableId="1927154404">
    <w:abstractNumId w:val="13"/>
  </w:num>
  <w:num w:numId="16" w16cid:durableId="135421274">
    <w:abstractNumId w:val="10"/>
  </w:num>
  <w:num w:numId="17" w16cid:durableId="765351178">
    <w:abstractNumId w:val="13"/>
  </w:num>
  <w:num w:numId="18" w16cid:durableId="50079858">
    <w:abstractNumId w:val="13"/>
  </w:num>
  <w:num w:numId="19" w16cid:durableId="499388212">
    <w:abstractNumId w:val="13"/>
  </w:num>
  <w:num w:numId="20" w16cid:durableId="893126482">
    <w:abstractNumId w:val="14"/>
  </w:num>
  <w:num w:numId="21" w16cid:durableId="464859551">
    <w:abstractNumId w:val="12"/>
  </w:num>
  <w:num w:numId="22" w16cid:durableId="13996685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29776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2071"/>
    <w:rsid w:val="00017B7B"/>
    <w:rsid w:val="0002177C"/>
    <w:rsid w:val="00023864"/>
    <w:rsid w:val="00023B83"/>
    <w:rsid w:val="00037ECD"/>
    <w:rsid w:val="00040820"/>
    <w:rsid w:val="00044658"/>
    <w:rsid w:val="00052C7F"/>
    <w:rsid w:val="000549F7"/>
    <w:rsid w:val="00055B48"/>
    <w:rsid w:val="00056299"/>
    <w:rsid w:val="00061B21"/>
    <w:rsid w:val="00061C89"/>
    <w:rsid w:val="00061DF7"/>
    <w:rsid w:val="00062420"/>
    <w:rsid w:val="00066F10"/>
    <w:rsid w:val="00067F76"/>
    <w:rsid w:val="00070A44"/>
    <w:rsid w:val="00081F5C"/>
    <w:rsid w:val="00084690"/>
    <w:rsid w:val="000927C4"/>
    <w:rsid w:val="000A41AD"/>
    <w:rsid w:val="000B439A"/>
    <w:rsid w:val="000B6A7E"/>
    <w:rsid w:val="000C51EC"/>
    <w:rsid w:val="000C5337"/>
    <w:rsid w:val="000D01FF"/>
    <w:rsid w:val="000D0BF2"/>
    <w:rsid w:val="000D271F"/>
    <w:rsid w:val="000D3570"/>
    <w:rsid w:val="000D5C27"/>
    <w:rsid w:val="000E343D"/>
    <w:rsid w:val="000F7F0E"/>
    <w:rsid w:val="00100FBF"/>
    <w:rsid w:val="00104937"/>
    <w:rsid w:val="001065E9"/>
    <w:rsid w:val="00107378"/>
    <w:rsid w:val="00107D85"/>
    <w:rsid w:val="00110409"/>
    <w:rsid w:val="001114EA"/>
    <w:rsid w:val="00121C49"/>
    <w:rsid w:val="00123B6B"/>
    <w:rsid w:val="001333A2"/>
    <w:rsid w:val="00135474"/>
    <w:rsid w:val="00136B36"/>
    <w:rsid w:val="0013711C"/>
    <w:rsid w:val="0014197C"/>
    <w:rsid w:val="00145527"/>
    <w:rsid w:val="001464AA"/>
    <w:rsid w:val="00166E69"/>
    <w:rsid w:val="00171FA3"/>
    <w:rsid w:val="0017267E"/>
    <w:rsid w:val="00175EBE"/>
    <w:rsid w:val="00180CB8"/>
    <w:rsid w:val="00187D11"/>
    <w:rsid w:val="00191494"/>
    <w:rsid w:val="00191A54"/>
    <w:rsid w:val="001A18B8"/>
    <w:rsid w:val="001A3349"/>
    <w:rsid w:val="001A46DC"/>
    <w:rsid w:val="001A5A37"/>
    <w:rsid w:val="001A6B73"/>
    <w:rsid w:val="001A7175"/>
    <w:rsid w:val="001A7228"/>
    <w:rsid w:val="001C0EE2"/>
    <w:rsid w:val="001C5331"/>
    <w:rsid w:val="001D06D3"/>
    <w:rsid w:val="001D0EC7"/>
    <w:rsid w:val="001D3118"/>
    <w:rsid w:val="001D50AC"/>
    <w:rsid w:val="001D78BA"/>
    <w:rsid w:val="001E13C7"/>
    <w:rsid w:val="001E2B2D"/>
    <w:rsid w:val="001E3E41"/>
    <w:rsid w:val="00213BFC"/>
    <w:rsid w:val="00217DDD"/>
    <w:rsid w:val="00222A48"/>
    <w:rsid w:val="00231502"/>
    <w:rsid w:val="00237C42"/>
    <w:rsid w:val="00241654"/>
    <w:rsid w:val="00243E31"/>
    <w:rsid w:val="00245011"/>
    <w:rsid w:val="0024681D"/>
    <w:rsid w:val="00250476"/>
    <w:rsid w:val="002525CD"/>
    <w:rsid w:val="00254C05"/>
    <w:rsid w:val="00255819"/>
    <w:rsid w:val="00261E3D"/>
    <w:rsid w:val="002627C8"/>
    <w:rsid w:val="002706BA"/>
    <w:rsid w:val="002731BB"/>
    <w:rsid w:val="00274D0A"/>
    <w:rsid w:val="00275BC1"/>
    <w:rsid w:val="00277652"/>
    <w:rsid w:val="00280026"/>
    <w:rsid w:val="002822B7"/>
    <w:rsid w:val="00283178"/>
    <w:rsid w:val="002857CE"/>
    <w:rsid w:val="002A15CF"/>
    <w:rsid w:val="002A2D31"/>
    <w:rsid w:val="002B2508"/>
    <w:rsid w:val="002C00C2"/>
    <w:rsid w:val="002C08ED"/>
    <w:rsid w:val="002C1D58"/>
    <w:rsid w:val="002C2C52"/>
    <w:rsid w:val="002C58D0"/>
    <w:rsid w:val="002C7384"/>
    <w:rsid w:val="002D1805"/>
    <w:rsid w:val="002D1F3E"/>
    <w:rsid w:val="002D48F0"/>
    <w:rsid w:val="002D5D41"/>
    <w:rsid w:val="002D7998"/>
    <w:rsid w:val="002D7F4C"/>
    <w:rsid w:val="002E2ADE"/>
    <w:rsid w:val="002F212F"/>
    <w:rsid w:val="00301370"/>
    <w:rsid w:val="003015A5"/>
    <w:rsid w:val="00307706"/>
    <w:rsid w:val="003223F7"/>
    <w:rsid w:val="0033687D"/>
    <w:rsid w:val="00342A3E"/>
    <w:rsid w:val="0035597D"/>
    <w:rsid w:val="00357437"/>
    <w:rsid w:val="0036165A"/>
    <w:rsid w:val="003725B4"/>
    <w:rsid w:val="003736E8"/>
    <w:rsid w:val="00373D40"/>
    <w:rsid w:val="003810E1"/>
    <w:rsid w:val="00396D2A"/>
    <w:rsid w:val="00397303"/>
    <w:rsid w:val="003A319E"/>
    <w:rsid w:val="003A4A05"/>
    <w:rsid w:val="003B142B"/>
    <w:rsid w:val="003B142D"/>
    <w:rsid w:val="003B294C"/>
    <w:rsid w:val="003B3B5F"/>
    <w:rsid w:val="003B5B2E"/>
    <w:rsid w:val="003B79CD"/>
    <w:rsid w:val="003C0E95"/>
    <w:rsid w:val="003D29BD"/>
    <w:rsid w:val="003D3BC4"/>
    <w:rsid w:val="003D5897"/>
    <w:rsid w:val="003D6F8F"/>
    <w:rsid w:val="003E1402"/>
    <w:rsid w:val="003E1DB1"/>
    <w:rsid w:val="003E6E04"/>
    <w:rsid w:val="003F3F8F"/>
    <w:rsid w:val="00426ECC"/>
    <w:rsid w:val="0042792F"/>
    <w:rsid w:val="00431A22"/>
    <w:rsid w:val="004359EB"/>
    <w:rsid w:val="00441709"/>
    <w:rsid w:val="0044206E"/>
    <w:rsid w:val="004422C3"/>
    <w:rsid w:val="004428C9"/>
    <w:rsid w:val="00443208"/>
    <w:rsid w:val="00454DF9"/>
    <w:rsid w:val="004577EB"/>
    <w:rsid w:val="004708B8"/>
    <w:rsid w:val="00472CF8"/>
    <w:rsid w:val="004731D5"/>
    <w:rsid w:val="00473BCB"/>
    <w:rsid w:val="0047518F"/>
    <w:rsid w:val="0048329C"/>
    <w:rsid w:val="004840D2"/>
    <w:rsid w:val="004849D4"/>
    <w:rsid w:val="00484CC9"/>
    <w:rsid w:val="00491EF5"/>
    <w:rsid w:val="00493231"/>
    <w:rsid w:val="00496521"/>
    <w:rsid w:val="004965AB"/>
    <w:rsid w:val="00497157"/>
    <w:rsid w:val="00497781"/>
    <w:rsid w:val="004A3470"/>
    <w:rsid w:val="004A38DD"/>
    <w:rsid w:val="004A5C5A"/>
    <w:rsid w:val="004B0924"/>
    <w:rsid w:val="004B3241"/>
    <w:rsid w:val="004B6C7F"/>
    <w:rsid w:val="004B6D1F"/>
    <w:rsid w:val="004C2983"/>
    <w:rsid w:val="004C3BC7"/>
    <w:rsid w:val="004D7030"/>
    <w:rsid w:val="004E0A86"/>
    <w:rsid w:val="004E62FB"/>
    <w:rsid w:val="004F394B"/>
    <w:rsid w:val="004F3A1C"/>
    <w:rsid w:val="004F3A42"/>
    <w:rsid w:val="004F4385"/>
    <w:rsid w:val="005012FC"/>
    <w:rsid w:val="005179B1"/>
    <w:rsid w:val="0052203F"/>
    <w:rsid w:val="00527A85"/>
    <w:rsid w:val="0053594B"/>
    <w:rsid w:val="0054270B"/>
    <w:rsid w:val="00543360"/>
    <w:rsid w:val="00546710"/>
    <w:rsid w:val="00547047"/>
    <w:rsid w:val="005474F0"/>
    <w:rsid w:val="00552879"/>
    <w:rsid w:val="00553C35"/>
    <w:rsid w:val="005543C5"/>
    <w:rsid w:val="005618CF"/>
    <w:rsid w:val="00564BEF"/>
    <w:rsid w:val="00564CBD"/>
    <w:rsid w:val="00564FA0"/>
    <w:rsid w:val="00575219"/>
    <w:rsid w:val="00576866"/>
    <w:rsid w:val="0058220A"/>
    <w:rsid w:val="00582973"/>
    <w:rsid w:val="00583448"/>
    <w:rsid w:val="00586196"/>
    <w:rsid w:val="005864E9"/>
    <w:rsid w:val="00587D1E"/>
    <w:rsid w:val="00590868"/>
    <w:rsid w:val="00590C0B"/>
    <w:rsid w:val="00591FE1"/>
    <w:rsid w:val="00596753"/>
    <w:rsid w:val="005A7949"/>
    <w:rsid w:val="005B0175"/>
    <w:rsid w:val="005B3B62"/>
    <w:rsid w:val="005B77E5"/>
    <w:rsid w:val="005C0A34"/>
    <w:rsid w:val="005C2A82"/>
    <w:rsid w:val="005C31AA"/>
    <w:rsid w:val="005D0301"/>
    <w:rsid w:val="005D5C52"/>
    <w:rsid w:val="005D7957"/>
    <w:rsid w:val="005E38D7"/>
    <w:rsid w:val="005E3D32"/>
    <w:rsid w:val="005E3F4C"/>
    <w:rsid w:val="005E7252"/>
    <w:rsid w:val="005E7978"/>
    <w:rsid w:val="005F269A"/>
    <w:rsid w:val="005F65C2"/>
    <w:rsid w:val="0060057E"/>
    <w:rsid w:val="00602CE0"/>
    <w:rsid w:val="0060371A"/>
    <w:rsid w:val="00604942"/>
    <w:rsid w:val="00607815"/>
    <w:rsid w:val="00610B3F"/>
    <w:rsid w:val="00610F45"/>
    <w:rsid w:val="00613AE5"/>
    <w:rsid w:val="00617F1F"/>
    <w:rsid w:val="00625025"/>
    <w:rsid w:val="00634035"/>
    <w:rsid w:val="00634CA8"/>
    <w:rsid w:val="00635A26"/>
    <w:rsid w:val="00636376"/>
    <w:rsid w:val="00646998"/>
    <w:rsid w:val="00646CAB"/>
    <w:rsid w:val="00647966"/>
    <w:rsid w:val="00650AFE"/>
    <w:rsid w:val="00650BD9"/>
    <w:rsid w:val="006523B8"/>
    <w:rsid w:val="00656777"/>
    <w:rsid w:val="00657ABE"/>
    <w:rsid w:val="0066335C"/>
    <w:rsid w:val="00665DDE"/>
    <w:rsid w:val="00675FC8"/>
    <w:rsid w:val="006834CA"/>
    <w:rsid w:val="00685196"/>
    <w:rsid w:val="006857A8"/>
    <w:rsid w:val="00692241"/>
    <w:rsid w:val="00694CE3"/>
    <w:rsid w:val="00694CF0"/>
    <w:rsid w:val="006A1130"/>
    <w:rsid w:val="006A30C1"/>
    <w:rsid w:val="006A3493"/>
    <w:rsid w:val="006A4221"/>
    <w:rsid w:val="006A6D95"/>
    <w:rsid w:val="006A7317"/>
    <w:rsid w:val="006B6D3E"/>
    <w:rsid w:val="006C0112"/>
    <w:rsid w:val="006C7F0A"/>
    <w:rsid w:val="006D054B"/>
    <w:rsid w:val="006D2F8C"/>
    <w:rsid w:val="006D571A"/>
    <w:rsid w:val="006E13AF"/>
    <w:rsid w:val="006E1863"/>
    <w:rsid w:val="006E2BB8"/>
    <w:rsid w:val="006E6FD1"/>
    <w:rsid w:val="006E7386"/>
    <w:rsid w:val="006E740B"/>
    <w:rsid w:val="006E75C2"/>
    <w:rsid w:val="006F0A86"/>
    <w:rsid w:val="006F1145"/>
    <w:rsid w:val="006F1AC9"/>
    <w:rsid w:val="006F65F3"/>
    <w:rsid w:val="0070793E"/>
    <w:rsid w:val="007115C4"/>
    <w:rsid w:val="007128E7"/>
    <w:rsid w:val="007136BB"/>
    <w:rsid w:val="007161A1"/>
    <w:rsid w:val="007239F9"/>
    <w:rsid w:val="00725788"/>
    <w:rsid w:val="00731BD4"/>
    <w:rsid w:val="00732D4D"/>
    <w:rsid w:val="00753504"/>
    <w:rsid w:val="007548D2"/>
    <w:rsid w:val="007553AC"/>
    <w:rsid w:val="007578E1"/>
    <w:rsid w:val="00763AB8"/>
    <w:rsid w:val="00775257"/>
    <w:rsid w:val="00776C04"/>
    <w:rsid w:val="00784219"/>
    <w:rsid w:val="00792EBD"/>
    <w:rsid w:val="007B301D"/>
    <w:rsid w:val="007B6408"/>
    <w:rsid w:val="007C193E"/>
    <w:rsid w:val="007C4C7C"/>
    <w:rsid w:val="007C4D85"/>
    <w:rsid w:val="007D6BB2"/>
    <w:rsid w:val="007E2ABB"/>
    <w:rsid w:val="007E3F7F"/>
    <w:rsid w:val="007F3458"/>
    <w:rsid w:val="007F5354"/>
    <w:rsid w:val="008007C1"/>
    <w:rsid w:val="00800FDF"/>
    <w:rsid w:val="00811DB0"/>
    <w:rsid w:val="00827567"/>
    <w:rsid w:val="0083481F"/>
    <w:rsid w:val="0083531B"/>
    <w:rsid w:val="00841CFD"/>
    <w:rsid w:val="008455A6"/>
    <w:rsid w:val="008458E4"/>
    <w:rsid w:val="008461FA"/>
    <w:rsid w:val="0085238F"/>
    <w:rsid w:val="00855054"/>
    <w:rsid w:val="008551E3"/>
    <w:rsid w:val="00860BE0"/>
    <w:rsid w:val="00866F13"/>
    <w:rsid w:val="00871732"/>
    <w:rsid w:val="00880CFA"/>
    <w:rsid w:val="00883CA2"/>
    <w:rsid w:val="00885C45"/>
    <w:rsid w:val="00886640"/>
    <w:rsid w:val="008922B3"/>
    <w:rsid w:val="00894399"/>
    <w:rsid w:val="00896816"/>
    <w:rsid w:val="00896F0B"/>
    <w:rsid w:val="00897293"/>
    <w:rsid w:val="008A299E"/>
    <w:rsid w:val="008B42C3"/>
    <w:rsid w:val="008C49A7"/>
    <w:rsid w:val="008C5F46"/>
    <w:rsid w:val="008D0A47"/>
    <w:rsid w:val="008D2CF8"/>
    <w:rsid w:val="008D4B7E"/>
    <w:rsid w:val="008D4BC6"/>
    <w:rsid w:val="008D63D7"/>
    <w:rsid w:val="008D6C40"/>
    <w:rsid w:val="008E56DC"/>
    <w:rsid w:val="008E7921"/>
    <w:rsid w:val="008F1412"/>
    <w:rsid w:val="008F1D27"/>
    <w:rsid w:val="008F2308"/>
    <w:rsid w:val="008F33CD"/>
    <w:rsid w:val="00902A16"/>
    <w:rsid w:val="00914EEB"/>
    <w:rsid w:val="009166D8"/>
    <w:rsid w:val="009241E6"/>
    <w:rsid w:val="00926BD7"/>
    <w:rsid w:val="00930322"/>
    <w:rsid w:val="00936B85"/>
    <w:rsid w:val="0093718B"/>
    <w:rsid w:val="00941383"/>
    <w:rsid w:val="00942C06"/>
    <w:rsid w:val="00950937"/>
    <w:rsid w:val="00951631"/>
    <w:rsid w:val="0095717D"/>
    <w:rsid w:val="00962822"/>
    <w:rsid w:val="00972597"/>
    <w:rsid w:val="00980CA4"/>
    <w:rsid w:val="00982319"/>
    <w:rsid w:val="009843FC"/>
    <w:rsid w:val="00987B86"/>
    <w:rsid w:val="00992E7D"/>
    <w:rsid w:val="00992F79"/>
    <w:rsid w:val="009A0D56"/>
    <w:rsid w:val="009A1524"/>
    <w:rsid w:val="009A3E60"/>
    <w:rsid w:val="009A5FDB"/>
    <w:rsid w:val="009B2302"/>
    <w:rsid w:val="009B3D15"/>
    <w:rsid w:val="009B4F5C"/>
    <w:rsid w:val="009C0BBB"/>
    <w:rsid w:val="009C5502"/>
    <w:rsid w:val="009D286E"/>
    <w:rsid w:val="009D5D24"/>
    <w:rsid w:val="009D6F98"/>
    <w:rsid w:val="009E2072"/>
    <w:rsid w:val="009E3442"/>
    <w:rsid w:val="009E4DC8"/>
    <w:rsid w:val="009E5CD7"/>
    <w:rsid w:val="009F1B65"/>
    <w:rsid w:val="009F2F25"/>
    <w:rsid w:val="009F67EB"/>
    <w:rsid w:val="00A06D85"/>
    <w:rsid w:val="00A103A6"/>
    <w:rsid w:val="00A27CE3"/>
    <w:rsid w:val="00A40E48"/>
    <w:rsid w:val="00A436F4"/>
    <w:rsid w:val="00A44ED6"/>
    <w:rsid w:val="00A46EFD"/>
    <w:rsid w:val="00A47A88"/>
    <w:rsid w:val="00A57984"/>
    <w:rsid w:val="00A60BB1"/>
    <w:rsid w:val="00A61A10"/>
    <w:rsid w:val="00A62674"/>
    <w:rsid w:val="00A64875"/>
    <w:rsid w:val="00A662BB"/>
    <w:rsid w:val="00A67839"/>
    <w:rsid w:val="00A745BD"/>
    <w:rsid w:val="00A74680"/>
    <w:rsid w:val="00A75D53"/>
    <w:rsid w:val="00A817C7"/>
    <w:rsid w:val="00A85F33"/>
    <w:rsid w:val="00A96F11"/>
    <w:rsid w:val="00AA0D2D"/>
    <w:rsid w:val="00AA18E3"/>
    <w:rsid w:val="00AA50DD"/>
    <w:rsid w:val="00AD036D"/>
    <w:rsid w:val="00AD36C3"/>
    <w:rsid w:val="00AD4860"/>
    <w:rsid w:val="00AD67ED"/>
    <w:rsid w:val="00AE3FB3"/>
    <w:rsid w:val="00AE7649"/>
    <w:rsid w:val="00AE79CE"/>
    <w:rsid w:val="00AE7A6D"/>
    <w:rsid w:val="00AF1B5E"/>
    <w:rsid w:val="00AF429C"/>
    <w:rsid w:val="00B003C4"/>
    <w:rsid w:val="00B0709F"/>
    <w:rsid w:val="00B071BA"/>
    <w:rsid w:val="00B1420C"/>
    <w:rsid w:val="00B22134"/>
    <w:rsid w:val="00B227F2"/>
    <w:rsid w:val="00B31AB9"/>
    <w:rsid w:val="00B36AD8"/>
    <w:rsid w:val="00B37B9B"/>
    <w:rsid w:val="00B40873"/>
    <w:rsid w:val="00B446B3"/>
    <w:rsid w:val="00B4680A"/>
    <w:rsid w:val="00B557A5"/>
    <w:rsid w:val="00B65C6E"/>
    <w:rsid w:val="00B74642"/>
    <w:rsid w:val="00B905C0"/>
    <w:rsid w:val="00B92626"/>
    <w:rsid w:val="00BA53B4"/>
    <w:rsid w:val="00BA5BAE"/>
    <w:rsid w:val="00BA6504"/>
    <w:rsid w:val="00BB6971"/>
    <w:rsid w:val="00BC61F6"/>
    <w:rsid w:val="00BC6D2D"/>
    <w:rsid w:val="00BD2509"/>
    <w:rsid w:val="00BD6ED4"/>
    <w:rsid w:val="00BE10BD"/>
    <w:rsid w:val="00BE367A"/>
    <w:rsid w:val="00BE3B51"/>
    <w:rsid w:val="00BF0AA0"/>
    <w:rsid w:val="00BF3FA8"/>
    <w:rsid w:val="00C00E3E"/>
    <w:rsid w:val="00C00F48"/>
    <w:rsid w:val="00C02768"/>
    <w:rsid w:val="00C1184F"/>
    <w:rsid w:val="00C1437B"/>
    <w:rsid w:val="00C34947"/>
    <w:rsid w:val="00C36EB7"/>
    <w:rsid w:val="00C37213"/>
    <w:rsid w:val="00C40485"/>
    <w:rsid w:val="00C406EA"/>
    <w:rsid w:val="00C5422E"/>
    <w:rsid w:val="00C60CB2"/>
    <w:rsid w:val="00C64419"/>
    <w:rsid w:val="00C7259F"/>
    <w:rsid w:val="00C72E8C"/>
    <w:rsid w:val="00C807BC"/>
    <w:rsid w:val="00C814D4"/>
    <w:rsid w:val="00C814E1"/>
    <w:rsid w:val="00C85281"/>
    <w:rsid w:val="00C87ED6"/>
    <w:rsid w:val="00C90D20"/>
    <w:rsid w:val="00C90F68"/>
    <w:rsid w:val="00C926D0"/>
    <w:rsid w:val="00CB14CC"/>
    <w:rsid w:val="00CC1DCF"/>
    <w:rsid w:val="00CC3E6E"/>
    <w:rsid w:val="00CC5E4A"/>
    <w:rsid w:val="00CD6A0B"/>
    <w:rsid w:val="00CD7199"/>
    <w:rsid w:val="00CE1111"/>
    <w:rsid w:val="00CE22D8"/>
    <w:rsid w:val="00CF0C86"/>
    <w:rsid w:val="00CF7B4E"/>
    <w:rsid w:val="00CF7CDA"/>
    <w:rsid w:val="00D02AEB"/>
    <w:rsid w:val="00D0308E"/>
    <w:rsid w:val="00D03826"/>
    <w:rsid w:val="00D044A3"/>
    <w:rsid w:val="00D12363"/>
    <w:rsid w:val="00D12439"/>
    <w:rsid w:val="00D131E7"/>
    <w:rsid w:val="00D21170"/>
    <w:rsid w:val="00D24E8F"/>
    <w:rsid w:val="00D335AC"/>
    <w:rsid w:val="00D37CE1"/>
    <w:rsid w:val="00D42B88"/>
    <w:rsid w:val="00D4491B"/>
    <w:rsid w:val="00D505B1"/>
    <w:rsid w:val="00D508AE"/>
    <w:rsid w:val="00D51A96"/>
    <w:rsid w:val="00D565A1"/>
    <w:rsid w:val="00D6343B"/>
    <w:rsid w:val="00D66260"/>
    <w:rsid w:val="00D71CE2"/>
    <w:rsid w:val="00D746E0"/>
    <w:rsid w:val="00D81041"/>
    <w:rsid w:val="00D84F7F"/>
    <w:rsid w:val="00D86E2F"/>
    <w:rsid w:val="00D95577"/>
    <w:rsid w:val="00D95627"/>
    <w:rsid w:val="00DA1CD0"/>
    <w:rsid w:val="00DA5EFC"/>
    <w:rsid w:val="00DA6EFF"/>
    <w:rsid w:val="00DA74CE"/>
    <w:rsid w:val="00DA7EF2"/>
    <w:rsid w:val="00DB03E5"/>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07FCB"/>
    <w:rsid w:val="00E10F31"/>
    <w:rsid w:val="00E12606"/>
    <w:rsid w:val="00E14AFA"/>
    <w:rsid w:val="00E17A44"/>
    <w:rsid w:val="00E2305E"/>
    <w:rsid w:val="00E26970"/>
    <w:rsid w:val="00E3411C"/>
    <w:rsid w:val="00E369DA"/>
    <w:rsid w:val="00E37176"/>
    <w:rsid w:val="00E37E6D"/>
    <w:rsid w:val="00E42427"/>
    <w:rsid w:val="00E471AD"/>
    <w:rsid w:val="00E51036"/>
    <w:rsid w:val="00E55C4C"/>
    <w:rsid w:val="00E5758E"/>
    <w:rsid w:val="00E62C1C"/>
    <w:rsid w:val="00E63872"/>
    <w:rsid w:val="00E7081F"/>
    <w:rsid w:val="00E73E4B"/>
    <w:rsid w:val="00E80BEB"/>
    <w:rsid w:val="00E91EFA"/>
    <w:rsid w:val="00E96D3D"/>
    <w:rsid w:val="00EA39C6"/>
    <w:rsid w:val="00EA6DC4"/>
    <w:rsid w:val="00EA7BEE"/>
    <w:rsid w:val="00EB0354"/>
    <w:rsid w:val="00EB5CEB"/>
    <w:rsid w:val="00EC63CE"/>
    <w:rsid w:val="00EC69B3"/>
    <w:rsid w:val="00EC6DF0"/>
    <w:rsid w:val="00ED1590"/>
    <w:rsid w:val="00ED23AA"/>
    <w:rsid w:val="00ED2AE3"/>
    <w:rsid w:val="00ED43F3"/>
    <w:rsid w:val="00ED5BC4"/>
    <w:rsid w:val="00EE4956"/>
    <w:rsid w:val="00EE58DE"/>
    <w:rsid w:val="00EF0BDC"/>
    <w:rsid w:val="00EF1FB8"/>
    <w:rsid w:val="00EF2F97"/>
    <w:rsid w:val="00EF4632"/>
    <w:rsid w:val="00F0055B"/>
    <w:rsid w:val="00F00FB0"/>
    <w:rsid w:val="00F01753"/>
    <w:rsid w:val="00F05072"/>
    <w:rsid w:val="00F05FB7"/>
    <w:rsid w:val="00F1251A"/>
    <w:rsid w:val="00F12D6E"/>
    <w:rsid w:val="00F13835"/>
    <w:rsid w:val="00F17321"/>
    <w:rsid w:val="00F2007C"/>
    <w:rsid w:val="00F21887"/>
    <w:rsid w:val="00F25371"/>
    <w:rsid w:val="00F3069B"/>
    <w:rsid w:val="00F31100"/>
    <w:rsid w:val="00F40E81"/>
    <w:rsid w:val="00F45F52"/>
    <w:rsid w:val="00F517AF"/>
    <w:rsid w:val="00F52C42"/>
    <w:rsid w:val="00F545D0"/>
    <w:rsid w:val="00F61F36"/>
    <w:rsid w:val="00F6278A"/>
    <w:rsid w:val="00F65B60"/>
    <w:rsid w:val="00F70657"/>
    <w:rsid w:val="00F738F8"/>
    <w:rsid w:val="00F73AAE"/>
    <w:rsid w:val="00F7650E"/>
    <w:rsid w:val="00F90522"/>
    <w:rsid w:val="00F93381"/>
    <w:rsid w:val="00FA12D4"/>
    <w:rsid w:val="00FA1333"/>
    <w:rsid w:val="00FA2B51"/>
    <w:rsid w:val="00FA3725"/>
    <w:rsid w:val="00FA439A"/>
    <w:rsid w:val="00FA688D"/>
    <w:rsid w:val="00FB1DE1"/>
    <w:rsid w:val="00FB2533"/>
    <w:rsid w:val="00FB3531"/>
    <w:rsid w:val="00FB42D3"/>
    <w:rsid w:val="00FB50ED"/>
    <w:rsid w:val="00FD389D"/>
    <w:rsid w:val="00FD5A93"/>
    <w:rsid w:val="00FE15B3"/>
    <w:rsid w:val="00FE163A"/>
    <w:rsid w:val="00FE4625"/>
    <w:rsid w:val="00FF0805"/>
    <w:rsid w:val="00FF0AD0"/>
    <w:rsid w:val="00FF26DF"/>
    <w:rsid w:val="00FF2A0E"/>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08A3F"/>
  <w15:docId w15:val="{98EA381B-1894-4DDE-9F2A-B6CD2B73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s-ES"/>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rPr>
  </w:style>
  <w:style w:type="table" w:customStyle="1" w:styleId="Cuadrculavistosa1">
    <w:name w:val="Cuadrícula vistosa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Listavistosa1">
    <w:name w:val="Lista vistosa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customStyle="1" w:styleId="Sombreadovistoso1">
    <w:name w:val="Sombreado vistoso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customStyle="1" w:styleId="Cuadrculaclara1">
    <w:name w:val="Cuadrícula clara1"/>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customStyle="1" w:styleId="Listaclara1">
    <w:name w:val="Lista clara1"/>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customStyle="1" w:styleId="Sombreadoclaro1">
    <w:name w:val="Sombreado claro1"/>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rPr>
  </w:style>
  <w:style w:type="table" w:customStyle="1" w:styleId="Cuadrculamedia11">
    <w:name w:val="Cuadrícula media 1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Cuadrculamedia21">
    <w:name w:val="Cuadrícula media 2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customStyle="1" w:styleId="Listamedia11">
    <w:name w:val="Lista media 1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customStyle="1" w:styleId="Listamedia21">
    <w:name w:val="Lista media 2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customStyle="1" w:styleId="UnresolvedMention2">
    <w:name w:val="Unresolved Mention2"/>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styleId="UnresolvedMention">
    <w:name w:val="Unresolved Mention"/>
    <w:basedOn w:val="DefaultParagraphFont"/>
    <w:uiPriority w:val="99"/>
    <w:semiHidden/>
    <w:unhideWhenUsed/>
    <w:rsid w:val="00070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COP/16/L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1" TargetMode="External"/><Relationship Id="rId25" Type="http://schemas.openxmlformats.org/officeDocument/2006/relationships/hyperlink" Target="https://www.cbd.int/doc/decisions/cop-08/full/cop-08-dec-es.pdf" TargetMode="External"/><Relationship Id="rId2" Type="http://schemas.openxmlformats.org/officeDocument/2006/relationships/customXml" Target="../customXml/item2.xml"/><Relationship Id="rId16" Type="http://schemas.openxmlformats.org/officeDocument/2006/relationships/hyperlink" Target="https://www.cbd.int/doc/decisions/cop-16/cop-16-dec-04-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recommendations/wg8j?m=wg8j-12" TargetMode="External"/><Relationship Id="rId23" Type="http://schemas.openxmlformats.org/officeDocument/2006/relationships/hyperlink" Target="https://www.cbd.int/doc/decisions/cop-16/cop-16-dec-05-es.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es.pdf"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 Id="rId4" Type="http://schemas.openxmlformats.org/officeDocument/2006/relationships/hyperlink" Target="https://www.cbd.int/recommendations/wg8j?m=wg8j-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10</TotalTime>
  <Pages>8</Pages>
  <Words>3940</Words>
  <Characters>22460</Characters>
  <Application>Microsoft Office Word</Application>
  <DocSecurity>0</DocSecurity>
  <Lines>187</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Modus operandi del Órgano Subsidiario sobre el Artículo 8 j) y Otras Disposiciones del Convenio sobre la Diversidad Biológica Relativas a los Pueblos Indígenas y las Comunidades Locales</vt:lpstr>
      <vt:lpstr>Modus operandi of the Subsidiary Body on Article 8(j) and Other Provisions of the Convention on Biological Diversity Related to Indigenous Peoples and Local Communities</vt:lpstr>
    </vt:vector>
  </TitlesOfParts>
  <Company>HP</Company>
  <LinksUpToDate>false</LinksUpToDate>
  <CharactersWithSpaces>26348</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del Órgano Subsidiario sobre el Artículo 8 j) y Otras Disposiciones del Convenio sobre la Diversidad Biológica Relativas a los Pueblos Indígenas y las Comunidades Locales</dc:title>
  <dc:creator>Q"apaj Conde</dc:creator>
  <cp:keywords>Subsidiary Body on Scientific, Technical and Technological Advice, twenty-seventh meeting</cp:keywords>
  <cp:lastModifiedBy>Mariko Nishi</cp:lastModifiedBy>
  <cp:revision>7</cp:revision>
  <dcterms:created xsi:type="dcterms:W3CDTF">2025-08-22T11:21:00Z</dcterms:created>
  <dcterms:modified xsi:type="dcterms:W3CDTF">2025-08-26T18:33:00Z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