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5BF7DBF4" w:rsidR="005207C0" w:rsidRPr="00617845" w:rsidRDefault="005207C0" w:rsidP="0091333B">
            <w:pPr>
              <w:pStyle w:val="Heading2"/>
              <w:bidi w:val="0"/>
              <w:spacing w:before="120" w:after="0"/>
              <w:jc w:val="left"/>
              <w:rPr>
                <w:rFonts w:ascii="Times New Roman" w:hAnsi="Times New Roman" w:cs="Simplified Arabic"/>
                <w:b w:val="0"/>
                <w:bCs w:val="0"/>
                <w:sz w:val="32"/>
                <w:szCs w:val="32"/>
                <w:lang w:val="en-CA" w:bidi="ar-SA"/>
              </w:rPr>
            </w:pPr>
            <w:r w:rsidRPr="006A3EFF">
              <w:rPr>
                <w:rFonts w:ascii="Times New Roman" w:hAnsi="Times New Roman" w:cs="Simplified Arabic"/>
                <w:sz w:val="40"/>
                <w:szCs w:val="40"/>
                <w:lang w:val="en-CA" w:bidi="ar-SA"/>
              </w:rPr>
              <w:t>CBD</w:t>
            </w:r>
            <w:r w:rsidR="0091333B" w:rsidRPr="0091333B">
              <w:rPr>
                <w:rFonts w:ascii="Times New Roman" w:hAnsi="Times New Roman" w:cs="Simplified Arabic"/>
                <w:b w:val="0"/>
                <w:bCs w:val="0"/>
                <w:sz w:val="22"/>
                <w:szCs w:val="22"/>
                <w:lang w:val="en-GB" w:bidi="ar-SA"/>
              </w:rPr>
              <w:t>/</w:t>
            </w:r>
            <w:r w:rsidR="00B84E10" w:rsidRPr="00B84E10">
              <w:rPr>
                <w:rFonts w:ascii="Times New Roman" w:hAnsi="Times New Roman" w:cs="Simplified Arabic"/>
                <w:b w:val="0"/>
                <w:bCs w:val="0"/>
                <w:sz w:val="22"/>
                <w:szCs w:val="22"/>
                <w:lang w:val="en-GB" w:bidi="ar-SA"/>
              </w:rPr>
              <w:t>COP/17/</w:t>
            </w:r>
            <w:r w:rsidR="000769AE">
              <w:rPr>
                <w:rFonts w:ascii="Times New Roman" w:hAnsi="Times New Roman" w:cs="Simplified Arabic"/>
                <w:b w:val="0"/>
                <w:bCs w:val="0"/>
                <w:sz w:val="22"/>
                <w:szCs w:val="22"/>
                <w:lang w:val="en-GB" w:bidi="ar-SA"/>
              </w:rPr>
              <w:t>L.7</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A46719">
        <w:trPr>
          <w:cantSplit/>
          <w:trHeight w:val="1770"/>
        </w:trPr>
        <w:tc>
          <w:tcPr>
            <w:tcW w:w="4428" w:type="dxa"/>
            <w:tcBorders>
              <w:top w:val="nil"/>
              <w:left w:val="nil"/>
              <w:bottom w:val="single" w:sz="18" w:space="0" w:color="auto"/>
              <w:right w:val="nil"/>
            </w:tcBorders>
          </w:tcPr>
          <w:p w14:paraId="7459CE5E" w14:textId="73425E9C"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A5694">
              <w:rPr>
                <w:rFonts w:cs="Simplified Arabic"/>
                <w:sz w:val="22"/>
                <w:szCs w:val="22"/>
              </w:rPr>
              <w:t>Limited</w:t>
            </w:r>
          </w:p>
          <w:p w14:paraId="284AFEFE" w14:textId="65C83540" w:rsidR="00825851" w:rsidRDefault="000769AE" w:rsidP="0091333B">
            <w:pPr>
              <w:pStyle w:val="Heading5"/>
              <w:tabs>
                <w:tab w:val="left" w:pos="-720"/>
              </w:tabs>
              <w:suppressAutoHyphens/>
              <w:bidi w:val="0"/>
              <w:spacing w:before="0" w:after="0"/>
              <w:ind w:left="883"/>
              <w:rPr>
                <w:rFonts w:ascii="Times New Roman" w:eastAsia="Times New Roman" w:hAnsi="Times New Roman"/>
                <w:b w:val="0"/>
                <w:bCs w:val="0"/>
                <w:spacing w:val="0"/>
                <w:szCs w:val="22"/>
                <w:rtl/>
                <w:lang w:val="en-CA" w:eastAsia="en-CA" w:bidi="ar-SY"/>
              </w:rPr>
            </w:pPr>
            <w:r>
              <w:rPr>
                <w:rFonts w:ascii="Times New Roman" w:eastAsia="Times New Roman" w:hAnsi="Times New Roman"/>
                <w:b w:val="0"/>
                <w:bCs w:val="0"/>
                <w:spacing w:val="0"/>
                <w:szCs w:val="22"/>
                <w:lang w:val="en-GB" w:eastAsia="en-CA" w:bidi="ar-SA"/>
              </w:rPr>
              <w:t>29</w:t>
            </w:r>
            <w:r w:rsidR="0091333B" w:rsidRPr="0091333B">
              <w:rPr>
                <w:rFonts w:ascii="Times New Roman" w:eastAsia="Times New Roman" w:hAnsi="Times New Roman"/>
                <w:b w:val="0"/>
                <w:bCs w:val="0"/>
                <w:spacing w:val="0"/>
                <w:szCs w:val="22"/>
                <w:lang w:val="en-GB" w:eastAsia="en-CA" w:bidi="ar-SA"/>
              </w:rPr>
              <w:t xml:space="preserve"> </w:t>
            </w:r>
            <w:r w:rsidR="00AC4D55">
              <w:rPr>
                <w:rFonts w:ascii="Times New Roman" w:eastAsia="Times New Roman" w:hAnsi="Times New Roman"/>
                <w:b w:val="0"/>
                <w:bCs w:val="0"/>
                <w:spacing w:val="0"/>
                <w:szCs w:val="22"/>
                <w:lang w:val="en-GB" w:eastAsia="en-CA" w:bidi="ar-SA"/>
              </w:rPr>
              <w:t>October</w:t>
            </w:r>
            <w:r w:rsidR="0091333B" w:rsidRPr="0091333B">
              <w:rPr>
                <w:rFonts w:ascii="Times New Roman" w:eastAsia="Times New Roman" w:hAnsi="Times New Roman"/>
                <w:b w:val="0"/>
                <w:bCs w:val="0"/>
                <w:spacing w:val="0"/>
                <w:szCs w:val="22"/>
                <w:lang w:val="en-GB" w:eastAsia="en-CA" w:bidi="ar-SA"/>
              </w:rPr>
              <w:t xml:space="preserve"> 2026</w:t>
            </w:r>
          </w:p>
          <w:p w14:paraId="07D03C0D" w14:textId="36A28BA1" w:rsidR="001E3423" w:rsidRPr="00617845" w:rsidRDefault="005207C0" w:rsidP="00BF78BF">
            <w:pPr>
              <w:pStyle w:val="Heading5"/>
              <w:tabs>
                <w:tab w:val="left" w:pos="-720"/>
              </w:tabs>
              <w:suppressAutoHyphens/>
              <w:bidi w:val="0"/>
              <w:spacing w:before="0" w:after="0"/>
              <w:ind w:firstLine="882"/>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91333B" w:rsidRDefault="005207C0" w:rsidP="005207C0">
            <w:pPr>
              <w:tabs>
                <w:tab w:val="left" w:pos="-720"/>
              </w:tabs>
              <w:suppressAutoHyphens/>
              <w:spacing w:after="40"/>
              <w:ind w:left="883"/>
              <w:rPr>
                <w:rFonts w:cs="Simplified Arabic"/>
                <w:sz w:val="22"/>
                <w:szCs w:val="22"/>
                <w:lang w:val="en-GB"/>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18"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6A3EFF" w:rsidRPr="00617845" w14:paraId="43F03ABC" w14:textId="77777777" w:rsidTr="00A46719">
        <w:trPr>
          <w:cantSplit/>
          <w:trHeight w:val="1770"/>
        </w:trPr>
        <w:tc>
          <w:tcPr>
            <w:tcW w:w="4428" w:type="dxa"/>
            <w:tcBorders>
              <w:top w:val="single" w:sz="18" w:space="0" w:color="auto"/>
              <w:left w:val="nil"/>
              <w:bottom w:val="nil"/>
              <w:right w:val="nil"/>
            </w:tcBorders>
          </w:tcPr>
          <w:p w14:paraId="17B3C63E" w14:textId="2D652855" w:rsidR="006A3EFF" w:rsidRPr="00617845" w:rsidRDefault="006A3EFF" w:rsidP="006A3EFF">
            <w:pPr>
              <w:bidi/>
              <w:spacing w:before="60" w:line="216" w:lineRule="auto"/>
              <w:rPr>
                <w:rFonts w:cs="Simplified Arabic"/>
                <w:sz w:val="22"/>
                <w:szCs w:val="22"/>
              </w:rPr>
            </w:pPr>
          </w:p>
        </w:tc>
        <w:tc>
          <w:tcPr>
            <w:tcW w:w="5220" w:type="dxa"/>
            <w:gridSpan w:val="3"/>
            <w:tcBorders>
              <w:top w:val="single" w:sz="18" w:space="0" w:color="auto"/>
              <w:left w:val="nil"/>
              <w:bottom w:val="nil"/>
              <w:right w:val="nil"/>
            </w:tcBorders>
          </w:tcPr>
          <w:p w14:paraId="61B41D4D" w14:textId="77777777" w:rsidR="006A3EFF" w:rsidRPr="00A46719" w:rsidRDefault="006A3EFF" w:rsidP="00203A73">
            <w:pPr>
              <w:bidi/>
              <w:spacing w:line="216" w:lineRule="auto"/>
              <w:rPr>
                <w:rFonts w:cs="Simplified Arabic"/>
                <w:b/>
                <w:bCs/>
                <w:rtl/>
              </w:rPr>
            </w:pPr>
            <w:r w:rsidRPr="00A46719">
              <w:rPr>
                <w:rFonts w:cs="Simplified Arabic"/>
                <w:b/>
                <w:bCs/>
                <w:rtl/>
              </w:rPr>
              <w:t>مؤتمر الأطراف في اتفاقية التنوع البيولوجي</w:t>
            </w:r>
          </w:p>
          <w:p w14:paraId="55D50ADB" w14:textId="77777777" w:rsidR="006A3EFF" w:rsidRPr="00A46719" w:rsidRDefault="006A3EFF" w:rsidP="00203A73">
            <w:pPr>
              <w:bidi/>
              <w:spacing w:line="216" w:lineRule="auto"/>
              <w:rPr>
                <w:rFonts w:cs="Simplified Arabic"/>
                <w:b/>
                <w:bCs/>
                <w:rtl/>
              </w:rPr>
            </w:pPr>
            <w:r w:rsidRPr="00A46719">
              <w:rPr>
                <w:rFonts w:cs="Simplified Arabic"/>
                <w:b/>
                <w:bCs/>
                <w:rtl/>
              </w:rPr>
              <w:t>الاجتماع السابع عشر</w:t>
            </w:r>
          </w:p>
          <w:p w14:paraId="690E655F" w14:textId="77777777" w:rsidR="006A3EFF" w:rsidRPr="00A46719" w:rsidRDefault="006A3EFF" w:rsidP="00203A73">
            <w:pPr>
              <w:bidi/>
              <w:spacing w:line="216" w:lineRule="auto"/>
              <w:rPr>
                <w:rFonts w:cs="Simplified Arabic"/>
                <w:rtl/>
              </w:rPr>
            </w:pPr>
            <w:r w:rsidRPr="00E314B5">
              <w:rPr>
                <w:rFonts w:cs="Simplified Arabic"/>
                <w:rtl/>
              </w:rPr>
              <w:t>يريفان</w:t>
            </w:r>
            <w:r w:rsidRPr="00A46719">
              <w:rPr>
                <w:rFonts w:cs="Simplified Arabic"/>
                <w:rtl/>
              </w:rPr>
              <w:t xml:space="preserve">، </w:t>
            </w:r>
            <w:r w:rsidRPr="00A46719">
              <w:rPr>
                <w:rFonts w:cs="Simplified Arabic" w:hint="cs"/>
                <w:rtl/>
              </w:rPr>
              <w:t>19</w:t>
            </w:r>
            <w:r w:rsidRPr="00A46719">
              <w:rPr>
                <w:rFonts w:cs="Simplified Arabic"/>
                <w:rtl/>
              </w:rPr>
              <w:t>-</w:t>
            </w:r>
            <w:r w:rsidRPr="00A46719">
              <w:rPr>
                <w:rFonts w:cs="Simplified Arabic" w:hint="cs"/>
                <w:rtl/>
              </w:rPr>
              <w:t>30</w:t>
            </w:r>
            <w:r w:rsidRPr="00A46719">
              <w:rPr>
                <w:rFonts w:cs="Simplified Arabic"/>
                <w:rtl/>
              </w:rPr>
              <w:t xml:space="preserve"> أكتوبر</w:t>
            </w:r>
            <w:r w:rsidRPr="00A46719">
              <w:rPr>
                <w:rFonts w:cs="Simplified Arabic"/>
                <w:lang w:val="en-GB"/>
              </w:rPr>
              <w:t>/</w:t>
            </w:r>
            <w:r w:rsidRPr="00A46719">
              <w:rPr>
                <w:rFonts w:cs="Simplified Arabic" w:hint="cs"/>
                <w:rtl/>
                <w:lang w:val="en-GB" w:bidi="ar-SY"/>
              </w:rPr>
              <w:t>تشرين الأول</w:t>
            </w:r>
            <w:r w:rsidRPr="00A46719">
              <w:rPr>
                <w:rFonts w:cs="Simplified Arabic"/>
                <w:rtl/>
              </w:rPr>
              <w:t xml:space="preserve"> </w:t>
            </w:r>
            <w:r w:rsidRPr="00A46719">
              <w:rPr>
                <w:rFonts w:cs="Simplified Arabic" w:hint="cs"/>
                <w:rtl/>
              </w:rPr>
              <w:t>2026</w:t>
            </w:r>
          </w:p>
          <w:p w14:paraId="6853EA57" w14:textId="606636EC" w:rsidR="006A3EFF" w:rsidRPr="00A46719" w:rsidRDefault="006A3EFF" w:rsidP="00203A73">
            <w:pPr>
              <w:bidi/>
              <w:spacing w:line="216" w:lineRule="auto"/>
              <w:rPr>
                <w:rFonts w:cs="Simplified Arabic"/>
                <w:rtl/>
              </w:rPr>
            </w:pPr>
            <w:r w:rsidRPr="00A46719">
              <w:rPr>
                <w:rFonts w:cs="Simplified Arabic"/>
                <w:rtl/>
              </w:rPr>
              <w:t xml:space="preserve">البند </w:t>
            </w:r>
            <w:r w:rsidR="00B84E10">
              <w:rPr>
                <w:rFonts w:cs="Simplified Arabic" w:hint="cs"/>
                <w:rtl/>
              </w:rPr>
              <w:t>14</w:t>
            </w:r>
            <w:r w:rsidR="009754ED">
              <w:rPr>
                <w:rFonts w:cs="Simplified Arabic" w:hint="cs"/>
                <w:rtl/>
              </w:rPr>
              <w:t xml:space="preserve"> (</w:t>
            </w:r>
            <w:r w:rsidR="00B84E10">
              <w:rPr>
                <w:rFonts w:cs="Simplified Arabic" w:hint="cs"/>
                <w:rtl/>
              </w:rPr>
              <w:t>ب</w:t>
            </w:r>
            <w:r w:rsidR="009754ED">
              <w:rPr>
                <w:rFonts w:cs="Simplified Arabic" w:hint="cs"/>
                <w:rtl/>
              </w:rPr>
              <w:t>)</w:t>
            </w:r>
            <w:r w:rsidRPr="00A46719">
              <w:rPr>
                <w:rFonts w:cs="Simplified Arabic"/>
                <w:rtl/>
              </w:rPr>
              <w:t xml:space="preserve"> من جدول الأعمال</w:t>
            </w:r>
          </w:p>
          <w:p w14:paraId="66C8E46E" w14:textId="784D4636" w:rsidR="00203A73" w:rsidRPr="000769AE" w:rsidRDefault="00B84E10" w:rsidP="000769AE">
            <w:pPr>
              <w:tabs>
                <w:tab w:val="left" w:pos="-720"/>
              </w:tabs>
              <w:suppressAutoHyphens/>
              <w:bidi/>
              <w:jc w:val="both"/>
              <w:rPr>
                <w:rFonts w:cs="Simplified Arabic"/>
                <w:b/>
                <w:bCs/>
                <w:rtl/>
              </w:rPr>
            </w:pPr>
            <w:r w:rsidRPr="00B84E10">
              <w:rPr>
                <w:rFonts w:cs="Simplified Arabic"/>
                <w:b/>
                <w:bCs/>
                <w:rtl/>
              </w:rPr>
              <w:t>تعميم التنوع البيولوجي والتعاون مع الحكومات دون الوطنية:</w:t>
            </w:r>
            <w:r w:rsidR="00AC4D55" w:rsidRPr="00AC4D55">
              <w:rPr>
                <w:rFonts w:cs="Simplified Arabic"/>
                <w:b/>
                <w:bCs/>
                <w:rtl/>
                <w:lang w:bidi="ar-EG"/>
              </w:rPr>
              <w:t xml:space="preserve"> </w:t>
            </w:r>
            <w:r>
              <w:rPr>
                <w:rtl/>
              </w:rPr>
              <w:t xml:space="preserve"> </w:t>
            </w:r>
            <w:r w:rsidRPr="00B84E10">
              <w:rPr>
                <w:rFonts w:cs="Simplified Arabic"/>
                <w:b/>
                <w:bCs/>
                <w:rtl/>
                <w:lang w:bidi="ar-EG"/>
              </w:rPr>
              <w:t>التعاون مع الحكومات دون الوطنية والمدن والسلطات المحلية الأخرى لتعزيز تنفيذ إطار كونمينغ مونتريال العالمي للتنوع البيولوجي</w:t>
            </w:r>
          </w:p>
        </w:tc>
      </w:tr>
    </w:tbl>
    <w:p w14:paraId="2B8814E5" w14:textId="20EE48FA" w:rsidR="00F15332" w:rsidRPr="007517F6" w:rsidRDefault="00F15332" w:rsidP="00825851">
      <w:pPr>
        <w:bidi/>
        <w:spacing w:before="60" w:line="216" w:lineRule="auto"/>
        <w:rPr>
          <w:rFonts w:cs="Simplified Arabic"/>
          <w:rtl/>
        </w:rPr>
      </w:pPr>
    </w:p>
    <w:p w14:paraId="0CC29CEA" w14:textId="611B6502" w:rsidR="000E6548" w:rsidRPr="000E6548" w:rsidRDefault="00B84E10" w:rsidP="0067271A">
      <w:pPr>
        <w:keepNext/>
        <w:keepLines/>
        <w:bidi/>
        <w:spacing w:after="120" w:line="216" w:lineRule="auto"/>
        <w:ind w:left="567"/>
        <w:rPr>
          <w:rFonts w:cs="Simplified Arabic"/>
          <w:b/>
          <w:bCs/>
          <w:szCs w:val="28"/>
          <w:rtl/>
        </w:rPr>
      </w:pPr>
      <w:r w:rsidRPr="00B84E10">
        <w:rPr>
          <w:rFonts w:cs="Simplified Arabic"/>
          <w:b/>
          <w:bCs/>
          <w:szCs w:val="28"/>
          <w:rtl/>
        </w:rPr>
        <w:t>التعاون مع الحكومات دون الوطنية والمدن والسلطات المحلية الأخرى لتعزيز تنفيذ إطار كونمينغ مونتريال العالمي للتنوع البيولوجي</w:t>
      </w:r>
    </w:p>
    <w:p w14:paraId="210A719C" w14:textId="10E8684A" w:rsidR="000E6548" w:rsidRPr="000E6548" w:rsidRDefault="00203A73" w:rsidP="000E6548">
      <w:pPr>
        <w:keepNext/>
        <w:keepLines/>
        <w:bidi/>
        <w:spacing w:after="120" w:line="216" w:lineRule="auto"/>
        <w:ind w:left="567"/>
        <w:rPr>
          <w:rFonts w:cs="Simplified Arabic"/>
          <w:b/>
          <w:bCs/>
          <w:rtl/>
          <w:lang w:val="en-US"/>
        </w:rPr>
      </w:pPr>
      <w:r w:rsidRPr="00203A73">
        <w:rPr>
          <w:rFonts w:cs="Simplified Arabic"/>
          <w:b/>
          <w:bCs/>
          <w:rtl/>
        </w:rPr>
        <w:t xml:space="preserve">مشروع </w:t>
      </w:r>
      <w:r>
        <w:rPr>
          <w:rFonts w:cs="Simplified Arabic" w:hint="cs"/>
          <w:b/>
          <w:bCs/>
          <w:rtl/>
        </w:rPr>
        <w:t>مقرر</w:t>
      </w:r>
      <w:r w:rsidRPr="00203A73">
        <w:rPr>
          <w:rFonts w:cs="Simplified Arabic"/>
          <w:b/>
          <w:bCs/>
          <w:rtl/>
        </w:rPr>
        <w:t xml:space="preserve"> مقدم من رئيس </w:t>
      </w:r>
      <w:r w:rsidR="005A5694">
        <w:rPr>
          <w:rFonts w:cs="Simplified Arabic" w:hint="cs"/>
          <w:b/>
          <w:bCs/>
          <w:rtl/>
        </w:rPr>
        <w:t>ال</w:t>
      </w:r>
      <w:r w:rsidRPr="00203A73">
        <w:rPr>
          <w:rFonts w:cs="Simplified Arabic"/>
          <w:b/>
          <w:bCs/>
          <w:rtl/>
        </w:rPr>
        <w:t>فريق الع</w:t>
      </w:r>
      <w:r w:rsidR="005A5694">
        <w:rPr>
          <w:rFonts w:cs="Simplified Arabic" w:hint="cs"/>
          <w:b/>
          <w:bCs/>
          <w:rtl/>
        </w:rPr>
        <w:t>ا</w:t>
      </w:r>
      <w:r w:rsidRPr="00203A73">
        <w:rPr>
          <w:rFonts w:cs="Simplified Arabic"/>
          <w:b/>
          <w:bCs/>
          <w:rtl/>
        </w:rPr>
        <w:t xml:space="preserve">مل </w:t>
      </w:r>
      <w:r w:rsidR="00B84E10">
        <w:rPr>
          <w:rFonts w:cs="Simplified Arabic" w:hint="cs"/>
          <w:b/>
          <w:bCs/>
          <w:rtl/>
        </w:rPr>
        <w:t>الأول</w:t>
      </w:r>
    </w:p>
    <w:p w14:paraId="04BD2858" w14:textId="77777777" w:rsidR="00203A73" w:rsidRPr="00221E2D" w:rsidRDefault="00203A73" w:rsidP="006111B5">
      <w:pPr>
        <w:bidi/>
        <w:spacing w:before="120" w:after="120" w:line="216" w:lineRule="auto"/>
        <w:ind w:left="567" w:firstLine="855"/>
        <w:jc w:val="both"/>
        <w:rPr>
          <w:rFonts w:cs="Simplified Arabic"/>
          <w:i/>
          <w:iCs/>
          <w:rtl/>
          <w:lang w:bidi="ar-EG"/>
        </w:rPr>
      </w:pPr>
      <w:r w:rsidRPr="00221E2D">
        <w:rPr>
          <w:rFonts w:cs="Simplified Arabic"/>
          <w:i/>
          <w:iCs/>
          <w:rtl/>
          <w:lang w:bidi="ar-EG"/>
        </w:rPr>
        <w:t>إن مؤتمر الأطراف،</w:t>
      </w:r>
    </w:p>
    <w:p w14:paraId="59A67F77" w14:textId="77777777" w:rsidR="00A130B1" w:rsidRPr="00564DFC" w:rsidRDefault="00A130B1" w:rsidP="00A130B1">
      <w:pPr>
        <w:bidi/>
        <w:spacing w:after="120" w:line="216" w:lineRule="auto"/>
        <w:ind w:left="713" w:firstLine="720"/>
        <w:jc w:val="both"/>
        <w:rPr>
          <w:rFonts w:eastAsia="SimSun" w:cs="Simplified Arabic"/>
          <w:sz w:val="20"/>
          <w:rtl/>
          <w:lang w:val="en-GB" w:eastAsia="en-US"/>
        </w:rPr>
      </w:pPr>
      <w:r w:rsidRPr="00564DFC">
        <w:rPr>
          <w:rFonts w:eastAsia="SimSun" w:cs="Simplified Arabic"/>
          <w:i/>
          <w:iCs/>
          <w:sz w:val="20"/>
          <w:rtl/>
          <w:lang w:val="en-GB" w:eastAsia="en-US"/>
        </w:rPr>
        <w:t>إذ يشير</w:t>
      </w:r>
      <w:r w:rsidRPr="00564DFC">
        <w:rPr>
          <w:rFonts w:eastAsia="SimSun" w:cs="Simplified Arabic"/>
          <w:sz w:val="20"/>
          <w:rtl/>
          <w:lang w:val="en-GB" w:eastAsia="en-US"/>
        </w:rPr>
        <w:t xml:space="preserve"> إلى </w:t>
      </w:r>
      <w:r>
        <w:rPr>
          <w:rFonts w:eastAsia="SimSun" w:cs="Simplified Arabic" w:hint="cs"/>
          <w:sz w:val="20"/>
          <w:rtl/>
          <w:lang w:val="en-GB" w:eastAsia="en-US"/>
        </w:rPr>
        <w:t>مقرريه</w:t>
      </w:r>
      <w:r w:rsidRPr="00564DFC">
        <w:rPr>
          <w:rFonts w:eastAsia="SimSun" w:cs="Simplified Arabic"/>
          <w:sz w:val="20"/>
          <w:rtl/>
          <w:lang w:val="en-GB" w:eastAsia="en-US"/>
        </w:rPr>
        <w:t xml:space="preserve"> </w:t>
      </w:r>
      <w:hyperlink r:id="rId14" w:history="1">
        <w:r w:rsidRPr="00564DFC">
          <w:rPr>
            <w:rFonts w:eastAsia="SimSun" w:cs="Simplified Arabic"/>
            <w:color w:val="0000FF"/>
            <w:sz w:val="20"/>
            <w:u w:val="single"/>
            <w:rtl/>
            <w:lang w:val="en-GB" w:eastAsia="en-US"/>
          </w:rPr>
          <w:t>15/12</w:t>
        </w:r>
      </w:hyperlink>
      <w:r w:rsidRPr="00564DFC">
        <w:rPr>
          <w:rFonts w:eastAsia="SimSun" w:cs="Simplified Arabic"/>
          <w:sz w:val="20"/>
          <w:rtl/>
          <w:lang w:val="en-GB" w:eastAsia="en-US"/>
        </w:rPr>
        <w:t xml:space="preserve"> المؤرخ 19 ديسمبر/كانون الأول 2022،</w:t>
      </w:r>
      <w:r>
        <w:rPr>
          <w:rFonts w:eastAsia="SimSun" w:cs="Simplified Arabic" w:hint="cs"/>
          <w:sz w:val="20"/>
          <w:rtl/>
          <w:lang w:val="en-GB" w:eastAsia="en-US"/>
        </w:rPr>
        <w:t xml:space="preserve"> و</w:t>
      </w:r>
      <w:hyperlink r:id="rId15" w:history="1">
        <w:r w:rsidRPr="008213B1">
          <w:rPr>
            <w:rStyle w:val="Hyperlink"/>
            <w:rFonts w:eastAsia="SimSun" w:cs="Simplified Arabic" w:hint="cs"/>
            <w:color w:val="0000FF"/>
            <w:sz w:val="20"/>
            <w:rtl/>
            <w:lang w:val="en-GB" w:eastAsia="en-US"/>
          </w:rPr>
          <w:t>16/13</w:t>
        </w:r>
      </w:hyperlink>
      <w:r>
        <w:rPr>
          <w:rFonts w:eastAsia="SimSun" w:cs="Simplified Arabic" w:hint="cs"/>
          <w:sz w:val="20"/>
          <w:rtl/>
          <w:lang w:val="en-GB" w:eastAsia="en-US"/>
        </w:rPr>
        <w:t xml:space="preserve"> المؤرخ 1 نوفمبر/تشرين الثاني 2024،</w:t>
      </w:r>
    </w:p>
    <w:p w14:paraId="6374E879" w14:textId="77777777" w:rsidR="00A130B1" w:rsidRPr="00564DFC" w:rsidRDefault="00A130B1" w:rsidP="00A130B1">
      <w:pPr>
        <w:bidi/>
        <w:spacing w:after="120" w:line="216" w:lineRule="auto"/>
        <w:ind w:left="713" w:firstLine="720"/>
        <w:jc w:val="both"/>
        <w:rPr>
          <w:rFonts w:eastAsia="SimSun" w:cs="Simplified Arabic"/>
          <w:sz w:val="20"/>
          <w:rtl/>
          <w:lang w:val="en-GB" w:eastAsia="en-US"/>
        </w:rPr>
      </w:pPr>
      <w:r w:rsidRPr="00564DFC">
        <w:rPr>
          <w:rFonts w:eastAsia="SimSun" w:cs="Simplified Arabic"/>
          <w:i/>
          <w:iCs/>
          <w:sz w:val="20"/>
          <w:rtl/>
          <w:lang w:val="en-US" w:eastAsia="en-US"/>
        </w:rPr>
        <w:t xml:space="preserve">وإذ </w:t>
      </w:r>
      <w:r w:rsidRPr="00564DFC">
        <w:rPr>
          <w:rFonts w:eastAsia="SimSun" w:cs="Simplified Arabic"/>
          <w:i/>
          <w:iCs/>
          <w:sz w:val="20"/>
          <w:rtl/>
          <w:lang w:val="en-GB" w:eastAsia="en-US"/>
        </w:rPr>
        <w:t>يسلم</w:t>
      </w:r>
      <w:r w:rsidRPr="00564DFC">
        <w:rPr>
          <w:rFonts w:eastAsia="SimSun" w:cs="Simplified Arabic"/>
          <w:sz w:val="20"/>
          <w:rtl/>
          <w:lang w:val="en-US" w:eastAsia="en-US"/>
        </w:rPr>
        <w:t xml:space="preserve"> بأهمية دور </w:t>
      </w:r>
      <w:r w:rsidRPr="00114AE1">
        <w:rPr>
          <w:rFonts w:eastAsia="SimSun" w:cs="Simplified Arabic"/>
          <w:sz w:val="20"/>
          <w:rtl/>
          <w:lang w:val="en-GB" w:eastAsia="en-US"/>
        </w:rPr>
        <w:t>الحكومات</w:t>
      </w:r>
      <w:r w:rsidRPr="00564DFC">
        <w:rPr>
          <w:rFonts w:eastAsia="SimSun" w:cs="Simplified Arabic"/>
          <w:sz w:val="20"/>
          <w:rtl/>
          <w:lang w:val="en-US" w:eastAsia="en-US"/>
        </w:rPr>
        <w:t xml:space="preserve"> دون الوطنية والمدن والسلطات المحلية الأخرى في ترجمة الالتزامات الوطنية المتعلقة بالتنوع البيولوجي إلى إجراءات محلية دعما لتنفيذ اتفاقية التنوع البيولوجي</w:t>
      </w:r>
      <w:r w:rsidRPr="00564DFC">
        <w:rPr>
          <w:rFonts w:eastAsia="SimSun" w:cs="Simplified Arabic"/>
          <w:sz w:val="20"/>
          <w:vertAlign w:val="superscript"/>
          <w:rtl/>
          <w:lang w:val="en-US" w:eastAsia="en-US"/>
        </w:rPr>
        <w:footnoteReference w:id="1"/>
      </w:r>
      <w:r w:rsidRPr="00564DFC">
        <w:rPr>
          <w:rFonts w:eastAsia="SimSun" w:cs="Simplified Arabic"/>
          <w:sz w:val="20"/>
          <w:rtl/>
          <w:lang w:val="en-US" w:eastAsia="en-US"/>
        </w:rPr>
        <w:t xml:space="preserve"> وبروتوكوليها وإطار كونمينغ-مونتريال العالمي للتنوع البيولوجي،</w:t>
      </w:r>
      <w:r w:rsidRPr="00564DFC">
        <w:rPr>
          <w:rFonts w:eastAsia="SimSun" w:cs="Simplified Arabic"/>
          <w:sz w:val="20"/>
          <w:vertAlign w:val="superscript"/>
          <w:rtl/>
          <w:lang w:val="en-US" w:eastAsia="en-US"/>
        </w:rPr>
        <w:footnoteReference w:id="2"/>
      </w:r>
    </w:p>
    <w:p w14:paraId="1707478C" w14:textId="436B7E7A"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1-</w:t>
      </w:r>
      <w:r w:rsidRPr="00564DFC">
        <w:rPr>
          <w:rFonts w:eastAsia="SimSun" w:cs="Simplified Arabic"/>
          <w:sz w:val="20"/>
          <w:rtl/>
          <w:lang w:val="en-US" w:eastAsia="en-US"/>
        </w:rPr>
        <w:tab/>
      </w:r>
      <w:r w:rsidRPr="00564DFC">
        <w:rPr>
          <w:rFonts w:eastAsia="SimSun" w:cs="Simplified Arabic"/>
          <w:i/>
          <w:iCs/>
          <w:sz w:val="20"/>
          <w:rtl/>
          <w:lang w:val="en-US" w:eastAsia="en-US"/>
        </w:rPr>
        <w:t>يرحب</w:t>
      </w:r>
      <w:r w:rsidRPr="00564DFC">
        <w:rPr>
          <w:rFonts w:eastAsia="SimSun" w:cs="Simplified Arabic"/>
          <w:sz w:val="20"/>
          <w:rtl/>
          <w:lang w:val="en-US" w:eastAsia="en-US"/>
        </w:rPr>
        <w:t xml:space="preserve"> </w:t>
      </w:r>
      <w:r w:rsidR="000769AE">
        <w:rPr>
          <w:rFonts w:eastAsia="SimSun" w:cs="Simplified Arabic" w:hint="cs"/>
          <w:sz w:val="20"/>
          <w:rtl/>
          <w:lang w:val="en-US" w:eastAsia="en-US"/>
        </w:rPr>
        <w:t>ب</w:t>
      </w:r>
      <w:r w:rsidRPr="00564DFC">
        <w:rPr>
          <w:rFonts w:eastAsia="SimSun" w:cs="Simplified Arabic"/>
          <w:sz w:val="20"/>
          <w:rtl/>
          <w:lang w:val="en-US" w:eastAsia="en-US"/>
        </w:rPr>
        <w:t>تقرير استعراض دور الحكومات دون الوطنية والمدن والسلطات المحلية الأخرى في تنفيذ اتفاقية التنوع البيولوجي وبروتوكوليها وإطار كونمينغ-مونتريال العالمي للتنوع البيولوجي</w:t>
      </w:r>
      <w:r w:rsidRPr="003A5CE8">
        <w:rPr>
          <w:rStyle w:val="FootnoteReference"/>
          <w:rFonts w:eastAsia="SimSun" w:cs="Simplified Arabic"/>
          <w:sz w:val="20"/>
          <w:rtl/>
          <w:lang w:val="en-US" w:eastAsia="en-US"/>
        </w:rPr>
        <w:footnoteReference w:id="3"/>
      </w:r>
      <w:r>
        <w:rPr>
          <w:rFonts w:eastAsia="SimSun" w:cs="Simplified Arabic" w:hint="cs"/>
          <w:sz w:val="20"/>
          <w:rtl/>
          <w:lang w:val="en-US" w:eastAsia="en-US"/>
        </w:rPr>
        <w:t xml:space="preserve"> </w:t>
      </w:r>
      <w:r w:rsidRPr="00564DFC">
        <w:rPr>
          <w:rFonts w:eastAsia="SimSun" w:cs="Simplified Arabic"/>
          <w:sz w:val="20"/>
          <w:rtl/>
          <w:lang w:val="en-US" w:eastAsia="en-US"/>
        </w:rPr>
        <w:t>ومساهمات الحكومات دون الوطنية والمدن والسلطات المحلية الأخرى في الاستعراض العالمي للتقدم الجماعي المحرز في تنفيذ الإطار وفي تنفيذ خطة العمل بشأن الحكومات دون الوطنية</w:t>
      </w:r>
      <w:r w:rsidR="00BC02A4">
        <w:rPr>
          <w:rFonts w:eastAsia="SimSun" w:cs="Simplified Arabic" w:hint="cs"/>
          <w:sz w:val="20"/>
          <w:rtl/>
          <w:lang w:val="en-US" w:eastAsia="en-US"/>
        </w:rPr>
        <w:t>،</w:t>
      </w:r>
      <w:r w:rsidRPr="00564DFC">
        <w:rPr>
          <w:rFonts w:eastAsia="SimSun" w:cs="Simplified Arabic"/>
          <w:sz w:val="20"/>
          <w:rtl/>
          <w:lang w:val="en-US" w:eastAsia="en-US"/>
        </w:rPr>
        <w:t xml:space="preserve"> والمدن والسلطات المحلية الأخرى من أجل التنوع البيولوجي (2023-2030)</w:t>
      </w:r>
      <w:r w:rsidRPr="00564DFC">
        <w:rPr>
          <w:rFonts w:eastAsia="SimSun" w:cs="Simplified Arabic"/>
          <w:sz w:val="20"/>
          <w:vertAlign w:val="superscript"/>
          <w:rtl/>
          <w:lang w:val="en-US" w:eastAsia="en-US"/>
        </w:rPr>
        <w:footnoteReference w:id="4"/>
      </w:r>
      <w:r w:rsidRPr="00564DFC">
        <w:rPr>
          <w:rFonts w:eastAsia="SimSun" w:cs="Simplified Arabic"/>
          <w:sz w:val="20"/>
          <w:rtl/>
          <w:lang w:val="en-US" w:eastAsia="en-US"/>
        </w:rPr>
        <w:t xml:space="preserve"> والإطار؛</w:t>
      </w:r>
    </w:p>
    <w:p w14:paraId="02532D9E" w14:textId="0887B5E4" w:rsidR="00BC02A4" w:rsidRPr="00564DFC" w:rsidRDefault="00BC02A4" w:rsidP="00BC02A4">
      <w:pPr>
        <w:pStyle w:val="ListParagraph"/>
        <w:bidi/>
        <w:spacing w:after="120" w:line="216" w:lineRule="auto"/>
        <w:ind w:left="713" w:firstLine="709"/>
        <w:contextualSpacing w:val="0"/>
        <w:jc w:val="both"/>
        <w:rPr>
          <w:rFonts w:eastAsia="SimSun" w:cs="Simplified Arabic"/>
          <w:sz w:val="20"/>
          <w:lang w:val="en-GB" w:eastAsia="en-US"/>
        </w:rPr>
      </w:pPr>
      <w:r w:rsidRPr="00BC02A4">
        <w:rPr>
          <w:rFonts w:eastAsia="SimSun" w:cs="Simplified Arabic"/>
          <w:sz w:val="20"/>
          <w:rtl/>
          <w:lang w:val="en-GB" w:eastAsia="en-US"/>
        </w:rPr>
        <w:lastRenderedPageBreak/>
        <w:t>2</w:t>
      </w:r>
      <w:r w:rsidR="000769AE">
        <w:rPr>
          <w:rFonts w:eastAsia="SimSun" w:cs="Simplified Arabic" w:hint="cs"/>
          <w:sz w:val="20"/>
          <w:rtl/>
          <w:lang w:val="en-GB" w:eastAsia="en-US"/>
        </w:rPr>
        <w:t>-</w:t>
      </w:r>
      <w:r>
        <w:rPr>
          <w:rFonts w:eastAsia="SimSun" w:cs="Simplified Arabic"/>
          <w:sz w:val="20"/>
          <w:rtl/>
          <w:lang w:val="en-GB" w:eastAsia="en-US"/>
        </w:rPr>
        <w:tab/>
      </w:r>
      <w:r w:rsidRPr="00BC02A4">
        <w:rPr>
          <w:rFonts w:eastAsia="SimSun" w:cs="Simplified Arabic" w:hint="cs"/>
          <w:i/>
          <w:iCs/>
          <w:sz w:val="20"/>
          <w:rtl/>
          <w:lang w:val="en-GB" w:eastAsia="en-US"/>
        </w:rPr>
        <w:t>يحيط علما</w:t>
      </w:r>
      <w:r w:rsidRPr="00BC02A4">
        <w:rPr>
          <w:rFonts w:eastAsia="SimSun" w:cs="Simplified Arabic"/>
          <w:sz w:val="20"/>
          <w:rtl/>
          <w:lang w:val="en-GB" w:eastAsia="en-US"/>
        </w:rPr>
        <w:t xml:space="preserve"> </w:t>
      </w:r>
      <w:r>
        <w:rPr>
          <w:rFonts w:eastAsia="SimSun" w:cs="Simplified Arabic" w:hint="cs"/>
          <w:sz w:val="20"/>
          <w:rtl/>
          <w:lang w:val="en-GB" w:eastAsia="en-US"/>
        </w:rPr>
        <w:t>ب</w:t>
      </w:r>
      <w:r w:rsidRPr="00BC02A4">
        <w:rPr>
          <w:rFonts w:eastAsia="SimSun" w:cs="Simplified Arabic"/>
          <w:sz w:val="20"/>
          <w:rtl/>
          <w:lang w:val="en-GB" w:eastAsia="en-US"/>
        </w:rPr>
        <w:t>مساهمات الأطراف</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والحكومات الأخرى</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والمؤسسات المالية والمنظمات ذات الصلة، ويشجع الأطراف، </w:t>
      </w:r>
      <w:r>
        <w:rPr>
          <w:rFonts w:eastAsia="SimSun" w:cs="Simplified Arabic" w:hint="cs"/>
          <w:sz w:val="20"/>
          <w:rtl/>
          <w:lang w:val="en-GB" w:eastAsia="en-US"/>
        </w:rPr>
        <w:t>بما يتماشى مع</w:t>
      </w:r>
      <w:r w:rsidRPr="00BC02A4">
        <w:rPr>
          <w:rFonts w:eastAsia="SimSun" w:cs="Simplified Arabic"/>
          <w:sz w:val="20"/>
          <w:rtl/>
          <w:lang w:val="en-GB" w:eastAsia="en-US"/>
        </w:rPr>
        <w:t xml:space="preserve"> </w:t>
      </w:r>
      <w:r>
        <w:rPr>
          <w:rFonts w:eastAsia="SimSun" w:cs="Simplified Arabic" w:hint="cs"/>
          <w:sz w:val="20"/>
          <w:rtl/>
          <w:lang w:val="en-GB" w:eastAsia="en-US"/>
        </w:rPr>
        <w:t>ال</w:t>
      </w:r>
      <w:r w:rsidRPr="00BC02A4">
        <w:rPr>
          <w:rFonts w:eastAsia="SimSun" w:cs="Simplified Arabic"/>
          <w:sz w:val="20"/>
          <w:rtl/>
          <w:lang w:val="en-GB" w:eastAsia="en-US"/>
        </w:rPr>
        <w:t>مادتين 20 و21 من الاتفاقية، والحكومات الأخرى والمؤسسات المالية والمنظمات ذات الصلة على مواصلة تعزيز آليات التنسيق</w:t>
      </w:r>
      <w:r>
        <w:rPr>
          <w:rFonts w:eastAsia="SimSun" w:cs="Simplified Arabic" w:hint="cs"/>
          <w:sz w:val="20"/>
          <w:rtl/>
          <w:lang w:val="en-GB" w:eastAsia="en-US"/>
        </w:rPr>
        <w:t>،</w:t>
      </w:r>
      <w:r w:rsidRPr="00BC02A4">
        <w:rPr>
          <w:rFonts w:eastAsia="SimSun" w:cs="Simplified Arabic"/>
          <w:sz w:val="20"/>
          <w:rtl/>
          <w:lang w:val="en-GB" w:eastAsia="en-US"/>
        </w:rPr>
        <w:t xml:space="preserve"> والحوار</w:t>
      </w:r>
      <w:r>
        <w:rPr>
          <w:rFonts w:eastAsia="SimSun" w:cs="Simplified Arabic" w:hint="cs"/>
          <w:sz w:val="20"/>
          <w:rtl/>
          <w:lang w:val="en-GB" w:eastAsia="en-US"/>
        </w:rPr>
        <w:t>،</w:t>
      </w:r>
      <w:r w:rsidRPr="00BC02A4">
        <w:rPr>
          <w:rFonts w:eastAsia="SimSun" w:cs="Simplified Arabic"/>
          <w:sz w:val="20"/>
          <w:rtl/>
          <w:lang w:val="en-GB" w:eastAsia="en-US"/>
        </w:rPr>
        <w:t xml:space="preserve"> والتعاون والمشاركة </w:t>
      </w:r>
      <w:r>
        <w:rPr>
          <w:rFonts w:eastAsia="SimSun" w:cs="Simplified Arabic" w:hint="cs"/>
          <w:sz w:val="20"/>
          <w:rtl/>
          <w:lang w:val="en-GB" w:eastAsia="en-US"/>
        </w:rPr>
        <w:t>في</w:t>
      </w:r>
      <w:r w:rsidRPr="00BC02A4">
        <w:rPr>
          <w:rFonts w:eastAsia="SimSun" w:cs="Simplified Arabic"/>
          <w:sz w:val="20"/>
          <w:rtl/>
          <w:lang w:val="en-GB" w:eastAsia="en-US"/>
        </w:rPr>
        <w:t xml:space="preserve"> جميع مستويات الحكومة وفيما بينها، وفقا للظروف والتشريعات الوطنية، وتوفير موارد مالية كافية </w:t>
      </w:r>
      <w:r>
        <w:rPr>
          <w:rFonts w:eastAsia="SimSun" w:cs="Simplified Arabic" w:hint="cs"/>
          <w:sz w:val="20"/>
          <w:rtl/>
          <w:lang w:val="en-GB" w:eastAsia="en-US"/>
        </w:rPr>
        <w:t>وقابلة</w:t>
      </w:r>
      <w:r w:rsidRPr="00BC02A4">
        <w:rPr>
          <w:rFonts w:eastAsia="SimSun" w:cs="Simplified Arabic"/>
          <w:sz w:val="20"/>
          <w:rtl/>
          <w:lang w:val="en-GB" w:eastAsia="en-US"/>
        </w:rPr>
        <w:t xml:space="preserve"> </w:t>
      </w:r>
      <w:r>
        <w:rPr>
          <w:rFonts w:eastAsia="SimSun" w:cs="Simplified Arabic" w:hint="cs"/>
          <w:sz w:val="20"/>
          <w:rtl/>
          <w:lang w:val="en-GB" w:eastAsia="en-US"/>
        </w:rPr>
        <w:t>ل</w:t>
      </w:r>
      <w:r w:rsidRPr="00BC02A4">
        <w:rPr>
          <w:rFonts w:eastAsia="SimSun" w:cs="Simplified Arabic"/>
          <w:sz w:val="20"/>
          <w:rtl/>
          <w:lang w:val="en-GB" w:eastAsia="en-US"/>
        </w:rPr>
        <w:t>لتنبؤ بها و</w:t>
      </w:r>
      <w:r>
        <w:rPr>
          <w:rFonts w:eastAsia="SimSun" w:cs="Simplified Arabic" w:hint="cs"/>
          <w:sz w:val="20"/>
          <w:rtl/>
          <w:lang w:val="en-GB" w:eastAsia="en-US"/>
        </w:rPr>
        <w:t>ال</w:t>
      </w:r>
      <w:r w:rsidRPr="00BC02A4">
        <w:rPr>
          <w:rFonts w:eastAsia="SimSun" w:cs="Simplified Arabic"/>
          <w:sz w:val="20"/>
          <w:rtl/>
          <w:lang w:val="en-GB" w:eastAsia="en-US"/>
        </w:rPr>
        <w:t xml:space="preserve">دعم </w:t>
      </w:r>
      <w:r>
        <w:rPr>
          <w:rFonts w:eastAsia="SimSun" w:cs="Simplified Arabic" w:hint="cs"/>
          <w:sz w:val="20"/>
          <w:rtl/>
          <w:lang w:val="en-GB" w:eastAsia="en-US"/>
        </w:rPr>
        <w:t>التقني</w:t>
      </w:r>
      <w:r w:rsidRPr="00BC02A4">
        <w:rPr>
          <w:rFonts w:eastAsia="SimSun" w:cs="Simplified Arabic"/>
          <w:sz w:val="20"/>
          <w:rtl/>
          <w:lang w:val="en-GB" w:eastAsia="en-US"/>
        </w:rPr>
        <w:t xml:space="preserve"> </w:t>
      </w:r>
      <w:r>
        <w:rPr>
          <w:rFonts w:eastAsia="SimSun" w:cs="Simplified Arabic" w:hint="cs"/>
          <w:sz w:val="20"/>
          <w:rtl/>
          <w:lang w:val="en-GB" w:eastAsia="en-US"/>
        </w:rPr>
        <w:t>لإتاحة أنشطة</w:t>
      </w:r>
      <w:r w:rsidRPr="00BC02A4">
        <w:rPr>
          <w:rFonts w:eastAsia="SimSun" w:cs="Simplified Arabic"/>
          <w:sz w:val="20"/>
          <w:rtl/>
          <w:lang w:val="en-GB" w:eastAsia="en-US"/>
        </w:rPr>
        <w:t xml:space="preserve"> بناء القدرات </w:t>
      </w:r>
      <w:r>
        <w:rPr>
          <w:rFonts w:eastAsia="SimSun" w:cs="Simplified Arabic" w:hint="cs"/>
          <w:sz w:val="20"/>
          <w:rtl/>
          <w:lang w:val="en-GB" w:eastAsia="en-US"/>
        </w:rPr>
        <w:t>وتنميتها</w:t>
      </w:r>
      <w:r w:rsidRPr="00BC02A4">
        <w:rPr>
          <w:rFonts w:eastAsia="SimSun" w:cs="Simplified Arabic"/>
          <w:sz w:val="20"/>
          <w:rtl/>
          <w:lang w:val="en-GB" w:eastAsia="en-US"/>
        </w:rPr>
        <w:t xml:space="preserve">، والتعلم من الأقران، </w:t>
      </w:r>
      <w:r>
        <w:rPr>
          <w:rFonts w:eastAsia="SimSun" w:cs="Simplified Arabic" w:hint="cs"/>
          <w:sz w:val="20"/>
          <w:rtl/>
          <w:lang w:val="en-GB" w:eastAsia="en-US"/>
        </w:rPr>
        <w:t>و</w:t>
      </w:r>
      <w:r w:rsidRPr="00BC02A4">
        <w:rPr>
          <w:rFonts w:eastAsia="SimSun" w:cs="Simplified Arabic"/>
          <w:sz w:val="20"/>
          <w:rtl/>
          <w:lang w:val="en-GB" w:eastAsia="en-US"/>
        </w:rPr>
        <w:t xml:space="preserve">تبادل المعلومات </w:t>
      </w:r>
      <w:r>
        <w:rPr>
          <w:rFonts w:eastAsia="SimSun" w:cs="Simplified Arabic" w:hint="cs"/>
          <w:sz w:val="20"/>
          <w:rtl/>
          <w:lang w:val="en-GB" w:eastAsia="en-US"/>
        </w:rPr>
        <w:t>والمعارف</w:t>
      </w:r>
      <w:r w:rsidRPr="00BC02A4">
        <w:rPr>
          <w:rFonts w:eastAsia="SimSun" w:cs="Simplified Arabic"/>
          <w:sz w:val="20"/>
          <w:rtl/>
          <w:lang w:val="en-GB" w:eastAsia="en-US"/>
        </w:rPr>
        <w:t>، بمشاركة كاملة وفعالة من الشعوب الأصلية والمجتمعات المحلية</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والنساء</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والشباب وأصحاب المصلحة المعنيين</w:t>
      </w:r>
      <w:r w:rsidR="000769AE">
        <w:rPr>
          <w:rFonts w:eastAsia="SimSun" w:cs="Simplified Arabic" w:hint="cs"/>
          <w:sz w:val="20"/>
          <w:rtl/>
          <w:lang w:val="en-GB" w:eastAsia="en-US"/>
        </w:rPr>
        <w:t xml:space="preserve"> الآخرين</w:t>
      </w:r>
      <w:r w:rsidRPr="00BC02A4">
        <w:rPr>
          <w:rFonts w:eastAsia="SimSun" w:cs="Simplified Arabic"/>
          <w:sz w:val="20"/>
          <w:rtl/>
          <w:lang w:val="en-GB" w:eastAsia="en-US"/>
        </w:rPr>
        <w:t>، من أجل مواصلة تنفيذ خطة العمل</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والاتفاقية وبروتوكول</w:t>
      </w:r>
      <w:r w:rsidR="00785839">
        <w:rPr>
          <w:rFonts w:eastAsia="SimSun" w:cs="Simplified Arabic" w:hint="cs"/>
          <w:sz w:val="20"/>
          <w:rtl/>
          <w:lang w:val="en-GB" w:eastAsia="en-US"/>
        </w:rPr>
        <w:t>يه</w:t>
      </w:r>
      <w:r w:rsidRPr="00BC02A4">
        <w:rPr>
          <w:rFonts w:eastAsia="SimSun" w:cs="Simplified Arabic"/>
          <w:sz w:val="20"/>
          <w:rtl/>
          <w:lang w:val="en-GB" w:eastAsia="en-US"/>
        </w:rPr>
        <w:t>ا والإطار، مع مراعاة المعلومات ذات الصلة</w:t>
      </w:r>
      <w:r w:rsidR="00785839">
        <w:rPr>
          <w:rFonts w:eastAsia="SimSun" w:cs="Simplified Arabic" w:hint="cs"/>
          <w:sz w:val="20"/>
          <w:rtl/>
          <w:lang w:val="en-GB" w:eastAsia="en-US"/>
        </w:rPr>
        <w:t xml:space="preserve"> الواردة</w:t>
      </w:r>
      <w:r w:rsidRPr="00BC02A4">
        <w:rPr>
          <w:rFonts w:eastAsia="SimSun" w:cs="Simplified Arabic"/>
          <w:sz w:val="20"/>
          <w:rtl/>
          <w:lang w:val="en-GB" w:eastAsia="en-US"/>
        </w:rPr>
        <w:t xml:space="preserve"> في التقارير الوطنية، </w:t>
      </w:r>
      <w:r w:rsidR="00785839">
        <w:rPr>
          <w:rFonts w:eastAsia="SimSun" w:cs="Simplified Arabic" w:hint="cs"/>
          <w:sz w:val="20"/>
          <w:rtl/>
          <w:lang w:val="en-GB" w:eastAsia="en-US"/>
        </w:rPr>
        <w:t>والورقات</w:t>
      </w:r>
      <w:r w:rsidRPr="00BC02A4">
        <w:rPr>
          <w:rFonts w:eastAsia="SimSun" w:cs="Simplified Arabic"/>
          <w:sz w:val="20"/>
          <w:rtl/>
          <w:lang w:val="en-GB" w:eastAsia="en-US"/>
        </w:rPr>
        <w:t xml:space="preserve"> المقدمة من الحكومات دون الوطنية</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والمدن والسلطات المحلية</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والشعوب الأصلية والمجتمعات المحلية</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والنساء</w:t>
      </w:r>
      <w:r w:rsidR="00785839">
        <w:rPr>
          <w:rFonts w:eastAsia="SimSun" w:cs="Simplified Arabic" w:hint="cs"/>
          <w:sz w:val="20"/>
          <w:rtl/>
          <w:lang w:val="en-GB" w:eastAsia="en-US"/>
        </w:rPr>
        <w:t>،</w:t>
      </w:r>
      <w:r w:rsidRPr="00BC02A4">
        <w:rPr>
          <w:rFonts w:eastAsia="SimSun" w:cs="Simplified Arabic"/>
          <w:sz w:val="20"/>
          <w:rtl/>
          <w:lang w:val="en-GB" w:eastAsia="en-US"/>
        </w:rPr>
        <w:t xml:space="preserve"> والشباب وأصحاب المصلحة </w:t>
      </w:r>
      <w:r w:rsidR="00785839">
        <w:rPr>
          <w:rFonts w:eastAsia="SimSun" w:cs="Simplified Arabic" w:hint="cs"/>
          <w:sz w:val="20"/>
          <w:rtl/>
          <w:lang w:val="en-GB" w:eastAsia="en-US"/>
        </w:rPr>
        <w:t>المعنيين الآخرين</w:t>
      </w:r>
      <w:r w:rsidRPr="00BC02A4">
        <w:rPr>
          <w:rFonts w:eastAsia="SimSun" w:cs="Simplified Arabic"/>
          <w:sz w:val="20"/>
          <w:rtl/>
          <w:lang w:val="en-GB" w:eastAsia="en-US"/>
        </w:rPr>
        <w:t>، والاستعراض العالمي، بما في ذلك التقرير العالمي</w:t>
      </w:r>
      <w:r w:rsidR="00785839">
        <w:rPr>
          <w:rStyle w:val="FootnoteReference"/>
          <w:rFonts w:eastAsia="SimSun" w:cs="Simplified Arabic"/>
          <w:sz w:val="20"/>
          <w:rtl/>
          <w:lang w:val="en-GB" w:eastAsia="en-US"/>
        </w:rPr>
        <w:footnoteReference w:id="5"/>
      </w:r>
      <w:r w:rsidRPr="00BC02A4">
        <w:rPr>
          <w:rFonts w:eastAsia="SimSun" w:cs="Simplified Arabic"/>
          <w:sz w:val="20"/>
          <w:rtl/>
          <w:lang w:val="en-GB" w:eastAsia="en-US"/>
        </w:rPr>
        <w:t xml:space="preserve"> ذي الصلة </w:t>
      </w:r>
      <w:r w:rsidR="00785839">
        <w:rPr>
          <w:rFonts w:eastAsia="SimSun" w:cs="Simplified Arabic" w:hint="cs"/>
          <w:sz w:val="20"/>
          <w:rtl/>
          <w:lang w:val="en-GB" w:eastAsia="en-US"/>
        </w:rPr>
        <w:t>وموجز</w:t>
      </w:r>
      <w:r w:rsidRPr="00BC02A4">
        <w:rPr>
          <w:rFonts w:eastAsia="SimSun" w:cs="Simplified Arabic"/>
          <w:sz w:val="20"/>
          <w:rtl/>
          <w:lang w:val="en-GB" w:eastAsia="en-US"/>
        </w:rPr>
        <w:t xml:space="preserve"> الرئيسين المشاركين لحوار كونمينغ بشأن التقدم الجماعي</w:t>
      </w:r>
      <w:r w:rsidR="00785839">
        <w:rPr>
          <w:rFonts w:eastAsia="SimSun" w:cs="Simplified Arabic" w:hint="cs"/>
          <w:sz w:val="20"/>
          <w:rtl/>
          <w:lang w:val="en-GB" w:eastAsia="en-US"/>
        </w:rPr>
        <w:t xml:space="preserve"> المحرز</w:t>
      </w:r>
      <w:r w:rsidRPr="00BC02A4">
        <w:rPr>
          <w:rFonts w:eastAsia="SimSun" w:cs="Simplified Arabic"/>
          <w:sz w:val="20"/>
          <w:rtl/>
          <w:lang w:val="en-GB" w:eastAsia="en-US"/>
        </w:rPr>
        <w:t xml:space="preserve"> في تنفيذ الإطار،</w:t>
      </w:r>
      <w:r w:rsidR="00785839">
        <w:rPr>
          <w:rStyle w:val="FootnoteReference"/>
          <w:rFonts w:eastAsia="SimSun" w:cs="Simplified Arabic"/>
          <w:sz w:val="20"/>
          <w:rtl/>
          <w:lang w:val="en-GB" w:eastAsia="en-US"/>
        </w:rPr>
        <w:footnoteReference w:id="6"/>
      </w:r>
      <w:r w:rsidRPr="00BC02A4">
        <w:rPr>
          <w:rFonts w:eastAsia="SimSun" w:cs="Simplified Arabic"/>
          <w:sz w:val="20"/>
          <w:rtl/>
          <w:lang w:val="en-GB" w:eastAsia="en-US"/>
        </w:rPr>
        <w:t xml:space="preserve"> حسب الاقتضاء ووفق</w:t>
      </w:r>
      <w:r w:rsidR="00785839">
        <w:rPr>
          <w:rFonts w:eastAsia="SimSun" w:cs="Simplified Arabic" w:hint="cs"/>
          <w:sz w:val="20"/>
          <w:rtl/>
          <w:lang w:val="en-GB" w:eastAsia="en-US"/>
        </w:rPr>
        <w:t>ا</w:t>
      </w:r>
      <w:r w:rsidRPr="00BC02A4">
        <w:rPr>
          <w:rFonts w:eastAsia="SimSun" w:cs="Simplified Arabic"/>
          <w:sz w:val="20"/>
          <w:rtl/>
          <w:lang w:val="en-GB" w:eastAsia="en-US"/>
        </w:rPr>
        <w:t xml:space="preserve"> للظروف والأولويات </w:t>
      </w:r>
      <w:r w:rsidR="000769AE">
        <w:rPr>
          <w:rFonts w:eastAsia="SimSun" w:cs="Simplified Arabic" w:hint="cs"/>
          <w:sz w:val="20"/>
          <w:rtl/>
          <w:lang w:val="en-GB" w:eastAsia="en-US"/>
        </w:rPr>
        <w:t xml:space="preserve">والتشريعات </w:t>
      </w:r>
      <w:r w:rsidRPr="00BC02A4">
        <w:rPr>
          <w:rFonts w:eastAsia="SimSun" w:cs="Simplified Arabic"/>
          <w:sz w:val="20"/>
          <w:rtl/>
          <w:lang w:val="en-GB" w:eastAsia="en-US"/>
        </w:rPr>
        <w:t>الوطنية؛</w:t>
      </w:r>
    </w:p>
    <w:p w14:paraId="628B1294"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3-</w:t>
      </w:r>
      <w:r w:rsidRPr="00564DFC">
        <w:rPr>
          <w:rFonts w:eastAsia="SimSun" w:cs="Simplified Arabic"/>
          <w:sz w:val="20"/>
          <w:rtl/>
          <w:lang w:val="en-US" w:eastAsia="en-US"/>
        </w:rPr>
        <w:tab/>
      </w:r>
      <w:r w:rsidRPr="00564DFC">
        <w:rPr>
          <w:rFonts w:eastAsia="SimSun" w:cs="Simplified Arabic"/>
          <w:i/>
          <w:iCs/>
          <w:sz w:val="20"/>
          <w:rtl/>
          <w:lang w:val="en-US" w:eastAsia="en-US"/>
        </w:rPr>
        <w:t>يشجع</w:t>
      </w:r>
      <w:r w:rsidRPr="00564DFC">
        <w:rPr>
          <w:rFonts w:eastAsia="SimSun" w:cs="Simplified Arabic"/>
          <w:sz w:val="20"/>
          <w:rtl/>
          <w:lang w:val="en-US" w:eastAsia="en-US"/>
        </w:rPr>
        <w:t xml:space="preserve"> الأطراف، ويدعو المنظمات </w:t>
      </w:r>
      <w:r w:rsidRPr="00564DFC">
        <w:rPr>
          <w:rFonts w:eastAsia="SimSun" w:cs="Simplified Arabic" w:hint="cs"/>
          <w:sz w:val="20"/>
          <w:rtl/>
          <w:lang w:val="en-US" w:eastAsia="en-US"/>
        </w:rPr>
        <w:t>المعنية</w:t>
      </w:r>
      <w:r w:rsidRPr="00564DFC">
        <w:rPr>
          <w:rFonts w:eastAsia="SimSun" w:cs="Simplified Arabic"/>
          <w:sz w:val="20"/>
          <w:rtl/>
          <w:lang w:val="en-US" w:eastAsia="en-US"/>
        </w:rPr>
        <w:t xml:space="preserve">، على </w:t>
      </w:r>
      <w:r>
        <w:rPr>
          <w:rFonts w:eastAsia="SimSun" w:cs="Simplified Arabic" w:hint="cs"/>
          <w:sz w:val="20"/>
          <w:rtl/>
          <w:lang w:val="en-US" w:eastAsia="en-US"/>
        </w:rPr>
        <w:t xml:space="preserve">النظر في القيام، حسب الاقتضاء، بإدراج </w:t>
      </w:r>
      <w:r w:rsidRPr="00564DFC">
        <w:rPr>
          <w:rFonts w:eastAsia="SimSun" w:cs="Simplified Arabic"/>
          <w:sz w:val="20"/>
          <w:rtl/>
          <w:lang w:val="en-US" w:eastAsia="en-US"/>
        </w:rPr>
        <w:t xml:space="preserve">أمثلة على نظم الحوكمة والتخطيط الإقليمي </w:t>
      </w:r>
      <w:r>
        <w:rPr>
          <w:rFonts w:eastAsia="SimSun" w:cs="Simplified Arabic" w:hint="cs"/>
          <w:sz w:val="20"/>
          <w:rtl/>
          <w:lang w:val="en-US" w:eastAsia="en-US"/>
        </w:rPr>
        <w:t>والرصد على المستوى دون الوطني ومستوى المدن والمستوى المحلي، بما في ذلك تلك الخاصة بالشعوب الأصلية والمجتمعات المحلية،</w:t>
      </w:r>
      <w:r w:rsidRPr="00564DFC">
        <w:rPr>
          <w:rFonts w:eastAsia="SimSun" w:cs="Simplified Arabic"/>
          <w:sz w:val="20"/>
          <w:rtl/>
          <w:lang w:val="en-US" w:eastAsia="en-US"/>
        </w:rPr>
        <w:t xml:space="preserve"> في أنشطة التخطيط والتقييم المقبلة الرامية إلى تعزيز التنسيق والتعاون والمشاركة على جميع مستويات الحكومة؛</w:t>
      </w:r>
    </w:p>
    <w:p w14:paraId="0C5498BA" w14:textId="70AFE0E3"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4-</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sz w:val="20"/>
          <w:rtl/>
          <w:lang w:val="en-US" w:eastAsia="en-US"/>
        </w:rPr>
        <w:t xml:space="preserve"> الأطراف والحكومات الأخرى والمنظمات </w:t>
      </w:r>
      <w:r w:rsidRPr="00564DFC">
        <w:rPr>
          <w:rFonts w:eastAsia="SimSun" w:cs="Simplified Arabic" w:hint="cs"/>
          <w:sz w:val="20"/>
          <w:rtl/>
          <w:lang w:val="en-US" w:eastAsia="en-US"/>
        </w:rPr>
        <w:t>المعنية</w:t>
      </w:r>
      <w:r w:rsidRPr="00564DFC">
        <w:rPr>
          <w:rFonts w:eastAsia="SimSun" w:cs="Simplified Arabic"/>
          <w:sz w:val="20"/>
          <w:rtl/>
          <w:lang w:val="en-US" w:eastAsia="en-US"/>
        </w:rPr>
        <w:t xml:space="preserve"> إلى تيسير تبادل الخبرات وأفضل الممارسات والدروس المستفادة، </w:t>
      </w:r>
      <w:r w:rsidRPr="00564DFC">
        <w:rPr>
          <w:rFonts w:eastAsia="SimSun" w:cs="Simplified Arabic" w:hint="cs"/>
          <w:sz w:val="20"/>
          <w:rtl/>
          <w:lang w:val="en-US" w:eastAsia="en-US"/>
        </w:rPr>
        <w:t>بما في ذلك من خلال</w:t>
      </w:r>
      <w:r w:rsidRPr="00564DFC">
        <w:rPr>
          <w:rFonts w:eastAsia="SimSun" w:cs="Simplified Arabic"/>
          <w:sz w:val="20"/>
          <w:rtl/>
          <w:lang w:val="en-US" w:eastAsia="en-US"/>
        </w:rPr>
        <w:t xml:space="preserve"> التعاون</w:t>
      </w:r>
      <w:r>
        <w:rPr>
          <w:rFonts w:eastAsia="SimSun" w:cs="Simplified Arabic" w:hint="cs"/>
          <w:sz w:val="20"/>
          <w:rtl/>
          <w:lang w:val="en-US" w:eastAsia="en-US"/>
        </w:rPr>
        <w:t xml:space="preserve"> بين الشمال والجنوب، والتعاون</w:t>
      </w:r>
      <w:r w:rsidRPr="00564DFC">
        <w:rPr>
          <w:rFonts w:eastAsia="SimSun" w:cs="Simplified Arabic"/>
          <w:sz w:val="20"/>
          <w:rtl/>
          <w:lang w:val="en-US" w:eastAsia="en-US"/>
        </w:rPr>
        <w:t xml:space="preserve"> بين بلدان الجنوب والتعاون الثلاثي، وإلى مواصلة دعم الحكومات دون الوطنية والمدن والسلطات المحلية الأخرى</w:t>
      </w:r>
      <w:r>
        <w:rPr>
          <w:rFonts w:eastAsia="SimSun" w:cs="Simplified Arabic" w:hint="cs"/>
          <w:sz w:val="20"/>
          <w:rtl/>
          <w:lang w:val="en-US" w:eastAsia="en-US"/>
        </w:rPr>
        <w:t xml:space="preserve">، وكذلك المؤسسات العرفية والتقليدية والمجتمعية، حسب الاقتضاء وحيثما كان ذلك مناسبا، في تحسين تنفيذ الإطار، بما في ذلك من خلال </w:t>
      </w:r>
      <w:r w:rsidRPr="00564DFC">
        <w:rPr>
          <w:rFonts w:eastAsia="SimSun" w:cs="Simplified Arabic"/>
          <w:sz w:val="20"/>
          <w:rtl/>
          <w:lang w:val="en-US" w:eastAsia="en-US"/>
        </w:rPr>
        <w:t>تعزيز قدراتها التقنية والمؤسسية والمالية من أجل تعزيز التنوع البيولوجي المحلي في المناطق الحضرية والمناطق</w:t>
      </w:r>
      <w:r>
        <w:rPr>
          <w:rFonts w:eastAsia="SimSun" w:cs="Simplified Arabic" w:hint="cs"/>
          <w:sz w:val="20"/>
          <w:rtl/>
          <w:lang w:val="en-US" w:eastAsia="en-US"/>
        </w:rPr>
        <w:t xml:space="preserve"> الريفية</w:t>
      </w:r>
      <w:r w:rsidRPr="00564DFC">
        <w:rPr>
          <w:rFonts w:eastAsia="SimSun" w:cs="Simplified Arabic"/>
          <w:sz w:val="20"/>
          <w:rtl/>
          <w:lang w:val="en-US" w:eastAsia="en-US"/>
        </w:rPr>
        <w:t xml:space="preserve"> المكتظة بالسكان، </w:t>
      </w:r>
      <w:r>
        <w:rPr>
          <w:rFonts w:eastAsia="SimSun" w:cs="Simplified Arabic" w:hint="cs"/>
          <w:sz w:val="20"/>
          <w:rtl/>
          <w:lang w:val="en-US" w:eastAsia="en-US"/>
        </w:rPr>
        <w:t>من خلال</w:t>
      </w:r>
      <w:r w:rsidRPr="00564DFC">
        <w:rPr>
          <w:rFonts w:eastAsia="SimSun" w:cs="Simplified Arabic"/>
          <w:sz w:val="20"/>
          <w:rtl/>
          <w:lang w:val="en-US" w:eastAsia="en-US"/>
        </w:rPr>
        <w:t xml:space="preserve"> التخطيط المكاني، وإدارة التنوع البيولوجي الحضري</w:t>
      </w:r>
      <w:r>
        <w:rPr>
          <w:rFonts w:eastAsia="SimSun" w:cs="Simplified Arabic" w:hint="cs"/>
          <w:sz w:val="20"/>
          <w:rtl/>
          <w:lang w:val="en-US" w:eastAsia="en-US"/>
        </w:rPr>
        <w:t xml:space="preserve"> والريفي</w:t>
      </w:r>
      <w:r w:rsidRPr="00564DFC">
        <w:rPr>
          <w:rFonts w:eastAsia="SimSun" w:cs="Simplified Arabic"/>
          <w:sz w:val="20"/>
          <w:rtl/>
          <w:lang w:val="en-US" w:eastAsia="en-US"/>
        </w:rPr>
        <w:t>، واستعادة النظم الإيكولوجية والترابط الإيكولوجي، والرصد البيئي والإبلاغ عنه</w:t>
      </w:r>
      <w:r w:rsidR="00785839">
        <w:rPr>
          <w:rFonts w:eastAsia="SimSun" w:cs="Simplified Arabic" w:hint="cs"/>
          <w:sz w:val="20"/>
          <w:rtl/>
          <w:lang w:val="en-US" w:eastAsia="en-US"/>
        </w:rPr>
        <w:t>، من ضمن أمور أخرى</w:t>
      </w:r>
      <w:r w:rsidRPr="00564DFC">
        <w:rPr>
          <w:rFonts w:eastAsia="SimSun" w:cs="Simplified Arabic"/>
          <w:sz w:val="20"/>
          <w:rtl/>
          <w:lang w:val="en-US" w:eastAsia="en-US"/>
        </w:rPr>
        <w:t>؛</w:t>
      </w:r>
    </w:p>
    <w:p w14:paraId="2473CCB2"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5-</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sz w:val="20"/>
          <w:rtl/>
          <w:lang w:val="en-US" w:eastAsia="en-US"/>
        </w:rPr>
        <w:t xml:space="preserve"> الأطراف إلى مواصلة الجهود الرامية إلى</w:t>
      </w:r>
      <w:r>
        <w:rPr>
          <w:rFonts w:eastAsia="SimSun" w:cs="Simplified Arabic" w:hint="cs"/>
          <w:sz w:val="20"/>
          <w:rtl/>
          <w:lang w:val="en-US" w:eastAsia="en-US"/>
        </w:rPr>
        <w:t xml:space="preserve"> تيسير تطوير برامج إذكار الوعي، لا سيما فيما يتعلق بحفظ التنوع البيولوجي الحضري واستخدامه المستدام،</w:t>
      </w:r>
      <w:r w:rsidRPr="00564DFC">
        <w:rPr>
          <w:rFonts w:eastAsia="SimSun" w:cs="Simplified Arabic"/>
          <w:sz w:val="20"/>
          <w:rtl/>
          <w:lang w:val="en-US" w:eastAsia="en-US"/>
        </w:rPr>
        <w:t xml:space="preserve"> </w:t>
      </w:r>
      <w:r>
        <w:rPr>
          <w:rFonts w:eastAsia="SimSun" w:cs="Simplified Arabic" w:hint="cs"/>
          <w:sz w:val="20"/>
          <w:rtl/>
          <w:lang w:val="en-US" w:eastAsia="en-US"/>
        </w:rPr>
        <w:t>بما يتماشى مع أحكام الاتفاقية والاستراتيجيات الوطنية للتواصل والتثقيف والتوعية العامة</w:t>
      </w:r>
      <w:r w:rsidRPr="00564DFC">
        <w:rPr>
          <w:rFonts w:eastAsia="SimSun" w:cs="Simplified Arabic"/>
          <w:sz w:val="20"/>
          <w:rtl/>
          <w:lang w:val="en-US" w:eastAsia="en-US"/>
        </w:rPr>
        <w:t>؛</w:t>
      </w:r>
    </w:p>
    <w:p w14:paraId="09809A31" w14:textId="383B4BAE"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6-</w:t>
      </w:r>
      <w:r w:rsidRPr="00564DFC">
        <w:rPr>
          <w:rFonts w:eastAsia="SimSun" w:cs="Simplified Arabic"/>
          <w:sz w:val="20"/>
          <w:rtl/>
          <w:lang w:val="en-US" w:eastAsia="en-US"/>
        </w:rPr>
        <w:tab/>
      </w:r>
      <w:r w:rsidRPr="00564DFC">
        <w:rPr>
          <w:rFonts w:eastAsia="SimSun" w:cs="Simplified Arabic"/>
          <w:i/>
          <w:iCs/>
          <w:sz w:val="20"/>
          <w:rtl/>
          <w:lang w:val="en-US" w:eastAsia="en-US"/>
        </w:rPr>
        <w:t>يدعو</w:t>
      </w:r>
      <w:r w:rsidRPr="00564DFC">
        <w:rPr>
          <w:rFonts w:eastAsia="SimSun" w:cs="Simplified Arabic"/>
          <w:b/>
          <w:bCs/>
          <w:sz w:val="20"/>
          <w:rtl/>
          <w:lang w:val="en-US" w:eastAsia="en-US"/>
        </w:rPr>
        <w:t xml:space="preserve"> </w:t>
      </w:r>
      <w:r w:rsidRPr="000C11F7">
        <w:rPr>
          <w:rFonts w:eastAsia="SimSun" w:cs="Simplified Arabic"/>
          <w:i/>
          <w:iCs/>
          <w:sz w:val="20"/>
          <w:rtl/>
          <w:lang w:val="en-US" w:eastAsia="en-US"/>
        </w:rPr>
        <w:t>أيضا</w:t>
      </w:r>
      <w:r w:rsidRPr="00564DFC">
        <w:rPr>
          <w:rFonts w:eastAsia="SimSun" w:cs="Simplified Arabic"/>
          <w:sz w:val="20"/>
          <w:rtl/>
          <w:lang w:val="en-US" w:eastAsia="en-US"/>
        </w:rPr>
        <w:t xml:space="preserve"> الأطراف إلى العمل مع </w:t>
      </w:r>
      <w:r>
        <w:rPr>
          <w:rFonts w:eastAsia="SimSun" w:cs="Simplified Arabic" w:hint="cs"/>
          <w:sz w:val="20"/>
          <w:rtl/>
          <w:lang w:val="en-US" w:eastAsia="en-US"/>
        </w:rPr>
        <w:t xml:space="preserve">الحكومات دون الوطنية والمدن والسلطات المحلية الأخرى، وكذلك </w:t>
      </w:r>
      <w:r w:rsidRPr="00564DFC">
        <w:rPr>
          <w:rFonts w:eastAsia="SimSun" w:cs="Simplified Arabic"/>
          <w:sz w:val="20"/>
          <w:rtl/>
          <w:lang w:val="en-US" w:eastAsia="en-US"/>
        </w:rPr>
        <w:t>المؤسسات العرفية والتقليدية والمجتمعية،</w:t>
      </w:r>
      <w:r>
        <w:rPr>
          <w:rFonts w:eastAsia="SimSun" w:cs="Simplified Arabic" w:hint="cs"/>
          <w:sz w:val="20"/>
          <w:rtl/>
          <w:lang w:val="en-US" w:eastAsia="en-US"/>
        </w:rPr>
        <w:t xml:space="preserve"> حسب الاقتضاء ووفقا للظروف والتشريعات الوطنية، </w:t>
      </w:r>
      <w:r w:rsidRPr="00564DFC">
        <w:rPr>
          <w:rFonts w:eastAsia="SimSun" w:cs="Simplified Arabic"/>
          <w:sz w:val="20"/>
          <w:rtl/>
          <w:lang w:val="en-US" w:eastAsia="en-US"/>
        </w:rPr>
        <w:t>دعما لتنفيذ خطة العمل</w:t>
      </w:r>
      <w:r>
        <w:rPr>
          <w:rFonts w:eastAsia="SimSun" w:cs="Simplified Arabic" w:hint="cs"/>
          <w:sz w:val="20"/>
          <w:rtl/>
          <w:lang w:val="en-US" w:eastAsia="en-US"/>
        </w:rPr>
        <w:t xml:space="preserve"> والإطار</w:t>
      </w:r>
      <w:r w:rsidRPr="00564DFC">
        <w:rPr>
          <w:rFonts w:eastAsia="SimSun" w:cs="Simplified Arabic"/>
          <w:sz w:val="20"/>
          <w:rtl/>
          <w:lang w:val="en-US" w:eastAsia="en-US"/>
        </w:rPr>
        <w:t>؛</w:t>
      </w:r>
      <w:r>
        <w:rPr>
          <w:rFonts w:eastAsia="SimSun" w:cs="Simplified Arabic" w:hint="cs"/>
          <w:sz w:val="20"/>
          <w:rtl/>
          <w:lang w:val="en-US" w:eastAsia="en-US"/>
        </w:rPr>
        <w:t xml:space="preserve"> </w:t>
      </w:r>
    </w:p>
    <w:p w14:paraId="25A7EEE4" w14:textId="2D77B3FF"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7-</w:t>
      </w:r>
      <w:r w:rsidRPr="00564DFC">
        <w:rPr>
          <w:rFonts w:eastAsia="SimSun" w:cs="Simplified Arabic"/>
          <w:sz w:val="20"/>
          <w:rtl/>
          <w:lang w:val="en-US" w:eastAsia="en-US"/>
        </w:rPr>
        <w:tab/>
      </w:r>
      <w:r w:rsidRPr="00564DFC">
        <w:rPr>
          <w:rFonts w:eastAsia="SimSun" w:cs="Simplified Arabic"/>
          <w:i/>
          <w:iCs/>
          <w:sz w:val="20"/>
          <w:rtl/>
          <w:lang w:val="en-US" w:eastAsia="en-US"/>
        </w:rPr>
        <w:t>يشجع</w:t>
      </w:r>
      <w:r w:rsidRPr="00564DFC">
        <w:rPr>
          <w:rFonts w:eastAsia="SimSun" w:cs="Simplified Arabic"/>
          <w:sz w:val="20"/>
          <w:rtl/>
          <w:lang w:val="en-US" w:eastAsia="en-US"/>
        </w:rPr>
        <w:t xml:space="preserve"> الأطراف</w:t>
      </w:r>
      <w:r>
        <w:rPr>
          <w:rFonts w:eastAsia="SimSun" w:cs="Simplified Arabic" w:hint="cs"/>
          <w:sz w:val="20"/>
          <w:rtl/>
          <w:lang w:val="en-US" w:eastAsia="en-US"/>
        </w:rPr>
        <w:t xml:space="preserve">، حسب الاقتضاء </w:t>
      </w:r>
      <w:r w:rsidR="00785839">
        <w:rPr>
          <w:rFonts w:eastAsia="SimSun" w:cs="Simplified Arabic" w:hint="cs"/>
          <w:sz w:val="20"/>
          <w:rtl/>
          <w:lang w:val="en-US" w:eastAsia="en-US"/>
        </w:rPr>
        <w:t>و</w:t>
      </w:r>
      <w:r>
        <w:rPr>
          <w:rFonts w:eastAsia="SimSun" w:cs="Simplified Arabic" w:hint="cs"/>
          <w:sz w:val="20"/>
          <w:rtl/>
          <w:lang w:val="en-US" w:eastAsia="en-US"/>
        </w:rPr>
        <w:t xml:space="preserve">وفقا </w:t>
      </w:r>
      <w:r w:rsidR="00785839">
        <w:rPr>
          <w:rFonts w:eastAsia="SimSun" w:cs="Simplified Arabic" w:hint="cs"/>
          <w:sz w:val="20"/>
          <w:rtl/>
          <w:lang w:val="en-US" w:eastAsia="en-US"/>
        </w:rPr>
        <w:t>ل</w:t>
      </w:r>
      <w:r>
        <w:rPr>
          <w:rFonts w:eastAsia="SimSun" w:cs="Simplified Arabic" w:hint="cs"/>
          <w:sz w:val="20"/>
          <w:rtl/>
          <w:lang w:val="en-US" w:eastAsia="en-US"/>
        </w:rPr>
        <w:t>لظروف والتشريعات والأولويات الوطنية،</w:t>
      </w:r>
      <w:r w:rsidRPr="00564DFC">
        <w:rPr>
          <w:rFonts w:eastAsia="SimSun" w:cs="Simplified Arabic"/>
          <w:sz w:val="20"/>
          <w:rtl/>
          <w:lang w:val="en-US" w:eastAsia="en-US"/>
        </w:rPr>
        <w:t xml:space="preserve"> على إدماج الأولويات المحلية المنبثقة عن العمليات التشاركية في وضع الاستراتيجيات وخطط العمل الوطنية للتنوع البيولوجي وتنفيذها ورصدها واستعراضها، مع مراعاة مساهمات</w:t>
      </w:r>
      <w:r>
        <w:rPr>
          <w:rFonts w:eastAsia="SimSun" w:cs="Simplified Arabic" w:hint="cs"/>
          <w:sz w:val="20"/>
          <w:rtl/>
          <w:lang w:val="en-US" w:eastAsia="en-US"/>
        </w:rPr>
        <w:t xml:space="preserve"> </w:t>
      </w:r>
      <w:r w:rsidRPr="00564DFC">
        <w:rPr>
          <w:rFonts w:eastAsia="SimSun" w:cs="Simplified Arabic"/>
          <w:sz w:val="20"/>
          <w:rtl/>
          <w:lang w:val="en-US" w:eastAsia="en-US"/>
        </w:rPr>
        <w:t>الشعوب الأصلية والمجتمعات المحلية</w:t>
      </w:r>
      <w:r w:rsidR="00FD771F">
        <w:rPr>
          <w:rFonts w:eastAsia="SimSun" w:cs="Simplified Arabic" w:hint="cs"/>
          <w:sz w:val="20"/>
          <w:rtl/>
          <w:lang w:val="en-US" w:eastAsia="en-US"/>
        </w:rPr>
        <w:t>،</w:t>
      </w:r>
      <w:r w:rsidRPr="00564DFC">
        <w:rPr>
          <w:rFonts w:eastAsia="SimSun" w:cs="Simplified Arabic"/>
          <w:sz w:val="20"/>
          <w:rtl/>
          <w:lang w:val="en-US" w:eastAsia="en-US"/>
        </w:rPr>
        <w:t xml:space="preserve"> والنسا</w:t>
      </w:r>
      <w:r w:rsidR="00FD771F">
        <w:rPr>
          <w:rFonts w:eastAsia="SimSun" w:cs="Simplified Arabic" w:hint="cs"/>
          <w:sz w:val="20"/>
          <w:rtl/>
          <w:lang w:val="en-US" w:eastAsia="en-US"/>
        </w:rPr>
        <w:t>ء،</w:t>
      </w:r>
      <w:r w:rsidRPr="00564DFC">
        <w:rPr>
          <w:rFonts w:eastAsia="SimSun" w:cs="Simplified Arabic"/>
          <w:sz w:val="20"/>
          <w:rtl/>
          <w:lang w:val="en-US" w:eastAsia="en-US"/>
        </w:rPr>
        <w:t xml:space="preserve"> والشبا</w:t>
      </w:r>
      <w:r w:rsidR="00FD771F">
        <w:rPr>
          <w:rFonts w:eastAsia="SimSun" w:cs="Simplified Arabic" w:hint="cs"/>
          <w:sz w:val="20"/>
          <w:rtl/>
          <w:lang w:val="en-US" w:eastAsia="en-US"/>
        </w:rPr>
        <w:t xml:space="preserve">ب </w:t>
      </w:r>
      <w:r>
        <w:rPr>
          <w:rFonts w:eastAsia="SimSun" w:cs="Simplified Arabic" w:hint="cs"/>
          <w:sz w:val="20"/>
          <w:rtl/>
          <w:lang w:val="en-US" w:eastAsia="en-US"/>
        </w:rPr>
        <w:t>وأصحاب المصلحة المعنيين</w:t>
      </w:r>
      <w:r w:rsidR="00FD771F">
        <w:rPr>
          <w:rFonts w:eastAsia="SimSun" w:cs="Simplified Arabic" w:hint="cs"/>
          <w:sz w:val="20"/>
          <w:rtl/>
          <w:lang w:val="en-US" w:eastAsia="en-US"/>
        </w:rPr>
        <w:t xml:space="preserve"> الآخرين</w:t>
      </w:r>
      <w:r>
        <w:rPr>
          <w:rFonts w:eastAsia="SimSun" w:cs="Simplified Arabic" w:hint="cs"/>
          <w:sz w:val="20"/>
          <w:rtl/>
          <w:lang w:val="en-US" w:eastAsia="en-US"/>
        </w:rPr>
        <w:t>،</w:t>
      </w:r>
      <w:r w:rsidR="00FD771F">
        <w:rPr>
          <w:rFonts w:eastAsia="SimSun" w:cs="Simplified Arabic" w:hint="cs"/>
          <w:sz w:val="20"/>
          <w:rtl/>
          <w:lang w:val="en-US" w:eastAsia="en-US"/>
        </w:rPr>
        <w:t xml:space="preserve"> بما يتماشى مع القسم جيم من الإطار</w:t>
      </w:r>
      <w:r w:rsidRPr="00564DFC">
        <w:rPr>
          <w:rFonts w:eastAsia="SimSun" w:cs="Simplified Arabic"/>
          <w:sz w:val="20"/>
          <w:rtl/>
          <w:lang w:val="en-US" w:eastAsia="en-US"/>
        </w:rPr>
        <w:t>؛</w:t>
      </w:r>
    </w:p>
    <w:p w14:paraId="3684774C" w14:textId="77777777" w:rsidR="00A130B1" w:rsidRDefault="00A130B1" w:rsidP="00A130B1">
      <w:pPr>
        <w:pStyle w:val="ListParagraph"/>
        <w:bidi/>
        <w:spacing w:after="120" w:line="216" w:lineRule="auto"/>
        <w:ind w:left="713" w:firstLine="720"/>
        <w:contextualSpacing w:val="0"/>
        <w:jc w:val="both"/>
        <w:rPr>
          <w:rFonts w:eastAsia="SimSun" w:cs="Simplified Arabic"/>
          <w:sz w:val="20"/>
          <w:rtl/>
          <w:lang w:val="en-US" w:eastAsia="en-US"/>
        </w:rPr>
      </w:pPr>
      <w:r w:rsidRPr="00564DFC">
        <w:rPr>
          <w:rFonts w:eastAsia="SimSun" w:cs="Simplified Arabic"/>
          <w:sz w:val="20"/>
          <w:rtl/>
          <w:lang w:val="en-US" w:eastAsia="en-US"/>
        </w:rPr>
        <w:lastRenderedPageBreak/>
        <w:t>8-</w:t>
      </w:r>
      <w:r w:rsidRPr="00564DFC">
        <w:rPr>
          <w:rFonts w:eastAsia="SimSun" w:cs="Simplified Arabic"/>
          <w:sz w:val="20"/>
          <w:rtl/>
          <w:lang w:val="en-US" w:eastAsia="en-US"/>
        </w:rPr>
        <w:tab/>
      </w:r>
      <w:r w:rsidRPr="00564DFC">
        <w:rPr>
          <w:rFonts w:eastAsia="SimSun" w:cs="Simplified Arabic"/>
          <w:i/>
          <w:iCs/>
          <w:sz w:val="20"/>
          <w:rtl/>
          <w:lang w:val="en-US" w:eastAsia="en-US"/>
        </w:rPr>
        <w:t>يشجع أيضا</w:t>
      </w:r>
      <w:r w:rsidRPr="00564DFC">
        <w:rPr>
          <w:rFonts w:eastAsia="SimSun" w:cs="Simplified Arabic"/>
          <w:sz w:val="20"/>
          <w:rtl/>
          <w:lang w:val="en-US" w:eastAsia="en-US"/>
        </w:rPr>
        <w:t xml:space="preserve"> الأطراف على أن تعزز، حسب الاقتضاء ووفقا للظروف والأولويات الوطنية، إدماج المساهمات ذات الصلة المقدمة من الحكومات دون الوطنية والمدن والسلطات المحلية الأخرى في عمليات </w:t>
      </w:r>
      <w:r>
        <w:rPr>
          <w:rFonts w:eastAsia="SimSun" w:cs="Simplified Arabic" w:hint="cs"/>
          <w:sz w:val="20"/>
          <w:rtl/>
          <w:lang w:val="en-US" w:eastAsia="en-US"/>
        </w:rPr>
        <w:t>التخطيط و</w:t>
      </w:r>
      <w:r w:rsidRPr="00564DFC">
        <w:rPr>
          <w:rFonts w:eastAsia="SimSun" w:cs="Simplified Arabic"/>
          <w:sz w:val="20"/>
          <w:rtl/>
          <w:lang w:val="en-US" w:eastAsia="en-US"/>
        </w:rPr>
        <w:t xml:space="preserve">الرصد والإبلاغ والاستعراض الوطنية، بغية تحسين </w:t>
      </w:r>
      <w:r w:rsidRPr="00564DFC">
        <w:rPr>
          <w:rFonts w:eastAsia="SimSun" w:cs="Simplified Arabic" w:hint="cs"/>
          <w:sz w:val="20"/>
          <w:rtl/>
          <w:lang w:val="en-US" w:eastAsia="en-US"/>
        </w:rPr>
        <w:t>وضوح</w:t>
      </w:r>
      <w:r w:rsidRPr="00564DFC">
        <w:rPr>
          <w:rFonts w:eastAsia="SimSun" w:cs="Simplified Arabic"/>
          <w:sz w:val="20"/>
          <w:rtl/>
          <w:lang w:val="en-US" w:eastAsia="en-US"/>
        </w:rPr>
        <w:t xml:space="preserve"> جهود التنفيذ داخل </w:t>
      </w:r>
      <w:r>
        <w:rPr>
          <w:rFonts w:eastAsia="SimSun" w:cs="Simplified Arabic" w:hint="cs"/>
          <w:sz w:val="20"/>
          <w:rtl/>
          <w:lang w:val="en-US" w:eastAsia="en-US"/>
        </w:rPr>
        <w:t xml:space="preserve">جميع </w:t>
      </w:r>
      <w:r w:rsidRPr="00564DFC">
        <w:rPr>
          <w:rFonts w:eastAsia="SimSun" w:cs="Simplified Arabic"/>
          <w:sz w:val="20"/>
          <w:rtl/>
          <w:lang w:val="en-US" w:eastAsia="en-US"/>
        </w:rPr>
        <w:t>مستويات الحكومة وفيما بينها؛</w:t>
      </w:r>
      <w:r>
        <w:rPr>
          <w:rFonts w:eastAsia="SimSun" w:cs="Simplified Arabic"/>
          <w:sz w:val="20"/>
          <w:lang w:val="en-US" w:eastAsia="en-US"/>
        </w:rPr>
        <w:t xml:space="preserve"> </w:t>
      </w:r>
    </w:p>
    <w:p w14:paraId="12E1699E" w14:textId="77777777" w:rsidR="00A130B1" w:rsidRPr="000C11F7"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Pr>
          <w:rFonts w:eastAsia="SimSun" w:cs="Simplified Arabic" w:hint="cs"/>
          <w:sz w:val="20"/>
          <w:rtl/>
          <w:lang w:val="en-US" w:eastAsia="en-US"/>
        </w:rPr>
        <w:t>9</w:t>
      </w:r>
      <w:r w:rsidRPr="000C11F7">
        <w:rPr>
          <w:rFonts w:eastAsia="SimSun" w:cs="Simplified Arabic" w:hint="cs"/>
          <w:sz w:val="20"/>
          <w:rtl/>
          <w:lang w:val="en-GB" w:eastAsia="en-US"/>
        </w:rPr>
        <w:t>-</w:t>
      </w:r>
      <w:r>
        <w:rPr>
          <w:rFonts w:eastAsia="SimSun" w:cs="Simplified Arabic"/>
          <w:sz w:val="20"/>
          <w:rtl/>
          <w:lang w:val="en-GB" w:eastAsia="en-US"/>
        </w:rPr>
        <w:tab/>
      </w:r>
      <w:r>
        <w:rPr>
          <w:rFonts w:eastAsia="SimSun" w:cs="Simplified Arabic" w:hint="cs"/>
          <w:i/>
          <w:iCs/>
          <w:sz w:val="20"/>
          <w:rtl/>
          <w:lang w:val="en-GB" w:eastAsia="en-US"/>
        </w:rPr>
        <w:t xml:space="preserve">يشجع كذلك </w:t>
      </w:r>
      <w:r>
        <w:rPr>
          <w:rFonts w:eastAsia="SimSun" w:cs="Simplified Arabic" w:hint="cs"/>
          <w:sz w:val="20"/>
          <w:rtl/>
          <w:lang w:val="en-GB" w:eastAsia="en-US"/>
        </w:rPr>
        <w:t>الأطراف على القيام، رهنا بالظروف والأولويات الوطنية، بدعم الحكومات دون الوطنية والمدن والسلطات المحلية الأخرى في وضع استراتيجيات وخطط عمل محلية للتنوع البيولوجي بهدف توطين الالتزامات المتعلقة بالتنوع البيولوجي وتعزيز الاتساق بين الأولويات العالمية والوطنية والمحلية؛</w:t>
      </w:r>
    </w:p>
    <w:p w14:paraId="6C9D7F0E" w14:textId="346132EC"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Pr>
          <w:rFonts w:eastAsia="SimSun" w:cs="Simplified Arabic" w:hint="cs"/>
          <w:sz w:val="20"/>
          <w:rtl/>
          <w:lang w:val="en-US" w:eastAsia="en-US"/>
        </w:rPr>
        <w:t>10</w:t>
      </w:r>
      <w:r w:rsidRPr="00564DFC">
        <w:rPr>
          <w:rFonts w:eastAsia="SimSun" w:cs="Simplified Arabic"/>
          <w:sz w:val="20"/>
          <w:rtl/>
          <w:lang w:val="en-US" w:eastAsia="en-US"/>
        </w:rPr>
        <w:t>-</w:t>
      </w:r>
      <w:r w:rsidRPr="00564DFC">
        <w:rPr>
          <w:rFonts w:eastAsia="SimSun" w:cs="Simplified Arabic"/>
          <w:sz w:val="20"/>
          <w:rtl/>
          <w:lang w:val="en-US" w:eastAsia="en-US"/>
        </w:rPr>
        <w:tab/>
      </w:r>
      <w:r w:rsidRPr="00564DFC">
        <w:rPr>
          <w:rFonts w:eastAsia="SimSun" w:cs="Simplified Arabic"/>
          <w:i/>
          <w:iCs/>
          <w:sz w:val="20"/>
          <w:rtl/>
          <w:lang w:val="en-US" w:eastAsia="en-US"/>
        </w:rPr>
        <w:t>يشجع</w:t>
      </w:r>
      <w:r w:rsidRPr="00564DFC">
        <w:rPr>
          <w:rFonts w:eastAsia="SimSun" w:cs="Simplified Arabic"/>
          <w:sz w:val="20"/>
          <w:rtl/>
          <w:lang w:val="en-US" w:eastAsia="en-US"/>
        </w:rPr>
        <w:t xml:space="preserve"> الحكومات دون الوطنية والمدن والسلطات المحلية الأخرى على تعزيز جمع البيانات </w:t>
      </w:r>
      <w:r>
        <w:rPr>
          <w:rFonts w:eastAsia="SimSun" w:cs="Simplified Arabic" w:hint="cs"/>
          <w:sz w:val="20"/>
          <w:rtl/>
          <w:lang w:val="en-US" w:eastAsia="en-US"/>
        </w:rPr>
        <w:t>ذات الصلة </w:t>
      </w:r>
      <w:r w:rsidRPr="00564DFC">
        <w:rPr>
          <w:rFonts w:eastAsia="SimSun" w:cs="Simplified Arabic"/>
          <w:sz w:val="20"/>
          <w:rtl/>
          <w:lang w:val="en-US" w:eastAsia="en-US"/>
        </w:rPr>
        <w:t>بالتنوع البيولوجي</w:t>
      </w:r>
      <w:r>
        <w:rPr>
          <w:rFonts w:eastAsia="SimSun" w:cs="Simplified Arabic" w:hint="cs"/>
          <w:sz w:val="20"/>
          <w:rtl/>
          <w:lang w:val="en-US" w:eastAsia="en-US"/>
        </w:rPr>
        <w:t xml:space="preserve"> والمعلومات المتعلقة بتنفيذ الإطار</w:t>
      </w:r>
      <w:r w:rsidRPr="00564DFC">
        <w:rPr>
          <w:rFonts w:eastAsia="SimSun" w:cs="Simplified Arabic"/>
          <w:sz w:val="20"/>
          <w:rtl/>
          <w:lang w:val="en-US" w:eastAsia="en-US"/>
        </w:rPr>
        <w:t xml:space="preserve"> والإبلاغ عنها، بما في ذلك، عند الاقتضاء، البيانات والمعلومات المتعلقة بمساهمات</w:t>
      </w:r>
      <w:r>
        <w:rPr>
          <w:rFonts w:eastAsia="SimSun" w:cs="Simplified Arabic" w:hint="cs"/>
          <w:sz w:val="20"/>
          <w:rtl/>
          <w:lang w:val="en-US" w:eastAsia="en-US"/>
        </w:rPr>
        <w:t xml:space="preserve"> الشعوب الأصلية والمجتمعات المحلية و</w:t>
      </w:r>
      <w:r w:rsidRPr="00564DFC">
        <w:rPr>
          <w:rFonts w:eastAsia="SimSun" w:cs="Simplified Arabic"/>
          <w:sz w:val="20"/>
          <w:rtl/>
          <w:lang w:val="en-US" w:eastAsia="en-US"/>
        </w:rPr>
        <w:t>النساء</w:t>
      </w:r>
      <w:r w:rsidR="00FD771F">
        <w:rPr>
          <w:rFonts w:eastAsia="SimSun" w:cs="Simplified Arabic" w:hint="cs"/>
          <w:sz w:val="20"/>
          <w:rtl/>
          <w:lang w:val="en-US" w:eastAsia="en-US"/>
        </w:rPr>
        <w:t>،</w:t>
      </w:r>
      <w:r w:rsidRPr="00564DFC">
        <w:rPr>
          <w:rFonts w:eastAsia="SimSun" w:cs="Simplified Arabic"/>
          <w:sz w:val="20"/>
          <w:rtl/>
          <w:lang w:val="en-US" w:eastAsia="en-US"/>
        </w:rPr>
        <w:t xml:space="preserve"> والشباب</w:t>
      </w:r>
      <w:r w:rsidR="00FD771F">
        <w:rPr>
          <w:rFonts w:eastAsia="SimSun" w:cs="Simplified Arabic" w:hint="cs"/>
          <w:sz w:val="20"/>
          <w:rtl/>
          <w:lang w:val="en-US" w:eastAsia="en-US"/>
        </w:rPr>
        <w:t xml:space="preserve"> وأصحاب المصلحة المعنيين الآخرين</w:t>
      </w:r>
      <w:r w:rsidRPr="00564DFC">
        <w:rPr>
          <w:rFonts w:eastAsia="SimSun" w:cs="Simplified Arabic"/>
          <w:sz w:val="20"/>
          <w:rtl/>
          <w:lang w:val="en-US" w:eastAsia="en-US"/>
        </w:rPr>
        <w:t>؛</w:t>
      </w:r>
    </w:p>
    <w:p w14:paraId="71201FD0" w14:textId="3FA5C0A8"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Pr>
          <w:rFonts w:eastAsia="SimSun" w:cs="Simplified Arabic" w:hint="cs"/>
          <w:sz w:val="20"/>
          <w:rtl/>
          <w:lang w:val="en-US" w:eastAsia="en-US"/>
        </w:rPr>
        <w:t>11</w:t>
      </w:r>
      <w:r w:rsidRPr="00564DFC">
        <w:rPr>
          <w:rFonts w:eastAsia="SimSun" w:cs="Simplified Arabic"/>
          <w:sz w:val="20"/>
          <w:rtl/>
          <w:lang w:val="en-US" w:eastAsia="en-US"/>
        </w:rPr>
        <w:t>-</w:t>
      </w:r>
      <w:r w:rsidRPr="00564DFC">
        <w:rPr>
          <w:rFonts w:eastAsia="SimSun" w:cs="Simplified Arabic"/>
          <w:sz w:val="20"/>
          <w:rtl/>
          <w:lang w:val="en-US" w:eastAsia="en-US"/>
        </w:rPr>
        <w:tab/>
      </w:r>
      <w:r w:rsidRPr="00564DFC">
        <w:rPr>
          <w:rFonts w:eastAsia="SimSun" w:cs="Simplified Arabic"/>
          <w:i/>
          <w:iCs/>
          <w:sz w:val="20"/>
          <w:rtl/>
          <w:lang w:val="en-US" w:eastAsia="en-US"/>
        </w:rPr>
        <w:t>يشجع أيضا</w:t>
      </w:r>
      <w:r w:rsidRPr="00564DFC">
        <w:rPr>
          <w:rFonts w:eastAsia="SimSun" w:cs="Simplified Arabic"/>
          <w:sz w:val="20"/>
          <w:rtl/>
          <w:lang w:val="en-US" w:eastAsia="en-US"/>
        </w:rPr>
        <w:t xml:space="preserve"> الحكومات دون الوطنية والمدن والسلطات المحلية الأخرى على المشاركة في الآليات والمنصات التي تدعم تنفيذ الإطار والمقرر </w:t>
      </w:r>
      <w:hyperlink r:id="rId16" w:history="1">
        <w:r w:rsidRPr="00564DFC">
          <w:rPr>
            <w:rFonts w:eastAsia="SimSun" w:cs="Simplified Arabic"/>
            <w:color w:val="0000FF"/>
            <w:sz w:val="20"/>
            <w:u w:val="single"/>
            <w:rtl/>
            <w:lang w:val="en-US" w:eastAsia="en-US"/>
          </w:rPr>
          <w:t>15/12</w:t>
        </w:r>
      </w:hyperlink>
      <w:r w:rsidRPr="00564DFC">
        <w:rPr>
          <w:rFonts w:eastAsia="SimSun" w:cs="Simplified Arabic"/>
          <w:sz w:val="20"/>
          <w:rtl/>
          <w:lang w:val="en-US" w:eastAsia="en-US"/>
        </w:rPr>
        <w:t xml:space="preserve">، بما في ذلك اللجنة الاستشارية المعنية بالحكومات دون الوطنية والتنوع البيولوجي، واللجنة الاستشارية المعنية بالحكومات المحلية والتنوع البيولوجي، والشراكة العالمية بشأن الحكومات دون الوطنية والمحلية من أجل التنوع البيولوجي، وفقا للمقرر </w:t>
      </w:r>
      <w:hyperlink r:id="rId17" w:history="1">
        <w:r w:rsidRPr="00564DFC">
          <w:rPr>
            <w:rFonts w:eastAsia="SimSun" w:cs="Simplified Arabic"/>
            <w:color w:val="0000FF"/>
            <w:sz w:val="20"/>
            <w:u w:val="single"/>
            <w:rtl/>
            <w:lang w:val="en-US" w:eastAsia="en-US"/>
          </w:rPr>
          <w:t>10/22</w:t>
        </w:r>
      </w:hyperlink>
      <w:r w:rsidRPr="00564DFC">
        <w:rPr>
          <w:rFonts w:eastAsia="SimSun" w:cs="Simplified Arabic"/>
          <w:sz w:val="20"/>
          <w:rtl/>
          <w:lang w:val="en-US" w:eastAsia="en-US"/>
        </w:rPr>
        <w:t xml:space="preserve"> المؤرخ 29 أكتوبر/تشرين الأول 2010</w:t>
      </w:r>
      <w:r w:rsidR="00C520D9">
        <w:rPr>
          <w:rFonts w:eastAsia="SimSun" w:cs="Simplified Arabic" w:hint="cs"/>
          <w:sz w:val="20"/>
          <w:rtl/>
          <w:lang w:val="en-US" w:eastAsia="en-US"/>
        </w:rPr>
        <w:t>، ووفقا للتشريعات الوطنية</w:t>
      </w:r>
      <w:r w:rsidRPr="00564DFC">
        <w:rPr>
          <w:rFonts w:eastAsia="SimSun" w:cs="Simplified Arabic"/>
          <w:sz w:val="20"/>
          <w:rtl/>
          <w:lang w:val="en-US" w:eastAsia="en-US"/>
        </w:rPr>
        <w:t>؛</w:t>
      </w:r>
    </w:p>
    <w:p w14:paraId="787165C5" w14:textId="77777777"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Pr>
          <w:rFonts w:eastAsia="SimSun" w:cs="Simplified Arabic" w:hint="cs"/>
          <w:sz w:val="20"/>
          <w:rtl/>
          <w:lang w:val="en-US" w:eastAsia="en-US"/>
        </w:rPr>
        <w:t>12</w:t>
      </w:r>
      <w:r w:rsidRPr="00564DFC">
        <w:rPr>
          <w:rFonts w:eastAsia="SimSun" w:cs="Simplified Arabic"/>
          <w:sz w:val="20"/>
          <w:rtl/>
          <w:lang w:val="en-US" w:eastAsia="en-US"/>
        </w:rPr>
        <w:t>-</w:t>
      </w:r>
      <w:r w:rsidRPr="00564DFC">
        <w:rPr>
          <w:rFonts w:eastAsia="SimSun" w:cs="Simplified Arabic"/>
          <w:sz w:val="20"/>
          <w:rtl/>
          <w:lang w:val="en-US" w:eastAsia="en-US"/>
        </w:rPr>
        <w:tab/>
      </w:r>
      <w:r w:rsidRPr="00564DFC">
        <w:rPr>
          <w:rFonts w:eastAsia="SimSun" w:cs="Simplified Arabic"/>
          <w:i/>
          <w:iCs/>
          <w:sz w:val="20"/>
          <w:rtl/>
          <w:lang w:val="en-US" w:eastAsia="en-US"/>
        </w:rPr>
        <w:t>يطلب</w:t>
      </w:r>
      <w:r w:rsidRPr="00564DFC">
        <w:rPr>
          <w:rFonts w:eastAsia="SimSun" w:cs="Simplified Arabic"/>
          <w:sz w:val="20"/>
          <w:rtl/>
          <w:lang w:val="en-US" w:eastAsia="en-US"/>
        </w:rPr>
        <w:t xml:space="preserve"> إلى الأمينة التنفيذية أن تقوم بما يلي رهنا بتوافر الموارد:</w:t>
      </w:r>
    </w:p>
    <w:p w14:paraId="315A3678" w14:textId="54DCD10F" w:rsidR="00A130B1" w:rsidRPr="00564DFC" w:rsidRDefault="00A130B1" w:rsidP="00A130B1">
      <w:pPr>
        <w:pStyle w:val="ListParagraph"/>
        <w:bidi/>
        <w:spacing w:after="120" w:line="216" w:lineRule="auto"/>
        <w:ind w:left="713" w:firstLine="720"/>
        <w:contextualSpacing w:val="0"/>
        <w:jc w:val="both"/>
        <w:rPr>
          <w:rFonts w:eastAsia="SimSun" w:cs="Simplified Arabic"/>
          <w:sz w:val="20"/>
          <w:rtl/>
          <w:lang w:val="en-GB" w:eastAsia="en-US"/>
        </w:rPr>
      </w:pPr>
      <w:r w:rsidRPr="00564DFC">
        <w:rPr>
          <w:rFonts w:eastAsia="SimSun" w:cs="Simplified Arabic"/>
          <w:sz w:val="20"/>
          <w:rtl/>
          <w:lang w:val="en-US" w:eastAsia="en-US"/>
        </w:rPr>
        <w:t>(أ)</w:t>
      </w:r>
      <w:r w:rsidRPr="00564DFC">
        <w:rPr>
          <w:rFonts w:eastAsia="SimSun" w:cs="Simplified Arabic"/>
          <w:sz w:val="20"/>
          <w:rtl/>
          <w:lang w:val="en-US" w:eastAsia="en-US"/>
        </w:rPr>
        <w:tab/>
      </w:r>
      <w:r w:rsidRPr="00564DFC">
        <w:rPr>
          <w:rFonts w:cs="Simplified Arabic"/>
          <w:sz w:val="20"/>
          <w:rtl/>
          <w:lang w:val="en-US"/>
        </w:rPr>
        <w:t>مواصلة</w:t>
      </w:r>
      <w:r w:rsidRPr="00564DFC">
        <w:rPr>
          <w:rFonts w:eastAsia="SimSun" w:cs="Simplified Arabic"/>
          <w:sz w:val="20"/>
          <w:rtl/>
          <w:lang w:val="en-US" w:eastAsia="en-US"/>
        </w:rPr>
        <w:t xml:space="preserve"> </w:t>
      </w:r>
      <w:r>
        <w:rPr>
          <w:rFonts w:eastAsia="SimSun" w:cs="Simplified Arabic" w:hint="cs"/>
          <w:sz w:val="20"/>
          <w:rtl/>
          <w:lang w:val="en-US" w:eastAsia="en-US"/>
        </w:rPr>
        <w:t>القيام، بالتعاون مع المنظمات الشريكة، ب</w:t>
      </w:r>
      <w:r w:rsidRPr="00564DFC">
        <w:rPr>
          <w:rFonts w:eastAsia="SimSun" w:cs="Simplified Arabic"/>
          <w:sz w:val="20"/>
          <w:rtl/>
          <w:lang w:val="en-US" w:eastAsia="en-US"/>
        </w:rPr>
        <w:t xml:space="preserve">وضع </w:t>
      </w:r>
      <w:r>
        <w:rPr>
          <w:rFonts w:eastAsia="SimSun" w:cs="Simplified Arabic" w:hint="cs"/>
          <w:sz w:val="20"/>
          <w:rtl/>
          <w:lang w:val="en-US" w:eastAsia="en-US"/>
        </w:rPr>
        <w:t xml:space="preserve">إرشادات لتيسير </w:t>
      </w:r>
      <w:r w:rsidRPr="00564DFC">
        <w:rPr>
          <w:rFonts w:eastAsia="SimSun" w:cs="Simplified Arabic"/>
          <w:sz w:val="20"/>
          <w:rtl/>
          <w:lang w:val="en-US" w:eastAsia="en-US"/>
        </w:rPr>
        <w:t xml:space="preserve">أنشطة بناء القدرات </w:t>
      </w:r>
      <w:r>
        <w:rPr>
          <w:rFonts w:eastAsia="SimSun" w:cs="Simplified Arabic" w:hint="cs"/>
          <w:sz w:val="20"/>
          <w:rtl/>
          <w:lang w:val="en-US" w:eastAsia="en-US"/>
        </w:rPr>
        <w:t>وتنميتها من أجل</w:t>
      </w:r>
      <w:r w:rsidRPr="00085C9D">
        <w:rPr>
          <w:rFonts w:eastAsia="SimSun" w:cs="Simplified Arabic" w:hint="cs"/>
          <w:sz w:val="20"/>
          <w:rtl/>
          <w:lang w:val="en-US" w:eastAsia="en-US"/>
        </w:rPr>
        <w:t xml:space="preserve"> </w:t>
      </w:r>
      <w:r w:rsidRPr="00564DFC">
        <w:rPr>
          <w:rFonts w:eastAsia="SimSun" w:cs="Simplified Arabic"/>
          <w:sz w:val="20"/>
          <w:rtl/>
          <w:lang w:val="en-US" w:eastAsia="en-US"/>
        </w:rPr>
        <w:t>تيسير إدماج مساهمات الحكومات دون الوطنية</w:t>
      </w:r>
      <w:r w:rsidR="00C520D9">
        <w:rPr>
          <w:rFonts w:eastAsia="SimSun" w:cs="Simplified Arabic" w:hint="cs"/>
          <w:sz w:val="20"/>
          <w:rtl/>
          <w:lang w:val="en-US" w:eastAsia="en-US"/>
        </w:rPr>
        <w:t>،</w:t>
      </w:r>
      <w:r w:rsidRPr="00564DFC">
        <w:rPr>
          <w:rFonts w:eastAsia="SimSun" w:cs="Simplified Arabic"/>
          <w:sz w:val="20"/>
          <w:rtl/>
          <w:lang w:val="en-US" w:eastAsia="en-US"/>
        </w:rPr>
        <w:t xml:space="preserve"> والمدن والسلطات المحلية الأخرى في تنفيذ الإطار </w:t>
      </w:r>
      <w:r w:rsidRPr="00564DFC">
        <w:rPr>
          <w:rFonts w:eastAsia="SimSun" w:cs="Simplified Arabic" w:hint="cs"/>
          <w:sz w:val="20"/>
          <w:rtl/>
          <w:lang w:val="en-US" w:eastAsia="en-US"/>
        </w:rPr>
        <w:t>ضمن</w:t>
      </w:r>
      <w:r w:rsidRPr="00564DFC">
        <w:rPr>
          <w:rFonts w:eastAsia="SimSun" w:cs="Simplified Arabic"/>
          <w:sz w:val="20"/>
          <w:rtl/>
          <w:lang w:val="en-US" w:eastAsia="en-US"/>
        </w:rPr>
        <w:t xml:space="preserve"> آليات </w:t>
      </w:r>
      <w:r>
        <w:rPr>
          <w:rFonts w:eastAsia="SimSun" w:cs="Simplified Arabic" w:hint="cs"/>
          <w:sz w:val="20"/>
          <w:rtl/>
          <w:lang w:val="en-US" w:eastAsia="en-US"/>
        </w:rPr>
        <w:t>التخطيط و</w:t>
      </w:r>
      <w:r w:rsidRPr="00564DFC">
        <w:rPr>
          <w:rFonts w:eastAsia="SimSun" w:cs="Simplified Arabic"/>
          <w:sz w:val="20"/>
          <w:rtl/>
          <w:lang w:val="en-US" w:eastAsia="en-US"/>
        </w:rPr>
        <w:t>الرصد والإبلاغ</w:t>
      </w:r>
      <w:r>
        <w:rPr>
          <w:rFonts w:eastAsia="SimSun" w:cs="Simplified Arabic" w:hint="cs"/>
          <w:sz w:val="20"/>
          <w:rtl/>
          <w:lang w:val="en-US" w:eastAsia="en-US"/>
        </w:rPr>
        <w:t xml:space="preserve"> والاستعراض</w:t>
      </w:r>
      <w:r w:rsidRPr="00564DFC">
        <w:rPr>
          <w:rFonts w:eastAsia="SimSun" w:cs="Simplified Arabic"/>
          <w:sz w:val="20"/>
          <w:rtl/>
          <w:lang w:val="en-US" w:eastAsia="en-US"/>
        </w:rPr>
        <w:t xml:space="preserve"> الوطنية؛</w:t>
      </w:r>
    </w:p>
    <w:p w14:paraId="63BDBD3E" w14:textId="536D4BDB" w:rsidR="00C520D9" w:rsidRPr="00564DFC" w:rsidRDefault="00C520D9" w:rsidP="00C520D9">
      <w:pPr>
        <w:pStyle w:val="ListParagraph"/>
        <w:tabs>
          <w:tab w:val="left" w:pos="2268"/>
        </w:tabs>
        <w:bidi/>
        <w:spacing w:after="120" w:line="216" w:lineRule="auto"/>
        <w:ind w:left="713" w:firstLine="720"/>
        <w:contextualSpacing w:val="0"/>
        <w:jc w:val="both"/>
        <w:rPr>
          <w:rFonts w:eastAsia="SimSun" w:cs="Simplified Arabic"/>
          <w:sz w:val="20"/>
          <w:rtl/>
          <w:lang w:val="en-GB" w:eastAsia="en-US"/>
        </w:rPr>
      </w:pPr>
      <w:r w:rsidRPr="00C520D9">
        <w:rPr>
          <w:rFonts w:eastAsia="SimSun" w:cs="Simplified Arabic"/>
          <w:sz w:val="20"/>
          <w:rtl/>
          <w:lang w:val="en-GB" w:eastAsia="en-US"/>
        </w:rPr>
        <w:t>(ب)</w:t>
      </w:r>
      <w:r>
        <w:rPr>
          <w:rFonts w:eastAsia="SimSun" w:cs="Simplified Arabic"/>
          <w:sz w:val="20"/>
          <w:rtl/>
          <w:lang w:val="en-GB" w:eastAsia="en-US"/>
        </w:rPr>
        <w:tab/>
      </w:r>
      <w:r w:rsidRPr="00C520D9">
        <w:rPr>
          <w:rFonts w:eastAsia="SimSun" w:cs="Simplified Arabic"/>
          <w:sz w:val="20"/>
          <w:rtl/>
          <w:lang w:val="en-GB" w:eastAsia="en-US"/>
        </w:rPr>
        <w:t xml:space="preserve">تجميع المعلومات، حسب الاقتضاء، </w:t>
      </w:r>
      <w:r>
        <w:rPr>
          <w:rFonts w:eastAsia="SimSun" w:cs="Simplified Arabic" w:hint="cs"/>
          <w:sz w:val="20"/>
          <w:rtl/>
          <w:lang w:val="en-GB" w:eastAsia="en-US"/>
        </w:rPr>
        <w:t>عن</w:t>
      </w:r>
      <w:r w:rsidRPr="00C520D9">
        <w:rPr>
          <w:rFonts w:eastAsia="SimSun" w:cs="Simplified Arabic"/>
          <w:sz w:val="20"/>
          <w:rtl/>
          <w:lang w:val="en-GB" w:eastAsia="en-US"/>
        </w:rPr>
        <w:t xml:space="preserve"> مدى وصول تمويل التنوع البيولوجي، كما هو محدد في المؤشرات الرئيسية د</w:t>
      </w:r>
      <w:r>
        <w:rPr>
          <w:rFonts w:eastAsia="SimSun" w:cs="Simplified Arabic" w:hint="cs"/>
          <w:sz w:val="20"/>
          <w:rtl/>
          <w:lang w:val="en-GB" w:eastAsia="en-US"/>
        </w:rPr>
        <w:t>ال-</w:t>
      </w:r>
      <w:r w:rsidRPr="00C520D9">
        <w:rPr>
          <w:rFonts w:eastAsia="SimSun" w:cs="Simplified Arabic"/>
          <w:sz w:val="20"/>
          <w:rtl/>
          <w:lang w:val="en-GB" w:eastAsia="en-US"/>
        </w:rPr>
        <w:t>1، د</w:t>
      </w:r>
      <w:r>
        <w:rPr>
          <w:rFonts w:eastAsia="SimSun" w:cs="Simplified Arabic" w:hint="cs"/>
          <w:sz w:val="20"/>
          <w:rtl/>
          <w:lang w:val="en-GB" w:eastAsia="en-US"/>
        </w:rPr>
        <w:t>ال-</w:t>
      </w:r>
      <w:r w:rsidRPr="00C520D9">
        <w:rPr>
          <w:rFonts w:eastAsia="SimSun" w:cs="Simplified Arabic"/>
          <w:sz w:val="20"/>
          <w:rtl/>
          <w:lang w:val="en-GB" w:eastAsia="en-US"/>
        </w:rPr>
        <w:t>2، ود</w:t>
      </w:r>
      <w:r>
        <w:rPr>
          <w:rFonts w:eastAsia="SimSun" w:cs="Simplified Arabic" w:hint="cs"/>
          <w:sz w:val="20"/>
          <w:rtl/>
          <w:lang w:val="en-GB" w:eastAsia="en-US"/>
        </w:rPr>
        <w:t>ال-</w:t>
      </w:r>
      <w:r w:rsidRPr="00C520D9">
        <w:rPr>
          <w:rFonts w:eastAsia="SimSun" w:cs="Simplified Arabic"/>
          <w:sz w:val="20"/>
          <w:rtl/>
          <w:lang w:val="en-GB" w:eastAsia="en-US"/>
        </w:rPr>
        <w:t xml:space="preserve">3 في </w:t>
      </w:r>
      <w:r>
        <w:rPr>
          <w:rFonts w:eastAsia="SimSun" w:cs="Simplified Arabic" w:hint="cs"/>
          <w:sz w:val="20"/>
          <w:rtl/>
          <w:lang w:val="en-GB" w:eastAsia="en-US"/>
        </w:rPr>
        <w:t>المقرر</w:t>
      </w:r>
      <w:r w:rsidRPr="00C520D9">
        <w:rPr>
          <w:rFonts w:eastAsia="SimSun" w:cs="Simplified Arabic"/>
          <w:sz w:val="20"/>
          <w:rtl/>
          <w:lang w:val="en-GB" w:eastAsia="en-US"/>
        </w:rPr>
        <w:t xml:space="preserve"> </w:t>
      </w:r>
      <w:hyperlink r:id="rId18" w:history="1">
        <w:r w:rsidRPr="00C76F29">
          <w:rPr>
            <w:rStyle w:val="Hyperlink"/>
            <w:rFonts w:eastAsia="SimSun" w:cs="Simplified Arabic"/>
            <w:sz w:val="20"/>
            <w:rtl/>
            <w:lang w:val="en-GB" w:eastAsia="en-US"/>
          </w:rPr>
          <w:t>15/5</w:t>
        </w:r>
      </w:hyperlink>
      <w:r w:rsidRPr="00C520D9">
        <w:rPr>
          <w:rFonts w:eastAsia="SimSun" w:cs="Simplified Arabic"/>
          <w:sz w:val="20"/>
          <w:rtl/>
          <w:lang w:val="en-GB" w:eastAsia="en-US"/>
        </w:rPr>
        <w:t xml:space="preserve"> </w:t>
      </w:r>
      <w:r>
        <w:rPr>
          <w:rFonts w:eastAsia="SimSun" w:cs="Simplified Arabic" w:hint="cs"/>
          <w:sz w:val="20"/>
          <w:rtl/>
          <w:lang w:val="en-GB" w:eastAsia="en-US"/>
        </w:rPr>
        <w:t>المؤرخ</w:t>
      </w:r>
      <w:r w:rsidRPr="00C520D9">
        <w:rPr>
          <w:rFonts w:eastAsia="SimSun" w:cs="Simplified Arabic"/>
          <w:sz w:val="20"/>
          <w:rtl/>
          <w:lang w:val="en-GB" w:eastAsia="en-US"/>
        </w:rPr>
        <w:t xml:space="preserve"> 19 ديسمبر</w:t>
      </w:r>
      <w:r w:rsidR="00C76F29">
        <w:rPr>
          <w:rFonts w:eastAsia="SimSun" w:cs="Simplified Arabic" w:hint="cs"/>
          <w:sz w:val="20"/>
          <w:rtl/>
          <w:lang w:val="en-GB" w:eastAsia="en-US"/>
        </w:rPr>
        <w:t>/كانون الأول</w:t>
      </w:r>
      <w:r w:rsidRPr="00C520D9">
        <w:rPr>
          <w:rFonts w:eastAsia="SimSun" w:cs="Simplified Arabic"/>
          <w:sz w:val="20"/>
          <w:rtl/>
          <w:lang w:val="en-GB" w:eastAsia="en-US"/>
        </w:rPr>
        <w:t xml:space="preserve"> 2022، إلى</w:t>
      </w:r>
      <w:r w:rsidR="00022DC1">
        <w:rPr>
          <w:rFonts w:eastAsia="SimSun" w:cs="Simplified Arabic" w:hint="cs"/>
          <w:sz w:val="20"/>
          <w:rtl/>
          <w:lang w:val="en-GB" w:eastAsia="en-US"/>
        </w:rPr>
        <w:t xml:space="preserve"> مستويات</w:t>
      </w:r>
      <w:r w:rsidRPr="00C520D9">
        <w:rPr>
          <w:rFonts w:eastAsia="SimSun" w:cs="Simplified Arabic"/>
          <w:sz w:val="20"/>
          <w:rtl/>
          <w:lang w:val="en-GB" w:eastAsia="en-US"/>
        </w:rPr>
        <w:t xml:space="preserve"> الحكومات دون الوطنية</w:t>
      </w:r>
      <w:r w:rsidR="00022DC1">
        <w:rPr>
          <w:rFonts w:eastAsia="SimSun" w:cs="Simplified Arabic" w:hint="cs"/>
          <w:sz w:val="20"/>
          <w:rtl/>
          <w:lang w:val="en-GB" w:eastAsia="en-US"/>
        </w:rPr>
        <w:t>،</w:t>
      </w:r>
      <w:r w:rsidRPr="00C520D9">
        <w:rPr>
          <w:rFonts w:eastAsia="SimSun" w:cs="Simplified Arabic"/>
          <w:sz w:val="20"/>
          <w:rtl/>
          <w:lang w:val="en-GB" w:eastAsia="en-US"/>
        </w:rPr>
        <w:t xml:space="preserve"> والمدن و</w:t>
      </w:r>
      <w:r w:rsidR="00022DC1">
        <w:rPr>
          <w:rFonts w:eastAsia="SimSun" w:cs="Simplified Arabic" w:hint="cs"/>
          <w:sz w:val="20"/>
          <w:rtl/>
          <w:lang w:val="en-GB" w:eastAsia="en-US"/>
        </w:rPr>
        <w:t>ال</w:t>
      </w:r>
      <w:r w:rsidRPr="00C520D9">
        <w:rPr>
          <w:rFonts w:eastAsia="SimSun" w:cs="Simplified Arabic"/>
          <w:sz w:val="20"/>
          <w:rtl/>
          <w:lang w:val="en-GB" w:eastAsia="en-US"/>
        </w:rPr>
        <w:t>مستويات المجتمع</w:t>
      </w:r>
      <w:r w:rsidR="00022DC1">
        <w:rPr>
          <w:rFonts w:eastAsia="SimSun" w:cs="Simplified Arabic" w:hint="cs"/>
          <w:sz w:val="20"/>
          <w:rtl/>
          <w:lang w:val="en-GB" w:eastAsia="en-US"/>
        </w:rPr>
        <w:t>ية</w:t>
      </w:r>
      <w:r w:rsidRPr="00C520D9">
        <w:rPr>
          <w:rFonts w:eastAsia="SimSun" w:cs="Simplified Arabic"/>
          <w:sz w:val="20"/>
          <w:rtl/>
          <w:lang w:val="en-GB" w:eastAsia="en-US"/>
        </w:rPr>
        <w:t xml:space="preserve"> الأخرى، بما في ذلك </w:t>
      </w:r>
      <w:r w:rsidR="00022DC1">
        <w:rPr>
          <w:rFonts w:eastAsia="SimSun" w:cs="Simplified Arabic" w:hint="cs"/>
          <w:sz w:val="20"/>
          <w:rtl/>
          <w:lang w:val="en-GB" w:eastAsia="en-US"/>
        </w:rPr>
        <w:t>ال</w:t>
      </w:r>
      <w:r w:rsidRPr="00C520D9">
        <w:rPr>
          <w:rFonts w:eastAsia="SimSun" w:cs="Simplified Arabic"/>
          <w:sz w:val="20"/>
          <w:rtl/>
          <w:lang w:val="en-GB" w:eastAsia="en-US"/>
        </w:rPr>
        <w:t xml:space="preserve">معلومات </w:t>
      </w:r>
      <w:r w:rsidR="00022DC1">
        <w:rPr>
          <w:rFonts w:eastAsia="SimSun" w:cs="Simplified Arabic" w:hint="cs"/>
          <w:sz w:val="20"/>
          <w:rtl/>
          <w:lang w:val="en-GB" w:eastAsia="en-US"/>
        </w:rPr>
        <w:t>المتعلقة</w:t>
      </w:r>
      <w:r w:rsidRPr="00C520D9">
        <w:rPr>
          <w:rFonts w:eastAsia="SimSun" w:cs="Simplified Arabic"/>
          <w:sz w:val="20"/>
          <w:rtl/>
          <w:lang w:val="en-GB" w:eastAsia="en-US"/>
        </w:rPr>
        <w:t xml:space="preserve"> </w:t>
      </w:r>
      <w:r w:rsidR="00022DC1">
        <w:rPr>
          <w:rFonts w:eastAsia="SimSun" w:cs="Simplified Arabic" w:hint="cs"/>
          <w:sz w:val="20"/>
          <w:rtl/>
          <w:lang w:val="en-GB" w:eastAsia="en-US"/>
        </w:rPr>
        <w:t>ب</w:t>
      </w:r>
      <w:r w:rsidRPr="00C520D9">
        <w:rPr>
          <w:rFonts w:eastAsia="SimSun" w:cs="Simplified Arabic"/>
          <w:sz w:val="20"/>
          <w:rtl/>
          <w:lang w:val="en-GB" w:eastAsia="en-US"/>
        </w:rPr>
        <w:t xml:space="preserve">حصول السلطات المحلية على التمويل، </w:t>
      </w:r>
      <w:r w:rsidR="00022DC1">
        <w:rPr>
          <w:rFonts w:eastAsia="SimSun" w:cs="Simplified Arabic" w:hint="cs"/>
          <w:sz w:val="20"/>
          <w:rtl/>
          <w:lang w:val="en-GB" w:eastAsia="en-US"/>
        </w:rPr>
        <w:t>والعقبات</w:t>
      </w:r>
      <w:r w:rsidRPr="00C520D9">
        <w:rPr>
          <w:rFonts w:eastAsia="SimSun" w:cs="Simplified Arabic"/>
          <w:sz w:val="20"/>
          <w:rtl/>
          <w:lang w:val="en-GB" w:eastAsia="en-US"/>
        </w:rPr>
        <w:t xml:space="preserve"> </w:t>
      </w:r>
      <w:r w:rsidR="00022DC1">
        <w:rPr>
          <w:rFonts w:eastAsia="SimSun" w:cs="Simplified Arabic" w:hint="cs"/>
          <w:sz w:val="20"/>
          <w:rtl/>
          <w:lang w:val="en-GB" w:eastAsia="en-US"/>
        </w:rPr>
        <w:t>أمام</w:t>
      </w:r>
      <w:r w:rsidRPr="00C520D9">
        <w:rPr>
          <w:rFonts w:eastAsia="SimSun" w:cs="Simplified Arabic"/>
          <w:sz w:val="20"/>
          <w:rtl/>
          <w:lang w:val="en-GB" w:eastAsia="en-US"/>
        </w:rPr>
        <w:t xml:space="preserve"> الحصول على التمويل، و</w:t>
      </w:r>
      <w:r w:rsidR="00022DC1">
        <w:rPr>
          <w:rFonts w:eastAsia="SimSun" w:cs="Simplified Arabic" w:hint="cs"/>
          <w:sz w:val="20"/>
          <w:rtl/>
          <w:lang w:val="en-GB" w:eastAsia="en-US"/>
        </w:rPr>
        <w:t>ال</w:t>
      </w:r>
      <w:r w:rsidRPr="00C520D9">
        <w:rPr>
          <w:rFonts w:eastAsia="SimSun" w:cs="Simplified Arabic"/>
          <w:sz w:val="20"/>
          <w:rtl/>
          <w:lang w:val="en-GB" w:eastAsia="en-US"/>
        </w:rPr>
        <w:t>فرص</w:t>
      </w:r>
      <w:r w:rsidR="00022DC1">
        <w:rPr>
          <w:rFonts w:eastAsia="SimSun" w:cs="Simplified Arabic" w:hint="cs"/>
          <w:sz w:val="20"/>
          <w:rtl/>
          <w:lang w:val="en-GB" w:eastAsia="en-US"/>
        </w:rPr>
        <w:t xml:space="preserve"> من أجل</w:t>
      </w:r>
      <w:r w:rsidRPr="00C520D9">
        <w:rPr>
          <w:rFonts w:eastAsia="SimSun" w:cs="Simplified Arabic"/>
          <w:sz w:val="20"/>
          <w:rtl/>
          <w:lang w:val="en-GB" w:eastAsia="en-US"/>
        </w:rPr>
        <w:t xml:space="preserve"> تعزيز آليات التمويل المباشر </w:t>
      </w:r>
      <w:r w:rsidR="00022DC1">
        <w:rPr>
          <w:rFonts w:eastAsia="SimSun" w:cs="Simplified Arabic" w:hint="cs"/>
          <w:sz w:val="20"/>
          <w:rtl/>
          <w:lang w:val="en-GB" w:eastAsia="en-US"/>
        </w:rPr>
        <w:t>والمنصف</w:t>
      </w:r>
      <w:r w:rsidR="000769AE">
        <w:rPr>
          <w:rFonts w:eastAsia="SimSun" w:cs="Simplified Arabic" w:hint="cs"/>
          <w:sz w:val="20"/>
          <w:rtl/>
          <w:lang w:val="en-US" w:eastAsia="en-US"/>
        </w:rPr>
        <w:t>، وفقا للتشريعات الوطنية،</w:t>
      </w:r>
      <w:r w:rsidRPr="00C520D9">
        <w:rPr>
          <w:rFonts w:eastAsia="SimSun" w:cs="Simplified Arabic"/>
          <w:sz w:val="20"/>
          <w:rtl/>
          <w:lang w:val="en-GB" w:eastAsia="en-US"/>
        </w:rPr>
        <w:t xml:space="preserve"> </w:t>
      </w:r>
      <w:r w:rsidR="00022DC1">
        <w:rPr>
          <w:rFonts w:eastAsia="SimSun" w:cs="Simplified Arabic" w:hint="cs"/>
          <w:sz w:val="20"/>
          <w:rtl/>
          <w:lang w:val="en-GB" w:eastAsia="en-US"/>
        </w:rPr>
        <w:t>لأغراض ال</w:t>
      </w:r>
      <w:r w:rsidRPr="00C520D9">
        <w:rPr>
          <w:rFonts w:eastAsia="SimSun" w:cs="Simplified Arabic"/>
          <w:sz w:val="20"/>
          <w:rtl/>
          <w:lang w:val="en-GB" w:eastAsia="en-US"/>
        </w:rPr>
        <w:t>تنفيذ المحلي؛</w:t>
      </w:r>
    </w:p>
    <w:p w14:paraId="092E5EAE" w14:textId="59F61B7F" w:rsidR="00A130B1" w:rsidRDefault="00A130B1" w:rsidP="00A130B1">
      <w:pPr>
        <w:pStyle w:val="ListParagraph"/>
        <w:bidi/>
        <w:spacing w:after="120" w:line="216" w:lineRule="auto"/>
        <w:ind w:left="713" w:firstLine="720"/>
        <w:contextualSpacing w:val="0"/>
        <w:jc w:val="both"/>
        <w:rPr>
          <w:rFonts w:eastAsia="SimSun" w:cs="Simplified Arabic"/>
          <w:sz w:val="20"/>
          <w:lang w:val="en-US" w:eastAsia="en-US"/>
        </w:rPr>
      </w:pPr>
      <w:r w:rsidRPr="00564DFC">
        <w:rPr>
          <w:rFonts w:eastAsia="SimSun" w:cs="Simplified Arabic"/>
          <w:sz w:val="20"/>
          <w:rtl/>
          <w:lang w:val="en-US" w:eastAsia="en-US"/>
        </w:rPr>
        <w:t>(</w:t>
      </w:r>
      <w:r w:rsidR="000769AE">
        <w:rPr>
          <w:rFonts w:eastAsia="SimSun" w:cs="Simplified Arabic" w:hint="cs"/>
          <w:sz w:val="20"/>
          <w:rtl/>
          <w:lang w:val="en-US" w:eastAsia="en-US"/>
        </w:rPr>
        <w:t>ج</w:t>
      </w:r>
      <w:r w:rsidRPr="00564DFC">
        <w:rPr>
          <w:rFonts w:eastAsia="SimSun" w:cs="Simplified Arabic"/>
          <w:sz w:val="20"/>
          <w:rtl/>
          <w:lang w:val="en-US" w:eastAsia="en-US"/>
        </w:rPr>
        <w:t>)</w:t>
      </w:r>
      <w:r w:rsidRPr="00564DFC">
        <w:rPr>
          <w:rFonts w:eastAsia="SimSun" w:cs="Simplified Arabic"/>
          <w:sz w:val="20"/>
          <w:rtl/>
          <w:lang w:val="en-US" w:eastAsia="en-US"/>
        </w:rPr>
        <w:tab/>
        <w:t xml:space="preserve">تقديم تقرير مرحلي عن الأنشطة المشار إليها في </w:t>
      </w:r>
      <w:r>
        <w:rPr>
          <w:rFonts w:eastAsia="SimSun" w:cs="Simplified Arabic" w:hint="cs"/>
          <w:sz w:val="20"/>
          <w:rtl/>
          <w:lang w:val="en-US" w:eastAsia="en-US"/>
        </w:rPr>
        <w:t>الفقر</w:t>
      </w:r>
      <w:r w:rsidR="000769AE">
        <w:rPr>
          <w:rFonts w:eastAsia="SimSun" w:cs="Simplified Arabic" w:hint="cs"/>
          <w:sz w:val="20"/>
          <w:rtl/>
          <w:lang w:val="en-US" w:eastAsia="en-US"/>
        </w:rPr>
        <w:t>تين</w:t>
      </w:r>
      <w:r w:rsidRPr="00564DFC">
        <w:rPr>
          <w:rFonts w:eastAsia="SimSun" w:cs="Simplified Arabic"/>
          <w:sz w:val="20"/>
          <w:rtl/>
          <w:lang w:val="en-US" w:eastAsia="en-US"/>
        </w:rPr>
        <w:t xml:space="preserve"> الفرعي</w:t>
      </w:r>
      <w:r w:rsidR="000769AE">
        <w:rPr>
          <w:rFonts w:eastAsia="SimSun" w:cs="Simplified Arabic" w:hint="cs"/>
          <w:sz w:val="20"/>
          <w:rtl/>
          <w:lang w:val="en-US" w:eastAsia="en-US"/>
        </w:rPr>
        <w:t>تين</w:t>
      </w:r>
      <w:r w:rsidRPr="00564DFC">
        <w:rPr>
          <w:rFonts w:eastAsia="SimSun" w:cs="Simplified Arabic"/>
          <w:sz w:val="20"/>
          <w:rtl/>
          <w:lang w:val="en-US" w:eastAsia="en-US"/>
        </w:rPr>
        <w:t xml:space="preserve"> </w:t>
      </w:r>
      <w:r>
        <w:rPr>
          <w:rFonts w:eastAsia="SimSun" w:cs="Simplified Arabic" w:hint="cs"/>
          <w:sz w:val="20"/>
          <w:rtl/>
          <w:lang w:val="en-US" w:eastAsia="en-US"/>
        </w:rPr>
        <w:t>12</w:t>
      </w:r>
      <w:r w:rsidRPr="00564DFC">
        <w:rPr>
          <w:rFonts w:eastAsia="SimSun" w:cs="Simplified Arabic" w:hint="cs"/>
          <w:sz w:val="20"/>
          <w:rtl/>
          <w:lang w:val="en-US" w:eastAsia="en-US"/>
        </w:rPr>
        <w:t xml:space="preserve"> </w:t>
      </w:r>
      <w:r w:rsidRPr="00564DFC">
        <w:rPr>
          <w:rFonts w:eastAsia="SimSun" w:cs="Simplified Arabic"/>
          <w:sz w:val="20"/>
          <w:rtl/>
          <w:lang w:val="en-US" w:eastAsia="en-US"/>
        </w:rPr>
        <w:t xml:space="preserve">(أ) </w:t>
      </w:r>
      <w:r w:rsidR="000769AE">
        <w:rPr>
          <w:rFonts w:eastAsia="SimSun" w:cs="Simplified Arabic" w:hint="cs"/>
          <w:sz w:val="20"/>
          <w:rtl/>
          <w:lang w:val="en-US" w:eastAsia="en-US"/>
        </w:rPr>
        <w:t>و(ب</w:t>
      </w:r>
      <w:r w:rsidRPr="00564DFC">
        <w:rPr>
          <w:rFonts w:eastAsia="SimSun" w:cs="Simplified Arabic"/>
          <w:sz w:val="20"/>
          <w:rtl/>
          <w:lang w:val="en-US" w:eastAsia="en-US"/>
        </w:rPr>
        <w:t xml:space="preserve">) أعلاه كوثيقة معلومات </w:t>
      </w:r>
      <w:r w:rsidRPr="00564DFC">
        <w:rPr>
          <w:rFonts w:eastAsia="SimSun" w:cs="Simplified Arabic" w:hint="cs"/>
          <w:sz w:val="20"/>
          <w:rtl/>
          <w:lang w:val="en-US" w:eastAsia="en-US"/>
        </w:rPr>
        <w:t>ل</w:t>
      </w:r>
      <w:r w:rsidRPr="00564DFC">
        <w:rPr>
          <w:rFonts w:eastAsia="SimSun" w:cs="Simplified Arabic"/>
          <w:sz w:val="20"/>
          <w:rtl/>
          <w:lang w:val="en-US" w:eastAsia="en-US"/>
        </w:rPr>
        <w:t xml:space="preserve">اجتماع </w:t>
      </w:r>
      <w:r w:rsidRPr="00564DFC">
        <w:rPr>
          <w:rFonts w:eastAsia="SimSun" w:cs="Simplified Arabic" w:hint="cs"/>
          <w:sz w:val="20"/>
          <w:rtl/>
          <w:lang w:val="en-US" w:eastAsia="en-US"/>
        </w:rPr>
        <w:t>ا</w:t>
      </w:r>
      <w:r w:rsidRPr="00564DFC">
        <w:rPr>
          <w:rFonts w:eastAsia="SimSun" w:cs="Simplified Arabic"/>
          <w:sz w:val="20"/>
          <w:rtl/>
          <w:lang w:val="en-US" w:eastAsia="en-US"/>
        </w:rPr>
        <w:t>لهيئة الفرعية للتنفيذ المقرر عقده قبل الاجتماع الثامن عشر لمؤتمر الأطراف.</w:t>
      </w:r>
    </w:p>
    <w:p w14:paraId="6A647605" w14:textId="339DC3A3" w:rsidR="00793CC7" w:rsidRDefault="00793CC7" w:rsidP="00203A73">
      <w:pPr>
        <w:spacing w:before="120" w:line="216" w:lineRule="auto"/>
        <w:jc w:val="center"/>
        <w:rPr>
          <w:rFonts w:cs="Simplified Arabic"/>
          <w:sz w:val="22"/>
          <w:rtl/>
        </w:rPr>
      </w:pPr>
      <w:r w:rsidRPr="00617845">
        <w:rPr>
          <w:rFonts w:cs="Simplified Arabic" w:hint="cs"/>
          <w:sz w:val="22"/>
          <w:rtl/>
        </w:rPr>
        <w:t>______________</w:t>
      </w:r>
    </w:p>
    <w:p w14:paraId="454112EB" w14:textId="77777777" w:rsidR="009F78E2" w:rsidRPr="00793CC7" w:rsidRDefault="009F78E2" w:rsidP="00A130B1">
      <w:pPr>
        <w:bidi/>
        <w:spacing w:before="120" w:line="216" w:lineRule="auto"/>
        <w:rPr>
          <w:rFonts w:cs="Simplified Arabic"/>
          <w:sz w:val="22"/>
          <w:rtl/>
          <w:lang w:bidi="ar-EG"/>
        </w:rPr>
      </w:pPr>
    </w:p>
    <w:sectPr w:rsidR="009F78E2" w:rsidRPr="00793CC7" w:rsidSect="009F78E2">
      <w:headerReference w:type="even" r:id="rId19"/>
      <w:headerReference w:type="default" r:id="rId20"/>
      <w:footerReference w:type="even" r:id="rId21"/>
      <w:footerReference w:type="default" r:id="rId22"/>
      <w:headerReference w:type="first" r:id="rId23"/>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CE2B0" w14:textId="77777777" w:rsidR="00EB22E5" w:rsidRDefault="00EB22E5" w:rsidP="00C005BD">
      <w:r>
        <w:separator/>
      </w:r>
    </w:p>
  </w:endnote>
  <w:endnote w:type="continuationSeparator" w:id="0">
    <w:p w14:paraId="146BAFE6" w14:textId="77777777" w:rsidR="00EB22E5" w:rsidRDefault="00EB22E5"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221828911"/>
      <w:docPartObj>
        <w:docPartGallery w:val="Page Numbers (Bottom of Page)"/>
        <w:docPartUnique/>
      </w:docPartObj>
    </w:sdtPr>
    <w:sdtEndPr/>
    <w:sdtContent>
      <w:sdt>
        <w:sdtPr>
          <w:rPr>
            <w:sz w:val="22"/>
            <w:szCs w:val="22"/>
          </w:rPr>
          <w:id w:val="-1705238520"/>
          <w:docPartObj>
            <w:docPartGallery w:val="Page Numbers (Top of Page)"/>
            <w:docPartUnique/>
          </w:docPartObj>
        </w:sdtPr>
        <w:sdtEndPr/>
        <w:sdtContent>
          <w:p w14:paraId="03356432" w14:textId="03B9E969" w:rsidR="005A5694" w:rsidRPr="00A130B1" w:rsidRDefault="005A5694" w:rsidP="005A5694">
            <w:pPr>
              <w:pStyle w:val="Footer"/>
              <w:jc w:val="right"/>
              <w:rPr>
                <w:sz w:val="22"/>
                <w:szCs w:val="22"/>
              </w:rPr>
            </w:pPr>
            <w:r w:rsidRPr="00A130B1">
              <w:rPr>
                <w:sz w:val="22"/>
                <w:szCs w:val="18"/>
              </w:rPr>
              <w:fldChar w:fldCharType="begin"/>
            </w:r>
            <w:r w:rsidRPr="00A130B1">
              <w:rPr>
                <w:sz w:val="22"/>
                <w:szCs w:val="18"/>
              </w:rPr>
              <w:instrText xml:space="preserve"> PAGE </w:instrText>
            </w:r>
            <w:r w:rsidRPr="00A130B1">
              <w:rPr>
                <w:sz w:val="22"/>
                <w:szCs w:val="18"/>
              </w:rPr>
              <w:fldChar w:fldCharType="separate"/>
            </w:r>
            <w:r w:rsidRPr="00A130B1">
              <w:rPr>
                <w:sz w:val="22"/>
                <w:szCs w:val="18"/>
              </w:rPr>
              <w:t>2</w:t>
            </w:r>
            <w:r w:rsidRPr="00A130B1">
              <w:rPr>
                <w:sz w:val="22"/>
                <w:szCs w:val="18"/>
              </w:rPr>
              <w:fldChar w:fldCharType="end"/>
            </w:r>
            <w:r w:rsidRPr="00A130B1">
              <w:rPr>
                <w:sz w:val="22"/>
                <w:szCs w:val="18"/>
              </w:rPr>
              <w:t>/</w:t>
            </w:r>
            <w:r w:rsidRPr="00A130B1">
              <w:rPr>
                <w:sz w:val="22"/>
                <w:szCs w:val="18"/>
              </w:rPr>
              <w:fldChar w:fldCharType="begin"/>
            </w:r>
            <w:r w:rsidRPr="00A130B1">
              <w:rPr>
                <w:sz w:val="22"/>
                <w:szCs w:val="18"/>
              </w:rPr>
              <w:instrText xml:space="preserve"> NUMPAGES  </w:instrText>
            </w:r>
            <w:r w:rsidRPr="00A130B1">
              <w:rPr>
                <w:sz w:val="22"/>
                <w:szCs w:val="18"/>
              </w:rPr>
              <w:fldChar w:fldCharType="separate"/>
            </w:r>
            <w:r w:rsidRPr="00A130B1">
              <w:rPr>
                <w:sz w:val="22"/>
                <w:szCs w:val="18"/>
              </w:rPr>
              <w:t>4</w:t>
            </w:r>
            <w:r w:rsidRPr="00A130B1">
              <w:rPr>
                <w:sz w:val="22"/>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287555"/>
      <w:docPartObj>
        <w:docPartGallery w:val="Page Numbers (Bottom of Page)"/>
        <w:docPartUnique/>
      </w:docPartObj>
    </w:sdtPr>
    <w:sdtEndPr/>
    <w:sdtContent>
      <w:sdt>
        <w:sdtPr>
          <w:id w:val="-577518694"/>
          <w:docPartObj>
            <w:docPartGallery w:val="Page Numbers (Top of Page)"/>
            <w:docPartUnique/>
          </w:docPartObj>
        </w:sdtPr>
        <w:sdtEndPr/>
        <w:sdtContent>
          <w:p w14:paraId="7D63CC08" w14:textId="44BFB612" w:rsidR="005A5694" w:rsidRDefault="005A5694" w:rsidP="005A5694">
            <w:pPr>
              <w:pStyle w:val="Footer"/>
            </w:pPr>
            <w:r w:rsidRPr="00F64143">
              <w:rPr>
                <w:szCs w:val="20"/>
              </w:rPr>
              <w:fldChar w:fldCharType="begin"/>
            </w:r>
            <w:r w:rsidRPr="00F64143">
              <w:rPr>
                <w:szCs w:val="20"/>
              </w:rPr>
              <w:instrText xml:space="preserve"> PAGE </w:instrText>
            </w:r>
            <w:r w:rsidRPr="00F64143">
              <w:rPr>
                <w:szCs w:val="20"/>
              </w:rPr>
              <w:fldChar w:fldCharType="separate"/>
            </w:r>
            <w:r>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szCs w:val="20"/>
              </w:rPr>
              <w:t>4</w:t>
            </w:r>
            <w:r w:rsidRPr="00F64143">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42E4E" w14:textId="77777777" w:rsidR="00EB22E5" w:rsidRDefault="00EB22E5" w:rsidP="00A319AA">
      <w:pPr>
        <w:bidi/>
      </w:pPr>
      <w:r>
        <w:separator/>
      </w:r>
    </w:p>
  </w:footnote>
  <w:footnote w:type="continuationSeparator" w:id="0">
    <w:p w14:paraId="576D6EBA" w14:textId="77777777" w:rsidR="00EB22E5" w:rsidRDefault="00EB22E5" w:rsidP="00C005BD">
      <w:r>
        <w:continuationSeparator/>
      </w:r>
    </w:p>
  </w:footnote>
  <w:footnote w:id="1">
    <w:p w14:paraId="52F2FAFF" w14:textId="07FC7611" w:rsidR="00A130B1" w:rsidRPr="003D6EED" w:rsidRDefault="00A130B1" w:rsidP="00A130B1">
      <w:pPr>
        <w:pStyle w:val="FootnoteText"/>
        <w:bidi/>
        <w:rPr>
          <w:rFonts w:cs="Simplified Arabic"/>
          <w:szCs w:val="22"/>
          <w:rtl/>
        </w:rPr>
      </w:pPr>
      <w:r w:rsidRPr="003D6EED">
        <w:rPr>
          <w:rStyle w:val="FootnoteReference"/>
          <w:rFonts w:cs="Simplified Arabic"/>
          <w:szCs w:val="22"/>
          <w:rtl/>
        </w:rPr>
        <w:footnoteRef/>
      </w:r>
      <w:r w:rsidRPr="003D6EED">
        <w:rPr>
          <w:rFonts w:cs="Simplified Arabic"/>
          <w:szCs w:val="22"/>
          <w:rtl/>
        </w:rPr>
        <w:t xml:space="preserve"> الأمم المتحدة،</w:t>
      </w:r>
      <w:r w:rsidRPr="003D6EED">
        <w:rPr>
          <w:rFonts w:cs="Simplified Arabic" w:hint="cs"/>
          <w:szCs w:val="22"/>
          <w:rtl/>
        </w:rPr>
        <w:t xml:space="preserve"> </w:t>
      </w:r>
      <w:r>
        <w:rPr>
          <w:rFonts w:cs="Simplified Arabic" w:hint="cs"/>
          <w:i/>
          <w:iCs/>
          <w:szCs w:val="22"/>
          <w:rtl/>
        </w:rPr>
        <w:t>مجموعة</w:t>
      </w:r>
      <w:r w:rsidRPr="003D6EED">
        <w:rPr>
          <w:rFonts w:cs="Simplified Arabic"/>
          <w:iCs/>
          <w:szCs w:val="22"/>
          <w:rtl/>
        </w:rPr>
        <w:t xml:space="preserve"> المعاهدات</w:t>
      </w:r>
      <w:r w:rsidRPr="003D6EED">
        <w:rPr>
          <w:rFonts w:cs="Simplified Arabic"/>
          <w:szCs w:val="22"/>
          <w:rtl/>
        </w:rPr>
        <w:t>، المجلد 1760، الرقم 30619.</w:t>
      </w:r>
    </w:p>
  </w:footnote>
  <w:footnote w:id="2">
    <w:p w14:paraId="4E93F4E8" w14:textId="77777777" w:rsidR="00A130B1" w:rsidRPr="003D6EED" w:rsidRDefault="00A130B1" w:rsidP="00A130B1">
      <w:pPr>
        <w:pStyle w:val="FootnoteText"/>
        <w:bidi/>
        <w:rPr>
          <w:rFonts w:cs="Simplified Arabic"/>
          <w:szCs w:val="22"/>
          <w:rtl/>
        </w:rPr>
      </w:pPr>
      <w:r w:rsidRPr="003D6EED">
        <w:rPr>
          <w:rStyle w:val="FootnoteReference"/>
          <w:rFonts w:cs="Simplified Arabic"/>
          <w:szCs w:val="22"/>
          <w:rtl/>
        </w:rPr>
        <w:footnoteRef/>
      </w:r>
      <w:r w:rsidRPr="003D6EED">
        <w:rPr>
          <w:rFonts w:cs="Simplified Arabic"/>
          <w:szCs w:val="22"/>
          <w:rtl/>
        </w:rPr>
        <w:t xml:space="preserve"> المقرر </w:t>
      </w:r>
      <w:hyperlink r:id="rId1" w:history="1">
        <w:r w:rsidRPr="003D6EED">
          <w:rPr>
            <w:rStyle w:val="Hyperlink"/>
            <w:rFonts w:cs="Simplified Arabic"/>
            <w:color w:val="0000FF"/>
            <w:szCs w:val="22"/>
            <w:rtl/>
          </w:rPr>
          <w:t>15/4</w:t>
        </w:r>
      </w:hyperlink>
      <w:r w:rsidRPr="003D6EED">
        <w:rPr>
          <w:rFonts w:cs="Simplified Arabic"/>
          <w:szCs w:val="22"/>
          <w:rtl/>
        </w:rPr>
        <w:t>، المرفق.</w:t>
      </w:r>
    </w:p>
  </w:footnote>
  <w:footnote w:id="3">
    <w:p w14:paraId="08D531C5" w14:textId="08338483" w:rsidR="00A130B1" w:rsidRDefault="00A130B1" w:rsidP="00A130B1">
      <w:pPr>
        <w:pStyle w:val="FootnoteText"/>
        <w:bidi/>
        <w:rPr>
          <w:rtl/>
        </w:rPr>
      </w:pPr>
      <w:r>
        <w:rPr>
          <w:rStyle w:val="FootnoteReference"/>
        </w:rPr>
        <w:footnoteRef/>
      </w:r>
      <w:r w:rsidR="0076320D">
        <w:rPr>
          <w:rFonts w:hint="cs"/>
          <w:rtl/>
        </w:rPr>
        <w:t xml:space="preserve"> </w:t>
      </w:r>
      <w:hyperlink r:id="rId2" w:history="1">
        <w:r w:rsidR="0076320D" w:rsidRPr="00360BE8">
          <w:rPr>
            <w:rStyle w:val="Hyperlink"/>
            <w:shd w:val="clear" w:color="auto" w:fill="FFFFFF" w:themeFill="background1"/>
            <w:lang w:val="en-US"/>
          </w:rPr>
          <w:t>CBD/COP/17/INF/14</w:t>
        </w:r>
      </w:hyperlink>
      <w:r w:rsidRPr="00CB49C3">
        <w:rPr>
          <w:rtl/>
        </w:rPr>
        <w:t xml:space="preserve">، </w:t>
      </w:r>
      <w:r w:rsidRPr="00615143">
        <w:rPr>
          <w:rFonts w:ascii="Simplified Arabic" w:hAnsi="Simplified Arabic" w:cs="Simplified Arabic" w:hint="cs"/>
          <w:sz w:val="22"/>
          <w:szCs w:val="22"/>
          <w:rtl/>
        </w:rPr>
        <w:t>المرفق</w:t>
      </w:r>
      <w:r>
        <w:rPr>
          <w:rFonts w:ascii="Simplified Arabic" w:hAnsi="Simplified Arabic" w:cs="Simplified Arabic" w:hint="cs"/>
          <w:rtl/>
        </w:rPr>
        <w:t>.</w:t>
      </w:r>
    </w:p>
  </w:footnote>
  <w:footnote w:id="4">
    <w:p w14:paraId="75E309DC" w14:textId="77777777" w:rsidR="00A130B1" w:rsidRPr="00883CF2" w:rsidRDefault="00A130B1" w:rsidP="00A130B1">
      <w:pPr>
        <w:pStyle w:val="FootnoteText"/>
        <w:bidi/>
        <w:rPr>
          <w:rFonts w:cs="Simplified Arabic"/>
          <w:szCs w:val="22"/>
          <w:lang w:val="fr-CH"/>
        </w:rPr>
      </w:pPr>
      <w:r w:rsidRPr="003D6EED">
        <w:rPr>
          <w:rStyle w:val="FootnoteReference"/>
          <w:rFonts w:cs="Simplified Arabic"/>
          <w:szCs w:val="22"/>
          <w:rtl/>
        </w:rPr>
        <w:footnoteRef/>
      </w:r>
      <w:r w:rsidRPr="003D6EED">
        <w:rPr>
          <w:rFonts w:cs="Simplified Arabic"/>
          <w:szCs w:val="22"/>
          <w:rtl/>
        </w:rPr>
        <w:t xml:space="preserve"> المقرر </w:t>
      </w:r>
      <w:hyperlink r:id="rId3" w:history="1">
        <w:r w:rsidRPr="003D6EED">
          <w:rPr>
            <w:rStyle w:val="Hyperlink"/>
            <w:rFonts w:cs="Simplified Arabic"/>
            <w:color w:val="0000FF"/>
            <w:szCs w:val="22"/>
            <w:rtl/>
          </w:rPr>
          <w:t>15/12</w:t>
        </w:r>
      </w:hyperlink>
      <w:r w:rsidRPr="003D6EED">
        <w:rPr>
          <w:rFonts w:cs="Simplified Arabic"/>
          <w:szCs w:val="22"/>
          <w:rtl/>
        </w:rPr>
        <w:t>، المرفق.</w:t>
      </w:r>
    </w:p>
  </w:footnote>
  <w:footnote w:id="5">
    <w:p w14:paraId="710ABA40" w14:textId="279656F8" w:rsidR="00785839" w:rsidRDefault="00785839" w:rsidP="00022DC1">
      <w:pPr>
        <w:pStyle w:val="FootnoteText"/>
        <w:bidi/>
        <w:rPr>
          <w:rtl/>
        </w:rPr>
      </w:pPr>
      <w:r>
        <w:rPr>
          <w:rStyle w:val="FootnoteReference"/>
        </w:rPr>
        <w:footnoteRef/>
      </w:r>
      <w:r w:rsidR="00022DC1">
        <w:rPr>
          <w:rFonts w:hint="cs"/>
          <w:rtl/>
        </w:rPr>
        <w:t xml:space="preserve"> </w:t>
      </w:r>
      <w:hyperlink r:id="rId4" w:history="1">
        <w:r w:rsidR="00022DC1" w:rsidRPr="000769AE">
          <w:rPr>
            <w:rStyle w:val="Hyperlink"/>
            <w:lang w:val="nl-NL"/>
          </w:rPr>
          <w:t>CBD/COP/17/INF/7</w:t>
        </w:r>
      </w:hyperlink>
      <w:r w:rsidR="000769AE" w:rsidRPr="003D6EED">
        <w:rPr>
          <w:rFonts w:cs="Simplified Arabic"/>
          <w:szCs w:val="22"/>
          <w:rtl/>
        </w:rPr>
        <w:t>.</w:t>
      </w:r>
    </w:p>
  </w:footnote>
  <w:footnote w:id="6">
    <w:p w14:paraId="627C8F12" w14:textId="241BED98" w:rsidR="00785839" w:rsidRDefault="00785839" w:rsidP="00022DC1">
      <w:pPr>
        <w:pStyle w:val="FootnoteText"/>
        <w:bidi/>
        <w:rPr>
          <w:rtl/>
        </w:rPr>
      </w:pPr>
      <w:r>
        <w:rPr>
          <w:rStyle w:val="FootnoteReference"/>
        </w:rPr>
        <w:footnoteRef/>
      </w:r>
      <w:r w:rsidR="00022DC1">
        <w:rPr>
          <w:rFonts w:hint="cs"/>
          <w:rtl/>
        </w:rPr>
        <w:t xml:space="preserve"> </w:t>
      </w:r>
      <w:hyperlink r:id="rId5" w:history="1">
        <w:r w:rsidR="00022DC1" w:rsidRPr="000769AE">
          <w:rPr>
            <w:rStyle w:val="Hyperlink"/>
            <w:lang w:val="nl-NL"/>
          </w:rPr>
          <w:t>CBD/IMP/OM/2026/1/8</w:t>
        </w:r>
      </w:hyperlink>
      <w:r w:rsidR="000769AE" w:rsidRPr="003D6EED">
        <w:rPr>
          <w:rFonts w:cs="Simplified Arabic"/>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176CB" w14:textId="1C4A803D" w:rsidR="005A5694" w:rsidRPr="005A5694" w:rsidRDefault="000769AE" w:rsidP="005A5694">
    <w:pPr>
      <w:pStyle w:val="Header"/>
      <w:pBdr>
        <w:bottom w:val="single" w:sz="4" w:space="1" w:color="auto"/>
      </w:pBdr>
      <w:spacing w:after="240"/>
      <w:jc w:val="right"/>
      <w:rPr>
        <w:sz w:val="20"/>
        <w:szCs w:val="16"/>
      </w:rPr>
    </w:pPr>
    <w:r w:rsidRPr="000769AE">
      <w:rPr>
        <w:sz w:val="20"/>
        <w:szCs w:val="16"/>
      </w:rPr>
      <w:t>CBD/COP/17/L.7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CF3AB" w14:textId="677AD87F" w:rsidR="005A5694" w:rsidRPr="00A130B1" w:rsidRDefault="000769AE" w:rsidP="005A5694">
    <w:pPr>
      <w:pStyle w:val="Header"/>
      <w:pBdr>
        <w:bottom w:val="single" w:sz="4" w:space="1" w:color="auto"/>
      </w:pBdr>
      <w:spacing w:after="240"/>
      <w:rPr>
        <w:sz w:val="22"/>
        <w:szCs w:val="18"/>
      </w:rPr>
    </w:pPr>
    <w:r w:rsidRPr="000769AE">
      <w:rPr>
        <w:sz w:val="22"/>
        <w:szCs w:val="18"/>
      </w:rPr>
      <w:t>CBD/COP/17/L.7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DC01A3"/>
    <w:multiLevelType w:val="hybridMultilevel"/>
    <w:tmpl w:val="FA60DCF6"/>
    <w:lvl w:ilvl="0" w:tplc="287C8AF8">
      <w:start w:val="1"/>
      <w:numFmt w:val="arabicAbjad"/>
      <w:lvlText w:val="(%1)"/>
      <w:lvlJc w:val="left"/>
      <w:pPr>
        <w:ind w:left="1281" w:hanging="360"/>
      </w:pPr>
      <w:rPr>
        <w:rFonts w:hint="default"/>
        <w:b w:val="0"/>
        <w:bCs w:val="0"/>
        <w:i w:val="0"/>
        <w:iCs w:val="0"/>
        <w:sz w:val="24"/>
      </w:rPr>
    </w:lvl>
    <w:lvl w:ilvl="1" w:tplc="08090019" w:tentative="1">
      <w:start w:val="1"/>
      <w:numFmt w:val="lowerLetter"/>
      <w:lvlText w:val="%2."/>
      <w:lvlJc w:val="left"/>
      <w:pPr>
        <w:ind w:left="2001" w:hanging="360"/>
      </w:pPr>
    </w:lvl>
    <w:lvl w:ilvl="2" w:tplc="0809001B" w:tentative="1">
      <w:start w:val="1"/>
      <w:numFmt w:val="lowerRoman"/>
      <w:lvlText w:val="%3."/>
      <w:lvlJc w:val="right"/>
      <w:pPr>
        <w:ind w:left="2721" w:hanging="180"/>
      </w:pPr>
    </w:lvl>
    <w:lvl w:ilvl="3" w:tplc="0809000F" w:tentative="1">
      <w:start w:val="1"/>
      <w:numFmt w:val="decimal"/>
      <w:lvlText w:val="%4."/>
      <w:lvlJc w:val="left"/>
      <w:pPr>
        <w:ind w:left="3441" w:hanging="360"/>
      </w:pPr>
    </w:lvl>
    <w:lvl w:ilvl="4" w:tplc="08090019" w:tentative="1">
      <w:start w:val="1"/>
      <w:numFmt w:val="lowerLetter"/>
      <w:lvlText w:val="%5."/>
      <w:lvlJc w:val="left"/>
      <w:pPr>
        <w:ind w:left="4161" w:hanging="360"/>
      </w:pPr>
    </w:lvl>
    <w:lvl w:ilvl="5" w:tplc="0809001B" w:tentative="1">
      <w:start w:val="1"/>
      <w:numFmt w:val="lowerRoman"/>
      <w:lvlText w:val="%6."/>
      <w:lvlJc w:val="right"/>
      <w:pPr>
        <w:ind w:left="4881" w:hanging="180"/>
      </w:pPr>
    </w:lvl>
    <w:lvl w:ilvl="6" w:tplc="0809000F" w:tentative="1">
      <w:start w:val="1"/>
      <w:numFmt w:val="decimal"/>
      <w:lvlText w:val="%7."/>
      <w:lvlJc w:val="left"/>
      <w:pPr>
        <w:ind w:left="5601" w:hanging="360"/>
      </w:pPr>
    </w:lvl>
    <w:lvl w:ilvl="7" w:tplc="08090019" w:tentative="1">
      <w:start w:val="1"/>
      <w:numFmt w:val="lowerLetter"/>
      <w:lvlText w:val="%8."/>
      <w:lvlJc w:val="left"/>
      <w:pPr>
        <w:ind w:left="6321" w:hanging="360"/>
      </w:pPr>
    </w:lvl>
    <w:lvl w:ilvl="8" w:tplc="0809001B" w:tentative="1">
      <w:start w:val="1"/>
      <w:numFmt w:val="lowerRoman"/>
      <w:lvlText w:val="%9."/>
      <w:lvlJc w:val="right"/>
      <w:pPr>
        <w:ind w:left="7041"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7"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1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num w:numId="1" w16cid:durableId="2105762062">
    <w:abstractNumId w:val="3"/>
  </w:num>
  <w:num w:numId="2" w16cid:durableId="446044916">
    <w:abstractNumId w:val="17"/>
  </w:num>
  <w:num w:numId="3" w16cid:durableId="1632127109">
    <w:abstractNumId w:val="4"/>
  </w:num>
  <w:num w:numId="4" w16cid:durableId="1662345284">
    <w:abstractNumId w:val="12"/>
  </w:num>
  <w:num w:numId="5" w16cid:durableId="497497180">
    <w:abstractNumId w:val="5"/>
  </w:num>
  <w:num w:numId="6" w16cid:durableId="198906965">
    <w:abstractNumId w:val="11"/>
  </w:num>
  <w:num w:numId="7" w16cid:durableId="299304437">
    <w:abstractNumId w:val="22"/>
  </w:num>
  <w:num w:numId="8" w16cid:durableId="581911660">
    <w:abstractNumId w:val="10"/>
  </w:num>
  <w:num w:numId="9" w16cid:durableId="2061633594">
    <w:abstractNumId w:val="6"/>
  </w:num>
  <w:num w:numId="10" w16cid:durableId="1746493545">
    <w:abstractNumId w:val="14"/>
  </w:num>
  <w:num w:numId="11" w16cid:durableId="896934073">
    <w:abstractNumId w:val="8"/>
  </w:num>
  <w:num w:numId="12" w16cid:durableId="1107237859">
    <w:abstractNumId w:val="0"/>
  </w:num>
  <w:num w:numId="13" w16cid:durableId="674501571">
    <w:abstractNumId w:val="16"/>
  </w:num>
  <w:num w:numId="14" w16cid:durableId="853806999">
    <w:abstractNumId w:val="13"/>
  </w:num>
  <w:num w:numId="15" w16cid:durableId="729184438">
    <w:abstractNumId w:val="9"/>
  </w:num>
  <w:num w:numId="16" w16cid:durableId="466355584">
    <w:abstractNumId w:val="7"/>
  </w:num>
  <w:num w:numId="17" w16cid:durableId="1002859664">
    <w:abstractNumId w:val="15"/>
  </w:num>
  <w:num w:numId="18" w16cid:durableId="2049604963">
    <w:abstractNumId w:val="1"/>
  </w:num>
  <w:num w:numId="19" w16cid:durableId="1864005066">
    <w:abstractNumId w:val="21"/>
  </w:num>
  <w:num w:numId="20" w16cid:durableId="445394196">
    <w:abstractNumId w:val="2"/>
  </w:num>
  <w:num w:numId="21" w16cid:durableId="396561245">
    <w:abstractNumId w:val="23"/>
  </w:num>
  <w:num w:numId="22" w16cid:durableId="513374281">
    <w:abstractNumId w:val="20"/>
  </w:num>
  <w:num w:numId="23" w16cid:durableId="278415733">
    <w:abstractNumId w:val="19"/>
  </w:num>
  <w:num w:numId="24" w16cid:durableId="15390062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8FD"/>
    <w:rsid w:val="00020BC7"/>
    <w:rsid w:val="000212CF"/>
    <w:rsid w:val="000225E9"/>
    <w:rsid w:val="00022635"/>
    <w:rsid w:val="000229AA"/>
    <w:rsid w:val="00022DC1"/>
    <w:rsid w:val="0002365E"/>
    <w:rsid w:val="00023D42"/>
    <w:rsid w:val="00024707"/>
    <w:rsid w:val="00024CE7"/>
    <w:rsid w:val="000264AB"/>
    <w:rsid w:val="000310C5"/>
    <w:rsid w:val="00031399"/>
    <w:rsid w:val="00032377"/>
    <w:rsid w:val="000324B4"/>
    <w:rsid w:val="00032F42"/>
    <w:rsid w:val="0003386B"/>
    <w:rsid w:val="00033D91"/>
    <w:rsid w:val="00037866"/>
    <w:rsid w:val="00037DBB"/>
    <w:rsid w:val="000407D4"/>
    <w:rsid w:val="0004260A"/>
    <w:rsid w:val="00042B1A"/>
    <w:rsid w:val="00042C4F"/>
    <w:rsid w:val="00043688"/>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4283"/>
    <w:rsid w:val="00076337"/>
    <w:rsid w:val="000769AE"/>
    <w:rsid w:val="00076B2B"/>
    <w:rsid w:val="00077A2B"/>
    <w:rsid w:val="0008009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91D"/>
    <w:rsid w:val="000A6CB0"/>
    <w:rsid w:val="000B0CB7"/>
    <w:rsid w:val="000B1263"/>
    <w:rsid w:val="000B2178"/>
    <w:rsid w:val="000B3B2B"/>
    <w:rsid w:val="000B3FB1"/>
    <w:rsid w:val="000B43C0"/>
    <w:rsid w:val="000B551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262C"/>
    <w:rsid w:val="000E32DA"/>
    <w:rsid w:val="000E51DB"/>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2C2"/>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37F"/>
    <w:rsid w:val="001E5C0A"/>
    <w:rsid w:val="001E643D"/>
    <w:rsid w:val="001E7A22"/>
    <w:rsid w:val="001F0FC7"/>
    <w:rsid w:val="001F19E8"/>
    <w:rsid w:val="001F1D09"/>
    <w:rsid w:val="001F223F"/>
    <w:rsid w:val="001F59FC"/>
    <w:rsid w:val="001F5CF6"/>
    <w:rsid w:val="001F5CF8"/>
    <w:rsid w:val="001F63E3"/>
    <w:rsid w:val="001F71F6"/>
    <w:rsid w:val="002005D5"/>
    <w:rsid w:val="00200633"/>
    <w:rsid w:val="00200F2E"/>
    <w:rsid w:val="002011AF"/>
    <w:rsid w:val="00202359"/>
    <w:rsid w:val="00203A73"/>
    <w:rsid w:val="00203B36"/>
    <w:rsid w:val="002040DF"/>
    <w:rsid w:val="00205B9C"/>
    <w:rsid w:val="00206CF2"/>
    <w:rsid w:val="0021005A"/>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38B0"/>
    <w:rsid w:val="002639AA"/>
    <w:rsid w:val="002645AD"/>
    <w:rsid w:val="002663FF"/>
    <w:rsid w:val="002675B6"/>
    <w:rsid w:val="00272F2E"/>
    <w:rsid w:val="002731B6"/>
    <w:rsid w:val="00274350"/>
    <w:rsid w:val="002744AD"/>
    <w:rsid w:val="002748FC"/>
    <w:rsid w:val="00274C4E"/>
    <w:rsid w:val="00274E18"/>
    <w:rsid w:val="002760B5"/>
    <w:rsid w:val="002768C7"/>
    <w:rsid w:val="00276B6D"/>
    <w:rsid w:val="0028049A"/>
    <w:rsid w:val="00280E44"/>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18"/>
    <w:rsid w:val="00290AF6"/>
    <w:rsid w:val="00290F90"/>
    <w:rsid w:val="00291B31"/>
    <w:rsid w:val="00291CE9"/>
    <w:rsid w:val="00292A01"/>
    <w:rsid w:val="00292CA1"/>
    <w:rsid w:val="00294C2A"/>
    <w:rsid w:val="00294D87"/>
    <w:rsid w:val="00295420"/>
    <w:rsid w:val="002954B2"/>
    <w:rsid w:val="00295A6C"/>
    <w:rsid w:val="00296144"/>
    <w:rsid w:val="00296632"/>
    <w:rsid w:val="00296FB9"/>
    <w:rsid w:val="00297C59"/>
    <w:rsid w:val="002A0E05"/>
    <w:rsid w:val="002A1A59"/>
    <w:rsid w:val="002A2E7C"/>
    <w:rsid w:val="002A5BE1"/>
    <w:rsid w:val="002A6320"/>
    <w:rsid w:val="002A72A4"/>
    <w:rsid w:val="002A7330"/>
    <w:rsid w:val="002B0612"/>
    <w:rsid w:val="002B0B2B"/>
    <w:rsid w:val="002B0EE3"/>
    <w:rsid w:val="002B1ADE"/>
    <w:rsid w:val="002B2749"/>
    <w:rsid w:val="002B3EAE"/>
    <w:rsid w:val="002B4D5F"/>
    <w:rsid w:val="002B65CB"/>
    <w:rsid w:val="002B7DBD"/>
    <w:rsid w:val="002C04FC"/>
    <w:rsid w:val="002C07F8"/>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69D1"/>
    <w:rsid w:val="0030111E"/>
    <w:rsid w:val="003016F9"/>
    <w:rsid w:val="003018F2"/>
    <w:rsid w:val="003028B1"/>
    <w:rsid w:val="00303422"/>
    <w:rsid w:val="00303BE5"/>
    <w:rsid w:val="003040F7"/>
    <w:rsid w:val="00304A1E"/>
    <w:rsid w:val="00305071"/>
    <w:rsid w:val="00305F22"/>
    <w:rsid w:val="003065EF"/>
    <w:rsid w:val="0030754F"/>
    <w:rsid w:val="003077BF"/>
    <w:rsid w:val="0030784E"/>
    <w:rsid w:val="00311380"/>
    <w:rsid w:val="003133A9"/>
    <w:rsid w:val="003140AF"/>
    <w:rsid w:val="003140EC"/>
    <w:rsid w:val="003142D5"/>
    <w:rsid w:val="00314F77"/>
    <w:rsid w:val="00315D08"/>
    <w:rsid w:val="0031642F"/>
    <w:rsid w:val="00317820"/>
    <w:rsid w:val="00320D8E"/>
    <w:rsid w:val="00321347"/>
    <w:rsid w:val="0032249D"/>
    <w:rsid w:val="00322B56"/>
    <w:rsid w:val="003240E6"/>
    <w:rsid w:val="0032529A"/>
    <w:rsid w:val="0032576F"/>
    <w:rsid w:val="00326306"/>
    <w:rsid w:val="003264FF"/>
    <w:rsid w:val="00326B76"/>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50776"/>
    <w:rsid w:val="00350F58"/>
    <w:rsid w:val="0035135C"/>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66E25"/>
    <w:rsid w:val="00367084"/>
    <w:rsid w:val="00370D65"/>
    <w:rsid w:val="00371027"/>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5B95"/>
    <w:rsid w:val="003A7083"/>
    <w:rsid w:val="003A7795"/>
    <w:rsid w:val="003B0C1B"/>
    <w:rsid w:val="003B0ED0"/>
    <w:rsid w:val="003B18FD"/>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E0F"/>
    <w:rsid w:val="003D5F87"/>
    <w:rsid w:val="003D60C7"/>
    <w:rsid w:val="003D6C58"/>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399A"/>
    <w:rsid w:val="004143D8"/>
    <w:rsid w:val="0041522D"/>
    <w:rsid w:val="00415F23"/>
    <w:rsid w:val="00417BD9"/>
    <w:rsid w:val="00421122"/>
    <w:rsid w:val="004219B3"/>
    <w:rsid w:val="00421FCD"/>
    <w:rsid w:val="00422785"/>
    <w:rsid w:val="00422789"/>
    <w:rsid w:val="00426521"/>
    <w:rsid w:val="00426C39"/>
    <w:rsid w:val="00431F3C"/>
    <w:rsid w:val="004327AB"/>
    <w:rsid w:val="004328F3"/>
    <w:rsid w:val="004335E9"/>
    <w:rsid w:val="0043382E"/>
    <w:rsid w:val="00433F2D"/>
    <w:rsid w:val="00435AEF"/>
    <w:rsid w:val="0043646A"/>
    <w:rsid w:val="004369AE"/>
    <w:rsid w:val="00436E76"/>
    <w:rsid w:val="00437642"/>
    <w:rsid w:val="0044021F"/>
    <w:rsid w:val="004412C5"/>
    <w:rsid w:val="00442228"/>
    <w:rsid w:val="004427FF"/>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6F2"/>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62F2"/>
    <w:rsid w:val="004D7D25"/>
    <w:rsid w:val="004E0304"/>
    <w:rsid w:val="004E29B4"/>
    <w:rsid w:val="004E67B5"/>
    <w:rsid w:val="004E72FC"/>
    <w:rsid w:val="004E77F5"/>
    <w:rsid w:val="004F0248"/>
    <w:rsid w:val="004F07AA"/>
    <w:rsid w:val="004F0AE2"/>
    <w:rsid w:val="004F0AF8"/>
    <w:rsid w:val="004F0BF8"/>
    <w:rsid w:val="004F1EB2"/>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4ACB"/>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4BA7"/>
    <w:rsid w:val="005960C0"/>
    <w:rsid w:val="00596B8D"/>
    <w:rsid w:val="00597E96"/>
    <w:rsid w:val="005A07F3"/>
    <w:rsid w:val="005A0E73"/>
    <w:rsid w:val="005A3B96"/>
    <w:rsid w:val="005A4100"/>
    <w:rsid w:val="005A507E"/>
    <w:rsid w:val="005A5694"/>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C70DD"/>
    <w:rsid w:val="005D0FAD"/>
    <w:rsid w:val="005D14C8"/>
    <w:rsid w:val="005D4774"/>
    <w:rsid w:val="005D5C5E"/>
    <w:rsid w:val="005D5EB5"/>
    <w:rsid w:val="005D743F"/>
    <w:rsid w:val="005D75BA"/>
    <w:rsid w:val="005E056D"/>
    <w:rsid w:val="005E0E84"/>
    <w:rsid w:val="005E219C"/>
    <w:rsid w:val="005E26ED"/>
    <w:rsid w:val="005E59B7"/>
    <w:rsid w:val="005E6305"/>
    <w:rsid w:val="005E64CB"/>
    <w:rsid w:val="005E6546"/>
    <w:rsid w:val="005F2E99"/>
    <w:rsid w:val="005F2F57"/>
    <w:rsid w:val="005F4272"/>
    <w:rsid w:val="005F4EF9"/>
    <w:rsid w:val="005F527A"/>
    <w:rsid w:val="005F5293"/>
    <w:rsid w:val="005F5A06"/>
    <w:rsid w:val="005F5E19"/>
    <w:rsid w:val="005F5E79"/>
    <w:rsid w:val="005F6A2E"/>
    <w:rsid w:val="006031B6"/>
    <w:rsid w:val="00603268"/>
    <w:rsid w:val="00603B5B"/>
    <w:rsid w:val="00604C20"/>
    <w:rsid w:val="006064C4"/>
    <w:rsid w:val="00610224"/>
    <w:rsid w:val="006111B5"/>
    <w:rsid w:val="006118FD"/>
    <w:rsid w:val="00611B9E"/>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9EE"/>
    <w:rsid w:val="00631FA9"/>
    <w:rsid w:val="00632CC3"/>
    <w:rsid w:val="00633398"/>
    <w:rsid w:val="0063499A"/>
    <w:rsid w:val="006360E8"/>
    <w:rsid w:val="00636D99"/>
    <w:rsid w:val="006376CA"/>
    <w:rsid w:val="0064243C"/>
    <w:rsid w:val="006424EA"/>
    <w:rsid w:val="00642546"/>
    <w:rsid w:val="0064268E"/>
    <w:rsid w:val="00642F94"/>
    <w:rsid w:val="00643406"/>
    <w:rsid w:val="006436B9"/>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66FA"/>
    <w:rsid w:val="00657595"/>
    <w:rsid w:val="00661315"/>
    <w:rsid w:val="00664849"/>
    <w:rsid w:val="00665C40"/>
    <w:rsid w:val="0066722F"/>
    <w:rsid w:val="00667644"/>
    <w:rsid w:val="00670E2E"/>
    <w:rsid w:val="00671BEC"/>
    <w:rsid w:val="00672586"/>
    <w:rsid w:val="0067271A"/>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3EFF"/>
    <w:rsid w:val="006A4DC9"/>
    <w:rsid w:val="006A5066"/>
    <w:rsid w:val="006A54A6"/>
    <w:rsid w:val="006A61F9"/>
    <w:rsid w:val="006A6264"/>
    <w:rsid w:val="006A6890"/>
    <w:rsid w:val="006A72C3"/>
    <w:rsid w:val="006B036C"/>
    <w:rsid w:val="006B1EAD"/>
    <w:rsid w:val="006B26C8"/>
    <w:rsid w:val="006B2CAA"/>
    <w:rsid w:val="006B49B9"/>
    <w:rsid w:val="006B4ECF"/>
    <w:rsid w:val="006B57DD"/>
    <w:rsid w:val="006B6008"/>
    <w:rsid w:val="006B7657"/>
    <w:rsid w:val="006B7CD4"/>
    <w:rsid w:val="006C08A7"/>
    <w:rsid w:val="006C090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0CB1"/>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56F9"/>
    <w:rsid w:val="00736D88"/>
    <w:rsid w:val="007370AD"/>
    <w:rsid w:val="00737F02"/>
    <w:rsid w:val="00740C98"/>
    <w:rsid w:val="0074343B"/>
    <w:rsid w:val="0074523B"/>
    <w:rsid w:val="0074539A"/>
    <w:rsid w:val="00747446"/>
    <w:rsid w:val="00747BB0"/>
    <w:rsid w:val="00747E7D"/>
    <w:rsid w:val="0075107A"/>
    <w:rsid w:val="00751256"/>
    <w:rsid w:val="007517F6"/>
    <w:rsid w:val="00751AEA"/>
    <w:rsid w:val="007536FB"/>
    <w:rsid w:val="007541ED"/>
    <w:rsid w:val="00755AFB"/>
    <w:rsid w:val="00756308"/>
    <w:rsid w:val="00756D85"/>
    <w:rsid w:val="007572A2"/>
    <w:rsid w:val="00757B89"/>
    <w:rsid w:val="007605FC"/>
    <w:rsid w:val="007606FB"/>
    <w:rsid w:val="00762466"/>
    <w:rsid w:val="00762A63"/>
    <w:rsid w:val="0076320D"/>
    <w:rsid w:val="007644A3"/>
    <w:rsid w:val="00765503"/>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5839"/>
    <w:rsid w:val="00785A9E"/>
    <w:rsid w:val="0078757F"/>
    <w:rsid w:val="00787728"/>
    <w:rsid w:val="007877E8"/>
    <w:rsid w:val="007925F1"/>
    <w:rsid w:val="007929FA"/>
    <w:rsid w:val="00792F29"/>
    <w:rsid w:val="00793194"/>
    <w:rsid w:val="00793451"/>
    <w:rsid w:val="00793C0E"/>
    <w:rsid w:val="00793CC7"/>
    <w:rsid w:val="00794E96"/>
    <w:rsid w:val="00796FD4"/>
    <w:rsid w:val="00797F7A"/>
    <w:rsid w:val="007A0E00"/>
    <w:rsid w:val="007A1A8E"/>
    <w:rsid w:val="007A1D16"/>
    <w:rsid w:val="007A1E7B"/>
    <w:rsid w:val="007A24C2"/>
    <w:rsid w:val="007A31ED"/>
    <w:rsid w:val="007A3279"/>
    <w:rsid w:val="007A3D8B"/>
    <w:rsid w:val="007A3F61"/>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165C"/>
    <w:rsid w:val="007F474C"/>
    <w:rsid w:val="007F78EF"/>
    <w:rsid w:val="007F7932"/>
    <w:rsid w:val="00801620"/>
    <w:rsid w:val="008023F2"/>
    <w:rsid w:val="008039F4"/>
    <w:rsid w:val="00804A29"/>
    <w:rsid w:val="00806667"/>
    <w:rsid w:val="00806D5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82E"/>
    <w:rsid w:val="00835C5E"/>
    <w:rsid w:val="00835DBA"/>
    <w:rsid w:val="00835EFB"/>
    <w:rsid w:val="008366DE"/>
    <w:rsid w:val="00837868"/>
    <w:rsid w:val="00840AF2"/>
    <w:rsid w:val="00840D65"/>
    <w:rsid w:val="00840E5C"/>
    <w:rsid w:val="00841C28"/>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4212"/>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C6008"/>
    <w:rsid w:val="008D1FB6"/>
    <w:rsid w:val="008D3027"/>
    <w:rsid w:val="008D3126"/>
    <w:rsid w:val="008D37BB"/>
    <w:rsid w:val="008D47CC"/>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2309"/>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5C38"/>
    <w:rsid w:val="00915CDB"/>
    <w:rsid w:val="00916997"/>
    <w:rsid w:val="0091707F"/>
    <w:rsid w:val="00917116"/>
    <w:rsid w:val="00920AF7"/>
    <w:rsid w:val="0092105D"/>
    <w:rsid w:val="00921075"/>
    <w:rsid w:val="00924712"/>
    <w:rsid w:val="00924B90"/>
    <w:rsid w:val="009257EE"/>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3CA"/>
    <w:rsid w:val="009507DA"/>
    <w:rsid w:val="00951161"/>
    <w:rsid w:val="00951B5E"/>
    <w:rsid w:val="00952EC1"/>
    <w:rsid w:val="00953C37"/>
    <w:rsid w:val="00954008"/>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4ED"/>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4F8C"/>
    <w:rsid w:val="009D5052"/>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547"/>
    <w:rsid w:val="009E7ACE"/>
    <w:rsid w:val="009F0921"/>
    <w:rsid w:val="009F1AD3"/>
    <w:rsid w:val="009F1C5B"/>
    <w:rsid w:val="009F5A95"/>
    <w:rsid w:val="009F6F49"/>
    <w:rsid w:val="009F78E2"/>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30B1"/>
    <w:rsid w:val="00A1455F"/>
    <w:rsid w:val="00A16B4B"/>
    <w:rsid w:val="00A174ED"/>
    <w:rsid w:val="00A21A0F"/>
    <w:rsid w:val="00A21D0E"/>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379BE"/>
    <w:rsid w:val="00A41824"/>
    <w:rsid w:val="00A41940"/>
    <w:rsid w:val="00A41C43"/>
    <w:rsid w:val="00A41EE8"/>
    <w:rsid w:val="00A43FA7"/>
    <w:rsid w:val="00A442B2"/>
    <w:rsid w:val="00A45770"/>
    <w:rsid w:val="00A45818"/>
    <w:rsid w:val="00A465C0"/>
    <w:rsid w:val="00A46719"/>
    <w:rsid w:val="00A50EF1"/>
    <w:rsid w:val="00A528DB"/>
    <w:rsid w:val="00A52ED4"/>
    <w:rsid w:val="00A54337"/>
    <w:rsid w:val="00A55680"/>
    <w:rsid w:val="00A57790"/>
    <w:rsid w:val="00A609E2"/>
    <w:rsid w:val="00A60A7A"/>
    <w:rsid w:val="00A60C01"/>
    <w:rsid w:val="00A60ECB"/>
    <w:rsid w:val="00A61530"/>
    <w:rsid w:val="00A61C0F"/>
    <w:rsid w:val="00A62565"/>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685"/>
    <w:rsid w:val="00A86CCA"/>
    <w:rsid w:val="00A86CF4"/>
    <w:rsid w:val="00A87523"/>
    <w:rsid w:val="00A8783C"/>
    <w:rsid w:val="00A87AD6"/>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393"/>
    <w:rsid w:val="00AB4B34"/>
    <w:rsid w:val="00AB6DC5"/>
    <w:rsid w:val="00AB79DB"/>
    <w:rsid w:val="00AC0263"/>
    <w:rsid w:val="00AC02F7"/>
    <w:rsid w:val="00AC08A3"/>
    <w:rsid w:val="00AC0F51"/>
    <w:rsid w:val="00AC108A"/>
    <w:rsid w:val="00AC1689"/>
    <w:rsid w:val="00AC1F82"/>
    <w:rsid w:val="00AC31F0"/>
    <w:rsid w:val="00AC4D55"/>
    <w:rsid w:val="00AC4DC1"/>
    <w:rsid w:val="00AC59BE"/>
    <w:rsid w:val="00AC7E9B"/>
    <w:rsid w:val="00AD0D3F"/>
    <w:rsid w:val="00AD1C59"/>
    <w:rsid w:val="00AD220C"/>
    <w:rsid w:val="00AD28F4"/>
    <w:rsid w:val="00AD372D"/>
    <w:rsid w:val="00AD3F6A"/>
    <w:rsid w:val="00AD701F"/>
    <w:rsid w:val="00AE0EB5"/>
    <w:rsid w:val="00AE0F61"/>
    <w:rsid w:val="00AE1BAF"/>
    <w:rsid w:val="00AE34FC"/>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DD7"/>
    <w:rsid w:val="00B462DE"/>
    <w:rsid w:val="00B47646"/>
    <w:rsid w:val="00B5023F"/>
    <w:rsid w:val="00B5047C"/>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10"/>
    <w:rsid w:val="00B84EE0"/>
    <w:rsid w:val="00B85E71"/>
    <w:rsid w:val="00B87B91"/>
    <w:rsid w:val="00B92B50"/>
    <w:rsid w:val="00B9426A"/>
    <w:rsid w:val="00B94696"/>
    <w:rsid w:val="00B949B9"/>
    <w:rsid w:val="00B9530C"/>
    <w:rsid w:val="00B962A6"/>
    <w:rsid w:val="00B96B78"/>
    <w:rsid w:val="00B973A6"/>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5A42"/>
    <w:rsid w:val="00BB6B02"/>
    <w:rsid w:val="00BC02A4"/>
    <w:rsid w:val="00BC0C0E"/>
    <w:rsid w:val="00BC0E97"/>
    <w:rsid w:val="00BC1F59"/>
    <w:rsid w:val="00BC2898"/>
    <w:rsid w:val="00BC34E2"/>
    <w:rsid w:val="00BC5CAC"/>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67ED"/>
    <w:rsid w:val="00BD7668"/>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8BF"/>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43EA"/>
    <w:rsid w:val="00C34E83"/>
    <w:rsid w:val="00C3714F"/>
    <w:rsid w:val="00C404CE"/>
    <w:rsid w:val="00C4104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20D9"/>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6F29"/>
    <w:rsid w:val="00C77FED"/>
    <w:rsid w:val="00C811C6"/>
    <w:rsid w:val="00C81732"/>
    <w:rsid w:val="00C82856"/>
    <w:rsid w:val="00C82B67"/>
    <w:rsid w:val="00C82E08"/>
    <w:rsid w:val="00C83B92"/>
    <w:rsid w:val="00C84220"/>
    <w:rsid w:val="00C84EDC"/>
    <w:rsid w:val="00C86F6B"/>
    <w:rsid w:val="00C86FE7"/>
    <w:rsid w:val="00C87683"/>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086D"/>
    <w:rsid w:val="00CE13BB"/>
    <w:rsid w:val="00CE4098"/>
    <w:rsid w:val="00CE47C5"/>
    <w:rsid w:val="00CE4A98"/>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31AEB"/>
    <w:rsid w:val="00D336FE"/>
    <w:rsid w:val="00D34194"/>
    <w:rsid w:val="00D34978"/>
    <w:rsid w:val="00D34F35"/>
    <w:rsid w:val="00D354F3"/>
    <w:rsid w:val="00D36873"/>
    <w:rsid w:val="00D400BE"/>
    <w:rsid w:val="00D42150"/>
    <w:rsid w:val="00D42325"/>
    <w:rsid w:val="00D43319"/>
    <w:rsid w:val="00D439AC"/>
    <w:rsid w:val="00D455DF"/>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6F1"/>
    <w:rsid w:val="00D7696C"/>
    <w:rsid w:val="00D7697B"/>
    <w:rsid w:val="00D779BD"/>
    <w:rsid w:val="00D81913"/>
    <w:rsid w:val="00D825F9"/>
    <w:rsid w:val="00D830B3"/>
    <w:rsid w:val="00D850BD"/>
    <w:rsid w:val="00D85E89"/>
    <w:rsid w:val="00D863E4"/>
    <w:rsid w:val="00D87C77"/>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171F"/>
    <w:rsid w:val="00DA25E8"/>
    <w:rsid w:val="00DA3B1F"/>
    <w:rsid w:val="00DA62A6"/>
    <w:rsid w:val="00DA6D64"/>
    <w:rsid w:val="00DA6DA6"/>
    <w:rsid w:val="00DA7745"/>
    <w:rsid w:val="00DB0CFE"/>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E"/>
    <w:rsid w:val="00E0139B"/>
    <w:rsid w:val="00E05B30"/>
    <w:rsid w:val="00E07880"/>
    <w:rsid w:val="00E101C1"/>
    <w:rsid w:val="00E124AB"/>
    <w:rsid w:val="00E129CB"/>
    <w:rsid w:val="00E146BA"/>
    <w:rsid w:val="00E16941"/>
    <w:rsid w:val="00E17E94"/>
    <w:rsid w:val="00E20A7C"/>
    <w:rsid w:val="00E210EE"/>
    <w:rsid w:val="00E2318E"/>
    <w:rsid w:val="00E23938"/>
    <w:rsid w:val="00E23B5D"/>
    <w:rsid w:val="00E25B1C"/>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C92"/>
    <w:rsid w:val="00E44CDB"/>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22E5"/>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3D4A"/>
    <w:rsid w:val="00EE6AC7"/>
    <w:rsid w:val="00EE6C3D"/>
    <w:rsid w:val="00EE7D2B"/>
    <w:rsid w:val="00EE7DF5"/>
    <w:rsid w:val="00EF1065"/>
    <w:rsid w:val="00EF22A4"/>
    <w:rsid w:val="00EF34BE"/>
    <w:rsid w:val="00EF4729"/>
    <w:rsid w:val="00EF51B0"/>
    <w:rsid w:val="00EF7F31"/>
    <w:rsid w:val="00F02AF0"/>
    <w:rsid w:val="00F03389"/>
    <w:rsid w:val="00F03AE5"/>
    <w:rsid w:val="00F0448F"/>
    <w:rsid w:val="00F05029"/>
    <w:rsid w:val="00F053C9"/>
    <w:rsid w:val="00F05D77"/>
    <w:rsid w:val="00F06929"/>
    <w:rsid w:val="00F06B7D"/>
    <w:rsid w:val="00F072BB"/>
    <w:rsid w:val="00F07311"/>
    <w:rsid w:val="00F07970"/>
    <w:rsid w:val="00F10889"/>
    <w:rsid w:val="00F11218"/>
    <w:rsid w:val="00F11CE1"/>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228"/>
    <w:rsid w:val="00F47B94"/>
    <w:rsid w:val="00F5036A"/>
    <w:rsid w:val="00F5146F"/>
    <w:rsid w:val="00F53638"/>
    <w:rsid w:val="00F53687"/>
    <w:rsid w:val="00F53E12"/>
    <w:rsid w:val="00F54A05"/>
    <w:rsid w:val="00F554F4"/>
    <w:rsid w:val="00F56006"/>
    <w:rsid w:val="00F5612F"/>
    <w:rsid w:val="00F562C0"/>
    <w:rsid w:val="00F5685B"/>
    <w:rsid w:val="00F5687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17CC"/>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64D"/>
    <w:rsid w:val="00FB3A85"/>
    <w:rsid w:val="00FB3E63"/>
    <w:rsid w:val="00FB4127"/>
    <w:rsid w:val="00FB52D4"/>
    <w:rsid w:val="00FC002E"/>
    <w:rsid w:val="00FC0E5A"/>
    <w:rsid w:val="00FC2886"/>
    <w:rsid w:val="00FC4AAA"/>
    <w:rsid w:val="00FC6C20"/>
    <w:rsid w:val="00FC7037"/>
    <w:rsid w:val="00FD13DF"/>
    <w:rsid w:val="00FD1547"/>
    <w:rsid w:val="00FD174F"/>
    <w:rsid w:val="00FD3F57"/>
    <w:rsid w:val="00FD43A0"/>
    <w:rsid w:val="00FD594D"/>
    <w:rsid w:val="00FD6C56"/>
    <w:rsid w:val="00FD7288"/>
    <w:rsid w:val="00FD771F"/>
    <w:rsid w:val="00FE1F29"/>
    <w:rsid w:val="00FE1F9A"/>
    <w:rsid w:val="00FE28F7"/>
    <w:rsid w:val="00FE2990"/>
    <w:rsid w:val="00FE2FFD"/>
    <w:rsid w:val="00FE3700"/>
    <w:rsid w:val="00FE3F4E"/>
    <w:rsid w:val="00FE45A6"/>
    <w:rsid w:val="00FE4EC8"/>
    <w:rsid w:val="00FE5AA2"/>
    <w:rsid w:val="00FE5CAC"/>
    <w:rsid w:val="00FE7285"/>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qFormat/>
    <w:locked/>
    <w:rsid w:val="00A130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meetings/COP-15"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cop-10/cop-10-dec-22-ar.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5/cop-15-dec-12-ar.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2-ar.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2-ar.pdf" TargetMode="External"/><Relationship Id="rId2" Type="http://schemas.openxmlformats.org/officeDocument/2006/relationships/hyperlink" Target="https://www.cbd.int/documents/CBD/COP/17/INF/14" TargetMode="External"/><Relationship Id="rId1" Type="http://schemas.openxmlformats.org/officeDocument/2006/relationships/hyperlink" Target="https://www.cbd.int/doc/decisions/cop-15/cop-15-dec-04-ar.pdf" TargetMode="External"/><Relationship Id="rId5" Type="http://schemas.openxmlformats.org/officeDocument/2006/relationships/hyperlink" Target="https://www.cbd.int/documents/CBD/IMP/OM/2026/1/8" TargetMode="External"/><Relationship Id="rId4" Type="http://schemas.openxmlformats.org/officeDocument/2006/relationships/hyperlink" Target="https://www.cbd.int/documents/CBD/COP/17/INF/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BEE8F8-D5F5-4A9E-BC4F-B5E607204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1021</Words>
  <Characters>5823</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CBD/COP/17/L.7</dc:subject>
  <dc:creator>Mohamed El Sehemawi</dc:creator>
  <cp:keywords>CBD/COP/17/L.7</cp:keywords>
  <dc:description/>
  <cp:lastModifiedBy>Mohamed El Sehemawi</cp:lastModifiedBy>
  <cp:revision>5</cp:revision>
  <cp:lastPrinted>2026-10-28T19:20:00Z</cp:lastPrinted>
  <dcterms:created xsi:type="dcterms:W3CDTF">2026-10-29T13:27:00Z</dcterms:created>
  <dcterms:modified xsi:type="dcterms:W3CDTF">2026-10-29T13:38:00Z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MediaServiceImageTags">
    <vt:lpwstr/>
  </property>
</Properties>
</file>