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747D6A" w:rsidRDefault="00CB6234" w:rsidP="00923B65">
      <w:pPr>
        <w:bidi/>
        <w:ind w:left="284"/>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747D6A">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747D6A"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747D6A" w:rsidRDefault="00793280" w:rsidP="00DB19AE">
            <w:pPr>
              <w:pStyle w:val="Heading2"/>
              <w:tabs>
                <w:tab w:val="right" w:pos="6372"/>
              </w:tabs>
              <w:spacing w:after="0"/>
              <w:jc w:val="left"/>
              <w:rPr>
                <w:rFonts w:asciiTheme="minorBidi" w:hAnsiTheme="minorBidi" w:cs="Simplified Arabic"/>
                <w:bCs w:val="0"/>
                <w:sz w:val="32"/>
                <w:szCs w:val="32"/>
                <w:lang w:val="en-CA"/>
              </w:rPr>
            </w:pPr>
            <w:bookmarkStart w:id="0" w:name="Meeting"/>
            <w:r w:rsidRPr="00747D6A">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747D6A">
              <w:rPr>
                <w:rFonts w:asciiTheme="minorBidi" w:hAnsiTheme="minorBidi"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747D6A"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747D6A" w:rsidRDefault="00CD65B8" w:rsidP="00DB19AE">
            <w:pPr>
              <w:tabs>
                <w:tab w:val="left" w:pos="-720"/>
              </w:tabs>
              <w:suppressAutoHyphens/>
              <w:spacing w:before="120"/>
              <w:jc w:val="center"/>
              <w:rPr>
                <w:rFonts w:ascii="Simplified Arabic" w:hAnsi="Simplified Arabic" w:cs="Simplified Arabic"/>
              </w:rPr>
            </w:pPr>
            <w:r w:rsidRPr="00747D6A">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47D6A" w:rsidRDefault="00DB19AE" w:rsidP="00DB19AE">
            <w:pPr>
              <w:tabs>
                <w:tab w:val="left" w:pos="-720"/>
              </w:tabs>
              <w:suppressAutoHyphens/>
              <w:spacing w:line="120" w:lineRule="auto"/>
              <w:rPr>
                <w:rFonts w:ascii="Simplified Arabic" w:hAnsi="Simplified Arabic" w:cs="Simplified Arabic"/>
              </w:rPr>
            </w:pPr>
          </w:p>
        </w:tc>
      </w:tr>
      <w:tr w:rsidR="00DB19AE" w:rsidRPr="00747D6A"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747D6A" w:rsidRDefault="00DB19AE" w:rsidP="00DB19AE">
            <w:pPr>
              <w:spacing w:before="60"/>
              <w:rPr>
                <w:rFonts w:asciiTheme="majorBidi" w:hAnsiTheme="majorBidi" w:cs="Simplified Arabic"/>
                <w:szCs w:val="22"/>
              </w:rPr>
            </w:pPr>
            <w:r w:rsidRPr="00747D6A">
              <w:rPr>
                <w:rFonts w:asciiTheme="majorBidi" w:hAnsiTheme="majorBidi" w:cs="Simplified Arabic"/>
                <w:szCs w:val="22"/>
              </w:rPr>
              <w:t>Distr.</w:t>
            </w:r>
          </w:p>
          <w:p w14:paraId="0DD83075" w14:textId="77777777" w:rsidR="00DB19AE" w:rsidRPr="00747D6A" w:rsidRDefault="00DB19AE" w:rsidP="00DB19AE">
            <w:pPr>
              <w:rPr>
                <w:rFonts w:asciiTheme="majorBidi" w:hAnsiTheme="majorBidi" w:cs="Simplified Arabic"/>
                <w:szCs w:val="22"/>
              </w:rPr>
            </w:pPr>
            <w:r w:rsidRPr="00747D6A">
              <w:rPr>
                <w:rFonts w:asciiTheme="majorBidi" w:hAnsiTheme="majorBidi" w:cs="Simplified Arabic"/>
                <w:szCs w:val="22"/>
              </w:rPr>
              <w:t>GENERAL</w:t>
            </w:r>
          </w:p>
          <w:p w14:paraId="39C7B186" w14:textId="77777777" w:rsidR="00DB19AE" w:rsidRPr="00747D6A" w:rsidRDefault="00DB19AE" w:rsidP="00DB19AE">
            <w:pPr>
              <w:pStyle w:val="Heading3"/>
              <w:spacing w:before="0" w:after="0"/>
              <w:jc w:val="left"/>
              <w:rPr>
                <w:rFonts w:asciiTheme="majorBidi" w:hAnsiTheme="majorBidi" w:cs="Simplified Arabic"/>
                <w:szCs w:val="22"/>
                <w:lang w:val="en-CA"/>
              </w:rPr>
            </w:pPr>
          </w:p>
          <w:p w14:paraId="57E8256E" w14:textId="23C3F345" w:rsidR="000F55D8" w:rsidRPr="00747D6A" w:rsidRDefault="00CB6234" w:rsidP="000F55D8">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747D6A">
                  <w:rPr>
                    <w:rFonts w:cs="Simplified Arabic"/>
                    <w:kern w:val="22"/>
                    <w:lang w:val="en-US"/>
                  </w:rPr>
                  <w:t>CBD/SBI/3/5</w:t>
                </w:r>
              </w:sdtContent>
            </w:sdt>
          </w:p>
          <w:p w14:paraId="35327FDC" w14:textId="7DDBAD6B" w:rsidR="00DB19AE" w:rsidRPr="00747D6A" w:rsidRDefault="005A17CC" w:rsidP="005A17CC">
            <w:pPr>
              <w:jc w:val="left"/>
              <w:rPr>
                <w:rFonts w:asciiTheme="majorBidi" w:hAnsiTheme="majorBidi" w:cs="Simplified Arabic"/>
                <w:szCs w:val="22"/>
              </w:rPr>
            </w:pPr>
            <w:r w:rsidRPr="00747D6A">
              <w:rPr>
                <w:rFonts w:asciiTheme="majorBidi" w:hAnsiTheme="majorBidi" w:cs="Simplified Arabic"/>
                <w:snapToGrid w:val="0"/>
                <w:kern w:val="22"/>
                <w:szCs w:val="22"/>
              </w:rPr>
              <w:t>18</w:t>
            </w:r>
            <w:r w:rsidR="00DB19AE" w:rsidRPr="00747D6A">
              <w:rPr>
                <w:rFonts w:asciiTheme="majorBidi" w:hAnsiTheme="majorBidi" w:cs="Simplified Arabic"/>
                <w:snapToGrid w:val="0"/>
                <w:kern w:val="22"/>
                <w:szCs w:val="22"/>
              </w:rPr>
              <w:t xml:space="preserve"> </w:t>
            </w:r>
            <w:r w:rsidRPr="00747D6A">
              <w:rPr>
                <w:rFonts w:asciiTheme="majorBidi" w:hAnsiTheme="majorBidi" w:cs="Simplified Arabic"/>
                <w:snapToGrid w:val="0"/>
                <w:kern w:val="22"/>
                <w:szCs w:val="22"/>
              </w:rPr>
              <w:t>June</w:t>
            </w:r>
            <w:r w:rsidR="00DB19AE" w:rsidRPr="00747D6A">
              <w:rPr>
                <w:rFonts w:asciiTheme="majorBidi" w:hAnsiTheme="majorBidi" w:cs="Simplified Arabic"/>
                <w:snapToGrid w:val="0"/>
                <w:kern w:val="22"/>
                <w:szCs w:val="22"/>
              </w:rPr>
              <w:t xml:space="preserve"> 20</w:t>
            </w:r>
            <w:r w:rsidR="00B555E1" w:rsidRPr="00747D6A">
              <w:rPr>
                <w:rFonts w:asciiTheme="majorBidi" w:hAnsiTheme="majorBidi" w:cs="Simplified Arabic"/>
                <w:snapToGrid w:val="0"/>
                <w:kern w:val="22"/>
                <w:szCs w:val="22"/>
              </w:rPr>
              <w:t>20</w:t>
            </w:r>
          </w:p>
          <w:p w14:paraId="6D5FDE81" w14:textId="77777777" w:rsidR="00DB19AE" w:rsidRPr="00747D6A" w:rsidRDefault="00DB19AE" w:rsidP="00DB19AE">
            <w:pPr>
              <w:pStyle w:val="Heading5"/>
              <w:numPr>
                <w:ilvl w:val="0"/>
                <w:numId w:val="0"/>
              </w:numPr>
              <w:tabs>
                <w:tab w:val="left" w:pos="-720"/>
              </w:tabs>
              <w:suppressAutoHyphens/>
              <w:spacing w:before="0" w:after="0"/>
              <w:rPr>
                <w:rFonts w:asciiTheme="majorBidi" w:hAnsiTheme="majorBidi" w:cs="Simplified Arabic"/>
                <w:b/>
                <w:bCs w:val="0"/>
                <w:szCs w:val="22"/>
              </w:rPr>
            </w:pPr>
          </w:p>
          <w:p w14:paraId="11E7F4ED" w14:textId="77777777" w:rsidR="00DB19AE" w:rsidRPr="00747D6A" w:rsidRDefault="00DB19AE" w:rsidP="00DB19AE">
            <w:pPr>
              <w:pStyle w:val="Heading5"/>
              <w:numPr>
                <w:ilvl w:val="0"/>
                <w:numId w:val="0"/>
              </w:numPr>
              <w:tabs>
                <w:tab w:val="left" w:pos="-720"/>
              </w:tabs>
              <w:suppressAutoHyphens/>
              <w:spacing w:before="0" w:after="0"/>
              <w:rPr>
                <w:rFonts w:asciiTheme="majorBidi" w:hAnsiTheme="majorBidi" w:cs="Simplified Arabic"/>
                <w:i w:val="0"/>
                <w:iCs/>
                <w:szCs w:val="22"/>
              </w:rPr>
            </w:pPr>
            <w:r w:rsidRPr="00747D6A">
              <w:rPr>
                <w:rFonts w:asciiTheme="majorBidi" w:hAnsiTheme="majorBidi" w:cs="Simplified Arabic"/>
                <w:i w:val="0"/>
                <w:iCs/>
                <w:szCs w:val="22"/>
              </w:rPr>
              <w:t>ARABIC</w:t>
            </w:r>
          </w:p>
          <w:p w14:paraId="0AABD788" w14:textId="77777777" w:rsidR="00DB19AE" w:rsidRPr="00747D6A" w:rsidRDefault="00DB19AE" w:rsidP="00DB19AE">
            <w:pPr>
              <w:tabs>
                <w:tab w:val="left" w:pos="-720"/>
              </w:tabs>
              <w:suppressAutoHyphens/>
              <w:spacing w:after="40"/>
              <w:rPr>
                <w:rFonts w:ascii="Simplified Arabic" w:hAnsi="Simplified Arabic" w:cs="Simplified Arabic"/>
                <w:szCs w:val="22"/>
              </w:rPr>
            </w:pPr>
            <w:r w:rsidRPr="00747D6A">
              <w:rPr>
                <w:rFonts w:asciiTheme="majorBidi" w:hAnsiTheme="majorBidi"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747D6A" w:rsidRDefault="00DB19AE" w:rsidP="00DB19AE">
            <w:pPr>
              <w:tabs>
                <w:tab w:val="left" w:pos="-720"/>
              </w:tabs>
              <w:suppressAutoHyphens/>
              <w:spacing w:before="120"/>
              <w:rPr>
                <w:rFonts w:ascii="Simplified Arabic" w:hAnsi="Simplified Arabic" w:cs="Simplified Arabic"/>
                <w:rtl/>
                <w:lang w:bidi="ar-EG"/>
              </w:rPr>
            </w:pPr>
            <w:r w:rsidRPr="00747D6A">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747D6A" w:rsidRDefault="00AD7CC2" w:rsidP="00923B65">
      <w:pPr>
        <w:suppressLineNumbers/>
        <w:suppressAutoHyphens/>
        <w:kinsoku w:val="0"/>
        <w:overflowPunct w:val="0"/>
        <w:autoSpaceDE w:val="0"/>
        <w:autoSpaceDN w:val="0"/>
        <w:bidi/>
        <w:adjustRightInd w:val="0"/>
        <w:snapToGrid w:val="0"/>
        <w:ind w:left="284"/>
        <w:rPr>
          <w:rFonts w:ascii="Simplified Arabic" w:hAnsi="Simplified Arabic" w:cs="Simplified Arabic"/>
          <w:sz w:val="24"/>
          <w:rtl/>
          <w:lang w:bidi="ar-EG"/>
        </w:rPr>
      </w:pPr>
      <w:r w:rsidRPr="00747D6A">
        <w:rPr>
          <w:rFonts w:ascii="Simplified Arabic" w:hAnsi="Simplified Arabic" w:cs="Simplified Arabic"/>
          <w:sz w:val="24"/>
          <w:rtl/>
        </w:rPr>
        <w:t xml:space="preserve">الاجتماع </w:t>
      </w:r>
      <w:r w:rsidR="00B555E1" w:rsidRPr="00747D6A">
        <w:rPr>
          <w:rFonts w:ascii="Simplified Arabic" w:hAnsi="Simplified Arabic" w:cs="Simplified Arabic"/>
          <w:sz w:val="24"/>
          <w:rtl/>
        </w:rPr>
        <w:t>الثالث</w:t>
      </w:r>
    </w:p>
    <w:p w14:paraId="2D547D30" w14:textId="19119F7D" w:rsidR="00AD7CC2" w:rsidRPr="00747D6A" w:rsidRDefault="000C0438" w:rsidP="00923B65">
      <w:pPr>
        <w:suppressLineNumbers/>
        <w:suppressAutoHyphens/>
        <w:kinsoku w:val="0"/>
        <w:overflowPunct w:val="0"/>
        <w:autoSpaceDE w:val="0"/>
        <w:autoSpaceDN w:val="0"/>
        <w:bidi/>
        <w:adjustRightInd w:val="0"/>
        <w:snapToGrid w:val="0"/>
        <w:ind w:left="284"/>
        <w:rPr>
          <w:rFonts w:ascii="Simplified Arabic" w:hAnsi="Simplified Arabic" w:cs="Simplified Arabic"/>
          <w:snapToGrid w:val="0"/>
          <w:kern w:val="22"/>
          <w:szCs w:val="22"/>
          <w:lang w:eastAsia="nb-NO"/>
        </w:rPr>
      </w:pPr>
      <w:r w:rsidRPr="00747D6A">
        <w:rPr>
          <w:rFonts w:ascii="Simplified Arabic" w:hAnsi="Simplified Arabic" w:cs="Simplified Arabic" w:hint="cs"/>
          <w:sz w:val="24"/>
          <w:rtl/>
        </w:rPr>
        <w:t xml:space="preserve">مدينة </w:t>
      </w:r>
      <w:proofErr w:type="spellStart"/>
      <w:r w:rsidRPr="00747D6A">
        <w:rPr>
          <w:rFonts w:ascii="Simplified Arabic" w:hAnsi="Simplified Arabic" w:cs="Simplified Arabic" w:hint="cs"/>
          <w:sz w:val="24"/>
          <w:rtl/>
        </w:rPr>
        <w:t>كيبيك</w:t>
      </w:r>
      <w:proofErr w:type="spellEnd"/>
      <w:r w:rsidRPr="00747D6A">
        <w:rPr>
          <w:rFonts w:ascii="Simplified Arabic" w:hAnsi="Simplified Arabic" w:cs="Simplified Arabic" w:hint="cs"/>
          <w:sz w:val="24"/>
          <w:rtl/>
        </w:rPr>
        <w:t xml:space="preserve"> (</w:t>
      </w:r>
      <w:r w:rsidR="00FB57B4" w:rsidRPr="00747D6A">
        <w:rPr>
          <w:rFonts w:ascii="Simplified Arabic" w:hAnsi="Simplified Arabic" w:cs="Simplified Arabic" w:hint="cs"/>
          <w:sz w:val="24"/>
          <w:rtl/>
        </w:rPr>
        <w:t>تُوكد</w:t>
      </w:r>
      <w:r w:rsidRPr="00747D6A">
        <w:rPr>
          <w:rFonts w:ascii="Simplified Arabic" w:hAnsi="Simplified Arabic" w:cs="Simplified Arabic" w:hint="cs"/>
          <w:sz w:val="24"/>
          <w:rtl/>
        </w:rPr>
        <w:t xml:space="preserve"> لاحقا)، كندا</w:t>
      </w:r>
      <w:r w:rsidRPr="00747D6A">
        <w:rPr>
          <w:rFonts w:ascii="Simplified Arabic" w:hAnsi="Simplified Arabic" w:cs="Simplified Arabic"/>
          <w:sz w:val="24"/>
          <w:rtl/>
        </w:rPr>
        <w:t xml:space="preserve">، </w:t>
      </w:r>
      <w:r w:rsidRPr="00747D6A">
        <w:rPr>
          <w:rFonts w:ascii="Simplified Arabic" w:hAnsi="Simplified Arabic" w:cs="Simplified Arabic"/>
          <w:sz w:val="24"/>
          <w:lang w:val="en-US"/>
        </w:rPr>
        <w:t>9</w:t>
      </w:r>
      <w:r w:rsidRPr="00747D6A">
        <w:rPr>
          <w:rFonts w:ascii="Simplified Arabic" w:hAnsi="Simplified Arabic" w:cs="Simplified Arabic" w:hint="cs"/>
          <w:sz w:val="24"/>
          <w:rtl/>
        </w:rPr>
        <w:t>-</w:t>
      </w:r>
      <w:r w:rsidRPr="00747D6A">
        <w:rPr>
          <w:rFonts w:ascii="Simplified Arabic" w:hAnsi="Simplified Arabic" w:cs="Simplified Arabic"/>
          <w:sz w:val="24"/>
        </w:rPr>
        <w:t>14</w:t>
      </w:r>
      <w:r w:rsidRPr="00747D6A">
        <w:rPr>
          <w:rFonts w:ascii="Simplified Arabic" w:hAnsi="Simplified Arabic" w:cs="Simplified Arabic" w:hint="cs"/>
          <w:sz w:val="24"/>
          <w:rtl/>
        </w:rPr>
        <w:t xml:space="preserve"> نوفمبر/تشرين الثاني</w:t>
      </w:r>
      <w:r w:rsidRPr="00747D6A">
        <w:rPr>
          <w:rFonts w:ascii="Simplified Arabic" w:hAnsi="Simplified Arabic" w:cs="Simplified Arabic"/>
          <w:sz w:val="24"/>
          <w:rtl/>
        </w:rPr>
        <w:t xml:space="preserve"> </w:t>
      </w:r>
      <w:r w:rsidRPr="00747D6A">
        <w:rPr>
          <w:rFonts w:ascii="Simplified Arabic" w:hAnsi="Simplified Arabic" w:cs="Simplified Arabic" w:hint="cs"/>
          <w:sz w:val="24"/>
          <w:rtl/>
        </w:rPr>
        <w:t>2020</w:t>
      </w:r>
    </w:p>
    <w:p w14:paraId="1D537135" w14:textId="62B64828" w:rsidR="009A5B4C" w:rsidRPr="00747D6A" w:rsidRDefault="00902CF4" w:rsidP="00923B65">
      <w:pPr>
        <w:suppressLineNumbers/>
        <w:suppressAutoHyphens/>
        <w:kinsoku w:val="0"/>
        <w:overflowPunct w:val="0"/>
        <w:autoSpaceDE w:val="0"/>
        <w:autoSpaceDN w:val="0"/>
        <w:bidi/>
        <w:adjustRightInd w:val="0"/>
        <w:snapToGrid w:val="0"/>
        <w:ind w:left="284"/>
        <w:rPr>
          <w:rFonts w:ascii="Simplified Arabic" w:hAnsi="Simplified Arabic" w:cs="Simplified Arabic"/>
          <w:snapToGrid w:val="0"/>
          <w:kern w:val="22"/>
          <w:szCs w:val="22"/>
          <w:lang w:eastAsia="nb-NO"/>
        </w:rPr>
      </w:pPr>
      <w:r w:rsidRPr="00747D6A">
        <w:rPr>
          <w:rFonts w:ascii="Simplified Arabic" w:hAnsi="Simplified Arabic" w:cs="Simplified Arabic"/>
          <w:sz w:val="24"/>
          <w:rtl/>
        </w:rPr>
        <w:t xml:space="preserve">البند </w:t>
      </w:r>
      <w:r w:rsidR="000F55D8" w:rsidRPr="00747D6A">
        <w:rPr>
          <w:rFonts w:ascii="Simplified Arabic" w:hAnsi="Simplified Arabic" w:cs="Simplified Arabic"/>
          <w:sz w:val="24"/>
        </w:rPr>
        <w:t>6</w:t>
      </w:r>
      <w:r w:rsidRPr="00747D6A">
        <w:rPr>
          <w:rFonts w:ascii="Simplified Arabic" w:hAnsi="Simplified Arabic" w:cs="Simplified Arabic"/>
          <w:sz w:val="24"/>
          <w:rtl/>
        </w:rPr>
        <w:t xml:space="preserve"> من جدول الأعمال المؤقت</w:t>
      </w:r>
      <w:r w:rsidR="007B304E" w:rsidRPr="00747D6A">
        <w:rPr>
          <w:rStyle w:val="FootnoteReference"/>
          <w:rFonts w:ascii="Simplified Arabic" w:hAnsi="Simplified Arabic" w:cs="Simplified Arabic"/>
          <w:snapToGrid w:val="0"/>
          <w:kern w:val="22"/>
          <w:sz w:val="22"/>
          <w:szCs w:val="22"/>
          <w:u w:val="none"/>
          <w:lang w:eastAsia="nb-NO"/>
        </w:rPr>
        <w:footnoteReference w:customMarkFollows="1" w:id="1"/>
        <w:t>*</w:t>
      </w:r>
    </w:p>
    <w:p w14:paraId="3EF220AD" w14:textId="4773380A" w:rsidR="00D56CCE" w:rsidRPr="00747D6A" w:rsidRDefault="005A17CC" w:rsidP="00747D6A">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ascii="Simplified Arabic" w:hAnsi="Simplified Arabic" w:cs="Simplified Arabic"/>
          <w:b/>
          <w:bCs/>
          <w:sz w:val="24"/>
          <w:szCs w:val="28"/>
          <w:rtl/>
          <w:lang w:bidi="ar-EG"/>
        </w:rPr>
      </w:pPr>
      <w:r w:rsidRPr="00747D6A">
        <w:rPr>
          <w:rStyle w:val="hps"/>
          <w:rFonts w:ascii="Simplified Arabic" w:hAnsi="Simplified Arabic" w:cs="Simplified Arabic" w:hint="cs"/>
          <w:b/>
          <w:bCs/>
          <w:sz w:val="24"/>
          <w:szCs w:val="28"/>
          <w:rtl/>
          <w:lang w:bidi="ar-EG"/>
        </w:rPr>
        <w:t>حشد الموارد</w:t>
      </w:r>
    </w:p>
    <w:p w14:paraId="0835C08A" w14:textId="77777777" w:rsidR="005A17CC" w:rsidRPr="00747D6A" w:rsidRDefault="005A17CC" w:rsidP="00747D6A">
      <w:pPr>
        <w:pStyle w:val="ListParagraph"/>
        <w:bidi/>
        <w:spacing w:after="120" w:line="216" w:lineRule="auto"/>
        <w:ind w:left="0"/>
        <w:contextualSpacing w:val="0"/>
        <w:jc w:val="center"/>
        <w:rPr>
          <w:rFonts w:ascii="Simplified Arabic" w:hAnsi="Simplified Arabic" w:cs="Simplified Arabic"/>
          <w:i/>
          <w:iCs/>
          <w:rtl/>
          <w:lang w:val="en-US" w:bidi="ar-EG"/>
        </w:rPr>
      </w:pPr>
      <w:r w:rsidRPr="00747D6A">
        <w:rPr>
          <w:rFonts w:ascii="Simplified Arabic" w:hAnsi="Simplified Arabic" w:cs="Simplified Arabic" w:hint="cs"/>
          <w:i/>
          <w:iCs/>
          <w:rtl/>
          <w:lang w:val="en-US"/>
        </w:rPr>
        <w:t>مذكرة من الأمينة التنفيذية</w:t>
      </w:r>
    </w:p>
    <w:p w14:paraId="43E6E771" w14:textId="77777777" w:rsidR="00292F67" w:rsidRPr="00747D6A"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snapToGrid w:val="0"/>
          <w:kern w:val="22"/>
          <w:szCs w:val="22"/>
          <w:lang w:bidi="ar-EG"/>
        </w:rPr>
      </w:pPr>
      <w:r w:rsidRPr="00747D6A">
        <w:rPr>
          <w:rFonts w:ascii="Simplified Arabic" w:hAnsi="Simplified Arabic" w:cs="Simplified Arabic"/>
          <w:b w:val="0"/>
          <w:bCs/>
          <w:szCs w:val="26"/>
          <w:rtl/>
          <w:lang w:bidi="ar-EG"/>
        </w:rPr>
        <w:t>أولا-</w:t>
      </w:r>
      <w:r w:rsidRPr="00747D6A">
        <w:rPr>
          <w:rFonts w:ascii="Simplified Arabic" w:hAnsi="Simplified Arabic" w:cs="Simplified Arabic"/>
          <w:b w:val="0"/>
          <w:bCs/>
          <w:szCs w:val="26"/>
          <w:rtl/>
          <w:lang w:bidi="ar-EG"/>
        </w:rPr>
        <w:tab/>
        <w:t>مقدمة</w:t>
      </w:r>
    </w:p>
    <w:p w14:paraId="08DDEF88" w14:textId="1F6A4211" w:rsidR="00FA6D9E" w:rsidRPr="00747D6A" w:rsidRDefault="005A17CC" w:rsidP="00923B6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sidRPr="00747D6A">
        <w:rPr>
          <w:rFonts w:ascii="Simplified Arabic" w:hAnsi="Simplified Arabic" w:cs="Simplified Arabic" w:hint="cs"/>
          <w:rtl/>
          <w:lang w:bidi="ar-EG"/>
        </w:rPr>
        <w:t xml:space="preserve">في المقرر </w:t>
      </w:r>
      <w:hyperlink r:id="rId11" w:history="1">
        <w:r w:rsidRPr="00747D6A">
          <w:rPr>
            <w:rStyle w:val="Hyperlink"/>
            <w:rFonts w:ascii="Simplified Arabic" w:hAnsi="Simplified Arabic" w:cs="Simplified Arabic" w:hint="cs"/>
            <w:rtl/>
            <w:lang w:bidi="ar-EG"/>
          </w:rPr>
          <w:t>14/22</w:t>
        </w:r>
      </w:hyperlink>
      <w:r w:rsidRPr="00747D6A">
        <w:rPr>
          <w:rFonts w:ascii="Simplified Arabic" w:hAnsi="Simplified Arabic" w:cs="Simplified Arabic" w:hint="cs"/>
          <w:rtl/>
          <w:lang w:bidi="ar-EG"/>
        </w:rPr>
        <w:t xml:space="preserve"> بشأن حشد الموارد، أكد مؤتمر الأطراف في اجتماعه الرابع عشر أن حشد الموارد سيكون جزءا لا يتجزأ من الإطار العالمي للتنوع البيولوجي لما بعد عام 2020، وقرر البدء في التحضيرات بشأن </w:t>
      </w:r>
      <w:r w:rsidR="00923B65">
        <w:rPr>
          <w:rFonts w:ascii="Simplified Arabic" w:hAnsi="Simplified Arabic" w:cs="Simplified Arabic" w:hint="cs"/>
          <w:rtl/>
          <w:lang w:bidi="ar-EG"/>
        </w:rPr>
        <w:t>مكون</w:t>
      </w:r>
      <w:r w:rsidRPr="00747D6A">
        <w:rPr>
          <w:rFonts w:ascii="Simplified Arabic" w:hAnsi="Simplified Arabic" w:cs="Simplified Arabic" w:hint="cs"/>
          <w:rtl/>
          <w:lang w:bidi="ar-EG"/>
        </w:rPr>
        <w:t xml:space="preserve"> </w:t>
      </w:r>
      <w:r w:rsidR="00923B65">
        <w:rPr>
          <w:rFonts w:ascii="Simplified Arabic" w:hAnsi="Simplified Arabic" w:cs="Simplified Arabic" w:hint="cs"/>
          <w:rtl/>
          <w:lang w:bidi="ar-EG"/>
        </w:rPr>
        <w:t>حشد الموارد هذا في مرحلة مبكرة</w:t>
      </w:r>
      <w:r w:rsidRPr="00747D6A">
        <w:rPr>
          <w:rFonts w:ascii="Simplified Arabic" w:hAnsi="Simplified Arabic" w:cs="Simplified Arabic" w:hint="cs"/>
          <w:rtl/>
          <w:lang w:bidi="ar-EG"/>
        </w:rPr>
        <w:t>، في انسجام وتنسيق كاملين مع العملية الشاملة لإ</w:t>
      </w:r>
      <w:r w:rsidR="00923B65">
        <w:rPr>
          <w:rFonts w:ascii="Simplified Arabic" w:hAnsi="Simplified Arabic" w:cs="Simplified Arabic" w:hint="cs"/>
          <w:rtl/>
          <w:lang w:bidi="ar-EG"/>
        </w:rPr>
        <w:t>عداد إ</w:t>
      </w:r>
      <w:r w:rsidRPr="00747D6A">
        <w:rPr>
          <w:rFonts w:ascii="Simplified Arabic" w:hAnsi="Simplified Arabic" w:cs="Simplified Arabic" w:hint="cs"/>
          <w:rtl/>
          <w:lang w:bidi="ar-EG"/>
        </w:rPr>
        <w:t>طار ما بعد عام 2020 (الفقرة 14). وفي الفقرة</w:t>
      </w:r>
      <w:r w:rsidR="00923B65">
        <w:rPr>
          <w:rFonts w:ascii="Simplified Arabic" w:hAnsi="Simplified Arabic" w:cs="Simplified Arabic" w:hint="eastAsia"/>
          <w:rtl/>
          <w:lang w:bidi="ar-EG"/>
        </w:rPr>
        <w:t> </w:t>
      </w:r>
      <w:r w:rsidRPr="00747D6A">
        <w:rPr>
          <w:rFonts w:ascii="Simplified Arabic" w:hAnsi="Simplified Arabic" w:cs="Simplified Arabic" w:hint="cs"/>
          <w:rtl/>
          <w:lang w:bidi="ar-EG"/>
        </w:rPr>
        <w:t xml:space="preserve">15 من نفس المقرر، طلب مؤتمر الأطراف إلى الأمينة التنفيذية </w:t>
      </w:r>
      <w:r w:rsidR="00FA6D9E" w:rsidRPr="00747D6A">
        <w:rPr>
          <w:rFonts w:ascii="Simplified Arabic" w:hAnsi="Simplified Arabic" w:cs="Simplified Arabic" w:hint="cs"/>
          <w:rtl/>
          <w:lang w:bidi="ar-EG"/>
        </w:rPr>
        <w:t xml:space="preserve">تشكيل فريق </w:t>
      </w:r>
      <w:r w:rsidR="00923B65">
        <w:rPr>
          <w:rFonts w:ascii="Simplified Arabic" w:hAnsi="Simplified Arabic" w:cs="Simplified Arabic" w:hint="cs"/>
          <w:rtl/>
          <w:lang w:bidi="ar-EG"/>
        </w:rPr>
        <w:t>من ال</w:t>
      </w:r>
      <w:r w:rsidR="00FA6D9E" w:rsidRPr="00747D6A">
        <w:rPr>
          <w:rFonts w:ascii="Simplified Arabic" w:hAnsi="Simplified Arabic" w:cs="Simplified Arabic" w:hint="cs"/>
          <w:rtl/>
          <w:lang w:bidi="ar-EG"/>
        </w:rPr>
        <w:t xml:space="preserve">خبراء لدعم النهوض بمكوّن حشد الموارد هذا من خلال إعداد تحليلات وتقارير ذات صلة. ويقدم القسم ثانيا أدناه مزيدا من المعلومات عن الولاية الممنوحة لفريق الخبراء والأنشطة ذات الصلة </w:t>
      </w:r>
      <w:proofErr w:type="spellStart"/>
      <w:r w:rsidR="00FA6D9E" w:rsidRPr="00747D6A">
        <w:rPr>
          <w:rFonts w:ascii="Simplified Arabic" w:hAnsi="Simplified Arabic" w:cs="Simplified Arabic" w:hint="cs"/>
          <w:rtl/>
          <w:lang w:bidi="ar-EG"/>
        </w:rPr>
        <w:t>المضطلع</w:t>
      </w:r>
      <w:proofErr w:type="spellEnd"/>
      <w:r w:rsidR="00FA6D9E" w:rsidRPr="00747D6A">
        <w:rPr>
          <w:rFonts w:ascii="Simplified Arabic" w:hAnsi="Simplified Arabic" w:cs="Simplified Arabic" w:hint="cs"/>
          <w:rtl/>
          <w:lang w:bidi="ar-EG"/>
        </w:rPr>
        <w:t xml:space="preserve"> بها لتنفيذ هذا المقرر، ولا سيما بشأن التحليلات والتقارير المختلفة التي أعدها فريق الخبراء والمعروضة الآن على الهيئة الفرعية للتنفيذ للنظر فيها.</w:t>
      </w:r>
    </w:p>
    <w:p w14:paraId="0C49B6BE" w14:textId="4A7546B0" w:rsidR="0079228B" w:rsidRPr="00747D6A" w:rsidRDefault="00FA6D9E" w:rsidP="000B3CE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sidRPr="00747D6A">
        <w:rPr>
          <w:rFonts w:ascii="Simplified Arabic" w:hAnsi="Simplified Arabic" w:cs="Simplified Arabic" w:hint="cs"/>
          <w:rtl/>
          <w:lang w:bidi="ar-EG"/>
        </w:rPr>
        <w:t>وفي المقرر نفسه، اتخذ مؤتمر الأطراف أيضا</w:t>
      </w:r>
      <w:r w:rsidR="005A17CC" w:rsidRPr="00747D6A">
        <w:rPr>
          <w:rFonts w:ascii="Simplified Arabic" w:hAnsi="Simplified Arabic" w:cs="Simplified Arabic" w:hint="cs"/>
          <w:rtl/>
          <w:lang w:bidi="ar-EG"/>
        </w:rPr>
        <w:t xml:space="preserve"> </w:t>
      </w:r>
      <w:r w:rsidRPr="00747D6A">
        <w:rPr>
          <w:rFonts w:ascii="Simplified Arabic" w:hAnsi="Simplified Arabic" w:cs="Simplified Arabic" w:hint="cs"/>
          <w:rtl/>
          <w:lang w:bidi="ar-EG"/>
        </w:rPr>
        <w:t xml:space="preserve">قرارا بشأن سلسلة من الأنشطة التشغيلية الأخرى، المفصلة أدناه، </w:t>
      </w:r>
      <w:r w:rsidR="00923B65">
        <w:rPr>
          <w:rFonts w:ascii="Simplified Arabic" w:hAnsi="Simplified Arabic" w:cs="Simplified Arabic" w:hint="cs"/>
          <w:rtl/>
          <w:lang w:bidi="ar-EG"/>
        </w:rPr>
        <w:t>و</w:t>
      </w:r>
      <w:r w:rsidRPr="00747D6A">
        <w:rPr>
          <w:rFonts w:ascii="Simplified Arabic" w:hAnsi="Simplified Arabic" w:cs="Simplified Arabic" w:hint="cs"/>
          <w:rtl/>
          <w:lang w:bidi="ar-EG"/>
        </w:rPr>
        <w:t xml:space="preserve">التي ستضطلع بها الأطراف والحكومات الأخرى والمنظمات والمبادرات الدولية ذات الصلة والأمينة التنفيذية. ويقدم القسم ثالثا تحديثات بشأن الأنشطة ذات الصلة الجاري الاضطلاع بها لتنفيذ هذه العناصر من المقرر 14/22. ويقدم القسم رابعا عناصر مشروع توصية للهيئة الفرعية للتنفيذ للنظر فيها. وتُقدم تقارير فريق الخبراء </w:t>
      </w:r>
      <w:r w:rsidR="000B3CE7">
        <w:rPr>
          <w:rFonts w:ascii="Simplified Arabic" w:hAnsi="Simplified Arabic" w:cs="Simplified Arabic" w:hint="cs"/>
          <w:rtl/>
          <w:lang w:bidi="ar-EG"/>
        </w:rPr>
        <w:t>ك</w:t>
      </w:r>
      <w:r w:rsidRPr="00747D6A">
        <w:rPr>
          <w:rFonts w:ascii="Simplified Arabic" w:hAnsi="Simplified Arabic" w:cs="Simplified Arabic" w:hint="cs"/>
          <w:rtl/>
          <w:lang w:bidi="ar-EG"/>
        </w:rPr>
        <w:t xml:space="preserve">إضافات؛ وترد نتائج عمله في القسم رابعا </w:t>
      </w:r>
      <w:r w:rsidR="000B3CE7">
        <w:rPr>
          <w:rFonts w:ascii="Simplified Arabic" w:hAnsi="Simplified Arabic" w:cs="Simplified Arabic" w:hint="cs"/>
          <w:rtl/>
          <w:lang w:bidi="ar-EG"/>
        </w:rPr>
        <w:t>أدناه</w:t>
      </w:r>
      <w:r w:rsidRPr="00747D6A">
        <w:rPr>
          <w:rFonts w:ascii="Simplified Arabic" w:hAnsi="Simplified Arabic" w:cs="Simplified Arabic" w:hint="cs"/>
          <w:rtl/>
          <w:lang w:bidi="ar-EG"/>
        </w:rPr>
        <w:t>.</w:t>
      </w:r>
    </w:p>
    <w:p w14:paraId="2CA374A4" w14:textId="76055724" w:rsidR="000D0B3C" w:rsidRPr="00747D6A" w:rsidRDefault="000D0B3C" w:rsidP="00923B65">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ascii="Simplified Arabic" w:hAnsi="Simplified Arabic" w:cs="Simplified Arabic"/>
          <w:rtl/>
        </w:rPr>
      </w:pPr>
      <w:r w:rsidRPr="00747D6A">
        <w:rPr>
          <w:rFonts w:ascii="Simplified Arabic" w:hAnsi="Simplified Arabic" w:cs="Simplified Arabic"/>
          <w:b w:val="0"/>
          <w:bCs/>
          <w:szCs w:val="26"/>
          <w:rtl/>
          <w:lang w:bidi="ar-EG"/>
        </w:rPr>
        <w:t>ثانيا-</w:t>
      </w:r>
      <w:r w:rsidRPr="00747D6A">
        <w:rPr>
          <w:rFonts w:ascii="Simplified Arabic" w:hAnsi="Simplified Arabic" w:cs="Simplified Arabic"/>
          <w:b w:val="0"/>
          <w:bCs/>
          <w:szCs w:val="26"/>
          <w:rtl/>
          <w:lang w:bidi="ar-EG"/>
        </w:rPr>
        <w:tab/>
      </w:r>
      <w:r w:rsidR="00FA6D9E" w:rsidRPr="00747D6A">
        <w:rPr>
          <w:rFonts w:ascii="Simplified Arabic" w:hAnsi="Simplified Arabic" w:cs="Simplified Arabic" w:hint="cs"/>
          <w:b w:val="0"/>
          <w:bCs/>
          <w:szCs w:val="26"/>
          <w:rtl/>
          <w:lang w:bidi="ar-EG"/>
        </w:rPr>
        <w:t xml:space="preserve">مكون حشد الموارد </w:t>
      </w:r>
      <w:r w:rsidR="00923B65">
        <w:rPr>
          <w:rFonts w:ascii="Simplified Arabic" w:hAnsi="Simplified Arabic" w:cs="Simplified Arabic" w:hint="cs"/>
          <w:b w:val="0"/>
          <w:bCs/>
          <w:szCs w:val="26"/>
          <w:rtl/>
          <w:lang w:bidi="ar-EG"/>
        </w:rPr>
        <w:t>ل</w:t>
      </w:r>
      <w:r w:rsidR="000B3CE7">
        <w:rPr>
          <w:rFonts w:ascii="Simplified Arabic" w:hAnsi="Simplified Arabic" w:cs="Simplified Arabic" w:hint="cs"/>
          <w:b w:val="0"/>
          <w:bCs/>
          <w:szCs w:val="26"/>
          <w:rtl/>
          <w:lang w:bidi="ar-EG"/>
        </w:rPr>
        <w:t>لإطار العالمي ل</w:t>
      </w:r>
      <w:r w:rsidR="00FA6D9E" w:rsidRPr="00747D6A">
        <w:rPr>
          <w:rFonts w:ascii="Simplified Arabic" w:hAnsi="Simplified Arabic" w:cs="Simplified Arabic" w:hint="cs"/>
          <w:b w:val="0"/>
          <w:bCs/>
          <w:szCs w:val="26"/>
          <w:rtl/>
          <w:lang w:bidi="ar-EG"/>
        </w:rPr>
        <w:t>لتنوع البيولوجي لما بعد عام 2020</w:t>
      </w:r>
    </w:p>
    <w:p w14:paraId="15BE80C9" w14:textId="3AFFD7DD" w:rsidR="000D0B3C" w:rsidRPr="00747D6A" w:rsidRDefault="00FA6D9E" w:rsidP="00DB5C4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r w:rsidRPr="00747D6A">
        <w:rPr>
          <w:rStyle w:val="hps"/>
          <w:rFonts w:ascii="Simplified Arabic" w:hAnsi="Simplified Arabic" w:cs="Simplified Arabic" w:hint="cs"/>
          <w:rtl/>
        </w:rPr>
        <w:t>طُلب إلى الأمينة التنفيذية، في الفقرة 15 من المقرر 14/22، أن تكلف فريقا من الخبراء</w:t>
      </w:r>
      <w:r w:rsidR="00923B65">
        <w:rPr>
          <w:rStyle w:val="hps"/>
          <w:rFonts w:ascii="Simplified Arabic" w:hAnsi="Simplified Arabic" w:cs="Simplified Arabic" w:hint="cs"/>
          <w:rtl/>
        </w:rPr>
        <w:t>،</w:t>
      </w:r>
      <w:r w:rsidRPr="00747D6A">
        <w:rPr>
          <w:rStyle w:val="hps"/>
          <w:rFonts w:ascii="Simplified Arabic" w:hAnsi="Simplified Arabic" w:cs="Simplified Arabic" w:hint="cs"/>
          <w:rtl/>
        </w:rPr>
        <w:t xml:space="preserve"> بتمثيل متساو من الأطراف من البلدان النامية والأطراف من البلدان المتقدمة وخبير وا</w:t>
      </w:r>
      <w:r w:rsidR="00923B65">
        <w:rPr>
          <w:rStyle w:val="hps"/>
          <w:rFonts w:ascii="Simplified Arabic" w:hAnsi="Simplified Arabic" w:cs="Simplified Arabic" w:hint="cs"/>
          <w:rtl/>
        </w:rPr>
        <w:t>حد من منظمات غير حكومية دولية، ل</w:t>
      </w:r>
      <w:r w:rsidRPr="00747D6A">
        <w:rPr>
          <w:rStyle w:val="hps"/>
          <w:rFonts w:ascii="Simplified Arabic" w:hAnsi="Simplified Arabic" w:cs="Simplified Arabic" w:hint="cs"/>
          <w:rtl/>
        </w:rPr>
        <w:t>تنفيذ الأنشطة المدرجة أدناه</w:t>
      </w:r>
      <w:r w:rsidR="006F3758" w:rsidRPr="00747D6A">
        <w:rPr>
          <w:rStyle w:val="hps"/>
          <w:rFonts w:ascii="Simplified Arabic" w:hAnsi="Simplified Arabic" w:cs="Simplified Arabic" w:hint="cs"/>
          <w:rtl/>
        </w:rPr>
        <w:t>، وإعداد التقارير، للمساهمة في العملية الشاملة لإطار ما بعد عام 2020، ولكي ينظر فيه</w:t>
      </w:r>
      <w:r w:rsidR="00923B65">
        <w:rPr>
          <w:rStyle w:val="hps"/>
          <w:rFonts w:ascii="Simplified Arabic" w:hAnsi="Simplified Arabic" w:cs="Simplified Arabic" w:hint="cs"/>
          <w:rtl/>
        </w:rPr>
        <w:t>ا الفريق العامل المفتوح العضوية</w:t>
      </w:r>
      <w:r w:rsidR="006F3758" w:rsidRPr="00747D6A">
        <w:rPr>
          <w:rStyle w:val="hps"/>
          <w:rFonts w:ascii="Simplified Arabic" w:hAnsi="Simplified Arabic" w:cs="Simplified Arabic" w:hint="cs"/>
          <w:rtl/>
        </w:rPr>
        <w:t xml:space="preserve"> ومؤتمر الأطراف في اجتماعه الخامس عشر. وبناء عليه، كلفت الأمينة التنفيذية، بموارد مالية تلقتها مع الامتنان من حكومة ألمانيا، </w:t>
      </w:r>
      <w:r w:rsidR="006F3758" w:rsidRPr="00747D6A">
        <w:rPr>
          <w:rStyle w:val="hps"/>
          <w:rFonts w:ascii="Simplified Arabic" w:hAnsi="Simplified Arabic" w:cs="Simplified Arabic" w:hint="cs"/>
          <w:rtl/>
        </w:rPr>
        <w:lastRenderedPageBreak/>
        <w:t xml:space="preserve">فريقا مكونا من ثلاثة خبراء على أساس عملية تنافسية وفقا لقواعد الأمم المتحدة، وبمراعاة التوازن المطلوب في المقرر: السيدة تريسي </w:t>
      </w:r>
      <w:proofErr w:type="spellStart"/>
      <w:r w:rsidR="006F3758" w:rsidRPr="00747D6A">
        <w:rPr>
          <w:rStyle w:val="hps"/>
          <w:rFonts w:ascii="Simplified Arabic" w:hAnsi="Simplified Arabic" w:cs="Simplified Arabic" w:hint="cs"/>
          <w:rtl/>
        </w:rPr>
        <w:t>كومينغ</w:t>
      </w:r>
      <w:proofErr w:type="spellEnd"/>
      <w:r w:rsidR="006F3758" w:rsidRPr="00747D6A">
        <w:rPr>
          <w:rStyle w:val="hps"/>
          <w:rFonts w:ascii="Simplified Arabic" w:hAnsi="Simplified Arabic" w:cs="Simplified Arabic" w:hint="cs"/>
          <w:rtl/>
        </w:rPr>
        <w:t xml:space="preserve"> (جمهورية جنوب أفريقيا)، والسيد </w:t>
      </w:r>
      <w:proofErr w:type="spellStart"/>
      <w:r w:rsidR="006F3758" w:rsidRPr="00747D6A">
        <w:rPr>
          <w:rStyle w:val="hps"/>
          <w:rFonts w:ascii="Simplified Arabic" w:hAnsi="Simplified Arabic" w:cs="Simplified Arabic" w:hint="cs"/>
          <w:rtl/>
        </w:rPr>
        <w:t>جيريمي</w:t>
      </w:r>
      <w:proofErr w:type="spellEnd"/>
      <w:r w:rsidR="006F3758" w:rsidRPr="00747D6A">
        <w:rPr>
          <w:rStyle w:val="hps"/>
          <w:rFonts w:ascii="Simplified Arabic" w:hAnsi="Simplified Arabic" w:cs="Simplified Arabic" w:hint="cs"/>
          <w:rtl/>
        </w:rPr>
        <w:t xml:space="preserve"> </w:t>
      </w:r>
      <w:proofErr w:type="spellStart"/>
      <w:r w:rsidR="006F3758" w:rsidRPr="00747D6A">
        <w:rPr>
          <w:rStyle w:val="hps"/>
          <w:rFonts w:ascii="Simplified Arabic" w:hAnsi="Simplified Arabic" w:cs="Simplified Arabic" w:hint="cs"/>
          <w:rtl/>
        </w:rPr>
        <w:t>إيبيل</w:t>
      </w:r>
      <w:proofErr w:type="spellEnd"/>
      <w:r w:rsidR="006F3758" w:rsidRPr="00747D6A">
        <w:rPr>
          <w:rStyle w:val="hps"/>
          <w:rFonts w:ascii="Simplified Arabic" w:hAnsi="Simplified Arabic" w:cs="Simplified Arabic" w:hint="cs"/>
          <w:rtl/>
        </w:rPr>
        <w:t xml:space="preserve"> (المملكة المتحدة لبريطانيا العظمى </w:t>
      </w:r>
      <w:proofErr w:type="spellStart"/>
      <w:r w:rsidR="006F3758" w:rsidRPr="00747D6A">
        <w:rPr>
          <w:rStyle w:val="hps"/>
          <w:rFonts w:ascii="Simplified Arabic" w:hAnsi="Simplified Arabic" w:cs="Simplified Arabic" w:hint="cs"/>
          <w:rtl/>
        </w:rPr>
        <w:t>وأيرلندا</w:t>
      </w:r>
      <w:proofErr w:type="spellEnd"/>
      <w:r w:rsidR="006F3758" w:rsidRPr="00747D6A">
        <w:rPr>
          <w:rStyle w:val="hps"/>
          <w:rFonts w:ascii="Simplified Arabic" w:hAnsi="Simplified Arabic" w:cs="Simplified Arabic" w:hint="cs"/>
          <w:rtl/>
        </w:rPr>
        <w:t xml:space="preserve"> الشمالية)، والسيد </w:t>
      </w:r>
      <w:proofErr w:type="spellStart"/>
      <w:r w:rsidR="006F3758" w:rsidRPr="00747D6A">
        <w:rPr>
          <w:rStyle w:val="hps"/>
          <w:rFonts w:ascii="Simplified Arabic" w:hAnsi="Simplified Arabic" w:cs="Simplified Arabic" w:hint="cs"/>
          <w:rtl/>
        </w:rPr>
        <w:t>ياشا</w:t>
      </w:r>
      <w:proofErr w:type="spellEnd"/>
      <w:r w:rsidR="006F3758" w:rsidRPr="00747D6A">
        <w:rPr>
          <w:rStyle w:val="hps"/>
          <w:rFonts w:ascii="Simplified Arabic" w:hAnsi="Simplified Arabic" w:cs="Simplified Arabic" w:hint="cs"/>
          <w:rtl/>
        </w:rPr>
        <w:t xml:space="preserve"> </w:t>
      </w:r>
      <w:proofErr w:type="spellStart"/>
      <w:r w:rsidR="006F3758" w:rsidRPr="00747D6A">
        <w:rPr>
          <w:rStyle w:val="hps"/>
          <w:rFonts w:ascii="Simplified Arabic" w:hAnsi="Simplified Arabic" w:cs="Simplified Arabic" w:hint="cs"/>
          <w:rtl/>
        </w:rPr>
        <w:t>فيفرهولتز</w:t>
      </w:r>
      <w:proofErr w:type="spellEnd"/>
      <w:r w:rsidR="006F3758" w:rsidRPr="00747D6A">
        <w:rPr>
          <w:rStyle w:val="hps"/>
          <w:rFonts w:ascii="Simplified Arabic" w:hAnsi="Simplified Arabic" w:cs="Simplified Arabic" w:hint="cs"/>
          <w:rtl/>
        </w:rPr>
        <w:t xml:space="preserve"> (تحالف الصحة البيئية). وتم الإبلاغ عن تشكيل فريق الخبراء </w:t>
      </w:r>
      <w:r w:rsidR="000B3CE7">
        <w:rPr>
          <w:rStyle w:val="hps"/>
          <w:rFonts w:ascii="Simplified Arabic" w:hAnsi="Simplified Arabic" w:cs="Simplified Arabic" w:hint="cs"/>
          <w:rtl/>
        </w:rPr>
        <w:t>بواسطة</w:t>
      </w:r>
      <w:r w:rsidR="006F3758" w:rsidRPr="00747D6A">
        <w:rPr>
          <w:rStyle w:val="hps"/>
          <w:rFonts w:ascii="Simplified Arabic" w:hAnsi="Simplified Arabic" w:cs="Simplified Arabic" w:hint="cs"/>
          <w:rtl/>
        </w:rPr>
        <w:t xml:space="preserve"> الإخطار </w:t>
      </w:r>
      <w:hyperlink r:id="rId12" w:history="1">
        <w:r w:rsidR="006F3758" w:rsidRPr="00DB5C42">
          <w:rPr>
            <w:rStyle w:val="Hyperlink"/>
            <w:rFonts w:ascii="Simplified Arabic" w:hAnsi="Simplified Arabic" w:cs="Simplified Arabic" w:hint="cs"/>
            <w:rtl/>
          </w:rPr>
          <w:t>2019-101</w:t>
        </w:r>
      </w:hyperlink>
      <w:r w:rsidR="006F3758" w:rsidRPr="00747D6A">
        <w:rPr>
          <w:rStyle w:val="hps"/>
          <w:rFonts w:ascii="Simplified Arabic" w:hAnsi="Simplified Arabic" w:cs="Simplified Arabic" w:hint="cs"/>
          <w:rtl/>
        </w:rPr>
        <w:t>، المُرسل في 7</w:t>
      </w:r>
      <w:r w:rsidR="00DB5C42">
        <w:rPr>
          <w:rStyle w:val="hps"/>
          <w:rFonts w:ascii="Simplified Arabic" w:hAnsi="Simplified Arabic" w:cs="Simplified Arabic" w:hint="eastAsia"/>
          <w:rtl/>
        </w:rPr>
        <w:t> </w:t>
      </w:r>
      <w:r w:rsidR="006F3758" w:rsidRPr="00747D6A">
        <w:rPr>
          <w:rStyle w:val="hps"/>
          <w:rFonts w:ascii="Simplified Arabic" w:hAnsi="Simplified Arabic" w:cs="Simplified Arabic" w:hint="cs"/>
          <w:rtl/>
        </w:rPr>
        <w:t>نوفمبر/تشرين الثاني 2019.</w:t>
      </w:r>
      <w:r w:rsidR="006F3758" w:rsidRPr="00747D6A">
        <w:rPr>
          <w:rStyle w:val="FootnoteReference"/>
          <w:rFonts w:ascii="Simplified Arabic" w:hAnsi="Simplified Arabic" w:cs="Simplified Arabic"/>
          <w:u w:val="none"/>
          <w:vertAlign w:val="superscript"/>
          <w:rtl/>
        </w:rPr>
        <w:footnoteReference w:id="2"/>
      </w:r>
    </w:p>
    <w:p w14:paraId="485F6441" w14:textId="6B04DFC7" w:rsidR="00AD4EB1" w:rsidRPr="00747D6A" w:rsidRDefault="006F3758" w:rsidP="00747D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sidRPr="00747D6A">
        <w:rPr>
          <w:rStyle w:val="hps"/>
          <w:rFonts w:ascii="Simplified Arabic" w:hAnsi="Simplified Arabic" w:cs="Simplified Arabic" w:hint="cs"/>
          <w:sz w:val="24"/>
          <w:rtl/>
        </w:rPr>
        <w:t>ووفقا للفقرة نفسها، كُلف فريق الخبراء بالمهام التالية:</w:t>
      </w:r>
    </w:p>
    <w:p w14:paraId="0326EC14" w14:textId="06CD17F3" w:rsidR="000F55D8" w:rsidRPr="00747D6A" w:rsidRDefault="000F55D8" w:rsidP="00DB5C42">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747D6A">
        <w:rPr>
          <w:rStyle w:val="hps"/>
          <w:rFonts w:ascii="Simplified Arabic" w:hAnsi="Simplified Arabic" w:cs="Simplified Arabic"/>
          <w:sz w:val="24"/>
          <w:szCs w:val="24"/>
          <w:rtl/>
        </w:rPr>
        <w:t>(أ)</w:t>
      </w:r>
      <w:r w:rsidRPr="00747D6A">
        <w:rPr>
          <w:rStyle w:val="hps"/>
          <w:rFonts w:ascii="Simplified Arabic" w:hAnsi="Simplified Arabic" w:cs="Simplified Arabic"/>
          <w:sz w:val="24"/>
          <w:szCs w:val="24"/>
          <w:rtl/>
        </w:rPr>
        <w:tab/>
      </w:r>
      <w:r w:rsidR="00FB57B4" w:rsidRPr="00747D6A">
        <w:rPr>
          <w:rFonts w:ascii="Simplified Arabic" w:hAnsi="Simplified Arabic" w:cs="Simplified Arabic" w:hint="cs"/>
          <w:sz w:val="24"/>
          <w:szCs w:val="24"/>
          <w:rtl/>
          <w:lang w:bidi="ar-EG"/>
        </w:rPr>
        <w:t>تقييم هيكل استراتيجية حشد الموارد</w:t>
      </w:r>
      <w:r w:rsidR="00DB5C42">
        <w:rPr>
          <w:rFonts w:ascii="Simplified Arabic" w:hAnsi="Simplified Arabic" w:cs="Simplified Arabic" w:hint="cs"/>
          <w:sz w:val="24"/>
          <w:szCs w:val="24"/>
          <w:rtl/>
          <w:lang w:bidi="ar-EG"/>
        </w:rPr>
        <w:t xml:space="preserve"> ومحتواها وفعاليتها</w:t>
      </w:r>
      <w:r w:rsidR="00FB57B4" w:rsidRPr="00747D6A">
        <w:rPr>
          <w:rFonts w:ascii="Simplified Arabic" w:hAnsi="Simplified Arabic" w:cs="Simplified Arabic" w:hint="cs"/>
          <w:sz w:val="24"/>
          <w:szCs w:val="24"/>
          <w:rtl/>
          <w:lang w:bidi="ar-EG"/>
        </w:rPr>
        <w:t xml:space="preserve"> مع الإشارة قدر الإمكان إلى الثغرات في تحقيق الأهداف؛ واستعراض تجارب تحقيق الهدف 20 من أهداف أيشي للتنوع البيولوجي وتنفيذ استراتيجية حشد الموارد، ومدى كفايتها، والاستفادة من هذه التجارب للنظر في الحاجة إلى اتخاذ إجراءات مناسبة؛</w:t>
      </w:r>
    </w:p>
    <w:p w14:paraId="7845AF70" w14:textId="78B2D592" w:rsidR="000F55D8" w:rsidRPr="00747D6A" w:rsidRDefault="007705DD" w:rsidP="00747D6A">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747D6A">
        <w:rPr>
          <w:rFonts w:ascii="Simplified Arabic" w:hAnsi="Simplified Arabic" w:cs="Simplified Arabic"/>
          <w:sz w:val="24"/>
          <w:szCs w:val="24"/>
          <w:rtl/>
          <w:lang w:bidi="ar-EG"/>
        </w:rPr>
        <w:t>(ب)</w:t>
      </w:r>
      <w:r w:rsidRPr="00747D6A">
        <w:rPr>
          <w:rFonts w:ascii="Simplified Arabic" w:hAnsi="Simplified Arabic" w:cs="Simplified Arabic"/>
          <w:sz w:val="24"/>
          <w:szCs w:val="24"/>
          <w:rtl/>
          <w:lang w:bidi="ar-EG"/>
        </w:rPr>
        <w:tab/>
      </w:r>
      <w:r w:rsidR="00FB57B4" w:rsidRPr="00747D6A">
        <w:rPr>
          <w:rFonts w:ascii="Simplified Arabic" w:hAnsi="Simplified Arabic" w:cs="Simplified Arabic" w:hint="cs"/>
          <w:sz w:val="24"/>
          <w:szCs w:val="24"/>
          <w:rtl/>
          <w:lang w:bidi="ar-EG"/>
        </w:rPr>
        <w:t>تقدير الموارد من جميع المصادر اللازمة لمختلف سيناريوهات تنفيذ إطار ما بعد عام 2020، مع مراعاة تقييم الاحتياجات لمرفق البيئة العالمية، فضلا عن التكاليف والمنافع الناشئة عن تنفيذ إطار ما بعد عام 2020؛</w:t>
      </w:r>
    </w:p>
    <w:p w14:paraId="63CFFD57" w14:textId="2E0CAFE9" w:rsidR="000F55D8" w:rsidRPr="00747D6A" w:rsidRDefault="007705DD" w:rsidP="00DB5C42">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lang w:bidi="ar-EG"/>
        </w:rPr>
      </w:pPr>
      <w:r w:rsidRPr="00747D6A">
        <w:rPr>
          <w:rFonts w:ascii="Simplified Arabic" w:hAnsi="Simplified Arabic" w:cs="Simplified Arabic"/>
          <w:sz w:val="24"/>
          <w:szCs w:val="24"/>
          <w:rtl/>
          <w:lang w:bidi="ar-EG"/>
        </w:rPr>
        <w:t>(ج)</w:t>
      </w:r>
      <w:r w:rsidRPr="00747D6A">
        <w:rPr>
          <w:rFonts w:ascii="Simplified Arabic" w:hAnsi="Simplified Arabic" w:cs="Simplified Arabic"/>
          <w:sz w:val="24"/>
          <w:szCs w:val="24"/>
          <w:rtl/>
          <w:lang w:bidi="ar-EG"/>
        </w:rPr>
        <w:tab/>
      </w:r>
      <w:r w:rsidR="00FB57B4" w:rsidRPr="00747D6A">
        <w:rPr>
          <w:rFonts w:ascii="Simplified Arabic" w:hAnsi="Simplified Arabic" w:cs="Simplified Arabic" w:hint="cs"/>
          <w:sz w:val="24"/>
          <w:szCs w:val="24"/>
          <w:rtl/>
          <w:lang w:bidi="ar-EG"/>
        </w:rPr>
        <w:t xml:space="preserve">المساهمة في مشروع مكون حشد الموارد </w:t>
      </w:r>
      <w:r w:rsidR="000B3CE7">
        <w:rPr>
          <w:rFonts w:ascii="Simplified Arabic" w:hAnsi="Simplified Arabic" w:cs="Simplified Arabic" w:hint="cs"/>
          <w:sz w:val="24"/>
          <w:szCs w:val="24"/>
          <w:rtl/>
          <w:lang w:bidi="ar-EG"/>
        </w:rPr>
        <w:t>للإطار العالمي ل</w:t>
      </w:r>
      <w:r w:rsidR="00FB57B4" w:rsidRPr="00747D6A">
        <w:rPr>
          <w:rFonts w:ascii="Simplified Arabic" w:hAnsi="Simplified Arabic" w:cs="Simplified Arabic" w:hint="cs"/>
          <w:sz w:val="24"/>
          <w:szCs w:val="24"/>
          <w:rtl/>
          <w:lang w:bidi="ar-EG"/>
        </w:rPr>
        <w:t xml:space="preserve">لتنوع البيولوجي لما بعد عام 2020 كمتابعة للاستراتيجية الحالية لحشد الموارد، استنادا إلى الاستراتيجية القائمة </w:t>
      </w:r>
      <w:r w:rsidR="00DB5C42">
        <w:rPr>
          <w:rFonts w:ascii="Simplified Arabic" w:hAnsi="Simplified Arabic" w:cs="Simplified Arabic" w:hint="cs"/>
          <w:sz w:val="24"/>
          <w:szCs w:val="24"/>
          <w:rtl/>
          <w:lang w:bidi="ar-EG"/>
        </w:rPr>
        <w:t>والممارسات</w:t>
      </w:r>
      <w:r w:rsidR="00FB57B4" w:rsidRPr="00747D6A">
        <w:rPr>
          <w:rFonts w:ascii="Simplified Arabic" w:hAnsi="Simplified Arabic" w:cs="Simplified Arabic" w:hint="cs"/>
          <w:sz w:val="24"/>
          <w:szCs w:val="24"/>
          <w:rtl/>
          <w:lang w:bidi="ar-EG"/>
        </w:rPr>
        <w:t xml:space="preserve"> الموصوفة في الفقرتين الفرعيتين السابقتين</w:t>
      </w:r>
      <w:r w:rsidRPr="00747D6A">
        <w:rPr>
          <w:rFonts w:ascii="Simplified Arabic" w:hAnsi="Simplified Arabic" w:cs="Simplified Arabic" w:hint="cs"/>
          <w:sz w:val="24"/>
          <w:szCs w:val="24"/>
          <w:rtl/>
          <w:lang w:bidi="ar-EG"/>
        </w:rPr>
        <w:t>.</w:t>
      </w:r>
    </w:p>
    <w:p w14:paraId="404ED618" w14:textId="7199F4C5" w:rsidR="00E453FA" w:rsidRPr="00747D6A" w:rsidRDefault="00FB57B4" w:rsidP="00DB5C4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747D6A">
        <w:rPr>
          <w:rFonts w:ascii="Simplified Arabic" w:hAnsi="Simplified Arabic" w:cs="Simplified Arabic" w:hint="cs"/>
          <w:rtl/>
        </w:rPr>
        <w:t>وكانت</w:t>
      </w:r>
      <w:r w:rsidR="00DB5C42">
        <w:rPr>
          <w:rFonts w:ascii="Simplified Arabic" w:hAnsi="Simplified Arabic" w:cs="Simplified Arabic" w:hint="cs"/>
          <w:rtl/>
        </w:rPr>
        <w:t xml:space="preserve"> من السهل تجميع</w:t>
      </w:r>
      <w:r w:rsidRPr="00747D6A">
        <w:rPr>
          <w:rFonts w:ascii="Simplified Arabic" w:hAnsi="Simplified Arabic" w:cs="Simplified Arabic" w:hint="cs"/>
          <w:rtl/>
        </w:rPr>
        <w:t xml:space="preserve"> المهام</w:t>
      </w:r>
      <w:r w:rsidR="000B3CE7">
        <w:rPr>
          <w:rFonts w:ascii="Simplified Arabic" w:hAnsi="Simplified Arabic" w:cs="Simplified Arabic" w:hint="cs"/>
          <w:rtl/>
        </w:rPr>
        <w:t xml:space="preserve"> الواردة</w:t>
      </w:r>
      <w:r w:rsidRPr="00747D6A">
        <w:rPr>
          <w:rFonts w:ascii="Simplified Arabic" w:hAnsi="Simplified Arabic" w:cs="Simplified Arabic" w:hint="cs"/>
          <w:rtl/>
        </w:rPr>
        <w:t xml:space="preserve"> أعلاه في تقارير محددة، تُعرض الآن على الهيئة الفرعية للتنفيذ للنظر فيها، وهي:</w:t>
      </w:r>
    </w:p>
    <w:p w14:paraId="0CCE474A" w14:textId="6C5C93D1" w:rsidR="006E6E97" w:rsidRPr="00747D6A" w:rsidRDefault="006E6E97" w:rsidP="00747D6A">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747D6A">
        <w:rPr>
          <w:rFonts w:ascii="Simplified Arabic" w:hAnsi="Simplified Arabic" w:cs="Simplified Arabic" w:hint="cs"/>
          <w:sz w:val="24"/>
          <w:szCs w:val="24"/>
          <w:rtl/>
          <w:lang w:bidi="ar-EG"/>
        </w:rPr>
        <w:t>(أ)</w:t>
      </w:r>
      <w:r w:rsidRPr="00747D6A">
        <w:rPr>
          <w:rFonts w:ascii="Simplified Arabic" w:hAnsi="Simplified Arabic" w:cs="Simplified Arabic"/>
          <w:sz w:val="24"/>
          <w:szCs w:val="24"/>
          <w:rtl/>
          <w:lang w:bidi="ar-EG"/>
        </w:rPr>
        <w:tab/>
      </w:r>
      <w:r w:rsidR="00FB57B4" w:rsidRPr="00747D6A">
        <w:rPr>
          <w:rFonts w:ascii="Simplified Arabic" w:hAnsi="Simplified Arabic" w:cs="Simplified Arabic" w:hint="cs"/>
          <w:sz w:val="24"/>
          <w:szCs w:val="24"/>
          <w:rtl/>
          <w:lang w:bidi="ar-EG"/>
        </w:rPr>
        <w:t>يجري إتاحة تقييم واستعراض استراتيجية حشد الموارد والهدف 20 من أهداف أيشي للتنوع البيولوجي، وفقا للفقرتين</w:t>
      </w:r>
      <w:r w:rsidR="00EC080D" w:rsidRPr="00747D6A">
        <w:rPr>
          <w:rFonts w:ascii="Simplified Arabic" w:hAnsi="Simplified Arabic" w:cs="Simplified Arabic" w:hint="cs"/>
          <w:sz w:val="24"/>
          <w:szCs w:val="24"/>
          <w:rtl/>
          <w:lang w:bidi="ar-EG"/>
        </w:rPr>
        <w:t xml:space="preserve"> الفرعيتين</w:t>
      </w:r>
      <w:r w:rsidR="00FB57B4" w:rsidRPr="00747D6A">
        <w:rPr>
          <w:rFonts w:ascii="Simplified Arabic" w:hAnsi="Simplified Arabic" w:cs="Simplified Arabic" w:hint="eastAsia"/>
          <w:sz w:val="24"/>
          <w:szCs w:val="24"/>
          <w:rtl/>
          <w:lang w:bidi="ar-EG"/>
        </w:rPr>
        <w:t> </w:t>
      </w:r>
      <w:r w:rsidR="00FB57B4" w:rsidRPr="00747D6A">
        <w:rPr>
          <w:rFonts w:ascii="Simplified Arabic" w:hAnsi="Simplified Arabic" w:cs="Simplified Arabic" w:hint="cs"/>
          <w:sz w:val="24"/>
          <w:szCs w:val="24"/>
          <w:rtl/>
          <w:lang w:bidi="ar-EG"/>
        </w:rPr>
        <w:t>15</w:t>
      </w:r>
      <w:r w:rsidR="00FB57B4" w:rsidRPr="00747D6A">
        <w:rPr>
          <w:rFonts w:ascii="Simplified Arabic" w:hAnsi="Simplified Arabic" w:cs="Simplified Arabic" w:hint="eastAsia"/>
          <w:sz w:val="24"/>
          <w:szCs w:val="24"/>
          <w:rtl/>
          <w:lang w:bidi="ar-EG"/>
        </w:rPr>
        <w:t> </w:t>
      </w:r>
      <w:r w:rsidR="00FB57B4" w:rsidRPr="00747D6A">
        <w:rPr>
          <w:rFonts w:ascii="Simplified Arabic" w:hAnsi="Simplified Arabic" w:cs="Simplified Arabic" w:hint="cs"/>
          <w:sz w:val="24"/>
          <w:szCs w:val="24"/>
          <w:rtl/>
          <w:lang w:bidi="ar-EG"/>
        </w:rPr>
        <w:t xml:space="preserve">(أ) و(ب) من المقرر 14/22، كوثيقة </w:t>
      </w:r>
      <w:r w:rsidR="00EC080D" w:rsidRPr="00747D6A">
        <w:rPr>
          <w:rFonts w:ascii="Simplified Arabic" w:hAnsi="Simplified Arabic" w:cs="Simplified Arabic" w:hint="cs"/>
          <w:sz w:val="24"/>
          <w:szCs w:val="24"/>
          <w:rtl/>
          <w:lang w:bidi="ar-EG"/>
        </w:rPr>
        <w:t>معلومات</w:t>
      </w:r>
      <w:r w:rsidR="00FB57B4" w:rsidRPr="00747D6A">
        <w:rPr>
          <w:rFonts w:ascii="Simplified Arabic" w:hAnsi="Simplified Arabic" w:cs="Simplified Arabic" w:hint="cs"/>
          <w:sz w:val="24"/>
          <w:szCs w:val="24"/>
          <w:rtl/>
          <w:lang w:bidi="ar-EG"/>
        </w:rPr>
        <w:t xml:space="preserve"> (</w:t>
      </w:r>
      <w:r w:rsidR="00FB57B4" w:rsidRPr="00747D6A">
        <w:rPr>
          <w:rFonts w:cs="Simplified Arabic"/>
        </w:rPr>
        <w:t>CBD/SBI/3/INF/2</w:t>
      </w:r>
      <w:r w:rsidR="00FB57B4" w:rsidRPr="00747D6A">
        <w:rPr>
          <w:rFonts w:ascii="Simplified Arabic" w:hAnsi="Simplified Arabic" w:cs="Simplified Arabic" w:hint="cs"/>
          <w:sz w:val="24"/>
          <w:szCs w:val="24"/>
          <w:rtl/>
          <w:lang w:bidi="ar-EG"/>
        </w:rPr>
        <w:t xml:space="preserve">) وتقدم الوثيقة </w:t>
      </w:r>
      <w:r w:rsidR="00FB57B4" w:rsidRPr="00747D6A">
        <w:rPr>
          <w:rFonts w:cs="Simplified Arabic"/>
        </w:rPr>
        <w:t>CBD/SBI/3/5/Add.1</w:t>
      </w:r>
      <w:r w:rsidR="00FB57B4" w:rsidRPr="00747D6A">
        <w:rPr>
          <w:rFonts w:ascii="Simplified Arabic" w:hAnsi="Simplified Arabic" w:cs="Simplified Arabic" w:hint="cs"/>
          <w:sz w:val="24"/>
          <w:szCs w:val="24"/>
          <w:rtl/>
          <w:lang w:bidi="ar-EG"/>
        </w:rPr>
        <w:t xml:space="preserve"> تجميعا للتقييم والاستعراض هذين؛</w:t>
      </w:r>
    </w:p>
    <w:p w14:paraId="6ED37D0E" w14:textId="573E686B" w:rsidR="00D51E24" w:rsidRPr="00747D6A" w:rsidRDefault="00D51E24" w:rsidP="00AD5FA5">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747D6A">
        <w:rPr>
          <w:rFonts w:ascii="Simplified Arabic" w:hAnsi="Simplified Arabic" w:cs="Simplified Arabic" w:hint="cs"/>
          <w:sz w:val="24"/>
          <w:szCs w:val="24"/>
          <w:rtl/>
          <w:lang w:bidi="ar-EG"/>
        </w:rPr>
        <w:t>(ب)</w:t>
      </w:r>
      <w:r w:rsidRPr="00747D6A">
        <w:rPr>
          <w:rFonts w:ascii="Simplified Arabic" w:hAnsi="Simplified Arabic" w:cs="Simplified Arabic"/>
          <w:sz w:val="24"/>
          <w:szCs w:val="24"/>
          <w:rtl/>
          <w:lang w:bidi="ar-EG"/>
        </w:rPr>
        <w:tab/>
      </w:r>
      <w:r w:rsidR="00FB57B4" w:rsidRPr="00747D6A">
        <w:rPr>
          <w:rFonts w:ascii="Simplified Arabic" w:hAnsi="Simplified Arabic" w:cs="Simplified Arabic" w:hint="cs"/>
          <w:sz w:val="24"/>
          <w:szCs w:val="24"/>
          <w:rtl/>
          <w:lang w:bidi="ar-EG"/>
        </w:rPr>
        <w:t xml:space="preserve">يُقدم في الوثيقة </w:t>
      </w:r>
      <w:r w:rsidR="00FB57B4" w:rsidRPr="00747D6A">
        <w:rPr>
          <w:rFonts w:cs="Simplified Arabic"/>
        </w:rPr>
        <w:t>CBD/SBI/3/5/Add.2</w:t>
      </w:r>
      <w:r w:rsidR="00FB57B4" w:rsidRPr="00747D6A">
        <w:rPr>
          <w:rFonts w:ascii="Simplified Arabic" w:hAnsi="Simplified Arabic" w:cs="Simplified Arabic" w:hint="cs"/>
          <w:sz w:val="24"/>
          <w:szCs w:val="24"/>
          <w:rtl/>
          <w:lang w:bidi="ar-EG"/>
        </w:rPr>
        <w:t xml:space="preserve"> تقرير أولي عن تقدير الموارد اللازمة من جميع</w:t>
      </w:r>
      <w:r w:rsidR="00EC080D" w:rsidRPr="00747D6A">
        <w:rPr>
          <w:rFonts w:ascii="Simplified Arabic" w:hAnsi="Simplified Arabic" w:cs="Simplified Arabic" w:hint="cs"/>
          <w:sz w:val="24"/>
          <w:szCs w:val="24"/>
          <w:rtl/>
          <w:lang w:bidi="ar-EG"/>
        </w:rPr>
        <w:t xml:space="preserve"> المصادر لمختلف سيناريوهات تنفيذ إطار ما بعد عام 2020، وفقا للفقرة الفرعية 15 (ج) من المقرر 14/22. وترد معلومات تقنية تكميلية في وثيقة المعلومات </w:t>
      </w:r>
      <w:r w:rsidR="00AD5FA5">
        <w:rPr>
          <w:rFonts w:ascii="Simplified Arabic" w:hAnsi="Simplified Arabic" w:cs="Simplified Arabic" w:hint="cs"/>
          <w:sz w:val="24"/>
          <w:szCs w:val="24"/>
          <w:rtl/>
          <w:lang w:bidi="ar-EG"/>
        </w:rPr>
        <w:t>المصاحبة</w:t>
      </w:r>
      <w:r w:rsidR="00EC080D" w:rsidRPr="00747D6A">
        <w:rPr>
          <w:rFonts w:ascii="Simplified Arabic" w:hAnsi="Simplified Arabic" w:cs="Simplified Arabic" w:hint="cs"/>
          <w:sz w:val="24"/>
          <w:szCs w:val="24"/>
          <w:rtl/>
          <w:lang w:bidi="ar-EG"/>
        </w:rPr>
        <w:t xml:space="preserve"> (</w:t>
      </w:r>
      <w:r w:rsidR="00EC080D" w:rsidRPr="00747D6A">
        <w:rPr>
          <w:rFonts w:cs="Simplified Arabic"/>
        </w:rPr>
        <w:t>CBD/SBI/3/INF/5</w:t>
      </w:r>
      <w:r w:rsidR="00EC080D" w:rsidRPr="00747D6A">
        <w:rPr>
          <w:rFonts w:ascii="Simplified Arabic" w:hAnsi="Simplified Arabic" w:cs="Simplified Arabic" w:hint="cs"/>
          <w:sz w:val="24"/>
          <w:szCs w:val="24"/>
          <w:rtl/>
          <w:lang w:bidi="ar-EG"/>
        </w:rPr>
        <w:t>). ويقدم التقرير نظرة عامة على التحليلات ذات الصلة الجارية حاليا أو التي تم الانتهاء منها مؤخرا، ونتائجها (الناشئة)، بالإضافة إلى النتائج الأولية لتحليل تكميلي استنادا إلى المعلومات المقدمة من خلال إطار الإبلاغ المالي. وسيُقدم التقدير النهائي إلى مؤتمر الأطراف في اجتماعه الخامس عشر؛</w:t>
      </w:r>
    </w:p>
    <w:p w14:paraId="570FB162" w14:textId="02F5A673" w:rsidR="00D51E24" w:rsidRPr="00747D6A" w:rsidRDefault="00D51E24" w:rsidP="00AD5FA5">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lang w:bidi="ar-EG"/>
        </w:rPr>
      </w:pPr>
      <w:r w:rsidRPr="00747D6A">
        <w:rPr>
          <w:rFonts w:ascii="Simplified Arabic" w:hAnsi="Simplified Arabic" w:cs="Simplified Arabic" w:hint="cs"/>
          <w:sz w:val="24"/>
          <w:szCs w:val="24"/>
          <w:rtl/>
          <w:lang w:bidi="ar-EG"/>
        </w:rPr>
        <w:t>(ج)</w:t>
      </w:r>
      <w:r w:rsidRPr="00747D6A">
        <w:rPr>
          <w:rFonts w:ascii="Simplified Arabic" w:hAnsi="Simplified Arabic" w:cs="Simplified Arabic"/>
          <w:sz w:val="24"/>
          <w:szCs w:val="24"/>
          <w:rtl/>
          <w:lang w:bidi="ar-EG"/>
        </w:rPr>
        <w:tab/>
      </w:r>
      <w:r w:rsidR="00EC080D" w:rsidRPr="00747D6A">
        <w:rPr>
          <w:rFonts w:ascii="Simplified Arabic" w:hAnsi="Simplified Arabic" w:cs="Simplified Arabic" w:hint="cs"/>
          <w:sz w:val="24"/>
          <w:szCs w:val="24"/>
          <w:rtl/>
          <w:lang w:bidi="ar-EG"/>
        </w:rPr>
        <w:t xml:space="preserve">تُقدم في الوثيقة </w:t>
      </w:r>
      <w:r w:rsidR="00EC080D" w:rsidRPr="00747D6A">
        <w:rPr>
          <w:rFonts w:cs="Simplified Arabic"/>
        </w:rPr>
        <w:t>CBD/SBI/3/5/Add.3</w:t>
      </w:r>
      <w:r w:rsidR="00EC080D" w:rsidRPr="00747D6A">
        <w:rPr>
          <w:rFonts w:ascii="Simplified Arabic" w:hAnsi="Simplified Arabic" w:cs="Simplified Arabic" w:hint="cs"/>
          <w:sz w:val="24"/>
          <w:szCs w:val="24"/>
          <w:rtl/>
          <w:lang w:bidi="ar-EG"/>
        </w:rPr>
        <w:t xml:space="preserve"> </w:t>
      </w:r>
      <w:r w:rsidR="00AD5FA5">
        <w:rPr>
          <w:rFonts w:ascii="Simplified Arabic" w:hAnsi="Simplified Arabic" w:cs="Simplified Arabic" w:hint="cs"/>
          <w:sz w:val="24"/>
          <w:szCs w:val="24"/>
          <w:rtl/>
          <w:lang w:bidi="ar-EG"/>
        </w:rPr>
        <w:t>مساهمة فريق الخبراء</w:t>
      </w:r>
      <w:r w:rsidR="00EC080D" w:rsidRPr="00747D6A">
        <w:rPr>
          <w:rFonts w:ascii="Simplified Arabic" w:hAnsi="Simplified Arabic" w:cs="Simplified Arabic" w:hint="cs"/>
          <w:sz w:val="24"/>
          <w:szCs w:val="24"/>
          <w:rtl/>
          <w:lang w:bidi="ar-EG"/>
        </w:rPr>
        <w:t xml:space="preserve"> في مشروع مكون حشد الموارد، وفقا للفقرة الفرعية 15</w:t>
      </w:r>
      <w:r w:rsidR="00EC080D" w:rsidRPr="00747D6A">
        <w:rPr>
          <w:rFonts w:ascii="Simplified Arabic" w:hAnsi="Simplified Arabic" w:cs="Simplified Arabic" w:hint="eastAsia"/>
          <w:sz w:val="24"/>
          <w:szCs w:val="24"/>
          <w:rtl/>
          <w:lang w:bidi="ar-EG"/>
        </w:rPr>
        <w:t> </w:t>
      </w:r>
      <w:r w:rsidR="00EC080D" w:rsidRPr="00747D6A">
        <w:rPr>
          <w:rFonts w:ascii="Simplified Arabic" w:hAnsi="Simplified Arabic" w:cs="Simplified Arabic" w:hint="cs"/>
          <w:sz w:val="24"/>
          <w:szCs w:val="24"/>
          <w:rtl/>
          <w:lang w:bidi="ar-EG"/>
        </w:rPr>
        <w:t>(د) من المقرر 14/22.</w:t>
      </w:r>
    </w:p>
    <w:p w14:paraId="0E95E529" w14:textId="6ED518AC" w:rsidR="00FD0C6F" w:rsidRPr="00747D6A" w:rsidRDefault="00EC080D" w:rsidP="00AD5FA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747D6A">
        <w:rPr>
          <w:rFonts w:ascii="Simplified Arabic" w:hAnsi="Simplified Arabic" w:cs="Simplified Arabic" w:hint="cs"/>
          <w:rtl/>
        </w:rPr>
        <w:t>ووفقا للفقرات الفرعية المتبقية من 15 (ه) إلى 15 (ح) من المقرر 14/22، كان على فريق الخبراء أن يستكشف مختلف جوانب حشد الموارد</w:t>
      </w:r>
      <w:r w:rsidR="00AD5FA5">
        <w:rPr>
          <w:rFonts w:ascii="Simplified Arabic" w:hAnsi="Simplified Arabic" w:cs="Simplified Arabic" w:hint="cs"/>
          <w:rtl/>
        </w:rPr>
        <w:t xml:space="preserve"> وينظر فيها</w:t>
      </w:r>
      <w:r w:rsidRPr="00747D6A">
        <w:rPr>
          <w:rFonts w:ascii="Simplified Arabic" w:hAnsi="Simplified Arabic" w:cs="Simplified Arabic" w:hint="cs"/>
          <w:rtl/>
        </w:rPr>
        <w:t>؛ وهي:</w:t>
      </w:r>
    </w:p>
    <w:p w14:paraId="28C048CC" w14:textId="2573C4F0" w:rsidR="00D51E24" w:rsidRPr="00747D6A" w:rsidRDefault="00D51E24" w:rsidP="00747D6A">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747D6A">
        <w:rPr>
          <w:rFonts w:ascii="Simplified Arabic" w:hAnsi="Simplified Arabic" w:cs="Simplified Arabic" w:hint="cs"/>
          <w:sz w:val="24"/>
          <w:szCs w:val="24"/>
          <w:rtl/>
          <w:lang w:bidi="ar-EG"/>
        </w:rPr>
        <w:t>(أ)</w:t>
      </w:r>
      <w:r w:rsidRPr="00747D6A">
        <w:rPr>
          <w:rFonts w:ascii="Simplified Arabic" w:hAnsi="Simplified Arabic" w:cs="Simplified Arabic"/>
          <w:sz w:val="24"/>
          <w:szCs w:val="24"/>
          <w:rtl/>
          <w:lang w:bidi="ar-EG"/>
        </w:rPr>
        <w:tab/>
      </w:r>
      <w:r w:rsidR="00EC080D" w:rsidRPr="00747D6A">
        <w:rPr>
          <w:rFonts w:ascii="Simplified Arabic" w:hAnsi="Simplified Arabic" w:cs="Simplified Arabic" w:hint="cs"/>
          <w:sz w:val="24"/>
          <w:szCs w:val="24"/>
          <w:rtl/>
          <w:lang w:bidi="ar-EG"/>
        </w:rPr>
        <w:t>استكشاف خيارات ونُهج لحشد وتوفير موارد إضافية من جميع المصادر؛</w:t>
      </w:r>
    </w:p>
    <w:p w14:paraId="546645AB" w14:textId="71720885" w:rsidR="00D51E24" w:rsidRPr="00747D6A" w:rsidRDefault="00D51E24" w:rsidP="00747D6A">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747D6A">
        <w:rPr>
          <w:rFonts w:ascii="Simplified Arabic" w:hAnsi="Simplified Arabic" w:cs="Simplified Arabic" w:hint="cs"/>
          <w:sz w:val="24"/>
          <w:szCs w:val="24"/>
          <w:rtl/>
          <w:lang w:bidi="ar-EG"/>
        </w:rPr>
        <w:t>(ب)</w:t>
      </w:r>
      <w:r w:rsidRPr="00747D6A">
        <w:rPr>
          <w:rFonts w:ascii="Simplified Arabic" w:hAnsi="Simplified Arabic" w:cs="Simplified Arabic"/>
          <w:sz w:val="24"/>
          <w:szCs w:val="24"/>
          <w:rtl/>
          <w:lang w:bidi="ar-EG"/>
        </w:rPr>
        <w:tab/>
      </w:r>
      <w:r w:rsidR="00EC080D" w:rsidRPr="00747D6A">
        <w:rPr>
          <w:rFonts w:ascii="Simplified Arabic" w:hAnsi="Simplified Arabic" w:cs="Simplified Arabic" w:hint="cs"/>
          <w:sz w:val="24"/>
          <w:szCs w:val="24"/>
          <w:rtl/>
          <w:lang w:bidi="ar-EG"/>
        </w:rPr>
        <w:t>النظر في سبل لتعزيز انخراط مجموعة أوسع من المؤسسات المالية والخاصة، على جميع المستويات ومن جميع المصادر، لدعم تنفيذ إطار ما بعد عام 2020؛</w:t>
      </w:r>
    </w:p>
    <w:p w14:paraId="1D6ADCB6" w14:textId="4642A65B" w:rsidR="00D51E24" w:rsidRPr="00747D6A" w:rsidRDefault="00D51E24" w:rsidP="00747D6A">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rtl/>
          <w:lang w:bidi="ar-EG"/>
        </w:rPr>
      </w:pPr>
      <w:r w:rsidRPr="00747D6A">
        <w:rPr>
          <w:rFonts w:ascii="Simplified Arabic" w:hAnsi="Simplified Arabic" w:cs="Simplified Arabic" w:hint="cs"/>
          <w:sz w:val="24"/>
          <w:szCs w:val="24"/>
          <w:rtl/>
          <w:lang w:bidi="ar-EG"/>
        </w:rPr>
        <w:t>(ج)</w:t>
      </w:r>
      <w:r w:rsidRPr="00747D6A">
        <w:rPr>
          <w:rFonts w:ascii="Simplified Arabic" w:hAnsi="Simplified Arabic" w:cs="Simplified Arabic"/>
          <w:sz w:val="24"/>
          <w:szCs w:val="24"/>
          <w:rtl/>
          <w:lang w:bidi="ar-EG"/>
        </w:rPr>
        <w:tab/>
      </w:r>
      <w:r w:rsidR="00EC080D" w:rsidRPr="00747D6A">
        <w:rPr>
          <w:rFonts w:ascii="Simplified Arabic" w:hAnsi="Simplified Arabic" w:cs="Simplified Arabic" w:hint="cs"/>
          <w:sz w:val="24"/>
          <w:szCs w:val="24"/>
          <w:rtl/>
          <w:lang w:bidi="ar-EG"/>
        </w:rPr>
        <w:t>النظر في سبل لمواصلة تعميم التنوع البيولوجي في الميزانيات الاقتصادية وخطط التنمية الوطنية، بما في ذلك القطاعات الإنتاجية الرئيسية؛</w:t>
      </w:r>
    </w:p>
    <w:p w14:paraId="48BE331D" w14:textId="5A79AEE7" w:rsidR="00D51E24" w:rsidRPr="00747D6A" w:rsidRDefault="00D51E24" w:rsidP="00747D6A">
      <w:pPr>
        <w:pStyle w:val="Para1"/>
        <w:numPr>
          <w:ilvl w:val="0"/>
          <w:numId w:val="0"/>
        </w:numPr>
        <w:suppressLineNumbers/>
        <w:suppressAutoHyphens/>
        <w:kinsoku w:val="0"/>
        <w:overflowPunct w:val="0"/>
        <w:autoSpaceDE w:val="0"/>
        <w:autoSpaceDN w:val="0"/>
        <w:bidi/>
        <w:adjustRightInd w:val="0"/>
        <w:snapToGrid w:val="0"/>
        <w:spacing w:before="0" w:line="216" w:lineRule="auto"/>
        <w:ind w:firstLine="720"/>
        <w:rPr>
          <w:rFonts w:ascii="Simplified Arabic" w:hAnsi="Simplified Arabic" w:cs="Simplified Arabic"/>
          <w:sz w:val="24"/>
          <w:szCs w:val="24"/>
          <w:lang w:bidi="ar-EG"/>
        </w:rPr>
      </w:pPr>
      <w:r w:rsidRPr="00747D6A">
        <w:rPr>
          <w:rFonts w:ascii="Simplified Arabic" w:hAnsi="Simplified Arabic" w:cs="Simplified Arabic" w:hint="cs"/>
          <w:sz w:val="24"/>
          <w:szCs w:val="24"/>
          <w:rtl/>
          <w:lang w:bidi="ar-EG"/>
        </w:rPr>
        <w:lastRenderedPageBreak/>
        <w:t>(د)</w:t>
      </w:r>
      <w:r w:rsidRPr="00747D6A">
        <w:rPr>
          <w:rFonts w:ascii="Simplified Arabic" w:hAnsi="Simplified Arabic" w:cs="Simplified Arabic"/>
          <w:sz w:val="24"/>
          <w:szCs w:val="24"/>
          <w:rtl/>
          <w:lang w:bidi="ar-EG"/>
        </w:rPr>
        <w:tab/>
      </w:r>
      <w:r w:rsidR="00EC080D" w:rsidRPr="00747D6A">
        <w:rPr>
          <w:rFonts w:ascii="Simplified Arabic" w:hAnsi="Simplified Arabic" w:cs="Simplified Arabic" w:hint="cs"/>
          <w:sz w:val="24"/>
          <w:szCs w:val="24"/>
          <w:rtl/>
          <w:lang w:bidi="ar-EG"/>
        </w:rPr>
        <w:t>النظر في سبل لتحسين استعداد الأطراف وقدرتها على الحصول على الموارد المالية واستخدامها لدعم تنفيذ إطار ما بعد عام 2020.</w:t>
      </w:r>
    </w:p>
    <w:p w14:paraId="5376095E" w14:textId="69E4F55C" w:rsidR="000F55D8" w:rsidRPr="00747D6A" w:rsidRDefault="00EC080D" w:rsidP="000B3CE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747D6A">
        <w:rPr>
          <w:rFonts w:ascii="Simplified Arabic" w:hAnsi="Simplified Arabic" w:cs="Simplified Arabic" w:hint="cs"/>
          <w:rtl/>
        </w:rPr>
        <w:t>و</w:t>
      </w:r>
      <w:r w:rsidR="000B3CE7">
        <w:rPr>
          <w:rFonts w:ascii="Simplified Arabic" w:hAnsi="Simplified Arabic" w:cs="Simplified Arabic" w:hint="cs"/>
          <w:rtl/>
        </w:rPr>
        <w:t xml:space="preserve">في التقارير المشار إليها أعلاه، </w:t>
      </w:r>
      <w:r w:rsidRPr="00747D6A">
        <w:rPr>
          <w:rFonts w:ascii="Simplified Arabic" w:hAnsi="Simplified Arabic" w:cs="Simplified Arabic" w:hint="cs"/>
          <w:rtl/>
        </w:rPr>
        <w:t>تم النظر في هذه الجوانب من حشد الموارد بطريقة شاملة.</w:t>
      </w:r>
      <w:r w:rsidR="00F7123B" w:rsidRPr="00747D6A">
        <w:rPr>
          <w:rFonts w:ascii="Simplified Arabic" w:hAnsi="Simplified Arabic" w:cs="Simplified Arabic" w:hint="cs"/>
          <w:rtl/>
        </w:rPr>
        <w:t xml:space="preserve"> وجرى أيضا الاستعانة بها لتنظيم هيكل حلقة العمل </w:t>
      </w:r>
      <w:proofErr w:type="spellStart"/>
      <w:r w:rsidR="00F7123B" w:rsidRPr="00747D6A">
        <w:rPr>
          <w:rFonts w:ascii="Simplified Arabic" w:hAnsi="Simplified Arabic" w:cs="Simplified Arabic" w:hint="cs"/>
          <w:rtl/>
        </w:rPr>
        <w:t>المواضيعية</w:t>
      </w:r>
      <w:proofErr w:type="spellEnd"/>
      <w:r w:rsidR="00F7123B" w:rsidRPr="00747D6A">
        <w:rPr>
          <w:rFonts w:ascii="Simplified Arabic" w:hAnsi="Simplified Arabic" w:cs="Simplified Arabic" w:hint="cs"/>
          <w:rtl/>
        </w:rPr>
        <w:t xml:space="preserve"> بشأن حشد الموارد للإطار العالمي للتنوع البيولوجي لما بعد عام 2020، التي عُقدت في برلين في الفترة من 14 إلى 16 يناير/كانون الثاني 2020، بدعم مالي ولوجستي من حكومة ألمانيا. ولإثراء المناقشات في حلقة العمل، أعد فريق الخبراء تقييما واستعراضا أوليين لاستراتيجية حشد الموارد والهدف 20 من أهداف أيشي للتنوع البيولوجي، بما في ذلك الثغرات والاحتياجات الأولية للعمل المحدد، وأتاحهما لحلقة العمل. وقدم فريق الخبراء أيضا في حلقة العمل تحليلا لتحديد النطاق للمنهجيات المتاحة لتقدير الموارد اللازمة لتنفيذ إطار ما بعد عام 2020. ويُتاح تقرير حلقة العمل (</w:t>
      </w:r>
      <w:hyperlink r:id="rId13" w:history="1">
        <w:r w:rsidR="00F7123B" w:rsidRPr="00747D6A">
          <w:rPr>
            <w:rStyle w:val="Hyperlink"/>
            <w:rFonts w:cs="Simplified Arabic"/>
          </w:rPr>
          <w:t>CBD/POST2020/WS/2020/3/3</w:t>
        </w:r>
      </w:hyperlink>
      <w:r w:rsidR="00F7123B" w:rsidRPr="00747D6A">
        <w:rPr>
          <w:rFonts w:ascii="Simplified Arabic" w:hAnsi="Simplified Arabic" w:cs="Simplified Arabic" w:hint="cs"/>
          <w:rtl/>
        </w:rPr>
        <w:t>) للهيئة الفرعية للتنفيذ في صورة وثائق معلومات.</w:t>
      </w:r>
    </w:p>
    <w:p w14:paraId="5B0D2D35" w14:textId="4FB0FC8A" w:rsidR="00D51E24" w:rsidRPr="00747D6A" w:rsidRDefault="00F7123B" w:rsidP="00AD5FA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747D6A">
        <w:rPr>
          <w:rFonts w:ascii="Simplified Arabic" w:hAnsi="Simplified Arabic" w:cs="Simplified Arabic" w:hint="cs"/>
          <w:rtl/>
        </w:rPr>
        <w:t>ولدعم عمل فري</w:t>
      </w:r>
      <w:r w:rsidR="00AD5FA5">
        <w:rPr>
          <w:rFonts w:ascii="Simplified Arabic" w:hAnsi="Simplified Arabic" w:cs="Simplified Arabic" w:hint="cs"/>
          <w:rtl/>
          <w:lang w:bidi="ar-EG"/>
        </w:rPr>
        <w:t>ق</w:t>
      </w:r>
      <w:r w:rsidRPr="00747D6A">
        <w:rPr>
          <w:rFonts w:ascii="Simplified Arabic" w:hAnsi="Simplified Arabic" w:cs="Simplified Arabic" w:hint="cs"/>
          <w:rtl/>
        </w:rPr>
        <w:t xml:space="preserve"> الخبراء، </w:t>
      </w:r>
      <w:r w:rsidR="000B3CE7">
        <w:rPr>
          <w:rFonts w:ascii="Simplified Arabic" w:hAnsi="Simplified Arabic" w:cs="Simplified Arabic" w:hint="cs"/>
          <w:rtl/>
        </w:rPr>
        <w:t>أصدرت الأمينة التنفيذية</w:t>
      </w:r>
      <w:r w:rsidRPr="00747D6A">
        <w:rPr>
          <w:rFonts w:ascii="Simplified Arabic" w:hAnsi="Simplified Arabic" w:cs="Simplified Arabic" w:hint="cs"/>
          <w:rtl/>
        </w:rPr>
        <w:t xml:space="preserve"> الإخطار </w:t>
      </w:r>
      <w:hyperlink r:id="rId14" w:history="1">
        <w:r w:rsidRPr="00747D6A">
          <w:rPr>
            <w:rStyle w:val="Hyperlink"/>
            <w:rFonts w:ascii="Simplified Arabic" w:hAnsi="Simplified Arabic" w:cs="Simplified Arabic" w:hint="cs"/>
            <w:rtl/>
          </w:rPr>
          <w:t>2019-086</w:t>
        </w:r>
      </w:hyperlink>
      <w:r w:rsidRPr="00747D6A">
        <w:rPr>
          <w:rFonts w:ascii="Simplified Arabic" w:hAnsi="Simplified Arabic" w:cs="Simplified Arabic" w:hint="cs"/>
          <w:rtl/>
        </w:rPr>
        <w:t xml:space="preserve"> المؤرخ 8 أكتوبر/تشرين الأول 2019، </w:t>
      </w:r>
      <w:r w:rsidR="00AD5FA5">
        <w:rPr>
          <w:rFonts w:ascii="Simplified Arabic" w:hAnsi="Simplified Arabic" w:cs="Simplified Arabic" w:hint="cs"/>
          <w:rtl/>
        </w:rPr>
        <w:t>الذي يدعو</w:t>
      </w:r>
      <w:r w:rsidR="000B3CE7">
        <w:rPr>
          <w:rFonts w:ascii="Simplified Arabic" w:hAnsi="Simplified Arabic" w:cs="Simplified Arabic" w:hint="cs"/>
          <w:rtl/>
        </w:rPr>
        <w:t xml:space="preserve"> </w:t>
      </w:r>
      <w:r w:rsidRPr="00747D6A">
        <w:rPr>
          <w:rFonts w:ascii="Simplified Arabic" w:hAnsi="Simplified Arabic" w:cs="Simplified Arabic" w:hint="cs"/>
          <w:rtl/>
        </w:rPr>
        <w:t xml:space="preserve">الأطراف والمنظمات ذات الصلة إلى تقديم الآراء والخبرات ذات الصلة بشأن حشد الموارد، </w:t>
      </w:r>
      <w:r w:rsidR="00AD5FA5">
        <w:rPr>
          <w:rFonts w:ascii="Simplified Arabic" w:hAnsi="Simplified Arabic" w:cs="Simplified Arabic" w:hint="cs"/>
          <w:rtl/>
        </w:rPr>
        <w:t>وي</w:t>
      </w:r>
      <w:r w:rsidR="000B3CE7">
        <w:rPr>
          <w:rFonts w:ascii="Simplified Arabic" w:hAnsi="Simplified Arabic" w:cs="Simplified Arabic" w:hint="cs"/>
          <w:rtl/>
        </w:rPr>
        <w:t>قدم</w:t>
      </w:r>
      <w:r w:rsidRPr="00747D6A">
        <w:rPr>
          <w:rFonts w:ascii="Simplified Arabic" w:hAnsi="Simplified Arabic" w:cs="Simplified Arabic" w:hint="cs"/>
          <w:rtl/>
        </w:rPr>
        <w:t xml:space="preserve"> مجموعة إرشادية من الأسئلة استنادا إلى عناصر الفقرة 15 من المقرر 14/22.</w:t>
      </w:r>
      <w:r w:rsidRPr="00747D6A">
        <w:rPr>
          <w:rFonts w:ascii="Simplified Arabic" w:hAnsi="Simplified Arabic" w:cs="Simplified Arabic" w:hint="cs"/>
          <w:rtl/>
          <w:lang w:bidi="ar-EG"/>
        </w:rPr>
        <w:t xml:space="preserve"> وفي فترة إعداد هذه المذكرة، وردت تقديمات من بنن والبوسنة</w:t>
      </w:r>
      <w:r w:rsidR="00AD5FA5">
        <w:rPr>
          <w:rFonts w:ascii="Simplified Arabic" w:hAnsi="Simplified Arabic" w:cs="Simplified Arabic" w:hint="eastAsia"/>
          <w:rtl/>
          <w:lang w:bidi="ar-EG"/>
        </w:rPr>
        <w:t> </w:t>
      </w:r>
      <w:r w:rsidRPr="00747D6A">
        <w:rPr>
          <w:rFonts w:ascii="Simplified Arabic" w:hAnsi="Simplified Arabic" w:cs="Simplified Arabic" w:hint="cs"/>
          <w:rtl/>
          <w:lang w:bidi="ar-EG"/>
        </w:rPr>
        <w:t>والهرسك وكندا وإثيوبيا والاتحاد الأوروبي ودوله الأعضاء وغينيا والعراق واليابان والنرويج وأوغندا. ووردت أيضا تقديمات من المنظمات الدولية التالية، والشعوب الأصلية والمجتمعات المحلية وأصحاب المصلحة المعنيين</w:t>
      </w:r>
      <w:r w:rsidR="00BF1780" w:rsidRPr="00747D6A">
        <w:rPr>
          <w:rFonts w:ascii="Simplified Arabic" w:hAnsi="Simplified Arabic" w:cs="Simplified Arabic" w:hint="cs"/>
          <w:rtl/>
          <w:lang w:bidi="ar-EG"/>
        </w:rPr>
        <w:t>: تحالف تمويل الحفظ؛ والمنتدى الدولي للشعوب الأصلية المعني بالتنوع البيولوجي؛ والاتحاد الدولي لحفظ الطبيعة؛ ومنظمة صون الطبيعة؛ ومبادرة التجارة البيولوجية التابعة لمؤتمر الأمم المتحدة للتجارة والتنمية (</w:t>
      </w:r>
      <w:proofErr w:type="spellStart"/>
      <w:r w:rsidR="00BF1780" w:rsidRPr="00747D6A">
        <w:rPr>
          <w:rFonts w:ascii="Simplified Arabic" w:hAnsi="Simplified Arabic" w:cs="Simplified Arabic" w:hint="cs"/>
          <w:rtl/>
          <w:lang w:bidi="ar-EG"/>
        </w:rPr>
        <w:t>الأونكتاد</w:t>
      </w:r>
      <w:proofErr w:type="spellEnd"/>
      <w:r w:rsidR="00BF1780" w:rsidRPr="00747D6A">
        <w:rPr>
          <w:rFonts w:ascii="Simplified Arabic" w:hAnsi="Simplified Arabic" w:cs="Simplified Arabic" w:hint="cs"/>
          <w:rtl/>
          <w:lang w:bidi="ar-EG"/>
        </w:rPr>
        <w:t>) والشركاء فيه</w:t>
      </w:r>
      <w:r w:rsidR="00B7638D">
        <w:rPr>
          <w:rFonts w:ascii="Simplified Arabic" w:hAnsi="Simplified Arabic" w:cs="Simplified Arabic" w:hint="cs"/>
          <w:rtl/>
          <w:lang w:bidi="ar-EG"/>
        </w:rPr>
        <w:t>ا</w:t>
      </w:r>
      <w:r w:rsidR="00BF1780" w:rsidRPr="00747D6A">
        <w:rPr>
          <w:rFonts w:ascii="Simplified Arabic" w:hAnsi="Simplified Arabic" w:cs="Simplified Arabic" w:hint="cs"/>
          <w:rtl/>
          <w:lang w:bidi="ar-EG"/>
        </w:rPr>
        <w:t xml:space="preserve">؛ وفرقة من الباحثين الأكاديميين من جامعة كولومبيا البريطانية، وجامعة </w:t>
      </w:r>
      <w:proofErr w:type="spellStart"/>
      <w:r w:rsidR="00BF1780" w:rsidRPr="00747D6A">
        <w:rPr>
          <w:rFonts w:ascii="Simplified Arabic" w:hAnsi="Simplified Arabic" w:cs="Simplified Arabic" w:hint="cs"/>
          <w:rtl/>
          <w:lang w:bidi="ar-EG"/>
        </w:rPr>
        <w:t>لانكستر</w:t>
      </w:r>
      <w:proofErr w:type="spellEnd"/>
      <w:r w:rsidR="00BF1780" w:rsidRPr="00747D6A">
        <w:rPr>
          <w:rFonts w:ascii="Simplified Arabic" w:hAnsi="Simplified Arabic" w:cs="Simplified Arabic" w:hint="cs"/>
          <w:rtl/>
          <w:lang w:bidi="ar-EG"/>
        </w:rPr>
        <w:t xml:space="preserve"> وجامعة ديوك؛ ومبادرة تمويل التنوع البيولوجي </w:t>
      </w:r>
      <w:r w:rsidR="00B7638D">
        <w:rPr>
          <w:rFonts w:ascii="Simplified Arabic" w:hAnsi="Simplified Arabic" w:cs="Simplified Arabic" w:hint="cs"/>
          <w:rtl/>
          <w:lang w:bidi="ar-EG"/>
        </w:rPr>
        <w:t xml:space="preserve">التابعة </w:t>
      </w:r>
      <w:r w:rsidR="00BF1780" w:rsidRPr="00747D6A">
        <w:rPr>
          <w:rFonts w:ascii="Simplified Arabic" w:hAnsi="Simplified Arabic" w:cs="Simplified Arabic" w:hint="cs"/>
          <w:rtl/>
          <w:lang w:bidi="ar-EG"/>
        </w:rPr>
        <w:t>لبرنامج الأمم المتحدة الإنمائي؛ والبنك الدولي، والصندوق العالمي للطبيعة.</w:t>
      </w:r>
      <w:r w:rsidR="00F53372" w:rsidRPr="00747D6A">
        <w:rPr>
          <w:rStyle w:val="FootnoteReference"/>
          <w:rFonts w:ascii="Simplified Arabic" w:hAnsi="Simplified Arabic" w:cs="Simplified Arabic"/>
          <w:u w:val="none"/>
          <w:vertAlign w:val="superscript"/>
          <w:rtl/>
        </w:rPr>
        <w:footnoteReference w:id="3"/>
      </w:r>
      <w:r w:rsidR="00BF1780" w:rsidRPr="00747D6A">
        <w:rPr>
          <w:rFonts w:ascii="Simplified Arabic" w:hAnsi="Simplified Arabic" w:cs="Simplified Arabic" w:hint="cs"/>
          <w:rtl/>
          <w:lang w:bidi="ar-EG"/>
        </w:rPr>
        <w:t xml:space="preserve"> وقدمت هذه التقديمات، إلى جانب المناقشات والمواد المقدمة في حلقة العمل، مساهمات قيّمة في عمل فريق الخبراء.</w:t>
      </w:r>
    </w:p>
    <w:p w14:paraId="238C2AEA" w14:textId="04DC1DDB" w:rsidR="00D51E24" w:rsidRPr="00747D6A" w:rsidRDefault="00D716A3" w:rsidP="00B7638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747D6A">
        <w:rPr>
          <w:rFonts w:ascii="Simplified Arabic" w:hAnsi="Simplified Arabic" w:cs="Simplified Arabic" w:hint="cs"/>
          <w:rtl/>
        </w:rPr>
        <w:t>وتم التطرق أيضا إلى حشد الموارد خلال اجتماعات الفريق العامل المفتوح العضوية المعني بالإطار العالمي للتنوع البيولوجي لما بعد عام 2020. وأشار الاجتماع الأول (</w:t>
      </w:r>
      <w:r w:rsidR="00B7638D">
        <w:rPr>
          <w:rFonts w:ascii="Simplified Arabic" w:hAnsi="Simplified Arabic" w:cs="Simplified Arabic" w:hint="cs"/>
          <w:rtl/>
        </w:rPr>
        <w:t xml:space="preserve">المنعقد في </w:t>
      </w:r>
      <w:r w:rsidRPr="00747D6A">
        <w:rPr>
          <w:rFonts w:ascii="Simplified Arabic" w:hAnsi="Simplified Arabic" w:cs="Simplified Arabic" w:hint="cs"/>
          <w:rtl/>
        </w:rPr>
        <w:t>نيروبي، 27-30 أغسطس/آب 2019) إلى حشد الموارد وتوفير الموارد المالية كقضيتين يُحتمل إبرازهما في الإطار العالمي للت</w:t>
      </w:r>
      <w:r w:rsidR="00B7638D">
        <w:rPr>
          <w:rFonts w:ascii="Simplified Arabic" w:hAnsi="Simplified Arabic" w:cs="Simplified Arabic" w:hint="cs"/>
          <w:rtl/>
        </w:rPr>
        <w:t xml:space="preserve">نوع البيولوجي لما بعد عام 2020 باعتبار ذلك </w:t>
      </w:r>
      <w:r w:rsidRPr="00747D6A">
        <w:rPr>
          <w:rFonts w:ascii="Simplified Arabic" w:hAnsi="Simplified Arabic" w:cs="Simplified Arabic" w:hint="cs"/>
          <w:rtl/>
        </w:rPr>
        <w:t xml:space="preserve">وسيلة للتنفيذ </w:t>
      </w:r>
      <w:r w:rsidR="00B7638D">
        <w:rPr>
          <w:rFonts w:ascii="Simplified Arabic" w:hAnsi="Simplified Arabic" w:cs="Simplified Arabic" w:hint="cs"/>
          <w:rtl/>
        </w:rPr>
        <w:t>وتمكين الظروف</w:t>
      </w:r>
      <w:r w:rsidRPr="00747D6A">
        <w:rPr>
          <w:rFonts w:ascii="Simplified Arabic" w:hAnsi="Simplified Arabic" w:cs="Simplified Arabic" w:hint="cs"/>
          <w:rtl/>
        </w:rPr>
        <w:t>، واقتُرح أن تيسير/التمكين من التنفيذ يمكن أن ينعكس في غايات الإطار.</w:t>
      </w:r>
      <w:r w:rsidR="00F53372" w:rsidRPr="00747D6A">
        <w:rPr>
          <w:rStyle w:val="FootnoteReference"/>
          <w:rFonts w:ascii="Simplified Arabic" w:hAnsi="Simplified Arabic" w:cs="Simplified Arabic"/>
          <w:u w:val="none"/>
          <w:vertAlign w:val="superscript"/>
          <w:rtl/>
        </w:rPr>
        <w:footnoteReference w:id="4"/>
      </w:r>
      <w:r w:rsidRPr="00747D6A">
        <w:rPr>
          <w:rFonts w:ascii="Simplified Arabic" w:hAnsi="Simplified Arabic" w:cs="Simplified Arabic" w:hint="cs"/>
          <w:rtl/>
        </w:rPr>
        <w:t xml:space="preserve"> وفي الاجتماع الثاني للفريق العامل المفتوح العضوية (</w:t>
      </w:r>
      <w:r w:rsidR="00B7638D">
        <w:rPr>
          <w:rFonts w:ascii="Simplified Arabic" w:hAnsi="Simplified Arabic" w:cs="Simplified Arabic" w:hint="cs"/>
          <w:rtl/>
        </w:rPr>
        <w:t xml:space="preserve">المنعقد في </w:t>
      </w:r>
      <w:r w:rsidRPr="00747D6A">
        <w:rPr>
          <w:rFonts w:ascii="Simplified Arabic" w:hAnsi="Simplified Arabic" w:cs="Simplified Arabic" w:hint="cs"/>
          <w:rtl/>
        </w:rPr>
        <w:t>روما، 24-29 فبراير/شباط 2020)، اقتُرح توافر الموارد المالية الكافية، إلى جانب القدرات والتعاون التقني، كغاية إضافية. وناقش الفريق العامل المفتوح العضوية أيضا، في اجتماعه الثاني، حشد الموارد بموجب الهدف</w:t>
      </w:r>
      <w:r w:rsidR="00B7638D">
        <w:rPr>
          <w:rFonts w:ascii="Simplified Arabic" w:hAnsi="Simplified Arabic" w:cs="Simplified Arabic" w:hint="eastAsia"/>
          <w:rtl/>
        </w:rPr>
        <w:t> </w:t>
      </w:r>
      <w:r w:rsidRPr="00747D6A">
        <w:rPr>
          <w:rFonts w:ascii="Simplified Arabic" w:hAnsi="Simplified Arabic" w:cs="Simplified Arabic" w:hint="cs"/>
          <w:rtl/>
        </w:rPr>
        <w:t>15 من المسودة الأولية للإطار العالمي للتنوع البيولوجي لما بعد عام 2020،</w:t>
      </w:r>
      <w:r w:rsidR="00516F8A" w:rsidRPr="00747D6A">
        <w:rPr>
          <w:rFonts w:ascii="Simplified Arabic" w:hAnsi="Simplified Arabic" w:cs="Simplified Arabic" w:hint="cs"/>
          <w:rtl/>
        </w:rPr>
        <w:t xml:space="preserve"> وأُخذت المداولات والآراء ذات الصلة بعين الاعتبار.</w:t>
      </w:r>
      <w:r w:rsidR="00F53372" w:rsidRPr="00747D6A">
        <w:rPr>
          <w:rStyle w:val="FootnoteReference"/>
          <w:rFonts w:ascii="Simplified Arabic" w:hAnsi="Simplified Arabic" w:cs="Simplified Arabic"/>
          <w:u w:val="none"/>
          <w:vertAlign w:val="superscript"/>
          <w:rtl/>
        </w:rPr>
        <w:footnoteReference w:id="5"/>
      </w:r>
    </w:p>
    <w:p w14:paraId="4E723FC4" w14:textId="609691B0" w:rsidR="00D51E24" w:rsidRPr="00747D6A" w:rsidRDefault="00516F8A" w:rsidP="00B7638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sidRPr="00747D6A">
        <w:rPr>
          <w:rFonts w:ascii="Simplified Arabic" w:hAnsi="Simplified Arabic" w:cs="Simplified Arabic" w:hint="cs"/>
          <w:rtl/>
        </w:rPr>
        <w:t>وفي إطار هذا البند، قد ترغب الهيئة الفرعية للتنفيذ</w:t>
      </w:r>
      <w:r w:rsidR="00B7638D">
        <w:rPr>
          <w:rFonts w:ascii="Simplified Arabic" w:hAnsi="Simplified Arabic" w:cs="Simplified Arabic" w:hint="cs"/>
          <w:rtl/>
        </w:rPr>
        <w:t xml:space="preserve"> في أن تقوم في اجتماعها الثالث بالإحاطة علما</w:t>
      </w:r>
      <w:r w:rsidRPr="00747D6A">
        <w:rPr>
          <w:rFonts w:ascii="Simplified Arabic" w:hAnsi="Simplified Arabic" w:cs="Simplified Arabic" w:hint="cs"/>
          <w:rtl/>
        </w:rPr>
        <w:t xml:space="preserve"> بالمعلومات والتحليلات المقدمة في الوثائق من </w:t>
      </w:r>
      <w:r w:rsidRPr="00747D6A">
        <w:rPr>
          <w:rFonts w:cs="Simplified Arabic"/>
        </w:rPr>
        <w:t>CBD/SBI/3/5/Add.1</w:t>
      </w:r>
      <w:r w:rsidRPr="00747D6A">
        <w:rPr>
          <w:rFonts w:ascii="Simplified Arabic" w:hAnsi="Simplified Arabic" w:cs="Simplified Arabic" w:hint="cs"/>
          <w:rtl/>
        </w:rPr>
        <w:t xml:space="preserve"> إلى </w:t>
      </w:r>
      <w:r w:rsidRPr="00747D6A">
        <w:rPr>
          <w:rFonts w:cs="Simplified Arabic"/>
        </w:rPr>
        <w:t>CBD/SBI/3/5/Add.3</w:t>
      </w:r>
      <w:r w:rsidR="00B7638D">
        <w:rPr>
          <w:rFonts w:cs="Simplified Arabic" w:hint="cs"/>
          <w:rtl/>
        </w:rPr>
        <w:t xml:space="preserve"> والنظر فيها</w:t>
      </w:r>
      <w:r w:rsidRPr="00747D6A">
        <w:rPr>
          <w:rFonts w:ascii="Simplified Arabic" w:hAnsi="Simplified Arabic" w:cs="Simplified Arabic" w:hint="cs"/>
          <w:rtl/>
        </w:rPr>
        <w:t>. وقد ترغب الهيئة الفرعية في أن تنظر بشكل خاص في مساهمة فريق الخبراء في مشروع مكون حشد الموارد للإطار العالمي للتنوع البيولوجي لما بعد عام</w:t>
      </w:r>
      <w:r w:rsidR="00B7638D">
        <w:rPr>
          <w:rFonts w:ascii="Simplified Arabic" w:hAnsi="Simplified Arabic" w:cs="Simplified Arabic" w:hint="eastAsia"/>
          <w:rtl/>
        </w:rPr>
        <w:t> </w:t>
      </w:r>
      <w:r w:rsidRPr="00747D6A">
        <w:rPr>
          <w:rFonts w:ascii="Simplified Arabic" w:hAnsi="Simplified Arabic" w:cs="Simplified Arabic" w:hint="cs"/>
          <w:rtl/>
        </w:rPr>
        <w:t xml:space="preserve">2020، الذي ينعكس في مشروع التوصية الوارد في القسم رابعا أدناه، كأساس لتوصيتها المقدمة إلى الفريق العامل المفتوح </w:t>
      </w:r>
      <w:r w:rsidRPr="00747D6A">
        <w:rPr>
          <w:rFonts w:ascii="Simplified Arabic" w:hAnsi="Simplified Arabic" w:cs="Simplified Arabic" w:hint="cs"/>
          <w:rtl/>
        </w:rPr>
        <w:lastRenderedPageBreak/>
        <w:t>العضوية المعني بالإطار العالمي للتنوع البيولوجي لما بعد عام 2020 في اجتماعه الثالث ومؤتمر الأطراف في اجتماعه الخامس</w:t>
      </w:r>
      <w:r w:rsidR="00B7638D">
        <w:rPr>
          <w:rFonts w:ascii="Simplified Arabic" w:hAnsi="Simplified Arabic" w:cs="Simplified Arabic" w:hint="eastAsia"/>
          <w:rtl/>
        </w:rPr>
        <w:t> </w:t>
      </w:r>
      <w:r w:rsidRPr="00747D6A">
        <w:rPr>
          <w:rFonts w:ascii="Simplified Arabic" w:hAnsi="Simplified Arabic" w:cs="Simplified Arabic" w:hint="cs"/>
          <w:rtl/>
        </w:rPr>
        <w:t>عشر.</w:t>
      </w:r>
    </w:p>
    <w:p w14:paraId="326FFCDF" w14:textId="7C1CC37E" w:rsidR="00D51E24" w:rsidRPr="00747D6A" w:rsidRDefault="00516F8A" w:rsidP="00B7638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rPr>
      </w:pPr>
      <w:r w:rsidRPr="00747D6A">
        <w:rPr>
          <w:rFonts w:cs="Simplified Arabic" w:hint="cs"/>
          <w:snapToGrid w:val="0"/>
          <w:kern w:val="22"/>
          <w:rtl/>
        </w:rPr>
        <w:t xml:space="preserve">وسلطت جائحة فيروس كورونا المستجد </w:t>
      </w:r>
      <w:r w:rsidRPr="00747D6A">
        <w:rPr>
          <w:rFonts w:cs="Simplified Arabic"/>
          <w:snapToGrid w:val="0"/>
          <w:kern w:val="22"/>
        </w:rPr>
        <w:t>COVID-19</w:t>
      </w:r>
      <w:r w:rsidRPr="00747D6A">
        <w:rPr>
          <w:rFonts w:cs="Simplified Arabic" w:hint="cs"/>
          <w:snapToGrid w:val="0"/>
          <w:kern w:val="22"/>
          <w:rtl/>
          <w:lang w:bidi="ar-EG"/>
        </w:rPr>
        <w:t xml:space="preserve"> والاستجابات </w:t>
      </w:r>
      <w:proofErr w:type="spellStart"/>
      <w:r w:rsidRPr="00747D6A">
        <w:rPr>
          <w:rFonts w:cs="Simplified Arabic" w:hint="cs"/>
          <w:snapToGrid w:val="0"/>
          <w:kern w:val="22"/>
          <w:rtl/>
          <w:lang w:bidi="ar-EG"/>
        </w:rPr>
        <w:t>السياساتية</w:t>
      </w:r>
      <w:proofErr w:type="spellEnd"/>
      <w:r w:rsidRPr="00747D6A">
        <w:rPr>
          <w:rFonts w:cs="Simplified Arabic" w:hint="cs"/>
          <w:snapToGrid w:val="0"/>
          <w:kern w:val="22"/>
          <w:rtl/>
          <w:lang w:bidi="ar-EG"/>
        </w:rPr>
        <w:t xml:space="preserve"> ذات الصلة الضوء على أهمية تحسين فهم العلاقة بين التنوع البيولوجي وصحة الإنسان من أجل تسخير أوجه التآزر المحتملة المتعلقة بالسياسات. وتوفر استجابات الحافز الاقتصادي الحالية تحديات وفرصا</w:t>
      </w:r>
      <w:r w:rsidR="00B7638D">
        <w:rPr>
          <w:rFonts w:cs="Simplified Arabic" w:hint="cs"/>
          <w:snapToGrid w:val="0"/>
          <w:kern w:val="22"/>
          <w:rtl/>
          <w:lang w:bidi="ar-EG"/>
        </w:rPr>
        <w:t xml:space="preserve"> على حد سواء</w:t>
      </w:r>
      <w:r w:rsidRPr="00747D6A">
        <w:rPr>
          <w:rFonts w:cs="Simplified Arabic" w:hint="cs"/>
          <w:snapToGrid w:val="0"/>
          <w:kern w:val="22"/>
          <w:rtl/>
          <w:lang w:bidi="ar-EG"/>
        </w:rPr>
        <w:t xml:space="preserve"> لتمويل التنوع البيولوجي: تحديات من حيث ممارسات إعادة ترتيب الأولويات بسبب </w:t>
      </w:r>
      <w:r w:rsidR="00B7638D">
        <w:rPr>
          <w:rFonts w:cs="Simplified Arabic" w:hint="cs"/>
          <w:snapToGrid w:val="0"/>
          <w:kern w:val="22"/>
          <w:rtl/>
          <w:lang w:bidi="ar-EG"/>
        </w:rPr>
        <w:t>الندرة الآخذة في الزيادة في الأموال العامة</w:t>
      </w:r>
      <w:r w:rsidRPr="00747D6A">
        <w:rPr>
          <w:rFonts w:cs="Simplified Arabic" w:hint="cs"/>
          <w:snapToGrid w:val="0"/>
          <w:kern w:val="22"/>
          <w:rtl/>
          <w:lang w:bidi="ar-EG"/>
        </w:rPr>
        <w:t xml:space="preserve">، وفرص من حيث الحاجة المتفق عليها على نطاق واسع إلى "إعادة البناء بشكل أفضل". وسيلزم اتخاذ إجراءات </w:t>
      </w:r>
      <w:proofErr w:type="spellStart"/>
      <w:r w:rsidRPr="00747D6A">
        <w:rPr>
          <w:rFonts w:cs="Simplified Arabic" w:hint="cs"/>
          <w:snapToGrid w:val="0"/>
          <w:kern w:val="22"/>
          <w:rtl/>
          <w:lang w:bidi="ar-EG"/>
        </w:rPr>
        <w:t>سياساتية</w:t>
      </w:r>
      <w:proofErr w:type="spellEnd"/>
      <w:r w:rsidRPr="00747D6A">
        <w:rPr>
          <w:rFonts w:cs="Simplified Arabic" w:hint="cs"/>
          <w:snapToGrid w:val="0"/>
          <w:kern w:val="22"/>
          <w:rtl/>
          <w:lang w:bidi="ar-EG"/>
        </w:rPr>
        <w:t xml:space="preserve"> من أجل تقليل التحديات إلى أدنى حد وزيادة الفرص إلى أقصى حد.</w:t>
      </w:r>
    </w:p>
    <w:p w14:paraId="4D68DC0C" w14:textId="24077ED1" w:rsidR="00F53372" w:rsidRPr="00747D6A" w:rsidRDefault="00F53372" w:rsidP="00747D6A">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ascii="Simplified Arabic" w:hAnsi="Simplified Arabic" w:cs="Simplified Arabic"/>
          <w:b w:val="0"/>
          <w:bCs/>
          <w:szCs w:val="26"/>
          <w:rtl/>
          <w:lang w:bidi="ar-EG"/>
        </w:rPr>
      </w:pPr>
      <w:r w:rsidRPr="00747D6A">
        <w:rPr>
          <w:rFonts w:ascii="Simplified Arabic" w:hAnsi="Simplified Arabic" w:cs="Simplified Arabic" w:hint="cs"/>
          <w:b w:val="0"/>
          <w:bCs/>
          <w:szCs w:val="26"/>
          <w:rtl/>
          <w:lang w:bidi="ar-EG"/>
        </w:rPr>
        <w:t>ثالثا</w:t>
      </w:r>
      <w:r w:rsidRPr="00747D6A">
        <w:rPr>
          <w:rFonts w:ascii="Simplified Arabic" w:hAnsi="Simplified Arabic" w:cs="Simplified Arabic"/>
          <w:b w:val="0"/>
          <w:bCs/>
          <w:szCs w:val="26"/>
          <w:rtl/>
          <w:lang w:bidi="ar-EG"/>
        </w:rPr>
        <w:t>-</w:t>
      </w:r>
      <w:r w:rsidRPr="00747D6A">
        <w:rPr>
          <w:rFonts w:ascii="Simplified Arabic" w:hAnsi="Simplified Arabic" w:cs="Simplified Arabic"/>
          <w:b w:val="0"/>
          <w:bCs/>
          <w:szCs w:val="26"/>
          <w:rtl/>
          <w:lang w:bidi="ar-EG"/>
        </w:rPr>
        <w:tab/>
      </w:r>
      <w:r w:rsidRPr="00747D6A">
        <w:rPr>
          <w:rFonts w:ascii="Simplified Arabic" w:hAnsi="Simplified Arabic" w:cs="Simplified Arabic" w:hint="cs"/>
          <w:b w:val="0"/>
          <w:bCs/>
          <w:szCs w:val="26"/>
          <w:rtl/>
          <w:lang w:bidi="ar-EG"/>
        </w:rPr>
        <w:t>التقرير المرحلي بشأن العناصر الأخرى للمقرر 14/22</w:t>
      </w:r>
    </w:p>
    <w:p w14:paraId="5FC141D2" w14:textId="6A8496CE" w:rsidR="000F55D8" w:rsidRPr="00747D6A" w:rsidRDefault="000F55D8"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b/>
          <w:bCs/>
          <w:rtl/>
          <w:lang w:bidi="ar-EG"/>
        </w:rPr>
        <w:t>ألف-</w:t>
      </w:r>
      <w:r w:rsidRPr="00747D6A">
        <w:rPr>
          <w:rFonts w:ascii="Simplified Arabic" w:hAnsi="Simplified Arabic" w:cs="Simplified Arabic"/>
          <w:b/>
          <w:bCs/>
          <w:rtl/>
          <w:lang w:bidi="ar-EG"/>
        </w:rPr>
        <w:tab/>
        <w:t xml:space="preserve"> </w:t>
      </w:r>
      <w:r w:rsidR="00F53372" w:rsidRPr="00747D6A">
        <w:rPr>
          <w:rFonts w:ascii="Simplified Arabic" w:hAnsi="Simplified Arabic" w:cs="Simplified Arabic" w:hint="cs"/>
          <w:b/>
          <w:bCs/>
          <w:rtl/>
          <w:lang w:bidi="ar-EG"/>
        </w:rPr>
        <w:t>الإبلاغ المالي</w:t>
      </w:r>
    </w:p>
    <w:p w14:paraId="39AF827A" w14:textId="257171E0" w:rsidR="00EC09F2" w:rsidRPr="00747D6A" w:rsidRDefault="00452D29" w:rsidP="00747D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bookmarkStart w:id="1" w:name="_Ref320369045"/>
      <w:r w:rsidRPr="00747D6A">
        <w:rPr>
          <w:rStyle w:val="hps"/>
          <w:rFonts w:ascii="Simplified Arabic" w:hAnsi="Simplified Arabic" w:cs="Simplified Arabic" w:hint="cs"/>
          <w:rtl/>
        </w:rPr>
        <w:t>في الفقرتين 1 و3 من المقرر 14/22، أحاط مؤتمر الأطراف</w:t>
      </w:r>
      <w:r w:rsidR="009973F0">
        <w:rPr>
          <w:rStyle w:val="hps"/>
          <w:rFonts w:ascii="Simplified Arabic" w:hAnsi="Simplified Arabic" w:cs="Simplified Arabic" w:hint="cs"/>
          <w:rtl/>
          <w:lang w:bidi="ar-EG"/>
        </w:rPr>
        <w:t>،</w:t>
      </w:r>
      <w:r w:rsidRPr="00747D6A">
        <w:rPr>
          <w:rStyle w:val="hps"/>
          <w:rFonts w:ascii="Simplified Arabic" w:hAnsi="Simplified Arabic" w:cs="Simplified Arabic" w:hint="cs"/>
          <w:rtl/>
        </w:rPr>
        <w:t xml:space="preserve"> في اجتماعه الرابع عشر</w:t>
      </w:r>
      <w:r w:rsidR="009973F0">
        <w:rPr>
          <w:rStyle w:val="hps"/>
          <w:rFonts w:ascii="Simplified Arabic" w:hAnsi="Simplified Arabic" w:cs="Simplified Arabic" w:hint="cs"/>
          <w:rtl/>
        </w:rPr>
        <w:t>،</w:t>
      </w:r>
      <w:r w:rsidRPr="00747D6A">
        <w:rPr>
          <w:rStyle w:val="hps"/>
          <w:rFonts w:ascii="Simplified Arabic" w:hAnsi="Simplified Arabic" w:cs="Simplified Arabic" w:hint="cs"/>
          <w:rtl/>
        </w:rPr>
        <w:t xml:space="preserve"> علما مع التقدير بالمعلومات المقدمة من الأطراف من خلال إطار الإبلاغ المالي، وحث الأطراف على الإبلاغ، باستخدام إطار الإبلاغ المالي على شبكة الإنترنت، عن مساهمتها الإضافية في الجهود الجماعية الرامية إلى بلوغ الأهداف العالمية بشأن حشد الموارد، مقابل خط الأساس المحدد، بالاقتران مع تقاريرها الوطنية السادسة، بحلول 31 ديسمبر/كانون الأول 2018.</w:t>
      </w:r>
    </w:p>
    <w:p w14:paraId="50988A8E" w14:textId="36ED9E6D" w:rsidR="00763F90" w:rsidRPr="00747D6A" w:rsidRDefault="00452D29" w:rsidP="009973F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r w:rsidRPr="00747D6A">
        <w:rPr>
          <w:rStyle w:val="hps"/>
          <w:rFonts w:ascii="Simplified Arabic" w:hAnsi="Simplified Arabic" w:cs="Simplified Arabic" w:hint="cs"/>
          <w:rtl/>
        </w:rPr>
        <w:t>وفي الفترة بين 5 سبتمبر/أيلول 2018، وهو الموعد النهائي للتحليل المقدم إلى مؤتمر الأطراف في اجتماعه الرابع</w:t>
      </w:r>
      <w:r w:rsidR="009973F0">
        <w:rPr>
          <w:rStyle w:val="hps"/>
          <w:rFonts w:ascii="Simplified Arabic" w:hAnsi="Simplified Arabic" w:cs="Simplified Arabic" w:hint="eastAsia"/>
          <w:rtl/>
        </w:rPr>
        <w:t> </w:t>
      </w:r>
      <w:r w:rsidRPr="00747D6A">
        <w:rPr>
          <w:rStyle w:val="hps"/>
          <w:rFonts w:ascii="Simplified Arabic" w:hAnsi="Simplified Arabic" w:cs="Simplified Arabic" w:hint="cs"/>
          <w:rtl/>
        </w:rPr>
        <w:t>عشر،</w:t>
      </w:r>
      <w:r w:rsidR="002161DA" w:rsidRPr="00747D6A">
        <w:rPr>
          <w:rStyle w:val="FootnoteReference"/>
          <w:rFonts w:ascii="Simplified Arabic" w:hAnsi="Simplified Arabic" w:cs="Simplified Arabic"/>
          <w:u w:val="none"/>
          <w:vertAlign w:val="superscript"/>
          <w:rtl/>
        </w:rPr>
        <w:footnoteReference w:id="6"/>
      </w:r>
      <w:r w:rsidRPr="00747D6A">
        <w:rPr>
          <w:rStyle w:val="hps"/>
          <w:rFonts w:ascii="Simplified Arabic" w:hAnsi="Simplified Arabic" w:cs="Simplified Arabic" w:hint="cs"/>
          <w:rtl/>
        </w:rPr>
        <w:t xml:space="preserve"> و10 مارس/آذار 2020، تم تلقي أربعة تقديمات جديدة تتضمن معلومات عن خطوط الأساس والتقدم المحرز حتى عام 2015، كما وردت من بعض الأطراف معلومات محدثة عن خطوط الأساس والتقدم المحرز حتى عام 2015. وأبلغ ما مجموعه 17 بلدا عن مواصلة التقدم حتى عام 2020، في إطار الجولة الثانية من الإبلاغ. ويبلغ العدد الإجمالي للأطراف التي قدمت معلومات من خلال إطار الإبلاغ المالي 81 طرفا. ويرد</w:t>
      </w:r>
      <w:r w:rsidR="009973F0" w:rsidRPr="009973F0">
        <w:rPr>
          <w:rStyle w:val="hps"/>
          <w:rFonts w:ascii="Simplified Arabic" w:hAnsi="Simplified Arabic" w:cs="Simplified Arabic" w:hint="cs"/>
          <w:rtl/>
        </w:rPr>
        <w:t xml:space="preserve"> </w:t>
      </w:r>
      <w:r w:rsidR="009973F0" w:rsidRPr="00747D6A">
        <w:rPr>
          <w:rStyle w:val="hps"/>
          <w:rFonts w:ascii="Simplified Arabic" w:hAnsi="Simplified Arabic" w:cs="Simplified Arabic" w:hint="cs"/>
          <w:rtl/>
        </w:rPr>
        <w:t xml:space="preserve">في الوثيقة </w:t>
      </w:r>
      <w:r w:rsidR="009973F0" w:rsidRPr="00747D6A">
        <w:rPr>
          <w:rFonts w:cs="Simplified Arabic"/>
          <w:kern w:val="22"/>
        </w:rPr>
        <w:t>CBD/3/5/Add.1</w:t>
      </w:r>
      <w:r w:rsidRPr="00747D6A">
        <w:rPr>
          <w:rStyle w:val="hps"/>
          <w:rFonts w:ascii="Simplified Arabic" w:hAnsi="Simplified Arabic" w:cs="Simplified Arabic" w:hint="cs"/>
          <w:rtl/>
        </w:rPr>
        <w:t xml:space="preserve"> تحليل محدث للأطر المقدمة.</w:t>
      </w:r>
    </w:p>
    <w:p w14:paraId="49FA2E86" w14:textId="21BF77E0" w:rsidR="000F55D8" w:rsidRPr="00747D6A" w:rsidRDefault="000F55D8"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b/>
          <w:bCs/>
          <w:rtl/>
          <w:lang w:bidi="ar-EG"/>
        </w:rPr>
        <w:t>باء-</w:t>
      </w:r>
      <w:r w:rsidRPr="00747D6A">
        <w:rPr>
          <w:rFonts w:ascii="Simplified Arabic" w:hAnsi="Simplified Arabic" w:cs="Simplified Arabic"/>
          <w:b/>
          <w:bCs/>
          <w:rtl/>
          <w:lang w:bidi="ar-EG"/>
        </w:rPr>
        <w:tab/>
      </w:r>
      <w:r w:rsidR="00763F90" w:rsidRPr="00747D6A">
        <w:rPr>
          <w:rFonts w:ascii="Simplified Arabic" w:hAnsi="Simplified Arabic" w:cs="Simplified Arabic" w:hint="cs"/>
          <w:b/>
          <w:bCs/>
          <w:rtl/>
          <w:lang w:bidi="ar-EG"/>
        </w:rPr>
        <w:t>بناء القدرات والدعم التقني</w:t>
      </w:r>
    </w:p>
    <w:bookmarkEnd w:id="1"/>
    <w:p w14:paraId="1D2D61DB" w14:textId="3FB72283" w:rsidR="00EC09F2" w:rsidRPr="00747D6A" w:rsidRDefault="00452D29" w:rsidP="00747D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sidRPr="00747D6A">
        <w:rPr>
          <w:rStyle w:val="hps"/>
          <w:rFonts w:ascii="Simplified Arabic" w:hAnsi="Simplified Arabic" w:cs="Simplified Arabic" w:hint="cs"/>
          <w:rtl/>
        </w:rPr>
        <w:t>في الفقرة 4 من المقرر 14/22، دعا مؤتمر الأطراف مبادرة تمويل التنوع البيولوجي والبرامج أو المبادرات المشابهة إلى زيادة توفير الدعم المالي والتقني وبناء القدرات للأطراف من البلدان النامية المهتمة من أجل المشاركة في المبادرة.</w:t>
      </w:r>
    </w:p>
    <w:p w14:paraId="0031B29B" w14:textId="7FC5239D" w:rsidR="00763F90" w:rsidRPr="00747D6A" w:rsidRDefault="00452D29" w:rsidP="0074115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sidRPr="00747D6A">
        <w:rPr>
          <w:rStyle w:val="hps"/>
          <w:rFonts w:ascii="Simplified Arabic" w:hAnsi="Simplified Arabic" w:cs="Simplified Arabic" w:hint="cs"/>
          <w:rtl/>
        </w:rPr>
        <w:t>وفي الفترة قيد الاستعراض، أطلقت مبادرة تمويل التنوع البيولوجي مرحلتها الثانية مع 27 بلدا تتجه الآن بشكل كامل نحو تنفيذ ما مجموعه 106 حلول</w:t>
      </w:r>
      <w:r w:rsidR="009218D3" w:rsidRPr="00747D6A">
        <w:rPr>
          <w:rStyle w:val="hps"/>
          <w:rFonts w:ascii="Simplified Arabic" w:hAnsi="Simplified Arabic" w:cs="Simplified Arabic" w:hint="cs"/>
          <w:rtl/>
        </w:rPr>
        <w:t xml:space="preserve"> لتمويل التنوع البيولوجي، مما أدى إلى تحقيق نتائج مالية ملموسة. وبدأت خمس</w:t>
      </w:r>
      <w:r w:rsidR="009973F0">
        <w:rPr>
          <w:rStyle w:val="hps"/>
          <w:rFonts w:ascii="Simplified Arabic" w:hAnsi="Simplified Arabic" w:cs="Simplified Arabic" w:hint="cs"/>
          <w:rtl/>
        </w:rPr>
        <w:t>ة</w:t>
      </w:r>
      <w:r w:rsidR="009218D3" w:rsidRPr="00747D6A">
        <w:rPr>
          <w:rStyle w:val="hps"/>
          <w:rFonts w:ascii="Simplified Arabic" w:hAnsi="Simplified Arabic" w:cs="Simplified Arabic" w:hint="cs"/>
          <w:rtl/>
        </w:rPr>
        <w:t xml:space="preserve"> بلدان جديدة في تنفيذ منهجية مبادرة تمويل التنوع البيولوجي. وواصلت </w:t>
      </w:r>
      <w:r w:rsidR="00741154">
        <w:rPr>
          <w:rStyle w:val="hps"/>
          <w:rFonts w:ascii="Simplified Arabic" w:hAnsi="Simplified Arabic" w:cs="Simplified Arabic" w:hint="cs"/>
          <w:rtl/>
        </w:rPr>
        <w:t xml:space="preserve">فرقة </w:t>
      </w:r>
      <w:r w:rsidR="009218D3" w:rsidRPr="00747D6A">
        <w:rPr>
          <w:rStyle w:val="hps"/>
          <w:rFonts w:ascii="Simplified Arabic" w:hAnsi="Simplified Arabic" w:cs="Simplified Arabic" w:hint="cs"/>
          <w:rtl/>
        </w:rPr>
        <w:t>مبادرة تمويل التنوع البيولوجي تشجيع بلدان المبادرة على إظهار منتجاتها النهائية في إطار الإبلاغ المالي للاتفاقية.</w:t>
      </w:r>
      <w:r w:rsidR="002161DA" w:rsidRPr="00747D6A">
        <w:rPr>
          <w:rStyle w:val="FootnoteReference"/>
          <w:rFonts w:ascii="Simplified Arabic" w:hAnsi="Simplified Arabic" w:cs="Simplified Arabic"/>
          <w:u w:val="none"/>
          <w:vertAlign w:val="superscript"/>
          <w:rtl/>
        </w:rPr>
        <w:footnoteReference w:id="7"/>
      </w:r>
      <w:r w:rsidR="009218D3" w:rsidRPr="00747D6A">
        <w:rPr>
          <w:rStyle w:val="hps"/>
          <w:rFonts w:ascii="Simplified Arabic" w:hAnsi="Simplified Arabic" w:cs="Simplified Arabic" w:hint="cs"/>
          <w:rtl/>
        </w:rPr>
        <w:t xml:space="preserve"> ونُشرت منهجية منقحة لمبادرة تمويل التنوع البيولوجي في نوفمبر/تشرين</w:t>
      </w:r>
      <w:r w:rsidR="009218D3" w:rsidRPr="00747D6A">
        <w:rPr>
          <w:rStyle w:val="hps"/>
          <w:rFonts w:ascii="Simplified Arabic" w:hAnsi="Simplified Arabic" w:cs="Simplified Arabic" w:hint="eastAsia"/>
          <w:rtl/>
        </w:rPr>
        <w:t> </w:t>
      </w:r>
      <w:r w:rsidR="009218D3" w:rsidRPr="00747D6A">
        <w:rPr>
          <w:rStyle w:val="hps"/>
          <w:rFonts w:ascii="Simplified Arabic" w:hAnsi="Simplified Arabic" w:cs="Simplified Arabic" w:hint="cs"/>
          <w:rtl/>
        </w:rPr>
        <w:t>الثاني 2018، ويحتوي مستودع ال</w:t>
      </w:r>
      <w:r w:rsidR="00741154">
        <w:rPr>
          <w:rStyle w:val="hps"/>
          <w:rFonts w:ascii="Simplified Arabic" w:hAnsi="Simplified Arabic" w:cs="Simplified Arabic" w:hint="cs"/>
          <w:rtl/>
        </w:rPr>
        <w:t>حلول المالية على الإنترنت حاليا</w:t>
      </w:r>
      <w:r w:rsidR="009218D3" w:rsidRPr="00747D6A">
        <w:rPr>
          <w:rStyle w:val="hps"/>
          <w:rFonts w:ascii="Simplified Arabic" w:hAnsi="Simplified Arabic" w:cs="Simplified Arabic" w:hint="cs"/>
          <w:rtl/>
        </w:rPr>
        <w:t xml:space="preserve"> على أكثر من 150 إدخالا.</w:t>
      </w:r>
      <w:r w:rsidR="002161DA" w:rsidRPr="00747D6A">
        <w:rPr>
          <w:rStyle w:val="FootnoteReference"/>
          <w:rFonts w:ascii="Simplified Arabic" w:hAnsi="Simplified Arabic" w:cs="Simplified Arabic"/>
          <w:u w:val="none"/>
          <w:vertAlign w:val="superscript"/>
          <w:rtl/>
        </w:rPr>
        <w:footnoteReference w:id="8"/>
      </w:r>
      <w:r w:rsidR="009218D3" w:rsidRPr="00747D6A">
        <w:rPr>
          <w:rStyle w:val="hps"/>
          <w:rFonts w:ascii="Simplified Arabic" w:hAnsi="Simplified Arabic" w:cs="Simplified Arabic" w:hint="cs"/>
          <w:rtl/>
        </w:rPr>
        <w:t xml:space="preserve"> ويستمر عمل برنامج دعم العقد الإقليمية لمبادرة تمويل التنوع البيولوجي التابعة لاتفاقية التنوع البيولوجي، المصمم </w:t>
      </w:r>
      <w:r w:rsidR="000B3CE7">
        <w:rPr>
          <w:rStyle w:val="hps"/>
          <w:rFonts w:ascii="Simplified Arabic" w:hAnsi="Simplified Arabic" w:cs="Simplified Arabic" w:hint="cs"/>
          <w:rtl/>
        </w:rPr>
        <w:t>لتزويد</w:t>
      </w:r>
      <w:r w:rsidR="000B3CE7" w:rsidRPr="000B3CE7">
        <w:rPr>
          <w:rStyle w:val="hps"/>
          <w:rFonts w:ascii="Simplified Arabic" w:hAnsi="Simplified Arabic" w:cs="Simplified Arabic" w:hint="cs"/>
          <w:rtl/>
        </w:rPr>
        <w:t xml:space="preserve"> </w:t>
      </w:r>
      <w:r w:rsidR="000B3CE7" w:rsidRPr="00747D6A">
        <w:rPr>
          <w:rStyle w:val="hps"/>
          <w:rFonts w:ascii="Simplified Arabic" w:hAnsi="Simplified Arabic" w:cs="Simplified Arabic" w:hint="cs"/>
          <w:rtl/>
        </w:rPr>
        <w:t>البلدان غير المشاركة في مبادرة تمويل التنوع البيولوجي</w:t>
      </w:r>
      <w:r w:rsidR="009218D3" w:rsidRPr="00747D6A">
        <w:rPr>
          <w:rStyle w:val="hps"/>
          <w:rFonts w:ascii="Simplified Arabic" w:hAnsi="Simplified Arabic" w:cs="Simplified Arabic" w:hint="cs"/>
          <w:rtl/>
        </w:rPr>
        <w:t xml:space="preserve"> </w:t>
      </w:r>
      <w:r w:rsidR="000B3CE7">
        <w:rPr>
          <w:rStyle w:val="hps"/>
          <w:rFonts w:ascii="Simplified Arabic" w:hAnsi="Simplified Arabic" w:cs="Simplified Arabic" w:hint="cs"/>
          <w:rtl/>
        </w:rPr>
        <w:t>ب</w:t>
      </w:r>
      <w:r w:rsidR="009218D3" w:rsidRPr="00747D6A">
        <w:rPr>
          <w:rStyle w:val="hps"/>
          <w:rFonts w:ascii="Simplified Arabic" w:hAnsi="Simplified Arabic" w:cs="Simplified Arabic" w:hint="cs"/>
          <w:rtl/>
        </w:rPr>
        <w:t xml:space="preserve">الدعم التقني الموجه في تطبيق منهجية المبادرة، وقد شارك ما مجموعه 40 بلدا بدرجات مختلفة من الدعم. وقامت مبادرة تمويل التنوع البيولوجي أيضا، بالتعاون مع أمانة الاتفاقية، بعقد دورة مكثفة مفتوحة على الإنترنت </w:t>
      </w:r>
      <w:r w:rsidR="009218D3" w:rsidRPr="00747D6A">
        <w:rPr>
          <w:rStyle w:val="hps"/>
          <w:rFonts w:ascii="Simplified Arabic" w:hAnsi="Simplified Arabic" w:cs="Simplified Arabic" w:hint="cs"/>
          <w:rtl/>
        </w:rPr>
        <w:lastRenderedPageBreak/>
        <w:t xml:space="preserve">بشأن تمويل التنوع البيولوجي في الفترة من 15 أبريل/نيسان إلى 31 مايو/أيار 2019، بإجمالي ملتحقين يبلغ 3607 مشاركين من 170 بلدا (بمن فيهم 236 مشاركا جديدا مسجلين </w:t>
      </w:r>
      <w:r w:rsidR="009218D3" w:rsidRPr="00747D6A">
        <w:rPr>
          <w:rStyle w:val="hps"/>
          <w:rFonts w:ascii="Simplified Arabic" w:hAnsi="Simplified Arabic" w:cs="Simplified Arabic" w:hint="cs"/>
          <w:rtl/>
          <w:lang w:bidi="ar-EG"/>
        </w:rPr>
        <w:t>بوتيرة ذاتية</w:t>
      </w:r>
      <w:r w:rsidR="009218D3" w:rsidRPr="00747D6A">
        <w:rPr>
          <w:rStyle w:val="hps"/>
          <w:rFonts w:ascii="Simplified Arabic" w:hAnsi="Simplified Arabic" w:cs="Simplified Arabic" w:hint="cs"/>
          <w:rtl/>
        </w:rPr>
        <w:t xml:space="preserve"> منذ الانتهاء من النسخة التفاعلية للدورة المكثفة المفتوحة على الإنترنت).</w:t>
      </w:r>
      <w:r w:rsidR="002161DA" w:rsidRPr="00747D6A">
        <w:rPr>
          <w:rStyle w:val="FootnoteReference"/>
          <w:rFonts w:ascii="Simplified Arabic" w:hAnsi="Simplified Arabic" w:cs="Simplified Arabic"/>
          <w:u w:val="none"/>
          <w:vertAlign w:val="superscript"/>
          <w:rtl/>
        </w:rPr>
        <w:footnoteReference w:id="9"/>
      </w:r>
    </w:p>
    <w:p w14:paraId="7413B1D3" w14:textId="5ABFD608" w:rsidR="00763F90" w:rsidRPr="00747D6A" w:rsidRDefault="00156E40" w:rsidP="0074115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sidRPr="00747D6A">
        <w:rPr>
          <w:rStyle w:val="hps"/>
          <w:rFonts w:ascii="Simplified Arabic" w:hAnsi="Simplified Arabic" w:cs="Simplified Arabic" w:hint="cs"/>
          <w:rtl/>
        </w:rPr>
        <w:t>وقد ترغب الهيئة الفرعية في الإحاطة علما بهذا العمل، ودعوة مبادرة تمويل التنوع البيولوجي، بجانب المنظمات والمبادرات الدولية الأخرى ذات الصلة، إلى مواصلة هذا العمل بموجب الإطار العالمي للتنوع البيولوجي لما بعد عام</w:t>
      </w:r>
      <w:r w:rsidRPr="00747D6A">
        <w:rPr>
          <w:rStyle w:val="hps"/>
          <w:rFonts w:ascii="Simplified Arabic" w:hAnsi="Simplified Arabic" w:cs="Simplified Arabic" w:hint="eastAsia"/>
          <w:rtl/>
        </w:rPr>
        <w:t> </w:t>
      </w:r>
      <w:r w:rsidRPr="00747D6A">
        <w:rPr>
          <w:rStyle w:val="hps"/>
          <w:rFonts w:ascii="Simplified Arabic" w:hAnsi="Simplified Arabic" w:cs="Simplified Arabic" w:hint="cs"/>
          <w:rtl/>
        </w:rPr>
        <w:t xml:space="preserve">2020 ومكون حشد الموارد </w:t>
      </w:r>
      <w:r w:rsidR="00741154">
        <w:rPr>
          <w:rStyle w:val="hps"/>
          <w:rFonts w:ascii="Simplified Arabic" w:hAnsi="Simplified Arabic" w:cs="Simplified Arabic" w:hint="cs"/>
          <w:rtl/>
        </w:rPr>
        <w:t>الخاص به</w:t>
      </w:r>
      <w:r w:rsidRPr="00747D6A">
        <w:rPr>
          <w:rStyle w:val="hps"/>
          <w:rFonts w:ascii="Simplified Arabic" w:hAnsi="Simplified Arabic" w:cs="Simplified Arabic" w:hint="cs"/>
          <w:rtl/>
        </w:rPr>
        <w:t>.</w:t>
      </w:r>
    </w:p>
    <w:p w14:paraId="04E1AEE0" w14:textId="1D97977D" w:rsidR="008A1DBC" w:rsidRPr="00747D6A" w:rsidRDefault="008A1DBC"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b/>
          <w:bCs/>
          <w:rtl/>
          <w:lang w:bidi="ar-EG"/>
        </w:rPr>
        <w:t>جيم-</w:t>
      </w:r>
      <w:r w:rsidRPr="00747D6A">
        <w:rPr>
          <w:rFonts w:ascii="Simplified Arabic" w:hAnsi="Simplified Arabic" w:cs="Simplified Arabic"/>
          <w:b/>
          <w:bCs/>
          <w:rtl/>
          <w:lang w:bidi="ar-EG"/>
        </w:rPr>
        <w:tab/>
      </w:r>
      <w:r w:rsidR="00763F90" w:rsidRPr="00747D6A">
        <w:rPr>
          <w:rFonts w:ascii="Simplified Arabic" w:hAnsi="Simplified Arabic" w:cs="Simplified Arabic" w:hint="cs"/>
          <w:b/>
          <w:bCs/>
          <w:rtl/>
          <w:lang w:bidi="ar-EG"/>
        </w:rPr>
        <w:t>أوجه التآزر بين الاتفاقيات</w:t>
      </w:r>
    </w:p>
    <w:p w14:paraId="32B9C5A9" w14:textId="0FA1B3DE" w:rsidR="008A1DBC" w:rsidRPr="00747D6A" w:rsidRDefault="00C135D6" w:rsidP="00FD090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rPr>
      </w:pPr>
      <w:r>
        <w:rPr>
          <w:rStyle w:val="hps"/>
          <w:rFonts w:ascii="Simplified Arabic" w:hAnsi="Simplified Arabic" w:cs="Simplified Arabic" w:hint="cs"/>
          <w:rtl/>
        </w:rPr>
        <w:t>في الفقرة 7 من المقرر 14/22، شدد مؤتمر الأطراف على أن جميع استراتيجيات حشد الموارد ينبغي أن تعزز وتسخر أوجه التآزر بين الاتفاقيات، بما في ذلك أوجه التآزر المتعلقة بنظم رصد الموارد المالية من مختلف المصادر وتنفيذ الاتفاقيات. وفي هذا الصدد، يعد صندوق تحييد أثر تدهور الأراضي، الذي تقوده الآلية العالمية لاتفاقية الأمم المتحدة لمكافحة التصحر والذي أُطلق في الدورة الثالثة عشرة لمؤتمر الأطراف في اتفاقية الأمم المتحدة لمكافحة التصحر (</w:t>
      </w:r>
      <w:proofErr w:type="spellStart"/>
      <w:r>
        <w:rPr>
          <w:rStyle w:val="hps"/>
          <w:rFonts w:ascii="Simplified Arabic" w:hAnsi="Simplified Arabic" w:cs="Simplified Arabic" w:hint="cs"/>
          <w:rtl/>
        </w:rPr>
        <w:t>أوردوس</w:t>
      </w:r>
      <w:proofErr w:type="spellEnd"/>
      <w:r>
        <w:rPr>
          <w:rStyle w:val="hps"/>
          <w:rFonts w:ascii="Simplified Arabic" w:hAnsi="Simplified Arabic" w:cs="Simplified Arabic" w:hint="cs"/>
          <w:rtl/>
        </w:rPr>
        <w:t>، الصين 2017) بناء على طلب سابق من مؤتمر الأطراف في اتفاقية الأمم المتحدة لمكافحة التصحر، صندوق استثمار مؤثر يمزج الموارد من القطاعات العام والخاص والخيري لدعم تحقيق تحييد أثر تدهور الأراضي من خلال الإدارة المستدامة للأراضي ومشاريع استعادة الأراضي التي ينفذها القطاع الخاص. ويهدف صندوق تحييد أثر تدهور الأراضي إلى اتباع نهج قائم على المناظر الطبيعية يراعي ويدير المبادلات بين استخدامات الأراضي والمصالح الفردية والسياسات القطاعية المتنافسة؛</w:t>
      </w:r>
      <w:r w:rsidR="00FD0905">
        <w:rPr>
          <w:rStyle w:val="hps"/>
          <w:rFonts w:ascii="Simplified Arabic" w:hAnsi="Simplified Arabic" w:cs="Simplified Arabic" w:hint="cs"/>
          <w:rtl/>
        </w:rPr>
        <w:t xml:space="preserve"> وعلى وجه الخصوص، تسير حماية خدمات النظم الإيكولوجية الحيوية جنبا إلى جنب مع الحماية من عمليات الاستحواذ المحتملة الواسعة النطاق على الأراضي والتي تتعارض مع المعايير البيئية ومصالح المجتمعات المحلية. ويُمثل الأمناء التنفيذيون لاتفاقيات ريو الثلاث في المجلس الاستراتيج</w:t>
      </w:r>
      <w:r w:rsidR="008332AF">
        <w:rPr>
          <w:rStyle w:val="hps"/>
          <w:rFonts w:ascii="Simplified Arabic" w:hAnsi="Simplified Arabic" w:cs="Simplified Arabic" w:hint="cs"/>
          <w:rtl/>
        </w:rPr>
        <w:t>ي</w:t>
      </w:r>
      <w:r w:rsidR="00FD0905">
        <w:rPr>
          <w:rStyle w:val="hps"/>
          <w:rFonts w:ascii="Simplified Arabic" w:hAnsi="Simplified Arabic" w:cs="Simplified Arabic" w:hint="cs"/>
          <w:rtl/>
        </w:rPr>
        <w:t xml:space="preserve"> لصندوق تحييد أثر تدهور الأراضي، مما يعكس هذا التوجه </w:t>
      </w:r>
      <w:proofErr w:type="spellStart"/>
      <w:r w:rsidR="00FD0905">
        <w:rPr>
          <w:rStyle w:val="hps"/>
          <w:rFonts w:ascii="Simplified Arabic" w:hAnsi="Simplified Arabic" w:cs="Simplified Arabic" w:hint="cs"/>
          <w:rtl/>
        </w:rPr>
        <w:t>البرنامجي</w:t>
      </w:r>
      <w:proofErr w:type="spellEnd"/>
      <w:r w:rsidR="00FD0905">
        <w:rPr>
          <w:rStyle w:val="hps"/>
          <w:rFonts w:ascii="Simplified Arabic" w:hAnsi="Simplified Arabic" w:cs="Simplified Arabic" w:hint="cs"/>
          <w:rtl/>
        </w:rPr>
        <w:t xml:space="preserve"> لتسخير أوجه التآزر. وبالمثل، يؤيد صندوق المناخ الأخضر دعم وتمويل الحلول القائمة على الطبيعة في السياسات المناخية وعمليات </w:t>
      </w:r>
      <w:r w:rsidR="008332AF">
        <w:rPr>
          <w:rStyle w:val="hps"/>
          <w:rFonts w:ascii="Simplified Arabic" w:hAnsi="Simplified Arabic" w:cs="Simplified Arabic" w:hint="cs"/>
          <w:rtl/>
        </w:rPr>
        <w:t>ت</w:t>
      </w:r>
      <w:r w:rsidR="00FD0905">
        <w:rPr>
          <w:rStyle w:val="hps"/>
          <w:rFonts w:ascii="Simplified Arabic" w:hAnsi="Simplified Arabic" w:cs="Simplified Arabic" w:hint="cs"/>
          <w:rtl/>
        </w:rPr>
        <w:t>طوير وتمويل المشاريع ذات الصلة، مما يعزز أوجه التآزر بين هذه المجالات الهامة. وكذلك، اعتمدت بعض المصارف الإنمائية متعددة الأطراف أو ثنائية الأطراف استراتيجيات وهي تمول مشاريع ذات منافع مشتركة في مجال</w:t>
      </w:r>
      <w:r w:rsidR="008332AF">
        <w:rPr>
          <w:rStyle w:val="hps"/>
          <w:rFonts w:ascii="Simplified Arabic" w:hAnsi="Simplified Arabic" w:cs="Simplified Arabic" w:hint="cs"/>
          <w:rtl/>
        </w:rPr>
        <w:t>ي</w:t>
      </w:r>
      <w:r w:rsidR="00FD0905">
        <w:rPr>
          <w:rStyle w:val="hps"/>
          <w:rFonts w:ascii="Simplified Arabic" w:hAnsi="Simplified Arabic" w:cs="Simplified Arabic" w:hint="cs"/>
          <w:rtl/>
        </w:rPr>
        <w:t xml:space="preserve"> المناخ والتنوع البيولوجي.</w:t>
      </w:r>
    </w:p>
    <w:p w14:paraId="70C18BE0" w14:textId="1A34DA4E" w:rsidR="00763F90" w:rsidRPr="00747D6A" w:rsidRDefault="00763F90"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hint="cs"/>
          <w:b/>
          <w:bCs/>
          <w:rtl/>
          <w:lang w:bidi="ar-EG"/>
        </w:rPr>
        <w:t>دال-</w:t>
      </w:r>
      <w:r w:rsidRPr="00747D6A">
        <w:rPr>
          <w:rFonts w:ascii="Simplified Arabic" w:hAnsi="Simplified Arabic" w:cs="Simplified Arabic" w:hint="cs"/>
          <w:b/>
          <w:bCs/>
          <w:rtl/>
          <w:lang w:bidi="ar-EG"/>
        </w:rPr>
        <w:tab/>
      </w:r>
      <w:r w:rsidR="00E545D8">
        <w:rPr>
          <w:rFonts w:ascii="Simplified Arabic" w:hAnsi="Simplified Arabic" w:cs="Simplified Arabic" w:hint="cs"/>
          <w:b/>
          <w:bCs/>
          <w:rtl/>
          <w:lang w:bidi="ar-EG"/>
        </w:rPr>
        <w:t>المعالم الرئيسية</w:t>
      </w:r>
      <w:r w:rsidRPr="00747D6A">
        <w:rPr>
          <w:rFonts w:ascii="Simplified Arabic" w:hAnsi="Simplified Arabic" w:cs="Simplified Arabic" w:hint="cs"/>
          <w:b/>
          <w:bCs/>
          <w:rtl/>
          <w:lang w:bidi="ar-EG"/>
        </w:rPr>
        <w:t xml:space="preserve"> للتنفيذ الكامل للهدف 3 من أهداف أيشي للتنوع البيولوجي</w:t>
      </w:r>
    </w:p>
    <w:p w14:paraId="6CF55CEB" w14:textId="2B11B0E6" w:rsidR="008A1DBC" w:rsidRPr="00747D6A" w:rsidRDefault="00FD0905" w:rsidP="00747D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rPr>
      </w:pPr>
      <w:r>
        <w:rPr>
          <w:rStyle w:val="hps"/>
          <w:rFonts w:ascii="Simplified Arabic" w:hAnsi="Simplified Arabic" w:cs="Simplified Arabic" w:hint="cs"/>
          <w:rtl/>
        </w:rPr>
        <w:t>في الفقرة 11 من المقرر 14/22، رحب مؤتمر الأطراف بعمل المنظمات والمبادرات ذات الصلة بشأن تقديم دعم تحليلي وتقني وبناء القدرات لتنفيذ الهدف 3 من أهداف أيشي للتنوع البيولوجي، ودعا هذه المنظمات والمبادرات إلى مواصلة هذا العمل وزيادة تكثيفه.</w:t>
      </w:r>
    </w:p>
    <w:p w14:paraId="5A7EACA2" w14:textId="7C0CAE58" w:rsidR="00763F90" w:rsidRPr="00747D6A" w:rsidRDefault="00FD0905" w:rsidP="00E722F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 xml:space="preserve">وفي الفقرة 12 من المقرر نفسه، لاحظ مؤتمر الأطراف الدور المفيد للدراسات الوطنية لتحديد الحوافز الضارة والفرص المتاحة لإلغاء أو إصلاح الحوافز الضارة، بما في ذلك الإعانات، وفي استكشاف وتحديد الإجراءات </w:t>
      </w:r>
      <w:proofErr w:type="spellStart"/>
      <w:r>
        <w:rPr>
          <w:rFonts w:ascii="Simplified Arabic" w:hAnsi="Simplified Arabic" w:cs="Simplified Arabic" w:hint="cs"/>
          <w:snapToGrid w:val="0"/>
          <w:kern w:val="22"/>
          <w:rtl/>
        </w:rPr>
        <w:t>السياساتية</w:t>
      </w:r>
      <w:proofErr w:type="spellEnd"/>
      <w:r>
        <w:rPr>
          <w:rFonts w:ascii="Simplified Arabic" w:hAnsi="Simplified Arabic" w:cs="Simplified Arabic" w:hint="cs"/>
          <w:snapToGrid w:val="0"/>
          <w:kern w:val="22"/>
          <w:rtl/>
        </w:rPr>
        <w:t xml:space="preserve"> الأكثر فعالية، ودعا المنظمات المهتمة</w:t>
      </w:r>
      <w:r w:rsidR="00E722F3">
        <w:rPr>
          <w:rFonts w:ascii="Simplified Arabic" w:hAnsi="Simplified Arabic" w:cs="Simplified Arabic" w:hint="cs"/>
          <w:snapToGrid w:val="0"/>
          <w:kern w:val="22"/>
          <w:rtl/>
        </w:rPr>
        <w:t xml:space="preserve"> إلى النظر في الاضطلاع بتجميع تنظيمي وتحليل للدراسات الحالية بغية تحديد أساليب الممارسات الجيدة من أجل تحديد الحوافز الضارة وإعداد استجابات ملائمة تتعلق بالسياسة العامة، وإعداد معيار أو نموذج لهذه المعايير كإرشادات طوعية. وقررت الفرقة العاملة المعنية بالتنوع البيولوجي والمياه والنظم الإيكولوجية التابعة لمنظمة التعاون والتنمية في الميدان الاقتصادي تولي هذه المهمة في إطار برنامج عملها لفترة السنتين 2019-2020، الجاري حاليا. وبالإضافة إلى ذلك، تدعم منظمة التعاون والتنمية في الميدان الاقتصادي البلدان في مواءمة الميزانيات الوطنية مع</w:t>
      </w:r>
      <w:r w:rsidR="008332AF">
        <w:rPr>
          <w:rFonts w:ascii="Simplified Arabic" w:hAnsi="Simplified Arabic" w:cs="Simplified Arabic" w:hint="cs"/>
          <w:snapToGrid w:val="0"/>
          <w:kern w:val="22"/>
          <w:rtl/>
        </w:rPr>
        <w:t xml:space="preserve"> أهداف</w:t>
      </w:r>
      <w:r w:rsidR="00E722F3">
        <w:rPr>
          <w:rFonts w:ascii="Simplified Arabic" w:hAnsi="Simplified Arabic" w:cs="Simplified Arabic" w:hint="cs"/>
          <w:snapToGrid w:val="0"/>
          <w:kern w:val="22"/>
          <w:rtl/>
        </w:rPr>
        <w:t xml:space="preserve"> المناخ، والتنوع البيولوجي والأهداف البيئية الأخرى، في إطار </w:t>
      </w:r>
      <w:r w:rsidR="00E722F3">
        <w:rPr>
          <w:rFonts w:ascii="Simplified Arabic" w:hAnsi="Simplified Arabic" w:cs="Simplified Arabic" w:hint="cs"/>
          <w:i/>
          <w:iCs/>
          <w:snapToGrid w:val="0"/>
          <w:kern w:val="22"/>
          <w:rtl/>
        </w:rPr>
        <w:t xml:space="preserve">تعاونية باريس بشأن </w:t>
      </w:r>
      <w:proofErr w:type="spellStart"/>
      <w:r w:rsidR="00E722F3">
        <w:rPr>
          <w:rFonts w:ascii="Simplified Arabic" w:hAnsi="Simplified Arabic" w:cs="Simplified Arabic" w:hint="cs"/>
          <w:i/>
          <w:iCs/>
          <w:snapToGrid w:val="0"/>
          <w:kern w:val="22"/>
          <w:rtl/>
        </w:rPr>
        <w:t>الميزنة</w:t>
      </w:r>
      <w:proofErr w:type="spellEnd"/>
      <w:r w:rsidR="00E722F3">
        <w:rPr>
          <w:rFonts w:ascii="Simplified Arabic" w:hAnsi="Simplified Arabic" w:cs="Simplified Arabic" w:hint="cs"/>
          <w:i/>
          <w:iCs/>
          <w:snapToGrid w:val="0"/>
          <w:kern w:val="22"/>
          <w:rtl/>
        </w:rPr>
        <w:t xml:space="preserve"> المراعية للبيئة.</w:t>
      </w:r>
    </w:p>
    <w:p w14:paraId="6081A7B9" w14:textId="3F2AEFD3" w:rsidR="00763F90" w:rsidRPr="00747D6A" w:rsidRDefault="00E722F3" w:rsidP="008332A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lastRenderedPageBreak/>
        <w:t>وتواصل منظمة التعاون والتنمية في الميدان الاقتصادي رصد</w:t>
      </w:r>
      <w:r w:rsidR="0031589A">
        <w:rPr>
          <w:rFonts w:ascii="Simplified Arabic" w:hAnsi="Simplified Arabic" w:cs="Simplified Arabic" w:hint="cs"/>
          <w:snapToGrid w:val="0"/>
          <w:kern w:val="22"/>
          <w:rtl/>
        </w:rPr>
        <w:t xml:space="preserve"> الاتجاهات في عناصر الدعم الحكومي للزراعة التي يُحتمل أن تكون ضارة</w:t>
      </w:r>
      <w:r w:rsidR="00A944EF">
        <w:rPr>
          <w:rFonts w:ascii="Simplified Arabic" w:hAnsi="Simplified Arabic" w:cs="Simplified Arabic" w:hint="cs"/>
          <w:snapToGrid w:val="0"/>
          <w:kern w:val="22"/>
          <w:rtl/>
          <w:lang w:bidi="ar-EG"/>
        </w:rPr>
        <w:t>، كمؤشر لقياس التقدم المحرز بشأن الإجراءات المتعلقة بالحوافز الضارة، بما في ذلك الإعانات، وفقا للهدف</w:t>
      </w:r>
      <w:r w:rsidR="00A944EF">
        <w:rPr>
          <w:rFonts w:ascii="Simplified Arabic" w:hAnsi="Simplified Arabic" w:cs="Simplified Arabic" w:hint="eastAsia"/>
          <w:snapToGrid w:val="0"/>
          <w:kern w:val="22"/>
          <w:rtl/>
          <w:lang w:bidi="ar-EG"/>
        </w:rPr>
        <w:t> </w:t>
      </w:r>
      <w:r w:rsidR="00A944EF">
        <w:rPr>
          <w:rFonts w:ascii="Simplified Arabic" w:hAnsi="Simplified Arabic" w:cs="Simplified Arabic" w:hint="cs"/>
          <w:snapToGrid w:val="0"/>
          <w:kern w:val="22"/>
          <w:rtl/>
          <w:lang w:bidi="ar-EG"/>
        </w:rPr>
        <w:t xml:space="preserve">3 من أهداف أيشي للتنوع البيولوجي. وتقوم منظمة التعاون والتنمية في الميدان الاقتصادي بتتبع الأدوات الاقتصادية </w:t>
      </w:r>
      <w:r w:rsidR="008332AF">
        <w:rPr>
          <w:rFonts w:ascii="Simplified Arabic" w:hAnsi="Simplified Arabic" w:cs="Simplified Arabic" w:hint="cs"/>
          <w:snapToGrid w:val="0"/>
          <w:kern w:val="22"/>
          <w:rtl/>
          <w:lang w:bidi="ar-EG"/>
        </w:rPr>
        <w:t>والتمويل الخاص</w:t>
      </w:r>
      <w:r w:rsidR="00A944EF">
        <w:rPr>
          <w:rFonts w:ascii="Simplified Arabic" w:hAnsi="Simplified Arabic" w:cs="Simplified Arabic" w:hint="cs"/>
          <w:snapToGrid w:val="0"/>
          <w:kern w:val="22"/>
          <w:rtl/>
          <w:lang w:bidi="ar-EG"/>
        </w:rPr>
        <w:t xml:space="preserve"> </w:t>
      </w:r>
      <w:r w:rsidR="008332AF">
        <w:rPr>
          <w:rFonts w:ascii="Simplified Arabic" w:hAnsi="Simplified Arabic" w:cs="Simplified Arabic" w:hint="cs"/>
          <w:snapToGrid w:val="0"/>
          <w:kern w:val="22"/>
          <w:rtl/>
          <w:lang w:bidi="ar-EG"/>
        </w:rPr>
        <w:t>ب</w:t>
      </w:r>
      <w:r w:rsidR="00A944EF">
        <w:rPr>
          <w:rFonts w:ascii="Simplified Arabic" w:hAnsi="Simplified Arabic" w:cs="Simplified Arabic" w:hint="cs"/>
          <w:snapToGrid w:val="0"/>
          <w:kern w:val="22"/>
          <w:rtl/>
          <w:lang w:bidi="ar-EG"/>
        </w:rPr>
        <w:t xml:space="preserve">التنوع البيولوجي من خلال قاعدة بياناتها العالمية بشأن أدوات السياسة العامة لأغراض البيئة. ويساهم حاليا ما يقرب من 110 بلدان في قاعدة البيانات هذه، التي توفر معلومات عن أكثر من 3500 أداة من أدوات السياسة العامة ذات الصلة بالبيئة. وأبلغ حوالي 60 بلدا عن الأدوات الاقتصادية ذات الصلة بالتنوع البيولوجي التي وضعتها (أي الضرائب، أو الرسوم والنفقات، أو الرخص القابلة للتداول، أو الإعانات المتعلقة بالتنوع البيولوجي). وأُرسلت إلى الأطراف دعوة إلى المساهمة في قاعدة بيانات أدوات السياسة العامة لأغراض البيئة بموجب الإخطار </w:t>
      </w:r>
      <w:hyperlink r:id="rId15" w:history="1">
        <w:r w:rsidR="00A944EF" w:rsidRPr="00421316">
          <w:rPr>
            <w:rStyle w:val="Hyperlink"/>
            <w:rFonts w:ascii="Simplified Arabic" w:hAnsi="Simplified Arabic" w:cs="Simplified Arabic" w:hint="cs"/>
            <w:snapToGrid w:val="0"/>
            <w:kern w:val="22"/>
            <w:rtl/>
            <w:lang w:bidi="ar-EG"/>
          </w:rPr>
          <w:t>2019-114</w:t>
        </w:r>
      </w:hyperlink>
      <w:r w:rsidR="00A944EF">
        <w:rPr>
          <w:rFonts w:ascii="Simplified Arabic" w:hAnsi="Simplified Arabic" w:cs="Simplified Arabic" w:hint="cs"/>
          <w:snapToGrid w:val="0"/>
          <w:kern w:val="22"/>
          <w:rtl/>
          <w:lang w:bidi="ar-EG"/>
        </w:rPr>
        <w:t xml:space="preserve"> المؤرخ 12 ديسمبر/كانون الأول 2019. وتعمل قاعدة البيانات هذه كمستودع بيانات للمؤشرات ذات الصلة لرصد التقدم المحرز في تنفيذ العنصر المتعلق بالتدابير الحافزة الإيجابية للهدف 3 من أهداف أيشي للتنوع البيولوجي (انظر المقرر 13/28، المرفق). وكذلك، تقوم منظمة التعاون والتنمية في الميدان الاقتصادي حاليا بإعداد دراسات استقصائية لتتبع أداتين اقتصاديتين إضافيتين، وهما المدفوعات مقابل خدمات النظم الإيكولوجية و</w:t>
      </w:r>
      <w:r w:rsidR="00421316">
        <w:rPr>
          <w:rFonts w:ascii="Simplified Arabic" w:hAnsi="Simplified Arabic" w:cs="Simplified Arabic" w:hint="cs"/>
          <w:snapToGrid w:val="0"/>
          <w:kern w:val="22"/>
          <w:rtl/>
          <w:lang w:bidi="ar-EG"/>
        </w:rPr>
        <w:t>تعويضات التنوع البيولوجي.</w:t>
      </w:r>
    </w:p>
    <w:p w14:paraId="164D7D2E" w14:textId="30D0C05E" w:rsidR="00763F90" w:rsidRPr="00747D6A" w:rsidRDefault="00421316" w:rsidP="008332A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Fonts w:ascii="Simplified Arabic" w:hAnsi="Simplified Arabic" w:cs="Simplified Arabic" w:hint="cs"/>
          <w:snapToGrid w:val="0"/>
          <w:kern w:val="22"/>
          <w:rtl/>
        </w:rPr>
        <w:t xml:space="preserve">وأطلق برنامج الأمم المتحدة للبيئة مؤخرا مبادرة بشأن الإصلاح المالي لأغراض الزراعة المستدامة، تتعاون فيها أمانة الاتفاقية من خلال فريق الخبراء التقني للمبادرة. </w:t>
      </w:r>
      <w:r w:rsidR="008332AF">
        <w:rPr>
          <w:rFonts w:ascii="Simplified Arabic" w:hAnsi="Simplified Arabic" w:cs="Simplified Arabic" w:hint="cs"/>
          <w:snapToGrid w:val="0"/>
          <w:kern w:val="22"/>
          <w:rtl/>
        </w:rPr>
        <w:t>وتهدف</w:t>
      </w:r>
      <w:r>
        <w:rPr>
          <w:rFonts w:ascii="Simplified Arabic" w:hAnsi="Simplified Arabic" w:cs="Simplified Arabic" w:hint="cs"/>
          <w:snapToGrid w:val="0"/>
          <w:kern w:val="22"/>
          <w:rtl/>
        </w:rPr>
        <w:t xml:space="preserve"> المبادرة إلى المساهمة في الالتزامات الدولية بموجب أهداف التنمية المستد</w:t>
      </w:r>
      <w:r w:rsidR="008332AF">
        <w:rPr>
          <w:rFonts w:ascii="Simplified Arabic" w:hAnsi="Simplified Arabic" w:cs="Simplified Arabic" w:hint="cs"/>
          <w:snapToGrid w:val="0"/>
          <w:kern w:val="22"/>
          <w:rtl/>
        </w:rPr>
        <w:t>امة واتفاقية التنوع البيولوجي، و</w:t>
      </w:r>
      <w:r>
        <w:rPr>
          <w:rFonts w:ascii="Simplified Arabic" w:hAnsi="Simplified Arabic" w:cs="Simplified Arabic" w:hint="cs"/>
          <w:snapToGrid w:val="0"/>
          <w:kern w:val="22"/>
          <w:rtl/>
        </w:rPr>
        <w:t>سد الثغرات المعرفية المحددة وبناء الزخم والنهوض بجدول الأعمال هذا في فترة السنتين</w:t>
      </w:r>
      <w:r>
        <w:rPr>
          <w:rFonts w:ascii="Simplified Arabic" w:hAnsi="Simplified Arabic" w:cs="Simplified Arabic" w:hint="eastAsia"/>
          <w:snapToGrid w:val="0"/>
          <w:kern w:val="22"/>
          <w:rtl/>
        </w:rPr>
        <w:t> </w:t>
      </w:r>
      <w:r>
        <w:rPr>
          <w:rFonts w:ascii="Simplified Arabic" w:hAnsi="Simplified Arabic" w:cs="Simplified Arabic" w:hint="cs"/>
          <w:snapToGrid w:val="0"/>
          <w:kern w:val="22"/>
          <w:rtl/>
        </w:rPr>
        <w:t xml:space="preserve">2020-2021 كجزء من نهج شامل للنظم الغذائية. </w:t>
      </w:r>
      <w:r w:rsidR="000B3CE7">
        <w:rPr>
          <w:rFonts w:ascii="Simplified Arabic" w:hAnsi="Simplified Arabic" w:cs="Simplified Arabic" w:hint="cs"/>
          <w:snapToGrid w:val="0"/>
          <w:kern w:val="22"/>
          <w:rtl/>
        </w:rPr>
        <w:t>وفي إطار</w:t>
      </w:r>
      <w:r>
        <w:rPr>
          <w:rFonts w:ascii="Simplified Arabic" w:hAnsi="Simplified Arabic" w:cs="Simplified Arabic" w:hint="cs"/>
          <w:snapToGrid w:val="0"/>
          <w:kern w:val="22"/>
          <w:rtl/>
        </w:rPr>
        <w:t xml:space="preserve"> المبادرة</w:t>
      </w:r>
      <w:r w:rsidR="000B3CE7">
        <w:rPr>
          <w:rFonts w:ascii="Simplified Arabic" w:hAnsi="Simplified Arabic" w:cs="Simplified Arabic" w:hint="cs"/>
          <w:snapToGrid w:val="0"/>
          <w:kern w:val="22"/>
          <w:rtl/>
        </w:rPr>
        <w:t xml:space="preserve">، </w:t>
      </w:r>
      <w:r w:rsidR="008332AF">
        <w:rPr>
          <w:rFonts w:ascii="Simplified Arabic" w:hAnsi="Simplified Arabic" w:cs="Simplified Arabic" w:hint="cs"/>
          <w:snapToGrid w:val="0"/>
          <w:kern w:val="22"/>
          <w:rtl/>
        </w:rPr>
        <w:t>يُخطط</w:t>
      </w:r>
      <w:r>
        <w:rPr>
          <w:rFonts w:ascii="Simplified Arabic" w:hAnsi="Simplified Arabic" w:cs="Simplified Arabic" w:hint="cs"/>
          <w:snapToGrid w:val="0"/>
          <w:kern w:val="22"/>
          <w:rtl/>
        </w:rPr>
        <w:t xml:space="preserve"> لتنظيم سلسلة من أنشطة التوعية</w:t>
      </w:r>
      <w:r w:rsidR="008332AF">
        <w:rPr>
          <w:rFonts w:ascii="Simplified Arabic" w:hAnsi="Simplified Arabic" w:cs="Simplified Arabic" w:hint="cs"/>
          <w:snapToGrid w:val="0"/>
          <w:kern w:val="22"/>
          <w:rtl/>
        </w:rPr>
        <w:t>،</w:t>
      </w:r>
      <w:r>
        <w:rPr>
          <w:rFonts w:ascii="Simplified Arabic" w:hAnsi="Simplified Arabic" w:cs="Simplified Arabic" w:hint="cs"/>
          <w:snapToGrid w:val="0"/>
          <w:kern w:val="22"/>
          <w:rtl/>
        </w:rPr>
        <w:t xml:space="preserve"> بما في ذلك حوارات رفيعة المستوى تتعلق بالسياسة العامة في المؤتمرات الدولية الرئيسية، وإطلاق حملة اتصالات موجهة حول سرد إيجابي، وإصدار تقرير عالمي عن إعادة استخدام الدعم الزراعي لأغراض النظم الغذائية المستدامة.</w:t>
      </w:r>
    </w:p>
    <w:p w14:paraId="710FD8BC" w14:textId="55213405" w:rsidR="004827E7" w:rsidRPr="00747D6A" w:rsidRDefault="00E545D8" w:rsidP="00747D6A">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ascii="Simplified Arabic" w:hAnsi="Simplified Arabic" w:cs="Simplified Arabic"/>
          <w:b w:val="0"/>
          <w:bCs/>
          <w:szCs w:val="26"/>
          <w:rtl/>
          <w:lang w:bidi="ar-EG"/>
        </w:rPr>
      </w:pPr>
      <w:r>
        <w:rPr>
          <w:rFonts w:ascii="Simplified Arabic" w:hAnsi="Simplified Arabic" w:cs="Simplified Arabic" w:hint="cs"/>
          <w:b w:val="0"/>
          <w:bCs/>
          <w:szCs w:val="26"/>
          <w:rtl/>
          <w:lang w:bidi="ar-EG"/>
        </w:rPr>
        <w:t>رابعا</w:t>
      </w:r>
      <w:r w:rsidR="004827E7" w:rsidRPr="00747D6A">
        <w:rPr>
          <w:rFonts w:ascii="Simplified Arabic" w:hAnsi="Simplified Arabic" w:cs="Simplified Arabic"/>
          <w:b w:val="0"/>
          <w:bCs/>
          <w:szCs w:val="26"/>
          <w:rtl/>
          <w:lang w:bidi="ar-EG"/>
        </w:rPr>
        <w:t>-</w:t>
      </w:r>
      <w:r w:rsidR="004827E7" w:rsidRPr="00747D6A">
        <w:rPr>
          <w:rFonts w:ascii="Simplified Arabic" w:hAnsi="Simplified Arabic" w:cs="Simplified Arabic"/>
          <w:b w:val="0"/>
          <w:bCs/>
          <w:szCs w:val="26"/>
          <w:rtl/>
          <w:lang w:bidi="ar-EG"/>
        </w:rPr>
        <w:tab/>
      </w:r>
      <w:r w:rsidR="00763F90" w:rsidRPr="00747D6A">
        <w:rPr>
          <w:rFonts w:ascii="Simplified Arabic" w:hAnsi="Simplified Arabic" w:cs="Simplified Arabic" w:hint="cs"/>
          <w:b w:val="0"/>
          <w:bCs/>
          <w:szCs w:val="26"/>
          <w:rtl/>
          <w:lang w:bidi="ar-EG"/>
        </w:rPr>
        <w:t>الاستنتاجات وعناصر مشروع توصية</w:t>
      </w:r>
    </w:p>
    <w:p w14:paraId="50961028" w14:textId="5990D915" w:rsidR="00763F90" w:rsidRPr="00747D6A" w:rsidRDefault="00763F90"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rtl/>
          <w:lang w:bidi="ar-EG"/>
        </w:rPr>
      </w:pPr>
      <w:r w:rsidRPr="00747D6A">
        <w:rPr>
          <w:rFonts w:ascii="Simplified Arabic" w:hAnsi="Simplified Arabic" w:cs="Simplified Arabic" w:hint="cs"/>
          <w:b/>
          <w:bCs/>
          <w:rtl/>
          <w:lang w:bidi="ar-EG"/>
        </w:rPr>
        <w:t>ألف-</w:t>
      </w:r>
      <w:r w:rsidRPr="00747D6A">
        <w:rPr>
          <w:rFonts w:ascii="Simplified Arabic" w:hAnsi="Simplified Arabic" w:cs="Simplified Arabic" w:hint="cs"/>
          <w:b/>
          <w:bCs/>
          <w:rtl/>
          <w:lang w:bidi="ar-EG"/>
        </w:rPr>
        <w:tab/>
        <w:t>مكون حشد الموارد لإطار التنوع البيولوجي لما بعد عام 2020</w:t>
      </w:r>
    </w:p>
    <w:p w14:paraId="07FA9DC2" w14:textId="35F7AAB5" w:rsidR="004827E7" w:rsidRPr="00747D6A" w:rsidRDefault="00786F95" w:rsidP="00E545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rPr>
      </w:pPr>
      <w:r>
        <w:rPr>
          <w:rFonts w:cs="Simplified Arabic" w:hint="cs"/>
          <w:snapToGrid w:val="0"/>
          <w:kern w:val="22"/>
          <w:rtl/>
        </w:rPr>
        <w:t>قدم فريق الخبراء مساهمته في مشروع مكون حشد الموارد للإطا</w:t>
      </w:r>
      <w:r w:rsidR="00C84B3E">
        <w:rPr>
          <w:rFonts w:cs="Simplified Arabic" w:hint="cs"/>
          <w:snapToGrid w:val="0"/>
          <w:kern w:val="22"/>
          <w:rtl/>
        </w:rPr>
        <w:t>ر العالمي للتنوع البيولوجي لما بعد عام 2020 في تقريره الثالث (</w:t>
      </w:r>
      <w:r w:rsidR="00C84B3E">
        <w:rPr>
          <w:kern w:val="22"/>
          <w:szCs w:val="22"/>
        </w:rPr>
        <w:t>CBD/SBI/3/5/Add.3</w:t>
      </w:r>
      <w:r w:rsidR="00C84B3E">
        <w:rPr>
          <w:rFonts w:cs="Simplified Arabic" w:hint="cs"/>
          <w:snapToGrid w:val="0"/>
          <w:kern w:val="22"/>
          <w:rtl/>
        </w:rPr>
        <w:t xml:space="preserve">). وترد هذه المساهمة في جزأين. ويقدم القسم سادسا من هذه الوثيقة مقترحات فريق الخبراء بشأن كيفية إبراز حشد الموارد بشكل مباشر في الإطار العالمي للتنوع البيولوجي لما بعد عام 2020، في صورة أهداف محتملة، بينما تحدد الأقسام من أولا إلى خامسا نهجا استراتيجيا قد يكون بمثابة خلف للاستراتيجية الحالية لحشد الموارد. ويتبع كل من الأهداف المقترحة والنهج الاستراتيجي بنية مشتركة، تتكون من ثلاث مكونات مترابطة ومتكاملة: (أ) تقليل أو إعادة توجيه الموارد </w:t>
      </w:r>
      <w:r w:rsidR="00E545D8">
        <w:rPr>
          <w:rFonts w:cs="Simplified Arabic" w:hint="cs"/>
          <w:snapToGrid w:val="0"/>
          <w:kern w:val="22"/>
          <w:rtl/>
        </w:rPr>
        <w:t>الضارة</w:t>
      </w:r>
      <w:r w:rsidR="00C84B3E">
        <w:rPr>
          <w:rFonts w:cs="Simplified Arabic" w:hint="cs"/>
          <w:snapToGrid w:val="0"/>
          <w:kern w:val="22"/>
          <w:rtl/>
        </w:rPr>
        <w:t xml:space="preserve"> </w:t>
      </w:r>
      <w:r w:rsidR="00E545D8">
        <w:rPr>
          <w:rFonts w:cs="Simplified Arabic" w:hint="cs"/>
          <w:snapToGrid w:val="0"/>
          <w:kern w:val="22"/>
          <w:rtl/>
        </w:rPr>
        <w:t>ب</w:t>
      </w:r>
      <w:r w:rsidR="00C84B3E">
        <w:rPr>
          <w:rFonts w:cs="Simplified Arabic" w:hint="cs"/>
          <w:snapToGrid w:val="0"/>
          <w:kern w:val="22"/>
          <w:rtl/>
        </w:rPr>
        <w:t>الضرر بالتنوع البيولوجي؛ (ب) وتوليد موارد إضافية من جميع المصادر؛ (ج) وتعزيز فعالية و</w:t>
      </w:r>
      <w:r w:rsidR="00A079C6">
        <w:rPr>
          <w:rFonts w:cs="Simplified Arabic" w:hint="cs"/>
          <w:snapToGrid w:val="0"/>
          <w:kern w:val="22"/>
          <w:rtl/>
        </w:rPr>
        <w:t>كفاءة استخدام الموارد. وثمة روابط متداخلة وتبادل محتمل بين بعض أهداف حشد الموارد التي اقترحها فريق الخبراء وغايات النهج الاستراتيجي طويل الأجل للتعميم الذي تم تطويره بدعم من الفريق الاستشاري غير الرسمي المعني بالتعميم.</w:t>
      </w:r>
    </w:p>
    <w:p w14:paraId="5D5A764B" w14:textId="6AB9747F" w:rsidR="00763F90" w:rsidRPr="00747D6A" w:rsidRDefault="00EB4D18" w:rsidP="00E545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rPr>
      </w:pPr>
      <w:r>
        <w:rPr>
          <w:rFonts w:cs="Simplified Arabic" w:hint="cs"/>
          <w:snapToGrid w:val="0"/>
          <w:kern w:val="22"/>
          <w:rtl/>
        </w:rPr>
        <w:t xml:space="preserve">وينعكس هذان الجزآن في مشروع التوصية أدناه، في صورة مشروع عناصر بشأن حشد الموارد لإمكانية إدراجها في الإطار العالمي للتنوع البيولوجي لما بعد عام 2020 (المرفق الأول) ومشروع عناصر للخلف المحتمل للاستراتيجية الحالية لحشد الموارد (المرفق الثاني). وقد ترغب الهيئة الفرعية في النظر في دعوة الفريق العامل المفتوح العضوية المعني بالإطار العالمي للتنوع البيولوجي لما بعد عام 2020 </w:t>
      </w:r>
      <w:r w:rsidR="00E545D8">
        <w:rPr>
          <w:rFonts w:cs="Simplified Arabic" w:hint="cs"/>
          <w:snapToGrid w:val="0"/>
          <w:kern w:val="22"/>
          <w:rtl/>
        </w:rPr>
        <w:t>ورئيسيه</w:t>
      </w:r>
      <w:r>
        <w:rPr>
          <w:rFonts w:cs="Simplified Arabic" w:hint="cs"/>
          <w:snapToGrid w:val="0"/>
          <w:kern w:val="22"/>
          <w:rtl/>
        </w:rPr>
        <w:t xml:space="preserve"> المشاركين إلى النظر في مشروع العناصر بشأن حشد الموارد لإمكانية إدراجها في الإطار العالمي للتنوع البيولوجي لما بعد عام 2020 (المرفق الأول)، وقد ترغب في توصية مؤتمر الأطراف أن يقوم في اجتماعه الخامس عشر </w:t>
      </w:r>
      <w:r w:rsidR="000B3CE7">
        <w:rPr>
          <w:rFonts w:cs="Simplified Arabic" w:hint="cs"/>
          <w:snapToGrid w:val="0"/>
          <w:kern w:val="22"/>
          <w:rtl/>
        </w:rPr>
        <w:t>بأن يعتمد</w:t>
      </w:r>
      <w:r>
        <w:rPr>
          <w:rFonts w:cs="Simplified Arabic" w:hint="cs"/>
          <w:snapToGrid w:val="0"/>
          <w:kern w:val="22"/>
          <w:rtl/>
        </w:rPr>
        <w:t xml:space="preserve"> خلف الاستراتيجية الحالية لحشد الموارد الوارد في المرفق الثاني.</w:t>
      </w:r>
    </w:p>
    <w:p w14:paraId="290554A3" w14:textId="794F55B9" w:rsidR="00763F90" w:rsidRPr="00747D6A" w:rsidRDefault="00457F45" w:rsidP="00E545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Pr>
          <w:rFonts w:cs="Simplified Arabic" w:hint="cs"/>
          <w:snapToGrid w:val="0"/>
          <w:kern w:val="22"/>
          <w:rtl/>
        </w:rPr>
        <w:lastRenderedPageBreak/>
        <w:t xml:space="preserve">وتقدم مساهمة فريق الخبراء أيضا ملاحظات واقتراحات بشأن الحاجة المستمرة للبلدان النامية والبلدان التي تمر اقتصاداتها بمرحلة انتقالية إلى الدعم التقني وبناء القدرات، بما في ذلك وضع خطط تمويل وطنية والأنشطة الأخرى ذات الصلة بحشد الموارد. </w:t>
      </w:r>
      <w:r w:rsidR="00E545D8">
        <w:rPr>
          <w:rFonts w:cs="Simplified Arabic" w:hint="cs"/>
          <w:snapToGrid w:val="0"/>
          <w:kern w:val="22"/>
          <w:rtl/>
        </w:rPr>
        <w:t>وتم</w:t>
      </w:r>
      <w:r>
        <w:rPr>
          <w:rFonts w:cs="Simplified Arabic" w:hint="cs"/>
          <w:snapToGrid w:val="0"/>
          <w:kern w:val="22"/>
          <w:rtl/>
        </w:rPr>
        <w:t xml:space="preserve"> تناول هذه الاقتراحات في مشروع التوصية أدناه.</w:t>
      </w:r>
    </w:p>
    <w:p w14:paraId="4291F3B6" w14:textId="32C7A28D" w:rsidR="00763F90" w:rsidRPr="00747D6A" w:rsidRDefault="00763F90"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b/>
          <w:bCs/>
          <w:rtl/>
          <w:lang w:bidi="ar-EG"/>
        </w:rPr>
        <w:t>باء-</w:t>
      </w:r>
      <w:r w:rsidRPr="00747D6A">
        <w:rPr>
          <w:rFonts w:ascii="Simplified Arabic" w:hAnsi="Simplified Arabic" w:cs="Simplified Arabic"/>
          <w:b/>
          <w:bCs/>
          <w:rtl/>
          <w:lang w:bidi="ar-EG"/>
        </w:rPr>
        <w:tab/>
        <w:t xml:space="preserve"> الإبلاغ المالي</w:t>
      </w:r>
    </w:p>
    <w:p w14:paraId="4B09E6CD" w14:textId="480C435F" w:rsidR="00763F90" w:rsidRPr="00747D6A" w:rsidRDefault="009F483F" w:rsidP="005E072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Pr>
          <w:rFonts w:cs="Simplified Arabic" w:hint="cs"/>
          <w:snapToGrid w:val="0"/>
          <w:kern w:val="22"/>
          <w:rtl/>
        </w:rPr>
        <w:t xml:space="preserve">تقدم مساهمة فريق الخبراء الواردة في الوثيقة </w:t>
      </w:r>
      <w:r>
        <w:rPr>
          <w:kern w:val="22"/>
          <w:szCs w:val="22"/>
        </w:rPr>
        <w:t>CBD/SBI/3/5/Add.3</w:t>
      </w:r>
      <w:r>
        <w:rPr>
          <w:rFonts w:cs="Simplified Arabic" w:hint="cs"/>
          <w:snapToGrid w:val="0"/>
          <w:kern w:val="22"/>
          <w:rtl/>
        </w:rPr>
        <w:t xml:space="preserve"> أيضا توصيات لإطار إبلاغ مالي مبسط وأكثر فعالية. ويحدد الفريق الحاجة إلى جمع البيانات وإدارتها واستخدامها بشكل أكثر تنظيما وفي الوقت المناسب للاسترشاد بها في عملية صنع القرار، بما في ذلك الاستفادة بشكل أفضل من أطر </w:t>
      </w:r>
      <w:r w:rsidR="00F0181E">
        <w:rPr>
          <w:rFonts w:cs="Simplified Arabic" w:hint="cs"/>
          <w:snapToGrid w:val="0"/>
          <w:kern w:val="22"/>
          <w:rtl/>
        </w:rPr>
        <w:t xml:space="preserve">الإبلاغ </w:t>
      </w:r>
      <w:r w:rsidR="005E0729">
        <w:rPr>
          <w:rFonts w:cs="Simplified Arabic" w:hint="cs"/>
          <w:snapToGrid w:val="0"/>
          <w:kern w:val="22"/>
          <w:rtl/>
        </w:rPr>
        <w:t>الإحصائي</w:t>
      </w:r>
      <w:r>
        <w:rPr>
          <w:rFonts w:cs="Simplified Arabic" w:hint="cs"/>
          <w:snapToGrid w:val="0"/>
          <w:kern w:val="22"/>
          <w:rtl/>
        </w:rPr>
        <w:t xml:space="preserve"> الدولية الحالية والعمليات ذات الصلة. وترد هذه الاقتراحات في مشروع التوصية أدناه.</w:t>
      </w:r>
    </w:p>
    <w:p w14:paraId="2FB3D284" w14:textId="0A0E518F" w:rsidR="00763F90" w:rsidRPr="00747D6A" w:rsidRDefault="00763F90"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hint="cs"/>
          <w:b/>
          <w:bCs/>
          <w:rtl/>
          <w:lang w:bidi="ar-EG"/>
        </w:rPr>
        <w:t>جيم-</w:t>
      </w:r>
      <w:r w:rsidRPr="00747D6A">
        <w:rPr>
          <w:rFonts w:ascii="Simplified Arabic" w:hAnsi="Simplified Arabic" w:cs="Simplified Arabic" w:hint="cs"/>
          <w:b/>
          <w:bCs/>
          <w:rtl/>
          <w:lang w:bidi="ar-EG"/>
        </w:rPr>
        <w:tab/>
        <w:t>أوجه التآزر بين الاتفاقيات</w:t>
      </w:r>
    </w:p>
    <w:p w14:paraId="4366432B" w14:textId="73B6522F" w:rsidR="00763F90" w:rsidRPr="00747D6A" w:rsidRDefault="009F483F" w:rsidP="00E545D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Pr>
          <w:rFonts w:cs="Simplified Arabic" w:hint="cs"/>
          <w:snapToGrid w:val="0"/>
          <w:kern w:val="22"/>
          <w:rtl/>
        </w:rPr>
        <w:t xml:space="preserve">قد ترغب الهيئة الفرعية في أن تحيط علما بعمل المنظمات المذكورة في القسم السابق </w:t>
      </w:r>
      <w:r w:rsidR="00E545D8">
        <w:rPr>
          <w:rFonts w:cs="Simplified Arabic" w:hint="cs"/>
          <w:snapToGrid w:val="0"/>
          <w:kern w:val="22"/>
          <w:rtl/>
        </w:rPr>
        <w:t>وأن تشجع</w:t>
      </w:r>
      <w:r>
        <w:rPr>
          <w:rFonts w:cs="Simplified Arabic" w:hint="cs"/>
          <w:snapToGrid w:val="0"/>
          <w:kern w:val="22"/>
          <w:rtl/>
        </w:rPr>
        <w:t xml:space="preserve"> هذه المنظمات على مواصلة هذا العمل وتكثيفه. </w:t>
      </w:r>
    </w:p>
    <w:p w14:paraId="2FAA81F4" w14:textId="53A35646" w:rsidR="00763F90" w:rsidRPr="00747D6A" w:rsidRDefault="00763F90"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hint="cs"/>
          <w:b/>
          <w:bCs/>
          <w:rtl/>
          <w:lang w:bidi="ar-EG"/>
        </w:rPr>
        <w:t>دال-</w:t>
      </w:r>
      <w:r w:rsidRPr="00747D6A">
        <w:rPr>
          <w:rFonts w:ascii="Simplified Arabic" w:hAnsi="Simplified Arabic" w:cs="Simplified Arabic" w:hint="cs"/>
          <w:b/>
          <w:bCs/>
          <w:rtl/>
          <w:lang w:bidi="ar-EG"/>
        </w:rPr>
        <w:tab/>
      </w:r>
      <w:r w:rsidR="00E545D8">
        <w:rPr>
          <w:rFonts w:ascii="Simplified Arabic" w:hAnsi="Simplified Arabic" w:cs="Simplified Arabic" w:hint="cs"/>
          <w:b/>
          <w:bCs/>
          <w:rtl/>
          <w:lang w:bidi="ar-EG"/>
        </w:rPr>
        <w:t>المعالم الرئيسية</w:t>
      </w:r>
      <w:r w:rsidRPr="00747D6A">
        <w:rPr>
          <w:rFonts w:ascii="Simplified Arabic" w:hAnsi="Simplified Arabic" w:cs="Simplified Arabic" w:hint="cs"/>
          <w:b/>
          <w:bCs/>
          <w:rtl/>
          <w:lang w:bidi="ar-EG"/>
        </w:rPr>
        <w:t xml:space="preserve"> للتنفيذ الكامل للهدف 3 من أهداف أيشي للتنوع البيولوجي</w:t>
      </w:r>
    </w:p>
    <w:p w14:paraId="0535BBBB" w14:textId="03B9D1FB" w:rsidR="008A1DBC" w:rsidRPr="00747D6A" w:rsidRDefault="000E4EE3" w:rsidP="00216F2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rPr>
      </w:pPr>
      <w:r>
        <w:rPr>
          <w:rFonts w:cs="Simplified Arabic" w:hint="cs"/>
          <w:snapToGrid w:val="0"/>
          <w:kern w:val="22"/>
          <w:rtl/>
        </w:rPr>
        <w:t xml:space="preserve">وضعت الاجتماعات الثلاثة الأخيرة لمؤتمر الأطراف </w:t>
      </w:r>
      <w:r>
        <w:rPr>
          <w:rFonts w:cs="Simplified Arabic" w:hint="cs"/>
          <w:i/>
          <w:iCs/>
          <w:snapToGrid w:val="0"/>
          <w:kern w:val="22"/>
          <w:rtl/>
        </w:rPr>
        <w:t xml:space="preserve">تشريعات </w:t>
      </w:r>
      <w:r>
        <w:rPr>
          <w:rFonts w:cs="Simplified Arabic" w:hint="cs"/>
          <w:snapToGrid w:val="0"/>
          <w:kern w:val="22"/>
          <w:rtl/>
        </w:rPr>
        <w:t>هامة تسلط الضوء على المساهمة المحتملة لتنفيذ الهدف</w:t>
      </w:r>
      <w:r w:rsidR="00E545D8">
        <w:rPr>
          <w:rFonts w:cs="Simplified Arabic" w:hint="eastAsia"/>
          <w:snapToGrid w:val="0"/>
          <w:kern w:val="22"/>
          <w:rtl/>
        </w:rPr>
        <w:t> </w:t>
      </w:r>
      <w:r>
        <w:rPr>
          <w:rFonts w:cs="Simplified Arabic" w:hint="cs"/>
          <w:snapToGrid w:val="0"/>
          <w:kern w:val="22"/>
          <w:rtl/>
        </w:rPr>
        <w:t xml:space="preserve">3 من أهداف أيشي للتنوع البيولوجي، بشأن التدابير الحافزة، وفي الهدف 20 من أهداف أيشي للتنوع البيولوجي، بشأن حشد الموارد، وتقديم التوجيه التشغيلي بشأنها، بما في ذلك عن طريق تحقيق </w:t>
      </w:r>
      <w:r w:rsidR="00E545D8">
        <w:rPr>
          <w:rFonts w:cs="Simplified Arabic" w:hint="cs"/>
          <w:snapToGrid w:val="0"/>
          <w:kern w:val="22"/>
          <w:rtl/>
        </w:rPr>
        <w:t>المعالم الرئيسية</w:t>
      </w:r>
      <w:r>
        <w:rPr>
          <w:rFonts w:cs="Simplified Arabic" w:hint="cs"/>
          <w:snapToGrid w:val="0"/>
          <w:kern w:val="22"/>
          <w:rtl/>
        </w:rPr>
        <w:t xml:space="preserve"> لتنفيذ الهدف 3 من أهداف أيشي للتنوع البيولوجي التي اعتمدها مؤتمر الأطراف في اجتماعه الثاني عشر</w:t>
      </w:r>
      <w:r w:rsidR="009F483F">
        <w:rPr>
          <w:rFonts w:cs="Simplified Arabic" w:hint="cs"/>
          <w:snapToGrid w:val="0"/>
          <w:kern w:val="22"/>
          <w:rtl/>
        </w:rPr>
        <w:t>.</w:t>
      </w:r>
      <w:r w:rsidR="009F483F" w:rsidRPr="00747D6A">
        <w:rPr>
          <w:rStyle w:val="FootnoteReference"/>
          <w:rFonts w:ascii="Simplified Arabic" w:hAnsi="Simplified Arabic" w:cs="Simplified Arabic"/>
          <w:u w:val="none"/>
          <w:vertAlign w:val="superscript"/>
          <w:rtl/>
        </w:rPr>
        <w:footnoteReference w:id="10"/>
      </w:r>
      <w:r w:rsidR="009F483F">
        <w:rPr>
          <w:rFonts w:cs="Simplified Arabic" w:hint="cs"/>
          <w:snapToGrid w:val="0"/>
          <w:kern w:val="22"/>
          <w:rtl/>
        </w:rPr>
        <w:t xml:space="preserve"> </w:t>
      </w:r>
      <w:r>
        <w:rPr>
          <w:rFonts w:cs="Simplified Arabic" w:hint="cs"/>
          <w:snapToGrid w:val="0"/>
          <w:kern w:val="22"/>
          <w:rtl/>
        </w:rPr>
        <w:t>وكان للهدف 3 من أهداف أيشي للتنوع البيولوجي و</w:t>
      </w:r>
      <w:r w:rsidR="00E545D8">
        <w:rPr>
          <w:rFonts w:cs="Simplified Arabic" w:hint="cs"/>
          <w:snapToGrid w:val="0"/>
          <w:kern w:val="22"/>
          <w:rtl/>
        </w:rPr>
        <w:t>المعالم الرئيسية</w:t>
      </w:r>
      <w:r>
        <w:rPr>
          <w:rFonts w:cs="Simplified Arabic" w:hint="cs"/>
          <w:snapToGrid w:val="0"/>
          <w:kern w:val="22"/>
          <w:rtl/>
        </w:rPr>
        <w:t xml:space="preserve"> لتنفيذه موعد نهائي بحلول عام 2020. واقتُرح في المسودة </w:t>
      </w:r>
      <w:r w:rsidR="00216F27">
        <w:rPr>
          <w:rFonts w:cs="Simplified Arabic" w:hint="cs"/>
          <w:snapToGrid w:val="0"/>
          <w:kern w:val="22"/>
          <w:rtl/>
        </w:rPr>
        <w:t>الأولية</w:t>
      </w:r>
      <w:r>
        <w:rPr>
          <w:rFonts w:cs="Simplified Arabic" w:hint="cs"/>
          <w:snapToGrid w:val="0"/>
          <w:kern w:val="22"/>
          <w:rtl/>
        </w:rPr>
        <w:t xml:space="preserve"> للإطار العالمي للتنوع البيولوجي لما بعد عام</w:t>
      </w:r>
      <w:r w:rsidR="00216F27">
        <w:rPr>
          <w:rFonts w:cs="Simplified Arabic" w:hint="eastAsia"/>
          <w:snapToGrid w:val="0"/>
          <w:kern w:val="22"/>
          <w:rtl/>
        </w:rPr>
        <w:t> </w:t>
      </w:r>
      <w:r>
        <w:rPr>
          <w:rFonts w:cs="Simplified Arabic" w:hint="cs"/>
          <w:snapToGrid w:val="0"/>
          <w:kern w:val="22"/>
          <w:rtl/>
        </w:rPr>
        <w:t xml:space="preserve">2020 هدف للخلف المحتمل بشأن الحوافز (الهدف 12) ويُقترح مواصلة التطوير والتعديل في مساهمة فريق الخبراء (انظر المرفق الأول أدناه). وكذلك، يعد النهج الاستراتيجي طويل الأجل لتعميم التنوع البيولوجي، وخطة عمله الموضوعة بدعم من الفريق الاستشاري غير الرسمي المعني بالتعميم، ذوي صلة في هذا </w:t>
      </w:r>
      <w:proofErr w:type="gramStart"/>
      <w:r>
        <w:rPr>
          <w:rFonts w:cs="Simplified Arabic" w:hint="cs"/>
          <w:snapToGrid w:val="0"/>
          <w:kern w:val="22"/>
          <w:rtl/>
        </w:rPr>
        <w:t>الصدد</w:t>
      </w:r>
      <w:r w:rsidR="009F483F">
        <w:rPr>
          <w:rFonts w:cs="Simplified Arabic" w:hint="cs"/>
          <w:snapToGrid w:val="0"/>
          <w:kern w:val="22"/>
          <w:rtl/>
        </w:rPr>
        <w:t>.</w:t>
      </w:r>
      <w:r w:rsidR="009F483F" w:rsidRPr="00747D6A">
        <w:rPr>
          <w:rStyle w:val="FootnoteReference"/>
          <w:rFonts w:ascii="Simplified Arabic" w:hAnsi="Simplified Arabic" w:cs="Simplified Arabic"/>
          <w:u w:val="none"/>
          <w:vertAlign w:val="superscript"/>
          <w:rtl/>
        </w:rPr>
        <w:footnoteReference w:id="11"/>
      </w:r>
      <w:r w:rsidR="009F483F" w:rsidRPr="009F483F">
        <w:rPr>
          <w:rFonts w:cs="Simplified Arabic" w:hint="cs"/>
          <w:snapToGrid w:val="0"/>
          <w:kern w:val="22"/>
          <w:vertAlign w:val="superscript"/>
          <w:rtl/>
        </w:rPr>
        <w:t>،</w:t>
      </w:r>
      <w:proofErr w:type="gramEnd"/>
      <w:r w:rsidR="009F483F" w:rsidRPr="00747D6A">
        <w:rPr>
          <w:rStyle w:val="FootnoteReference"/>
          <w:rFonts w:ascii="Simplified Arabic" w:hAnsi="Simplified Arabic" w:cs="Simplified Arabic"/>
          <w:u w:val="none"/>
          <w:vertAlign w:val="superscript"/>
          <w:rtl/>
        </w:rPr>
        <w:footnoteReference w:id="12"/>
      </w:r>
    </w:p>
    <w:p w14:paraId="0886150E" w14:textId="559901FB" w:rsidR="00763F90" w:rsidRPr="00747D6A" w:rsidRDefault="000E4EE3" w:rsidP="00747D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Pr>
          <w:rFonts w:cs="Simplified Arabic" w:hint="cs"/>
          <w:snapToGrid w:val="0"/>
          <w:kern w:val="22"/>
          <w:rtl/>
        </w:rPr>
        <w:t>وقد ترغب الهيئة الفرعية في النظر في أن توصي بمواصلة هذا العمل</w:t>
      </w:r>
      <w:r w:rsidR="004F64B6">
        <w:rPr>
          <w:rFonts w:cs="Simplified Arabic" w:hint="cs"/>
          <w:snapToGrid w:val="0"/>
          <w:kern w:val="22"/>
          <w:rtl/>
        </w:rPr>
        <w:t xml:space="preserve"> بموجب الإطار العالمي للتنوع البيولوجي لما بعد عام 2020، من خلال الإحاطة علما بالأنشطة الداعمة للمنظمات الدولية ذات الصلة وتشجيعها على مواصلة هذه العمل وتكثيفه.</w:t>
      </w:r>
    </w:p>
    <w:p w14:paraId="528DF7C8" w14:textId="40699EC3" w:rsidR="00763F90" w:rsidRPr="00747D6A" w:rsidRDefault="00763F90"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hint="cs"/>
          <w:b/>
          <w:bCs/>
          <w:rtl/>
          <w:lang w:bidi="ar-EG"/>
        </w:rPr>
        <w:t>هاء-</w:t>
      </w:r>
      <w:r w:rsidRPr="00747D6A">
        <w:rPr>
          <w:rFonts w:ascii="Simplified Arabic" w:hAnsi="Simplified Arabic" w:cs="Simplified Arabic" w:hint="cs"/>
          <w:b/>
          <w:bCs/>
          <w:rtl/>
          <w:lang w:bidi="ar-EG"/>
        </w:rPr>
        <w:tab/>
        <w:t>عناصر مشروع توصية</w:t>
      </w:r>
    </w:p>
    <w:p w14:paraId="1AE26AB8" w14:textId="71A2FDB6" w:rsidR="00763F90" w:rsidRPr="00747D6A" w:rsidRDefault="004F64B6" w:rsidP="00D13FE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rPr>
      </w:pPr>
      <w:r>
        <w:rPr>
          <w:rStyle w:val="hps"/>
          <w:rFonts w:ascii="Simplified Arabic" w:hAnsi="Simplified Arabic" w:cs="Simplified Arabic" w:hint="cs"/>
          <w:rtl/>
        </w:rPr>
        <w:t>في ضوء الاعتبارات أعلاه، قد ترغب الهيئة الفرعية للتنفيذ في أن تنظر في اجتماعها الثالث في إعداد توصية على غرار ما يلي:</w:t>
      </w:r>
    </w:p>
    <w:p w14:paraId="481DC361" w14:textId="0B14E117" w:rsidR="002161DA" w:rsidRPr="00747D6A" w:rsidRDefault="00747D6A" w:rsidP="00CC47ED">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i/>
          <w:iCs/>
          <w:rtl/>
        </w:rPr>
      </w:pPr>
      <w:r w:rsidRPr="00747D6A">
        <w:rPr>
          <w:rStyle w:val="hps"/>
          <w:rFonts w:ascii="Simplified Arabic" w:hAnsi="Simplified Arabic" w:cs="Simplified Arabic" w:hint="cs"/>
          <w:i/>
          <w:iCs/>
          <w:rtl/>
        </w:rPr>
        <w:t>إن الهيئة الفرعية للتنفيذ،</w:t>
      </w:r>
    </w:p>
    <w:p w14:paraId="3F038E40" w14:textId="48B01647" w:rsidR="00747D6A" w:rsidRPr="00747D6A" w:rsidRDefault="00CC47ED" w:rsidP="00216F27">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Pr>
          <w:rStyle w:val="hps"/>
          <w:rFonts w:ascii="Simplified Arabic" w:hAnsi="Simplified Arabic" w:cs="Simplified Arabic" w:hint="cs"/>
          <w:i/>
          <w:iCs/>
          <w:rtl/>
        </w:rPr>
        <w:t>إذ</w:t>
      </w:r>
      <w:r w:rsidR="00747D6A" w:rsidRPr="00747D6A">
        <w:rPr>
          <w:rStyle w:val="hps"/>
          <w:rFonts w:ascii="Simplified Arabic" w:hAnsi="Simplified Arabic" w:cs="Simplified Arabic" w:hint="cs"/>
          <w:i/>
          <w:iCs/>
          <w:rtl/>
        </w:rPr>
        <w:t xml:space="preserve"> تشير إلى </w:t>
      </w:r>
      <w:r w:rsidR="00747D6A" w:rsidRPr="00747D6A">
        <w:rPr>
          <w:rStyle w:val="hps"/>
          <w:rFonts w:ascii="Simplified Arabic" w:hAnsi="Simplified Arabic" w:cs="Simplified Arabic" w:hint="cs"/>
          <w:rtl/>
        </w:rPr>
        <w:t>المقرر</w:t>
      </w:r>
      <w:r w:rsidR="004F64B6">
        <w:rPr>
          <w:rStyle w:val="hps"/>
          <w:rFonts w:ascii="Simplified Arabic" w:hAnsi="Simplified Arabic" w:cs="Simplified Arabic" w:hint="cs"/>
          <w:rtl/>
        </w:rPr>
        <w:t xml:space="preserve"> 14/22 </w:t>
      </w:r>
      <w:r w:rsidR="00216F27">
        <w:rPr>
          <w:rStyle w:val="hps"/>
          <w:rFonts w:ascii="Simplified Arabic" w:hAnsi="Simplified Arabic" w:cs="Simplified Arabic" w:hint="cs"/>
          <w:rtl/>
          <w:lang w:bidi="ar-EG"/>
        </w:rPr>
        <w:t>وقرارها</w:t>
      </w:r>
      <w:r w:rsidR="00216F27">
        <w:rPr>
          <w:rStyle w:val="hps"/>
          <w:rFonts w:ascii="Simplified Arabic" w:hAnsi="Simplified Arabic" w:cs="Simplified Arabic" w:hint="cs"/>
          <w:rtl/>
        </w:rPr>
        <w:t xml:space="preserve"> ب</w:t>
      </w:r>
      <w:r w:rsidR="004F64B6">
        <w:rPr>
          <w:rStyle w:val="hps"/>
          <w:rFonts w:ascii="Simplified Arabic" w:hAnsi="Simplified Arabic" w:cs="Simplified Arabic" w:hint="cs"/>
          <w:rtl/>
        </w:rPr>
        <w:t xml:space="preserve">بدء </w:t>
      </w:r>
      <w:r w:rsidR="004F64B6" w:rsidRPr="00747D6A">
        <w:rPr>
          <w:rFonts w:ascii="Simplified Arabic" w:hAnsi="Simplified Arabic" w:cs="Simplified Arabic" w:hint="cs"/>
          <w:rtl/>
          <w:lang w:bidi="ar-EG"/>
        </w:rPr>
        <w:t xml:space="preserve">التحضيرات بشأن </w:t>
      </w:r>
      <w:r w:rsidR="004F64B6">
        <w:rPr>
          <w:rFonts w:ascii="Simplified Arabic" w:hAnsi="Simplified Arabic" w:cs="Simplified Arabic" w:hint="cs"/>
          <w:rtl/>
          <w:lang w:bidi="ar-EG"/>
        </w:rPr>
        <w:t>مكون حشد الموارد للإطار العالمي للتنوع البيولوجي لما بعد عام 2020</w:t>
      </w:r>
      <w:r w:rsidR="004F64B6" w:rsidRPr="00747D6A">
        <w:rPr>
          <w:rFonts w:ascii="Simplified Arabic" w:hAnsi="Simplified Arabic" w:cs="Simplified Arabic" w:hint="cs"/>
          <w:rtl/>
          <w:lang w:bidi="ar-EG"/>
        </w:rPr>
        <w:t xml:space="preserve"> في مرحلة مبكرة من عملية إعداد الإطار، في انسجام وتنسيق كاملين مع العملية الشاملة</w:t>
      </w:r>
      <w:r w:rsidR="004F64B6">
        <w:rPr>
          <w:rFonts w:ascii="Simplified Arabic" w:hAnsi="Simplified Arabic" w:cs="Simplified Arabic" w:hint="cs"/>
          <w:rtl/>
          <w:lang w:bidi="ar-EG"/>
        </w:rPr>
        <w:t>،</w:t>
      </w:r>
    </w:p>
    <w:p w14:paraId="6B263ACB" w14:textId="59C84649" w:rsidR="00747D6A" w:rsidRPr="00747D6A" w:rsidRDefault="00747D6A" w:rsidP="00CC47ED">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sidRPr="00747D6A">
        <w:rPr>
          <w:rStyle w:val="hps"/>
          <w:rFonts w:ascii="Simplified Arabic" w:hAnsi="Simplified Arabic" w:cs="Simplified Arabic" w:hint="cs"/>
          <w:i/>
          <w:iCs/>
          <w:rtl/>
        </w:rPr>
        <w:lastRenderedPageBreak/>
        <w:t xml:space="preserve">وإذ تشدد على </w:t>
      </w:r>
      <w:r w:rsidRPr="00747D6A">
        <w:rPr>
          <w:rStyle w:val="hps"/>
          <w:rFonts w:ascii="Simplified Arabic" w:hAnsi="Simplified Arabic" w:cs="Simplified Arabic" w:hint="cs"/>
          <w:rtl/>
        </w:rPr>
        <w:t>أهمية</w:t>
      </w:r>
      <w:r w:rsidR="004F64B6">
        <w:rPr>
          <w:rStyle w:val="hps"/>
          <w:rFonts w:ascii="Simplified Arabic" w:hAnsi="Simplified Arabic" w:cs="Simplified Arabic" w:hint="cs"/>
          <w:rtl/>
        </w:rPr>
        <w:t xml:space="preserve"> زيادة حشد موارد مالية من جميع المصادر من أجل التنفيذ الفعال للإطار العالمي للتنوع البيولوجي لما بعد عام 2020،</w:t>
      </w:r>
    </w:p>
    <w:p w14:paraId="01ECC283" w14:textId="52A58002" w:rsidR="00747D6A" w:rsidRPr="00747D6A" w:rsidRDefault="00747D6A" w:rsidP="00CC47ED">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sidRPr="00747D6A">
        <w:rPr>
          <w:rStyle w:val="hps"/>
          <w:rFonts w:ascii="Simplified Arabic" w:hAnsi="Simplified Arabic" w:cs="Simplified Arabic" w:hint="cs"/>
          <w:i/>
          <w:iCs/>
          <w:rtl/>
        </w:rPr>
        <w:t xml:space="preserve">وقد نظرت في </w:t>
      </w:r>
      <w:r w:rsidRPr="00747D6A">
        <w:rPr>
          <w:rStyle w:val="hps"/>
          <w:rFonts w:ascii="Simplified Arabic" w:hAnsi="Simplified Arabic" w:cs="Simplified Arabic" w:hint="cs"/>
          <w:rtl/>
        </w:rPr>
        <w:t>تقرير</w:t>
      </w:r>
      <w:r w:rsidR="004F64B6">
        <w:rPr>
          <w:rStyle w:val="hps"/>
          <w:rFonts w:ascii="Simplified Arabic" w:hAnsi="Simplified Arabic" w:cs="Simplified Arabic" w:hint="cs"/>
          <w:rtl/>
        </w:rPr>
        <w:t xml:space="preserve"> حلقة العمل </w:t>
      </w:r>
      <w:proofErr w:type="spellStart"/>
      <w:r w:rsidR="004F64B6">
        <w:rPr>
          <w:rStyle w:val="hps"/>
          <w:rFonts w:ascii="Simplified Arabic" w:hAnsi="Simplified Arabic" w:cs="Simplified Arabic" w:hint="cs"/>
          <w:rtl/>
        </w:rPr>
        <w:t>المواضيعية</w:t>
      </w:r>
      <w:proofErr w:type="spellEnd"/>
      <w:r w:rsidR="004F64B6">
        <w:rPr>
          <w:rStyle w:val="hps"/>
          <w:rFonts w:ascii="Simplified Arabic" w:hAnsi="Simplified Arabic" w:cs="Simplified Arabic" w:hint="cs"/>
          <w:rtl/>
        </w:rPr>
        <w:t xml:space="preserve"> بشأن حشد الموارد للإطار العالمي للتنوع البيولوجي لما بعد عام</w:t>
      </w:r>
      <w:r w:rsidR="004F64B6">
        <w:rPr>
          <w:rStyle w:val="hps"/>
          <w:rFonts w:ascii="Simplified Arabic" w:hAnsi="Simplified Arabic" w:cs="Simplified Arabic" w:hint="eastAsia"/>
          <w:rtl/>
        </w:rPr>
        <w:t> </w:t>
      </w:r>
      <w:r w:rsidR="004F64B6">
        <w:rPr>
          <w:rStyle w:val="hps"/>
          <w:rFonts w:ascii="Simplified Arabic" w:hAnsi="Simplified Arabic" w:cs="Simplified Arabic" w:hint="cs"/>
          <w:rtl/>
        </w:rPr>
        <w:t>2020،</w:t>
      </w:r>
      <w:r w:rsidR="00D245B4" w:rsidRPr="00747D6A">
        <w:rPr>
          <w:rStyle w:val="FootnoteReference"/>
          <w:rFonts w:ascii="Simplified Arabic" w:hAnsi="Simplified Arabic" w:cs="Simplified Arabic"/>
          <w:u w:val="none"/>
          <w:vertAlign w:val="superscript"/>
          <w:rtl/>
        </w:rPr>
        <w:footnoteReference w:id="13"/>
      </w:r>
      <w:r w:rsidR="004F64B6">
        <w:rPr>
          <w:rStyle w:val="hps"/>
          <w:rFonts w:ascii="Simplified Arabic" w:hAnsi="Simplified Arabic" w:cs="Simplified Arabic" w:hint="cs"/>
          <w:rtl/>
        </w:rPr>
        <w:t xml:space="preserve"> التي عُقدت في برلين في الفترة من 14 إلى 16 يناير/كانون الثاني 2020،</w:t>
      </w:r>
    </w:p>
    <w:p w14:paraId="10693D8E" w14:textId="36929649" w:rsidR="00747D6A" w:rsidRPr="00747D6A" w:rsidRDefault="00747D6A" w:rsidP="003F32E2">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sidRPr="00747D6A">
        <w:rPr>
          <w:rStyle w:val="hps"/>
          <w:rFonts w:ascii="Simplified Arabic" w:hAnsi="Simplified Arabic" w:cs="Simplified Arabic" w:hint="cs"/>
          <w:i/>
          <w:iCs/>
          <w:rtl/>
        </w:rPr>
        <w:t xml:space="preserve">وقد نظرت أيضا في </w:t>
      </w:r>
      <w:r w:rsidRPr="00747D6A">
        <w:rPr>
          <w:rStyle w:val="hps"/>
          <w:rFonts w:ascii="Simplified Arabic" w:hAnsi="Simplified Arabic" w:cs="Simplified Arabic" w:hint="cs"/>
          <w:rtl/>
        </w:rPr>
        <w:t>تقارير</w:t>
      </w:r>
      <w:r w:rsidR="004F64B6">
        <w:rPr>
          <w:rStyle w:val="hps"/>
          <w:rFonts w:ascii="Simplified Arabic" w:hAnsi="Simplified Arabic" w:cs="Simplified Arabic" w:hint="cs"/>
          <w:rtl/>
        </w:rPr>
        <w:t xml:space="preserve"> فريق الخبراء </w:t>
      </w:r>
      <w:r w:rsidR="003F32E2">
        <w:rPr>
          <w:rStyle w:val="hps"/>
          <w:rFonts w:ascii="Simplified Arabic" w:hAnsi="Simplified Arabic" w:cs="Simplified Arabic" w:hint="cs"/>
          <w:rtl/>
        </w:rPr>
        <w:t>المعني</w:t>
      </w:r>
      <w:r w:rsidR="004F64B6">
        <w:rPr>
          <w:rStyle w:val="hps"/>
          <w:rFonts w:ascii="Simplified Arabic" w:hAnsi="Simplified Arabic" w:cs="Simplified Arabic" w:hint="cs"/>
          <w:rtl/>
        </w:rPr>
        <w:t xml:space="preserve"> </w:t>
      </w:r>
      <w:r w:rsidR="003F32E2">
        <w:rPr>
          <w:rStyle w:val="hps"/>
          <w:rFonts w:ascii="Simplified Arabic" w:hAnsi="Simplified Arabic" w:cs="Simplified Arabic" w:hint="cs"/>
          <w:rtl/>
        </w:rPr>
        <w:t>ب</w:t>
      </w:r>
      <w:r w:rsidR="004F64B6">
        <w:rPr>
          <w:rStyle w:val="hps"/>
          <w:rFonts w:ascii="Simplified Arabic" w:hAnsi="Simplified Arabic" w:cs="Simplified Arabic" w:hint="cs"/>
          <w:rtl/>
        </w:rPr>
        <w:t>حشد الموارد، ولا سيما المساهمة في مشروع مكون حشد الموارد،</w:t>
      </w:r>
    </w:p>
    <w:p w14:paraId="1D524B3A" w14:textId="6B706B9C" w:rsidR="00747D6A" w:rsidRPr="00747D6A" w:rsidRDefault="00747D6A" w:rsidP="004F64B6">
      <w:pPr>
        <w:suppressLineNumbers/>
        <w:suppressAutoHyphens/>
        <w:kinsoku w:val="0"/>
        <w:overflowPunct w:val="0"/>
        <w:autoSpaceDE w:val="0"/>
        <w:autoSpaceDN w:val="0"/>
        <w:bidi/>
        <w:adjustRightInd w:val="0"/>
        <w:snapToGrid w:val="0"/>
        <w:spacing w:after="120" w:line="216" w:lineRule="auto"/>
        <w:ind w:firstLine="720"/>
        <w:rPr>
          <w:rStyle w:val="hps"/>
          <w:rFonts w:ascii="Simplified Arabic" w:hAnsi="Simplified Arabic" w:cs="Simplified Arabic"/>
          <w:rtl/>
        </w:rPr>
      </w:pPr>
      <w:r w:rsidRPr="00747D6A">
        <w:rPr>
          <w:rStyle w:val="hps"/>
          <w:rFonts w:ascii="Simplified Arabic" w:hAnsi="Simplified Arabic" w:cs="Simplified Arabic" w:hint="cs"/>
          <w:i/>
          <w:iCs/>
          <w:rtl/>
        </w:rPr>
        <w:t xml:space="preserve">وإذ تشدد على </w:t>
      </w:r>
      <w:r w:rsidRPr="00747D6A">
        <w:rPr>
          <w:rStyle w:val="hps"/>
          <w:rFonts w:ascii="Simplified Arabic" w:hAnsi="Simplified Arabic" w:cs="Simplified Arabic" w:hint="cs"/>
          <w:rtl/>
        </w:rPr>
        <w:t>الروابط</w:t>
      </w:r>
      <w:r w:rsidR="00A079C6">
        <w:rPr>
          <w:rStyle w:val="hps"/>
          <w:rFonts w:ascii="Simplified Arabic" w:hAnsi="Simplified Arabic" w:cs="Simplified Arabic" w:hint="cs"/>
          <w:rtl/>
        </w:rPr>
        <w:t xml:space="preserve"> المتداخلة</w:t>
      </w:r>
      <w:r w:rsidR="004F64B6">
        <w:rPr>
          <w:rStyle w:val="hps"/>
          <w:rFonts w:ascii="Simplified Arabic" w:hAnsi="Simplified Arabic" w:cs="Simplified Arabic" w:hint="cs"/>
          <w:rtl/>
        </w:rPr>
        <w:t xml:space="preserve"> والتبادل المحتمل</w:t>
      </w:r>
      <w:r w:rsidR="004F64B6" w:rsidRPr="004F64B6">
        <w:rPr>
          <w:rFonts w:cs="Simplified Arabic" w:hint="cs"/>
          <w:snapToGrid w:val="0"/>
          <w:kern w:val="22"/>
          <w:rtl/>
        </w:rPr>
        <w:t xml:space="preserve"> </w:t>
      </w:r>
      <w:r w:rsidR="004F64B6">
        <w:rPr>
          <w:rFonts w:cs="Simplified Arabic" w:hint="cs"/>
          <w:snapToGrid w:val="0"/>
          <w:kern w:val="22"/>
          <w:rtl/>
        </w:rPr>
        <w:t>بين بعض عناصر مكون حشد الموارد على نحو ما اقترح فريق الخبراء والنهج الاستراتيجي طويل الأجل للتعميم الذي تم تطويره بدعم من الفريق الاستشاري غير الرسمي المعني بالتعميم،</w:t>
      </w:r>
    </w:p>
    <w:p w14:paraId="0458F88C" w14:textId="51134C1C" w:rsidR="00747D6A" w:rsidRPr="00747D6A" w:rsidRDefault="00747D6A"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rtl/>
          <w:lang w:bidi="ar-EG"/>
        </w:rPr>
      </w:pPr>
      <w:r w:rsidRPr="00747D6A">
        <w:rPr>
          <w:rFonts w:ascii="Simplified Arabic" w:hAnsi="Simplified Arabic" w:cs="Simplified Arabic" w:hint="cs"/>
          <w:b/>
          <w:bCs/>
          <w:rtl/>
          <w:lang w:bidi="ar-EG"/>
        </w:rPr>
        <w:t>الإبلاغ المالي</w:t>
      </w:r>
    </w:p>
    <w:p w14:paraId="3B0BE30E" w14:textId="57583989" w:rsidR="00747D6A" w:rsidRPr="00D13FED" w:rsidRDefault="00D13FED" w:rsidP="00D13FED">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1-</w:t>
      </w:r>
      <w:r>
        <w:rPr>
          <w:rFonts w:ascii="Simplified Arabic" w:hAnsi="Simplified Arabic" w:cs="Simplified Arabic" w:hint="cs"/>
          <w:snapToGrid w:val="0"/>
          <w:kern w:val="22"/>
          <w:rtl/>
        </w:rPr>
        <w:tab/>
      </w:r>
      <w:r w:rsidR="00747D6A" w:rsidRPr="00D13FED">
        <w:rPr>
          <w:rFonts w:ascii="Simplified Arabic" w:hAnsi="Simplified Arabic" w:cs="Simplified Arabic" w:hint="cs"/>
          <w:i/>
          <w:iCs/>
          <w:snapToGrid w:val="0"/>
          <w:kern w:val="22"/>
          <w:rtl/>
        </w:rPr>
        <w:t xml:space="preserve">تحيط علما مع التقدير </w:t>
      </w:r>
      <w:r w:rsidR="00747D6A" w:rsidRPr="00D13FED">
        <w:rPr>
          <w:rFonts w:ascii="Simplified Arabic" w:hAnsi="Simplified Arabic" w:cs="Simplified Arabic" w:hint="cs"/>
          <w:snapToGrid w:val="0"/>
          <w:kern w:val="22"/>
          <w:rtl/>
        </w:rPr>
        <w:t>بالمعلومات</w:t>
      </w:r>
      <w:r w:rsidR="004F64B6">
        <w:rPr>
          <w:rFonts w:ascii="Simplified Arabic" w:hAnsi="Simplified Arabic" w:cs="Simplified Arabic" w:hint="cs"/>
          <w:snapToGrid w:val="0"/>
          <w:kern w:val="22"/>
          <w:rtl/>
        </w:rPr>
        <w:t xml:space="preserve"> التي قدمتها الأطراف من خلال إطار الإبلاغ المالي، والتقييم الوارد في التقرير ذي الصلة لفريق الخبراء؛</w:t>
      </w:r>
      <w:r w:rsidR="004F64B6" w:rsidRPr="00747D6A">
        <w:rPr>
          <w:rStyle w:val="FootnoteReference"/>
          <w:rFonts w:ascii="Simplified Arabic" w:hAnsi="Simplified Arabic" w:cs="Simplified Arabic"/>
          <w:u w:val="none"/>
          <w:vertAlign w:val="superscript"/>
          <w:rtl/>
        </w:rPr>
        <w:footnoteReference w:id="14"/>
      </w:r>
    </w:p>
    <w:p w14:paraId="66FC7C71" w14:textId="18785C26" w:rsidR="00747D6A" w:rsidRPr="00D13FED" w:rsidRDefault="00D13FED" w:rsidP="00AD63FB">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2-</w:t>
      </w:r>
      <w:r>
        <w:rPr>
          <w:rFonts w:ascii="Simplified Arabic" w:hAnsi="Simplified Arabic" w:cs="Simplified Arabic" w:hint="cs"/>
          <w:snapToGrid w:val="0"/>
          <w:kern w:val="22"/>
          <w:rtl/>
        </w:rPr>
        <w:tab/>
      </w:r>
      <w:r w:rsidR="00747D6A" w:rsidRPr="00D13FED">
        <w:rPr>
          <w:rFonts w:ascii="Simplified Arabic" w:hAnsi="Simplified Arabic" w:cs="Simplified Arabic" w:hint="cs"/>
          <w:i/>
          <w:iCs/>
          <w:snapToGrid w:val="0"/>
          <w:kern w:val="22"/>
          <w:rtl/>
        </w:rPr>
        <w:t xml:space="preserve">تحث </w:t>
      </w:r>
      <w:r w:rsidR="00747D6A" w:rsidRPr="00D13FED">
        <w:rPr>
          <w:rFonts w:ascii="Simplified Arabic" w:hAnsi="Simplified Arabic" w:cs="Simplified Arabic" w:hint="cs"/>
          <w:snapToGrid w:val="0"/>
          <w:kern w:val="22"/>
          <w:rtl/>
        </w:rPr>
        <w:t>الأطراف</w:t>
      </w:r>
      <w:r w:rsidR="004F64B6">
        <w:rPr>
          <w:rFonts w:ascii="Simplified Arabic" w:hAnsi="Simplified Arabic" w:cs="Simplified Arabic" w:hint="cs"/>
          <w:snapToGrid w:val="0"/>
          <w:kern w:val="22"/>
          <w:rtl/>
        </w:rPr>
        <w:t xml:space="preserve"> التي لم تقدم بعد معلومات خطوط الأساس الضرورية ولم تبلغ بعد عن التقدم الأولي مقابل الأهداف المتعلقة بحشد الموارد حتى عام 2015 على القيام بذلك</w:t>
      </w:r>
      <w:r w:rsidR="00AD63FB" w:rsidRPr="00AD63FB">
        <w:rPr>
          <w:rFonts w:ascii="Simplified Arabic" w:hAnsi="Simplified Arabic" w:cs="Simplified Arabic" w:hint="cs"/>
          <w:snapToGrid w:val="0"/>
          <w:kern w:val="22"/>
          <w:rtl/>
        </w:rPr>
        <w:t xml:space="preserve"> </w:t>
      </w:r>
      <w:r w:rsidR="00AD63FB">
        <w:rPr>
          <w:rFonts w:ascii="Simplified Arabic" w:hAnsi="Simplified Arabic" w:cs="Simplified Arabic" w:hint="cs"/>
          <w:snapToGrid w:val="0"/>
          <w:kern w:val="22"/>
          <w:rtl/>
        </w:rPr>
        <w:t>بحلول 31 ديسمبر/كانون الأول 2020</w:t>
      </w:r>
      <w:r w:rsidR="004F64B6">
        <w:rPr>
          <w:rFonts w:ascii="Simplified Arabic" w:hAnsi="Simplified Arabic" w:cs="Simplified Arabic" w:hint="cs"/>
          <w:snapToGrid w:val="0"/>
          <w:kern w:val="22"/>
          <w:rtl/>
        </w:rPr>
        <w:t xml:space="preserve">، باستخدام إطار الإبلاغ المالي، </w:t>
      </w:r>
      <w:r w:rsidR="004F64B6">
        <w:rPr>
          <w:rFonts w:ascii="Simplified Arabic" w:hAnsi="Simplified Arabic" w:cs="Simplified Arabic" w:hint="cs"/>
          <w:i/>
          <w:iCs/>
          <w:snapToGrid w:val="0"/>
          <w:kern w:val="22"/>
          <w:rtl/>
        </w:rPr>
        <w:t xml:space="preserve">وتدعو </w:t>
      </w:r>
      <w:r w:rsidR="004F64B6">
        <w:rPr>
          <w:rFonts w:ascii="Simplified Arabic" w:hAnsi="Simplified Arabic" w:cs="Simplified Arabic" w:hint="cs"/>
          <w:snapToGrid w:val="0"/>
          <w:kern w:val="22"/>
          <w:rtl/>
        </w:rPr>
        <w:t xml:space="preserve">الأطراف إلى </w:t>
      </w:r>
      <w:r w:rsidR="00AD63FB">
        <w:rPr>
          <w:rFonts w:ascii="Simplified Arabic" w:hAnsi="Simplified Arabic" w:cs="Simplified Arabic" w:hint="cs"/>
          <w:snapToGrid w:val="0"/>
          <w:kern w:val="22"/>
          <w:rtl/>
        </w:rPr>
        <w:t>القيام</w:t>
      </w:r>
      <w:r w:rsidR="004F64B6">
        <w:rPr>
          <w:rFonts w:ascii="Simplified Arabic" w:hAnsi="Simplified Arabic" w:cs="Simplified Arabic" w:hint="cs"/>
          <w:snapToGrid w:val="0"/>
          <w:kern w:val="22"/>
          <w:rtl/>
        </w:rPr>
        <w:t>، حسب الاقتضاء،</w:t>
      </w:r>
      <w:r w:rsidR="00AD63FB">
        <w:rPr>
          <w:rFonts w:ascii="Simplified Arabic" w:hAnsi="Simplified Arabic" w:cs="Simplified Arabic" w:hint="cs"/>
          <w:snapToGrid w:val="0"/>
          <w:kern w:val="22"/>
          <w:rtl/>
        </w:rPr>
        <w:t xml:space="preserve"> بتحديث</w:t>
      </w:r>
      <w:r w:rsidR="00792442">
        <w:rPr>
          <w:rFonts w:ascii="Simplified Arabic" w:hAnsi="Simplified Arabic" w:cs="Simplified Arabic" w:hint="cs"/>
          <w:snapToGrid w:val="0"/>
          <w:kern w:val="22"/>
          <w:rtl/>
        </w:rPr>
        <w:t xml:space="preserve"> أطرها للإبلاغ المالي بالبيانات المؤكدة أو النهائية لعام</w:t>
      </w:r>
      <w:r w:rsidR="00AD63FB">
        <w:rPr>
          <w:rFonts w:ascii="Simplified Arabic" w:hAnsi="Simplified Arabic" w:cs="Simplified Arabic" w:hint="eastAsia"/>
          <w:snapToGrid w:val="0"/>
          <w:kern w:val="22"/>
          <w:rtl/>
        </w:rPr>
        <w:t> </w:t>
      </w:r>
      <w:r w:rsidR="00792442">
        <w:rPr>
          <w:rFonts w:ascii="Simplified Arabic" w:hAnsi="Simplified Arabic" w:cs="Simplified Arabic" w:hint="cs"/>
          <w:snapToGrid w:val="0"/>
          <w:kern w:val="22"/>
          <w:rtl/>
        </w:rPr>
        <w:t>2015، بغية تحسين متانة البيانات والتمكين من إجراء تقييم شامل للتقدم المحرز نحو تحقيق الأهداف التي حددها مؤتمر الأطراف في اجتماعه الثاني عشر</w:t>
      </w:r>
      <w:r w:rsidR="004F64B6">
        <w:rPr>
          <w:rFonts w:ascii="Simplified Arabic" w:hAnsi="Simplified Arabic" w:cs="Simplified Arabic" w:hint="cs"/>
          <w:snapToGrid w:val="0"/>
          <w:kern w:val="22"/>
          <w:rtl/>
        </w:rPr>
        <w:t>؛</w:t>
      </w:r>
      <w:r w:rsidR="004F64B6" w:rsidRPr="00747D6A">
        <w:rPr>
          <w:rStyle w:val="FootnoteReference"/>
          <w:rFonts w:ascii="Simplified Arabic" w:hAnsi="Simplified Arabic" w:cs="Simplified Arabic"/>
          <w:u w:val="none"/>
          <w:vertAlign w:val="superscript"/>
          <w:rtl/>
        </w:rPr>
        <w:footnoteReference w:id="15"/>
      </w:r>
    </w:p>
    <w:p w14:paraId="10CEE241" w14:textId="4E1F11C7" w:rsidR="00747D6A" w:rsidRPr="00D13FED" w:rsidRDefault="00D13FED" w:rsidP="00D13FED">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3-</w:t>
      </w:r>
      <w:r>
        <w:rPr>
          <w:rFonts w:ascii="Simplified Arabic" w:hAnsi="Simplified Arabic" w:cs="Simplified Arabic" w:hint="cs"/>
          <w:snapToGrid w:val="0"/>
          <w:kern w:val="22"/>
          <w:rtl/>
        </w:rPr>
        <w:tab/>
      </w:r>
      <w:r w:rsidR="00747D6A" w:rsidRPr="00D13FED">
        <w:rPr>
          <w:rFonts w:ascii="Simplified Arabic" w:hAnsi="Simplified Arabic" w:cs="Simplified Arabic" w:hint="cs"/>
          <w:i/>
          <w:iCs/>
          <w:snapToGrid w:val="0"/>
          <w:kern w:val="22"/>
          <w:rtl/>
        </w:rPr>
        <w:t xml:space="preserve">تطلب إلى </w:t>
      </w:r>
      <w:r w:rsidR="00747D6A" w:rsidRPr="00D13FED">
        <w:rPr>
          <w:rFonts w:ascii="Simplified Arabic" w:hAnsi="Simplified Arabic" w:cs="Simplified Arabic" w:hint="cs"/>
          <w:snapToGrid w:val="0"/>
          <w:kern w:val="22"/>
          <w:rtl/>
        </w:rPr>
        <w:t>الأمينة التنفيذية</w:t>
      </w:r>
      <w:r w:rsidR="00792442">
        <w:rPr>
          <w:rFonts w:ascii="Simplified Arabic" w:hAnsi="Simplified Arabic" w:cs="Simplified Arabic" w:hint="cs"/>
          <w:snapToGrid w:val="0"/>
          <w:kern w:val="22"/>
          <w:rtl/>
        </w:rPr>
        <w:t xml:space="preserve"> أن تعد تحليلا محدثا ونهائيا للتقارير المالية </w:t>
      </w:r>
      <w:proofErr w:type="spellStart"/>
      <w:r w:rsidR="00792442">
        <w:rPr>
          <w:rFonts w:ascii="Simplified Arabic" w:hAnsi="Simplified Arabic" w:cs="Simplified Arabic" w:hint="cs"/>
          <w:snapToGrid w:val="0"/>
          <w:kern w:val="22"/>
          <w:rtl/>
        </w:rPr>
        <w:t>المتلقاة</w:t>
      </w:r>
      <w:proofErr w:type="spellEnd"/>
      <w:r w:rsidR="00792442">
        <w:rPr>
          <w:rFonts w:ascii="Simplified Arabic" w:hAnsi="Simplified Arabic" w:cs="Simplified Arabic" w:hint="cs"/>
          <w:snapToGrid w:val="0"/>
          <w:kern w:val="22"/>
          <w:rtl/>
        </w:rPr>
        <w:t>، لإعلام مؤتمر الأطراف في اجتماعه الخامس عشر؛</w:t>
      </w:r>
    </w:p>
    <w:p w14:paraId="15E763DA" w14:textId="08A6DFCD" w:rsidR="00747D6A" w:rsidRPr="00747D6A" w:rsidRDefault="00747D6A"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hint="cs"/>
          <w:b/>
          <w:bCs/>
          <w:rtl/>
          <w:lang w:bidi="ar-EG"/>
        </w:rPr>
        <w:t>مكون حشد الموارد لإطار التنوع البيولوجي لما بعد عام 2020</w:t>
      </w:r>
    </w:p>
    <w:p w14:paraId="370C60E7" w14:textId="53CA3B8D" w:rsidR="00747D6A" w:rsidRPr="00D13FED" w:rsidRDefault="00D13FED" w:rsidP="00A4006C">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lang w:bidi="ar-EG"/>
        </w:rPr>
      </w:pPr>
      <w:r>
        <w:rPr>
          <w:rFonts w:ascii="Simplified Arabic" w:hAnsi="Simplified Arabic" w:cs="Simplified Arabic" w:hint="cs"/>
          <w:snapToGrid w:val="0"/>
          <w:kern w:val="22"/>
          <w:rtl/>
        </w:rPr>
        <w:t>4-</w:t>
      </w:r>
      <w:r>
        <w:rPr>
          <w:rFonts w:ascii="Simplified Arabic" w:hAnsi="Simplified Arabic" w:cs="Simplified Arabic" w:hint="cs"/>
          <w:snapToGrid w:val="0"/>
          <w:kern w:val="22"/>
          <w:rtl/>
        </w:rPr>
        <w:tab/>
      </w:r>
      <w:r w:rsidR="00747D6A" w:rsidRPr="00D13FED">
        <w:rPr>
          <w:rFonts w:ascii="Simplified Arabic" w:hAnsi="Simplified Arabic" w:cs="Simplified Arabic" w:hint="cs"/>
          <w:i/>
          <w:iCs/>
          <w:snapToGrid w:val="0"/>
          <w:kern w:val="22"/>
          <w:rtl/>
        </w:rPr>
        <w:t xml:space="preserve">تدعو </w:t>
      </w:r>
      <w:r w:rsidR="00747D6A" w:rsidRPr="00D13FED">
        <w:rPr>
          <w:rFonts w:ascii="Simplified Arabic" w:hAnsi="Simplified Arabic" w:cs="Simplified Arabic" w:hint="cs"/>
          <w:snapToGrid w:val="0"/>
          <w:kern w:val="22"/>
          <w:rtl/>
        </w:rPr>
        <w:t>الفريق</w:t>
      </w:r>
      <w:r w:rsidR="00A4006C">
        <w:rPr>
          <w:rFonts w:ascii="Simplified Arabic" w:hAnsi="Simplified Arabic" w:cs="Simplified Arabic" w:hint="cs"/>
          <w:snapToGrid w:val="0"/>
          <w:kern w:val="22"/>
          <w:rtl/>
          <w:lang w:bidi="ar-EG"/>
        </w:rPr>
        <w:t xml:space="preserve"> العامل المفتوح العضوية المعني بالإطار العالمي للتنوع البيولوجي لما بعد عام 2020 ورئيسيه المشاركين إلى مراعاة مشروع العناصر بشأن حشد الموارد لإمكانية إدراجه</w:t>
      </w:r>
      <w:r w:rsidR="00AD63FB">
        <w:rPr>
          <w:rFonts w:ascii="Simplified Arabic" w:hAnsi="Simplified Arabic" w:cs="Simplified Arabic" w:hint="cs"/>
          <w:snapToGrid w:val="0"/>
          <w:kern w:val="22"/>
          <w:rtl/>
          <w:lang w:bidi="ar-EG"/>
        </w:rPr>
        <w:t>ا</w:t>
      </w:r>
      <w:r w:rsidR="00A4006C">
        <w:rPr>
          <w:rFonts w:ascii="Simplified Arabic" w:hAnsi="Simplified Arabic" w:cs="Simplified Arabic" w:hint="cs"/>
          <w:snapToGrid w:val="0"/>
          <w:kern w:val="22"/>
          <w:rtl/>
          <w:lang w:bidi="ar-EG"/>
        </w:rPr>
        <w:t xml:space="preserve"> في الإطار العالمي للتنوع البيولوجي لما بعد عام</w:t>
      </w:r>
      <w:r w:rsidR="00A4006C">
        <w:rPr>
          <w:rFonts w:ascii="Simplified Arabic" w:hAnsi="Simplified Arabic" w:cs="Simplified Arabic" w:hint="eastAsia"/>
          <w:snapToGrid w:val="0"/>
          <w:kern w:val="22"/>
          <w:rtl/>
          <w:lang w:bidi="ar-EG"/>
        </w:rPr>
        <w:t> </w:t>
      </w:r>
      <w:r w:rsidR="00A4006C">
        <w:rPr>
          <w:rFonts w:ascii="Simplified Arabic" w:hAnsi="Simplified Arabic" w:cs="Simplified Arabic" w:hint="cs"/>
          <w:snapToGrid w:val="0"/>
          <w:kern w:val="22"/>
          <w:rtl/>
          <w:lang w:bidi="ar-EG"/>
        </w:rPr>
        <w:t>2020، الذي أعده فريق الخبراء المعني بحشد الموارد ويرد ملخص له في المرفق الأول بهذه التوصية؛</w:t>
      </w:r>
    </w:p>
    <w:p w14:paraId="590C9BCE" w14:textId="225989C7" w:rsidR="00747D6A" w:rsidRPr="00747D6A" w:rsidRDefault="00747D6A" w:rsidP="00747D6A">
      <w:pPr>
        <w:keepNext/>
        <w:suppressLineNumbers/>
        <w:suppressAutoHyphens/>
        <w:kinsoku w:val="0"/>
        <w:overflowPunct w:val="0"/>
        <w:autoSpaceDE w:val="0"/>
        <w:autoSpaceDN w:val="0"/>
        <w:bidi/>
        <w:adjustRightInd w:val="0"/>
        <w:snapToGrid w:val="0"/>
        <w:spacing w:after="120" w:line="216" w:lineRule="auto"/>
        <w:jc w:val="center"/>
        <w:outlineLvl w:val="1"/>
        <w:rPr>
          <w:rFonts w:ascii="Simplified Arabic" w:hAnsi="Simplified Arabic" w:cs="Simplified Arabic"/>
          <w:b/>
          <w:bCs/>
          <w:lang w:bidi="ar-EG"/>
        </w:rPr>
      </w:pPr>
      <w:r w:rsidRPr="00747D6A">
        <w:rPr>
          <w:rFonts w:ascii="Simplified Arabic" w:hAnsi="Simplified Arabic" w:cs="Simplified Arabic" w:hint="cs"/>
          <w:b/>
          <w:bCs/>
          <w:rtl/>
          <w:lang w:bidi="ar-EG"/>
        </w:rPr>
        <w:t>خطط التمويل الوطنية</w:t>
      </w:r>
    </w:p>
    <w:p w14:paraId="31A8A7E5" w14:textId="63D97D7C" w:rsidR="00747D6A" w:rsidRPr="00D13FED" w:rsidRDefault="00D13FED" w:rsidP="006C1E5E">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5-</w:t>
      </w:r>
      <w:r>
        <w:rPr>
          <w:rFonts w:ascii="Simplified Arabic" w:hAnsi="Simplified Arabic" w:cs="Simplified Arabic" w:hint="cs"/>
          <w:snapToGrid w:val="0"/>
          <w:kern w:val="22"/>
          <w:rtl/>
        </w:rPr>
        <w:tab/>
      </w:r>
      <w:r w:rsidR="00747D6A" w:rsidRPr="00D13FED">
        <w:rPr>
          <w:rFonts w:ascii="Simplified Arabic" w:hAnsi="Simplified Arabic" w:cs="Simplified Arabic" w:hint="cs"/>
          <w:i/>
          <w:iCs/>
          <w:snapToGrid w:val="0"/>
          <w:kern w:val="22"/>
          <w:rtl/>
        </w:rPr>
        <w:t xml:space="preserve">تشدد على </w:t>
      </w:r>
      <w:r w:rsidR="00747D6A" w:rsidRPr="00D13FED">
        <w:rPr>
          <w:rFonts w:ascii="Simplified Arabic" w:hAnsi="Simplified Arabic" w:cs="Simplified Arabic" w:hint="cs"/>
          <w:snapToGrid w:val="0"/>
          <w:kern w:val="22"/>
          <w:rtl/>
        </w:rPr>
        <w:t>أن</w:t>
      </w:r>
      <w:r w:rsidR="00A4006C">
        <w:rPr>
          <w:rFonts w:ascii="Simplified Arabic" w:hAnsi="Simplified Arabic" w:cs="Simplified Arabic" w:hint="cs"/>
          <w:snapToGrid w:val="0"/>
          <w:kern w:val="22"/>
          <w:rtl/>
        </w:rPr>
        <w:t xml:space="preserve"> إعداد خطط وطنية ل</w:t>
      </w:r>
      <w:r w:rsidR="006C1E5E">
        <w:rPr>
          <w:rFonts w:ascii="Simplified Arabic" w:hAnsi="Simplified Arabic" w:cs="Simplified Arabic" w:hint="cs"/>
          <w:snapToGrid w:val="0"/>
          <w:kern w:val="22"/>
          <w:rtl/>
        </w:rPr>
        <w:t>تمويل ا</w:t>
      </w:r>
      <w:r w:rsidR="00A4006C">
        <w:rPr>
          <w:rFonts w:ascii="Simplified Arabic" w:hAnsi="Simplified Arabic" w:cs="Simplified Arabic" w:hint="cs"/>
          <w:snapToGrid w:val="0"/>
          <w:kern w:val="22"/>
          <w:rtl/>
        </w:rPr>
        <w:t>لتنوع البيولوجي أو أدوات مماثلة سيكون أمرا ضروريا لضمان تعبئة لجميع الموارد بشكل كاف وفي التوقيت المناسب، بما يتماشى مع الاستراتيجية المقترحة لحشد الموارد من أجل التنفيذ الفعال للإطار العالمي للتنوع البيولوجي لما بعد عام 2020؛</w:t>
      </w:r>
    </w:p>
    <w:p w14:paraId="09604E88" w14:textId="63C276D4" w:rsidR="00747D6A" w:rsidRPr="00D13FED" w:rsidRDefault="00D13FED" w:rsidP="006C1E5E">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6-</w:t>
      </w:r>
      <w:r>
        <w:rPr>
          <w:rFonts w:ascii="Simplified Arabic" w:hAnsi="Simplified Arabic" w:cs="Simplified Arabic" w:hint="cs"/>
          <w:snapToGrid w:val="0"/>
          <w:kern w:val="22"/>
          <w:rtl/>
        </w:rPr>
        <w:tab/>
      </w:r>
      <w:r w:rsidR="00747D6A" w:rsidRPr="00D13FED">
        <w:rPr>
          <w:rFonts w:ascii="Simplified Arabic" w:hAnsi="Simplified Arabic" w:cs="Simplified Arabic" w:hint="cs"/>
          <w:i/>
          <w:iCs/>
          <w:snapToGrid w:val="0"/>
          <w:kern w:val="22"/>
          <w:rtl/>
        </w:rPr>
        <w:t xml:space="preserve">تحيط علما مع التقدير </w:t>
      </w:r>
      <w:r w:rsidR="00747D6A" w:rsidRPr="00D13FED">
        <w:rPr>
          <w:rFonts w:ascii="Simplified Arabic" w:hAnsi="Simplified Arabic" w:cs="Simplified Arabic" w:hint="cs"/>
          <w:snapToGrid w:val="0"/>
          <w:kern w:val="22"/>
          <w:rtl/>
        </w:rPr>
        <w:t>بعمل</w:t>
      </w:r>
      <w:r w:rsidR="00A4006C">
        <w:rPr>
          <w:rFonts w:ascii="Simplified Arabic" w:hAnsi="Simplified Arabic" w:cs="Simplified Arabic" w:hint="cs"/>
          <w:snapToGrid w:val="0"/>
          <w:kern w:val="22"/>
          <w:rtl/>
        </w:rPr>
        <w:t xml:space="preserve"> المنظمات والمبادرات ذات الصلة، بما في ذلك مبادرة تمويل التنوع البيولوجي التابعة لبرنامج الأمم المتحدة الإنمائي، الرامي إلى تقديم الدعم المالي والتقني وبناء القدرات للبلدان النامية المهتمة في إعداد خطط وطنية </w:t>
      </w:r>
      <w:r w:rsidR="00AD63FB">
        <w:rPr>
          <w:rFonts w:ascii="Simplified Arabic" w:hAnsi="Simplified Arabic" w:cs="Simplified Arabic" w:hint="cs"/>
          <w:snapToGrid w:val="0"/>
          <w:kern w:val="22"/>
          <w:rtl/>
        </w:rPr>
        <w:t>ل</w:t>
      </w:r>
      <w:r w:rsidR="006C1E5E">
        <w:rPr>
          <w:rFonts w:ascii="Simplified Arabic" w:hAnsi="Simplified Arabic" w:cs="Simplified Arabic" w:hint="cs"/>
          <w:snapToGrid w:val="0"/>
          <w:kern w:val="22"/>
          <w:rtl/>
        </w:rPr>
        <w:t>تمويل ا</w:t>
      </w:r>
      <w:r w:rsidR="00A4006C">
        <w:rPr>
          <w:rFonts w:ascii="Simplified Arabic" w:hAnsi="Simplified Arabic" w:cs="Simplified Arabic" w:hint="cs"/>
          <w:snapToGrid w:val="0"/>
          <w:kern w:val="22"/>
          <w:rtl/>
        </w:rPr>
        <w:t>لتنوع البيولوجي وتنفيذها، عملا بالفقرة 10 من المقرر 13/20، والفقرة 4 من المقرر 14/22؛</w:t>
      </w:r>
    </w:p>
    <w:p w14:paraId="047CA740" w14:textId="5AF1A68F" w:rsidR="00747D6A" w:rsidRPr="00A4006C" w:rsidRDefault="00D13FED" w:rsidP="006C1E5E">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lastRenderedPageBreak/>
        <w:t>7-</w:t>
      </w:r>
      <w:r>
        <w:rPr>
          <w:rFonts w:ascii="Simplified Arabic" w:hAnsi="Simplified Arabic" w:cs="Simplified Arabic" w:hint="cs"/>
          <w:snapToGrid w:val="0"/>
          <w:kern w:val="22"/>
          <w:rtl/>
        </w:rPr>
        <w:tab/>
      </w:r>
      <w:r w:rsidR="00A4006C">
        <w:rPr>
          <w:rFonts w:ascii="Simplified Arabic" w:hAnsi="Simplified Arabic" w:cs="Simplified Arabic" w:hint="cs"/>
          <w:i/>
          <w:iCs/>
          <w:snapToGrid w:val="0"/>
          <w:kern w:val="22"/>
          <w:rtl/>
        </w:rPr>
        <w:t xml:space="preserve">تدعو </w:t>
      </w:r>
      <w:r w:rsidR="00A4006C">
        <w:rPr>
          <w:rFonts w:ascii="Simplified Arabic" w:hAnsi="Simplified Arabic" w:cs="Simplified Arabic" w:hint="cs"/>
          <w:snapToGrid w:val="0"/>
          <w:kern w:val="22"/>
          <w:rtl/>
        </w:rPr>
        <w:t>مبادرة تمويل التنوع البيولوجي التابعة لبرنامج الأمم المتحدة الإنمائي أن تقوم، بالتعاون مع المنظمات والم</w:t>
      </w:r>
      <w:r w:rsidR="00AD63FB">
        <w:rPr>
          <w:rFonts w:ascii="Simplified Arabic" w:hAnsi="Simplified Arabic" w:cs="Simplified Arabic" w:hint="cs"/>
          <w:snapToGrid w:val="0"/>
          <w:kern w:val="22"/>
          <w:rtl/>
        </w:rPr>
        <w:t>بادرات المهتمة الأخرى ذات الصلة</w:t>
      </w:r>
      <w:r w:rsidR="00A4006C">
        <w:rPr>
          <w:rFonts w:ascii="Simplified Arabic" w:hAnsi="Simplified Arabic" w:cs="Simplified Arabic" w:hint="cs"/>
          <w:snapToGrid w:val="0"/>
          <w:kern w:val="22"/>
          <w:rtl/>
        </w:rPr>
        <w:t xml:space="preserve"> وكذلك الأمينة التنفيذية، بتنقيح المنهجية الحالية لمبادرة تمويل التنوع البيولوجي من أجل إعداد خطط وطنية </w:t>
      </w:r>
      <w:r w:rsidR="006C1E5E">
        <w:rPr>
          <w:rFonts w:ascii="Simplified Arabic" w:hAnsi="Simplified Arabic" w:cs="Simplified Arabic" w:hint="cs"/>
          <w:snapToGrid w:val="0"/>
          <w:kern w:val="22"/>
          <w:rtl/>
        </w:rPr>
        <w:t>لتمويل ا</w:t>
      </w:r>
      <w:r w:rsidR="00A4006C">
        <w:rPr>
          <w:rFonts w:ascii="Simplified Arabic" w:hAnsi="Simplified Arabic" w:cs="Simplified Arabic" w:hint="cs"/>
          <w:snapToGrid w:val="0"/>
          <w:kern w:val="22"/>
          <w:rtl/>
        </w:rPr>
        <w:t>لتنوع البيولوجي في جميع البلدان، إلى جانب الطرائق التقنية والمالية لنشر هذه المنهجية المتكيفة مع ظروف وقدرات البلدان؛</w:t>
      </w:r>
    </w:p>
    <w:p w14:paraId="2E9E4BCA" w14:textId="66CA6944" w:rsidR="00747D6A" w:rsidRPr="00D13FED" w:rsidRDefault="00D13FED" w:rsidP="00D13FED">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8-</w:t>
      </w:r>
      <w:r>
        <w:rPr>
          <w:rFonts w:ascii="Simplified Arabic" w:hAnsi="Simplified Arabic" w:cs="Simplified Arabic" w:hint="cs"/>
          <w:snapToGrid w:val="0"/>
          <w:kern w:val="22"/>
          <w:rtl/>
        </w:rPr>
        <w:tab/>
      </w:r>
      <w:r w:rsidR="00747D6A" w:rsidRPr="00D13FED">
        <w:rPr>
          <w:rFonts w:ascii="Simplified Arabic" w:hAnsi="Simplified Arabic" w:cs="Simplified Arabic" w:hint="cs"/>
          <w:i/>
          <w:iCs/>
          <w:snapToGrid w:val="0"/>
          <w:kern w:val="22"/>
          <w:rtl/>
        </w:rPr>
        <w:t xml:space="preserve">توصي </w:t>
      </w:r>
      <w:r w:rsidR="00747D6A" w:rsidRPr="00D13FED">
        <w:rPr>
          <w:rFonts w:ascii="Simplified Arabic" w:hAnsi="Simplified Arabic" w:cs="Simplified Arabic" w:hint="cs"/>
          <w:snapToGrid w:val="0"/>
          <w:kern w:val="22"/>
          <w:rtl/>
        </w:rPr>
        <w:t>بأن يعتمد مؤتمر الأطراف في اجتماعه الخامس عشر مقرر</w:t>
      </w:r>
      <w:r w:rsidR="006C1E5E">
        <w:rPr>
          <w:rFonts w:ascii="Simplified Arabic" w:hAnsi="Simplified Arabic" w:cs="Simplified Arabic" w:hint="cs"/>
          <w:snapToGrid w:val="0"/>
          <w:kern w:val="22"/>
          <w:rtl/>
        </w:rPr>
        <w:t>ا</w:t>
      </w:r>
      <w:r w:rsidR="00747D6A" w:rsidRPr="00D13FED">
        <w:rPr>
          <w:rFonts w:ascii="Simplified Arabic" w:hAnsi="Simplified Arabic" w:cs="Simplified Arabic" w:hint="cs"/>
          <w:snapToGrid w:val="0"/>
          <w:kern w:val="22"/>
          <w:rtl/>
        </w:rPr>
        <w:t xml:space="preserve"> على غرار ما يلي:</w:t>
      </w:r>
    </w:p>
    <w:p w14:paraId="35724C8A" w14:textId="37C3B792" w:rsidR="00747D6A" w:rsidRDefault="00747D6A" w:rsidP="00D13FED">
      <w:pPr>
        <w:suppressLineNumbers/>
        <w:suppressAutoHyphens/>
        <w:kinsoku w:val="0"/>
        <w:overflowPunct w:val="0"/>
        <w:autoSpaceDE w:val="0"/>
        <w:autoSpaceDN w:val="0"/>
        <w:bidi/>
        <w:adjustRightInd w:val="0"/>
        <w:snapToGrid w:val="0"/>
        <w:spacing w:after="120" w:line="216" w:lineRule="auto"/>
        <w:ind w:left="720" w:firstLine="720"/>
        <w:rPr>
          <w:rStyle w:val="hps"/>
          <w:rFonts w:ascii="Simplified Arabic" w:hAnsi="Simplified Arabic" w:cs="Simplified Arabic"/>
          <w:i/>
          <w:iCs/>
          <w:rtl/>
        </w:rPr>
      </w:pPr>
      <w:r w:rsidRPr="00747D6A">
        <w:rPr>
          <w:rStyle w:val="hps"/>
          <w:rFonts w:ascii="Simplified Arabic" w:hAnsi="Simplified Arabic" w:cs="Simplified Arabic"/>
          <w:i/>
          <w:iCs/>
          <w:rtl/>
        </w:rPr>
        <w:t>إن مؤتمر الأطراف،</w:t>
      </w:r>
    </w:p>
    <w:p w14:paraId="1C392EF5" w14:textId="60AAD15E" w:rsidR="00747D6A" w:rsidRPr="00DF1A52" w:rsidRDefault="00747D6A" w:rsidP="00D13FED">
      <w:pPr>
        <w:suppressLineNumbers/>
        <w:suppressAutoHyphens/>
        <w:kinsoku w:val="0"/>
        <w:overflowPunct w:val="0"/>
        <w:autoSpaceDE w:val="0"/>
        <w:autoSpaceDN w:val="0"/>
        <w:bidi/>
        <w:adjustRightInd w:val="0"/>
        <w:snapToGrid w:val="0"/>
        <w:spacing w:after="120" w:line="216" w:lineRule="auto"/>
        <w:ind w:left="720" w:firstLine="720"/>
        <w:rPr>
          <w:rStyle w:val="hps"/>
          <w:rFonts w:ascii="Simplified Arabic" w:hAnsi="Simplified Arabic" w:cs="Simplified Arabic"/>
          <w:rtl/>
        </w:rPr>
      </w:pPr>
      <w:r>
        <w:rPr>
          <w:rStyle w:val="hps"/>
          <w:rFonts w:ascii="Simplified Arabic" w:hAnsi="Simplified Arabic" w:cs="Simplified Arabic" w:hint="cs"/>
          <w:i/>
          <w:iCs/>
          <w:rtl/>
        </w:rPr>
        <w:t xml:space="preserve">إذ يشير إلى </w:t>
      </w:r>
      <w:r>
        <w:rPr>
          <w:rStyle w:val="hps"/>
          <w:rFonts w:ascii="Simplified Arabic" w:hAnsi="Simplified Arabic" w:cs="Simplified Arabic" w:hint="cs"/>
          <w:rtl/>
        </w:rPr>
        <w:t>المادة</w:t>
      </w:r>
      <w:r w:rsidR="006C1E5E">
        <w:rPr>
          <w:rStyle w:val="hps"/>
          <w:rFonts w:ascii="Simplified Arabic" w:hAnsi="Simplified Arabic" w:cs="Simplified Arabic" w:hint="cs"/>
          <w:rtl/>
        </w:rPr>
        <w:t xml:space="preserve"> 20 من الاتفاقية باعتبارها ال</w:t>
      </w:r>
      <w:r w:rsidR="00DF1A52">
        <w:rPr>
          <w:rStyle w:val="hps"/>
          <w:rFonts w:ascii="Simplified Arabic" w:hAnsi="Simplified Arabic" w:cs="Simplified Arabic" w:hint="cs"/>
          <w:rtl/>
        </w:rPr>
        <w:t xml:space="preserve">أساس لحشد الموارد من جميع المصادر من أجل التنفيذ الفعال للإطار العالمي للتنوع البيولوجي لما بعد عام 2020، </w:t>
      </w:r>
      <w:r w:rsidR="00DF1A52">
        <w:rPr>
          <w:rStyle w:val="hps"/>
          <w:rFonts w:ascii="Simplified Arabic" w:hAnsi="Simplified Arabic" w:cs="Simplified Arabic" w:hint="cs"/>
          <w:i/>
          <w:iCs/>
          <w:rtl/>
        </w:rPr>
        <w:t xml:space="preserve">وإذ يقر </w:t>
      </w:r>
      <w:r w:rsidR="00DF1A52">
        <w:rPr>
          <w:rStyle w:val="hps"/>
          <w:rFonts w:ascii="Simplified Arabic" w:hAnsi="Simplified Arabic" w:cs="Simplified Arabic" w:hint="cs"/>
          <w:rtl/>
        </w:rPr>
        <w:t xml:space="preserve">بالحاجة إلى اتخاذ إجراءات تحويلية وشاملة </w:t>
      </w:r>
      <w:r w:rsidR="00D0579B">
        <w:rPr>
          <w:rStyle w:val="hps"/>
          <w:rFonts w:ascii="Simplified Arabic" w:hAnsi="Simplified Arabic" w:cs="Simplified Arabic" w:hint="cs"/>
          <w:rtl/>
        </w:rPr>
        <w:t>ومنصفة عبر الاقتصادات والمجتمع</w:t>
      </w:r>
      <w:r w:rsidR="00DF1A52">
        <w:rPr>
          <w:rStyle w:val="hps"/>
          <w:rFonts w:ascii="Simplified Arabic" w:hAnsi="Simplified Arabic" w:cs="Simplified Arabic" w:hint="cs"/>
          <w:rtl/>
        </w:rPr>
        <w:t xml:space="preserve"> في هذا الصدد،</w:t>
      </w:r>
    </w:p>
    <w:p w14:paraId="068E7ED9" w14:textId="633A4C8E" w:rsidR="00747D6A" w:rsidRDefault="00747D6A" w:rsidP="00D13FED">
      <w:pPr>
        <w:suppressLineNumbers/>
        <w:suppressAutoHyphens/>
        <w:kinsoku w:val="0"/>
        <w:overflowPunct w:val="0"/>
        <w:autoSpaceDE w:val="0"/>
        <w:autoSpaceDN w:val="0"/>
        <w:bidi/>
        <w:adjustRightInd w:val="0"/>
        <w:snapToGrid w:val="0"/>
        <w:spacing w:after="120" w:line="216" w:lineRule="auto"/>
        <w:ind w:left="720" w:firstLine="720"/>
        <w:rPr>
          <w:rStyle w:val="hps"/>
          <w:rFonts w:ascii="Simplified Arabic" w:hAnsi="Simplified Arabic" w:cs="Simplified Arabic"/>
          <w:rtl/>
        </w:rPr>
      </w:pPr>
      <w:r>
        <w:rPr>
          <w:rStyle w:val="hps"/>
          <w:rFonts w:ascii="Simplified Arabic" w:hAnsi="Simplified Arabic" w:cs="Simplified Arabic" w:hint="cs"/>
          <w:i/>
          <w:iCs/>
          <w:rtl/>
        </w:rPr>
        <w:t xml:space="preserve">وإذ يلاحظ </w:t>
      </w:r>
      <w:r>
        <w:rPr>
          <w:rStyle w:val="hps"/>
          <w:rFonts w:ascii="Simplified Arabic" w:hAnsi="Simplified Arabic" w:cs="Simplified Arabic" w:hint="cs"/>
          <w:rtl/>
        </w:rPr>
        <w:t>أهمية</w:t>
      </w:r>
      <w:r w:rsidR="00DF1A52">
        <w:rPr>
          <w:rStyle w:val="hps"/>
          <w:rFonts w:ascii="Simplified Arabic" w:hAnsi="Simplified Arabic" w:cs="Simplified Arabic" w:hint="cs"/>
          <w:rtl/>
        </w:rPr>
        <w:t xml:space="preserve"> تعميم التنوع البيولوجي بالنسبة لحشد الموارد والاستخدام الفعال للموارد المالية، لأن ذلك يشجع على زيادة كفاءة استخدام الموارد الحالية،</w:t>
      </w:r>
    </w:p>
    <w:p w14:paraId="578EEF19" w14:textId="23B37507" w:rsidR="00747D6A" w:rsidRPr="00DF1A52" w:rsidRDefault="00747D6A" w:rsidP="00D13FED">
      <w:pPr>
        <w:suppressLineNumbers/>
        <w:suppressAutoHyphens/>
        <w:kinsoku w:val="0"/>
        <w:overflowPunct w:val="0"/>
        <w:autoSpaceDE w:val="0"/>
        <w:autoSpaceDN w:val="0"/>
        <w:bidi/>
        <w:adjustRightInd w:val="0"/>
        <w:snapToGrid w:val="0"/>
        <w:spacing w:after="120" w:line="216" w:lineRule="auto"/>
        <w:ind w:left="720" w:firstLine="720"/>
        <w:rPr>
          <w:rStyle w:val="hps"/>
          <w:rFonts w:ascii="Simplified Arabic" w:hAnsi="Simplified Arabic" w:cs="Simplified Arabic"/>
          <w:rtl/>
        </w:rPr>
      </w:pPr>
      <w:r>
        <w:rPr>
          <w:rStyle w:val="hps"/>
          <w:rFonts w:ascii="Simplified Arabic" w:hAnsi="Simplified Arabic" w:cs="Simplified Arabic" w:hint="cs"/>
          <w:i/>
          <w:iCs/>
          <w:rtl/>
        </w:rPr>
        <w:t>وإذ</w:t>
      </w:r>
      <w:r w:rsidR="00DF1A52">
        <w:rPr>
          <w:rStyle w:val="hps"/>
          <w:rFonts w:ascii="Simplified Arabic" w:hAnsi="Simplified Arabic" w:cs="Simplified Arabic" w:hint="cs"/>
          <w:i/>
          <w:iCs/>
          <w:rtl/>
        </w:rPr>
        <w:t xml:space="preserve"> </w:t>
      </w:r>
      <w:r w:rsidR="00DF1A52" w:rsidRPr="00895D0D">
        <w:rPr>
          <w:rStyle w:val="hps"/>
          <w:rFonts w:ascii="Simplified Arabic" w:hAnsi="Simplified Arabic" w:cs="Simplified Arabic" w:hint="cs"/>
          <w:i/>
          <w:iCs/>
          <w:rtl/>
        </w:rPr>
        <w:t>يلاحظ</w:t>
      </w:r>
      <w:r w:rsidR="00DF1A52">
        <w:rPr>
          <w:rStyle w:val="hps"/>
          <w:rFonts w:ascii="Simplified Arabic" w:hAnsi="Simplified Arabic" w:cs="Simplified Arabic" w:hint="cs"/>
          <w:rtl/>
        </w:rPr>
        <w:t xml:space="preserve"> أهمية تعميم التنوع البيولوجي وحشد الموارد لبناء قدرة النظم الإيكولوجية على الصمود في فترة الانتعاش الاقتصادي</w:t>
      </w:r>
      <w:r w:rsidR="00895D0D">
        <w:rPr>
          <w:rStyle w:val="hps"/>
          <w:rFonts w:ascii="Simplified Arabic" w:hAnsi="Simplified Arabic" w:cs="Simplified Arabic" w:hint="cs"/>
          <w:rtl/>
        </w:rPr>
        <w:t xml:space="preserve"> بعد الجائحة،</w:t>
      </w:r>
    </w:p>
    <w:p w14:paraId="0B06896C" w14:textId="05443CA5" w:rsidR="007E4DD1" w:rsidRPr="00895D0D" w:rsidRDefault="007E4DD1" w:rsidP="00D13FED">
      <w:pPr>
        <w:suppressLineNumbers/>
        <w:suppressAutoHyphens/>
        <w:kinsoku w:val="0"/>
        <w:overflowPunct w:val="0"/>
        <w:autoSpaceDE w:val="0"/>
        <w:autoSpaceDN w:val="0"/>
        <w:bidi/>
        <w:adjustRightInd w:val="0"/>
        <w:snapToGrid w:val="0"/>
        <w:spacing w:after="120" w:line="216" w:lineRule="auto"/>
        <w:ind w:left="720" w:firstLine="720"/>
        <w:rPr>
          <w:rStyle w:val="hps"/>
          <w:rFonts w:ascii="Simplified Arabic" w:hAnsi="Simplified Arabic" w:cs="Simplified Arabic"/>
          <w:rtl/>
        </w:rPr>
      </w:pPr>
      <w:r>
        <w:rPr>
          <w:rStyle w:val="hps"/>
          <w:rFonts w:ascii="Simplified Arabic" w:hAnsi="Simplified Arabic" w:cs="Simplified Arabic" w:hint="cs"/>
          <w:i/>
          <w:iCs/>
          <w:rtl/>
        </w:rPr>
        <w:t>وإذ</w:t>
      </w:r>
      <w:r w:rsidR="00895D0D">
        <w:rPr>
          <w:rStyle w:val="hps"/>
          <w:rFonts w:ascii="Simplified Arabic" w:hAnsi="Simplified Arabic" w:cs="Simplified Arabic" w:hint="cs"/>
          <w:i/>
          <w:iCs/>
          <w:rtl/>
        </w:rPr>
        <w:t xml:space="preserve"> يشدد </w:t>
      </w:r>
      <w:r w:rsidR="00895D0D">
        <w:rPr>
          <w:rStyle w:val="hps"/>
          <w:rFonts w:ascii="Simplified Arabic" w:hAnsi="Simplified Arabic" w:cs="Simplified Arabic" w:hint="cs"/>
          <w:rtl/>
        </w:rPr>
        <w:t>على المساهمة المحتملة لتنفيذ المادة 11 من الاتفاقية بشأن التدابير الحافزة لحشد الموارد المالية،</w:t>
      </w:r>
    </w:p>
    <w:p w14:paraId="1A8BE7D9" w14:textId="277407FF" w:rsidR="007E4DD1" w:rsidRPr="00895D0D" w:rsidRDefault="007E4DD1" w:rsidP="006C1E5E">
      <w:pPr>
        <w:suppressLineNumbers/>
        <w:suppressAutoHyphens/>
        <w:kinsoku w:val="0"/>
        <w:overflowPunct w:val="0"/>
        <w:autoSpaceDE w:val="0"/>
        <w:autoSpaceDN w:val="0"/>
        <w:bidi/>
        <w:adjustRightInd w:val="0"/>
        <w:snapToGrid w:val="0"/>
        <w:spacing w:after="120" w:line="216" w:lineRule="auto"/>
        <w:ind w:left="720" w:firstLine="720"/>
        <w:rPr>
          <w:rStyle w:val="hps"/>
          <w:rFonts w:ascii="Simplified Arabic" w:hAnsi="Simplified Arabic" w:cs="Simplified Arabic"/>
          <w:rtl/>
        </w:rPr>
      </w:pPr>
      <w:r>
        <w:rPr>
          <w:rStyle w:val="hps"/>
          <w:rFonts w:ascii="Simplified Arabic" w:hAnsi="Simplified Arabic" w:cs="Simplified Arabic" w:hint="cs"/>
          <w:i/>
          <w:iCs/>
          <w:rtl/>
        </w:rPr>
        <w:t>وإذ</w:t>
      </w:r>
      <w:r w:rsidR="00895D0D">
        <w:rPr>
          <w:rStyle w:val="hps"/>
          <w:rFonts w:ascii="Simplified Arabic" w:hAnsi="Simplified Arabic" w:cs="Simplified Arabic" w:hint="cs"/>
          <w:i/>
          <w:iCs/>
          <w:rtl/>
        </w:rPr>
        <w:t xml:space="preserve"> يعيد التأكيد </w:t>
      </w:r>
      <w:r w:rsidR="00895D0D">
        <w:rPr>
          <w:rStyle w:val="hps"/>
          <w:rFonts w:ascii="Simplified Arabic" w:hAnsi="Simplified Arabic" w:cs="Simplified Arabic" w:hint="cs"/>
          <w:rtl/>
        </w:rPr>
        <w:t>على الدور المهم للاستراتيجيات وخطط العمل الوطنية للتنوع البيولوجي كأساس لتحديد احتياجات وأولويات التمويل</w:t>
      </w:r>
      <w:r w:rsidR="006C1E5E">
        <w:rPr>
          <w:rStyle w:val="hps"/>
          <w:rFonts w:ascii="Simplified Arabic" w:hAnsi="Simplified Arabic" w:cs="Simplified Arabic" w:hint="cs"/>
          <w:rtl/>
        </w:rPr>
        <w:t xml:space="preserve"> على المستوى الوطني</w:t>
      </w:r>
      <w:r w:rsidR="00895D0D">
        <w:rPr>
          <w:rStyle w:val="hps"/>
          <w:rFonts w:ascii="Simplified Arabic" w:hAnsi="Simplified Arabic" w:cs="Simplified Arabic" w:hint="cs"/>
          <w:rtl/>
        </w:rPr>
        <w:t xml:space="preserve">، والحشد الفعال للموارد المالية من جميع المصادر وفقا للظروف والأولويات الوطنية، بما في ذلك </w:t>
      </w:r>
      <w:r w:rsidR="006C1E5E">
        <w:rPr>
          <w:rStyle w:val="hps"/>
          <w:rFonts w:ascii="Simplified Arabic" w:hAnsi="Simplified Arabic" w:cs="Simplified Arabic" w:hint="cs"/>
          <w:rtl/>
        </w:rPr>
        <w:t>للقيام حسب الاقتضاء ب</w:t>
      </w:r>
      <w:r w:rsidR="00895D0D">
        <w:rPr>
          <w:rStyle w:val="hps"/>
          <w:rFonts w:ascii="Simplified Arabic" w:hAnsi="Simplified Arabic" w:cs="Simplified Arabic" w:hint="cs"/>
          <w:rtl/>
        </w:rPr>
        <w:t>تنفيذ البروتوكولين بموجب الاتفاقية، والتنفيذ المتآزر للاتفاقيات الأخرى المتعلقة بالتنوع البيولوجي،</w:t>
      </w:r>
    </w:p>
    <w:p w14:paraId="27FEBC71" w14:textId="6A04BE7F" w:rsidR="007E4DD1" w:rsidRDefault="007E4DD1" w:rsidP="006C1E5E">
      <w:pPr>
        <w:suppressLineNumbers/>
        <w:suppressAutoHyphens/>
        <w:kinsoku w:val="0"/>
        <w:overflowPunct w:val="0"/>
        <w:autoSpaceDE w:val="0"/>
        <w:autoSpaceDN w:val="0"/>
        <w:bidi/>
        <w:adjustRightInd w:val="0"/>
        <w:snapToGrid w:val="0"/>
        <w:spacing w:after="120" w:line="216" w:lineRule="auto"/>
        <w:ind w:left="720" w:firstLine="720"/>
        <w:rPr>
          <w:rStyle w:val="hps"/>
          <w:rFonts w:ascii="Simplified Arabic" w:hAnsi="Simplified Arabic" w:cs="Simplified Arabic"/>
          <w:rtl/>
        </w:rPr>
      </w:pPr>
      <w:r>
        <w:rPr>
          <w:rStyle w:val="hps"/>
          <w:rFonts w:ascii="Simplified Arabic" w:hAnsi="Simplified Arabic" w:cs="Simplified Arabic" w:hint="cs"/>
          <w:i/>
          <w:iCs/>
          <w:rtl/>
        </w:rPr>
        <w:t>وإذ</w:t>
      </w:r>
      <w:r w:rsidR="00895D0D">
        <w:rPr>
          <w:rStyle w:val="hps"/>
          <w:rFonts w:ascii="Simplified Arabic" w:hAnsi="Simplified Arabic" w:cs="Simplified Arabic" w:hint="cs"/>
          <w:i/>
          <w:iCs/>
          <w:rtl/>
        </w:rPr>
        <w:t xml:space="preserve"> يلاحظ </w:t>
      </w:r>
      <w:r w:rsidR="00895D0D">
        <w:rPr>
          <w:rStyle w:val="hps"/>
          <w:rFonts w:ascii="Simplified Arabic" w:hAnsi="Simplified Arabic" w:cs="Simplified Arabic" w:hint="cs"/>
          <w:rtl/>
        </w:rPr>
        <w:t xml:space="preserve">الحاجة إلى شراكات وأوجه تعاون فعالة بين جميع الجهات الفاعلة ذات الصلة، وإلى تعزيز الشراكات مع </w:t>
      </w:r>
      <w:r w:rsidR="006C1E5E">
        <w:rPr>
          <w:rStyle w:val="hps"/>
          <w:rFonts w:ascii="Simplified Arabic" w:hAnsi="Simplified Arabic" w:cs="Simplified Arabic" w:hint="cs"/>
          <w:rtl/>
        </w:rPr>
        <w:t>شركات الأعمال التجارية</w:t>
      </w:r>
      <w:r w:rsidR="00895D0D">
        <w:rPr>
          <w:rStyle w:val="hps"/>
          <w:rFonts w:ascii="Simplified Arabic" w:hAnsi="Simplified Arabic" w:cs="Simplified Arabic" w:hint="cs"/>
          <w:rtl/>
        </w:rPr>
        <w:t xml:space="preserve"> والقطاع المالي من أجل النهوض بحشد الموارد،</w:t>
      </w:r>
    </w:p>
    <w:p w14:paraId="310A30C2" w14:textId="064F30DE" w:rsidR="00895D0D" w:rsidRPr="00895D0D" w:rsidRDefault="00895D0D" w:rsidP="00895D0D">
      <w:pPr>
        <w:suppressLineNumbers/>
        <w:suppressAutoHyphens/>
        <w:kinsoku w:val="0"/>
        <w:overflowPunct w:val="0"/>
        <w:autoSpaceDE w:val="0"/>
        <w:autoSpaceDN w:val="0"/>
        <w:bidi/>
        <w:adjustRightInd w:val="0"/>
        <w:snapToGrid w:val="0"/>
        <w:spacing w:after="120" w:line="216" w:lineRule="auto"/>
        <w:ind w:left="720" w:firstLine="720"/>
        <w:rPr>
          <w:rStyle w:val="hps"/>
          <w:rFonts w:ascii="Simplified Arabic" w:hAnsi="Simplified Arabic" w:cs="Simplified Arabic"/>
        </w:rPr>
      </w:pPr>
      <w:r>
        <w:rPr>
          <w:rStyle w:val="hps"/>
          <w:rFonts w:ascii="Simplified Arabic" w:hAnsi="Simplified Arabic" w:cs="Simplified Arabic" w:hint="cs"/>
          <w:i/>
          <w:iCs/>
          <w:rtl/>
        </w:rPr>
        <w:t xml:space="preserve">وإذ يدرك </w:t>
      </w:r>
      <w:r>
        <w:rPr>
          <w:rStyle w:val="hps"/>
          <w:rFonts w:ascii="Simplified Arabic" w:hAnsi="Simplified Arabic" w:cs="Simplified Arabic" w:hint="cs"/>
          <w:rtl/>
        </w:rPr>
        <w:t>فرص تسخير أوجه التآزر بين اتفاقيات ريو، بما في ذلك أوجه التآزر المتعلقة بحشد الموارد واستخدام الموارد من أجل حفظ التنوع البيولوجي واستخدامه المستدام،</w:t>
      </w:r>
    </w:p>
    <w:p w14:paraId="30F80205" w14:textId="2FFA9941" w:rsidR="00747D6A" w:rsidRDefault="00D13FED" w:rsidP="00D13FED">
      <w:pPr>
        <w:pStyle w:val="ListParagraph"/>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snapToGrid w:val="0"/>
          <w:kern w:val="22"/>
        </w:rPr>
      </w:pPr>
      <w:r>
        <w:rPr>
          <w:rFonts w:ascii="Simplified Arabic" w:hAnsi="Simplified Arabic" w:cs="Simplified Arabic" w:hint="cs"/>
          <w:snapToGrid w:val="0"/>
          <w:kern w:val="22"/>
          <w:rtl/>
        </w:rPr>
        <w:t>1-</w:t>
      </w:r>
      <w:r>
        <w:rPr>
          <w:rFonts w:ascii="Simplified Arabic" w:hAnsi="Simplified Arabic" w:cs="Simplified Arabic" w:hint="cs"/>
          <w:snapToGrid w:val="0"/>
          <w:kern w:val="22"/>
          <w:rtl/>
        </w:rPr>
        <w:tab/>
      </w:r>
      <w:r w:rsidR="007E4DD1">
        <w:rPr>
          <w:rFonts w:ascii="Simplified Arabic" w:hAnsi="Simplified Arabic" w:cs="Simplified Arabic" w:hint="cs"/>
          <w:i/>
          <w:iCs/>
          <w:snapToGrid w:val="0"/>
          <w:kern w:val="22"/>
          <w:rtl/>
        </w:rPr>
        <w:t xml:space="preserve">يعرب عن تقديره </w:t>
      </w:r>
      <w:r w:rsidR="007E4DD1">
        <w:rPr>
          <w:rFonts w:ascii="Simplified Arabic" w:hAnsi="Simplified Arabic" w:cs="Simplified Arabic" w:hint="cs"/>
          <w:snapToGrid w:val="0"/>
          <w:kern w:val="22"/>
          <w:rtl/>
        </w:rPr>
        <w:t>لحكومة ألمانيا</w:t>
      </w:r>
      <w:r w:rsidR="00895D0D">
        <w:rPr>
          <w:rFonts w:ascii="Simplified Arabic" w:hAnsi="Simplified Arabic" w:cs="Simplified Arabic" w:hint="cs"/>
          <w:snapToGrid w:val="0"/>
          <w:kern w:val="22"/>
          <w:rtl/>
        </w:rPr>
        <w:t xml:space="preserve"> لتقديمها الدعم المالي لعمل فريق الخبراء المعني بحشد الموارد، ولاستضافة حلقة العمل </w:t>
      </w:r>
      <w:proofErr w:type="spellStart"/>
      <w:r w:rsidR="00895D0D">
        <w:rPr>
          <w:rFonts w:ascii="Simplified Arabic" w:hAnsi="Simplified Arabic" w:cs="Simplified Arabic" w:hint="cs"/>
          <w:snapToGrid w:val="0"/>
          <w:kern w:val="22"/>
          <w:rtl/>
        </w:rPr>
        <w:t>المواضيعية</w:t>
      </w:r>
      <w:proofErr w:type="spellEnd"/>
      <w:r w:rsidR="00895D0D">
        <w:rPr>
          <w:rFonts w:ascii="Simplified Arabic" w:hAnsi="Simplified Arabic" w:cs="Simplified Arabic" w:hint="cs"/>
          <w:snapToGrid w:val="0"/>
          <w:kern w:val="22"/>
          <w:rtl/>
        </w:rPr>
        <w:t xml:space="preserve"> بشأن حشد الموارد للإطار العالمي للتنوع البيولوجي لما بعد عام 2020، التي عُقدت في برلين في الفترة من 14 إلى 16 يناير/كانون الثاني 2020؛</w:t>
      </w:r>
    </w:p>
    <w:p w14:paraId="6095B09A" w14:textId="720C92D5"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2-</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يحيط علما مع التقدير </w:t>
      </w:r>
      <w:r w:rsidR="007E4DD1" w:rsidRPr="00D13FED">
        <w:rPr>
          <w:rFonts w:ascii="Simplified Arabic" w:hAnsi="Simplified Arabic" w:cs="Simplified Arabic" w:hint="cs"/>
          <w:snapToGrid w:val="0"/>
          <w:kern w:val="22"/>
          <w:rtl/>
        </w:rPr>
        <w:t>بالتقرير النهائي</w:t>
      </w:r>
      <w:r w:rsidR="00895D0D">
        <w:rPr>
          <w:rFonts w:ascii="Simplified Arabic" w:hAnsi="Simplified Arabic" w:cs="Simplified Arabic" w:hint="cs"/>
          <w:snapToGrid w:val="0"/>
          <w:kern w:val="22"/>
          <w:rtl/>
        </w:rPr>
        <w:t xml:space="preserve"> لفريق الخبراء، الذي يقدم تقييما للموارد المكتسبة من جميع المصادر واللازمة لتنفيذ الإطار العالمي للتنوع البيولوجي لما بعد عام 2020، فضلا عن التقارير الأخرى لفريق الخبراء، التي ستنظر فيها الهيئة الفرعية للتنفيذ في اجتماعها الثالث؛</w:t>
      </w:r>
    </w:p>
    <w:p w14:paraId="7016E80C" w14:textId="69449AC9"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3-</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يحيط علما </w:t>
      </w:r>
      <w:r w:rsidR="007E4DD1" w:rsidRPr="00D13FED">
        <w:rPr>
          <w:rFonts w:ascii="Simplified Arabic" w:hAnsi="Simplified Arabic" w:cs="Simplified Arabic" w:hint="cs"/>
          <w:snapToGrid w:val="0"/>
          <w:kern w:val="22"/>
          <w:rtl/>
        </w:rPr>
        <w:t>بالتحليل النهائي</w:t>
      </w:r>
      <w:r w:rsidR="00895D0D">
        <w:rPr>
          <w:rFonts w:ascii="Simplified Arabic" w:hAnsi="Simplified Arabic" w:cs="Simplified Arabic" w:hint="cs"/>
          <w:snapToGrid w:val="0"/>
          <w:kern w:val="22"/>
          <w:rtl/>
        </w:rPr>
        <w:t xml:space="preserve"> لأطر الإبلاغ المالي التي تلقتها الأطراف، الذي أعدته الأمين</w:t>
      </w:r>
      <w:r w:rsidR="006C1E5E">
        <w:rPr>
          <w:rFonts w:ascii="Simplified Arabic" w:hAnsi="Simplified Arabic" w:cs="Simplified Arabic" w:hint="cs"/>
          <w:snapToGrid w:val="0"/>
          <w:kern w:val="22"/>
          <w:rtl/>
        </w:rPr>
        <w:t>ة</w:t>
      </w:r>
      <w:r w:rsidR="00895D0D">
        <w:rPr>
          <w:rFonts w:ascii="Simplified Arabic" w:hAnsi="Simplified Arabic" w:cs="Simplified Arabic" w:hint="cs"/>
          <w:snapToGrid w:val="0"/>
          <w:kern w:val="22"/>
          <w:rtl/>
        </w:rPr>
        <w:t xml:space="preserve"> التنفيذية؛</w:t>
      </w:r>
    </w:p>
    <w:p w14:paraId="79E9210C" w14:textId="500B74CD"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4-</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يلاحظ مع التقدير </w:t>
      </w:r>
      <w:r w:rsidR="007E4DD1" w:rsidRPr="00D13FED">
        <w:rPr>
          <w:rFonts w:ascii="Simplified Arabic" w:hAnsi="Simplified Arabic" w:cs="Simplified Arabic" w:hint="cs"/>
          <w:snapToGrid w:val="0"/>
          <w:kern w:val="22"/>
          <w:rtl/>
        </w:rPr>
        <w:t xml:space="preserve">التقدم </w:t>
      </w:r>
      <w:r w:rsidR="00895D0D">
        <w:rPr>
          <w:rFonts w:ascii="Simplified Arabic" w:hAnsi="Simplified Arabic" w:cs="Simplified Arabic" w:hint="cs"/>
          <w:snapToGrid w:val="0"/>
          <w:kern w:val="22"/>
          <w:rtl/>
        </w:rPr>
        <w:t>الذي أحرزته الأطراف من البلدان المتقدمة والنامية على حد سواء، وكذلك الأطراف التي تمر اقتصاداتها بمرحلة انتقالية، في تنفيذ استراتيجية حشد الموارد وأهداف حشد الموارد المعتمدة بموجب الهدف 20 من أهداف أيشي للتنوع البيولوجي؛</w:t>
      </w:r>
    </w:p>
    <w:p w14:paraId="6FBA569E" w14:textId="0CCD3A01"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lastRenderedPageBreak/>
        <w:t>5-</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يقر </w:t>
      </w:r>
      <w:r w:rsidR="007E4DD1" w:rsidRPr="00D13FED">
        <w:rPr>
          <w:rFonts w:ascii="Simplified Arabic" w:hAnsi="Simplified Arabic" w:cs="Simplified Arabic" w:hint="cs"/>
          <w:snapToGrid w:val="0"/>
          <w:kern w:val="22"/>
          <w:rtl/>
        </w:rPr>
        <w:t>بأنه على الرغم</w:t>
      </w:r>
      <w:r w:rsidR="000A281D">
        <w:rPr>
          <w:rFonts w:ascii="Simplified Arabic" w:hAnsi="Simplified Arabic" w:cs="Simplified Arabic" w:hint="cs"/>
          <w:snapToGrid w:val="0"/>
          <w:kern w:val="22"/>
          <w:rtl/>
        </w:rPr>
        <w:t xml:space="preserve"> التقدم المحرز، هناك فجوة تمويلية كبيرة ومستمرة تتعلق بالتنفيذ الفعال للإطار العالمي للتنوع البيولوجي لما بعد عام 2020، وأنه يتعين بذل المزيد من الجهود لحشد موارد من جميع المصادر بطريقة تتناسب مع مستوى طموح الإطار؛</w:t>
      </w:r>
    </w:p>
    <w:p w14:paraId="42653C69" w14:textId="3EFCD993" w:rsidR="007E4DD1" w:rsidRPr="00D13FED" w:rsidRDefault="00D13FED" w:rsidP="000A281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6-</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يقر أيضا </w:t>
      </w:r>
      <w:r w:rsidR="007E4DD1" w:rsidRPr="00D13FED">
        <w:rPr>
          <w:rFonts w:ascii="Simplified Arabic" w:hAnsi="Simplified Arabic" w:cs="Simplified Arabic" w:hint="cs"/>
          <w:snapToGrid w:val="0"/>
          <w:kern w:val="22"/>
          <w:rtl/>
        </w:rPr>
        <w:t xml:space="preserve">باستمرار حاجة البلدان النامية والبلدان التي تمر اقتصاداتها بمرحلة انتقالية إلى الدعم التقني وبناء القدرات من أجل </w:t>
      </w:r>
      <w:r w:rsidR="000A281D">
        <w:rPr>
          <w:rFonts w:ascii="Simplified Arabic" w:hAnsi="Simplified Arabic" w:cs="Simplified Arabic" w:hint="cs"/>
          <w:snapToGrid w:val="0"/>
          <w:kern w:val="22"/>
          <w:rtl/>
        </w:rPr>
        <w:t>اتخاذ الإجراءات المحلية اللازمة لحشد الموارد وتقديم تقارير عنها</w:t>
      </w:r>
      <w:r w:rsidR="007E4DD1" w:rsidRPr="00D13FED">
        <w:rPr>
          <w:rFonts w:ascii="Simplified Arabic" w:hAnsi="Simplified Arabic" w:cs="Simplified Arabic" w:hint="cs"/>
          <w:snapToGrid w:val="0"/>
          <w:kern w:val="22"/>
          <w:rtl/>
        </w:rPr>
        <w:t>؛</w:t>
      </w:r>
    </w:p>
    <w:p w14:paraId="0BF295E3" w14:textId="34E674E3" w:rsidR="007E4DD1" w:rsidRPr="009B398A" w:rsidRDefault="00D13FED" w:rsidP="009B398A">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b/>
          <w:bCs/>
          <w:snapToGrid w:val="0"/>
          <w:kern w:val="22"/>
        </w:rPr>
      </w:pPr>
      <w:r w:rsidRPr="009B398A">
        <w:rPr>
          <w:rFonts w:ascii="Simplified Arabic" w:hAnsi="Simplified Arabic" w:cs="Simplified Arabic" w:hint="cs"/>
          <w:b/>
          <w:bCs/>
          <w:snapToGrid w:val="0"/>
          <w:kern w:val="22"/>
          <w:rtl/>
        </w:rPr>
        <w:t>خلف</w:t>
      </w:r>
      <w:r w:rsidR="007E4DD1" w:rsidRPr="009B398A">
        <w:rPr>
          <w:rFonts w:ascii="Simplified Arabic" w:hAnsi="Simplified Arabic" w:cs="Simplified Arabic" w:hint="cs"/>
          <w:b/>
          <w:bCs/>
          <w:snapToGrid w:val="0"/>
          <w:kern w:val="22"/>
          <w:rtl/>
        </w:rPr>
        <w:t xml:space="preserve"> الاستراتيجية الحالية لحشد الموارد</w:t>
      </w:r>
    </w:p>
    <w:p w14:paraId="0DEC3F6A" w14:textId="7DE96D08"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7-</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يعتمد </w:t>
      </w:r>
      <w:r w:rsidRPr="00D13FED">
        <w:rPr>
          <w:rFonts w:ascii="Simplified Arabic" w:hAnsi="Simplified Arabic" w:cs="Simplified Arabic" w:hint="cs"/>
          <w:snapToGrid w:val="0"/>
          <w:kern w:val="22"/>
          <w:rtl/>
        </w:rPr>
        <w:t>خلف</w:t>
      </w:r>
      <w:r w:rsidR="000A281D">
        <w:rPr>
          <w:rFonts w:ascii="Simplified Arabic" w:hAnsi="Simplified Arabic" w:cs="Simplified Arabic" w:hint="cs"/>
          <w:snapToGrid w:val="0"/>
          <w:kern w:val="22"/>
          <w:rtl/>
        </w:rPr>
        <w:t xml:space="preserve"> الاستراتيجية الحالية لحشد الموارد</w:t>
      </w:r>
      <w:r w:rsidR="0066405D">
        <w:rPr>
          <w:rFonts w:ascii="Simplified Arabic" w:hAnsi="Simplified Arabic" w:cs="Simplified Arabic" w:hint="cs"/>
          <w:snapToGrid w:val="0"/>
          <w:kern w:val="22"/>
          <w:rtl/>
        </w:rPr>
        <w:t>،</w:t>
      </w:r>
      <w:r w:rsidR="000A281D">
        <w:rPr>
          <w:rFonts w:ascii="Simplified Arabic" w:hAnsi="Simplified Arabic" w:cs="Simplified Arabic" w:hint="cs"/>
          <w:snapToGrid w:val="0"/>
          <w:kern w:val="22"/>
          <w:rtl/>
        </w:rPr>
        <w:t xml:space="preserve"> الوارد في المرفق الثاني لهذه التوصية؛</w:t>
      </w:r>
    </w:p>
    <w:p w14:paraId="0A358393" w14:textId="2E952AB1" w:rsidR="007E4DD1" w:rsidRPr="00D13FED" w:rsidRDefault="00D13FED" w:rsidP="0066405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8-</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الأطراف</w:t>
      </w:r>
      <w:r w:rsidR="000A281D">
        <w:rPr>
          <w:rFonts w:ascii="Simplified Arabic" w:hAnsi="Simplified Arabic" w:cs="Simplified Arabic" w:hint="cs"/>
          <w:snapToGrid w:val="0"/>
          <w:kern w:val="22"/>
          <w:rtl/>
        </w:rPr>
        <w:t xml:space="preserve"> والحكومات الأخرى إلى مراعاة خلف الاستراتيجية الحالية لحشد الموارد كإطار مرن </w:t>
      </w:r>
      <w:r w:rsidR="0066405D">
        <w:rPr>
          <w:rFonts w:ascii="Simplified Arabic" w:hAnsi="Simplified Arabic" w:cs="Simplified Arabic" w:hint="cs"/>
          <w:snapToGrid w:val="0"/>
          <w:kern w:val="22"/>
          <w:rtl/>
        </w:rPr>
        <w:t>يتم الاسترشاد</w:t>
      </w:r>
      <w:r w:rsidR="000A281D">
        <w:rPr>
          <w:rFonts w:ascii="Simplified Arabic" w:hAnsi="Simplified Arabic" w:cs="Simplified Arabic" w:hint="cs"/>
          <w:snapToGrid w:val="0"/>
          <w:kern w:val="22"/>
          <w:rtl/>
        </w:rPr>
        <w:t xml:space="preserve"> به </w:t>
      </w:r>
      <w:r w:rsidR="0066405D">
        <w:rPr>
          <w:rFonts w:ascii="Simplified Arabic" w:hAnsi="Simplified Arabic" w:cs="Simplified Arabic" w:hint="cs"/>
          <w:snapToGrid w:val="0"/>
          <w:kern w:val="22"/>
          <w:rtl/>
        </w:rPr>
        <w:t>ل</w:t>
      </w:r>
      <w:r w:rsidR="000A281D">
        <w:rPr>
          <w:rFonts w:ascii="Simplified Arabic" w:hAnsi="Simplified Arabic" w:cs="Simplified Arabic" w:hint="cs"/>
          <w:snapToGrid w:val="0"/>
          <w:kern w:val="22"/>
          <w:rtl/>
        </w:rPr>
        <w:t>تنفيذ هدف (أهداف) الإطار العالمي للتنوع البيولوجي لما بعد عام 2020؛</w:t>
      </w:r>
    </w:p>
    <w:p w14:paraId="785F5525" w14:textId="38A00EC6"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9-</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المنظمات</w:t>
      </w:r>
      <w:r w:rsidR="000A281D">
        <w:rPr>
          <w:rFonts w:ascii="Simplified Arabic" w:hAnsi="Simplified Arabic" w:cs="Simplified Arabic" w:hint="cs"/>
          <w:snapToGrid w:val="0"/>
          <w:kern w:val="22"/>
          <w:rtl/>
        </w:rPr>
        <w:t xml:space="preserve"> والمبادرات الدولية ذات الصلة إلى دعم تنفيذ خلف الاستراتيجية الحالية لحشد الموارد على جميع المستويات؛</w:t>
      </w:r>
    </w:p>
    <w:p w14:paraId="1C9D189B" w14:textId="43D3D377"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10-</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منظمات التمويل ثنائية الأطراف ومتعددة الأطراف ذات الصلة وكذلك</w:t>
      </w:r>
      <w:r w:rsidR="000A281D">
        <w:rPr>
          <w:rFonts w:ascii="Simplified Arabic" w:hAnsi="Simplified Arabic" w:cs="Simplified Arabic" w:hint="cs"/>
          <w:snapToGrid w:val="0"/>
          <w:kern w:val="22"/>
          <w:rtl/>
        </w:rPr>
        <w:t xml:space="preserve"> مرفق البيئة العالمية إلى تقديم الدعم التقني والمالي وكذلك بناء القدرات، من أجل تنفيذ خلف الاستراتيجية الحالية لحشد الموارد في البلدان النامية والبلدان التي تمر اقتصاداتها بمرحلة انتقالية، وفقا للظروف والأولويات الوطنية؛</w:t>
      </w:r>
    </w:p>
    <w:p w14:paraId="3CCDCAF1" w14:textId="64CFEA4C" w:rsidR="007E4DD1" w:rsidRPr="009B398A" w:rsidRDefault="007E4DD1" w:rsidP="009B398A">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b/>
          <w:bCs/>
          <w:snapToGrid w:val="0"/>
          <w:kern w:val="22"/>
        </w:rPr>
      </w:pPr>
      <w:r w:rsidRPr="009B398A">
        <w:rPr>
          <w:rFonts w:ascii="Simplified Arabic" w:hAnsi="Simplified Arabic" w:cs="Simplified Arabic" w:hint="cs"/>
          <w:b/>
          <w:bCs/>
          <w:snapToGrid w:val="0"/>
          <w:kern w:val="22"/>
          <w:rtl/>
        </w:rPr>
        <w:t>خطط التمويل الوطنية</w:t>
      </w:r>
    </w:p>
    <w:p w14:paraId="15F62799" w14:textId="06FE84AC" w:rsidR="007E4DD1" w:rsidRPr="00D13FED" w:rsidRDefault="00D13FED" w:rsidP="0066405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11-</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يحث </w:t>
      </w:r>
      <w:r w:rsidR="007E4DD1" w:rsidRPr="00D13FED">
        <w:rPr>
          <w:rFonts w:ascii="Simplified Arabic" w:hAnsi="Simplified Arabic" w:cs="Simplified Arabic" w:hint="cs"/>
          <w:snapToGrid w:val="0"/>
          <w:kern w:val="22"/>
          <w:rtl/>
        </w:rPr>
        <w:t>الأطراف</w:t>
      </w:r>
      <w:r w:rsidR="009B398A">
        <w:rPr>
          <w:rFonts w:ascii="Simplified Arabic" w:hAnsi="Simplified Arabic" w:cs="Simplified Arabic" w:hint="cs"/>
          <w:snapToGrid w:val="0"/>
          <w:kern w:val="22"/>
          <w:rtl/>
        </w:rPr>
        <w:t xml:space="preserve"> على القيام، مع مراعاة أهداف حشد الموارد في الإطار العالمي للتنوع البيولوجي لما بعد عام 2020 وخلف الاستراتيجية الحالية لحشد الموارد، بوضع خطة وطنية ل</w:t>
      </w:r>
      <w:r w:rsidR="0066405D">
        <w:rPr>
          <w:rFonts w:ascii="Simplified Arabic" w:hAnsi="Simplified Arabic" w:cs="Simplified Arabic" w:hint="cs"/>
          <w:snapToGrid w:val="0"/>
          <w:kern w:val="22"/>
          <w:rtl/>
        </w:rPr>
        <w:t>تمويل ا</w:t>
      </w:r>
      <w:r w:rsidR="009B398A">
        <w:rPr>
          <w:rFonts w:ascii="Simplified Arabic" w:hAnsi="Simplified Arabic" w:cs="Simplified Arabic" w:hint="cs"/>
          <w:snapToGrid w:val="0"/>
          <w:kern w:val="22"/>
          <w:rtl/>
        </w:rPr>
        <w:t>لتنوع البيولوجي أو حسب الاقتضاء إدراج تمويل التنوع البيولوجي ضمن خطة التمويل الوطنية للتنمية المستدامة أو إطار التخطيط المماثل، ويدعو الحكومات الأخرى إلى القيام بذلك، بغية تحديد</w:t>
      </w:r>
      <w:r w:rsidR="0066405D">
        <w:rPr>
          <w:rFonts w:ascii="Simplified Arabic" w:hAnsi="Simplified Arabic" w:cs="Simplified Arabic" w:hint="cs"/>
          <w:snapToGrid w:val="0"/>
          <w:kern w:val="22"/>
          <w:rtl/>
        </w:rPr>
        <w:t xml:space="preserve"> جميع</w:t>
      </w:r>
      <w:r w:rsidR="009B398A">
        <w:rPr>
          <w:rFonts w:ascii="Simplified Arabic" w:hAnsi="Simplified Arabic" w:cs="Simplified Arabic" w:hint="cs"/>
          <w:snapToGrid w:val="0"/>
          <w:kern w:val="22"/>
          <w:rtl/>
        </w:rPr>
        <w:t xml:space="preserve"> الاحتياجات من الموارد</w:t>
      </w:r>
      <w:r w:rsidR="009B398A" w:rsidRPr="009B398A">
        <w:rPr>
          <w:rFonts w:ascii="Simplified Arabic" w:hAnsi="Simplified Arabic" w:cs="Simplified Arabic" w:hint="cs"/>
          <w:snapToGrid w:val="0"/>
          <w:kern w:val="22"/>
          <w:rtl/>
        </w:rPr>
        <w:t xml:space="preserve"> </w:t>
      </w:r>
      <w:r w:rsidR="009B398A">
        <w:rPr>
          <w:rFonts w:ascii="Simplified Arabic" w:hAnsi="Simplified Arabic" w:cs="Simplified Arabic" w:hint="cs"/>
          <w:snapToGrid w:val="0"/>
          <w:kern w:val="22"/>
          <w:rtl/>
        </w:rPr>
        <w:t xml:space="preserve">والثغرات </w:t>
      </w:r>
      <w:r w:rsidR="0066405D">
        <w:rPr>
          <w:rFonts w:ascii="Simplified Arabic" w:hAnsi="Simplified Arabic" w:cs="Simplified Arabic" w:hint="cs"/>
          <w:snapToGrid w:val="0"/>
          <w:kern w:val="22"/>
          <w:rtl/>
        </w:rPr>
        <w:t>المتعلقة</w:t>
      </w:r>
      <w:r w:rsidR="009B398A">
        <w:rPr>
          <w:rFonts w:ascii="Simplified Arabic" w:hAnsi="Simplified Arabic" w:cs="Simplified Arabic" w:hint="cs"/>
          <w:snapToGrid w:val="0"/>
          <w:kern w:val="22"/>
          <w:rtl/>
        </w:rPr>
        <w:t xml:space="preserve"> بتنفيذ الإطار العالمي للتنوع البيولوجي لما بعد عام 2020 على المستوى الوطني والإجراءات </w:t>
      </w:r>
      <w:proofErr w:type="spellStart"/>
      <w:r w:rsidR="009B398A">
        <w:rPr>
          <w:rFonts w:ascii="Simplified Arabic" w:hAnsi="Simplified Arabic" w:cs="Simplified Arabic" w:hint="cs"/>
          <w:snapToGrid w:val="0"/>
          <w:kern w:val="22"/>
          <w:rtl/>
        </w:rPr>
        <w:t>السياساتية</w:t>
      </w:r>
      <w:proofErr w:type="spellEnd"/>
      <w:r w:rsidR="009B398A">
        <w:rPr>
          <w:rFonts w:ascii="Simplified Arabic" w:hAnsi="Simplified Arabic" w:cs="Simplified Arabic" w:hint="cs"/>
          <w:snapToGrid w:val="0"/>
          <w:kern w:val="22"/>
          <w:rtl/>
        </w:rPr>
        <w:t xml:space="preserve"> التي يتعين اتخاذها من أجل سد أو تقليل الفجوة التمويلية، وتقديم تقرير في هذا الصدد قبل الاجتماع السادس عشر لمؤتمر الأطراف؛</w:t>
      </w:r>
    </w:p>
    <w:p w14:paraId="45FC8E70" w14:textId="0D43F9F4" w:rsidR="007E4DD1" w:rsidRPr="00D13FED" w:rsidRDefault="00D13FED" w:rsidP="006C1E5E">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12-</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يحيط علما مع التقدير </w:t>
      </w:r>
      <w:r w:rsidR="007E4DD1" w:rsidRPr="00D13FED">
        <w:rPr>
          <w:rFonts w:ascii="Simplified Arabic" w:hAnsi="Simplified Arabic" w:cs="Simplified Arabic" w:hint="cs"/>
          <w:snapToGrid w:val="0"/>
          <w:kern w:val="22"/>
          <w:rtl/>
        </w:rPr>
        <w:t>بعمل</w:t>
      </w:r>
      <w:r w:rsidR="00E54CFE">
        <w:rPr>
          <w:rFonts w:ascii="Simplified Arabic" w:hAnsi="Simplified Arabic" w:cs="Simplified Arabic" w:hint="cs"/>
          <w:snapToGrid w:val="0"/>
          <w:kern w:val="22"/>
          <w:rtl/>
        </w:rPr>
        <w:t xml:space="preserve"> المنظمات والمبادرات الدولية ذات الصلة والمهتمة، بما في ذلك مبادرة تمويل التنوع البيولوجي التابعة لبرنامج الأمم المتحدة الإنمائي، الرامي إلى تقديم الدعم المالي والتقني وبناء القدرات للبلدان النامية المهتمة في إعداد وتنفيذ خطط وطنية ل</w:t>
      </w:r>
      <w:r w:rsidR="006C1E5E">
        <w:rPr>
          <w:rFonts w:ascii="Simplified Arabic" w:hAnsi="Simplified Arabic" w:cs="Simplified Arabic" w:hint="cs"/>
          <w:snapToGrid w:val="0"/>
          <w:kern w:val="22"/>
          <w:rtl/>
        </w:rPr>
        <w:t>تمويل ا</w:t>
      </w:r>
      <w:r w:rsidR="00E54CFE">
        <w:rPr>
          <w:rFonts w:ascii="Simplified Arabic" w:hAnsi="Simplified Arabic" w:cs="Simplified Arabic" w:hint="cs"/>
          <w:snapToGrid w:val="0"/>
          <w:kern w:val="22"/>
          <w:rtl/>
        </w:rPr>
        <w:t>لتنوع البيولوجي، وتحسين منهجية مبادرة تمويل التنوع البيولوجي؛</w:t>
      </w:r>
    </w:p>
    <w:p w14:paraId="54A32327" w14:textId="6D347527"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13-</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مبادرة</w:t>
      </w:r>
      <w:r w:rsidR="00E54CFE">
        <w:rPr>
          <w:rFonts w:ascii="Simplified Arabic" w:hAnsi="Simplified Arabic" w:cs="Simplified Arabic" w:hint="cs"/>
          <w:snapToGrid w:val="0"/>
          <w:kern w:val="22"/>
          <w:rtl/>
        </w:rPr>
        <w:t xml:space="preserve"> تمويل التنوع البيولوجي التابعة لبرنامج الأمم المتحدة الإنمائي والمنظمات والمبادرات الدولية الأخرى ذات الصلة والمهتمة إلى مواصلة دعمه</w:t>
      </w:r>
      <w:r w:rsidR="0066405D">
        <w:rPr>
          <w:rFonts w:ascii="Simplified Arabic" w:hAnsi="Simplified Arabic" w:cs="Simplified Arabic" w:hint="cs"/>
          <w:snapToGrid w:val="0"/>
          <w:kern w:val="22"/>
          <w:rtl/>
        </w:rPr>
        <w:t>ا</w:t>
      </w:r>
      <w:r w:rsidR="00E54CFE">
        <w:rPr>
          <w:rFonts w:ascii="Simplified Arabic" w:hAnsi="Simplified Arabic" w:cs="Simplified Arabic" w:hint="cs"/>
          <w:snapToGrid w:val="0"/>
          <w:kern w:val="22"/>
          <w:rtl/>
        </w:rPr>
        <w:t xml:space="preserve"> لإعداد وتنفيذ خطط التمويل المشار إليها في الفقرة أعلاه، بما في ذلك من خلال تقديم الإرشادات التقنية وفقا للظروف والقدرات الوطنية للبلدان المنفذة؛</w:t>
      </w:r>
    </w:p>
    <w:p w14:paraId="15A55AF2" w14:textId="2EAED89C" w:rsidR="007E4DD1" w:rsidRPr="009B398A" w:rsidRDefault="007E4DD1" w:rsidP="009B398A">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b/>
          <w:bCs/>
          <w:snapToGrid w:val="0"/>
          <w:kern w:val="22"/>
        </w:rPr>
      </w:pPr>
      <w:r w:rsidRPr="009B398A">
        <w:rPr>
          <w:rFonts w:ascii="Simplified Arabic" w:hAnsi="Simplified Arabic" w:cs="Simplified Arabic" w:hint="cs"/>
          <w:b/>
          <w:bCs/>
          <w:snapToGrid w:val="0"/>
          <w:kern w:val="22"/>
          <w:rtl/>
        </w:rPr>
        <w:t>أوجه التآزر مع الاتفاقيات</w:t>
      </w:r>
    </w:p>
    <w:p w14:paraId="00180AD2" w14:textId="390252DE" w:rsidR="007E4DD1" w:rsidRPr="00E54CFE"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14-</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يحيط علما مع التقدير </w:t>
      </w:r>
      <w:r w:rsidR="007E4DD1" w:rsidRPr="00D13FED">
        <w:rPr>
          <w:rFonts w:ascii="Simplified Arabic" w:hAnsi="Simplified Arabic" w:cs="Simplified Arabic" w:hint="cs"/>
          <w:snapToGrid w:val="0"/>
          <w:kern w:val="22"/>
          <w:rtl/>
        </w:rPr>
        <w:t xml:space="preserve">بالمبادرات </w:t>
      </w:r>
      <w:proofErr w:type="spellStart"/>
      <w:r w:rsidR="007E4DD1" w:rsidRPr="00D13FED">
        <w:rPr>
          <w:rFonts w:ascii="Simplified Arabic" w:hAnsi="Simplified Arabic" w:cs="Simplified Arabic" w:hint="cs"/>
          <w:snapToGrid w:val="0"/>
          <w:kern w:val="22"/>
          <w:rtl/>
        </w:rPr>
        <w:t>البرنامجية</w:t>
      </w:r>
      <w:proofErr w:type="spellEnd"/>
      <w:r w:rsidR="007E4DD1" w:rsidRPr="00D13FED">
        <w:rPr>
          <w:rFonts w:ascii="Simplified Arabic" w:hAnsi="Simplified Arabic" w:cs="Simplified Arabic" w:hint="cs"/>
          <w:snapToGrid w:val="0"/>
          <w:kern w:val="22"/>
          <w:rtl/>
        </w:rPr>
        <w:t xml:space="preserve"> الأخيرة</w:t>
      </w:r>
      <w:r w:rsidR="00E54CFE">
        <w:rPr>
          <w:rFonts w:ascii="Simplified Arabic" w:hAnsi="Simplified Arabic" w:cs="Simplified Arabic" w:hint="cs"/>
          <w:snapToGrid w:val="0"/>
          <w:kern w:val="22"/>
          <w:rtl/>
        </w:rPr>
        <w:t xml:space="preserve"> لصناديق من قبيل صندوق تحييد أثر تدهور الأراضي بموجب اتفاقية الأمم المتحدة لمكافحة التصحر، وصندوق المناخ الأخضر، ومرفق البيئية العالمية، فضلا عن آليات التمويل الثنائية الأطراف والمتعددة الأطراف الأخرى من أجل تسخير أوجه التآزر في تطوير وتمويل المشاريع </w:t>
      </w:r>
      <w:r w:rsidR="00E54CFE">
        <w:rPr>
          <w:rFonts w:ascii="Simplified Arabic" w:hAnsi="Simplified Arabic" w:cs="Simplified Arabic" w:hint="cs"/>
          <w:snapToGrid w:val="0"/>
          <w:kern w:val="22"/>
          <w:rtl/>
        </w:rPr>
        <w:lastRenderedPageBreak/>
        <w:t xml:space="preserve">لأغراض تحقيق أهداف اتفاقيات ريو، </w:t>
      </w:r>
      <w:r w:rsidR="00E54CFE">
        <w:rPr>
          <w:rFonts w:ascii="Simplified Arabic" w:hAnsi="Simplified Arabic" w:cs="Simplified Arabic" w:hint="cs"/>
          <w:i/>
          <w:iCs/>
          <w:snapToGrid w:val="0"/>
          <w:kern w:val="22"/>
          <w:rtl/>
        </w:rPr>
        <w:t xml:space="preserve">ويشجع </w:t>
      </w:r>
      <w:r w:rsidR="00E54CFE">
        <w:rPr>
          <w:rFonts w:ascii="Simplified Arabic" w:hAnsi="Simplified Arabic" w:cs="Simplified Arabic" w:hint="cs"/>
          <w:snapToGrid w:val="0"/>
          <w:kern w:val="22"/>
          <w:rtl/>
        </w:rPr>
        <w:t>هذه المبادرات على مواصلة هذا العمل وتكثيفه بغية توليد منافع مشتركة للتنوع البيولوجي وزيادتها؛</w:t>
      </w:r>
    </w:p>
    <w:p w14:paraId="6D0A69C0" w14:textId="5C6C73E5" w:rsidR="007E4DD1" w:rsidRPr="009B398A" w:rsidRDefault="007E4DD1" w:rsidP="009B398A">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b/>
          <w:bCs/>
          <w:snapToGrid w:val="0"/>
          <w:kern w:val="22"/>
        </w:rPr>
      </w:pPr>
      <w:r w:rsidRPr="009B398A">
        <w:rPr>
          <w:rFonts w:ascii="Simplified Arabic" w:hAnsi="Simplified Arabic" w:cs="Simplified Arabic" w:hint="cs"/>
          <w:b/>
          <w:bCs/>
          <w:snapToGrid w:val="0"/>
          <w:kern w:val="22"/>
          <w:rtl/>
        </w:rPr>
        <w:t>الإجراءات الداعمة بشأن تحديد نطاق التدابير الحافزة ومواءمتها وفقا للمادة 11 من الاتفاقية</w:t>
      </w:r>
    </w:p>
    <w:p w14:paraId="43BA7E4A" w14:textId="5E856EA9" w:rsidR="007E4DD1" w:rsidRPr="00E54CFE"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15-</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يحيط علما مع التقدير </w:t>
      </w:r>
      <w:r w:rsidR="007E4DD1" w:rsidRPr="00D13FED">
        <w:rPr>
          <w:rFonts w:ascii="Simplified Arabic" w:hAnsi="Simplified Arabic" w:cs="Simplified Arabic" w:hint="cs"/>
          <w:snapToGrid w:val="0"/>
          <w:kern w:val="22"/>
          <w:rtl/>
        </w:rPr>
        <w:t>بعمل</w:t>
      </w:r>
      <w:r w:rsidR="00E54CFE">
        <w:rPr>
          <w:rFonts w:ascii="Simplified Arabic" w:hAnsi="Simplified Arabic" w:cs="Simplified Arabic" w:hint="cs"/>
          <w:snapToGrid w:val="0"/>
          <w:kern w:val="22"/>
          <w:rtl/>
        </w:rPr>
        <w:t xml:space="preserve"> لجنة السياسات البيئية التابعة لمنظمة التعاون والتنمية في الميدان الاقتصادي لدعم البلدان في توسيع نطاق المبادرات ومواءمتها، لا سيما بشأن توجيه تحديد وتقييم الإعانات الضارة بالتنوع البيولوجي، وتتبع الأدوات الاقتصادي وتمويل التنوع البيولوجي، ومواءمة الميزانيات الوطنية مع</w:t>
      </w:r>
      <w:r w:rsidR="00F0181E">
        <w:rPr>
          <w:rFonts w:ascii="Simplified Arabic" w:hAnsi="Simplified Arabic" w:cs="Simplified Arabic" w:hint="cs"/>
          <w:snapToGrid w:val="0"/>
          <w:kern w:val="22"/>
          <w:rtl/>
        </w:rPr>
        <w:t xml:space="preserve"> أهداف</w:t>
      </w:r>
      <w:r w:rsidR="00E54CFE">
        <w:rPr>
          <w:rFonts w:ascii="Simplified Arabic" w:hAnsi="Simplified Arabic" w:cs="Simplified Arabic" w:hint="cs"/>
          <w:snapToGrid w:val="0"/>
          <w:kern w:val="22"/>
          <w:rtl/>
        </w:rPr>
        <w:t xml:space="preserve"> المناخ والتنوع البيولوجي والأهداف البيئية الأخرى، وكذلك عمل برنامج الأمم المتحدة للبيئة بشأن الإصلاح المالي لأغراض الزراعة المستدامة، </w:t>
      </w:r>
      <w:r w:rsidR="00E54CFE">
        <w:rPr>
          <w:rFonts w:ascii="Simplified Arabic" w:hAnsi="Simplified Arabic" w:cs="Simplified Arabic" w:hint="cs"/>
          <w:i/>
          <w:iCs/>
          <w:snapToGrid w:val="0"/>
          <w:kern w:val="22"/>
          <w:rtl/>
        </w:rPr>
        <w:t xml:space="preserve">ويشجع </w:t>
      </w:r>
      <w:r w:rsidR="00E54CFE">
        <w:rPr>
          <w:rFonts w:ascii="Simplified Arabic" w:hAnsi="Simplified Arabic" w:cs="Simplified Arabic" w:hint="cs"/>
          <w:snapToGrid w:val="0"/>
          <w:kern w:val="22"/>
          <w:rtl/>
        </w:rPr>
        <w:t>المنظمات على مواصلة هذا العمل وتكثيفه؛</w:t>
      </w:r>
    </w:p>
    <w:p w14:paraId="115B4DD5" w14:textId="70C96A0C" w:rsidR="007E4DD1" w:rsidRPr="009B398A" w:rsidRDefault="007E4DD1" w:rsidP="009B398A">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b/>
          <w:bCs/>
          <w:snapToGrid w:val="0"/>
          <w:kern w:val="22"/>
        </w:rPr>
      </w:pPr>
      <w:r w:rsidRPr="009B398A">
        <w:rPr>
          <w:rFonts w:ascii="Simplified Arabic" w:hAnsi="Simplified Arabic" w:cs="Simplified Arabic" w:hint="cs"/>
          <w:b/>
          <w:bCs/>
          <w:snapToGrid w:val="0"/>
          <w:kern w:val="22"/>
          <w:rtl/>
        </w:rPr>
        <w:t>الإبلاغ المالي</w:t>
      </w:r>
    </w:p>
    <w:p w14:paraId="47A7030A" w14:textId="224F2E3E" w:rsidR="007E4DD1" w:rsidRPr="000415B2" w:rsidRDefault="00D13FED" w:rsidP="000415B2">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16-</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يقرر </w:t>
      </w:r>
      <w:r w:rsidR="00E54CFE">
        <w:rPr>
          <w:rFonts w:ascii="Simplified Arabic" w:hAnsi="Simplified Arabic" w:cs="Simplified Arabic" w:hint="cs"/>
          <w:snapToGrid w:val="0"/>
          <w:kern w:val="22"/>
          <w:rtl/>
        </w:rPr>
        <w:t xml:space="preserve">أن يقوم، في اجتماعه السادس عشر، بوضع واعتماد إطار إبلاغ مالي محدث ومبسط، </w:t>
      </w:r>
      <w:r w:rsidR="000415B2">
        <w:rPr>
          <w:rFonts w:ascii="Simplified Arabic" w:hAnsi="Simplified Arabic" w:cs="Simplified Arabic" w:hint="cs"/>
          <w:snapToGrid w:val="0"/>
          <w:kern w:val="22"/>
          <w:rtl/>
        </w:rPr>
        <w:t>مع مراعاة الأطر الإحصائية وأطر الإبلاغ</w:t>
      </w:r>
      <w:r w:rsidR="000415B2" w:rsidRPr="000415B2">
        <w:rPr>
          <w:rFonts w:ascii="Simplified Arabic" w:hAnsi="Simplified Arabic" w:cs="Simplified Arabic" w:hint="cs"/>
          <w:snapToGrid w:val="0"/>
          <w:kern w:val="22"/>
          <w:rtl/>
        </w:rPr>
        <w:t xml:space="preserve"> </w:t>
      </w:r>
      <w:r w:rsidR="000415B2">
        <w:rPr>
          <w:rFonts w:ascii="Simplified Arabic" w:hAnsi="Simplified Arabic" w:cs="Simplified Arabic" w:hint="cs"/>
          <w:snapToGrid w:val="0"/>
          <w:kern w:val="22"/>
          <w:rtl/>
        </w:rPr>
        <w:t xml:space="preserve">الدولية القائمة، بما في ذلك الأطر الإحصائية المشار إليها في الفقرتين 17 و18 أدناه، والاستفادة منها حسب الاقتضاء، </w:t>
      </w:r>
      <w:r w:rsidR="000415B2" w:rsidRPr="000415B2">
        <w:rPr>
          <w:rFonts w:ascii="Simplified Arabic" w:hAnsi="Simplified Arabic" w:cs="Simplified Arabic" w:hint="cs"/>
          <w:snapToGrid w:val="0"/>
          <w:kern w:val="22"/>
          <w:rtl/>
        </w:rPr>
        <w:t>ويطلب إلى</w:t>
      </w:r>
      <w:r w:rsidR="000415B2">
        <w:rPr>
          <w:rFonts w:ascii="Simplified Arabic" w:hAnsi="Simplified Arabic" w:cs="Simplified Arabic" w:hint="cs"/>
          <w:i/>
          <w:iCs/>
          <w:snapToGrid w:val="0"/>
          <w:kern w:val="22"/>
          <w:rtl/>
        </w:rPr>
        <w:t xml:space="preserve"> </w:t>
      </w:r>
      <w:r w:rsidR="000415B2">
        <w:rPr>
          <w:rFonts w:ascii="Simplified Arabic" w:hAnsi="Simplified Arabic" w:cs="Simplified Arabic" w:hint="cs"/>
          <w:snapToGrid w:val="0"/>
          <w:kern w:val="22"/>
          <w:rtl/>
        </w:rPr>
        <w:t>الهيئة الفرعية للتنفيذ أن تعد مشروعا لهذا الإطار في اجتماعها الرابع؛</w:t>
      </w:r>
    </w:p>
    <w:p w14:paraId="30B5CB58" w14:textId="393C928C"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17-</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الأطراف</w:t>
      </w:r>
      <w:r w:rsidR="000415B2">
        <w:rPr>
          <w:rFonts w:ascii="Simplified Arabic" w:hAnsi="Simplified Arabic" w:cs="Simplified Arabic" w:hint="cs"/>
          <w:snapToGrid w:val="0"/>
          <w:kern w:val="22"/>
          <w:rtl/>
        </w:rPr>
        <w:t xml:space="preserve"> إلى النظر في الإبلاغ، أو تعزيز الإبلاغ حسب الاقتضاء، عن نفقاتها المحلية المتعلقة بالتنوع البيولوجي بموجب الأطر الإحصائية الدولية القائمة، من قبيل (أ) الإحصاءات المالية الحكومية (النفقات حسب وظائف الحكومة) التي يحتفظ بها صندوق النقد الدولي، (ب) ومنظمة التعاون والتنمية في الميدان الاقتصادي، (ج) وإطار حسابات الإنفاق البيئي التابع لنظام المحاسبة البيئية والاقتصادية</w:t>
      </w:r>
      <w:r w:rsidR="00F0181E">
        <w:rPr>
          <w:rFonts w:ascii="Simplified Arabic" w:hAnsi="Simplified Arabic" w:cs="Simplified Arabic" w:hint="cs"/>
          <w:snapToGrid w:val="0"/>
          <w:kern w:val="22"/>
          <w:rtl/>
        </w:rPr>
        <w:t xml:space="preserve"> للأمم المتحدة</w:t>
      </w:r>
      <w:r w:rsidR="000415B2">
        <w:rPr>
          <w:rFonts w:ascii="Simplified Arabic" w:hAnsi="Simplified Arabic" w:cs="Simplified Arabic" w:hint="cs"/>
          <w:snapToGrid w:val="0"/>
          <w:kern w:val="22"/>
          <w:rtl/>
        </w:rPr>
        <w:t>، الذي يديره المكتب الإحصائي للاتحاد الأوروبي ومنظمة التعاون والتنمية في الميدان الاقتصادي، وإلى تزويد الأمينة التنفيذية بمعلومات عن أنشطة الإبلاغ هذه؛</w:t>
      </w:r>
    </w:p>
    <w:p w14:paraId="036B834C" w14:textId="3F5A02A7" w:rsidR="007E4DD1" w:rsidRPr="00D13FED" w:rsidRDefault="00D13FED" w:rsidP="007F6F25">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18-</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الأطراف</w:t>
      </w:r>
      <w:r w:rsidR="000415B2">
        <w:rPr>
          <w:rFonts w:ascii="Simplified Arabic" w:hAnsi="Simplified Arabic" w:cs="Simplified Arabic" w:hint="cs"/>
          <w:snapToGrid w:val="0"/>
          <w:kern w:val="22"/>
          <w:rtl/>
        </w:rPr>
        <w:t xml:space="preserve"> والحكومات الأخرى الأعضاء في لجنة المساعدة الإنمائية التابعة لمنظمة التعاون والتنمية في الميدان الاقتصادي إلى النظر في القيام، حسب الاقتضاء، بمواصلة تعزيز تقديم تقارير</w:t>
      </w:r>
      <w:r w:rsidR="007F6F25">
        <w:rPr>
          <w:rFonts w:ascii="Simplified Arabic" w:hAnsi="Simplified Arabic" w:cs="Simplified Arabic" w:hint="cs"/>
          <w:snapToGrid w:val="0"/>
          <w:kern w:val="22"/>
          <w:rtl/>
        </w:rPr>
        <w:t xml:space="preserve"> إلى نظام الإبلاغ الخاص بالجهات الدائنة التابع لمنظمة التعاون والتنمية في الميدان الاقتصادي</w:t>
      </w:r>
      <w:r w:rsidR="000415B2">
        <w:rPr>
          <w:rFonts w:ascii="Simplified Arabic" w:hAnsi="Simplified Arabic" w:cs="Simplified Arabic" w:hint="cs"/>
          <w:snapToGrid w:val="0"/>
          <w:kern w:val="22"/>
          <w:rtl/>
        </w:rPr>
        <w:t xml:space="preserve"> عن التدفقات المالية الدولية المتعلقة بالتنوع البيولوجي التي قدمتها للبلدان النامية والبلدان التي تمر اقتصاداتها بمرحلة انتقالية،</w:t>
      </w:r>
      <w:r w:rsidR="007F6F25">
        <w:rPr>
          <w:rFonts w:ascii="Simplified Arabic" w:hAnsi="Simplified Arabic" w:cs="Simplified Arabic" w:hint="cs"/>
          <w:snapToGrid w:val="0"/>
          <w:kern w:val="22"/>
          <w:rtl/>
        </w:rPr>
        <w:t xml:space="preserve"> مع مراعاة منهجية معالم ريو وتحسيناتها الإضافية، وكذلك المعلومات ذات الصلة الواردة من مصارف التنمية المتعددة الأطراف، وإلى تزويد الأمينة التنفيذية بمعلومات عن أنشطة الإبلاغ هذه؛</w:t>
      </w:r>
    </w:p>
    <w:p w14:paraId="547CDEF8" w14:textId="28EFBD94" w:rsidR="007E4DD1" w:rsidRPr="00D13FED" w:rsidRDefault="00D13FED" w:rsidP="007F6F25">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19-</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الأطراف ذات الصلة</w:t>
      </w:r>
      <w:r w:rsidR="007F6F25">
        <w:rPr>
          <w:rFonts w:ascii="Simplified Arabic" w:hAnsi="Simplified Arabic" w:cs="Simplified Arabic" w:hint="cs"/>
          <w:snapToGrid w:val="0"/>
          <w:kern w:val="22"/>
          <w:rtl/>
        </w:rPr>
        <w:t xml:space="preserve"> غير الأعضاء في لجنة المساعدة الإنمائية التابعة لمنظمة التعاون والتنمية في الميدان الاقتصادي إلى النظر في القيام، على أساس طوعي وحسب الاقتضاء، بتقديم تقارير إلى</w:t>
      </w:r>
      <w:r w:rsidR="007F6F25" w:rsidRPr="007F6F25">
        <w:rPr>
          <w:rFonts w:ascii="Simplified Arabic" w:hAnsi="Simplified Arabic" w:cs="Simplified Arabic" w:hint="cs"/>
          <w:snapToGrid w:val="0"/>
          <w:kern w:val="22"/>
          <w:rtl/>
        </w:rPr>
        <w:t xml:space="preserve"> </w:t>
      </w:r>
      <w:r w:rsidR="007F6F25">
        <w:rPr>
          <w:rFonts w:ascii="Simplified Arabic" w:hAnsi="Simplified Arabic" w:cs="Simplified Arabic" w:hint="cs"/>
          <w:snapToGrid w:val="0"/>
          <w:kern w:val="22"/>
          <w:rtl/>
        </w:rPr>
        <w:t>نظام الإبلاغ الخاص بالجهات الدائنة التابع لمنظمة التعاون والتنمية في الميدان الاقتصادي عن التدفقات المالية الدولية المتعلقة بالتنوع البيولوجي التي قدمتها للبلدان النامية والبلدان التي تمر اقتصاداتها بمرحلة انتقالية، مع مراعاة منهجية معالم ريو وتحسيناتها الإضافية، وكذلك المعلومات ذات الصلة الواردة من مصارف التنمية المتعددة الأطراف؛</w:t>
      </w:r>
    </w:p>
    <w:p w14:paraId="40E468AA" w14:textId="3BB912D1" w:rsidR="007E4DD1" w:rsidRPr="00D13FED" w:rsidRDefault="00D13FED" w:rsidP="00F0181E">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20-</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لجنة</w:t>
      </w:r>
      <w:r w:rsidR="007F6F25">
        <w:rPr>
          <w:rFonts w:ascii="Simplified Arabic" w:hAnsi="Simplified Arabic" w:cs="Simplified Arabic" w:hint="cs"/>
          <w:snapToGrid w:val="0"/>
          <w:kern w:val="22"/>
          <w:rtl/>
        </w:rPr>
        <w:t xml:space="preserve"> خبراء الأمم المتحدة المعنية بالمحاسبة</w:t>
      </w:r>
      <w:r w:rsidR="00F0181E" w:rsidRPr="00F0181E">
        <w:rPr>
          <w:rFonts w:ascii="Simplified Arabic" w:hAnsi="Simplified Arabic" w:cs="Simplified Arabic" w:hint="cs"/>
          <w:snapToGrid w:val="0"/>
          <w:kern w:val="22"/>
          <w:rtl/>
        </w:rPr>
        <w:t xml:space="preserve"> </w:t>
      </w:r>
      <w:r w:rsidR="00F0181E">
        <w:rPr>
          <w:rFonts w:ascii="Simplified Arabic" w:hAnsi="Simplified Arabic" w:cs="Simplified Arabic" w:hint="cs"/>
          <w:snapToGrid w:val="0"/>
          <w:kern w:val="22"/>
          <w:rtl/>
        </w:rPr>
        <w:t>البيئية الاقتصادية</w:t>
      </w:r>
      <w:r w:rsidR="007F6F25">
        <w:rPr>
          <w:rFonts w:ascii="Simplified Arabic" w:hAnsi="Simplified Arabic" w:cs="Simplified Arabic" w:hint="cs"/>
          <w:snapToGrid w:val="0"/>
          <w:kern w:val="22"/>
          <w:rtl/>
        </w:rPr>
        <w:t>، وشعبة الإحصاءات في الأمم المتحدة، وصندوق النقد الدولي، ومنظمة التعاون والتنمية في الميدان الاقتصادي، والمؤسسات الأخرى ذات الصلة والمهتمة إلى القيام، بالتعاون مع الأمينة التنفيذية، بمواصلة وضع منهجيات، استنادا إلى الأطر والتصنيفات الإحصائية الحالية، للنفقات المتعلقة بالتنوع البيولوجي وكذلك</w:t>
      </w:r>
      <w:r w:rsidR="00FF2301">
        <w:rPr>
          <w:rFonts w:ascii="Simplified Arabic" w:hAnsi="Simplified Arabic" w:cs="Simplified Arabic" w:hint="cs"/>
          <w:snapToGrid w:val="0"/>
          <w:kern w:val="22"/>
          <w:rtl/>
        </w:rPr>
        <w:t xml:space="preserve"> </w:t>
      </w:r>
      <w:r w:rsidR="00F0181E">
        <w:rPr>
          <w:rFonts w:ascii="Simplified Arabic" w:hAnsi="Simplified Arabic" w:cs="Simplified Arabic" w:hint="cs"/>
          <w:snapToGrid w:val="0"/>
          <w:kern w:val="22"/>
          <w:rtl/>
        </w:rPr>
        <w:t>عمليات الإبلاغ</w:t>
      </w:r>
      <w:r w:rsidR="00FF2301">
        <w:rPr>
          <w:rFonts w:ascii="Simplified Arabic" w:hAnsi="Simplified Arabic" w:cs="Simplified Arabic" w:hint="cs"/>
          <w:snapToGrid w:val="0"/>
          <w:kern w:val="22"/>
          <w:rtl/>
        </w:rPr>
        <w:t xml:space="preserve"> ذات الصلة؛</w:t>
      </w:r>
    </w:p>
    <w:p w14:paraId="65E73FA0" w14:textId="78B1662E" w:rsidR="007E4DD1" w:rsidRPr="00D13FED" w:rsidRDefault="00D13FED" w:rsidP="00F0181E">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lastRenderedPageBreak/>
        <w:t>21-</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مصارف التنمية متعددة الأطراف</w:t>
      </w:r>
      <w:r w:rsidR="00FF2301">
        <w:rPr>
          <w:rFonts w:ascii="Simplified Arabic" w:hAnsi="Simplified Arabic" w:cs="Simplified Arabic" w:hint="cs"/>
          <w:snapToGrid w:val="0"/>
          <w:kern w:val="22"/>
          <w:rtl/>
        </w:rPr>
        <w:t xml:space="preserve"> ومؤسسات التمويل الأخرى المهتمة إلى وضع وتطبيق منهجية مشتركة، تتسق مع معايير معالم ريو الخاصة بمنظمة التعاون والتنمية في الميدان الاقتصادي، وتحديد الاستثمارات في حافظاتها التي تسهم إسهاما كبيرا في حماية واستعادة التنوع البيولوجي والنظم الإيكولوجية والإبلاغ عنها، مع مراعاة الإرشادات الدولية والممارسات الدولية الجيدة</w:t>
      </w:r>
      <w:r w:rsidR="00F0181E" w:rsidRPr="00F0181E">
        <w:rPr>
          <w:rFonts w:ascii="Simplified Arabic" w:hAnsi="Simplified Arabic" w:cs="Simplified Arabic" w:hint="cs"/>
          <w:snapToGrid w:val="0"/>
          <w:kern w:val="22"/>
          <w:rtl/>
        </w:rPr>
        <w:t xml:space="preserve"> </w:t>
      </w:r>
      <w:r w:rsidR="00F0181E">
        <w:rPr>
          <w:rFonts w:ascii="Simplified Arabic" w:hAnsi="Simplified Arabic" w:cs="Simplified Arabic" w:hint="cs"/>
          <w:snapToGrid w:val="0"/>
          <w:kern w:val="22"/>
          <w:rtl/>
        </w:rPr>
        <w:t>ذات الصلة</w:t>
      </w:r>
      <w:r w:rsidR="00FF2301">
        <w:rPr>
          <w:rFonts w:ascii="Simplified Arabic" w:hAnsi="Simplified Arabic" w:cs="Simplified Arabic" w:hint="cs"/>
          <w:snapToGrid w:val="0"/>
          <w:kern w:val="22"/>
          <w:rtl/>
        </w:rPr>
        <w:t>؛</w:t>
      </w:r>
    </w:p>
    <w:p w14:paraId="4994DBD8" w14:textId="48A9DB16" w:rsidR="007E4DD1" w:rsidRPr="00D13FED" w:rsidRDefault="00D13FED" w:rsidP="00D13FED">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22-</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يدعو </w:t>
      </w:r>
      <w:r w:rsidR="007E4DD1" w:rsidRPr="00D13FED">
        <w:rPr>
          <w:rFonts w:ascii="Simplified Arabic" w:hAnsi="Simplified Arabic" w:cs="Simplified Arabic" w:hint="cs"/>
          <w:snapToGrid w:val="0"/>
          <w:kern w:val="22"/>
          <w:rtl/>
        </w:rPr>
        <w:t>لجنة</w:t>
      </w:r>
      <w:r w:rsidR="00FF2301">
        <w:rPr>
          <w:rFonts w:ascii="Simplified Arabic" w:hAnsi="Simplified Arabic" w:cs="Simplified Arabic" w:hint="cs"/>
          <w:snapToGrid w:val="0"/>
          <w:kern w:val="22"/>
          <w:rtl/>
        </w:rPr>
        <w:t xml:space="preserve"> المساعدة الإنمائية التابعة لمنظمة التعاون والتنمية في الميدان الاقتصادي إلى مواصلة تحس</w:t>
      </w:r>
      <w:r w:rsidR="00F0181E">
        <w:rPr>
          <w:rFonts w:ascii="Simplified Arabic" w:hAnsi="Simplified Arabic" w:cs="Simplified Arabic" w:hint="cs"/>
          <w:snapToGrid w:val="0"/>
          <w:kern w:val="22"/>
          <w:rtl/>
        </w:rPr>
        <w:t>ي</w:t>
      </w:r>
      <w:r w:rsidR="00FF2301">
        <w:rPr>
          <w:rFonts w:ascii="Simplified Arabic" w:hAnsi="Simplified Arabic" w:cs="Simplified Arabic" w:hint="cs"/>
          <w:snapToGrid w:val="0"/>
          <w:kern w:val="22"/>
          <w:rtl/>
        </w:rPr>
        <w:t>ن منهجية معالم ريو، حسب الاقتضاء، ودعم إبلاغ البلدان مقابل معالم التنوع البيولوجي، بما في ذلك دعمها لسد الثغرات الحالية في التغطية، مثل تلك المتعلقة بالتدفقات المالية الدولية المتعددة الأطراف الخاصة بالتنوع البيولوجي؛</w:t>
      </w:r>
    </w:p>
    <w:p w14:paraId="1E713905" w14:textId="3662F8B1" w:rsidR="007E4DD1" w:rsidRPr="009B398A" w:rsidRDefault="007E4DD1" w:rsidP="009B398A">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b/>
          <w:bCs/>
          <w:snapToGrid w:val="0"/>
          <w:kern w:val="22"/>
        </w:rPr>
      </w:pPr>
      <w:r w:rsidRPr="009B398A">
        <w:rPr>
          <w:rFonts w:ascii="Simplified Arabic" w:hAnsi="Simplified Arabic" w:cs="Simplified Arabic" w:hint="cs"/>
          <w:b/>
          <w:bCs/>
          <w:snapToGrid w:val="0"/>
          <w:kern w:val="22"/>
          <w:rtl/>
        </w:rPr>
        <w:t>تعزيز الشراكات</w:t>
      </w:r>
    </w:p>
    <w:p w14:paraId="62F762D4" w14:textId="74AD82B5" w:rsidR="007E4DD1" w:rsidRPr="00D13FED" w:rsidRDefault="00D13FED" w:rsidP="00F0181E">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23-</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يشجع </w:t>
      </w:r>
      <w:r w:rsidR="007E4DD1" w:rsidRPr="00D13FED">
        <w:rPr>
          <w:rFonts w:ascii="Simplified Arabic" w:hAnsi="Simplified Arabic" w:cs="Simplified Arabic" w:hint="cs"/>
          <w:snapToGrid w:val="0"/>
          <w:kern w:val="22"/>
          <w:rtl/>
        </w:rPr>
        <w:t>مؤسسات القطاع المالي</w:t>
      </w:r>
      <w:r w:rsidR="002640FC">
        <w:rPr>
          <w:rFonts w:ascii="Simplified Arabic" w:hAnsi="Simplified Arabic" w:cs="Simplified Arabic" w:hint="cs"/>
          <w:snapToGrid w:val="0"/>
          <w:kern w:val="22"/>
          <w:rtl/>
        </w:rPr>
        <w:t xml:space="preserve">، بما في ذلك </w:t>
      </w:r>
      <w:r w:rsidR="00F0181E">
        <w:rPr>
          <w:rFonts w:ascii="Simplified Arabic" w:hAnsi="Simplified Arabic" w:cs="Simplified Arabic" w:hint="cs"/>
          <w:snapToGrid w:val="0"/>
          <w:kern w:val="22"/>
          <w:rtl/>
        </w:rPr>
        <w:t>شركات</w:t>
      </w:r>
      <w:r w:rsidR="002640FC">
        <w:rPr>
          <w:rFonts w:ascii="Simplified Arabic" w:hAnsi="Simplified Arabic" w:cs="Simplified Arabic" w:hint="cs"/>
          <w:snapToGrid w:val="0"/>
          <w:kern w:val="22"/>
          <w:rtl/>
        </w:rPr>
        <w:t xml:space="preserve"> الأعمال التجارية، بدعم من منظمات ومبادرات دولية ذات صلة مثل برنامج الأمم المتحدة الإنمائي ومبادرة تمويل برنامج الأمم المتحدة للبيئة على القيام بما يلي: (أ)</w:t>
      </w:r>
      <w:r w:rsidR="002640FC">
        <w:rPr>
          <w:rFonts w:ascii="Simplified Arabic" w:hAnsi="Simplified Arabic" w:cs="Simplified Arabic" w:hint="eastAsia"/>
          <w:snapToGrid w:val="0"/>
          <w:kern w:val="22"/>
          <w:rtl/>
        </w:rPr>
        <w:t> </w:t>
      </w:r>
      <w:r w:rsidR="002640FC">
        <w:rPr>
          <w:rFonts w:ascii="Simplified Arabic" w:hAnsi="Simplified Arabic" w:cs="Simplified Arabic" w:hint="cs"/>
          <w:snapToGrid w:val="0"/>
          <w:kern w:val="22"/>
          <w:rtl/>
        </w:rPr>
        <w:t xml:space="preserve">تقييم آثارها وتبعياتها </w:t>
      </w:r>
      <w:proofErr w:type="spellStart"/>
      <w:r w:rsidR="002640FC">
        <w:rPr>
          <w:rFonts w:ascii="Simplified Arabic" w:hAnsi="Simplified Arabic" w:cs="Simplified Arabic" w:hint="cs"/>
          <w:snapToGrid w:val="0"/>
          <w:kern w:val="22"/>
          <w:rtl/>
        </w:rPr>
        <w:t>ومخاطرها</w:t>
      </w:r>
      <w:proofErr w:type="spellEnd"/>
      <w:r w:rsidR="002640FC">
        <w:rPr>
          <w:rFonts w:ascii="Simplified Arabic" w:hAnsi="Simplified Arabic" w:cs="Simplified Arabic" w:hint="cs"/>
          <w:snapToGrid w:val="0"/>
          <w:kern w:val="22"/>
          <w:rtl/>
        </w:rPr>
        <w:t xml:space="preserve"> المتعلقة بالتنوع البيولوجي والكشف عنها، بما يتماشى مع الأعمال الأخ</w:t>
      </w:r>
      <w:r w:rsidR="005E0729">
        <w:rPr>
          <w:rFonts w:ascii="Simplified Arabic" w:hAnsi="Simplified Arabic" w:cs="Simplified Arabic" w:hint="cs"/>
          <w:snapToGrid w:val="0"/>
          <w:kern w:val="22"/>
          <w:rtl/>
        </w:rPr>
        <w:t>يرة بشأن عمليات الإفصاح المالي المتعلقة</w:t>
      </w:r>
      <w:r w:rsidR="002640FC">
        <w:rPr>
          <w:rFonts w:ascii="Simplified Arabic" w:hAnsi="Simplified Arabic" w:cs="Simplified Arabic" w:hint="cs"/>
          <w:snapToGrid w:val="0"/>
          <w:kern w:val="22"/>
          <w:rtl/>
        </w:rPr>
        <w:t xml:space="preserve"> بالطبيعة؛ (ب) واتخاذ إجراءات لتقليل على أقل تقدير الآثار السلبية للاستثمارات في حافظاتها على النظم الإيكولوجية والتنوع البيولوجي؛ (ج) وتطوير وتطبيق أدوات لتمويل التنوع البيولوجي بهدف زيادة حجم التمويل المخصص للتنوع البيولوجي؛</w:t>
      </w:r>
    </w:p>
    <w:p w14:paraId="1177FB54" w14:textId="6608B104" w:rsidR="007E4DD1" w:rsidRPr="009B398A" w:rsidRDefault="007E4DD1" w:rsidP="009B398A">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b/>
          <w:bCs/>
          <w:snapToGrid w:val="0"/>
          <w:kern w:val="22"/>
        </w:rPr>
      </w:pPr>
      <w:r w:rsidRPr="009B398A">
        <w:rPr>
          <w:rFonts w:ascii="Simplified Arabic" w:hAnsi="Simplified Arabic" w:cs="Simplified Arabic" w:hint="cs"/>
          <w:b/>
          <w:bCs/>
          <w:snapToGrid w:val="0"/>
          <w:kern w:val="22"/>
          <w:rtl/>
        </w:rPr>
        <w:t>الأنشطة الداعمة للأمينة التنفيذية</w:t>
      </w:r>
    </w:p>
    <w:p w14:paraId="7A1EE7E8" w14:textId="225CB096" w:rsidR="007E4DD1" w:rsidRPr="00D13FED" w:rsidRDefault="00D13FED" w:rsidP="005E0729">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Pr>
      </w:pPr>
      <w:r>
        <w:rPr>
          <w:rFonts w:ascii="Simplified Arabic" w:hAnsi="Simplified Arabic" w:cs="Simplified Arabic" w:hint="cs"/>
          <w:snapToGrid w:val="0"/>
          <w:kern w:val="22"/>
          <w:rtl/>
        </w:rPr>
        <w:t>24-</w:t>
      </w:r>
      <w:r>
        <w:rPr>
          <w:rFonts w:ascii="Simplified Arabic" w:hAnsi="Simplified Arabic" w:cs="Simplified Arabic" w:hint="cs"/>
          <w:snapToGrid w:val="0"/>
          <w:kern w:val="22"/>
          <w:rtl/>
        </w:rPr>
        <w:tab/>
      </w:r>
      <w:r w:rsidR="007E4DD1" w:rsidRPr="00D13FED">
        <w:rPr>
          <w:rFonts w:ascii="Simplified Arabic" w:hAnsi="Simplified Arabic" w:cs="Simplified Arabic" w:hint="cs"/>
          <w:i/>
          <w:iCs/>
          <w:snapToGrid w:val="0"/>
          <w:kern w:val="22"/>
          <w:rtl/>
        </w:rPr>
        <w:t xml:space="preserve">يطلب إلى </w:t>
      </w:r>
      <w:r w:rsidR="007E4DD1" w:rsidRPr="00D13FED">
        <w:rPr>
          <w:rFonts w:ascii="Simplified Arabic" w:hAnsi="Simplified Arabic" w:cs="Simplified Arabic" w:hint="cs"/>
          <w:snapToGrid w:val="0"/>
          <w:kern w:val="22"/>
          <w:rtl/>
        </w:rPr>
        <w:t>الأمينة التنفيذية</w:t>
      </w:r>
      <w:r w:rsidR="002640FC">
        <w:rPr>
          <w:rFonts w:ascii="Simplified Arabic" w:hAnsi="Simplified Arabic" w:cs="Simplified Arabic" w:hint="cs"/>
          <w:snapToGrid w:val="0"/>
          <w:kern w:val="22"/>
          <w:rtl/>
        </w:rPr>
        <w:t xml:space="preserve"> أن </w:t>
      </w:r>
      <w:r w:rsidR="005E0729">
        <w:rPr>
          <w:rFonts w:ascii="Simplified Arabic" w:hAnsi="Simplified Arabic" w:cs="Simplified Arabic" w:hint="cs"/>
          <w:snapToGrid w:val="0"/>
          <w:kern w:val="22"/>
          <w:rtl/>
        </w:rPr>
        <w:t>تتعاون</w:t>
      </w:r>
      <w:r w:rsidR="002640FC">
        <w:rPr>
          <w:rFonts w:ascii="Simplified Arabic" w:hAnsi="Simplified Arabic" w:cs="Simplified Arabic" w:hint="cs"/>
          <w:snapToGrid w:val="0"/>
          <w:kern w:val="22"/>
          <w:rtl/>
        </w:rPr>
        <w:t>، ره</w:t>
      </w:r>
      <w:r w:rsidR="005E0729">
        <w:rPr>
          <w:rFonts w:ascii="Simplified Arabic" w:hAnsi="Simplified Arabic" w:cs="Simplified Arabic" w:hint="cs"/>
          <w:snapToGrid w:val="0"/>
          <w:kern w:val="22"/>
          <w:rtl/>
        </w:rPr>
        <w:t xml:space="preserve">نا بتوافر الموارد المالية، </w:t>
      </w:r>
      <w:r w:rsidR="002640FC">
        <w:rPr>
          <w:rFonts w:ascii="Simplified Arabic" w:hAnsi="Simplified Arabic" w:cs="Simplified Arabic" w:hint="cs"/>
          <w:snapToGrid w:val="0"/>
          <w:kern w:val="22"/>
          <w:rtl/>
        </w:rPr>
        <w:t xml:space="preserve">مع المنظمات والمبادرات ذات الصلة بغية تيسير ودعم الأعمال المشار إليها في الفقرات السابقة، ولا سيما: </w:t>
      </w:r>
    </w:p>
    <w:p w14:paraId="6D6DE6DB" w14:textId="58EF2CF4" w:rsidR="007E4DD1" w:rsidRDefault="007E4DD1" w:rsidP="002640FC">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(أ)</w:t>
      </w:r>
      <w:r>
        <w:rPr>
          <w:rFonts w:ascii="Simplified Arabic" w:hAnsi="Simplified Arabic" w:cs="Simplified Arabic"/>
          <w:snapToGrid w:val="0"/>
          <w:kern w:val="22"/>
          <w:rtl/>
        </w:rPr>
        <w:tab/>
      </w:r>
      <w:r w:rsidR="002640FC">
        <w:rPr>
          <w:rFonts w:ascii="Simplified Arabic" w:hAnsi="Simplified Arabic" w:cs="Simplified Arabic" w:hint="cs"/>
          <w:snapToGrid w:val="0"/>
          <w:kern w:val="22"/>
          <w:rtl/>
        </w:rPr>
        <w:t>مواصلة التعاون مع مبادرة تمويل التنوع البيولوجي التابعة لبرنامج الأمم المتحدة الإنمائي والمنظمات والمبادرات الأخرى ذات الصلة والمهتمة لتيسير ودعم الأعمال المشار إليه</w:t>
      </w:r>
      <w:r w:rsidR="005E0729">
        <w:rPr>
          <w:rFonts w:ascii="Simplified Arabic" w:hAnsi="Simplified Arabic" w:cs="Simplified Arabic" w:hint="cs"/>
          <w:snapToGrid w:val="0"/>
          <w:kern w:val="22"/>
          <w:rtl/>
        </w:rPr>
        <w:t>ا</w:t>
      </w:r>
      <w:r w:rsidR="002640FC">
        <w:rPr>
          <w:rFonts w:ascii="Simplified Arabic" w:hAnsi="Simplified Arabic" w:cs="Simplified Arabic" w:hint="cs"/>
          <w:snapToGrid w:val="0"/>
          <w:kern w:val="22"/>
          <w:rtl/>
        </w:rPr>
        <w:t xml:space="preserve"> في الفقرات من 11 إلى 13 أعلاه؛</w:t>
      </w:r>
    </w:p>
    <w:p w14:paraId="6C7AD709" w14:textId="379808BA" w:rsidR="00F474AA" w:rsidRDefault="00F474AA" w:rsidP="005E0729">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(ب)</w:t>
      </w:r>
      <w:r>
        <w:rPr>
          <w:rFonts w:ascii="Simplified Arabic" w:hAnsi="Simplified Arabic" w:cs="Simplified Arabic"/>
          <w:snapToGrid w:val="0"/>
          <w:kern w:val="22"/>
          <w:rtl/>
        </w:rPr>
        <w:tab/>
      </w:r>
      <w:r w:rsidR="002640FC">
        <w:rPr>
          <w:rFonts w:ascii="Simplified Arabic" w:hAnsi="Simplified Arabic" w:cs="Simplified Arabic" w:hint="cs"/>
          <w:snapToGrid w:val="0"/>
          <w:kern w:val="22"/>
          <w:rtl/>
        </w:rPr>
        <w:t xml:space="preserve">التعاون مع المنظمات والمبادرات ذات الصلة لتحسين الإبلاغ عن التمويل المتعلق بالتنوع البيولوجي بموجب </w:t>
      </w:r>
      <w:r w:rsidR="005E0729">
        <w:rPr>
          <w:rFonts w:ascii="Simplified Arabic" w:hAnsi="Simplified Arabic" w:cs="Simplified Arabic" w:hint="cs"/>
          <w:snapToGrid w:val="0"/>
          <w:kern w:val="22"/>
          <w:rtl/>
        </w:rPr>
        <w:t>أطر و</w:t>
      </w:r>
      <w:r w:rsidR="002640FC">
        <w:rPr>
          <w:rFonts w:ascii="Simplified Arabic" w:hAnsi="Simplified Arabic" w:cs="Simplified Arabic" w:hint="cs"/>
          <w:snapToGrid w:val="0"/>
          <w:kern w:val="22"/>
          <w:rtl/>
        </w:rPr>
        <w:t>تصنيفات</w:t>
      </w:r>
      <w:r w:rsidR="005E0729">
        <w:rPr>
          <w:rFonts w:ascii="Simplified Arabic" w:hAnsi="Simplified Arabic" w:cs="Simplified Arabic" w:hint="cs"/>
          <w:snapToGrid w:val="0"/>
          <w:kern w:val="22"/>
          <w:rtl/>
        </w:rPr>
        <w:t xml:space="preserve"> الإبلاغ</w:t>
      </w:r>
      <w:r w:rsidR="002640FC">
        <w:rPr>
          <w:rFonts w:ascii="Simplified Arabic" w:hAnsi="Simplified Arabic" w:cs="Simplified Arabic" w:hint="cs"/>
          <w:snapToGrid w:val="0"/>
          <w:kern w:val="22"/>
          <w:rtl/>
        </w:rPr>
        <w:t xml:space="preserve"> </w:t>
      </w:r>
      <w:r w:rsidR="005E0729">
        <w:rPr>
          <w:rFonts w:ascii="Simplified Arabic" w:hAnsi="Simplified Arabic" w:cs="Simplified Arabic" w:hint="cs"/>
          <w:snapToGrid w:val="0"/>
          <w:kern w:val="22"/>
          <w:rtl/>
        </w:rPr>
        <w:t>الإحصائية الدولية القائمة</w:t>
      </w:r>
      <w:r w:rsidR="002640FC">
        <w:rPr>
          <w:rFonts w:ascii="Simplified Arabic" w:hAnsi="Simplified Arabic" w:cs="Simplified Arabic" w:hint="cs"/>
          <w:snapToGrid w:val="0"/>
          <w:kern w:val="22"/>
          <w:rtl/>
        </w:rPr>
        <w:t>، وفقا للفقرات من 20 إلى 22 أعلاه، بهدف وضع خيارات لإطار إبلاغ مالي مبسط وأكثر فعالية؛</w:t>
      </w:r>
    </w:p>
    <w:p w14:paraId="11C34280" w14:textId="412DED99" w:rsidR="00F474AA" w:rsidRDefault="00F474AA" w:rsidP="00D52C18">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tl/>
          <w:lang w:bidi="ar-EG"/>
        </w:rPr>
      </w:pPr>
      <w:r>
        <w:rPr>
          <w:rFonts w:ascii="Simplified Arabic" w:hAnsi="Simplified Arabic" w:cs="Simplified Arabic" w:hint="cs"/>
          <w:snapToGrid w:val="0"/>
          <w:kern w:val="22"/>
          <w:rtl/>
        </w:rPr>
        <w:t>(ج)</w:t>
      </w:r>
      <w:r>
        <w:rPr>
          <w:rFonts w:ascii="Simplified Arabic" w:hAnsi="Simplified Arabic" w:cs="Simplified Arabic"/>
          <w:snapToGrid w:val="0"/>
          <w:kern w:val="22"/>
          <w:rtl/>
        </w:rPr>
        <w:tab/>
      </w:r>
      <w:r w:rsidR="00D52C18">
        <w:rPr>
          <w:rFonts w:ascii="Simplified Arabic" w:hAnsi="Simplified Arabic" w:cs="Simplified Arabic" w:hint="cs"/>
          <w:snapToGrid w:val="0"/>
          <w:kern w:val="22"/>
          <w:rtl/>
        </w:rPr>
        <w:t>التعاون مع مجموعة أوسع نطاقا من المؤسسات المالية، بما في ذلك مصارف التنمية وشركات الأعمال التجارية في القطاع المالي، لدعم تنفيذ خلف الاستراتيجية الحالية لحشد الموارد في أنشطتها، وفقا للفقرة 23 أعلاه؛</w:t>
      </w:r>
    </w:p>
    <w:p w14:paraId="25BD1E95" w14:textId="29149EE1" w:rsidR="00F474AA" w:rsidRDefault="00F474AA" w:rsidP="00D52C18">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tl/>
        </w:rPr>
      </w:pPr>
      <w:r>
        <w:rPr>
          <w:rFonts w:ascii="Simplified Arabic" w:hAnsi="Simplified Arabic" w:cs="Simplified Arabic" w:hint="cs"/>
          <w:snapToGrid w:val="0"/>
          <w:kern w:val="22"/>
          <w:rtl/>
        </w:rPr>
        <w:t>(د)</w:t>
      </w:r>
      <w:r>
        <w:rPr>
          <w:rFonts w:ascii="Simplified Arabic" w:hAnsi="Simplified Arabic" w:cs="Simplified Arabic"/>
          <w:snapToGrid w:val="0"/>
          <w:kern w:val="22"/>
          <w:rtl/>
        </w:rPr>
        <w:tab/>
      </w:r>
      <w:r w:rsidR="00D52C18">
        <w:rPr>
          <w:rFonts w:ascii="Simplified Arabic" w:hAnsi="Simplified Arabic" w:cs="Simplified Arabic" w:hint="cs"/>
          <w:snapToGrid w:val="0"/>
          <w:kern w:val="22"/>
          <w:rtl/>
        </w:rPr>
        <w:t>مواصلة التعاون مع المنظمات والمبادرات ذات الصلة وتكثيفه بغية مواصلة تعزيز الإجراءات الداعمة بشأن تحديد نطاق التدابير الحافزة ومواءمتها وفقا للمادة 11 من الاتفاقية، وفقا للفقرة 15 أعلاه؛</w:t>
      </w:r>
    </w:p>
    <w:p w14:paraId="6D04D24C" w14:textId="1399D87C" w:rsidR="00F474AA" w:rsidRDefault="00F474AA" w:rsidP="005E0729">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tl/>
        </w:rPr>
      </w:pPr>
      <w:r>
        <w:rPr>
          <w:rFonts w:ascii="Simplified Arabic" w:hAnsi="Simplified Arabic" w:cs="Simplified Arabic" w:hint="cs"/>
          <w:snapToGrid w:val="0"/>
          <w:kern w:val="22"/>
          <w:rtl/>
        </w:rPr>
        <w:t>(ه)</w:t>
      </w:r>
      <w:r>
        <w:rPr>
          <w:rFonts w:ascii="Simplified Arabic" w:hAnsi="Simplified Arabic" w:cs="Simplified Arabic"/>
          <w:snapToGrid w:val="0"/>
          <w:kern w:val="22"/>
          <w:rtl/>
        </w:rPr>
        <w:tab/>
      </w:r>
      <w:r w:rsidR="00D52C18">
        <w:rPr>
          <w:rFonts w:ascii="Simplified Arabic" w:hAnsi="Simplified Arabic" w:cs="Simplified Arabic" w:hint="cs"/>
          <w:snapToGrid w:val="0"/>
          <w:kern w:val="22"/>
          <w:rtl/>
        </w:rPr>
        <w:t xml:space="preserve">مواصلة التعاون مع آليات التمويل الثنائية الأطراف والمتعددة الأطراف ذات الصلة وتكثيفه بغية مواصلة </w:t>
      </w:r>
      <w:r w:rsidR="005E0729">
        <w:rPr>
          <w:rFonts w:ascii="Simplified Arabic" w:hAnsi="Simplified Arabic" w:cs="Simplified Arabic" w:hint="cs"/>
          <w:snapToGrid w:val="0"/>
          <w:kern w:val="22"/>
          <w:rtl/>
        </w:rPr>
        <w:t>تحفيز</w:t>
      </w:r>
      <w:r w:rsidR="00D52C18">
        <w:rPr>
          <w:rFonts w:ascii="Simplified Arabic" w:hAnsi="Simplified Arabic" w:cs="Simplified Arabic" w:hint="cs"/>
          <w:snapToGrid w:val="0"/>
          <w:kern w:val="22"/>
          <w:rtl/>
        </w:rPr>
        <w:t xml:space="preserve"> أوجه التآزر </w:t>
      </w:r>
      <w:r w:rsidR="005E0729">
        <w:rPr>
          <w:rFonts w:ascii="Simplified Arabic" w:hAnsi="Simplified Arabic" w:cs="Simplified Arabic" w:hint="cs"/>
          <w:snapToGrid w:val="0"/>
          <w:kern w:val="22"/>
          <w:rtl/>
        </w:rPr>
        <w:t>في تطوير وتمويل المشاريع لأغراض تحقيق أهداف اتفاقيات ريو</w:t>
      </w:r>
      <w:r w:rsidR="00D52C18">
        <w:rPr>
          <w:rFonts w:ascii="Simplified Arabic" w:hAnsi="Simplified Arabic" w:cs="Simplified Arabic" w:hint="cs"/>
          <w:snapToGrid w:val="0"/>
          <w:kern w:val="22"/>
          <w:rtl/>
        </w:rPr>
        <w:t>؛</w:t>
      </w:r>
    </w:p>
    <w:p w14:paraId="47A84FE9" w14:textId="4C16FE98" w:rsidR="00F474AA" w:rsidRDefault="00F474AA" w:rsidP="00D52C18">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tl/>
        </w:rPr>
      </w:pPr>
      <w:r>
        <w:rPr>
          <w:rFonts w:ascii="Simplified Arabic" w:hAnsi="Simplified Arabic" w:cs="Simplified Arabic" w:hint="cs"/>
          <w:snapToGrid w:val="0"/>
          <w:kern w:val="22"/>
          <w:rtl/>
        </w:rPr>
        <w:t>(و)</w:t>
      </w:r>
      <w:r>
        <w:rPr>
          <w:rFonts w:ascii="Simplified Arabic" w:hAnsi="Simplified Arabic" w:cs="Simplified Arabic"/>
          <w:snapToGrid w:val="0"/>
          <w:kern w:val="22"/>
          <w:rtl/>
        </w:rPr>
        <w:tab/>
      </w:r>
      <w:r w:rsidR="00D52C18">
        <w:rPr>
          <w:rFonts w:ascii="Simplified Arabic" w:hAnsi="Simplified Arabic" w:cs="Simplified Arabic" w:hint="cs"/>
          <w:snapToGrid w:val="0"/>
          <w:kern w:val="22"/>
          <w:rtl/>
        </w:rPr>
        <w:t>إعداد تقرير مرحلي يتضمن توصيات بشأن الأنشطة المذكورة أعلاه لكي تنظر فيها الهيئة الفرعية للتنفيذ في اجتماعها الرابع.</w:t>
      </w:r>
      <w:r>
        <w:rPr>
          <w:rFonts w:ascii="Simplified Arabic" w:hAnsi="Simplified Arabic" w:cs="Simplified Arabic"/>
          <w:snapToGrid w:val="0"/>
          <w:kern w:val="22"/>
          <w:rtl/>
        </w:rPr>
        <w:br w:type="page"/>
      </w:r>
    </w:p>
    <w:p w14:paraId="355CC9A5" w14:textId="3A27C2DC" w:rsidR="00F474AA" w:rsidRPr="00747D6A" w:rsidRDefault="00F474AA" w:rsidP="00F474AA">
      <w:pPr>
        <w:pStyle w:val="ListParagraph"/>
        <w:bidi/>
        <w:spacing w:after="120" w:line="216" w:lineRule="auto"/>
        <w:ind w:left="0"/>
        <w:contextualSpacing w:val="0"/>
        <w:jc w:val="center"/>
        <w:rPr>
          <w:rFonts w:ascii="Simplified Arabic" w:hAnsi="Simplified Arabic" w:cs="Simplified Arabic"/>
          <w:i/>
          <w:iCs/>
          <w:rtl/>
          <w:lang w:val="en-US" w:bidi="ar-EG"/>
        </w:rPr>
      </w:pPr>
      <w:r>
        <w:rPr>
          <w:rFonts w:ascii="Simplified Arabic" w:hAnsi="Simplified Arabic" w:cs="Simplified Arabic" w:hint="cs"/>
          <w:i/>
          <w:iCs/>
          <w:rtl/>
          <w:lang w:val="en-US"/>
        </w:rPr>
        <w:lastRenderedPageBreak/>
        <w:t>المرفق الأول</w:t>
      </w:r>
    </w:p>
    <w:p w14:paraId="43B09063" w14:textId="79E93E3A" w:rsidR="00F474AA" w:rsidRDefault="00F474AA" w:rsidP="00F474A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rtl/>
          <w:lang w:bidi="ar-EG"/>
        </w:rPr>
      </w:pPr>
      <w:r>
        <w:rPr>
          <w:rFonts w:ascii="Simplified Arabic" w:hAnsi="Simplified Arabic" w:cs="Simplified Arabic" w:hint="cs"/>
          <w:b w:val="0"/>
          <w:bCs/>
          <w:szCs w:val="26"/>
          <w:rtl/>
          <w:lang w:bidi="ar-EG"/>
        </w:rPr>
        <w:t>مشروع مكون حشد الموارد للإطار العالمي للتنوع البيولوجي لما بعد عام 2020</w:t>
      </w:r>
    </w:p>
    <w:p w14:paraId="58456965" w14:textId="211FE808" w:rsidR="00F474AA" w:rsidRPr="00F474AA" w:rsidRDefault="00F474AA" w:rsidP="00D52C18">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lang w:bidi="ar-EG"/>
        </w:rPr>
      </w:pPr>
      <w:r w:rsidRPr="00F474AA">
        <w:rPr>
          <w:rFonts w:ascii="Simplified Arabic" w:hAnsi="Simplified Arabic" w:cs="Simplified Arabic" w:hint="cs"/>
          <w:b w:val="0"/>
          <w:bCs/>
          <w:szCs w:val="26"/>
          <w:rtl/>
          <w:lang w:bidi="ar-EG"/>
        </w:rPr>
        <w:t>مشروع العناصر ب</w:t>
      </w:r>
      <w:r w:rsidR="00D52C18">
        <w:rPr>
          <w:rFonts w:ascii="Simplified Arabic" w:hAnsi="Simplified Arabic" w:cs="Simplified Arabic" w:hint="cs"/>
          <w:b w:val="0"/>
          <w:bCs/>
          <w:szCs w:val="26"/>
          <w:rtl/>
          <w:lang w:bidi="ar-EG"/>
        </w:rPr>
        <w:t xml:space="preserve">شأن </w:t>
      </w:r>
      <w:r w:rsidRPr="00F474AA">
        <w:rPr>
          <w:rFonts w:ascii="Simplified Arabic" w:hAnsi="Simplified Arabic" w:cs="Simplified Arabic" w:hint="cs"/>
          <w:b w:val="0"/>
          <w:bCs/>
          <w:szCs w:val="26"/>
          <w:rtl/>
          <w:lang w:bidi="ar-EG"/>
        </w:rPr>
        <w:t>حشد الموارد لإمكانية إدراجها في الإطار العالمي للتنوع البيولوجي لما بعد عام</w:t>
      </w:r>
      <w:r w:rsidR="00D52C18">
        <w:rPr>
          <w:rFonts w:ascii="Simplified Arabic" w:hAnsi="Simplified Arabic" w:cs="Simplified Arabic" w:hint="eastAsia"/>
          <w:b w:val="0"/>
          <w:bCs/>
          <w:szCs w:val="26"/>
          <w:rtl/>
          <w:lang w:bidi="ar-EG"/>
        </w:rPr>
        <w:t> </w:t>
      </w:r>
      <w:r w:rsidRPr="00F474AA">
        <w:rPr>
          <w:rFonts w:ascii="Simplified Arabic" w:hAnsi="Simplified Arabic" w:cs="Simplified Arabic" w:hint="cs"/>
          <w:b w:val="0"/>
          <w:bCs/>
          <w:szCs w:val="26"/>
          <w:rtl/>
          <w:lang w:bidi="ar-EG"/>
        </w:rPr>
        <w:t>2020</w:t>
      </w:r>
    </w:p>
    <w:p w14:paraId="67A010CF" w14:textId="15CB55C2" w:rsidR="00F474AA" w:rsidRPr="00F474AA" w:rsidRDefault="00D52C18" w:rsidP="005D0255">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 xml:space="preserve">حسبما أوصى به فريق الخبراء </w:t>
      </w:r>
      <w:r w:rsidR="003F32E2">
        <w:rPr>
          <w:rFonts w:ascii="Simplified Arabic" w:hAnsi="Simplified Arabic" w:cs="Simplified Arabic" w:hint="cs"/>
          <w:rtl/>
          <w:lang w:bidi="ar-EG"/>
        </w:rPr>
        <w:t>المعني</w:t>
      </w:r>
      <w:r>
        <w:rPr>
          <w:rFonts w:ascii="Simplified Arabic" w:hAnsi="Simplified Arabic" w:cs="Simplified Arabic" w:hint="cs"/>
          <w:rtl/>
          <w:lang w:bidi="ar-EG"/>
        </w:rPr>
        <w:t xml:space="preserve"> بحشد الموارد،</w:t>
      </w:r>
      <w:r w:rsidR="00FC56CD" w:rsidRPr="00747D6A">
        <w:rPr>
          <w:rStyle w:val="FootnoteReference"/>
          <w:rFonts w:ascii="Simplified Arabic" w:hAnsi="Simplified Arabic" w:cs="Simplified Arabic"/>
          <w:u w:val="none"/>
          <w:vertAlign w:val="superscript"/>
          <w:rtl/>
        </w:rPr>
        <w:footnoteReference w:id="16"/>
      </w:r>
      <w:r>
        <w:rPr>
          <w:rFonts w:ascii="Simplified Arabic" w:hAnsi="Simplified Arabic" w:cs="Simplified Arabic" w:hint="cs"/>
          <w:rtl/>
          <w:lang w:bidi="ar-EG"/>
        </w:rPr>
        <w:t xml:space="preserve"> </w:t>
      </w:r>
      <w:r w:rsidR="003F32E2">
        <w:rPr>
          <w:rFonts w:ascii="Simplified Arabic" w:hAnsi="Simplified Arabic" w:cs="Simplified Arabic" w:hint="cs"/>
          <w:rtl/>
          <w:lang w:bidi="ar-EG"/>
        </w:rPr>
        <w:t xml:space="preserve">تُرجح ضرورة </w:t>
      </w:r>
      <w:r>
        <w:rPr>
          <w:rFonts w:ascii="Simplified Arabic" w:hAnsi="Simplified Arabic" w:cs="Simplified Arabic" w:hint="cs"/>
          <w:rtl/>
          <w:lang w:bidi="ar-EG"/>
        </w:rPr>
        <w:t xml:space="preserve">وضع عدد من الأهداف المحددة بشأن حشد الموارد لدعم الغايات الشاملة للإطار العالمي للتنوع البيولوجي لما بعد عام 2020. </w:t>
      </w:r>
      <w:r w:rsidR="00FC56CD">
        <w:rPr>
          <w:rFonts w:ascii="Simplified Arabic" w:hAnsi="Simplified Arabic" w:cs="Simplified Arabic" w:hint="cs"/>
          <w:rtl/>
          <w:lang w:bidi="ar-EG"/>
        </w:rPr>
        <w:t>ومن شأن</w:t>
      </w:r>
      <w:r>
        <w:rPr>
          <w:rFonts w:ascii="Simplified Arabic" w:hAnsi="Simplified Arabic" w:cs="Simplified Arabic" w:hint="cs"/>
          <w:rtl/>
          <w:lang w:bidi="ar-EG"/>
        </w:rPr>
        <w:t xml:space="preserve"> هذه الأهداف </w:t>
      </w:r>
      <w:r w:rsidR="00FC56CD">
        <w:rPr>
          <w:rFonts w:ascii="Simplified Arabic" w:hAnsi="Simplified Arabic" w:cs="Simplified Arabic" w:hint="cs"/>
          <w:rtl/>
          <w:lang w:bidi="ar-EG"/>
        </w:rPr>
        <w:t xml:space="preserve">أن تعكس </w:t>
      </w:r>
      <w:r w:rsidR="003F32E2">
        <w:rPr>
          <w:rFonts w:ascii="Simplified Arabic" w:hAnsi="Simplified Arabic" w:cs="Simplified Arabic" w:hint="cs"/>
          <w:rtl/>
          <w:lang w:bidi="ar-EG"/>
        </w:rPr>
        <w:t>المكونات</w:t>
      </w:r>
      <w:r>
        <w:rPr>
          <w:rFonts w:ascii="Simplified Arabic" w:hAnsi="Simplified Arabic" w:cs="Simplified Arabic" w:hint="cs"/>
          <w:rtl/>
          <w:lang w:bidi="ar-EG"/>
        </w:rPr>
        <w:t xml:space="preserve"> الثلاثة المترابطة والمتكاملة لحشد الموارد التي اقترحها الفريق </w:t>
      </w:r>
      <w:r w:rsidR="00FC56CD">
        <w:rPr>
          <w:rFonts w:ascii="Simplified Arabic" w:hAnsi="Simplified Arabic" w:cs="Simplified Arabic" w:hint="cs"/>
          <w:rtl/>
          <w:lang w:bidi="ar-EG"/>
        </w:rPr>
        <w:t>وهو ما ي</w:t>
      </w:r>
      <w:r>
        <w:rPr>
          <w:rFonts w:ascii="Simplified Arabic" w:hAnsi="Simplified Arabic" w:cs="Simplified Arabic" w:hint="cs"/>
          <w:rtl/>
          <w:lang w:bidi="ar-EG"/>
        </w:rPr>
        <w:t xml:space="preserve">مكّن من إحراز تقدم متزامن </w:t>
      </w:r>
      <w:r w:rsidR="00FC56CD">
        <w:rPr>
          <w:rFonts w:ascii="Simplified Arabic" w:hAnsi="Simplified Arabic" w:cs="Simplified Arabic" w:hint="cs"/>
          <w:rtl/>
          <w:lang w:bidi="ar-EG"/>
        </w:rPr>
        <w:t xml:space="preserve">في </w:t>
      </w:r>
      <w:r>
        <w:rPr>
          <w:rFonts w:ascii="Simplified Arabic" w:hAnsi="Simplified Arabic" w:cs="Simplified Arabic" w:hint="cs"/>
          <w:rtl/>
          <w:lang w:bidi="ar-EG"/>
        </w:rPr>
        <w:t>جميع المكونات الثلاثة: (أ)</w:t>
      </w:r>
      <w:r>
        <w:rPr>
          <w:rFonts w:ascii="Simplified Arabic" w:hAnsi="Simplified Arabic" w:cs="Simplified Arabic" w:hint="eastAsia"/>
          <w:rtl/>
          <w:lang w:bidi="ar-EG"/>
        </w:rPr>
        <w:t> </w:t>
      </w:r>
      <w:r>
        <w:rPr>
          <w:rFonts w:ascii="Simplified Arabic" w:hAnsi="Simplified Arabic" w:cs="Simplified Arabic" w:hint="cs"/>
          <w:rtl/>
          <w:lang w:bidi="ar-EG"/>
        </w:rPr>
        <w:t xml:space="preserve">تقليل أو إعادة توجيه الموارد </w:t>
      </w:r>
      <w:r w:rsidR="005D0255">
        <w:rPr>
          <w:rFonts w:ascii="Simplified Arabic" w:hAnsi="Simplified Arabic" w:cs="Simplified Arabic" w:hint="cs"/>
          <w:rtl/>
          <w:lang w:bidi="ar-EG"/>
        </w:rPr>
        <w:t>الضارة</w:t>
      </w:r>
      <w:r>
        <w:rPr>
          <w:rFonts w:ascii="Simplified Arabic" w:hAnsi="Simplified Arabic" w:cs="Simplified Arabic" w:hint="cs"/>
          <w:rtl/>
          <w:lang w:bidi="ar-EG"/>
        </w:rPr>
        <w:t xml:space="preserve"> </w:t>
      </w:r>
      <w:proofErr w:type="spellStart"/>
      <w:r w:rsidR="005D0255">
        <w:rPr>
          <w:rFonts w:ascii="Simplified Arabic" w:hAnsi="Simplified Arabic" w:cs="Simplified Arabic" w:hint="cs"/>
          <w:rtl/>
          <w:lang w:bidi="ar-EG"/>
        </w:rPr>
        <w:t>ب</w:t>
      </w:r>
      <w:r>
        <w:rPr>
          <w:rFonts w:ascii="Simplified Arabic" w:hAnsi="Simplified Arabic" w:cs="Simplified Arabic" w:hint="cs"/>
          <w:rtl/>
          <w:lang w:bidi="ar-EG"/>
        </w:rPr>
        <w:t>للتنوع</w:t>
      </w:r>
      <w:proofErr w:type="spellEnd"/>
      <w:r>
        <w:rPr>
          <w:rFonts w:ascii="Simplified Arabic" w:hAnsi="Simplified Arabic" w:cs="Simplified Arabic" w:hint="cs"/>
          <w:rtl/>
          <w:lang w:bidi="ar-EG"/>
        </w:rPr>
        <w:t xml:space="preserve"> البيولوجي؛ (ب) توليد موارد إضافية من جميع المصادر؛ (ج) تعزيز فعالية وكفاءة استخدام الموارد. </w:t>
      </w:r>
    </w:p>
    <w:p w14:paraId="00B0D083" w14:textId="185F259A" w:rsidR="00F474AA" w:rsidRPr="00F474AA" w:rsidRDefault="00FC56CD" w:rsidP="00FC56CD">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ومن شأن العناصر المقترحة أدناه أن تدخل مزيدا من التطوير والتعديل على الأهداف 12 و14 و15 من المسودة الأولية للإطار العالمي للتنوع البيولوجي لما بعد عام 2020.</w:t>
      </w:r>
      <w:r w:rsidRPr="00747D6A">
        <w:rPr>
          <w:rStyle w:val="FootnoteReference"/>
          <w:rFonts w:ascii="Simplified Arabic" w:hAnsi="Simplified Arabic" w:cs="Simplified Arabic"/>
          <w:u w:val="none"/>
          <w:vertAlign w:val="superscript"/>
          <w:rtl/>
        </w:rPr>
        <w:footnoteReference w:id="17"/>
      </w:r>
    </w:p>
    <w:p w14:paraId="1A3BDF60" w14:textId="0DC77A37" w:rsidR="00F474AA" w:rsidRPr="00F474AA" w:rsidRDefault="00FC56CD" w:rsidP="00FC56CD">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وعلى وجه الخصوص، فيما يتعلق بالهدفين 12 و14 من المسودة الأولية، اقترحت جهات فاعلة مختلفة إدراج العناصر الثلاثة التالية المتميزة التي تدعم بعضها البعض فيما يتعلق بتقليل أو إعادة توجيه النفقات الضارة، وهو ما يمثل مكونا هاما لحشد الموارد في مساهمة فريق الخبراء:</w:t>
      </w:r>
    </w:p>
    <w:p w14:paraId="617BBC04" w14:textId="65480E89" w:rsidR="00F474AA" w:rsidRDefault="00F474AA" w:rsidP="00CE5B25">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i/>
          <w:iCs/>
          <w:rtl/>
          <w:lang w:bidi="ar-EG"/>
        </w:rPr>
      </w:pPr>
      <w:r w:rsidRPr="00F474AA">
        <w:rPr>
          <w:rFonts w:ascii="Simplified Arabic" w:hAnsi="Simplified Arabic" w:cs="Simplified Arabic" w:hint="cs"/>
          <w:i/>
          <w:iCs/>
          <w:rtl/>
          <w:lang w:bidi="ar-EG"/>
        </w:rPr>
        <w:t>(أ)</w:t>
      </w:r>
      <w:r w:rsidRPr="00F474AA">
        <w:rPr>
          <w:rFonts w:ascii="Simplified Arabic" w:hAnsi="Simplified Arabic" w:cs="Simplified Arabic"/>
          <w:i/>
          <w:iCs/>
          <w:rtl/>
          <w:lang w:bidi="ar-EG"/>
        </w:rPr>
        <w:tab/>
      </w:r>
      <w:r w:rsidRPr="00F474AA">
        <w:rPr>
          <w:rFonts w:ascii="Simplified Arabic" w:hAnsi="Simplified Arabic" w:cs="Simplified Arabic" w:hint="cs"/>
          <w:i/>
          <w:iCs/>
          <w:rtl/>
          <w:lang w:bidi="ar-EG"/>
        </w:rPr>
        <w:t>بحلول عام 2030،</w:t>
      </w:r>
      <w:r w:rsidR="00FC56CD">
        <w:rPr>
          <w:rFonts w:ascii="Simplified Arabic" w:hAnsi="Simplified Arabic" w:cs="Simplified Arabic" w:hint="cs"/>
          <w:i/>
          <w:iCs/>
          <w:rtl/>
          <w:lang w:bidi="ar-EG"/>
        </w:rPr>
        <w:t xml:space="preserve"> تكون جميع البلدان قد أحرزت تقدما كبيرا في التعميم النقدي والمالي والمتعلق بالميزانية، بما في ذلك من خلال استعراض جميع الميزانيات الحكومية ذات الصلة </w:t>
      </w:r>
      <w:r w:rsidR="00116D12">
        <w:rPr>
          <w:rFonts w:ascii="Simplified Arabic" w:hAnsi="Simplified Arabic" w:cs="Simplified Arabic" w:hint="cs"/>
          <w:i/>
          <w:iCs/>
          <w:rtl/>
          <w:lang w:bidi="ar-EG"/>
        </w:rPr>
        <w:t xml:space="preserve">على ألا تتسبب في أدنى ضرر صريح على التنوع البيولوجي؛ وزيادة الحوافز الإيجابية من أجل حفظ التنوع البيولوجي واستخدامه المستدام؛ </w:t>
      </w:r>
      <w:r w:rsidR="00CE5B25">
        <w:rPr>
          <w:rFonts w:ascii="Simplified Arabic" w:hAnsi="Simplified Arabic" w:cs="Simplified Arabic" w:hint="cs"/>
          <w:i/>
          <w:iCs/>
          <w:rtl/>
          <w:lang w:bidi="ar-EG"/>
        </w:rPr>
        <w:t>وزيادة</w:t>
      </w:r>
      <w:r w:rsidR="00116D12">
        <w:rPr>
          <w:rFonts w:ascii="Simplified Arabic" w:hAnsi="Simplified Arabic" w:cs="Simplified Arabic" w:hint="cs"/>
          <w:i/>
          <w:iCs/>
          <w:rtl/>
          <w:lang w:bidi="ar-EG"/>
        </w:rPr>
        <w:t xml:space="preserve"> استخدام عوامل مثبطة لردع الإجراءات الضارة بالتنوع البيولوجي؛ وإلغاء الحوافز الضارة بالتنوع البيولوجي، بما في ذلك الإعانات، بما يتماشى ويتسق مع الاتفاقية والالتزامات الدولية الأخرى ذات الصلة، مع مراعاة الظروف الاجتماعية والاقتصادية الوطنية</w:t>
      </w:r>
      <w:r w:rsidR="007273A2">
        <w:rPr>
          <w:rFonts w:ascii="Simplified Arabic" w:hAnsi="Simplified Arabic" w:cs="Simplified Arabic" w:hint="cs"/>
          <w:i/>
          <w:iCs/>
          <w:rtl/>
          <w:lang w:bidi="ar-EG"/>
        </w:rPr>
        <w:t xml:space="preserve">، وأن تقوم هذه </w:t>
      </w:r>
      <w:r w:rsidR="00CE5B25">
        <w:rPr>
          <w:rFonts w:ascii="Simplified Arabic" w:hAnsi="Simplified Arabic" w:cs="Simplified Arabic" w:hint="cs"/>
          <w:i/>
          <w:iCs/>
          <w:rtl/>
          <w:lang w:bidi="ar-EG"/>
        </w:rPr>
        <w:t>البلدان</w:t>
      </w:r>
      <w:r w:rsidR="007273A2">
        <w:rPr>
          <w:rFonts w:ascii="Simplified Arabic" w:hAnsi="Simplified Arabic" w:cs="Simplified Arabic" w:hint="cs"/>
          <w:i/>
          <w:iCs/>
          <w:rtl/>
          <w:lang w:bidi="ar-EG"/>
        </w:rPr>
        <w:t xml:space="preserve"> بالإبلاغ عن ذلك</w:t>
      </w:r>
      <w:r w:rsidR="00116D12">
        <w:rPr>
          <w:rFonts w:ascii="Simplified Arabic" w:hAnsi="Simplified Arabic" w:cs="Simplified Arabic" w:hint="cs"/>
          <w:i/>
          <w:iCs/>
          <w:rtl/>
          <w:lang w:bidi="ar-EG"/>
        </w:rPr>
        <w:t>؛</w:t>
      </w:r>
    </w:p>
    <w:p w14:paraId="7874EBBD" w14:textId="4EF5C3F4" w:rsidR="00F474AA" w:rsidRDefault="00F474AA" w:rsidP="007273A2">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i/>
          <w:iCs/>
          <w:rtl/>
          <w:lang w:bidi="ar-EG"/>
        </w:rPr>
      </w:pPr>
      <w:r>
        <w:rPr>
          <w:rFonts w:ascii="Simplified Arabic" w:hAnsi="Simplified Arabic" w:cs="Simplified Arabic" w:hint="cs"/>
          <w:i/>
          <w:iCs/>
          <w:rtl/>
          <w:lang w:bidi="ar-EG"/>
        </w:rPr>
        <w:t>(ب)</w:t>
      </w:r>
      <w:r>
        <w:rPr>
          <w:rFonts w:ascii="Simplified Arabic" w:hAnsi="Simplified Arabic" w:cs="Simplified Arabic"/>
          <w:i/>
          <w:iCs/>
          <w:rtl/>
          <w:lang w:bidi="ar-EG"/>
        </w:rPr>
        <w:tab/>
      </w:r>
      <w:r>
        <w:rPr>
          <w:rFonts w:ascii="Simplified Arabic" w:hAnsi="Simplified Arabic" w:cs="Simplified Arabic" w:hint="cs"/>
          <w:i/>
          <w:iCs/>
          <w:rtl/>
          <w:lang w:bidi="ar-EG"/>
        </w:rPr>
        <w:t>بحلول عام [2025]،</w:t>
      </w:r>
      <w:r w:rsidR="00116D12">
        <w:rPr>
          <w:rFonts w:ascii="Simplified Arabic" w:hAnsi="Simplified Arabic" w:cs="Simplified Arabic" w:hint="cs"/>
          <w:i/>
          <w:iCs/>
          <w:rtl/>
          <w:lang w:bidi="ar-EG"/>
        </w:rPr>
        <w:t xml:space="preserve"> تنتقل شركات الأعمال التجارية في القطاعات الاقتصادية ذات الصلة وعلى جميع المستويات، لا سيما الشركات الكبيرة </w:t>
      </w:r>
      <w:r w:rsidR="007273A2">
        <w:rPr>
          <w:rFonts w:ascii="Simplified Arabic" w:hAnsi="Simplified Arabic" w:cs="Simplified Arabic" w:hint="cs"/>
          <w:i/>
          <w:iCs/>
          <w:rtl/>
          <w:lang w:bidi="ar-EG"/>
        </w:rPr>
        <w:t>وعبر الوطنية</w:t>
      </w:r>
      <w:r w:rsidR="00116D12">
        <w:rPr>
          <w:rFonts w:ascii="Simplified Arabic" w:hAnsi="Simplified Arabic" w:cs="Simplified Arabic" w:hint="cs"/>
          <w:i/>
          <w:iCs/>
          <w:rtl/>
          <w:lang w:bidi="ar-EG"/>
        </w:rPr>
        <w:t xml:space="preserve">، </w:t>
      </w:r>
      <w:r w:rsidR="007273A2">
        <w:rPr>
          <w:rFonts w:ascii="Simplified Arabic" w:hAnsi="Simplified Arabic" w:cs="Simplified Arabic" w:hint="cs"/>
          <w:i/>
          <w:iCs/>
          <w:rtl/>
          <w:lang w:bidi="ar-EG"/>
        </w:rPr>
        <w:t>نحو</w:t>
      </w:r>
      <w:r w:rsidR="00116D12">
        <w:rPr>
          <w:rFonts w:ascii="Simplified Arabic" w:hAnsi="Simplified Arabic" w:cs="Simplified Arabic" w:hint="cs"/>
          <w:i/>
          <w:iCs/>
          <w:rtl/>
          <w:lang w:bidi="ar-EG"/>
        </w:rPr>
        <w:t xml:space="preserve"> ممارسات مستدامة، بما في ذلك على طول</w:t>
      </w:r>
      <w:r w:rsidR="007273A2">
        <w:rPr>
          <w:rFonts w:ascii="Simplified Arabic" w:hAnsi="Simplified Arabic" w:cs="Simplified Arabic" w:hint="cs"/>
          <w:i/>
          <w:iCs/>
          <w:rtl/>
          <w:lang w:bidi="ar-EG"/>
        </w:rPr>
        <w:t xml:space="preserve"> سلاسل الإمداد الخاصة بها، </w:t>
      </w:r>
      <w:r w:rsidR="002E56A3">
        <w:rPr>
          <w:rFonts w:ascii="Simplified Arabic" w:hAnsi="Simplified Arabic" w:cs="Simplified Arabic" w:hint="cs"/>
          <w:i/>
          <w:iCs/>
          <w:rtl/>
          <w:lang w:bidi="ar-EG"/>
        </w:rPr>
        <w:t>و</w:t>
      </w:r>
      <w:r w:rsidR="007273A2">
        <w:rPr>
          <w:rFonts w:ascii="Simplified Arabic" w:hAnsi="Simplified Arabic" w:cs="Simplified Arabic" w:hint="cs"/>
          <w:i/>
          <w:iCs/>
          <w:rtl/>
          <w:lang w:bidi="ar-EG"/>
        </w:rPr>
        <w:t>توضح</w:t>
      </w:r>
      <w:r w:rsidR="00116D12">
        <w:rPr>
          <w:rFonts w:ascii="Simplified Arabic" w:hAnsi="Simplified Arabic" w:cs="Simplified Arabic" w:hint="cs"/>
          <w:i/>
          <w:iCs/>
          <w:rtl/>
          <w:lang w:bidi="ar-EG"/>
        </w:rPr>
        <w:t xml:space="preserve"> </w:t>
      </w:r>
      <w:r w:rsidR="007273A2">
        <w:rPr>
          <w:rFonts w:ascii="Simplified Arabic" w:hAnsi="Simplified Arabic" w:cs="Simplified Arabic" w:hint="cs"/>
          <w:i/>
          <w:iCs/>
          <w:rtl/>
          <w:lang w:bidi="ar-EG"/>
        </w:rPr>
        <w:t>الانخفاضات الكبيرة في الآثار السلبية وتبلغ عنها</w:t>
      </w:r>
      <w:r w:rsidR="00116D12">
        <w:rPr>
          <w:rFonts w:ascii="Simplified Arabic" w:hAnsi="Simplified Arabic" w:cs="Simplified Arabic" w:hint="cs"/>
          <w:i/>
          <w:iCs/>
          <w:rtl/>
          <w:lang w:bidi="ar-EG"/>
        </w:rPr>
        <w:t xml:space="preserve">، </w:t>
      </w:r>
      <w:r w:rsidR="007273A2">
        <w:rPr>
          <w:rFonts w:ascii="Simplified Arabic" w:hAnsi="Simplified Arabic" w:cs="Simplified Arabic" w:hint="cs"/>
          <w:i/>
          <w:iCs/>
          <w:rtl/>
          <w:lang w:bidi="ar-EG"/>
        </w:rPr>
        <w:t>وتعمل إن أمكن على</w:t>
      </w:r>
      <w:r w:rsidR="00116D12">
        <w:rPr>
          <w:rFonts w:ascii="Simplified Arabic" w:hAnsi="Simplified Arabic" w:cs="Simplified Arabic" w:hint="cs"/>
          <w:i/>
          <w:iCs/>
          <w:rtl/>
          <w:lang w:bidi="ar-EG"/>
        </w:rPr>
        <w:t xml:space="preserve"> زيادة الآثار الإيجابية الصريحة على النظم</w:t>
      </w:r>
      <w:r w:rsidR="007273A2">
        <w:rPr>
          <w:rFonts w:ascii="Simplified Arabic" w:hAnsi="Simplified Arabic" w:cs="Simplified Arabic" w:hint="cs"/>
          <w:i/>
          <w:iCs/>
          <w:rtl/>
          <w:lang w:bidi="ar-EG"/>
        </w:rPr>
        <w:t xml:space="preserve"> الإيكولوجية والتنوع البيولوجي</w:t>
      </w:r>
      <w:r w:rsidR="00116D12">
        <w:rPr>
          <w:rFonts w:ascii="Simplified Arabic" w:hAnsi="Simplified Arabic" w:cs="Simplified Arabic" w:hint="cs"/>
          <w:i/>
          <w:iCs/>
          <w:rtl/>
          <w:lang w:bidi="ar-EG"/>
        </w:rPr>
        <w:t>؛</w:t>
      </w:r>
      <w:r>
        <w:rPr>
          <w:rFonts w:ascii="Simplified Arabic" w:hAnsi="Simplified Arabic" w:cs="Simplified Arabic" w:hint="cs"/>
          <w:i/>
          <w:iCs/>
          <w:rtl/>
          <w:lang w:bidi="ar-EG"/>
        </w:rPr>
        <w:t xml:space="preserve"> </w:t>
      </w:r>
    </w:p>
    <w:p w14:paraId="0143DD90" w14:textId="18627F41" w:rsidR="00F474AA" w:rsidRPr="00F474AA" w:rsidRDefault="00F474AA" w:rsidP="00CE5B25">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i/>
          <w:iCs/>
          <w:snapToGrid w:val="0"/>
          <w:kern w:val="22"/>
          <w:szCs w:val="22"/>
        </w:rPr>
      </w:pPr>
      <w:r>
        <w:rPr>
          <w:rFonts w:ascii="Simplified Arabic" w:hAnsi="Simplified Arabic" w:cs="Simplified Arabic" w:hint="cs"/>
          <w:i/>
          <w:iCs/>
          <w:rtl/>
          <w:lang w:bidi="ar-EG"/>
        </w:rPr>
        <w:t>(ج)</w:t>
      </w:r>
      <w:r>
        <w:rPr>
          <w:rFonts w:ascii="Simplified Arabic" w:hAnsi="Simplified Arabic" w:cs="Simplified Arabic"/>
          <w:i/>
          <w:iCs/>
          <w:rtl/>
          <w:lang w:bidi="ar-EG"/>
        </w:rPr>
        <w:tab/>
      </w:r>
      <w:r>
        <w:rPr>
          <w:rFonts w:ascii="Simplified Arabic" w:hAnsi="Simplified Arabic" w:cs="Simplified Arabic" w:hint="cs"/>
          <w:i/>
          <w:iCs/>
          <w:rtl/>
          <w:lang w:bidi="ar-EG"/>
        </w:rPr>
        <w:t xml:space="preserve">بحلول عام [2025]، </w:t>
      </w:r>
      <w:r w:rsidR="00116D12">
        <w:rPr>
          <w:rFonts w:ascii="Simplified Arabic" w:hAnsi="Simplified Arabic" w:cs="Simplified Arabic" w:hint="cs"/>
          <w:i/>
          <w:iCs/>
          <w:rtl/>
          <w:lang w:bidi="ar-EG"/>
        </w:rPr>
        <w:t xml:space="preserve">تكون المؤسسات المالية على جميع المستويات، بما في ذلك مؤسسات تمويل التنمية الدولية، قد أدرجت </w:t>
      </w:r>
      <w:r w:rsidR="002E56A3">
        <w:rPr>
          <w:rFonts w:ascii="Simplified Arabic" w:hAnsi="Simplified Arabic" w:cs="Simplified Arabic" w:hint="cs"/>
          <w:i/>
          <w:iCs/>
          <w:rtl/>
          <w:lang w:bidi="ar-EG"/>
        </w:rPr>
        <w:t>التنوع البيولوجي ضمن سياسات وعمليات تقييم المخاطر</w:t>
      </w:r>
      <w:r w:rsidR="00116D12">
        <w:rPr>
          <w:rFonts w:ascii="Simplified Arabic" w:hAnsi="Simplified Arabic" w:cs="Simplified Arabic" w:hint="cs"/>
          <w:i/>
          <w:iCs/>
          <w:rtl/>
          <w:lang w:bidi="ar-EG"/>
        </w:rPr>
        <w:t xml:space="preserve">، وأن توضح </w:t>
      </w:r>
      <w:r w:rsidR="002E56A3">
        <w:rPr>
          <w:rFonts w:ascii="Simplified Arabic" w:hAnsi="Simplified Arabic" w:cs="Simplified Arabic" w:hint="cs"/>
          <w:i/>
          <w:iCs/>
          <w:rtl/>
          <w:lang w:bidi="ar-EG"/>
        </w:rPr>
        <w:t>أدنى</w:t>
      </w:r>
      <w:r w:rsidR="00116D12">
        <w:rPr>
          <w:rFonts w:ascii="Simplified Arabic" w:hAnsi="Simplified Arabic" w:cs="Simplified Arabic" w:hint="cs"/>
          <w:i/>
          <w:iCs/>
          <w:rtl/>
          <w:lang w:bidi="ar-EG"/>
        </w:rPr>
        <w:t xml:space="preserve"> انخفاض </w:t>
      </w:r>
      <w:r w:rsidR="002E56A3">
        <w:rPr>
          <w:rFonts w:ascii="Simplified Arabic" w:hAnsi="Simplified Arabic" w:cs="Simplified Arabic" w:hint="cs"/>
          <w:i/>
          <w:iCs/>
          <w:rtl/>
          <w:lang w:bidi="ar-EG"/>
        </w:rPr>
        <w:t xml:space="preserve">في </w:t>
      </w:r>
      <w:r w:rsidR="00116D12">
        <w:rPr>
          <w:rFonts w:ascii="Simplified Arabic" w:hAnsi="Simplified Arabic" w:cs="Simplified Arabic" w:hint="cs"/>
          <w:i/>
          <w:iCs/>
          <w:rtl/>
          <w:lang w:bidi="ar-EG"/>
        </w:rPr>
        <w:t>الآثار السلبية</w:t>
      </w:r>
      <w:r w:rsidR="002E56A3">
        <w:rPr>
          <w:rFonts w:ascii="Simplified Arabic" w:hAnsi="Simplified Arabic" w:cs="Simplified Arabic" w:hint="cs"/>
          <w:i/>
          <w:iCs/>
          <w:rtl/>
          <w:lang w:bidi="ar-EG"/>
        </w:rPr>
        <w:t xml:space="preserve"> للاستثمارات</w:t>
      </w:r>
      <w:r w:rsidR="00116D12">
        <w:rPr>
          <w:rFonts w:ascii="Simplified Arabic" w:hAnsi="Simplified Arabic" w:cs="Simplified Arabic" w:hint="cs"/>
          <w:i/>
          <w:iCs/>
          <w:rtl/>
          <w:lang w:bidi="ar-EG"/>
        </w:rPr>
        <w:t xml:space="preserve"> </w:t>
      </w:r>
      <w:r w:rsidR="002E56A3">
        <w:rPr>
          <w:rFonts w:ascii="Simplified Arabic" w:hAnsi="Simplified Arabic" w:cs="Simplified Arabic" w:hint="cs"/>
          <w:i/>
          <w:iCs/>
          <w:rtl/>
          <w:lang w:bidi="ar-EG"/>
        </w:rPr>
        <w:t>في</w:t>
      </w:r>
      <w:r w:rsidR="00116D12">
        <w:rPr>
          <w:rFonts w:ascii="Simplified Arabic" w:hAnsi="Simplified Arabic" w:cs="Simplified Arabic" w:hint="cs"/>
          <w:i/>
          <w:iCs/>
          <w:rtl/>
          <w:lang w:bidi="ar-EG"/>
        </w:rPr>
        <w:t xml:space="preserve"> حافظاتها وأن تزيد حجم التمويل المخصص للتنوع البيولوجي، وأن تقوم بالإبلاغ عن المخاطر والآثار والتمويل.</w:t>
      </w:r>
    </w:p>
    <w:p w14:paraId="446269AC" w14:textId="40A85EF5" w:rsidR="00F474AA" w:rsidRPr="00F474AA" w:rsidRDefault="00116D12" w:rsidP="00C64727">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ويتضمن الهدف 15 من المسودة الأولية عنصرا يتعلق بحشد الموارد وآخر يتعلق ببناء القدرات. فيمكن مواصلة تطوير عنصر حشد الموارد، بالتحدث بشكل خاص عن توليد موارد إضافية من جميع المصادر، وهو شرط مسبق هام لتنفيذ الإطار العالمي للتنوع البيولوجي لما بعد عام 2020 وسيتطلب أهدافا طموحة بشكل مناسب لزيادة الموارد الدولية (الثنائية الأطراف والمتعددة الأطراف على حد سواء، بما في ذلك التدفقات الخاصة الدولية) وكذلك الموارد المحلية، بطريقة تتناسب مع الظروف والقدرات الوطنية. وبالتالي، تكون الصيغة المقترحة للهدف 15 على النحو التالي:</w:t>
      </w:r>
    </w:p>
    <w:p w14:paraId="774A5A76" w14:textId="4026417A" w:rsidR="00F474AA" w:rsidRPr="00F474AA" w:rsidRDefault="00F474AA" w:rsidP="00850B2A">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i/>
          <w:iCs/>
          <w:snapToGrid w:val="0"/>
          <w:kern w:val="22"/>
          <w:sz w:val="24"/>
          <w:rtl/>
        </w:rPr>
      </w:pPr>
      <w:r w:rsidRPr="00F474AA">
        <w:rPr>
          <w:rFonts w:ascii="Simplified Arabic" w:hAnsi="Simplified Arabic" w:cs="Simplified Arabic" w:hint="cs"/>
          <w:i/>
          <w:iCs/>
          <w:snapToGrid w:val="0"/>
          <w:kern w:val="22"/>
          <w:sz w:val="24"/>
          <w:rtl/>
        </w:rPr>
        <w:lastRenderedPageBreak/>
        <w:t>بحلول عام 2030،</w:t>
      </w:r>
      <w:r w:rsidR="00850B2A">
        <w:rPr>
          <w:rFonts w:ascii="Simplified Arabic" w:hAnsi="Simplified Arabic" w:cs="Simplified Arabic" w:hint="cs"/>
          <w:i/>
          <w:iCs/>
          <w:snapToGrid w:val="0"/>
          <w:kern w:val="22"/>
          <w:sz w:val="24"/>
          <w:rtl/>
        </w:rPr>
        <w:t xml:space="preserve"> تتوافق التدفقات المالية الدولية المتعلقة بالتنوع البيولوجي والمقدمة إلى البلدان النامية، لا سيما أقل البلدان نموا والدول الجزرية الصغيرة النامية، وكذلك البلدان التي تمر اقتصاداتها بمرحلة انتقالية، مع [المعيار ومؤشر التقدم المقرر الاتفاق عليهما] أو تتجاوزهما، بما يتماشى مع طموح غايات هذا الإطار.</w:t>
      </w:r>
    </w:p>
    <w:p w14:paraId="713E0B26" w14:textId="6B5861B5" w:rsidR="00F474AA" w:rsidRPr="00F474AA" w:rsidRDefault="00850B2A" w:rsidP="00850B2A">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sz w:val="24"/>
          <w:rtl/>
          <w:lang w:bidi="ar-EG"/>
        </w:rPr>
      </w:pPr>
      <w:r>
        <w:rPr>
          <w:rFonts w:ascii="Simplified Arabic" w:hAnsi="Simplified Arabic" w:cs="Simplified Arabic" w:hint="cs"/>
          <w:sz w:val="24"/>
          <w:rtl/>
        </w:rPr>
        <w:t>5-</w:t>
      </w:r>
      <w:r>
        <w:rPr>
          <w:rFonts w:ascii="Simplified Arabic" w:hAnsi="Simplified Arabic" w:cs="Simplified Arabic" w:hint="cs"/>
          <w:sz w:val="24"/>
          <w:rtl/>
        </w:rPr>
        <w:tab/>
      </w:r>
      <w:r w:rsidR="00F474AA" w:rsidRPr="00F474AA">
        <w:rPr>
          <w:rFonts w:ascii="Simplified Arabic" w:hAnsi="Simplified Arabic" w:cs="Simplified Arabic" w:hint="cs"/>
          <w:sz w:val="24"/>
          <w:rtl/>
          <w:lang w:bidi="ar-EG"/>
        </w:rPr>
        <w:t>وبالإضافة</w:t>
      </w:r>
      <w:r>
        <w:rPr>
          <w:rFonts w:ascii="Simplified Arabic" w:hAnsi="Simplified Arabic" w:cs="Simplified Arabic" w:hint="cs"/>
          <w:sz w:val="24"/>
          <w:rtl/>
          <w:lang w:bidi="ar-EG"/>
        </w:rPr>
        <w:t xml:space="preserve"> إلى ذلك، يُقترح أن يُحدد في الإطار أو في مقرر داعم أنه بالنسبة للأطراف في الاتفاقية،</w:t>
      </w:r>
    </w:p>
    <w:p w14:paraId="2D95DA6C" w14:textId="37C30228" w:rsidR="00F474AA" w:rsidRDefault="00850B2A" w:rsidP="00F474AA">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i/>
          <w:iCs/>
          <w:snapToGrid w:val="0"/>
          <w:kern w:val="22"/>
          <w:sz w:val="24"/>
          <w:rtl/>
        </w:rPr>
      </w:pPr>
      <w:r>
        <w:rPr>
          <w:rFonts w:ascii="Simplified Arabic" w:hAnsi="Simplified Arabic" w:cs="Simplified Arabic" w:hint="cs"/>
          <w:i/>
          <w:iCs/>
          <w:snapToGrid w:val="0"/>
          <w:kern w:val="22"/>
          <w:sz w:val="24"/>
          <w:rtl/>
        </w:rPr>
        <w:t>ينبغي أن يتوافق تقديم الموارد المالية مع المادة 20 من الاتفاقية</w:t>
      </w:r>
      <w:r w:rsidR="00F474AA">
        <w:rPr>
          <w:rFonts w:ascii="Simplified Arabic" w:hAnsi="Simplified Arabic" w:cs="Simplified Arabic" w:hint="cs"/>
          <w:i/>
          <w:iCs/>
          <w:snapToGrid w:val="0"/>
          <w:kern w:val="22"/>
          <w:sz w:val="24"/>
          <w:rtl/>
        </w:rPr>
        <w:t>؛</w:t>
      </w:r>
    </w:p>
    <w:p w14:paraId="448D7EA6" w14:textId="43F0FEF7" w:rsidR="00F474AA" w:rsidRPr="00F474AA" w:rsidRDefault="00F474AA" w:rsidP="002E56A3">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i/>
          <w:iCs/>
          <w:snapToGrid w:val="0"/>
          <w:kern w:val="22"/>
          <w:sz w:val="24"/>
        </w:rPr>
      </w:pPr>
      <w:r>
        <w:rPr>
          <w:rFonts w:ascii="Simplified Arabic" w:hAnsi="Simplified Arabic" w:cs="Simplified Arabic" w:hint="cs"/>
          <w:i/>
          <w:iCs/>
          <w:snapToGrid w:val="0"/>
          <w:kern w:val="22"/>
          <w:sz w:val="24"/>
          <w:rtl/>
        </w:rPr>
        <w:t>بحلول عام [2022]،</w:t>
      </w:r>
      <w:r w:rsidR="00850B2A">
        <w:rPr>
          <w:rFonts w:ascii="Simplified Arabic" w:hAnsi="Simplified Arabic" w:cs="Simplified Arabic" w:hint="cs"/>
          <w:i/>
          <w:iCs/>
          <w:snapToGrid w:val="0"/>
          <w:kern w:val="22"/>
          <w:sz w:val="24"/>
          <w:rtl/>
        </w:rPr>
        <w:t xml:space="preserve"> تكون جميع البلدان قد قامت بوضع هدف محدد وطنيا لحشد الموارد المحلية، بما يتناسب مع طموح هذا الإطار ووفقا للاحتياجات والظروف الوطنية، وأن تكون جميع </w:t>
      </w:r>
      <w:r w:rsidR="002E56A3">
        <w:rPr>
          <w:rFonts w:ascii="Simplified Arabic" w:hAnsi="Simplified Arabic" w:cs="Simplified Arabic" w:hint="cs"/>
          <w:i/>
          <w:iCs/>
          <w:snapToGrid w:val="0"/>
          <w:kern w:val="22"/>
          <w:sz w:val="24"/>
          <w:rtl/>
        </w:rPr>
        <w:t>البلدان</w:t>
      </w:r>
      <w:r w:rsidR="00850B2A">
        <w:rPr>
          <w:rFonts w:ascii="Simplified Arabic" w:hAnsi="Simplified Arabic" w:cs="Simplified Arabic" w:hint="cs"/>
          <w:i/>
          <w:iCs/>
          <w:snapToGrid w:val="0"/>
          <w:kern w:val="22"/>
          <w:sz w:val="24"/>
          <w:rtl/>
        </w:rPr>
        <w:t xml:space="preserve"> قد حققت هذا الهدف بحلول عام [2030].</w:t>
      </w:r>
    </w:p>
    <w:p w14:paraId="7A01100E" w14:textId="6D912F9C" w:rsidR="00F474AA" w:rsidRPr="00F474AA" w:rsidRDefault="00850B2A" w:rsidP="0066405D">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snapToGrid w:val="0"/>
          <w:kern w:val="22"/>
          <w:szCs w:val="22"/>
        </w:rPr>
      </w:pPr>
      <w:r>
        <w:rPr>
          <w:rFonts w:ascii="Simplified Arabic" w:hAnsi="Simplified Arabic" w:cs="Simplified Arabic" w:hint="cs"/>
          <w:rtl/>
          <w:lang w:bidi="ar-EG"/>
        </w:rPr>
        <w:t>6-</w:t>
      </w:r>
      <w:r>
        <w:rPr>
          <w:rFonts w:ascii="Simplified Arabic" w:hAnsi="Simplified Arabic" w:cs="Simplified Arabic" w:hint="cs"/>
          <w:rtl/>
          <w:lang w:bidi="ar-EG"/>
        </w:rPr>
        <w:tab/>
        <w:t>وبالإضافة إلى ذلك، يُقترح إضافة عنصر جديد في الإطار أو في المقررات الداعمة بغية تلبية الحاجة إلى تقييم احتياجات حشد موارد التنوع البيولوجي على المستوى الوطني ووضع خطة وطنية ل</w:t>
      </w:r>
      <w:r w:rsidR="0066405D">
        <w:rPr>
          <w:rFonts w:ascii="Simplified Arabic" w:hAnsi="Simplified Arabic" w:cs="Simplified Arabic" w:hint="cs"/>
          <w:rtl/>
          <w:lang w:bidi="ar-EG"/>
        </w:rPr>
        <w:t>تمويل ا</w:t>
      </w:r>
      <w:r>
        <w:rPr>
          <w:rFonts w:ascii="Simplified Arabic" w:hAnsi="Simplified Arabic" w:cs="Simplified Arabic" w:hint="cs"/>
          <w:rtl/>
          <w:lang w:bidi="ar-EG"/>
        </w:rPr>
        <w:t>لتنوع البيولوجي كأداة عملية لدعم تنفيذ الإطار العالمي للتنوع البيولوجي لما بعد عام 2020 على المستوى الوطني، يرد نصه على النحو التالي:</w:t>
      </w:r>
    </w:p>
    <w:p w14:paraId="4E817517" w14:textId="32656E7C" w:rsidR="00F474AA" w:rsidRPr="00F474AA" w:rsidRDefault="00F474AA" w:rsidP="002E56A3">
      <w:pPr>
        <w:suppressLineNumbers/>
        <w:suppressAutoHyphens/>
        <w:kinsoku w:val="0"/>
        <w:overflowPunct w:val="0"/>
        <w:autoSpaceDE w:val="0"/>
        <w:autoSpaceDN w:val="0"/>
        <w:bidi/>
        <w:adjustRightInd w:val="0"/>
        <w:snapToGrid w:val="0"/>
        <w:spacing w:after="120" w:line="216" w:lineRule="auto"/>
        <w:ind w:firstLine="720"/>
        <w:rPr>
          <w:rFonts w:ascii="Simplified Arabic" w:hAnsi="Simplified Arabic" w:cs="Simplified Arabic"/>
          <w:i/>
          <w:iCs/>
          <w:snapToGrid w:val="0"/>
          <w:kern w:val="22"/>
          <w:sz w:val="24"/>
        </w:rPr>
      </w:pPr>
      <w:r w:rsidRPr="00F474AA">
        <w:rPr>
          <w:rFonts w:ascii="Simplified Arabic" w:hAnsi="Simplified Arabic" w:cs="Simplified Arabic" w:hint="cs"/>
          <w:i/>
          <w:iCs/>
          <w:snapToGrid w:val="0"/>
          <w:kern w:val="22"/>
          <w:sz w:val="24"/>
          <w:rtl/>
        </w:rPr>
        <w:t>بحلول عام [2022]،</w:t>
      </w:r>
      <w:r w:rsidR="00850B2A">
        <w:rPr>
          <w:rFonts w:ascii="Simplified Arabic" w:hAnsi="Simplified Arabic" w:cs="Simplified Arabic" w:hint="cs"/>
          <w:i/>
          <w:iCs/>
          <w:snapToGrid w:val="0"/>
          <w:kern w:val="22"/>
          <w:sz w:val="24"/>
          <w:rtl/>
        </w:rPr>
        <w:t xml:space="preserve"> ينبغي لجميع البلدان أن تكون قد انتهت من إعداد خطة وطنية ل</w:t>
      </w:r>
      <w:r w:rsidR="0066405D">
        <w:rPr>
          <w:rFonts w:ascii="Simplified Arabic" w:hAnsi="Simplified Arabic" w:cs="Simplified Arabic" w:hint="cs"/>
          <w:i/>
          <w:iCs/>
          <w:snapToGrid w:val="0"/>
          <w:kern w:val="22"/>
          <w:sz w:val="24"/>
          <w:rtl/>
        </w:rPr>
        <w:t>تمويل ا</w:t>
      </w:r>
      <w:r w:rsidR="00850B2A">
        <w:rPr>
          <w:rFonts w:ascii="Simplified Arabic" w:hAnsi="Simplified Arabic" w:cs="Simplified Arabic" w:hint="cs"/>
          <w:i/>
          <w:iCs/>
          <w:snapToGrid w:val="0"/>
          <w:kern w:val="22"/>
          <w:sz w:val="24"/>
          <w:rtl/>
        </w:rPr>
        <w:t>لتنوع البيولوجي لدعم استراتيجياتها وخطط عملها الو</w:t>
      </w:r>
      <w:r w:rsidR="00F72773">
        <w:rPr>
          <w:rFonts w:ascii="Simplified Arabic" w:hAnsi="Simplified Arabic" w:cs="Simplified Arabic" w:hint="cs"/>
          <w:i/>
          <w:iCs/>
          <w:snapToGrid w:val="0"/>
          <w:kern w:val="22"/>
          <w:sz w:val="24"/>
          <w:rtl/>
        </w:rPr>
        <w:t>طنية للتنوع البيولوجي</w:t>
      </w:r>
      <w:r w:rsidR="00850B2A">
        <w:rPr>
          <w:rFonts w:ascii="Simplified Arabic" w:hAnsi="Simplified Arabic" w:cs="Simplified Arabic" w:hint="cs"/>
          <w:i/>
          <w:iCs/>
          <w:snapToGrid w:val="0"/>
          <w:kern w:val="22"/>
          <w:sz w:val="24"/>
          <w:rtl/>
        </w:rPr>
        <w:t xml:space="preserve">، باستخدام مبادرة تمويل التنوع البيولوجي </w:t>
      </w:r>
      <w:r w:rsidR="00F72773">
        <w:rPr>
          <w:rFonts w:ascii="Simplified Arabic" w:hAnsi="Simplified Arabic" w:cs="Simplified Arabic" w:hint="cs"/>
          <w:i/>
          <w:iCs/>
          <w:snapToGrid w:val="0"/>
          <w:kern w:val="22"/>
          <w:sz w:val="24"/>
          <w:rtl/>
        </w:rPr>
        <w:t>التابعة لبرنامج الأمم المتحدة الإنمائي أو أي منهجية مماثلة لتقليل أو إعادة توجيه الموارد الضارة بالتنوع البيولوجي، وتوليد موارد إضافية من جميع المصادر، وتعزيز فعالية وكفاءة استخدام الموارد.</w:t>
      </w:r>
      <w:r w:rsidR="00657718">
        <w:rPr>
          <w:rFonts w:ascii="Simplified Arabic" w:hAnsi="Simplified Arabic" w:cs="Simplified Arabic" w:hint="cs"/>
          <w:i/>
          <w:iCs/>
          <w:snapToGrid w:val="0"/>
          <w:kern w:val="22"/>
          <w:sz w:val="24"/>
          <w:rtl/>
        </w:rPr>
        <w:t xml:space="preserve"> </w:t>
      </w:r>
      <w:bookmarkStart w:id="2" w:name="_GoBack"/>
      <w:bookmarkEnd w:id="2"/>
    </w:p>
    <w:p w14:paraId="2C8BF6B0" w14:textId="4D3F8E86" w:rsidR="00025E79" w:rsidRPr="00F474AA" w:rsidRDefault="00850B2A" w:rsidP="00F72773">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snapToGrid w:val="0"/>
          <w:kern w:val="22"/>
          <w:szCs w:val="22"/>
        </w:rPr>
      </w:pPr>
      <w:r>
        <w:rPr>
          <w:rFonts w:ascii="Simplified Arabic" w:hAnsi="Simplified Arabic" w:cs="Simplified Arabic" w:hint="cs"/>
          <w:rtl/>
          <w:lang w:bidi="ar-EG"/>
        </w:rPr>
        <w:t>7-</w:t>
      </w:r>
      <w:r>
        <w:rPr>
          <w:rFonts w:ascii="Simplified Arabic" w:hAnsi="Simplified Arabic" w:cs="Simplified Arabic" w:hint="cs"/>
          <w:rtl/>
          <w:lang w:bidi="ar-EG"/>
        </w:rPr>
        <w:tab/>
      </w:r>
      <w:r w:rsidR="00F72773">
        <w:rPr>
          <w:rFonts w:ascii="Simplified Arabic" w:hAnsi="Simplified Arabic" w:cs="Simplified Arabic" w:hint="cs"/>
          <w:rtl/>
          <w:lang w:bidi="ar-EG"/>
        </w:rPr>
        <w:t>وتتضمن مساهمة فريق الخبراء أيضا عددا من الاقتراحات المفيدة، المتعلقة بالعمل الإضافي لجعل الإبلاغ المالي أبسط وأكثر فعالية، وبالحاجة المستمرة للبلدان النامية والبلدان التي تمر اقتصاداتها بمرحلة انتقالية إلى الدعم التقني وبناء القدرات، بما في ذلك حشد الموارد. وتُتناول هذه الاقتراحات في مشروع التوصية.</w:t>
      </w:r>
      <w:r w:rsidR="001A2894">
        <w:rPr>
          <w:rFonts w:ascii="Simplified Arabic" w:hAnsi="Simplified Arabic" w:cs="Simplified Arabic" w:hint="cs"/>
          <w:rtl/>
          <w:lang w:bidi="ar-EG"/>
        </w:rPr>
        <w:t xml:space="preserve"> </w:t>
      </w:r>
      <w:r w:rsidR="00A942A9">
        <w:rPr>
          <w:rFonts w:ascii="Simplified Arabic" w:hAnsi="Simplified Arabic" w:cs="Simplified Arabic" w:hint="cs"/>
          <w:rtl/>
          <w:lang w:bidi="ar-EG"/>
        </w:rPr>
        <w:t xml:space="preserve"> </w:t>
      </w:r>
    </w:p>
    <w:p w14:paraId="1C50FC16" w14:textId="5C332C31" w:rsidR="00F474AA" w:rsidRDefault="00F474AA" w:rsidP="00F474AA">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snapToGrid w:val="0"/>
          <w:kern w:val="22"/>
          <w:rtl/>
        </w:rPr>
      </w:pPr>
      <w:r>
        <w:rPr>
          <w:rFonts w:ascii="Simplified Arabic" w:hAnsi="Simplified Arabic" w:cs="Simplified Arabic"/>
          <w:snapToGrid w:val="0"/>
          <w:kern w:val="22"/>
          <w:rtl/>
        </w:rPr>
        <w:br w:type="page"/>
      </w:r>
    </w:p>
    <w:p w14:paraId="5B1D74F0" w14:textId="7B902D6F" w:rsidR="00F474AA" w:rsidRPr="00747D6A" w:rsidRDefault="00F474AA" w:rsidP="00F474AA">
      <w:pPr>
        <w:pStyle w:val="ListParagraph"/>
        <w:bidi/>
        <w:spacing w:after="120" w:line="216" w:lineRule="auto"/>
        <w:ind w:left="0"/>
        <w:contextualSpacing w:val="0"/>
        <w:jc w:val="center"/>
        <w:rPr>
          <w:rFonts w:ascii="Simplified Arabic" w:hAnsi="Simplified Arabic" w:cs="Simplified Arabic"/>
          <w:i/>
          <w:iCs/>
          <w:rtl/>
          <w:lang w:val="en-US" w:bidi="ar-EG"/>
        </w:rPr>
      </w:pPr>
      <w:r>
        <w:rPr>
          <w:rFonts w:ascii="Simplified Arabic" w:hAnsi="Simplified Arabic" w:cs="Simplified Arabic" w:hint="cs"/>
          <w:i/>
          <w:iCs/>
          <w:rtl/>
          <w:lang w:val="en-US"/>
        </w:rPr>
        <w:lastRenderedPageBreak/>
        <w:t>المرفق الثاني</w:t>
      </w:r>
    </w:p>
    <w:p w14:paraId="141C12DA" w14:textId="77777777" w:rsidR="00F474AA" w:rsidRDefault="00F474AA" w:rsidP="00F474A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rtl/>
          <w:lang w:bidi="ar-EG"/>
        </w:rPr>
      </w:pPr>
      <w:r>
        <w:rPr>
          <w:rFonts w:ascii="Simplified Arabic" w:hAnsi="Simplified Arabic" w:cs="Simplified Arabic" w:hint="cs"/>
          <w:b w:val="0"/>
          <w:bCs/>
          <w:szCs w:val="26"/>
          <w:rtl/>
          <w:lang w:bidi="ar-EG"/>
        </w:rPr>
        <w:t>مشروع مكون حشد الموارد للإطار العالمي للتنوع البيولوجي لما بعد عام 2020</w:t>
      </w:r>
    </w:p>
    <w:p w14:paraId="140BEBBF" w14:textId="79A30A12" w:rsidR="00F474AA" w:rsidRDefault="00F474AA" w:rsidP="00D13FED">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rtl/>
          <w:lang w:bidi="ar-EG"/>
        </w:rPr>
      </w:pPr>
      <w:r w:rsidRPr="00F474AA">
        <w:rPr>
          <w:rFonts w:ascii="Simplified Arabic" w:hAnsi="Simplified Arabic" w:cs="Simplified Arabic" w:hint="cs"/>
          <w:b w:val="0"/>
          <w:bCs/>
          <w:szCs w:val="26"/>
          <w:rtl/>
          <w:lang w:bidi="ar-EG"/>
        </w:rPr>
        <w:t xml:space="preserve">مشروع </w:t>
      </w:r>
      <w:r>
        <w:rPr>
          <w:rFonts w:ascii="Simplified Arabic" w:hAnsi="Simplified Arabic" w:cs="Simplified Arabic" w:hint="cs"/>
          <w:b w:val="0"/>
          <w:bCs/>
          <w:szCs w:val="26"/>
          <w:rtl/>
          <w:lang w:bidi="ar-EG"/>
        </w:rPr>
        <w:t xml:space="preserve">عناصر </w:t>
      </w:r>
      <w:r w:rsidR="00D13FED">
        <w:rPr>
          <w:rFonts w:ascii="Simplified Arabic" w:hAnsi="Simplified Arabic" w:cs="Simplified Arabic" w:hint="cs"/>
          <w:b w:val="0"/>
          <w:bCs/>
          <w:szCs w:val="26"/>
          <w:rtl/>
          <w:lang w:bidi="ar-EG"/>
        </w:rPr>
        <w:t>للخلف المحتمل ل</w:t>
      </w:r>
      <w:r>
        <w:rPr>
          <w:rFonts w:ascii="Simplified Arabic" w:hAnsi="Simplified Arabic" w:cs="Simplified Arabic" w:hint="cs"/>
          <w:b w:val="0"/>
          <w:bCs/>
          <w:szCs w:val="26"/>
          <w:rtl/>
          <w:lang w:bidi="ar-EG"/>
        </w:rPr>
        <w:t>لاستراتيجية الحالية لحشد الموارد</w:t>
      </w:r>
    </w:p>
    <w:p w14:paraId="7EC6538A" w14:textId="3BE0E9F9" w:rsidR="00D13FED" w:rsidRPr="00D13FED" w:rsidRDefault="00D13FED" w:rsidP="00D13FED">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lang w:bidi="ar-EG"/>
        </w:rPr>
      </w:pPr>
      <w:r w:rsidRPr="00D13FED">
        <w:rPr>
          <w:rFonts w:ascii="Simplified Arabic" w:hAnsi="Simplified Arabic" w:cs="Simplified Arabic" w:hint="cs"/>
          <w:b w:val="0"/>
          <w:bCs/>
          <w:szCs w:val="26"/>
          <w:rtl/>
          <w:lang w:bidi="ar-EG"/>
        </w:rPr>
        <w:t>أولا-</w:t>
      </w:r>
      <w:r w:rsidRPr="00D13FED">
        <w:rPr>
          <w:rFonts w:ascii="Simplified Arabic" w:hAnsi="Simplified Arabic" w:cs="Simplified Arabic" w:hint="cs"/>
          <w:b w:val="0"/>
          <w:bCs/>
          <w:szCs w:val="26"/>
          <w:rtl/>
          <w:lang w:bidi="ar-EG"/>
        </w:rPr>
        <w:tab/>
        <w:t>درجة الاستعجال</w:t>
      </w:r>
    </w:p>
    <w:p w14:paraId="7DA0508F" w14:textId="1E010BD9" w:rsidR="00D13FED" w:rsidRPr="00516154" w:rsidRDefault="00516154" w:rsidP="009607EF">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lang w:bidi="ar-EG"/>
        </w:rPr>
      </w:pPr>
      <w:r>
        <w:rPr>
          <w:rFonts w:ascii="Simplified Arabic" w:hAnsi="Simplified Arabic" w:cs="Simplified Arabic" w:hint="cs"/>
          <w:rtl/>
          <w:lang w:bidi="ar-EG"/>
        </w:rPr>
        <w:t>1-</w:t>
      </w:r>
      <w:r>
        <w:rPr>
          <w:rFonts w:ascii="Simplified Arabic" w:hAnsi="Simplified Arabic" w:cs="Simplified Arabic" w:hint="cs"/>
          <w:rtl/>
          <w:lang w:bidi="ar-EG"/>
        </w:rPr>
        <w:tab/>
      </w:r>
      <w:r w:rsidR="009607EF">
        <w:rPr>
          <w:rFonts w:ascii="Simplified Arabic" w:hAnsi="Simplified Arabic" w:cs="Simplified Arabic" w:hint="cs"/>
          <w:rtl/>
          <w:lang w:bidi="ar-EG"/>
        </w:rPr>
        <w:t>يشهد التنوع البيولوجي تدهورا على الصعيد العالمي ويتدهور بسرعة أكبر من أي وقت آخر في تاريخ البشرية. ويحدث ذلك في جميع المناطق وعلى مستوى الجينات والأنواع والموائل. وبالرغم من توقعات بعض الزيادات المحلية في ثراء الأنواع وإنتاجية النظم الإيكولوجية، من المتوقع أن يكون التأثير العام للتغيرات العالمية على التنوع البيولوجي سلبيا، إذ سيكون لها آثار ضارة على الرفاه الاجتماعي والاقتصادي للإنسان وصحته.</w:t>
      </w:r>
    </w:p>
    <w:p w14:paraId="23795221" w14:textId="190B70BF" w:rsidR="00D13FED" w:rsidRPr="00A51F7D" w:rsidRDefault="00516154" w:rsidP="009C0123">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lang w:bidi="ar-EG"/>
        </w:rPr>
      </w:pPr>
      <w:r>
        <w:rPr>
          <w:rFonts w:ascii="Simplified Arabic" w:hAnsi="Simplified Arabic" w:cs="Simplified Arabic" w:hint="cs"/>
          <w:rtl/>
          <w:lang w:bidi="ar-EG"/>
        </w:rPr>
        <w:t>2-</w:t>
      </w:r>
      <w:r>
        <w:rPr>
          <w:rFonts w:ascii="Simplified Arabic" w:hAnsi="Simplified Arabic" w:cs="Simplified Arabic" w:hint="cs"/>
          <w:rtl/>
          <w:lang w:bidi="ar-EG"/>
        </w:rPr>
        <w:tab/>
      </w:r>
      <w:r w:rsidR="00A51F7D">
        <w:rPr>
          <w:rFonts w:ascii="Simplified Arabic" w:hAnsi="Simplified Arabic" w:cs="Simplified Arabic" w:hint="cs"/>
          <w:rtl/>
          <w:lang w:bidi="ar-EG"/>
        </w:rPr>
        <w:t xml:space="preserve">وشدد </w:t>
      </w:r>
      <w:r w:rsidR="00A51F7D">
        <w:rPr>
          <w:rFonts w:ascii="Simplified Arabic" w:hAnsi="Simplified Arabic" w:cs="Simplified Arabic" w:hint="cs"/>
          <w:i/>
          <w:iCs/>
          <w:rtl/>
          <w:lang w:bidi="ar-EG"/>
        </w:rPr>
        <w:t>تقرير التقييم العالمي بشأن التنوع البيولوجي وخدمات النظم الإيكولوجية</w:t>
      </w:r>
      <w:r w:rsidR="00A51F7D">
        <w:rPr>
          <w:rFonts w:ascii="Simplified Arabic" w:hAnsi="Simplified Arabic" w:cs="Simplified Arabic" w:hint="cs"/>
          <w:rtl/>
          <w:lang w:bidi="ar-EG"/>
        </w:rPr>
        <w:t>، الصادر عن المنبر الحكومي الدولي للعلوم والسياسات في مجال التنوع البيولوجي وخدمات النظم الإيكولوجية في عام 2019، على الحاجة إلى اتخاذ إجراءات عاجلة للتصدي ل</w:t>
      </w:r>
      <w:r w:rsidR="009C0123">
        <w:rPr>
          <w:rFonts w:ascii="Simplified Arabic" w:hAnsi="Simplified Arabic" w:cs="Simplified Arabic" w:hint="cs"/>
          <w:rtl/>
          <w:lang w:bidi="ar-EG"/>
        </w:rPr>
        <w:t xml:space="preserve">محركات </w:t>
      </w:r>
      <w:r w:rsidR="00A51F7D">
        <w:rPr>
          <w:rFonts w:ascii="Simplified Arabic" w:hAnsi="Simplified Arabic" w:cs="Simplified Arabic" w:hint="cs"/>
          <w:rtl/>
          <w:lang w:bidi="ar-EG"/>
        </w:rPr>
        <w:t>فقدان التنوع البيولوجي، وكذلك عوامل تغير المناخ وتدهور الأراضي، بطريقة متكاملة. ويتعين تطوير مسارات للعيش في انسجام مع الطبيعة؛ ويتضمن ذلك إجراء تغييرات في النظم المالية والاقتصادية العالمية نحو اقتصاد مستدام عالميا وضمان التنفيذ الكامل للإطار العالمي للتنوع البيولوجي لما بعد عام 2020 والأهداف الثلاثة للاتفاقية. ويعد حشد الموارد من جميع المصادر بطريقة تتناسب مع طموح الإطار العالمي للتنوع البيولوجي لما بعد عام 2020 شرطا مسبقا بالغ الأهمية للتنفيذ الفعال لهذا ا</w:t>
      </w:r>
      <w:r w:rsidR="00D647E3">
        <w:rPr>
          <w:rFonts w:ascii="Simplified Arabic" w:hAnsi="Simplified Arabic" w:cs="Simplified Arabic" w:hint="cs"/>
          <w:rtl/>
          <w:lang w:bidi="ar-EG"/>
        </w:rPr>
        <w:t>لإطار.</w:t>
      </w:r>
    </w:p>
    <w:p w14:paraId="00507EC1" w14:textId="2AB5D76B" w:rsidR="00D13FED" w:rsidRPr="00516154" w:rsidRDefault="00516154" w:rsidP="006C1E5E">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lang w:bidi="ar-EG"/>
        </w:rPr>
      </w:pPr>
      <w:r>
        <w:rPr>
          <w:rFonts w:ascii="Simplified Arabic" w:hAnsi="Simplified Arabic" w:cs="Simplified Arabic" w:hint="cs"/>
          <w:rtl/>
          <w:lang w:bidi="ar-EG"/>
        </w:rPr>
        <w:t>3-</w:t>
      </w:r>
      <w:r>
        <w:rPr>
          <w:rFonts w:ascii="Simplified Arabic" w:hAnsi="Simplified Arabic" w:cs="Simplified Arabic" w:hint="cs"/>
          <w:rtl/>
          <w:lang w:bidi="ar-EG"/>
        </w:rPr>
        <w:tab/>
      </w:r>
      <w:r w:rsidR="004E499A">
        <w:rPr>
          <w:rFonts w:ascii="Simplified Arabic" w:hAnsi="Simplified Arabic" w:cs="Simplified Arabic" w:hint="cs"/>
          <w:rtl/>
          <w:lang w:bidi="ar-EG"/>
        </w:rPr>
        <w:t>ويهدف هذا الخلف للاستراتيجية الحالية لحشد الموارد إلى مساعدة الأطراف في الاتفاقية، بدعم من المنظمات ذات الصلة وأصحاب المصلحة المعنيين، على إعداد وتنفيذ خطط وطنية ل</w:t>
      </w:r>
      <w:r w:rsidR="006C1E5E">
        <w:rPr>
          <w:rFonts w:ascii="Simplified Arabic" w:hAnsi="Simplified Arabic" w:cs="Simplified Arabic" w:hint="cs"/>
          <w:rtl/>
          <w:lang w:bidi="ar-EG"/>
        </w:rPr>
        <w:t>تمويل ا</w:t>
      </w:r>
      <w:r w:rsidR="004E499A">
        <w:rPr>
          <w:rFonts w:ascii="Simplified Arabic" w:hAnsi="Simplified Arabic" w:cs="Simplified Arabic" w:hint="cs"/>
          <w:rtl/>
          <w:lang w:bidi="ar-EG"/>
        </w:rPr>
        <w:t>لتنوع البيولوجي، بغية تحقيق أهداف الإطار العالمي للتنوع البيولوجي لما بعد عام 2020 المتعلقة بحشد الموارد بشكل جماعي وحشد موارد مالية كافية وقابلة للتنبؤ لدعم تنفيذ الإطار العالمي للتنوع البيولوجي لما بعد عام 2020 والأهداف الثلاثة للاتفاقية.</w:t>
      </w:r>
    </w:p>
    <w:p w14:paraId="542C4E01" w14:textId="641B622A" w:rsidR="00D13FED" w:rsidRPr="00516154" w:rsidRDefault="00516154" w:rsidP="009F2FE4">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lang w:bidi="ar-EG"/>
        </w:rPr>
      </w:pPr>
      <w:r>
        <w:rPr>
          <w:rFonts w:ascii="Simplified Arabic" w:hAnsi="Simplified Arabic" w:cs="Simplified Arabic" w:hint="cs"/>
          <w:rtl/>
          <w:lang w:bidi="ar-EG"/>
        </w:rPr>
        <w:t>4-</w:t>
      </w:r>
      <w:r>
        <w:rPr>
          <w:rFonts w:ascii="Simplified Arabic" w:hAnsi="Simplified Arabic" w:cs="Simplified Arabic" w:hint="cs"/>
          <w:rtl/>
          <w:lang w:bidi="ar-EG"/>
        </w:rPr>
        <w:tab/>
      </w:r>
      <w:r w:rsidR="009F2FE4">
        <w:rPr>
          <w:rFonts w:ascii="Simplified Arabic" w:hAnsi="Simplified Arabic" w:cs="Simplified Arabic" w:hint="cs"/>
          <w:rtl/>
          <w:lang w:bidi="ar-EG"/>
        </w:rPr>
        <w:t>وتنظر الاستراتيجية في النطاق الكامل لمصادر التمويل. ويُستهدف تنفيذها خلال فترة أولية حتى عام 2030، وفقا للجدول الزمني للإطار العالمي للت</w:t>
      </w:r>
      <w:r w:rsidR="00C25AAD">
        <w:rPr>
          <w:rFonts w:ascii="Simplified Arabic" w:hAnsi="Simplified Arabic" w:cs="Simplified Arabic" w:hint="cs"/>
          <w:rtl/>
          <w:lang w:bidi="ar-EG"/>
        </w:rPr>
        <w:t>نوع البيولوجي لما بعد عام 2020.</w:t>
      </w:r>
    </w:p>
    <w:p w14:paraId="468E5E54" w14:textId="5CA7786B" w:rsidR="00D13FED" w:rsidRPr="00D13FED" w:rsidRDefault="00D13FED" w:rsidP="00D13FED">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lang w:bidi="ar-EG"/>
        </w:rPr>
      </w:pPr>
      <w:r w:rsidRPr="00D13FED">
        <w:rPr>
          <w:rFonts w:ascii="Simplified Arabic" w:hAnsi="Simplified Arabic" w:cs="Simplified Arabic" w:hint="cs"/>
          <w:b w:val="0"/>
          <w:bCs/>
          <w:szCs w:val="26"/>
          <w:rtl/>
          <w:lang w:bidi="ar-EG"/>
        </w:rPr>
        <w:t>ثانيا-</w:t>
      </w:r>
      <w:r w:rsidRPr="00D13FED">
        <w:rPr>
          <w:rFonts w:ascii="Simplified Arabic" w:hAnsi="Simplified Arabic" w:cs="Simplified Arabic" w:hint="cs"/>
          <w:b w:val="0"/>
          <w:bCs/>
          <w:szCs w:val="26"/>
          <w:rtl/>
          <w:lang w:bidi="ar-EG"/>
        </w:rPr>
        <w:tab/>
        <w:t>المهمة</w:t>
      </w:r>
    </w:p>
    <w:p w14:paraId="5B8BB64B" w14:textId="6C33146B" w:rsidR="00D13FED" w:rsidRPr="00D13FED" w:rsidRDefault="00516154" w:rsidP="00890AB4">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snapToGrid w:val="0"/>
          <w:kern w:val="22"/>
          <w:szCs w:val="22"/>
        </w:rPr>
      </w:pPr>
      <w:r>
        <w:rPr>
          <w:rFonts w:ascii="Simplified Arabic" w:hAnsi="Simplified Arabic" w:cs="Simplified Arabic" w:hint="cs"/>
          <w:rtl/>
          <w:lang w:bidi="ar-EG"/>
        </w:rPr>
        <w:t>5-</w:t>
      </w:r>
      <w:r>
        <w:rPr>
          <w:rFonts w:ascii="Simplified Arabic" w:hAnsi="Simplified Arabic" w:cs="Simplified Arabic" w:hint="cs"/>
          <w:rtl/>
          <w:lang w:bidi="ar-EG"/>
        </w:rPr>
        <w:tab/>
      </w:r>
      <w:r w:rsidR="00890AB4">
        <w:rPr>
          <w:rFonts w:ascii="Simplified Arabic" w:hAnsi="Simplified Arabic" w:cs="Simplified Arabic" w:hint="cs"/>
          <w:rtl/>
          <w:lang w:bidi="ar-EG"/>
        </w:rPr>
        <w:t>يعد حشد الموارد عنصرا أساسيا لتحقيق أهداف الاتفاقية ولتنفيذ الإطار العالمي للتنوع البيولوجي لما بعد عام 2020 بصورة فعالة. وسيكون تحقيق أهداف الإطار المتعلقة بحشد الموارد أمرا ضروريا لتحقيق الأهداف الأخرى للإطار العالمي للتنوع البيولوجي لما بعد عام 2020.</w:t>
      </w:r>
    </w:p>
    <w:p w14:paraId="5C5DA7C1" w14:textId="335FA752" w:rsidR="00D13FED" w:rsidRPr="00D13FED" w:rsidRDefault="00516154" w:rsidP="00D0579B">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snapToGrid w:val="0"/>
          <w:kern w:val="22"/>
          <w:szCs w:val="22"/>
        </w:rPr>
      </w:pPr>
      <w:r>
        <w:rPr>
          <w:rFonts w:ascii="Simplified Arabic" w:hAnsi="Simplified Arabic" w:cs="Simplified Arabic" w:hint="cs"/>
          <w:rtl/>
          <w:lang w:bidi="ar-EG"/>
        </w:rPr>
        <w:t>6-</w:t>
      </w:r>
      <w:r>
        <w:rPr>
          <w:rFonts w:ascii="Simplified Arabic" w:hAnsi="Simplified Arabic" w:cs="Simplified Arabic" w:hint="cs"/>
          <w:rtl/>
          <w:lang w:bidi="ar-EG"/>
        </w:rPr>
        <w:tab/>
      </w:r>
      <w:r w:rsidR="00D0579B">
        <w:rPr>
          <w:rFonts w:ascii="Simplified Arabic" w:hAnsi="Simplified Arabic" w:cs="Simplified Arabic" w:hint="cs"/>
          <w:rtl/>
          <w:lang w:bidi="ar-EG"/>
        </w:rPr>
        <w:t>ويتطلب حشد الموارد بطريقة فعالة تغيرا تحويليا وشاملا ومنصفا عبر الاقتصادات والمجتمع. وعليه، يتكون النهج الاستراتيجي لحشد الموارد من ثلاثة مكونات بالغة الأهمية:</w:t>
      </w:r>
    </w:p>
    <w:p w14:paraId="59D69C8D" w14:textId="2876559D" w:rsidR="00D13FED" w:rsidRDefault="00D13FED" w:rsidP="00D0579B">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(أ)</w:t>
      </w:r>
      <w:r>
        <w:rPr>
          <w:rFonts w:ascii="Simplified Arabic" w:hAnsi="Simplified Arabic" w:cs="Simplified Arabic"/>
          <w:rtl/>
          <w:lang w:bidi="ar-EG"/>
        </w:rPr>
        <w:tab/>
      </w:r>
      <w:r w:rsidR="00D0579B">
        <w:rPr>
          <w:rFonts w:ascii="Simplified Arabic" w:hAnsi="Simplified Arabic" w:cs="Simplified Arabic" w:hint="cs"/>
          <w:rtl/>
          <w:lang w:bidi="ar-EG"/>
        </w:rPr>
        <w:t>تقليل أو إعادة توجيه الموارد الضارة بالتنوع البيولوجي؛</w:t>
      </w:r>
    </w:p>
    <w:p w14:paraId="5EBF1F41" w14:textId="01821218" w:rsidR="00D0579B" w:rsidRDefault="00D0579B" w:rsidP="00D0579B">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(ب)</w:t>
      </w:r>
      <w:r>
        <w:rPr>
          <w:rFonts w:ascii="Simplified Arabic" w:hAnsi="Simplified Arabic" w:cs="Simplified Arabic"/>
          <w:rtl/>
          <w:lang w:bidi="ar-EG"/>
        </w:rPr>
        <w:tab/>
      </w:r>
      <w:r>
        <w:rPr>
          <w:rFonts w:ascii="Simplified Arabic" w:hAnsi="Simplified Arabic" w:cs="Simplified Arabic" w:hint="cs"/>
          <w:rtl/>
          <w:lang w:bidi="ar-EG"/>
        </w:rPr>
        <w:t>توليد موارد إضافية من جميع المصادر لتحقيق الأهداف الثلاثة للاتفاقية؛</w:t>
      </w:r>
    </w:p>
    <w:p w14:paraId="75FCD24C" w14:textId="3F5D6A20" w:rsidR="00D0579B" w:rsidRDefault="00D0579B" w:rsidP="00D0579B">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(ج)</w:t>
      </w:r>
      <w:r>
        <w:rPr>
          <w:rFonts w:ascii="Simplified Arabic" w:hAnsi="Simplified Arabic" w:cs="Simplified Arabic"/>
          <w:rtl/>
          <w:lang w:bidi="ar-EG"/>
        </w:rPr>
        <w:tab/>
      </w:r>
      <w:r>
        <w:rPr>
          <w:rFonts w:ascii="Simplified Arabic" w:hAnsi="Simplified Arabic" w:cs="Simplified Arabic" w:hint="cs"/>
          <w:rtl/>
          <w:lang w:bidi="ar-EG"/>
        </w:rPr>
        <w:t>تعزيز فعالية وكفاءة استخدام الموارد.</w:t>
      </w:r>
    </w:p>
    <w:p w14:paraId="439555F5" w14:textId="02D85056" w:rsidR="00516154" w:rsidRPr="00516154" w:rsidRDefault="00516154" w:rsidP="00516154">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lang w:bidi="ar-EG"/>
        </w:rPr>
      </w:pPr>
      <w:r>
        <w:rPr>
          <w:rFonts w:ascii="Simplified Arabic" w:hAnsi="Simplified Arabic" w:cs="Simplified Arabic" w:hint="cs"/>
          <w:b w:val="0"/>
          <w:bCs/>
          <w:szCs w:val="26"/>
          <w:rtl/>
          <w:lang w:bidi="ar-EG"/>
        </w:rPr>
        <w:lastRenderedPageBreak/>
        <w:t>ثالثا-</w:t>
      </w:r>
      <w:r>
        <w:rPr>
          <w:rFonts w:ascii="Simplified Arabic" w:hAnsi="Simplified Arabic" w:cs="Simplified Arabic" w:hint="cs"/>
          <w:b w:val="0"/>
          <w:bCs/>
          <w:szCs w:val="26"/>
          <w:rtl/>
          <w:lang w:bidi="ar-EG"/>
        </w:rPr>
        <w:tab/>
      </w:r>
      <w:r w:rsidRPr="00516154">
        <w:rPr>
          <w:rFonts w:ascii="Simplified Arabic" w:hAnsi="Simplified Arabic" w:cs="Simplified Arabic" w:hint="cs"/>
          <w:b w:val="0"/>
          <w:bCs/>
          <w:szCs w:val="26"/>
          <w:rtl/>
          <w:lang w:bidi="ar-EG"/>
        </w:rPr>
        <w:t>المبادئ التوجيهية</w:t>
      </w:r>
    </w:p>
    <w:p w14:paraId="0FF97B5F" w14:textId="6F939489" w:rsidR="00D13FED" w:rsidRDefault="00516154" w:rsidP="001357AD">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rtl/>
          <w:lang w:bidi="ar-EG"/>
        </w:rPr>
        <w:t>7-</w:t>
      </w:r>
      <w:r>
        <w:rPr>
          <w:rFonts w:ascii="Simplified Arabic" w:hAnsi="Simplified Arabic" w:cs="Simplified Arabic" w:hint="cs"/>
          <w:rtl/>
          <w:lang w:bidi="ar-EG"/>
        </w:rPr>
        <w:tab/>
      </w:r>
      <w:r w:rsidR="005D22F0">
        <w:rPr>
          <w:rFonts w:ascii="Simplified Arabic" w:hAnsi="Simplified Arabic" w:cs="Simplified Arabic" w:hint="cs"/>
          <w:rtl/>
          <w:lang w:bidi="ar-EG"/>
        </w:rPr>
        <w:t>ثمة مسألتان شاملتان وثيقتا الصلة بأنشطة حشد الموارد. أولا، يتعين أن يكون التغيير التحويلي المطلوب والمشار إليه أعلاه شاملا ومنصفا. ثانيا، هناك روابط مهمة، واحتمال كبير للتداخل بين الأنشطة التي تهدف إلى تعميم التنوع البيولوجي عبر الحكومات والاقتصادات والمجتمع، وأهداف الإطار العالمي للتنوع البيولوجي لما بعد عام 2020 ذات الصلة، والتوجيهات الإرشادية المقدمة في النهج الاستراتيجي الطويل الأجل للتعميم وخطة عمله.</w:t>
      </w:r>
      <w:r w:rsidR="001357AD" w:rsidRPr="00747D6A">
        <w:rPr>
          <w:rStyle w:val="FootnoteReference"/>
          <w:rFonts w:ascii="Simplified Arabic" w:hAnsi="Simplified Arabic" w:cs="Simplified Arabic"/>
          <w:u w:val="none"/>
          <w:vertAlign w:val="superscript"/>
          <w:rtl/>
        </w:rPr>
        <w:footnoteReference w:id="18"/>
      </w:r>
    </w:p>
    <w:p w14:paraId="63AC09FB" w14:textId="5105941E" w:rsidR="00516154" w:rsidRDefault="00516154" w:rsidP="00C25AAD">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rPr>
      </w:pPr>
      <w:r>
        <w:rPr>
          <w:rFonts w:ascii="Simplified Arabic" w:hAnsi="Simplified Arabic" w:cs="Simplified Arabic" w:hint="cs"/>
          <w:rtl/>
          <w:lang w:bidi="ar-EG"/>
        </w:rPr>
        <w:t>8-</w:t>
      </w:r>
      <w:r>
        <w:rPr>
          <w:rFonts w:ascii="Simplified Arabic" w:hAnsi="Simplified Arabic" w:cs="Simplified Arabic" w:hint="cs"/>
          <w:rtl/>
          <w:lang w:bidi="ar-EG"/>
        </w:rPr>
        <w:tab/>
      </w:r>
      <w:r w:rsidR="005D22F0">
        <w:rPr>
          <w:rFonts w:ascii="Simplified Arabic" w:hAnsi="Simplified Arabic" w:cs="Simplified Arabic" w:hint="cs"/>
          <w:rtl/>
          <w:lang w:bidi="ar-EG"/>
        </w:rPr>
        <w:t>وتؤدي جميع الجهات الفاعلة المجتمعية دورا في حشد الموارد: (أ)</w:t>
      </w:r>
      <w:r w:rsidR="006550E1">
        <w:rPr>
          <w:rFonts w:ascii="Simplified Arabic" w:hAnsi="Simplified Arabic" w:cs="Simplified Arabic" w:hint="cs"/>
          <w:rtl/>
          <w:lang w:bidi="ar-EG"/>
        </w:rPr>
        <w:t xml:space="preserve"> تضع الحكومات الوطنية ودون الوطنية سياسات </w:t>
      </w:r>
      <w:proofErr w:type="spellStart"/>
      <w:r w:rsidR="006550E1">
        <w:rPr>
          <w:rFonts w:ascii="Simplified Arabic" w:hAnsi="Simplified Arabic" w:cs="Simplified Arabic" w:hint="cs"/>
          <w:rtl/>
          <w:lang w:bidi="ar-EG"/>
        </w:rPr>
        <w:t>تمكينية</w:t>
      </w:r>
      <w:proofErr w:type="spellEnd"/>
      <w:r w:rsidR="006550E1">
        <w:rPr>
          <w:rFonts w:ascii="Simplified Arabic" w:hAnsi="Simplified Arabic" w:cs="Simplified Arabic" w:hint="cs"/>
          <w:rtl/>
          <w:lang w:bidi="ar-EG"/>
        </w:rPr>
        <w:t xml:space="preserve"> وقدرات وآليات تمويل، </w:t>
      </w:r>
      <w:r w:rsidR="00C25AAD">
        <w:rPr>
          <w:rFonts w:ascii="Simplified Arabic" w:hAnsi="Simplified Arabic" w:cs="Simplified Arabic" w:hint="cs"/>
          <w:rtl/>
          <w:lang w:bidi="ar-EG"/>
        </w:rPr>
        <w:t>على المستويين المحلي والدولي</w:t>
      </w:r>
      <w:r w:rsidR="006550E1">
        <w:rPr>
          <w:rFonts w:ascii="Simplified Arabic" w:hAnsi="Simplified Arabic" w:cs="Simplified Arabic" w:hint="cs"/>
          <w:rtl/>
          <w:lang w:bidi="ar-EG"/>
        </w:rPr>
        <w:t xml:space="preserve"> على حد سواء؛ (ب) </w:t>
      </w:r>
      <w:r w:rsidR="00C25AAD">
        <w:rPr>
          <w:rFonts w:ascii="Simplified Arabic" w:hAnsi="Simplified Arabic" w:cs="Simplified Arabic" w:hint="cs"/>
          <w:rtl/>
          <w:lang w:bidi="ar-EG"/>
        </w:rPr>
        <w:t>و</w:t>
      </w:r>
      <w:r w:rsidR="006550E1">
        <w:rPr>
          <w:rFonts w:ascii="Simplified Arabic" w:hAnsi="Simplified Arabic" w:cs="Simplified Arabic" w:hint="cs"/>
          <w:rtl/>
          <w:lang w:bidi="ar-EG"/>
        </w:rPr>
        <w:t>تقوم شركات الأعمال التجارية وقطاع التمويل بتوسيع نطاق الأثر الإيجابي للاستثمارات على التنوع البيولوجي وزيادته مع ت</w:t>
      </w:r>
      <w:r w:rsidR="00C25AAD">
        <w:rPr>
          <w:rFonts w:ascii="Simplified Arabic" w:hAnsi="Simplified Arabic" w:cs="Simplified Arabic" w:hint="cs"/>
          <w:rtl/>
          <w:lang w:bidi="ar-EG"/>
        </w:rPr>
        <w:t xml:space="preserve">قليل الإنفاق الضار؛ (ج) ويوفر </w:t>
      </w:r>
      <w:r w:rsidR="006550E1">
        <w:rPr>
          <w:rFonts w:ascii="Simplified Arabic" w:hAnsi="Simplified Arabic" w:cs="Simplified Arabic" w:hint="cs"/>
          <w:rtl/>
          <w:lang w:bidi="ar-EG"/>
        </w:rPr>
        <w:t xml:space="preserve">تمويل </w:t>
      </w:r>
      <w:r w:rsidR="00C25AAD">
        <w:rPr>
          <w:rFonts w:ascii="Simplified Arabic" w:hAnsi="Simplified Arabic" w:cs="Simplified Arabic" w:hint="cs"/>
          <w:rtl/>
          <w:lang w:bidi="ar-EG"/>
        </w:rPr>
        <w:t>التنمية الدولية</w:t>
      </w:r>
      <w:r w:rsidR="006550E1">
        <w:rPr>
          <w:rFonts w:ascii="Simplified Arabic" w:hAnsi="Simplified Arabic" w:cs="Simplified Arabic" w:hint="cs"/>
          <w:rtl/>
          <w:lang w:bidi="ar-EG"/>
        </w:rPr>
        <w:t xml:space="preserve"> التمويل والدعم التقني وأنشطة تنمية القدرات. وبالإضافة إلى ذلك، يلزم الاعتراف بشكل كامل بمساهمات الموارد غير المالية المهمة للشعوب الأصلية والمجتمعات المحلية، التي تعمل كجهات مسؤولة عن التنوع البيولوجي، وكذلك مساهمات المجتمع المدني.</w:t>
      </w:r>
      <w:r w:rsidR="001357AD" w:rsidRPr="00747D6A">
        <w:rPr>
          <w:rStyle w:val="FootnoteReference"/>
          <w:rFonts w:ascii="Simplified Arabic" w:hAnsi="Simplified Arabic" w:cs="Simplified Arabic"/>
          <w:u w:val="none"/>
          <w:vertAlign w:val="superscript"/>
          <w:rtl/>
        </w:rPr>
        <w:footnoteReference w:id="19"/>
      </w:r>
    </w:p>
    <w:p w14:paraId="5A07D5F2" w14:textId="071B8E62" w:rsidR="00516154" w:rsidRDefault="00516154" w:rsidP="006550E1">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rtl/>
          <w:lang w:bidi="ar-EG"/>
        </w:rPr>
        <w:t>9-</w:t>
      </w:r>
      <w:r>
        <w:rPr>
          <w:rFonts w:ascii="Simplified Arabic" w:hAnsi="Simplified Arabic" w:cs="Simplified Arabic" w:hint="cs"/>
          <w:rtl/>
          <w:lang w:bidi="ar-EG"/>
        </w:rPr>
        <w:tab/>
      </w:r>
      <w:r w:rsidR="006550E1">
        <w:rPr>
          <w:rFonts w:ascii="Simplified Arabic" w:hAnsi="Simplified Arabic" w:cs="Simplified Arabic" w:hint="cs"/>
          <w:rtl/>
          <w:lang w:bidi="ar-EG"/>
        </w:rPr>
        <w:t>وعند تنفيذ الأهداف الواردة أدناه، ينبغي إيلاء اهتمام خاص للمبادئ التوجيهية التالية:</w:t>
      </w:r>
    </w:p>
    <w:p w14:paraId="2D5CB9C1" w14:textId="5792B7A9" w:rsidR="00516154" w:rsidRDefault="00516154" w:rsidP="006550E1">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(أ)</w:t>
      </w:r>
      <w:r>
        <w:rPr>
          <w:rFonts w:ascii="Simplified Arabic" w:hAnsi="Simplified Arabic" w:cs="Simplified Arabic"/>
          <w:rtl/>
          <w:lang w:bidi="ar-EG"/>
        </w:rPr>
        <w:tab/>
      </w:r>
      <w:r w:rsidR="006550E1">
        <w:rPr>
          <w:rFonts w:ascii="Simplified Arabic" w:hAnsi="Simplified Arabic" w:cs="Simplified Arabic" w:hint="cs"/>
          <w:rtl/>
          <w:lang w:bidi="ar-EG"/>
        </w:rPr>
        <w:t>التوجه نحو النتائج؛</w:t>
      </w:r>
    </w:p>
    <w:p w14:paraId="0323BD2A" w14:textId="0D50EFFE" w:rsidR="00516154" w:rsidRDefault="00516154" w:rsidP="006550E1">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(ب)</w:t>
      </w:r>
      <w:r>
        <w:rPr>
          <w:rFonts w:ascii="Simplified Arabic" w:hAnsi="Simplified Arabic" w:cs="Simplified Arabic"/>
          <w:rtl/>
          <w:lang w:bidi="ar-EG"/>
        </w:rPr>
        <w:tab/>
      </w:r>
      <w:r w:rsidR="006550E1">
        <w:rPr>
          <w:rFonts w:ascii="Simplified Arabic" w:hAnsi="Simplified Arabic" w:cs="Simplified Arabic" w:hint="cs"/>
          <w:rtl/>
          <w:lang w:bidi="ar-EG"/>
        </w:rPr>
        <w:t>تعزيز الكفاءة والفعالية؛</w:t>
      </w:r>
    </w:p>
    <w:p w14:paraId="0D90191E" w14:textId="66B02467" w:rsidR="00516154" w:rsidRDefault="00516154" w:rsidP="00516154">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(ج)</w:t>
      </w:r>
      <w:r>
        <w:rPr>
          <w:rFonts w:ascii="Simplified Arabic" w:hAnsi="Simplified Arabic" w:cs="Simplified Arabic"/>
          <w:rtl/>
          <w:lang w:bidi="ar-EG"/>
        </w:rPr>
        <w:tab/>
      </w:r>
      <w:r w:rsidR="006550E1">
        <w:rPr>
          <w:rFonts w:ascii="Simplified Arabic" w:hAnsi="Simplified Arabic" w:cs="Simplified Arabic" w:hint="cs"/>
          <w:rtl/>
          <w:lang w:bidi="ar-EG"/>
        </w:rPr>
        <w:t>بناء الشراكات وأوجه التآزر؛</w:t>
      </w:r>
    </w:p>
    <w:p w14:paraId="1048F3A7" w14:textId="1D4D3251" w:rsidR="00516154" w:rsidRDefault="00516154" w:rsidP="00516154">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(د)</w:t>
      </w:r>
      <w:r>
        <w:rPr>
          <w:rFonts w:ascii="Simplified Arabic" w:hAnsi="Simplified Arabic" w:cs="Simplified Arabic"/>
          <w:rtl/>
          <w:lang w:bidi="ar-EG"/>
        </w:rPr>
        <w:tab/>
      </w:r>
      <w:r w:rsidR="006550E1">
        <w:rPr>
          <w:rFonts w:ascii="Simplified Arabic" w:hAnsi="Simplified Arabic" w:cs="Simplified Arabic" w:hint="cs"/>
          <w:rtl/>
          <w:lang w:bidi="ar-EG"/>
        </w:rPr>
        <w:t>دعم الابتكارات؛</w:t>
      </w:r>
    </w:p>
    <w:p w14:paraId="6F8A39FE" w14:textId="50DE506F" w:rsidR="00516154" w:rsidRDefault="00516154" w:rsidP="00516154">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(ه)</w:t>
      </w:r>
      <w:r>
        <w:rPr>
          <w:rFonts w:ascii="Simplified Arabic" w:hAnsi="Simplified Arabic" w:cs="Simplified Arabic"/>
          <w:rtl/>
          <w:lang w:bidi="ar-EG"/>
        </w:rPr>
        <w:tab/>
      </w:r>
      <w:r w:rsidR="006550E1">
        <w:rPr>
          <w:rFonts w:ascii="Simplified Arabic" w:hAnsi="Simplified Arabic" w:cs="Simplified Arabic" w:hint="cs"/>
          <w:rtl/>
          <w:lang w:bidi="ar-EG"/>
        </w:rPr>
        <w:t xml:space="preserve">تعزيز القدرات </w:t>
      </w:r>
      <w:proofErr w:type="spellStart"/>
      <w:r w:rsidR="006550E1">
        <w:rPr>
          <w:rFonts w:ascii="Simplified Arabic" w:hAnsi="Simplified Arabic" w:cs="Simplified Arabic" w:hint="cs"/>
          <w:rtl/>
          <w:lang w:bidi="ar-EG"/>
        </w:rPr>
        <w:t>والحوكمة</w:t>
      </w:r>
      <w:proofErr w:type="spellEnd"/>
      <w:r w:rsidR="006550E1">
        <w:rPr>
          <w:rFonts w:ascii="Simplified Arabic" w:hAnsi="Simplified Arabic" w:cs="Simplified Arabic" w:hint="cs"/>
          <w:rtl/>
          <w:lang w:bidi="ar-EG"/>
        </w:rPr>
        <w:t>؛</w:t>
      </w:r>
    </w:p>
    <w:p w14:paraId="670FF9BC" w14:textId="53F492E5" w:rsidR="00516154" w:rsidRDefault="00516154" w:rsidP="00516154">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(و)</w:t>
      </w:r>
      <w:r>
        <w:rPr>
          <w:rFonts w:ascii="Simplified Arabic" w:hAnsi="Simplified Arabic" w:cs="Simplified Arabic"/>
          <w:rtl/>
          <w:lang w:bidi="ar-EG"/>
        </w:rPr>
        <w:tab/>
      </w:r>
      <w:r w:rsidR="006550E1">
        <w:rPr>
          <w:rFonts w:ascii="Simplified Arabic" w:hAnsi="Simplified Arabic" w:cs="Simplified Arabic" w:hint="cs"/>
          <w:rtl/>
          <w:lang w:bidi="ar-EG"/>
        </w:rPr>
        <w:t>إذكاء الوعي؛</w:t>
      </w:r>
    </w:p>
    <w:p w14:paraId="2336312C" w14:textId="11A406DC" w:rsidR="00516154" w:rsidRDefault="00516154" w:rsidP="006550E1">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(ز)</w:t>
      </w:r>
      <w:r>
        <w:rPr>
          <w:rFonts w:ascii="Simplified Arabic" w:hAnsi="Simplified Arabic" w:cs="Simplified Arabic"/>
          <w:rtl/>
          <w:lang w:bidi="ar-EG"/>
        </w:rPr>
        <w:tab/>
      </w:r>
      <w:r w:rsidR="006550E1">
        <w:rPr>
          <w:rFonts w:ascii="Simplified Arabic" w:hAnsi="Simplified Arabic" w:cs="Simplified Arabic" w:hint="cs"/>
          <w:rtl/>
          <w:lang w:bidi="ar-EG"/>
        </w:rPr>
        <w:t xml:space="preserve">مراعاة المنظور </w:t>
      </w:r>
      <w:proofErr w:type="spellStart"/>
      <w:r w:rsidR="006550E1">
        <w:rPr>
          <w:rFonts w:ascii="Simplified Arabic" w:hAnsi="Simplified Arabic" w:cs="Simplified Arabic" w:hint="cs"/>
          <w:rtl/>
          <w:lang w:bidi="ar-EG"/>
        </w:rPr>
        <w:t>الجنساني</w:t>
      </w:r>
      <w:proofErr w:type="spellEnd"/>
      <w:r w:rsidR="006550E1">
        <w:rPr>
          <w:rFonts w:ascii="Simplified Arabic" w:hAnsi="Simplified Arabic" w:cs="Simplified Arabic" w:hint="cs"/>
          <w:rtl/>
          <w:lang w:bidi="ar-EG"/>
        </w:rPr>
        <w:t>، ومنظورات الشباب والشعوب الأصلية والمجتمعات المحلية، والمنظورات الاجتماعية والاقتصادية؛</w:t>
      </w:r>
    </w:p>
    <w:p w14:paraId="00F00F06" w14:textId="48885E2E" w:rsidR="00516154" w:rsidRDefault="00516154" w:rsidP="00516154">
      <w:pPr>
        <w:suppressLineNumbers/>
        <w:suppressAutoHyphens/>
        <w:kinsoku w:val="0"/>
        <w:overflowPunct w:val="0"/>
        <w:autoSpaceDE w:val="0"/>
        <w:autoSpaceDN w:val="0"/>
        <w:bidi/>
        <w:adjustRightInd w:val="0"/>
        <w:snapToGrid w:val="0"/>
        <w:spacing w:after="120" w:line="216" w:lineRule="auto"/>
        <w:ind w:firstLine="571"/>
        <w:rPr>
          <w:rFonts w:ascii="Simplified Arabic" w:hAnsi="Simplified Arabic" w:cs="Simplified Arabic"/>
          <w:rtl/>
          <w:lang w:bidi="ar-EG"/>
        </w:rPr>
      </w:pPr>
      <w:r>
        <w:rPr>
          <w:rFonts w:ascii="Simplified Arabic" w:hAnsi="Simplified Arabic" w:cs="Simplified Arabic" w:hint="cs"/>
          <w:rtl/>
          <w:lang w:bidi="ar-EG"/>
        </w:rPr>
        <w:t>(ح)</w:t>
      </w:r>
      <w:r>
        <w:rPr>
          <w:rFonts w:ascii="Simplified Arabic" w:hAnsi="Simplified Arabic" w:cs="Simplified Arabic"/>
          <w:rtl/>
          <w:lang w:bidi="ar-EG"/>
        </w:rPr>
        <w:tab/>
      </w:r>
      <w:r w:rsidR="006550E1">
        <w:rPr>
          <w:rFonts w:ascii="Simplified Arabic" w:hAnsi="Simplified Arabic" w:cs="Simplified Arabic" w:hint="cs"/>
          <w:rtl/>
          <w:lang w:bidi="ar-EG"/>
        </w:rPr>
        <w:t>مراعاة أوجه التآزر في البرامج والتمويل فيما بين الاتفاقيات، لا سيما المنافع المشتركة المتعلقة بالمناخ.</w:t>
      </w:r>
    </w:p>
    <w:p w14:paraId="53E89BFD" w14:textId="45C670A4" w:rsidR="00516154" w:rsidRPr="00516154" w:rsidRDefault="00516154" w:rsidP="00516154">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rtl/>
          <w:lang w:bidi="ar-EG"/>
        </w:rPr>
      </w:pPr>
      <w:r w:rsidRPr="00516154">
        <w:rPr>
          <w:rFonts w:ascii="Simplified Arabic" w:hAnsi="Simplified Arabic" w:cs="Simplified Arabic" w:hint="cs"/>
          <w:b w:val="0"/>
          <w:bCs/>
          <w:szCs w:val="26"/>
          <w:rtl/>
          <w:lang w:bidi="ar-EG"/>
        </w:rPr>
        <w:t>رابعا-</w:t>
      </w:r>
      <w:r w:rsidRPr="00516154">
        <w:rPr>
          <w:rFonts w:ascii="Simplified Arabic" w:hAnsi="Simplified Arabic" w:cs="Simplified Arabic" w:hint="cs"/>
          <w:b w:val="0"/>
          <w:bCs/>
          <w:szCs w:val="26"/>
          <w:rtl/>
          <w:lang w:bidi="ar-EG"/>
        </w:rPr>
        <w:tab/>
        <w:t>الغايات والأهداف الاستراتيجية</w:t>
      </w:r>
    </w:p>
    <w:p w14:paraId="72D73984" w14:textId="2E325083" w:rsidR="00516154" w:rsidRDefault="00516154" w:rsidP="00C25AAD">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snapToGrid w:val="0"/>
          <w:kern w:val="22"/>
          <w:szCs w:val="22"/>
          <w:rtl/>
        </w:rPr>
        <w:t>10-</w:t>
      </w:r>
      <w:r>
        <w:rPr>
          <w:rFonts w:ascii="Simplified Arabic" w:hAnsi="Simplified Arabic" w:cs="Simplified Arabic" w:hint="cs"/>
          <w:snapToGrid w:val="0"/>
          <w:kern w:val="22"/>
          <w:szCs w:val="22"/>
          <w:rtl/>
        </w:rPr>
        <w:tab/>
      </w:r>
      <w:r w:rsidR="006550E1">
        <w:rPr>
          <w:rFonts w:ascii="Simplified Arabic" w:hAnsi="Simplified Arabic" w:cs="Simplified Arabic" w:hint="cs"/>
          <w:rtl/>
          <w:lang w:bidi="ar-EG"/>
        </w:rPr>
        <w:t xml:space="preserve">يقدم التقرير الثالث لفريق الخبراء </w:t>
      </w:r>
      <w:r w:rsidR="003F32E2">
        <w:rPr>
          <w:rFonts w:ascii="Simplified Arabic" w:hAnsi="Simplified Arabic" w:cs="Simplified Arabic" w:hint="cs"/>
          <w:rtl/>
          <w:lang w:bidi="ar-EG"/>
        </w:rPr>
        <w:t>المعني</w:t>
      </w:r>
      <w:r w:rsidR="006550E1">
        <w:rPr>
          <w:rFonts w:ascii="Simplified Arabic" w:hAnsi="Simplified Arabic" w:cs="Simplified Arabic" w:hint="cs"/>
          <w:rtl/>
          <w:lang w:bidi="ar-EG"/>
        </w:rPr>
        <w:t xml:space="preserve"> </w:t>
      </w:r>
      <w:r w:rsidR="003F32E2">
        <w:rPr>
          <w:rFonts w:ascii="Simplified Arabic" w:hAnsi="Simplified Arabic" w:cs="Simplified Arabic" w:hint="cs"/>
          <w:rtl/>
          <w:lang w:bidi="ar-EG"/>
        </w:rPr>
        <w:t>ب</w:t>
      </w:r>
      <w:r w:rsidR="006550E1">
        <w:rPr>
          <w:rFonts w:ascii="Simplified Arabic" w:hAnsi="Simplified Arabic" w:cs="Simplified Arabic" w:hint="cs"/>
          <w:rtl/>
          <w:lang w:bidi="ar-EG"/>
        </w:rPr>
        <w:t>حشد الموارد (</w:t>
      </w:r>
      <w:r w:rsidR="006550E1" w:rsidRPr="00A70D05">
        <w:rPr>
          <w:snapToGrid w:val="0"/>
          <w:kern w:val="22"/>
          <w:szCs w:val="22"/>
        </w:rPr>
        <w:t>CBD/SBI/3/5/Add.3</w:t>
      </w:r>
      <w:r w:rsidR="006550E1">
        <w:rPr>
          <w:rFonts w:ascii="Simplified Arabic" w:hAnsi="Simplified Arabic" w:cs="Simplified Arabic" w:hint="cs"/>
          <w:rtl/>
          <w:lang w:bidi="ar-EG"/>
        </w:rPr>
        <w:t xml:space="preserve">) مزيدا من </w:t>
      </w:r>
      <w:r w:rsidR="00C25AAD">
        <w:rPr>
          <w:rFonts w:ascii="Simplified Arabic" w:hAnsi="Simplified Arabic" w:cs="Simplified Arabic" w:hint="cs"/>
          <w:rtl/>
          <w:lang w:bidi="ar-EG"/>
        </w:rPr>
        <w:t>الإرشادات</w:t>
      </w:r>
      <w:r w:rsidR="006550E1">
        <w:rPr>
          <w:rFonts w:ascii="Simplified Arabic" w:hAnsi="Simplified Arabic" w:cs="Simplified Arabic" w:hint="cs"/>
          <w:rtl/>
          <w:lang w:bidi="ar-EG"/>
        </w:rPr>
        <w:t xml:space="preserve"> العملية المنحى وأمثلة للممارسات الجيدة بشأن كيفية تنفيذ الغايات الاستراتيجية والإجراءات الرئيسية الواردة أدناه.</w:t>
      </w:r>
    </w:p>
    <w:p w14:paraId="5D24675B" w14:textId="22F44456" w:rsidR="00516154" w:rsidRDefault="009C0123" w:rsidP="00516154">
      <w:pPr>
        <w:keepNext/>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b/>
          <w:bCs/>
          <w:rtl/>
          <w:lang w:bidi="ar-EG"/>
        </w:rPr>
      </w:pPr>
      <w:r>
        <w:rPr>
          <w:rFonts w:ascii="Simplified Arabic" w:hAnsi="Simplified Arabic" w:cs="Simplified Arabic" w:hint="cs"/>
          <w:b/>
          <w:bCs/>
          <w:rtl/>
          <w:lang w:bidi="ar-EG"/>
        </w:rPr>
        <w:t>الغاية الاستراتيجية 1</w:t>
      </w:r>
    </w:p>
    <w:p w14:paraId="11A5DBF7" w14:textId="38195769" w:rsidR="009C0123" w:rsidRDefault="009C0123" w:rsidP="009C0123">
      <w:pPr>
        <w:keepNext/>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b/>
          <w:bCs/>
          <w:rtl/>
          <w:lang w:bidi="ar-EG"/>
        </w:rPr>
      </w:pPr>
      <w:r>
        <w:rPr>
          <w:rFonts w:ascii="Simplified Arabic" w:hAnsi="Simplified Arabic" w:cs="Simplified Arabic" w:hint="cs"/>
          <w:b/>
          <w:bCs/>
          <w:rtl/>
          <w:lang w:bidi="ar-EG"/>
        </w:rPr>
        <w:t>تقليل أو إعادة توجيه الموارد الضارة بالتنوع البيولوجي</w:t>
      </w:r>
    </w:p>
    <w:p w14:paraId="589DFB87" w14:textId="0B3092ED" w:rsidR="00516154" w:rsidRDefault="00516154" w:rsidP="00C25AAD">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rtl/>
          <w:lang w:bidi="ar-EG"/>
        </w:rPr>
        <w:t>11-</w:t>
      </w:r>
      <w:r>
        <w:rPr>
          <w:rFonts w:ascii="Simplified Arabic" w:hAnsi="Simplified Arabic" w:cs="Simplified Arabic" w:hint="cs"/>
          <w:rtl/>
          <w:lang w:bidi="ar-EG"/>
        </w:rPr>
        <w:tab/>
      </w:r>
      <w:r w:rsidR="009C0123">
        <w:rPr>
          <w:rFonts w:ascii="Simplified Arabic" w:hAnsi="Simplified Arabic" w:cs="Simplified Arabic" w:hint="cs"/>
          <w:rtl/>
          <w:lang w:bidi="ar-EG"/>
        </w:rPr>
        <w:t>تسعى هذه الغاية إلى معالجة المحركات الرئيسية للأنشطة والاستثمارات الضارة بالتنوع البيولوجي من خلال استخدام المعايير والمبادئ التوجيهية، والأدوات التنظيمية والاقتصادية. ويتطلب ذلك تجنب النفقات الضارة بالتنوع البيولوجي</w:t>
      </w:r>
      <w:r w:rsidR="00C25AAD">
        <w:rPr>
          <w:rFonts w:ascii="Simplified Arabic" w:hAnsi="Simplified Arabic" w:cs="Simplified Arabic" w:hint="cs"/>
          <w:rtl/>
          <w:lang w:bidi="ar-EG"/>
        </w:rPr>
        <w:t>، بما في ذلك على سبيل المثال لا الحصر الإعانات الضارة،</w:t>
      </w:r>
      <w:r w:rsidR="009C0123">
        <w:rPr>
          <w:rFonts w:ascii="Simplified Arabic" w:hAnsi="Simplified Arabic" w:cs="Simplified Arabic" w:hint="cs"/>
          <w:rtl/>
          <w:lang w:bidi="ar-EG"/>
        </w:rPr>
        <w:t xml:space="preserve"> وتقليص </w:t>
      </w:r>
      <w:r w:rsidR="00C25AAD">
        <w:rPr>
          <w:rFonts w:ascii="Simplified Arabic" w:hAnsi="Simplified Arabic" w:cs="Simplified Arabic" w:hint="cs"/>
          <w:rtl/>
          <w:lang w:bidi="ar-EG"/>
        </w:rPr>
        <w:t>نطاقها وإعادة توجيهها</w:t>
      </w:r>
      <w:r w:rsidR="009C0123">
        <w:rPr>
          <w:rFonts w:ascii="Simplified Arabic" w:hAnsi="Simplified Arabic" w:cs="Simplified Arabic" w:hint="cs"/>
          <w:rtl/>
          <w:lang w:bidi="ar-EG"/>
        </w:rPr>
        <w:t xml:space="preserve">. وسيؤدي ذلك بدوره إلى تقليل الحاجة إلى موارد </w:t>
      </w:r>
      <w:r w:rsidR="009C0123">
        <w:rPr>
          <w:rFonts w:ascii="Simplified Arabic" w:hAnsi="Simplified Arabic" w:cs="Simplified Arabic" w:hint="cs"/>
          <w:rtl/>
          <w:lang w:bidi="ar-EG"/>
        </w:rPr>
        <w:lastRenderedPageBreak/>
        <w:t xml:space="preserve">إضافية </w:t>
      </w:r>
      <w:r w:rsidR="00C25AAD">
        <w:rPr>
          <w:rFonts w:ascii="Simplified Arabic" w:hAnsi="Simplified Arabic" w:cs="Simplified Arabic" w:hint="cs"/>
          <w:rtl/>
          <w:lang w:bidi="ar-EG"/>
        </w:rPr>
        <w:t>لحفظ التنوع البيولوجي واستعادته</w:t>
      </w:r>
      <w:r w:rsidR="009C0123">
        <w:rPr>
          <w:rFonts w:ascii="Simplified Arabic" w:hAnsi="Simplified Arabic" w:cs="Simplified Arabic" w:hint="cs"/>
          <w:rtl/>
          <w:lang w:bidi="ar-EG"/>
        </w:rPr>
        <w:t xml:space="preserve"> واستخدامه على نحو مستدام، وبالتالي فهو مكمل رئيسي للغاية 2 أدناه. وتتضمن الإجراءات الرئيسية المتوخاة ما يلي:</w:t>
      </w:r>
    </w:p>
    <w:p w14:paraId="747F2733" w14:textId="2993A4EE" w:rsidR="00516154" w:rsidRDefault="00516154" w:rsidP="001357AD">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1-1</w:t>
      </w:r>
      <w:r>
        <w:rPr>
          <w:rFonts w:ascii="Simplified Arabic" w:hAnsi="Simplified Arabic" w:cs="Simplified Arabic" w:hint="cs"/>
          <w:rtl/>
          <w:lang w:bidi="ar-EG"/>
        </w:rPr>
        <w:tab/>
      </w:r>
      <w:r w:rsidR="00805CB8">
        <w:rPr>
          <w:rFonts w:ascii="Simplified Arabic" w:hAnsi="Simplified Arabic" w:cs="Simplified Arabic" w:hint="cs"/>
          <w:rtl/>
          <w:lang w:bidi="ar-EG"/>
        </w:rPr>
        <w:t xml:space="preserve">استعراض الميزانيات الحكومية في جميع القطاعات وعلى جميع المستويات بهدف تجنب </w:t>
      </w:r>
      <w:r w:rsidR="001357AD">
        <w:rPr>
          <w:rFonts w:ascii="Simplified Arabic" w:hAnsi="Simplified Arabic" w:cs="Simplified Arabic" w:hint="cs"/>
          <w:rtl/>
          <w:lang w:bidi="ar-EG"/>
        </w:rPr>
        <w:t>ال</w:t>
      </w:r>
      <w:r w:rsidR="00805CB8">
        <w:rPr>
          <w:rFonts w:ascii="Simplified Arabic" w:hAnsi="Simplified Arabic" w:cs="Simplified Arabic" w:hint="cs"/>
          <w:rtl/>
          <w:lang w:bidi="ar-EG"/>
        </w:rPr>
        <w:t xml:space="preserve">ضرر </w:t>
      </w:r>
      <w:r w:rsidR="001357AD">
        <w:rPr>
          <w:rFonts w:ascii="Simplified Arabic" w:hAnsi="Simplified Arabic" w:cs="Simplified Arabic" w:hint="cs"/>
          <w:rtl/>
          <w:lang w:bidi="ar-EG"/>
        </w:rPr>
        <w:t>ال</w:t>
      </w:r>
      <w:r w:rsidR="00805CB8">
        <w:rPr>
          <w:rFonts w:ascii="Simplified Arabic" w:hAnsi="Simplified Arabic" w:cs="Simplified Arabic" w:hint="cs"/>
          <w:rtl/>
          <w:lang w:bidi="ar-EG"/>
        </w:rPr>
        <w:t>صريح بالتنوع البيولوجي والنظم الإيكولوجية</w:t>
      </w:r>
      <w:r w:rsidR="001357AD">
        <w:rPr>
          <w:rFonts w:ascii="Simplified Arabic" w:hAnsi="Simplified Arabic" w:cs="Simplified Arabic" w:hint="cs"/>
          <w:rtl/>
          <w:lang w:bidi="ar-EG"/>
        </w:rPr>
        <w:t xml:space="preserve"> أو تقليله إلى أدنى حد</w:t>
      </w:r>
      <w:r w:rsidR="00805CB8">
        <w:rPr>
          <w:rFonts w:ascii="Simplified Arabic" w:hAnsi="Simplified Arabic" w:cs="Simplified Arabic" w:hint="cs"/>
          <w:rtl/>
          <w:lang w:bidi="ar-EG"/>
        </w:rPr>
        <w:t>؛</w:t>
      </w:r>
    </w:p>
    <w:p w14:paraId="4D0FBAF9" w14:textId="59624935" w:rsidR="00516154" w:rsidRDefault="00516154" w:rsidP="00805CB8">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1-2</w:t>
      </w:r>
      <w:r>
        <w:rPr>
          <w:rFonts w:ascii="Simplified Arabic" w:hAnsi="Simplified Arabic" w:cs="Simplified Arabic" w:hint="cs"/>
          <w:rtl/>
          <w:lang w:bidi="ar-EG"/>
        </w:rPr>
        <w:tab/>
      </w:r>
      <w:r w:rsidR="00805CB8">
        <w:rPr>
          <w:rFonts w:ascii="Simplified Arabic" w:hAnsi="Simplified Arabic" w:cs="Simplified Arabic" w:hint="cs"/>
          <w:rtl/>
          <w:lang w:bidi="ar-EG"/>
        </w:rPr>
        <w:t>إلغاء الحوافز الضارة بالتنوع البيولوجي، بما في ذلك الإعانات، أو التخلص التدريجي منها أو إصلاحها؛ وتطوير عوامل مثبطة للإجراءات الضارة بالتنوع البيولوجي وتوسيع نطاقها، وتطوير حوافز إيجابية وتوسيع نطاقها لتشجيع الإجراءات ذات التأثير الإيجابي على التنوع البيولوجي، بما يتسق ويتوافق مع الاتفاقية والالتزامات الدولية الأخرى ذات الصلة، ومع مراعاة الظروف الاجتماعية والاقتصادية الوطنية؛</w:t>
      </w:r>
    </w:p>
    <w:p w14:paraId="05D8D3E1" w14:textId="37642E93" w:rsidR="00516154" w:rsidRDefault="00516154" w:rsidP="001357AD">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1-3</w:t>
      </w:r>
      <w:r>
        <w:rPr>
          <w:rFonts w:ascii="Simplified Arabic" w:hAnsi="Simplified Arabic" w:cs="Simplified Arabic" w:hint="cs"/>
          <w:rtl/>
          <w:lang w:bidi="ar-EG"/>
        </w:rPr>
        <w:tab/>
      </w:r>
      <w:r w:rsidR="001357AD">
        <w:rPr>
          <w:rFonts w:ascii="Simplified Arabic" w:hAnsi="Simplified Arabic" w:cs="Simplified Arabic" w:hint="cs"/>
          <w:rtl/>
          <w:lang w:bidi="ar-EG"/>
        </w:rPr>
        <w:t>تحديد الآثار والتبعيات والمخاطر على التنوع البيولوجي ودمجها ضمن استراتيجيات وعمليات وإجراءات قطاع التمويل بهدف تجنب الضرر الصريح الناجم عن قرارات الاستثمار على التنوع البيولو</w:t>
      </w:r>
      <w:r w:rsidR="00C25AAD">
        <w:rPr>
          <w:rFonts w:ascii="Simplified Arabic" w:hAnsi="Simplified Arabic" w:cs="Simplified Arabic" w:hint="cs"/>
          <w:rtl/>
          <w:lang w:bidi="ar-EG"/>
        </w:rPr>
        <w:t>جي والنظم الإيكولوجية أو تقليله</w:t>
      </w:r>
      <w:r w:rsidR="001357AD">
        <w:rPr>
          <w:rFonts w:ascii="Simplified Arabic" w:hAnsi="Simplified Arabic" w:cs="Simplified Arabic" w:hint="cs"/>
          <w:rtl/>
          <w:lang w:bidi="ar-EG"/>
        </w:rPr>
        <w:t xml:space="preserve"> إلى أدنى حد؛</w:t>
      </w:r>
    </w:p>
    <w:p w14:paraId="6A450B18" w14:textId="143DB3AA" w:rsidR="00516154" w:rsidRDefault="00516154" w:rsidP="001357AD">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1-4</w:t>
      </w:r>
      <w:r>
        <w:rPr>
          <w:rFonts w:ascii="Simplified Arabic" w:hAnsi="Simplified Arabic" w:cs="Simplified Arabic" w:hint="cs"/>
          <w:rtl/>
          <w:lang w:bidi="ar-EG"/>
        </w:rPr>
        <w:tab/>
      </w:r>
      <w:r w:rsidR="001357AD">
        <w:rPr>
          <w:rFonts w:ascii="Simplified Arabic" w:hAnsi="Simplified Arabic" w:cs="Simplified Arabic" w:hint="cs"/>
          <w:rtl/>
          <w:lang w:bidi="ar-EG"/>
        </w:rPr>
        <w:t>تحديد الآثار والتبعيات والمخاطر على التنوع البيولوجي ودمجها ضمن نماذج وعمليات وممارسات الأعمال التجارية بهدف تجنب الضرر الذي يلحق بالتنوع البيولوجي والنظم الإيكولوجية أو تقليله إلى أدنى حد.</w:t>
      </w:r>
    </w:p>
    <w:p w14:paraId="026A2973" w14:textId="498C6975" w:rsidR="00516154" w:rsidRDefault="00516154" w:rsidP="001357AD">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1-5</w:t>
      </w:r>
      <w:r>
        <w:rPr>
          <w:rFonts w:ascii="Simplified Arabic" w:hAnsi="Simplified Arabic" w:cs="Simplified Arabic" w:hint="cs"/>
          <w:rtl/>
          <w:lang w:bidi="ar-EG"/>
        </w:rPr>
        <w:tab/>
      </w:r>
      <w:r w:rsidR="001357AD">
        <w:rPr>
          <w:rFonts w:ascii="Simplified Arabic" w:hAnsi="Simplified Arabic" w:cs="Simplified Arabic" w:hint="cs"/>
          <w:rtl/>
          <w:lang w:bidi="ar-EG"/>
        </w:rPr>
        <w:t>تحديد الآثار والتبعيات والمخاطر على التنوع البيولوجي ودمجها ضمن استراتيجيات وعمليات وإجراءات الجهات الفاعلة الدولية في قطاع تمويل التنمية، بهدف تجنب الضرر الناجم عن تمويل التنمية، بما في ذلك تمويل المناخ، أو تقليله إلى أدنى حد؛</w:t>
      </w:r>
    </w:p>
    <w:p w14:paraId="41C2224A" w14:textId="42A8440B" w:rsidR="00516154" w:rsidRPr="00516154" w:rsidRDefault="00516154" w:rsidP="001357AD">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snapToGrid w:val="0"/>
          <w:kern w:val="22"/>
          <w:szCs w:val="22"/>
        </w:rPr>
      </w:pPr>
      <w:r>
        <w:rPr>
          <w:rFonts w:ascii="Simplified Arabic" w:hAnsi="Simplified Arabic" w:cs="Simplified Arabic" w:hint="cs"/>
          <w:rtl/>
          <w:lang w:bidi="ar-EG"/>
        </w:rPr>
        <w:t>1-6-</w:t>
      </w:r>
      <w:r>
        <w:rPr>
          <w:rFonts w:ascii="Simplified Arabic" w:hAnsi="Simplified Arabic" w:cs="Simplified Arabic" w:hint="cs"/>
          <w:rtl/>
          <w:lang w:bidi="ar-EG"/>
        </w:rPr>
        <w:tab/>
      </w:r>
      <w:r w:rsidR="001357AD">
        <w:rPr>
          <w:rFonts w:ascii="Simplified Arabic" w:hAnsi="Simplified Arabic" w:cs="Simplified Arabic" w:hint="cs"/>
          <w:rtl/>
          <w:lang w:bidi="ar-EG"/>
        </w:rPr>
        <w:t xml:space="preserve">اتخاذ تدابير، بما في ذلك تدابير تشريعية أو تنظيمية، حسب الاقتضاء، تدعم مواءمة التدفقات المالية مع الأهداف </w:t>
      </w:r>
      <w:proofErr w:type="spellStart"/>
      <w:r w:rsidR="001357AD">
        <w:rPr>
          <w:rFonts w:ascii="Simplified Arabic" w:hAnsi="Simplified Arabic" w:cs="Simplified Arabic" w:hint="cs"/>
          <w:rtl/>
          <w:lang w:bidi="ar-EG"/>
        </w:rPr>
        <w:t>السياساتية</w:t>
      </w:r>
      <w:proofErr w:type="spellEnd"/>
      <w:r w:rsidR="001357AD">
        <w:rPr>
          <w:rFonts w:ascii="Simplified Arabic" w:hAnsi="Simplified Arabic" w:cs="Simplified Arabic" w:hint="cs"/>
          <w:rtl/>
          <w:lang w:bidi="ar-EG"/>
        </w:rPr>
        <w:t xml:space="preserve"> للتنوع البيولوجي.</w:t>
      </w:r>
    </w:p>
    <w:p w14:paraId="3E7C4B4D" w14:textId="62B3011E" w:rsidR="00516154" w:rsidRDefault="00D31FCC" w:rsidP="00516154">
      <w:pPr>
        <w:keepNext/>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b/>
          <w:bCs/>
          <w:rtl/>
          <w:lang w:bidi="ar-EG"/>
        </w:rPr>
      </w:pPr>
      <w:r>
        <w:rPr>
          <w:rFonts w:ascii="Simplified Arabic" w:hAnsi="Simplified Arabic" w:cs="Simplified Arabic" w:hint="cs"/>
          <w:b/>
          <w:bCs/>
          <w:rtl/>
          <w:lang w:bidi="ar-EG"/>
        </w:rPr>
        <w:t>الغاية الاستراتيجية 2</w:t>
      </w:r>
    </w:p>
    <w:p w14:paraId="29B3683F" w14:textId="451C981D" w:rsidR="00D31FCC" w:rsidRDefault="00D31FCC" w:rsidP="00D31FCC">
      <w:pPr>
        <w:keepNext/>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b/>
          <w:bCs/>
          <w:rtl/>
          <w:lang w:bidi="ar-EG"/>
        </w:rPr>
      </w:pPr>
      <w:r>
        <w:rPr>
          <w:rFonts w:ascii="Simplified Arabic" w:hAnsi="Simplified Arabic" w:cs="Simplified Arabic" w:hint="cs"/>
          <w:b/>
          <w:bCs/>
          <w:rtl/>
          <w:lang w:bidi="ar-EG"/>
        </w:rPr>
        <w:t>توليد موارد إضافية من جميع المصادر لتنفيذ الإطار العالمي للتنوع البيولوجي لما بعد عام 2020</w:t>
      </w:r>
    </w:p>
    <w:p w14:paraId="41619DF1" w14:textId="242ABB6C" w:rsidR="00516154" w:rsidRDefault="00516154" w:rsidP="000D41FC">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rtl/>
          <w:lang w:bidi="ar-EG"/>
        </w:rPr>
        <w:t>12-</w:t>
      </w:r>
      <w:r>
        <w:rPr>
          <w:rFonts w:ascii="Simplified Arabic" w:hAnsi="Simplified Arabic" w:cs="Simplified Arabic" w:hint="cs"/>
          <w:rtl/>
          <w:lang w:bidi="ar-EG"/>
        </w:rPr>
        <w:tab/>
      </w:r>
      <w:r w:rsidR="00D31FCC">
        <w:rPr>
          <w:rFonts w:ascii="Simplified Arabic" w:hAnsi="Simplified Arabic" w:cs="Simplified Arabic" w:hint="cs"/>
          <w:rtl/>
          <w:lang w:bidi="ar-EG"/>
        </w:rPr>
        <w:t>يظل توليد موارد دولية ومحلية جديدة وإضافية من جميع المصادر الخاصة والعامة جزءا أساسيا من حشد الموارد، وفقا للمادة 20 من الاتفاقية. ويشتمل توسيع نطاق الموارد على زيادة التدفقات الموجهة في الأساس نحو التنوع البيولوجي، وكذلك تحديد وزيادة الفوائد المشتركة للتنوع البيولوجي الناجمة عن التمويل الذي يهدف في الأساس إلى تحقيق أهداف أخرى. وللتنفيذ الفعال للإطار العالمي للتنوع البيولوجي لما بعد عام 2020 وأهدافه المتعلقة بحشد الموارد، يتعين اتخاذ الإجراءات الرئيسية المتوخاة بطريقة متناسبة.</w:t>
      </w:r>
      <w:r w:rsidR="000D41FC">
        <w:rPr>
          <w:rFonts w:ascii="Simplified Arabic" w:hAnsi="Simplified Arabic" w:cs="Simplified Arabic" w:hint="cs"/>
          <w:rtl/>
          <w:lang w:bidi="ar-EG"/>
        </w:rPr>
        <w:t xml:space="preserve"> وتتمثل هذه الإجراءات فيما يلي:</w:t>
      </w:r>
    </w:p>
    <w:p w14:paraId="1153B661" w14:textId="7517DECB" w:rsidR="00516154" w:rsidRDefault="00516154" w:rsidP="00C25AAD">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2-1</w:t>
      </w:r>
      <w:r>
        <w:rPr>
          <w:rFonts w:ascii="Simplified Arabic" w:hAnsi="Simplified Arabic" w:cs="Simplified Arabic" w:hint="cs"/>
          <w:rtl/>
          <w:lang w:bidi="ar-EG"/>
        </w:rPr>
        <w:tab/>
      </w:r>
      <w:r w:rsidR="000D41FC">
        <w:rPr>
          <w:rFonts w:ascii="Simplified Arabic" w:hAnsi="Simplified Arabic" w:cs="Simplified Arabic" w:hint="cs"/>
          <w:rtl/>
          <w:lang w:bidi="ar-EG"/>
        </w:rPr>
        <w:t xml:space="preserve">زيادة التمويل الدولي المباشر وغير المباشر </w:t>
      </w:r>
      <w:r w:rsidR="00C25AAD">
        <w:rPr>
          <w:rFonts w:ascii="Simplified Arabic" w:hAnsi="Simplified Arabic" w:cs="Simplified Arabic" w:hint="cs"/>
          <w:rtl/>
          <w:lang w:bidi="ar-EG"/>
        </w:rPr>
        <w:t>المتعلق</w:t>
      </w:r>
      <w:r w:rsidR="000D41FC">
        <w:rPr>
          <w:rFonts w:ascii="Simplified Arabic" w:hAnsi="Simplified Arabic" w:cs="Simplified Arabic" w:hint="cs"/>
          <w:rtl/>
          <w:lang w:bidi="ar-EG"/>
        </w:rPr>
        <w:t xml:space="preserve"> بالتنوع البيولوجي للبلدان النامية والبلدان التي تمر اقتصاداتها بمرحلة انتقالية، بما في ذلك تمويل المناخ ومجالات تمويل التنمية الأخرى؛</w:t>
      </w:r>
    </w:p>
    <w:p w14:paraId="538871B7" w14:textId="3FD10F7D" w:rsidR="00516154" w:rsidRDefault="00516154" w:rsidP="000D41FC">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2-2</w:t>
      </w:r>
      <w:r>
        <w:rPr>
          <w:rFonts w:ascii="Simplified Arabic" w:hAnsi="Simplified Arabic" w:cs="Simplified Arabic" w:hint="cs"/>
          <w:rtl/>
          <w:lang w:bidi="ar-EG"/>
        </w:rPr>
        <w:tab/>
      </w:r>
      <w:r w:rsidR="000D41FC">
        <w:rPr>
          <w:rFonts w:ascii="Simplified Arabic" w:hAnsi="Simplified Arabic" w:cs="Simplified Arabic" w:hint="cs"/>
          <w:rtl/>
          <w:lang w:bidi="ar-EG"/>
        </w:rPr>
        <w:t>زيادة الإنفاق المحلي العام المتعلق بالتنوع البيولوجي، المباشر وغير المباشر على حد سواء؛</w:t>
      </w:r>
    </w:p>
    <w:p w14:paraId="347F6873" w14:textId="19ED0683" w:rsidR="00516154" w:rsidRDefault="00516154" w:rsidP="00C25AAD">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2-3</w:t>
      </w:r>
      <w:r>
        <w:rPr>
          <w:rFonts w:ascii="Simplified Arabic" w:hAnsi="Simplified Arabic" w:cs="Simplified Arabic" w:hint="cs"/>
          <w:rtl/>
          <w:lang w:bidi="ar-EG"/>
        </w:rPr>
        <w:tab/>
      </w:r>
      <w:r w:rsidR="000D41FC">
        <w:rPr>
          <w:rFonts w:ascii="Simplified Arabic" w:hAnsi="Simplified Arabic" w:cs="Simplified Arabic" w:hint="cs"/>
          <w:rtl/>
          <w:lang w:bidi="ar-EG"/>
        </w:rPr>
        <w:t>زيادة استثمارات القطاع الخاص (</w:t>
      </w:r>
      <w:r w:rsidR="00C25AAD">
        <w:rPr>
          <w:rFonts w:ascii="Simplified Arabic" w:hAnsi="Simplified Arabic" w:cs="Simplified Arabic" w:hint="cs"/>
          <w:rtl/>
          <w:lang w:bidi="ar-EG"/>
        </w:rPr>
        <w:t>شركات</w:t>
      </w:r>
      <w:r w:rsidR="000D41FC">
        <w:rPr>
          <w:rFonts w:ascii="Simplified Arabic" w:hAnsi="Simplified Arabic" w:cs="Simplified Arabic" w:hint="cs"/>
          <w:rtl/>
          <w:lang w:bidi="ar-EG"/>
        </w:rPr>
        <w:t xml:space="preserve"> الأعمال التجارية وقطاع التمويل) في المشاريع ذات التأثير الإيجابي على التنوع البيولوجي، بما في ذلك من خلال تحديد العقبات أمام المستثمرين ومطوري المشاريع وتذليلها؛</w:t>
      </w:r>
    </w:p>
    <w:p w14:paraId="16D6DDFE" w14:textId="47C8D67A" w:rsidR="00516154" w:rsidRDefault="00516154" w:rsidP="000D41FC">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2-4</w:t>
      </w:r>
      <w:r>
        <w:rPr>
          <w:rFonts w:ascii="Simplified Arabic" w:hAnsi="Simplified Arabic" w:cs="Simplified Arabic" w:hint="cs"/>
          <w:rtl/>
          <w:lang w:bidi="ar-EG"/>
        </w:rPr>
        <w:tab/>
      </w:r>
      <w:r w:rsidR="000D41FC">
        <w:rPr>
          <w:rFonts w:ascii="Simplified Arabic" w:hAnsi="Simplified Arabic" w:cs="Simplified Arabic" w:hint="cs"/>
          <w:rtl/>
          <w:lang w:bidi="ar-EG"/>
        </w:rPr>
        <w:t>تعزيز تنفيذ الاتفاقات المتعلقة بالحصول على الموارد الجينية والتقاسم العادل والمنصف للمنافع الناشئة عن استخدامها.</w:t>
      </w:r>
    </w:p>
    <w:p w14:paraId="5967AFE1" w14:textId="5D69994B" w:rsidR="00516154" w:rsidRDefault="000D41FC" w:rsidP="00516154">
      <w:pPr>
        <w:keepNext/>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b/>
          <w:bCs/>
          <w:rtl/>
          <w:lang w:bidi="ar-EG"/>
        </w:rPr>
      </w:pPr>
      <w:r>
        <w:rPr>
          <w:rFonts w:ascii="Simplified Arabic" w:hAnsi="Simplified Arabic" w:cs="Simplified Arabic" w:hint="cs"/>
          <w:b/>
          <w:bCs/>
          <w:rtl/>
          <w:lang w:bidi="ar-EG"/>
        </w:rPr>
        <w:lastRenderedPageBreak/>
        <w:t>الغاية الاستراتيجية 3</w:t>
      </w:r>
    </w:p>
    <w:p w14:paraId="28B25B69" w14:textId="7DB09BC9" w:rsidR="000D41FC" w:rsidRDefault="000D41FC" w:rsidP="000D41FC">
      <w:pPr>
        <w:keepNext/>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b/>
          <w:bCs/>
          <w:rtl/>
          <w:lang w:bidi="ar-EG"/>
        </w:rPr>
      </w:pPr>
      <w:r>
        <w:rPr>
          <w:rFonts w:ascii="Simplified Arabic" w:hAnsi="Simplified Arabic" w:cs="Simplified Arabic" w:hint="cs"/>
          <w:b/>
          <w:bCs/>
          <w:rtl/>
          <w:lang w:bidi="ar-EG"/>
        </w:rPr>
        <w:t>تعزيز فعالية وكفاءة استخدام الموارد</w:t>
      </w:r>
    </w:p>
    <w:p w14:paraId="79D34338" w14:textId="18C26902" w:rsidR="00516154" w:rsidRDefault="00516154" w:rsidP="00C25AAD">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rtl/>
          <w:lang w:bidi="ar-EG"/>
        </w:rPr>
        <w:t>13-</w:t>
      </w:r>
      <w:r>
        <w:rPr>
          <w:rFonts w:ascii="Simplified Arabic" w:hAnsi="Simplified Arabic" w:cs="Simplified Arabic" w:hint="cs"/>
          <w:rtl/>
          <w:lang w:bidi="ar-EG"/>
        </w:rPr>
        <w:tab/>
      </w:r>
      <w:r w:rsidR="000D41FC">
        <w:rPr>
          <w:rFonts w:ascii="Simplified Arabic" w:hAnsi="Simplified Arabic" w:cs="Simplified Arabic" w:hint="cs"/>
          <w:rtl/>
          <w:lang w:bidi="ar-EG"/>
        </w:rPr>
        <w:t>يتطلب حشد الموارد بطريقة فعالة إدراك أهمية عوامل مثل: (أ) الإدارة السليمة والتخطيط السليم؛ (ب) وبناء القدرات؛ (ج)</w:t>
      </w:r>
      <w:r w:rsidR="000D41FC">
        <w:rPr>
          <w:rFonts w:ascii="Simplified Arabic" w:hAnsi="Simplified Arabic" w:cs="Simplified Arabic" w:hint="eastAsia"/>
          <w:rtl/>
          <w:lang w:bidi="ar-EG"/>
        </w:rPr>
        <w:t> </w:t>
      </w:r>
      <w:r w:rsidR="000D41FC">
        <w:rPr>
          <w:rFonts w:ascii="Simplified Arabic" w:hAnsi="Simplified Arabic" w:cs="Simplified Arabic" w:hint="cs"/>
          <w:rtl/>
          <w:lang w:bidi="ar-EG"/>
        </w:rPr>
        <w:t xml:space="preserve">وإنشاء منصات وشراكات؛ (د) والتصميم والتمويل الفعالان لتمويل التنمية الدولية؛ (ه) ورصد النتائج والإبلاغ عنها واستعراضها بطريقة فعالة. </w:t>
      </w:r>
      <w:r w:rsidR="00C25AAD">
        <w:rPr>
          <w:rFonts w:ascii="Simplified Arabic" w:hAnsi="Simplified Arabic" w:cs="Simplified Arabic" w:hint="cs"/>
          <w:rtl/>
          <w:lang w:bidi="ar-EG"/>
        </w:rPr>
        <w:t>وتهدف</w:t>
      </w:r>
      <w:r w:rsidR="000D41FC">
        <w:rPr>
          <w:rFonts w:ascii="Simplified Arabic" w:hAnsi="Simplified Arabic" w:cs="Simplified Arabic" w:hint="cs"/>
          <w:rtl/>
          <w:lang w:bidi="ar-EG"/>
        </w:rPr>
        <w:t xml:space="preserve"> هذه الإجراءات </w:t>
      </w:r>
      <w:proofErr w:type="spellStart"/>
      <w:r w:rsidR="000D41FC">
        <w:rPr>
          <w:rFonts w:ascii="Simplified Arabic" w:hAnsi="Simplified Arabic" w:cs="Simplified Arabic" w:hint="cs"/>
          <w:rtl/>
          <w:lang w:bidi="ar-EG"/>
        </w:rPr>
        <w:t>التمكينية</w:t>
      </w:r>
      <w:proofErr w:type="spellEnd"/>
      <w:r w:rsidR="000D41FC">
        <w:rPr>
          <w:rFonts w:ascii="Simplified Arabic" w:hAnsi="Simplified Arabic" w:cs="Simplified Arabic" w:hint="cs"/>
          <w:rtl/>
          <w:lang w:bidi="ar-EG"/>
        </w:rPr>
        <w:t xml:space="preserve"> إلى ضمان الاستخدام الرشيد للموارد التي تم حشدها، ودعم الجهود الرامية إلى تقليل أو إعادة توجيه الموارد الضارة بالتنوع البيولوجي. وتتمثل الإجراءات الرئيسية المتوخاة فيما يلي:</w:t>
      </w:r>
    </w:p>
    <w:p w14:paraId="38C6BE8B" w14:textId="04FA8350" w:rsidR="00516154" w:rsidRDefault="00516154" w:rsidP="00C25AAD">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3-1</w:t>
      </w:r>
      <w:r>
        <w:rPr>
          <w:rFonts w:ascii="Simplified Arabic" w:hAnsi="Simplified Arabic" w:cs="Simplified Arabic" w:hint="cs"/>
          <w:rtl/>
          <w:lang w:bidi="ar-EG"/>
        </w:rPr>
        <w:tab/>
      </w:r>
      <w:r w:rsidR="00C25AAD">
        <w:rPr>
          <w:rFonts w:ascii="Simplified Arabic" w:hAnsi="Simplified Arabic" w:cs="Simplified Arabic" w:hint="cs"/>
          <w:rtl/>
          <w:lang w:bidi="ar-EG"/>
        </w:rPr>
        <w:t>استعراض</w:t>
      </w:r>
      <w:r w:rsidR="000D41FC">
        <w:rPr>
          <w:rFonts w:ascii="Simplified Arabic" w:hAnsi="Simplified Arabic" w:cs="Simplified Arabic" w:hint="cs"/>
          <w:rtl/>
          <w:lang w:bidi="ar-EG"/>
        </w:rPr>
        <w:t xml:space="preserve"> عمليات </w:t>
      </w:r>
      <w:proofErr w:type="spellStart"/>
      <w:r w:rsidR="000D41FC">
        <w:rPr>
          <w:rFonts w:ascii="Simplified Arabic" w:hAnsi="Simplified Arabic" w:cs="Simplified Arabic" w:hint="cs"/>
          <w:rtl/>
          <w:lang w:bidi="ar-EG"/>
        </w:rPr>
        <w:t>الحوكمة</w:t>
      </w:r>
      <w:proofErr w:type="spellEnd"/>
      <w:r w:rsidR="000D41FC">
        <w:rPr>
          <w:rFonts w:ascii="Simplified Arabic" w:hAnsi="Simplified Arabic" w:cs="Simplified Arabic" w:hint="cs"/>
          <w:rtl/>
          <w:lang w:bidi="ar-EG"/>
        </w:rPr>
        <w:t xml:space="preserve"> والتخطيط داخل القطاع العام</w:t>
      </w:r>
      <w:r w:rsidR="00C25AAD">
        <w:rPr>
          <w:rFonts w:ascii="Simplified Arabic" w:hAnsi="Simplified Arabic" w:cs="Simplified Arabic" w:hint="cs"/>
          <w:rtl/>
          <w:lang w:bidi="ar-EG"/>
        </w:rPr>
        <w:t xml:space="preserve"> وتحسينها حسب الاقتضاء</w:t>
      </w:r>
      <w:r w:rsidR="000D41FC">
        <w:rPr>
          <w:rFonts w:ascii="Simplified Arabic" w:hAnsi="Simplified Arabic" w:cs="Simplified Arabic" w:hint="cs"/>
          <w:rtl/>
          <w:lang w:bidi="ar-EG"/>
        </w:rPr>
        <w:t>؛</w:t>
      </w:r>
    </w:p>
    <w:p w14:paraId="3B88B66F" w14:textId="16458E20" w:rsidR="00516154" w:rsidRDefault="000D41FC" w:rsidP="00516154">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3-2</w:t>
      </w:r>
      <w:r>
        <w:rPr>
          <w:rFonts w:ascii="Simplified Arabic" w:hAnsi="Simplified Arabic" w:cs="Simplified Arabic" w:hint="cs"/>
          <w:rtl/>
          <w:lang w:bidi="ar-EG"/>
        </w:rPr>
        <w:tab/>
        <w:t>إقامة شراكات فعالة وإنشاء منصات ذات صلة لدعم اتساق السياسات، والتعلم المشترك، وإعداد وتطبيق نُهج مشتركة، بما في ذلك مع الشعوب الأصلية والمجتمعات المحلية ومع المجتمع المدني؛</w:t>
      </w:r>
    </w:p>
    <w:p w14:paraId="06CB954C" w14:textId="3DB12429" w:rsidR="00516154" w:rsidRDefault="000D41FC" w:rsidP="00516154">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3-3</w:t>
      </w:r>
      <w:r>
        <w:rPr>
          <w:rFonts w:ascii="Simplified Arabic" w:hAnsi="Simplified Arabic" w:cs="Simplified Arabic" w:hint="cs"/>
          <w:rtl/>
          <w:lang w:bidi="ar-EG"/>
        </w:rPr>
        <w:tab/>
        <w:t>تعزيز بناء القدرات، والمساعدة التقنية والتعاون التكنولوجي على أساس مستدام؛</w:t>
      </w:r>
    </w:p>
    <w:p w14:paraId="4B2B3756" w14:textId="1503CDB5" w:rsidR="00516154" w:rsidRDefault="000D41FC" w:rsidP="00516154">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3-4</w:t>
      </w:r>
      <w:r>
        <w:rPr>
          <w:rFonts w:ascii="Simplified Arabic" w:hAnsi="Simplified Arabic" w:cs="Simplified Arabic" w:hint="cs"/>
          <w:rtl/>
          <w:lang w:bidi="ar-EG"/>
        </w:rPr>
        <w:tab/>
        <w:t xml:space="preserve">تعزيز فعالية وكفاءة تدفقات تمويل التنمية الدولية </w:t>
      </w:r>
      <w:r w:rsidR="008218F5">
        <w:rPr>
          <w:rFonts w:ascii="Simplified Arabic" w:hAnsi="Simplified Arabic" w:cs="Simplified Arabic" w:hint="cs"/>
          <w:rtl/>
          <w:lang w:bidi="ar-EG"/>
        </w:rPr>
        <w:t>والحصول عليه؛</w:t>
      </w:r>
    </w:p>
    <w:p w14:paraId="56B927E7" w14:textId="4005DA04" w:rsidR="00516154" w:rsidRDefault="008218F5" w:rsidP="00516154">
      <w:pPr>
        <w:suppressLineNumbers/>
        <w:suppressAutoHyphens/>
        <w:kinsoku w:val="0"/>
        <w:overflowPunct w:val="0"/>
        <w:autoSpaceDE w:val="0"/>
        <w:autoSpaceDN w:val="0"/>
        <w:bidi/>
        <w:adjustRightInd w:val="0"/>
        <w:snapToGrid w:val="0"/>
        <w:spacing w:after="120" w:line="216" w:lineRule="auto"/>
        <w:ind w:left="720"/>
        <w:rPr>
          <w:rFonts w:ascii="Simplified Arabic" w:hAnsi="Simplified Arabic" w:cs="Simplified Arabic"/>
          <w:rtl/>
          <w:lang w:bidi="ar-EG"/>
        </w:rPr>
      </w:pPr>
      <w:r>
        <w:rPr>
          <w:rFonts w:ascii="Simplified Arabic" w:hAnsi="Simplified Arabic" w:cs="Simplified Arabic" w:hint="cs"/>
          <w:rtl/>
          <w:lang w:bidi="ar-EG"/>
        </w:rPr>
        <w:t>3-5</w:t>
      </w:r>
      <w:r>
        <w:rPr>
          <w:rFonts w:ascii="Simplified Arabic" w:hAnsi="Simplified Arabic" w:cs="Simplified Arabic" w:hint="cs"/>
          <w:rtl/>
          <w:lang w:bidi="ar-EG"/>
        </w:rPr>
        <w:tab/>
        <w:t>تحسين عمليات الرصد والإبلاغ فيما يتعلق بحشد الموارد.</w:t>
      </w:r>
    </w:p>
    <w:p w14:paraId="32333AFA" w14:textId="2533D44A" w:rsidR="00F474AA" w:rsidRDefault="00516154" w:rsidP="00516154">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rtl/>
          <w:lang w:bidi="ar-EG"/>
        </w:rPr>
      </w:pPr>
      <w:r w:rsidRPr="00516154">
        <w:rPr>
          <w:rFonts w:ascii="Simplified Arabic" w:hAnsi="Simplified Arabic" w:cs="Simplified Arabic" w:hint="cs"/>
          <w:b w:val="0"/>
          <w:bCs/>
          <w:szCs w:val="26"/>
          <w:rtl/>
          <w:lang w:bidi="ar-EG"/>
        </w:rPr>
        <w:t>خامسا-</w:t>
      </w:r>
      <w:r w:rsidRPr="00516154">
        <w:rPr>
          <w:rFonts w:ascii="Simplified Arabic" w:hAnsi="Simplified Arabic" w:cs="Simplified Arabic" w:hint="cs"/>
          <w:b w:val="0"/>
          <w:bCs/>
          <w:szCs w:val="26"/>
          <w:rtl/>
          <w:lang w:bidi="ar-EG"/>
        </w:rPr>
        <w:tab/>
        <w:t>التنفيذ</w:t>
      </w:r>
    </w:p>
    <w:p w14:paraId="213C8F7B" w14:textId="198C39C1" w:rsidR="00516154" w:rsidRDefault="00516154" w:rsidP="008218F5">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rtl/>
          <w:lang w:bidi="ar-EG"/>
        </w:rPr>
        <w:t>14-</w:t>
      </w:r>
      <w:r>
        <w:rPr>
          <w:rFonts w:ascii="Simplified Arabic" w:hAnsi="Simplified Arabic" w:cs="Simplified Arabic" w:hint="cs"/>
          <w:rtl/>
          <w:lang w:bidi="ar-EG"/>
        </w:rPr>
        <w:tab/>
      </w:r>
      <w:r w:rsidR="008218F5">
        <w:rPr>
          <w:rFonts w:ascii="Simplified Arabic" w:hAnsi="Simplified Arabic" w:cs="Simplified Arabic" w:hint="cs"/>
          <w:rtl/>
          <w:lang w:bidi="ar-EG"/>
        </w:rPr>
        <w:t>سيتطلب التنفيذ الفعال لخلف الاستراتيجية الحالية لحشد الموارد جهدا دؤوبا من جانب الأطراف والحكومات الأخرى وجميع أصحاب المصلحة ذوي الصلة على جميع المستويات. ويلزم تعزيز الإرادة السياسية والالتزام</w:t>
      </w:r>
      <w:r w:rsidR="00C25AAD">
        <w:rPr>
          <w:rFonts w:ascii="Simplified Arabic" w:hAnsi="Simplified Arabic" w:cs="Simplified Arabic" w:hint="cs"/>
          <w:rtl/>
          <w:lang w:bidi="ar-EG"/>
        </w:rPr>
        <w:t xml:space="preserve"> السياسي</w:t>
      </w:r>
      <w:r w:rsidR="008218F5">
        <w:rPr>
          <w:rFonts w:ascii="Simplified Arabic" w:hAnsi="Simplified Arabic" w:cs="Simplified Arabic" w:hint="cs"/>
          <w:rtl/>
          <w:lang w:bidi="ar-EG"/>
        </w:rPr>
        <w:t xml:space="preserve"> بتحسين الاعتراف بأهمية التنوع البيولوجي في التنمية المستدامة من أجل تحقيق أهداف الإطار العالمي للتنوع البيولوجي لما بعد عام 2020 المتعلقة بحشد الموارد، كشرط مسبق بالغ الأهمية لتنفيذ الإطار ككل.</w:t>
      </w:r>
    </w:p>
    <w:p w14:paraId="478AE5BA" w14:textId="5070E82C" w:rsidR="00516154" w:rsidRDefault="00516154" w:rsidP="00C25AAD">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rtl/>
          <w:lang w:bidi="ar-EG"/>
        </w:rPr>
        <w:t>15-</w:t>
      </w:r>
      <w:r>
        <w:rPr>
          <w:rFonts w:ascii="Simplified Arabic" w:hAnsi="Simplified Arabic" w:cs="Simplified Arabic" w:hint="cs"/>
          <w:rtl/>
          <w:lang w:bidi="ar-EG"/>
        </w:rPr>
        <w:tab/>
      </w:r>
      <w:r w:rsidR="008218F5">
        <w:rPr>
          <w:rFonts w:ascii="Simplified Arabic" w:hAnsi="Simplified Arabic" w:cs="Simplified Arabic" w:hint="cs"/>
          <w:rtl/>
          <w:lang w:bidi="ar-EG"/>
        </w:rPr>
        <w:t>ويساعد خلف الاستراتيجية الحالية لحشد الموارد البلدان على وضع خطط وطنية ل</w:t>
      </w:r>
      <w:r w:rsidR="006C1E5E">
        <w:rPr>
          <w:rFonts w:ascii="Simplified Arabic" w:hAnsi="Simplified Arabic" w:cs="Simplified Arabic" w:hint="cs"/>
          <w:rtl/>
          <w:lang w:bidi="ar-EG"/>
        </w:rPr>
        <w:t>تمويل ا</w:t>
      </w:r>
      <w:r w:rsidR="008218F5">
        <w:rPr>
          <w:rFonts w:ascii="Simplified Arabic" w:hAnsi="Simplified Arabic" w:cs="Simplified Arabic" w:hint="cs"/>
          <w:rtl/>
          <w:lang w:bidi="ar-EG"/>
        </w:rPr>
        <w:t xml:space="preserve">لتنوع البيولوجي لدعم تنفيذ الإطار العالمي للتنوع البيولوجي لما بعد عام 2020 </w:t>
      </w:r>
      <w:r w:rsidR="00C25AAD">
        <w:rPr>
          <w:rFonts w:ascii="Simplified Arabic" w:hAnsi="Simplified Arabic" w:cs="Simplified Arabic" w:hint="cs"/>
          <w:rtl/>
          <w:lang w:bidi="ar-EG"/>
        </w:rPr>
        <w:t>وأهدافه</w:t>
      </w:r>
      <w:r w:rsidR="008218F5">
        <w:rPr>
          <w:rFonts w:ascii="Simplified Arabic" w:hAnsi="Simplified Arabic" w:cs="Simplified Arabic" w:hint="cs"/>
          <w:rtl/>
          <w:lang w:bidi="ar-EG"/>
        </w:rPr>
        <w:t xml:space="preserve"> العالمية المتعلقة بحشد الموارد على الصعيد الوطني. وينبغي أن يشارك في إعدادها وتنفيذها أصحاب المصلحة الرئيسيون، مثل المنظمات غير الحكومية والشعوب الأصلية والمجتمعات المحلية </w:t>
      </w:r>
      <w:r w:rsidR="00C25AAD">
        <w:rPr>
          <w:rFonts w:ascii="Simplified Arabic" w:hAnsi="Simplified Arabic" w:cs="Simplified Arabic" w:hint="cs"/>
          <w:rtl/>
          <w:lang w:bidi="ar-EG"/>
        </w:rPr>
        <w:t>وشركات</w:t>
      </w:r>
      <w:r w:rsidR="008218F5">
        <w:rPr>
          <w:rFonts w:ascii="Simplified Arabic" w:hAnsi="Simplified Arabic" w:cs="Simplified Arabic" w:hint="cs"/>
          <w:rtl/>
          <w:lang w:bidi="ar-EG"/>
        </w:rPr>
        <w:t xml:space="preserve"> الأعمال التجارية والقطاع المالي وتمويل التنمية الدولية.</w:t>
      </w:r>
    </w:p>
    <w:p w14:paraId="369BE624" w14:textId="78B958B4" w:rsidR="00516154" w:rsidRDefault="00516154" w:rsidP="008218F5">
      <w:pPr>
        <w:suppressLineNumbers/>
        <w:suppressAutoHyphens/>
        <w:kinsoku w:val="0"/>
        <w:overflowPunct w:val="0"/>
        <w:autoSpaceDE w:val="0"/>
        <w:autoSpaceDN w:val="0"/>
        <w:bidi/>
        <w:adjustRightInd w:val="0"/>
        <w:snapToGrid w:val="0"/>
        <w:spacing w:after="120" w:line="216" w:lineRule="auto"/>
        <w:rPr>
          <w:rFonts w:ascii="Simplified Arabic" w:hAnsi="Simplified Arabic" w:cs="Simplified Arabic"/>
          <w:rtl/>
          <w:lang w:bidi="ar-EG"/>
        </w:rPr>
      </w:pPr>
      <w:r>
        <w:rPr>
          <w:rFonts w:ascii="Simplified Arabic" w:hAnsi="Simplified Arabic" w:cs="Simplified Arabic" w:hint="cs"/>
          <w:rtl/>
          <w:lang w:bidi="ar-EG"/>
        </w:rPr>
        <w:t>16-</w:t>
      </w:r>
      <w:r>
        <w:rPr>
          <w:rFonts w:ascii="Simplified Arabic" w:hAnsi="Simplified Arabic" w:cs="Simplified Arabic" w:hint="cs"/>
          <w:rtl/>
          <w:lang w:bidi="ar-EG"/>
        </w:rPr>
        <w:tab/>
      </w:r>
      <w:r w:rsidR="008218F5">
        <w:rPr>
          <w:rFonts w:ascii="Simplified Arabic" w:hAnsi="Simplified Arabic" w:cs="Simplified Arabic" w:hint="cs"/>
          <w:rtl/>
          <w:lang w:bidi="ar-EG"/>
        </w:rPr>
        <w:t>وسيبقي مؤتمر الأطراف والهيئة الفرعية للتنفيذ تنفيذ استراتيجية حشد الموارد قيد الاستعراض، استنادا إلى تقارير الأطراف والمنظمات والمبادرات ذات الصلة التي جمعتها وحللتها الأمينة التنفيذية، حسب الاقتضاء.</w:t>
      </w:r>
      <w:r w:rsidR="008451C8">
        <w:rPr>
          <w:rFonts w:ascii="Simplified Arabic" w:hAnsi="Simplified Arabic" w:cs="Simplified Arabic" w:hint="cs"/>
          <w:rtl/>
          <w:lang w:bidi="ar-EG"/>
        </w:rPr>
        <w:t xml:space="preserve"> </w:t>
      </w:r>
    </w:p>
    <w:p w14:paraId="2FA78635" w14:textId="77777777" w:rsidR="00EC1942" w:rsidRPr="00747D6A"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747D6A">
        <w:rPr>
          <w:rFonts w:cs="Simplified Arabic"/>
          <w:kern w:val="22"/>
          <w:szCs w:val="22"/>
        </w:rPr>
        <w:t>__________</w:t>
      </w:r>
    </w:p>
    <w:sectPr w:rsidR="00EC1942" w:rsidRPr="00747D6A"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96D2" w14:textId="77777777" w:rsidR="00CB6234" w:rsidRDefault="00CB6234">
      <w:r>
        <w:separator/>
      </w:r>
    </w:p>
  </w:endnote>
  <w:endnote w:type="continuationSeparator" w:id="0">
    <w:p w14:paraId="0BD29B1C" w14:textId="77777777" w:rsidR="00CB6234" w:rsidRDefault="00CB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A51F7D" w:rsidRDefault="00A51F7D"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A51F7D" w:rsidRDefault="00A51F7D"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D5E7" w14:textId="77777777" w:rsidR="00CB6234" w:rsidRDefault="00CB6234" w:rsidP="00B555E1">
      <w:pPr>
        <w:bidi/>
      </w:pPr>
      <w:r>
        <w:separator/>
      </w:r>
    </w:p>
  </w:footnote>
  <w:footnote w:type="continuationSeparator" w:id="0">
    <w:p w14:paraId="6BAEE81A" w14:textId="77777777" w:rsidR="00CB6234" w:rsidRDefault="00CB6234">
      <w:r>
        <w:continuationSeparator/>
      </w:r>
    </w:p>
  </w:footnote>
  <w:footnote w:id="1">
    <w:p w14:paraId="4E303E8C" w14:textId="14187254" w:rsidR="00A51F7D" w:rsidRPr="00315C0F" w:rsidRDefault="00A51F7D" w:rsidP="00A05A3F">
      <w:pPr>
        <w:pStyle w:val="FootnoteText"/>
        <w:suppressLineNumbers/>
        <w:suppressAutoHyphens/>
        <w:kinsoku w:val="0"/>
        <w:overflowPunct w:val="0"/>
        <w:autoSpaceDE w:val="0"/>
        <w:autoSpaceDN w:val="0"/>
        <w:bidi/>
        <w:adjustRightInd w:val="0"/>
        <w:snapToGrid w:val="0"/>
        <w:ind w:firstLine="0"/>
        <w:rPr>
          <w:rFonts w:cs="Simplified Arabic"/>
          <w:sz w:val="20"/>
          <w:szCs w:val="22"/>
          <w:rtl/>
          <w:lang w:bidi="ar-EG"/>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8A6A70">
        <w:rPr>
          <w:rFonts w:cs="Simplified Arabic"/>
          <w:snapToGrid w:val="0"/>
          <w:kern w:val="22"/>
          <w:szCs w:val="20"/>
          <w:lang w:bidi="ar-EG"/>
        </w:rPr>
        <w:t>CBD/SBI/3/1</w:t>
      </w:r>
      <w:r w:rsidRPr="008A6A70">
        <w:rPr>
          <w:rFonts w:cs="Simplified Arabic" w:hint="cs"/>
          <w:snapToGrid w:val="0"/>
          <w:kern w:val="22"/>
          <w:szCs w:val="20"/>
          <w:rtl/>
          <w:lang w:bidi="ar-EG"/>
        </w:rPr>
        <w:t>.</w:t>
      </w:r>
    </w:p>
  </w:footnote>
  <w:footnote w:id="2">
    <w:p w14:paraId="1E35AF85" w14:textId="693B5ACC" w:rsidR="00A51F7D" w:rsidRPr="008A6A70" w:rsidRDefault="00A51F7D" w:rsidP="006F3758">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00DB5C42">
        <w:rPr>
          <w:rFonts w:cs="Simplified Arabic" w:hint="cs"/>
          <w:szCs w:val="20"/>
          <w:rtl/>
        </w:rPr>
        <w:t>ترد سير</w:t>
      </w:r>
      <w:r>
        <w:rPr>
          <w:rFonts w:cs="Simplified Arabic" w:hint="cs"/>
          <w:szCs w:val="20"/>
          <w:rtl/>
        </w:rPr>
        <w:t xml:space="preserve"> ذاتية قصيرة للخبراء في الرابط التالي </w:t>
      </w:r>
      <w:hyperlink r:id="rId1" w:history="1">
        <w:r w:rsidRPr="00280B26">
          <w:rPr>
            <w:rStyle w:val="Hyperlink"/>
            <w:lang w:val="en-US"/>
          </w:rPr>
          <w:t>https://www.cbd.int/financial/rm2020.shtml</w:t>
        </w:r>
      </w:hyperlink>
      <w:r w:rsidRPr="008A6A70">
        <w:rPr>
          <w:rFonts w:cs="Simplified Arabic" w:hint="cs"/>
          <w:szCs w:val="20"/>
          <w:rtl/>
        </w:rPr>
        <w:t>.</w:t>
      </w:r>
    </w:p>
  </w:footnote>
  <w:footnote w:id="3">
    <w:p w14:paraId="270C2822" w14:textId="567D3E62" w:rsidR="00A51F7D" w:rsidRPr="008A6A70" w:rsidRDefault="00A51F7D" w:rsidP="00F53372">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 xml:space="preserve">تُتاح هذه التقديمات في الرابط </w:t>
      </w:r>
      <w:hyperlink r:id="rId2" w:history="1">
        <w:r w:rsidRPr="00280B26">
          <w:rPr>
            <w:rStyle w:val="Hyperlink"/>
            <w:lang w:val="en-US"/>
          </w:rPr>
          <w:t>https://www.cbd.int/financial/rm2020.shtml</w:t>
        </w:r>
      </w:hyperlink>
      <w:r>
        <w:rPr>
          <w:rFonts w:cs="Simplified Arabic" w:hint="cs"/>
          <w:szCs w:val="20"/>
          <w:rtl/>
        </w:rPr>
        <w:t>.</w:t>
      </w:r>
    </w:p>
  </w:footnote>
  <w:footnote w:id="4">
    <w:p w14:paraId="2E45E783" w14:textId="071E9D9C" w:rsidR="00A51F7D" w:rsidRPr="008A6A70" w:rsidRDefault="00A51F7D" w:rsidP="00F53372">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 xml:space="preserve">الوثيقة </w:t>
      </w:r>
      <w:hyperlink r:id="rId3" w:history="1">
        <w:r w:rsidRPr="00304215">
          <w:rPr>
            <w:rStyle w:val="Hyperlink"/>
          </w:rPr>
          <w:t>CBD/WG2020/</w:t>
        </w:r>
        <w:r w:rsidRPr="00C573DB">
          <w:rPr>
            <w:rStyle w:val="Hyperlink"/>
          </w:rPr>
          <w:t>REC</w:t>
        </w:r>
        <w:r w:rsidRPr="00304215">
          <w:rPr>
            <w:rStyle w:val="Hyperlink"/>
          </w:rPr>
          <w:t>/1/1</w:t>
        </w:r>
      </w:hyperlink>
      <w:r>
        <w:rPr>
          <w:rFonts w:cs="Simplified Arabic" w:hint="cs"/>
          <w:szCs w:val="20"/>
          <w:rtl/>
        </w:rPr>
        <w:t>، المرفق الأول، القسمان هاء ودال.</w:t>
      </w:r>
    </w:p>
  </w:footnote>
  <w:footnote w:id="5">
    <w:p w14:paraId="08F6FB0B" w14:textId="59E1471B" w:rsidR="00A51F7D" w:rsidRPr="008A6A70" w:rsidRDefault="00A51F7D" w:rsidP="00F53372">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hyperlink r:id="rId4" w:history="1">
        <w:r w:rsidRPr="00304215">
          <w:rPr>
            <w:rStyle w:val="Hyperlink"/>
          </w:rPr>
          <w:t>CBD/WG2020/</w:t>
        </w:r>
        <w:r w:rsidRPr="00C573DB">
          <w:rPr>
            <w:rStyle w:val="Hyperlink"/>
          </w:rPr>
          <w:t>REC</w:t>
        </w:r>
        <w:r w:rsidRPr="00304215">
          <w:rPr>
            <w:rStyle w:val="Hyperlink"/>
          </w:rPr>
          <w:t>/1/1</w:t>
        </w:r>
      </w:hyperlink>
      <w:r>
        <w:rPr>
          <w:rFonts w:cs="Simplified Arabic" w:hint="cs"/>
          <w:szCs w:val="20"/>
          <w:rtl/>
        </w:rPr>
        <w:t>.</w:t>
      </w:r>
    </w:p>
  </w:footnote>
  <w:footnote w:id="6">
    <w:p w14:paraId="0A4E7A4A" w14:textId="41A25397" w:rsidR="00A51F7D" w:rsidRPr="008A6A70" w:rsidRDefault="00A51F7D" w:rsidP="002161DA">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0C5964">
        <w:t>CBD/COP/14/6</w:t>
      </w:r>
      <w:r>
        <w:rPr>
          <w:rFonts w:cs="Simplified Arabic" w:hint="cs"/>
          <w:szCs w:val="20"/>
          <w:rtl/>
        </w:rPr>
        <w:t>.</w:t>
      </w:r>
    </w:p>
  </w:footnote>
  <w:footnote w:id="7">
    <w:p w14:paraId="3911967A" w14:textId="698F09D6" w:rsidR="00A51F7D" w:rsidRPr="008A6A70" w:rsidRDefault="00A51F7D" w:rsidP="008332AF">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 xml:space="preserve">بحلول مارس/آذار 2020، </w:t>
      </w:r>
      <w:r w:rsidR="008332AF">
        <w:rPr>
          <w:rFonts w:cs="Simplified Arabic" w:hint="cs"/>
          <w:szCs w:val="20"/>
          <w:rtl/>
        </w:rPr>
        <w:t>استكملت</w:t>
      </w:r>
      <w:r>
        <w:rPr>
          <w:rFonts w:cs="Simplified Arabic" w:hint="cs"/>
          <w:szCs w:val="20"/>
          <w:rtl/>
        </w:rPr>
        <w:t xml:space="preserve"> البلدان التالية المدعومة من مبادرة تمويل التنوع البيولوجي أطر الإبلاغ المالي الخاصة بها: بليز، وبوتان، وشيلي، وكولومبيا، وكوستاريكا، وكوبا، وإكوادور، وجورجيا، وغواتيمالا، والهند، وكازاخستان، والمكسيك، وموزامبيق، وبيرو، والفلبين، ورواندا، وجنوب أفريقيا، وتايلند، وأوغندا.</w:t>
      </w:r>
    </w:p>
  </w:footnote>
  <w:footnote w:id="8">
    <w:p w14:paraId="3B8D4D2D" w14:textId="0E2362A7" w:rsidR="00A51F7D" w:rsidRPr="008A6A70" w:rsidRDefault="00A51F7D" w:rsidP="002161DA">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hyperlink r:id="rId5" w:history="1">
        <w:r w:rsidRPr="00B178AE">
          <w:rPr>
            <w:rStyle w:val="Hyperlink"/>
            <w:snapToGrid w:val="0"/>
            <w:kern w:val="22"/>
            <w:szCs w:val="22"/>
          </w:rPr>
          <w:t>https://www.biodiversityfinance.net/finance-solutions</w:t>
        </w:r>
      </w:hyperlink>
      <w:r>
        <w:rPr>
          <w:rFonts w:cs="Simplified Arabic" w:hint="cs"/>
          <w:szCs w:val="20"/>
          <w:rtl/>
        </w:rPr>
        <w:t>.</w:t>
      </w:r>
    </w:p>
  </w:footnote>
  <w:footnote w:id="9">
    <w:p w14:paraId="6A0942E2" w14:textId="2C9BB2C1" w:rsidR="00A51F7D" w:rsidRPr="008A6A70" w:rsidRDefault="00A51F7D" w:rsidP="002161DA">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 xml:space="preserve">تُتاح الدورة عبر الإنترنت على الرابط </w:t>
      </w:r>
      <w:hyperlink r:id="rId6" w:history="1">
        <w:r w:rsidRPr="00B178AE">
          <w:rPr>
            <w:rStyle w:val="Hyperlink"/>
          </w:rPr>
          <w:t>https://learningfornature.org/en/courses/biodiversity-finance/</w:t>
        </w:r>
      </w:hyperlink>
      <w:r>
        <w:rPr>
          <w:rFonts w:cs="Simplified Arabic" w:hint="cs"/>
          <w:szCs w:val="20"/>
          <w:rtl/>
        </w:rPr>
        <w:t>.</w:t>
      </w:r>
    </w:p>
  </w:footnote>
  <w:footnote w:id="10">
    <w:p w14:paraId="6DAFE3C5" w14:textId="1F04E60C" w:rsidR="00A51F7D" w:rsidRPr="008A6A70" w:rsidRDefault="00A51F7D" w:rsidP="000B3CE7">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 xml:space="preserve">انظر المقرر </w:t>
      </w:r>
      <w:hyperlink r:id="rId7" w:history="1">
        <w:r w:rsidRPr="009F483F">
          <w:rPr>
            <w:rStyle w:val="Hyperlink"/>
            <w:rFonts w:cs="Simplified Arabic" w:hint="cs"/>
            <w:szCs w:val="20"/>
            <w:rtl/>
          </w:rPr>
          <w:t>11/4</w:t>
        </w:r>
      </w:hyperlink>
      <w:r>
        <w:rPr>
          <w:rFonts w:cs="Simplified Arabic" w:hint="cs"/>
          <w:szCs w:val="20"/>
          <w:rtl/>
        </w:rPr>
        <w:t xml:space="preserve">، الفقرة 8؛ والمقرر </w:t>
      </w:r>
      <w:hyperlink r:id="rId8" w:history="1">
        <w:r w:rsidRPr="009F483F">
          <w:rPr>
            <w:rStyle w:val="Hyperlink"/>
            <w:rFonts w:cs="Simplified Arabic" w:hint="cs"/>
            <w:szCs w:val="20"/>
            <w:rtl/>
          </w:rPr>
          <w:t>12/3</w:t>
        </w:r>
      </w:hyperlink>
      <w:r>
        <w:rPr>
          <w:rFonts w:cs="Simplified Arabic" w:hint="cs"/>
          <w:szCs w:val="20"/>
          <w:rtl/>
        </w:rPr>
        <w:t xml:space="preserve">، الفقرات 19-23 والمرفق الأول؛ والمقرر </w:t>
      </w:r>
      <w:hyperlink r:id="rId9" w:history="1">
        <w:r w:rsidRPr="009F483F">
          <w:rPr>
            <w:rStyle w:val="Hyperlink"/>
            <w:rFonts w:cs="Simplified Arabic" w:hint="cs"/>
            <w:szCs w:val="20"/>
            <w:rtl/>
          </w:rPr>
          <w:t>13/20</w:t>
        </w:r>
      </w:hyperlink>
      <w:r>
        <w:rPr>
          <w:rFonts w:cs="Simplified Arabic" w:hint="cs"/>
          <w:szCs w:val="20"/>
          <w:rtl/>
        </w:rPr>
        <w:t>، الفقرات 22-25؛ والمقرر 14/22، الفقرات 8-13.</w:t>
      </w:r>
    </w:p>
  </w:footnote>
  <w:footnote w:id="11">
    <w:p w14:paraId="6E754B81" w14:textId="3063664D" w:rsidR="00A51F7D" w:rsidRPr="008A6A70" w:rsidRDefault="00A51F7D" w:rsidP="009F483F">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lang w:val="en-US"/>
        </w:rPr>
        <w:t>CBD/SBI/3/13</w:t>
      </w:r>
      <w:r>
        <w:rPr>
          <w:rFonts w:cs="Simplified Arabic" w:hint="cs"/>
          <w:szCs w:val="20"/>
          <w:rtl/>
        </w:rPr>
        <w:t>.</w:t>
      </w:r>
    </w:p>
  </w:footnote>
  <w:footnote w:id="12">
    <w:p w14:paraId="46A2834D" w14:textId="63DB6838" w:rsidR="00A51F7D" w:rsidRPr="008A6A70" w:rsidRDefault="00A51F7D" w:rsidP="009F483F">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lang w:val="en-US"/>
        </w:rPr>
        <w:t>CBD/SBI/3/13/Add.1</w:t>
      </w:r>
      <w:r>
        <w:rPr>
          <w:rFonts w:cs="Simplified Arabic" w:hint="cs"/>
          <w:szCs w:val="20"/>
          <w:rtl/>
        </w:rPr>
        <w:t>.</w:t>
      </w:r>
    </w:p>
  </w:footnote>
  <w:footnote w:id="13">
    <w:p w14:paraId="322CB627" w14:textId="33F3D68C" w:rsidR="00A51F7D" w:rsidRPr="008A6A70" w:rsidRDefault="00A51F7D" w:rsidP="00D245B4">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hyperlink r:id="rId10" w:history="1">
        <w:r w:rsidRPr="00DC5D59">
          <w:rPr>
            <w:rStyle w:val="Hyperlink"/>
            <w:kern w:val="18"/>
            <w:szCs w:val="18"/>
          </w:rPr>
          <w:t>CBD/POST2020/WS/2020/3/3</w:t>
        </w:r>
      </w:hyperlink>
      <w:r>
        <w:rPr>
          <w:rFonts w:cs="Simplified Arabic" w:hint="cs"/>
          <w:szCs w:val="20"/>
          <w:rtl/>
        </w:rPr>
        <w:t>.</w:t>
      </w:r>
    </w:p>
  </w:footnote>
  <w:footnote w:id="14">
    <w:p w14:paraId="6EA41329" w14:textId="631D0092" w:rsidR="00A51F7D" w:rsidRPr="008A6A70" w:rsidRDefault="00A51F7D" w:rsidP="004F64B6">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lang w:val="es-419"/>
        </w:rPr>
        <w:t>CBD/SBI/3/5/Add.1</w:t>
      </w:r>
      <w:r>
        <w:rPr>
          <w:rFonts w:cs="Simplified Arabic" w:hint="cs"/>
          <w:szCs w:val="20"/>
          <w:rtl/>
        </w:rPr>
        <w:t>.</w:t>
      </w:r>
    </w:p>
  </w:footnote>
  <w:footnote w:id="15">
    <w:p w14:paraId="0FF4E4F6" w14:textId="20FE6E01" w:rsidR="00A51F7D" w:rsidRPr="008A6A70" w:rsidRDefault="00A51F7D" w:rsidP="004F64B6">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المقرر 12/3، الفقرات من 1 (أ) إلى 1 (ه).</w:t>
      </w:r>
    </w:p>
  </w:footnote>
  <w:footnote w:id="16">
    <w:p w14:paraId="54DC51E1" w14:textId="648BF764" w:rsidR="00A51F7D" w:rsidRPr="008A6A70" w:rsidRDefault="00A51F7D" w:rsidP="00FC56CD">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 xml:space="preserve">انظر الوثيقة </w:t>
      </w:r>
      <w:r w:rsidRPr="00A70D05">
        <w:rPr>
          <w:kern w:val="18"/>
          <w:szCs w:val="18"/>
        </w:rPr>
        <w:t>CBD/SBI/3/5/Add.3</w:t>
      </w:r>
      <w:r>
        <w:rPr>
          <w:rFonts w:cs="Simplified Arabic" w:hint="cs"/>
          <w:szCs w:val="20"/>
          <w:rtl/>
        </w:rPr>
        <w:t>، القسم سادسا.</w:t>
      </w:r>
    </w:p>
  </w:footnote>
  <w:footnote w:id="17">
    <w:p w14:paraId="6DCBF56E" w14:textId="332BA86A" w:rsidR="00A51F7D" w:rsidRPr="008A6A70" w:rsidRDefault="00A51F7D" w:rsidP="00FC56CD">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انظر تقرير الفريق العامل المعني بالإطار العالمي للتنوع البيولوجي لما بعد عام 2020 بشأن اجتماعه الثاني (</w:t>
      </w:r>
      <w:r w:rsidRPr="00A70D05">
        <w:rPr>
          <w:bCs/>
          <w:snapToGrid w:val="0"/>
          <w:kern w:val="18"/>
          <w:szCs w:val="18"/>
        </w:rPr>
        <w:t>CBD/WG2020/2/</w:t>
      </w:r>
      <w:r>
        <w:rPr>
          <w:bCs/>
          <w:snapToGrid w:val="0"/>
          <w:kern w:val="18"/>
          <w:szCs w:val="18"/>
        </w:rPr>
        <w:t>4</w:t>
      </w:r>
      <w:r>
        <w:rPr>
          <w:rFonts w:cs="Simplified Arabic" w:hint="cs"/>
          <w:szCs w:val="20"/>
          <w:rtl/>
        </w:rPr>
        <w:t>).</w:t>
      </w:r>
    </w:p>
  </w:footnote>
  <w:footnote w:id="18">
    <w:p w14:paraId="4BCFBC42" w14:textId="07AFBD19" w:rsidR="001357AD" w:rsidRPr="008A6A70" w:rsidRDefault="001357AD" w:rsidP="001357AD">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sidRPr="00A70D05">
        <w:rPr>
          <w:kern w:val="18"/>
          <w:szCs w:val="18"/>
        </w:rPr>
        <w:t>CBD/SBI/3/13 and Add.1</w:t>
      </w:r>
      <w:r>
        <w:rPr>
          <w:rFonts w:cs="Simplified Arabic" w:hint="cs"/>
          <w:szCs w:val="20"/>
          <w:rtl/>
        </w:rPr>
        <w:t>.</w:t>
      </w:r>
    </w:p>
  </w:footnote>
  <w:footnote w:id="19">
    <w:p w14:paraId="7DFD85CE" w14:textId="31936F99" w:rsidR="001357AD" w:rsidRPr="008A6A70" w:rsidRDefault="001357AD" w:rsidP="001357AD">
      <w:pPr>
        <w:pStyle w:val="FootnoteText"/>
        <w:bidi/>
        <w:ind w:firstLine="0"/>
        <w:rPr>
          <w:szCs w:val="20"/>
          <w:rtl/>
          <w:lang w:bidi="ar-EG"/>
        </w:rPr>
      </w:pPr>
      <w:r w:rsidRPr="008A6A70">
        <w:rPr>
          <w:rStyle w:val="FootnoteReference"/>
          <w:szCs w:val="20"/>
          <w:u w:val="none"/>
          <w:vertAlign w:val="superscript"/>
        </w:rPr>
        <w:footnoteRef/>
      </w:r>
      <w:r w:rsidRPr="008A6A70">
        <w:rPr>
          <w:rFonts w:hint="cs"/>
          <w:szCs w:val="20"/>
          <w:rtl/>
        </w:rPr>
        <w:t xml:space="preserve"> </w:t>
      </w:r>
      <w:r>
        <w:rPr>
          <w:rFonts w:cs="Simplified Arabic" w:hint="cs"/>
          <w:szCs w:val="20"/>
          <w:rtl/>
        </w:rPr>
        <w:t>انظر برنامج العمل المعني بالمادة 8(ي) والأحكام المتصلة بها، والمجال الاستراتيجي الثالث للنهج طويل الأجل للتعميم (</w:t>
      </w:r>
      <w:r w:rsidRPr="00A70D05">
        <w:rPr>
          <w:kern w:val="18"/>
          <w:szCs w:val="18"/>
        </w:rPr>
        <w:t>CBD/SBI/3/13</w:t>
      </w:r>
      <w:r>
        <w:rPr>
          <w:rFonts w:cs="Simplified Arabic" w:hint="cs"/>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6D28718A" w:rsidR="00A51F7D" w:rsidRPr="00B012FB" w:rsidRDefault="00A51F7D" w:rsidP="00025E79">
        <w:pPr>
          <w:pStyle w:val="Header"/>
          <w:tabs>
            <w:tab w:val="clear" w:pos="4320"/>
            <w:tab w:val="clear" w:pos="8640"/>
          </w:tabs>
          <w:kinsoku w:val="0"/>
          <w:overflowPunct w:val="0"/>
          <w:autoSpaceDE w:val="0"/>
          <w:autoSpaceDN w:val="0"/>
          <w:jc w:val="right"/>
          <w:rPr>
            <w:noProof/>
            <w:kern w:val="22"/>
          </w:rPr>
        </w:pPr>
        <w:r>
          <w:rPr>
            <w:noProof/>
            <w:kern w:val="22"/>
          </w:rPr>
          <w:t>CBD/SBI/3/5</w:t>
        </w:r>
      </w:p>
    </w:sdtContent>
  </w:sdt>
  <w:p w14:paraId="23063D69" w14:textId="3DFD9069" w:rsidR="00A51F7D" w:rsidRPr="00B012FB" w:rsidRDefault="00A51F7D" w:rsidP="00025E7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657718">
      <w:rPr>
        <w:noProof/>
        <w:kern w:val="22"/>
      </w:rPr>
      <w:t>18</w:t>
    </w:r>
    <w:r w:rsidRPr="00B012FB">
      <w:rPr>
        <w:noProof/>
        <w:kern w:val="22"/>
      </w:rPr>
      <w:fldChar w:fldCharType="end"/>
    </w:r>
  </w:p>
  <w:p w14:paraId="416EBC10" w14:textId="77777777" w:rsidR="00A51F7D" w:rsidRPr="00B012FB" w:rsidRDefault="00A51F7D"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55ADE01C" w:rsidR="00A51F7D" w:rsidRPr="00B012FB" w:rsidRDefault="00A51F7D" w:rsidP="00025E79">
        <w:pPr>
          <w:pStyle w:val="Header"/>
          <w:tabs>
            <w:tab w:val="clear" w:pos="4320"/>
            <w:tab w:val="clear" w:pos="8640"/>
          </w:tabs>
          <w:kinsoku w:val="0"/>
          <w:overflowPunct w:val="0"/>
          <w:autoSpaceDE w:val="0"/>
          <w:autoSpaceDN w:val="0"/>
          <w:jc w:val="left"/>
          <w:rPr>
            <w:noProof/>
            <w:kern w:val="22"/>
          </w:rPr>
        </w:pPr>
        <w:r>
          <w:rPr>
            <w:noProof/>
            <w:kern w:val="22"/>
          </w:rPr>
          <w:t>CBD/SBI/3/5</w:t>
        </w:r>
      </w:p>
    </w:sdtContent>
  </w:sdt>
  <w:p w14:paraId="5B9F9E9D" w14:textId="45F2F2B5" w:rsidR="00A51F7D" w:rsidRPr="00B012FB" w:rsidRDefault="00A51F7D" w:rsidP="00025E7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657718">
      <w:rPr>
        <w:noProof/>
        <w:kern w:val="22"/>
      </w:rPr>
      <w:t>17</w:t>
    </w:r>
    <w:r w:rsidRPr="00B012FB">
      <w:rPr>
        <w:noProof/>
        <w:kern w:val="22"/>
      </w:rPr>
      <w:fldChar w:fldCharType="end"/>
    </w:r>
  </w:p>
  <w:p w14:paraId="1594CF0B" w14:textId="77777777" w:rsidR="00A51F7D" w:rsidRPr="00B012FB" w:rsidRDefault="00A51F7D"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4"/>
  </w:num>
  <w:num w:numId="5">
    <w:abstractNumId w:val="3"/>
  </w:num>
  <w:num w:numId="6">
    <w:abstractNumId w:val="6"/>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64E9"/>
    <w:rsid w:val="00010828"/>
    <w:rsid w:val="00014680"/>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3843"/>
    <w:rsid w:val="00035B90"/>
    <w:rsid w:val="00037873"/>
    <w:rsid w:val="00041252"/>
    <w:rsid w:val="000415B2"/>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2BD3"/>
    <w:rsid w:val="000B3CE7"/>
    <w:rsid w:val="000B49BE"/>
    <w:rsid w:val="000C0438"/>
    <w:rsid w:val="000C146B"/>
    <w:rsid w:val="000C3408"/>
    <w:rsid w:val="000C4344"/>
    <w:rsid w:val="000D0B3C"/>
    <w:rsid w:val="000D0BBE"/>
    <w:rsid w:val="000D0F17"/>
    <w:rsid w:val="000D20DA"/>
    <w:rsid w:val="000D2448"/>
    <w:rsid w:val="000D41FC"/>
    <w:rsid w:val="000D4752"/>
    <w:rsid w:val="000D49B4"/>
    <w:rsid w:val="000D50A1"/>
    <w:rsid w:val="000D7455"/>
    <w:rsid w:val="000D7FEA"/>
    <w:rsid w:val="000E27CF"/>
    <w:rsid w:val="000E49DE"/>
    <w:rsid w:val="000E4EE3"/>
    <w:rsid w:val="000E637D"/>
    <w:rsid w:val="000E6B6E"/>
    <w:rsid w:val="000E7762"/>
    <w:rsid w:val="000E7E6A"/>
    <w:rsid w:val="000F07D4"/>
    <w:rsid w:val="000F0AEB"/>
    <w:rsid w:val="000F31EA"/>
    <w:rsid w:val="000F3F42"/>
    <w:rsid w:val="000F55D8"/>
    <w:rsid w:val="000F63AB"/>
    <w:rsid w:val="000F6492"/>
    <w:rsid w:val="000F6CDF"/>
    <w:rsid w:val="00102016"/>
    <w:rsid w:val="001073FE"/>
    <w:rsid w:val="00107743"/>
    <w:rsid w:val="00111224"/>
    <w:rsid w:val="00112647"/>
    <w:rsid w:val="00116D12"/>
    <w:rsid w:val="001205EA"/>
    <w:rsid w:val="0012214B"/>
    <w:rsid w:val="0012505E"/>
    <w:rsid w:val="00125327"/>
    <w:rsid w:val="0012737B"/>
    <w:rsid w:val="00131C85"/>
    <w:rsid w:val="001340BA"/>
    <w:rsid w:val="001357AD"/>
    <w:rsid w:val="0013705A"/>
    <w:rsid w:val="001410F4"/>
    <w:rsid w:val="001413E6"/>
    <w:rsid w:val="00142705"/>
    <w:rsid w:val="00143E00"/>
    <w:rsid w:val="00146762"/>
    <w:rsid w:val="00146FC6"/>
    <w:rsid w:val="001471D6"/>
    <w:rsid w:val="00151A36"/>
    <w:rsid w:val="00155DC1"/>
    <w:rsid w:val="00155EFD"/>
    <w:rsid w:val="00156E40"/>
    <w:rsid w:val="00157BB6"/>
    <w:rsid w:val="001608FA"/>
    <w:rsid w:val="00164DBB"/>
    <w:rsid w:val="00166367"/>
    <w:rsid w:val="00167B38"/>
    <w:rsid w:val="00173A32"/>
    <w:rsid w:val="0017442E"/>
    <w:rsid w:val="001763EB"/>
    <w:rsid w:val="001770D3"/>
    <w:rsid w:val="001805D3"/>
    <w:rsid w:val="001821D5"/>
    <w:rsid w:val="001840E6"/>
    <w:rsid w:val="00186D8B"/>
    <w:rsid w:val="001917E0"/>
    <w:rsid w:val="00191AFE"/>
    <w:rsid w:val="00192E06"/>
    <w:rsid w:val="001977E3"/>
    <w:rsid w:val="001A2894"/>
    <w:rsid w:val="001A5072"/>
    <w:rsid w:val="001A6F1F"/>
    <w:rsid w:val="001A7941"/>
    <w:rsid w:val="001B495E"/>
    <w:rsid w:val="001C09DB"/>
    <w:rsid w:val="001C2CBA"/>
    <w:rsid w:val="001C3007"/>
    <w:rsid w:val="001C36B1"/>
    <w:rsid w:val="001C5594"/>
    <w:rsid w:val="001C6300"/>
    <w:rsid w:val="001C7AED"/>
    <w:rsid w:val="001D3142"/>
    <w:rsid w:val="001D47F8"/>
    <w:rsid w:val="001D4B85"/>
    <w:rsid w:val="001D7B50"/>
    <w:rsid w:val="001E1730"/>
    <w:rsid w:val="001E18F4"/>
    <w:rsid w:val="001E2453"/>
    <w:rsid w:val="001E3C2A"/>
    <w:rsid w:val="001E4FE5"/>
    <w:rsid w:val="001E5970"/>
    <w:rsid w:val="001E6C89"/>
    <w:rsid w:val="001F4992"/>
    <w:rsid w:val="001F6379"/>
    <w:rsid w:val="001F695A"/>
    <w:rsid w:val="00200710"/>
    <w:rsid w:val="00203D36"/>
    <w:rsid w:val="00203ED5"/>
    <w:rsid w:val="00204415"/>
    <w:rsid w:val="00205492"/>
    <w:rsid w:val="002057F3"/>
    <w:rsid w:val="0020670A"/>
    <w:rsid w:val="00207A6E"/>
    <w:rsid w:val="00211A32"/>
    <w:rsid w:val="00216091"/>
    <w:rsid w:val="002161DA"/>
    <w:rsid w:val="00216F27"/>
    <w:rsid w:val="002211FD"/>
    <w:rsid w:val="002231E4"/>
    <w:rsid w:val="00224577"/>
    <w:rsid w:val="00224B92"/>
    <w:rsid w:val="002315B3"/>
    <w:rsid w:val="00232D69"/>
    <w:rsid w:val="002350BC"/>
    <w:rsid w:val="002357E1"/>
    <w:rsid w:val="00235AF7"/>
    <w:rsid w:val="00240F94"/>
    <w:rsid w:val="00243471"/>
    <w:rsid w:val="002443FE"/>
    <w:rsid w:val="002457A6"/>
    <w:rsid w:val="0024600F"/>
    <w:rsid w:val="00250D5A"/>
    <w:rsid w:val="00252624"/>
    <w:rsid w:val="00252897"/>
    <w:rsid w:val="00260D66"/>
    <w:rsid w:val="002629F8"/>
    <w:rsid w:val="00262C99"/>
    <w:rsid w:val="00263F0C"/>
    <w:rsid w:val="002640FC"/>
    <w:rsid w:val="0026412A"/>
    <w:rsid w:val="00265598"/>
    <w:rsid w:val="002672EE"/>
    <w:rsid w:val="002760C3"/>
    <w:rsid w:val="0027680D"/>
    <w:rsid w:val="00281F17"/>
    <w:rsid w:val="00282D57"/>
    <w:rsid w:val="0028390E"/>
    <w:rsid w:val="00284C31"/>
    <w:rsid w:val="002851E0"/>
    <w:rsid w:val="00285ECF"/>
    <w:rsid w:val="0029039D"/>
    <w:rsid w:val="0029270E"/>
    <w:rsid w:val="00292B66"/>
    <w:rsid w:val="00292F67"/>
    <w:rsid w:val="00293213"/>
    <w:rsid w:val="002A23AC"/>
    <w:rsid w:val="002A3DB7"/>
    <w:rsid w:val="002A4192"/>
    <w:rsid w:val="002A749E"/>
    <w:rsid w:val="002A7911"/>
    <w:rsid w:val="002B0942"/>
    <w:rsid w:val="002B2968"/>
    <w:rsid w:val="002B453A"/>
    <w:rsid w:val="002B555C"/>
    <w:rsid w:val="002B6553"/>
    <w:rsid w:val="002B6FB2"/>
    <w:rsid w:val="002C0089"/>
    <w:rsid w:val="002C0AA7"/>
    <w:rsid w:val="002C2D11"/>
    <w:rsid w:val="002C48A7"/>
    <w:rsid w:val="002C4A0A"/>
    <w:rsid w:val="002C4BDB"/>
    <w:rsid w:val="002D0AFD"/>
    <w:rsid w:val="002D17FC"/>
    <w:rsid w:val="002D355B"/>
    <w:rsid w:val="002E0627"/>
    <w:rsid w:val="002E22CF"/>
    <w:rsid w:val="002E3198"/>
    <w:rsid w:val="002E3E50"/>
    <w:rsid w:val="002E56A3"/>
    <w:rsid w:val="002E62B3"/>
    <w:rsid w:val="002E7402"/>
    <w:rsid w:val="002F04D2"/>
    <w:rsid w:val="002F15BB"/>
    <w:rsid w:val="002F3178"/>
    <w:rsid w:val="002F6290"/>
    <w:rsid w:val="00302889"/>
    <w:rsid w:val="003044FC"/>
    <w:rsid w:val="00306DC5"/>
    <w:rsid w:val="00310BC6"/>
    <w:rsid w:val="00310FA1"/>
    <w:rsid w:val="00311F35"/>
    <w:rsid w:val="00312419"/>
    <w:rsid w:val="0031589A"/>
    <w:rsid w:val="00315C0F"/>
    <w:rsid w:val="00316740"/>
    <w:rsid w:val="00316983"/>
    <w:rsid w:val="00317FA7"/>
    <w:rsid w:val="003210FF"/>
    <w:rsid w:val="00321429"/>
    <w:rsid w:val="0032489D"/>
    <w:rsid w:val="00325DE3"/>
    <w:rsid w:val="00327DDD"/>
    <w:rsid w:val="00330D2D"/>
    <w:rsid w:val="00330F27"/>
    <w:rsid w:val="0033128D"/>
    <w:rsid w:val="003337B7"/>
    <w:rsid w:val="00334530"/>
    <w:rsid w:val="003347FF"/>
    <w:rsid w:val="00336766"/>
    <w:rsid w:val="003400BF"/>
    <w:rsid w:val="003441AC"/>
    <w:rsid w:val="00344D0C"/>
    <w:rsid w:val="003507D9"/>
    <w:rsid w:val="0035272B"/>
    <w:rsid w:val="00354F1B"/>
    <w:rsid w:val="003618D6"/>
    <w:rsid w:val="003636E1"/>
    <w:rsid w:val="00365429"/>
    <w:rsid w:val="00367608"/>
    <w:rsid w:val="003729B7"/>
    <w:rsid w:val="00372D81"/>
    <w:rsid w:val="003822C0"/>
    <w:rsid w:val="00382AB0"/>
    <w:rsid w:val="00383804"/>
    <w:rsid w:val="00384170"/>
    <w:rsid w:val="003913CE"/>
    <w:rsid w:val="003942BF"/>
    <w:rsid w:val="003A15E4"/>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D5D13"/>
    <w:rsid w:val="003E23DB"/>
    <w:rsid w:val="003E2DAE"/>
    <w:rsid w:val="003E45A9"/>
    <w:rsid w:val="003E5F30"/>
    <w:rsid w:val="003F32E2"/>
    <w:rsid w:val="003F4BD5"/>
    <w:rsid w:val="003F5DD8"/>
    <w:rsid w:val="003F6CC6"/>
    <w:rsid w:val="003F6E44"/>
    <w:rsid w:val="003F799A"/>
    <w:rsid w:val="00400ABD"/>
    <w:rsid w:val="00400D70"/>
    <w:rsid w:val="00400E62"/>
    <w:rsid w:val="0040370F"/>
    <w:rsid w:val="00404674"/>
    <w:rsid w:val="0040583C"/>
    <w:rsid w:val="0040653C"/>
    <w:rsid w:val="00406778"/>
    <w:rsid w:val="00406BC6"/>
    <w:rsid w:val="0041034C"/>
    <w:rsid w:val="00411517"/>
    <w:rsid w:val="00412F15"/>
    <w:rsid w:val="004144CF"/>
    <w:rsid w:val="00414C9C"/>
    <w:rsid w:val="004155DA"/>
    <w:rsid w:val="00421316"/>
    <w:rsid w:val="004250D3"/>
    <w:rsid w:val="004266CC"/>
    <w:rsid w:val="00432298"/>
    <w:rsid w:val="0043327F"/>
    <w:rsid w:val="00434C22"/>
    <w:rsid w:val="004360FC"/>
    <w:rsid w:val="00436625"/>
    <w:rsid w:val="00437636"/>
    <w:rsid w:val="00437902"/>
    <w:rsid w:val="0044190C"/>
    <w:rsid w:val="00443CF0"/>
    <w:rsid w:val="0044424E"/>
    <w:rsid w:val="00446BEE"/>
    <w:rsid w:val="00452D29"/>
    <w:rsid w:val="00453E04"/>
    <w:rsid w:val="00454C66"/>
    <w:rsid w:val="00457496"/>
    <w:rsid w:val="00457F45"/>
    <w:rsid w:val="00466864"/>
    <w:rsid w:val="00466C1E"/>
    <w:rsid w:val="00467A12"/>
    <w:rsid w:val="0047101F"/>
    <w:rsid w:val="004723EF"/>
    <w:rsid w:val="00480F82"/>
    <w:rsid w:val="004827E7"/>
    <w:rsid w:val="00482CAA"/>
    <w:rsid w:val="00490CE3"/>
    <w:rsid w:val="00492E7F"/>
    <w:rsid w:val="004966A2"/>
    <w:rsid w:val="004972EB"/>
    <w:rsid w:val="004A686C"/>
    <w:rsid w:val="004A6972"/>
    <w:rsid w:val="004A7D34"/>
    <w:rsid w:val="004B0D4F"/>
    <w:rsid w:val="004B0E58"/>
    <w:rsid w:val="004B2DB1"/>
    <w:rsid w:val="004B312D"/>
    <w:rsid w:val="004B4309"/>
    <w:rsid w:val="004B4F4D"/>
    <w:rsid w:val="004B597A"/>
    <w:rsid w:val="004B6E33"/>
    <w:rsid w:val="004C0EE3"/>
    <w:rsid w:val="004C23BE"/>
    <w:rsid w:val="004C439B"/>
    <w:rsid w:val="004C5B8C"/>
    <w:rsid w:val="004C6760"/>
    <w:rsid w:val="004D02B8"/>
    <w:rsid w:val="004D1EC2"/>
    <w:rsid w:val="004D2BF2"/>
    <w:rsid w:val="004D4259"/>
    <w:rsid w:val="004D4329"/>
    <w:rsid w:val="004D50B3"/>
    <w:rsid w:val="004D6F63"/>
    <w:rsid w:val="004E1FF3"/>
    <w:rsid w:val="004E25DE"/>
    <w:rsid w:val="004E499A"/>
    <w:rsid w:val="004F07E0"/>
    <w:rsid w:val="004F1116"/>
    <w:rsid w:val="004F201C"/>
    <w:rsid w:val="004F2E78"/>
    <w:rsid w:val="004F5DEF"/>
    <w:rsid w:val="004F64B6"/>
    <w:rsid w:val="004F7470"/>
    <w:rsid w:val="00500530"/>
    <w:rsid w:val="005032C9"/>
    <w:rsid w:val="005043E1"/>
    <w:rsid w:val="00510341"/>
    <w:rsid w:val="00510820"/>
    <w:rsid w:val="00511073"/>
    <w:rsid w:val="0051231F"/>
    <w:rsid w:val="00516154"/>
    <w:rsid w:val="00516C26"/>
    <w:rsid w:val="00516F8A"/>
    <w:rsid w:val="00521EFF"/>
    <w:rsid w:val="00522DFE"/>
    <w:rsid w:val="00522E0C"/>
    <w:rsid w:val="00524664"/>
    <w:rsid w:val="00525DCE"/>
    <w:rsid w:val="0053541C"/>
    <w:rsid w:val="00542250"/>
    <w:rsid w:val="005440A6"/>
    <w:rsid w:val="00545037"/>
    <w:rsid w:val="00551055"/>
    <w:rsid w:val="005513BF"/>
    <w:rsid w:val="00552DF5"/>
    <w:rsid w:val="00553105"/>
    <w:rsid w:val="00560534"/>
    <w:rsid w:val="0056067D"/>
    <w:rsid w:val="00561EDC"/>
    <w:rsid w:val="00565F8D"/>
    <w:rsid w:val="005732ED"/>
    <w:rsid w:val="00575EDB"/>
    <w:rsid w:val="00576E6D"/>
    <w:rsid w:val="00581449"/>
    <w:rsid w:val="00581AC5"/>
    <w:rsid w:val="0058223D"/>
    <w:rsid w:val="00583471"/>
    <w:rsid w:val="005856D1"/>
    <w:rsid w:val="00585ED7"/>
    <w:rsid w:val="005863F0"/>
    <w:rsid w:val="00586D3B"/>
    <w:rsid w:val="005870BE"/>
    <w:rsid w:val="00592968"/>
    <w:rsid w:val="00592D93"/>
    <w:rsid w:val="00593284"/>
    <w:rsid w:val="00594E3B"/>
    <w:rsid w:val="005951FA"/>
    <w:rsid w:val="005955D2"/>
    <w:rsid w:val="005A17CC"/>
    <w:rsid w:val="005A2F6E"/>
    <w:rsid w:val="005A365B"/>
    <w:rsid w:val="005A4284"/>
    <w:rsid w:val="005A53D5"/>
    <w:rsid w:val="005B0FA9"/>
    <w:rsid w:val="005B13DE"/>
    <w:rsid w:val="005B2688"/>
    <w:rsid w:val="005B475F"/>
    <w:rsid w:val="005B6FDB"/>
    <w:rsid w:val="005B78E8"/>
    <w:rsid w:val="005C430F"/>
    <w:rsid w:val="005C6260"/>
    <w:rsid w:val="005D0255"/>
    <w:rsid w:val="005D0539"/>
    <w:rsid w:val="005D11DB"/>
    <w:rsid w:val="005D139C"/>
    <w:rsid w:val="005D22F0"/>
    <w:rsid w:val="005D2FE4"/>
    <w:rsid w:val="005D3713"/>
    <w:rsid w:val="005D6A29"/>
    <w:rsid w:val="005D76E4"/>
    <w:rsid w:val="005E0729"/>
    <w:rsid w:val="005E115D"/>
    <w:rsid w:val="005E16C3"/>
    <w:rsid w:val="005E5DFB"/>
    <w:rsid w:val="005E681F"/>
    <w:rsid w:val="005E6FA4"/>
    <w:rsid w:val="005F4C74"/>
    <w:rsid w:val="0060149B"/>
    <w:rsid w:val="00602AEB"/>
    <w:rsid w:val="0060449C"/>
    <w:rsid w:val="00605B42"/>
    <w:rsid w:val="00607D5F"/>
    <w:rsid w:val="00612D1E"/>
    <w:rsid w:val="006179EE"/>
    <w:rsid w:val="0062084E"/>
    <w:rsid w:val="006227B5"/>
    <w:rsid w:val="00622E81"/>
    <w:rsid w:val="0062317B"/>
    <w:rsid w:val="006260D5"/>
    <w:rsid w:val="00632B34"/>
    <w:rsid w:val="00633492"/>
    <w:rsid w:val="00633BA6"/>
    <w:rsid w:val="00634FFD"/>
    <w:rsid w:val="00635D14"/>
    <w:rsid w:val="00640845"/>
    <w:rsid w:val="00643A24"/>
    <w:rsid w:val="00644DB3"/>
    <w:rsid w:val="00644F66"/>
    <w:rsid w:val="00645A13"/>
    <w:rsid w:val="0064760B"/>
    <w:rsid w:val="006477BC"/>
    <w:rsid w:val="006507F2"/>
    <w:rsid w:val="006539F2"/>
    <w:rsid w:val="006549FD"/>
    <w:rsid w:val="006550E1"/>
    <w:rsid w:val="00657718"/>
    <w:rsid w:val="00660453"/>
    <w:rsid w:val="0066114C"/>
    <w:rsid w:val="0066405D"/>
    <w:rsid w:val="006762DF"/>
    <w:rsid w:val="00680507"/>
    <w:rsid w:val="00680539"/>
    <w:rsid w:val="00682306"/>
    <w:rsid w:val="00684040"/>
    <w:rsid w:val="006848C5"/>
    <w:rsid w:val="00690847"/>
    <w:rsid w:val="0069446F"/>
    <w:rsid w:val="006954A7"/>
    <w:rsid w:val="00695607"/>
    <w:rsid w:val="006A11AE"/>
    <w:rsid w:val="006A1B8F"/>
    <w:rsid w:val="006A4003"/>
    <w:rsid w:val="006A7E2C"/>
    <w:rsid w:val="006B074E"/>
    <w:rsid w:val="006B242F"/>
    <w:rsid w:val="006B2BD5"/>
    <w:rsid w:val="006B55F8"/>
    <w:rsid w:val="006B6C47"/>
    <w:rsid w:val="006B7615"/>
    <w:rsid w:val="006C1D31"/>
    <w:rsid w:val="006C1E5E"/>
    <w:rsid w:val="006D0E3D"/>
    <w:rsid w:val="006D1A99"/>
    <w:rsid w:val="006D30B3"/>
    <w:rsid w:val="006D5658"/>
    <w:rsid w:val="006E02A8"/>
    <w:rsid w:val="006E0CA1"/>
    <w:rsid w:val="006E1741"/>
    <w:rsid w:val="006E2B04"/>
    <w:rsid w:val="006E405B"/>
    <w:rsid w:val="006E4E17"/>
    <w:rsid w:val="006E6E97"/>
    <w:rsid w:val="006E7B3F"/>
    <w:rsid w:val="006F284C"/>
    <w:rsid w:val="006F3758"/>
    <w:rsid w:val="006F48F7"/>
    <w:rsid w:val="006F7227"/>
    <w:rsid w:val="007000BD"/>
    <w:rsid w:val="0070136C"/>
    <w:rsid w:val="00702366"/>
    <w:rsid w:val="00710070"/>
    <w:rsid w:val="00713ABA"/>
    <w:rsid w:val="007157C9"/>
    <w:rsid w:val="007163BC"/>
    <w:rsid w:val="00716751"/>
    <w:rsid w:val="007257FC"/>
    <w:rsid w:val="00725A3F"/>
    <w:rsid w:val="007273A2"/>
    <w:rsid w:val="00730AE3"/>
    <w:rsid w:val="00732620"/>
    <w:rsid w:val="00732EE6"/>
    <w:rsid w:val="00733D73"/>
    <w:rsid w:val="00736BC2"/>
    <w:rsid w:val="00741154"/>
    <w:rsid w:val="00742491"/>
    <w:rsid w:val="00746010"/>
    <w:rsid w:val="00746AD1"/>
    <w:rsid w:val="00747D6A"/>
    <w:rsid w:val="00753BDB"/>
    <w:rsid w:val="007552D1"/>
    <w:rsid w:val="0075740B"/>
    <w:rsid w:val="00757ACD"/>
    <w:rsid w:val="00762593"/>
    <w:rsid w:val="00763F90"/>
    <w:rsid w:val="00766363"/>
    <w:rsid w:val="00766641"/>
    <w:rsid w:val="007705DD"/>
    <w:rsid w:val="007747A9"/>
    <w:rsid w:val="0077503A"/>
    <w:rsid w:val="00775238"/>
    <w:rsid w:val="00777F35"/>
    <w:rsid w:val="007808DA"/>
    <w:rsid w:val="00782CCA"/>
    <w:rsid w:val="00783473"/>
    <w:rsid w:val="007860FF"/>
    <w:rsid w:val="00786F95"/>
    <w:rsid w:val="00787198"/>
    <w:rsid w:val="007903BE"/>
    <w:rsid w:val="0079228B"/>
    <w:rsid w:val="00792370"/>
    <w:rsid w:val="00792442"/>
    <w:rsid w:val="0079325E"/>
    <w:rsid w:val="00793280"/>
    <w:rsid w:val="00793668"/>
    <w:rsid w:val="007A2081"/>
    <w:rsid w:val="007A4C4A"/>
    <w:rsid w:val="007B1587"/>
    <w:rsid w:val="007B304E"/>
    <w:rsid w:val="007B45A8"/>
    <w:rsid w:val="007C054B"/>
    <w:rsid w:val="007C3DA5"/>
    <w:rsid w:val="007C5285"/>
    <w:rsid w:val="007C58B5"/>
    <w:rsid w:val="007C6257"/>
    <w:rsid w:val="007C633B"/>
    <w:rsid w:val="007C779C"/>
    <w:rsid w:val="007D3182"/>
    <w:rsid w:val="007D5E0B"/>
    <w:rsid w:val="007D724C"/>
    <w:rsid w:val="007E25A8"/>
    <w:rsid w:val="007E41A8"/>
    <w:rsid w:val="007E4DD1"/>
    <w:rsid w:val="007E78BE"/>
    <w:rsid w:val="007F0E4E"/>
    <w:rsid w:val="007F1D67"/>
    <w:rsid w:val="007F20CB"/>
    <w:rsid w:val="007F4464"/>
    <w:rsid w:val="007F4D27"/>
    <w:rsid w:val="007F6045"/>
    <w:rsid w:val="007F6F25"/>
    <w:rsid w:val="007F7C67"/>
    <w:rsid w:val="00800553"/>
    <w:rsid w:val="008026F3"/>
    <w:rsid w:val="00803346"/>
    <w:rsid w:val="008038C2"/>
    <w:rsid w:val="00805931"/>
    <w:rsid w:val="00805CB8"/>
    <w:rsid w:val="00806FD1"/>
    <w:rsid w:val="008118F0"/>
    <w:rsid w:val="00815A08"/>
    <w:rsid w:val="00816881"/>
    <w:rsid w:val="0081734A"/>
    <w:rsid w:val="008218F5"/>
    <w:rsid w:val="00821B70"/>
    <w:rsid w:val="00825524"/>
    <w:rsid w:val="00826607"/>
    <w:rsid w:val="0083211E"/>
    <w:rsid w:val="008332AF"/>
    <w:rsid w:val="00834890"/>
    <w:rsid w:val="00837B9B"/>
    <w:rsid w:val="00843FF1"/>
    <w:rsid w:val="008451C8"/>
    <w:rsid w:val="00845A61"/>
    <w:rsid w:val="00845ABD"/>
    <w:rsid w:val="00845E61"/>
    <w:rsid w:val="00850B2A"/>
    <w:rsid w:val="00852682"/>
    <w:rsid w:val="0085384F"/>
    <w:rsid w:val="008538DC"/>
    <w:rsid w:val="00857745"/>
    <w:rsid w:val="00860F63"/>
    <w:rsid w:val="0086574F"/>
    <w:rsid w:val="00866C93"/>
    <w:rsid w:val="00870D40"/>
    <w:rsid w:val="00874448"/>
    <w:rsid w:val="008753DE"/>
    <w:rsid w:val="00875709"/>
    <w:rsid w:val="00880ACF"/>
    <w:rsid w:val="0088188A"/>
    <w:rsid w:val="00886E20"/>
    <w:rsid w:val="00890AB4"/>
    <w:rsid w:val="00890B2A"/>
    <w:rsid w:val="008920A1"/>
    <w:rsid w:val="00894CD3"/>
    <w:rsid w:val="00895D0D"/>
    <w:rsid w:val="008A0782"/>
    <w:rsid w:val="008A128E"/>
    <w:rsid w:val="008A1DBC"/>
    <w:rsid w:val="008A6A70"/>
    <w:rsid w:val="008A7CB2"/>
    <w:rsid w:val="008B4028"/>
    <w:rsid w:val="008B65F6"/>
    <w:rsid w:val="008B7120"/>
    <w:rsid w:val="008C013C"/>
    <w:rsid w:val="008C0678"/>
    <w:rsid w:val="008C096A"/>
    <w:rsid w:val="008C1E35"/>
    <w:rsid w:val="008C2E59"/>
    <w:rsid w:val="008D1347"/>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18D3"/>
    <w:rsid w:val="009229D7"/>
    <w:rsid w:val="00922EAD"/>
    <w:rsid w:val="00923B65"/>
    <w:rsid w:val="0092794B"/>
    <w:rsid w:val="0093401E"/>
    <w:rsid w:val="0093440C"/>
    <w:rsid w:val="0093551F"/>
    <w:rsid w:val="00936F3E"/>
    <w:rsid w:val="0094071C"/>
    <w:rsid w:val="00941AFD"/>
    <w:rsid w:val="009439CA"/>
    <w:rsid w:val="00944107"/>
    <w:rsid w:val="00945384"/>
    <w:rsid w:val="00953856"/>
    <w:rsid w:val="009554D5"/>
    <w:rsid w:val="009607EF"/>
    <w:rsid w:val="00963D83"/>
    <w:rsid w:val="009702FA"/>
    <w:rsid w:val="00972A75"/>
    <w:rsid w:val="0097540D"/>
    <w:rsid w:val="009806AF"/>
    <w:rsid w:val="009822CF"/>
    <w:rsid w:val="00986575"/>
    <w:rsid w:val="009913E0"/>
    <w:rsid w:val="009938AE"/>
    <w:rsid w:val="009973F0"/>
    <w:rsid w:val="009A2E52"/>
    <w:rsid w:val="009A3742"/>
    <w:rsid w:val="009A408A"/>
    <w:rsid w:val="009A4DC4"/>
    <w:rsid w:val="009A51BA"/>
    <w:rsid w:val="009A5B4C"/>
    <w:rsid w:val="009B0046"/>
    <w:rsid w:val="009B00E8"/>
    <w:rsid w:val="009B120B"/>
    <w:rsid w:val="009B398A"/>
    <w:rsid w:val="009B41D2"/>
    <w:rsid w:val="009B4E34"/>
    <w:rsid w:val="009B5D4B"/>
    <w:rsid w:val="009B5E1D"/>
    <w:rsid w:val="009B73E3"/>
    <w:rsid w:val="009C0123"/>
    <w:rsid w:val="009C1D41"/>
    <w:rsid w:val="009C3281"/>
    <w:rsid w:val="009C7B16"/>
    <w:rsid w:val="009D1BA9"/>
    <w:rsid w:val="009D211B"/>
    <w:rsid w:val="009D2F92"/>
    <w:rsid w:val="009E00FA"/>
    <w:rsid w:val="009E2B79"/>
    <w:rsid w:val="009E4222"/>
    <w:rsid w:val="009E6510"/>
    <w:rsid w:val="009F2FE4"/>
    <w:rsid w:val="009F483F"/>
    <w:rsid w:val="009F4C03"/>
    <w:rsid w:val="009F53FB"/>
    <w:rsid w:val="009F6528"/>
    <w:rsid w:val="00A012BD"/>
    <w:rsid w:val="00A016CA"/>
    <w:rsid w:val="00A05A3F"/>
    <w:rsid w:val="00A075E6"/>
    <w:rsid w:val="00A079C6"/>
    <w:rsid w:val="00A07D31"/>
    <w:rsid w:val="00A10051"/>
    <w:rsid w:val="00A157F4"/>
    <w:rsid w:val="00A15E99"/>
    <w:rsid w:val="00A16B11"/>
    <w:rsid w:val="00A16F73"/>
    <w:rsid w:val="00A20F36"/>
    <w:rsid w:val="00A2246F"/>
    <w:rsid w:val="00A250E3"/>
    <w:rsid w:val="00A255D3"/>
    <w:rsid w:val="00A27693"/>
    <w:rsid w:val="00A2773B"/>
    <w:rsid w:val="00A27834"/>
    <w:rsid w:val="00A30470"/>
    <w:rsid w:val="00A30DAD"/>
    <w:rsid w:val="00A31D73"/>
    <w:rsid w:val="00A32F79"/>
    <w:rsid w:val="00A4006C"/>
    <w:rsid w:val="00A4147C"/>
    <w:rsid w:val="00A42ADA"/>
    <w:rsid w:val="00A43060"/>
    <w:rsid w:val="00A46B08"/>
    <w:rsid w:val="00A51F7D"/>
    <w:rsid w:val="00A558DF"/>
    <w:rsid w:val="00A61072"/>
    <w:rsid w:val="00A616B3"/>
    <w:rsid w:val="00A67A2F"/>
    <w:rsid w:val="00A700DB"/>
    <w:rsid w:val="00A7507E"/>
    <w:rsid w:val="00A75143"/>
    <w:rsid w:val="00A75C1F"/>
    <w:rsid w:val="00A76145"/>
    <w:rsid w:val="00A76DFC"/>
    <w:rsid w:val="00A820A9"/>
    <w:rsid w:val="00A82D02"/>
    <w:rsid w:val="00A86ED5"/>
    <w:rsid w:val="00A915F1"/>
    <w:rsid w:val="00A92006"/>
    <w:rsid w:val="00A93EE1"/>
    <w:rsid w:val="00A93F05"/>
    <w:rsid w:val="00A942A9"/>
    <w:rsid w:val="00A944EF"/>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5FA5"/>
    <w:rsid w:val="00AD6397"/>
    <w:rsid w:val="00AD63FB"/>
    <w:rsid w:val="00AD7C0C"/>
    <w:rsid w:val="00AD7CC2"/>
    <w:rsid w:val="00AE2424"/>
    <w:rsid w:val="00AE3DF2"/>
    <w:rsid w:val="00AE51FF"/>
    <w:rsid w:val="00AE579A"/>
    <w:rsid w:val="00AE6F9C"/>
    <w:rsid w:val="00AE74DE"/>
    <w:rsid w:val="00AE7E41"/>
    <w:rsid w:val="00AF17E8"/>
    <w:rsid w:val="00AF18D7"/>
    <w:rsid w:val="00AF6096"/>
    <w:rsid w:val="00AF6B74"/>
    <w:rsid w:val="00AF705A"/>
    <w:rsid w:val="00AF7275"/>
    <w:rsid w:val="00B00E1A"/>
    <w:rsid w:val="00B012FB"/>
    <w:rsid w:val="00B0715E"/>
    <w:rsid w:val="00B16D28"/>
    <w:rsid w:val="00B214D3"/>
    <w:rsid w:val="00B218DD"/>
    <w:rsid w:val="00B23242"/>
    <w:rsid w:val="00B23B11"/>
    <w:rsid w:val="00B23FE8"/>
    <w:rsid w:val="00B240CB"/>
    <w:rsid w:val="00B24475"/>
    <w:rsid w:val="00B245B2"/>
    <w:rsid w:val="00B24675"/>
    <w:rsid w:val="00B249ED"/>
    <w:rsid w:val="00B271A0"/>
    <w:rsid w:val="00B319A9"/>
    <w:rsid w:val="00B3299A"/>
    <w:rsid w:val="00B35C04"/>
    <w:rsid w:val="00B3761B"/>
    <w:rsid w:val="00B379FE"/>
    <w:rsid w:val="00B4769E"/>
    <w:rsid w:val="00B5146D"/>
    <w:rsid w:val="00B52192"/>
    <w:rsid w:val="00B5400D"/>
    <w:rsid w:val="00B555E1"/>
    <w:rsid w:val="00B56B11"/>
    <w:rsid w:val="00B63E0B"/>
    <w:rsid w:val="00B65E84"/>
    <w:rsid w:val="00B66B4E"/>
    <w:rsid w:val="00B72A58"/>
    <w:rsid w:val="00B739E5"/>
    <w:rsid w:val="00B752BD"/>
    <w:rsid w:val="00B7638D"/>
    <w:rsid w:val="00B80DB9"/>
    <w:rsid w:val="00B8380F"/>
    <w:rsid w:val="00B83E56"/>
    <w:rsid w:val="00B85F9B"/>
    <w:rsid w:val="00BA1498"/>
    <w:rsid w:val="00BA24B3"/>
    <w:rsid w:val="00BA3233"/>
    <w:rsid w:val="00BA4F86"/>
    <w:rsid w:val="00BB03D2"/>
    <w:rsid w:val="00BB26DD"/>
    <w:rsid w:val="00BB3537"/>
    <w:rsid w:val="00BB4489"/>
    <w:rsid w:val="00BB540E"/>
    <w:rsid w:val="00BB5C19"/>
    <w:rsid w:val="00BC1EF3"/>
    <w:rsid w:val="00BC579F"/>
    <w:rsid w:val="00BC6171"/>
    <w:rsid w:val="00BD1995"/>
    <w:rsid w:val="00BD1999"/>
    <w:rsid w:val="00BD5667"/>
    <w:rsid w:val="00BD7166"/>
    <w:rsid w:val="00BE2E99"/>
    <w:rsid w:val="00BE37A4"/>
    <w:rsid w:val="00BE45DE"/>
    <w:rsid w:val="00BE5AC1"/>
    <w:rsid w:val="00BF0E65"/>
    <w:rsid w:val="00BF10F4"/>
    <w:rsid w:val="00BF1780"/>
    <w:rsid w:val="00BF1F55"/>
    <w:rsid w:val="00BF6666"/>
    <w:rsid w:val="00BF6B8F"/>
    <w:rsid w:val="00C00872"/>
    <w:rsid w:val="00C0174F"/>
    <w:rsid w:val="00C045DF"/>
    <w:rsid w:val="00C05456"/>
    <w:rsid w:val="00C076A9"/>
    <w:rsid w:val="00C0798E"/>
    <w:rsid w:val="00C121DA"/>
    <w:rsid w:val="00C1268E"/>
    <w:rsid w:val="00C135D6"/>
    <w:rsid w:val="00C15A80"/>
    <w:rsid w:val="00C15BBB"/>
    <w:rsid w:val="00C16311"/>
    <w:rsid w:val="00C209B5"/>
    <w:rsid w:val="00C22D07"/>
    <w:rsid w:val="00C23379"/>
    <w:rsid w:val="00C252CC"/>
    <w:rsid w:val="00C25AAD"/>
    <w:rsid w:val="00C272A7"/>
    <w:rsid w:val="00C31FC0"/>
    <w:rsid w:val="00C32C74"/>
    <w:rsid w:val="00C35BDD"/>
    <w:rsid w:val="00C370B3"/>
    <w:rsid w:val="00C372BC"/>
    <w:rsid w:val="00C37FF1"/>
    <w:rsid w:val="00C40ACE"/>
    <w:rsid w:val="00C42C01"/>
    <w:rsid w:val="00C4541B"/>
    <w:rsid w:val="00C4595C"/>
    <w:rsid w:val="00C46788"/>
    <w:rsid w:val="00C50483"/>
    <w:rsid w:val="00C507CD"/>
    <w:rsid w:val="00C5135A"/>
    <w:rsid w:val="00C51CC0"/>
    <w:rsid w:val="00C53EFF"/>
    <w:rsid w:val="00C55EC6"/>
    <w:rsid w:val="00C5739B"/>
    <w:rsid w:val="00C64727"/>
    <w:rsid w:val="00C6531F"/>
    <w:rsid w:val="00C70B08"/>
    <w:rsid w:val="00C7246E"/>
    <w:rsid w:val="00C73AD8"/>
    <w:rsid w:val="00C75700"/>
    <w:rsid w:val="00C7579D"/>
    <w:rsid w:val="00C84B3E"/>
    <w:rsid w:val="00C85B0F"/>
    <w:rsid w:val="00C85EA4"/>
    <w:rsid w:val="00C86C3E"/>
    <w:rsid w:val="00C912FE"/>
    <w:rsid w:val="00C9162B"/>
    <w:rsid w:val="00C91B3B"/>
    <w:rsid w:val="00C95A5A"/>
    <w:rsid w:val="00C96015"/>
    <w:rsid w:val="00CA1572"/>
    <w:rsid w:val="00CA3545"/>
    <w:rsid w:val="00CA6B87"/>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65B8"/>
    <w:rsid w:val="00CE0E03"/>
    <w:rsid w:val="00CE51C3"/>
    <w:rsid w:val="00CE5B25"/>
    <w:rsid w:val="00CF2F38"/>
    <w:rsid w:val="00CF3399"/>
    <w:rsid w:val="00CF4F69"/>
    <w:rsid w:val="00CF69E3"/>
    <w:rsid w:val="00D007D1"/>
    <w:rsid w:val="00D02CF8"/>
    <w:rsid w:val="00D0579B"/>
    <w:rsid w:val="00D1072F"/>
    <w:rsid w:val="00D11E98"/>
    <w:rsid w:val="00D12296"/>
    <w:rsid w:val="00D13FED"/>
    <w:rsid w:val="00D1467F"/>
    <w:rsid w:val="00D15589"/>
    <w:rsid w:val="00D17334"/>
    <w:rsid w:val="00D20D8B"/>
    <w:rsid w:val="00D21815"/>
    <w:rsid w:val="00D22383"/>
    <w:rsid w:val="00D22AE8"/>
    <w:rsid w:val="00D2400B"/>
    <w:rsid w:val="00D244AA"/>
    <w:rsid w:val="00D245B4"/>
    <w:rsid w:val="00D25B07"/>
    <w:rsid w:val="00D26998"/>
    <w:rsid w:val="00D31FCC"/>
    <w:rsid w:val="00D344BE"/>
    <w:rsid w:val="00D37BBE"/>
    <w:rsid w:val="00D43009"/>
    <w:rsid w:val="00D432AD"/>
    <w:rsid w:val="00D442E0"/>
    <w:rsid w:val="00D51069"/>
    <w:rsid w:val="00D51E24"/>
    <w:rsid w:val="00D51E75"/>
    <w:rsid w:val="00D52C18"/>
    <w:rsid w:val="00D53816"/>
    <w:rsid w:val="00D56456"/>
    <w:rsid w:val="00D56CCE"/>
    <w:rsid w:val="00D6233C"/>
    <w:rsid w:val="00D647E3"/>
    <w:rsid w:val="00D66A71"/>
    <w:rsid w:val="00D716A3"/>
    <w:rsid w:val="00D73786"/>
    <w:rsid w:val="00D77F6E"/>
    <w:rsid w:val="00D81321"/>
    <w:rsid w:val="00D8426D"/>
    <w:rsid w:val="00D851B3"/>
    <w:rsid w:val="00D8781E"/>
    <w:rsid w:val="00D91829"/>
    <w:rsid w:val="00D91B5D"/>
    <w:rsid w:val="00D91EF1"/>
    <w:rsid w:val="00D9537D"/>
    <w:rsid w:val="00D964A1"/>
    <w:rsid w:val="00D9689B"/>
    <w:rsid w:val="00DA2039"/>
    <w:rsid w:val="00DA3315"/>
    <w:rsid w:val="00DA3D79"/>
    <w:rsid w:val="00DA41C8"/>
    <w:rsid w:val="00DB097D"/>
    <w:rsid w:val="00DB1760"/>
    <w:rsid w:val="00DB19AE"/>
    <w:rsid w:val="00DB1DA3"/>
    <w:rsid w:val="00DB30EB"/>
    <w:rsid w:val="00DB5C42"/>
    <w:rsid w:val="00DB6254"/>
    <w:rsid w:val="00DC0277"/>
    <w:rsid w:val="00DC18A8"/>
    <w:rsid w:val="00DD1FF3"/>
    <w:rsid w:val="00DD52CC"/>
    <w:rsid w:val="00DD6D04"/>
    <w:rsid w:val="00DD7FE7"/>
    <w:rsid w:val="00DE0BDC"/>
    <w:rsid w:val="00DE0DCA"/>
    <w:rsid w:val="00DE308B"/>
    <w:rsid w:val="00DF0002"/>
    <w:rsid w:val="00DF1A52"/>
    <w:rsid w:val="00E0091A"/>
    <w:rsid w:val="00E00B42"/>
    <w:rsid w:val="00E065CA"/>
    <w:rsid w:val="00E120E1"/>
    <w:rsid w:val="00E13969"/>
    <w:rsid w:val="00E13D01"/>
    <w:rsid w:val="00E15FB3"/>
    <w:rsid w:val="00E16B89"/>
    <w:rsid w:val="00E16C4E"/>
    <w:rsid w:val="00E16C5B"/>
    <w:rsid w:val="00E17339"/>
    <w:rsid w:val="00E21B7C"/>
    <w:rsid w:val="00E22131"/>
    <w:rsid w:val="00E22B53"/>
    <w:rsid w:val="00E24084"/>
    <w:rsid w:val="00E24375"/>
    <w:rsid w:val="00E32A4B"/>
    <w:rsid w:val="00E334EC"/>
    <w:rsid w:val="00E34B58"/>
    <w:rsid w:val="00E37A7A"/>
    <w:rsid w:val="00E435A9"/>
    <w:rsid w:val="00E453FA"/>
    <w:rsid w:val="00E45451"/>
    <w:rsid w:val="00E47630"/>
    <w:rsid w:val="00E47C98"/>
    <w:rsid w:val="00E51B80"/>
    <w:rsid w:val="00E545D8"/>
    <w:rsid w:val="00E54CFE"/>
    <w:rsid w:val="00E55B3B"/>
    <w:rsid w:val="00E55E91"/>
    <w:rsid w:val="00E5612E"/>
    <w:rsid w:val="00E5618B"/>
    <w:rsid w:val="00E56942"/>
    <w:rsid w:val="00E57A10"/>
    <w:rsid w:val="00E57E5D"/>
    <w:rsid w:val="00E60404"/>
    <w:rsid w:val="00E605C9"/>
    <w:rsid w:val="00E666F7"/>
    <w:rsid w:val="00E66E46"/>
    <w:rsid w:val="00E722F3"/>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2FEF"/>
    <w:rsid w:val="00EB33FE"/>
    <w:rsid w:val="00EB34E9"/>
    <w:rsid w:val="00EB4A66"/>
    <w:rsid w:val="00EB4C8B"/>
    <w:rsid w:val="00EB4D18"/>
    <w:rsid w:val="00EB4EC1"/>
    <w:rsid w:val="00EB6F51"/>
    <w:rsid w:val="00EC0262"/>
    <w:rsid w:val="00EC080D"/>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F0181E"/>
    <w:rsid w:val="00F03865"/>
    <w:rsid w:val="00F050E9"/>
    <w:rsid w:val="00F0742E"/>
    <w:rsid w:val="00F079F3"/>
    <w:rsid w:val="00F1003B"/>
    <w:rsid w:val="00F10D14"/>
    <w:rsid w:val="00F12442"/>
    <w:rsid w:val="00F13DC0"/>
    <w:rsid w:val="00F13ED3"/>
    <w:rsid w:val="00F14485"/>
    <w:rsid w:val="00F1507B"/>
    <w:rsid w:val="00F15C44"/>
    <w:rsid w:val="00F161D1"/>
    <w:rsid w:val="00F16F02"/>
    <w:rsid w:val="00F1741A"/>
    <w:rsid w:val="00F2233B"/>
    <w:rsid w:val="00F2453E"/>
    <w:rsid w:val="00F26A60"/>
    <w:rsid w:val="00F27B82"/>
    <w:rsid w:val="00F3012D"/>
    <w:rsid w:val="00F3038C"/>
    <w:rsid w:val="00F30647"/>
    <w:rsid w:val="00F338D7"/>
    <w:rsid w:val="00F36803"/>
    <w:rsid w:val="00F37E2A"/>
    <w:rsid w:val="00F418A8"/>
    <w:rsid w:val="00F41DC8"/>
    <w:rsid w:val="00F42257"/>
    <w:rsid w:val="00F43970"/>
    <w:rsid w:val="00F458E9"/>
    <w:rsid w:val="00F465B6"/>
    <w:rsid w:val="00F474AA"/>
    <w:rsid w:val="00F50302"/>
    <w:rsid w:val="00F50542"/>
    <w:rsid w:val="00F53372"/>
    <w:rsid w:val="00F6028E"/>
    <w:rsid w:val="00F621D8"/>
    <w:rsid w:val="00F64CB9"/>
    <w:rsid w:val="00F65B2C"/>
    <w:rsid w:val="00F67181"/>
    <w:rsid w:val="00F70654"/>
    <w:rsid w:val="00F7123B"/>
    <w:rsid w:val="00F72773"/>
    <w:rsid w:val="00F732A2"/>
    <w:rsid w:val="00F7372F"/>
    <w:rsid w:val="00F7500A"/>
    <w:rsid w:val="00F770E6"/>
    <w:rsid w:val="00F77628"/>
    <w:rsid w:val="00F77D64"/>
    <w:rsid w:val="00F800DA"/>
    <w:rsid w:val="00F8309A"/>
    <w:rsid w:val="00F838DD"/>
    <w:rsid w:val="00F83929"/>
    <w:rsid w:val="00F83EEF"/>
    <w:rsid w:val="00F87E69"/>
    <w:rsid w:val="00F910FA"/>
    <w:rsid w:val="00F93FE6"/>
    <w:rsid w:val="00F95C0A"/>
    <w:rsid w:val="00F975F2"/>
    <w:rsid w:val="00FA03C0"/>
    <w:rsid w:val="00FA0574"/>
    <w:rsid w:val="00FA201A"/>
    <w:rsid w:val="00FA307C"/>
    <w:rsid w:val="00FA6D9E"/>
    <w:rsid w:val="00FA7602"/>
    <w:rsid w:val="00FB06F3"/>
    <w:rsid w:val="00FB146F"/>
    <w:rsid w:val="00FB25B5"/>
    <w:rsid w:val="00FB3B70"/>
    <w:rsid w:val="00FB57B4"/>
    <w:rsid w:val="00FC0EEB"/>
    <w:rsid w:val="00FC4D8F"/>
    <w:rsid w:val="00FC56CD"/>
    <w:rsid w:val="00FC5B16"/>
    <w:rsid w:val="00FC6159"/>
    <w:rsid w:val="00FC7E7F"/>
    <w:rsid w:val="00FD061C"/>
    <w:rsid w:val="00FD0905"/>
    <w:rsid w:val="00FD0C6F"/>
    <w:rsid w:val="00FD1D52"/>
    <w:rsid w:val="00FD4E60"/>
    <w:rsid w:val="00FD6188"/>
    <w:rsid w:val="00FD7207"/>
    <w:rsid w:val="00FE2B01"/>
    <w:rsid w:val="00FE3CD6"/>
    <w:rsid w:val="00FE635C"/>
    <w:rsid w:val="00FE6426"/>
    <w:rsid w:val="00FE6A68"/>
    <w:rsid w:val="00FE727F"/>
    <w:rsid w:val="00FE760E"/>
    <w:rsid w:val="00FE7621"/>
    <w:rsid w:val="00FE774C"/>
    <w:rsid w:val="00FE7920"/>
    <w:rsid w:val="00FF1B37"/>
    <w:rsid w:val="00FF2301"/>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15fa/4604/83d577ffba0cc6abeb1a51f0/post2020-ws-2020-03-03-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notifications/2019/ntf-2019-101-resource-mobilization-en.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ar.pdf" TargetMode="External"/><Relationship Id="rId5" Type="http://schemas.openxmlformats.org/officeDocument/2006/relationships/webSettings" Target="webSettings.xml"/><Relationship Id="rId15" Type="http://schemas.openxmlformats.org/officeDocument/2006/relationships/hyperlink" Target="https://www.cbd.int/doc/notifications/2019/ntf-2019-114-incentive-en.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notifications/2019/ntf-2019-086-resource-mobilization-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20-ar.pdf" TargetMode="External"/><Relationship Id="rId3" Type="http://schemas.openxmlformats.org/officeDocument/2006/relationships/hyperlink" Target="https://www.cbd.int/doc/recommendations/wg2020-01/wg2020-01-rec-01-ar.pdf" TargetMode="External"/><Relationship Id="rId7" Type="http://schemas.openxmlformats.org/officeDocument/2006/relationships/hyperlink" Target="https://www.cbd.int/doc/decisions/cop-11/cop-11-dec-04-ar.pdf" TargetMode="External"/><Relationship Id="rId2" Type="http://schemas.openxmlformats.org/officeDocument/2006/relationships/hyperlink" Target="https://www.cbd.int/financial/rm2020.shtml" TargetMode="External"/><Relationship Id="rId1" Type="http://schemas.openxmlformats.org/officeDocument/2006/relationships/hyperlink" Target="https://www.cbd.int/financial/rm2020.shtml" TargetMode="External"/><Relationship Id="rId6" Type="http://schemas.openxmlformats.org/officeDocument/2006/relationships/hyperlink" Target="https://learningfornature.org/en/courses/biodiversity-finance/" TargetMode="External"/><Relationship Id="rId5" Type="http://schemas.openxmlformats.org/officeDocument/2006/relationships/hyperlink" Target="https://www.biodiversityfinance.net/finance-solutions" TargetMode="External"/><Relationship Id="rId10" Type="http://schemas.openxmlformats.org/officeDocument/2006/relationships/hyperlink" Target="https://www.cbd.int/doc/c/15fa/4604/83d577ffba0cc6abeb1a51f0/post2020-ws-2020-03-03-en.pdf" TargetMode="External"/><Relationship Id="rId4" Type="http://schemas.openxmlformats.org/officeDocument/2006/relationships/hyperlink" Target="https://www.cbd.int/doc/recommendations/wg2020-01/wg2020-01-rec-01-ar.pdf" TargetMode="External"/><Relationship Id="rId9" Type="http://schemas.openxmlformats.org/officeDocument/2006/relationships/hyperlink" Target="https://www.cbd.int/doc/decisions/cop-13/cop-13-dec-20-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5BC6"/>
    <w:rsid w:val="000465D2"/>
    <w:rsid w:val="000F60EA"/>
    <w:rsid w:val="001166C2"/>
    <w:rsid w:val="001603B3"/>
    <w:rsid w:val="00162179"/>
    <w:rsid w:val="001A1878"/>
    <w:rsid w:val="001B29AF"/>
    <w:rsid w:val="00233CDE"/>
    <w:rsid w:val="002D0C1B"/>
    <w:rsid w:val="002E6702"/>
    <w:rsid w:val="0037757D"/>
    <w:rsid w:val="003825B1"/>
    <w:rsid w:val="003A445D"/>
    <w:rsid w:val="00402F6C"/>
    <w:rsid w:val="00442B62"/>
    <w:rsid w:val="004A69EC"/>
    <w:rsid w:val="00517717"/>
    <w:rsid w:val="00525A3D"/>
    <w:rsid w:val="00551ABC"/>
    <w:rsid w:val="005640C7"/>
    <w:rsid w:val="005904BD"/>
    <w:rsid w:val="007B0918"/>
    <w:rsid w:val="007E19D3"/>
    <w:rsid w:val="007E501A"/>
    <w:rsid w:val="0083264A"/>
    <w:rsid w:val="00834F45"/>
    <w:rsid w:val="00856010"/>
    <w:rsid w:val="009555FF"/>
    <w:rsid w:val="00955C84"/>
    <w:rsid w:val="009A647C"/>
    <w:rsid w:val="00A27574"/>
    <w:rsid w:val="00A374C3"/>
    <w:rsid w:val="00A84478"/>
    <w:rsid w:val="00B36C7B"/>
    <w:rsid w:val="00BA4281"/>
    <w:rsid w:val="00BB2CFE"/>
    <w:rsid w:val="00BC32AF"/>
    <w:rsid w:val="00BD1041"/>
    <w:rsid w:val="00C95089"/>
    <w:rsid w:val="00CA4D0D"/>
    <w:rsid w:val="00CC1CAF"/>
    <w:rsid w:val="00D07A69"/>
    <w:rsid w:val="00D5481D"/>
    <w:rsid w:val="00D715E3"/>
    <w:rsid w:val="00D71C90"/>
    <w:rsid w:val="00DA3919"/>
    <w:rsid w:val="00DB0473"/>
    <w:rsid w:val="00DB6A93"/>
    <w:rsid w:val="00E50FF2"/>
    <w:rsid w:val="00E73BD7"/>
    <w:rsid w:val="00EC17B5"/>
    <w:rsid w:val="00EC30CD"/>
    <w:rsid w:val="00EC7E11"/>
    <w:rsid w:val="00F13384"/>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18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D166-859F-422D-B0D0-8BE67567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2651</TotalTime>
  <Pages>18</Pages>
  <Words>7113</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47568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CBD/SBI/3/5</dc:subject>
  <dc:creator>SCBD</dc:creator>
  <cp:lastModifiedBy>Ahmed OSMAN</cp:lastModifiedBy>
  <cp:revision>151</cp:revision>
  <cp:lastPrinted>2020-07-28T19:36:00Z</cp:lastPrinted>
  <dcterms:created xsi:type="dcterms:W3CDTF">2020-04-02T16:03:00Z</dcterms:created>
  <dcterms:modified xsi:type="dcterms:W3CDTF">2020-07-28T19:44:00Z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