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3890"/>
        <w:gridCol w:w="5648"/>
      </w:tblGrid>
      <w:tr w:rsidR="00094684" w:rsidRPr="00094684" w14:paraId="0A11D8A6" w14:textId="77777777" w:rsidTr="006C6E65">
        <w:trPr>
          <w:trHeight w:val="851"/>
        </w:trPr>
        <w:tc>
          <w:tcPr>
            <w:tcW w:w="454" w:type="pct"/>
            <w:tcBorders>
              <w:bottom w:val="single" w:sz="8" w:space="0" w:color="auto"/>
            </w:tcBorders>
            <w:vAlign w:val="bottom"/>
          </w:tcPr>
          <w:p w14:paraId="2657BD53" w14:textId="77777777" w:rsidR="00094684" w:rsidRPr="00094684" w:rsidRDefault="00094684" w:rsidP="00094684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120"/>
              <w:rPr>
                <w:rFonts w:eastAsia="Times New Roman"/>
                <w:sz w:val="24"/>
                <w:szCs w:val="24"/>
                <w:lang w:val="en-GB"/>
              </w:rPr>
            </w:pPr>
            <w:bookmarkStart w:id="0" w:name="_Hlk143266149"/>
            <w:bookmarkStart w:id="1" w:name="_Hlk137044360"/>
            <w:bookmarkStart w:id="2" w:name="_Hlk137217151"/>
            <w:bookmarkEnd w:id="0"/>
            <w:r w:rsidRPr="00094684">
              <w:rPr>
                <w:rFonts w:eastAsia="Times New Roman"/>
                <w:noProof/>
                <w:sz w:val="24"/>
                <w:lang w:val="en-GB"/>
              </w:rPr>
              <w:drawing>
                <wp:inline distT="0" distB="0" distL="0" distR="0" wp14:anchorId="498E01C7" wp14:editId="67E6FA85">
                  <wp:extent cx="476494" cy="403200"/>
                  <wp:effectExtent l="0" t="0" r="6350" b="3810"/>
                  <wp:docPr id="1173017620" name="Picture 1173017620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F06D4B9" w14:textId="77777777" w:rsidR="00094684" w:rsidRPr="00094684" w:rsidRDefault="00094684" w:rsidP="00094684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60"/>
              <w:rPr>
                <w:rFonts w:eastAsia="黑体"/>
                <w:sz w:val="24"/>
                <w:lang w:val="en-GB" w:eastAsia="zh-CN"/>
              </w:rPr>
            </w:pPr>
            <w:r w:rsidRPr="00094684">
              <w:rPr>
                <w:rFonts w:eastAsia="黑体"/>
                <w:noProof/>
                <w:lang w:val="en-GB" w:eastAsia="zh-CN"/>
              </w:rPr>
              <w:drawing>
                <wp:anchor distT="0" distB="0" distL="114300" distR="114300" simplePos="0" relativeHeight="251659264" behindDoc="0" locked="0" layoutInCell="1" allowOverlap="1" wp14:anchorId="2325A83E" wp14:editId="76B429E3">
                  <wp:simplePos x="0" y="0"/>
                  <wp:positionH relativeFrom="column">
                    <wp:posOffset>465176</wp:posOffset>
                  </wp:positionH>
                  <wp:positionV relativeFrom="paragraph">
                    <wp:posOffset>43367</wp:posOffset>
                  </wp:positionV>
                  <wp:extent cx="181069" cy="191492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ep-vector-logo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69" cy="19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94684">
              <w:rPr>
                <w:rFonts w:eastAsia="黑体" w:hint="eastAsia"/>
                <w:sz w:val="24"/>
                <w:lang w:val="en-GB" w:eastAsia="zh-CN"/>
              </w:rPr>
              <w:t>联合国</w:t>
            </w:r>
          </w:p>
          <w:p w14:paraId="141B8032" w14:textId="77777777" w:rsidR="00094684" w:rsidRPr="00094684" w:rsidRDefault="00094684" w:rsidP="00094684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eastAsia="黑体"/>
                <w:sz w:val="24"/>
                <w:lang w:val="en-GB" w:eastAsia="zh-CN"/>
              </w:rPr>
            </w:pPr>
            <w:r w:rsidRPr="00094684">
              <w:rPr>
                <w:rFonts w:eastAsia="黑体" w:hint="eastAsia"/>
                <w:sz w:val="24"/>
                <w:lang w:val="en-GB" w:eastAsia="zh-CN"/>
              </w:rPr>
              <w:t>环境规划署</w:t>
            </w:r>
          </w:p>
        </w:tc>
        <w:tc>
          <w:tcPr>
            <w:tcW w:w="2692" w:type="pct"/>
            <w:tcBorders>
              <w:bottom w:val="single" w:sz="8" w:space="0" w:color="auto"/>
            </w:tcBorders>
            <w:vAlign w:val="bottom"/>
          </w:tcPr>
          <w:p w14:paraId="7E11C079" w14:textId="0C93FED7" w:rsidR="00094684" w:rsidRPr="00094684" w:rsidRDefault="00094684" w:rsidP="00094684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120"/>
              <w:ind w:left="2021"/>
              <w:jc w:val="right"/>
              <w:rPr>
                <w:sz w:val="22"/>
                <w:lang w:val="en-GB" w:eastAsia="zh-CN"/>
              </w:rPr>
            </w:pPr>
            <w:r w:rsidRPr="00094684">
              <w:rPr>
                <w:rFonts w:eastAsia="Times New Roman"/>
                <w:sz w:val="40"/>
                <w:szCs w:val="40"/>
                <w:lang w:val="en-GB"/>
              </w:rPr>
              <w:t>CBD</w:t>
            </w:r>
            <w:r w:rsidRPr="00094684">
              <w:rPr>
                <w:rFonts w:eastAsia="Times New Roman"/>
                <w:sz w:val="24"/>
                <w:szCs w:val="22"/>
              </w:rPr>
              <w:t>/COP/16/1</w:t>
            </w:r>
          </w:p>
        </w:tc>
      </w:tr>
      <w:tr w:rsidR="00094684" w:rsidRPr="00094684" w14:paraId="1AEE7869" w14:textId="77777777" w:rsidTr="006C6E65">
        <w:tc>
          <w:tcPr>
            <w:tcW w:w="2308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9B100FD" w14:textId="77777777" w:rsidR="00094684" w:rsidRPr="00094684" w:rsidRDefault="00094684" w:rsidP="00094684">
            <w:pPr>
              <w:suppressLineNumbers/>
              <w:tabs>
                <w:tab w:val="clear" w:pos="567"/>
                <w:tab w:val="clear" w:pos="1134"/>
                <w:tab w:val="clear" w:pos="1701"/>
                <w:tab w:val="clear" w:pos="2268"/>
              </w:tabs>
              <w:suppressAutoHyphens/>
              <w:spacing w:before="120" w:after="120"/>
              <w:jc w:val="left"/>
              <w:rPr>
                <w:rFonts w:eastAsia="Times New Roman"/>
                <w:sz w:val="24"/>
                <w:lang w:val="en-GB"/>
              </w:rPr>
            </w:pPr>
            <w:r w:rsidRPr="00094684">
              <w:rPr>
                <w:b/>
                <w:noProof/>
                <w:sz w:val="24"/>
                <w:lang w:eastAsia="zh-CN"/>
              </w:rPr>
              <w:drawing>
                <wp:inline distT="0" distB="0" distL="0" distR="0" wp14:anchorId="78B7E1B9" wp14:editId="415B6494">
                  <wp:extent cx="2982802" cy="1077392"/>
                  <wp:effectExtent l="0" t="0" r="8255" b="8890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1892" cy="1087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2" w:type="pct"/>
            <w:tcBorders>
              <w:top w:val="single" w:sz="8" w:space="0" w:color="auto"/>
              <w:bottom w:val="single" w:sz="12" w:space="0" w:color="auto"/>
            </w:tcBorders>
          </w:tcPr>
          <w:p w14:paraId="467FDBF3" w14:textId="77777777" w:rsidR="00094684" w:rsidRPr="00094684" w:rsidRDefault="00094684" w:rsidP="00094684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2021"/>
              <w:rPr>
                <w:rFonts w:eastAsia="Times New Roman"/>
                <w:sz w:val="24"/>
                <w:lang w:val="en-GB"/>
              </w:rPr>
            </w:pPr>
            <w:r w:rsidRPr="00094684">
              <w:rPr>
                <w:rFonts w:eastAsia="Times New Roman"/>
                <w:sz w:val="24"/>
                <w:lang w:val="en-GB"/>
              </w:rPr>
              <w:t>Distr.: General</w:t>
            </w:r>
          </w:p>
          <w:p w14:paraId="3225E4A7" w14:textId="39F0BCEF" w:rsidR="00094684" w:rsidRPr="00094684" w:rsidRDefault="00094684" w:rsidP="00094684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2021"/>
              <w:rPr>
                <w:rFonts w:eastAsia="Times New Roman"/>
                <w:sz w:val="24"/>
                <w:lang w:val="en-GB"/>
              </w:rPr>
            </w:pPr>
            <w:r w:rsidRPr="00094684">
              <w:rPr>
                <w:rFonts w:eastAsia="Times New Roman"/>
                <w:sz w:val="24"/>
              </w:rPr>
              <w:t>15 June 2024</w:t>
            </w:r>
          </w:p>
          <w:p w14:paraId="72C1994E" w14:textId="77777777" w:rsidR="00094684" w:rsidRPr="00094684" w:rsidRDefault="00094684" w:rsidP="00094684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2021"/>
              <w:rPr>
                <w:rFonts w:eastAsia="Times New Roman"/>
                <w:sz w:val="24"/>
                <w:lang w:val="en-GB"/>
              </w:rPr>
            </w:pPr>
            <w:r w:rsidRPr="00094684">
              <w:rPr>
                <w:rFonts w:eastAsia="Times New Roman"/>
                <w:sz w:val="24"/>
                <w:lang w:val="en-GB"/>
              </w:rPr>
              <w:t>Chinese</w:t>
            </w:r>
          </w:p>
          <w:p w14:paraId="08233FD9" w14:textId="77777777" w:rsidR="00094684" w:rsidRPr="00094684" w:rsidRDefault="00094684" w:rsidP="00094684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2021"/>
              <w:rPr>
                <w:rFonts w:eastAsia="Times New Roman"/>
                <w:sz w:val="24"/>
                <w:lang w:val="en-GB"/>
              </w:rPr>
            </w:pPr>
            <w:r w:rsidRPr="00094684">
              <w:rPr>
                <w:rFonts w:eastAsia="Times New Roman"/>
                <w:sz w:val="24"/>
                <w:lang w:val="en-GB"/>
              </w:rPr>
              <w:t>Original: English</w:t>
            </w:r>
          </w:p>
          <w:p w14:paraId="4B551AB5" w14:textId="77777777" w:rsidR="00094684" w:rsidRPr="00094684" w:rsidRDefault="00094684" w:rsidP="00094684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eastAsia="Times New Roman"/>
                <w:sz w:val="24"/>
                <w:szCs w:val="24"/>
                <w:lang w:val="en-GB"/>
              </w:rPr>
            </w:pPr>
          </w:p>
        </w:tc>
      </w:tr>
    </w:tbl>
    <w:p w14:paraId="55BB1060" w14:textId="5C59F953" w:rsidR="00094684" w:rsidRPr="00094684" w:rsidRDefault="00094684" w:rsidP="00094684">
      <w:pPr>
        <w:pStyle w:val="Cornernotation"/>
        <w:spacing w:before="120"/>
        <w:ind w:left="0" w:right="0" w:firstLine="0"/>
        <w:rPr>
          <w:bCs/>
          <w:szCs w:val="24"/>
          <w:lang w:val="en-GB" w:eastAsia="zh-CN"/>
        </w:rPr>
      </w:pPr>
      <w:bookmarkStart w:id="3" w:name="_Hlk137651738"/>
      <w:bookmarkEnd w:id="1"/>
      <w:bookmarkEnd w:id="2"/>
      <w:r w:rsidRPr="00094684">
        <w:rPr>
          <w:rFonts w:hint="eastAsia"/>
          <w:bCs/>
          <w:szCs w:val="24"/>
          <w:lang w:val="en-GB" w:eastAsia="zh-CN"/>
        </w:rPr>
        <w:t>生物多样性公约缔约方大会</w:t>
      </w:r>
    </w:p>
    <w:p w14:paraId="0470266B" w14:textId="532E06B6" w:rsidR="00094684" w:rsidRPr="00094684" w:rsidRDefault="00094684" w:rsidP="00094684">
      <w:pPr>
        <w:pStyle w:val="Cornernotation"/>
        <w:ind w:left="0" w:right="0" w:firstLine="0"/>
        <w:rPr>
          <w:bCs/>
          <w:szCs w:val="24"/>
          <w:lang w:eastAsia="zh-CN"/>
        </w:rPr>
      </w:pPr>
      <w:r w:rsidRPr="00094684">
        <w:rPr>
          <w:rFonts w:hint="eastAsia"/>
          <w:bCs/>
          <w:szCs w:val="24"/>
          <w:lang w:eastAsia="zh-CN"/>
        </w:rPr>
        <w:t>第十六届会议</w:t>
      </w:r>
    </w:p>
    <w:p w14:paraId="5D7E8DCB" w14:textId="662D9000" w:rsidR="00094684" w:rsidRPr="00094684" w:rsidRDefault="00094684" w:rsidP="00094684">
      <w:pPr>
        <w:pStyle w:val="Cornernotation"/>
        <w:ind w:left="0" w:right="0" w:firstLine="0"/>
        <w:rPr>
          <w:b w:val="0"/>
          <w:szCs w:val="24"/>
          <w:lang w:eastAsia="zh-CN"/>
        </w:rPr>
      </w:pPr>
      <w:r w:rsidRPr="00094684">
        <w:rPr>
          <w:rFonts w:hint="eastAsia"/>
          <w:b w:val="0"/>
          <w:szCs w:val="24"/>
          <w:lang w:eastAsia="zh-CN"/>
        </w:rPr>
        <w:t>2024</w:t>
      </w:r>
      <w:r w:rsidRPr="00094684">
        <w:rPr>
          <w:rFonts w:hint="eastAsia"/>
          <w:b w:val="0"/>
          <w:szCs w:val="24"/>
          <w:lang w:eastAsia="zh-CN"/>
        </w:rPr>
        <w:t>年</w:t>
      </w:r>
      <w:r w:rsidRPr="00094684">
        <w:rPr>
          <w:rFonts w:hint="eastAsia"/>
          <w:b w:val="0"/>
          <w:szCs w:val="24"/>
          <w:lang w:eastAsia="zh-CN"/>
        </w:rPr>
        <w:t>10</w:t>
      </w:r>
      <w:r w:rsidRPr="00094684">
        <w:rPr>
          <w:rFonts w:hint="eastAsia"/>
          <w:b w:val="0"/>
          <w:szCs w:val="24"/>
          <w:lang w:eastAsia="zh-CN"/>
        </w:rPr>
        <w:t>月</w:t>
      </w:r>
      <w:r w:rsidRPr="00094684">
        <w:rPr>
          <w:rFonts w:hint="eastAsia"/>
          <w:b w:val="0"/>
          <w:szCs w:val="24"/>
          <w:lang w:eastAsia="zh-CN"/>
        </w:rPr>
        <w:t>21</w:t>
      </w:r>
      <w:r w:rsidRPr="00094684">
        <w:rPr>
          <w:rFonts w:hint="eastAsia"/>
          <w:b w:val="0"/>
          <w:szCs w:val="24"/>
          <w:lang w:eastAsia="zh-CN"/>
        </w:rPr>
        <w:t>日至</w:t>
      </w:r>
      <w:r w:rsidRPr="00094684">
        <w:rPr>
          <w:rFonts w:hint="eastAsia"/>
          <w:b w:val="0"/>
          <w:szCs w:val="24"/>
          <w:lang w:eastAsia="zh-CN"/>
        </w:rPr>
        <w:t>11</w:t>
      </w:r>
      <w:r w:rsidRPr="00094684">
        <w:rPr>
          <w:rFonts w:hint="eastAsia"/>
          <w:b w:val="0"/>
          <w:szCs w:val="24"/>
          <w:lang w:eastAsia="zh-CN"/>
        </w:rPr>
        <w:t>月</w:t>
      </w:r>
      <w:r w:rsidRPr="00094684">
        <w:rPr>
          <w:rFonts w:hint="eastAsia"/>
          <w:b w:val="0"/>
          <w:szCs w:val="24"/>
          <w:lang w:eastAsia="zh-CN"/>
        </w:rPr>
        <w:t>1</w:t>
      </w:r>
      <w:r w:rsidRPr="00094684">
        <w:rPr>
          <w:rFonts w:hint="eastAsia"/>
          <w:b w:val="0"/>
          <w:szCs w:val="24"/>
          <w:lang w:eastAsia="zh-CN"/>
        </w:rPr>
        <w:t>日，哥伦比亚卡利</w:t>
      </w:r>
    </w:p>
    <w:p w14:paraId="5B12840E" w14:textId="7CFA2C15" w:rsidR="00094684" w:rsidRDefault="00094684" w:rsidP="00094684">
      <w:pPr>
        <w:pStyle w:val="Venuedate"/>
        <w:ind w:left="0" w:right="0" w:firstLine="0"/>
        <w:rPr>
          <w:lang w:eastAsia="zh-CN"/>
        </w:rPr>
      </w:pPr>
    </w:p>
    <w:bookmarkEnd w:id="3"/>
    <w:p w14:paraId="1BF5C67B" w14:textId="4BD662EE" w:rsidR="00A96B21" w:rsidRDefault="00000000" w:rsidP="00C62B79">
      <w:pPr>
        <w:pStyle w:val="CBDTitle"/>
        <w:ind w:left="490"/>
      </w:pPr>
      <w:sdt>
        <w:sdtPr>
          <w:rPr>
            <w:rFonts w:hint="eastAsia"/>
            <w:lang w:eastAsia="zh-CN"/>
          </w:rPr>
          <w:alias w:val="Title"/>
          <w:tag w:val=""/>
          <w:id w:val="-1975355689"/>
          <w:placeholder>
            <w:docPart w:val="AF20F8D721EB4E62B4AA7C08F7C3858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094684">
            <w:rPr>
              <w:rFonts w:hint="eastAsia"/>
              <w:lang w:eastAsia="zh-CN"/>
            </w:rPr>
            <w:t>临时议程</w:t>
          </w:r>
        </w:sdtContent>
      </w:sdt>
    </w:p>
    <w:p w14:paraId="48641B94" w14:textId="74730C31" w:rsidR="00C2354A" w:rsidRPr="00094684" w:rsidRDefault="00696550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r>
        <w:rPr>
          <w:rFonts w:hint="eastAsia"/>
          <w:sz w:val="24"/>
          <w:szCs w:val="24"/>
          <w:lang w:val="en-GB" w:eastAsia="zh-CN"/>
        </w:rPr>
        <w:t>会议开幕。</w:t>
      </w:r>
    </w:p>
    <w:p w14:paraId="4382DBC6" w14:textId="75E9FB44" w:rsidR="00D3059B" w:rsidRPr="00094684" w:rsidRDefault="00696550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r>
        <w:rPr>
          <w:rFonts w:hint="eastAsia"/>
          <w:sz w:val="24"/>
          <w:szCs w:val="24"/>
          <w:lang w:val="en-GB" w:eastAsia="zh-CN"/>
        </w:rPr>
        <w:t>组织事项。</w:t>
      </w:r>
    </w:p>
    <w:p w14:paraId="4D9F0607" w14:textId="30048477" w:rsidR="00323F22" w:rsidRPr="00094684" w:rsidRDefault="00696550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GB" w:eastAsia="zh-CN"/>
        </w:rPr>
        <w:t>关于缔约方大会第十六届会议代表的全权证书的报告。</w:t>
      </w:r>
    </w:p>
    <w:p w14:paraId="68B7229E" w14:textId="659A6DD1" w:rsidR="004701EE" w:rsidRPr="00094684" w:rsidRDefault="00696550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未决问题。</w:t>
      </w:r>
    </w:p>
    <w:p w14:paraId="3A5373F5" w14:textId="3657B5F5" w:rsidR="002B559C" w:rsidRPr="00094684" w:rsidRDefault="00696550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缔约方大会今后会议的日期和地点。</w:t>
      </w:r>
    </w:p>
    <w:p w14:paraId="724E3ACA" w14:textId="5439F614" w:rsidR="00C7540A" w:rsidRPr="00C7540A" w:rsidRDefault="00C7540A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 w:rsidRPr="00C7540A">
        <w:rPr>
          <w:rFonts w:hint="eastAsia"/>
          <w:sz w:val="24"/>
          <w:szCs w:val="24"/>
          <w:lang w:val="en-GB" w:eastAsia="zh-CN"/>
        </w:rPr>
        <w:t>闭会期间会议和区域筹备会议的报告</w:t>
      </w:r>
      <w:r>
        <w:rPr>
          <w:rFonts w:hint="eastAsia"/>
          <w:sz w:val="24"/>
          <w:szCs w:val="24"/>
          <w:lang w:val="en-GB" w:eastAsia="zh-CN"/>
        </w:rPr>
        <w:t>。</w:t>
      </w:r>
    </w:p>
    <w:p w14:paraId="08E16ED7" w14:textId="417826F8" w:rsidR="00CF70AB" w:rsidRPr="00094684" w:rsidRDefault="00C7540A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 w:rsidRPr="00C7540A">
        <w:rPr>
          <w:rFonts w:hint="eastAsia"/>
          <w:sz w:val="24"/>
          <w:szCs w:val="24"/>
          <w:lang w:val="en-GB" w:eastAsia="zh-CN"/>
        </w:rPr>
        <w:t>《公约》的行政管理和信托基金的预算。</w:t>
      </w:r>
    </w:p>
    <w:p w14:paraId="1C753ADC" w14:textId="4029822A" w:rsidR="00CF70AB" w:rsidRPr="00094684" w:rsidRDefault="00C7540A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缔约方根据《昆明</w:t>
      </w:r>
      <w:r>
        <w:rPr>
          <w:rFonts w:hint="eastAsia"/>
          <w:sz w:val="24"/>
          <w:szCs w:val="24"/>
          <w:lang w:eastAsia="zh-CN"/>
        </w:rPr>
        <w:t>-</w:t>
      </w:r>
      <w:r>
        <w:rPr>
          <w:rFonts w:hint="eastAsia"/>
          <w:sz w:val="24"/>
          <w:szCs w:val="24"/>
          <w:lang w:eastAsia="zh-CN"/>
        </w:rPr>
        <w:t>蒙特利尔全球生物多样性框架》制订目标和更新国家生物多样性战略和行动计划的进展情况。</w:t>
      </w:r>
    </w:p>
    <w:p w14:paraId="533D94F2" w14:textId="734E049A" w:rsidR="004E2907" w:rsidRPr="00094684" w:rsidRDefault="00C7540A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 w:rsidRPr="00C7540A">
        <w:rPr>
          <w:rFonts w:hint="eastAsia"/>
          <w:sz w:val="24"/>
          <w:szCs w:val="24"/>
          <w:lang w:val="en-GB" w:eastAsia="zh-CN"/>
        </w:rPr>
        <w:t>遗传资源数字序列信息。</w:t>
      </w:r>
    </w:p>
    <w:p w14:paraId="21B53737" w14:textId="0DE730B1" w:rsidR="007E23DE" w:rsidRPr="00094684" w:rsidRDefault="00C7540A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 w:rsidRPr="00C7540A">
        <w:rPr>
          <w:rFonts w:hint="eastAsia"/>
          <w:sz w:val="24"/>
          <w:szCs w:val="24"/>
          <w:lang w:val="en-GB" w:eastAsia="zh-CN"/>
        </w:rPr>
        <w:t>规划、监测、报告和审查机制。</w:t>
      </w:r>
    </w:p>
    <w:p w14:paraId="371C485C" w14:textId="36DF4066" w:rsidR="008453A5" w:rsidRPr="00094684" w:rsidRDefault="00C7540A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proofErr w:type="spellStart"/>
      <w:r w:rsidRPr="00C7540A">
        <w:rPr>
          <w:rFonts w:hint="eastAsia"/>
          <w:sz w:val="24"/>
          <w:szCs w:val="24"/>
          <w:lang w:val="en-GB"/>
        </w:rPr>
        <w:t>资源调动和财务机制</w:t>
      </w:r>
      <w:proofErr w:type="spellEnd"/>
      <w:r w:rsidRPr="00C7540A">
        <w:rPr>
          <w:rFonts w:hint="eastAsia"/>
          <w:sz w:val="24"/>
          <w:szCs w:val="24"/>
          <w:lang w:val="en-GB"/>
        </w:rPr>
        <w:t>。</w:t>
      </w:r>
    </w:p>
    <w:p w14:paraId="432291C3" w14:textId="38C6AA95" w:rsidR="0016600B" w:rsidRPr="00094684" w:rsidRDefault="00C7540A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 w:rsidRPr="00C7540A">
        <w:rPr>
          <w:rFonts w:hint="eastAsia"/>
          <w:sz w:val="24"/>
          <w:szCs w:val="24"/>
          <w:lang w:val="en-GB" w:eastAsia="zh-CN"/>
        </w:rPr>
        <w:t>能力建设</w:t>
      </w:r>
      <w:r>
        <w:rPr>
          <w:rFonts w:hint="eastAsia"/>
          <w:sz w:val="24"/>
          <w:szCs w:val="24"/>
          <w:lang w:val="en-GB" w:eastAsia="zh-CN"/>
        </w:rPr>
        <w:t>和发展</w:t>
      </w:r>
      <w:r w:rsidRPr="00C7540A">
        <w:rPr>
          <w:rFonts w:hint="eastAsia"/>
          <w:sz w:val="24"/>
          <w:szCs w:val="24"/>
          <w:lang w:val="en-GB" w:eastAsia="zh-CN"/>
        </w:rPr>
        <w:t>、科技合作、</w:t>
      </w:r>
      <w:r>
        <w:rPr>
          <w:rFonts w:hint="eastAsia"/>
          <w:sz w:val="24"/>
          <w:szCs w:val="24"/>
          <w:lang w:val="en-GB" w:eastAsia="zh-CN"/>
        </w:rPr>
        <w:t>信息交换所机制和</w:t>
      </w:r>
      <w:r w:rsidRPr="00C7540A">
        <w:rPr>
          <w:rFonts w:hint="eastAsia"/>
          <w:sz w:val="24"/>
          <w:szCs w:val="24"/>
          <w:lang w:val="en-GB" w:eastAsia="zh-CN"/>
        </w:rPr>
        <w:t>知识管理。</w:t>
      </w:r>
    </w:p>
    <w:p w14:paraId="49A3B192" w14:textId="0FA1E3B2" w:rsidR="009156EA" w:rsidRPr="00094684" w:rsidRDefault="00C7540A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GB" w:eastAsia="zh-CN"/>
        </w:rPr>
        <w:t>与</w:t>
      </w:r>
      <w:r w:rsidR="00F47BDB">
        <w:rPr>
          <w:rFonts w:hint="eastAsia"/>
          <w:sz w:val="24"/>
          <w:szCs w:val="24"/>
          <w:lang w:val="en-GB" w:eastAsia="zh-CN"/>
        </w:rPr>
        <w:t>国际组织和</w:t>
      </w:r>
      <w:r>
        <w:rPr>
          <w:rFonts w:hint="eastAsia"/>
          <w:sz w:val="24"/>
          <w:szCs w:val="24"/>
          <w:lang w:val="en-GB" w:eastAsia="zh-CN"/>
        </w:rPr>
        <w:t>根据其他公约建立的机构的合作。</w:t>
      </w:r>
    </w:p>
    <w:p w14:paraId="7B154038" w14:textId="165E8371" w:rsidR="00293A71" w:rsidRPr="00094684" w:rsidRDefault="00C7540A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>
        <w:rPr>
          <w:rFonts w:hint="eastAsia"/>
          <w:kern w:val="22"/>
          <w:sz w:val="24"/>
          <w:szCs w:val="24"/>
          <w:lang w:eastAsia="zh-CN"/>
        </w:rPr>
        <w:t>第</w:t>
      </w:r>
      <w:r>
        <w:rPr>
          <w:rFonts w:hint="eastAsia"/>
          <w:kern w:val="22"/>
          <w:sz w:val="24"/>
          <w:szCs w:val="24"/>
          <w:lang w:eastAsia="zh-CN"/>
        </w:rPr>
        <w:t>8(j)</w:t>
      </w:r>
      <w:r>
        <w:rPr>
          <w:rFonts w:hint="eastAsia"/>
          <w:kern w:val="22"/>
          <w:sz w:val="24"/>
          <w:szCs w:val="24"/>
          <w:lang w:eastAsia="zh-CN"/>
        </w:rPr>
        <w:t>条和相关条款的执行。</w:t>
      </w:r>
    </w:p>
    <w:p w14:paraId="7DDD7BF5" w14:textId="226C2DA0" w:rsidR="00041040" w:rsidRPr="00094684" w:rsidRDefault="00C7540A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传播、教育和公众意识。</w:t>
      </w:r>
    </w:p>
    <w:p w14:paraId="008C9432" w14:textId="05D90996" w:rsidR="00CE05F3" w:rsidRPr="00094684" w:rsidRDefault="00BA2144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GB" w:eastAsia="zh-CN"/>
        </w:rPr>
        <w:t>用于支持执行《昆明</w:t>
      </w:r>
      <w:r>
        <w:rPr>
          <w:rFonts w:hint="eastAsia"/>
          <w:sz w:val="24"/>
          <w:szCs w:val="24"/>
          <w:lang w:val="en-GB" w:eastAsia="zh-CN"/>
        </w:rPr>
        <w:t>-</w:t>
      </w:r>
      <w:r>
        <w:rPr>
          <w:rFonts w:hint="eastAsia"/>
          <w:sz w:val="24"/>
          <w:szCs w:val="24"/>
          <w:lang w:val="en-GB" w:eastAsia="zh-CN"/>
        </w:rPr>
        <w:t>蒙特利尔全球生物多样性框架》的科技需求，包括对《公约》各项工作方案的影响。</w:t>
      </w:r>
    </w:p>
    <w:p w14:paraId="6976EBF5" w14:textId="1E37945F" w:rsidR="008E1343" w:rsidRPr="00094684" w:rsidRDefault="00BA2144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 w:rsidRPr="00BA2144">
        <w:rPr>
          <w:rFonts w:hint="eastAsia"/>
          <w:sz w:val="24"/>
          <w:szCs w:val="24"/>
          <w:lang w:val="en-GB" w:eastAsia="zh-CN"/>
        </w:rPr>
        <w:t>生物多样性</w:t>
      </w:r>
      <w:r>
        <w:rPr>
          <w:rFonts w:hint="eastAsia"/>
          <w:sz w:val="24"/>
          <w:szCs w:val="24"/>
          <w:lang w:val="en-GB" w:eastAsia="zh-CN"/>
        </w:rPr>
        <w:t>在部门内和部门之间的主流化</w:t>
      </w:r>
      <w:r w:rsidRPr="00BA2144">
        <w:rPr>
          <w:rFonts w:hint="eastAsia"/>
          <w:sz w:val="24"/>
          <w:szCs w:val="24"/>
          <w:lang w:val="en-GB" w:eastAsia="zh-CN"/>
        </w:rPr>
        <w:t>。</w:t>
      </w:r>
    </w:p>
    <w:p w14:paraId="57CA3F0E" w14:textId="1601EEAD" w:rsidR="00AD3463" w:rsidRPr="00094684" w:rsidRDefault="00BA2144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GB" w:eastAsia="zh-CN"/>
        </w:rPr>
        <w:t>生物多样性的多种价值。</w:t>
      </w:r>
    </w:p>
    <w:p w14:paraId="7C15F50E" w14:textId="6E4BC8D6" w:rsidR="00E817D1" w:rsidRPr="00094684" w:rsidRDefault="00BA2144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GB" w:eastAsia="zh-CN"/>
        </w:rPr>
        <w:lastRenderedPageBreak/>
        <w:t>可持续的野生生物管理。</w:t>
      </w:r>
    </w:p>
    <w:p w14:paraId="4EE7C29E" w14:textId="485EF43D" w:rsidR="0013448D" w:rsidRPr="00094684" w:rsidRDefault="00BA2144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GB" w:eastAsia="zh-CN"/>
        </w:rPr>
        <w:t>海洋和沿海生物多样性以及岛屿生物多样性。</w:t>
      </w:r>
    </w:p>
    <w:p w14:paraId="15275E58" w14:textId="1A7943AD" w:rsidR="00BD0D63" w:rsidRPr="00094684" w:rsidRDefault="00BA2144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proofErr w:type="spellStart"/>
      <w:r w:rsidRPr="00BA2144">
        <w:rPr>
          <w:rFonts w:hint="eastAsia"/>
          <w:sz w:val="24"/>
          <w:szCs w:val="24"/>
          <w:lang w:val="en-GB"/>
        </w:rPr>
        <w:t>外来入侵物种</w:t>
      </w:r>
      <w:proofErr w:type="spellEnd"/>
      <w:r w:rsidRPr="00BA2144">
        <w:rPr>
          <w:rFonts w:hint="eastAsia"/>
          <w:sz w:val="24"/>
          <w:szCs w:val="24"/>
          <w:lang w:val="en-GB"/>
        </w:rPr>
        <w:t>。</w:t>
      </w:r>
    </w:p>
    <w:p w14:paraId="6A3C29A6" w14:textId="2A7C0529" w:rsidR="007C68B8" w:rsidRPr="00094684" w:rsidRDefault="00BA2144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r>
        <w:rPr>
          <w:rFonts w:hint="eastAsia"/>
          <w:sz w:val="24"/>
          <w:szCs w:val="24"/>
          <w:lang w:val="en-GB" w:eastAsia="zh-CN"/>
        </w:rPr>
        <w:t>生物多样性与健康。</w:t>
      </w:r>
    </w:p>
    <w:p w14:paraId="740C5EF7" w14:textId="01D801B0" w:rsidR="00C97556" w:rsidRPr="00094684" w:rsidRDefault="00BA2144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r>
        <w:rPr>
          <w:rFonts w:hint="eastAsia"/>
          <w:sz w:val="24"/>
          <w:szCs w:val="24"/>
          <w:lang w:val="en-GB" w:eastAsia="zh-CN"/>
        </w:rPr>
        <w:t>植物保护。</w:t>
      </w:r>
    </w:p>
    <w:p w14:paraId="07352FAF" w14:textId="198134C0" w:rsidR="00470FE6" w:rsidRPr="00094684" w:rsidRDefault="001568DB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r>
        <w:rPr>
          <w:rFonts w:hint="eastAsia"/>
          <w:sz w:val="24"/>
          <w:szCs w:val="24"/>
          <w:lang w:val="en-GB" w:eastAsia="zh-CN"/>
        </w:rPr>
        <w:t>合成生物学。</w:t>
      </w:r>
    </w:p>
    <w:p w14:paraId="3FA9027E" w14:textId="410E7435" w:rsidR="00580DCA" w:rsidRPr="00094684" w:rsidRDefault="001568DB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GB" w:eastAsia="zh-CN"/>
        </w:rPr>
        <w:t>生物多样性与气候变化。</w:t>
      </w:r>
    </w:p>
    <w:p w14:paraId="00C33307" w14:textId="4E0BEC48" w:rsidR="001568DB" w:rsidRPr="00094684" w:rsidRDefault="001568DB" w:rsidP="001568DB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val="en-GB" w:eastAsia="zh-CN"/>
        </w:rPr>
      </w:pPr>
      <w:r>
        <w:rPr>
          <w:rFonts w:hint="eastAsia"/>
          <w:sz w:val="24"/>
          <w:szCs w:val="24"/>
          <w:lang w:val="en-GB" w:eastAsia="zh-CN"/>
        </w:rPr>
        <w:t>赔偿责任和补救（第</w:t>
      </w:r>
      <w:r>
        <w:rPr>
          <w:rFonts w:hint="eastAsia"/>
          <w:sz w:val="24"/>
          <w:szCs w:val="24"/>
          <w:lang w:val="en-GB" w:eastAsia="zh-CN"/>
        </w:rPr>
        <w:t>14</w:t>
      </w:r>
      <w:r>
        <w:rPr>
          <w:rFonts w:hint="eastAsia"/>
          <w:sz w:val="24"/>
          <w:szCs w:val="24"/>
          <w:lang w:val="en-GB" w:eastAsia="zh-CN"/>
        </w:rPr>
        <w:t>条第</w:t>
      </w:r>
      <w:r>
        <w:rPr>
          <w:rFonts w:hint="eastAsia"/>
          <w:sz w:val="24"/>
          <w:szCs w:val="24"/>
          <w:lang w:val="en-GB" w:eastAsia="zh-CN"/>
        </w:rPr>
        <w:t>2</w:t>
      </w:r>
      <w:r>
        <w:rPr>
          <w:rFonts w:hint="eastAsia"/>
          <w:sz w:val="24"/>
          <w:szCs w:val="24"/>
          <w:lang w:val="en-GB" w:eastAsia="zh-CN"/>
        </w:rPr>
        <w:t>款）。</w:t>
      </w:r>
    </w:p>
    <w:p w14:paraId="19EF2AF1" w14:textId="7E05F744" w:rsidR="00396504" w:rsidRPr="00094684" w:rsidRDefault="001568DB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GB" w:eastAsia="zh-CN"/>
        </w:rPr>
        <w:t>审查《公约》及其议定书下各进程的功效。</w:t>
      </w:r>
    </w:p>
    <w:p w14:paraId="3AA2F2F1" w14:textId="07629F32" w:rsidR="00AD3463" w:rsidRPr="00094684" w:rsidRDefault="001568DB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val="en-GB" w:eastAsia="zh-CN"/>
        </w:rPr>
      </w:pPr>
      <w:r>
        <w:rPr>
          <w:rFonts w:hint="eastAsia"/>
          <w:sz w:val="24"/>
          <w:szCs w:val="24"/>
          <w:lang w:val="en-GB" w:eastAsia="zh-CN"/>
        </w:rPr>
        <w:t>缔约方大会多年期工作方案。</w:t>
      </w:r>
    </w:p>
    <w:p w14:paraId="740995BA" w14:textId="7ABC37FD" w:rsidR="00AD3463" w:rsidRPr="00094684" w:rsidRDefault="001568DB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  <w:lang w:val="en-GB"/>
        </w:rPr>
      </w:pPr>
      <w:r>
        <w:rPr>
          <w:rFonts w:hint="eastAsia"/>
          <w:sz w:val="24"/>
          <w:szCs w:val="24"/>
          <w:lang w:val="en-GB" w:eastAsia="zh-CN"/>
        </w:rPr>
        <w:t>其他事项。</w:t>
      </w:r>
    </w:p>
    <w:p w14:paraId="3C4BCDDD" w14:textId="103F78D3" w:rsidR="00540001" w:rsidRPr="001568DB" w:rsidRDefault="001568DB" w:rsidP="001568DB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r>
        <w:rPr>
          <w:rFonts w:hint="eastAsia"/>
          <w:sz w:val="24"/>
          <w:szCs w:val="24"/>
          <w:lang w:val="en-GB" w:eastAsia="zh-CN"/>
        </w:rPr>
        <w:t>通过报告。</w:t>
      </w:r>
    </w:p>
    <w:p w14:paraId="322574FC" w14:textId="00E87AE6" w:rsidR="00977BA4" w:rsidRPr="00094684" w:rsidRDefault="001568DB" w:rsidP="00094684">
      <w:pPr>
        <w:pStyle w:val="Para1"/>
        <w:tabs>
          <w:tab w:val="clear" w:pos="567"/>
          <w:tab w:val="clear" w:pos="1134"/>
          <w:tab w:val="clear" w:pos="1701"/>
          <w:tab w:val="clear" w:pos="2268"/>
        </w:tabs>
        <w:ind w:left="980" w:hanging="490"/>
        <w:rPr>
          <w:sz w:val="24"/>
          <w:szCs w:val="24"/>
        </w:rPr>
      </w:pPr>
      <w:r>
        <w:rPr>
          <w:rFonts w:hint="eastAsia"/>
          <w:sz w:val="24"/>
          <w:szCs w:val="24"/>
          <w:lang w:val="en-GB" w:eastAsia="zh-CN"/>
        </w:rPr>
        <w:t>会议闭幕。</w:t>
      </w:r>
    </w:p>
    <w:p w14:paraId="57C82920" w14:textId="77777777" w:rsidR="001568DB" w:rsidRDefault="001568DB" w:rsidP="005152FC">
      <w:pPr>
        <w:pStyle w:val="Para1"/>
        <w:numPr>
          <w:ilvl w:val="0"/>
          <w:numId w:val="0"/>
        </w:numPr>
        <w:ind w:left="567"/>
        <w:jc w:val="center"/>
      </w:pPr>
    </w:p>
    <w:p w14:paraId="508C5807" w14:textId="71BF6D11" w:rsidR="002B559C" w:rsidRPr="004701EE" w:rsidRDefault="00ED3849" w:rsidP="005152FC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341026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8DE8B5" w14:textId="77777777" w:rsidR="00B86232" w:rsidRDefault="00B86232" w:rsidP="00A96B21">
      <w:r>
        <w:separator/>
      </w:r>
    </w:p>
  </w:endnote>
  <w:endnote w:type="continuationSeparator" w:id="0">
    <w:p w14:paraId="07109B66" w14:textId="77777777" w:rsidR="00B86232" w:rsidRDefault="00B86232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22D7F65" w14:textId="77777777" w:rsidR="002B559C" w:rsidRDefault="002B559C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A23CB15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11EE3B" w14:textId="77777777" w:rsidR="00B86232" w:rsidRDefault="00B86232" w:rsidP="00A96B21">
      <w:r>
        <w:separator/>
      </w:r>
    </w:p>
  </w:footnote>
  <w:footnote w:type="continuationSeparator" w:id="0">
    <w:p w14:paraId="43672A53" w14:textId="77777777" w:rsidR="00B86232" w:rsidRDefault="00B86232" w:rsidP="00A96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4" w:name="_Hlk137802784"/>
  <w:bookmarkStart w:id="5" w:name="_Hlk137802785"/>
  <w:p w14:paraId="68AB4300" w14:textId="4E5006EE" w:rsidR="00A00234" w:rsidRDefault="00000000" w:rsidP="00B864A4">
    <w:pPr>
      <w:pStyle w:val="Header"/>
      <w:spacing w:after="240"/>
    </w:pPr>
    <w:sdt>
      <w:sdtPr>
        <w:rPr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A00234" w:rsidRPr="00A00234">
          <w:rPr>
            <w:szCs w:val="20"/>
            <w:lang w:val="fr-FR"/>
          </w:rPr>
          <w:t>CBD</w:t>
        </w:r>
        <w:r w:rsidR="00A00234">
          <w:rPr>
            <w:szCs w:val="20"/>
            <w:lang w:val="fr-FR"/>
          </w:rPr>
          <w:t>/</w:t>
        </w:r>
        <w:r w:rsidR="00A00234" w:rsidRPr="00A00234">
          <w:rPr>
            <w:szCs w:val="20"/>
            <w:lang w:val="fr-FR"/>
          </w:rPr>
          <w:t>COP/16/</w:t>
        </w:r>
        <w:r w:rsidR="005E2B85">
          <w:rPr>
            <w:szCs w:val="20"/>
            <w:lang w:val="fr-FR"/>
          </w:rPr>
          <w:t>1</w:t>
        </w:r>
      </w:sdtContent>
    </w:sdt>
    <w:bookmarkEnd w:id="4"/>
    <w:bookmarkEnd w:id="5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7449EAC6" w14:textId="11370770" w:rsidR="002B559C" w:rsidRPr="002B559C" w:rsidRDefault="005E2B85" w:rsidP="002B559C">
        <w:pPr>
          <w:pStyle w:val="Header"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CBD/COP/16/1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053E7C0E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99F7710"/>
    <w:multiLevelType w:val="hybridMultilevel"/>
    <w:tmpl w:val="863C2618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43BEE"/>
    <w:multiLevelType w:val="multilevel"/>
    <w:tmpl w:val="96C47404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16C6F6D4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4"/>
  </w:num>
  <w:num w:numId="2" w16cid:durableId="2069499237">
    <w:abstractNumId w:val="12"/>
  </w:num>
  <w:num w:numId="3" w16cid:durableId="158270868">
    <w:abstractNumId w:val="15"/>
  </w:num>
  <w:num w:numId="4" w16cid:durableId="159275565">
    <w:abstractNumId w:val="0"/>
  </w:num>
  <w:num w:numId="5" w16cid:durableId="271714945">
    <w:abstractNumId w:val="1"/>
  </w:num>
  <w:num w:numId="6" w16cid:durableId="1351487209">
    <w:abstractNumId w:val="1"/>
  </w:num>
  <w:num w:numId="7" w16cid:durableId="1612737127">
    <w:abstractNumId w:val="3"/>
  </w:num>
  <w:num w:numId="8" w16cid:durableId="1334139419">
    <w:abstractNumId w:val="7"/>
  </w:num>
  <w:num w:numId="9" w16cid:durableId="935023265">
    <w:abstractNumId w:val="11"/>
  </w:num>
  <w:num w:numId="10" w16cid:durableId="268247158">
    <w:abstractNumId w:val="10"/>
  </w:num>
  <w:num w:numId="11" w16cid:durableId="143207059">
    <w:abstractNumId w:val="6"/>
  </w:num>
  <w:num w:numId="12" w16cid:durableId="445121453">
    <w:abstractNumId w:val="2"/>
  </w:num>
  <w:num w:numId="13" w16cid:durableId="1263953771">
    <w:abstractNumId w:val="2"/>
    <w:lvlOverride w:ilvl="0">
      <w:startOverride w:val="1"/>
    </w:lvlOverride>
  </w:num>
  <w:num w:numId="14" w16cid:durableId="199586161">
    <w:abstractNumId w:val="9"/>
  </w:num>
  <w:num w:numId="15" w16cid:durableId="584072443">
    <w:abstractNumId w:val="9"/>
    <w:lvlOverride w:ilvl="0">
      <w:startOverride w:val="1"/>
    </w:lvlOverride>
  </w:num>
  <w:num w:numId="16" w16cid:durableId="1638680439">
    <w:abstractNumId w:val="12"/>
    <w:lvlOverride w:ilvl="0">
      <w:startOverride w:val="1"/>
    </w:lvlOverride>
  </w:num>
  <w:num w:numId="17" w16cid:durableId="1376001245">
    <w:abstractNumId w:val="9"/>
    <w:lvlOverride w:ilvl="0">
      <w:startOverride w:val="1"/>
    </w:lvlOverride>
  </w:num>
  <w:num w:numId="18" w16cid:durableId="1480611021">
    <w:abstractNumId w:val="16"/>
  </w:num>
  <w:num w:numId="19" w16cid:durableId="1967006738">
    <w:abstractNumId w:val="12"/>
    <w:lvlOverride w:ilvl="0">
      <w:startOverride w:val="1"/>
    </w:lvlOverride>
  </w:num>
  <w:num w:numId="20" w16cid:durableId="323556548">
    <w:abstractNumId w:val="12"/>
    <w:lvlOverride w:ilvl="0">
      <w:startOverride w:val="1"/>
    </w:lvlOverride>
  </w:num>
  <w:num w:numId="21" w16cid:durableId="1474566019">
    <w:abstractNumId w:val="8"/>
  </w:num>
  <w:num w:numId="22" w16cid:durableId="1143544047">
    <w:abstractNumId w:val="5"/>
  </w:num>
  <w:num w:numId="23" w16cid:durableId="359360351">
    <w:abstractNumId w:val="13"/>
  </w:num>
  <w:num w:numId="24" w16cid:durableId="1434134374">
    <w:abstractNumId w:val="13"/>
  </w:num>
  <w:num w:numId="25" w16cid:durableId="869294322">
    <w:abstractNumId w:val="13"/>
  </w:num>
  <w:num w:numId="26" w16cid:durableId="1983072953">
    <w:abstractNumId w:val="13"/>
  </w:num>
  <w:num w:numId="27" w16cid:durableId="1317608701">
    <w:abstractNumId w:val="13"/>
  </w:num>
  <w:num w:numId="28" w16cid:durableId="1577325285">
    <w:abstractNumId w:val="13"/>
  </w:num>
  <w:num w:numId="29" w16cid:durableId="123164165">
    <w:abstractNumId w:val="14"/>
  </w:num>
  <w:num w:numId="30" w16cid:durableId="1031959206">
    <w:abstractNumId w:val="14"/>
  </w:num>
  <w:num w:numId="31" w16cid:durableId="174345429">
    <w:abstractNumId w:val="14"/>
  </w:num>
  <w:num w:numId="32" w16cid:durableId="11093573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defaultTabStop w:val="49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17F"/>
    <w:rsid w:val="000104DF"/>
    <w:rsid w:val="00024EC1"/>
    <w:rsid w:val="00040598"/>
    <w:rsid w:val="00041040"/>
    <w:rsid w:val="00041E6C"/>
    <w:rsid w:val="00063386"/>
    <w:rsid w:val="00066E7C"/>
    <w:rsid w:val="00094684"/>
    <w:rsid w:val="000A0922"/>
    <w:rsid w:val="000B6E11"/>
    <w:rsid w:val="000F7B46"/>
    <w:rsid w:val="00132581"/>
    <w:rsid w:val="0013448D"/>
    <w:rsid w:val="001568DB"/>
    <w:rsid w:val="00157526"/>
    <w:rsid w:val="0016600B"/>
    <w:rsid w:val="00184909"/>
    <w:rsid w:val="001D7501"/>
    <w:rsid w:val="00251B4E"/>
    <w:rsid w:val="00293A71"/>
    <w:rsid w:val="002B00CA"/>
    <w:rsid w:val="002B0A3E"/>
    <w:rsid w:val="002B559C"/>
    <w:rsid w:val="002B7335"/>
    <w:rsid w:val="002C3D73"/>
    <w:rsid w:val="002D1606"/>
    <w:rsid w:val="002D360B"/>
    <w:rsid w:val="002E0EB6"/>
    <w:rsid w:val="002F1C60"/>
    <w:rsid w:val="002F2154"/>
    <w:rsid w:val="00310608"/>
    <w:rsid w:val="00323F22"/>
    <w:rsid w:val="00332F62"/>
    <w:rsid w:val="00334413"/>
    <w:rsid w:val="00341026"/>
    <w:rsid w:val="00346B03"/>
    <w:rsid w:val="003476A9"/>
    <w:rsid w:val="00374A7D"/>
    <w:rsid w:val="003772DA"/>
    <w:rsid w:val="00396504"/>
    <w:rsid w:val="003A4DFF"/>
    <w:rsid w:val="003C6F10"/>
    <w:rsid w:val="0040017F"/>
    <w:rsid w:val="0041155B"/>
    <w:rsid w:val="00411E75"/>
    <w:rsid w:val="00430EE7"/>
    <w:rsid w:val="00435247"/>
    <w:rsid w:val="00436541"/>
    <w:rsid w:val="004379A0"/>
    <w:rsid w:val="00441498"/>
    <w:rsid w:val="00452DEE"/>
    <w:rsid w:val="004701EE"/>
    <w:rsid w:val="00470FE6"/>
    <w:rsid w:val="0047763B"/>
    <w:rsid w:val="00480A8D"/>
    <w:rsid w:val="004A2A2D"/>
    <w:rsid w:val="004C5B82"/>
    <w:rsid w:val="004E2907"/>
    <w:rsid w:val="004F7087"/>
    <w:rsid w:val="00505A02"/>
    <w:rsid w:val="005152FC"/>
    <w:rsid w:val="0051733C"/>
    <w:rsid w:val="005251B4"/>
    <w:rsid w:val="00525E54"/>
    <w:rsid w:val="00526987"/>
    <w:rsid w:val="00537248"/>
    <w:rsid w:val="00540001"/>
    <w:rsid w:val="005511BF"/>
    <w:rsid w:val="005742A0"/>
    <w:rsid w:val="00580DCA"/>
    <w:rsid w:val="0058285A"/>
    <w:rsid w:val="00595A79"/>
    <w:rsid w:val="005A0202"/>
    <w:rsid w:val="005A206E"/>
    <w:rsid w:val="005C0058"/>
    <w:rsid w:val="005E2605"/>
    <w:rsid w:val="005E2B85"/>
    <w:rsid w:val="006169E9"/>
    <w:rsid w:val="0061790E"/>
    <w:rsid w:val="006312A1"/>
    <w:rsid w:val="00657ED6"/>
    <w:rsid w:val="006667BC"/>
    <w:rsid w:val="00696550"/>
    <w:rsid w:val="00697D62"/>
    <w:rsid w:val="006A56F7"/>
    <w:rsid w:val="006B293D"/>
    <w:rsid w:val="007171F7"/>
    <w:rsid w:val="0074131B"/>
    <w:rsid w:val="00747718"/>
    <w:rsid w:val="0075018F"/>
    <w:rsid w:val="0076622F"/>
    <w:rsid w:val="00780DBC"/>
    <w:rsid w:val="00791575"/>
    <w:rsid w:val="007B2C13"/>
    <w:rsid w:val="007C68B8"/>
    <w:rsid w:val="007C77BC"/>
    <w:rsid w:val="007E23DE"/>
    <w:rsid w:val="007E62EA"/>
    <w:rsid w:val="008047BA"/>
    <w:rsid w:val="008453A5"/>
    <w:rsid w:val="0085321E"/>
    <w:rsid w:val="00853D26"/>
    <w:rsid w:val="00863F78"/>
    <w:rsid w:val="00874541"/>
    <w:rsid w:val="008A1461"/>
    <w:rsid w:val="008A5137"/>
    <w:rsid w:val="008D68CC"/>
    <w:rsid w:val="008E0581"/>
    <w:rsid w:val="008E1343"/>
    <w:rsid w:val="008E5B79"/>
    <w:rsid w:val="008F74C5"/>
    <w:rsid w:val="00905C6F"/>
    <w:rsid w:val="009156EA"/>
    <w:rsid w:val="009253F0"/>
    <w:rsid w:val="00935461"/>
    <w:rsid w:val="00937A30"/>
    <w:rsid w:val="009459E3"/>
    <w:rsid w:val="00961FB0"/>
    <w:rsid w:val="00977BA4"/>
    <w:rsid w:val="0098219F"/>
    <w:rsid w:val="009850FE"/>
    <w:rsid w:val="00995DDC"/>
    <w:rsid w:val="00996E32"/>
    <w:rsid w:val="009A1BAB"/>
    <w:rsid w:val="009C1114"/>
    <w:rsid w:val="009D335C"/>
    <w:rsid w:val="009D7310"/>
    <w:rsid w:val="009D78D0"/>
    <w:rsid w:val="00A00234"/>
    <w:rsid w:val="00A01281"/>
    <w:rsid w:val="00A02388"/>
    <w:rsid w:val="00A30360"/>
    <w:rsid w:val="00A54FA0"/>
    <w:rsid w:val="00A96B21"/>
    <w:rsid w:val="00AD3463"/>
    <w:rsid w:val="00AD7E2F"/>
    <w:rsid w:val="00AE1A95"/>
    <w:rsid w:val="00AE5ACF"/>
    <w:rsid w:val="00B107E6"/>
    <w:rsid w:val="00B36EA9"/>
    <w:rsid w:val="00B47684"/>
    <w:rsid w:val="00B47BB1"/>
    <w:rsid w:val="00B566EF"/>
    <w:rsid w:val="00B63DC2"/>
    <w:rsid w:val="00B81FC5"/>
    <w:rsid w:val="00B86232"/>
    <w:rsid w:val="00B864A4"/>
    <w:rsid w:val="00B940EB"/>
    <w:rsid w:val="00BA2144"/>
    <w:rsid w:val="00BC4BBE"/>
    <w:rsid w:val="00BD0D63"/>
    <w:rsid w:val="00BD3FED"/>
    <w:rsid w:val="00BF1B79"/>
    <w:rsid w:val="00BF47C8"/>
    <w:rsid w:val="00C046B9"/>
    <w:rsid w:val="00C2354A"/>
    <w:rsid w:val="00C44464"/>
    <w:rsid w:val="00C62B79"/>
    <w:rsid w:val="00C7540A"/>
    <w:rsid w:val="00C97556"/>
    <w:rsid w:val="00CA738D"/>
    <w:rsid w:val="00CE05F3"/>
    <w:rsid w:val="00CF70AB"/>
    <w:rsid w:val="00D3059B"/>
    <w:rsid w:val="00D3066D"/>
    <w:rsid w:val="00D37044"/>
    <w:rsid w:val="00D55730"/>
    <w:rsid w:val="00D60046"/>
    <w:rsid w:val="00D64A59"/>
    <w:rsid w:val="00D71FFB"/>
    <w:rsid w:val="00D72DFC"/>
    <w:rsid w:val="00DB262B"/>
    <w:rsid w:val="00DB6931"/>
    <w:rsid w:val="00DD1F79"/>
    <w:rsid w:val="00DE2A07"/>
    <w:rsid w:val="00DF7AB2"/>
    <w:rsid w:val="00E1597C"/>
    <w:rsid w:val="00E20E92"/>
    <w:rsid w:val="00E63AE4"/>
    <w:rsid w:val="00E63BF4"/>
    <w:rsid w:val="00E74A49"/>
    <w:rsid w:val="00E817D1"/>
    <w:rsid w:val="00E83C15"/>
    <w:rsid w:val="00E939E0"/>
    <w:rsid w:val="00EB1243"/>
    <w:rsid w:val="00ED3849"/>
    <w:rsid w:val="00EF50A9"/>
    <w:rsid w:val="00EF5F07"/>
    <w:rsid w:val="00EF76BC"/>
    <w:rsid w:val="00F06C87"/>
    <w:rsid w:val="00F16350"/>
    <w:rsid w:val="00F258FB"/>
    <w:rsid w:val="00F47BDB"/>
    <w:rsid w:val="00F75F90"/>
    <w:rsid w:val="00FA18C9"/>
    <w:rsid w:val="00FA5A9E"/>
    <w:rsid w:val="00FB5713"/>
    <w:rsid w:val="00FC0F20"/>
    <w:rsid w:val="00FC2884"/>
    <w:rsid w:val="00FD1D73"/>
    <w:rsid w:val="00FD2587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177D25"/>
  <w15:chartTrackingRefBased/>
  <w15:docId w15:val="{B3869C89-C45A-4CFB-A413-08F542AE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F20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宋体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FC0F20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FC0F20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FC0F20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FC0F20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FC0F20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FC0F20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FC0F20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FC0F20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FC0F20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FC0F20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FC0F20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C0F20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0F20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0F20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0F20"/>
    <w:rPr>
      <w:rFonts w:ascii="Times New Roman" w:eastAsia="宋体" w:hAnsi="Times New Roman" w:cs="Times New Roman"/>
      <w:kern w:val="0"/>
      <w:sz w:val="18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FC0F20"/>
    <w:rPr>
      <w:vertAlign w:val="superscript"/>
    </w:rPr>
  </w:style>
  <w:style w:type="paragraph" w:customStyle="1" w:styleId="Footnote">
    <w:name w:val="Footnote"/>
    <w:basedOn w:val="FootnoteText"/>
    <w:qFormat/>
    <w:rsid w:val="00FC0F20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0707FF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0707FF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FC0F20"/>
    <w:rPr>
      <w:rFonts w:ascii="Times New Roman Bold" w:eastAsiaTheme="majorEastAsia" w:hAnsi="Times New Roman Bold" w:cstheme="majorBidi"/>
      <w:b/>
      <w:kern w:val="0"/>
      <w:sz w:val="24"/>
      <w:szCs w:val="26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FC0F20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FC0F20"/>
    <w:rPr>
      <w:rFonts w:ascii="Times New Roman" w:eastAsia="宋体" w:hAnsi="Times New Roman" w:cs="Times New Roman"/>
      <w:kern w:val="0"/>
      <w:sz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rsid w:val="00FC0F20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C0F20"/>
    <w:rPr>
      <w:rFonts w:ascii="Times New Roman" w:eastAsia="宋体" w:hAnsi="Times New Roman" w:cs="Times New Roman"/>
      <w:kern w:val="0"/>
      <w:sz w:val="2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C0F20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FC0F20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FC0F20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FC0F20"/>
    <w:rPr>
      <w:rFonts w:ascii="Times New Roman" w:eastAsiaTheme="majorEastAsia" w:hAnsi="Times New Roman" w:cs="Times New Roman"/>
      <w:i/>
      <w:iCs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C0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C0F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0F20"/>
    <w:rPr>
      <w:rFonts w:ascii="Times New Roman" w:eastAsia="宋体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F20"/>
    <w:rPr>
      <w:rFonts w:ascii="Times New Roman" w:eastAsia="宋体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EF76BC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EDistrNormal">
    <w:name w:val="AE_DistrNormal"/>
    <w:basedOn w:val="Normal"/>
    <w:unhideWhenUsed/>
    <w:rsid w:val="00FC0F20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FC0F20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FC0F20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otNormal">
    <w:name w:val="AF_CorNotNormal"/>
    <w:basedOn w:val="Normal"/>
    <w:unhideWhenUsed/>
    <w:rsid w:val="00FC0F20"/>
    <w:rPr>
      <w:lang w:val="en-GB"/>
    </w:rPr>
  </w:style>
  <w:style w:type="paragraph" w:customStyle="1" w:styleId="ACLargeLogo">
    <w:name w:val="AC_LargeLogo"/>
    <w:basedOn w:val="AFCorNotNormal"/>
    <w:next w:val="Normal"/>
    <w:unhideWhenUsed/>
    <w:rsid w:val="00FC0F20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FC0F20"/>
    <w:pPr>
      <w:spacing w:before="120"/>
    </w:pPr>
  </w:style>
  <w:style w:type="paragraph" w:customStyle="1" w:styleId="AENormal">
    <w:name w:val="AE_Normal"/>
    <w:basedOn w:val="Normal"/>
    <w:rsid w:val="00FC0F20"/>
    <w:rPr>
      <w:lang w:val="en-GB"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FC0F20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FC0F20"/>
    <w:rPr>
      <w:b/>
    </w:rPr>
  </w:style>
  <w:style w:type="paragraph" w:customStyle="1" w:styleId="AISpacer">
    <w:name w:val="AI_Spacer"/>
    <w:next w:val="Normal"/>
    <w:unhideWhenUsed/>
    <w:qFormat/>
    <w:rsid w:val="00FC0F20"/>
    <w:pPr>
      <w:spacing w:after="0" w:line="240" w:lineRule="auto"/>
    </w:pPr>
    <w:rPr>
      <w:rFonts w:ascii="Times New Roman" w:eastAsia="宋体" w:hAnsi="Times New Roman" w:cs="Times New Roman"/>
      <w:kern w:val="0"/>
      <w:sz w:val="2"/>
      <w:lang w:val="en-GB"/>
      <w14:ligatures w14:val="none"/>
    </w:rPr>
  </w:style>
  <w:style w:type="paragraph" w:customStyle="1" w:styleId="CBDAgendaItem">
    <w:name w:val="CBD_AgendaItem"/>
    <w:basedOn w:val="Normal"/>
    <w:qFormat/>
    <w:rsid w:val="00FC0F20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FC0F2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宋体" w:hAnsi="Times New Roman" w:cs="Times New Roman"/>
      <w:kern w:val="0"/>
      <w:lang w:val="en-US"/>
      <w14:ligatures w14:val="none"/>
    </w:rPr>
  </w:style>
  <w:style w:type="paragraph" w:customStyle="1" w:styleId="CBDAnnex">
    <w:name w:val="CBD_Annex"/>
    <w:basedOn w:val="CBDNormal"/>
    <w:next w:val="Normal"/>
    <w:qFormat/>
    <w:rsid w:val="00FC0F20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Normal"/>
    <w:qFormat/>
    <w:rsid w:val="00FC0F20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FC0F20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FC0F20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FC0F20"/>
    <w:rPr>
      <w:sz w:val="20"/>
    </w:rPr>
  </w:style>
  <w:style w:type="paragraph" w:customStyle="1" w:styleId="CBDFootnoteText">
    <w:name w:val="CBD_Footnote_Text"/>
    <w:basedOn w:val="CBDNormal"/>
    <w:qFormat/>
    <w:rsid w:val="00FC0F20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FC0F20"/>
    <w:pPr>
      <w:keepNext/>
      <w:keepLines/>
      <w:spacing w:before="240" w:after="120"/>
      <w:ind w:left="567" w:hanging="567"/>
      <w:jc w:val="left"/>
    </w:pPr>
    <w:rPr>
      <w:b/>
      <w:sz w:val="28"/>
      <w:lang w:val="en-GB"/>
    </w:rPr>
  </w:style>
  <w:style w:type="paragraph" w:customStyle="1" w:styleId="CBDNormalNumber">
    <w:name w:val="CBD_Normal_Number"/>
    <w:basedOn w:val="CBDNormal"/>
    <w:qFormat/>
    <w:rsid w:val="00FC0F20"/>
    <w:pPr>
      <w:numPr>
        <w:numId w:val="22"/>
      </w:numPr>
      <w:tabs>
        <w:tab w:val="left" w:pos="3969"/>
      </w:tabs>
      <w:spacing w:after="120"/>
      <w:jc w:val="left"/>
    </w:pPr>
    <w:rPr>
      <w:lang w:val="en-GB"/>
    </w:rPr>
  </w:style>
  <w:style w:type="paragraph" w:customStyle="1" w:styleId="CBDH2">
    <w:name w:val="CBD_H2"/>
    <w:basedOn w:val="CBDNormalNumber"/>
    <w:qFormat/>
    <w:rsid w:val="00FC0F20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FC0F20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FC0F20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FC0F20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FC0F20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FC0F20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FC0F20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FC0F20"/>
    <w:pPr>
      <w:spacing w:after="120"/>
    </w:pPr>
  </w:style>
  <w:style w:type="paragraph" w:customStyle="1" w:styleId="CBDSubTitle">
    <w:name w:val="CBD_SubTitle"/>
    <w:basedOn w:val="CBDNormal"/>
    <w:qFormat/>
    <w:rsid w:val="00FC0F20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FC0F20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FC0F20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FC0F20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FC0F20"/>
    <w:rPr>
      <w:rFonts w:ascii="Times New Roman" w:eastAsia="宋体" w:hAnsi="Times New Roman" w:cs="Times New Roman"/>
      <w:bCs/>
      <w:kern w:val="0"/>
      <w:sz w:val="24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FC0F20"/>
    <w:rPr>
      <w:rFonts w:ascii="Times New Roman" w:eastAsia="宋体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FC0F20"/>
    <w:rPr>
      <w:rFonts w:ascii="Times New Roman" w:eastAsia="宋体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FC0F20"/>
    <w:rPr>
      <w:rFonts w:ascii="Times New Roman" w:eastAsia="宋体" w:hAnsi="Times New Roman" w:cs="Times New Roman"/>
      <w:snapToGrid w:val="0"/>
      <w:kern w:val="0"/>
      <w:u w:val="single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C0F20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FC0F20"/>
    <w:pPr>
      <w:contextualSpacing/>
    </w:pPr>
  </w:style>
  <w:style w:type="paragraph" w:styleId="ListParagraph">
    <w:name w:val="List Paragraph"/>
    <w:basedOn w:val="Normal"/>
    <w:uiPriority w:val="34"/>
    <w:qFormat/>
    <w:rsid w:val="00FC0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Downloads\template-cop-16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F20F8D721EB4E62B4AA7C08F7C38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7C858-C743-424E-BA0C-E22DADFAC492}"/>
      </w:docPartPr>
      <w:docPartBody>
        <w:p w:rsidR="00B3074D" w:rsidRDefault="008A75E8">
          <w:pPr>
            <w:pStyle w:val="AF20F8D721EB4E62B4AA7C08F7C38584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059"/>
    <w:rsid w:val="001C7CAB"/>
    <w:rsid w:val="00286BA7"/>
    <w:rsid w:val="002B50BC"/>
    <w:rsid w:val="00334413"/>
    <w:rsid w:val="0041155B"/>
    <w:rsid w:val="00436541"/>
    <w:rsid w:val="004F7087"/>
    <w:rsid w:val="00505A02"/>
    <w:rsid w:val="00656392"/>
    <w:rsid w:val="007E62EA"/>
    <w:rsid w:val="0085321E"/>
    <w:rsid w:val="008A75E8"/>
    <w:rsid w:val="009D7310"/>
    <w:rsid w:val="00A01281"/>
    <w:rsid w:val="00B3074D"/>
    <w:rsid w:val="00BC4BBE"/>
    <w:rsid w:val="00BF33D8"/>
    <w:rsid w:val="00D05236"/>
    <w:rsid w:val="00DB262B"/>
    <w:rsid w:val="00DB6931"/>
    <w:rsid w:val="00E63BF4"/>
    <w:rsid w:val="00E816D4"/>
    <w:rsid w:val="00ED3059"/>
    <w:rsid w:val="00EF4A96"/>
    <w:rsid w:val="00FB3AEE"/>
    <w:rsid w:val="00FB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F20F8D721EB4E62B4AA7C08F7C38584">
    <w:name w:val="AF20F8D721EB4E62B4AA7C08F7C385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C4793D-6811-4322-83AE-49E118692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template-cop-16-en.dotm</Template>
  <TotalTime>51</TotalTime>
  <Pages>2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临时议程</vt:lpstr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临时议程</dc:title>
  <dc:subject>CBD/COP/16/1</dc:subject>
  <dc:creator>Secretariat of the Convention on Biological Diversity</dc:creator>
  <cp:keywords>Conference of the Parties to the Convention on Biological Diversity</cp:keywords>
  <dc:description/>
  <cp:lastModifiedBy>Steve Pei</cp:lastModifiedBy>
  <cp:revision>8</cp:revision>
  <cp:lastPrinted>2024-07-03T15:21:00Z</cp:lastPrinted>
  <dcterms:created xsi:type="dcterms:W3CDTF">2024-07-03T13:16:00Z</dcterms:created>
  <dcterms:modified xsi:type="dcterms:W3CDTF">2024-07-03T15:21:00Z</dcterms:modified>
</cp:coreProperties>
</file>