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03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
        <w:gridCol w:w="5141"/>
        <w:gridCol w:w="4090"/>
      </w:tblGrid>
      <w:tr w:rsidR="00C9161D" w:rsidRPr="006401B0" w14:paraId="07F6750D" w14:textId="77777777" w:rsidTr="00BB57B6">
        <w:trPr>
          <w:trHeight w:val="851"/>
        </w:trPr>
        <w:tc>
          <w:tcPr>
            <w:tcW w:w="800" w:type="dxa"/>
            <w:tcBorders>
              <w:bottom w:val="single" w:sz="12" w:space="0" w:color="auto"/>
            </w:tcBorders>
          </w:tcPr>
          <w:p w14:paraId="1DEFF495" w14:textId="7D3CB3E4" w:rsidR="00C9161D" w:rsidRPr="006401B0" w:rsidRDefault="000D604B" w:rsidP="004B714D">
            <w:pPr>
              <w:suppressLineNumbers/>
              <w:suppressAutoHyphens/>
              <w:kinsoku w:val="0"/>
              <w:overflowPunct w:val="0"/>
              <w:autoSpaceDE w:val="0"/>
              <w:autoSpaceDN w:val="0"/>
              <w:adjustRightInd w:val="0"/>
              <w:snapToGrid w:val="0"/>
              <w:rPr>
                <w:snapToGrid w:val="0"/>
                <w:kern w:val="22"/>
                <w:szCs w:val="22"/>
              </w:rPr>
            </w:pPr>
            <w:r w:rsidRPr="006401B0">
              <w:rPr>
                <w:noProof/>
                <w:snapToGrid w:val="0"/>
                <w:kern w:val="22"/>
                <w:szCs w:val="22"/>
              </w:rPr>
              <w:drawing>
                <wp:anchor distT="0" distB="0" distL="114300" distR="114300" simplePos="0" relativeHeight="251658241" behindDoc="0" locked="0" layoutInCell="1" allowOverlap="1" wp14:anchorId="33099486" wp14:editId="7A81A9D6">
                  <wp:simplePos x="0" y="0"/>
                  <wp:positionH relativeFrom="column">
                    <wp:posOffset>0</wp:posOffset>
                  </wp:positionH>
                  <wp:positionV relativeFrom="page">
                    <wp:posOffset>0</wp:posOffset>
                  </wp:positionV>
                  <wp:extent cx="476250" cy="402590"/>
                  <wp:effectExtent l="0" t="0" r="0" b="0"/>
                  <wp:wrapNone/>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14:paraId="1986B63F" w14:textId="23D9DF6B" w:rsidR="00FA663B" w:rsidRPr="006401B0" w:rsidRDefault="00C737BD" w:rsidP="004B714D">
            <w:pPr>
              <w:suppressLineNumbers/>
              <w:suppressAutoHyphens/>
              <w:kinsoku w:val="0"/>
              <w:overflowPunct w:val="0"/>
              <w:autoSpaceDE w:val="0"/>
              <w:autoSpaceDN w:val="0"/>
              <w:adjustRightInd w:val="0"/>
              <w:snapToGrid w:val="0"/>
              <w:rPr>
                <w:snapToGrid w:val="0"/>
                <w:kern w:val="22"/>
                <w:szCs w:val="22"/>
              </w:rPr>
            </w:pPr>
            <w:r w:rsidRPr="006401B0">
              <w:rPr>
                <w:noProof/>
                <w:snapToGrid w:val="0"/>
                <w:szCs w:val="22"/>
              </w:rPr>
              <w:drawing>
                <wp:anchor distT="0" distB="0" distL="114300" distR="114300" simplePos="0" relativeHeight="251658240" behindDoc="0" locked="0" layoutInCell="1" allowOverlap="1" wp14:anchorId="155B53A2" wp14:editId="41B821B4">
                  <wp:simplePos x="0" y="0"/>
                  <wp:positionH relativeFrom="column">
                    <wp:posOffset>-176140</wp:posOffset>
                  </wp:positionH>
                  <wp:positionV relativeFrom="page">
                    <wp:posOffset>-77943</wp:posOffset>
                  </wp:positionV>
                  <wp:extent cx="941011" cy="59338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46873" cy="597083"/>
                          </a:xfrm>
                          <a:prstGeom prst="rect">
                            <a:avLst/>
                          </a:prstGeom>
                        </pic:spPr>
                      </pic:pic>
                    </a:graphicData>
                  </a:graphic>
                  <wp14:sizeRelH relativeFrom="margin">
                    <wp14:pctWidth>0</wp14:pctWidth>
                  </wp14:sizeRelH>
                  <wp14:sizeRelV relativeFrom="margin">
                    <wp14:pctHeight>0</wp14:pctHeight>
                  </wp14:sizeRelV>
                </wp:anchor>
              </w:drawing>
            </w:r>
          </w:p>
        </w:tc>
        <w:tc>
          <w:tcPr>
            <w:tcW w:w="4090" w:type="dxa"/>
            <w:tcBorders>
              <w:bottom w:val="single" w:sz="12" w:space="0" w:color="auto"/>
            </w:tcBorders>
          </w:tcPr>
          <w:p w14:paraId="600A589D" w14:textId="77777777" w:rsidR="00C9161D" w:rsidRPr="006401B0" w:rsidRDefault="00C9161D" w:rsidP="004B714D">
            <w:pPr>
              <w:suppressLineNumbers/>
              <w:suppressAutoHyphens/>
              <w:kinsoku w:val="0"/>
              <w:overflowPunct w:val="0"/>
              <w:autoSpaceDE w:val="0"/>
              <w:autoSpaceDN w:val="0"/>
              <w:adjustRightInd w:val="0"/>
              <w:snapToGrid w:val="0"/>
              <w:jc w:val="right"/>
              <w:rPr>
                <w:rFonts w:ascii="Arial" w:hAnsi="Arial" w:cs="Arial"/>
                <w:b/>
                <w:snapToGrid w:val="0"/>
                <w:kern w:val="22"/>
                <w:sz w:val="32"/>
                <w:szCs w:val="32"/>
              </w:rPr>
            </w:pPr>
            <w:r w:rsidRPr="006401B0">
              <w:rPr>
                <w:rFonts w:ascii="Arial" w:hAnsi="Arial" w:cs="Arial"/>
                <w:b/>
                <w:snapToGrid w:val="0"/>
                <w:kern w:val="22"/>
                <w:sz w:val="32"/>
                <w:szCs w:val="32"/>
              </w:rPr>
              <w:t>CBD</w:t>
            </w:r>
          </w:p>
        </w:tc>
      </w:tr>
      <w:tr w:rsidR="00C9161D" w:rsidRPr="006401B0" w14:paraId="6F751905" w14:textId="77777777" w:rsidTr="00BB57B6">
        <w:tc>
          <w:tcPr>
            <w:tcW w:w="5941" w:type="dxa"/>
            <w:gridSpan w:val="2"/>
            <w:tcBorders>
              <w:top w:val="single" w:sz="12" w:space="0" w:color="auto"/>
              <w:bottom w:val="single" w:sz="36" w:space="0" w:color="auto"/>
            </w:tcBorders>
            <w:vAlign w:val="center"/>
          </w:tcPr>
          <w:p w14:paraId="14F52A6C" w14:textId="77777777" w:rsidR="00C9161D" w:rsidRPr="006401B0" w:rsidRDefault="00C9161D" w:rsidP="004B714D">
            <w:pPr>
              <w:suppressLineNumbers/>
              <w:suppressAutoHyphens/>
              <w:kinsoku w:val="0"/>
              <w:overflowPunct w:val="0"/>
              <w:autoSpaceDE w:val="0"/>
              <w:autoSpaceDN w:val="0"/>
              <w:adjustRightInd w:val="0"/>
              <w:snapToGrid w:val="0"/>
              <w:rPr>
                <w:snapToGrid w:val="0"/>
                <w:kern w:val="22"/>
                <w:szCs w:val="22"/>
              </w:rPr>
            </w:pPr>
            <w:r w:rsidRPr="006401B0">
              <w:rPr>
                <w:noProof/>
                <w:snapToGrid w:val="0"/>
                <w:kern w:val="22"/>
                <w:szCs w:val="22"/>
              </w:rPr>
              <w:drawing>
                <wp:inline distT="0" distB="0" distL="0" distR="0" wp14:anchorId="7BABC8B6" wp14:editId="083FE5C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C693BA4" w14:textId="77777777" w:rsidR="00C9161D" w:rsidRPr="006401B0" w:rsidRDefault="00C9161D" w:rsidP="004B714D">
            <w:pPr>
              <w:suppressLineNumbers/>
              <w:suppressAutoHyphens/>
              <w:kinsoku w:val="0"/>
              <w:overflowPunct w:val="0"/>
              <w:autoSpaceDE w:val="0"/>
              <w:autoSpaceDN w:val="0"/>
              <w:adjustRightInd w:val="0"/>
              <w:snapToGrid w:val="0"/>
              <w:ind w:left="1215"/>
              <w:jc w:val="left"/>
              <w:rPr>
                <w:snapToGrid w:val="0"/>
                <w:kern w:val="22"/>
                <w:szCs w:val="22"/>
              </w:rPr>
            </w:pPr>
            <w:r w:rsidRPr="006401B0">
              <w:rPr>
                <w:snapToGrid w:val="0"/>
                <w:kern w:val="22"/>
                <w:szCs w:val="22"/>
              </w:rPr>
              <w:t>Distr.</w:t>
            </w:r>
          </w:p>
          <w:p w14:paraId="0C21C438" w14:textId="79E12067" w:rsidR="00C9161D" w:rsidRPr="006401B0" w:rsidRDefault="00134846" w:rsidP="004B714D">
            <w:pPr>
              <w:suppressLineNumbers/>
              <w:suppressAutoHyphens/>
              <w:kinsoku w:val="0"/>
              <w:overflowPunct w:val="0"/>
              <w:autoSpaceDE w:val="0"/>
              <w:autoSpaceDN w:val="0"/>
              <w:adjustRightInd w:val="0"/>
              <w:snapToGrid w:val="0"/>
              <w:ind w:left="1215"/>
              <w:jc w:val="left"/>
              <w:rPr>
                <w:snapToGrid w:val="0"/>
                <w:kern w:val="22"/>
                <w:szCs w:val="22"/>
              </w:rPr>
            </w:pPr>
            <w:r w:rsidRPr="006401B0">
              <w:rPr>
                <w:snapToGrid w:val="0"/>
                <w:kern w:val="22"/>
                <w:szCs w:val="22"/>
              </w:rPr>
              <w:t>GENERAL</w:t>
            </w:r>
          </w:p>
          <w:p w14:paraId="06715052" w14:textId="77777777" w:rsidR="00C9161D" w:rsidRPr="006401B0" w:rsidRDefault="00C9161D" w:rsidP="004B714D">
            <w:pPr>
              <w:suppressLineNumbers/>
              <w:suppressAutoHyphens/>
              <w:kinsoku w:val="0"/>
              <w:overflowPunct w:val="0"/>
              <w:autoSpaceDE w:val="0"/>
              <w:autoSpaceDN w:val="0"/>
              <w:adjustRightInd w:val="0"/>
              <w:snapToGrid w:val="0"/>
              <w:ind w:left="1215"/>
              <w:jc w:val="left"/>
              <w:rPr>
                <w:snapToGrid w:val="0"/>
                <w:kern w:val="22"/>
                <w:szCs w:val="22"/>
              </w:rPr>
            </w:pPr>
          </w:p>
          <w:p w14:paraId="44230134" w14:textId="4BF206B1" w:rsidR="00C9161D" w:rsidRPr="006401B0" w:rsidRDefault="0067538A" w:rsidP="004B714D">
            <w:pPr>
              <w:suppressLineNumbers/>
              <w:suppressAutoHyphens/>
              <w:kinsoku w:val="0"/>
              <w:overflowPunct w:val="0"/>
              <w:autoSpaceDE w:val="0"/>
              <w:autoSpaceDN w:val="0"/>
              <w:adjustRightInd w:val="0"/>
              <w:snapToGrid w:val="0"/>
              <w:ind w:left="1215"/>
              <w:jc w:val="left"/>
              <w:rPr>
                <w:snapToGrid w:val="0"/>
                <w:kern w:val="22"/>
                <w:szCs w:val="22"/>
              </w:rPr>
            </w:pPr>
            <w:sdt>
              <w:sdtPr>
                <w:rPr>
                  <w:snapToGrid w:val="0"/>
                  <w:kern w:val="22"/>
                  <w:szCs w:val="22"/>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427406" w:rsidRPr="006401B0">
                  <w:rPr>
                    <w:snapToGrid w:val="0"/>
                    <w:kern w:val="22"/>
                    <w:szCs w:val="22"/>
                  </w:rPr>
                  <w:t>CBD/SBSTTA/24/3</w:t>
                </w:r>
              </w:sdtContent>
            </w:sdt>
          </w:p>
          <w:p w14:paraId="0DF1F033" w14:textId="7D87E45F" w:rsidR="00C9161D" w:rsidRPr="006401B0" w:rsidRDefault="00A52F38" w:rsidP="004B714D">
            <w:pPr>
              <w:suppressLineNumbers/>
              <w:suppressAutoHyphens/>
              <w:kinsoku w:val="0"/>
              <w:overflowPunct w:val="0"/>
              <w:autoSpaceDE w:val="0"/>
              <w:autoSpaceDN w:val="0"/>
              <w:adjustRightInd w:val="0"/>
              <w:snapToGrid w:val="0"/>
              <w:ind w:left="1215"/>
              <w:jc w:val="left"/>
              <w:rPr>
                <w:snapToGrid w:val="0"/>
                <w:kern w:val="22"/>
                <w:szCs w:val="22"/>
              </w:rPr>
            </w:pPr>
            <w:r w:rsidRPr="006401B0">
              <w:rPr>
                <w:snapToGrid w:val="0"/>
                <w:kern w:val="22"/>
                <w:szCs w:val="22"/>
              </w:rPr>
              <w:t>18</w:t>
            </w:r>
            <w:r w:rsidR="009843D8" w:rsidRPr="006401B0">
              <w:rPr>
                <w:snapToGrid w:val="0"/>
                <w:kern w:val="22"/>
                <w:szCs w:val="22"/>
              </w:rPr>
              <w:t xml:space="preserve"> </w:t>
            </w:r>
            <w:r w:rsidRPr="006401B0">
              <w:rPr>
                <w:snapToGrid w:val="0"/>
                <w:kern w:val="22"/>
                <w:szCs w:val="22"/>
              </w:rPr>
              <w:t xml:space="preserve">November </w:t>
            </w:r>
            <w:r w:rsidR="00F6586C" w:rsidRPr="006401B0">
              <w:rPr>
                <w:snapToGrid w:val="0"/>
                <w:kern w:val="22"/>
                <w:szCs w:val="22"/>
              </w:rPr>
              <w:t>20</w:t>
            </w:r>
            <w:r w:rsidR="00303403" w:rsidRPr="006401B0">
              <w:rPr>
                <w:snapToGrid w:val="0"/>
                <w:kern w:val="22"/>
                <w:szCs w:val="22"/>
              </w:rPr>
              <w:t>20</w:t>
            </w:r>
          </w:p>
          <w:p w14:paraId="159892DF" w14:textId="77777777" w:rsidR="00C9161D" w:rsidRPr="006401B0" w:rsidRDefault="00C9161D" w:rsidP="004B714D">
            <w:pPr>
              <w:suppressLineNumbers/>
              <w:suppressAutoHyphens/>
              <w:kinsoku w:val="0"/>
              <w:overflowPunct w:val="0"/>
              <w:autoSpaceDE w:val="0"/>
              <w:autoSpaceDN w:val="0"/>
              <w:adjustRightInd w:val="0"/>
              <w:snapToGrid w:val="0"/>
              <w:ind w:left="1215"/>
              <w:jc w:val="left"/>
              <w:rPr>
                <w:snapToGrid w:val="0"/>
                <w:kern w:val="22"/>
                <w:szCs w:val="22"/>
              </w:rPr>
            </w:pPr>
          </w:p>
          <w:p w14:paraId="5AA10CCE" w14:textId="20A23716" w:rsidR="00C9161D" w:rsidRPr="006401B0" w:rsidRDefault="006B2290" w:rsidP="004B714D">
            <w:pPr>
              <w:suppressLineNumbers/>
              <w:suppressAutoHyphens/>
              <w:kinsoku w:val="0"/>
              <w:overflowPunct w:val="0"/>
              <w:autoSpaceDE w:val="0"/>
              <w:autoSpaceDN w:val="0"/>
              <w:adjustRightInd w:val="0"/>
              <w:snapToGrid w:val="0"/>
              <w:ind w:left="1215"/>
              <w:jc w:val="left"/>
              <w:rPr>
                <w:snapToGrid w:val="0"/>
                <w:kern w:val="22"/>
                <w:szCs w:val="22"/>
              </w:rPr>
            </w:pPr>
            <w:r w:rsidRPr="006401B0">
              <w:rPr>
                <w:snapToGrid w:val="0"/>
                <w:kern w:val="22"/>
                <w:szCs w:val="22"/>
              </w:rPr>
              <w:t xml:space="preserve">ORIGINAL: </w:t>
            </w:r>
            <w:r w:rsidR="00C9161D" w:rsidRPr="006401B0">
              <w:rPr>
                <w:snapToGrid w:val="0"/>
                <w:kern w:val="22"/>
                <w:szCs w:val="22"/>
              </w:rPr>
              <w:t>ENGLISH</w:t>
            </w:r>
          </w:p>
        </w:tc>
      </w:tr>
    </w:tbl>
    <w:p w14:paraId="757BA44C" w14:textId="77777777" w:rsidR="00BB57B6" w:rsidRPr="006401B0" w:rsidRDefault="00BB57B6" w:rsidP="004B714D">
      <w:pPr>
        <w:pStyle w:val="meetingname"/>
        <w:suppressLineNumbers/>
        <w:suppressAutoHyphens/>
        <w:kinsoku w:val="0"/>
        <w:overflowPunct w:val="0"/>
        <w:autoSpaceDE w:val="0"/>
        <w:autoSpaceDN w:val="0"/>
        <w:adjustRightInd w:val="0"/>
        <w:snapToGrid w:val="0"/>
        <w:ind w:right="4784"/>
        <w:jc w:val="left"/>
        <w:rPr>
          <w:snapToGrid w:val="0"/>
          <w:kern w:val="22"/>
        </w:rPr>
      </w:pPr>
      <w:r w:rsidRPr="006401B0">
        <w:rPr>
          <w:snapToGrid w:val="0"/>
          <w:kern w:val="22"/>
        </w:rPr>
        <w:t>SUBSIDIARY BODY ON SCIENTIFIC, TECHNICAL AND TECHNOLOGICAL ADVICE</w:t>
      </w:r>
    </w:p>
    <w:p w14:paraId="235AF963" w14:textId="77777777" w:rsidR="00BB57B6" w:rsidRPr="006401B0" w:rsidRDefault="00BB57B6" w:rsidP="004B714D">
      <w:pPr>
        <w:suppressLineNumbers/>
        <w:suppressAutoHyphens/>
        <w:kinsoku w:val="0"/>
        <w:overflowPunct w:val="0"/>
        <w:autoSpaceDE w:val="0"/>
        <w:autoSpaceDN w:val="0"/>
        <w:adjustRightInd w:val="0"/>
        <w:snapToGrid w:val="0"/>
        <w:ind w:left="142" w:right="4784" w:hanging="142"/>
        <w:jc w:val="left"/>
        <w:rPr>
          <w:snapToGrid w:val="0"/>
          <w:kern w:val="22"/>
          <w:szCs w:val="22"/>
          <w:lang w:eastAsia="nb-NO"/>
        </w:rPr>
      </w:pPr>
      <w:r w:rsidRPr="006401B0">
        <w:rPr>
          <w:snapToGrid w:val="0"/>
          <w:kern w:val="22"/>
          <w:szCs w:val="22"/>
          <w:lang w:eastAsia="nb-NO"/>
        </w:rPr>
        <w:t>Twenty-fourth meeting</w:t>
      </w:r>
    </w:p>
    <w:p w14:paraId="617EF6D0" w14:textId="3F8C494F" w:rsidR="00134846" w:rsidRPr="006401B0" w:rsidRDefault="00CD40A1" w:rsidP="004B714D">
      <w:pPr>
        <w:suppressLineNumbers/>
        <w:suppressAutoHyphens/>
        <w:kinsoku w:val="0"/>
        <w:overflowPunct w:val="0"/>
        <w:autoSpaceDE w:val="0"/>
        <w:autoSpaceDN w:val="0"/>
        <w:adjustRightInd w:val="0"/>
        <w:snapToGrid w:val="0"/>
        <w:ind w:left="142" w:right="4784" w:hanging="142"/>
        <w:jc w:val="left"/>
        <w:rPr>
          <w:snapToGrid w:val="0"/>
          <w:kern w:val="22"/>
          <w:szCs w:val="22"/>
          <w:lang w:eastAsia="nb-NO"/>
        </w:rPr>
      </w:pPr>
      <w:r w:rsidRPr="006401B0">
        <w:rPr>
          <w:snapToGrid w:val="0"/>
          <w:kern w:val="22"/>
          <w:szCs w:val="22"/>
          <w:lang w:eastAsia="nb-NO"/>
        </w:rPr>
        <w:t>Venue and dates to be determined</w:t>
      </w:r>
    </w:p>
    <w:p w14:paraId="5ECF7635" w14:textId="74014B61" w:rsidR="00C9161D" w:rsidRPr="006401B0" w:rsidRDefault="00134846" w:rsidP="004B714D">
      <w:pPr>
        <w:suppressLineNumbers/>
        <w:suppressAutoHyphens/>
        <w:kinsoku w:val="0"/>
        <w:overflowPunct w:val="0"/>
        <w:autoSpaceDE w:val="0"/>
        <w:autoSpaceDN w:val="0"/>
        <w:adjustRightInd w:val="0"/>
        <w:snapToGrid w:val="0"/>
        <w:ind w:right="4784"/>
        <w:jc w:val="left"/>
        <w:rPr>
          <w:snapToGrid w:val="0"/>
          <w:kern w:val="22"/>
          <w:szCs w:val="22"/>
        </w:rPr>
      </w:pPr>
      <w:r w:rsidRPr="006401B0">
        <w:rPr>
          <w:snapToGrid w:val="0"/>
          <w:kern w:val="22"/>
          <w:szCs w:val="22"/>
        </w:rPr>
        <w:t xml:space="preserve">Item </w:t>
      </w:r>
      <w:r w:rsidR="00126862" w:rsidRPr="006401B0">
        <w:rPr>
          <w:snapToGrid w:val="0"/>
          <w:kern w:val="22"/>
          <w:szCs w:val="22"/>
        </w:rPr>
        <w:t xml:space="preserve">7 </w:t>
      </w:r>
      <w:r w:rsidRPr="006401B0">
        <w:rPr>
          <w:snapToGrid w:val="0"/>
          <w:kern w:val="22"/>
          <w:szCs w:val="22"/>
        </w:rPr>
        <w:t>of the provisional agenda</w:t>
      </w:r>
      <w:r w:rsidR="007C6D48" w:rsidRPr="006401B0">
        <w:rPr>
          <w:rStyle w:val="FootnoteReference"/>
          <w:snapToGrid w:val="0"/>
          <w:kern w:val="22"/>
          <w:szCs w:val="22"/>
        </w:rPr>
        <w:footnoteReference w:customMarkFollows="1" w:id="2"/>
        <w:t>*</w:t>
      </w:r>
    </w:p>
    <w:p w14:paraId="6B15599B" w14:textId="47699437" w:rsidR="00BF7422" w:rsidRPr="006401B0" w:rsidRDefault="0067538A" w:rsidP="004B714D">
      <w:pPr>
        <w:pStyle w:val="Style1"/>
        <w:suppressLineNumbers/>
        <w:tabs>
          <w:tab w:val="clear" w:pos="720"/>
        </w:tabs>
        <w:suppressAutoHyphens/>
        <w:kinsoku w:val="0"/>
        <w:overflowPunct w:val="0"/>
        <w:autoSpaceDE w:val="0"/>
        <w:autoSpaceDN w:val="0"/>
        <w:adjustRightInd w:val="0"/>
        <w:snapToGrid w:val="0"/>
        <w:rPr>
          <w:rStyle w:val="Heading2Char"/>
          <w:rFonts w:ascii="Times New Roman Bold" w:hAnsi="Times New Roman Bold"/>
          <w:b/>
          <w:bCs/>
          <w:i w:val="0"/>
          <w:iCs/>
          <w:caps/>
          <w:snapToGrid w:val="0"/>
          <w:kern w:val="22"/>
          <w:szCs w:val="22"/>
        </w:rPr>
      </w:pPr>
      <w:sdt>
        <w:sdtPr>
          <w:rPr>
            <w:rFonts w:ascii="Times New Roman Bold" w:hAnsi="Times New Roman Bold"/>
            <w:b w:val="0"/>
            <w:bCs w:val="0"/>
            <w:i w:val="0"/>
            <w:iCs w:val="0"/>
            <w:caps/>
            <w:snapToGrid w:val="0"/>
            <w:kern w:val="22"/>
            <w:szCs w:val="22"/>
          </w:rPr>
          <w:alias w:val="Title"/>
          <w:tag w:val=""/>
          <w:id w:val="-1110497623"/>
          <w:placeholder>
            <w:docPart w:val="948461170BAC4BF29C33FFD3D82D7C0C"/>
          </w:placeholder>
          <w:dataBinding w:prefixMappings="xmlns:ns0='http://purl.org/dc/elements/1.1/' xmlns:ns1='http://schemas.openxmlformats.org/package/2006/metadata/core-properties' " w:xpath="/ns1:coreProperties[1]/ns0:title[1]" w:storeItemID="{6C3C8BC8-F283-45AE-878A-BAB7291924A1}"/>
          <w:text/>
        </w:sdtPr>
        <w:sdtEndPr/>
        <w:sdtContent>
          <w:r w:rsidR="00E81D98" w:rsidRPr="006401B0">
            <w:rPr>
              <w:rFonts w:ascii="Times New Roman Bold" w:hAnsi="Times New Roman Bold"/>
              <w:i w:val="0"/>
              <w:iCs w:val="0"/>
              <w:caps/>
              <w:snapToGrid w:val="0"/>
              <w:kern w:val="22"/>
              <w:szCs w:val="22"/>
            </w:rPr>
            <w:t>Post-2020 global biodiversity framework: scientific and technical information to support the review of the updated goals and targets, and related indicators and baselines</w:t>
          </w:r>
        </w:sdtContent>
      </w:sdt>
      <w:r w:rsidR="00BF7422" w:rsidRPr="006401B0">
        <w:rPr>
          <w:rStyle w:val="Heading2Char"/>
          <w:rFonts w:ascii="Times New Roman Bold" w:hAnsi="Times New Roman Bold"/>
          <w:b/>
          <w:bCs/>
          <w:i w:val="0"/>
          <w:iCs/>
          <w:caps/>
          <w:snapToGrid w:val="0"/>
          <w:kern w:val="22"/>
          <w:szCs w:val="22"/>
        </w:rPr>
        <w:t xml:space="preserve"> </w:t>
      </w:r>
    </w:p>
    <w:p w14:paraId="339A4782" w14:textId="72881EE0" w:rsidR="00176CEE" w:rsidRPr="006401B0" w:rsidRDefault="0030169D" w:rsidP="004B714D">
      <w:pPr>
        <w:pStyle w:val="Style1"/>
        <w:suppressLineNumbers/>
        <w:tabs>
          <w:tab w:val="clear" w:pos="720"/>
        </w:tabs>
        <w:suppressAutoHyphens/>
        <w:kinsoku w:val="0"/>
        <w:overflowPunct w:val="0"/>
        <w:autoSpaceDE w:val="0"/>
        <w:autoSpaceDN w:val="0"/>
        <w:adjustRightInd w:val="0"/>
        <w:snapToGrid w:val="0"/>
        <w:rPr>
          <w:i w:val="0"/>
          <w:caps/>
          <w:snapToGrid w:val="0"/>
          <w:kern w:val="22"/>
          <w:szCs w:val="22"/>
        </w:rPr>
      </w:pPr>
      <w:r w:rsidRPr="006401B0">
        <w:rPr>
          <w:b w:val="0"/>
          <w:snapToGrid w:val="0"/>
          <w:kern w:val="22"/>
          <w:szCs w:val="22"/>
        </w:rPr>
        <w:t>Note by the Executive Secretary</w:t>
      </w:r>
    </w:p>
    <w:p w14:paraId="40B61068" w14:textId="7C7DC887" w:rsidR="00C9161D" w:rsidRPr="006401B0" w:rsidRDefault="006D61E2" w:rsidP="004B714D">
      <w:pPr>
        <w:pStyle w:val="Heading1"/>
        <w:numPr>
          <w:ilvl w:val="0"/>
          <w:numId w:val="9"/>
        </w:numPr>
        <w:suppressLineNumbers/>
        <w:tabs>
          <w:tab w:val="clear" w:pos="720"/>
          <w:tab w:val="left" w:pos="284"/>
        </w:tabs>
        <w:suppressAutoHyphens/>
        <w:kinsoku w:val="0"/>
        <w:overflowPunct w:val="0"/>
        <w:autoSpaceDE w:val="0"/>
        <w:autoSpaceDN w:val="0"/>
        <w:adjustRightInd w:val="0"/>
        <w:snapToGrid w:val="0"/>
        <w:spacing w:before="120"/>
        <w:ind w:left="0" w:firstLine="0"/>
        <w:rPr>
          <w:snapToGrid w:val="0"/>
          <w:kern w:val="22"/>
          <w:szCs w:val="22"/>
        </w:rPr>
      </w:pPr>
      <w:r w:rsidRPr="006401B0">
        <w:rPr>
          <w:snapToGrid w:val="0"/>
          <w:kern w:val="22"/>
          <w:szCs w:val="22"/>
        </w:rPr>
        <w:t>introduction</w:t>
      </w:r>
    </w:p>
    <w:p w14:paraId="229928E9" w14:textId="71C54856" w:rsidR="00F679CE" w:rsidRPr="006401B0" w:rsidRDefault="00F679CE" w:rsidP="004B714D">
      <w:pPr>
        <w:pStyle w:val="Para1"/>
        <w:numPr>
          <w:ilvl w:val="0"/>
          <w:numId w:val="2"/>
        </w:numPr>
        <w:suppressLineNumbers/>
        <w:tabs>
          <w:tab w:val="clear" w:pos="360"/>
        </w:tabs>
        <w:suppressAutoHyphens/>
        <w:kinsoku w:val="0"/>
        <w:overflowPunct w:val="0"/>
        <w:autoSpaceDE w:val="0"/>
        <w:autoSpaceDN w:val="0"/>
        <w:adjustRightInd w:val="0"/>
        <w:snapToGrid w:val="0"/>
        <w:rPr>
          <w:rFonts w:eastAsia="MS Mincho"/>
          <w:kern w:val="22"/>
          <w:szCs w:val="22"/>
        </w:rPr>
      </w:pPr>
      <w:r w:rsidRPr="006401B0">
        <w:rPr>
          <w:rFonts w:eastAsia="MS Mincho"/>
          <w:kern w:val="22"/>
          <w:szCs w:val="22"/>
        </w:rPr>
        <w:t xml:space="preserve">At its fourteenth meeting, the Conference of the Parties </w:t>
      </w:r>
      <w:r w:rsidR="002C7AE0" w:rsidRPr="006401B0">
        <w:rPr>
          <w:rFonts w:eastAsia="MS Mincho"/>
          <w:kern w:val="22"/>
          <w:szCs w:val="22"/>
        </w:rPr>
        <w:t>deci</w:t>
      </w:r>
      <w:r w:rsidR="00690159" w:rsidRPr="006401B0">
        <w:rPr>
          <w:rFonts w:eastAsia="MS Mincho"/>
          <w:kern w:val="22"/>
          <w:szCs w:val="22"/>
        </w:rPr>
        <w:t>d</w:t>
      </w:r>
      <w:r w:rsidR="002C7AE0" w:rsidRPr="006401B0">
        <w:rPr>
          <w:rFonts w:eastAsia="MS Mincho"/>
          <w:kern w:val="22"/>
          <w:szCs w:val="22"/>
        </w:rPr>
        <w:t xml:space="preserve">ed on </w:t>
      </w:r>
      <w:r w:rsidRPr="006401B0">
        <w:rPr>
          <w:rFonts w:eastAsia="MS Mincho"/>
          <w:kern w:val="22"/>
          <w:szCs w:val="22"/>
        </w:rPr>
        <w:t xml:space="preserve">the preparatory process for the </w:t>
      </w:r>
      <w:r w:rsidRPr="006401B0">
        <w:rPr>
          <w:kern w:val="22"/>
          <w:szCs w:val="22"/>
        </w:rPr>
        <w:t>development of the post-2020 global biodiversity framework (</w:t>
      </w:r>
      <w:r w:rsidR="00493477" w:rsidRPr="006401B0">
        <w:rPr>
          <w:rFonts w:eastAsia="MS Mincho"/>
          <w:kern w:val="22"/>
          <w:szCs w:val="22"/>
        </w:rPr>
        <w:t xml:space="preserve">decision </w:t>
      </w:r>
      <w:hyperlink r:id="rId15" w:history="1">
        <w:r w:rsidR="00493477" w:rsidRPr="006401B0">
          <w:rPr>
            <w:rStyle w:val="Hyperlink"/>
            <w:rFonts w:eastAsia="MS Mincho"/>
            <w:kern w:val="22"/>
            <w:sz w:val="22"/>
            <w:szCs w:val="22"/>
          </w:rPr>
          <w:t>14/34</w:t>
        </w:r>
      </w:hyperlink>
      <w:r w:rsidRPr="006401B0">
        <w:rPr>
          <w:rFonts w:eastAsia="MS Mincho"/>
          <w:kern w:val="22"/>
          <w:szCs w:val="22"/>
        </w:rPr>
        <w:t xml:space="preserve">, </w:t>
      </w:r>
      <w:r w:rsidRPr="006401B0">
        <w:rPr>
          <w:kern w:val="22"/>
          <w:szCs w:val="22"/>
        </w:rPr>
        <w:t xml:space="preserve">annex) and </w:t>
      </w:r>
      <w:r w:rsidRPr="006401B0">
        <w:rPr>
          <w:rFonts w:eastAsia="MS Mincho"/>
          <w:kern w:val="22"/>
          <w:szCs w:val="22"/>
        </w:rPr>
        <w:t>r</w:t>
      </w:r>
      <w:r w:rsidRPr="006401B0">
        <w:rPr>
          <w:iCs/>
          <w:kern w:val="22"/>
          <w:szCs w:val="22"/>
        </w:rPr>
        <w:t>equested</w:t>
      </w:r>
      <w:r w:rsidRPr="006401B0">
        <w:rPr>
          <w:kern w:val="22"/>
          <w:szCs w:val="22"/>
        </w:rPr>
        <w:t xml:space="preserve"> the Subsidiary Body on Scientific, Technical and Technological Advice at its twenty-third and twenty-fourth meetings to contribute to the development of the post-2020 global biodiversity framework and in support of the work of the open-ended intersessional working group (</w:t>
      </w:r>
      <w:r w:rsidRPr="006401B0">
        <w:rPr>
          <w:rFonts w:eastAsia="MS Mincho"/>
          <w:kern w:val="22"/>
          <w:szCs w:val="22"/>
        </w:rPr>
        <w:t xml:space="preserve">decision 14/34, </w:t>
      </w:r>
      <w:r w:rsidRPr="006401B0">
        <w:rPr>
          <w:kern w:val="22"/>
          <w:szCs w:val="22"/>
        </w:rPr>
        <w:t xml:space="preserve">para. 16). </w:t>
      </w:r>
      <w:r w:rsidR="00CB1DDE" w:rsidRPr="006401B0">
        <w:rPr>
          <w:kern w:val="22"/>
          <w:szCs w:val="22"/>
        </w:rPr>
        <w:t>The Conference of the Parties</w:t>
      </w:r>
      <w:r w:rsidRPr="006401B0">
        <w:rPr>
          <w:kern w:val="22"/>
          <w:szCs w:val="22"/>
        </w:rPr>
        <w:t xml:space="preserve"> require</w:t>
      </w:r>
      <w:r w:rsidR="00CB1DDE" w:rsidRPr="006401B0">
        <w:rPr>
          <w:kern w:val="22"/>
          <w:szCs w:val="22"/>
        </w:rPr>
        <w:t>d</w:t>
      </w:r>
      <w:r w:rsidRPr="006401B0">
        <w:rPr>
          <w:kern w:val="22"/>
          <w:szCs w:val="22"/>
        </w:rPr>
        <w:t xml:space="preserve"> that the preparatory process be knowledge-based and that it include </w:t>
      </w:r>
      <w:r w:rsidR="00D61A04" w:rsidRPr="006401B0">
        <w:rPr>
          <w:kern w:val="22"/>
          <w:szCs w:val="22"/>
        </w:rPr>
        <w:t xml:space="preserve">a </w:t>
      </w:r>
      <w:r w:rsidRPr="006401B0">
        <w:rPr>
          <w:kern w:val="22"/>
          <w:szCs w:val="22"/>
        </w:rPr>
        <w:t xml:space="preserve">provision for analytical work prepared in accordance with recommendation </w:t>
      </w:r>
      <w:hyperlink r:id="rId16" w:history="1">
        <w:r w:rsidRPr="006401B0">
          <w:rPr>
            <w:rStyle w:val="Hyperlink"/>
            <w:kern w:val="22"/>
            <w:sz w:val="22"/>
            <w:szCs w:val="22"/>
          </w:rPr>
          <w:t>SBSTTA-XXI/1</w:t>
        </w:r>
      </w:hyperlink>
      <w:r w:rsidRPr="006401B0">
        <w:rPr>
          <w:kern w:val="22"/>
          <w:szCs w:val="22"/>
        </w:rPr>
        <w:t xml:space="preserve"> and </w:t>
      </w:r>
      <w:r w:rsidR="003908B4" w:rsidRPr="006401B0">
        <w:rPr>
          <w:kern w:val="22"/>
          <w:szCs w:val="22"/>
        </w:rPr>
        <w:t xml:space="preserve">decision </w:t>
      </w:r>
      <w:hyperlink r:id="rId17" w:history="1">
        <w:r w:rsidR="003908B4" w:rsidRPr="006401B0">
          <w:rPr>
            <w:rStyle w:val="Hyperlink"/>
            <w:kern w:val="22"/>
            <w:sz w:val="22"/>
            <w:szCs w:val="22"/>
          </w:rPr>
          <w:t>14/35</w:t>
        </w:r>
      </w:hyperlink>
      <w:r w:rsidRPr="006401B0">
        <w:rPr>
          <w:kern w:val="22"/>
          <w:szCs w:val="22"/>
        </w:rPr>
        <w:t>. Among the key information sources identified are national reports, assessments prepared by the Intergovernmental Science-Policy Platform on Biodiversity and Ecosystem Services (IPBES) and other bodies and relevant peer</w:t>
      </w:r>
      <w:r w:rsidR="003908B4" w:rsidRPr="006401B0">
        <w:rPr>
          <w:kern w:val="22"/>
          <w:szCs w:val="22"/>
        </w:rPr>
        <w:noBreakHyphen/>
      </w:r>
      <w:r w:rsidRPr="006401B0">
        <w:rPr>
          <w:kern w:val="22"/>
          <w:szCs w:val="22"/>
        </w:rPr>
        <w:t xml:space="preserve">reviewed literature, as well as the fifth edition of the </w:t>
      </w:r>
      <w:r w:rsidRPr="006401B0">
        <w:rPr>
          <w:i/>
          <w:iCs/>
          <w:kern w:val="22"/>
          <w:szCs w:val="22"/>
        </w:rPr>
        <w:t>Global Biodiversity Outlook</w:t>
      </w:r>
      <w:r w:rsidRPr="006401B0">
        <w:rPr>
          <w:kern w:val="22"/>
          <w:szCs w:val="22"/>
        </w:rPr>
        <w:t>.</w:t>
      </w:r>
      <w:r w:rsidRPr="006401B0">
        <w:rPr>
          <w:rFonts w:eastAsia="MS Mincho"/>
          <w:kern w:val="22"/>
          <w:szCs w:val="22"/>
        </w:rPr>
        <w:t xml:space="preserve"> </w:t>
      </w:r>
      <w:r w:rsidR="002B3AF5" w:rsidRPr="006401B0">
        <w:rPr>
          <w:rFonts w:eastAsia="MS Mincho"/>
          <w:kern w:val="22"/>
          <w:szCs w:val="22"/>
        </w:rPr>
        <w:t xml:space="preserve">Decisions </w:t>
      </w:r>
      <w:hyperlink r:id="rId18" w:history="1">
        <w:r w:rsidR="002B3AF5" w:rsidRPr="006401B0">
          <w:rPr>
            <w:rStyle w:val="Hyperlink"/>
            <w:rFonts w:eastAsia="MS Mincho"/>
            <w:kern w:val="22"/>
            <w:sz w:val="22"/>
            <w:szCs w:val="22"/>
          </w:rPr>
          <w:t>14/1</w:t>
        </w:r>
      </w:hyperlink>
      <w:r w:rsidRPr="006401B0">
        <w:rPr>
          <w:rFonts w:eastAsia="MS Mincho"/>
          <w:kern w:val="22"/>
          <w:szCs w:val="22"/>
        </w:rPr>
        <w:t xml:space="preserve"> (para. 9) and 14/35 (paras. 1, 5) provide further specifications in this regard. The</w:t>
      </w:r>
      <w:r w:rsidRPr="006401B0">
        <w:rPr>
          <w:kern w:val="22"/>
          <w:szCs w:val="22"/>
        </w:rPr>
        <w:t xml:space="preserve"> Co-Chairs of the Open-ended Working Group on the Post-2020 Global Biodiversity Framework were requested to provide further guidance on the elements of work to develop the post-2020 global biodiversity framework to be undertaken by the Subsidiary Body on Scientific, Technical and Technological Advice at its twenty-fourth meeting with </w:t>
      </w:r>
      <w:r w:rsidR="0039712A" w:rsidRPr="006401B0">
        <w:rPr>
          <w:kern w:val="22"/>
          <w:szCs w:val="22"/>
        </w:rPr>
        <w:t xml:space="preserve">a </w:t>
      </w:r>
      <w:r w:rsidRPr="006401B0">
        <w:rPr>
          <w:kern w:val="22"/>
          <w:szCs w:val="22"/>
        </w:rPr>
        <w:t xml:space="preserve">view to integrating the outcomes of those meetings along with other considerations into </w:t>
      </w:r>
      <w:r w:rsidR="0039712A" w:rsidRPr="006401B0">
        <w:rPr>
          <w:kern w:val="22"/>
          <w:szCs w:val="22"/>
        </w:rPr>
        <w:t xml:space="preserve">the </w:t>
      </w:r>
      <w:r w:rsidRPr="006401B0">
        <w:rPr>
          <w:kern w:val="22"/>
          <w:szCs w:val="22"/>
        </w:rPr>
        <w:t>draft framework (</w:t>
      </w:r>
      <w:r w:rsidRPr="006401B0">
        <w:rPr>
          <w:rFonts w:eastAsia="MS Mincho"/>
          <w:kern w:val="22"/>
          <w:szCs w:val="22"/>
        </w:rPr>
        <w:t xml:space="preserve">decision 14/34, </w:t>
      </w:r>
      <w:r w:rsidRPr="006401B0">
        <w:rPr>
          <w:kern w:val="22"/>
          <w:szCs w:val="22"/>
        </w:rPr>
        <w:t>para. 19).</w:t>
      </w:r>
    </w:p>
    <w:p w14:paraId="68C3328E" w14:textId="16675E76" w:rsidR="00F679CE" w:rsidRPr="006401B0" w:rsidRDefault="005C5A0A" w:rsidP="004B714D">
      <w:pPr>
        <w:pStyle w:val="Para1"/>
        <w:numPr>
          <w:ilvl w:val="0"/>
          <w:numId w:val="2"/>
        </w:numPr>
        <w:suppressLineNumbers/>
        <w:tabs>
          <w:tab w:val="clear" w:pos="360"/>
        </w:tabs>
        <w:suppressAutoHyphens/>
        <w:kinsoku w:val="0"/>
        <w:overflowPunct w:val="0"/>
        <w:autoSpaceDE w:val="0"/>
        <w:autoSpaceDN w:val="0"/>
        <w:adjustRightInd w:val="0"/>
        <w:snapToGrid w:val="0"/>
        <w:rPr>
          <w:rFonts w:eastAsia="MS Mincho"/>
          <w:kern w:val="22"/>
          <w:szCs w:val="22"/>
        </w:rPr>
      </w:pPr>
      <w:r w:rsidRPr="006401B0">
        <w:rPr>
          <w:rFonts w:eastAsia="Malgun Gothic"/>
          <w:kern w:val="22"/>
          <w:szCs w:val="22"/>
          <w:lang w:eastAsia="x-none"/>
        </w:rPr>
        <w:t>W</w:t>
      </w:r>
      <w:r w:rsidR="00112904" w:rsidRPr="006401B0">
        <w:rPr>
          <w:rFonts w:eastAsia="Malgun Gothic"/>
          <w:kern w:val="22"/>
          <w:szCs w:val="22"/>
          <w:lang w:eastAsia="x-none"/>
        </w:rPr>
        <w:t xml:space="preserve">ith reference to the findings of the </w:t>
      </w:r>
      <w:r w:rsidR="00112904" w:rsidRPr="006401B0">
        <w:rPr>
          <w:rFonts w:eastAsia="Malgun Gothic"/>
          <w:i/>
          <w:iCs/>
          <w:kern w:val="22"/>
          <w:szCs w:val="22"/>
          <w:lang w:eastAsia="x-none"/>
        </w:rPr>
        <w:t>Global Assessment Report on Biodiversity and Ecosystem Services</w:t>
      </w:r>
      <w:r w:rsidR="00112904" w:rsidRPr="006401B0">
        <w:rPr>
          <w:rFonts w:eastAsia="Malgun Gothic"/>
          <w:kern w:val="22"/>
          <w:szCs w:val="22"/>
          <w:lang w:eastAsia="x-none"/>
        </w:rPr>
        <w:t xml:space="preserve"> prepared by the Intergovernmental Science-Policy Platform on Biodiversity and Ecosystem Services, </w:t>
      </w:r>
      <w:r w:rsidR="00F302C1" w:rsidRPr="006401B0">
        <w:rPr>
          <w:kern w:val="22"/>
          <w:szCs w:val="22"/>
        </w:rPr>
        <w:t>t</w:t>
      </w:r>
      <w:r w:rsidR="00F679CE" w:rsidRPr="006401B0">
        <w:rPr>
          <w:kern w:val="22"/>
          <w:szCs w:val="22"/>
        </w:rPr>
        <w:t xml:space="preserve">he </w:t>
      </w:r>
      <w:r w:rsidR="00EF4B29" w:rsidRPr="006401B0">
        <w:rPr>
          <w:kern w:val="22"/>
          <w:szCs w:val="22"/>
        </w:rPr>
        <w:t xml:space="preserve">Open-ended </w:t>
      </w:r>
      <w:r w:rsidR="00F679CE" w:rsidRPr="006401B0">
        <w:rPr>
          <w:kern w:val="22"/>
          <w:szCs w:val="22"/>
        </w:rPr>
        <w:t xml:space="preserve">Working Group on the Post-2020 Global Biodiversity Framework at its first meeting invited </w:t>
      </w:r>
      <w:r w:rsidR="00F679CE" w:rsidRPr="006401B0">
        <w:rPr>
          <w:rFonts w:eastAsia="Malgun Gothic"/>
          <w:kern w:val="22"/>
          <w:szCs w:val="22"/>
          <w:lang w:eastAsia="x-none"/>
        </w:rPr>
        <w:t xml:space="preserve">the Subsidiary Body to provide elements concerning guidance on </w:t>
      </w:r>
      <w:r w:rsidR="0043054E" w:rsidRPr="006401B0">
        <w:rPr>
          <w:rFonts w:eastAsia="Malgun Gothic"/>
          <w:kern w:val="22"/>
          <w:szCs w:val="22"/>
          <w:lang w:eastAsia="x-none"/>
        </w:rPr>
        <w:t xml:space="preserve">(a) </w:t>
      </w:r>
      <w:r w:rsidR="00F679CE" w:rsidRPr="006401B0">
        <w:rPr>
          <w:rFonts w:eastAsia="Malgun Gothic"/>
          <w:kern w:val="22"/>
          <w:szCs w:val="22"/>
          <w:lang w:eastAsia="x-none"/>
        </w:rPr>
        <w:t>specific goals</w:t>
      </w:r>
      <w:r w:rsidR="00EA4818" w:rsidRPr="006401B0">
        <w:rPr>
          <w:rFonts w:eastAsia="Malgun Gothic"/>
          <w:kern w:val="22"/>
          <w:szCs w:val="22"/>
          <w:lang w:eastAsia="x-none"/>
        </w:rPr>
        <w:t>;</w:t>
      </w:r>
      <w:r w:rsidR="00F679CE" w:rsidRPr="006401B0">
        <w:rPr>
          <w:rFonts w:eastAsia="Malgun Gothic"/>
          <w:kern w:val="22"/>
          <w:szCs w:val="22"/>
          <w:lang w:eastAsia="x-none"/>
        </w:rPr>
        <w:t xml:space="preserve"> </w:t>
      </w:r>
      <w:r w:rsidR="0043054E" w:rsidRPr="006401B0">
        <w:rPr>
          <w:rFonts w:eastAsia="Malgun Gothic"/>
          <w:kern w:val="22"/>
          <w:szCs w:val="22"/>
          <w:lang w:eastAsia="x-none"/>
        </w:rPr>
        <w:t>(b) </w:t>
      </w:r>
      <w:r w:rsidR="00F679CE" w:rsidRPr="006401B0">
        <w:rPr>
          <w:rFonts w:eastAsia="Malgun Gothic"/>
          <w:kern w:val="22"/>
          <w:szCs w:val="22"/>
          <w:lang w:eastAsia="x-none"/>
        </w:rPr>
        <w:t>specific, measurable, achievable, result-based and time</w:t>
      </w:r>
      <w:r w:rsidR="00F679CE" w:rsidRPr="006401B0">
        <w:rPr>
          <w:rFonts w:eastAsia="Malgun Gothic"/>
          <w:kern w:val="22"/>
          <w:szCs w:val="22"/>
          <w:lang w:eastAsia="x-none"/>
        </w:rPr>
        <w:noBreakHyphen/>
        <w:t>bound (SMART) targets</w:t>
      </w:r>
      <w:r w:rsidR="00EA4818" w:rsidRPr="006401B0">
        <w:rPr>
          <w:rFonts w:eastAsia="Malgun Gothic"/>
          <w:kern w:val="22"/>
          <w:szCs w:val="22"/>
          <w:lang w:eastAsia="x-none"/>
        </w:rPr>
        <w:t>;</w:t>
      </w:r>
      <w:r w:rsidR="00F679CE" w:rsidRPr="006401B0">
        <w:rPr>
          <w:rFonts w:eastAsia="Malgun Gothic"/>
          <w:kern w:val="22"/>
          <w:szCs w:val="22"/>
          <w:lang w:eastAsia="x-none"/>
        </w:rPr>
        <w:t xml:space="preserve"> </w:t>
      </w:r>
      <w:r w:rsidR="0043054E" w:rsidRPr="006401B0">
        <w:rPr>
          <w:rFonts w:eastAsia="Malgun Gothic"/>
          <w:kern w:val="22"/>
          <w:szCs w:val="22"/>
          <w:lang w:eastAsia="x-none"/>
        </w:rPr>
        <w:t>(c) </w:t>
      </w:r>
      <w:r w:rsidR="00F679CE" w:rsidRPr="006401B0">
        <w:rPr>
          <w:rFonts w:eastAsia="Malgun Gothic"/>
          <w:kern w:val="22"/>
          <w:szCs w:val="22"/>
          <w:lang w:eastAsia="x-none"/>
        </w:rPr>
        <w:t>indicators</w:t>
      </w:r>
      <w:r w:rsidR="00EA4818" w:rsidRPr="006401B0">
        <w:rPr>
          <w:rFonts w:eastAsia="Malgun Gothic"/>
          <w:kern w:val="22"/>
          <w:szCs w:val="22"/>
          <w:lang w:eastAsia="x-none"/>
        </w:rPr>
        <w:t>;</w:t>
      </w:r>
      <w:r w:rsidR="00F679CE" w:rsidRPr="006401B0">
        <w:rPr>
          <w:rFonts w:eastAsia="Malgun Gothic"/>
          <w:kern w:val="22"/>
          <w:szCs w:val="22"/>
          <w:lang w:eastAsia="x-none"/>
        </w:rPr>
        <w:t xml:space="preserve"> </w:t>
      </w:r>
      <w:r w:rsidR="0043054E" w:rsidRPr="006401B0">
        <w:rPr>
          <w:rFonts w:eastAsia="Malgun Gothic"/>
          <w:kern w:val="22"/>
          <w:szCs w:val="22"/>
          <w:lang w:eastAsia="x-none"/>
        </w:rPr>
        <w:t>(d) </w:t>
      </w:r>
      <w:r w:rsidR="00F679CE" w:rsidRPr="006401B0">
        <w:rPr>
          <w:rFonts w:eastAsia="Malgun Gothic"/>
          <w:kern w:val="22"/>
          <w:szCs w:val="22"/>
          <w:lang w:eastAsia="x-none"/>
        </w:rPr>
        <w:t>baselines</w:t>
      </w:r>
      <w:r w:rsidR="00EA4818" w:rsidRPr="006401B0">
        <w:rPr>
          <w:rFonts w:eastAsia="Malgun Gothic"/>
          <w:kern w:val="22"/>
          <w:szCs w:val="22"/>
          <w:lang w:eastAsia="x-none"/>
        </w:rPr>
        <w:t>;</w:t>
      </w:r>
      <w:r w:rsidR="00F679CE" w:rsidRPr="006401B0">
        <w:rPr>
          <w:rFonts w:eastAsia="Malgun Gothic"/>
          <w:kern w:val="22"/>
          <w:szCs w:val="22"/>
          <w:lang w:eastAsia="x-none"/>
        </w:rPr>
        <w:t xml:space="preserve"> and </w:t>
      </w:r>
      <w:r w:rsidR="007A1390" w:rsidRPr="006401B0">
        <w:rPr>
          <w:rFonts w:eastAsia="Malgun Gothic"/>
          <w:kern w:val="22"/>
          <w:szCs w:val="22"/>
          <w:lang w:eastAsia="x-none"/>
        </w:rPr>
        <w:t>(e) </w:t>
      </w:r>
      <w:r w:rsidR="00F679CE" w:rsidRPr="006401B0">
        <w:rPr>
          <w:rFonts w:eastAsia="Malgun Gothic"/>
          <w:kern w:val="22"/>
          <w:szCs w:val="22"/>
          <w:lang w:eastAsia="x-none"/>
        </w:rPr>
        <w:t xml:space="preserve">monitoring frameworks, relating to the drivers of biodiversity loss, for achieving transformational change, within the scope of the three objectives of the Convention </w:t>
      </w:r>
      <w:r w:rsidR="00F679CE" w:rsidRPr="006401B0">
        <w:rPr>
          <w:kern w:val="22"/>
          <w:szCs w:val="22"/>
        </w:rPr>
        <w:t>(recommendation WG2020-1/1, para. 7).</w:t>
      </w:r>
    </w:p>
    <w:p w14:paraId="23776F78" w14:textId="169F8426" w:rsidR="00F679CE" w:rsidRPr="006401B0" w:rsidRDefault="00F679CE" w:rsidP="004B714D">
      <w:pPr>
        <w:pStyle w:val="Para1"/>
        <w:numPr>
          <w:ilvl w:val="0"/>
          <w:numId w:val="2"/>
        </w:numPr>
        <w:suppressLineNumbers/>
        <w:tabs>
          <w:tab w:val="clear" w:pos="360"/>
        </w:tabs>
        <w:suppressAutoHyphens/>
        <w:kinsoku w:val="0"/>
        <w:overflowPunct w:val="0"/>
        <w:autoSpaceDE w:val="0"/>
        <w:autoSpaceDN w:val="0"/>
        <w:adjustRightInd w:val="0"/>
        <w:snapToGrid w:val="0"/>
        <w:rPr>
          <w:rFonts w:eastAsia="MS Mincho"/>
          <w:kern w:val="22"/>
          <w:szCs w:val="22"/>
        </w:rPr>
      </w:pPr>
      <w:r w:rsidRPr="006401B0">
        <w:rPr>
          <w:kern w:val="22"/>
          <w:szCs w:val="22"/>
        </w:rPr>
        <w:t xml:space="preserve">The Subsidiary Body on Scientific, Technical and Technological Advice at its twenty-third meeting considered </w:t>
      </w:r>
      <w:r w:rsidRPr="006401B0">
        <w:rPr>
          <w:rFonts w:eastAsia="MS Mincho"/>
          <w:kern w:val="22"/>
          <w:szCs w:val="22"/>
        </w:rPr>
        <w:t>the scientific and technical evidence base for the post-2020 global biodiversity framework in the light of decisions 14/1, 14/34 and 14/35 and recommendation WG2020-1/1, and adopted recommendation SBSTTA-</w:t>
      </w:r>
      <w:hyperlink r:id="rId19" w:history="1">
        <w:r w:rsidRPr="006401B0">
          <w:rPr>
            <w:rStyle w:val="Hyperlink"/>
            <w:rFonts w:eastAsia="MS Mincho"/>
            <w:kern w:val="22"/>
            <w:sz w:val="22"/>
            <w:szCs w:val="22"/>
          </w:rPr>
          <w:t>23/1</w:t>
        </w:r>
      </w:hyperlink>
      <w:r w:rsidRPr="006401B0">
        <w:rPr>
          <w:rFonts w:eastAsia="MS Mincho"/>
          <w:kern w:val="22"/>
          <w:szCs w:val="22"/>
        </w:rPr>
        <w:t xml:space="preserve">, including a draft decision for the Conference of the Parties. In this recommendation, the </w:t>
      </w:r>
      <w:r w:rsidRPr="006401B0">
        <w:rPr>
          <w:kern w:val="22"/>
          <w:szCs w:val="22"/>
        </w:rPr>
        <w:t>Subsidiary Body, among other things:</w:t>
      </w:r>
    </w:p>
    <w:p w14:paraId="37FC0811" w14:textId="77777777" w:rsidR="00F679CE" w:rsidRPr="006401B0" w:rsidRDefault="00F679CE" w:rsidP="004B714D">
      <w:pPr>
        <w:pStyle w:val="Para1"/>
        <w:numPr>
          <w:ilvl w:val="1"/>
          <w:numId w:val="2"/>
        </w:numPr>
        <w:suppressLineNumbers/>
        <w:tabs>
          <w:tab w:val="clear" w:pos="1440"/>
        </w:tabs>
        <w:suppressAutoHyphens/>
        <w:kinsoku w:val="0"/>
        <w:overflowPunct w:val="0"/>
        <w:autoSpaceDE w:val="0"/>
        <w:autoSpaceDN w:val="0"/>
        <w:adjustRightInd w:val="0"/>
        <w:snapToGrid w:val="0"/>
        <w:rPr>
          <w:rFonts w:eastAsia="MS Mincho"/>
          <w:kern w:val="22"/>
          <w:szCs w:val="22"/>
        </w:rPr>
      </w:pPr>
      <w:r w:rsidRPr="006401B0">
        <w:rPr>
          <w:rFonts w:eastAsia="MS Mincho"/>
          <w:kern w:val="22"/>
          <w:szCs w:val="22"/>
        </w:rPr>
        <w:lastRenderedPageBreak/>
        <w:t xml:space="preserve">Welcomed the </w:t>
      </w:r>
      <w:r w:rsidRPr="006401B0">
        <w:rPr>
          <w:rFonts w:eastAsia="MS Mincho"/>
          <w:i/>
          <w:iCs/>
          <w:kern w:val="22"/>
          <w:szCs w:val="22"/>
        </w:rPr>
        <w:t>Global Assessment Report on Biodiversity and Ecosystem Services</w:t>
      </w:r>
      <w:r w:rsidRPr="006401B0">
        <w:rPr>
          <w:rFonts w:eastAsia="MS Mincho"/>
          <w:kern w:val="22"/>
          <w:szCs w:val="22"/>
        </w:rPr>
        <w:t xml:space="preserve"> and other reports of the Intergovernmental Science-Policy Platform on Biodiversity and Ecosystem Services as well as the special reports of the Intergovernmental Panel on Climate Change, took note of the information presented in the note by the Executive Secretary on the evidence base for the post-2020 global biodiversity framework, and invited the Working Group on the Post-2020 Global Biodiversity Framework to consider this information in its deliberations;</w:t>
      </w:r>
    </w:p>
    <w:p w14:paraId="5ACE33DD" w14:textId="56B35C83" w:rsidR="00F679CE" w:rsidRPr="006401B0" w:rsidRDefault="00F679CE" w:rsidP="004B714D">
      <w:pPr>
        <w:pStyle w:val="Para1"/>
        <w:numPr>
          <w:ilvl w:val="1"/>
          <w:numId w:val="2"/>
        </w:numPr>
        <w:suppressLineNumbers/>
        <w:tabs>
          <w:tab w:val="clear" w:pos="1440"/>
        </w:tabs>
        <w:suppressAutoHyphens/>
        <w:kinsoku w:val="0"/>
        <w:overflowPunct w:val="0"/>
        <w:autoSpaceDE w:val="0"/>
        <w:autoSpaceDN w:val="0"/>
        <w:adjustRightInd w:val="0"/>
        <w:snapToGrid w:val="0"/>
        <w:rPr>
          <w:rFonts w:eastAsia="MS Mincho"/>
          <w:kern w:val="22"/>
          <w:szCs w:val="22"/>
        </w:rPr>
      </w:pPr>
      <w:r w:rsidRPr="006401B0">
        <w:rPr>
          <w:rFonts w:eastAsia="MS Mincho"/>
          <w:kern w:val="22"/>
          <w:szCs w:val="22"/>
        </w:rPr>
        <w:t>Took note of the information documents provided on indicators</w:t>
      </w:r>
      <w:r w:rsidR="00DE1E7F" w:rsidRPr="006401B0">
        <w:rPr>
          <w:rFonts w:eastAsia="MS Mincho"/>
          <w:kern w:val="22"/>
          <w:szCs w:val="22"/>
        </w:rPr>
        <w:t>,</w:t>
      </w:r>
      <w:r w:rsidR="00034DB8" w:rsidRPr="006401B0">
        <w:rPr>
          <w:rStyle w:val="FootnoteReference"/>
          <w:rFonts w:eastAsia="MS Mincho"/>
          <w:kern w:val="22"/>
          <w:szCs w:val="22"/>
        </w:rPr>
        <w:footnoteReference w:id="3"/>
      </w:r>
      <w:r w:rsidRPr="006401B0">
        <w:rPr>
          <w:rFonts w:eastAsia="MS Mincho"/>
          <w:kern w:val="22"/>
          <w:szCs w:val="22"/>
        </w:rPr>
        <w:t xml:space="preserve"> and requested the Executive Secretary to submit the relevant documents for peer review, and, in collaboration with other members of the Biodiversity Indicators Partnership, to prepare an analysis of the use of indicators in the sixth national reports, and, drawing upon this information as well as the inputs to the peer review and other relevant information, to prepare a document that identifies the range of relevant existing indicators, baselines, baseline dates, or other appropriate methods for monitoring changes in biodiversity, indicator gaps, and, where relevant, options for filling such gaps and for a monitoring framework for the post-2020 global biodiversity framework, taking into account the outcomes of the second meeting of the Working Group on the Post-2020 Global Biodiversity Framework;</w:t>
      </w:r>
    </w:p>
    <w:p w14:paraId="33A88E43" w14:textId="77777777" w:rsidR="00F679CE" w:rsidRPr="006401B0" w:rsidRDefault="00F679CE" w:rsidP="004B714D">
      <w:pPr>
        <w:pStyle w:val="Para1"/>
        <w:numPr>
          <w:ilvl w:val="1"/>
          <w:numId w:val="2"/>
        </w:numPr>
        <w:suppressLineNumbers/>
        <w:tabs>
          <w:tab w:val="clear" w:pos="1440"/>
        </w:tabs>
        <w:suppressAutoHyphens/>
        <w:kinsoku w:val="0"/>
        <w:overflowPunct w:val="0"/>
        <w:autoSpaceDE w:val="0"/>
        <w:autoSpaceDN w:val="0"/>
        <w:adjustRightInd w:val="0"/>
        <w:snapToGrid w:val="0"/>
        <w:rPr>
          <w:rFonts w:eastAsia="MS Mincho"/>
          <w:kern w:val="22"/>
          <w:szCs w:val="22"/>
        </w:rPr>
      </w:pPr>
      <w:r w:rsidRPr="006401B0">
        <w:rPr>
          <w:rFonts w:eastAsia="MS Mincho"/>
          <w:kern w:val="22"/>
          <w:szCs w:val="22"/>
        </w:rPr>
        <w:t xml:space="preserve">Requested the Executive Secretary to invite written submissions from Parties and others seeking views, particularly on the possible targets, indicators and baselines related to the drivers of biodiversity loss as well as on </w:t>
      </w:r>
      <w:r w:rsidRPr="006401B0">
        <w:rPr>
          <w:kern w:val="22"/>
          <w:szCs w:val="22"/>
        </w:rPr>
        <w:t>species</w:t>
      </w:r>
      <w:r w:rsidRPr="006401B0">
        <w:rPr>
          <w:rFonts w:eastAsia="MS Mincho"/>
          <w:kern w:val="22"/>
          <w:szCs w:val="22"/>
        </w:rPr>
        <w:t xml:space="preserve"> conservation and the mainstreaming of biodiversity across sectors, to be compiled and made available for the consideration of the Working Group at its second meeting and the Subsidiary Body at its twenty-fourth meeting.</w:t>
      </w:r>
    </w:p>
    <w:p w14:paraId="6171D347" w14:textId="20564812" w:rsidR="00D72359" w:rsidRPr="006401B0" w:rsidRDefault="00F679CE" w:rsidP="004B714D">
      <w:pPr>
        <w:pStyle w:val="Para1"/>
        <w:numPr>
          <w:ilvl w:val="0"/>
          <w:numId w:val="2"/>
        </w:numPr>
        <w:suppressLineNumbers/>
        <w:tabs>
          <w:tab w:val="clear" w:pos="360"/>
        </w:tabs>
        <w:suppressAutoHyphens/>
        <w:kinsoku w:val="0"/>
        <w:overflowPunct w:val="0"/>
        <w:autoSpaceDE w:val="0"/>
        <w:autoSpaceDN w:val="0"/>
        <w:adjustRightInd w:val="0"/>
        <w:snapToGrid w:val="0"/>
        <w:rPr>
          <w:rFonts w:eastAsia="MS Mincho"/>
          <w:kern w:val="22"/>
          <w:szCs w:val="22"/>
        </w:rPr>
      </w:pPr>
      <w:r w:rsidRPr="006401B0">
        <w:rPr>
          <w:rFonts w:eastAsia="Malgun Gothic"/>
          <w:kern w:val="22"/>
          <w:szCs w:val="22"/>
        </w:rPr>
        <w:t xml:space="preserve">The </w:t>
      </w:r>
      <w:r w:rsidRPr="006401B0">
        <w:rPr>
          <w:rFonts w:eastAsia="Malgun Gothic"/>
          <w:kern w:val="22"/>
          <w:szCs w:val="22"/>
          <w:lang w:eastAsia="x-none"/>
        </w:rPr>
        <w:t xml:space="preserve">Working Group on the Post-2020 Global Biodiversity Framework at its second meeting considered the </w:t>
      </w:r>
      <w:r w:rsidR="00623898" w:rsidRPr="006401B0">
        <w:rPr>
          <w:rFonts w:eastAsia="Malgun Gothic"/>
          <w:kern w:val="22"/>
          <w:szCs w:val="22"/>
          <w:lang w:eastAsia="x-none"/>
        </w:rPr>
        <w:t>z</w:t>
      </w:r>
      <w:r w:rsidRPr="006401B0">
        <w:rPr>
          <w:rFonts w:eastAsia="Malgun Gothic"/>
          <w:kern w:val="22"/>
          <w:szCs w:val="22"/>
          <w:lang w:eastAsia="x-none"/>
        </w:rPr>
        <w:t xml:space="preserve">ero </w:t>
      </w:r>
      <w:r w:rsidR="00623898" w:rsidRPr="006401B0">
        <w:rPr>
          <w:rFonts w:eastAsia="Malgun Gothic"/>
          <w:kern w:val="22"/>
          <w:szCs w:val="22"/>
          <w:lang w:eastAsia="x-none"/>
        </w:rPr>
        <w:t>d</w:t>
      </w:r>
      <w:r w:rsidRPr="006401B0">
        <w:rPr>
          <w:rFonts w:eastAsia="Malgun Gothic"/>
          <w:kern w:val="22"/>
          <w:szCs w:val="22"/>
          <w:lang w:eastAsia="x-none"/>
        </w:rPr>
        <w:t xml:space="preserve">raft of the </w:t>
      </w:r>
      <w:r w:rsidR="00623898" w:rsidRPr="006401B0">
        <w:rPr>
          <w:rFonts w:eastAsia="Malgun Gothic"/>
          <w:kern w:val="22"/>
          <w:szCs w:val="22"/>
          <w:lang w:eastAsia="x-none"/>
        </w:rPr>
        <w:t>p</w:t>
      </w:r>
      <w:r w:rsidRPr="006401B0">
        <w:rPr>
          <w:rFonts w:eastAsia="Malgun Gothic"/>
          <w:kern w:val="22"/>
          <w:szCs w:val="22"/>
          <w:lang w:eastAsia="x-none"/>
        </w:rPr>
        <w:t xml:space="preserve">ost-2020 </w:t>
      </w:r>
      <w:r w:rsidR="00623898" w:rsidRPr="006401B0">
        <w:rPr>
          <w:rFonts w:eastAsia="Malgun Gothic"/>
          <w:kern w:val="22"/>
          <w:szCs w:val="22"/>
          <w:lang w:eastAsia="x-none"/>
        </w:rPr>
        <w:t>g</w:t>
      </w:r>
      <w:r w:rsidRPr="006401B0">
        <w:rPr>
          <w:rFonts w:eastAsia="Malgun Gothic"/>
          <w:kern w:val="22"/>
          <w:szCs w:val="22"/>
          <w:lang w:eastAsia="x-none"/>
        </w:rPr>
        <w:t xml:space="preserve">lobal </w:t>
      </w:r>
      <w:r w:rsidR="00623898" w:rsidRPr="006401B0">
        <w:rPr>
          <w:rFonts w:eastAsia="Malgun Gothic"/>
          <w:kern w:val="22"/>
          <w:szCs w:val="22"/>
          <w:lang w:eastAsia="x-none"/>
        </w:rPr>
        <w:t>b</w:t>
      </w:r>
      <w:r w:rsidRPr="006401B0">
        <w:rPr>
          <w:rFonts w:eastAsia="Malgun Gothic"/>
          <w:kern w:val="22"/>
          <w:szCs w:val="22"/>
          <w:lang w:eastAsia="x-none"/>
        </w:rPr>
        <w:t xml:space="preserve">iodiversity </w:t>
      </w:r>
      <w:r w:rsidR="00623898" w:rsidRPr="006401B0">
        <w:rPr>
          <w:rFonts w:eastAsia="Malgun Gothic"/>
          <w:kern w:val="22"/>
          <w:szCs w:val="22"/>
          <w:lang w:eastAsia="x-none"/>
        </w:rPr>
        <w:t>f</w:t>
      </w:r>
      <w:r w:rsidRPr="006401B0">
        <w:rPr>
          <w:rFonts w:eastAsia="Malgun Gothic"/>
          <w:kern w:val="22"/>
          <w:szCs w:val="22"/>
          <w:lang w:eastAsia="x-none"/>
        </w:rPr>
        <w:t xml:space="preserve">ramework and invited </w:t>
      </w:r>
      <w:r w:rsidRPr="006401B0">
        <w:rPr>
          <w:kern w:val="22"/>
          <w:szCs w:val="22"/>
        </w:rPr>
        <w:t>the Subsidiary Body</w:t>
      </w:r>
      <w:r w:rsidR="00654284" w:rsidRPr="006401B0">
        <w:rPr>
          <w:kern w:val="22"/>
          <w:szCs w:val="22"/>
        </w:rPr>
        <w:t xml:space="preserve"> on Scientific, Technical and Technological Advice</w:t>
      </w:r>
      <w:r w:rsidRPr="006401B0">
        <w:rPr>
          <w:kern w:val="22"/>
          <w:szCs w:val="22"/>
        </w:rPr>
        <w:t xml:space="preserve"> to carry out a scientific and technical review of the updated goals and targets, and related indicators and baselines, of the draft global biodiversity framework, as well as the revised appendices to the framework, and to provide the Working Group </w:t>
      </w:r>
      <w:r w:rsidR="00A450FB" w:rsidRPr="006401B0">
        <w:rPr>
          <w:kern w:val="22"/>
          <w:szCs w:val="22"/>
        </w:rPr>
        <w:t xml:space="preserve">with advice </w:t>
      </w:r>
      <w:r w:rsidRPr="006401B0">
        <w:rPr>
          <w:kern w:val="22"/>
          <w:szCs w:val="22"/>
        </w:rPr>
        <w:t>at its third meeting (recommendation WG2020-2/1, para. 3).</w:t>
      </w:r>
      <w:r w:rsidR="00CF04F5" w:rsidRPr="006401B0">
        <w:rPr>
          <w:kern w:val="22"/>
          <w:szCs w:val="22"/>
        </w:rPr>
        <w:t xml:space="preserve"> </w:t>
      </w:r>
      <w:r w:rsidR="00D72359" w:rsidRPr="006401B0">
        <w:rPr>
          <w:kern w:val="22"/>
          <w:szCs w:val="22"/>
        </w:rPr>
        <w:t xml:space="preserve">In preparation for </w:t>
      </w:r>
      <w:r w:rsidR="0066771B" w:rsidRPr="006401B0">
        <w:rPr>
          <w:kern w:val="22"/>
          <w:szCs w:val="22"/>
        </w:rPr>
        <w:t>the twenty-fourth meeting of the Subsidiary Body</w:t>
      </w:r>
      <w:r w:rsidR="00D72359" w:rsidRPr="006401B0">
        <w:rPr>
          <w:kern w:val="22"/>
          <w:szCs w:val="22"/>
        </w:rPr>
        <w:t xml:space="preserve">, the </w:t>
      </w:r>
      <w:r w:rsidR="00CF04F5" w:rsidRPr="006401B0">
        <w:rPr>
          <w:kern w:val="22"/>
          <w:szCs w:val="22"/>
        </w:rPr>
        <w:t xml:space="preserve">Working Group also requested </w:t>
      </w:r>
      <w:r w:rsidR="00D72359" w:rsidRPr="006401B0">
        <w:rPr>
          <w:kern w:val="22"/>
          <w:szCs w:val="22"/>
        </w:rPr>
        <w:t>the</w:t>
      </w:r>
      <w:r w:rsidR="00CF04F5" w:rsidRPr="006401B0">
        <w:rPr>
          <w:kern w:val="22"/>
          <w:szCs w:val="22"/>
        </w:rPr>
        <w:t xml:space="preserve"> following</w:t>
      </w:r>
      <w:r w:rsidR="00D72359" w:rsidRPr="006401B0">
        <w:rPr>
          <w:kern w:val="22"/>
          <w:szCs w:val="22"/>
        </w:rPr>
        <w:t>:</w:t>
      </w:r>
    </w:p>
    <w:p w14:paraId="5CDDDE4C" w14:textId="2917AEC3" w:rsidR="00CF04F5" w:rsidRPr="006401B0" w:rsidRDefault="00CF04F5" w:rsidP="004B714D">
      <w:pPr>
        <w:pStyle w:val="Para1"/>
        <w:numPr>
          <w:ilvl w:val="1"/>
          <w:numId w:val="2"/>
        </w:numPr>
        <w:suppressLineNumbers/>
        <w:suppressAutoHyphens/>
        <w:kinsoku w:val="0"/>
        <w:overflowPunct w:val="0"/>
        <w:autoSpaceDE w:val="0"/>
        <w:autoSpaceDN w:val="0"/>
        <w:adjustRightInd w:val="0"/>
        <w:snapToGrid w:val="0"/>
        <w:rPr>
          <w:rFonts w:eastAsia="MS Mincho"/>
          <w:kern w:val="22"/>
          <w:szCs w:val="22"/>
        </w:rPr>
      </w:pPr>
      <w:r w:rsidRPr="006401B0">
        <w:rPr>
          <w:rFonts w:eastAsia="MS Mincho"/>
          <w:kern w:val="22"/>
          <w:szCs w:val="22"/>
        </w:rPr>
        <w:t>The Co-Chairs of the Working Group and the Executive Secretary to update the tables in the appendices to the draft framework in the light of the outcomes of the second meeting</w:t>
      </w:r>
      <w:r w:rsidR="00E83414" w:rsidRPr="006401B0">
        <w:rPr>
          <w:rFonts w:eastAsia="MS Mincho"/>
          <w:kern w:val="22"/>
          <w:szCs w:val="22"/>
        </w:rPr>
        <w:t xml:space="preserve"> of the Working Group</w:t>
      </w:r>
      <w:r w:rsidRPr="006401B0">
        <w:rPr>
          <w:rFonts w:eastAsia="MS Mincho"/>
          <w:kern w:val="22"/>
          <w:szCs w:val="22"/>
        </w:rPr>
        <w:t xml:space="preserve">, and taking into account the submissions received in response to </w:t>
      </w:r>
      <w:hyperlink r:id="rId20" w:history="1">
        <w:r w:rsidRPr="006401B0">
          <w:rPr>
            <w:rStyle w:val="Hyperlink"/>
            <w:rFonts w:eastAsia="MS Mincho"/>
            <w:kern w:val="22"/>
            <w:sz w:val="22"/>
            <w:szCs w:val="22"/>
          </w:rPr>
          <w:t>notification 2019-108</w:t>
        </w:r>
      </w:hyperlink>
      <w:r w:rsidRPr="006401B0">
        <w:rPr>
          <w:rFonts w:eastAsia="MS Mincho"/>
          <w:kern w:val="22"/>
          <w:szCs w:val="22"/>
        </w:rPr>
        <w:t>;</w:t>
      </w:r>
    </w:p>
    <w:p w14:paraId="200542A4" w14:textId="445AC43C" w:rsidR="00CF04F5" w:rsidRPr="006401B0" w:rsidRDefault="00CF04F5" w:rsidP="004B714D">
      <w:pPr>
        <w:pStyle w:val="ListParagraph"/>
        <w:numPr>
          <w:ilvl w:val="1"/>
          <w:numId w:val="2"/>
        </w:numPr>
        <w:suppressLineNumbers/>
        <w:suppressAutoHyphens/>
        <w:kinsoku w:val="0"/>
        <w:overflowPunct w:val="0"/>
        <w:autoSpaceDE w:val="0"/>
        <w:autoSpaceDN w:val="0"/>
        <w:adjustRightInd w:val="0"/>
        <w:snapToGrid w:val="0"/>
        <w:rPr>
          <w:rFonts w:eastAsia="MS Mincho"/>
          <w:snapToGrid w:val="0"/>
          <w:kern w:val="22"/>
          <w:szCs w:val="22"/>
        </w:rPr>
      </w:pPr>
      <w:r w:rsidRPr="006401B0">
        <w:rPr>
          <w:rFonts w:eastAsia="MS Mincho"/>
          <w:snapToGrid w:val="0"/>
          <w:kern w:val="22"/>
          <w:szCs w:val="22"/>
        </w:rPr>
        <w:t xml:space="preserve">The Executive Secretary, building on the </w:t>
      </w:r>
      <w:r w:rsidR="00E83414" w:rsidRPr="006401B0">
        <w:rPr>
          <w:rFonts w:eastAsia="MS Mincho"/>
          <w:snapToGrid w:val="0"/>
          <w:kern w:val="22"/>
          <w:szCs w:val="22"/>
        </w:rPr>
        <w:t>u</w:t>
      </w:r>
      <w:r w:rsidRPr="006401B0">
        <w:rPr>
          <w:rFonts w:eastAsia="MS Mincho"/>
          <w:snapToGrid w:val="0"/>
          <w:kern w:val="22"/>
          <w:szCs w:val="22"/>
        </w:rPr>
        <w:t>pdated elements of the draft post-2020 global biodiversity framework prepared by the Co-Chairs of the Working Group (</w:t>
      </w:r>
      <w:hyperlink r:id="rId21" w:history="1">
        <w:r w:rsidRPr="006401B0">
          <w:rPr>
            <w:rStyle w:val="Hyperlink"/>
            <w:rFonts w:eastAsia="MS Mincho"/>
            <w:snapToGrid w:val="0"/>
            <w:kern w:val="22"/>
            <w:sz w:val="22"/>
            <w:szCs w:val="22"/>
          </w:rPr>
          <w:t>CBD/POST2020/PREP/2/1</w:t>
        </w:r>
      </w:hyperlink>
      <w:r w:rsidRPr="006401B0">
        <w:rPr>
          <w:rFonts w:eastAsia="MS Mincho"/>
          <w:snapToGrid w:val="0"/>
          <w:kern w:val="22"/>
          <w:szCs w:val="22"/>
        </w:rPr>
        <w:t>), to provide scientific and technical information to support the review by the Subsidiary Body on Scientific, Technical and Technological Advice, including an analysis of the linkages between the proposed goals, targets and monitoring framework of the post-2020 global biodiversity framework and the Sustainable Development Goals within the scope of the Convention;</w:t>
      </w:r>
    </w:p>
    <w:p w14:paraId="607532D4" w14:textId="0B8404B5" w:rsidR="00CF04F5" w:rsidRPr="006401B0" w:rsidRDefault="00CF04F5" w:rsidP="004B714D">
      <w:pPr>
        <w:pStyle w:val="Para1"/>
        <w:numPr>
          <w:ilvl w:val="1"/>
          <w:numId w:val="2"/>
        </w:numPr>
        <w:suppressLineNumbers/>
        <w:suppressAutoHyphens/>
        <w:kinsoku w:val="0"/>
        <w:overflowPunct w:val="0"/>
        <w:autoSpaceDE w:val="0"/>
        <w:autoSpaceDN w:val="0"/>
        <w:adjustRightInd w:val="0"/>
        <w:snapToGrid w:val="0"/>
        <w:rPr>
          <w:rFonts w:eastAsia="MS Mincho"/>
          <w:kern w:val="22"/>
          <w:szCs w:val="22"/>
        </w:rPr>
      </w:pPr>
      <w:r w:rsidRPr="006401B0">
        <w:rPr>
          <w:rFonts w:eastAsia="Malgun Gothic"/>
          <w:kern w:val="22"/>
          <w:szCs w:val="22"/>
        </w:rPr>
        <w:t xml:space="preserve">The Executive Secretary, in collaboration with the members of the Biodiversity Indicators Partnership, to prepare an information document </w:t>
      </w:r>
      <w:r w:rsidRPr="006401B0">
        <w:rPr>
          <w:rFonts w:eastAsia="MS Mincho"/>
          <w:kern w:val="22"/>
          <w:szCs w:val="22"/>
        </w:rPr>
        <w:t>which</w:t>
      </w:r>
      <w:r w:rsidRPr="006401B0">
        <w:rPr>
          <w:rFonts w:eastAsia="Malgun Gothic"/>
          <w:kern w:val="22"/>
          <w:szCs w:val="22"/>
        </w:rPr>
        <w:t xml:space="preserve"> identifies the range of relevant existing indicators, baselines, baseline dates, or other appropriate methods for monitoring changes in biodiversity, indicator gaps</w:t>
      </w:r>
      <w:r w:rsidRPr="006401B0">
        <w:rPr>
          <w:kern w:val="22"/>
          <w:szCs w:val="22"/>
        </w:rPr>
        <w:t xml:space="preserve"> and, where relevant, options for filling such gaps and </w:t>
      </w:r>
      <w:r w:rsidRPr="006401B0">
        <w:rPr>
          <w:rFonts w:eastAsia="Malgun Gothic"/>
          <w:kern w:val="22"/>
          <w:szCs w:val="22"/>
        </w:rPr>
        <w:t xml:space="preserve">for </w:t>
      </w:r>
      <w:r w:rsidRPr="006401B0">
        <w:rPr>
          <w:kern w:val="22"/>
          <w:szCs w:val="22"/>
        </w:rPr>
        <w:t xml:space="preserve">a monitoring framework </w:t>
      </w:r>
      <w:r w:rsidRPr="006401B0">
        <w:rPr>
          <w:rFonts w:eastAsia="Malgun Gothic"/>
          <w:kern w:val="22"/>
          <w:szCs w:val="22"/>
        </w:rPr>
        <w:t>for the post-2020 global biodiversity framework.</w:t>
      </w:r>
    </w:p>
    <w:p w14:paraId="6237D48C" w14:textId="45743F21" w:rsidR="00CF04F5" w:rsidRPr="006401B0" w:rsidRDefault="00BC1D8F" w:rsidP="004B714D">
      <w:pPr>
        <w:pStyle w:val="Para1"/>
        <w:numPr>
          <w:ilvl w:val="0"/>
          <w:numId w:val="2"/>
        </w:numPr>
        <w:suppressLineNumbers/>
        <w:tabs>
          <w:tab w:val="clear" w:pos="360"/>
        </w:tabs>
        <w:suppressAutoHyphens/>
        <w:kinsoku w:val="0"/>
        <w:overflowPunct w:val="0"/>
        <w:autoSpaceDE w:val="0"/>
        <w:autoSpaceDN w:val="0"/>
        <w:adjustRightInd w:val="0"/>
        <w:snapToGrid w:val="0"/>
        <w:rPr>
          <w:rFonts w:eastAsia="Malgun Gothic"/>
          <w:kern w:val="22"/>
          <w:szCs w:val="22"/>
        </w:rPr>
      </w:pPr>
      <w:r w:rsidRPr="006401B0">
        <w:rPr>
          <w:kern w:val="22"/>
          <w:szCs w:val="22"/>
        </w:rPr>
        <w:t>Pursuant to</w:t>
      </w:r>
      <w:r w:rsidR="00F679CE" w:rsidRPr="006401B0">
        <w:rPr>
          <w:kern w:val="22"/>
          <w:szCs w:val="22"/>
        </w:rPr>
        <w:t xml:space="preserve"> the requests above</w:t>
      </w:r>
      <w:r w:rsidR="00CF04F5" w:rsidRPr="006401B0">
        <w:rPr>
          <w:kern w:val="22"/>
          <w:szCs w:val="22"/>
        </w:rPr>
        <w:t>:</w:t>
      </w:r>
    </w:p>
    <w:p w14:paraId="071BCC8E" w14:textId="5899F431" w:rsidR="00CF04F5" w:rsidRPr="006401B0" w:rsidRDefault="003335E7" w:rsidP="004B714D">
      <w:pPr>
        <w:pStyle w:val="Para1"/>
        <w:numPr>
          <w:ilvl w:val="1"/>
          <w:numId w:val="2"/>
        </w:numPr>
        <w:suppressLineNumbers/>
        <w:suppressAutoHyphens/>
        <w:kinsoku w:val="0"/>
        <w:overflowPunct w:val="0"/>
        <w:autoSpaceDE w:val="0"/>
        <w:autoSpaceDN w:val="0"/>
        <w:adjustRightInd w:val="0"/>
        <w:snapToGrid w:val="0"/>
        <w:rPr>
          <w:rFonts w:eastAsia="Malgun Gothic"/>
          <w:kern w:val="22"/>
          <w:szCs w:val="22"/>
        </w:rPr>
      </w:pPr>
      <w:r w:rsidRPr="006401B0">
        <w:rPr>
          <w:kern w:val="22"/>
          <w:szCs w:val="22"/>
        </w:rPr>
        <w:t xml:space="preserve">In </w:t>
      </w:r>
      <w:r w:rsidR="001C7C3E" w:rsidRPr="006401B0">
        <w:rPr>
          <w:kern w:val="22"/>
          <w:szCs w:val="22"/>
        </w:rPr>
        <w:t>an</w:t>
      </w:r>
      <w:r w:rsidRPr="006401B0">
        <w:rPr>
          <w:kern w:val="22"/>
          <w:szCs w:val="22"/>
        </w:rPr>
        <w:t xml:space="preserve"> addendum to the present d</w:t>
      </w:r>
      <w:r w:rsidR="00CF04F5" w:rsidRPr="006401B0">
        <w:rPr>
          <w:kern w:val="22"/>
          <w:szCs w:val="22"/>
        </w:rPr>
        <w:t xml:space="preserve">ocument </w:t>
      </w:r>
      <w:r w:rsidRPr="006401B0">
        <w:rPr>
          <w:kern w:val="22"/>
          <w:szCs w:val="22"/>
        </w:rPr>
        <w:t>(</w:t>
      </w:r>
      <w:r w:rsidR="00CF04F5" w:rsidRPr="006401B0">
        <w:rPr>
          <w:kern w:val="22"/>
          <w:szCs w:val="22"/>
        </w:rPr>
        <w:t>CBD/SBSTTA/24/3/Add.1</w:t>
      </w:r>
      <w:r w:rsidRPr="006401B0">
        <w:rPr>
          <w:kern w:val="22"/>
          <w:szCs w:val="22"/>
        </w:rPr>
        <w:t>), the Executive Secretary</w:t>
      </w:r>
      <w:r w:rsidR="00AA6BAA" w:rsidRPr="006401B0">
        <w:rPr>
          <w:rFonts w:eastAsia="Malgun Gothic"/>
          <w:kern w:val="22"/>
          <w:szCs w:val="22"/>
        </w:rPr>
        <w:t xml:space="preserve"> </w:t>
      </w:r>
      <w:r w:rsidR="00F679CE" w:rsidRPr="006401B0">
        <w:rPr>
          <w:kern w:val="22"/>
          <w:szCs w:val="22"/>
        </w:rPr>
        <w:t>proposes a</w:t>
      </w:r>
      <w:r w:rsidR="00CF04F5" w:rsidRPr="006401B0">
        <w:rPr>
          <w:kern w:val="22"/>
          <w:szCs w:val="22"/>
        </w:rPr>
        <w:t xml:space="preserve">n approach for the use of </w:t>
      </w:r>
      <w:r w:rsidR="00F679CE" w:rsidRPr="006401B0">
        <w:rPr>
          <w:kern w:val="22"/>
          <w:szCs w:val="22"/>
        </w:rPr>
        <w:t>indicators to help monitor progress in the implementation of the post-2020 global biodiversity framework</w:t>
      </w:r>
      <w:r w:rsidR="00AA6BAA" w:rsidRPr="006401B0">
        <w:rPr>
          <w:kern w:val="22"/>
          <w:szCs w:val="22"/>
        </w:rPr>
        <w:t>;</w:t>
      </w:r>
    </w:p>
    <w:p w14:paraId="140A32EF" w14:textId="42712B9A" w:rsidR="00AA6BAA" w:rsidRPr="006401B0" w:rsidRDefault="001C7C3E" w:rsidP="004B714D">
      <w:pPr>
        <w:pStyle w:val="Para1"/>
        <w:numPr>
          <w:ilvl w:val="1"/>
          <w:numId w:val="2"/>
        </w:numPr>
        <w:suppressLineNumbers/>
        <w:suppressAutoHyphens/>
        <w:kinsoku w:val="0"/>
        <w:overflowPunct w:val="0"/>
        <w:autoSpaceDE w:val="0"/>
        <w:autoSpaceDN w:val="0"/>
        <w:adjustRightInd w:val="0"/>
        <w:snapToGrid w:val="0"/>
        <w:rPr>
          <w:rFonts w:eastAsia="Malgun Gothic"/>
          <w:kern w:val="22"/>
          <w:szCs w:val="22"/>
        </w:rPr>
      </w:pPr>
      <w:r w:rsidRPr="006401B0">
        <w:rPr>
          <w:kern w:val="22"/>
          <w:szCs w:val="22"/>
        </w:rPr>
        <w:lastRenderedPageBreak/>
        <w:t>In a second addendum</w:t>
      </w:r>
      <w:r w:rsidR="00AA6BAA" w:rsidRPr="006401B0">
        <w:rPr>
          <w:kern w:val="22"/>
          <w:szCs w:val="22"/>
        </w:rPr>
        <w:t xml:space="preserve"> </w:t>
      </w:r>
      <w:r w:rsidRPr="006401B0">
        <w:rPr>
          <w:kern w:val="22"/>
          <w:szCs w:val="22"/>
        </w:rPr>
        <w:t>(</w:t>
      </w:r>
      <w:r w:rsidR="00AA6BAA" w:rsidRPr="006401B0">
        <w:rPr>
          <w:kern w:val="22"/>
          <w:szCs w:val="22"/>
        </w:rPr>
        <w:t>CBD/SBSTTA/24/3/Add.2</w:t>
      </w:r>
      <w:r w:rsidRPr="006401B0">
        <w:rPr>
          <w:kern w:val="22"/>
          <w:szCs w:val="22"/>
        </w:rPr>
        <w:t>), the Executive Secretary</w:t>
      </w:r>
      <w:r w:rsidR="00AA6BAA" w:rsidRPr="006401B0">
        <w:rPr>
          <w:kern w:val="22"/>
          <w:szCs w:val="22"/>
        </w:rPr>
        <w:t xml:space="preserve"> provides a scientific and technical analysis of the issues related to each of the draft goals and targets in the </w:t>
      </w:r>
      <w:r w:rsidR="00AA6BAA" w:rsidRPr="006401B0">
        <w:rPr>
          <w:rFonts w:eastAsia="Malgun Gothic"/>
          <w:kern w:val="22"/>
          <w:szCs w:val="22"/>
        </w:rPr>
        <w:t>updated elements of the draft post-2020 global biodiversity framework (CBD/POST2020/PREP/2/1)</w:t>
      </w:r>
      <w:r w:rsidR="00997DEC" w:rsidRPr="006401B0">
        <w:rPr>
          <w:rFonts w:eastAsia="Malgun Gothic"/>
          <w:kern w:val="22"/>
          <w:szCs w:val="22"/>
        </w:rPr>
        <w:t>.</w:t>
      </w:r>
    </w:p>
    <w:p w14:paraId="6C4B058B" w14:textId="77777777" w:rsidR="00AA6BAA" w:rsidRPr="006401B0" w:rsidRDefault="00AA6BAA" w:rsidP="004B714D">
      <w:pPr>
        <w:pStyle w:val="Para1"/>
        <w:numPr>
          <w:ilvl w:val="0"/>
          <w:numId w:val="2"/>
        </w:numPr>
        <w:suppressLineNumbers/>
        <w:tabs>
          <w:tab w:val="clear" w:pos="360"/>
        </w:tabs>
        <w:suppressAutoHyphens/>
        <w:kinsoku w:val="0"/>
        <w:overflowPunct w:val="0"/>
        <w:autoSpaceDE w:val="0"/>
        <w:autoSpaceDN w:val="0"/>
        <w:adjustRightInd w:val="0"/>
        <w:snapToGrid w:val="0"/>
        <w:rPr>
          <w:rFonts w:eastAsia="Malgun Gothic"/>
          <w:kern w:val="22"/>
          <w:szCs w:val="22"/>
        </w:rPr>
      </w:pPr>
      <w:r w:rsidRPr="006401B0">
        <w:rPr>
          <w:rFonts w:eastAsia="Malgun Gothic"/>
          <w:kern w:val="22"/>
          <w:szCs w:val="22"/>
        </w:rPr>
        <w:t>These documents are supported by a number of information documents, including:</w:t>
      </w:r>
    </w:p>
    <w:p w14:paraId="5DE5B40A" w14:textId="16D7E586" w:rsidR="00AA6BAA" w:rsidRPr="006401B0" w:rsidRDefault="00AA6BAA" w:rsidP="004B714D">
      <w:pPr>
        <w:pStyle w:val="Para1"/>
        <w:numPr>
          <w:ilvl w:val="1"/>
          <w:numId w:val="2"/>
        </w:numPr>
        <w:suppressLineNumbers/>
        <w:suppressAutoHyphens/>
        <w:kinsoku w:val="0"/>
        <w:overflowPunct w:val="0"/>
        <w:autoSpaceDE w:val="0"/>
        <w:autoSpaceDN w:val="0"/>
        <w:adjustRightInd w:val="0"/>
        <w:snapToGrid w:val="0"/>
        <w:rPr>
          <w:rFonts w:eastAsia="Malgun Gothic"/>
          <w:kern w:val="22"/>
          <w:szCs w:val="22"/>
        </w:rPr>
      </w:pPr>
      <w:r w:rsidRPr="006401B0">
        <w:rPr>
          <w:rFonts w:eastAsia="Malgun Gothic"/>
          <w:kern w:val="22"/>
          <w:szCs w:val="22"/>
          <w:lang w:eastAsia="x-none"/>
        </w:rPr>
        <w:t>An</w:t>
      </w:r>
      <w:r w:rsidRPr="006401B0">
        <w:rPr>
          <w:kern w:val="22"/>
          <w:szCs w:val="22"/>
        </w:rPr>
        <w:t xml:space="preserve"> analysis of the linkages between the proposed goals, targets and monitoring framework of the post-2020 global biodiversity framework and the Sustainable Development Goals within the scope of the Convention</w:t>
      </w:r>
      <w:r w:rsidR="00BD52B5" w:rsidRPr="006401B0">
        <w:rPr>
          <w:kern w:val="22"/>
          <w:szCs w:val="22"/>
        </w:rPr>
        <w:t xml:space="preserve"> (CBD/SBSTTA/24/INF/12)</w:t>
      </w:r>
      <w:r w:rsidRPr="006401B0">
        <w:rPr>
          <w:kern w:val="22"/>
          <w:szCs w:val="22"/>
        </w:rPr>
        <w:t>;</w:t>
      </w:r>
    </w:p>
    <w:p w14:paraId="0CE14497" w14:textId="453F1B06" w:rsidR="00AE7657" w:rsidRPr="006401B0" w:rsidRDefault="00AA6BAA" w:rsidP="004B714D">
      <w:pPr>
        <w:pStyle w:val="Para1"/>
        <w:numPr>
          <w:ilvl w:val="1"/>
          <w:numId w:val="2"/>
        </w:numPr>
        <w:suppressLineNumbers/>
        <w:suppressAutoHyphens/>
        <w:kinsoku w:val="0"/>
        <w:overflowPunct w:val="0"/>
        <w:autoSpaceDE w:val="0"/>
        <w:autoSpaceDN w:val="0"/>
        <w:adjustRightInd w:val="0"/>
        <w:snapToGrid w:val="0"/>
        <w:rPr>
          <w:rFonts w:eastAsia="Malgun Gothic"/>
          <w:kern w:val="22"/>
          <w:szCs w:val="22"/>
          <w:lang w:eastAsia="x-none"/>
        </w:rPr>
      </w:pPr>
      <w:r w:rsidRPr="006401B0">
        <w:rPr>
          <w:rFonts w:eastAsia="Malgun Gothic"/>
          <w:kern w:val="22"/>
          <w:szCs w:val="22"/>
          <w:lang w:eastAsia="x-none"/>
        </w:rPr>
        <w:t xml:space="preserve">Information on </w:t>
      </w:r>
      <w:r w:rsidR="00AE7657" w:rsidRPr="006401B0">
        <w:rPr>
          <w:rFonts w:eastAsia="Malgun Gothic"/>
          <w:kern w:val="22"/>
          <w:szCs w:val="22"/>
          <w:lang w:eastAsia="x-none"/>
        </w:rPr>
        <w:t>relevant existing indicators, baselines, baseline dates, or other appropriate methods for monitoring changes in biodiversity, indicator gaps and, where relevant, options for filling such gaps and for a monitoring framework for the post-2020 global biodiversity framework</w:t>
      </w:r>
      <w:r w:rsidR="00AF6489" w:rsidRPr="006401B0">
        <w:rPr>
          <w:rFonts w:eastAsia="Malgun Gothic"/>
          <w:kern w:val="22"/>
          <w:szCs w:val="22"/>
          <w:lang w:eastAsia="x-none"/>
        </w:rPr>
        <w:t xml:space="preserve"> (</w:t>
      </w:r>
      <w:r w:rsidR="00AF6489" w:rsidRPr="006401B0">
        <w:rPr>
          <w:kern w:val="22"/>
          <w:szCs w:val="22"/>
        </w:rPr>
        <w:t>CBD/SBSTTA/24/INF/16)</w:t>
      </w:r>
      <w:r w:rsidR="00533296" w:rsidRPr="006401B0">
        <w:rPr>
          <w:rFonts w:eastAsia="Malgun Gothic"/>
          <w:kern w:val="22"/>
          <w:szCs w:val="22"/>
          <w:lang w:eastAsia="x-none"/>
        </w:rPr>
        <w:t>.</w:t>
      </w:r>
    </w:p>
    <w:p w14:paraId="3215BEA8" w14:textId="0FA2922B" w:rsidR="00AA6BAA" w:rsidRPr="006401B0" w:rsidRDefault="00AA6BAA" w:rsidP="004B714D">
      <w:pPr>
        <w:pStyle w:val="Para1"/>
        <w:numPr>
          <w:ilvl w:val="0"/>
          <w:numId w:val="2"/>
        </w:numPr>
        <w:suppressLineNumbers/>
        <w:tabs>
          <w:tab w:val="clear" w:pos="360"/>
        </w:tabs>
        <w:suppressAutoHyphens/>
        <w:kinsoku w:val="0"/>
        <w:overflowPunct w:val="0"/>
        <w:autoSpaceDE w:val="0"/>
        <w:autoSpaceDN w:val="0"/>
        <w:adjustRightInd w:val="0"/>
        <w:snapToGrid w:val="0"/>
        <w:rPr>
          <w:rFonts w:eastAsia="MS Mincho"/>
          <w:kern w:val="22"/>
          <w:szCs w:val="22"/>
        </w:rPr>
      </w:pPr>
      <w:r w:rsidRPr="006401B0">
        <w:rPr>
          <w:rFonts w:eastAsia="MS Mincho"/>
          <w:kern w:val="22"/>
          <w:szCs w:val="22"/>
        </w:rPr>
        <w:t xml:space="preserve">The fifth edition of the </w:t>
      </w:r>
      <w:r w:rsidRPr="006401B0">
        <w:rPr>
          <w:rFonts w:eastAsia="MS Mincho"/>
          <w:i/>
          <w:iCs/>
          <w:kern w:val="22"/>
          <w:szCs w:val="22"/>
        </w:rPr>
        <w:t xml:space="preserve">Global Biodiversity Outlook </w:t>
      </w:r>
      <w:r w:rsidRPr="006401B0">
        <w:rPr>
          <w:rFonts w:eastAsia="MS Mincho"/>
          <w:kern w:val="22"/>
          <w:szCs w:val="22"/>
        </w:rPr>
        <w:t>and its summery for policymakers (CBD/SBSTTA/24/2</w:t>
      </w:r>
      <w:r w:rsidR="006B69E3" w:rsidRPr="006401B0">
        <w:rPr>
          <w:rFonts w:eastAsia="MS Mincho"/>
          <w:kern w:val="22"/>
          <w:szCs w:val="22"/>
        </w:rPr>
        <w:t>)</w:t>
      </w:r>
      <w:r w:rsidRPr="006401B0">
        <w:rPr>
          <w:rFonts w:eastAsia="MS Mincho"/>
          <w:kern w:val="22"/>
          <w:szCs w:val="22"/>
        </w:rPr>
        <w:t xml:space="preserve"> also provides relevant information to support the scientific and technical review of the post</w:t>
      </w:r>
      <w:r w:rsidR="0098489E" w:rsidRPr="006401B0">
        <w:rPr>
          <w:rFonts w:eastAsia="MS Mincho"/>
          <w:kern w:val="22"/>
          <w:szCs w:val="22"/>
        </w:rPr>
        <w:t>-</w:t>
      </w:r>
      <w:r w:rsidRPr="006401B0">
        <w:rPr>
          <w:rFonts w:eastAsia="MS Mincho"/>
          <w:kern w:val="22"/>
          <w:szCs w:val="22"/>
        </w:rPr>
        <w:t>2020 global biodiversity framework and of its monitoring framework</w:t>
      </w:r>
      <w:r w:rsidR="00533296" w:rsidRPr="006401B0">
        <w:rPr>
          <w:rFonts w:eastAsia="MS Mincho"/>
          <w:kern w:val="22"/>
          <w:szCs w:val="22"/>
        </w:rPr>
        <w:t>.</w:t>
      </w:r>
    </w:p>
    <w:p w14:paraId="6B7375B0" w14:textId="056CE72D" w:rsidR="00AA6BAA" w:rsidRPr="006401B0" w:rsidRDefault="00AA6BAA" w:rsidP="004B714D">
      <w:pPr>
        <w:pStyle w:val="Para1"/>
        <w:numPr>
          <w:ilvl w:val="0"/>
          <w:numId w:val="2"/>
        </w:numPr>
        <w:suppressLineNumbers/>
        <w:tabs>
          <w:tab w:val="clear" w:pos="360"/>
        </w:tabs>
        <w:suppressAutoHyphens/>
        <w:kinsoku w:val="0"/>
        <w:overflowPunct w:val="0"/>
        <w:autoSpaceDE w:val="0"/>
        <w:autoSpaceDN w:val="0"/>
        <w:adjustRightInd w:val="0"/>
        <w:snapToGrid w:val="0"/>
        <w:rPr>
          <w:rFonts w:eastAsia="MS Mincho"/>
          <w:kern w:val="22"/>
          <w:szCs w:val="22"/>
        </w:rPr>
      </w:pPr>
      <w:r w:rsidRPr="006401B0">
        <w:rPr>
          <w:rFonts w:eastAsia="MS Mincho"/>
          <w:kern w:val="22"/>
          <w:szCs w:val="22"/>
        </w:rPr>
        <w:t>A draft recommendation is provided in section II</w:t>
      </w:r>
      <w:r w:rsidR="00B82ADE" w:rsidRPr="006401B0">
        <w:rPr>
          <w:rFonts w:eastAsia="MS Mincho"/>
          <w:kern w:val="22"/>
          <w:szCs w:val="22"/>
        </w:rPr>
        <w:t xml:space="preserve"> below</w:t>
      </w:r>
      <w:r w:rsidRPr="006401B0">
        <w:rPr>
          <w:rFonts w:eastAsia="MS Mincho"/>
          <w:kern w:val="22"/>
          <w:szCs w:val="22"/>
        </w:rPr>
        <w:t xml:space="preserve">. </w:t>
      </w:r>
      <w:r w:rsidR="00EC4334" w:rsidRPr="006401B0">
        <w:rPr>
          <w:rFonts w:eastAsia="MS Mincho"/>
          <w:kern w:val="22"/>
          <w:szCs w:val="22"/>
        </w:rPr>
        <w:t xml:space="preserve">Annex </w:t>
      </w:r>
      <w:r w:rsidR="00997DEC" w:rsidRPr="006401B0">
        <w:rPr>
          <w:rFonts w:eastAsia="MS Mincho"/>
          <w:kern w:val="22"/>
          <w:szCs w:val="22"/>
        </w:rPr>
        <w:t>I</w:t>
      </w:r>
      <w:r w:rsidR="00EC4334" w:rsidRPr="006401B0">
        <w:rPr>
          <w:rFonts w:eastAsia="MS Mincho"/>
          <w:kern w:val="22"/>
          <w:szCs w:val="22"/>
        </w:rPr>
        <w:t xml:space="preserve"> contains proposed headline indicators for the post-2020 global biodiversity framework</w:t>
      </w:r>
      <w:r w:rsidR="00DF276A" w:rsidRPr="006401B0">
        <w:rPr>
          <w:rFonts w:eastAsia="MS Mincho"/>
          <w:kern w:val="22"/>
          <w:szCs w:val="22"/>
        </w:rPr>
        <w:t>,</w:t>
      </w:r>
      <w:r w:rsidR="00EC4334" w:rsidRPr="006401B0">
        <w:rPr>
          <w:rFonts w:eastAsia="MS Mincho"/>
          <w:kern w:val="22"/>
          <w:szCs w:val="22"/>
        </w:rPr>
        <w:t xml:space="preserve"> and </w:t>
      </w:r>
      <w:r w:rsidR="00702FD9" w:rsidRPr="006401B0">
        <w:rPr>
          <w:rFonts w:eastAsia="MS Mincho"/>
          <w:kern w:val="22"/>
          <w:szCs w:val="22"/>
        </w:rPr>
        <w:t xml:space="preserve">annex </w:t>
      </w:r>
      <w:r w:rsidR="00997DEC" w:rsidRPr="006401B0">
        <w:rPr>
          <w:rFonts w:eastAsia="MS Mincho"/>
          <w:kern w:val="22"/>
          <w:szCs w:val="22"/>
        </w:rPr>
        <w:t>II</w:t>
      </w:r>
      <w:r w:rsidR="00702FD9" w:rsidRPr="006401B0">
        <w:rPr>
          <w:rFonts w:eastAsia="MS Mincho"/>
          <w:kern w:val="22"/>
          <w:szCs w:val="22"/>
        </w:rPr>
        <w:t xml:space="preserve"> contains terms of reference for a technical expert group on indicators for the post-2020 global biodiversity framework.</w:t>
      </w:r>
    </w:p>
    <w:p w14:paraId="7C8695E7" w14:textId="4CE48180" w:rsidR="00CB00EC" w:rsidRPr="006401B0" w:rsidRDefault="0036032F" w:rsidP="004B714D">
      <w:pPr>
        <w:pStyle w:val="Heading1"/>
        <w:numPr>
          <w:ilvl w:val="0"/>
          <w:numId w:val="9"/>
        </w:numPr>
        <w:suppressLineNumbers/>
        <w:tabs>
          <w:tab w:val="clear" w:pos="720"/>
          <w:tab w:val="left" w:pos="426"/>
        </w:tabs>
        <w:suppressAutoHyphens/>
        <w:kinsoku w:val="0"/>
        <w:overflowPunct w:val="0"/>
        <w:autoSpaceDE w:val="0"/>
        <w:autoSpaceDN w:val="0"/>
        <w:adjustRightInd w:val="0"/>
        <w:snapToGrid w:val="0"/>
        <w:spacing w:before="120"/>
        <w:ind w:left="0" w:firstLine="0"/>
        <w:rPr>
          <w:rFonts w:asciiTheme="majorBidi" w:hAnsiTheme="majorBidi" w:cstheme="majorBidi"/>
          <w:snapToGrid w:val="0"/>
          <w:kern w:val="22"/>
          <w:szCs w:val="22"/>
        </w:rPr>
      </w:pPr>
      <w:r w:rsidRPr="006401B0">
        <w:rPr>
          <w:rFonts w:asciiTheme="majorBidi" w:hAnsiTheme="majorBidi" w:cstheme="majorBidi"/>
          <w:snapToGrid w:val="0"/>
          <w:kern w:val="22"/>
          <w:szCs w:val="22"/>
        </w:rPr>
        <w:t>SUGGESTED RECOMMENDATIONS</w:t>
      </w:r>
    </w:p>
    <w:p w14:paraId="6E565208" w14:textId="4C379BCC" w:rsidR="00CB00EC" w:rsidRPr="006401B0" w:rsidRDefault="00CB00EC" w:rsidP="004B714D">
      <w:pPr>
        <w:pStyle w:val="Para1"/>
        <w:numPr>
          <w:ilvl w:val="0"/>
          <w:numId w:val="2"/>
        </w:numPr>
        <w:suppressLineNumbers/>
        <w:tabs>
          <w:tab w:val="clear" w:pos="360"/>
        </w:tabs>
        <w:suppressAutoHyphens/>
        <w:kinsoku w:val="0"/>
        <w:overflowPunct w:val="0"/>
        <w:autoSpaceDE w:val="0"/>
        <w:autoSpaceDN w:val="0"/>
        <w:adjustRightInd w:val="0"/>
        <w:snapToGrid w:val="0"/>
        <w:rPr>
          <w:rFonts w:eastAsia="Malgun Gothic"/>
          <w:kern w:val="22"/>
          <w:szCs w:val="22"/>
        </w:rPr>
      </w:pPr>
      <w:r w:rsidRPr="006401B0">
        <w:rPr>
          <w:rFonts w:eastAsia="Malgun Gothic"/>
          <w:kern w:val="22"/>
          <w:szCs w:val="22"/>
        </w:rPr>
        <w:t>The Subsidiary Body on Scientific, Technical and Technological Advice may wish to adopt a recommendation along the following lines:</w:t>
      </w:r>
    </w:p>
    <w:p w14:paraId="0095F3F6" w14:textId="23600E69" w:rsidR="00CB00EC" w:rsidRPr="006401B0" w:rsidRDefault="00CB00EC" w:rsidP="004B714D">
      <w:pPr>
        <w:pStyle w:val="Para1"/>
        <w:keepNext/>
        <w:numPr>
          <w:ilvl w:val="0"/>
          <w:numId w:val="0"/>
        </w:numPr>
        <w:suppressLineNumbers/>
        <w:suppressAutoHyphens/>
        <w:kinsoku w:val="0"/>
        <w:overflowPunct w:val="0"/>
        <w:autoSpaceDE w:val="0"/>
        <w:autoSpaceDN w:val="0"/>
        <w:adjustRightInd w:val="0"/>
        <w:snapToGrid w:val="0"/>
        <w:ind w:firstLine="720"/>
        <w:rPr>
          <w:iCs/>
          <w:kern w:val="22"/>
          <w:szCs w:val="22"/>
        </w:rPr>
      </w:pPr>
      <w:r w:rsidRPr="006401B0">
        <w:rPr>
          <w:i/>
          <w:kern w:val="22"/>
          <w:szCs w:val="22"/>
        </w:rPr>
        <w:t>The Subsidiary Body on Scientific, Technical and Technological Advice</w:t>
      </w:r>
      <w:r w:rsidR="006A5243" w:rsidRPr="006401B0">
        <w:rPr>
          <w:iCs/>
          <w:kern w:val="22"/>
          <w:szCs w:val="22"/>
        </w:rPr>
        <w:t>,</w:t>
      </w:r>
    </w:p>
    <w:p w14:paraId="2595F93C" w14:textId="7AE86BAA" w:rsidR="0098264C" w:rsidRPr="006401B0" w:rsidRDefault="0098264C" w:rsidP="004B714D">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6401B0">
        <w:rPr>
          <w:i/>
          <w:iCs/>
          <w:kern w:val="22"/>
          <w:szCs w:val="22"/>
        </w:rPr>
        <w:t>Recogniz</w:t>
      </w:r>
      <w:r w:rsidR="00EF7CEA" w:rsidRPr="006401B0">
        <w:rPr>
          <w:i/>
          <w:iCs/>
          <w:kern w:val="22"/>
          <w:szCs w:val="22"/>
        </w:rPr>
        <w:t>ing</w:t>
      </w:r>
      <w:r w:rsidRPr="006401B0">
        <w:rPr>
          <w:i/>
          <w:iCs/>
          <w:kern w:val="22"/>
          <w:szCs w:val="22"/>
        </w:rPr>
        <w:t xml:space="preserve"> </w:t>
      </w:r>
      <w:r w:rsidRPr="006401B0">
        <w:rPr>
          <w:kern w:val="22"/>
          <w:szCs w:val="22"/>
        </w:rPr>
        <w:t xml:space="preserve">the importance of an effective monitoring framework for the post-2020 global biodiversity framework </w:t>
      </w:r>
      <w:r w:rsidR="00AB0A35" w:rsidRPr="006401B0">
        <w:rPr>
          <w:kern w:val="22"/>
          <w:szCs w:val="22"/>
        </w:rPr>
        <w:t>and the need to keep this framework under review</w:t>
      </w:r>
      <w:r w:rsidR="00765BC9" w:rsidRPr="006401B0">
        <w:rPr>
          <w:kern w:val="22"/>
          <w:szCs w:val="22"/>
        </w:rPr>
        <w:t>,</w:t>
      </w:r>
    </w:p>
    <w:p w14:paraId="41774508" w14:textId="66291740" w:rsidR="00AA6BAA" w:rsidRPr="006401B0" w:rsidRDefault="00AA6BAA" w:rsidP="004B714D">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6401B0">
        <w:rPr>
          <w:i/>
          <w:iCs/>
          <w:kern w:val="22"/>
          <w:szCs w:val="22"/>
        </w:rPr>
        <w:t>Having carried out</w:t>
      </w:r>
      <w:r w:rsidRPr="006401B0">
        <w:rPr>
          <w:kern w:val="22"/>
          <w:szCs w:val="22"/>
        </w:rPr>
        <w:t xml:space="preserve"> a scientific and technical review of the updated goals and targets, and related indicators and baselines, of the </w:t>
      </w:r>
      <w:r w:rsidR="00533296" w:rsidRPr="006401B0">
        <w:rPr>
          <w:kern w:val="22"/>
          <w:szCs w:val="22"/>
        </w:rPr>
        <w:t xml:space="preserve">updated draft of the post-2020 </w:t>
      </w:r>
      <w:r w:rsidRPr="006401B0">
        <w:rPr>
          <w:kern w:val="22"/>
          <w:szCs w:val="22"/>
        </w:rPr>
        <w:t>global biodiversity framework, as well as the revised appendices to the framework</w:t>
      </w:r>
      <w:r w:rsidR="00997DEC" w:rsidRPr="006401B0">
        <w:rPr>
          <w:kern w:val="22"/>
          <w:szCs w:val="22"/>
        </w:rPr>
        <w:t>,</w:t>
      </w:r>
    </w:p>
    <w:p w14:paraId="614F0D09" w14:textId="0914D37E" w:rsidR="00AA6BAA" w:rsidRPr="006401B0" w:rsidRDefault="00FF2FDC" w:rsidP="004B714D">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6401B0">
        <w:rPr>
          <w:kern w:val="22"/>
          <w:szCs w:val="22"/>
        </w:rPr>
        <w:t>1.</w:t>
      </w:r>
      <w:r w:rsidRPr="006401B0">
        <w:rPr>
          <w:i/>
          <w:iCs/>
          <w:kern w:val="22"/>
          <w:szCs w:val="22"/>
        </w:rPr>
        <w:tab/>
      </w:r>
      <w:r w:rsidR="00AB5585" w:rsidRPr="006401B0">
        <w:rPr>
          <w:i/>
          <w:iCs/>
          <w:kern w:val="22"/>
          <w:szCs w:val="22"/>
        </w:rPr>
        <w:t>Welcomes</w:t>
      </w:r>
      <w:r w:rsidR="00A2614C" w:rsidRPr="006401B0">
        <w:rPr>
          <w:kern w:val="22"/>
          <w:szCs w:val="22"/>
        </w:rPr>
        <w:t xml:space="preserve"> </w:t>
      </w:r>
      <w:r w:rsidR="00D73087" w:rsidRPr="006401B0">
        <w:rPr>
          <w:kern w:val="22"/>
          <w:szCs w:val="22"/>
        </w:rPr>
        <w:t xml:space="preserve">the </w:t>
      </w:r>
      <w:r w:rsidR="00A2614C" w:rsidRPr="006401B0">
        <w:rPr>
          <w:kern w:val="22"/>
          <w:szCs w:val="22"/>
        </w:rPr>
        <w:t xml:space="preserve">proposed </w:t>
      </w:r>
      <w:r w:rsidR="00AA6BAA" w:rsidRPr="006401B0">
        <w:rPr>
          <w:kern w:val="22"/>
          <w:szCs w:val="22"/>
        </w:rPr>
        <w:t xml:space="preserve">approach for </w:t>
      </w:r>
      <w:r w:rsidR="00387B55" w:rsidRPr="006401B0">
        <w:rPr>
          <w:kern w:val="22"/>
          <w:szCs w:val="22"/>
        </w:rPr>
        <w:t>the monitoring framework</w:t>
      </w:r>
      <w:r w:rsidR="00205049" w:rsidRPr="006401B0">
        <w:rPr>
          <w:kern w:val="22"/>
          <w:szCs w:val="22"/>
        </w:rPr>
        <w:t xml:space="preserve"> for the post-2020 global biodiversity framework</w:t>
      </w:r>
      <w:r w:rsidR="00AA6BAA" w:rsidRPr="006401B0">
        <w:rPr>
          <w:kern w:val="22"/>
          <w:szCs w:val="22"/>
        </w:rPr>
        <w:t xml:space="preserve"> set out in the note by the Executive Secretary on the monitoring framework for the post-2020 global biodiversity framework;</w:t>
      </w:r>
      <w:r w:rsidR="00AA6BAA" w:rsidRPr="006401B0">
        <w:rPr>
          <w:rStyle w:val="FootnoteReference"/>
          <w:kern w:val="22"/>
          <w:szCs w:val="22"/>
        </w:rPr>
        <w:footnoteReference w:id="4"/>
      </w:r>
    </w:p>
    <w:p w14:paraId="7478D811" w14:textId="16CDB265" w:rsidR="00564C59" w:rsidRPr="006401B0" w:rsidRDefault="00FF2FDC" w:rsidP="004B714D">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6401B0">
        <w:rPr>
          <w:kern w:val="22"/>
          <w:szCs w:val="22"/>
        </w:rPr>
        <w:t>2.</w:t>
      </w:r>
      <w:r w:rsidRPr="006401B0">
        <w:rPr>
          <w:i/>
          <w:iCs/>
          <w:kern w:val="22"/>
          <w:szCs w:val="22"/>
        </w:rPr>
        <w:tab/>
      </w:r>
      <w:r w:rsidR="00E46D25" w:rsidRPr="006401B0">
        <w:rPr>
          <w:i/>
          <w:iCs/>
          <w:kern w:val="22"/>
          <w:szCs w:val="22"/>
        </w:rPr>
        <w:t>Takes n</w:t>
      </w:r>
      <w:r w:rsidR="00281CB4" w:rsidRPr="006401B0">
        <w:rPr>
          <w:i/>
          <w:iCs/>
          <w:kern w:val="22"/>
          <w:szCs w:val="22"/>
        </w:rPr>
        <w:t xml:space="preserve">ote </w:t>
      </w:r>
      <w:r w:rsidR="00E46D25" w:rsidRPr="006401B0">
        <w:rPr>
          <w:kern w:val="22"/>
          <w:szCs w:val="22"/>
        </w:rPr>
        <w:t>of</w:t>
      </w:r>
      <w:r w:rsidR="00E46D25" w:rsidRPr="006401B0">
        <w:rPr>
          <w:i/>
          <w:iCs/>
          <w:kern w:val="22"/>
          <w:szCs w:val="22"/>
        </w:rPr>
        <w:t xml:space="preserve"> </w:t>
      </w:r>
      <w:r w:rsidR="00564C59" w:rsidRPr="006401B0">
        <w:rPr>
          <w:kern w:val="22"/>
          <w:szCs w:val="22"/>
        </w:rPr>
        <w:t>the list of</w:t>
      </w:r>
      <w:r w:rsidR="00564C59" w:rsidRPr="006401B0">
        <w:rPr>
          <w:i/>
          <w:iCs/>
          <w:kern w:val="22"/>
          <w:szCs w:val="22"/>
        </w:rPr>
        <w:t xml:space="preserve"> </w:t>
      </w:r>
      <w:r w:rsidR="00564C59" w:rsidRPr="006401B0">
        <w:rPr>
          <w:kern w:val="22"/>
          <w:szCs w:val="22"/>
        </w:rPr>
        <w:t xml:space="preserve">headline indicators contained in </w:t>
      </w:r>
      <w:r w:rsidR="00EC4334" w:rsidRPr="006401B0">
        <w:rPr>
          <w:kern w:val="22"/>
          <w:szCs w:val="22"/>
        </w:rPr>
        <w:t xml:space="preserve">annex </w:t>
      </w:r>
      <w:r w:rsidR="00997DEC" w:rsidRPr="006401B0">
        <w:rPr>
          <w:kern w:val="22"/>
          <w:szCs w:val="22"/>
        </w:rPr>
        <w:t>I</w:t>
      </w:r>
      <w:r w:rsidR="00D22A07" w:rsidRPr="006401B0">
        <w:rPr>
          <w:kern w:val="22"/>
          <w:szCs w:val="22"/>
        </w:rPr>
        <w:t xml:space="preserve"> of </w:t>
      </w:r>
      <w:r w:rsidR="00052548" w:rsidRPr="006401B0">
        <w:rPr>
          <w:kern w:val="22"/>
          <w:szCs w:val="22"/>
        </w:rPr>
        <w:t xml:space="preserve">the note by the Executive Secretary on </w:t>
      </w:r>
      <w:r w:rsidR="00AC2955" w:rsidRPr="006401B0">
        <w:rPr>
          <w:kern w:val="22"/>
          <w:szCs w:val="22"/>
        </w:rPr>
        <w:t>the monitoring framework</w:t>
      </w:r>
      <w:r w:rsidR="005344B8" w:rsidRPr="006401B0">
        <w:rPr>
          <w:kern w:val="22"/>
          <w:szCs w:val="22"/>
        </w:rPr>
        <w:t xml:space="preserve"> </w:t>
      </w:r>
      <w:r w:rsidR="00220F5E" w:rsidRPr="006401B0">
        <w:rPr>
          <w:kern w:val="22"/>
          <w:szCs w:val="22"/>
        </w:rPr>
        <w:t xml:space="preserve">for </w:t>
      </w:r>
      <w:r w:rsidR="005344B8" w:rsidRPr="006401B0">
        <w:rPr>
          <w:kern w:val="22"/>
          <w:szCs w:val="22"/>
        </w:rPr>
        <w:t>the post-2020 global biodiversity framework</w:t>
      </w:r>
      <w:r w:rsidR="003D6667" w:rsidRPr="006401B0">
        <w:rPr>
          <w:kern w:val="22"/>
          <w:szCs w:val="22"/>
        </w:rPr>
        <w:t>;</w:t>
      </w:r>
      <w:r w:rsidR="008C1E50" w:rsidRPr="006401B0">
        <w:rPr>
          <w:rStyle w:val="FootnoteReference"/>
          <w:kern w:val="22"/>
          <w:szCs w:val="22"/>
        </w:rPr>
        <w:footnoteReference w:id="5"/>
      </w:r>
    </w:p>
    <w:p w14:paraId="6C008A41" w14:textId="2100BE07" w:rsidR="00575B9B" w:rsidRPr="006401B0" w:rsidRDefault="00FF2FDC" w:rsidP="004B714D">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6401B0">
        <w:rPr>
          <w:kern w:val="22"/>
          <w:szCs w:val="22"/>
        </w:rPr>
        <w:t>3.</w:t>
      </w:r>
      <w:r w:rsidRPr="006401B0">
        <w:rPr>
          <w:i/>
          <w:iCs/>
          <w:kern w:val="22"/>
          <w:szCs w:val="22"/>
        </w:rPr>
        <w:tab/>
      </w:r>
      <w:r w:rsidR="00E46D25" w:rsidRPr="006401B0">
        <w:rPr>
          <w:i/>
          <w:iCs/>
          <w:kern w:val="22"/>
          <w:szCs w:val="22"/>
        </w:rPr>
        <w:t xml:space="preserve">Also takes note </w:t>
      </w:r>
      <w:r w:rsidR="00E46D25" w:rsidRPr="006401B0">
        <w:rPr>
          <w:kern w:val="22"/>
          <w:szCs w:val="22"/>
        </w:rPr>
        <w:t>of</w:t>
      </w:r>
      <w:r w:rsidR="00E46D25" w:rsidRPr="006401B0">
        <w:rPr>
          <w:i/>
          <w:iCs/>
          <w:kern w:val="22"/>
          <w:szCs w:val="22"/>
        </w:rPr>
        <w:t xml:space="preserve"> </w:t>
      </w:r>
      <w:r w:rsidR="00575B9B" w:rsidRPr="006401B0">
        <w:rPr>
          <w:kern w:val="22"/>
          <w:szCs w:val="22"/>
        </w:rPr>
        <w:t>the list of component and detailed indicators in</w:t>
      </w:r>
      <w:r w:rsidR="00AA6BAA" w:rsidRPr="006401B0">
        <w:rPr>
          <w:kern w:val="22"/>
          <w:szCs w:val="22"/>
        </w:rPr>
        <w:t xml:space="preserve"> the annex to</w:t>
      </w:r>
      <w:r w:rsidR="00575B9B" w:rsidRPr="006401B0">
        <w:rPr>
          <w:kern w:val="22"/>
          <w:szCs w:val="22"/>
        </w:rPr>
        <w:t xml:space="preserve"> </w:t>
      </w:r>
      <w:r w:rsidR="001F334E" w:rsidRPr="006401B0">
        <w:rPr>
          <w:kern w:val="22"/>
          <w:szCs w:val="22"/>
        </w:rPr>
        <w:t>the note by the Executive Secretary</w:t>
      </w:r>
      <w:r w:rsidR="0001499D" w:rsidRPr="006401B0">
        <w:rPr>
          <w:kern w:val="22"/>
          <w:szCs w:val="22"/>
        </w:rPr>
        <w:t>;</w:t>
      </w:r>
      <w:r w:rsidR="001F334E" w:rsidRPr="006401B0">
        <w:rPr>
          <w:rStyle w:val="FootnoteReference"/>
          <w:kern w:val="22"/>
          <w:szCs w:val="22"/>
        </w:rPr>
        <w:footnoteReference w:id="6"/>
      </w:r>
    </w:p>
    <w:p w14:paraId="373F46C9" w14:textId="25585D7E" w:rsidR="00034DB8" w:rsidRPr="006401B0" w:rsidRDefault="00FF2FDC" w:rsidP="004B714D">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6401B0">
        <w:rPr>
          <w:kern w:val="22"/>
          <w:szCs w:val="22"/>
        </w:rPr>
        <w:t>4</w:t>
      </w:r>
      <w:r w:rsidRPr="006401B0">
        <w:rPr>
          <w:i/>
          <w:iCs/>
          <w:kern w:val="22"/>
          <w:szCs w:val="22"/>
        </w:rPr>
        <w:t>.</w:t>
      </w:r>
      <w:r w:rsidRPr="006401B0">
        <w:rPr>
          <w:i/>
          <w:iCs/>
          <w:kern w:val="22"/>
          <w:szCs w:val="22"/>
        </w:rPr>
        <w:tab/>
      </w:r>
      <w:r w:rsidR="00B94A39" w:rsidRPr="006401B0">
        <w:rPr>
          <w:i/>
          <w:iCs/>
          <w:kern w:val="22"/>
          <w:szCs w:val="22"/>
        </w:rPr>
        <w:t xml:space="preserve">Requests </w:t>
      </w:r>
      <w:r w:rsidR="00B94A39" w:rsidRPr="006401B0">
        <w:rPr>
          <w:kern w:val="22"/>
          <w:szCs w:val="22"/>
        </w:rPr>
        <w:t>the Executive Secretary to update the monitoring framework</w:t>
      </w:r>
      <w:r w:rsidR="00CE24B9" w:rsidRPr="006401B0">
        <w:rPr>
          <w:kern w:val="22"/>
          <w:szCs w:val="22"/>
        </w:rPr>
        <w:t>,</w:t>
      </w:r>
      <w:r w:rsidR="00B94A39" w:rsidRPr="006401B0">
        <w:rPr>
          <w:kern w:val="22"/>
          <w:szCs w:val="22"/>
        </w:rPr>
        <w:t xml:space="preserve"> taking into account the comments made during the twenty</w:t>
      </w:r>
      <w:r w:rsidR="0001499D" w:rsidRPr="006401B0">
        <w:rPr>
          <w:kern w:val="22"/>
          <w:szCs w:val="22"/>
        </w:rPr>
        <w:t>-</w:t>
      </w:r>
      <w:r w:rsidR="00B94A39" w:rsidRPr="006401B0">
        <w:rPr>
          <w:kern w:val="22"/>
          <w:szCs w:val="22"/>
        </w:rPr>
        <w:t>fo</w:t>
      </w:r>
      <w:r w:rsidR="0001499D" w:rsidRPr="006401B0">
        <w:rPr>
          <w:kern w:val="22"/>
          <w:szCs w:val="22"/>
        </w:rPr>
        <w:t>u</w:t>
      </w:r>
      <w:r w:rsidR="00B94A39" w:rsidRPr="006401B0">
        <w:rPr>
          <w:kern w:val="22"/>
          <w:szCs w:val="22"/>
        </w:rPr>
        <w:t xml:space="preserve">rth meeting of the Subsidiary Body on Scientific, Technical and Technological Advice and the </w:t>
      </w:r>
      <w:r w:rsidR="00AB5585" w:rsidRPr="006401B0">
        <w:rPr>
          <w:kern w:val="22"/>
          <w:szCs w:val="22"/>
        </w:rPr>
        <w:t xml:space="preserve">draft of the post-2020 global biodiversity framework being made available to the Open-ended Working Group on the Post-2020 Global Biodiversity Framework </w:t>
      </w:r>
      <w:r w:rsidR="00F61BF1" w:rsidRPr="006401B0">
        <w:rPr>
          <w:kern w:val="22"/>
          <w:szCs w:val="22"/>
        </w:rPr>
        <w:t>at its third meeting</w:t>
      </w:r>
      <w:r w:rsidR="00CE24B9" w:rsidRPr="006401B0">
        <w:rPr>
          <w:kern w:val="22"/>
          <w:szCs w:val="22"/>
        </w:rPr>
        <w:t>,</w:t>
      </w:r>
      <w:r w:rsidR="00F61BF1" w:rsidRPr="006401B0">
        <w:rPr>
          <w:kern w:val="22"/>
          <w:szCs w:val="22"/>
        </w:rPr>
        <w:t xml:space="preserve"> </w:t>
      </w:r>
      <w:r w:rsidR="00AB5585" w:rsidRPr="006401B0">
        <w:rPr>
          <w:kern w:val="22"/>
          <w:szCs w:val="22"/>
        </w:rPr>
        <w:t xml:space="preserve">and to make </w:t>
      </w:r>
      <w:r w:rsidR="00CE24B9" w:rsidRPr="006401B0">
        <w:rPr>
          <w:kern w:val="22"/>
          <w:szCs w:val="22"/>
        </w:rPr>
        <w:t xml:space="preserve">the text of </w:t>
      </w:r>
      <w:r w:rsidR="00CC1483" w:rsidRPr="006401B0">
        <w:rPr>
          <w:kern w:val="22"/>
          <w:szCs w:val="22"/>
        </w:rPr>
        <w:t xml:space="preserve">the monitoring framework </w:t>
      </w:r>
      <w:r w:rsidR="00AB5585" w:rsidRPr="006401B0">
        <w:rPr>
          <w:kern w:val="22"/>
          <w:szCs w:val="22"/>
        </w:rPr>
        <w:t>available for the consideration of the Working Group</w:t>
      </w:r>
      <w:r w:rsidR="00CE24B9" w:rsidRPr="006401B0">
        <w:rPr>
          <w:kern w:val="22"/>
          <w:szCs w:val="22"/>
        </w:rPr>
        <w:t xml:space="preserve"> at its third meeting</w:t>
      </w:r>
      <w:r w:rsidR="00DA2707" w:rsidRPr="006401B0">
        <w:rPr>
          <w:kern w:val="22"/>
          <w:szCs w:val="22"/>
        </w:rPr>
        <w:t>;</w:t>
      </w:r>
    </w:p>
    <w:p w14:paraId="5C4F0952" w14:textId="6801547C" w:rsidR="00AA6BAA" w:rsidRPr="006401B0" w:rsidRDefault="00FF2FDC" w:rsidP="004B714D">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6401B0">
        <w:rPr>
          <w:kern w:val="22"/>
          <w:szCs w:val="22"/>
        </w:rPr>
        <w:lastRenderedPageBreak/>
        <w:t>5.</w:t>
      </w:r>
      <w:r w:rsidRPr="006401B0">
        <w:rPr>
          <w:i/>
          <w:iCs/>
          <w:kern w:val="22"/>
          <w:szCs w:val="22"/>
        </w:rPr>
        <w:tab/>
      </w:r>
      <w:r w:rsidR="00D73087" w:rsidRPr="006401B0">
        <w:rPr>
          <w:i/>
          <w:iCs/>
          <w:kern w:val="22"/>
          <w:szCs w:val="22"/>
        </w:rPr>
        <w:t xml:space="preserve">Invites </w:t>
      </w:r>
      <w:r w:rsidR="00D73087" w:rsidRPr="006401B0">
        <w:rPr>
          <w:kern w:val="22"/>
          <w:szCs w:val="22"/>
        </w:rPr>
        <w:t xml:space="preserve">the Subsidiary Body on Implementation at its third meeting </w:t>
      </w:r>
      <w:r w:rsidR="00AA6BAA" w:rsidRPr="006401B0">
        <w:rPr>
          <w:kern w:val="22"/>
          <w:szCs w:val="22"/>
        </w:rPr>
        <w:t xml:space="preserve">and the Co-chairs of the   Working Group on the post 2020 global biodiversity framework in preparation for the third meeting of the Working Group </w:t>
      </w:r>
      <w:r w:rsidR="00D73087" w:rsidRPr="006401B0">
        <w:rPr>
          <w:kern w:val="22"/>
          <w:szCs w:val="22"/>
        </w:rPr>
        <w:t>to take into account</w:t>
      </w:r>
      <w:r w:rsidR="00AA6BAA" w:rsidRPr="006401B0">
        <w:rPr>
          <w:kern w:val="22"/>
          <w:szCs w:val="22"/>
        </w:rPr>
        <w:t>:</w:t>
      </w:r>
    </w:p>
    <w:p w14:paraId="6FF462D8" w14:textId="16842B1C" w:rsidR="00CD44C2" w:rsidRPr="006401B0" w:rsidRDefault="00AA6BAA" w:rsidP="004B714D">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6401B0">
        <w:rPr>
          <w:kern w:val="22"/>
          <w:szCs w:val="22"/>
        </w:rPr>
        <w:t xml:space="preserve">(a) </w:t>
      </w:r>
      <w:r w:rsidR="00997DEC" w:rsidRPr="006401B0">
        <w:rPr>
          <w:kern w:val="22"/>
          <w:szCs w:val="22"/>
        </w:rPr>
        <w:tab/>
        <w:t>T</w:t>
      </w:r>
      <w:r w:rsidR="00AB5585" w:rsidRPr="006401B0">
        <w:rPr>
          <w:kern w:val="22"/>
          <w:szCs w:val="22"/>
        </w:rPr>
        <w:t>he structure of the monitoring framework for the post-2020 global biodiversity framework, including the list of headline indicators</w:t>
      </w:r>
      <w:r w:rsidR="00052A77" w:rsidRPr="006401B0">
        <w:rPr>
          <w:kern w:val="22"/>
          <w:szCs w:val="22"/>
        </w:rPr>
        <w:t xml:space="preserve"> annexed to </w:t>
      </w:r>
      <w:r w:rsidR="00BA2CAD" w:rsidRPr="006401B0">
        <w:rPr>
          <w:kern w:val="22"/>
          <w:szCs w:val="22"/>
        </w:rPr>
        <w:t xml:space="preserve">the present </w:t>
      </w:r>
      <w:r w:rsidR="00052A77" w:rsidRPr="006401B0">
        <w:rPr>
          <w:kern w:val="22"/>
          <w:szCs w:val="22"/>
        </w:rPr>
        <w:t>recom</w:t>
      </w:r>
      <w:r w:rsidR="0035554C" w:rsidRPr="006401B0">
        <w:rPr>
          <w:kern w:val="22"/>
          <w:szCs w:val="22"/>
        </w:rPr>
        <w:t>m</w:t>
      </w:r>
      <w:r w:rsidR="00052A77" w:rsidRPr="006401B0">
        <w:rPr>
          <w:kern w:val="22"/>
          <w:szCs w:val="22"/>
        </w:rPr>
        <w:t>endation</w:t>
      </w:r>
      <w:r w:rsidR="00D73087" w:rsidRPr="006401B0">
        <w:rPr>
          <w:kern w:val="22"/>
          <w:szCs w:val="22"/>
        </w:rPr>
        <w:t>;</w:t>
      </w:r>
    </w:p>
    <w:p w14:paraId="116687D9" w14:textId="3E09AFC9" w:rsidR="00AA6BAA" w:rsidRPr="006401B0" w:rsidRDefault="00AA6BAA" w:rsidP="004B714D">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6401B0">
        <w:rPr>
          <w:kern w:val="22"/>
          <w:szCs w:val="22"/>
        </w:rPr>
        <w:t xml:space="preserve">(b) </w:t>
      </w:r>
      <w:r w:rsidR="00997DEC" w:rsidRPr="006401B0">
        <w:rPr>
          <w:kern w:val="22"/>
          <w:szCs w:val="22"/>
        </w:rPr>
        <w:tab/>
        <w:t>T</w:t>
      </w:r>
      <w:r w:rsidRPr="006401B0">
        <w:rPr>
          <w:kern w:val="22"/>
          <w:szCs w:val="22"/>
        </w:rPr>
        <w:t>he outcome of the scientific and technical review of the updated goals and targets, and related indicators and baselines of the draft global biodiversity framework</w:t>
      </w:r>
      <w:r w:rsidR="00D147C4" w:rsidRPr="006401B0">
        <w:rPr>
          <w:kern w:val="22"/>
          <w:szCs w:val="22"/>
        </w:rPr>
        <w:t>;</w:t>
      </w:r>
      <w:r w:rsidRPr="006401B0">
        <w:rPr>
          <w:rStyle w:val="FootnoteReference"/>
          <w:kern w:val="22"/>
          <w:szCs w:val="22"/>
        </w:rPr>
        <w:footnoteReference w:id="7"/>
      </w:r>
    </w:p>
    <w:p w14:paraId="4F6C66EE" w14:textId="1A8D9B05" w:rsidR="00CB00EC" w:rsidRPr="006401B0" w:rsidRDefault="00FF2FDC" w:rsidP="004B714D">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6401B0">
        <w:rPr>
          <w:iCs/>
          <w:kern w:val="22"/>
          <w:szCs w:val="22"/>
        </w:rPr>
        <w:t>6.</w:t>
      </w:r>
      <w:r w:rsidRPr="006401B0">
        <w:rPr>
          <w:i/>
          <w:kern w:val="22"/>
          <w:szCs w:val="22"/>
        </w:rPr>
        <w:tab/>
      </w:r>
      <w:r w:rsidR="00CB00EC" w:rsidRPr="006401B0">
        <w:rPr>
          <w:i/>
          <w:kern w:val="22"/>
          <w:szCs w:val="22"/>
        </w:rPr>
        <w:t>Recommends</w:t>
      </w:r>
      <w:r w:rsidR="00CB00EC" w:rsidRPr="006401B0">
        <w:rPr>
          <w:kern w:val="22"/>
          <w:szCs w:val="22"/>
        </w:rPr>
        <w:t xml:space="preserve"> that the Conference of the Parties at its fifteenth meeting adopt a decision </w:t>
      </w:r>
      <w:r w:rsidR="00771B97" w:rsidRPr="006401B0">
        <w:rPr>
          <w:kern w:val="22"/>
          <w:szCs w:val="22"/>
        </w:rPr>
        <w:t xml:space="preserve">that includes </w:t>
      </w:r>
      <w:r w:rsidR="00CB00EC" w:rsidRPr="006401B0">
        <w:rPr>
          <w:kern w:val="22"/>
          <w:szCs w:val="22"/>
        </w:rPr>
        <w:t>the following</w:t>
      </w:r>
      <w:r w:rsidR="00771B97" w:rsidRPr="006401B0">
        <w:rPr>
          <w:kern w:val="22"/>
          <w:szCs w:val="22"/>
        </w:rPr>
        <w:t xml:space="preserve"> elements, taking into account also the conclusions </w:t>
      </w:r>
      <w:r w:rsidR="00533296" w:rsidRPr="006401B0">
        <w:rPr>
          <w:kern w:val="22"/>
          <w:szCs w:val="22"/>
        </w:rPr>
        <w:t xml:space="preserve">of the third meeting of the Subsidiary Body in Implementation </w:t>
      </w:r>
      <w:r w:rsidR="00771B97" w:rsidRPr="006401B0">
        <w:rPr>
          <w:kern w:val="22"/>
          <w:szCs w:val="22"/>
        </w:rPr>
        <w:t xml:space="preserve">and </w:t>
      </w:r>
      <w:r w:rsidR="00533296" w:rsidRPr="006401B0">
        <w:rPr>
          <w:kern w:val="22"/>
          <w:szCs w:val="22"/>
        </w:rPr>
        <w:t>the third meeting of the Open-ended Working Group on the Post-2020 Global Biodiversity Framework</w:t>
      </w:r>
      <w:r w:rsidR="00771B97" w:rsidRPr="006401B0">
        <w:rPr>
          <w:kern w:val="22"/>
          <w:szCs w:val="22"/>
        </w:rPr>
        <w:t>:</w:t>
      </w:r>
    </w:p>
    <w:p w14:paraId="0CB5A1BD" w14:textId="4C09DC05" w:rsidR="00CB00EC" w:rsidRPr="006401B0" w:rsidRDefault="00EB0015" w:rsidP="004B714D">
      <w:pPr>
        <w:pStyle w:val="Para1"/>
        <w:numPr>
          <w:ilvl w:val="0"/>
          <w:numId w:val="0"/>
        </w:numPr>
        <w:suppressLineNumbers/>
        <w:suppressAutoHyphens/>
        <w:kinsoku w:val="0"/>
        <w:overflowPunct w:val="0"/>
        <w:autoSpaceDE w:val="0"/>
        <w:autoSpaceDN w:val="0"/>
        <w:adjustRightInd w:val="0"/>
        <w:snapToGrid w:val="0"/>
        <w:ind w:left="720" w:firstLine="720"/>
        <w:rPr>
          <w:iCs/>
          <w:kern w:val="22"/>
          <w:szCs w:val="22"/>
        </w:rPr>
      </w:pPr>
      <w:r w:rsidRPr="006401B0">
        <w:rPr>
          <w:i/>
          <w:kern w:val="22"/>
          <w:szCs w:val="22"/>
        </w:rPr>
        <w:t xml:space="preserve">The </w:t>
      </w:r>
      <w:r w:rsidR="00CB00EC" w:rsidRPr="006401B0">
        <w:rPr>
          <w:i/>
          <w:kern w:val="22"/>
          <w:szCs w:val="22"/>
        </w:rPr>
        <w:t>Conference of the Parties</w:t>
      </w:r>
    </w:p>
    <w:p w14:paraId="795F28C3" w14:textId="5FABDDD6" w:rsidR="00A52138" w:rsidRPr="006401B0" w:rsidRDefault="00FF2FDC" w:rsidP="004B714D">
      <w:pPr>
        <w:pStyle w:val="Para1"/>
        <w:numPr>
          <w:ilvl w:val="0"/>
          <w:numId w:val="0"/>
        </w:numPr>
        <w:suppressLineNumbers/>
        <w:suppressAutoHyphens/>
        <w:kinsoku w:val="0"/>
        <w:overflowPunct w:val="0"/>
        <w:autoSpaceDE w:val="0"/>
        <w:autoSpaceDN w:val="0"/>
        <w:adjustRightInd w:val="0"/>
        <w:snapToGrid w:val="0"/>
        <w:ind w:left="720" w:firstLine="720"/>
        <w:rPr>
          <w:iCs/>
          <w:kern w:val="22"/>
          <w:szCs w:val="22"/>
        </w:rPr>
      </w:pPr>
      <w:r w:rsidRPr="006401B0">
        <w:rPr>
          <w:iCs/>
          <w:kern w:val="22"/>
          <w:szCs w:val="22"/>
        </w:rPr>
        <w:t>1.</w:t>
      </w:r>
      <w:r w:rsidRPr="006401B0">
        <w:rPr>
          <w:i/>
          <w:kern w:val="22"/>
          <w:szCs w:val="22"/>
        </w:rPr>
        <w:tab/>
      </w:r>
      <w:r w:rsidR="00CB00EC" w:rsidRPr="006401B0">
        <w:rPr>
          <w:i/>
          <w:kern w:val="22"/>
          <w:szCs w:val="22"/>
        </w:rPr>
        <w:t>Adopts</w:t>
      </w:r>
      <w:r w:rsidR="00CB00EC" w:rsidRPr="006401B0">
        <w:rPr>
          <w:iCs/>
          <w:kern w:val="22"/>
          <w:szCs w:val="22"/>
        </w:rPr>
        <w:t xml:space="preserve"> </w:t>
      </w:r>
      <w:r w:rsidR="00AD49B3" w:rsidRPr="006401B0">
        <w:rPr>
          <w:iCs/>
          <w:kern w:val="22"/>
          <w:szCs w:val="22"/>
        </w:rPr>
        <w:t>the</w:t>
      </w:r>
      <w:r w:rsidR="00771B97" w:rsidRPr="006401B0">
        <w:rPr>
          <w:iCs/>
          <w:kern w:val="22"/>
          <w:szCs w:val="22"/>
        </w:rPr>
        <w:t xml:space="preserve"> </w:t>
      </w:r>
      <w:r w:rsidR="00A52138" w:rsidRPr="006401B0">
        <w:rPr>
          <w:iCs/>
          <w:kern w:val="22"/>
          <w:szCs w:val="22"/>
        </w:rPr>
        <w:t>monitoring framework for the post</w:t>
      </w:r>
      <w:r w:rsidR="009479D0" w:rsidRPr="006401B0">
        <w:rPr>
          <w:iCs/>
          <w:kern w:val="22"/>
          <w:szCs w:val="22"/>
        </w:rPr>
        <w:t>-</w:t>
      </w:r>
      <w:r w:rsidR="00A52138" w:rsidRPr="006401B0">
        <w:rPr>
          <w:iCs/>
          <w:kern w:val="22"/>
          <w:szCs w:val="22"/>
        </w:rPr>
        <w:t>2020 global biodiversity framework</w:t>
      </w:r>
      <w:r w:rsidR="00771B97" w:rsidRPr="006401B0">
        <w:rPr>
          <w:iCs/>
          <w:kern w:val="22"/>
          <w:szCs w:val="22"/>
        </w:rPr>
        <w:t xml:space="preserve"> contained in</w:t>
      </w:r>
      <w:r w:rsidR="00335CAF" w:rsidRPr="006401B0">
        <w:rPr>
          <w:iCs/>
          <w:kern w:val="22"/>
          <w:szCs w:val="22"/>
        </w:rPr>
        <w:t xml:space="preserve"> </w:t>
      </w:r>
      <w:r w:rsidR="00CB0DAD" w:rsidRPr="006401B0">
        <w:rPr>
          <w:iCs/>
          <w:kern w:val="22"/>
          <w:szCs w:val="22"/>
        </w:rPr>
        <w:t>the note by the Executive Secretary</w:t>
      </w:r>
      <w:r w:rsidR="009479D0" w:rsidRPr="006401B0">
        <w:rPr>
          <w:iCs/>
          <w:kern w:val="22"/>
          <w:szCs w:val="22"/>
        </w:rPr>
        <w:t>;</w:t>
      </w:r>
      <w:r w:rsidR="00086821" w:rsidRPr="006401B0">
        <w:rPr>
          <w:rStyle w:val="FootnoteReference"/>
          <w:iCs/>
          <w:kern w:val="22"/>
          <w:szCs w:val="22"/>
        </w:rPr>
        <w:footnoteReference w:id="8"/>
      </w:r>
    </w:p>
    <w:p w14:paraId="39E956C4" w14:textId="0C9EA547" w:rsidR="00BA42F2" w:rsidRPr="006401B0" w:rsidRDefault="00FF2FDC" w:rsidP="004B714D">
      <w:pPr>
        <w:pStyle w:val="Para1"/>
        <w:numPr>
          <w:ilvl w:val="0"/>
          <w:numId w:val="0"/>
        </w:numPr>
        <w:suppressLineNumbers/>
        <w:suppressAutoHyphens/>
        <w:kinsoku w:val="0"/>
        <w:overflowPunct w:val="0"/>
        <w:autoSpaceDE w:val="0"/>
        <w:autoSpaceDN w:val="0"/>
        <w:adjustRightInd w:val="0"/>
        <w:snapToGrid w:val="0"/>
        <w:ind w:left="720" w:firstLine="720"/>
        <w:rPr>
          <w:iCs/>
          <w:kern w:val="22"/>
          <w:szCs w:val="22"/>
        </w:rPr>
      </w:pPr>
      <w:r w:rsidRPr="006401B0">
        <w:rPr>
          <w:iCs/>
          <w:kern w:val="22"/>
          <w:szCs w:val="22"/>
        </w:rPr>
        <w:t>2.</w:t>
      </w:r>
      <w:r w:rsidRPr="006401B0">
        <w:rPr>
          <w:i/>
          <w:kern w:val="22"/>
          <w:szCs w:val="22"/>
        </w:rPr>
        <w:tab/>
      </w:r>
      <w:r w:rsidR="00BA42F2" w:rsidRPr="006401B0">
        <w:rPr>
          <w:i/>
          <w:kern w:val="22"/>
          <w:szCs w:val="22"/>
        </w:rPr>
        <w:t xml:space="preserve">Decides </w:t>
      </w:r>
      <w:r w:rsidR="00BA42F2" w:rsidRPr="006401B0">
        <w:rPr>
          <w:iCs/>
          <w:kern w:val="22"/>
          <w:szCs w:val="22"/>
        </w:rPr>
        <w:t>to use 2020</w:t>
      </w:r>
      <w:r w:rsidR="00771B97" w:rsidRPr="006401B0">
        <w:rPr>
          <w:iCs/>
          <w:kern w:val="22"/>
          <w:szCs w:val="22"/>
        </w:rPr>
        <w:t xml:space="preserve">, or the period </w:t>
      </w:r>
      <w:r w:rsidR="00732DE8" w:rsidRPr="006401B0">
        <w:rPr>
          <w:iCs/>
          <w:kern w:val="22"/>
          <w:szCs w:val="22"/>
        </w:rPr>
        <w:t xml:space="preserve">from </w:t>
      </w:r>
      <w:r w:rsidR="00771B97" w:rsidRPr="006401B0">
        <w:rPr>
          <w:iCs/>
          <w:kern w:val="22"/>
          <w:szCs w:val="22"/>
        </w:rPr>
        <w:t>2016</w:t>
      </w:r>
      <w:r w:rsidR="00732DE8" w:rsidRPr="006401B0">
        <w:rPr>
          <w:iCs/>
          <w:kern w:val="22"/>
          <w:szCs w:val="22"/>
        </w:rPr>
        <w:t xml:space="preserve"> to </w:t>
      </w:r>
      <w:r w:rsidR="00771B97" w:rsidRPr="006401B0">
        <w:rPr>
          <w:iCs/>
          <w:kern w:val="22"/>
          <w:szCs w:val="22"/>
        </w:rPr>
        <w:t xml:space="preserve">2020, or the closest year(s) for which data is available, as appropriate, as a reference period </w:t>
      </w:r>
      <w:r w:rsidR="00BA42F2" w:rsidRPr="006401B0">
        <w:rPr>
          <w:iCs/>
          <w:kern w:val="22"/>
          <w:szCs w:val="22"/>
        </w:rPr>
        <w:t>for monitoring the implementation of the post-2020 global biodiversity framework at the global level</w:t>
      </w:r>
      <w:r w:rsidR="009479D0" w:rsidRPr="006401B0">
        <w:rPr>
          <w:iCs/>
          <w:kern w:val="22"/>
          <w:szCs w:val="22"/>
        </w:rPr>
        <w:t>;</w:t>
      </w:r>
    </w:p>
    <w:p w14:paraId="3D2294F3" w14:textId="45684DC2" w:rsidR="0098264C" w:rsidRPr="006401B0" w:rsidRDefault="00FF2FDC" w:rsidP="004B714D">
      <w:pPr>
        <w:pStyle w:val="Para1"/>
        <w:numPr>
          <w:ilvl w:val="0"/>
          <w:numId w:val="0"/>
        </w:numPr>
        <w:suppressLineNumbers/>
        <w:suppressAutoHyphens/>
        <w:kinsoku w:val="0"/>
        <w:overflowPunct w:val="0"/>
        <w:autoSpaceDE w:val="0"/>
        <w:autoSpaceDN w:val="0"/>
        <w:adjustRightInd w:val="0"/>
        <w:snapToGrid w:val="0"/>
        <w:ind w:left="720" w:firstLine="720"/>
        <w:rPr>
          <w:kern w:val="22"/>
          <w:szCs w:val="22"/>
        </w:rPr>
      </w:pPr>
      <w:r w:rsidRPr="006401B0">
        <w:rPr>
          <w:kern w:val="22"/>
          <w:szCs w:val="22"/>
        </w:rPr>
        <w:t>3.</w:t>
      </w:r>
      <w:r w:rsidRPr="006401B0">
        <w:rPr>
          <w:i/>
          <w:iCs/>
          <w:kern w:val="22"/>
          <w:szCs w:val="22"/>
        </w:rPr>
        <w:tab/>
      </w:r>
      <w:r w:rsidR="009479D0" w:rsidRPr="006401B0">
        <w:rPr>
          <w:i/>
          <w:iCs/>
          <w:kern w:val="22"/>
          <w:szCs w:val="22"/>
        </w:rPr>
        <w:t>Also d</w:t>
      </w:r>
      <w:r w:rsidR="0098264C" w:rsidRPr="006401B0">
        <w:rPr>
          <w:i/>
          <w:iCs/>
          <w:kern w:val="22"/>
          <w:szCs w:val="22"/>
        </w:rPr>
        <w:t xml:space="preserve">ecides </w:t>
      </w:r>
      <w:r w:rsidR="0098264C" w:rsidRPr="006401B0">
        <w:rPr>
          <w:kern w:val="22"/>
          <w:szCs w:val="22"/>
        </w:rPr>
        <w:t>to keep the monitoring framework under review</w:t>
      </w:r>
      <w:r w:rsidR="00AB0A35" w:rsidRPr="006401B0">
        <w:rPr>
          <w:kern w:val="22"/>
        </w:rPr>
        <w:t xml:space="preserve">, enabling, </w:t>
      </w:r>
      <w:r w:rsidR="0058174E" w:rsidRPr="006401B0">
        <w:rPr>
          <w:kern w:val="22"/>
        </w:rPr>
        <w:t>among other things</w:t>
      </w:r>
      <w:r w:rsidR="00AB0A35" w:rsidRPr="006401B0">
        <w:rPr>
          <w:kern w:val="22"/>
        </w:rPr>
        <w:t>, the future incorporation of other relevant indicators;</w:t>
      </w:r>
    </w:p>
    <w:p w14:paraId="61B95713" w14:textId="7671CF0C" w:rsidR="0098264C" w:rsidRPr="006401B0" w:rsidRDefault="00FF2FDC" w:rsidP="004B714D">
      <w:pPr>
        <w:pStyle w:val="Para1"/>
        <w:numPr>
          <w:ilvl w:val="0"/>
          <w:numId w:val="0"/>
        </w:numPr>
        <w:suppressLineNumbers/>
        <w:suppressAutoHyphens/>
        <w:kinsoku w:val="0"/>
        <w:overflowPunct w:val="0"/>
        <w:autoSpaceDE w:val="0"/>
        <w:autoSpaceDN w:val="0"/>
        <w:adjustRightInd w:val="0"/>
        <w:snapToGrid w:val="0"/>
        <w:ind w:left="720" w:firstLine="720"/>
        <w:rPr>
          <w:iCs/>
          <w:kern w:val="22"/>
          <w:szCs w:val="22"/>
        </w:rPr>
      </w:pPr>
      <w:r w:rsidRPr="006401B0">
        <w:rPr>
          <w:iCs/>
          <w:kern w:val="22"/>
          <w:szCs w:val="22"/>
        </w:rPr>
        <w:t>4.</w:t>
      </w:r>
      <w:r w:rsidRPr="006401B0">
        <w:rPr>
          <w:i/>
          <w:kern w:val="22"/>
          <w:szCs w:val="22"/>
        </w:rPr>
        <w:tab/>
      </w:r>
      <w:r w:rsidR="009479D0" w:rsidRPr="006401B0">
        <w:rPr>
          <w:i/>
          <w:kern w:val="22"/>
          <w:szCs w:val="22"/>
        </w:rPr>
        <w:t>Further d</w:t>
      </w:r>
      <w:r w:rsidR="00CD44C2" w:rsidRPr="006401B0">
        <w:rPr>
          <w:i/>
          <w:kern w:val="22"/>
          <w:szCs w:val="22"/>
        </w:rPr>
        <w:t>ecides</w:t>
      </w:r>
      <w:r w:rsidR="00564C59" w:rsidRPr="006401B0">
        <w:rPr>
          <w:iCs/>
          <w:kern w:val="22"/>
          <w:szCs w:val="22"/>
        </w:rPr>
        <w:t xml:space="preserve"> that the headline indicators</w:t>
      </w:r>
      <w:r w:rsidR="00CD44C2" w:rsidRPr="006401B0">
        <w:rPr>
          <w:iCs/>
          <w:kern w:val="22"/>
          <w:szCs w:val="22"/>
        </w:rPr>
        <w:t xml:space="preserve"> </w:t>
      </w:r>
      <w:r w:rsidR="00001D60" w:rsidRPr="006401B0">
        <w:rPr>
          <w:iCs/>
          <w:kern w:val="22"/>
          <w:szCs w:val="22"/>
        </w:rPr>
        <w:t>will</w:t>
      </w:r>
      <w:r w:rsidR="00CD44C2" w:rsidRPr="006401B0">
        <w:rPr>
          <w:iCs/>
          <w:kern w:val="22"/>
          <w:szCs w:val="22"/>
        </w:rPr>
        <w:t xml:space="preserve"> be used by Parties </w:t>
      </w:r>
      <w:r w:rsidR="00564C59" w:rsidRPr="006401B0">
        <w:rPr>
          <w:iCs/>
          <w:kern w:val="22"/>
          <w:szCs w:val="22"/>
        </w:rPr>
        <w:t xml:space="preserve">in their national reports </w:t>
      </w:r>
      <w:r w:rsidR="00CD44C2" w:rsidRPr="006401B0">
        <w:rPr>
          <w:iCs/>
          <w:kern w:val="22"/>
          <w:szCs w:val="22"/>
        </w:rPr>
        <w:t>for reporting on their implementation of the post-2020 global biodiversity framework</w:t>
      </w:r>
      <w:r w:rsidR="00842150" w:rsidRPr="006401B0">
        <w:rPr>
          <w:iCs/>
          <w:kern w:val="22"/>
          <w:szCs w:val="22"/>
        </w:rPr>
        <w:t>;</w:t>
      </w:r>
    </w:p>
    <w:p w14:paraId="7866B4CF" w14:textId="0ACB688A" w:rsidR="00CD44C2" w:rsidRPr="006401B0" w:rsidRDefault="00FF2FDC" w:rsidP="004B714D">
      <w:pPr>
        <w:pStyle w:val="Para1"/>
        <w:numPr>
          <w:ilvl w:val="0"/>
          <w:numId w:val="0"/>
        </w:numPr>
        <w:suppressLineNumbers/>
        <w:suppressAutoHyphens/>
        <w:kinsoku w:val="0"/>
        <w:overflowPunct w:val="0"/>
        <w:autoSpaceDE w:val="0"/>
        <w:autoSpaceDN w:val="0"/>
        <w:adjustRightInd w:val="0"/>
        <w:snapToGrid w:val="0"/>
        <w:ind w:left="720" w:firstLine="720"/>
        <w:rPr>
          <w:iCs/>
          <w:kern w:val="22"/>
          <w:szCs w:val="22"/>
        </w:rPr>
      </w:pPr>
      <w:r w:rsidRPr="006401B0">
        <w:rPr>
          <w:iCs/>
          <w:kern w:val="22"/>
          <w:szCs w:val="22"/>
        </w:rPr>
        <w:t>5.</w:t>
      </w:r>
      <w:r w:rsidRPr="006401B0">
        <w:rPr>
          <w:i/>
          <w:kern w:val="22"/>
          <w:szCs w:val="22"/>
        </w:rPr>
        <w:tab/>
      </w:r>
      <w:r w:rsidR="00CD44C2" w:rsidRPr="006401B0">
        <w:rPr>
          <w:i/>
          <w:kern w:val="22"/>
          <w:szCs w:val="22"/>
        </w:rPr>
        <w:t xml:space="preserve">Notes </w:t>
      </w:r>
      <w:r w:rsidR="00EA032E" w:rsidRPr="006401B0">
        <w:rPr>
          <w:iCs/>
          <w:kern w:val="22"/>
          <w:szCs w:val="22"/>
        </w:rPr>
        <w:t>t</w:t>
      </w:r>
      <w:r w:rsidR="00842150" w:rsidRPr="006401B0">
        <w:rPr>
          <w:iCs/>
          <w:kern w:val="22"/>
          <w:szCs w:val="22"/>
        </w:rPr>
        <w:t xml:space="preserve">hat </w:t>
      </w:r>
      <w:r w:rsidR="00CD44C2" w:rsidRPr="006401B0">
        <w:rPr>
          <w:iCs/>
          <w:kern w:val="22"/>
          <w:szCs w:val="22"/>
        </w:rPr>
        <w:t>the list of component</w:t>
      </w:r>
      <w:r w:rsidR="00AB0A35" w:rsidRPr="006401B0">
        <w:rPr>
          <w:iCs/>
          <w:kern w:val="22"/>
          <w:szCs w:val="22"/>
        </w:rPr>
        <w:t xml:space="preserve"> and</w:t>
      </w:r>
      <w:r w:rsidR="00CD44C2" w:rsidRPr="006401B0">
        <w:rPr>
          <w:iCs/>
          <w:kern w:val="22"/>
          <w:szCs w:val="22"/>
        </w:rPr>
        <w:t xml:space="preserve"> </w:t>
      </w:r>
      <w:r w:rsidR="00771B97" w:rsidRPr="006401B0">
        <w:rPr>
          <w:iCs/>
          <w:kern w:val="22"/>
          <w:szCs w:val="22"/>
        </w:rPr>
        <w:t xml:space="preserve">complementary </w:t>
      </w:r>
      <w:r w:rsidR="00CD44C2" w:rsidRPr="006401B0">
        <w:rPr>
          <w:iCs/>
          <w:kern w:val="22"/>
          <w:szCs w:val="22"/>
        </w:rPr>
        <w:t xml:space="preserve">indicators </w:t>
      </w:r>
      <w:r w:rsidR="00564C59" w:rsidRPr="006401B0">
        <w:rPr>
          <w:kern w:val="22"/>
        </w:rPr>
        <w:t>provide</w:t>
      </w:r>
      <w:r w:rsidR="00335CAF" w:rsidRPr="006401B0">
        <w:rPr>
          <w:kern w:val="22"/>
        </w:rPr>
        <w:t>s</w:t>
      </w:r>
      <w:r w:rsidR="00CD44C2" w:rsidRPr="006401B0">
        <w:rPr>
          <w:kern w:val="22"/>
        </w:rPr>
        <w:t xml:space="preserve"> a flexible framework for Parties to adapt</w:t>
      </w:r>
      <w:r w:rsidR="00564C59" w:rsidRPr="006401B0">
        <w:rPr>
          <w:kern w:val="22"/>
        </w:rPr>
        <w:t xml:space="preserve"> and use in their national reports</w:t>
      </w:r>
      <w:r w:rsidR="00CD44C2" w:rsidRPr="006401B0">
        <w:rPr>
          <w:kern w:val="22"/>
        </w:rPr>
        <w:t>, as appropriate</w:t>
      </w:r>
      <w:r w:rsidR="00564C59" w:rsidRPr="006401B0">
        <w:rPr>
          <w:kern w:val="22"/>
        </w:rPr>
        <w:t xml:space="preserve"> and according</w:t>
      </w:r>
      <w:r w:rsidR="00CD44C2" w:rsidRPr="006401B0">
        <w:rPr>
          <w:kern w:val="22"/>
        </w:rPr>
        <w:t xml:space="preserve"> to their national priorities and circumstances</w:t>
      </w:r>
      <w:r w:rsidR="00771B97" w:rsidRPr="006401B0">
        <w:rPr>
          <w:kern w:val="22"/>
        </w:rPr>
        <w:t xml:space="preserve">, as well as for use at </w:t>
      </w:r>
      <w:r w:rsidR="0073668E" w:rsidRPr="006401B0">
        <w:rPr>
          <w:kern w:val="22"/>
        </w:rPr>
        <w:t xml:space="preserve">the </w:t>
      </w:r>
      <w:r w:rsidR="00771B97" w:rsidRPr="006401B0">
        <w:rPr>
          <w:kern w:val="22"/>
        </w:rPr>
        <w:t>global level, as appropriate</w:t>
      </w:r>
      <w:r w:rsidR="00EE4A8B" w:rsidRPr="006401B0">
        <w:rPr>
          <w:kern w:val="22"/>
        </w:rPr>
        <w:t>;</w:t>
      </w:r>
    </w:p>
    <w:p w14:paraId="73031778" w14:textId="6B13E4B5" w:rsidR="00AB0A35" w:rsidRPr="006401B0" w:rsidRDefault="00FF2FDC" w:rsidP="004B714D">
      <w:pPr>
        <w:pStyle w:val="Para1"/>
        <w:numPr>
          <w:ilvl w:val="0"/>
          <w:numId w:val="0"/>
        </w:numPr>
        <w:suppressLineNumbers/>
        <w:suppressAutoHyphens/>
        <w:kinsoku w:val="0"/>
        <w:overflowPunct w:val="0"/>
        <w:autoSpaceDE w:val="0"/>
        <w:autoSpaceDN w:val="0"/>
        <w:adjustRightInd w:val="0"/>
        <w:snapToGrid w:val="0"/>
        <w:ind w:left="720" w:firstLine="720"/>
        <w:rPr>
          <w:kern w:val="22"/>
          <w:szCs w:val="22"/>
        </w:rPr>
      </w:pPr>
      <w:r w:rsidRPr="006401B0">
        <w:rPr>
          <w:kern w:val="22"/>
          <w:szCs w:val="22"/>
        </w:rPr>
        <w:t>6.</w:t>
      </w:r>
      <w:r w:rsidRPr="006401B0">
        <w:rPr>
          <w:i/>
          <w:iCs/>
          <w:kern w:val="22"/>
          <w:szCs w:val="22"/>
        </w:rPr>
        <w:tab/>
      </w:r>
      <w:r w:rsidR="00EE4A8B" w:rsidRPr="006401B0">
        <w:rPr>
          <w:i/>
          <w:iCs/>
          <w:kern w:val="22"/>
          <w:szCs w:val="22"/>
        </w:rPr>
        <w:t xml:space="preserve">Welcomes </w:t>
      </w:r>
      <w:r w:rsidR="00AB0A35" w:rsidRPr="006401B0">
        <w:rPr>
          <w:kern w:val="22"/>
          <w:szCs w:val="22"/>
        </w:rPr>
        <w:t>the work of the United Nations Statistic</w:t>
      </w:r>
      <w:r w:rsidR="00EF2BBB" w:rsidRPr="006401B0">
        <w:rPr>
          <w:kern w:val="22"/>
          <w:szCs w:val="22"/>
        </w:rPr>
        <w:t>s</w:t>
      </w:r>
      <w:r w:rsidR="00AB0A35" w:rsidRPr="006401B0">
        <w:rPr>
          <w:kern w:val="22"/>
          <w:szCs w:val="22"/>
        </w:rPr>
        <w:t xml:space="preserve"> Division to develop statistical standards for measuring biodiversity</w:t>
      </w:r>
      <w:r w:rsidR="000B4C65" w:rsidRPr="006401B0">
        <w:rPr>
          <w:kern w:val="22"/>
          <w:szCs w:val="22"/>
        </w:rPr>
        <w:t xml:space="preserve">, </w:t>
      </w:r>
      <w:r w:rsidR="00AB0A35" w:rsidRPr="006401B0">
        <w:rPr>
          <w:kern w:val="22"/>
          <w:szCs w:val="22"/>
        </w:rPr>
        <w:t>the environment</w:t>
      </w:r>
      <w:r w:rsidR="000B4C65" w:rsidRPr="006401B0">
        <w:rPr>
          <w:kern w:val="22"/>
          <w:szCs w:val="22"/>
        </w:rPr>
        <w:t xml:space="preserve"> and the</w:t>
      </w:r>
      <w:r w:rsidR="00BA42F2" w:rsidRPr="006401B0">
        <w:rPr>
          <w:kern w:val="22"/>
          <w:szCs w:val="22"/>
        </w:rPr>
        <w:t>ir</w:t>
      </w:r>
      <w:r w:rsidR="000B4C65" w:rsidRPr="006401B0">
        <w:rPr>
          <w:kern w:val="22"/>
          <w:szCs w:val="22"/>
        </w:rPr>
        <w:t xml:space="preserve"> relationship with socioeconomic development</w:t>
      </w:r>
      <w:r w:rsidR="00AB0A35" w:rsidRPr="006401B0">
        <w:rPr>
          <w:kern w:val="22"/>
          <w:szCs w:val="22"/>
        </w:rPr>
        <w:t xml:space="preserve"> </w:t>
      </w:r>
      <w:r w:rsidR="003D6667" w:rsidRPr="006401B0">
        <w:rPr>
          <w:kern w:val="22"/>
          <w:szCs w:val="22"/>
        </w:rPr>
        <w:t xml:space="preserve">as well as </w:t>
      </w:r>
      <w:r w:rsidR="00EE4A8B" w:rsidRPr="006401B0">
        <w:rPr>
          <w:kern w:val="22"/>
          <w:szCs w:val="22"/>
        </w:rPr>
        <w:t>the</w:t>
      </w:r>
      <w:r w:rsidR="003D6667" w:rsidRPr="006401B0">
        <w:rPr>
          <w:kern w:val="22"/>
          <w:szCs w:val="22"/>
        </w:rPr>
        <w:t>ir</w:t>
      </w:r>
      <w:r w:rsidR="00EE4A8B" w:rsidRPr="006401B0">
        <w:rPr>
          <w:kern w:val="22"/>
          <w:szCs w:val="22"/>
        </w:rPr>
        <w:t xml:space="preserve"> </w:t>
      </w:r>
      <w:r w:rsidR="003D6667" w:rsidRPr="006401B0">
        <w:rPr>
          <w:kern w:val="22"/>
          <w:szCs w:val="22"/>
        </w:rPr>
        <w:t xml:space="preserve">support to national </w:t>
      </w:r>
      <w:r w:rsidR="00AB0A35" w:rsidRPr="006401B0">
        <w:rPr>
          <w:kern w:val="22"/>
          <w:szCs w:val="22"/>
        </w:rPr>
        <w:t xml:space="preserve">statistical offices to engage in the </w:t>
      </w:r>
      <w:r w:rsidR="003D6667" w:rsidRPr="006401B0">
        <w:rPr>
          <w:kern w:val="22"/>
          <w:szCs w:val="22"/>
        </w:rPr>
        <w:t xml:space="preserve">process for </w:t>
      </w:r>
      <w:r w:rsidR="00E51F49" w:rsidRPr="006401B0">
        <w:rPr>
          <w:kern w:val="22"/>
          <w:szCs w:val="22"/>
        </w:rPr>
        <w:t>monitoring biodiversity</w:t>
      </w:r>
      <w:r w:rsidR="00BA42F2" w:rsidRPr="006401B0">
        <w:rPr>
          <w:kern w:val="22"/>
          <w:szCs w:val="22"/>
        </w:rPr>
        <w:t>;</w:t>
      </w:r>
    </w:p>
    <w:p w14:paraId="27DD213F" w14:textId="492E651B" w:rsidR="00842150" w:rsidRPr="006401B0" w:rsidRDefault="00FF2FDC" w:rsidP="004B714D">
      <w:pPr>
        <w:pStyle w:val="Para1"/>
        <w:numPr>
          <w:ilvl w:val="0"/>
          <w:numId w:val="0"/>
        </w:numPr>
        <w:suppressLineNumbers/>
        <w:suppressAutoHyphens/>
        <w:kinsoku w:val="0"/>
        <w:overflowPunct w:val="0"/>
        <w:autoSpaceDE w:val="0"/>
        <w:autoSpaceDN w:val="0"/>
        <w:adjustRightInd w:val="0"/>
        <w:snapToGrid w:val="0"/>
        <w:ind w:left="720" w:firstLine="720"/>
        <w:rPr>
          <w:iCs/>
          <w:kern w:val="22"/>
          <w:szCs w:val="22"/>
        </w:rPr>
      </w:pPr>
      <w:r w:rsidRPr="006401B0">
        <w:rPr>
          <w:iCs/>
          <w:kern w:val="22"/>
          <w:szCs w:val="22"/>
        </w:rPr>
        <w:t>7.</w:t>
      </w:r>
      <w:r w:rsidRPr="006401B0">
        <w:rPr>
          <w:i/>
          <w:kern w:val="22"/>
          <w:szCs w:val="22"/>
        </w:rPr>
        <w:tab/>
      </w:r>
      <w:r w:rsidR="00842150" w:rsidRPr="006401B0">
        <w:rPr>
          <w:i/>
          <w:kern w:val="22"/>
          <w:szCs w:val="22"/>
        </w:rPr>
        <w:t xml:space="preserve">Invites </w:t>
      </w:r>
      <w:r w:rsidR="00842150" w:rsidRPr="006401B0">
        <w:rPr>
          <w:iCs/>
          <w:kern w:val="22"/>
          <w:szCs w:val="22"/>
        </w:rPr>
        <w:t>the United Nations Statistical Commission to support the operationalization of the monitoring framework</w:t>
      </w:r>
      <w:r w:rsidR="00EA032E" w:rsidRPr="006401B0">
        <w:rPr>
          <w:iCs/>
          <w:kern w:val="22"/>
          <w:szCs w:val="22"/>
        </w:rPr>
        <w:t xml:space="preserve"> for the post-2020 global biodiversity framework</w:t>
      </w:r>
      <w:r w:rsidR="00052A77" w:rsidRPr="006401B0">
        <w:rPr>
          <w:iCs/>
          <w:kern w:val="22"/>
          <w:szCs w:val="22"/>
        </w:rPr>
        <w:t>;</w:t>
      </w:r>
    </w:p>
    <w:p w14:paraId="7256AB9D" w14:textId="2D906ED0" w:rsidR="00C33ECF" w:rsidRPr="006401B0" w:rsidRDefault="00FF2FDC" w:rsidP="004B714D">
      <w:pPr>
        <w:pStyle w:val="Para1"/>
        <w:numPr>
          <w:ilvl w:val="0"/>
          <w:numId w:val="0"/>
        </w:numPr>
        <w:suppressLineNumbers/>
        <w:suppressAutoHyphens/>
        <w:kinsoku w:val="0"/>
        <w:overflowPunct w:val="0"/>
        <w:autoSpaceDE w:val="0"/>
        <w:autoSpaceDN w:val="0"/>
        <w:adjustRightInd w:val="0"/>
        <w:snapToGrid w:val="0"/>
        <w:ind w:left="720" w:firstLine="720"/>
        <w:rPr>
          <w:iCs/>
          <w:kern w:val="22"/>
          <w:szCs w:val="22"/>
        </w:rPr>
      </w:pPr>
      <w:r w:rsidRPr="006401B0">
        <w:rPr>
          <w:iCs/>
          <w:kern w:val="22"/>
          <w:szCs w:val="22"/>
        </w:rPr>
        <w:t>8.</w:t>
      </w:r>
      <w:r w:rsidRPr="006401B0">
        <w:rPr>
          <w:i/>
          <w:kern w:val="22"/>
          <w:szCs w:val="22"/>
        </w:rPr>
        <w:tab/>
      </w:r>
      <w:r w:rsidR="00C33ECF" w:rsidRPr="006401B0">
        <w:rPr>
          <w:i/>
          <w:kern w:val="22"/>
          <w:szCs w:val="22"/>
        </w:rPr>
        <w:t xml:space="preserve">Recognizes </w:t>
      </w:r>
      <w:r w:rsidR="00C33ECF" w:rsidRPr="006401B0">
        <w:rPr>
          <w:iCs/>
          <w:kern w:val="22"/>
          <w:szCs w:val="22"/>
        </w:rPr>
        <w:t xml:space="preserve">the value of aligning national monitoring with the </w:t>
      </w:r>
      <w:r w:rsidR="00AB0A35" w:rsidRPr="006401B0">
        <w:rPr>
          <w:iCs/>
          <w:kern w:val="22"/>
          <w:szCs w:val="22"/>
        </w:rPr>
        <w:t>United Nations</w:t>
      </w:r>
      <w:r w:rsidR="00C33ECF" w:rsidRPr="006401B0">
        <w:rPr>
          <w:iCs/>
          <w:kern w:val="22"/>
          <w:szCs w:val="22"/>
        </w:rPr>
        <w:t xml:space="preserve"> System of Environment</w:t>
      </w:r>
      <w:r w:rsidR="00EF2BBB" w:rsidRPr="006401B0">
        <w:rPr>
          <w:iCs/>
          <w:kern w:val="22"/>
          <w:szCs w:val="22"/>
        </w:rPr>
        <w:t>al-</w:t>
      </w:r>
      <w:r w:rsidR="00C33ECF" w:rsidRPr="006401B0">
        <w:rPr>
          <w:iCs/>
          <w:kern w:val="22"/>
          <w:szCs w:val="22"/>
        </w:rPr>
        <w:t xml:space="preserve">Economic Accounting statistical standard in order to </w:t>
      </w:r>
      <w:r w:rsidR="000B4C65" w:rsidRPr="006401B0">
        <w:rPr>
          <w:iCs/>
          <w:kern w:val="22"/>
          <w:szCs w:val="22"/>
        </w:rPr>
        <w:t xml:space="preserve">mainstream biodiversity in national statistical systems </w:t>
      </w:r>
      <w:r w:rsidR="00C33ECF" w:rsidRPr="006401B0">
        <w:rPr>
          <w:iCs/>
          <w:kern w:val="22"/>
          <w:szCs w:val="22"/>
        </w:rPr>
        <w:t>and to strengthen national monitoring systems</w:t>
      </w:r>
      <w:r w:rsidR="0098264C" w:rsidRPr="006401B0">
        <w:rPr>
          <w:iCs/>
          <w:kern w:val="22"/>
          <w:szCs w:val="22"/>
        </w:rPr>
        <w:t xml:space="preserve"> and reporting</w:t>
      </w:r>
      <w:r w:rsidR="00052A77" w:rsidRPr="006401B0">
        <w:rPr>
          <w:iCs/>
          <w:kern w:val="22"/>
          <w:szCs w:val="22"/>
        </w:rPr>
        <w:t>;</w:t>
      </w:r>
    </w:p>
    <w:p w14:paraId="41FA0F6F" w14:textId="4D7BE6D0" w:rsidR="002C365C" w:rsidRPr="006401B0" w:rsidRDefault="00FF2FDC" w:rsidP="004B714D">
      <w:pPr>
        <w:pStyle w:val="Para1"/>
        <w:numPr>
          <w:ilvl w:val="0"/>
          <w:numId w:val="0"/>
        </w:numPr>
        <w:suppressLineNumbers/>
        <w:suppressAutoHyphens/>
        <w:kinsoku w:val="0"/>
        <w:overflowPunct w:val="0"/>
        <w:autoSpaceDE w:val="0"/>
        <w:autoSpaceDN w:val="0"/>
        <w:adjustRightInd w:val="0"/>
        <w:snapToGrid w:val="0"/>
        <w:ind w:left="720" w:firstLine="720"/>
        <w:rPr>
          <w:iCs/>
          <w:kern w:val="22"/>
          <w:szCs w:val="22"/>
        </w:rPr>
      </w:pPr>
      <w:r w:rsidRPr="006401B0">
        <w:rPr>
          <w:iCs/>
          <w:kern w:val="22"/>
          <w:szCs w:val="22"/>
        </w:rPr>
        <w:t>9.</w:t>
      </w:r>
      <w:r w:rsidRPr="006401B0">
        <w:rPr>
          <w:i/>
          <w:kern w:val="22"/>
          <w:szCs w:val="22"/>
        </w:rPr>
        <w:tab/>
      </w:r>
      <w:r w:rsidR="00842150" w:rsidRPr="006401B0">
        <w:rPr>
          <w:i/>
          <w:kern w:val="22"/>
          <w:szCs w:val="22"/>
        </w:rPr>
        <w:t xml:space="preserve">Encourages </w:t>
      </w:r>
      <w:r w:rsidR="00BA42F2" w:rsidRPr="006401B0">
        <w:rPr>
          <w:iCs/>
          <w:kern w:val="22"/>
          <w:szCs w:val="22"/>
        </w:rPr>
        <w:t xml:space="preserve">Parties </w:t>
      </w:r>
      <w:r w:rsidR="002C365C" w:rsidRPr="006401B0">
        <w:rPr>
          <w:iCs/>
          <w:kern w:val="22"/>
          <w:szCs w:val="22"/>
        </w:rPr>
        <w:t xml:space="preserve">and </w:t>
      </w:r>
      <w:r w:rsidR="00842150" w:rsidRPr="006401B0">
        <w:rPr>
          <w:i/>
          <w:kern w:val="22"/>
          <w:szCs w:val="22"/>
        </w:rPr>
        <w:t>invites</w:t>
      </w:r>
      <w:r w:rsidR="005A2B0E" w:rsidRPr="006401B0">
        <w:rPr>
          <w:iCs/>
          <w:kern w:val="22"/>
          <w:szCs w:val="22"/>
        </w:rPr>
        <w:t xml:space="preserve"> other </w:t>
      </w:r>
      <w:r w:rsidR="009479D0" w:rsidRPr="006401B0">
        <w:rPr>
          <w:iCs/>
          <w:kern w:val="22"/>
          <w:szCs w:val="22"/>
        </w:rPr>
        <w:t>G</w:t>
      </w:r>
      <w:r w:rsidR="005A2B0E" w:rsidRPr="006401B0">
        <w:rPr>
          <w:iCs/>
          <w:kern w:val="22"/>
          <w:szCs w:val="22"/>
        </w:rPr>
        <w:t>overnments</w:t>
      </w:r>
      <w:r w:rsidR="00842150" w:rsidRPr="006401B0">
        <w:rPr>
          <w:iCs/>
          <w:kern w:val="22"/>
          <w:szCs w:val="22"/>
        </w:rPr>
        <w:t xml:space="preserve"> </w:t>
      </w:r>
      <w:r w:rsidR="00052A77" w:rsidRPr="006401B0">
        <w:rPr>
          <w:iCs/>
          <w:kern w:val="22"/>
          <w:szCs w:val="22"/>
        </w:rPr>
        <w:t xml:space="preserve">and </w:t>
      </w:r>
      <w:r w:rsidR="00842150" w:rsidRPr="006401B0">
        <w:rPr>
          <w:iCs/>
          <w:kern w:val="22"/>
          <w:szCs w:val="22"/>
        </w:rPr>
        <w:t xml:space="preserve">relevant </w:t>
      </w:r>
      <w:r w:rsidR="005A2B0E" w:rsidRPr="006401B0">
        <w:rPr>
          <w:iCs/>
          <w:kern w:val="22"/>
          <w:szCs w:val="22"/>
        </w:rPr>
        <w:t>organi</w:t>
      </w:r>
      <w:r w:rsidR="00303D27" w:rsidRPr="006401B0">
        <w:rPr>
          <w:iCs/>
          <w:kern w:val="22"/>
          <w:szCs w:val="22"/>
        </w:rPr>
        <w:t>z</w:t>
      </w:r>
      <w:r w:rsidR="005A2B0E" w:rsidRPr="006401B0">
        <w:rPr>
          <w:iCs/>
          <w:kern w:val="22"/>
          <w:szCs w:val="22"/>
        </w:rPr>
        <w:t xml:space="preserve">ations </w:t>
      </w:r>
      <w:r w:rsidR="00842150" w:rsidRPr="006401B0">
        <w:rPr>
          <w:iCs/>
          <w:kern w:val="22"/>
          <w:szCs w:val="22"/>
        </w:rPr>
        <w:t xml:space="preserve">to increase </w:t>
      </w:r>
      <w:r w:rsidR="002C365C" w:rsidRPr="006401B0">
        <w:rPr>
          <w:iCs/>
          <w:kern w:val="22"/>
          <w:szCs w:val="22"/>
        </w:rPr>
        <w:t xml:space="preserve">their </w:t>
      </w:r>
      <w:r w:rsidR="00842150" w:rsidRPr="006401B0">
        <w:rPr>
          <w:iCs/>
          <w:kern w:val="22"/>
          <w:szCs w:val="22"/>
        </w:rPr>
        <w:t>support</w:t>
      </w:r>
      <w:r w:rsidR="005132C5" w:rsidRPr="006401B0">
        <w:rPr>
          <w:iCs/>
          <w:kern w:val="22"/>
          <w:szCs w:val="22"/>
        </w:rPr>
        <w:t>, including financial resources,</w:t>
      </w:r>
      <w:r w:rsidR="00842150" w:rsidRPr="006401B0">
        <w:rPr>
          <w:iCs/>
          <w:kern w:val="22"/>
          <w:szCs w:val="22"/>
        </w:rPr>
        <w:t xml:space="preserve"> for </w:t>
      </w:r>
      <w:r w:rsidR="002C365C" w:rsidRPr="006401B0">
        <w:rPr>
          <w:iCs/>
          <w:kern w:val="22"/>
          <w:szCs w:val="22"/>
        </w:rPr>
        <w:t>national</w:t>
      </w:r>
      <w:r w:rsidR="00842150" w:rsidRPr="006401B0">
        <w:rPr>
          <w:iCs/>
          <w:kern w:val="22"/>
          <w:szCs w:val="22"/>
        </w:rPr>
        <w:t>, regional and global</w:t>
      </w:r>
      <w:r w:rsidR="002C365C" w:rsidRPr="006401B0">
        <w:rPr>
          <w:iCs/>
          <w:kern w:val="22"/>
          <w:szCs w:val="22"/>
        </w:rPr>
        <w:t xml:space="preserve"> biodiversity monitoring systems and in the compilation of biodiversity indicators</w:t>
      </w:r>
      <w:r w:rsidR="00052A77" w:rsidRPr="006401B0">
        <w:rPr>
          <w:iCs/>
          <w:kern w:val="22"/>
          <w:szCs w:val="22"/>
        </w:rPr>
        <w:t>;</w:t>
      </w:r>
    </w:p>
    <w:p w14:paraId="38B344FF" w14:textId="3876202B" w:rsidR="003D6667" w:rsidRPr="006401B0" w:rsidRDefault="00FF2FDC" w:rsidP="004B714D">
      <w:pPr>
        <w:pStyle w:val="Para1"/>
        <w:numPr>
          <w:ilvl w:val="0"/>
          <w:numId w:val="0"/>
        </w:numPr>
        <w:suppressLineNumbers/>
        <w:suppressAutoHyphens/>
        <w:kinsoku w:val="0"/>
        <w:overflowPunct w:val="0"/>
        <w:autoSpaceDE w:val="0"/>
        <w:autoSpaceDN w:val="0"/>
        <w:adjustRightInd w:val="0"/>
        <w:snapToGrid w:val="0"/>
        <w:ind w:left="720" w:firstLine="720"/>
        <w:rPr>
          <w:iCs/>
          <w:kern w:val="22"/>
          <w:szCs w:val="22"/>
        </w:rPr>
      </w:pPr>
      <w:r w:rsidRPr="006401B0">
        <w:rPr>
          <w:iCs/>
          <w:kern w:val="22"/>
          <w:szCs w:val="22"/>
        </w:rPr>
        <w:t>10.</w:t>
      </w:r>
      <w:r w:rsidRPr="006401B0">
        <w:rPr>
          <w:i/>
          <w:kern w:val="22"/>
          <w:szCs w:val="22"/>
        </w:rPr>
        <w:tab/>
      </w:r>
      <w:r w:rsidR="003D6667" w:rsidRPr="006401B0">
        <w:rPr>
          <w:i/>
          <w:kern w:val="22"/>
          <w:szCs w:val="22"/>
        </w:rPr>
        <w:t xml:space="preserve">Notes </w:t>
      </w:r>
      <w:r w:rsidR="003D6667" w:rsidRPr="006401B0">
        <w:rPr>
          <w:iCs/>
          <w:kern w:val="22"/>
          <w:szCs w:val="22"/>
        </w:rPr>
        <w:t>that some goals and targets of the post-2020 global biodiversity framework do not currently have indicators</w:t>
      </w:r>
      <w:r w:rsidR="00771B97" w:rsidRPr="006401B0">
        <w:rPr>
          <w:iCs/>
          <w:kern w:val="22"/>
          <w:szCs w:val="22"/>
        </w:rPr>
        <w:t xml:space="preserve"> </w:t>
      </w:r>
      <w:r w:rsidR="00F86C3F" w:rsidRPr="006401B0">
        <w:rPr>
          <w:iCs/>
          <w:kern w:val="22"/>
          <w:szCs w:val="22"/>
        </w:rPr>
        <w:t xml:space="preserve">that are </w:t>
      </w:r>
      <w:r w:rsidR="00771B97" w:rsidRPr="006401B0">
        <w:rPr>
          <w:iCs/>
          <w:kern w:val="22"/>
          <w:szCs w:val="22"/>
        </w:rPr>
        <w:t>adequate</w:t>
      </w:r>
      <w:r w:rsidR="003D6667" w:rsidRPr="006401B0">
        <w:rPr>
          <w:iCs/>
          <w:kern w:val="22"/>
          <w:szCs w:val="22"/>
        </w:rPr>
        <w:t xml:space="preserve"> for national-level monitoring</w:t>
      </w:r>
      <w:r w:rsidR="00303D27" w:rsidRPr="006401B0">
        <w:rPr>
          <w:iCs/>
          <w:kern w:val="22"/>
          <w:szCs w:val="22"/>
        </w:rPr>
        <w:t>,</w:t>
      </w:r>
      <w:r w:rsidR="003D6667" w:rsidRPr="006401B0">
        <w:rPr>
          <w:iCs/>
          <w:kern w:val="22"/>
          <w:szCs w:val="22"/>
        </w:rPr>
        <w:t xml:space="preserve"> and </w:t>
      </w:r>
      <w:r w:rsidR="003D6667" w:rsidRPr="006401B0">
        <w:rPr>
          <w:i/>
          <w:kern w:val="22"/>
          <w:szCs w:val="22"/>
        </w:rPr>
        <w:t xml:space="preserve">requests </w:t>
      </w:r>
      <w:r w:rsidR="003D6667" w:rsidRPr="006401B0">
        <w:rPr>
          <w:iCs/>
          <w:kern w:val="22"/>
          <w:szCs w:val="22"/>
        </w:rPr>
        <w:t>the</w:t>
      </w:r>
      <w:r w:rsidR="003D6667" w:rsidRPr="006401B0">
        <w:rPr>
          <w:i/>
          <w:kern w:val="22"/>
          <w:szCs w:val="22"/>
        </w:rPr>
        <w:t xml:space="preserve"> </w:t>
      </w:r>
      <w:r w:rsidR="003D6667" w:rsidRPr="006401B0">
        <w:rPr>
          <w:iCs/>
          <w:kern w:val="22"/>
          <w:szCs w:val="22"/>
        </w:rPr>
        <w:t>Executive Secretary to work with the U</w:t>
      </w:r>
      <w:r w:rsidR="00ED1A74" w:rsidRPr="006401B0">
        <w:rPr>
          <w:iCs/>
          <w:kern w:val="22"/>
          <w:szCs w:val="22"/>
        </w:rPr>
        <w:t xml:space="preserve">nited </w:t>
      </w:r>
      <w:r w:rsidR="003D6667" w:rsidRPr="006401B0">
        <w:rPr>
          <w:iCs/>
          <w:kern w:val="22"/>
          <w:szCs w:val="22"/>
        </w:rPr>
        <w:t>N</w:t>
      </w:r>
      <w:r w:rsidR="00ED1A74" w:rsidRPr="006401B0">
        <w:rPr>
          <w:iCs/>
          <w:kern w:val="22"/>
          <w:szCs w:val="22"/>
        </w:rPr>
        <w:t>ations</w:t>
      </w:r>
      <w:r w:rsidR="003D6667" w:rsidRPr="006401B0">
        <w:rPr>
          <w:iCs/>
          <w:kern w:val="22"/>
          <w:szCs w:val="22"/>
        </w:rPr>
        <w:t xml:space="preserve"> Statistical Commission, the Biodiversity Indicators Partnership and other relevant organi</w:t>
      </w:r>
      <w:r w:rsidR="00ED1A74" w:rsidRPr="006401B0">
        <w:rPr>
          <w:iCs/>
          <w:kern w:val="22"/>
          <w:szCs w:val="22"/>
        </w:rPr>
        <w:t>z</w:t>
      </w:r>
      <w:r w:rsidR="003D6667" w:rsidRPr="006401B0">
        <w:rPr>
          <w:iCs/>
          <w:kern w:val="22"/>
          <w:szCs w:val="22"/>
        </w:rPr>
        <w:t>ations to help address these gaps</w:t>
      </w:r>
      <w:r w:rsidR="005132C5" w:rsidRPr="006401B0">
        <w:rPr>
          <w:iCs/>
          <w:kern w:val="22"/>
          <w:szCs w:val="22"/>
        </w:rPr>
        <w:t xml:space="preserve"> and to report </w:t>
      </w:r>
      <w:r w:rsidR="008F50FE" w:rsidRPr="006401B0">
        <w:rPr>
          <w:iCs/>
          <w:kern w:val="22"/>
          <w:szCs w:val="22"/>
        </w:rPr>
        <w:t xml:space="preserve">to </w:t>
      </w:r>
      <w:r w:rsidR="005132C5" w:rsidRPr="006401B0">
        <w:rPr>
          <w:iCs/>
          <w:kern w:val="22"/>
          <w:szCs w:val="22"/>
        </w:rPr>
        <w:lastRenderedPageBreak/>
        <w:t xml:space="preserve">the </w:t>
      </w:r>
      <w:r w:rsidR="00ED1A74" w:rsidRPr="006401B0">
        <w:rPr>
          <w:iCs/>
          <w:kern w:val="22"/>
          <w:szCs w:val="22"/>
        </w:rPr>
        <w:t>Subsidiary Body on Scientific, Technical and Technological Advice</w:t>
      </w:r>
      <w:r w:rsidR="008F50FE" w:rsidRPr="006401B0">
        <w:rPr>
          <w:iCs/>
          <w:kern w:val="22"/>
          <w:szCs w:val="22"/>
        </w:rPr>
        <w:t xml:space="preserve"> at a meeting held</w:t>
      </w:r>
      <w:r w:rsidR="005132C5" w:rsidRPr="006401B0">
        <w:rPr>
          <w:iCs/>
          <w:kern w:val="22"/>
          <w:szCs w:val="22"/>
        </w:rPr>
        <w:t xml:space="preserve"> </w:t>
      </w:r>
      <w:r w:rsidR="00052A77" w:rsidRPr="006401B0">
        <w:rPr>
          <w:iCs/>
          <w:kern w:val="22"/>
          <w:szCs w:val="22"/>
        </w:rPr>
        <w:t>prior</w:t>
      </w:r>
      <w:r w:rsidR="005132C5" w:rsidRPr="006401B0">
        <w:rPr>
          <w:iCs/>
          <w:kern w:val="22"/>
          <w:szCs w:val="22"/>
        </w:rPr>
        <w:t xml:space="preserve"> to the </w:t>
      </w:r>
      <w:r w:rsidR="00052A77" w:rsidRPr="006401B0">
        <w:rPr>
          <w:iCs/>
          <w:kern w:val="22"/>
          <w:szCs w:val="22"/>
        </w:rPr>
        <w:t>sixteenth</w:t>
      </w:r>
      <w:r w:rsidR="005132C5" w:rsidRPr="006401B0">
        <w:rPr>
          <w:iCs/>
          <w:kern w:val="22"/>
          <w:szCs w:val="22"/>
        </w:rPr>
        <w:t xml:space="preserve"> meeting of the </w:t>
      </w:r>
      <w:r w:rsidR="00ED1A74" w:rsidRPr="006401B0">
        <w:rPr>
          <w:iCs/>
          <w:kern w:val="22"/>
          <w:szCs w:val="22"/>
        </w:rPr>
        <w:t xml:space="preserve">Conference of the Parties </w:t>
      </w:r>
      <w:r w:rsidR="005132C5" w:rsidRPr="006401B0">
        <w:rPr>
          <w:iCs/>
          <w:kern w:val="22"/>
          <w:szCs w:val="22"/>
        </w:rPr>
        <w:t>on the progress made</w:t>
      </w:r>
      <w:r w:rsidR="00052A77" w:rsidRPr="006401B0">
        <w:rPr>
          <w:iCs/>
          <w:kern w:val="22"/>
          <w:szCs w:val="22"/>
        </w:rPr>
        <w:t>;</w:t>
      </w:r>
    </w:p>
    <w:p w14:paraId="26BAE4DF" w14:textId="380F4623" w:rsidR="00052A77" w:rsidRPr="006401B0" w:rsidRDefault="00FF2FDC" w:rsidP="004B714D">
      <w:pPr>
        <w:pStyle w:val="Para1"/>
        <w:numPr>
          <w:ilvl w:val="0"/>
          <w:numId w:val="0"/>
        </w:numPr>
        <w:suppressLineNumbers/>
        <w:suppressAutoHyphens/>
        <w:kinsoku w:val="0"/>
        <w:overflowPunct w:val="0"/>
        <w:autoSpaceDE w:val="0"/>
        <w:autoSpaceDN w:val="0"/>
        <w:adjustRightInd w:val="0"/>
        <w:snapToGrid w:val="0"/>
        <w:ind w:left="720" w:firstLine="720"/>
        <w:rPr>
          <w:iCs/>
          <w:kern w:val="22"/>
          <w:szCs w:val="22"/>
        </w:rPr>
      </w:pPr>
      <w:r w:rsidRPr="006401B0">
        <w:rPr>
          <w:kern w:val="22"/>
        </w:rPr>
        <w:t>11.</w:t>
      </w:r>
      <w:r w:rsidRPr="006401B0">
        <w:rPr>
          <w:i/>
          <w:iCs/>
          <w:kern w:val="22"/>
        </w:rPr>
        <w:tab/>
      </w:r>
      <w:r w:rsidR="00052A77" w:rsidRPr="006401B0">
        <w:rPr>
          <w:i/>
          <w:iCs/>
          <w:kern w:val="22"/>
        </w:rPr>
        <w:t>Decides</w:t>
      </w:r>
      <w:r w:rsidR="00052A77" w:rsidRPr="006401B0">
        <w:rPr>
          <w:kern w:val="22"/>
        </w:rPr>
        <w:t xml:space="preserve"> to </w:t>
      </w:r>
      <w:r w:rsidR="00052A77" w:rsidRPr="006401B0">
        <w:rPr>
          <w:kern w:val="22"/>
          <w:szCs w:val="22"/>
        </w:rPr>
        <w:t>establish a</w:t>
      </w:r>
      <w:r w:rsidR="00771B97" w:rsidRPr="006401B0">
        <w:rPr>
          <w:kern w:val="22"/>
          <w:szCs w:val="22"/>
        </w:rPr>
        <w:t xml:space="preserve"> technical expert group</w:t>
      </w:r>
      <w:r w:rsidR="00052A77" w:rsidRPr="006401B0">
        <w:rPr>
          <w:kern w:val="22"/>
          <w:szCs w:val="22"/>
        </w:rPr>
        <w:t xml:space="preserve"> to advise on the further operationalization of the monitoring framework for the post-2020 global biodiversity framework </w:t>
      </w:r>
      <w:r w:rsidR="00052A77" w:rsidRPr="006401B0">
        <w:rPr>
          <w:color w:val="000000" w:themeColor="text1"/>
          <w:kern w:val="22"/>
          <w:szCs w:val="22"/>
        </w:rPr>
        <w:t xml:space="preserve">with the terms of reference contained in </w:t>
      </w:r>
      <w:r w:rsidR="00474881" w:rsidRPr="006401B0">
        <w:rPr>
          <w:color w:val="000000" w:themeColor="text1"/>
          <w:kern w:val="22"/>
          <w:szCs w:val="22"/>
        </w:rPr>
        <w:t xml:space="preserve">the </w:t>
      </w:r>
      <w:r w:rsidR="00052A77" w:rsidRPr="006401B0">
        <w:rPr>
          <w:color w:val="000000" w:themeColor="text1"/>
          <w:kern w:val="22"/>
          <w:szCs w:val="22"/>
        </w:rPr>
        <w:t>annex to the present decision;</w:t>
      </w:r>
    </w:p>
    <w:p w14:paraId="611429BA" w14:textId="2B021C37" w:rsidR="00BD67CB" w:rsidRPr="006401B0" w:rsidRDefault="00FF2FDC" w:rsidP="004B714D">
      <w:pPr>
        <w:pStyle w:val="Para1"/>
        <w:numPr>
          <w:ilvl w:val="0"/>
          <w:numId w:val="0"/>
        </w:numPr>
        <w:suppressLineNumbers/>
        <w:suppressAutoHyphens/>
        <w:kinsoku w:val="0"/>
        <w:overflowPunct w:val="0"/>
        <w:autoSpaceDE w:val="0"/>
        <w:autoSpaceDN w:val="0"/>
        <w:adjustRightInd w:val="0"/>
        <w:snapToGrid w:val="0"/>
        <w:ind w:left="720" w:firstLine="720"/>
        <w:rPr>
          <w:kern w:val="22"/>
          <w:szCs w:val="22"/>
        </w:rPr>
      </w:pPr>
      <w:r w:rsidRPr="006401B0">
        <w:rPr>
          <w:kern w:val="22"/>
        </w:rPr>
        <w:t>12.</w:t>
      </w:r>
      <w:r w:rsidRPr="006401B0">
        <w:rPr>
          <w:i/>
          <w:iCs/>
          <w:kern w:val="22"/>
        </w:rPr>
        <w:tab/>
      </w:r>
      <w:r w:rsidR="00CD44C2" w:rsidRPr="006401B0">
        <w:rPr>
          <w:i/>
          <w:iCs/>
          <w:kern w:val="22"/>
        </w:rPr>
        <w:t xml:space="preserve">Requests </w:t>
      </w:r>
      <w:r w:rsidR="00CD44C2" w:rsidRPr="006401B0">
        <w:rPr>
          <w:kern w:val="22"/>
        </w:rPr>
        <w:t>the Executive Secretary</w:t>
      </w:r>
      <w:r w:rsidR="00EA032E" w:rsidRPr="006401B0">
        <w:rPr>
          <w:kern w:val="22"/>
        </w:rPr>
        <w:t>,</w:t>
      </w:r>
      <w:r w:rsidR="00E51F49" w:rsidRPr="006401B0">
        <w:rPr>
          <w:kern w:val="22"/>
        </w:rPr>
        <w:t xml:space="preserve"> subject to the availability of </w:t>
      </w:r>
      <w:r w:rsidR="007C66EE" w:rsidRPr="006401B0">
        <w:rPr>
          <w:kern w:val="22"/>
        </w:rPr>
        <w:t xml:space="preserve">resources </w:t>
      </w:r>
      <w:r w:rsidR="00E51F49" w:rsidRPr="006401B0">
        <w:rPr>
          <w:kern w:val="22"/>
        </w:rPr>
        <w:t>and</w:t>
      </w:r>
      <w:r w:rsidR="00EA032E" w:rsidRPr="006401B0">
        <w:rPr>
          <w:kern w:val="22"/>
        </w:rPr>
        <w:t xml:space="preserve"> </w:t>
      </w:r>
      <w:r w:rsidR="005132C5" w:rsidRPr="006401B0">
        <w:rPr>
          <w:kern w:val="22"/>
        </w:rPr>
        <w:t>in collaboration with relevant partners</w:t>
      </w:r>
      <w:r w:rsidR="00BD67CB" w:rsidRPr="006401B0">
        <w:rPr>
          <w:kern w:val="22"/>
        </w:rPr>
        <w:t>:</w:t>
      </w:r>
    </w:p>
    <w:p w14:paraId="10615314" w14:textId="0B014506" w:rsidR="00487FCD" w:rsidRPr="006401B0" w:rsidRDefault="00776250" w:rsidP="004B714D">
      <w:pPr>
        <w:pStyle w:val="Para1"/>
        <w:numPr>
          <w:ilvl w:val="1"/>
          <w:numId w:val="29"/>
        </w:numPr>
        <w:suppressLineNumbers/>
        <w:suppressAutoHyphens/>
        <w:kinsoku w:val="0"/>
        <w:overflowPunct w:val="0"/>
        <w:autoSpaceDE w:val="0"/>
        <w:autoSpaceDN w:val="0"/>
        <w:adjustRightInd w:val="0"/>
        <w:snapToGrid w:val="0"/>
        <w:ind w:left="720" w:firstLine="720"/>
        <w:rPr>
          <w:kern w:val="22"/>
          <w:szCs w:val="22"/>
        </w:rPr>
      </w:pPr>
      <w:r w:rsidRPr="006401B0">
        <w:rPr>
          <w:kern w:val="22"/>
        </w:rPr>
        <w:t>To s</w:t>
      </w:r>
      <w:r w:rsidR="00E35353" w:rsidRPr="006401B0">
        <w:rPr>
          <w:kern w:val="22"/>
        </w:rPr>
        <w:t xml:space="preserve">upport Parties in </w:t>
      </w:r>
      <w:r w:rsidR="00D43846" w:rsidRPr="006401B0">
        <w:rPr>
          <w:kern w:val="22"/>
        </w:rPr>
        <w:t xml:space="preserve">compiling and using </w:t>
      </w:r>
      <w:r w:rsidR="00E35353" w:rsidRPr="006401B0">
        <w:rPr>
          <w:kern w:val="22"/>
        </w:rPr>
        <w:t>the headline indicators</w:t>
      </w:r>
      <w:r w:rsidR="00D43846" w:rsidRPr="006401B0">
        <w:rPr>
          <w:kern w:val="22"/>
        </w:rPr>
        <w:t>, and other indicators when relevant</w:t>
      </w:r>
      <w:r w:rsidR="00E35353" w:rsidRPr="006401B0">
        <w:rPr>
          <w:kern w:val="22"/>
        </w:rPr>
        <w:t>, including in their national reports</w:t>
      </w:r>
      <w:r w:rsidR="00D43846" w:rsidRPr="006401B0">
        <w:rPr>
          <w:kern w:val="22"/>
        </w:rPr>
        <w:t xml:space="preserve"> and national planning processes</w:t>
      </w:r>
      <w:r w:rsidR="00ED1A74" w:rsidRPr="006401B0">
        <w:rPr>
          <w:kern w:val="22"/>
        </w:rPr>
        <w:t>;</w:t>
      </w:r>
    </w:p>
    <w:p w14:paraId="33577FE9" w14:textId="4AC19EE4" w:rsidR="00487FCD" w:rsidRPr="006401B0" w:rsidRDefault="00776250" w:rsidP="004B714D">
      <w:pPr>
        <w:pStyle w:val="Para1"/>
        <w:numPr>
          <w:ilvl w:val="1"/>
          <w:numId w:val="29"/>
        </w:numPr>
        <w:suppressLineNumbers/>
        <w:suppressAutoHyphens/>
        <w:kinsoku w:val="0"/>
        <w:overflowPunct w:val="0"/>
        <w:autoSpaceDE w:val="0"/>
        <w:autoSpaceDN w:val="0"/>
        <w:adjustRightInd w:val="0"/>
        <w:snapToGrid w:val="0"/>
        <w:ind w:left="720" w:firstLine="720"/>
        <w:rPr>
          <w:kern w:val="22"/>
          <w:szCs w:val="22"/>
        </w:rPr>
      </w:pPr>
      <w:r w:rsidRPr="006401B0">
        <w:rPr>
          <w:kern w:val="22"/>
          <w:szCs w:val="22"/>
          <w:lang w:eastAsia="en-CA"/>
        </w:rPr>
        <w:t>To c</w:t>
      </w:r>
      <w:r w:rsidR="00487FCD" w:rsidRPr="006401B0">
        <w:rPr>
          <w:kern w:val="22"/>
          <w:szCs w:val="22"/>
          <w:lang w:eastAsia="en-CA"/>
        </w:rPr>
        <w:t xml:space="preserve">onduct a review of the </w:t>
      </w:r>
      <w:r w:rsidR="00E51F49" w:rsidRPr="006401B0">
        <w:rPr>
          <w:kern w:val="22"/>
          <w:szCs w:val="22"/>
          <w:lang w:eastAsia="en-CA"/>
        </w:rPr>
        <w:t>effectiveness of the</w:t>
      </w:r>
      <w:r w:rsidR="003D6667" w:rsidRPr="006401B0">
        <w:rPr>
          <w:kern w:val="22"/>
          <w:szCs w:val="22"/>
          <w:lang w:eastAsia="en-CA"/>
        </w:rPr>
        <w:t xml:space="preserve"> </w:t>
      </w:r>
      <w:r w:rsidR="00487FCD" w:rsidRPr="006401B0">
        <w:rPr>
          <w:kern w:val="22"/>
          <w:szCs w:val="22"/>
          <w:lang w:eastAsia="en-CA"/>
        </w:rPr>
        <w:t xml:space="preserve">monitoring framework and to present the results to the </w:t>
      </w:r>
      <w:r w:rsidR="00730626" w:rsidRPr="006401B0">
        <w:rPr>
          <w:kern w:val="22"/>
          <w:szCs w:val="22"/>
          <w:lang w:eastAsia="en-CA"/>
        </w:rPr>
        <w:t>S</w:t>
      </w:r>
      <w:r w:rsidR="00487FCD" w:rsidRPr="006401B0">
        <w:rPr>
          <w:kern w:val="22"/>
          <w:szCs w:val="22"/>
          <w:lang w:eastAsia="en-CA"/>
        </w:rPr>
        <w:t xml:space="preserve">ubsidiary </w:t>
      </w:r>
      <w:r w:rsidR="00730626" w:rsidRPr="006401B0">
        <w:rPr>
          <w:kern w:val="22"/>
          <w:szCs w:val="22"/>
          <w:lang w:eastAsia="en-CA"/>
        </w:rPr>
        <w:t>B</w:t>
      </w:r>
      <w:r w:rsidR="00487FCD" w:rsidRPr="006401B0">
        <w:rPr>
          <w:kern w:val="22"/>
          <w:szCs w:val="22"/>
          <w:lang w:eastAsia="en-CA"/>
        </w:rPr>
        <w:t xml:space="preserve">ody on </w:t>
      </w:r>
      <w:r w:rsidR="00730626" w:rsidRPr="006401B0">
        <w:rPr>
          <w:kern w:val="22"/>
          <w:szCs w:val="22"/>
          <w:lang w:eastAsia="en-CA"/>
        </w:rPr>
        <w:t>S</w:t>
      </w:r>
      <w:r w:rsidR="00487FCD" w:rsidRPr="006401B0">
        <w:rPr>
          <w:kern w:val="22"/>
          <w:szCs w:val="22"/>
          <w:lang w:eastAsia="en-CA"/>
        </w:rPr>
        <w:t xml:space="preserve">cientific, </w:t>
      </w:r>
      <w:r w:rsidR="00730626" w:rsidRPr="006401B0">
        <w:rPr>
          <w:kern w:val="22"/>
          <w:szCs w:val="22"/>
          <w:lang w:eastAsia="en-CA"/>
        </w:rPr>
        <w:t>T</w:t>
      </w:r>
      <w:r w:rsidR="00487FCD" w:rsidRPr="006401B0">
        <w:rPr>
          <w:kern w:val="22"/>
          <w:szCs w:val="22"/>
          <w:lang w:eastAsia="en-CA"/>
        </w:rPr>
        <w:t xml:space="preserve">echnical and </w:t>
      </w:r>
      <w:r w:rsidR="00730626" w:rsidRPr="006401B0">
        <w:rPr>
          <w:kern w:val="22"/>
          <w:szCs w:val="22"/>
          <w:lang w:eastAsia="en-CA"/>
        </w:rPr>
        <w:t>T</w:t>
      </w:r>
      <w:r w:rsidR="00487FCD" w:rsidRPr="006401B0">
        <w:rPr>
          <w:kern w:val="22"/>
          <w:szCs w:val="22"/>
          <w:lang w:eastAsia="en-CA"/>
        </w:rPr>
        <w:t xml:space="preserve">echnological </w:t>
      </w:r>
      <w:r w:rsidR="00730626" w:rsidRPr="006401B0">
        <w:rPr>
          <w:kern w:val="22"/>
          <w:szCs w:val="22"/>
          <w:lang w:eastAsia="en-CA"/>
        </w:rPr>
        <w:t>A</w:t>
      </w:r>
      <w:r w:rsidR="00487FCD" w:rsidRPr="006401B0">
        <w:rPr>
          <w:kern w:val="22"/>
          <w:szCs w:val="22"/>
          <w:lang w:eastAsia="en-CA"/>
        </w:rPr>
        <w:t xml:space="preserve">dvice </w:t>
      </w:r>
      <w:r w:rsidR="00730626" w:rsidRPr="006401B0">
        <w:rPr>
          <w:kern w:val="22"/>
          <w:szCs w:val="22"/>
          <w:lang w:eastAsia="en-CA"/>
        </w:rPr>
        <w:t xml:space="preserve">at a meeting held </w:t>
      </w:r>
      <w:r w:rsidR="00487FCD" w:rsidRPr="006401B0">
        <w:rPr>
          <w:kern w:val="22"/>
          <w:szCs w:val="22"/>
          <w:lang w:eastAsia="en-CA"/>
        </w:rPr>
        <w:t xml:space="preserve">prior to the seventeenth meeting of the </w:t>
      </w:r>
      <w:r w:rsidR="003C7EFF" w:rsidRPr="006401B0">
        <w:rPr>
          <w:kern w:val="22"/>
          <w:szCs w:val="22"/>
          <w:lang w:eastAsia="en-CA"/>
        </w:rPr>
        <w:t>C</w:t>
      </w:r>
      <w:r w:rsidR="00487FCD" w:rsidRPr="006401B0">
        <w:rPr>
          <w:kern w:val="22"/>
          <w:szCs w:val="22"/>
          <w:lang w:eastAsia="en-CA"/>
        </w:rPr>
        <w:t>onference of the Parties</w:t>
      </w:r>
      <w:r w:rsidR="003C7EFF" w:rsidRPr="006401B0">
        <w:rPr>
          <w:kern w:val="22"/>
          <w:szCs w:val="22"/>
          <w:lang w:eastAsia="en-CA"/>
        </w:rPr>
        <w:t>.</w:t>
      </w:r>
    </w:p>
    <w:p w14:paraId="7B409FDB" w14:textId="77777777" w:rsidR="00926625" w:rsidRPr="006401B0" w:rsidRDefault="00926625" w:rsidP="004B714D">
      <w:pPr>
        <w:suppressLineNumbers/>
        <w:suppressAutoHyphens/>
        <w:kinsoku w:val="0"/>
        <w:overflowPunct w:val="0"/>
        <w:autoSpaceDE w:val="0"/>
        <w:autoSpaceDN w:val="0"/>
        <w:adjustRightInd w:val="0"/>
        <w:snapToGrid w:val="0"/>
        <w:spacing w:before="120" w:after="120"/>
        <w:jc w:val="left"/>
        <w:rPr>
          <w:iCs/>
          <w:snapToGrid w:val="0"/>
          <w:kern w:val="22"/>
          <w:szCs w:val="22"/>
        </w:rPr>
      </w:pPr>
      <w:r w:rsidRPr="006401B0">
        <w:rPr>
          <w:iCs/>
          <w:snapToGrid w:val="0"/>
          <w:kern w:val="22"/>
          <w:szCs w:val="22"/>
        </w:rPr>
        <w:br w:type="page"/>
      </w:r>
    </w:p>
    <w:p w14:paraId="45C0C8DE" w14:textId="00F97503" w:rsidR="00EC4334" w:rsidRPr="006401B0" w:rsidRDefault="00EC4334" w:rsidP="004B714D">
      <w:pPr>
        <w:suppressLineNumbers/>
        <w:suppressAutoHyphens/>
        <w:kinsoku w:val="0"/>
        <w:overflowPunct w:val="0"/>
        <w:autoSpaceDE w:val="0"/>
        <w:autoSpaceDN w:val="0"/>
        <w:adjustRightInd w:val="0"/>
        <w:snapToGrid w:val="0"/>
        <w:spacing w:before="120" w:after="120"/>
        <w:jc w:val="center"/>
        <w:outlineLvl w:val="0"/>
        <w:rPr>
          <w:bCs/>
          <w:i/>
          <w:iCs/>
          <w:snapToGrid w:val="0"/>
          <w:kern w:val="22"/>
          <w:szCs w:val="22"/>
        </w:rPr>
      </w:pPr>
      <w:r w:rsidRPr="006401B0">
        <w:rPr>
          <w:bCs/>
          <w:i/>
          <w:iCs/>
          <w:snapToGrid w:val="0"/>
          <w:kern w:val="22"/>
          <w:szCs w:val="22"/>
        </w:rPr>
        <w:lastRenderedPageBreak/>
        <w:t xml:space="preserve">Annex </w:t>
      </w:r>
      <w:r w:rsidR="00FB3F4C" w:rsidRPr="006401B0">
        <w:rPr>
          <w:bCs/>
          <w:i/>
          <w:iCs/>
          <w:snapToGrid w:val="0"/>
          <w:kern w:val="22"/>
          <w:szCs w:val="22"/>
        </w:rPr>
        <w:t>I</w:t>
      </w:r>
    </w:p>
    <w:p w14:paraId="443311E6" w14:textId="374552CB" w:rsidR="00EC4334" w:rsidRPr="006401B0" w:rsidRDefault="00EC4334" w:rsidP="004B714D">
      <w:pPr>
        <w:suppressLineNumbers/>
        <w:suppressAutoHyphens/>
        <w:kinsoku w:val="0"/>
        <w:overflowPunct w:val="0"/>
        <w:autoSpaceDE w:val="0"/>
        <w:autoSpaceDN w:val="0"/>
        <w:adjustRightInd w:val="0"/>
        <w:snapToGrid w:val="0"/>
        <w:spacing w:before="120" w:after="120"/>
        <w:jc w:val="center"/>
        <w:outlineLvl w:val="0"/>
        <w:rPr>
          <w:b/>
          <w:snapToGrid w:val="0"/>
          <w:kern w:val="22"/>
          <w:szCs w:val="22"/>
        </w:rPr>
      </w:pPr>
      <w:r w:rsidRPr="006401B0">
        <w:rPr>
          <w:b/>
          <w:snapToGrid w:val="0"/>
          <w:kern w:val="22"/>
          <w:szCs w:val="22"/>
        </w:rPr>
        <w:t>PROPOSED HEADLINE INDICATORS FOR THE POST-2020 GLOBAL BIODIVERS</w:t>
      </w:r>
      <w:r w:rsidR="00702FD9" w:rsidRPr="006401B0">
        <w:rPr>
          <w:b/>
          <w:snapToGrid w:val="0"/>
          <w:kern w:val="22"/>
          <w:szCs w:val="22"/>
        </w:rPr>
        <w:t>I</w:t>
      </w:r>
      <w:r w:rsidRPr="006401B0">
        <w:rPr>
          <w:b/>
          <w:snapToGrid w:val="0"/>
          <w:kern w:val="22"/>
          <w:szCs w:val="22"/>
        </w:rPr>
        <w:t>TY FRAM</w:t>
      </w:r>
      <w:r w:rsidR="00702FD9" w:rsidRPr="006401B0">
        <w:rPr>
          <w:b/>
          <w:snapToGrid w:val="0"/>
          <w:kern w:val="22"/>
          <w:szCs w:val="22"/>
        </w:rPr>
        <w:t>E</w:t>
      </w:r>
      <w:r w:rsidRPr="006401B0">
        <w:rPr>
          <w:b/>
          <w:snapToGrid w:val="0"/>
          <w:kern w:val="22"/>
          <w:szCs w:val="22"/>
        </w:rPr>
        <w:t>WORK</w:t>
      </w: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367"/>
        <w:gridCol w:w="1720"/>
        <w:gridCol w:w="1377"/>
      </w:tblGrid>
      <w:tr w:rsidR="00A52F38" w:rsidRPr="006401B0" w14:paraId="291A80D7" w14:textId="77777777" w:rsidTr="006401B0">
        <w:trPr>
          <w:trHeight w:val="530"/>
          <w:tblHeader/>
          <w:jc w:val="center"/>
        </w:trPr>
        <w:tc>
          <w:tcPr>
            <w:tcW w:w="4390" w:type="dxa"/>
            <w:shd w:val="clear" w:color="000000" w:fill="auto"/>
            <w:noWrap/>
            <w:vAlign w:val="center"/>
            <w:hideMark/>
          </w:tcPr>
          <w:p w14:paraId="0BD5B7D0" w14:textId="1BF3A10D" w:rsidR="00A52F38" w:rsidRPr="006401B0" w:rsidRDefault="00A52F38" w:rsidP="004B714D">
            <w:pPr>
              <w:suppressLineNumbers/>
              <w:suppressAutoHyphens/>
              <w:kinsoku w:val="0"/>
              <w:overflowPunct w:val="0"/>
              <w:autoSpaceDE w:val="0"/>
              <w:autoSpaceDN w:val="0"/>
              <w:adjustRightInd w:val="0"/>
              <w:snapToGrid w:val="0"/>
              <w:jc w:val="center"/>
              <w:rPr>
                <w:i/>
                <w:iCs/>
                <w:snapToGrid w:val="0"/>
                <w:color w:val="000000"/>
                <w:kern w:val="22"/>
                <w:szCs w:val="22"/>
                <w:lang w:eastAsia="en-CA"/>
              </w:rPr>
            </w:pPr>
            <w:r w:rsidRPr="006401B0">
              <w:rPr>
                <w:i/>
                <w:iCs/>
                <w:snapToGrid w:val="0"/>
                <w:color w:val="000000"/>
                <w:kern w:val="22"/>
                <w:szCs w:val="22"/>
                <w:lang w:eastAsia="en-CA"/>
              </w:rPr>
              <w:t xml:space="preserve">Proposed </w:t>
            </w:r>
            <w:r w:rsidR="00DF72F2" w:rsidRPr="006401B0">
              <w:rPr>
                <w:i/>
                <w:iCs/>
                <w:snapToGrid w:val="0"/>
                <w:color w:val="000000"/>
                <w:kern w:val="22"/>
                <w:szCs w:val="22"/>
                <w:lang w:eastAsia="en-CA"/>
              </w:rPr>
              <w:t>g</w:t>
            </w:r>
            <w:r w:rsidRPr="006401B0">
              <w:rPr>
                <w:i/>
                <w:iCs/>
                <w:snapToGrid w:val="0"/>
                <w:color w:val="000000"/>
                <w:kern w:val="22"/>
                <w:szCs w:val="22"/>
                <w:lang w:eastAsia="en-CA"/>
              </w:rPr>
              <w:t xml:space="preserve">oal or </w:t>
            </w:r>
            <w:r w:rsidR="00DF72F2" w:rsidRPr="006401B0">
              <w:rPr>
                <w:i/>
                <w:iCs/>
                <w:snapToGrid w:val="0"/>
                <w:color w:val="000000"/>
                <w:kern w:val="22"/>
                <w:szCs w:val="22"/>
                <w:lang w:eastAsia="en-CA"/>
              </w:rPr>
              <w:t>t</w:t>
            </w:r>
            <w:r w:rsidRPr="006401B0">
              <w:rPr>
                <w:i/>
                <w:iCs/>
                <w:snapToGrid w:val="0"/>
                <w:color w:val="000000"/>
                <w:kern w:val="22"/>
                <w:szCs w:val="22"/>
                <w:lang w:eastAsia="en-CA"/>
              </w:rPr>
              <w:t>arget</w:t>
            </w:r>
          </w:p>
        </w:tc>
        <w:tc>
          <w:tcPr>
            <w:tcW w:w="2367" w:type="dxa"/>
            <w:shd w:val="clear" w:color="000000" w:fill="auto"/>
            <w:noWrap/>
            <w:vAlign w:val="center"/>
            <w:hideMark/>
          </w:tcPr>
          <w:p w14:paraId="20F95B2A" w14:textId="6C763089" w:rsidR="00A52F38" w:rsidRPr="006401B0" w:rsidRDefault="00A52F38" w:rsidP="004B714D">
            <w:pPr>
              <w:suppressLineNumbers/>
              <w:suppressAutoHyphens/>
              <w:kinsoku w:val="0"/>
              <w:overflowPunct w:val="0"/>
              <w:autoSpaceDE w:val="0"/>
              <w:autoSpaceDN w:val="0"/>
              <w:adjustRightInd w:val="0"/>
              <w:snapToGrid w:val="0"/>
              <w:jc w:val="center"/>
              <w:rPr>
                <w:i/>
                <w:iCs/>
                <w:snapToGrid w:val="0"/>
                <w:color w:val="000000"/>
                <w:kern w:val="22"/>
                <w:szCs w:val="22"/>
                <w:lang w:eastAsia="en-CA"/>
              </w:rPr>
            </w:pPr>
            <w:r w:rsidRPr="006401B0">
              <w:rPr>
                <w:i/>
                <w:iCs/>
                <w:snapToGrid w:val="0"/>
                <w:color w:val="000000"/>
                <w:kern w:val="22"/>
                <w:szCs w:val="22"/>
                <w:lang w:eastAsia="en-CA"/>
              </w:rPr>
              <w:t xml:space="preserve">Proposed </w:t>
            </w:r>
            <w:r w:rsidR="00DF72F2" w:rsidRPr="006401B0">
              <w:rPr>
                <w:i/>
                <w:iCs/>
                <w:snapToGrid w:val="0"/>
                <w:color w:val="000000"/>
                <w:kern w:val="22"/>
                <w:szCs w:val="22"/>
                <w:lang w:eastAsia="en-CA"/>
              </w:rPr>
              <w:t>i</w:t>
            </w:r>
            <w:r w:rsidRPr="006401B0">
              <w:rPr>
                <w:i/>
                <w:iCs/>
                <w:snapToGrid w:val="0"/>
                <w:color w:val="000000"/>
                <w:kern w:val="22"/>
                <w:szCs w:val="22"/>
                <w:lang w:eastAsia="en-CA"/>
              </w:rPr>
              <w:t>ndicators</w:t>
            </w:r>
            <w:r w:rsidRPr="006401B0">
              <w:rPr>
                <w:rStyle w:val="FootnoteReference"/>
                <w:i/>
                <w:iCs/>
                <w:snapToGrid w:val="0"/>
                <w:color w:val="000000"/>
                <w:kern w:val="22"/>
                <w:szCs w:val="22"/>
                <w:lang w:eastAsia="en-CA"/>
              </w:rPr>
              <w:footnoteReference w:id="9"/>
            </w:r>
          </w:p>
        </w:tc>
        <w:tc>
          <w:tcPr>
            <w:tcW w:w="1720" w:type="dxa"/>
            <w:shd w:val="clear" w:color="000000" w:fill="auto"/>
            <w:noWrap/>
            <w:vAlign w:val="center"/>
            <w:hideMark/>
          </w:tcPr>
          <w:p w14:paraId="192B215E" w14:textId="0D30D62F" w:rsidR="00A52F38" w:rsidRPr="006401B0" w:rsidRDefault="00A52F38" w:rsidP="004B714D">
            <w:pPr>
              <w:suppressLineNumbers/>
              <w:suppressAutoHyphens/>
              <w:kinsoku w:val="0"/>
              <w:overflowPunct w:val="0"/>
              <w:autoSpaceDE w:val="0"/>
              <w:autoSpaceDN w:val="0"/>
              <w:adjustRightInd w:val="0"/>
              <w:snapToGrid w:val="0"/>
              <w:jc w:val="center"/>
              <w:rPr>
                <w:i/>
                <w:iCs/>
                <w:snapToGrid w:val="0"/>
                <w:color w:val="000000"/>
                <w:kern w:val="22"/>
                <w:szCs w:val="22"/>
                <w:lang w:eastAsia="en-CA"/>
              </w:rPr>
            </w:pPr>
            <w:r w:rsidRPr="006401B0">
              <w:rPr>
                <w:i/>
                <w:iCs/>
                <w:snapToGrid w:val="0"/>
                <w:color w:val="000000"/>
                <w:kern w:val="22"/>
                <w:szCs w:val="22"/>
                <w:lang w:eastAsia="en-CA"/>
              </w:rPr>
              <w:t xml:space="preserve">Possible </w:t>
            </w:r>
            <w:r w:rsidR="00DF72F2" w:rsidRPr="006401B0">
              <w:rPr>
                <w:i/>
                <w:iCs/>
                <w:noProof/>
                <w:snapToGrid w:val="0"/>
                <w:color w:val="000000"/>
                <w:kern w:val="22"/>
                <w:szCs w:val="22"/>
                <w:lang w:eastAsia="en-CA"/>
              </w:rPr>
              <w:t>d</w:t>
            </w:r>
            <w:r w:rsidRPr="006401B0">
              <w:rPr>
                <w:i/>
                <w:iCs/>
                <w:noProof/>
                <w:snapToGrid w:val="0"/>
                <w:color w:val="000000"/>
                <w:kern w:val="22"/>
                <w:szCs w:val="22"/>
                <w:lang w:eastAsia="en-CA"/>
              </w:rPr>
              <w:t>isaggregations</w:t>
            </w:r>
          </w:p>
        </w:tc>
        <w:tc>
          <w:tcPr>
            <w:tcW w:w="1371" w:type="dxa"/>
            <w:shd w:val="clear" w:color="000000" w:fill="auto"/>
            <w:noWrap/>
            <w:vAlign w:val="center"/>
            <w:hideMark/>
          </w:tcPr>
          <w:p w14:paraId="26ABD516" w14:textId="25957775" w:rsidR="00A52F38" w:rsidRPr="006401B0" w:rsidRDefault="00A52F38" w:rsidP="004B714D">
            <w:pPr>
              <w:suppressLineNumbers/>
              <w:suppressAutoHyphens/>
              <w:kinsoku w:val="0"/>
              <w:overflowPunct w:val="0"/>
              <w:autoSpaceDE w:val="0"/>
              <w:autoSpaceDN w:val="0"/>
              <w:adjustRightInd w:val="0"/>
              <w:snapToGrid w:val="0"/>
              <w:jc w:val="center"/>
              <w:rPr>
                <w:i/>
                <w:iCs/>
                <w:snapToGrid w:val="0"/>
                <w:color w:val="000000"/>
                <w:kern w:val="22"/>
                <w:szCs w:val="22"/>
                <w:lang w:eastAsia="en-CA"/>
              </w:rPr>
            </w:pPr>
            <w:r w:rsidRPr="006401B0">
              <w:rPr>
                <w:i/>
                <w:iCs/>
                <w:snapToGrid w:val="0"/>
                <w:color w:val="000000"/>
                <w:kern w:val="22"/>
                <w:szCs w:val="22"/>
                <w:lang w:eastAsia="en-CA"/>
              </w:rPr>
              <w:t>Links to relevant S</w:t>
            </w:r>
            <w:r w:rsidR="00DF72F2" w:rsidRPr="006401B0">
              <w:rPr>
                <w:i/>
                <w:iCs/>
                <w:snapToGrid w:val="0"/>
                <w:color w:val="000000"/>
                <w:kern w:val="22"/>
                <w:szCs w:val="22"/>
                <w:lang w:eastAsia="en-CA"/>
              </w:rPr>
              <w:t>ustainable Development Goal</w:t>
            </w:r>
            <w:r w:rsidRPr="006401B0">
              <w:rPr>
                <w:i/>
                <w:iCs/>
                <w:snapToGrid w:val="0"/>
                <w:color w:val="000000"/>
                <w:kern w:val="22"/>
                <w:szCs w:val="22"/>
                <w:lang w:eastAsia="en-CA"/>
              </w:rPr>
              <w:t>s</w:t>
            </w:r>
          </w:p>
        </w:tc>
      </w:tr>
      <w:tr w:rsidR="00A52F38" w:rsidRPr="006401B0" w14:paraId="09D5E30A" w14:textId="77777777" w:rsidTr="006401B0">
        <w:trPr>
          <w:trHeight w:val="870"/>
          <w:jc w:val="center"/>
        </w:trPr>
        <w:tc>
          <w:tcPr>
            <w:tcW w:w="4390" w:type="dxa"/>
            <w:vMerge w:val="restart"/>
            <w:shd w:val="clear" w:color="auto" w:fill="auto"/>
            <w:hideMark/>
          </w:tcPr>
          <w:p w14:paraId="78CD7565" w14:textId="721487B0"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b/>
                <w:bCs/>
                <w:snapToGrid w:val="0"/>
                <w:color w:val="000000"/>
                <w:kern w:val="22"/>
                <w:szCs w:val="22"/>
                <w:lang w:eastAsia="en-CA"/>
              </w:rPr>
              <w:t>Goal A.</w:t>
            </w:r>
            <w:r w:rsidRPr="006401B0">
              <w:rPr>
                <w:snapToGrid w:val="0"/>
                <w:color w:val="000000"/>
                <w:kern w:val="22"/>
                <w:szCs w:val="22"/>
                <w:lang w:eastAsia="en-CA"/>
              </w:rPr>
              <w:t xml:space="preserve"> The area, connectivity and integrity of natural ecosystems increased by at least [X%] supporting healthy and resilient populations of all species while reducing the number of species that are threatened by [X%] and maintaining genetic diversity</w:t>
            </w:r>
            <w:r w:rsidRPr="006401B0">
              <w:rPr>
                <w:snapToGrid w:val="0"/>
                <w:color w:val="000000"/>
                <w:kern w:val="22"/>
                <w:szCs w:val="22"/>
                <w:lang w:eastAsia="en-CA"/>
              </w:rPr>
              <w:br/>
            </w:r>
          </w:p>
          <w:p w14:paraId="7D1D93DB" w14:textId="77777777" w:rsidR="00A52F38" w:rsidRPr="006401B0" w:rsidRDefault="00A52F38" w:rsidP="004B714D">
            <w:pPr>
              <w:suppressLineNumbers/>
              <w:suppressAutoHyphens/>
              <w:kinsoku w:val="0"/>
              <w:overflowPunct w:val="0"/>
              <w:autoSpaceDE w:val="0"/>
              <w:autoSpaceDN w:val="0"/>
              <w:adjustRightInd w:val="0"/>
              <w:snapToGrid w:val="0"/>
              <w:jc w:val="left"/>
              <w:rPr>
                <w:b/>
                <w:bCs/>
                <w:snapToGrid w:val="0"/>
                <w:color w:val="000000"/>
                <w:kern w:val="22"/>
                <w:szCs w:val="22"/>
                <w:lang w:eastAsia="en-CA"/>
              </w:rPr>
            </w:pPr>
            <w:r w:rsidRPr="006401B0">
              <w:rPr>
                <w:b/>
                <w:bCs/>
                <w:snapToGrid w:val="0"/>
                <w:color w:val="000000"/>
                <w:kern w:val="22"/>
                <w:szCs w:val="22"/>
                <w:lang w:eastAsia="en-CA"/>
              </w:rPr>
              <w:t>2030 Milestones</w:t>
            </w:r>
          </w:p>
          <w:p w14:paraId="72BE359C" w14:textId="77777777" w:rsidR="00A52F38" w:rsidRPr="006401B0" w:rsidRDefault="00A52F38" w:rsidP="004B714D">
            <w:pPr>
              <w:pStyle w:val="ListParagraph"/>
              <w:numPr>
                <w:ilvl w:val="0"/>
                <w:numId w:val="33"/>
              </w:numPr>
              <w:suppressLineNumbers/>
              <w:suppressAutoHyphens/>
              <w:kinsoku w:val="0"/>
              <w:overflowPunct w:val="0"/>
              <w:autoSpaceDE w:val="0"/>
              <w:autoSpaceDN w:val="0"/>
              <w:adjustRightInd w:val="0"/>
              <w:snapToGrid w:val="0"/>
              <w:spacing w:before="0" w:after="0"/>
              <w:jc w:val="left"/>
              <w:rPr>
                <w:snapToGrid w:val="0"/>
                <w:color w:val="000000"/>
                <w:kern w:val="22"/>
                <w:szCs w:val="22"/>
                <w:lang w:eastAsia="en-CA"/>
              </w:rPr>
            </w:pPr>
            <w:r w:rsidRPr="006401B0">
              <w:rPr>
                <w:snapToGrid w:val="0"/>
                <w:color w:val="000000"/>
                <w:kern w:val="22"/>
                <w:szCs w:val="22"/>
                <w:lang w:eastAsia="en-CA"/>
              </w:rPr>
              <w:t>The area, connectivity and integrity of natural ecosystems increased by at least [5%]</w:t>
            </w:r>
          </w:p>
          <w:p w14:paraId="061BA806" w14:textId="18A65005" w:rsidR="00A52F38" w:rsidRPr="006401B0" w:rsidRDefault="00A52F38" w:rsidP="004B714D">
            <w:pPr>
              <w:pStyle w:val="ListParagraph"/>
              <w:numPr>
                <w:ilvl w:val="0"/>
                <w:numId w:val="33"/>
              </w:numPr>
              <w:suppressLineNumbers/>
              <w:suppressAutoHyphens/>
              <w:kinsoku w:val="0"/>
              <w:overflowPunct w:val="0"/>
              <w:autoSpaceDE w:val="0"/>
              <w:autoSpaceDN w:val="0"/>
              <w:adjustRightInd w:val="0"/>
              <w:snapToGrid w:val="0"/>
              <w:spacing w:before="0" w:after="0"/>
              <w:jc w:val="left"/>
              <w:rPr>
                <w:snapToGrid w:val="0"/>
                <w:color w:val="000000"/>
                <w:kern w:val="22"/>
                <w:szCs w:val="22"/>
                <w:lang w:eastAsia="en-CA"/>
              </w:rPr>
            </w:pPr>
            <w:r w:rsidRPr="006401B0">
              <w:rPr>
                <w:snapToGrid w:val="0"/>
                <w:color w:val="000000"/>
                <w:kern w:val="22"/>
                <w:szCs w:val="22"/>
                <w:lang w:eastAsia="en-CA"/>
              </w:rPr>
              <w:t xml:space="preserve">The number of species that are threatened is reduced by [X%] and the abundance of species has increased on average by [X%] </w:t>
            </w:r>
          </w:p>
        </w:tc>
        <w:tc>
          <w:tcPr>
            <w:tcW w:w="2367" w:type="dxa"/>
            <w:shd w:val="clear" w:color="auto" w:fill="auto"/>
            <w:hideMark/>
          </w:tcPr>
          <w:p w14:paraId="6E099584"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A.0.1 Extent of selected natural ecosystems (forest, savannahs and grasslands, wetlands, mangroves, saltmarshes, coral reef, seagrass, macroalgae and intertidal habitats)</w:t>
            </w:r>
          </w:p>
        </w:tc>
        <w:tc>
          <w:tcPr>
            <w:tcW w:w="1720" w:type="dxa"/>
            <w:shd w:val="clear" w:color="auto" w:fill="auto"/>
            <w:hideMark/>
          </w:tcPr>
          <w:p w14:paraId="00B9D0A8"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ecosystem type</w:t>
            </w:r>
          </w:p>
        </w:tc>
        <w:tc>
          <w:tcPr>
            <w:tcW w:w="1371" w:type="dxa"/>
            <w:shd w:val="clear" w:color="auto" w:fill="auto"/>
            <w:hideMark/>
          </w:tcPr>
          <w:p w14:paraId="73867F7D"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 xml:space="preserve">6.6.1, 11.3.1, 15.1.1, 15.3.1 </w:t>
            </w:r>
          </w:p>
        </w:tc>
      </w:tr>
      <w:tr w:rsidR="00A52F38" w:rsidRPr="006401B0" w14:paraId="1C0B7EB1" w14:textId="77777777" w:rsidTr="006401B0">
        <w:trPr>
          <w:trHeight w:val="1050"/>
          <w:jc w:val="center"/>
        </w:trPr>
        <w:tc>
          <w:tcPr>
            <w:tcW w:w="4390" w:type="dxa"/>
            <w:vMerge/>
            <w:hideMark/>
          </w:tcPr>
          <w:p w14:paraId="6D73A29D"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2367" w:type="dxa"/>
            <w:shd w:val="clear" w:color="auto" w:fill="auto"/>
          </w:tcPr>
          <w:p w14:paraId="083252C8"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p w14:paraId="0D9E6BF2"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A.0.2 Living Planet Index</w:t>
            </w:r>
          </w:p>
        </w:tc>
        <w:tc>
          <w:tcPr>
            <w:tcW w:w="1720" w:type="dxa"/>
            <w:shd w:val="clear" w:color="auto" w:fill="auto"/>
          </w:tcPr>
          <w:p w14:paraId="119FD99D"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 xml:space="preserve">By species group </w:t>
            </w:r>
          </w:p>
        </w:tc>
        <w:tc>
          <w:tcPr>
            <w:tcW w:w="1371" w:type="dxa"/>
            <w:shd w:val="clear" w:color="auto" w:fill="auto"/>
            <w:hideMark/>
          </w:tcPr>
          <w:p w14:paraId="3C6C2671"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r>
      <w:tr w:rsidR="00A52F38" w:rsidRPr="006401B0" w14:paraId="72E2D3C3" w14:textId="77777777" w:rsidTr="006401B0">
        <w:trPr>
          <w:trHeight w:val="360"/>
          <w:jc w:val="center"/>
        </w:trPr>
        <w:tc>
          <w:tcPr>
            <w:tcW w:w="4390" w:type="dxa"/>
            <w:vMerge/>
            <w:hideMark/>
          </w:tcPr>
          <w:p w14:paraId="00080447"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2367" w:type="dxa"/>
            <w:shd w:val="clear" w:color="auto" w:fill="auto"/>
            <w:hideMark/>
          </w:tcPr>
          <w:p w14:paraId="4E98BF34"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 xml:space="preserve">A.0.3 Red list index </w:t>
            </w:r>
          </w:p>
        </w:tc>
        <w:tc>
          <w:tcPr>
            <w:tcW w:w="1720" w:type="dxa"/>
            <w:shd w:val="clear" w:color="auto" w:fill="auto"/>
            <w:hideMark/>
          </w:tcPr>
          <w:p w14:paraId="54EC1C8F"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species group</w:t>
            </w:r>
          </w:p>
        </w:tc>
        <w:tc>
          <w:tcPr>
            <w:tcW w:w="1371" w:type="dxa"/>
            <w:shd w:val="clear" w:color="auto" w:fill="auto"/>
            <w:hideMark/>
          </w:tcPr>
          <w:p w14:paraId="01108C4B"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15.5.1</w:t>
            </w:r>
          </w:p>
        </w:tc>
      </w:tr>
      <w:tr w:rsidR="00A52F38" w:rsidRPr="006401B0" w14:paraId="7B50A100" w14:textId="77777777" w:rsidTr="006401B0">
        <w:trPr>
          <w:trHeight w:val="360"/>
          <w:jc w:val="center"/>
        </w:trPr>
        <w:tc>
          <w:tcPr>
            <w:tcW w:w="4390" w:type="dxa"/>
            <w:vMerge/>
            <w:hideMark/>
          </w:tcPr>
          <w:p w14:paraId="02E2DABA"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2367" w:type="dxa"/>
            <w:shd w:val="clear" w:color="auto" w:fill="auto"/>
            <w:noWrap/>
            <w:hideMark/>
          </w:tcPr>
          <w:p w14:paraId="53EDCC63"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A.0.4 Species habitat index</w:t>
            </w:r>
          </w:p>
        </w:tc>
        <w:tc>
          <w:tcPr>
            <w:tcW w:w="1720" w:type="dxa"/>
            <w:shd w:val="clear" w:color="auto" w:fill="auto"/>
            <w:noWrap/>
            <w:hideMark/>
          </w:tcPr>
          <w:p w14:paraId="64C6E25C"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species group</w:t>
            </w:r>
          </w:p>
        </w:tc>
        <w:tc>
          <w:tcPr>
            <w:tcW w:w="1371" w:type="dxa"/>
            <w:shd w:val="clear" w:color="auto" w:fill="auto"/>
            <w:hideMark/>
          </w:tcPr>
          <w:p w14:paraId="3CE6BF96"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r>
      <w:tr w:rsidR="00A52F38" w:rsidRPr="006401B0" w14:paraId="37743894" w14:textId="77777777" w:rsidTr="006401B0">
        <w:trPr>
          <w:trHeight w:val="550"/>
          <w:jc w:val="center"/>
        </w:trPr>
        <w:tc>
          <w:tcPr>
            <w:tcW w:w="4390" w:type="dxa"/>
            <w:vMerge/>
            <w:hideMark/>
          </w:tcPr>
          <w:p w14:paraId="5F3D7017"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2367" w:type="dxa"/>
            <w:shd w:val="clear" w:color="auto" w:fill="auto"/>
            <w:hideMark/>
          </w:tcPr>
          <w:p w14:paraId="5301FC32" w14:textId="3F5884A4"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A.0.5 The proportion of populations maintained within species*</w:t>
            </w:r>
          </w:p>
        </w:tc>
        <w:tc>
          <w:tcPr>
            <w:tcW w:w="1720" w:type="dxa"/>
            <w:shd w:val="clear" w:color="auto" w:fill="auto"/>
            <w:noWrap/>
            <w:hideMark/>
          </w:tcPr>
          <w:p w14:paraId="0E34DBD7"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species group</w:t>
            </w:r>
          </w:p>
        </w:tc>
        <w:tc>
          <w:tcPr>
            <w:tcW w:w="1371" w:type="dxa"/>
            <w:shd w:val="clear" w:color="auto" w:fill="auto"/>
            <w:noWrap/>
            <w:hideMark/>
          </w:tcPr>
          <w:p w14:paraId="1CE27A22"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r>
      <w:tr w:rsidR="00A52F38" w:rsidRPr="006401B0" w14:paraId="419D9409" w14:textId="77777777" w:rsidTr="006401B0">
        <w:trPr>
          <w:trHeight w:val="650"/>
          <w:jc w:val="center"/>
        </w:trPr>
        <w:tc>
          <w:tcPr>
            <w:tcW w:w="4390" w:type="dxa"/>
            <w:vMerge w:val="restart"/>
            <w:shd w:val="clear" w:color="auto" w:fill="auto"/>
            <w:hideMark/>
          </w:tcPr>
          <w:p w14:paraId="00AB5186" w14:textId="5126C376"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b/>
                <w:bCs/>
                <w:snapToGrid w:val="0"/>
                <w:color w:val="000000"/>
                <w:kern w:val="22"/>
                <w:szCs w:val="22"/>
                <w:lang w:eastAsia="en-CA"/>
              </w:rPr>
              <w:t>Goal B.</w:t>
            </w:r>
            <w:r w:rsidRPr="006401B0">
              <w:rPr>
                <w:snapToGrid w:val="0"/>
                <w:color w:val="000000"/>
                <w:kern w:val="22"/>
                <w:szCs w:val="22"/>
                <w:lang w:eastAsia="en-CA"/>
              </w:rPr>
              <w:t xml:space="preserve"> Nature’s contributions to people have been valued, maintained or enhanced through conservation and sustainable use, supporting the global development agenda for the benefit of all people</w:t>
            </w:r>
            <w:r w:rsidR="00DB709F">
              <w:rPr>
                <w:snapToGrid w:val="0"/>
                <w:color w:val="000000"/>
                <w:kern w:val="22"/>
                <w:szCs w:val="22"/>
                <w:lang w:eastAsia="en-CA"/>
              </w:rPr>
              <w:t>s</w:t>
            </w:r>
            <w:r w:rsidRPr="006401B0">
              <w:rPr>
                <w:snapToGrid w:val="0"/>
                <w:color w:val="000000"/>
                <w:kern w:val="22"/>
                <w:szCs w:val="22"/>
                <w:lang w:eastAsia="en-CA"/>
              </w:rPr>
              <w:br/>
            </w:r>
          </w:p>
          <w:p w14:paraId="4763274B" w14:textId="182A73CC"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b/>
                <w:bCs/>
                <w:snapToGrid w:val="0"/>
                <w:color w:val="000000"/>
                <w:kern w:val="22"/>
                <w:szCs w:val="22"/>
                <w:lang w:eastAsia="en-CA"/>
              </w:rPr>
              <w:t>2030 Milestones</w:t>
            </w:r>
          </w:p>
          <w:p w14:paraId="41E74921" w14:textId="5C83E37D" w:rsidR="00A52F38" w:rsidRPr="006401B0" w:rsidRDefault="00A52F38" w:rsidP="004B714D">
            <w:pPr>
              <w:pStyle w:val="ListParagraph"/>
              <w:numPr>
                <w:ilvl w:val="0"/>
                <w:numId w:val="34"/>
              </w:numPr>
              <w:suppressLineNumbers/>
              <w:suppressAutoHyphens/>
              <w:kinsoku w:val="0"/>
              <w:overflowPunct w:val="0"/>
              <w:autoSpaceDE w:val="0"/>
              <w:autoSpaceDN w:val="0"/>
              <w:adjustRightInd w:val="0"/>
              <w:snapToGrid w:val="0"/>
              <w:spacing w:before="0" w:after="0"/>
              <w:jc w:val="left"/>
              <w:rPr>
                <w:snapToGrid w:val="0"/>
                <w:color w:val="000000"/>
                <w:kern w:val="22"/>
                <w:szCs w:val="22"/>
                <w:lang w:eastAsia="en-CA"/>
              </w:rPr>
            </w:pPr>
            <w:r w:rsidRPr="006401B0">
              <w:rPr>
                <w:snapToGrid w:val="0"/>
                <w:color w:val="000000"/>
                <w:kern w:val="22"/>
                <w:szCs w:val="22"/>
                <w:lang w:eastAsia="en-CA"/>
              </w:rPr>
              <w:t>Nature contribute</w:t>
            </w:r>
            <w:r w:rsidR="0070422C">
              <w:rPr>
                <w:snapToGrid w:val="0"/>
                <w:color w:val="000000"/>
                <w:kern w:val="22"/>
                <w:szCs w:val="22"/>
                <w:lang w:eastAsia="en-CA"/>
              </w:rPr>
              <w:t>s</w:t>
            </w:r>
            <w:r w:rsidRPr="006401B0">
              <w:rPr>
                <w:snapToGrid w:val="0"/>
                <w:color w:val="000000"/>
                <w:kern w:val="22"/>
                <w:szCs w:val="22"/>
                <w:lang w:eastAsia="en-CA"/>
              </w:rPr>
              <w:t xml:space="preserve"> to the sustainable nutrition and food security, access to safe drinking water and resilience to natural disasters for at least [X] million people</w:t>
            </w:r>
          </w:p>
          <w:p w14:paraId="60ED56F8" w14:textId="61E349C1" w:rsidR="00A52F38" w:rsidRPr="006401B0" w:rsidRDefault="00A52F38" w:rsidP="004B714D">
            <w:pPr>
              <w:pStyle w:val="ListParagraph"/>
              <w:numPr>
                <w:ilvl w:val="0"/>
                <w:numId w:val="34"/>
              </w:numPr>
              <w:suppressLineNumbers/>
              <w:suppressAutoHyphens/>
              <w:kinsoku w:val="0"/>
              <w:overflowPunct w:val="0"/>
              <w:autoSpaceDE w:val="0"/>
              <w:autoSpaceDN w:val="0"/>
              <w:adjustRightInd w:val="0"/>
              <w:snapToGrid w:val="0"/>
              <w:spacing w:before="0" w:after="0"/>
              <w:jc w:val="left"/>
              <w:rPr>
                <w:snapToGrid w:val="0"/>
                <w:color w:val="000000"/>
                <w:kern w:val="22"/>
                <w:szCs w:val="22"/>
                <w:lang w:eastAsia="en-CA"/>
              </w:rPr>
            </w:pPr>
            <w:r w:rsidRPr="006401B0">
              <w:rPr>
                <w:snapToGrid w:val="0"/>
                <w:color w:val="000000"/>
                <w:kern w:val="22"/>
                <w:szCs w:val="22"/>
                <w:lang w:eastAsia="en-CA"/>
              </w:rPr>
              <w:t>Nature is valued through green investments, ecosystem service valuation in national accounts, and public and private sector financial disclosure</w:t>
            </w:r>
          </w:p>
        </w:tc>
        <w:tc>
          <w:tcPr>
            <w:tcW w:w="2367" w:type="dxa"/>
            <w:shd w:val="clear" w:color="auto" w:fill="auto"/>
            <w:hideMark/>
          </w:tcPr>
          <w:p w14:paraId="0C2E5C16" w14:textId="67914D5A"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 xml:space="preserve">B.0.1 </w:t>
            </w:r>
            <w:r w:rsidR="00ED67ED" w:rsidRPr="006401B0">
              <w:rPr>
                <w:snapToGrid w:val="0"/>
                <w:color w:val="000000"/>
                <w:kern w:val="22"/>
                <w:szCs w:val="22"/>
                <w:lang w:eastAsia="en-CA"/>
              </w:rPr>
              <w:t>Population benefiting from ecosystem services*</w:t>
            </w:r>
          </w:p>
        </w:tc>
        <w:tc>
          <w:tcPr>
            <w:tcW w:w="1720" w:type="dxa"/>
            <w:shd w:val="clear" w:color="auto" w:fill="auto"/>
            <w:hideMark/>
          </w:tcPr>
          <w:p w14:paraId="698F725C"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ecosystem type and type of service</w:t>
            </w:r>
          </w:p>
        </w:tc>
        <w:tc>
          <w:tcPr>
            <w:tcW w:w="1371" w:type="dxa"/>
            <w:shd w:val="clear" w:color="auto" w:fill="auto"/>
            <w:noWrap/>
            <w:hideMark/>
          </w:tcPr>
          <w:p w14:paraId="3F23205E"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r>
      <w:tr w:rsidR="00A52F38" w:rsidRPr="006401B0" w14:paraId="32802B40" w14:textId="77777777" w:rsidTr="006401B0">
        <w:trPr>
          <w:trHeight w:val="650"/>
          <w:jc w:val="center"/>
        </w:trPr>
        <w:tc>
          <w:tcPr>
            <w:tcW w:w="4390" w:type="dxa"/>
            <w:vMerge/>
            <w:hideMark/>
          </w:tcPr>
          <w:p w14:paraId="5544E799"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2367" w:type="dxa"/>
            <w:shd w:val="clear" w:color="auto" w:fill="auto"/>
            <w:hideMark/>
          </w:tcPr>
          <w:p w14:paraId="4F75B99D" w14:textId="4C51572D"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 xml:space="preserve">B.0.2 </w:t>
            </w:r>
            <w:r w:rsidR="00ED67ED" w:rsidRPr="006401B0">
              <w:rPr>
                <w:snapToGrid w:val="0"/>
                <w:color w:val="000000"/>
                <w:kern w:val="22"/>
                <w:szCs w:val="22"/>
                <w:lang w:eastAsia="en-CA"/>
              </w:rPr>
              <w:t>Value of all final ecosystem services (Gross Ecosystem Product)*</w:t>
            </w:r>
          </w:p>
        </w:tc>
        <w:tc>
          <w:tcPr>
            <w:tcW w:w="1720" w:type="dxa"/>
            <w:shd w:val="clear" w:color="auto" w:fill="auto"/>
            <w:hideMark/>
          </w:tcPr>
          <w:p w14:paraId="725E9E7D"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ecosystem type and type of service</w:t>
            </w:r>
          </w:p>
        </w:tc>
        <w:tc>
          <w:tcPr>
            <w:tcW w:w="1371" w:type="dxa"/>
            <w:shd w:val="clear" w:color="auto" w:fill="auto"/>
            <w:noWrap/>
            <w:hideMark/>
          </w:tcPr>
          <w:p w14:paraId="32F3152D"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r>
      <w:tr w:rsidR="00A52F38" w:rsidRPr="006401B0" w14:paraId="2AA9F3E3" w14:textId="77777777" w:rsidTr="006401B0">
        <w:trPr>
          <w:trHeight w:val="810"/>
          <w:jc w:val="center"/>
        </w:trPr>
        <w:tc>
          <w:tcPr>
            <w:tcW w:w="4390" w:type="dxa"/>
            <w:vMerge w:val="restart"/>
            <w:shd w:val="clear" w:color="auto" w:fill="auto"/>
            <w:hideMark/>
          </w:tcPr>
          <w:p w14:paraId="6C890E99" w14:textId="77777777" w:rsidR="00C461CE" w:rsidRDefault="00A52F38" w:rsidP="004B714D">
            <w:pPr>
              <w:suppressLineNumbers/>
              <w:suppressAutoHyphens/>
              <w:kinsoku w:val="0"/>
              <w:overflowPunct w:val="0"/>
              <w:autoSpaceDE w:val="0"/>
              <w:autoSpaceDN w:val="0"/>
              <w:adjustRightInd w:val="0"/>
              <w:snapToGrid w:val="0"/>
              <w:jc w:val="left"/>
              <w:rPr>
                <w:b/>
                <w:bCs/>
                <w:snapToGrid w:val="0"/>
                <w:color w:val="000000"/>
                <w:kern w:val="22"/>
                <w:szCs w:val="22"/>
                <w:lang w:eastAsia="en-CA"/>
              </w:rPr>
            </w:pPr>
            <w:r w:rsidRPr="006401B0">
              <w:rPr>
                <w:b/>
                <w:bCs/>
                <w:snapToGrid w:val="0"/>
                <w:color w:val="000000"/>
                <w:kern w:val="22"/>
                <w:szCs w:val="22"/>
                <w:lang w:eastAsia="en-CA"/>
              </w:rPr>
              <w:lastRenderedPageBreak/>
              <w:t>Goal C.</w:t>
            </w:r>
            <w:r w:rsidRPr="006401B0">
              <w:rPr>
                <w:snapToGrid w:val="0"/>
                <w:color w:val="000000"/>
                <w:kern w:val="22"/>
                <w:szCs w:val="22"/>
                <w:lang w:eastAsia="en-CA"/>
              </w:rPr>
              <w:t xml:space="preserve"> The benefits, from utilization of genetic resources are shared fairly and equitably </w:t>
            </w:r>
            <w:r w:rsidRPr="006401B0">
              <w:rPr>
                <w:snapToGrid w:val="0"/>
                <w:color w:val="000000"/>
                <w:kern w:val="22"/>
                <w:szCs w:val="22"/>
                <w:lang w:eastAsia="en-CA"/>
              </w:rPr>
              <w:br/>
            </w:r>
          </w:p>
          <w:p w14:paraId="674C3934" w14:textId="723B6B1C" w:rsidR="00C461CE"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F309F6">
              <w:rPr>
                <w:b/>
                <w:bCs/>
                <w:snapToGrid w:val="0"/>
                <w:color w:val="000000"/>
                <w:kern w:val="22"/>
                <w:szCs w:val="22"/>
                <w:lang w:eastAsia="en-CA"/>
              </w:rPr>
              <w:t>2030 Milestones</w:t>
            </w:r>
            <w:r w:rsidRPr="006401B0">
              <w:rPr>
                <w:snapToGrid w:val="0"/>
                <w:color w:val="000000"/>
                <w:kern w:val="22"/>
                <w:szCs w:val="22"/>
                <w:lang w:eastAsia="en-CA"/>
              </w:rPr>
              <w:t xml:space="preserve"> </w:t>
            </w:r>
          </w:p>
          <w:p w14:paraId="7A081029" w14:textId="7C947B54" w:rsidR="00A52F38" w:rsidRPr="006401B0" w:rsidRDefault="002B71BA"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w:t>
            </w:r>
            <w:r w:rsidR="00A52F38" w:rsidRPr="006401B0">
              <w:rPr>
                <w:snapToGrid w:val="0"/>
                <w:color w:val="000000"/>
                <w:kern w:val="22"/>
                <w:szCs w:val="22"/>
                <w:lang w:eastAsia="en-CA"/>
              </w:rPr>
              <w:t xml:space="preserve">i) Access and benefit sharing mechanisms are established in all countries </w:t>
            </w:r>
            <w:r w:rsidR="00EA4844">
              <w:rPr>
                <w:snapToGrid w:val="0"/>
                <w:color w:val="000000"/>
                <w:kern w:val="22"/>
                <w:szCs w:val="22"/>
                <w:lang w:eastAsia="en-CA"/>
              </w:rPr>
              <w:t>(</w:t>
            </w:r>
            <w:r w:rsidR="00A52F38" w:rsidRPr="006401B0">
              <w:rPr>
                <w:snapToGrid w:val="0"/>
                <w:color w:val="000000"/>
                <w:kern w:val="22"/>
                <w:szCs w:val="22"/>
                <w:lang w:eastAsia="en-CA"/>
              </w:rPr>
              <w:t xml:space="preserve">ii) Benefits shared increased by [x%] </w:t>
            </w:r>
          </w:p>
        </w:tc>
        <w:tc>
          <w:tcPr>
            <w:tcW w:w="2367" w:type="dxa"/>
            <w:shd w:val="clear" w:color="auto" w:fill="auto"/>
            <w:hideMark/>
          </w:tcPr>
          <w:p w14:paraId="2260F3E6"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 xml:space="preserve">C.0.1 Amount of monetary benefits (in United States dollars) received by countries from utilization of genetic resources as a result of an ABS agreement, including traditional knowledge </w:t>
            </w:r>
          </w:p>
        </w:tc>
        <w:tc>
          <w:tcPr>
            <w:tcW w:w="1720" w:type="dxa"/>
            <w:shd w:val="clear" w:color="auto" w:fill="auto"/>
            <w:hideMark/>
          </w:tcPr>
          <w:p w14:paraId="7C7993E5"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beneficiary (including indigenous peoples and local communities and gender)</w:t>
            </w:r>
          </w:p>
        </w:tc>
        <w:tc>
          <w:tcPr>
            <w:tcW w:w="1371" w:type="dxa"/>
            <w:shd w:val="clear" w:color="auto" w:fill="auto"/>
            <w:hideMark/>
          </w:tcPr>
          <w:p w14:paraId="5F2BB41F"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r>
      <w:tr w:rsidR="00A52F38" w:rsidRPr="006401B0" w14:paraId="6E90D71D" w14:textId="77777777" w:rsidTr="006401B0">
        <w:trPr>
          <w:trHeight w:val="900"/>
          <w:jc w:val="center"/>
        </w:trPr>
        <w:tc>
          <w:tcPr>
            <w:tcW w:w="4390" w:type="dxa"/>
            <w:vMerge/>
            <w:hideMark/>
          </w:tcPr>
          <w:p w14:paraId="54FE1126"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2367" w:type="dxa"/>
            <w:shd w:val="clear" w:color="auto" w:fill="auto"/>
            <w:hideMark/>
          </w:tcPr>
          <w:p w14:paraId="31E4B5CC"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C.0.2 Number of research and development results or publications shared as a result of an ABS agreement</w:t>
            </w:r>
          </w:p>
        </w:tc>
        <w:tc>
          <w:tcPr>
            <w:tcW w:w="1720" w:type="dxa"/>
            <w:shd w:val="clear" w:color="auto" w:fill="auto"/>
            <w:hideMark/>
          </w:tcPr>
          <w:p w14:paraId="2E1F2887"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beneficiary (including indigenous peoples and local communities and gender)</w:t>
            </w:r>
          </w:p>
        </w:tc>
        <w:tc>
          <w:tcPr>
            <w:tcW w:w="1371" w:type="dxa"/>
            <w:shd w:val="clear" w:color="auto" w:fill="auto"/>
            <w:noWrap/>
            <w:hideMark/>
          </w:tcPr>
          <w:p w14:paraId="7C629F93"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r>
      <w:tr w:rsidR="00A52F38" w:rsidRPr="006401B0" w14:paraId="69CEFED1" w14:textId="77777777" w:rsidTr="006401B0">
        <w:trPr>
          <w:trHeight w:val="1170"/>
          <w:jc w:val="center"/>
        </w:trPr>
        <w:tc>
          <w:tcPr>
            <w:tcW w:w="4390" w:type="dxa"/>
            <w:vMerge w:val="restart"/>
            <w:shd w:val="clear" w:color="auto" w:fill="auto"/>
            <w:hideMark/>
          </w:tcPr>
          <w:p w14:paraId="3F74BD71" w14:textId="77777777" w:rsidR="00C461CE" w:rsidRDefault="00A52F38" w:rsidP="004B714D">
            <w:pPr>
              <w:suppressLineNumbers/>
              <w:suppressAutoHyphens/>
              <w:kinsoku w:val="0"/>
              <w:overflowPunct w:val="0"/>
              <w:autoSpaceDE w:val="0"/>
              <w:autoSpaceDN w:val="0"/>
              <w:adjustRightInd w:val="0"/>
              <w:snapToGrid w:val="0"/>
              <w:jc w:val="left"/>
              <w:rPr>
                <w:b/>
                <w:bCs/>
                <w:snapToGrid w:val="0"/>
                <w:color w:val="000000"/>
                <w:kern w:val="22"/>
                <w:szCs w:val="22"/>
                <w:lang w:eastAsia="en-CA"/>
              </w:rPr>
            </w:pPr>
            <w:r w:rsidRPr="006401B0">
              <w:rPr>
                <w:b/>
                <w:bCs/>
                <w:snapToGrid w:val="0"/>
                <w:color w:val="000000"/>
                <w:kern w:val="22"/>
                <w:szCs w:val="22"/>
                <w:lang w:eastAsia="en-CA"/>
              </w:rPr>
              <w:t>Goal D.</w:t>
            </w:r>
            <w:r w:rsidRPr="006401B0">
              <w:rPr>
                <w:snapToGrid w:val="0"/>
                <w:color w:val="000000"/>
                <w:kern w:val="22"/>
                <w:szCs w:val="22"/>
                <w:lang w:eastAsia="en-CA"/>
              </w:rPr>
              <w:t xml:space="preserve"> Means of implementation is available to achieve all goals and targets the Framework </w:t>
            </w:r>
            <w:r w:rsidRPr="006401B0">
              <w:rPr>
                <w:snapToGrid w:val="0"/>
                <w:color w:val="000000"/>
                <w:kern w:val="22"/>
                <w:szCs w:val="22"/>
                <w:lang w:eastAsia="en-CA"/>
              </w:rPr>
              <w:br/>
            </w:r>
          </w:p>
          <w:p w14:paraId="047CE752" w14:textId="46C2EFC2" w:rsidR="00C461CE"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F309F6">
              <w:rPr>
                <w:b/>
                <w:bCs/>
                <w:snapToGrid w:val="0"/>
                <w:color w:val="000000"/>
                <w:kern w:val="22"/>
                <w:szCs w:val="22"/>
                <w:lang w:eastAsia="en-CA"/>
              </w:rPr>
              <w:t>2030 Milestones</w:t>
            </w:r>
          </w:p>
          <w:p w14:paraId="211E170F" w14:textId="3486E81D" w:rsidR="00121C7A" w:rsidRDefault="00D63AED"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w:t>
            </w:r>
            <w:r w:rsidR="00A52F38" w:rsidRPr="006401B0">
              <w:rPr>
                <w:snapToGrid w:val="0"/>
                <w:color w:val="000000"/>
                <w:kern w:val="22"/>
                <w:szCs w:val="22"/>
                <w:lang w:eastAsia="en-CA"/>
              </w:rPr>
              <w:t xml:space="preserve">i) By 2022, means to implement the Framework for the period 2020 to 2030 are identified or committed </w:t>
            </w:r>
          </w:p>
          <w:p w14:paraId="5CF34144" w14:textId="77777777" w:rsidR="00121C7A" w:rsidRDefault="00121C7A"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p w14:paraId="45997888" w14:textId="040A808E" w:rsidR="00A52F38" w:rsidRPr="006401B0" w:rsidRDefault="00121C7A"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Pr>
                <w:snapToGrid w:val="0"/>
                <w:color w:val="000000"/>
                <w:kern w:val="22"/>
                <w:szCs w:val="22"/>
                <w:lang w:eastAsia="en-CA"/>
              </w:rPr>
              <w:t xml:space="preserve">(ii) </w:t>
            </w:r>
            <w:r w:rsidR="00A52F38" w:rsidRPr="006401B0">
              <w:rPr>
                <w:snapToGrid w:val="0"/>
                <w:color w:val="000000"/>
                <w:kern w:val="22"/>
                <w:szCs w:val="22"/>
                <w:lang w:eastAsia="en-CA"/>
              </w:rPr>
              <w:t xml:space="preserve">By 2030, means to implement the Framework for the period 2030 to 2040 are identified or committed </w:t>
            </w:r>
          </w:p>
        </w:tc>
        <w:tc>
          <w:tcPr>
            <w:tcW w:w="2367" w:type="dxa"/>
            <w:shd w:val="clear" w:color="auto" w:fill="auto"/>
            <w:hideMark/>
          </w:tcPr>
          <w:p w14:paraId="2BB1E322" w14:textId="6C1B890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 xml:space="preserve">D.0.1 Index of coverage of national biodiversity strategies and action plans with formal processes for ensuring that women, indigenous </w:t>
            </w:r>
            <w:r w:rsidR="00A23BFF">
              <w:rPr>
                <w:snapToGrid w:val="0"/>
                <w:color w:val="000000"/>
                <w:kern w:val="22"/>
                <w:szCs w:val="22"/>
                <w:lang w:eastAsia="en-CA"/>
              </w:rPr>
              <w:t xml:space="preserve">peoples </w:t>
            </w:r>
            <w:r w:rsidRPr="006401B0">
              <w:rPr>
                <w:snapToGrid w:val="0"/>
                <w:color w:val="000000"/>
                <w:kern w:val="22"/>
                <w:szCs w:val="22"/>
                <w:lang w:eastAsia="en-CA"/>
              </w:rPr>
              <w:t xml:space="preserve">and local communities and youth are engaged and which capture </w:t>
            </w:r>
            <w:r w:rsidR="007C66EE" w:rsidRPr="006401B0">
              <w:rPr>
                <w:snapToGrid w:val="0"/>
                <w:color w:val="000000"/>
                <w:kern w:val="22"/>
                <w:szCs w:val="22"/>
                <w:lang w:eastAsia="en-CA"/>
              </w:rPr>
              <w:t>m</w:t>
            </w:r>
            <w:r w:rsidRPr="006401B0">
              <w:rPr>
                <w:snapToGrid w:val="0"/>
                <w:color w:val="000000"/>
                <w:kern w:val="22"/>
                <w:szCs w:val="22"/>
                <w:lang w:eastAsia="en-CA"/>
              </w:rPr>
              <w:t xml:space="preserve">eans of </w:t>
            </w:r>
            <w:r w:rsidR="007C66EE" w:rsidRPr="006401B0">
              <w:rPr>
                <w:snapToGrid w:val="0"/>
                <w:color w:val="000000"/>
                <w:kern w:val="22"/>
                <w:szCs w:val="22"/>
                <w:lang w:eastAsia="en-CA"/>
              </w:rPr>
              <w:t>i</w:t>
            </w:r>
            <w:r w:rsidRPr="006401B0">
              <w:rPr>
                <w:snapToGrid w:val="0"/>
                <w:color w:val="000000"/>
                <w:kern w:val="22"/>
                <w:szCs w:val="22"/>
                <w:lang w:eastAsia="en-CA"/>
              </w:rPr>
              <w:t>mplementation*</w:t>
            </w:r>
          </w:p>
        </w:tc>
        <w:tc>
          <w:tcPr>
            <w:tcW w:w="1720" w:type="dxa"/>
            <w:shd w:val="clear" w:color="auto" w:fill="auto"/>
            <w:hideMark/>
          </w:tcPr>
          <w:p w14:paraId="62634E24"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1371" w:type="dxa"/>
            <w:shd w:val="clear" w:color="auto" w:fill="auto"/>
            <w:hideMark/>
          </w:tcPr>
          <w:p w14:paraId="16B99D29"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kern w:val="22"/>
                <w:szCs w:val="22"/>
                <w:lang w:eastAsia="en-CA"/>
              </w:rPr>
            </w:pPr>
          </w:p>
        </w:tc>
      </w:tr>
      <w:tr w:rsidR="00A52F38" w:rsidRPr="006401B0" w14:paraId="31F5F40F" w14:textId="77777777" w:rsidTr="006401B0">
        <w:trPr>
          <w:trHeight w:val="1020"/>
          <w:jc w:val="center"/>
        </w:trPr>
        <w:tc>
          <w:tcPr>
            <w:tcW w:w="4390" w:type="dxa"/>
            <w:vMerge/>
            <w:hideMark/>
          </w:tcPr>
          <w:p w14:paraId="4512785C"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2367" w:type="dxa"/>
            <w:shd w:val="clear" w:color="auto" w:fill="auto"/>
            <w:hideMark/>
          </w:tcPr>
          <w:p w14:paraId="70A0327E" w14:textId="6DF3B08C"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D.0.2 National funding for implementation of the Global Biodiversity Framework*</w:t>
            </w:r>
          </w:p>
        </w:tc>
        <w:tc>
          <w:tcPr>
            <w:tcW w:w="1720" w:type="dxa"/>
            <w:shd w:val="clear" w:color="auto" w:fill="auto"/>
            <w:hideMark/>
          </w:tcPr>
          <w:p w14:paraId="4CBDFA24"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funding source</w:t>
            </w:r>
          </w:p>
        </w:tc>
        <w:tc>
          <w:tcPr>
            <w:tcW w:w="1371" w:type="dxa"/>
            <w:shd w:val="clear" w:color="auto" w:fill="auto"/>
            <w:hideMark/>
          </w:tcPr>
          <w:p w14:paraId="2F322659"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kern w:val="22"/>
                <w:szCs w:val="22"/>
                <w:lang w:eastAsia="en-CA"/>
              </w:rPr>
            </w:pPr>
          </w:p>
        </w:tc>
      </w:tr>
      <w:tr w:rsidR="00A52F38" w:rsidRPr="006401B0" w14:paraId="04BB4B60" w14:textId="77777777" w:rsidTr="006401B0">
        <w:trPr>
          <w:trHeight w:val="1140"/>
          <w:jc w:val="center"/>
        </w:trPr>
        <w:tc>
          <w:tcPr>
            <w:tcW w:w="4390" w:type="dxa"/>
            <w:shd w:val="clear" w:color="auto" w:fill="auto"/>
            <w:hideMark/>
          </w:tcPr>
          <w:p w14:paraId="43A0A11E"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b/>
                <w:bCs/>
                <w:snapToGrid w:val="0"/>
                <w:color w:val="000000"/>
                <w:kern w:val="22"/>
                <w:szCs w:val="22"/>
                <w:lang w:eastAsia="en-CA"/>
              </w:rPr>
              <w:t>Target 1.</w:t>
            </w:r>
            <w:r w:rsidRPr="006401B0">
              <w:rPr>
                <w:snapToGrid w:val="0"/>
                <w:color w:val="000000"/>
                <w:kern w:val="22"/>
                <w:szCs w:val="22"/>
                <w:lang w:eastAsia="en-CA"/>
              </w:rPr>
              <w:t xml:space="preserve"> By 2030, [50%] of land and sea areas globally are under spatial planning addressing land/sea use change, retaining most of the existing intact and wilderness areas, and allow to restore [X%] of degraded freshwater, marine and terrestrial natural ecosystems and connectivity among them </w:t>
            </w:r>
          </w:p>
        </w:tc>
        <w:tc>
          <w:tcPr>
            <w:tcW w:w="2367" w:type="dxa"/>
            <w:shd w:val="clear" w:color="auto" w:fill="auto"/>
            <w:hideMark/>
          </w:tcPr>
          <w:p w14:paraId="0451C22F"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1.0.1 Percentage of land covered by landscape scale land-use plans for terrestrial, freshwater and marine ecosystems*</w:t>
            </w:r>
          </w:p>
        </w:tc>
        <w:tc>
          <w:tcPr>
            <w:tcW w:w="1720" w:type="dxa"/>
            <w:shd w:val="clear" w:color="auto" w:fill="auto"/>
            <w:hideMark/>
          </w:tcPr>
          <w:p w14:paraId="4F934716"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type of plan</w:t>
            </w:r>
          </w:p>
        </w:tc>
        <w:tc>
          <w:tcPr>
            <w:tcW w:w="1371" w:type="dxa"/>
            <w:shd w:val="clear" w:color="auto" w:fill="auto"/>
            <w:hideMark/>
          </w:tcPr>
          <w:p w14:paraId="601AF1CE"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6.5.1, 14.2.1 and 15.2.1</w:t>
            </w:r>
          </w:p>
        </w:tc>
      </w:tr>
      <w:tr w:rsidR="00A52F38" w:rsidRPr="006401B0" w14:paraId="63C371E1" w14:textId="77777777" w:rsidTr="006401B0">
        <w:trPr>
          <w:trHeight w:val="510"/>
          <w:jc w:val="center"/>
        </w:trPr>
        <w:tc>
          <w:tcPr>
            <w:tcW w:w="4390" w:type="dxa"/>
            <w:vMerge w:val="restart"/>
            <w:shd w:val="clear" w:color="auto" w:fill="auto"/>
            <w:hideMark/>
          </w:tcPr>
          <w:p w14:paraId="204745B1"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b/>
                <w:bCs/>
                <w:snapToGrid w:val="0"/>
                <w:color w:val="000000"/>
                <w:kern w:val="22"/>
                <w:szCs w:val="22"/>
                <w:lang w:eastAsia="en-CA"/>
              </w:rPr>
              <w:t>Target 2.</w:t>
            </w:r>
            <w:r w:rsidRPr="006401B0">
              <w:rPr>
                <w:snapToGrid w:val="0"/>
                <w:color w:val="000000"/>
                <w:kern w:val="22"/>
                <w:szCs w:val="22"/>
                <w:lang w:eastAsia="en-CA"/>
              </w:rPr>
              <w:t xml:space="preserve"> By 2030, protect and conserve through well connected and effective system of protected areas and other effective area-based conservation measures at least 30% of the planet with the focus on areas particularly important for biodiversity </w:t>
            </w:r>
          </w:p>
        </w:tc>
        <w:tc>
          <w:tcPr>
            <w:tcW w:w="2367" w:type="dxa"/>
            <w:shd w:val="clear" w:color="auto" w:fill="auto"/>
            <w:hideMark/>
          </w:tcPr>
          <w:p w14:paraId="69496A65" w14:textId="38C8EB83"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2.0.1 Protected area coverage of important biodiversity areas</w:t>
            </w:r>
          </w:p>
          <w:p w14:paraId="40838F64"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1720" w:type="dxa"/>
            <w:shd w:val="clear" w:color="auto" w:fill="auto"/>
            <w:hideMark/>
          </w:tcPr>
          <w:p w14:paraId="1220BBFC"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ecosystem type</w:t>
            </w:r>
          </w:p>
        </w:tc>
        <w:tc>
          <w:tcPr>
            <w:tcW w:w="1371" w:type="dxa"/>
            <w:shd w:val="clear" w:color="auto" w:fill="auto"/>
            <w:hideMark/>
          </w:tcPr>
          <w:p w14:paraId="0CD85F0F"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Linked to 14.5.1, 15.1.2,15.4.1 (national definition of important areas)</w:t>
            </w:r>
          </w:p>
        </w:tc>
      </w:tr>
      <w:tr w:rsidR="00A52F38" w:rsidRPr="006401B0" w14:paraId="526E1077" w14:textId="77777777" w:rsidTr="006401B0">
        <w:trPr>
          <w:trHeight w:val="490"/>
          <w:jc w:val="center"/>
        </w:trPr>
        <w:tc>
          <w:tcPr>
            <w:tcW w:w="4390" w:type="dxa"/>
            <w:vMerge/>
            <w:hideMark/>
          </w:tcPr>
          <w:p w14:paraId="5BF49DC0"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2367" w:type="dxa"/>
            <w:shd w:val="clear" w:color="auto" w:fill="auto"/>
            <w:hideMark/>
          </w:tcPr>
          <w:p w14:paraId="5254C6DC" w14:textId="3465E080" w:rsidR="00A52F38" w:rsidRPr="006401B0" w:rsidRDefault="00A52F38" w:rsidP="004B714D">
            <w:pPr>
              <w:suppressLineNumbers/>
              <w:suppressAutoHyphens/>
              <w:kinsoku w:val="0"/>
              <w:overflowPunct w:val="0"/>
              <w:autoSpaceDE w:val="0"/>
              <w:autoSpaceDN w:val="0"/>
              <w:adjustRightInd w:val="0"/>
              <w:snapToGrid w:val="0"/>
              <w:jc w:val="left"/>
              <w:rPr>
                <w:snapToGrid w:val="0"/>
                <w:kern w:val="22"/>
                <w:szCs w:val="22"/>
                <w:lang w:eastAsia="en-CA"/>
              </w:rPr>
            </w:pPr>
            <w:r w:rsidRPr="006401B0">
              <w:rPr>
                <w:snapToGrid w:val="0"/>
                <w:kern w:val="22"/>
                <w:szCs w:val="22"/>
                <w:lang w:eastAsia="en-CA"/>
              </w:rPr>
              <w:t>2.0.</w:t>
            </w:r>
            <w:r w:rsidR="00D200EE">
              <w:rPr>
                <w:snapToGrid w:val="0"/>
                <w:kern w:val="22"/>
                <w:szCs w:val="22"/>
                <w:lang w:eastAsia="en-CA"/>
              </w:rPr>
              <w:t>2</w:t>
            </w:r>
            <w:bookmarkStart w:id="0" w:name="_GoBack"/>
            <w:bookmarkEnd w:id="0"/>
            <w:r w:rsidRPr="006401B0">
              <w:rPr>
                <w:snapToGrid w:val="0"/>
                <w:kern w:val="22"/>
                <w:szCs w:val="22"/>
                <w:lang w:eastAsia="en-CA"/>
              </w:rPr>
              <w:t xml:space="preserve"> Species Protection Index</w:t>
            </w:r>
          </w:p>
        </w:tc>
        <w:tc>
          <w:tcPr>
            <w:tcW w:w="1720" w:type="dxa"/>
            <w:shd w:val="clear" w:color="auto" w:fill="auto"/>
            <w:hideMark/>
          </w:tcPr>
          <w:p w14:paraId="195DC648"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ecosystem type</w:t>
            </w:r>
          </w:p>
        </w:tc>
        <w:tc>
          <w:tcPr>
            <w:tcW w:w="1371" w:type="dxa"/>
            <w:shd w:val="clear" w:color="auto" w:fill="auto"/>
            <w:hideMark/>
          </w:tcPr>
          <w:p w14:paraId="3D8C8243"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r>
      <w:tr w:rsidR="00A52F38" w:rsidRPr="006401B0" w14:paraId="7BA4B994" w14:textId="77777777" w:rsidTr="006401B0">
        <w:trPr>
          <w:trHeight w:val="390"/>
          <w:jc w:val="center"/>
        </w:trPr>
        <w:tc>
          <w:tcPr>
            <w:tcW w:w="4390" w:type="dxa"/>
            <w:vMerge w:val="restart"/>
            <w:shd w:val="clear" w:color="auto" w:fill="auto"/>
            <w:hideMark/>
          </w:tcPr>
          <w:p w14:paraId="637A940C"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b/>
                <w:bCs/>
                <w:snapToGrid w:val="0"/>
                <w:color w:val="000000"/>
                <w:kern w:val="22"/>
                <w:szCs w:val="22"/>
                <w:lang w:eastAsia="en-CA"/>
              </w:rPr>
              <w:t>Target 3.</w:t>
            </w:r>
            <w:r w:rsidRPr="006401B0">
              <w:rPr>
                <w:snapToGrid w:val="0"/>
                <w:color w:val="000000"/>
                <w:kern w:val="22"/>
                <w:szCs w:val="22"/>
                <w:lang w:eastAsia="en-CA"/>
              </w:rPr>
              <w:t xml:space="preserve"> By 2030, ensure active management actions to enable wild species of fauna and flora recovery and conservation, and reduce human-wildlife conflict by [X%]</w:t>
            </w:r>
          </w:p>
        </w:tc>
        <w:tc>
          <w:tcPr>
            <w:tcW w:w="2367" w:type="dxa"/>
            <w:shd w:val="clear" w:color="auto" w:fill="auto"/>
            <w:hideMark/>
          </w:tcPr>
          <w:p w14:paraId="708E82FF"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kern w:val="22"/>
                <w:szCs w:val="22"/>
                <w:lang w:eastAsia="en-CA"/>
              </w:rPr>
            </w:pPr>
            <w:r w:rsidRPr="006401B0">
              <w:rPr>
                <w:snapToGrid w:val="0"/>
                <w:kern w:val="22"/>
                <w:szCs w:val="22"/>
                <w:lang w:eastAsia="en-CA"/>
              </w:rPr>
              <w:t xml:space="preserve">3.0.1 Protected areas management effectiveness </w:t>
            </w:r>
          </w:p>
        </w:tc>
        <w:tc>
          <w:tcPr>
            <w:tcW w:w="1720" w:type="dxa"/>
            <w:shd w:val="clear" w:color="auto" w:fill="auto"/>
            <w:hideMark/>
          </w:tcPr>
          <w:p w14:paraId="26446D65"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kern w:val="22"/>
                <w:szCs w:val="22"/>
                <w:lang w:eastAsia="en-CA"/>
              </w:rPr>
            </w:pPr>
          </w:p>
        </w:tc>
        <w:tc>
          <w:tcPr>
            <w:tcW w:w="1371" w:type="dxa"/>
            <w:shd w:val="clear" w:color="auto" w:fill="auto"/>
            <w:hideMark/>
          </w:tcPr>
          <w:p w14:paraId="2A257FCE"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kern w:val="22"/>
                <w:szCs w:val="22"/>
                <w:lang w:eastAsia="en-CA"/>
              </w:rPr>
            </w:pPr>
          </w:p>
        </w:tc>
      </w:tr>
      <w:tr w:rsidR="00A52F38" w:rsidRPr="006401B0" w14:paraId="66B62FD3" w14:textId="77777777" w:rsidTr="006401B0">
        <w:trPr>
          <w:trHeight w:val="340"/>
          <w:jc w:val="center"/>
        </w:trPr>
        <w:tc>
          <w:tcPr>
            <w:tcW w:w="4390" w:type="dxa"/>
            <w:vMerge/>
            <w:hideMark/>
          </w:tcPr>
          <w:p w14:paraId="7970685C"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2367" w:type="dxa"/>
            <w:shd w:val="clear" w:color="auto" w:fill="auto"/>
            <w:hideMark/>
          </w:tcPr>
          <w:p w14:paraId="68608C87"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kern w:val="22"/>
                <w:szCs w:val="22"/>
                <w:lang w:eastAsia="en-CA"/>
              </w:rPr>
            </w:pPr>
            <w:r w:rsidRPr="006401B0">
              <w:rPr>
                <w:snapToGrid w:val="0"/>
                <w:kern w:val="22"/>
                <w:szCs w:val="22"/>
                <w:lang w:eastAsia="en-CA"/>
              </w:rPr>
              <w:t>3.0.2 Species recovery programmes*</w:t>
            </w:r>
          </w:p>
        </w:tc>
        <w:tc>
          <w:tcPr>
            <w:tcW w:w="1720" w:type="dxa"/>
            <w:shd w:val="clear" w:color="auto" w:fill="auto"/>
            <w:hideMark/>
          </w:tcPr>
          <w:p w14:paraId="5AFC01AA"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kern w:val="22"/>
                <w:szCs w:val="22"/>
                <w:lang w:eastAsia="en-CA"/>
              </w:rPr>
            </w:pPr>
          </w:p>
        </w:tc>
        <w:tc>
          <w:tcPr>
            <w:tcW w:w="1371" w:type="dxa"/>
            <w:shd w:val="clear" w:color="auto" w:fill="auto"/>
            <w:noWrap/>
            <w:hideMark/>
          </w:tcPr>
          <w:p w14:paraId="10D8C2CF"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kern w:val="22"/>
                <w:szCs w:val="22"/>
                <w:lang w:eastAsia="en-CA"/>
              </w:rPr>
            </w:pPr>
          </w:p>
        </w:tc>
      </w:tr>
      <w:tr w:rsidR="00A52F38" w:rsidRPr="006401B0" w14:paraId="4EEE669C" w14:textId="77777777" w:rsidTr="006401B0">
        <w:trPr>
          <w:trHeight w:val="610"/>
          <w:jc w:val="center"/>
        </w:trPr>
        <w:tc>
          <w:tcPr>
            <w:tcW w:w="4390" w:type="dxa"/>
            <w:vMerge w:val="restart"/>
            <w:shd w:val="clear" w:color="auto" w:fill="auto"/>
            <w:hideMark/>
          </w:tcPr>
          <w:p w14:paraId="7655AD6E"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b/>
                <w:bCs/>
                <w:snapToGrid w:val="0"/>
                <w:color w:val="000000"/>
                <w:kern w:val="22"/>
                <w:szCs w:val="22"/>
                <w:lang w:eastAsia="en-CA"/>
              </w:rPr>
              <w:t>Target 4.</w:t>
            </w:r>
            <w:r w:rsidRPr="006401B0">
              <w:rPr>
                <w:snapToGrid w:val="0"/>
                <w:color w:val="000000"/>
                <w:kern w:val="22"/>
                <w:szCs w:val="22"/>
                <w:lang w:eastAsia="en-CA"/>
              </w:rPr>
              <w:t xml:space="preserve"> By 2030, ensure that the harvesting, trade and use of wild species of fauna and flora, is legal, at sustainable levels and safe. </w:t>
            </w:r>
          </w:p>
        </w:tc>
        <w:tc>
          <w:tcPr>
            <w:tcW w:w="2367" w:type="dxa"/>
            <w:shd w:val="clear" w:color="auto" w:fill="auto"/>
            <w:hideMark/>
          </w:tcPr>
          <w:p w14:paraId="4FEB57DC"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4.0.1 Proportion of traded wildlife that is legal and safe (not poached, illicitly trafficked or unsustainable)</w:t>
            </w:r>
          </w:p>
        </w:tc>
        <w:tc>
          <w:tcPr>
            <w:tcW w:w="1720" w:type="dxa"/>
            <w:shd w:val="clear" w:color="auto" w:fill="auto"/>
            <w:hideMark/>
          </w:tcPr>
          <w:p w14:paraId="1296795A"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species group</w:t>
            </w:r>
          </w:p>
        </w:tc>
        <w:tc>
          <w:tcPr>
            <w:tcW w:w="1371" w:type="dxa"/>
            <w:shd w:val="clear" w:color="auto" w:fill="auto"/>
            <w:hideMark/>
          </w:tcPr>
          <w:p w14:paraId="31BA30C9"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Linked to 15.7.1 and 15.c.1</w:t>
            </w:r>
          </w:p>
        </w:tc>
      </w:tr>
      <w:tr w:rsidR="00A52F38" w:rsidRPr="006401B0" w14:paraId="2AA6814D" w14:textId="77777777" w:rsidTr="006401B0">
        <w:trPr>
          <w:trHeight w:val="520"/>
          <w:jc w:val="center"/>
        </w:trPr>
        <w:tc>
          <w:tcPr>
            <w:tcW w:w="4390" w:type="dxa"/>
            <w:vMerge/>
            <w:hideMark/>
          </w:tcPr>
          <w:p w14:paraId="2AE3557A"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2367" w:type="dxa"/>
            <w:shd w:val="clear" w:color="auto" w:fill="auto"/>
            <w:hideMark/>
          </w:tcPr>
          <w:p w14:paraId="6E52E4E3"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4.0.2 Proportion of fish stocks within biologically sustainable levels</w:t>
            </w:r>
          </w:p>
        </w:tc>
        <w:tc>
          <w:tcPr>
            <w:tcW w:w="1720" w:type="dxa"/>
            <w:shd w:val="clear" w:color="auto" w:fill="auto"/>
            <w:hideMark/>
          </w:tcPr>
          <w:p w14:paraId="7D23C1D0"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type of fish</w:t>
            </w:r>
          </w:p>
        </w:tc>
        <w:tc>
          <w:tcPr>
            <w:tcW w:w="1371" w:type="dxa"/>
            <w:shd w:val="clear" w:color="auto" w:fill="auto"/>
            <w:noWrap/>
            <w:hideMark/>
          </w:tcPr>
          <w:p w14:paraId="5FCF3163"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14.4.1</w:t>
            </w:r>
          </w:p>
        </w:tc>
      </w:tr>
      <w:tr w:rsidR="00A52F38" w:rsidRPr="006401B0" w14:paraId="4570EDD9" w14:textId="77777777" w:rsidTr="006401B0">
        <w:trPr>
          <w:trHeight w:val="960"/>
          <w:jc w:val="center"/>
        </w:trPr>
        <w:tc>
          <w:tcPr>
            <w:tcW w:w="4390" w:type="dxa"/>
            <w:shd w:val="clear" w:color="auto" w:fill="auto"/>
            <w:hideMark/>
          </w:tcPr>
          <w:p w14:paraId="50BB34BF" w14:textId="51DD16CB"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b/>
                <w:bCs/>
                <w:snapToGrid w:val="0"/>
                <w:color w:val="000000"/>
                <w:kern w:val="22"/>
                <w:szCs w:val="22"/>
                <w:lang w:eastAsia="en-CA"/>
              </w:rPr>
              <w:t>Target 5.</w:t>
            </w:r>
            <w:r w:rsidRPr="006401B0">
              <w:rPr>
                <w:snapToGrid w:val="0"/>
                <w:color w:val="000000"/>
                <w:kern w:val="22"/>
                <w:szCs w:val="22"/>
                <w:lang w:eastAsia="en-CA"/>
              </w:rPr>
              <w:t xml:space="preserve"> </w:t>
            </w:r>
            <w:r w:rsidR="007E1D9E" w:rsidRPr="006401B0">
              <w:rPr>
                <w:snapToGrid w:val="0"/>
                <w:kern w:val="22"/>
              </w:rPr>
              <w:t>By 2030, manage, and where possible control, pathways for the introduction of invasive alien species, achieving [50%] reduction in the rate of new introductions, and control or eradicate invasive alien species to eliminate or reduce their impacts, including in at least [50%] of priority sites.</w:t>
            </w:r>
          </w:p>
        </w:tc>
        <w:tc>
          <w:tcPr>
            <w:tcW w:w="2367" w:type="dxa"/>
            <w:shd w:val="clear" w:color="auto" w:fill="auto"/>
            <w:hideMark/>
          </w:tcPr>
          <w:p w14:paraId="38E3720E" w14:textId="796A46B2"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 xml:space="preserve">5.0.1 Rate of </w:t>
            </w:r>
            <w:r w:rsidR="007C66EE" w:rsidRPr="006401B0">
              <w:rPr>
                <w:snapToGrid w:val="0"/>
                <w:color w:val="000000"/>
                <w:kern w:val="22"/>
                <w:szCs w:val="22"/>
                <w:lang w:eastAsia="en-CA"/>
              </w:rPr>
              <w:t>invasive alien species</w:t>
            </w:r>
            <w:r w:rsidRPr="006401B0">
              <w:rPr>
                <w:snapToGrid w:val="0"/>
                <w:color w:val="000000"/>
                <w:kern w:val="22"/>
                <w:szCs w:val="22"/>
                <w:lang w:eastAsia="en-CA"/>
              </w:rPr>
              <w:t xml:space="preserve"> spread </w:t>
            </w:r>
          </w:p>
          <w:p w14:paraId="089B67CB" w14:textId="4083C5FA"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 xml:space="preserve">5.0.2 Rate of </w:t>
            </w:r>
            <w:r w:rsidR="007C66EE" w:rsidRPr="006401B0">
              <w:rPr>
                <w:snapToGrid w:val="0"/>
                <w:color w:val="000000"/>
                <w:kern w:val="22"/>
                <w:szCs w:val="22"/>
                <w:lang w:eastAsia="en-CA"/>
              </w:rPr>
              <w:t xml:space="preserve">invasive alien species </w:t>
            </w:r>
            <w:r w:rsidRPr="006401B0">
              <w:rPr>
                <w:snapToGrid w:val="0"/>
                <w:color w:val="000000"/>
                <w:kern w:val="22"/>
                <w:szCs w:val="22"/>
                <w:lang w:eastAsia="en-CA"/>
              </w:rPr>
              <w:t>impact</w:t>
            </w:r>
          </w:p>
        </w:tc>
        <w:tc>
          <w:tcPr>
            <w:tcW w:w="1720" w:type="dxa"/>
            <w:shd w:val="clear" w:color="auto" w:fill="auto"/>
            <w:hideMark/>
          </w:tcPr>
          <w:p w14:paraId="4CE98F04"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pathway</w:t>
            </w:r>
          </w:p>
          <w:p w14:paraId="3720761A"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p w14:paraId="735FA1A1"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1371" w:type="dxa"/>
            <w:shd w:val="clear" w:color="auto" w:fill="auto"/>
            <w:hideMark/>
          </w:tcPr>
          <w:p w14:paraId="36C883B1"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15.8.1</w:t>
            </w:r>
          </w:p>
        </w:tc>
      </w:tr>
      <w:tr w:rsidR="00A52F38" w:rsidRPr="006401B0" w14:paraId="295EC8F0" w14:textId="77777777" w:rsidTr="006401B0">
        <w:trPr>
          <w:trHeight w:val="670"/>
          <w:jc w:val="center"/>
        </w:trPr>
        <w:tc>
          <w:tcPr>
            <w:tcW w:w="4390" w:type="dxa"/>
            <w:vMerge w:val="restart"/>
            <w:shd w:val="clear" w:color="auto" w:fill="auto"/>
            <w:hideMark/>
          </w:tcPr>
          <w:p w14:paraId="186181CA"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b/>
                <w:bCs/>
                <w:snapToGrid w:val="0"/>
                <w:color w:val="000000"/>
                <w:kern w:val="22"/>
                <w:szCs w:val="22"/>
                <w:lang w:eastAsia="en-CA"/>
              </w:rPr>
              <w:t>Target 6.</w:t>
            </w:r>
            <w:r w:rsidRPr="006401B0">
              <w:rPr>
                <w:snapToGrid w:val="0"/>
                <w:color w:val="000000"/>
                <w:kern w:val="22"/>
                <w:szCs w:val="22"/>
                <w:lang w:eastAsia="en-CA"/>
              </w:rPr>
              <w:t xml:space="preserve"> By 2030, reduce pollution from all sources, including reducing excess nutrients [by x%], biocides [by x%], plastic waste [by x%] to levels that are not harmful to biodiversity and ecosystem functions and human health</w:t>
            </w:r>
          </w:p>
        </w:tc>
        <w:tc>
          <w:tcPr>
            <w:tcW w:w="2367" w:type="dxa"/>
            <w:shd w:val="clear" w:color="auto" w:fill="auto"/>
            <w:hideMark/>
          </w:tcPr>
          <w:p w14:paraId="6FBCE1B2" w14:textId="7506D84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6.0.</w:t>
            </w:r>
            <w:r w:rsidR="00C173AC">
              <w:rPr>
                <w:snapToGrid w:val="0"/>
                <w:color w:val="000000"/>
                <w:kern w:val="22"/>
                <w:szCs w:val="22"/>
                <w:lang w:eastAsia="en-CA"/>
              </w:rPr>
              <w:t>1</w:t>
            </w:r>
            <w:r w:rsidRPr="006401B0">
              <w:rPr>
                <w:snapToGrid w:val="0"/>
                <w:color w:val="000000"/>
                <w:kern w:val="22"/>
                <w:szCs w:val="22"/>
                <w:lang w:eastAsia="en-CA"/>
              </w:rPr>
              <w:t xml:space="preserve"> Proportion of water with good ambient water quality (freshwater and marine)</w:t>
            </w:r>
          </w:p>
        </w:tc>
        <w:tc>
          <w:tcPr>
            <w:tcW w:w="1720" w:type="dxa"/>
            <w:shd w:val="clear" w:color="auto" w:fill="auto"/>
            <w:hideMark/>
          </w:tcPr>
          <w:p w14:paraId="3C2B5629"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water body type</w:t>
            </w:r>
          </w:p>
        </w:tc>
        <w:tc>
          <w:tcPr>
            <w:tcW w:w="1371" w:type="dxa"/>
            <w:shd w:val="clear" w:color="auto" w:fill="auto"/>
            <w:hideMark/>
          </w:tcPr>
          <w:p w14:paraId="65953D55"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 xml:space="preserve">14.1.1a and 6.3.2 </w:t>
            </w:r>
          </w:p>
        </w:tc>
      </w:tr>
      <w:tr w:rsidR="00A52F38" w:rsidRPr="006401B0" w14:paraId="0F10B7D8" w14:textId="77777777" w:rsidTr="006401B0">
        <w:trPr>
          <w:trHeight w:val="790"/>
          <w:jc w:val="center"/>
        </w:trPr>
        <w:tc>
          <w:tcPr>
            <w:tcW w:w="4390" w:type="dxa"/>
            <w:vMerge/>
            <w:hideMark/>
          </w:tcPr>
          <w:p w14:paraId="344F579C"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2367" w:type="dxa"/>
            <w:shd w:val="clear" w:color="auto" w:fill="auto"/>
            <w:hideMark/>
          </w:tcPr>
          <w:p w14:paraId="62E0CCE4"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 xml:space="preserve">6.0.2 Plastic debris density </w:t>
            </w:r>
          </w:p>
        </w:tc>
        <w:tc>
          <w:tcPr>
            <w:tcW w:w="1720" w:type="dxa"/>
            <w:shd w:val="clear" w:color="auto" w:fill="auto"/>
            <w:hideMark/>
          </w:tcPr>
          <w:p w14:paraId="65214322"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location (beach, floating, sea column, sea floor)</w:t>
            </w:r>
          </w:p>
        </w:tc>
        <w:tc>
          <w:tcPr>
            <w:tcW w:w="1371" w:type="dxa"/>
            <w:shd w:val="clear" w:color="auto" w:fill="auto"/>
            <w:hideMark/>
          </w:tcPr>
          <w:p w14:paraId="4819564E"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14.1.1.b</w:t>
            </w:r>
          </w:p>
        </w:tc>
      </w:tr>
      <w:tr w:rsidR="00A52F38" w:rsidRPr="006401B0" w14:paraId="7767590F" w14:textId="77777777" w:rsidTr="006401B0">
        <w:trPr>
          <w:trHeight w:val="550"/>
          <w:jc w:val="center"/>
        </w:trPr>
        <w:tc>
          <w:tcPr>
            <w:tcW w:w="4390" w:type="dxa"/>
            <w:vMerge/>
            <w:hideMark/>
          </w:tcPr>
          <w:p w14:paraId="0F699437"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2367" w:type="dxa"/>
            <w:shd w:val="clear" w:color="auto" w:fill="auto"/>
            <w:hideMark/>
          </w:tcPr>
          <w:p w14:paraId="6067C50A"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 xml:space="preserve">6.0.3 Pesticide use per area of cropland </w:t>
            </w:r>
          </w:p>
        </w:tc>
        <w:tc>
          <w:tcPr>
            <w:tcW w:w="1720" w:type="dxa"/>
            <w:shd w:val="clear" w:color="auto" w:fill="auto"/>
            <w:hideMark/>
          </w:tcPr>
          <w:p w14:paraId="07FF0048"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pesticide type</w:t>
            </w:r>
          </w:p>
        </w:tc>
        <w:tc>
          <w:tcPr>
            <w:tcW w:w="1371" w:type="dxa"/>
            <w:shd w:val="clear" w:color="auto" w:fill="auto"/>
            <w:hideMark/>
          </w:tcPr>
          <w:p w14:paraId="5CBA6FFE"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r>
      <w:tr w:rsidR="00A52F38" w:rsidRPr="006401B0" w14:paraId="1FD2A129" w14:textId="77777777" w:rsidTr="006401B0">
        <w:trPr>
          <w:trHeight w:val="1771"/>
          <w:jc w:val="center"/>
        </w:trPr>
        <w:tc>
          <w:tcPr>
            <w:tcW w:w="4390" w:type="dxa"/>
            <w:vMerge/>
            <w:hideMark/>
          </w:tcPr>
          <w:p w14:paraId="52D082F8"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2367" w:type="dxa"/>
            <w:shd w:val="clear" w:color="auto" w:fill="auto"/>
            <w:hideMark/>
          </w:tcPr>
          <w:p w14:paraId="243D3AF0"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6.0.4 Proportion of municipal solid waste collected and managed in controlled facilities out of total municipal solid waste generated by cities</w:t>
            </w:r>
          </w:p>
        </w:tc>
        <w:tc>
          <w:tcPr>
            <w:tcW w:w="1720" w:type="dxa"/>
            <w:shd w:val="clear" w:color="auto" w:fill="auto"/>
            <w:hideMark/>
          </w:tcPr>
          <w:p w14:paraId="5C0AD0AB"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waste type</w:t>
            </w:r>
          </w:p>
        </w:tc>
        <w:tc>
          <w:tcPr>
            <w:tcW w:w="1371" w:type="dxa"/>
            <w:shd w:val="clear" w:color="auto" w:fill="auto"/>
            <w:hideMark/>
          </w:tcPr>
          <w:p w14:paraId="25F414E7"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11.6.2</w:t>
            </w:r>
          </w:p>
        </w:tc>
      </w:tr>
      <w:tr w:rsidR="00A52F38" w:rsidRPr="006401B0" w14:paraId="6BF04B99" w14:textId="77777777" w:rsidTr="006401B0">
        <w:trPr>
          <w:trHeight w:val="1040"/>
          <w:jc w:val="center"/>
        </w:trPr>
        <w:tc>
          <w:tcPr>
            <w:tcW w:w="4390" w:type="dxa"/>
            <w:shd w:val="clear" w:color="auto" w:fill="auto"/>
            <w:hideMark/>
          </w:tcPr>
          <w:p w14:paraId="6E7D610E"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b/>
                <w:bCs/>
                <w:snapToGrid w:val="0"/>
                <w:color w:val="000000"/>
                <w:kern w:val="22"/>
                <w:szCs w:val="22"/>
                <w:lang w:eastAsia="en-CA"/>
              </w:rPr>
              <w:t>Target 7.</w:t>
            </w:r>
            <w:r w:rsidRPr="006401B0">
              <w:rPr>
                <w:snapToGrid w:val="0"/>
                <w:color w:val="000000"/>
                <w:kern w:val="22"/>
                <w:szCs w:val="22"/>
                <w:lang w:eastAsia="en-CA"/>
              </w:rPr>
              <w:t xml:space="preserve"> By 2030, increase contributions to climate change mitigation adaption and disaster risk reduction from nature-based solutions and ecosystems based approached, </w:t>
            </w:r>
            <w:r w:rsidRPr="006401B0">
              <w:rPr>
                <w:snapToGrid w:val="0"/>
                <w:color w:val="000000"/>
                <w:kern w:val="22"/>
                <w:szCs w:val="22"/>
                <w:lang w:eastAsia="en-CA"/>
              </w:rPr>
              <w:lastRenderedPageBreak/>
              <w:t xml:space="preserve">ensuring resilience and minimising any negative impacts on biodiversity </w:t>
            </w:r>
          </w:p>
        </w:tc>
        <w:tc>
          <w:tcPr>
            <w:tcW w:w="2367" w:type="dxa"/>
            <w:shd w:val="clear" w:color="auto" w:fill="auto"/>
            <w:hideMark/>
          </w:tcPr>
          <w:p w14:paraId="5B015B02"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lastRenderedPageBreak/>
              <w:t>7.0.1 Total climate regulation services provided by ecosystems*</w:t>
            </w:r>
          </w:p>
        </w:tc>
        <w:tc>
          <w:tcPr>
            <w:tcW w:w="1720" w:type="dxa"/>
            <w:shd w:val="clear" w:color="auto" w:fill="auto"/>
            <w:hideMark/>
          </w:tcPr>
          <w:p w14:paraId="5E0D3E8E"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1371" w:type="dxa"/>
            <w:shd w:val="clear" w:color="auto" w:fill="auto"/>
            <w:hideMark/>
          </w:tcPr>
          <w:p w14:paraId="3D25BDD4"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r>
      <w:tr w:rsidR="00A52F38" w:rsidRPr="006401B0" w14:paraId="43ACC9F7" w14:textId="77777777" w:rsidTr="006401B0">
        <w:trPr>
          <w:trHeight w:val="780"/>
          <w:jc w:val="center"/>
        </w:trPr>
        <w:tc>
          <w:tcPr>
            <w:tcW w:w="4390" w:type="dxa"/>
            <w:vMerge w:val="restart"/>
            <w:shd w:val="clear" w:color="auto" w:fill="auto"/>
            <w:hideMark/>
          </w:tcPr>
          <w:p w14:paraId="7C9127C3"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b/>
                <w:bCs/>
                <w:snapToGrid w:val="0"/>
                <w:color w:val="000000"/>
                <w:kern w:val="22"/>
                <w:szCs w:val="22"/>
                <w:lang w:eastAsia="en-CA"/>
              </w:rPr>
              <w:t>Target 8.</w:t>
            </w:r>
            <w:r w:rsidRPr="006401B0">
              <w:rPr>
                <w:snapToGrid w:val="0"/>
                <w:color w:val="000000"/>
                <w:kern w:val="22"/>
                <w:szCs w:val="22"/>
                <w:lang w:eastAsia="en-CA"/>
              </w:rPr>
              <w:t xml:space="preserve"> By 2030, ensure benefits, including nutrition, food security, livelihoods, health and wellbeing, for people, especially for the most vulnerable through sustainable management of wild species of fauna and flora.</w:t>
            </w:r>
          </w:p>
        </w:tc>
        <w:tc>
          <w:tcPr>
            <w:tcW w:w="2367" w:type="dxa"/>
            <w:shd w:val="clear" w:color="auto" w:fill="auto"/>
            <w:hideMark/>
          </w:tcPr>
          <w:p w14:paraId="67AF555B" w14:textId="1A4ED2D3"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 xml:space="preserve">8.0.1 Number of people using wild resources for energy, food or culture (including firewood collection, hunting and fishing, gathering, medicinal use, craft making, etc)* </w:t>
            </w:r>
          </w:p>
        </w:tc>
        <w:tc>
          <w:tcPr>
            <w:tcW w:w="1720" w:type="dxa"/>
            <w:shd w:val="clear" w:color="auto" w:fill="auto"/>
            <w:hideMark/>
          </w:tcPr>
          <w:p w14:paraId="4C6A6517"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type of resource</w:t>
            </w:r>
          </w:p>
        </w:tc>
        <w:tc>
          <w:tcPr>
            <w:tcW w:w="1371" w:type="dxa"/>
            <w:shd w:val="clear" w:color="auto" w:fill="auto"/>
            <w:hideMark/>
          </w:tcPr>
          <w:p w14:paraId="28B505D0"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r>
      <w:tr w:rsidR="00A52F38" w:rsidRPr="006401B0" w14:paraId="6084B3E4" w14:textId="77777777" w:rsidTr="006401B0">
        <w:trPr>
          <w:trHeight w:val="520"/>
          <w:jc w:val="center"/>
        </w:trPr>
        <w:tc>
          <w:tcPr>
            <w:tcW w:w="4390" w:type="dxa"/>
            <w:vMerge/>
            <w:hideMark/>
          </w:tcPr>
          <w:p w14:paraId="56CCD48F"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2367" w:type="dxa"/>
            <w:shd w:val="clear" w:color="auto" w:fill="auto"/>
            <w:hideMark/>
          </w:tcPr>
          <w:p w14:paraId="0B0344E6"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8.0.2 Percentage of the population in traditional employment</w:t>
            </w:r>
          </w:p>
        </w:tc>
        <w:tc>
          <w:tcPr>
            <w:tcW w:w="1720" w:type="dxa"/>
            <w:shd w:val="clear" w:color="auto" w:fill="auto"/>
            <w:hideMark/>
          </w:tcPr>
          <w:p w14:paraId="1776E1F5"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sex and indigenous status</w:t>
            </w:r>
          </w:p>
        </w:tc>
        <w:tc>
          <w:tcPr>
            <w:tcW w:w="1371" w:type="dxa"/>
            <w:shd w:val="clear" w:color="auto" w:fill="auto"/>
            <w:hideMark/>
          </w:tcPr>
          <w:p w14:paraId="46C72289"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r>
      <w:tr w:rsidR="00A52F38" w:rsidRPr="006401B0" w14:paraId="30E74910" w14:textId="77777777" w:rsidTr="006401B0">
        <w:trPr>
          <w:trHeight w:val="820"/>
          <w:jc w:val="center"/>
        </w:trPr>
        <w:tc>
          <w:tcPr>
            <w:tcW w:w="4390" w:type="dxa"/>
            <w:shd w:val="clear" w:color="auto" w:fill="auto"/>
            <w:hideMark/>
          </w:tcPr>
          <w:p w14:paraId="5DF60EAA"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b/>
                <w:bCs/>
                <w:snapToGrid w:val="0"/>
                <w:color w:val="000000"/>
                <w:kern w:val="22"/>
                <w:szCs w:val="22"/>
                <w:lang w:eastAsia="en-CA"/>
              </w:rPr>
              <w:t>Target 9</w:t>
            </w:r>
            <w:r w:rsidRPr="006401B0">
              <w:rPr>
                <w:snapToGrid w:val="0"/>
                <w:color w:val="000000"/>
                <w:kern w:val="22"/>
                <w:szCs w:val="22"/>
                <w:lang w:eastAsia="en-CA"/>
              </w:rPr>
              <w:t>. By 2030, support the productivity, sustainability and resilience of biodiversity in agricultural and other managed ecosystems through conservation and sustainable use of such ecosystems, reducing productivity gaps by at least [50%].</w:t>
            </w:r>
          </w:p>
        </w:tc>
        <w:tc>
          <w:tcPr>
            <w:tcW w:w="2367" w:type="dxa"/>
            <w:shd w:val="clear" w:color="auto" w:fill="auto"/>
            <w:noWrap/>
            <w:hideMark/>
          </w:tcPr>
          <w:p w14:paraId="439D6B9F"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9.0.1 Proportion of agricultural area under productive and sustainable agriculture</w:t>
            </w:r>
          </w:p>
        </w:tc>
        <w:tc>
          <w:tcPr>
            <w:tcW w:w="1720" w:type="dxa"/>
            <w:shd w:val="clear" w:color="auto" w:fill="auto"/>
          </w:tcPr>
          <w:p w14:paraId="093680C4"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1371" w:type="dxa"/>
            <w:shd w:val="clear" w:color="auto" w:fill="auto"/>
            <w:hideMark/>
          </w:tcPr>
          <w:p w14:paraId="0AF6960E"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2.4.1</w:t>
            </w:r>
          </w:p>
        </w:tc>
      </w:tr>
      <w:tr w:rsidR="00A52F38" w:rsidRPr="006401B0" w14:paraId="14208244" w14:textId="77777777" w:rsidTr="006401B0">
        <w:trPr>
          <w:trHeight w:val="480"/>
          <w:jc w:val="center"/>
        </w:trPr>
        <w:tc>
          <w:tcPr>
            <w:tcW w:w="4390" w:type="dxa"/>
            <w:vMerge w:val="restart"/>
            <w:shd w:val="clear" w:color="auto" w:fill="auto"/>
            <w:hideMark/>
          </w:tcPr>
          <w:p w14:paraId="33EACA92"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b/>
                <w:bCs/>
                <w:snapToGrid w:val="0"/>
                <w:color w:val="000000"/>
                <w:kern w:val="22"/>
                <w:szCs w:val="22"/>
                <w:lang w:eastAsia="en-CA"/>
              </w:rPr>
              <w:t>Target 10.</w:t>
            </w:r>
            <w:r w:rsidRPr="006401B0">
              <w:rPr>
                <w:snapToGrid w:val="0"/>
                <w:color w:val="000000"/>
                <w:kern w:val="22"/>
                <w:szCs w:val="22"/>
                <w:lang w:eastAsia="en-CA"/>
              </w:rPr>
              <w:t xml:space="preserve"> By 2030, ensure that, nature based solutions and ecosystem approach contribute to regulation of air quality, hazards and extreme events and quality and quantity of water for at least [XXX million] people.</w:t>
            </w:r>
          </w:p>
        </w:tc>
        <w:tc>
          <w:tcPr>
            <w:tcW w:w="2367" w:type="dxa"/>
            <w:shd w:val="clear" w:color="auto" w:fill="auto"/>
            <w:hideMark/>
          </w:tcPr>
          <w:p w14:paraId="516A221F" w14:textId="5CFABBAC"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 xml:space="preserve">10.0.1 Population living in areas with clean air and clean and accessible water* </w:t>
            </w:r>
          </w:p>
        </w:tc>
        <w:tc>
          <w:tcPr>
            <w:tcW w:w="1720" w:type="dxa"/>
            <w:shd w:val="clear" w:color="auto" w:fill="auto"/>
          </w:tcPr>
          <w:p w14:paraId="6FABEC5B"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1371" w:type="dxa"/>
            <w:shd w:val="clear" w:color="auto" w:fill="auto"/>
          </w:tcPr>
          <w:p w14:paraId="31974AE2"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r>
      <w:tr w:rsidR="00A52F38" w:rsidRPr="006401B0" w14:paraId="652ADEAE" w14:textId="77777777" w:rsidTr="006401B0">
        <w:trPr>
          <w:trHeight w:val="520"/>
          <w:jc w:val="center"/>
        </w:trPr>
        <w:tc>
          <w:tcPr>
            <w:tcW w:w="4390" w:type="dxa"/>
            <w:vMerge/>
            <w:hideMark/>
          </w:tcPr>
          <w:p w14:paraId="3E322D17"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2367" w:type="dxa"/>
            <w:shd w:val="clear" w:color="auto" w:fill="auto"/>
            <w:hideMark/>
          </w:tcPr>
          <w:p w14:paraId="25F8A2A6"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10.0.2 Ecosystems providing reduced coastal erosion, flood protection and other services)*</w:t>
            </w:r>
          </w:p>
        </w:tc>
        <w:tc>
          <w:tcPr>
            <w:tcW w:w="1720" w:type="dxa"/>
            <w:shd w:val="clear" w:color="auto" w:fill="auto"/>
            <w:hideMark/>
          </w:tcPr>
          <w:p w14:paraId="4E84853B"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sex</w:t>
            </w:r>
          </w:p>
        </w:tc>
        <w:tc>
          <w:tcPr>
            <w:tcW w:w="1371" w:type="dxa"/>
            <w:shd w:val="clear" w:color="auto" w:fill="auto"/>
            <w:hideMark/>
          </w:tcPr>
          <w:p w14:paraId="4CF81AD9"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1.5.1, 11.5.1, 13.1.1</w:t>
            </w:r>
          </w:p>
        </w:tc>
      </w:tr>
      <w:tr w:rsidR="00A52F38" w:rsidRPr="006401B0" w14:paraId="5ADB339D" w14:textId="77777777" w:rsidTr="006401B0">
        <w:trPr>
          <w:trHeight w:val="780"/>
          <w:jc w:val="center"/>
        </w:trPr>
        <w:tc>
          <w:tcPr>
            <w:tcW w:w="4390" w:type="dxa"/>
            <w:shd w:val="clear" w:color="auto" w:fill="auto"/>
            <w:hideMark/>
          </w:tcPr>
          <w:p w14:paraId="38ADAFF9"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b/>
                <w:bCs/>
                <w:snapToGrid w:val="0"/>
                <w:color w:val="000000"/>
                <w:kern w:val="22"/>
                <w:szCs w:val="22"/>
                <w:lang w:eastAsia="en-CA"/>
              </w:rPr>
              <w:t>Target 11.</w:t>
            </w:r>
            <w:r w:rsidRPr="006401B0">
              <w:rPr>
                <w:snapToGrid w:val="0"/>
                <w:color w:val="000000"/>
                <w:kern w:val="22"/>
                <w:szCs w:val="22"/>
                <w:lang w:eastAsia="en-CA"/>
              </w:rPr>
              <w:t xml:space="preserve"> By 2030, increase benefits from biodiversity and green/blue spaces for human health and well-being, including the proportion of people with access to such spaces by at least [100%], especially for urban dwellers </w:t>
            </w:r>
          </w:p>
        </w:tc>
        <w:tc>
          <w:tcPr>
            <w:tcW w:w="2367" w:type="dxa"/>
            <w:shd w:val="clear" w:color="auto" w:fill="auto"/>
            <w:hideMark/>
          </w:tcPr>
          <w:p w14:paraId="7A44B979"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11.0.1 Average share of the built-up area of cities that is green/bluespace for public use for all</w:t>
            </w:r>
          </w:p>
        </w:tc>
        <w:tc>
          <w:tcPr>
            <w:tcW w:w="1720" w:type="dxa"/>
            <w:shd w:val="clear" w:color="auto" w:fill="auto"/>
            <w:hideMark/>
          </w:tcPr>
          <w:p w14:paraId="398C44E1"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1371" w:type="dxa"/>
            <w:shd w:val="clear" w:color="auto" w:fill="auto"/>
            <w:hideMark/>
          </w:tcPr>
          <w:p w14:paraId="553B3132"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11.7.1</w:t>
            </w:r>
          </w:p>
        </w:tc>
      </w:tr>
      <w:tr w:rsidR="00A52F38" w:rsidRPr="006401B0" w14:paraId="76FCE9AF" w14:textId="77777777" w:rsidTr="006401B0">
        <w:trPr>
          <w:trHeight w:val="1040"/>
          <w:jc w:val="center"/>
        </w:trPr>
        <w:tc>
          <w:tcPr>
            <w:tcW w:w="4390" w:type="dxa"/>
            <w:vMerge w:val="restart"/>
            <w:shd w:val="clear" w:color="auto" w:fill="auto"/>
            <w:hideMark/>
          </w:tcPr>
          <w:p w14:paraId="2657EFD2"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b/>
                <w:bCs/>
                <w:snapToGrid w:val="0"/>
                <w:color w:val="000000"/>
                <w:kern w:val="22"/>
                <w:szCs w:val="22"/>
                <w:lang w:eastAsia="en-CA"/>
              </w:rPr>
              <w:t>Target 12.</w:t>
            </w:r>
            <w:r w:rsidRPr="006401B0">
              <w:rPr>
                <w:snapToGrid w:val="0"/>
                <w:color w:val="000000"/>
                <w:kern w:val="22"/>
                <w:szCs w:val="22"/>
                <w:lang w:eastAsia="en-CA"/>
              </w:rPr>
              <w:t xml:space="preserve"> By 2030, increase by [X] benefits shared for the conservation and sustainable use of biodiversity through ensuring access to and the fair and equitable sharing of benefits arising from utilization of genetic resources and associated traditional knowledge </w:t>
            </w:r>
          </w:p>
        </w:tc>
        <w:tc>
          <w:tcPr>
            <w:tcW w:w="2367" w:type="dxa"/>
            <w:shd w:val="clear" w:color="auto" w:fill="auto"/>
            <w:hideMark/>
          </w:tcPr>
          <w:p w14:paraId="16980057"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12.0.1 Numbers of users that have shared benefits from the utilization of genetic resources and/or traditional knowledge associated with genetic resources with the providers of the resources and/or knowledge</w:t>
            </w:r>
          </w:p>
        </w:tc>
        <w:tc>
          <w:tcPr>
            <w:tcW w:w="1720" w:type="dxa"/>
            <w:shd w:val="clear" w:color="auto" w:fill="auto"/>
            <w:hideMark/>
          </w:tcPr>
          <w:p w14:paraId="6051D428"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sex and indigenous status of user (head of user organization)</w:t>
            </w:r>
          </w:p>
        </w:tc>
        <w:tc>
          <w:tcPr>
            <w:tcW w:w="1371" w:type="dxa"/>
            <w:shd w:val="clear" w:color="auto" w:fill="auto"/>
            <w:hideMark/>
          </w:tcPr>
          <w:p w14:paraId="3E44F878"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r>
      <w:tr w:rsidR="00A52F38" w:rsidRPr="006401B0" w14:paraId="305A3772" w14:textId="77777777" w:rsidTr="006401B0">
        <w:trPr>
          <w:trHeight w:val="459"/>
          <w:jc w:val="center"/>
        </w:trPr>
        <w:tc>
          <w:tcPr>
            <w:tcW w:w="4390" w:type="dxa"/>
            <w:vMerge/>
            <w:hideMark/>
          </w:tcPr>
          <w:p w14:paraId="5F9DD376"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2367" w:type="dxa"/>
            <w:shd w:val="clear" w:color="auto" w:fill="auto"/>
            <w:hideMark/>
          </w:tcPr>
          <w:p w14:paraId="44C63D7E"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 xml:space="preserve">12.0.2 Number of access and benefit-sharing permits or their equivalent granted for genetic resources (including those related to traditional knowledge) </w:t>
            </w:r>
          </w:p>
        </w:tc>
        <w:tc>
          <w:tcPr>
            <w:tcW w:w="1720" w:type="dxa"/>
            <w:shd w:val="clear" w:color="auto" w:fill="auto"/>
            <w:hideMark/>
          </w:tcPr>
          <w:p w14:paraId="0431ECA2"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type</w:t>
            </w:r>
          </w:p>
        </w:tc>
        <w:tc>
          <w:tcPr>
            <w:tcW w:w="1371" w:type="dxa"/>
            <w:shd w:val="clear" w:color="auto" w:fill="auto"/>
            <w:hideMark/>
          </w:tcPr>
          <w:p w14:paraId="0A4FBEDF"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r>
      <w:tr w:rsidR="00A52F38" w:rsidRPr="006401B0" w14:paraId="6AA487ED" w14:textId="77777777" w:rsidTr="006401B0">
        <w:trPr>
          <w:trHeight w:val="780"/>
          <w:jc w:val="center"/>
        </w:trPr>
        <w:tc>
          <w:tcPr>
            <w:tcW w:w="4390" w:type="dxa"/>
            <w:vMerge/>
            <w:hideMark/>
          </w:tcPr>
          <w:p w14:paraId="100DE05E"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2367" w:type="dxa"/>
            <w:shd w:val="clear" w:color="auto" w:fill="auto"/>
            <w:hideMark/>
          </w:tcPr>
          <w:p w14:paraId="7F65225A" w14:textId="00560246"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12.0.3 Extent to which legislative, administrative or policy frameworks to ensure fair and equitable sharing of benefits have been adopted*</w:t>
            </w:r>
          </w:p>
        </w:tc>
        <w:tc>
          <w:tcPr>
            <w:tcW w:w="1720" w:type="dxa"/>
            <w:shd w:val="clear" w:color="auto" w:fill="auto"/>
            <w:hideMark/>
          </w:tcPr>
          <w:p w14:paraId="65E3DD57"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1371" w:type="dxa"/>
            <w:shd w:val="clear" w:color="auto" w:fill="auto"/>
            <w:hideMark/>
          </w:tcPr>
          <w:p w14:paraId="71AF3C2D"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15.6.1</w:t>
            </w:r>
          </w:p>
        </w:tc>
      </w:tr>
      <w:tr w:rsidR="00A52F38" w:rsidRPr="006401B0" w14:paraId="004A9FD2" w14:textId="77777777" w:rsidTr="006401B0">
        <w:trPr>
          <w:trHeight w:val="1990"/>
          <w:jc w:val="center"/>
        </w:trPr>
        <w:tc>
          <w:tcPr>
            <w:tcW w:w="4390" w:type="dxa"/>
            <w:vMerge w:val="restart"/>
            <w:shd w:val="clear" w:color="auto" w:fill="auto"/>
            <w:hideMark/>
          </w:tcPr>
          <w:p w14:paraId="44FF796C"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b/>
                <w:bCs/>
                <w:snapToGrid w:val="0"/>
                <w:color w:val="000000"/>
                <w:kern w:val="22"/>
                <w:szCs w:val="22"/>
                <w:lang w:eastAsia="en-CA"/>
              </w:rPr>
              <w:t>Target 13.</w:t>
            </w:r>
            <w:r w:rsidRPr="006401B0">
              <w:rPr>
                <w:snapToGrid w:val="0"/>
                <w:color w:val="000000"/>
                <w:kern w:val="22"/>
                <w:szCs w:val="22"/>
                <w:lang w:eastAsia="en-CA"/>
              </w:rPr>
              <w:t xml:space="preserve"> By 2030, integrate biodiversity values into policies, regulations, planning, development processes, poverty reduction strategies and accounts at all levels, ensuring that biodiversity values are mainstreamed across all sectors and integrated into assessments of environmental impacts </w:t>
            </w:r>
          </w:p>
        </w:tc>
        <w:tc>
          <w:tcPr>
            <w:tcW w:w="2367" w:type="dxa"/>
            <w:shd w:val="clear" w:color="auto" w:fill="auto"/>
            <w:hideMark/>
          </w:tcPr>
          <w:p w14:paraId="17E1F469" w14:textId="7EA1D4DF"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13.0.1 Extent to which national targets for integrating biodiversity values into policies, regulations, planning, development processes, poverty reduction strategies and accounts at all levels, ensuring that biodiversity values are mainstreamed across all sectors and integrated into assessments of environmental impacts*</w:t>
            </w:r>
          </w:p>
        </w:tc>
        <w:tc>
          <w:tcPr>
            <w:tcW w:w="1720" w:type="dxa"/>
            <w:shd w:val="clear" w:color="auto" w:fill="auto"/>
            <w:hideMark/>
          </w:tcPr>
          <w:p w14:paraId="526A2142"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1371" w:type="dxa"/>
            <w:shd w:val="clear" w:color="auto" w:fill="auto"/>
            <w:hideMark/>
          </w:tcPr>
          <w:p w14:paraId="4C8AB4E5"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15.9.1a*</w:t>
            </w:r>
          </w:p>
        </w:tc>
      </w:tr>
      <w:tr w:rsidR="00A52F38" w:rsidRPr="006401B0" w14:paraId="31263576" w14:textId="77777777" w:rsidTr="006401B0">
        <w:trPr>
          <w:trHeight w:val="990"/>
          <w:jc w:val="center"/>
        </w:trPr>
        <w:tc>
          <w:tcPr>
            <w:tcW w:w="4390" w:type="dxa"/>
            <w:vMerge/>
            <w:hideMark/>
          </w:tcPr>
          <w:p w14:paraId="49E1DA9C"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2367" w:type="dxa"/>
            <w:shd w:val="clear" w:color="auto" w:fill="auto"/>
            <w:hideMark/>
          </w:tcPr>
          <w:p w14:paraId="788C69A9"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13.0.2 Integration of biodiversity into national accounting and reporting systems, defined as implementation of the System of Environmental Economic Accounting</w:t>
            </w:r>
          </w:p>
        </w:tc>
        <w:tc>
          <w:tcPr>
            <w:tcW w:w="1720" w:type="dxa"/>
            <w:shd w:val="clear" w:color="auto" w:fill="auto"/>
            <w:hideMark/>
          </w:tcPr>
          <w:p w14:paraId="3DBE8290"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1371" w:type="dxa"/>
            <w:shd w:val="clear" w:color="auto" w:fill="auto"/>
            <w:noWrap/>
            <w:hideMark/>
          </w:tcPr>
          <w:p w14:paraId="50A3A60E"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15.9.1b</w:t>
            </w:r>
          </w:p>
        </w:tc>
      </w:tr>
      <w:tr w:rsidR="00A52F38" w:rsidRPr="006401B0" w14:paraId="657FF9EF" w14:textId="77777777" w:rsidTr="006401B0">
        <w:trPr>
          <w:trHeight w:val="630"/>
          <w:jc w:val="center"/>
        </w:trPr>
        <w:tc>
          <w:tcPr>
            <w:tcW w:w="4390" w:type="dxa"/>
            <w:vMerge w:val="restart"/>
            <w:shd w:val="clear" w:color="auto" w:fill="auto"/>
            <w:hideMark/>
          </w:tcPr>
          <w:p w14:paraId="21DDC98F"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b/>
                <w:bCs/>
                <w:snapToGrid w:val="0"/>
                <w:color w:val="000000"/>
                <w:kern w:val="22"/>
                <w:szCs w:val="22"/>
                <w:lang w:eastAsia="en-CA"/>
              </w:rPr>
              <w:t>Target 14.</w:t>
            </w:r>
            <w:r w:rsidRPr="006401B0">
              <w:rPr>
                <w:snapToGrid w:val="0"/>
                <w:color w:val="000000"/>
                <w:kern w:val="22"/>
                <w:szCs w:val="22"/>
                <w:lang w:eastAsia="en-CA"/>
              </w:rPr>
              <w:t xml:space="preserve"> By 2030, achieve reduction of at least [50%] in negative impacts on biodiversity by ensuring production practices and supply chains are sustainable </w:t>
            </w:r>
          </w:p>
        </w:tc>
        <w:tc>
          <w:tcPr>
            <w:tcW w:w="2367" w:type="dxa"/>
            <w:shd w:val="clear" w:color="auto" w:fill="auto"/>
            <w:noWrap/>
            <w:hideMark/>
          </w:tcPr>
          <w:p w14:paraId="548A36AF"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14.0.1 Potential population and species loss from terrestrial and marine human modification*</w:t>
            </w:r>
          </w:p>
          <w:p w14:paraId="5560B934"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1720" w:type="dxa"/>
            <w:shd w:val="clear" w:color="auto" w:fill="auto"/>
            <w:noWrap/>
            <w:hideMark/>
          </w:tcPr>
          <w:p w14:paraId="7AADF3BA"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species group</w:t>
            </w:r>
          </w:p>
          <w:p w14:paraId="7E6C1FBA"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p w14:paraId="150A17D6"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p w14:paraId="3F412A8F"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1371" w:type="dxa"/>
            <w:shd w:val="clear" w:color="auto" w:fill="auto"/>
            <w:noWrap/>
            <w:hideMark/>
          </w:tcPr>
          <w:p w14:paraId="420A842B"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p w14:paraId="287D45C1"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p w14:paraId="68E9D8AC"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p w14:paraId="6E2A3D56"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r>
      <w:tr w:rsidR="00A52F38" w:rsidRPr="006401B0" w14:paraId="4769786F" w14:textId="77777777" w:rsidTr="006401B0">
        <w:trPr>
          <w:trHeight w:val="630"/>
          <w:jc w:val="center"/>
        </w:trPr>
        <w:tc>
          <w:tcPr>
            <w:tcW w:w="4390" w:type="dxa"/>
            <w:vMerge/>
            <w:shd w:val="clear" w:color="auto" w:fill="auto"/>
            <w:hideMark/>
          </w:tcPr>
          <w:p w14:paraId="79A44307"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2367" w:type="dxa"/>
            <w:shd w:val="clear" w:color="auto" w:fill="auto"/>
            <w:noWrap/>
          </w:tcPr>
          <w:p w14:paraId="2DAC5164"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14.0.2 Corporate sustainability reporting includes impacts on biodiversity*</w:t>
            </w:r>
          </w:p>
        </w:tc>
        <w:tc>
          <w:tcPr>
            <w:tcW w:w="1720" w:type="dxa"/>
            <w:shd w:val="clear" w:color="auto" w:fill="auto"/>
            <w:noWrap/>
          </w:tcPr>
          <w:p w14:paraId="46BB27E5"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industrial classification</w:t>
            </w:r>
          </w:p>
        </w:tc>
        <w:tc>
          <w:tcPr>
            <w:tcW w:w="1371" w:type="dxa"/>
            <w:shd w:val="clear" w:color="auto" w:fill="auto"/>
            <w:noWrap/>
          </w:tcPr>
          <w:p w14:paraId="14F6495F"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Linked to SDG 12.6.1</w:t>
            </w:r>
          </w:p>
        </w:tc>
      </w:tr>
      <w:tr w:rsidR="00A52F38" w:rsidRPr="006401B0" w14:paraId="2F3D1500" w14:textId="77777777" w:rsidTr="006401B0">
        <w:trPr>
          <w:trHeight w:val="290"/>
          <w:jc w:val="center"/>
        </w:trPr>
        <w:tc>
          <w:tcPr>
            <w:tcW w:w="4390" w:type="dxa"/>
            <w:shd w:val="clear" w:color="auto" w:fill="auto"/>
            <w:hideMark/>
          </w:tcPr>
          <w:p w14:paraId="343E19A2"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b/>
                <w:bCs/>
                <w:snapToGrid w:val="0"/>
                <w:color w:val="000000"/>
                <w:kern w:val="22"/>
                <w:szCs w:val="22"/>
                <w:lang w:eastAsia="en-CA"/>
              </w:rPr>
              <w:t>Target 15.</w:t>
            </w:r>
            <w:r w:rsidRPr="006401B0">
              <w:rPr>
                <w:snapToGrid w:val="0"/>
                <w:color w:val="000000"/>
                <w:kern w:val="22"/>
                <w:szCs w:val="22"/>
                <w:lang w:eastAsia="en-CA"/>
              </w:rPr>
              <w:t xml:space="preserve"> By 2030, eliminate unsustainable consumption patterns, ensuring people everywhere understand and appreciate the value of biodiversity, make responsible choices commensurate with 2050 biodiversity vision, taking into account individual and national cultural and socioeconomic condition</w:t>
            </w:r>
          </w:p>
        </w:tc>
        <w:tc>
          <w:tcPr>
            <w:tcW w:w="2367" w:type="dxa"/>
            <w:shd w:val="clear" w:color="auto" w:fill="auto"/>
            <w:noWrap/>
          </w:tcPr>
          <w:p w14:paraId="4D6A377D"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15.0.1 Biomass material footprint per capita</w:t>
            </w:r>
          </w:p>
        </w:tc>
        <w:tc>
          <w:tcPr>
            <w:tcW w:w="1720" w:type="dxa"/>
            <w:shd w:val="clear" w:color="auto" w:fill="auto"/>
            <w:noWrap/>
          </w:tcPr>
          <w:p w14:paraId="7EDF95DE"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type of material</w:t>
            </w:r>
          </w:p>
        </w:tc>
        <w:tc>
          <w:tcPr>
            <w:tcW w:w="1371" w:type="dxa"/>
            <w:shd w:val="clear" w:color="auto" w:fill="auto"/>
            <w:noWrap/>
          </w:tcPr>
          <w:p w14:paraId="62854F38"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8.4.1,12.2.1</w:t>
            </w:r>
          </w:p>
        </w:tc>
      </w:tr>
      <w:tr w:rsidR="00A52F38" w:rsidRPr="006401B0" w14:paraId="65C8AECB" w14:textId="77777777" w:rsidTr="006401B0">
        <w:trPr>
          <w:trHeight w:val="1040"/>
          <w:jc w:val="center"/>
        </w:trPr>
        <w:tc>
          <w:tcPr>
            <w:tcW w:w="4390" w:type="dxa"/>
            <w:shd w:val="clear" w:color="auto" w:fill="auto"/>
            <w:hideMark/>
          </w:tcPr>
          <w:p w14:paraId="555B6BED" w14:textId="40BA404A" w:rsidR="00A52F38" w:rsidRPr="006401B0" w:rsidRDefault="00A52F38" w:rsidP="004B714D">
            <w:pPr>
              <w:suppressLineNumbers/>
              <w:suppressAutoHyphens/>
              <w:kinsoku w:val="0"/>
              <w:overflowPunct w:val="0"/>
              <w:autoSpaceDE w:val="0"/>
              <w:autoSpaceDN w:val="0"/>
              <w:adjustRightInd w:val="0"/>
              <w:snapToGrid w:val="0"/>
              <w:jc w:val="left"/>
              <w:rPr>
                <w:b/>
                <w:bCs/>
                <w:snapToGrid w:val="0"/>
                <w:color w:val="000000"/>
                <w:kern w:val="22"/>
                <w:szCs w:val="22"/>
                <w:lang w:eastAsia="en-CA"/>
              </w:rPr>
            </w:pPr>
            <w:r w:rsidRPr="006401B0">
              <w:rPr>
                <w:b/>
                <w:bCs/>
                <w:snapToGrid w:val="0"/>
                <w:color w:val="000000"/>
                <w:kern w:val="22"/>
                <w:szCs w:val="22"/>
                <w:lang w:eastAsia="en-CA"/>
              </w:rPr>
              <w:t>Target 16</w:t>
            </w:r>
            <w:r w:rsidR="007E1D9E" w:rsidRPr="006401B0">
              <w:rPr>
                <w:b/>
                <w:bCs/>
                <w:snapToGrid w:val="0"/>
                <w:color w:val="000000"/>
                <w:kern w:val="22"/>
                <w:szCs w:val="22"/>
                <w:lang w:eastAsia="en-CA"/>
              </w:rPr>
              <w:t xml:space="preserve">. </w:t>
            </w:r>
            <w:r w:rsidR="007E1D9E" w:rsidRPr="006401B0">
              <w:rPr>
                <w:snapToGrid w:val="0"/>
                <w:kern w:val="22"/>
              </w:rPr>
              <w:t>By 2030, establish and implement measures to prevent, manage or control potential adverse impacts of biotechnology on biodiversity and human health reducing these impacts by [X].</w:t>
            </w:r>
          </w:p>
        </w:tc>
        <w:tc>
          <w:tcPr>
            <w:tcW w:w="2367" w:type="dxa"/>
            <w:shd w:val="clear" w:color="auto" w:fill="auto"/>
            <w:hideMark/>
          </w:tcPr>
          <w:p w14:paraId="2F485584" w14:textId="2393E61B"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16.0.1 Extent to which necessary legal, administrative, technical and other biosafety measures are in place to prevent, manage and control potential adverse impacts of biotechnology on biodiversity*</w:t>
            </w:r>
          </w:p>
        </w:tc>
        <w:tc>
          <w:tcPr>
            <w:tcW w:w="1720" w:type="dxa"/>
            <w:shd w:val="clear" w:color="auto" w:fill="auto"/>
            <w:hideMark/>
          </w:tcPr>
          <w:p w14:paraId="05056A72"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1371" w:type="dxa"/>
            <w:shd w:val="clear" w:color="auto" w:fill="auto"/>
            <w:noWrap/>
            <w:hideMark/>
          </w:tcPr>
          <w:p w14:paraId="3BD14173"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kern w:val="22"/>
                <w:szCs w:val="22"/>
                <w:lang w:eastAsia="en-CA"/>
              </w:rPr>
            </w:pPr>
          </w:p>
        </w:tc>
      </w:tr>
      <w:tr w:rsidR="00A52F38" w:rsidRPr="006401B0" w14:paraId="145A050D" w14:textId="77777777" w:rsidTr="006401B0">
        <w:trPr>
          <w:trHeight w:val="1040"/>
          <w:jc w:val="center"/>
        </w:trPr>
        <w:tc>
          <w:tcPr>
            <w:tcW w:w="4390" w:type="dxa"/>
            <w:vMerge w:val="restart"/>
            <w:shd w:val="clear" w:color="auto" w:fill="auto"/>
            <w:hideMark/>
          </w:tcPr>
          <w:p w14:paraId="5EE68FAA"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b/>
                <w:bCs/>
                <w:snapToGrid w:val="0"/>
                <w:color w:val="000000"/>
                <w:kern w:val="22"/>
                <w:szCs w:val="22"/>
                <w:lang w:eastAsia="en-CA"/>
              </w:rPr>
              <w:t>Target 17.</w:t>
            </w:r>
            <w:r w:rsidRPr="006401B0">
              <w:rPr>
                <w:snapToGrid w:val="0"/>
                <w:color w:val="000000"/>
                <w:kern w:val="22"/>
                <w:szCs w:val="22"/>
                <w:lang w:eastAsia="en-CA"/>
              </w:rPr>
              <w:t xml:space="preserve"> By 2030, redirect, repurpose, reform or eliminate incentives harmful for biodiversity, including [X] reduction in the most harmful subsidies, ensuring that incentives, including public and private economic and regulatory incentives, are either positive or neutral for biodiversity </w:t>
            </w:r>
          </w:p>
        </w:tc>
        <w:tc>
          <w:tcPr>
            <w:tcW w:w="2367" w:type="dxa"/>
            <w:shd w:val="clear" w:color="auto" w:fill="auto"/>
            <w:hideMark/>
          </w:tcPr>
          <w:p w14:paraId="4E225881" w14:textId="2896E29F"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17.0.1 Biodiversity-relevant taxes, charges and fees on payments for ecosystem services and on biodiversity relevant tradable permit schemes as a percentage of GDP</w:t>
            </w:r>
          </w:p>
        </w:tc>
        <w:tc>
          <w:tcPr>
            <w:tcW w:w="1720" w:type="dxa"/>
            <w:shd w:val="clear" w:color="auto" w:fill="auto"/>
            <w:hideMark/>
          </w:tcPr>
          <w:p w14:paraId="16AA2E59"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type of instrument</w:t>
            </w:r>
          </w:p>
        </w:tc>
        <w:tc>
          <w:tcPr>
            <w:tcW w:w="1371" w:type="dxa"/>
            <w:shd w:val="clear" w:color="auto" w:fill="auto"/>
            <w:noWrap/>
            <w:hideMark/>
          </w:tcPr>
          <w:p w14:paraId="19C0CBE0"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r>
      <w:tr w:rsidR="00A52F38" w:rsidRPr="006401B0" w14:paraId="547D930F" w14:textId="77777777" w:rsidTr="006401B0">
        <w:trPr>
          <w:trHeight w:val="1040"/>
          <w:jc w:val="center"/>
        </w:trPr>
        <w:tc>
          <w:tcPr>
            <w:tcW w:w="4390" w:type="dxa"/>
            <w:vMerge/>
            <w:shd w:val="clear" w:color="auto" w:fill="auto"/>
            <w:hideMark/>
          </w:tcPr>
          <w:p w14:paraId="5C8091CC"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2367" w:type="dxa"/>
            <w:shd w:val="clear" w:color="auto" w:fill="auto"/>
            <w:hideMark/>
          </w:tcPr>
          <w:p w14:paraId="4B66234A"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17.0.2 Potentially harmful elements of government support to agriculture, fisheries and other sectors (environmentally harmful subsidies) as a percentage of GDP</w:t>
            </w:r>
          </w:p>
        </w:tc>
        <w:tc>
          <w:tcPr>
            <w:tcW w:w="1720" w:type="dxa"/>
            <w:shd w:val="clear" w:color="auto" w:fill="auto"/>
            <w:hideMark/>
          </w:tcPr>
          <w:p w14:paraId="2864A21B"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sector</w:t>
            </w:r>
          </w:p>
          <w:p w14:paraId="37AB9F94"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p w14:paraId="4E15CC54"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1371" w:type="dxa"/>
            <w:shd w:val="clear" w:color="auto" w:fill="auto"/>
            <w:noWrap/>
            <w:hideMark/>
          </w:tcPr>
          <w:p w14:paraId="354C8B02"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r>
      <w:tr w:rsidR="00A52F38" w:rsidRPr="006401B0" w14:paraId="36B4FE22" w14:textId="77777777" w:rsidTr="006401B0">
        <w:trPr>
          <w:trHeight w:val="1300"/>
          <w:jc w:val="center"/>
        </w:trPr>
        <w:tc>
          <w:tcPr>
            <w:tcW w:w="4390" w:type="dxa"/>
            <w:shd w:val="clear" w:color="auto" w:fill="auto"/>
            <w:hideMark/>
          </w:tcPr>
          <w:p w14:paraId="707F7D4A"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b/>
                <w:bCs/>
                <w:snapToGrid w:val="0"/>
                <w:color w:val="000000"/>
                <w:kern w:val="22"/>
                <w:szCs w:val="22"/>
                <w:lang w:eastAsia="en-CA"/>
              </w:rPr>
              <w:t>Target 18.</w:t>
            </w:r>
            <w:r w:rsidRPr="006401B0">
              <w:rPr>
                <w:snapToGrid w:val="0"/>
                <w:color w:val="000000"/>
                <w:kern w:val="22"/>
                <w:szCs w:val="22"/>
                <w:lang w:eastAsia="en-CA"/>
              </w:rPr>
              <w:t xml:space="preserve"> By 2030, increase by [X%] financial resources from all international and domestic sources, through new, additional and effective financial resources commensurate with the ambition of the goals and targets of the Framework and implement the strategy for capacity-building and technology transfer and scientific cooperation to meet the needs for </w:t>
            </w:r>
            <w:r w:rsidRPr="006401B0">
              <w:rPr>
                <w:snapToGrid w:val="0"/>
                <w:color w:val="000000"/>
                <w:kern w:val="22"/>
                <w:szCs w:val="22"/>
                <w:lang w:eastAsia="en-CA"/>
              </w:rPr>
              <w:lastRenderedPageBreak/>
              <w:t xml:space="preserve">implementing the post2020 global biodiversity framework </w:t>
            </w:r>
          </w:p>
        </w:tc>
        <w:tc>
          <w:tcPr>
            <w:tcW w:w="2367" w:type="dxa"/>
            <w:shd w:val="clear" w:color="auto" w:fill="auto"/>
            <w:hideMark/>
          </w:tcPr>
          <w:p w14:paraId="65F66DBA"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lastRenderedPageBreak/>
              <w:t>18.0.1 Official development assistance, public expenditure and private expenditure on conservation and sustainable use of biodiversity and ecosystems*</w:t>
            </w:r>
          </w:p>
        </w:tc>
        <w:tc>
          <w:tcPr>
            <w:tcW w:w="1720" w:type="dxa"/>
            <w:shd w:val="clear" w:color="auto" w:fill="auto"/>
            <w:hideMark/>
          </w:tcPr>
          <w:p w14:paraId="39DC5D80"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type of expenditure</w:t>
            </w:r>
          </w:p>
        </w:tc>
        <w:tc>
          <w:tcPr>
            <w:tcW w:w="1371" w:type="dxa"/>
            <w:shd w:val="clear" w:color="auto" w:fill="auto"/>
            <w:hideMark/>
          </w:tcPr>
          <w:p w14:paraId="55FBC4AD"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15.a.1</w:t>
            </w:r>
          </w:p>
        </w:tc>
      </w:tr>
      <w:tr w:rsidR="00A52F38" w:rsidRPr="006401B0" w14:paraId="2A590A8A" w14:textId="77777777" w:rsidTr="006401B0">
        <w:trPr>
          <w:trHeight w:val="1063"/>
          <w:jc w:val="center"/>
        </w:trPr>
        <w:tc>
          <w:tcPr>
            <w:tcW w:w="4390" w:type="dxa"/>
            <w:vMerge w:val="restart"/>
            <w:shd w:val="clear" w:color="auto" w:fill="auto"/>
            <w:hideMark/>
          </w:tcPr>
          <w:p w14:paraId="58863DA9" w14:textId="678A3F3F"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b/>
                <w:bCs/>
                <w:snapToGrid w:val="0"/>
                <w:color w:val="000000"/>
                <w:kern w:val="22"/>
                <w:szCs w:val="22"/>
                <w:lang w:eastAsia="en-CA"/>
              </w:rPr>
              <w:t>Target 19.</w:t>
            </w:r>
            <w:r w:rsidRPr="006401B0">
              <w:rPr>
                <w:snapToGrid w:val="0"/>
                <w:color w:val="000000"/>
                <w:kern w:val="22"/>
                <w:szCs w:val="22"/>
                <w:lang w:eastAsia="en-CA"/>
              </w:rPr>
              <w:t xml:space="preserve"> By 2030, ensure that quality information, including traditional knowledge, is available to decision makers and public for the effective management of biodiversity through promoting awareness, education and research</w:t>
            </w:r>
          </w:p>
        </w:tc>
        <w:tc>
          <w:tcPr>
            <w:tcW w:w="2367" w:type="dxa"/>
            <w:shd w:val="clear" w:color="auto" w:fill="auto"/>
            <w:hideMark/>
          </w:tcPr>
          <w:p w14:paraId="30F85808"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19.0.1 Biodiversity information index*</w:t>
            </w:r>
          </w:p>
          <w:p w14:paraId="42560A5D"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1720" w:type="dxa"/>
            <w:shd w:val="clear" w:color="auto" w:fill="auto"/>
            <w:hideMark/>
          </w:tcPr>
          <w:p w14:paraId="79D87B5B"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1371" w:type="dxa"/>
            <w:shd w:val="clear" w:color="auto" w:fill="auto"/>
            <w:hideMark/>
          </w:tcPr>
          <w:p w14:paraId="01014FA4"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kern w:val="22"/>
                <w:szCs w:val="22"/>
                <w:lang w:eastAsia="en-CA"/>
              </w:rPr>
            </w:pPr>
          </w:p>
        </w:tc>
      </w:tr>
      <w:tr w:rsidR="00A52F38" w:rsidRPr="006401B0" w14:paraId="5F03E292" w14:textId="77777777" w:rsidTr="006401B0">
        <w:trPr>
          <w:trHeight w:val="1062"/>
          <w:jc w:val="center"/>
        </w:trPr>
        <w:tc>
          <w:tcPr>
            <w:tcW w:w="4390" w:type="dxa"/>
            <w:vMerge/>
            <w:shd w:val="clear" w:color="auto" w:fill="auto"/>
          </w:tcPr>
          <w:p w14:paraId="34F6204F" w14:textId="77777777" w:rsidR="00A52F38" w:rsidRPr="006401B0" w:rsidRDefault="00A52F38" w:rsidP="004B714D">
            <w:pPr>
              <w:suppressLineNumbers/>
              <w:suppressAutoHyphens/>
              <w:kinsoku w:val="0"/>
              <w:overflowPunct w:val="0"/>
              <w:autoSpaceDE w:val="0"/>
              <w:autoSpaceDN w:val="0"/>
              <w:adjustRightInd w:val="0"/>
              <w:snapToGrid w:val="0"/>
              <w:jc w:val="left"/>
              <w:rPr>
                <w:b/>
                <w:bCs/>
                <w:snapToGrid w:val="0"/>
                <w:color w:val="000000"/>
                <w:kern w:val="22"/>
                <w:szCs w:val="22"/>
                <w:lang w:eastAsia="en-CA"/>
              </w:rPr>
            </w:pPr>
          </w:p>
        </w:tc>
        <w:tc>
          <w:tcPr>
            <w:tcW w:w="2367" w:type="dxa"/>
            <w:shd w:val="clear" w:color="auto" w:fill="auto"/>
          </w:tcPr>
          <w:p w14:paraId="61424350" w14:textId="3DA9554A"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19.0.2 Extent to which (i) global citizenship education and (ii) education for sustainable development, including gender equality and human rights, are mainstreamed at all levels in: (a) national education policies, (b) curricula, (c) teacher education and (d) student assessments.</w:t>
            </w:r>
          </w:p>
        </w:tc>
        <w:tc>
          <w:tcPr>
            <w:tcW w:w="1720" w:type="dxa"/>
            <w:shd w:val="clear" w:color="auto" w:fill="auto"/>
          </w:tcPr>
          <w:p w14:paraId="461D36A1"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1371" w:type="dxa"/>
            <w:shd w:val="clear" w:color="auto" w:fill="auto"/>
          </w:tcPr>
          <w:p w14:paraId="69C5A97C"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kern w:val="22"/>
                <w:szCs w:val="22"/>
                <w:lang w:eastAsia="en-CA"/>
              </w:rPr>
            </w:pPr>
            <w:r w:rsidRPr="006401B0">
              <w:rPr>
                <w:snapToGrid w:val="0"/>
                <w:kern w:val="22"/>
                <w:szCs w:val="22"/>
                <w:lang w:eastAsia="en-CA"/>
              </w:rPr>
              <w:t>4.7.1</w:t>
            </w:r>
          </w:p>
        </w:tc>
      </w:tr>
      <w:tr w:rsidR="00A52F38" w:rsidRPr="006401B0" w14:paraId="39170BE5" w14:textId="77777777" w:rsidTr="006401B0">
        <w:trPr>
          <w:trHeight w:val="386"/>
          <w:jc w:val="center"/>
        </w:trPr>
        <w:tc>
          <w:tcPr>
            <w:tcW w:w="4390" w:type="dxa"/>
            <w:vMerge w:val="restart"/>
            <w:shd w:val="clear" w:color="auto" w:fill="auto"/>
            <w:hideMark/>
          </w:tcPr>
          <w:p w14:paraId="3317E3CA" w14:textId="2439C5F6"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b/>
                <w:bCs/>
                <w:snapToGrid w:val="0"/>
                <w:color w:val="000000"/>
                <w:kern w:val="22"/>
                <w:szCs w:val="22"/>
                <w:lang w:eastAsia="en-CA"/>
              </w:rPr>
              <w:t>Target 20.</w:t>
            </w:r>
            <w:r w:rsidRPr="006401B0">
              <w:rPr>
                <w:snapToGrid w:val="0"/>
                <w:color w:val="000000"/>
                <w:kern w:val="22"/>
                <w:szCs w:val="22"/>
                <w:lang w:eastAsia="en-CA"/>
              </w:rPr>
              <w:t xml:space="preserve"> By 2030, ensure equitable participation in decision-making related to biodiversity and ensure rights over relevant resources of indigenous peoples and local communities, women and girls as well as youth, in accordance with national circumstances</w:t>
            </w:r>
          </w:p>
        </w:tc>
        <w:tc>
          <w:tcPr>
            <w:tcW w:w="2367" w:type="dxa"/>
            <w:shd w:val="clear" w:color="auto" w:fill="auto"/>
          </w:tcPr>
          <w:p w14:paraId="368A93AD" w14:textId="6B11ECE1"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 xml:space="preserve">20.0.1 Land tenure in the traditional territories of indigenous </w:t>
            </w:r>
            <w:r w:rsidR="00385C37">
              <w:rPr>
                <w:snapToGrid w:val="0"/>
                <w:color w:val="000000"/>
                <w:kern w:val="22"/>
                <w:szCs w:val="22"/>
                <w:lang w:eastAsia="en-CA"/>
              </w:rPr>
              <w:t xml:space="preserve">peoples </w:t>
            </w:r>
            <w:r w:rsidRPr="006401B0">
              <w:rPr>
                <w:snapToGrid w:val="0"/>
                <w:color w:val="000000"/>
                <w:kern w:val="22"/>
                <w:szCs w:val="22"/>
                <w:lang w:eastAsia="en-CA"/>
              </w:rPr>
              <w:t>and local communities</w:t>
            </w:r>
          </w:p>
        </w:tc>
        <w:tc>
          <w:tcPr>
            <w:tcW w:w="1720" w:type="dxa"/>
            <w:shd w:val="clear" w:color="auto" w:fill="auto"/>
          </w:tcPr>
          <w:p w14:paraId="7D501EC6"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type of tenure</w:t>
            </w:r>
          </w:p>
        </w:tc>
        <w:tc>
          <w:tcPr>
            <w:tcW w:w="1371" w:type="dxa"/>
            <w:shd w:val="clear" w:color="auto" w:fill="auto"/>
            <w:noWrap/>
          </w:tcPr>
          <w:p w14:paraId="05B98459"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r>
      <w:tr w:rsidR="00A52F38" w:rsidRPr="006401B0" w14:paraId="21121E80" w14:textId="77777777" w:rsidTr="006401B0">
        <w:trPr>
          <w:trHeight w:val="600"/>
          <w:jc w:val="center"/>
        </w:trPr>
        <w:tc>
          <w:tcPr>
            <w:tcW w:w="4390" w:type="dxa"/>
            <w:vMerge/>
            <w:shd w:val="clear" w:color="auto" w:fill="auto"/>
            <w:hideMark/>
          </w:tcPr>
          <w:p w14:paraId="4430278F"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2367" w:type="dxa"/>
            <w:shd w:val="clear" w:color="auto" w:fill="auto"/>
          </w:tcPr>
          <w:p w14:paraId="3B91CEC4" w14:textId="6BE7DB4B"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20.0.2 Population with secure tenure rights to land</w:t>
            </w:r>
          </w:p>
        </w:tc>
        <w:tc>
          <w:tcPr>
            <w:tcW w:w="1720" w:type="dxa"/>
            <w:shd w:val="clear" w:color="auto" w:fill="auto"/>
          </w:tcPr>
          <w:p w14:paraId="63B5F710"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sex and type of tenure</w:t>
            </w:r>
          </w:p>
        </w:tc>
        <w:tc>
          <w:tcPr>
            <w:tcW w:w="1371" w:type="dxa"/>
            <w:shd w:val="clear" w:color="auto" w:fill="auto"/>
            <w:noWrap/>
          </w:tcPr>
          <w:p w14:paraId="56D4140D"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5.a.1</w:t>
            </w:r>
          </w:p>
        </w:tc>
      </w:tr>
      <w:tr w:rsidR="00A52F38" w:rsidRPr="006401B0" w14:paraId="2B7166A8" w14:textId="77777777" w:rsidTr="006401B0">
        <w:trPr>
          <w:trHeight w:val="810"/>
          <w:jc w:val="center"/>
        </w:trPr>
        <w:tc>
          <w:tcPr>
            <w:tcW w:w="4390" w:type="dxa"/>
            <w:vMerge/>
            <w:hideMark/>
          </w:tcPr>
          <w:p w14:paraId="4F28DDEE"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2367" w:type="dxa"/>
            <w:shd w:val="clear" w:color="auto" w:fill="auto"/>
          </w:tcPr>
          <w:p w14:paraId="6DD6CD99" w14:textId="38D4AC61"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20.0.3 Extent to which indigenous peoples and local communities, women and girls as well as youth participate in decision-making related to biodiver</w:t>
            </w:r>
            <w:r w:rsidR="00367B68" w:rsidRPr="006401B0">
              <w:rPr>
                <w:snapToGrid w:val="0"/>
                <w:color w:val="000000"/>
                <w:kern w:val="22"/>
                <w:szCs w:val="22"/>
                <w:lang w:eastAsia="en-CA"/>
              </w:rPr>
              <w:t>s</w:t>
            </w:r>
            <w:r w:rsidRPr="006401B0">
              <w:rPr>
                <w:snapToGrid w:val="0"/>
                <w:color w:val="000000"/>
                <w:kern w:val="22"/>
                <w:szCs w:val="22"/>
                <w:lang w:eastAsia="en-CA"/>
              </w:rPr>
              <w:t>ity.*</w:t>
            </w:r>
          </w:p>
        </w:tc>
        <w:tc>
          <w:tcPr>
            <w:tcW w:w="1720" w:type="dxa"/>
            <w:shd w:val="clear" w:color="auto" w:fill="auto"/>
          </w:tcPr>
          <w:p w14:paraId="649A5420"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1371" w:type="dxa"/>
            <w:shd w:val="clear" w:color="auto" w:fill="auto"/>
            <w:noWrap/>
          </w:tcPr>
          <w:p w14:paraId="0F9A3F0C"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r>
    </w:tbl>
    <w:p w14:paraId="14753347" w14:textId="77777777" w:rsidR="00702FD9" w:rsidRPr="006401B0" w:rsidRDefault="00702FD9" w:rsidP="004B714D">
      <w:pPr>
        <w:suppressLineNumbers/>
        <w:suppressAutoHyphens/>
        <w:kinsoku w:val="0"/>
        <w:overflowPunct w:val="0"/>
        <w:autoSpaceDE w:val="0"/>
        <w:autoSpaceDN w:val="0"/>
        <w:adjustRightInd w:val="0"/>
        <w:snapToGrid w:val="0"/>
        <w:jc w:val="left"/>
        <w:outlineLvl w:val="0"/>
        <w:rPr>
          <w:bCs/>
          <w:snapToGrid w:val="0"/>
          <w:kern w:val="22"/>
          <w:szCs w:val="22"/>
        </w:rPr>
      </w:pPr>
    </w:p>
    <w:p w14:paraId="0CCBD2E1" w14:textId="77777777" w:rsidR="00702FD9" w:rsidRPr="006401B0" w:rsidRDefault="00702FD9" w:rsidP="004B714D">
      <w:pPr>
        <w:suppressLineNumbers/>
        <w:suppressAutoHyphens/>
        <w:kinsoku w:val="0"/>
        <w:overflowPunct w:val="0"/>
        <w:autoSpaceDE w:val="0"/>
        <w:autoSpaceDN w:val="0"/>
        <w:adjustRightInd w:val="0"/>
        <w:snapToGrid w:val="0"/>
        <w:jc w:val="left"/>
        <w:rPr>
          <w:bCs/>
          <w:snapToGrid w:val="0"/>
          <w:kern w:val="22"/>
          <w:szCs w:val="22"/>
        </w:rPr>
      </w:pPr>
      <w:r w:rsidRPr="006401B0">
        <w:rPr>
          <w:bCs/>
          <w:snapToGrid w:val="0"/>
          <w:kern w:val="22"/>
          <w:szCs w:val="22"/>
        </w:rPr>
        <w:br w:type="page"/>
      </w:r>
    </w:p>
    <w:p w14:paraId="7AF6B148" w14:textId="51E5E0E0" w:rsidR="00A90EB2" w:rsidRPr="006401B0" w:rsidRDefault="00A52138" w:rsidP="004B714D">
      <w:pPr>
        <w:suppressLineNumbers/>
        <w:suppressAutoHyphens/>
        <w:kinsoku w:val="0"/>
        <w:overflowPunct w:val="0"/>
        <w:autoSpaceDE w:val="0"/>
        <w:autoSpaceDN w:val="0"/>
        <w:adjustRightInd w:val="0"/>
        <w:snapToGrid w:val="0"/>
        <w:spacing w:after="120"/>
        <w:jc w:val="center"/>
        <w:outlineLvl w:val="0"/>
        <w:rPr>
          <w:bCs/>
          <w:i/>
          <w:iCs/>
          <w:snapToGrid w:val="0"/>
          <w:kern w:val="22"/>
          <w:szCs w:val="22"/>
        </w:rPr>
      </w:pPr>
      <w:r w:rsidRPr="006401B0">
        <w:rPr>
          <w:bCs/>
          <w:i/>
          <w:iCs/>
          <w:snapToGrid w:val="0"/>
          <w:kern w:val="22"/>
          <w:szCs w:val="22"/>
        </w:rPr>
        <w:lastRenderedPageBreak/>
        <w:t>Annex</w:t>
      </w:r>
      <w:r w:rsidR="00EC4334" w:rsidRPr="006401B0">
        <w:rPr>
          <w:bCs/>
          <w:i/>
          <w:iCs/>
          <w:snapToGrid w:val="0"/>
          <w:kern w:val="22"/>
          <w:szCs w:val="22"/>
        </w:rPr>
        <w:t xml:space="preserve"> </w:t>
      </w:r>
      <w:r w:rsidR="00120A51" w:rsidRPr="006401B0">
        <w:rPr>
          <w:bCs/>
          <w:i/>
          <w:iCs/>
          <w:snapToGrid w:val="0"/>
          <w:kern w:val="22"/>
          <w:szCs w:val="22"/>
        </w:rPr>
        <w:t>II</w:t>
      </w:r>
    </w:p>
    <w:p w14:paraId="321954AD" w14:textId="5328651C" w:rsidR="00CD40A1" w:rsidRPr="006401B0" w:rsidRDefault="002B350F" w:rsidP="004B714D">
      <w:pPr>
        <w:pStyle w:val="Heading1"/>
        <w:suppressLineNumbers/>
        <w:tabs>
          <w:tab w:val="clear" w:pos="720"/>
        </w:tabs>
        <w:suppressAutoHyphens/>
        <w:kinsoku w:val="0"/>
        <w:overflowPunct w:val="0"/>
        <w:autoSpaceDE w:val="0"/>
        <w:autoSpaceDN w:val="0"/>
        <w:adjustRightInd w:val="0"/>
        <w:snapToGrid w:val="0"/>
        <w:rPr>
          <w:rFonts w:ascii="Times New Roman Bold" w:hAnsi="Times New Roman Bold" w:cs="Times New Roman Bold"/>
          <w:snapToGrid w:val="0"/>
          <w:kern w:val="22"/>
        </w:rPr>
      </w:pPr>
      <w:r w:rsidRPr="006401B0">
        <w:rPr>
          <w:rFonts w:ascii="Times New Roman Bold" w:hAnsi="Times New Roman Bold" w:cs="Times New Roman Bold"/>
          <w:snapToGrid w:val="0"/>
          <w:kern w:val="22"/>
        </w:rPr>
        <w:t>Terms of reference for a</w:t>
      </w:r>
      <w:r w:rsidR="00702FD9" w:rsidRPr="006401B0">
        <w:rPr>
          <w:rFonts w:ascii="Times New Roman Bold" w:hAnsi="Times New Roman Bold" w:cs="Times New Roman Bold"/>
          <w:snapToGrid w:val="0"/>
          <w:kern w:val="22"/>
        </w:rPr>
        <w:t xml:space="preserve"> </w:t>
      </w:r>
      <w:r w:rsidRPr="006401B0">
        <w:rPr>
          <w:rFonts w:ascii="Times New Roman Bold" w:hAnsi="Times New Roman Bold" w:cs="Times New Roman Bold"/>
          <w:snapToGrid w:val="0"/>
          <w:kern w:val="22"/>
        </w:rPr>
        <w:t>technical expert</w:t>
      </w:r>
      <w:r w:rsidR="00771B97" w:rsidRPr="006401B0">
        <w:rPr>
          <w:rFonts w:ascii="Times New Roman Bold" w:hAnsi="Times New Roman Bold" w:cs="Times New Roman Bold"/>
          <w:snapToGrid w:val="0"/>
          <w:kern w:val="22"/>
        </w:rPr>
        <w:t xml:space="preserve"> </w:t>
      </w:r>
      <w:r w:rsidRPr="006401B0">
        <w:rPr>
          <w:rFonts w:ascii="Times New Roman Bold" w:hAnsi="Times New Roman Bold" w:cs="Times New Roman Bold"/>
          <w:snapToGrid w:val="0"/>
          <w:kern w:val="22"/>
        </w:rPr>
        <w:t>group on indicators for the post-2020 global biodiversi</w:t>
      </w:r>
      <w:r w:rsidR="00117CF7" w:rsidRPr="006401B0">
        <w:rPr>
          <w:rFonts w:ascii="Times New Roman Bold" w:hAnsi="Times New Roman Bold" w:cs="Times New Roman Bold"/>
          <w:snapToGrid w:val="0"/>
          <w:kern w:val="22"/>
        </w:rPr>
        <w:t>t</w:t>
      </w:r>
      <w:r w:rsidRPr="006401B0">
        <w:rPr>
          <w:rFonts w:ascii="Times New Roman Bold" w:hAnsi="Times New Roman Bold" w:cs="Times New Roman Bold"/>
          <w:snapToGrid w:val="0"/>
          <w:kern w:val="22"/>
        </w:rPr>
        <w:t>y framework</w:t>
      </w:r>
    </w:p>
    <w:p w14:paraId="6BE77D5F" w14:textId="4FBBB392" w:rsidR="00CD40A1" w:rsidRPr="006401B0" w:rsidRDefault="00CD40A1" w:rsidP="004B714D">
      <w:pPr>
        <w:pStyle w:val="ListParagraph"/>
        <w:numPr>
          <w:ilvl w:val="0"/>
          <w:numId w:val="23"/>
        </w:numPr>
        <w:suppressLineNumbers/>
        <w:suppressAutoHyphens/>
        <w:kinsoku w:val="0"/>
        <w:overflowPunct w:val="0"/>
        <w:autoSpaceDE w:val="0"/>
        <w:autoSpaceDN w:val="0"/>
        <w:adjustRightInd w:val="0"/>
        <w:snapToGrid w:val="0"/>
        <w:ind w:left="0" w:firstLine="0"/>
        <w:rPr>
          <w:snapToGrid w:val="0"/>
          <w:kern w:val="22"/>
          <w:szCs w:val="22"/>
        </w:rPr>
      </w:pPr>
      <w:r w:rsidRPr="006401B0">
        <w:rPr>
          <w:snapToGrid w:val="0"/>
          <w:kern w:val="22"/>
          <w:szCs w:val="22"/>
        </w:rPr>
        <w:t>The Group will work:</w:t>
      </w:r>
    </w:p>
    <w:p w14:paraId="11B914D0" w14:textId="6E2FB37A" w:rsidR="00771B97" w:rsidRPr="006401B0" w:rsidRDefault="00BF0D27" w:rsidP="004B714D">
      <w:pPr>
        <w:pStyle w:val="ListParagraph"/>
        <w:numPr>
          <w:ilvl w:val="1"/>
          <w:numId w:val="30"/>
        </w:numPr>
        <w:suppressLineNumbers/>
        <w:suppressAutoHyphens/>
        <w:kinsoku w:val="0"/>
        <w:overflowPunct w:val="0"/>
        <w:autoSpaceDE w:val="0"/>
        <w:autoSpaceDN w:val="0"/>
        <w:adjustRightInd w:val="0"/>
        <w:snapToGrid w:val="0"/>
        <w:ind w:left="0" w:firstLine="709"/>
        <w:rPr>
          <w:snapToGrid w:val="0"/>
          <w:kern w:val="22"/>
          <w:szCs w:val="22"/>
        </w:rPr>
      </w:pPr>
      <w:r w:rsidRPr="006401B0">
        <w:rPr>
          <w:snapToGrid w:val="0"/>
          <w:kern w:val="22"/>
          <w:szCs w:val="22"/>
        </w:rPr>
        <w:t>To p</w:t>
      </w:r>
      <w:r w:rsidR="00771B97" w:rsidRPr="006401B0">
        <w:rPr>
          <w:snapToGrid w:val="0"/>
          <w:kern w:val="22"/>
          <w:szCs w:val="22"/>
        </w:rPr>
        <w:t>rovide technical advice on the implementation of the indicators and monitoring framework for the post-2020 global biodiversity framework, including advice on the use of harmonized and agreed indicator definitions, best practices for monitoring and national data sharing;</w:t>
      </w:r>
    </w:p>
    <w:p w14:paraId="2AC192CC" w14:textId="37053FF1" w:rsidR="00CD40A1" w:rsidRPr="006401B0" w:rsidRDefault="00BF0D27" w:rsidP="004B714D">
      <w:pPr>
        <w:pStyle w:val="ListParagraph"/>
        <w:numPr>
          <w:ilvl w:val="1"/>
          <w:numId w:val="30"/>
        </w:numPr>
        <w:suppressLineNumbers/>
        <w:suppressAutoHyphens/>
        <w:kinsoku w:val="0"/>
        <w:overflowPunct w:val="0"/>
        <w:autoSpaceDE w:val="0"/>
        <w:autoSpaceDN w:val="0"/>
        <w:adjustRightInd w:val="0"/>
        <w:snapToGrid w:val="0"/>
        <w:ind w:left="0" w:firstLine="709"/>
        <w:rPr>
          <w:snapToGrid w:val="0"/>
          <w:kern w:val="22"/>
          <w:szCs w:val="22"/>
        </w:rPr>
      </w:pPr>
      <w:r w:rsidRPr="006401B0">
        <w:rPr>
          <w:snapToGrid w:val="0"/>
          <w:kern w:val="22"/>
          <w:szCs w:val="22"/>
        </w:rPr>
        <w:t>To i</w:t>
      </w:r>
      <w:r w:rsidR="00CD40A1" w:rsidRPr="006401B0">
        <w:rPr>
          <w:snapToGrid w:val="0"/>
          <w:kern w:val="22"/>
          <w:szCs w:val="22"/>
        </w:rPr>
        <w:t xml:space="preserve">dentify detailed metadata for each indicator of the monitoring framework </w:t>
      </w:r>
      <w:r w:rsidR="00785816" w:rsidRPr="006401B0">
        <w:rPr>
          <w:snapToGrid w:val="0"/>
          <w:kern w:val="22"/>
          <w:szCs w:val="22"/>
        </w:rPr>
        <w:t xml:space="preserve">for </w:t>
      </w:r>
      <w:r w:rsidR="00CD40A1" w:rsidRPr="006401B0">
        <w:rPr>
          <w:snapToGrid w:val="0"/>
          <w:kern w:val="22"/>
          <w:szCs w:val="22"/>
        </w:rPr>
        <w:t xml:space="preserve">the post-2020 global biodiversity framework, taking into account existing methodologies and standards which have been developed, including the Sustainable Development Goal indicators, </w:t>
      </w:r>
      <w:r w:rsidR="00E8271B" w:rsidRPr="006401B0">
        <w:rPr>
          <w:snapToGrid w:val="0"/>
          <w:kern w:val="22"/>
          <w:szCs w:val="22"/>
        </w:rPr>
        <w:t xml:space="preserve">the </w:t>
      </w:r>
      <w:r w:rsidR="00CD40A1" w:rsidRPr="006401B0">
        <w:rPr>
          <w:snapToGrid w:val="0"/>
          <w:kern w:val="22"/>
          <w:szCs w:val="22"/>
        </w:rPr>
        <w:t>Framework for the Development of Environment Statistics and the System of Environmental Economic Accounts developed under the auspices of the U</w:t>
      </w:r>
      <w:r w:rsidR="004D167D" w:rsidRPr="006401B0">
        <w:rPr>
          <w:snapToGrid w:val="0"/>
          <w:kern w:val="22"/>
          <w:szCs w:val="22"/>
        </w:rPr>
        <w:t xml:space="preserve">nited </w:t>
      </w:r>
      <w:r w:rsidR="00CD40A1" w:rsidRPr="006401B0">
        <w:rPr>
          <w:snapToGrid w:val="0"/>
          <w:kern w:val="22"/>
          <w:szCs w:val="22"/>
        </w:rPr>
        <w:t>N</w:t>
      </w:r>
      <w:r w:rsidR="004D167D" w:rsidRPr="006401B0">
        <w:rPr>
          <w:snapToGrid w:val="0"/>
          <w:kern w:val="22"/>
          <w:szCs w:val="22"/>
        </w:rPr>
        <w:t>ations</w:t>
      </w:r>
      <w:r w:rsidR="00CD40A1" w:rsidRPr="006401B0">
        <w:rPr>
          <w:snapToGrid w:val="0"/>
          <w:kern w:val="22"/>
          <w:szCs w:val="22"/>
        </w:rPr>
        <w:t xml:space="preserve"> Statistical Commission;</w:t>
      </w:r>
    </w:p>
    <w:p w14:paraId="5151A2F8" w14:textId="2E188480" w:rsidR="00CD40A1" w:rsidRPr="006401B0" w:rsidRDefault="00BF0D27" w:rsidP="004B714D">
      <w:pPr>
        <w:pStyle w:val="ListParagraph"/>
        <w:numPr>
          <w:ilvl w:val="1"/>
          <w:numId w:val="30"/>
        </w:numPr>
        <w:suppressLineNumbers/>
        <w:suppressAutoHyphens/>
        <w:kinsoku w:val="0"/>
        <w:overflowPunct w:val="0"/>
        <w:autoSpaceDE w:val="0"/>
        <w:autoSpaceDN w:val="0"/>
        <w:adjustRightInd w:val="0"/>
        <w:snapToGrid w:val="0"/>
        <w:ind w:left="0" w:firstLine="709"/>
        <w:rPr>
          <w:snapToGrid w:val="0"/>
          <w:kern w:val="22"/>
          <w:szCs w:val="22"/>
        </w:rPr>
      </w:pPr>
      <w:r w:rsidRPr="006401B0">
        <w:rPr>
          <w:snapToGrid w:val="0"/>
          <w:kern w:val="22"/>
          <w:szCs w:val="22"/>
        </w:rPr>
        <w:t>To p</w:t>
      </w:r>
      <w:r w:rsidR="00CD40A1" w:rsidRPr="006401B0">
        <w:rPr>
          <w:snapToGrid w:val="0"/>
          <w:kern w:val="22"/>
          <w:szCs w:val="22"/>
        </w:rPr>
        <w:t>rovide advice on ways to fill temporal and spatial data gaps, including through the use of big data, including citizen science, remote sensing and other forms of data;</w:t>
      </w:r>
    </w:p>
    <w:p w14:paraId="43E5F3D0" w14:textId="7D9FDDB1" w:rsidR="00CD40A1" w:rsidRPr="006401B0" w:rsidRDefault="00BF0D27" w:rsidP="004B714D">
      <w:pPr>
        <w:pStyle w:val="ListParagraph"/>
        <w:numPr>
          <w:ilvl w:val="1"/>
          <w:numId w:val="30"/>
        </w:numPr>
        <w:suppressLineNumbers/>
        <w:suppressAutoHyphens/>
        <w:kinsoku w:val="0"/>
        <w:overflowPunct w:val="0"/>
        <w:autoSpaceDE w:val="0"/>
        <w:autoSpaceDN w:val="0"/>
        <w:adjustRightInd w:val="0"/>
        <w:snapToGrid w:val="0"/>
        <w:ind w:left="0" w:firstLine="709"/>
        <w:rPr>
          <w:snapToGrid w:val="0"/>
          <w:kern w:val="22"/>
          <w:szCs w:val="22"/>
        </w:rPr>
      </w:pPr>
      <w:r w:rsidRPr="006401B0">
        <w:rPr>
          <w:snapToGrid w:val="0"/>
          <w:kern w:val="22"/>
          <w:szCs w:val="22"/>
        </w:rPr>
        <w:t>To p</w:t>
      </w:r>
      <w:r w:rsidR="00CD40A1" w:rsidRPr="006401B0">
        <w:rPr>
          <w:snapToGrid w:val="0"/>
          <w:kern w:val="22"/>
          <w:szCs w:val="22"/>
        </w:rPr>
        <w:t xml:space="preserve">rovide advice on capacity-building activities related to </w:t>
      </w:r>
      <w:r w:rsidR="00581B42" w:rsidRPr="006401B0">
        <w:rPr>
          <w:snapToGrid w:val="0"/>
          <w:kern w:val="22"/>
          <w:szCs w:val="22"/>
        </w:rPr>
        <w:t xml:space="preserve">the </w:t>
      </w:r>
      <w:r w:rsidR="00CD40A1" w:rsidRPr="006401B0">
        <w:rPr>
          <w:snapToGrid w:val="0"/>
          <w:kern w:val="22"/>
          <w:szCs w:val="22"/>
        </w:rPr>
        <w:t>monitoring of the global biodiversity framework</w:t>
      </w:r>
      <w:r w:rsidR="00AA1983" w:rsidRPr="006401B0">
        <w:rPr>
          <w:snapToGrid w:val="0"/>
          <w:kern w:val="22"/>
          <w:szCs w:val="22"/>
        </w:rPr>
        <w:t>.</w:t>
      </w:r>
    </w:p>
    <w:p w14:paraId="67C745BB" w14:textId="7B1E53FE" w:rsidR="00CD40A1" w:rsidRPr="006401B0" w:rsidRDefault="00CD40A1" w:rsidP="004B714D">
      <w:pPr>
        <w:pStyle w:val="ListParagraph"/>
        <w:numPr>
          <w:ilvl w:val="0"/>
          <w:numId w:val="23"/>
        </w:numPr>
        <w:suppressLineNumbers/>
        <w:suppressAutoHyphens/>
        <w:kinsoku w:val="0"/>
        <w:overflowPunct w:val="0"/>
        <w:autoSpaceDE w:val="0"/>
        <w:autoSpaceDN w:val="0"/>
        <w:adjustRightInd w:val="0"/>
        <w:snapToGrid w:val="0"/>
        <w:ind w:left="0" w:firstLine="0"/>
        <w:rPr>
          <w:snapToGrid w:val="0"/>
          <w:kern w:val="22"/>
          <w:szCs w:val="22"/>
        </w:rPr>
      </w:pPr>
      <w:r w:rsidRPr="006401B0">
        <w:rPr>
          <w:snapToGrid w:val="0"/>
          <w:kern w:val="22"/>
          <w:szCs w:val="22"/>
        </w:rPr>
        <w:t>The group will undertake its work on the basis of:</w:t>
      </w:r>
    </w:p>
    <w:p w14:paraId="62CB0899" w14:textId="7908BC2B" w:rsidR="00CD40A1" w:rsidRPr="006401B0" w:rsidRDefault="00CD40A1" w:rsidP="004B714D">
      <w:pPr>
        <w:pStyle w:val="ListParagraph"/>
        <w:numPr>
          <w:ilvl w:val="1"/>
          <w:numId w:val="31"/>
        </w:numPr>
        <w:suppressLineNumbers/>
        <w:suppressAutoHyphens/>
        <w:kinsoku w:val="0"/>
        <w:overflowPunct w:val="0"/>
        <w:autoSpaceDE w:val="0"/>
        <w:autoSpaceDN w:val="0"/>
        <w:adjustRightInd w:val="0"/>
        <w:snapToGrid w:val="0"/>
        <w:ind w:left="0" w:firstLine="709"/>
        <w:rPr>
          <w:snapToGrid w:val="0"/>
          <w:kern w:val="22"/>
          <w:szCs w:val="22"/>
        </w:rPr>
      </w:pPr>
      <w:r w:rsidRPr="006401B0">
        <w:rPr>
          <w:snapToGrid w:val="0"/>
          <w:kern w:val="22"/>
          <w:szCs w:val="22"/>
        </w:rPr>
        <w:t>Experience under the Convention with indicators and monitoring</w:t>
      </w:r>
      <w:r w:rsidR="004D167D" w:rsidRPr="006401B0">
        <w:rPr>
          <w:snapToGrid w:val="0"/>
          <w:kern w:val="22"/>
          <w:szCs w:val="22"/>
        </w:rPr>
        <w:t>;</w:t>
      </w:r>
    </w:p>
    <w:p w14:paraId="2215C47A" w14:textId="5F27BAF9" w:rsidR="00CD40A1" w:rsidRPr="006401B0" w:rsidRDefault="00CD40A1" w:rsidP="004B714D">
      <w:pPr>
        <w:pStyle w:val="ListParagraph"/>
        <w:numPr>
          <w:ilvl w:val="1"/>
          <w:numId w:val="31"/>
        </w:numPr>
        <w:suppressLineNumbers/>
        <w:suppressAutoHyphens/>
        <w:kinsoku w:val="0"/>
        <w:overflowPunct w:val="0"/>
        <w:autoSpaceDE w:val="0"/>
        <w:autoSpaceDN w:val="0"/>
        <w:adjustRightInd w:val="0"/>
        <w:snapToGrid w:val="0"/>
        <w:ind w:left="0" w:firstLine="709"/>
        <w:rPr>
          <w:snapToGrid w:val="0"/>
          <w:kern w:val="22"/>
          <w:szCs w:val="22"/>
        </w:rPr>
      </w:pPr>
      <w:r w:rsidRPr="006401B0">
        <w:rPr>
          <w:snapToGrid w:val="0"/>
          <w:kern w:val="22"/>
          <w:szCs w:val="22"/>
        </w:rPr>
        <w:t>Experience of the Biodiversity Indicators Partnership</w:t>
      </w:r>
      <w:r w:rsidR="004D167D" w:rsidRPr="006401B0">
        <w:rPr>
          <w:snapToGrid w:val="0"/>
          <w:kern w:val="22"/>
          <w:szCs w:val="22"/>
        </w:rPr>
        <w:t>;</w:t>
      </w:r>
    </w:p>
    <w:p w14:paraId="381F4F91" w14:textId="123CDE51" w:rsidR="00CD40A1" w:rsidRPr="006401B0" w:rsidRDefault="00CD40A1" w:rsidP="004B714D">
      <w:pPr>
        <w:pStyle w:val="ListParagraph"/>
        <w:numPr>
          <w:ilvl w:val="1"/>
          <w:numId w:val="31"/>
        </w:numPr>
        <w:suppressLineNumbers/>
        <w:suppressAutoHyphens/>
        <w:kinsoku w:val="0"/>
        <w:overflowPunct w:val="0"/>
        <w:autoSpaceDE w:val="0"/>
        <w:autoSpaceDN w:val="0"/>
        <w:adjustRightInd w:val="0"/>
        <w:snapToGrid w:val="0"/>
        <w:ind w:left="0" w:firstLine="709"/>
        <w:rPr>
          <w:snapToGrid w:val="0"/>
          <w:kern w:val="22"/>
          <w:szCs w:val="22"/>
        </w:rPr>
      </w:pPr>
      <w:r w:rsidRPr="006401B0">
        <w:rPr>
          <w:snapToGrid w:val="0"/>
          <w:kern w:val="22"/>
          <w:szCs w:val="22"/>
        </w:rPr>
        <w:t>Experience with developing indicators for the Sustainable Development Goals and under the United Nations Statistical Commission</w:t>
      </w:r>
      <w:r w:rsidR="00185D9D" w:rsidRPr="006401B0">
        <w:rPr>
          <w:snapToGrid w:val="0"/>
          <w:kern w:val="22"/>
          <w:szCs w:val="22"/>
        </w:rPr>
        <w:t>;</w:t>
      </w:r>
    </w:p>
    <w:p w14:paraId="243C3FF3" w14:textId="32765980" w:rsidR="00CD40A1" w:rsidRPr="006401B0" w:rsidRDefault="00CD40A1" w:rsidP="004B714D">
      <w:pPr>
        <w:pStyle w:val="ListParagraph"/>
        <w:numPr>
          <w:ilvl w:val="1"/>
          <w:numId w:val="31"/>
        </w:numPr>
        <w:suppressLineNumbers/>
        <w:suppressAutoHyphens/>
        <w:kinsoku w:val="0"/>
        <w:overflowPunct w:val="0"/>
        <w:autoSpaceDE w:val="0"/>
        <w:autoSpaceDN w:val="0"/>
        <w:adjustRightInd w:val="0"/>
        <w:snapToGrid w:val="0"/>
        <w:ind w:left="0" w:firstLine="709"/>
        <w:rPr>
          <w:snapToGrid w:val="0"/>
          <w:kern w:val="22"/>
          <w:szCs w:val="22"/>
        </w:rPr>
      </w:pPr>
      <w:r w:rsidRPr="006401B0">
        <w:rPr>
          <w:snapToGrid w:val="0"/>
          <w:kern w:val="22"/>
          <w:szCs w:val="22"/>
        </w:rPr>
        <w:t>Recent developments on issues related to the indicators and their metadata</w:t>
      </w:r>
      <w:r w:rsidR="00185D9D" w:rsidRPr="006401B0">
        <w:rPr>
          <w:snapToGrid w:val="0"/>
          <w:kern w:val="22"/>
          <w:szCs w:val="22"/>
        </w:rPr>
        <w:t>.</w:t>
      </w:r>
    </w:p>
    <w:p w14:paraId="366E11B0" w14:textId="06D3BEBC" w:rsidR="00CD40A1" w:rsidRPr="006401B0" w:rsidRDefault="00CD40A1" w:rsidP="004B714D">
      <w:pPr>
        <w:pStyle w:val="ListParagraph"/>
        <w:numPr>
          <w:ilvl w:val="0"/>
          <w:numId w:val="23"/>
        </w:numPr>
        <w:suppressLineNumbers/>
        <w:suppressAutoHyphens/>
        <w:kinsoku w:val="0"/>
        <w:overflowPunct w:val="0"/>
        <w:autoSpaceDE w:val="0"/>
        <w:autoSpaceDN w:val="0"/>
        <w:adjustRightInd w:val="0"/>
        <w:snapToGrid w:val="0"/>
        <w:ind w:left="0" w:firstLine="0"/>
        <w:rPr>
          <w:snapToGrid w:val="0"/>
          <w:kern w:val="22"/>
          <w:szCs w:val="22"/>
        </w:rPr>
      </w:pPr>
      <w:r w:rsidRPr="006401B0">
        <w:rPr>
          <w:snapToGrid w:val="0"/>
          <w:kern w:val="22"/>
          <w:szCs w:val="22"/>
        </w:rPr>
        <w:t xml:space="preserve">The group will be composed of 30 technical experts </w:t>
      </w:r>
      <w:r w:rsidR="00771B97" w:rsidRPr="006401B0">
        <w:rPr>
          <w:snapToGrid w:val="0"/>
          <w:kern w:val="22"/>
          <w:szCs w:val="22"/>
        </w:rPr>
        <w:t xml:space="preserve">nominated by </w:t>
      </w:r>
      <w:r w:rsidRPr="006401B0">
        <w:rPr>
          <w:snapToGrid w:val="0"/>
          <w:kern w:val="22"/>
          <w:szCs w:val="22"/>
        </w:rPr>
        <w:t>Parties, including representatives of national statistic</w:t>
      </w:r>
      <w:r w:rsidR="001B581E" w:rsidRPr="006401B0">
        <w:rPr>
          <w:snapToGrid w:val="0"/>
          <w:kern w:val="22"/>
          <w:szCs w:val="22"/>
        </w:rPr>
        <w:t>al</w:t>
      </w:r>
      <w:r w:rsidRPr="006401B0">
        <w:rPr>
          <w:snapToGrid w:val="0"/>
          <w:kern w:val="22"/>
          <w:szCs w:val="22"/>
        </w:rPr>
        <w:t xml:space="preserve"> offices, and up to 15 representatives </w:t>
      </w:r>
      <w:r w:rsidR="00771B97" w:rsidRPr="006401B0">
        <w:rPr>
          <w:snapToGrid w:val="0"/>
          <w:kern w:val="22"/>
          <w:szCs w:val="22"/>
        </w:rPr>
        <w:t xml:space="preserve">nominated by </w:t>
      </w:r>
      <w:r w:rsidRPr="006401B0">
        <w:rPr>
          <w:snapToGrid w:val="0"/>
          <w:kern w:val="22"/>
          <w:szCs w:val="22"/>
        </w:rPr>
        <w:t xml:space="preserve">observer organizations, including </w:t>
      </w:r>
      <w:r w:rsidR="00771B97" w:rsidRPr="006401B0">
        <w:rPr>
          <w:snapToGrid w:val="0"/>
          <w:kern w:val="22"/>
          <w:szCs w:val="22"/>
        </w:rPr>
        <w:t xml:space="preserve">members of the </w:t>
      </w:r>
      <w:r w:rsidRPr="006401B0">
        <w:rPr>
          <w:snapToGrid w:val="0"/>
          <w:kern w:val="22"/>
          <w:szCs w:val="22"/>
        </w:rPr>
        <w:t>Biodiversity Indicator Partnership</w:t>
      </w:r>
      <w:r w:rsidR="00771B97" w:rsidRPr="006401B0">
        <w:rPr>
          <w:snapToGrid w:val="0"/>
          <w:kern w:val="22"/>
          <w:szCs w:val="22"/>
        </w:rPr>
        <w:t xml:space="preserve">, as well as a representative of the United Nations </w:t>
      </w:r>
      <w:r w:rsidR="00335CAF" w:rsidRPr="006401B0">
        <w:rPr>
          <w:snapToGrid w:val="0"/>
          <w:kern w:val="22"/>
          <w:szCs w:val="22"/>
        </w:rPr>
        <w:t>Statistical</w:t>
      </w:r>
      <w:r w:rsidR="00771B97" w:rsidRPr="006401B0">
        <w:rPr>
          <w:snapToGrid w:val="0"/>
          <w:kern w:val="22"/>
          <w:szCs w:val="22"/>
        </w:rPr>
        <w:t xml:space="preserve"> Commission</w:t>
      </w:r>
      <w:r w:rsidRPr="006401B0">
        <w:rPr>
          <w:snapToGrid w:val="0"/>
          <w:kern w:val="22"/>
          <w:szCs w:val="22"/>
        </w:rPr>
        <w:t>. The Executive Secretary, in consultation with the Bureau of the Subsidiary Body on Scientific, Technical and Technological Advice, will select experts from nominations submitted by Parties and organizations with due regard to representation of different areas of technical expertise and to geographical representation, gender balance and to the special conditions of developing countries, in particular the least</w:t>
      </w:r>
      <w:r w:rsidR="00D94938" w:rsidRPr="006401B0">
        <w:rPr>
          <w:snapToGrid w:val="0"/>
          <w:kern w:val="22"/>
          <w:szCs w:val="22"/>
        </w:rPr>
        <w:t xml:space="preserve"> </w:t>
      </w:r>
      <w:r w:rsidRPr="006401B0">
        <w:rPr>
          <w:snapToGrid w:val="0"/>
          <w:kern w:val="22"/>
          <w:szCs w:val="22"/>
        </w:rPr>
        <w:t xml:space="preserve">developed </w:t>
      </w:r>
      <w:r w:rsidR="00D94938" w:rsidRPr="006401B0">
        <w:rPr>
          <w:snapToGrid w:val="0"/>
          <w:kern w:val="22"/>
          <w:szCs w:val="22"/>
        </w:rPr>
        <w:t>countries,</w:t>
      </w:r>
      <w:r w:rsidRPr="006401B0">
        <w:rPr>
          <w:snapToGrid w:val="0"/>
          <w:kern w:val="22"/>
          <w:szCs w:val="22"/>
        </w:rPr>
        <w:t xml:space="preserve"> small island developing States, and countries with economies in transition.</w:t>
      </w:r>
      <w:r w:rsidR="00771B97" w:rsidRPr="006401B0">
        <w:rPr>
          <w:snapToGrid w:val="0"/>
          <w:kern w:val="22"/>
          <w:szCs w:val="22"/>
        </w:rPr>
        <w:t xml:space="preserve"> Except as otherwise determined in these terms of reference, the modus operandi for ad ho</w:t>
      </w:r>
      <w:r w:rsidR="00E8271B" w:rsidRPr="006401B0">
        <w:rPr>
          <w:snapToGrid w:val="0"/>
          <w:kern w:val="22"/>
          <w:szCs w:val="22"/>
        </w:rPr>
        <w:t>c</w:t>
      </w:r>
      <w:r w:rsidR="00771B97" w:rsidRPr="006401B0">
        <w:rPr>
          <w:snapToGrid w:val="0"/>
          <w:kern w:val="22"/>
          <w:szCs w:val="22"/>
        </w:rPr>
        <w:t xml:space="preserve"> technical expert groups will apply, mutatis mutandis</w:t>
      </w:r>
      <w:r w:rsidR="004F1BEA" w:rsidRPr="006401B0">
        <w:rPr>
          <w:snapToGrid w:val="0"/>
          <w:kern w:val="22"/>
          <w:szCs w:val="22"/>
        </w:rPr>
        <w:t>,</w:t>
      </w:r>
      <w:r w:rsidR="00771B97" w:rsidRPr="006401B0">
        <w:rPr>
          <w:snapToGrid w:val="0"/>
          <w:kern w:val="22"/>
          <w:szCs w:val="22"/>
        </w:rPr>
        <w:t xml:space="preserve"> to this technical expert group.</w:t>
      </w:r>
    </w:p>
    <w:p w14:paraId="37A9608F" w14:textId="03975E1A" w:rsidR="00CD40A1" w:rsidRPr="006401B0" w:rsidRDefault="00CD40A1" w:rsidP="004B714D">
      <w:pPr>
        <w:pStyle w:val="ListParagraph"/>
        <w:numPr>
          <w:ilvl w:val="0"/>
          <w:numId w:val="23"/>
        </w:numPr>
        <w:suppressLineNumbers/>
        <w:suppressAutoHyphens/>
        <w:kinsoku w:val="0"/>
        <w:overflowPunct w:val="0"/>
        <w:autoSpaceDE w:val="0"/>
        <w:autoSpaceDN w:val="0"/>
        <w:adjustRightInd w:val="0"/>
        <w:snapToGrid w:val="0"/>
        <w:ind w:left="0" w:firstLine="0"/>
        <w:rPr>
          <w:snapToGrid w:val="0"/>
          <w:kern w:val="22"/>
          <w:szCs w:val="22"/>
        </w:rPr>
      </w:pPr>
      <w:r w:rsidRPr="006401B0">
        <w:rPr>
          <w:snapToGrid w:val="0"/>
          <w:kern w:val="22"/>
          <w:szCs w:val="22"/>
        </w:rPr>
        <w:t xml:space="preserve">The Group will nominate two co-chairs from </w:t>
      </w:r>
      <w:r w:rsidR="00771B97" w:rsidRPr="006401B0">
        <w:rPr>
          <w:snapToGrid w:val="0"/>
          <w:kern w:val="22"/>
          <w:szCs w:val="22"/>
        </w:rPr>
        <w:t xml:space="preserve">among </w:t>
      </w:r>
      <w:r w:rsidRPr="006401B0">
        <w:rPr>
          <w:snapToGrid w:val="0"/>
          <w:kern w:val="22"/>
          <w:szCs w:val="22"/>
        </w:rPr>
        <w:t>the selected experts.</w:t>
      </w:r>
    </w:p>
    <w:p w14:paraId="77EA1CB2" w14:textId="1FC25EE6" w:rsidR="00CD40A1" w:rsidRPr="006401B0" w:rsidRDefault="00CD40A1" w:rsidP="004B714D">
      <w:pPr>
        <w:pStyle w:val="ListParagraph"/>
        <w:numPr>
          <w:ilvl w:val="0"/>
          <w:numId w:val="23"/>
        </w:numPr>
        <w:suppressLineNumbers/>
        <w:suppressAutoHyphens/>
        <w:kinsoku w:val="0"/>
        <w:overflowPunct w:val="0"/>
        <w:autoSpaceDE w:val="0"/>
        <w:autoSpaceDN w:val="0"/>
        <w:adjustRightInd w:val="0"/>
        <w:snapToGrid w:val="0"/>
        <w:ind w:left="0" w:firstLine="0"/>
        <w:rPr>
          <w:snapToGrid w:val="0"/>
          <w:kern w:val="22"/>
          <w:szCs w:val="22"/>
        </w:rPr>
      </w:pPr>
      <w:r w:rsidRPr="006401B0">
        <w:rPr>
          <w:snapToGrid w:val="0"/>
          <w:kern w:val="22"/>
          <w:szCs w:val="22"/>
        </w:rPr>
        <w:t xml:space="preserve">The Chair of the </w:t>
      </w:r>
      <w:r w:rsidR="00995971" w:rsidRPr="006401B0">
        <w:rPr>
          <w:snapToGrid w:val="0"/>
          <w:kern w:val="22"/>
          <w:szCs w:val="22"/>
        </w:rPr>
        <w:t>Subsidiary Body on Scientific, Technical and Technological Advice</w:t>
      </w:r>
      <w:r w:rsidR="00995971" w:rsidRPr="006401B0" w:rsidDel="00995971">
        <w:rPr>
          <w:snapToGrid w:val="0"/>
          <w:kern w:val="22"/>
          <w:szCs w:val="22"/>
        </w:rPr>
        <w:t xml:space="preserve"> </w:t>
      </w:r>
      <w:r w:rsidRPr="006401B0">
        <w:rPr>
          <w:snapToGrid w:val="0"/>
          <w:kern w:val="22"/>
          <w:szCs w:val="22"/>
        </w:rPr>
        <w:t xml:space="preserve">will be invited to participate in the group </w:t>
      </w:r>
      <w:r w:rsidRPr="006401B0">
        <w:rPr>
          <w:i/>
          <w:iCs/>
          <w:snapToGrid w:val="0"/>
          <w:kern w:val="22"/>
          <w:szCs w:val="22"/>
        </w:rPr>
        <w:t>ex officio</w:t>
      </w:r>
      <w:r w:rsidRPr="006401B0">
        <w:rPr>
          <w:snapToGrid w:val="0"/>
          <w:kern w:val="22"/>
          <w:szCs w:val="22"/>
        </w:rPr>
        <w:t>.</w:t>
      </w:r>
    </w:p>
    <w:p w14:paraId="6B5BD531" w14:textId="2DA7AF25" w:rsidR="00CD40A1" w:rsidRPr="006401B0" w:rsidRDefault="00CD40A1" w:rsidP="004B714D">
      <w:pPr>
        <w:pStyle w:val="ListParagraph"/>
        <w:numPr>
          <w:ilvl w:val="0"/>
          <w:numId w:val="23"/>
        </w:numPr>
        <w:suppressLineNumbers/>
        <w:suppressAutoHyphens/>
        <w:kinsoku w:val="0"/>
        <w:overflowPunct w:val="0"/>
        <w:autoSpaceDE w:val="0"/>
        <w:autoSpaceDN w:val="0"/>
        <w:adjustRightInd w:val="0"/>
        <w:snapToGrid w:val="0"/>
        <w:ind w:left="0" w:firstLine="0"/>
        <w:rPr>
          <w:snapToGrid w:val="0"/>
          <w:kern w:val="22"/>
          <w:szCs w:val="22"/>
        </w:rPr>
      </w:pPr>
      <w:r w:rsidRPr="006401B0">
        <w:rPr>
          <w:snapToGrid w:val="0"/>
          <w:kern w:val="22"/>
          <w:szCs w:val="22"/>
        </w:rPr>
        <w:t xml:space="preserve">The Group may also invite other experts, as appropriate, from national </w:t>
      </w:r>
      <w:r w:rsidR="00423955" w:rsidRPr="006401B0">
        <w:rPr>
          <w:snapToGrid w:val="0"/>
          <w:kern w:val="22"/>
          <w:szCs w:val="22"/>
        </w:rPr>
        <w:t>G</w:t>
      </w:r>
      <w:r w:rsidRPr="006401B0">
        <w:rPr>
          <w:snapToGrid w:val="0"/>
          <w:kern w:val="22"/>
          <w:szCs w:val="22"/>
        </w:rPr>
        <w:t>overnments, civil society, academia and the private sector to contribute their expertise and experiences on specific issues related to the terms of reference of the Group.</w:t>
      </w:r>
    </w:p>
    <w:p w14:paraId="3D0EB4CF" w14:textId="7EBF6B54" w:rsidR="00CD40A1" w:rsidRPr="006401B0" w:rsidRDefault="00CD40A1" w:rsidP="004B714D">
      <w:pPr>
        <w:pStyle w:val="ListParagraph"/>
        <w:numPr>
          <w:ilvl w:val="0"/>
          <w:numId w:val="23"/>
        </w:numPr>
        <w:suppressLineNumbers/>
        <w:suppressAutoHyphens/>
        <w:kinsoku w:val="0"/>
        <w:overflowPunct w:val="0"/>
        <w:autoSpaceDE w:val="0"/>
        <w:autoSpaceDN w:val="0"/>
        <w:adjustRightInd w:val="0"/>
        <w:snapToGrid w:val="0"/>
        <w:ind w:left="0" w:firstLine="0"/>
        <w:rPr>
          <w:snapToGrid w:val="0"/>
          <w:kern w:val="22"/>
          <w:szCs w:val="22"/>
        </w:rPr>
      </w:pPr>
      <w:r w:rsidRPr="006401B0">
        <w:rPr>
          <w:snapToGrid w:val="0"/>
          <w:kern w:val="22"/>
          <w:szCs w:val="22"/>
        </w:rPr>
        <w:t>The Group will primarily conduct its work electronically but will also meet physically</w:t>
      </w:r>
      <w:r w:rsidR="00771B97" w:rsidRPr="006401B0">
        <w:rPr>
          <w:snapToGrid w:val="0"/>
          <w:kern w:val="22"/>
          <w:szCs w:val="22"/>
        </w:rPr>
        <w:t>, normally meeting twice</w:t>
      </w:r>
      <w:r w:rsidRPr="006401B0">
        <w:rPr>
          <w:snapToGrid w:val="0"/>
          <w:kern w:val="22"/>
          <w:szCs w:val="22"/>
        </w:rPr>
        <w:t xml:space="preserve"> during the inter</w:t>
      </w:r>
      <w:r w:rsidR="0099213A" w:rsidRPr="006401B0">
        <w:rPr>
          <w:snapToGrid w:val="0"/>
          <w:kern w:val="22"/>
          <w:szCs w:val="22"/>
        </w:rPr>
        <w:t>s</w:t>
      </w:r>
      <w:r w:rsidRPr="006401B0">
        <w:rPr>
          <w:snapToGrid w:val="0"/>
          <w:kern w:val="22"/>
          <w:szCs w:val="22"/>
        </w:rPr>
        <w:t>essional period.</w:t>
      </w:r>
    </w:p>
    <w:p w14:paraId="125441A8" w14:textId="686143DA" w:rsidR="00CD40A1" w:rsidRPr="006401B0" w:rsidRDefault="00CD40A1" w:rsidP="004B714D">
      <w:pPr>
        <w:pStyle w:val="ListParagraph"/>
        <w:numPr>
          <w:ilvl w:val="0"/>
          <w:numId w:val="23"/>
        </w:numPr>
        <w:suppressLineNumbers/>
        <w:suppressAutoHyphens/>
        <w:kinsoku w:val="0"/>
        <w:overflowPunct w:val="0"/>
        <w:autoSpaceDE w:val="0"/>
        <w:autoSpaceDN w:val="0"/>
        <w:adjustRightInd w:val="0"/>
        <w:snapToGrid w:val="0"/>
        <w:ind w:left="0" w:firstLine="0"/>
        <w:rPr>
          <w:snapToGrid w:val="0"/>
          <w:kern w:val="22"/>
          <w:szCs w:val="22"/>
        </w:rPr>
      </w:pPr>
      <w:r w:rsidRPr="006401B0">
        <w:rPr>
          <w:snapToGrid w:val="0"/>
          <w:kern w:val="22"/>
          <w:szCs w:val="22"/>
        </w:rPr>
        <w:t xml:space="preserve">The </w:t>
      </w:r>
      <w:r w:rsidR="00771B97" w:rsidRPr="006401B0">
        <w:rPr>
          <w:snapToGrid w:val="0"/>
          <w:kern w:val="22"/>
          <w:szCs w:val="22"/>
        </w:rPr>
        <w:t xml:space="preserve">reports of the </w:t>
      </w:r>
      <w:r w:rsidRPr="006401B0">
        <w:rPr>
          <w:snapToGrid w:val="0"/>
          <w:kern w:val="22"/>
          <w:szCs w:val="22"/>
        </w:rPr>
        <w:t xml:space="preserve">Group will </w:t>
      </w:r>
      <w:r w:rsidR="00771B97" w:rsidRPr="006401B0">
        <w:rPr>
          <w:snapToGrid w:val="0"/>
          <w:kern w:val="22"/>
          <w:szCs w:val="22"/>
        </w:rPr>
        <w:t xml:space="preserve">be made available to </w:t>
      </w:r>
      <w:r w:rsidRPr="006401B0">
        <w:rPr>
          <w:snapToGrid w:val="0"/>
          <w:kern w:val="22"/>
          <w:szCs w:val="22"/>
        </w:rPr>
        <w:t xml:space="preserve">the </w:t>
      </w:r>
      <w:r w:rsidR="0099213A" w:rsidRPr="006401B0">
        <w:rPr>
          <w:snapToGrid w:val="0"/>
          <w:kern w:val="22"/>
          <w:szCs w:val="22"/>
        </w:rPr>
        <w:t>Subsidiary Body on Scientific, Technical and Technological Advice</w:t>
      </w:r>
      <w:r w:rsidR="0099213A" w:rsidRPr="006401B0" w:rsidDel="0099213A">
        <w:rPr>
          <w:snapToGrid w:val="0"/>
          <w:kern w:val="22"/>
          <w:szCs w:val="22"/>
        </w:rPr>
        <w:t xml:space="preserve"> </w:t>
      </w:r>
      <w:r w:rsidR="00771B97" w:rsidRPr="006401B0">
        <w:rPr>
          <w:snapToGrid w:val="0"/>
          <w:kern w:val="22"/>
          <w:szCs w:val="22"/>
        </w:rPr>
        <w:t xml:space="preserve">at meetings </w:t>
      </w:r>
      <w:r w:rsidRPr="006401B0">
        <w:rPr>
          <w:snapToGrid w:val="0"/>
          <w:kern w:val="22"/>
          <w:szCs w:val="22"/>
        </w:rPr>
        <w:t xml:space="preserve">prior to </w:t>
      </w:r>
      <w:r w:rsidR="00771B97" w:rsidRPr="006401B0">
        <w:rPr>
          <w:snapToGrid w:val="0"/>
          <w:kern w:val="22"/>
          <w:szCs w:val="22"/>
        </w:rPr>
        <w:t xml:space="preserve">each </w:t>
      </w:r>
      <w:r w:rsidRPr="006401B0">
        <w:rPr>
          <w:snapToGrid w:val="0"/>
          <w:kern w:val="22"/>
          <w:szCs w:val="22"/>
        </w:rPr>
        <w:t>meeting of the Conference of the Parties.</w:t>
      </w:r>
    </w:p>
    <w:p w14:paraId="7B1EA1DF" w14:textId="78DD81DE" w:rsidR="00CD40A1" w:rsidRPr="003335E7" w:rsidRDefault="004D167D" w:rsidP="004B714D">
      <w:pPr>
        <w:suppressLineNumbers/>
        <w:suppressAutoHyphens/>
        <w:kinsoku w:val="0"/>
        <w:overflowPunct w:val="0"/>
        <w:autoSpaceDE w:val="0"/>
        <w:autoSpaceDN w:val="0"/>
        <w:adjustRightInd w:val="0"/>
        <w:snapToGrid w:val="0"/>
        <w:spacing w:before="120" w:after="120"/>
        <w:jc w:val="center"/>
        <w:outlineLvl w:val="0"/>
        <w:rPr>
          <w:bCs/>
          <w:snapToGrid w:val="0"/>
          <w:kern w:val="22"/>
          <w:szCs w:val="22"/>
        </w:rPr>
      </w:pPr>
      <w:r w:rsidRPr="006401B0">
        <w:rPr>
          <w:bCs/>
          <w:snapToGrid w:val="0"/>
          <w:kern w:val="22"/>
          <w:szCs w:val="22"/>
        </w:rPr>
        <w:t>__________</w:t>
      </w:r>
    </w:p>
    <w:sectPr w:rsidR="00CD40A1" w:rsidRPr="003335E7" w:rsidSect="007B7EBB">
      <w:headerReference w:type="even" r:id="rId22"/>
      <w:headerReference w:type="default" r:id="rId23"/>
      <w:footerReference w:type="even" r:id="rId24"/>
      <w:footerReference w:type="default" r:id="rId25"/>
      <w:footerReference w:type="first" r:id="rId2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2BE9C" w14:textId="77777777" w:rsidR="0067538A" w:rsidRDefault="0067538A" w:rsidP="00CF1848">
      <w:r>
        <w:separator/>
      </w:r>
    </w:p>
  </w:endnote>
  <w:endnote w:type="continuationSeparator" w:id="0">
    <w:p w14:paraId="2C2DD779" w14:textId="77777777" w:rsidR="0067538A" w:rsidRDefault="0067538A" w:rsidP="00CF1848">
      <w:r>
        <w:continuationSeparator/>
      </w:r>
    </w:p>
  </w:endnote>
  <w:endnote w:type="continuationNotice" w:id="1">
    <w:p w14:paraId="7FCEDD1F" w14:textId="77777777" w:rsidR="0067538A" w:rsidRDefault="006753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66007" w14:textId="77777777" w:rsidR="006704D2" w:rsidRDefault="006704D2" w:rsidP="00567C85">
    <w:pPr>
      <w:pStyle w:val="Footer"/>
      <w:tabs>
        <w:tab w:val="clear" w:pos="4320"/>
        <w:tab w:val="clear" w:pos="8640"/>
      </w:tabs>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44A2D" w14:textId="77777777" w:rsidR="006704D2" w:rsidRDefault="006704D2" w:rsidP="00E90BA0">
    <w:pPr>
      <w:pStyle w:val="Footer"/>
      <w:tabs>
        <w:tab w:val="clear" w:pos="4320"/>
        <w:tab w:val="clear" w:pos="8640"/>
      </w:tabs>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3EF8B" w14:textId="77777777" w:rsidR="004C5823" w:rsidRDefault="004C5823" w:rsidP="00567C85">
    <w:pPr>
      <w:pStyle w:val="Footer"/>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285AF" w14:textId="77777777" w:rsidR="0067538A" w:rsidRDefault="0067538A" w:rsidP="00CF1848">
      <w:r>
        <w:separator/>
      </w:r>
    </w:p>
  </w:footnote>
  <w:footnote w:type="continuationSeparator" w:id="0">
    <w:p w14:paraId="0BD70709" w14:textId="77777777" w:rsidR="0067538A" w:rsidRDefault="0067538A" w:rsidP="00CF1848">
      <w:r>
        <w:continuationSeparator/>
      </w:r>
    </w:p>
  </w:footnote>
  <w:footnote w:type="continuationNotice" w:id="1">
    <w:p w14:paraId="4B2ABF20" w14:textId="77777777" w:rsidR="0067538A" w:rsidRDefault="0067538A"/>
  </w:footnote>
  <w:footnote w:id="2">
    <w:p w14:paraId="36A4DF64" w14:textId="34E202C9" w:rsidR="006704D2" w:rsidRPr="006C56C5" w:rsidRDefault="006704D2" w:rsidP="006401B0">
      <w:pPr>
        <w:pStyle w:val="FootnoteText"/>
        <w:suppressLineNumbers/>
        <w:suppressAutoHyphens/>
        <w:kinsoku w:val="0"/>
        <w:overflowPunct w:val="0"/>
        <w:autoSpaceDE w:val="0"/>
        <w:autoSpaceDN w:val="0"/>
        <w:ind w:firstLine="0"/>
        <w:jc w:val="left"/>
        <w:rPr>
          <w:kern w:val="18"/>
          <w:szCs w:val="18"/>
        </w:rPr>
      </w:pPr>
      <w:r w:rsidRPr="006C56C5">
        <w:rPr>
          <w:rStyle w:val="FootnoteReference"/>
          <w:kern w:val="18"/>
          <w:sz w:val="18"/>
          <w:szCs w:val="18"/>
        </w:rPr>
        <w:t xml:space="preserve">* </w:t>
      </w:r>
      <w:r w:rsidRPr="006C56C5">
        <w:rPr>
          <w:kern w:val="18"/>
          <w:szCs w:val="18"/>
        </w:rPr>
        <w:t>CBD/SBSTTA/24/1.</w:t>
      </w:r>
    </w:p>
  </w:footnote>
  <w:footnote w:id="3">
    <w:p w14:paraId="5031153B" w14:textId="04EED27D" w:rsidR="006704D2" w:rsidRPr="006C56C5" w:rsidRDefault="006704D2" w:rsidP="006401B0">
      <w:pPr>
        <w:pStyle w:val="FootnoteText"/>
        <w:suppressLineNumbers/>
        <w:suppressAutoHyphens/>
        <w:kinsoku w:val="0"/>
        <w:overflowPunct w:val="0"/>
        <w:autoSpaceDE w:val="0"/>
        <w:autoSpaceDN w:val="0"/>
        <w:ind w:firstLine="0"/>
        <w:jc w:val="left"/>
        <w:rPr>
          <w:kern w:val="18"/>
          <w:szCs w:val="18"/>
        </w:rPr>
      </w:pPr>
      <w:r w:rsidRPr="006C56C5">
        <w:rPr>
          <w:rStyle w:val="FootnoteReference"/>
          <w:kern w:val="18"/>
          <w:sz w:val="18"/>
          <w:szCs w:val="18"/>
        </w:rPr>
        <w:footnoteRef/>
      </w:r>
      <w:r w:rsidRPr="006C56C5">
        <w:rPr>
          <w:kern w:val="18"/>
          <w:szCs w:val="18"/>
        </w:rPr>
        <w:t xml:space="preserve"> CBD/SBSTTA23/INF/3 and </w:t>
      </w:r>
      <w:hyperlink r:id="rId1" w:history="1">
        <w:r w:rsidRPr="006C56C5">
          <w:rPr>
            <w:rStyle w:val="Hyperlink"/>
            <w:kern w:val="18"/>
            <w:szCs w:val="18"/>
          </w:rPr>
          <w:t>CBD/SBSTTA23/INF/4</w:t>
        </w:r>
      </w:hyperlink>
      <w:r w:rsidRPr="006C56C5">
        <w:rPr>
          <w:kern w:val="18"/>
          <w:szCs w:val="18"/>
        </w:rPr>
        <w:t>.</w:t>
      </w:r>
    </w:p>
  </w:footnote>
  <w:footnote w:id="4">
    <w:p w14:paraId="2B2545D0" w14:textId="77777777" w:rsidR="00AA6BAA" w:rsidRPr="006C56C5" w:rsidRDefault="00AA6BAA" w:rsidP="006401B0">
      <w:pPr>
        <w:pStyle w:val="FootnoteText"/>
        <w:suppressLineNumbers/>
        <w:suppressAutoHyphens/>
        <w:kinsoku w:val="0"/>
        <w:overflowPunct w:val="0"/>
        <w:autoSpaceDE w:val="0"/>
        <w:autoSpaceDN w:val="0"/>
        <w:ind w:firstLine="0"/>
        <w:jc w:val="left"/>
        <w:rPr>
          <w:kern w:val="18"/>
          <w:szCs w:val="18"/>
        </w:rPr>
      </w:pPr>
      <w:r w:rsidRPr="006C56C5">
        <w:rPr>
          <w:rStyle w:val="FootnoteReference"/>
          <w:kern w:val="18"/>
          <w:sz w:val="18"/>
          <w:szCs w:val="18"/>
        </w:rPr>
        <w:footnoteRef/>
      </w:r>
      <w:r w:rsidRPr="006C56C5">
        <w:rPr>
          <w:kern w:val="18"/>
          <w:szCs w:val="18"/>
        </w:rPr>
        <w:t xml:space="preserve"> CBD/SBSTTA/24/3/Add.1</w:t>
      </w:r>
    </w:p>
  </w:footnote>
  <w:footnote w:id="5">
    <w:p w14:paraId="1A1B1269" w14:textId="7674E7CC" w:rsidR="008C1E50" w:rsidRPr="006C56C5" w:rsidRDefault="008C1E50" w:rsidP="006401B0">
      <w:pPr>
        <w:pStyle w:val="FootnoteText"/>
        <w:suppressLineNumbers/>
        <w:suppressAutoHyphens/>
        <w:kinsoku w:val="0"/>
        <w:overflowPunct w:val="0"/>
        <w:autoSpaceDE w:val="0"/>
        <w:autoSpaceDN w:val="0"/>
        <w:ind w:firstLine="0"/>
        <w:jc w:val="left"/>
        <w:rPr>
          <w:kern w:val="18"/>
          <w:szCs w:val="18"/>
        </w:rPr>
      </w:pPr>
      <w:r w:rsidRPr="006C56C5">
        <w:rPr>
          <w:rStyle w:val="FootnoteReference"/>
          <w:kern w:val="18"/>
          <w:sz w:val="18"/>
          <w:szCs w:val="18"/>
        </w:rPr>
        <w:footnoteRef/>
      </w:r>
      <w:r w:rsidRPr="006C56C5">
        <w:rPr>
          <w:kern w:val="18"/>
          <w:szCs w:val="18"/>
        </w:rPr>
        <w:t xml:space="preserve"> </w:t>
      </w:r>
      <w:r w:rsidR="00EC4334" w:rsidRPr="006C56C5">
        <w:rPr>
          <w:kern w:val="18"/>
          <w:szCs w:val="18"/>
        </w:rPr>
        <w:t>CBD/SBSTTA/24/3</w:t>
      </w:r>
    </w:p>
  </w:footnote>
  <w:footnote w:id="6">
    <w:p w14:paraId="6B178D9B" w14:textId="16EDE5DA" w:rsidR="001F334E" w:rsidRPr="006C56C5" w:rsidRDefault="001F334E" w:rsidP="006401B0">
      <w:pPr>
        <w:pStyle w:val="FootnoteText"/>
        <w:suppressLineNumbers/>
        <w:suppressAutoHyphens/>
        <w:kinsoku w:val="0"/>
        <w:overflowPunct w:val="0"/>
        <w:autoSpaceDE w:val="0"/>
        <w:autoSpaceDN w:val="0"/>
        <w:ind w:firstLine="0"/>
        <w:jc w:val="left"/>
        <w:rPr>
          <w:kern w:val="18"/>
          <w:szCs w:val="18"/>
        </w:rPr>
      </w:pPr>
      <w:r w:rsidRPr="006C56C5">
        <w:rPr>
          <w:rStyle w:val="FootnoteReference"/>
          <w:kern w:val="18"/>
          <w:sz w:val="18"/>
          <w:szCs w:val="18"/>
        </w:rPr>
        <w:footnoteRef/>
      </w:r>
      <w:r w:rsidR="00533296" w:rsidRPr="006C56C5">
        <w:rPr>
          <w:kern w:val="18"/>
          <w:szCs w:val="18"/>
        </w:rPr>
        <w:t xml:space="preserve"> CBD/SBSTTA/24/3/Add.1</w:t>
      </w:r>
    </w:p>
  </w:footnote>
  <w:footnote w:id="7">
    <w:p w14:paraId="43DEAC6F" w14:textId="088A07BF" w:rsidR="00AA6BAA" w:rsidRPr="006C56C5" w:rsidRDefault="00AA6BAA" w:rsidP="006401B0">
      <w:pPr>
        <w:pStyle w:val="FootnoteText"/>
        <w:suppressLineNumbers/>
        <w:suppressAutoHyphens/>
        <w:kinsoku w:val="0"/>
        <w:overflowPunct w:val="0"/>
        <w:autoSpaceDE w:val="0"/>
        <w:autoSpaceDN w:val="0"/>
        <w:ind w:firstLine="0"/>
        <w:jc w:val="left"/>
        <w:rPr>
          <w:kern w:val="18"/>
          <w:szCs w:val="18"/>
        </w:rPr>
      </w:pPr>
      <w:r w:rsidRPr="006C56C5">
        <w:rPr>
          <w:rStyle w:val="FootnoteReference"/>
          <w:kern w:val="18"/>
          <w:sz w:val="18"/>
          <w:szCs w:val="18"/>
        </w:rPr>
        <w:footnoteRef/>
      </w:r>
      <w:r w:rsidRPr="006C56C5">
        <w:rPr>
          <w:kern w:val="18"/>
          <w:szCs w:val="18"/>
        </w:rPr>
        <w:t xml:space="preserve"> Based on the note by the Executive Secretary </w:t>
      </w:r>
      <w:r w:rsidR="00907233" w:rsidRPr="006C56C5">
        <w:rPr>
          <w:kern w:val="18"/>
          <w:szCs w:val="18"/>
        </w:rPr>
        <w:t>(</w:t>
      </w:r>
      <w:r w:rsidRPr="006C56C5">
        <w:rPr>
          <w:kern w:val="18"/>
          <w:szCs w:val="18"/>
        </w:rPr>
        <w:t>CBD/SBSTTA/24/3/A</w:t>
      </w:r>
      <w:r w:rsidR="00997DEC" w:rsidRPr="006C56C5">
        <w:rPr>
          <w:kern w:val="18"/>
          <w:szCs w:val="18"/>
        </w:rPr>
        <w:t>dd</w:t>
      </w:r>
      <w:r w:rsidRPr="006C56C5">
        <w:rPr>
          <w:kern w:val="18"/>
          <w:szCs w:val="18"/>
        </w:rPr>
        <w:t>.2</w:t>
      </w:r>
      <w:r w:rsidR="00907233" w:rsidRPr="006C56C5">
        <w:rPr>
          <w:kern w:val="18"/>
          <w:szCs w:val="18"/>
        </w:rPr>
        <w:t>)</w:t>
      </w:r>
      <w:r w:rsidR="00D66A96" w:rsidRPr="006C56C5">
        <w:rPr>
          <w:kern w:val="18"/>
          <w:szCs w:val="18"/>
        </w:rPr>
        <w:t>.</w:t>
      </w:r>
    </w:p>
  </w:footnote>
  <w:footnote w:id="8">
    <w:p w14:paraId="7C19A4F8" w14:textId="17A1AF47" w:rsidR="00086821" w:rsidRPr="006C56C5" w:rsidRDefault="00086821" w:rsidP="006401B0">
      <w:pPr>
        <w:pStyle w:val="FootnoteText"/>
        <w:suppressLineNumbers/>
        <w:suppressAutoHyphens/>
        <w:kinsoku w:val="0"/>
        <w:overflowPunct w:val="0"/>
        <w:autoSpaceDE w:val="0"/>
        <w:autoSpaceDN w:val="0"/>
        <w:ind w:firstLine="0"/>
        <w:jc w:val="left"/>
        <w:rPr>
          <w:kern w:val="18"/>
          <w:szCs w:val="18"/>
        </w:rPr>
      </w:pPr>
      <w:r w:rsidRPr="006C56C5">
        <w:rPr>
          <w:rStyle w:val="FootnoteReference"/>
          <w:kern w:val="18"/>
          <w:sz w:val="18"/>
          <w:szCs w:val="18"/>
        </w:rPr>
        <w:footnoteRef/>
      </w:r>
      <w:r w:rsidRPr="006C56C5">
        <w:rPr>
          <w:kern w:val="18"/>
          <w:szCs w:val="18"/>
        </w:rPr>
        <w:t xml:space="preserve"> Reference to be added.</w:t>
      </w:r>
    </w:p>
  </w:footnote>
  <w:footnote w:id="9">
    <w:p w14:paraId="5E75013A" w14:textId="157D0C24" w:rsidR="00A52F38" w:rsidRPr="006C56C5" w:rsidRDefault="00A52F38" w:rsidP="00F309F6">
      <w:pPr>
        <w:pStyle w:val="Para1"/>
        <w:keepLines/>
        <w:numPr>
          <w:ilvl w:val="0"/>
          <w:numId w:val="0"/>
        </w:numPr>
        <w:suppressLineNumbers/>
        <w:suppressAutoHyphens/>
        <w:kinsoku w:val="0"/>
        <w:overflowPunct w:val="0"/>
        <w:autoSpaceDE w:val="0"/>
        <w:autoSpaceDN w:val="0"/>
        <w:spacing w:before="0" w:after="60"/>
        <w:jc w:val="left"/>
      </w:pPr>
      <w:r w:rsidRPr="006C56C5">
        <w:rPr>
          <w:rStyle w:val="FootnoteReference"/>
          <w:snapToGrid/>
          <w:kern w:val="18"/>
          <w:sz w:val="18"/>
        </w:rPr>
        <w:footnoteRef/>
      </w:r>
      <w:r w:rsidRPr="006C56C5">
        <w:rPr>
          <w:snapToGrid/>
          <w:kern w:val="18"/>
          <w:sz w:val="18"/>
        </w:rPr>
        <w:t xml:space="preserve"> Indicators marked with an </w:t>
      </w:r>
      <w:r w:rsidR="00493E12" w:rsidRPr="006C56C5">
        <w:rPr>
          <w:snapToGrid/>
          <w:kern w:val="18"/>
          <w:sz w:val="18"/>
        </w:rPr>
        <w:t xml:space="preserve">asterisk </w:t>
      </w:r>
      <w:r w:rsidRPr="006C56C5">
        <w:rPr>
          <w:snapToGrid/>
          <w:kern w:val="18"/>
          <w:sz w:val="18"/>
        </w:rPr>
        <w:t>“*” are not fully developed or operational. The wording of these indicators represents a possible indicator which could be used to measure the goal or target; however, additional research would be needed to fully operationalize the indicator. Alternatively, a component or complementary indicator could be used to replace the headline indicator. It is expected that the proposed technical expert group, with the partners involved with each indicator, would be responsible for identifying how these indicators could be finalized.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4E4F1CAB" w:rsidR="006704D2" w:rsidRPr="00E90BA0" w:rsidRDefault="006704D2" w:rsidP="00E90BA0">
        <w:pPr>
          <w:pStyle w:val="Header"/>
          <w:keepLines/>
          <w:suppressLineNumbers/>
          <w:tabs>
            <w:tab w:val="clear" w:pos="4320"/>
            <w:tab w:val="clear" w:pos="8640"/>
          </w:tabs>
          <w:suppressAutoHyphens/>
          <w:jc w:val="left"/>
          <w:rPr>
            <w:noProof/>
            <w:kern w:val="22"/>
          </w:rPr>
        </w:pPr>
        <w:r>
          <w:rPr>
            <w:noProof/>
            <w:kern w:val="22"/>
          </w:rPr>
          <w:t>CBD/SBSTTA/24/3</w:t>
        </w:r>
      </w:p>
    </w:sdtContent>
  </w:sdt>
  <w:p w14:paraId="61C60697" w14:textId="32FE8A92" w:rsidR="006704D2" w:rsidRPr="00E90BA0" w:rsidRDefault="006704D2" w:rsidP="00E15315">
    <w:pPr>
      <w:pStyle w:val="Header"/>
      <w:keepLines/>
      <w:suppressLineNumbers/>
      <w:tabs>
        <w:tab w:val="clear" w:pos="4320"/>
        <w:tab w:val="clear" w:pos="8640"/>
      </w:tabs>
      <w:suppressAutoHyphens/>
      <w:spacing w:after="240"/>
      <w:jc w:val="left"/>
      <w:rPr>
        <w:noProof/>
        <w:kern w:val="22"/>
      </w:rPr>
    </w:pPr>
    <w:r w:rsidRPr="00E90BA0">
      <w:rPr>
        <w:noProof/>
        <w:kern w:val="22"/>
      </w:rPr>
      <w:t xml:space="preserve">Page </w:t>
    </w:r>
    <w:r w:rsidRPr="00E90BA0">
      <w:rPr>
        <w:noProof/>
        <w:kern w:val="22"/>
      </w:rPr>
      <w:fldChar w:fldCharType="begin"/>
    </w:r>
    <w:r w:rsidRPr="00E90BA0">
      <w:rPr>
        <w:noProof/>
        <w:kern w:val="22"/>
      </w:rPr>
      <w:instrText xml:space="preserve"> PAGE   \* MERGEFORMAT </w:instrText>
    </w:r>
    <w:r w:rsidRPr="00E90BA0">
      <w:rPr>
        <w:noProof/>
        <w:kern w:val="22"/>
      </w:rPr>
      <w:fldChar w:fldCharType="separate"/>
    </w:r>
    <w:r w:rsidRPr="00E90BA0">
      <w:rPr>
        <w:noProof/>
        <w:kern w:val="22"/>
      </w:rPr>
      <w:t>4</w:t>
    </w:r>
    <w:r w:rsidRPr="00E90BA0">
      <w:rPr>
        <w:noProof/>
        <w:kern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2C4EC37E" w14:textId="1ACAA6FE" w:rsidR="006704D2" w:rsidRPr="00E90BA0" w:rsidRDefault="006704D2" w:rsidP="00E90BA0">
        <w:pPr>
          <w:pStyle w:val="Header"/>
          <w:keepLines/>
          <w:suppressLineNumbers/>
          <w:tabs>
            <w:tab w:val="clear" w:pos="4320"/>
            <w:tab w:val="clear" w:pos="8640"/>
          </w:tabs>
          <w:suppressAutoHyphens/>
          <w:jc w:val="right"/>
          <w:rPr>
            <w:noProof/>
            <w:kern w:val="22"/>
          </w:rPr>
        </w:pPr>
        <w:r>
          <w:rPr>
            <w:noProof/>
            <w:kern w:val="22"/>
          </w:rPr>
          <w:t>CBD/SBSTTA/24/3</w:t>
        </w:r>
      </w:p>
    </w:sdtContent>
  </w:sdt>
  <w:p w14:paraId="16137B8A" w14:textId="72508FCF" w:rsidR="006704D2" w:rsidRPr="00E90BA0" w:rsidRDefault="006704D2" w:rsidP="00E15315">
    <w:pPr>
      <w:pStyle w:val="Header"/>
      <w:keepLines/>
      <w:suppressLineNumbers/>
      <w:tabs>
        <w:tab w:val="clear" w:pos="4320"/>
        <w:tab w:val="clear" w:pos="8640"/>
      </w:tabs>
      <w:suppressAutoHyphens/>
      <w:spacing w:after="240"/>
      <w:jc w:val="right"/>
      <w:rPr>
        <w:noProof/>
        <w:kern w:val="22"/>
      </w:rPr>
    </w:pPr>
    <w:r w:rsidRPr="00E90BA0">
      <w:rPr>
        <w:noProof/>
        <w:kern w:val="22"/>
      </w:rPr>
      <w:t xml:space="preserve">Page </w:t>
    </w:r>
    <w:r w:rsidRPr="00E90BA0">
      <w:rPr>
        <w:noProof/>
        <w:kern w:val="22"/>
      </w:rPr>
      <w:fldChar w:fldCharType="begin"/>
    </w:r>
    <w:r w:rsidRPr="00E90BA0">
      <w:rPr>
        <w:noProof/>
        <w:kern w:val="22"/>
      </w:rPr>
      <w:instrText xml:space="preserve"> PAGE   \* MERGEFORMAT </w:instrText>
    </w:r>
    <w:r w:rsidRPr="00E90BA0">
      <w:rPr>
        <w:noProof/>
        <w:kern w:val="22"/>
      </w:rPr>
      <w:fldChar w:fldCharType="separate"/>
    </w:r>
    <w:r w:rsidRPr="00E90BA0">
      <w:rPr>
        <w:noProof/>
        <w:kern w:val="22"/>
      </w:rPr>
      <w:t>5</w:t>
    </w:r>
    <w:r w:rsidRPr="00E90BA0">
      <w:rPr>
        <w:noProof/>
        <w:kern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3A53"/>
    <w:multiLevelType w:val="hybridMultilevel"/>
    <w:tmpl w:val="54D042D0"/>
    <w:lvl w:ilvl="0" w:tplc="89AE5E18">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D4417EB"/>
    <w:multiLevelType w:val="hybridMultilevel"/>
    <w:tmpl w:val="7D8AA190"/>
    <w:lvl w:ilvl="0" w:tplc="817E4DA4">
      <w:start w:val="1"/>
      <w:numFmt w:val="decimal"/>
      <w:lvlText w:val="%1."/>
      <w:lvlJc w:val="left"/>
      <w:pPr>
        <w:ind w:left="720" w:hanging="360"/>
      </w:pPr>
      <w:rPr>
        <w:rFonts w:ascii="Times New Roman" w:eastAsiaTheme="minorHAnsi" w:hAnsi="Times New Roman" w:cs="Times New Roman" w:hint="default"/>
        <w:i w:val="0"/>
        <w:iCs/>
      </w:rPr>
    </w:lvl>
    <w:lvl w:ilvl="1" w:tplc="E3E464E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FE3346B"/>
    <w:multiLevelType w:val="hybridMultilevel"/>
    <w:tmpl w:val="63DA332E"/>
    <w:lvl w:ilvl="0" w:tplc="B63CAE44">
      <w:start w:val="1"/>
      <w:numFmt w:val="decimal"/>
      <w:lvlText w:val="%1."/>
      <w:lvlJc w:val="left"/>
      <w:pPr>
        <w:ind w:left="720" w:hanging="360"/>
      </w:pPr>
      <w:rPr>
        <w:rFonts w:asciiTheme="minorHAnsi" w:eastAsiaTheme="minorHAnsi" w:hAnsiTheme="minorHAnsi" w:cstheme="minorBidi"/>
        <w:i w:val="0"/>
        <w:iCs/>
      </w:rPr>
    </w:lvl>
    <w:lvl w:ilvl="1" w:tplc="E3E464E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D533032"/>
    <w:multiLevelType w:val="hybridMultilevel"/>
    <w:tmpl w:val="76A287A6"/>
    <w:lvl w:ilvl="0" w:tplc="817E4DA4">
      <w:start w:val="1"/>
      <w:numFmt w:val="decimal"/>
      <w:lvlText w:val="%1."/>
      <w:lvlJc w:val="left"/>
      <w:pPr>
        <w:ind w:left="720" w:hanging="360"/>
      </w:pPr>
      <w:rPr>
        <w:rFonts w:ascii="Times New Roman" w:eastAsiaTheme="minorHAnsi" w:hAnsi="Times New Roman" w:cs="Times New Roman" w:hint="default"/>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83242D4"/>
    <w:multiLevelType w:val="hybridMultilevel"/>
    <w:tmpl w:val="277C0F54"/>
    <w:lvl w:ilvl="0" w:tplc="0409000F">
      <w:start w:val="1"/>
      <w:numFmt w:val="decimal"/>
      <w:lvlText w:val="%1."/>
      <w:lvlJc w:val="left"/>
      <w:pPr>
        <w:ind w:left="720" w:hanging="360"/>
      </w:pPr>
    </w:lvl>
    <w:lvl w:ilvl="1" w:tplc="E3E464E0">
      <w:start w:val="1"/>
      <w:numFmt w:val="lowerLetter"/>
      <w:lvlText w:val="(%2)"/>
      <w:lvlJc w:val="left"/>
      <w:pPr>
        <w:ind w:left="1440" w:hanging="360"/>
      </w:pPr>
      <w:rPr>
        <w:rFonts w:hint="default"/>
      </w:rPr>
    </w:lvl>
    <w:lvl w:ilvl="2" w:tplc="CDF83AD4">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2FB0749"/>
    <w:multiLevelType w:val="hybridMultilevel"/>
    <w:tmpl w:val="6C72E744"/>
    <w:lvl w:ilvl="0" w:tplc="1009000F">
      <w:start w:val="1"/>
      <w:numFmt w:val="decimal"/>
      <w:lvlText w:val="%1."/>
      <w:lvlJc w:val="left"/>
      <w:pPr>
        <w:ind w:left="2520" w:hanging="360"/>
      </w:pPr>
    </w:lvl>
    <w:lvl w:ilvl="1" w:tplc="10090019">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7" w15:restartNumberingAfterBreak="0">
    <w:nsid w:val="367B542A"/>
    <w:multiLevelType w:val="hybridMultilevel"/>
    <w:tmpl w:val="A44C60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DF83AD4">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BA10F7"/>
    <w:multiLevelType w:val="hybridMultilevel"/>
    <w:tmpl w:val="1ABA9B30"/>
    <w:lvl w:ilvl="0" w:tplc="1009000F">
      <w:start w:val="1"/>
      <w:numFmt w:val="decimal"/>
      <w:lvlText w:val="%1."/>
      <w:lvlJc w:val="left"/>
      <w:pPr>
        <w:ind w:left="2520" w:hanging="360"/>
      </w:pPr>
    </w:lvl>
    <w:lvl w:ilvl="1" w:tplc="E3E464E0">
      <w:start w:val="1"/>
      <w:numFmt w:val="lowerLetter"/>
      <w:lvlText w:val="(%2)"/>
      <w:lvlJc w:val="left"/>
      <w:pPr>
        <w:ind w:left="3240" w:hanging="360"/>
      </w:pPr>
      <w:rPr>
        <w:rFonts w:hint="default"/>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9" w15:restartNumberingAfterBreak="0">
    <w:nsid w:val="46433431"/>
    <w:multiLevelType w:val="hybridMultilevel"/>
    <w:tmpl w:val="9E8CD228"/>
    <w:lvl w:ilvl="0" w:tplc="386E58D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E0442B4"/>
    <w:multiLevelType w:val="multilevel"/>
    <w:tmpl w:val="18A84F2E"/>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FC21B8A"/>
    <w:multiLevelType w:val="hybridMultilevel"/>
    <w:tmpl w:val="4D3C506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A2E6AC8"/>
    <w:multiLevelType w:val="hybridMultilevel"/>
    <w:tmpl w:val="30BE35B8"/>
    <w:lvl w:ilvl="0" w:tplc="08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D0A6D22">
      <w:start w:val="1"/>
      <w:numFmt w:val="decimal"/>
      <w:lvlText w:val="%7."/>
      <w:lvlJc w:val="left"/>
      <w:pPr>
        <w:ind w:left="360" w:hanging="360"/>
      </w:pPr>
      <w:rPr>
        <w:i w:val="0"/>
      </w:r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4" w15:restartNumberingAfterBreak="0">
    <w:nsid w:val="64F61100"/>
    <w:multiLevelType w:val="hybridMultilevel"/>
    <w:tmpl w:val="899C88EA"/>
    <w:lvl w:ilvl="0" w:tplc="386E58D6">
      <w:start w:val="1"/>
      <w:numFmt w:val="lowerRoman"/>
      <w:lvlText w:val="(%1)"/>
      <w:lvlJc w:val="left"/>
      <w:pPr>
        <w:ind w:left="780" w:hanging="720"/>
      </w:pPr>
      <w:rPr>
        <w:rFonts w:hint="default"/>
      </w:rPr>
    </w:lvl>
    <w:lvl w:ilvl="1" w:tplc="10090019" w:tentative="1">
      <w:start w:val="1"/>
      <w:numFmt w:val="lowerLetter"/>
      <w:lvlText w:val="%2."/>
      <w:lvlJc w:val="left"/>
      <w:pPr>
        <w:ind w:left="1140" w:hanging="360"/>
      </w:pPr>
    </w:lvl>
    <w:lvl w:ilvl="2" w:tplc="1009001B" w:tentative="1">
      <w:start w:val="1"/>
      <w:numFmt w:val="lowerRoman"/>
      <w:lvlText w:val="%3."/>
      <w:lvlJc w:val="right"/>
      <w:pPr>
        <w:ind w:left="1860" w:hanging="180"/>
      </w:pPr>
    </w:lvl>
    <w:lvl w:ilvl="3" w:tplc="1009000F" w:tentative="1">
      <w:start w:val="1"/>
      <w:numFmt w:val="decimal"/>
      <w:lvlText w:val="%4."/>
      <w:lvlJc w:val="left"/>
      <w:pPr>
        <w:ind w:left="2580" w:hanging="360"/>
      </w:pPr>
    </w:lvl>
    <w:lvl w:ilvl="4" w:tplc="10090019" w:tentative="1">
      <w:start w:val="1"/>
      <w:numFmt w:val="lowerLetter"/>
      <w:lvlText w:val="%5."/>
      <w:lvlJc w:val="left"/>
      <w:pPr>
        <w:ind w:left="3300" w:hanging="360"/>
      </w:pPr>
    </w:lvl>
    <w:lvl w:ilvl="5" w:tplc="1009001B" w:tentative="1">
      <w:start w:val="1"/>
      <w:numFmt w:val="lowerRoman"/>
      <w:lvlText w:val="%6."/>
      <w:lvlJc w:val="right"/>
      <w:pPr>
        <w:ind w:left="4020" w:hanging="180"/>
      </w:pPr>
    </w:lvl>
    <w:lvl w:ilvl="6" w:tplc="1009000F" w:tentative="1">
      <w:start w:val="1"/>
      <w:numFmt w:val="decimal"/>
      <w:lvlText w:val="%7."/>
      <w:lvlJc w:val="left"/>
      <w:pPr>
        <w:ind w:left="4740" w:hanging="360"/>
      </w:pPr>
    </w:lvl>
    <w:lvl w:ilvl="7" w:tplc="10090019" w:tentative="1">
      <w:start w:val="1"/>
      <w:numFmt w:val="lowerLetter"/>
      <w:lvlText w:val="%8."/>
      <w:lvlJc w:val="left"/>
      <w:pPr>
        <w:ind w:left="5460" w:hanging="360"/>
      </w:pPr>
    </w:lvl>
    <w:lvl w:ilvl="8" w:tplc="1009001B" w:tentative="1">
      <w:start w:val="1"/>
      <w:numFmt w:val="lowerRoman"/>
      <w:lvlText w:val="%9."/>
      <w:lvlJc w:val="right"/>
      <w:pPr>
        <w:ind w:left="6180" w:hanging="180"/>
      </w:pPr>
    </w:lvl>
  </w:abstractNum>
  <w:abstractNum w:abstractNumId="15"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E04F0F"/>
    <w:multiLevelType w:val="hybridMultilevel"/>
    <w:tmpl w:val="506CAA2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7B617DFD"/>
    <w:multiLevelType w:val="hybridMultilevel"/>
    <w:tmpl w:val="1E38C768"/>
    <w:lvl w:ilvl="0" w:tplc="10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11"/>
  </w:num>
  <w:num w:numId="4">
    <w:abstractNumId w:val="10"/>
  </w:num>
  <w:num w:numId="5">
    <w:abstractNumId w:val="15"/>
  </w:num>
  <w:num w:numId="6">
    <w:abstractNumId w:val="17"/>
  </w:num>
  <w:num w:numId="7">
    <w:abstractNumId w:val="12"/>
  </w:num>
  <w:num w:numId="8">
    <w:abstractNumId w:val="13"/>
  </w:num>
  <w:num w:numId="9">
    <w:abstractNumId w:val="0"/>
  </w:num>
  <w:num w:numId="10">
    <w:abstractNumId w:val="7"/>
  </w:num>
  <w:num w:numId="11">
    <w:abstractNumId w:val="6"/>
  </w:num>
  <w:num w:numId="12">
    <w:abstractNumId w:val="11"/>
  </w:num>
  <w:num w:numId="13">
    <w:abstractNumId w:val="11"/>
  </w:num>
  <w:num w:numId="14">
    <w:abstractNumId w:val="11"/>
  </w:num>
  <w:num w:numId="15">
    <w:abstractNumId w:val="11"/>
  </w:num>
  <w:num w:numId="16">
    <w:abstractNumId w:val="11"/>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1"/>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1"/>
  </w:num>
  <w:num w:numId="23">
    <w:abstractNumId w:val="3"/>
  </w:num>
  <w:num w:numId="24">
    <w:abstractNumId w:val="11"/>
  </w:num>
  <w:num w:numId="25">
    <w:abstractNumId w:val="11"/>
  </w:num>
  <w:num w:numId="26">
    <w:abstractNumId w:val="11"/>
  </w:num>
  <w:num w:numId="27">
    <w:abstractNumId w:val="4"/>
  </w:num>
  <w:num w:numId="28">
    <w:abstractNumId w:val="11"/>
  </w:num>
  <w:num w:numId="29">
    <w:abstractNumId w:val="8"/>
  </w:num>
  <w:num w:numId="30">
    <w:abstractNumId w:val="2"/>
  </w:num>
  <w:num w:numId="31">
    <w:abstractNumId w:val="1"/>
  </w:num>
  <w:num w:numId="32">
    <w:abstractNumId w:val="11"/>
  </w:num>
  <w:num w:numId="33">
    <w:abstractNumId w:val="14"/>
  </w:num>
  <w:num w:numId="34">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0004"/>
    <w:rsid w:val="000007A7"/>
    <w:rsid w:val="00001D60"/>
    <w:rsid w:val="00006E18"/>
    <w:rsid w:val="00007B38"/>
    <w:rsid w:val="00010A03"/>
    <w:rsid w:val="00010EAD"/>
    <w:rsid w:val="00011EC6"/>
    <w:rsid w:val="000123CB"/>
    <w:rsid w:val="00012468"/>
    <w:rsid w:val="00012C87"/>
    <w:rsid w:val="00014005"/>
    <w:rsid w:val="0001499D"/>
    <w:rsid w:val="00015999"/>
    <w:rsid w:val="00021DAF"/>
    <w:rsid w:val="00021F86"/>
    <w:rsid w:val="0002338D"/>
    <w:rsid w:val="00025252"/>
    <w:rsid w:val="00025868"/>
    <w:rsid w:val="00026A6C"/>
    <w:rsid w:val="00030CC2"/>
    <w:rsid w:val="00031943"/>
    <w:rsid w:val="000323E8"/>
    <w:rsid w:val="00032C5E"/>
    <w:rsid w:val="00032E03"/>
    <w:rsid w:val="000338DB"/>
    <w:rsid w:val="000340D9"/>
    <w:rsid w:val="00034DB8"/>
    <w:rsid w:val="00036AC9"/>
    <w:rsid w:val="00037190"/>
    <w:rsid w:val="0003798C"/>
    <w:rsid w:val="00037E6A"/>
    <w:rsid w:val="000408B9"/>
    <w:rsid w:val="00043A30"/>
    <w:rsid w:val="000471F5"/>
    <w:rsid w:val="00052548"/>
    <w:rsid w:val="00052A77"/>
    <w:rsid w:val="00052F2A"/>
    <w:rsid w:val="00053B07"/>
    <w:rsid w:val="00054725"/>
    <w:rsid w:val="000568AF"/>
    <w:rsid w:val="00057763"/>
    <w:rsid w:val="00057EBB"/>
    <w:rsid w:val="00063130"/>
    <w:rsid w:val="00065B8C"/>
    <w:rsid w:val="00070410"/>
    <w:rsid w:val="0007122B"/>
    <w:rsid w:val="0007171B"/>
    <w:rsid w:val="00074719"/>
    <w:rsid w:val="00076254"/>
    <w:rsid w:val="000764C2"/>
    <w:rsid w:val="000769BD"/>
    <w:rsid w:val="00077276"/>
    <w:rsid w:val="00080644"/>
    <w:rsid w:val="000808A2"/>
    <w:rsid w:val="00080D98"/>
    <w:rsid w:val="00080F8D"/>
    <w:rsid w:val="00081296"/>
    <w:rsid w:val="0008442A"/>
    <w:rsid w:val="00086821"/>
    <w:rsid w:val="00090081"/>
    <w:rsid w:val="000909C9"/>
    <w:rsid w:val="000918D3"/>
    <w:rsid w:val="00093DC8"/>
    <w:rsid w:val="0009480A"/>
    <w:rsid w:val="000A009E"/>
    <w:rsid w:val="000A0FF5"/>
    <w:rsid w:val="000A2C1A"/>
    <w:rsid w:val="000A2DA8"/>
    <w:rsid w:val="000A7279"/>
    <w:rsid w:val="000B4C65"/>
    <w:rsid w:val="000B57EA"/>
    <w:rsid w:val="000C3016"/>
    <w:rsid w:val="000C3669"/>
    <w:rsid w:val="000C4835"/>
    <w:rsid w:val="000C75D2"/>
    <w:rsid w:val="000D1BE4"/>
    <w:rsid w:val="000D2934"/>
    <w:rsid w:val="000D2EF5"/>
    <w:rsid w:val="000D306A"/>
    <w:rsid w:val="000D47CB"/>
    <w:rsid w:val="000D5537"/>
    <w:rsid w:val="000D5A5B"/>
    <w:rsid w:val="000D5F22"/>
    <w:rsid w:val="000D604B"/>
    <w:rsid w:val="000D7DD1"/>
    <w:rsid w:val="000E010E"/>
    <w:rsid w:val="000E673A"/>
    <w:rsid w:val="000E7EA6"/>
    <w:rsid w:val="000F31AC"/>
    <w:rsid w:val="000F35F1"/>
    <w:rsid w:val="000F406C"/>
    <w:rsid w:val="000F50C3"/>
    <w:rsid w:val="000F59BC"/>
    <w:rsid w:val="000F6B25"/>
    <w:rsid w:val="000F6CB7"/>
    <w:rsid w:val="000F74F5"/>
    <w:rsid w:val="001003FB"/>
    <w:rsid w:val="00100ED7"/>
    <w:rsid w:val="00101016"/>
    <w:rsid w:val="00105372"/>
    <w:rsid w:val="0010649A"/>
    <w:rsid w:val="001069A5"/>
    <w:rsid w:val="00107B25"/>
    <w:rsid w:val="0011201A"/>
    <w:rsid w:val="0011209C"/>
    <w:rsid w:val="001121C1"/>
    <w:rsid w:val="00112904"/>
    <w:rsid w:val="0011340A"/>
    <w:rsid w:val="00113875"/>
    <w:rsid w:val="00113CB4"/>
    <w:rsid w:val="0011436A"/>
    <w:rsid w:val="00115D64"/>
    <w:rsid w:val="00117132"/>
    <w:rsid w:val="00117CF7"/>
    <w:rsid w:val="00120A51"/>
    <w:rsid w:val="00121C7A"/>
    <w:rsid w:val="00122E1E"/>
    <w:rsid w:val="00125B89"/>
    <w:rsid w:val="00126862"/>
    <w:rsid w:val="00130A5F"/>
    <w:rsid w:val="00130BCD"/>
    <w:rsid w:val="00131156"/>
    <w:rsid w:val="001312AD"/>
    <w:rsid w:val="00131E7A"/>
    <w:rsid w:val="00133390"/>
    <w:rsid w:val="00133943"/>
    <w:rsid w:val="00133D21"/>
    <w:rsid w:val="0013473D"/>
    <w:rsid w:val="00134846"/>
    <w:rsid w:val="00134F3B"/>
    <w:rsid w:val="0013640B"/>
    <w:rsid w:val="00136953"/>
    <w:rsid w:val="001456AA"/>
    <w:rsid w:val="00146122"/>
    <w:rsid w:val="00147B3F"/>
    <w:rsid w:val="00150A4D"/>
    <w:rsid w:val="0015103A"/>
    <w:rsid w:val="0015662C"/>
    <w:rsid w:val="00157520"/>
    <w:rsid w:val="001621F7"/>
    <w:rsid w:val="001627B6"/>
    <w:rsid w:val="00162C24"/>
    <w:rsid w:val="001634CD"/>
    <w:rsid w:val="00163F5E"/>
    <w:rsid w:val="001644C1"/>
    <w:rsid w:val="00164601"/>
    <w:rsid w:val="001648DB"/>
    <w:rsid w:val="0016533D"/>
    <w:rsid w:val="0016570F"/>
    <w:rsid w:val="00165778"/>
    <w:rsid w:val="00167916"/>
    <w:rsid w:val="00172AF6"/>
    <w:rsid w:val="0017470C"/>
    <w:rsid w:val="00174BBF"/>
    <w:rsid w:val="00176123"/>
    <w:rsid w:val="001764FF"/>
    <w:rsid w:val="00176890"/>
    <w:rsid w:val="00176CEE"/>
    <w:rsid w:val="00176D50"/>
    <w:rsid w:val="001773E3"/>
    <w:rsid w:val="001800D3"/>
    <w:rsid w:val="0018234F"/>
    <w:rsid w:val="001832AC"/>
    <w:rsid w:val="001849F9"/>
    <w:rsid w:val="00184EA4"/>
    <w:rsid w:val="00185D9D"/>
    <w:rsid w:val="00186073"/>
    <w:rsid w:val="001860DC"/>
    <w:rsid w:val="00186474"/>
    <w:rsid w:val="00186DD8"/>
    <w:rsid w:val="00186DFF"/>
    <w:rsid w:val="00187DF4"/>
    <w:rsid w:val="00190852"/>
    <w:rsid w:val="001930AD"/>
    <w:rsid w:val="00193570"/>
    <w:rsid w:val="0019379D"/>
    <w:rsid w:val="00196589"/>
    <w:rsid w:val="001A0884"/>
    <w:rsid w:val="001A2564"/>
    <w:rsid w:val="001A3FA2"/>
    <w:rsid w:val="001A416D"/>
    <w:rsid w:val="001A7105"/>
    <w:rsid w:val="001A716F"/>
    <w:rsid w:val="001A7ECB"/>
    <w:rsid w:val="001B0AFC"/>
    <w:rsid w:val="001B13FE"/>
    <w:rsid w:val="001B1BB8"/>
    <w:rsid w:val="001B1E9E"/>
    <w:rsid w:val="001B581E"/>
    <w:rsid w:val="001B70F0"/>
    <w:rsid w:val="001B7E93"/>
    <w:rsid w:val="001C6156"/>
    <w:rsid w:val="001C62D1"/>
    <w:rsid w:val="001C7C3E"/>
    <w:rsid w:val="001D0B1D"/>
    <w:rsid w:val="001D26CE"/>
    <w:rsid w:val="001D34E6"/>
    <w:rsid w:val="001D3F0D"/>
    <w:rsid w:val="001D4C1D"/>
    <w:rsid w:val="001D56BD"/>
    <w:rsid w:val="001D6F0B"/>
    <w:rsid w:val="001D77A0"/>
    <w:rsid w:val="001E048E"/>
    <w:rsid w:val="001E0562"/>
    <w:rsid w:val="001E2CFA"/>
    <w:rsid w:val="001E5050"/>
    <w:rsid w:val="001E699E"/>
    <w:rsid w:val="001E7009"/>
    <w:rsid w:val="001E73EC"/>
    <w:rsid w:val="001E74D7"/>
    <w:rsid w:val="001F0073"/>
    <w:rsid w:val="001F334E"/>
    <w:rsid w:val="001F43B9"/>
    <w:rsid w:val="001F5C53"/>
    <w:rsid w:val="001F7248"/>
    <w:rsid w:val="001F7B48"/>
    <w:rsid w:val="002002E8"/>
    <w:rsid w:val="00200A34"/>
    <w:rsid w:val="00201B75"/>
    <w:rsid w:val="002023E0"/>
    <w:rsid w:val="00204252"/>
    <w:rsid w:val="00204F61"/>
    <w:rsid w:val="00205049"/>
    <w:rsid w:val="00205668"/>
    <w:rsid w:val="002061C3"/>
    <w:rsid w:val="0020626D"/>
    <w:rsid w:val="00206819"/>
    <w:rsid w:val="00210055"/>
    <w:rsid w:val="002118B8"/>
    <w:rsid w:val="002154C0"/>
    <w:rsid w:val="002160DE"/>
    <w:rsid w:val="00220F5E"/>
    <w:rsid w:val="0022166E"/>
    <w:rsid w:val="00223476"/>
    <w:rsid w:val="00224295"/>
    <w:rsid w:val="002253F6"/>
    <w:rsid w:val="00230E58"/>
    <w:rsid w:val="0023190E"/>
    <w:rsid w:val="00231D9C"/>
    <w:rsid w:val="00232673"/>
    <w:rsid w:val="00232B3E"/>
    <w:rsid w:val="00235E0E"/>
    <w:rsid w:val="0023618A"/>
    <w:rsid w:val="002415B4"/>
    <w:rsid w:val="0024659F"/>
    <w:rsid w:val="00247041"/>
    <w:rsid w:val="002501BE"/>
    <w:rsid w:val="00251DBA"/>
    <w:rsid w:val="0025679F"/>
    <w:rsid w:val="002569BF"/>
    <w:rsid w:val="002616CD"/>
    <w:rsid w:val="002619C7"/>
    <w:rsid w:val="00262757"/>
    <w:rsid w:val="00263484"/>
    <w:rsid w:val="00264C47"/>
    <w:rsid w:val="002712E6"/>
    <w:rsid w:val="00272191"/>
    <w:rsid w:val="002723AB"/>
    <w:rsid w:val="00272BA2"/>
    <w:rsid w:val="00273607"/>
    <w:rsid w:val="00273EF7"/>
    <w:rsid w:val="002756B3"/>
    <w:rsid w:val="002760AB"/>
    <w:rsid w:val="002776B5"/>
    <w:rsid w:val="00281CB4"/>
    <w:rsid w:val="00284B0B"/>
    <w:rsid w:val="00286125"/>
    <w:rsid w:val="0028676F"/>
    <w:rsid w:val="00290AD0"/>
    <w:rsid w:val="00291094"/>
    <w:rsid w:val="00291121"/>
    <w:rsid w:val="002927D5"/>
    <w:rsid w:val="0029282F"/>
    <w:rsid w:val="00292A85"/>
    <w:rsid w:val="0029406E"/>
    <w:rsid w:val="0029507D"/>
    <w:rsid w:val="00295C50"/>
    <w:rsid w:val="00296116"/>
    <w:rsid w:val="0029691B"/>
    <w:rsid w:val="002974BD"/>
    <w:rsid w:val="002A03D0"/>
    <w:rsid w:val="002A2029"/>
    <w:rsid w:val="002A3433"/>
    <w:rsid w:val="002A3542"/>
    <w:rsid w:val="002A3CDF"/>
    <w:rsid w:val="002A64C3"/>
    <w:rsid w:val="002B350F"/>
    <w:rsid w:val="002B3AF5"/>
    <w:rsid w:val="002B493D"/>
    <w:rsid w:val="002B617F"/>
    <w:rsid w:val="002B63C1"/>
    <w:rsid w:val="002B63FE"/>
    <w:rsid w:val="002B6F31"/>
    <w:rsid w:val="002B71BA"/>
    <w:rsid w:val="002C0A15"/>
    <w:rsid w:val="002C17A7"/>
    <w:rsid w:val="002C365C"/>
    <w:rsid w:val="002C38BF"/>
    <w:rsid w:val="002C577B"/>
    <w:rsid w:val="002C66E8"/>
    <w:rsid w:val="002C72F1"/>
    <w:rsid w:val="002C7AE0"/>
    <w:rsid w:val="002D009F"/>
    <w:rsid w:val="002D12F3"/>
    <w:rsid w:val="002D515A"/>
    <w:rsid w:val="002D7198"/>
    <w:rsid w:val="002E2838"/>
    <w:rsid w:val="002E43D4"/>
    <w:rsid w:val="002E522D"/>
    <w:rsid w:val="002F029C"/>
    <w:rsid w:val="002F1AB6"/>
    <w:rsid w:val="002F2756"/>
    <w:rsid w:val="002F698F"/>
    <w:rsid w:val="002F6D54"/>
    <w:rsid w:val="003005E9"/>
    <w:rsid w:val="0030169D"/>
    <w:rsid w:val="00302582"/>
    <w:rsid w:val="00303403"/>
    <w:rsid w:val="00303D27"/>
    <w:rsid w:val="00304587"/>
    <w:rsid w:val="00304874"/>
    <w:rsid w:val="003060EB"/>
    <w:rsid w:val="0030668B"/>
    <w:rsid w:val="00306B74"/>
    <w:rsid w:val="00307EA8"/>
    <w:rsid w:val="00311791"/>
    <w:rsid w:val="00311C94"/>
    <w:rsid w:val="0031375F"/>
    <w:rsid w:val="00313CF4"/>
    <w:rsid w:val="003153EB"/>
    <w:rsid w:val="0032014C"/>
    <w:rsid w:val="003203F8"/>
    <w:rsid w:val="00321002"/>
    <w:rsid w:val="003215C6"/>
    <w:rsid w:val="00321985"/>
    <w:rsid w:val="00321B70"/>
    <w:rsid w:val="00321EA2"/>
    <w:rsid w:val="00323A7C"/>
    <w:rsid w:val="0032420D"/>
    <w:rsid w:val="00325638"/>
    <w:rsid w:val="003273A3"/>
    <w:rsid w:val="003276E0"/>
    <w:rsid w:val="0032770E"/>
    <w:rsid w:val="00330F29"/>
    <w:rsid w:val="003317FA"/>
    <w:rsid w:val="00331805"/>
    <w:rsid w:val="00331A8C"/>
    <w:rsid w:val="003335E7"/>
    <w:rsid w:val="0033374B"/>
    <w:rsid w:val="00333ED5"/>
    <w:rsid w:val="00335CAF"/>
    <w:rsid w:val="00336586"/>
    <w:rsid w:val="00340066"/>
    <w:rsid w:val="00340555"/>
    <w:rsid w:val="00340BBB"/>
    <w:rsid w:val="00340E6F"/>
    <w:rsid w:val="00342F7B"/>
    <w:rsid w:val="00345105"/>
    <w:rsid w:val="003455D0"/>
    <w:rsid w:val="00345F22"/>
    <w:rsid w:val="00350DC6"/>
    <w:rsid w:val="00350F43"/>
    <w:rsid w:val="003510DE"/>
    <w:rsid w:val="00351205"/>
    <w:rsid w:val="003517BA"/>
    <w:rsid w:val="003527C3"/>
    <w:rsid w:val="0035554C"/>
    <w:rsid w:val="00356385"/>
    <w:rsid w:val="00357CA7"/>
    <w:rsid w:val="0036032F"/>
    <w:rsid w:val="00363651"/>
    <w:rsid w:val="00364757"/>
    <w:rsid w:val="0036722B"/>
    <w:rsid w:val="00367B68"/>
    <w:rsid w:val="00371CA9"/>
    <w:rsid w:val="00372885"/>
    <w:rsid w:val="00372F74"/>
    <w:rsid w:val="003737EE"/>
    <w:rsid w:val="0037499F"/>
    <w:rsid w:val="00375936"/>
    <w:rsid w:val="0037657C"/>
    <w:rsid w:val="003818DB"/>
    <w:rsid w:val="003826EF"/>
    <w:rsid w:val="00383A62"/>
    <w:rsid w:val="00385C37"/>
    <w:rsid w:val="0038773C"/>
    <w:rsid w:val="00387B55"/>
    <w:rsid w:val="003908B4"/>
    <w:rsid w:val="00391F3B"/>
    <w:rsid w:val="0039648B"/>
    <w:rsid w:val="0039648E"/>
    <w:rsid w:val="0039712A"/>
    <w:rsid w:val="0039785F"/>
    <w:rsid w:val="003A2F6C"/>
    <w:rsid w:val="003A5952"/>
    <w:rsid w:val="003A696B"/>
    <w:rsid w:val="003B242B"/>
    <w:rsid w:val="003B315D"/>
    <w:rsid w:val="003B530C"/>
    <w:rsid w:val="003B589D"/>
    <w:rsid w:val="003B6595"/>
    <w:rsid w:val="003B663F"/>
    <w:rsid w:val="003B74C8"/>
    <w:rsid w:val="003C0967"/>
    <w:rsid w:val="003C1046"/>
    <w:rsid w:val="003C1C0A"/>
    <w:rsid w:val="003C65A8"/>
    <w:rsid w:val="003C776C"/>
    <w:rsid w:val="003C7EFF"/>
    <w:rsid w:val="003D1B0B"/>
    <w:rsid w:val="003D1E39"/>
    <w:rsid w:val="003D2C80"/>
    <w:rsid w:val="003D37DF"/>
    <w:rsid w:val="003D4511"/>
    <w:rsid w:val="003D4CF2"/>
    <w:rsid w:val="003D5A24"/>
    <w:rsid w:val="003D6667"/>
    <w:rsid w:val="003E0904"/>
    <w:rsid w:val="003E1277"/>
    <w:rsid w:val="003E15C6"/>
    <w:rsid w:val="003E1E13"/>
    <w:rsid w:val="003E2693"/>
    <w:rsid w:val="003E48D9"/>
    <w:rsid w:val="003E6C80"/>
    <w:rsid w:val="003F25D6"/>
    <w:rsid w:val="003F28A3"/>
    <w:rsid w:val="003F3299"/>
    <w:rsid w:val="003F7224"/>
    <w:rsid w:val="00400B2B"/>
    <w:rsid w:val="004014BD"/>
    <w:rsid w:val="0040279C"/>
    <w:rsid w:val="00402AC8"/>
    <w:rsid w:val="004034C7"/>
    <w:rsid w:val="00403C11"/>
    <w:rsid w:val="00404019"/>
    <w:rsid w:val="004040AD"/>
    <w:rsid w:val="00410171"/>
    <w:rsid w:val="00411C88"/>
    <w:rsid w:val="004121D1"/>
    <w:rsid w:val="00412F82"/>
    <w:rsid w:val="004161EF"/>
    <w:rsid w:val="004176F0"/>
    <w:rsid w:val="00421245"/>
    <w:rsid w:val="0042152B"/>
    <w:rsid w:val="00421BAA"/>
    <w:rsid w:val="00423955"/>
    <w:rsid w:val="00424702"/>
    <w:rsid w:val="0042472B"/>
    <w:rsid w:val="0042546F"/>
    <w:rsid w:val="00425A94"/>
    <w:rsid w:val="00427406"/>
    <w:rsid w:val="004278F9"/>
    <w:rsid w:val="00427D21"/>
    <w:rsid w:val="0043054E"/>
    <w:rsid w:val="00431921"/>
    <w:rsid w:val="0043199C"/>
    <w:rsid w:val="00431AB8"/>
    <w:rsid w:val="004334AE"/>
    <w:rsid w:val="004377E5"/>
    <w:rsid w:val="004417AD"/>
    <w:rsid w:val="00443353"/>
    <w:rsid w:val="004504EC"/>
    <w:rsid w:val="00451A2B"/>
    <w:rsid w:val="00453C1D"/>
    <w:rsid w:val="00454560"/>
    <w:rsid w:val="00460A07"/>
    <w:rsid w:val="004627D0"/>
    <w:rsid w:val="004644C2"/>
    <w:rsid w:val="00464983"/>
    <w:rsid w:val="00464EA9"/>
    <w:rsid w:val="00467A83"/>
    <w:rsid w:val="00467F9C"/>
    <w:rsid w:val="004713BE"/>
    <w:rsid w:val="004719C0"/>
    <w:rsid w:val="00472E2A"/>
    <w:rsid w:val="00473F18"/>
    <w:rsid w:val="00474579"/>
    <w:rsid w:val="00474881"/>
    <w:rsid w:val="00475344"/>
    <w:rsid w:val="00475A48"/>
    <w:rsid w:val="0047794B"/>
    <w:rsid w:val="00480BA3"/>
    <w:rsid w:val="0048280C"/>
    <w:rsid w:val="0048394B"/>
    <w:rsid w:val="00484134"/>
    <w:rsid w:val="00484C8D"/>
    <w:rsid w:val="00487985"/>
    <w:rsid w:val="00487FCD"/>
    <w:rsid w:val="00490C7E"/>
    <w:rsid w:val="00491D6D"/>
    <w:rsid w:val="00492C02"/>
    <w:rsid w:val="00493477"/>
    <w:rsid w:val="00493E12"/>
    <w:rsid w:val="004A0A4A"/>
    <w:rsid w:val="004A0A52"/>
    <w:rsid w:val="004A24AD"/>
    <w:rsid w:val="004A32FD"/>
    <w:rsid w:val="004A453F"/>
    <w:rsid w:val="004A567E"/>
    <w:rsid w:val="004B2A6B"/>
    <w:rsid w:val="004B3E4A"/>
    <w:rsid w:val="004B42E7"/>
    <w:rsid w:val="004B5808"/>
    <w:rsid w:val="004B5AD9"/>
    <w:rsid w:val="004B69AA"/>
    <w:rsid w:val="004B714D"/>
    <w:rsid w:val="004C047C"/>
    <w:rsid w:val="004C1BC4"/>
    <w:rsid w:val="004C3BC6"/>
    <w:rsid w:val="004C3E5F"/>
    <w:rsid w:val="004C3F74"/>
    <w:rsid w:val="004C51F6"/>
    <w:rsid w:val="004C57D1"/>
    <w:rsid w:val="004C5823"/>
    <w:rsid w:val="004C5D4B"/>
    <w:rsid w:val="004C6720"/>
    <w:rsid w:val="004D0012"/>
    <w:rsid w:val="004D0672"/>
    <w:rsid w:val="004D167D"/>
    <w:rsid w:val="004D225C"/>
    <w:rsid w:val="004D227E"/>
    <w:rsid w:val="004D2D31"/>
    <w:rsid w:val="004D32DE"/>
    <w:rsid w:val="004D3EB9"/>
    <w:rsid w:val="004E084E"/>
    <w:rsid w:val="004E0E85"/>
    <w:rsid w:val="004E1B50"/>
    <w:rsid w:val="004E1E12"/>
    <w:rsid w:val="004E324A"/>
    <w:rsid w:val="004E5E47"/>
    <w:rsid w:val="004E6EC8"/>
    <w:rsid w:val="004F1BEA"/>
    <w:rsid w:val="004F5A6C"/>
    <w:rsid w:val="004F79BC"/>
    <w:rsid w:val="004F7FA0"/>
    <w:rsid w:val="005010B3"/>
    <w:rsid w:val="00503375"/>
    <w:rsid w:val="0050524B"/>
    <w:rsid w:val="0050569A"/>
    <w:rsid w:val="005060DA"/>
    <w:rsid w:val="0050612A"/>
    <w:rsid w:val="0050723B"/>
    <w:rsid w:val="00507F1A"/>
    <w:rsid w:val="005103A9"/>
    <w:rsid w:val="0051054A"/>
    <w:rsid w:val="00511C04"/>
    <w:rsid w:val="00512491"/>
    <w:rsid w:val="00513018"/>
    <w:rsid w:val="005132C5"/>
    <w:rsid w:val="00515A12"/>
    <w:rsid w:val="00515ADF"/>
    <w:rsid w:val="00515C13"/>
    <w:rsid w:val="00516309"/>
    <w:rsid w:val="00516EA0"/>
    <w:rsid w:val="00517044"/>
    <w:rsid w:val="00520A4F"/>
    <w:rsid w:val="00522239"/>
    <w:rsid w:val="00524E37"/>
    <w:rsid w:val="0052538E"/>
    <w:rsid w:val="00525F41"/>
    <w:rsid w:val="00526EF1"/>
    <w:rsid w:val="00527D9E"/>
    <w:rsid w:val="00530DB5"/>
    <w:rsid w:val="00531C6D"/>
    <w:rsid w:val="00533296"/>
    <w:rsid w:val="00534292"/>
    <w:rsid w:val="005344B8"/>
    <w:rsid w:val="00534681"/>
    <w:rsid w:val="00536DBD"/>
    <w:rsid w:val="00536EA2"/>
    <w:rsid w:val="005402C5"/>
    <w:rsid w:val="00545A7B"/>
    <w:rsid w:val="00550034"/>
    <w:rsid w:val="00550824"/>
    <w:rsid w:val="005523B4"/>
    <w:rsid w:val="00552470"/>
    <w:rsid w:val="0055383B"/>
    <w:rsid w:val="0055395B"/>
    <w:rsid w:val="005546E6"/>
    <w:rsid w:val="005548F9"/>
    <w:rsid w:val="00554E28"/>
    <w:rsid w:val="005555CD"/>
    <w:rsid w:val="00556016"/>
    <w:rsid w:val="005561BA"/>
    <w:rsid w:val="005566FF"/>
    <w:rsid w:val="00557494"/>
    <w:rsid w:val="00561370"/>
    <w:rsid w:val="005632B9"/>
    <w:rsid w:val="00563442"/>
    <w:rsid w:val="0056434D"/>
    <w:rsid w:val="00564C59"/>
    <w:rsid w:val="0056587B"/>
    <w:rsid w:val="00565B42"/>
    <w:rsid w:val="00566089"/>
    <w:rsid w:val="005676EE"/>
    <w:rsid w:val="00567ABC"/>
    <w:rsid w:val="00567C85"/>
    <w:rsid w:val="0057052F"/>
    <w:rsid w:val="00570674"/>
    <w:rsid w:val="00570F53"/>
    <w:rsid w:val="0057158B"/>
    <w:rsid w:val="0057277E"/>
    <w:rsid w:val="005728EB"/>
    <w:rsid w:val="00572A85"/>
    <w:rsid w:val="0057380B"/>
    <w:rsid w:val="00573A52"/>
    <w:rsid w:val="00575B9B"/>
    <w:rsid w:val="00575C41"/>
    <w:rsid w:val="005773A4"/>
    <w:rsid w:val="00580C74"/>
    <w:rsid w:val="0058174E"/>
    <w:rsid w:val="00581B42"/>
    <w:rsid w:val="00581D79"/>
    <w:rsid w:val="0058469B"/>
    <w:rsid w:val="0058515D"/>
    <w:rsid w:val="00585690"/>
    <w:rsid w:val="0058580E"/>
    <w:rsid w:val="005864CF"/>
    <w:rsid w:val="00590794"/>
    <w:rsid w:val="00590B2B"/>
    <w:rsid w:val="00592BC3"/>
    <w:rsid w:val="0059441A"/>
    <w:rsid w:val="005948A5"/>
    <w:rsid w:val="005965C8"/>
    <w:rsid w:val="00596D1A"/>
    <w:rsid w:val="00597B9C"/>
    <w:rsid w:val="005A12C8"/>
    <w:rsid w:val="005A224E"/>
    <w:rsid w:val="005A2B0E"/>
    <w:rsid w:val="005A462A"/>
    <w:rsid w:val="005A480B"/>
    <w:rsid w:val="005A4961"/>
    <w:rsid w:val="005B11CD"/>
    <w:rsid w:val="005B653B"/>
    <w:rsid w:val="005C02EB"/>
    <w:rsid w:val="005C1A9B"/>
    <w:rsid w:val="005C2BEA"/>
    <w:rsid w:val="005C2C16"/>
    <w:rsid w:val="005C3E9A"/>
    <w:rsid w:val="005C4CE6"/>
    <w:rsid w:val="005C5A0A"/>
    <w:rsid w:val="005C5B01"/>
    <w:rsid w:val="005C61EA"/>
    <w:rsid w:val="005C7062"/>
    <w:rsid w:val="005D089E"/>
    <w:rsid w:val="005D2BB8"/>
    <w:rsid w:val="005D2F9F"/>
    <w:rsid w:val="005D3A38"/>
    <w:rsid w:val="005D3B03"/>
    <w:rsid w:val="005D40A4"/>
    <w:rsid w:val="005D49EE"/>
    <w:rsid w:val="005D5703"/>
    <w:rsid w:val="005D5D6A"/>
    <w:rsid w:val="005D6A28"/>
    <w:rsid w:val="005D71A8"/>
    <w:rsid w:val="005E1199"/>
    <w:rsid w:val="005E1934"/>
    <w:rsid w:val="005E2117"/>
    <w:rsid w:val="005E2728"/>
    <w:rsid w:val="005E3D6D"/>
    <w:rsid w:val="005E5F4D"/>
    <w:rsid w:val="005E616B"/>
    <w:rsid w:val="005E6C43"/>
    <w:rsid w:val="005F0402"/>
    <w:rsid w:val="005F0A18"/>
    <w:rsid w:val="005F2ABF"/>
    <w:rsid w:val="005F3636"/>
    <w:rsid w:val="005F376D"/>
    <w:rsid w:val="005F3D6C"/>
    <w:rsid w:val="005F5C8A"/>
    <w:rsid w:val="005F7243"/>
    <w:rsid w:val="005F7431"/>
    <w:rsid w:val="005F796E"/>
    <w:rsid w:val="00601679"/>
    <w:rsid w:val="006075BA"/>
    <w:rsid w:val="00607AF2"/>
    <w:rsid w:val="00610AAA"/>
    <w:rsid w:val="00610C07"/>
    <w:rsid w:val="006122BA"/>
    <w:rsid w:val="006136DC"/>
    <w:rsid w:val="00614CDF"/>
    <w:rsid w:val="0061563F"/>
    <w:rsid w:val="00621FF8"/>
    <w:rsid w:val="00623898"/>
    <w:rsid w:val="00627E5F"/>
    <w:rsid w:val="00633CE5"/>
    <w:rsid w:val="00634337"/>
    <w:rsid w:val="00634F47"/>
    <w:rsid w:val="0063502C"/>
    <w:rsid w:val="00635CA4"/>
    <w:rsid w:val="00635EEF"/>
    <w:rsid w:val="00636925"/>
    <w:rsid w:val="00637EAE"/>
    <w:rsid w:val="006401B0"/>
    <w:rsid w:val="00640551"/>
    <w:rsid w:val="006409FB"/>
    <w:rsid w:val="00642EED"/>
    <w:rsid w:val="00643921"/>
    <w:rsid w:val="00644054"/>
    <w:rsid w:val="0064427B"/>
    <w:rsid w:val="00644782"/>
    <w:rsid w:val="00645677"/>
    <w:rsid w:val="00646FD5"/>
    <w:rsid w:val="006476AE"/>
    <w:rsid w:val="00653B41"/>
    <w:rsid w:val="00654284"/>
    <w:rsid w:val="0065542C"/>
    <w:rsid w:val="00656344"/>
    <w:rsid w:val="0065663F"/>
    <w:rsid w:val="006577D9"/>
    <w:rsid w:val="00660937"/>
    <w:rsid w:val="00660C2A"/>
    <w:rsid w:val="00661123"/>
    <w:rsid w:val="0066182D"/>
    <w:rsid w:val="00663EAC"/>
    <w:rsid w:val="0066577A"/>
    <w:rsid w:val="00665B06"/>
    <w:rsid w:val="0066771B"/>
    <w:rsid w:val="00667D8A"/>
    <w:rsid w:val="006704D2"/>
    <w:rsid w:val="00670F09"/>
    <w:rsid w:val="00671A99"/>
    <w:rsid w:val="00671C24"/>
    <w:rsid w:val="0067538A"/>
    <w:rsid w:val="006759D9"/>
    <w:rsid w:val="00676BC3"/>
    <w:rsid w:val="0067726B"/>
    <w:rsid w:val="0068074B"/>
    <w:rsid w:val="006809AC"/>
    <w:rsid w:val="006816AE"/>
    <w:rsid w:val="006830DB"/>
    <w:rsid w:val="0068326C"/>
    <w:rsid w:val="00683F3E"/>
    <w:rsid w:val="00685331"/>
    <w:rsid w:val="006864A2"/>
    <w:rsid w:val="00686F55"/>
    <w:rsid w:val="00690159"/>
    <w:rsid w:val="00690CC1"/>
    <w:rsid w:val="006925E1"/>
    <w:rsid w:val="006A08E8"/>
    <w:rsid w:val="006A0E3E"/>
    <w:rsid w:val="006A1185"/>
    <w:rsid w:val="006A5243"/>
    <w:rsid w:val="006A54EA"/>
    <w:rsid w:val="006A5667"/>
    <w:rsid w:val="006A61B8"/>
    <w:rsid w:val="006A628E"/>
    <w:rsid w:val="006A6551"/>
    <w:rsid w:val="006B2290"/>
    <w:rsid w:val="006B33A2"/>
    <w:rsid w:val="006B3933"/>
    <w:rsid w:val="006B4D8F"/>
    <w:rsid w:val="006B69E3"/>
    <w:rsid w:val="006B6F3A"/>
    <w:rsid w:val="006C1364"/>
    <w:rsid w:val="006C1864"/>
    <w:rsid w:val="006C2A76"/>
    <w:rsid w:val="006C33FF"/>
    <w:rsid w:val="006C37DB"/>
    <w:rsid w:val="006C56C5"/>
    <w:rsid w:val="006C68B5"/>
    <w:rsid w:val="006C712E"/>
    <w:rsid w:val="006D2219"/>
    <w:rsid w:val="006D3515"/>
    <w:rsid w:val="006D3D60"/>
    <w:rsid w:val="006D57FE"/>
    <w:rsid w:val="006D61E2"/>
    <w:rsid w:val="006D623D"/>
    <w:rsid w:val="006D6590"/>
    <w:rsid w:val="006D6FBA"/>
    <w:rsid w:val="006E07AE"/>
    <w:rsid w:val="006E0EFF"/>
    <w:rsid w:val="006E2286"/>
    <w:rsid w:val="006E2790"/>
    <w:rsid w:val="006E3246"/>
    <w:rsid w:val="006E3643"/>
    <w:rsid w:val="006E437C"/>
    <w:rsid w:val="006E7F4F"/>
    <w:rsid w:val="006F0226"/>
    <w:rsid w:val="006F0579"/>
    <w:rsid w:val="006F07B6"/>
    <w:rsid w:val="006F082E"/>
    <w:rsid w:val="006F1BD8"/>
    <w:rsid w:val="006F2FFC"/>
    <w:rsid w:val="006F3B0A"/>
    <w:rsid w:val="006F400A"/>
    <w:rsid w:val="006F4D1A"/>
    <w:rsid w:val="006F4FCE"/>
    <w:rsid w:val="006F6D7E"/>
    <w:rsid w:val="00702585"/>
    <w:rsid w:val="00702E94"/>
    <w:rsid w:val="00702FD9"/>
    <w:rsid w:val="00703639"/>
    <w:rsid w:val="0070422C"/>
    <w:rsid w:val="007062BC"/>
    <w:rsid w:val="00707A9C"/>
    <w:rsid w:val="00710225"/>
    <w:rsid w:val="00710CD4"/>
    <w:rsid w:val="00710FC9"/>
    <w:rsid w:val="0071221A"/>
    <w:rsid w:val="00717270"/>
    <w:rsid w:val="00717D88"/>
    <w:rsid w:val="00720D88"/>
    <w:rsid w:val="00722193"/>
    <w:rsid w:val="0072548C"/>
    <w:rsid w:val="0073041D"/>
    <w:rsid w:val="00730626"/>
    <w:rsid w:val="0073102A"/>
    <w:rsid w:val="007311DA"/>
    <w:rsid w:val="007317A1"/>
    <w:rsid w:val="00731BDD"/>
    <w:rsid w:val="00731EB9"/>
    <w:rsid w:val="00732A02"/>
    <w:rsid w:val="00732DE8"/>
    <w:rsid w:val="00733A79"/>
    <w:rsid w:val="00734E21"/>
    <w:rsid w:val="0073668E"/>
    <w:rsid w:val="007372F4"/>
    <w:rsid w:val="00737458"/>
    <w:rsid w:val="00741E73"/>
    <w:rsid w:val="00743B13"/>
    <w:rsid w:val="007466A3"/>
    <w:rsid w:val="00747F4C"/>
    <w:rsid w:val="007512EE"/>
    <w:rsid w:val="00751A8F"/>
    <w:rsid w:val="00752251"/>
    <w:rsid w:val="007543FE"/>
    <w:rsid w:val="00757636"/>
    <w:rsid w:val="007578E8"/>
    <w:rsid w:val="007601D3"/>
    <w:rsid w:val="007604A6"/>
    <w:rsid w:val="0076056E"/>
    <w:rsid w:val="007608B4"/>
    <w:rsid w:val="007640BA"/>
    <w:rsid w:val="00765532"/>
    <w:rsid w:val="00765BC9"/>
    <w:rsid w:val="00765D00"/>
    <w:rsid w:val="00767BF3"/>
    <w:rsid w:val="00771B97"/>
    <w:rsid w:val="00771F4C"/>
    <w:rsid w:val="00772220"/>
    <w:rsid w:val="00775F05"/>
    <w:rsid w:val="00776250"/>
    <w:rsid w:val="007763F1"/>
    <w:rsid w:val="00785816"/>
    <w:rsid w:val="00786056"/>
    <w:rsid w:val="007860D7"/>
    <w:rsid w:val="00786799"/>
    <w:rsid w:val="00786D2A"/>
    <w:rsid w:val="007873EB"/>
    <w:rsid w:val="0079011C"/>
    <w:rsid w:val="00791484"/>
    <w:rsid w:val="00792928"/>
    <w:rsid w:val="007937D9"/>
    <w:rsid w:val="00793B7B"/>
    <w:rsid w:val="00794280"/>
    <w:rsid w:val="007942D3"/>
    <w:rsid w:val="0079649C"/>
    <w:rsid w:val="007A1390"/>
    <w:rsid w:val="007A1674"/>
    <w:rsid w:val="007A321D"/>
    <w:rsid w:val="007A3C8A"/>
    <w:rsid w:val="007A71BA"/>
    <w:rsid w:val="007B2099"/>
    <w:rsid w:val="007B4D82"/>
    <w:rsid w:val="007B6C09"/>
    <w:rsid w:val="007B7741"/>
    <w:rsid w:val="007B7CC5"/>
    <w:rsid w:val="007B7EBB"/>
    <w:rsid w:val="007C179D"/>
    <w:rsid w:val="007C19A8"/>
    <w:rsid w:val="007C41BF"/>
    <w:rsid w:val="007C4B38"/>
    <w:rsid w:val="007C66EE"/>
    <w:rsid w:val="007C6D48"/>
    <w:rsid w:val="007C741A"/>
    <w:rsid w:val="007D0296"/>
    <w:rsid w:val="007D0D42"/>
    <w:rsid w:val="007D130E"/>
    <w:rsid w:val="007D1DD0"/>
    <w:rsid w:val="007D2EB2"/>
    <w:rsid w:val="007D3664"/>
    <w:rsid w:val="007D3775"/>
    <w:rsid w:val="007D385A"/>
    <w:rsid w:val="007D3CB3"/>
    <w:rsid w:val="007E09DA"/>
    <w:rsid w:val="007E1745"/>
    <w:rsid w:val="007E1D9E"/>
    <w:rsid w:val="007E1EE0"/>
    <w:rsid w:val="007E1FD8"/>
    <w:rsid w:val="007E2E4F"/>
    <w:rsid w:val="007E48AF"/>
    <w:rsid w:val="007E5686"/>
    <w:rsid w:val="007E6EAA"/>
    <w:rsid w:val="007E7D62"/>
    <w:rsid w:val="007F1366"/>
    <w:rsid w:val="007F3DB4"/>
    <w:rsid w:val="007F45A5"/>
    <w:rsid w:val="007F6524"/>
    <w:rsid w:val="00800222"/>
    <w:rsid w:val="00800D27"/>
    <w:rsid w:val="00801C08"/>
    <w:rsid w:val="008027F1"/>
    <w:rsid w:val="0080358C"/>
    <w:rsid w:val="00803EEF"/>
    <w:rsid w:val="008043AB"/>
    <w:rsid w:val="00807B80"/>
    <w:rsid w:val="00807E6F"/>
    <w:rsid w:val="00807F84"/>
    <w:rsid w:val="00810A78"/>
    <w:rsid w:val="008132D8"/>
    <w:rsid w:val="00813663"/>
    <w:rsid w:val="00815B8D"/>
    <w:rsid w:val="008178B6"/>
    <w:rsid w:val="0082007D"/>
    <w:rsid w:val="0082064C"/>
    <w:rsid w:val="00822164"/>
    <w:rsid w:val="00822B68"/>
    <w:rsid w:val="00822DF8"/>
    <w:rsid w:val="008236FF"/>
    <w:rsid w:val="0082799C"/>
    <w:rsid w:val="00830651"/>
    <w:rsid w:val="00830656"/>
    <w:rsid w:val="00832981"/>
    <w:rsid w:val="00834AFE"/>
    <w:rsid w:val="008370A3"/>
    <w:rsid w:val="00842150"/>
    <w:rsid w:val="008437A8"/>
    <w:rsid w:val="0084458A"/>
    <w:rsid w:val="00844A99"/>
    <w:rsid w:val="00850E21"/>
    <w:rsid w:val="008543CD"/>
    <w:rsid w:val="00854742"/>
    <w:rsid w:val="00854978"/>
    <w:rsid w:val="00856190"/>
    <w:rsid w:val="008562F2"/>
    <w:rsid w:val="00857F39"/>
    <w:rsid w:val="00864663"/>
    <w:rsid w:val="00864A84"/>
    <w:rsid w:val="008652FA"/>
    <w:rsid w:val="00865B74"/>
    <w:rsid w:val="0086760F"/>
    <w:rsid w:val="008679B7"/>
    <w:rsid w:val="00871E4B"/>
    <w:rsid w:val="008730A3"/>
    <w:rsid w:val="0087317A"/>
    <w:rsid w:val="008737CE"/>
    <w:rsid w:val="008773B7"/>
    <w:rsid w:val="008807F5"/>
    <w:rsid w:val="00881532"/>
    <w:rsid w:val="00883AA1"/>
    <w:rsid w:val="00883BF1"/>
    <w:rsid w:val="00884DC0"/>
    <w:rsid w:val="00885260"/>
    <w:rsid w:val="00885A67"/>
    <w:rsid w:val="00891E36"/>
    <w:rsid w:val="008937A0"/>
    <w:rsid w:val="0089437A"/>
    <w:rsid w:val="00894613"/>
    <w:rsid w:val="00894E01"/>
    <w:rsid w:val="00895447"/>
    <w:rsid w:val="00895849"/>
    <w:rsid w:val="008961C3"/>
    <w:rsid w:val="008974F0"/>
    <w:rsid w:val="008A0919"/>
    <w:rsid w:val="008A0C01"/>
    <w:rsid w:val="008A32C8"/>
    <w:rsid w:val="008A4507"/>
    <w:rsid w:val="008B012A"/>
    <w:rsid w:val="008B0367"/>
    <w:rsid w:val="008B264F"/>
    <w:rsid w:val="008B3120"/>
    <w:rsid w:val="008B3FFD"/>
    <w:rsid w:val="008B45F2"/>
    <w:rsid w:val="008B4658"/>
    <w:rsid w:val="008C152B"/>
    <w:rsid w:val="008C1635"/>
    <w:rsid w:val="008C1D63"/>
    <w:rsid w:val="008C1E50"/>
    <w:rsid w:val="008C3D16"/>
    <w:rsid w:val="008C7F5A"/>
    <w:rsid w:val="008D06A7"/>
    <w:rsid w:val="008D33A7"/>
    <w:rsid w:val="008D33E8"/>
    <w:rsid w:val="008D5737"/>
    <w:rsid w:val="008D5DFB"/>
    <w:rsid w:val="008D63E8"/>
    <w:rsid w:val="008D67F7"/>
    <w:rsid w:val="008D7C48"/>
    <w:rsid w:val="008E1214"/>
    <w:rsid w:val="008E1B6A"/>
    <w:rsid w:val="008E2532"/>
    <w:rsid w:val="008E2B9E"/>
    <w:rsid w:val="008E4634"/>
    <w:rsid w:val="008E4CE3"/>
    <w:rsid w:val="008E6691"/>
    <w:rsid w:val="008F0A1C"/>
    <w:rsid w:val="008F0F56"/>
    <w:rsid w:val="008F1092"/>
    <w:rsid w:val="008F2734"/>
    <w:rsid w:val="008F50FE"/>
    <w:rsid w:val="009002D6"/>
    <w:rsid w:val="00902602"/>
    <w:rsid w:val="00903A6C"/>
    <w:rsid w:val="00904962"/>
    <w:rsid w:val="00905433"/>
    <w:rsid w:val="00906E17"/>
    <w:rsid w:val="009071E4"/>
    <w:rsid w:val="00907233"/>
    <w:rsid w:val="00907BF2"/>
    <w:rsid w:val="009124AF"/>
    <w:rsid w:val="00912A54"/>
    <w:rsid w:val="00914519"/>
    <w:rsid w:val="009172EE"/>
    <w:rsid w:val="009208DD"/>
    <w:rsid w:val="00921FB8"/>
    <w:rsid w:val="009241B4"/>
    <w:rsid w:val="00926625"/>
    <w:rsid w:val="009266AD"/>
    <w:rsid w:val="00927160"/>
    <w:rsid w:val="0093049F"/>
    <w:rsid w:val="00930BA1"/>
    <w:rsid w:val="0093169E"/>
    <w:rsid w:val="00933CC6"/>
    <w:rsid w:val="009349B5"/>
    <w:rsid w:val="00937336"/>
    <w:rsid w:val="009408A7"/>
    <w:rsid w:val="0094160B"/>
    <w:rsid w:val="00942DE4"/>
    <w:rsid w:val="00944FB9"/>
    <w:rsid w:val="00945561"/>
    <w:rsid w:val="009479D0"/>
    <w:rsid w:val="00947EF4"/>
    <w:rsid w:val="009505C9"/>
    <w:rsid w:val="00950752"/>
    <w:rsid w:val="00952AFA"/>
    <w:rsid w:val="009539AC"/>
    <w:rsid w:val="00953DEC"/>
    <w:rsid w:val="00954AD6"/>
    <w:rsid w:val="00956DD1"/>
    <w:rsid w:val="00957C04"/>
    <w:rsid w:val="009603E7"/>
    <w:rsid w:val="0096325F"/>
    <w:rsid w:val="00963BC9"/>
    <w:rsid w:val="0096422F"/>
    <w:rsid w:val="009646D9"/>
    <w:rsid w:val="00966424"/>
    <w:rsid w:val="00966AFC"/>
    <w:rsid w:val="009714F1"/>
    <w:rsid w:val="0097263C"/>
    <w:rsid w:val="00972687"/>
    <w:rsid w:val="009738C8"/>
    <w:rsid w:val="0097588D"/>
    <w:rsid w:val="0097595D"/>
    <w:rsid w:val="009777E7"/>
    <w:rsid w:val="00980A19"/>
    <w:rsid w:val="009814AC"/>
    <w:rsid w:val="0098264C"/>
    <w:rsid w:val="009838D7"/>
    <w:rsid w:val="00983EB7"/>
    <w:rsid w:val="009843D8"/>
    <w:rsid w:val="0098489E"/>
    <w:rsid w:val="00986697"/>
    <w:rsid w:val="009908D8"/>
    <w:rsid w:val="0099213A"/>
    <w:rsid w:val="00995971"/>
    <w:rsid w:val="00996833"/>
    <w:rsid w:val="00997276"/>
    <w:rsid w:val="00997DEC"/>
    <w:rsid w:val="009A3F46"/>
    <w:rsid w:val="009A4D9F"/>
    <w:rsid w:val="009A6783"/>
    <w:rsid w:val="009B1C74"/>
    <w:rsid w:val="009B40F9"/>
    <w:rsid w:val="009B5596"/>
    <w:rsid w:val="009B59E7"/>
    <w:rsid w:val="009C0726"/>
    <w:rsid w:val="009C1B85"/>
    <w:rsid w:val="009C1F04"/>
    <w:rsid w:val="009C2DE6"/>
    <w:rsid w:val="009C494E"/>
    <w:rsid w:val="009C5717"/>
    <w:rsid w:val="009C60D0"/>
    <w:rsid w:val="009D02D1"/>
    <w:rsid w:val="009D0E5D"/>
    <w:rsid w:val="009D0FA7"/>
    <w:rsid w:val="009D479B"/>
    <w:rsid w:val="009D534B"/>
    <w:rsid w:val="009E0D8F"/>
    <w:rsid w:val="009E12A0"/>
    <w:rsid w:val="009E4BEA"/>
    <w:rsid w:val="009E6AF7"/>
    <w:rsid w:val="009E6B66"/>
    <w:rsid w:val="009E7481"/>
    <w:rsid w:val="009E7B09"/>
    <w:rsid w:val="009E7D19"/>
    <w:rsid w:val="009F043F"/>
    <w:rsid w:val="009F048C"/>
    <w:rsid w:val="009F0841"/>
    <w:rsid w:val="009F0AAA"/>
    <w:rsid w:val="009F1C06"/>
    <w:rsid w:val="009F2E5F"/>
    <w:rsid w:val="009F3346"/>
    <w:rsid w:val="009F33F3"/>
    <w:rsid w:val="009F3B18"/>
    <w:rsid w:val="009F3DB9"/>
    <w:rsid w:val="009F45B9"/>
    <w:rsid w:val="009F7B35"/>
    <w:rsid w:val="00A00B26"/>
    <w:rsid w:val="00A03A5A"/>
    <w:rsid w:val="00A03CCB"/>
    <w:rsid w:val="00A131C8"/>
    <w:rsid w:val="00A136C5"/>
    <w:rsid w:val="00A15063"/>
    <w:rsid w:val="00A15142"/>
    <w:rsid w:val="00A15D45"/>
    <w:rsid w:val="00A23BFF"/>
    <w:rsid w:val="00A248D6"/>
    <w:rsid w:val="00A250E1"/>
    <w:rsid w:val="00A2614C"/>
    <w:rsid w:val="00A26586"/>
    <w:rsid w:val="00A32368"/>
    <w:rsid w:val="00A336C1"/>
    <w:rsid w:val="00A34991"/>
    <w:rsid w:val="00A36A4E"/>
    <w:rsid w:val="00A4058F"/>
    <w:rsid w:val="00A426EE"/>
    <w:rsid w:val="00A4300B"/>
    <w:rsid w:val="00A450FB"/>
    <w:rsid w:val="00A46F1F"/>
    <w:rsid w:val="00A47488"/>
    <w:rsid w:val="00A4768F"/>
    <w:rsid w:val="00A505D5"/>
    <w:rsid w:val="00A52138"/>
    <w:rsid w:val="00A5276B"/>
    <w:rsid w:val="00A5296D"/>
    <w:rsid w:val="00A52F38"/>
    <w:rsid w:val="00A55C0A"/>
    <w:rsid w:val="00A56A38"/>
    <w:rsid w:val="00A57736"/>
    <w:rsid w:val="00A60844"/>
    <w:rsid w:val="00A60B83"/>
    <w:rsid w:val="00A60E4B"/>
    <w:rsid w:val="00A62E3D"/>
    <w:rsid w:val="00A653C7"/>
    <w:rsid w:val="00A66EF4"/>
    <w:rsid w:val="00A714EC"/>
    <w:rsid w:val="00A71AB9"/>
    <w:rsid w:val="00A72373"/>
    <w:rsid w:val="00A727FD"/>
    <w:rsid w:val="00A7760B"/>
    <w:rsid w:val="00A804AB"/>
    <w:rsid w:val="00A81491"/>
    <w:rsid w:val="00A8172F"/>
    <w:rsid w:val="00A85281"/>
    <w:rsid w:val="00A86A13"/>
    <w:rsid w:val="00A86ED7"/>
    <w:rsid w:val="00A8720D"/>
    <w:rsid w:val="00A877D5"/>
    <w:rsid w:val="00A877ED"/>
    <w:rsid w:val="00A8785E"/>
    <w:rsid w:val="00A90862"/>
    <w:rsid w:val="00A90EB2"/>
    <w:rsid w:val="00A92B0E"/>
    <w:rsid w:val="00A97553"/>
    <w:rsid w:val="00AA00C3"/>
    <w:rsid w:val="00AA1983"/>
    <w:rsid w:val="00AA1F50"/>
    <w:rsid w:val="00AA2935"/>
    <w:rsid w:val="00AA36F0"/>
    <w:rsid w:val="00AA4935"/>
    <w:rsid w:val="00AA5E98"/>
    <w:rsid w:val="00AA68E2"/>
    <w:rsid w:val="00AA6AC7"/>
    <w:rsid w:val="00AA6BAA"/>
    <w:rsid w:val="00AA6F92"/>
    <w:rsid w:val="00AB0634"/>
    <w:rsid w:val="00AB0A35"/>
    <w:rsid w:val="00AB1C57"/>
    <w:rsid w:val="00AB28EF"/>
    <w:rsid w:val="00AB334A"/>
    <w:rsid w:val="00AB3F0D"/>
    <w:rsid w:val="00AB5585"/>
    <w:rsid w:val="00AB6934"/>
    <w:rsid w:val="00AC0814"/>
    <w:rsid w:val="00AC08CB"/>
    <w:rsid w:val="00AC2955"/>
    <w:rsid w:val="00AC3250"/>
    <w:rsid w:val="00AC40F0"/>
    <w:rsid w:val="00AC5477"/>
    <w:rsid w:val="00AC608B"/>
    <w:rsid w:val="00AD02EE"/>
    <w:rsid w:val="00AD034C"/>
    <w:rsid w:val="00AD064E"/>
    <w:rsid w:val="00AD077A"/>
    <w:rsid w:val="00AD32AB"/>
    <w:rsid w:val="00AD39FE"/>
    <w:rsid w:val="00AD49B3"/>
    <w:rsid w:val="00AD4CD0"/>
    <w:rsid w:val="00AD6B21"/>
    <w:rsid w:val="00AD73E3"/>
    <w:rsid w:val="00AE0267"/>
    <w:rsid w:val="00AE0D1D"/>
    <w:rsid w:val="00AE4D9F"/>
    <w:rsid w:val="00AE7657"/>
    <w:rsid w:val="00AE7C97"/>
    <w:rsid w:val="00AE7F53"/>
    <w:rsid w:val="00AF42DE"/>
    <w:rsid w:val="00AF5FB4"/>
    <w:rsid w:val="00AF6489"/>
    <w:rsid w:val="00AF6C88"/>
    <w:rsid w:val="00AF711E"/>
    <w:rsid w:val="00AF76AD"/>
    <w:rsid w:val="00AF76E6"/>
    <w:rsid w:val="00B0053B"/>
    <w:rsid w:val="00B00CAA"/>
    <w:rsid w:val="00B0105D"/>
    <w:rsid w:val="00B04DCE"/>
    <w:rsid w:val="00B13297"/>
    <w:rsid w:val="00B1330A"/>
    <w:rsid w:val="00B147EE"/>
    <w:rsid w:val="00B150A2"/>
    <w:rsid w:val="00B16F16"/>
    <w:rsid w:val="00B21301"/>
    <w:rsid w:val="00B2490A"/>
    <w:rsid w:val="00B250B9"/>
    <w:rsid w:val="00B25AA5"/>
    <w:rsid w:val="00B25CF9"/>
    <w:rsid w:val="00B26231"/>
    <w:rsid w:val="00B26750"/>
    <w:rsid w:val="00B26CB5"/>
    <w:rsid w:val="00B3369F"/>
    <w:rsid w:val="00B336DC"/>
    <w:rsid w:val="00B34BB1"/>
    <w:rsid w:val="00B355A1"/>
    <w:rsid w:val="00B3682D"/>
    <w:rsid w:val="00B402D9"/>
    <w:rsid w:val="00B42BE0"/>
    <w:rsid w:val="00B43A08"/>
    <w:rsid w:val="00B45ABF"/>
    <w:rsid w:val="00B50235"/>
    <w:rsid w:val="00B5118C"/>
    <w:rsid w:val="00B5232C"/>
    <w:rsid w:val="00B52C99"/>
    <w:rsid w:val="00B54054"/>
    <w:rsid w:val="00B544DD"/>
    <w:rsid w:val="00B548B0"/>
    <w:rsid w:val="00B54956"/>
    <w:rsid w:val="00B54D87"/>
    <w:rsid w:val="00B57B99"/>
    <w:rsid w:val="00B60D6B"/>
    <w:rsid w:val="00B6128C"/>
    <w:rsid w:val="00B61CFB"/>
    <w:rsid w:val="00B63811"/>
    <w:rsid w:val="00B643F2"/>
    <w:rsid w:val="00B65091"/>
    <w:rsid w:val="00B65CFE"/>
    <w:rsid w:val="00B663E1"/>
    <w:rsid w:val="00B66DFA"/>
    <w:rsid w:val="00B66EBE"/>
    <w:rsid w:val="00B6767B"/>
    <w:rsid w:val="00B7128C"/>
    <w:rsid w:val="00B71582"/>
    <w:rsid w:val="00B71656"/>
    <w:rsid w:val="00B72AFF"/>
    <w:rsid w:val="00B74957"/>
    <w:rsid w:val="00B75E9E"/>
    <w:rsid w:val="00B8063A"/>
    <w:rsid w:val="00B81B83"/>
    <w:rsid w:val="00B82828"/>
    <w:rsid w:val="00B82ADE"/>
    <w:rsid w:val="00B83D33"/>
    <w:rsid w:val="00B857C2"/>
    <w:rsid w:val="00B87093"/>
    <w:rsid w:val="00B91189"/>
    <w:rsid w:val="00B91567"/>
    <w:rsid w:val="00B94A39"/>
    <w:rsid w:val="00B94E6C"/>
    <w:rsid w:val="00BA1BE3"/>
    <w:rsid w:val="00BA1F96"/>
    <w:rsid w:val="00BA2B62"/>
    <w:rsid w:val="00BA2CAD"/>
    <w:rsid w:val="00BA41FC"/>
    <w:rsid w:val="00BA42F2"/>
    <w:rsid w:val="00BA4C15"/>
    <w:rsid w:val="00BA4EB3"/>
    <w:rsid w:val="00BA59B3"/>
    <w:rsid w:val="00BB01F5"/>
    <w:rsid w:val="00BB0E81"/>
    <w:rsid w:val="00BB1B38"/>
    <w:rsid w:val="00BB4606"/>
    <w:rsid w:val="00BB4C6A"/>
    <w:rsid w:val="00BB57B6"/>
    <w:rsid w:val="00BB722E"/>
    <w:rsid w:val="00BC082E"/>
    <w:rsid w:val="00BC1D8F"/>
    <w:rsid w:val="00BC4CAD"/>
    <w:rsid w:val="00BC563C"/>
    <w:rsid w:val="00BC5A15"/>
    <w:rsid w:val="00BC5CAA"/>
    <w:rsid w:val="00BD0B4D"/>
    <w:rsid w:val="00BD13F7"/>
    <w:rsid w:val="00BD2736"/>
    <w:rsid w:val="00BD52B5"/>
    <w:rsid w:val="00BD67CB"/>
    <w:rsid w:val="00BD67DA"/>
    <w:rsid w:val="00BD7464"/>
    <w:rsid w:val="00BE14C1"/>
    <w:rsid w:val="00BE2408"/>
    <w:rsid w:val="00BE2B1B"/>
    <w:rsid w:val="00BE3129"/>
    <w:rsid w:val="00BE4804"/>
    <w:rsid w:val="00BE4BE9"/>
    <w:rsid w:val="00BE594D"/>
    <w:rsid w:val="00BE7074"/>
    <w:rsid w:val="00BE777B"/>
    <w:rsid w:val="00BF0748"/>
    <w:rsid w:val="00BF0D27"/>
    <w:rsid w:val="00BF15C4"/>
    <w:rsid w:val="00BF3212"/>
    <w:rsid w:val="00BF3D10"/>
    <w:rsid w:val="00BF4486"/>
    <w:rsid w:val="00BF48EB"/>
    <w:rsid w:val="00BF6FD0"/>
    <w:rsid w:val="00BF7131"/>
    <w:rsid w:val="00BF7422"/>
    <w:rsid w:val="00C01183"/>
    <w:rsid w:val="00C02AC0"/>
    <w:rsid w:val="00C02D48"/>
    <w:rsid w:val="00C0330C"/>
    <w:rsid w:val="00C04986"/>
    <w:rsid w:val="00C05216"/>
    <w:rsid w:val="00C07601"/>
    <w:rsid w:val="00C105E8"/>
    <w:rsid w:val="00C1191F"/>
    <w:rsid w:val="00C12A40"/>
    <w:rsid w:val="00C143BF"/>
    <w:rsid w:val="00C1581E"/>
    <w:rsid w:val="00C15902"/>
    <w:rsid w:val="00C16D85"/>
    <w:rsid w:val="00C173AC"/>
    <w:rsid w:val="00C17C8D"/>
    <w:rsid w:val="00C219AF"/>
    <w:rsid w:val="00C221CA"/>
    <w:rsid w:val="00C2280C"/>
    <w:rsid w:val="00C2321B"/>
    <w:rsid w:val="00C23B81"/>
    <w:rsid w:val="00C23D2F"/>
    <w:rsid w:val="00C23E3E"/>
    <w:rsid w:val="00C24950"/>
    <w:rsid w:val="00C26E3A"/>
    <w:rsid w:val="00C33ECF"/>
    <w:rsid w:val="00C34B18"/>
    <w:rsid w:val="00C35204"/>
    <w:rsid w:val="00C36176"/>
    <w:rsid w:val="00C363C6"/>
    <w:rsid w:val="00C36ACD"/>
    <w:rsid w:val="00C40F45"/>
    <w:rsid w:val="00C41E21"/>
    <w:rsid w:val="00C42397"/>
    <w:rsid w:val="00C42689"/>
    <w:rsid w:val="00C443BD"/>
    <w:rsid w:val="00C451C5"/>
    <w:rsid w:val="00C45F41"/>
    <w:rsid w:val="00C461CE"/>
    <w:rsid w:val="00C46E92"/>
    <w:rsid w:val="00C46F93"/>
    <w:rsid w:val="00C5190F"/>
    <w:rsid w:val="00C51D03"/>
    <w:rsid w:val="00C51F6B"/>
    <w:rsid w:val="00C52093"/>
    <w:rsid w:val="00C5276C"/>
    <w:rsid w:val="00C52AE5"/>
    <w:rsid w:val="00C544B1"/>
    <w:rsid w:val="00C54725"/>
    <w:rsid w:val="00C5564D"/>
    <w:rsid w:val="00C571A3"/>
    <w:rsid w:val="00C57B0A"/>
    <w:rsid w:val="00C60425"/>
    <w:rsid w:val="00C62AC7"/>
    <w:rsid w:val="00C63478"/>
    <w:rsid w:val="00C64AB2"/>
    <w:rsid w:val="00C65BC0"/>
    <w:rsid w:val="00C66BA4"/>
    <w:rsid w:val="00C6764F"/>
    <w:rsid w:val="00C70A36"/>
    <w:rsid w:val="00C70E64"/>
    <w:rsid w:val="00C735F0"/>
    <w:rsid w:val="00C737BD"/>
    <w:rsid w:val="00C74DC7"/>
    <w:rsid w:val="00C772CB"/>
    <w:rsid w:val="00C8165A"/>
    <w:rsid w:val="00C832C3"/>
    <w:rsid w:val="00C8491B"/>
    <w:rsid w:val="00C912F8"/>
    <w:rsid w:val="00C9161D"/>
    <w:rsid w:val="00C91726"/>
    <w:rsid w:val="00C92887"/>
    <w:rsid w:val="00C92C5B"/>
    <w:rsid w:val="00C935A1"/>
    <w:rsid w:val="00C9424B"/>
    <w:rsid w:val="00C97267"/>
    <w:rsid w:val="00C97980"/>
    <w:rsid w:val="00CA0C1D"/>
    <w:rsid w:val="00CA1246"/>
    <w:rsid w:val="00CA15E0"/>
    <w:rsid w:val="00CA1A16"/>
    <w:rsid w:val="00CA2518"/>
    <w:rsid w:val="00CA3218"/>
    <w:rsid w:val="00CA3877"/>
    <w:rsid w:val="00CA498F"/>
    <w:rsid w:val="00CA65EE"/>
    <w:rsid w:val="00CA6731"/>
    <w:rsid w:val="00CA69C5"/>
    <w:rsid w:val="00CB00EC"/>
    <w:rsid w:val="00CB0DAD"/>
    <w:rsid w:val="00CB0FFD"/>
    <w:rsid w:val="00CB1DDE"/>
    <w:rsid w:val="00CB50E5"/>
    <w:rsid w:val="00CB5DBB"/>
    <w:rsid w:val="00CB5F56"/>
    <w:rsid w:val="00CB6EB6"/>
    <w:rsid w:val="00CC0268"/>
    <w:rsid w:val="00CC0632"/>
    <w:rsid w:val="00CC0F92"/>
    <w:rsid w:val="00CC1391"/>
    <w:rsid w:val="00CC1483"/>
    <w:rsid w:val="00CC2E8B"/>
    <w:rsid w:val="00CC3BA5"/>
    <w:rsid w:val="00CC62F9"/>
    <w:rsid w:val="00CC645C"/>
    <w:rsid w:val="00CC7D26"/>
    <w:rsid w:val="00CD011E"/>
    <w:rsid w:val="00CD0534"/>
    <w:rsid w:val="00CD12E1"/>
    <w:rsid w:val="00CD13AB"/>
    <w:rsid w:val="00CD285B"/>
    <w:rsid w:val="00CD3287"/>
    <w:rsid w:val="00CD3FF9"/>
    <w:rsid w:val="00CD40A1"/>
    <w:rsid w:val="00CD41FD"/>
    <w:rsid w:val="00CD44C2"/>
    <w:rsid w:val="00CE24B9"/>
    <w:rsid w:val="00CE32DF"/>
    <w:rsid w:val="00CF04F5"/>
    <w:rsid w:val="00CF1848"/>
    <w:rsid w:val="00CF429E"/>
    <w:rsid w:val="00CF5E0D"/>
    <w:rsid w:val="00CF6088"/>
    <w:rsid w:val="00CF7A53"/>
    <w:rsid w:val="00D006A5"/>
    <w:rsid w:val="00D03A9A"/>
    <w:rsid w:val="00D04754"/>
    <w:rsid w:val="00D052AA"/>
    <w:rsid w:val="00D06CBF"/>
    <w:rsid w:val="00D12044"/>
    <w:rsid w:val="00D126B0"/>
    <w:rsid w:val="00D147C4"/>
    <w:rsid w:val="00D15FD0"/>
    <w:rsid w:val="00D17489"/>
    <w:rsid w:val="00D17959"/>
    <w:rsid w:val="00D17A2C"/>
    <w:rsid w:val="00D200EE"/>
    <w:rsid w:val="00D20325"/>
    <w:rsid w:val="00D21595"/>
    <w:rsid w:val="00D2210E"/>
    <w:rsid w:val="00D22A07"/>
    <w:rsid w:val="00D24D1E"/>
    <w:rsid w:val="00D277BB"/>
    <w:rsid w:val="00D3210C"/>
    <w:rsid w:val="00D33EFC"/>
    <w:rsid w:val="00D35D2A"/>
    <w:rsid w:val="00D36142"/>
    <w:rsid w:val="00D40267"/>
    <w:rsid w:val="00D40330"/>
    <w:rsid w:val="00D40DBC"/>
    <w:rsid w:val="00D428DC"/>
    <w:rsid w:val="00D43846"/>
    <w:rsid w:val="00D4711D"/>
    <w:rsid w:val="00D47887"/>
    <w:rsid w:val="00D47FD0"/>
    <w:rsid w:val="00D522A0"/>
    <w:rsid w:val="00D55591"/>
    <w:rsid w:val="00D5577F"/>
    <w:rsid w:val="00D57454"/>
    <w:rsid w:val="00D576A6"/>
    <w:rsid w:val="00D607A2"/>
    <w:rsid w:val="00D60BCC"/>
    <w:rsid w:val="00D61014"/>
    <w:rsid w:val="00D61474"/>
    <w:rsid w:val="00D61A04"/>
    <w:rsid w:val="00D62B28"/>
    <w:rsid w:val="00D62C14"/>
    <w:rsid w:val="00D63529"/>
    <w:rsid w:val="00D63AED"/>
    <w:rsid w:val="00D64895"/>
    <w:rsid w:val="00D64E85"/>
    <w:rsid w:val="00D66A96"/>
    <w:rsid w:val="00D66D8F"/>
    <w:rsid w:val="00D67DBE"/>
    <w:rsid w:val="00D72359"/>
    <w:rsid w:val="00D725A8"/>
    <w:rsid w:val="00D72893"/>
    <w:rsid w:val="00D72F55"/>
    <w:rsid w:val="00D73087"/>
    <w:rsid w:val="00D73BBD"/>
    <w:rsid w:val="00D76A18"/>
    <w:rsid w:val="00D76F59"/>
    <w:rsid w:val="00D80849"/>
    <w:rsid w:val="00D80EA8"/>
    <w:rsid w:val="00D80F3B"/>
    <w:rsid w:val="00D8119E"/>
    <w:rsid w:val="00D82E8F"/>
    <w:rsid w:val="00D91379"/>
    <w:rsid w:val="00D920F2"/>
    <w:rsid w:val="00D9487D"/>
    <w:rsid w:val="00D94938"/>
    <w:rsid w:val="00D96C60"/>
    <w:rsid w:val="00D97035"/>
    <w:rsid w:val="00D97BAA"/>
    <w:rsid w:val="00DA2707"/>
    <w:rsid w:val="00DA7757"/>
    <w:rsid w:val="00DB1946"/>
    <w:rsid w:val="00DB4176"/>
    <w:rsid w:val="00DB5BA7"/>
    <w:rsid w:val="00DB61C4"/>
    <w:rsid w:val="00DB709F"/>
    <w:rsid w:val="00DB77F5"/>
    <w:rsid w:val="00DC16AC"/>
    <w:rsid w:val="00DC1958"/>
    <w:rsid w:val="00DC2B94"/>
    <w:rsid w:val="00DC3B88"/>
    <w:rsid w:val="00DC3C00"/>
    <w:rsid w:val="00DC7834"/>
    <w:rsid w:val="00DD0BE2"/>
    <w:rsid w:val="00DD118C"/>
    <w:rsid w:val="00DD2E9D"/>
    <w:rsid w:val="00DD5B17"/>
    <w:rsid w:val="00DD6216"/>
    <w:rsid w:val="00DD78CF"/>
    <w:rsid w:val="00DE14DF"/>
    <w:rsid w:val="00DE1A56"/>
    <w:rsid w:val="00DE1ADD"/>
    <w:rsid w:val="00DE1E7F"/>
    <w:rsid w:val="00DE3A6C"/>
    <w:rsid w:val="00DE3AE6"/>
    <w:rsid w:val="00DE442E"/>
    <w:rsid w:val="00DE48CA"/>
    <w:rsid w:val="00DE4D8B"/>
    <w:rsid w:val="00DE5BB4"/>
    <w:rsid w:val="00DE7DF7"/>
    <w:rsid w:val="00DF0D32"/>
    <w:rsid w:val="00DF276A"/>
    <w:rsid w:val="00DF5882"/>
    <w:rsid w:val="00DF614E"/>
    <w:rsid w:val="00DF6370"/>
    <w:rsid w:val="00DF64AA"/>
    <w:rsid w:val="00DF72F2"/>
    <w:rsid w:val="00E00720"/>
    <w:rsid w:val="00E0162D"/>
    <w:rsid w:val="00E01C88"/>
    <w:rsid w:val="00E029A9"/>
    <w:rsid w:val="00E03B2D"/>
    <w:rsid w:val="00E0616C"/>
    <w:rsid w:val="00E070C7"/>
    <w:rsid w:val="00E1137C"/>
    <w:rsid w:val="00E129FB"/>
    <w:rsid w:val="00E1524A"/>
    <w:rsid w:val="00E15315"/>
    <w:rsid w:val="00E167FA"/>
    <w:rsid w:val="00E16F03"/>
    <w:rsid w:val="00E1717D"/>
    <w:rsid w:val="00E176C0"/>
    <w:rsid w:val="00E17D4E"/>
    <w:rsid w:val="00E236E8"/>
    <w:rsid w:val="00E242B4"/>
    <w:rsid w:val="00E25896"/>
    <w:rsid w:val="00E32AE0"/>
    <w:rsid w:val="00E339DA"/>
    <w:rsid w:val="00E343EB"/>
    <w:rsid w:val="00E344C3"/>
    <w:rsid w:val="00E35353"/>
    <w:rsid w:val="00E359B1"/>
    <w:rsid w:val="00E3748B"/>
    <w:rsid w:val="00E379AA"/>
    <w:rsid w:val="00E37F17"/>
    <w:rsid w:val="00E40479"/>
    <w:rsid w:val="00E414EE"/>
    <w:rsid w:val="00E43C61"/>
    <w:rsid w:val="00E43D88"/>
    <w:rsid w:val="00E444EF"/>
    <w:rsid w:val="00E44718"/>
    <w:rsid w:val="00E454A4"/>
    <w:rsid w:val="00E46D25"/>
    <w:rsid w:val="00E47141"/>
    <w:rsid w:val="00E51857"/>
    <w:rsid w:val="00E51C7F"/>
    <w:rsid w:val="00E51F49"/>
    <w:rsid w:val="00E526F9"/>
    <w:rsid w:val="00E5327F"/>
    <w:rsid w:val="00E53376"/>
    <w:rsid w:val="00E55750"/>
    <w:rsid w:val="00E55E25"/>
    <w:rsid w:val="00E6100A"/>
    <w:rsid w:val="00E61C61"/>
    <w:rsid w:val="00E64A87"/>
    <w:rsid w:val="00E66235"/>
    <w:rsid w:val="00E664AF"/>
    <w:rsid w:val="00E70EDC"/>
    <w:rsid w:val="00E723CE"/>
    <w:rsid w:val="00E7337D"/>
    <w:rsid w:val="00E73564"/>
    <w:rsid w:val="00E73F23"/>
    <w:rsid w:val="00E7439C"/>
    <w:rsid w:val="00E747AA"/>
    <w:rsid w:val="00E76653"/>
    <w:rsid w:val="00E76D28"/>
    <w:rsid w:val="00E80203"/>
    <w:rsid w:val="00E80680"/>
    <w:rsid w:val="00E80F63"/>
    <w:rsid w:val="00E810E5"/>
    <w:rsid w:val="00E81D98"/>
    <w:rsid w:val="00E8271B"/>
    <w:rsid w:val="00E83414"/>
    <w:rsid w:val="00E83C24"/>
    <w:rsid w:val="00E843A4"/>
    <w:rsid w:val="00E84694"/>
    <w:rsid w:val="00E86954"/>
    <w:rsid w:val="00E876B9"/>
    <w:rsid w:val="00E87BCD"/>
    <w:rsid w:val="00E90509"/>
    <w:rsid w:val="00E90BA0"/>
    <w:rsid w:val="00E91A12"/>
    <w:rsid w:val="00E9216A"/>
    <w:rsid w:val="00E92228"/>
    <w:rsid w:val="00E9318D"/>
    <w:rsid w:val="00E94271"/>
    <w:rsid w:val="00E97C35"/>
    <w:rsid w:val="00EA032E"/>
    <w:rsid w:val="00EA04BF"/>
    <w:rsid w:val="00EA0B89"/>
    <w:rsid w:val="00EA23A7"/>
    <w:rsid w:val="00EA34B5"/>
    <w:rsid w:val="00EA4572"/>
    <w:rsid w:val="00EA4818"/>
    <w:rsid w:val="00EA4844"/>
    <w:rsid w:val="00EA58F6"/>
    <w:rsid w:val="00EA59FC"/>
    <w:rsid w:val="00EA63E7"/>
    <w:rsid w:val="00EA77AB"/>
    <w:rsid w:val="00EB0015"/>
    <w:rsid w:val="00EB0CE8"/>
    <w:rsid w:val="00EB1B7C"/>
    <w:rsid w:val="00EB368B"/>
    <w:rsid w:val="00EB3945"/>
    <w:rsid w:val="00EB3A8C"/>
    <w:rsid w:val="00EB4D96"/>
    <w:rsid w:val="00EB5330"/>
    <w:rsid w:val="00EB59B3"/>
    <w:rsid w:val="00EB6B47"/>
    <w:rsid w:val="00EC00B8"/>
    <w:rsid w:val="00EC0C8D"/>
    <w:rsid w:val="00EC2091"/>
    <w:rsid w:val="00EC2BCB"/>
    <w:rsid w:val="00EC4334"/>
    <w:rsid w:val="00EC4543"/>
    <w:rsid w:val="00EC6683"/>
    <w:rsid w:val="00EC6838"/>
    <w:rsid w:val="00EC6A9A"/>
    <w:rsid w:val="00EC75DC"/>
    <w:rsid w:val="00ED13B3"/>
    <w:rsid w:val="00ED1A74"/>
    <w:rsid w:val="00ED2D6B"/>
    <w:rsid w:val="00ED371D"/>
    <w:rsid w:val="00ED4562"/>
    <w:rsid w:val="00ED4791"/>
    <w:rsid w:val="00ED61EC"/>
    <w:rsid w:val="00ED67ED"/>
    <w:rsid w:val="00ED7DBD"/>
    <w:rsid w:val="00ED7E65"/>
    <w:rsid w:val="00EE04A1"/>
    <w:rsid w:val="00EE219E"/>
    <w:rsid w:val="00EE41E0"/>
    <w:rsid w:val="00EE452C"/>
    <w:rsid w:val="00EE45C4"/>
    <w:rsid w:val="00EE4A8B"/>
    <w:rsid w:val="00EE4F62"/>
    <w:rsid w:val="00EE7E7F"/>
    <w:rsid w:val="00EF2BBB"/>
    <w:rsid w:val="00EF4B29"/>
    <w:rsid w:val="00EF7CEA"/>
    <w:rsid w:val="00F009E1"/>
    <w:rsid w:val="00F00FE0"/>
    <w:rsid w:val="00F0183E"/>
    <w:rsid w:val="00F021BC"/>
    <w:rsid w:val="00F02442"/>
    <w:rsid w:val="00F03144"/>
    <w:rsid w:val="00F03635"/>
    <w:rsid w:val="00F03C9E"/>
    <w:rsid w:val="00F04CB3"/>
    <w:rsid w:val="00F05678"/>
    <w:rsid w:val="00F0567B"/>
    <w:rsid w:val="00F06695"/>
    <w:rsid w:val="00F108F9"/>
    <w:rsid w:val="00F10D3E"/>
    <w:rsid w:val="00F12441"/>
    <w:rsid w:val="00F17A5F"/>
    <w:rsid w:val="00F208B0"/>
    <w:rsid w:val="00F23297"/>
    <w:rsid w:val="00F2599E"/>
    <w:rsid w:val="00F26969"/>
    <w:rsid w:val="00F271C3"/>
    <w:rsid w:val="00F302C1"/>
    <w:rsid w:val="00F30785"/>
    <w:rsid w:val="00F309F6"/>
    <w:rsid w:val="00F30EA2"/>
    <w:rsid w:val="00F32D42"/>
    <w:rsid w:val="00F34112"/>
    <w:rsid w:val="00F3615E"/>
    <w:rsid w:val="00F36436"/>
    <w:rsid w:val="00F365F4"/>
    <w:rsid w:val="00F36791"/>
    <w:rsid w:val="00F3735E"/>
    <w:rsid w:val="00F407C2"/>
    <w:rsid w:val="00F40E95"/>
    <w:rsid w:val="00F411EF"/>
    <w:rsid w:val="00F426A1"/>
    <w:rsid w:val="00F43AD4"/>
    <w:rsid w:val="00F44F05"/>
    <w:rsid w:val="00F479B6"/>
    <w:rsid w:val="00F505FE"/>
    <w:rsid w:val="00F50DA9"/>
    <w:rsid w:val="00F5172B"/>
    <w:rsid w:val="00F5219B"/>
    <w:rsid w:val="00F53193"/>
    <w:rsid w:val="00F5361C"/>
    <w:rsid w:val="00F55843"/>
    <w:rsid w:val="00F57EE9"/>
    <w:rsid w:val="00F60035"/>
    <w:rsid w:val="00F611D3"/>
    <w:rsid w:val="00F61419"/>
    <w:rsid w:val="00F61BF1"/>
    <w:rsid w:val="00F63656"/>
    <w:rsid w:val="00F639ED"/>
    <w:rsid w:val="00F65683"/>
    <w:rsid w:val="00F6586C"/>
    <w:rsid w:val="00F660B9"/>
    <w:rsid w:val="00F67887"/>
    <w:rsid w:val="00F679CE"/>
    <w:rsid w:val="00F70ECA"/>
    <w:rsid w:val="00F718A6"/>
    <w:rsid w:val="00F71F6E"/>
    <w:rsid w:val="00F722ED"/>
    <w:rsid w:val="00F749BF"/>
    <w:rsid w:val="00F77743"/>
    <w:rsid w:val="00F80F42"/>
    <w:rsid w:val="00F82151"/>
    <w:rsid w:val="00F84541"/>
    <w:rsid w:val="00F85257"/>
    <w:rsid w:val="00F856DB"/>
    <w:rsid w:val="00F861E3"/>
    <w:rsid w:val="00F86847"/>
    <w:rsid w:val="00F86C3F"/>
    <w:rsid w:val="00F87382"/>
    <w:rsid w:val="00F90198"/>
    <w:rsid w:val="00F93F72"/>
    <w:rsid w:val="00F94072"/>
    <w:rsid w:val="00F94774"/>
    <w:rsid w:val="00FA016D"/>
    <w:rsid w:val="00FA0D41"/>
    <w:rsid w:val="00FA1CBE"/>
    <w:rsid w:val="00FA1F08"/>
    <w:rsid w:val="00FA2184"/>
    <w:rsid w:val="00FA2C39"/>
    <w:rsid w:val="00FA4F01"/>
    <w:rsid w:val="00FA663B"/>
    <w:rsid w:val="00FB0024"/>
    <w:rsid w:val="00FB0D01"/>
    <w:rsid w:val="00FB1843"/>
    <w:rsid w:val="00FB2A95"/>
    <w:rsid w:val="00FB3F4C"/>
    <w:rsid w:val="00FB485E"/>
    <w:rsid w:val="00FB65E4"/>
    <w:rsid w:val="00FB6708"/>
    <w:rsid w:val="00FB6CC0"/>
    <w:rsid w:val="00FB7B5C"/>
    <w:rsid w:val="00FC04D6"/>
    <w:rsid w:val="00FC0513"/>
    <w:rsid w:val="00FC0B60"/>
    <w:rsid w:val="00FC4A32"/>
    <w:rsid w:val="00FC4C3E"/>
    <w:rsid w:val="00FC53DB"/>
    <w:rsid w:val="00FC5780"/>
    <w:rsid w:val="00FC6565"/>
    <w:rsid w:val="00FC65F8"/>
    <w:rsid w:val="00FC754D"/>
    <w:rsid w:val="00FD1BAB"/>
    <w:rsid w:val="00FD1E98"/>
    <w:rsid w:val="00FD5E27"/>
    <w:rsid w:val="00FE0E0D"/>
    <w:rsid w:val="00FE181F"/>
    <w:rsid w:val="00FE32F2"/>
    <w:rsid w:val="00FE4C2B"/>
    <w:rsid w:val="00FF003C"/>
    <w:rsid w:val="00FF0380"/>
    <w:rsid w:val="00FF0ECF"/>
    <w:rsid w:val="00FF19A9"/>
    <w:rsid w:val="00FF2FDC"/>
    <w:rsid w:val="00FF502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44B5DE"/>
  <w15:docId w15:val="{6FF871A4-7D51-4B44-A888-E95A4412F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uiPriority w:val="9"/>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uiPriority w:val="9"/>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uiPriority w:val="9"/>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uiPriority w:val="9"/>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3"/>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5"/>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492C02"/>
    <w:pPr>
      <w:spacing w:before="120" w:after="120"/>
      <w:ind w:left="720"/>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character" w:customStyle="1" w:styleId="UnresolvedMention1">
    <w:name w:val="Unresolved Mention1"/>
    <w:basedOn w:val="DefaultParagraphFont"/>
    <w:uiPriority w:val="99"/>
    <w:semiHidden/>
    <w:unhideWhenUsed/>
    <w:rsid w:val="00EB4D9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60D6B"/>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B60D6B"/>
    <w:rPr>
      <w:rFonts w:ascii="Times New Roman" w:eastAsia="Times New Roman" w:hAnsi="Times New Roman" w:cs="Times New Roman"/>
      <w:b/>
      <w:bCs/>
      <w:sz w:val="20"/>
      <w:szCs w:val="20"/>
      <w:lang w:val="en-GB"/>
    </w:rPr>
  </w:style>
  <w:style w:type="character" w:styleId="UnresolvedMention">
    <w:name w:val="Unresolved Mention"/>
    <w:basedOn w:val="DefaultParagraphFont"/>
    <w:uiPriority w:val="99"/>
    <w:semiHidden/>
    <w:unhideWhenUsed/>
    <w:rsid w:val="00A62E3D"/>
    <w:rPr>
      <w:color w:val="605E5C"/>
      <w:shd w:val="clear" w:color="auto" w:fill="E1DFDD"/>
    </w:rPr>
  </w:style>
  <w:style w:type="character" w:customStyle="1" w:styleId="normaltextrun">
    <w:name w:val="normaltextrun"/>
    <w:basedOn w:val="DefaultParagraphFont"/>
    <w:rsid w:val="00A90EB2"/>
  </w:style>
  <w:style w:type="character" w:customStyle="1" w:styleId="eop">
    <w:name w:val="eop"/>
    <w:basedOn w:val="DefaultParagraphFont"/>
    <w:rsid w:val="00A90EB2"/>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locked/>
    <w:rsid w:val="00A90EB2"/>
    <w:rPr>
      <w:rFonts w:ascii="Times New Roman" w:eastAsia="Times New Roman" w:hAnsi="Times New Roman" w:cs="Times New Roman"/>
      <w:sz w:val="22"/>
      <w:lang w:val="en-GB"/>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F679CE"/>
    <w:pPr>
      <w:spacing w:after="160" w:line="240" w:lineRule="exact"/>
      <w:jc w:val="left"/>
    </w:pPr>
    <w:rPr>
      <w:rFonts w:asciiTheme="minorHAnsi" w:eastAsiaTheme="minorEastAsia" w:hAnsiTheme="minorHAnsi" w:cstheme="minorBidi"/>
      <w:vertAlign w:val="superscript"/>
      <w:lang w:val="fr-CA"/>
    </w:rPr>
  </w:style>
  <w:style w:type="character" w:customStyle="1" w:styleId="ng-binding">
    <w:name w:val="ng-binding"/>
    <w:basedOn w:val="DefaultParagraphFont"/>
    <w:rsid w:val="00610AAA"/>
  </w:style>
  <w:style w:type="paragraph" w:styleId="Revision">
    <w:name w:val="Revision"/>
    <w:hidden/>
    <w:uiPriority w:val="99"/>
    <w:semiHidden/>
    <w:rsid w:val="00CC2E8B"/>
    <w:rPr>
      <w:rFonts w:ascii="Times New Roman" w:eastAsia="Times New Roman" w:hAnsi="Times New Roman" w:cs="Times New Roman"/>
      <w:sz w:val="22"/>
      <w:lang w:val="en-GB"/>
    </w:rPr>
  </w:style>
  <w:style w:type="character" w:styleId="Strong">
    <w:name w:val="Strong"/>
    <w:basedOn w:val="DefaultParagraphFont"/>
    <w:uiPriority w:val="22"/>
    <w:qFormat/>
    <w:rsid w:val="005402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317774">
      <w:bodyDiv w:val="1"/>
      <w:marLeft w:val="0"/>
      <w:marRight w:val="0"/>
      <w:marTop w:val="0"/>
      <w:marBottom w:val="0"/>
      <w:divBdr>
        <w:top w:val="none" w:sz="0" w:space="0" w:color="auto"/>
        <w:left w:val="none" w:sz="0" w:space="0" w:color="auto"/>
        <w:bottom w:val="none" w:sz="0" w:space="0" w:color="auto"/>
        <w:right w:val="none" w:sz="0" w:space="0" w:color="auto"/>
      </w:divBdr>
    </w:div>
    <w:div w:id="245769266">
      <w:bodyDiv w:val="1"/>
      <w:marLeft w:val="0"/>
      <w:marRight w:val="0"/>
      <w:marTop w:val="0"/>
      <w:marBottom w:val="0"/>
      <w:divBdr>
        <w:top w:val="none" w:sz="0" w:space="0" w:color="auto"/>
        <w:left w:val="none" w:sz="0" w:space="0" w:color="auto"/>
        <w:bottom w:val="none" w:sz="0" w:space="0" w:color="auto"/>
        <w:right w:val="none" w:sz="0" w:space="0" w:color="auto"/>
      </w:divBdr>
    </w:div>
    <w:div w:id="552036201">
      <w:bodyDiv w:val="1"/>
      <w:marLeft w:val="0"/>
      <w:marRight w:val="0"/>
      <w:marTop w:val="0"/>
      <w:marBottom w:val="0"/>
      <w:divBdr>
        <w:top w:val="none" w:sz="0" w:space="0" w:color="auto"/>
        <w:left w:val="none" w:sz="0" w:space="0" w:color="auto"/>
        <w:bottom w:val="none" w:sz="0" w:space="0" w:color="auto"/>
        <w:right w:val="none" w:sz="0" w:space="0" w:color="auto"/>
      </w:divBdr>
    </w:div>
    <w:div w:id="785275091">
      <w:bodyDiv w:val="1"/>
      <w:marLeft w:val="0"/>
      <w:marRight w:val="0"/>
      <w:marTop w:val="0"/>
      <w:marBottom w:val="0"/>
      <w:divBdr>
        <w:top w:val="none" w:sz="0" w:space="0" w:color="auto"/>
        <w:left w:val="none" w:sz="0" w:space="0" w:color="auto"/>
        <w:bottom w:val="none" w:sz="0" w:space="0" w:color="auto"/>
        <w:right w:val="none" w:sz="0" w:space="0" w:color="auto"/>
      </w:divBdr>
    </w:div>
    <w:div w:id="943271336">
      <w:bodyDiv w:val="1"/>
      <w:marLeft w:val="0"/>
      <w:marRight w:val="0"/>
      <w:marTop w:val="0"/>
      <w:marBottom w:val="0"/>
      <w:divBdr>
        <w:top w:val="none" w:sz="0" w:space="0" w:color="auto"/>
        <w:left w:val="none" w:sz="0" w:space="0" w:color="auto"/>
        <w:bottom w:val="none" w:sz="0" w:space="0" w:color="auto"/>
        <w:right w:val="none" w:sz="0" w:space="0" w:color="auto"/>
      </w:divBdr>
    </w:div>
    <w:div w:id="16487781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cbd.int/doc/decisions/cop-14/cop-14-dec-01-en.pdf"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cbd.int/doc/c/3064/749a/0f65ac7f9def86707f4eaefa/post2020-prep-02-01-en.pdf"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cbd.int/doc/decisions/cop-14/cop-14-dec-35-en.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bd.int/doc/recommendations/sbstta-21/sbstta-21-rec-01-en.pdf" TargetMode="External"/><Relationship Id="rId20" Type="http://schemas.openxmlformats.org/officeDocument/2006/relationships/hyperlink" Target="https://www.cbd.int/doc/notifications/2019/ntf-2019-108-post2020-en.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cbd.int/doc/decisions/cop-14/cop-14-dec-34-en.pdf" TargetMode="External"/><Relationship Id="rId23" Type="http://schemas.openxmlformats.org/officeDocument/2006/relationships/header" Target="header2.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cbd.int/doc/recommendations/sbstta-23/sbstta-23-rec-01-en.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1.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db7b/47dc/3d7cdffcad4fe70380cca4b2/sbstta-23-inf-04-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48461170BAC4BF29C33FFD3D82D7C0C"/>
        <w:category>
          <w:name w:val="General"/>
          <w:gallery w:val="placeholder"/>
        </w:category>
        <w:types>
          <w:type w:val="bbPlcHdr"/>
        </w:types>
        <w:behaviors>
          <w:behavior w:val="content"/>
        </w:behaviors>
        <w:guid w:val="{ADD74EB9-E9B2-40ED-9887-CEDA36E392E5}"/>
      </w:docPartPr>
      <w:docPartBody>
        <w:p w:rsidR="002D263C" w:rsidRDefault="00C20F81">
          <w:r w:rsidRPr="00C20F8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06BF6"/>
    <w:rsid w:val="00027B83"/>
    <w:rsid w:val="00040713"/>
    <w:rsid w:val="000D39B9"/>
    <w:rsid w:val="000E29F3"/>
    <w:rsid w:val="000F650C"/>
    <w:rsid w:val="000F6E6E"/>
    <w:rsid w:val="00142D7A"/>
    <w:rsid w:val="00164C7C"/>
    <w:rsid w:val="001914B6"/>
    <w:rsid w:val="001F015E"/>
    <w:rsid w:val="0025687C"/>
    <w:rsid w:val="002D263C"/>
    <w:rsid w:val="002D2EF3"/>
    <w:rsid w:val="00302715"/>
    <w:rsid w:val="00327111"/>
    <w:rsid w:val="00333976"/>
    <w:rsid w:val="0034071E"/>
    <w:rsid w:val="00415222"/>
    <w:rsid w:val="0046422C"/>
    <w:rsid w:val="004760CF"/>
    <w:rsid w:val="00476DBA"/>
    <w:rsid w:val="004D120C"/>
    <w:rsid w:val="004E092F"/>
    <w:rsid w:val="00500A2B"/>
    <w:rsid w:val="00501B75"/>
    <w:rsid w:val="005238F0"/>
    <w:rsid w:val="00531468"/>
    <w:rsid w:val="0058288D"/>
    <w:rsid w:val="00663B54"/>
    <w:rsid w:val="00665C6B"/>
    <w:rsid w:val="006801B3"/>
    <w:rsid w:val="006917DE"/>
    <w:rsid w:val="00697AE5"/>
    <w:rsid w:val="006C0CE5"/>
    <w:rsid w:val="006F7444"/>
    <w:rsid w:val="00714ADD"/>
    <w:rsid w:val="007463ED"/>
    <w:rsid w:val="0074782C"/>
    <w:rsid w:val="007F0A05"/>
    <w:rsid w:val="00810A55"/>
    <w:rsid w:val="008469F2"/>
    <w:rsid w:val="00886C06"/>
    <w:rsid w:val="00896A2A"/>
    <w:rsid w:val="008C6619"/>
    <w:rsid w:val="008D420E"/>
    <w:rsid w:val="0091383C"/>
    <w:rsid w:val="00917C94"/>
    <w:rsid w:val="0098642F"/>
    <w:rsid w:val="00A00756"/>
    <w:rsid w:val="00A35565"/>
    <w:rsid w:val="00B21F67"/>
    <w:rsid w:val="00B52DE6"/>
    <w:rsid w:val="00B62210"/>
    <w:rsid w:val="00C15598"/>
    <w:rsid w:val="00C20F81"/>
    <w:rsid w:val="00C41660"/>
    <w:rsid w:val="00C67437"/>
    <w:rsid w:val="00C8104B"/>
    <w:rsid w:val="00CD6C49"/>
    <w:rsid w:val="00D16227"/>
    <w:rsid w:val="00D31D12"/>
    <w:rsid w:val="00D675FA"/>
    <w:rsid w:val="00D86244"/>
    <w:rsid w:val="00DB48D4"/>
    <w:rsid w:val="00DC7C6F"/>
    <w:rsid w:val="00EB04BB"/>
    <w:rsid w:val="00EB4D61"/>
    <w:rsid w:val="00F11109"/>
    <w:rsid w:val="00F11930"/>
    <w:rsid w:val="00F302FC"/>
    <w:rsid w:val="00F74B87"/>
    <w:rsid w:val="00F844CC"/>
    <w:rsid w:val="00FC7E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0F81"/>
    <w:rPr>
      <w:color w:val="808080"/>
    </w:rPr>
  </w:style>
  <w:style w:type="paragraph" w:customStyle="1" w:styleId="B0BC6958BF87464E9253B5F06843757E">
    <w:name w:val="B0BC6958BF87464E9253B5F06843757E"/>
    <w:rsid w:val="00665C6B"/>
    <w:pPr>
      <w:spacing w:after="160" w:line="259" w:lineRule="auto"/>
    </w:pPr>
    <w:rPr>
      <w:lang w:val="en-CA" w:eastAsia="en-CA"/>
    </w:rPr>
  </w:style>
  <w:style w:type="paragraph" w:customStyle="1" w:styleId="CFEDCB79432F42239ABC061EC00E8BF0">
    <w:name w:val="CFEDCB79432F42239ABC061EC00E8BF0"/>
    <w:rsid w:val="00D86244"/>
    <w:pPr>
      <w:spacing w:after="160" w:line="259" w:lineRule="auto"/>
    </w:pPr>
    <w:rPr>
      <w:lang w:val="en-CA" w:eastAsia="en-CA"/>
    </w:rPr>
  </w:style>
  <w:style w:type="paragraph" w:customStyle="1" w:styleId="858C539CAEEF4589BC0097BD711F2680">
    <w:name w:val="858C539CAEEF4589BC0097BD711F2680"/>
    <w:rsid w:val="00D86244"/>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2" ma:contentTypeDescription="Create a new document." ma:contentTypeScope="" ma:versionID="b2940eda6149edcb6b242f529514f29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22b615662ec7a5f2ba2633737ce3087f"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F99E2B02-80F9-494D-8EAF-7C799FD00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C1846C-56C3-4AEF-BE30-077FCC0AB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4729</Words>
  <Characters>26959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Post-2020 global biodiversity framework: scientific and technical information to support the review of the updated goals and targets, and related indicators and baselines</vt:lpstr>
    </vt:vector>
  </TitlesOfParts>
  <Company>SCBD</Company>
  <LinksUpToDate>false</LinksUpToDate>
  <CharactersWithSpaces>31625</CharactersWithSpaces>
  <SharedDoc>false</SharedDoc>
  <HLinks>
    <vt:vector size="48" baseType="variant">
      <vt:variant>
        <vt:i4>7667835</vt:i4>
      </vt:variant>
      <vt:variant>
        <vt:i4>18</vt:i4>
      </vt:variant>
      <vt:variant>
        <vt:i4>0</vt:i4>
      </vt:variant>
      <vt:variant>
        <vt:i4>5</vt:i4>
      </vt:variant>
      <vt:variant>
        <vt:lpwstr>https://www.cbd.int/doc/c/3064/749a/0f65ac7f9def86707f4eaefa/post2020-prep-02-01-en.pdf</vt:lpwstr>
      </vt:variant>
      <vt:variant>
        <vt:lpwstr/>
      </vt:variant>
      <vt:variant>
        <vt:i4>2424943</vt:i4>
      </vt:variant>
      <vt:variant>
        <vt:i4>15</vt:i4>
      </vt:variant>
      <vt:variant>
        <vt:i4>0</vt:i4>
      </vt:variant>
      <vt:variant>
        <vt:i4>5</vt:i4>
      </vt:variant>
      <vt:variant>
        <vt:lpwstr>https://www.cbd.int/doc/notifications/2019/ntf-2019-108-post2020-en.pdf</vt:lpwstr>
      </vt:variant>
      <vt:variant>
        <vt:lpwstr/>
      </vt:variant>
      <vt:variant>
        <vt:i4>1114202</vt:i4>
      </vt:variant>
      <vt:variant>
        <vt:i4>12</vt:i4>
      </vt:variant>
      <vt:variant>
        <vt:i4>0</vt:i4>
      </vt:variant>
      <vt:variant>
        <vt:i4>5</vt:i4>
      </vt:variant>
      <vt:variant>
        <vt:lpwstr>https://www.cbd.int/doc/recommendations/sbstta-23/sbstta-23-rec-01-en.pdf</vt:lpwstr>
      </vt:variant>
      <vt:variant>
        <vt:lpwstr/>
      </vt:variant>
      <vt:variant>
        <vt:i4>917578</vt:i4>
      </vt:variant>
      <vt:variant>
        <vt:i4>9</vt:i4>
      </vt:variant>
      <vt:variant>
        <vt:i4>0</vt:i4>
      </vt:variant>
      <vt:variant>
        <vt:i4>5</vt:i4>
      </vt:variant>
      <vt:variant>
        <vt:lpwstr>https://www.cbd.int/doc/decisions/cop-14/cop-14-dec-01-en.pdf</vt:lpwstr>
      </vt:variant>
      <vt:variant>
        <vt:lpwstr/>
      </vt:variant>
      <vt:variant>
        <vt:i4>655433</vt:i4>
      </vt:variant>
      <vt:variant>
        <vt:i4>6</vt:i4>
      </vt:variant>
      <vt:variant>
        <vt:i4>0</vt:i4>
      </vt:variant>
      <vt:variant>
        <vt:i4>5</vt:i4>
      </vt:variant>
      <vt:variant>
        <vt:lpwstr>https://www.cbd.int/doc/decisions/cop-14/cop-14-dec-35-en.pdf</vt:lpwstr>
      </vt:variant>
      <vt:variant>
        <vt:lpwstr/>
      </vt:variant>
      <vt:variant>
        <vt:i4>1114202</vt:i4>
      </vt:variant>
      <vt:variant>
        <vt:i4>3</vt:i4>
      </vt:variant>
      <vt:variant>
        <vt:i4>0</vt:i4>
      </vt:variant>
      <vt:variant>
        <vt:i4>5</vt:i4>
      </vt:variant>
      <vt:variant>
        <vt:lpwstr>https://www.cbd.int/doc/recommendations/sbstta-21/sbstta-21-rec-01-en.pdf</vt:lpwstr>
      </vt:variant>
      <vt:variant>
        <vt:lpwstr/>
      </vt:variant>
      <vt:variant>
        <vt:i4>720969</vt:i4>
      </vt:variant>
      <vt:variant>
        <vt:i4>0</vt:i4>
      </vt:variant>
      <vt:variant>
        <vt:i4>0</vt:i4>
      </vt:variant>
      <vt:variant>
        <vt:i4>5</vt:i4>
      </vt:variant>
      <vt:variant>
        <vt:lpwstr>https://www.cbd.int/doc/decisions/cop-14/cop-14-dec-34-en.pdf</vt:lpwstr>
      </vt:variant>
      <vt:variant>
        <vt:lpwstr/>
      </vt:variant>
      <vt:variant>
        <vt:i4>262231</vt:i4>
      </vt:variant>
      <vt:variant>
        <vt:i4>0</vt:i4>
      </vt:variant>
      <vt:variant>
        <vt:i4>0</vt:i4>
      </vt:variant>
      <vt:variant>
        <vt:i4>5</vt:i4>
      </vt:variant>
      <vt:variant>
        <vt:lpwstr>https://www.cbd.int/doc/c/db7b/47dc/3d7cdffcad4fe70380cca4b2/sbstta-23-inf-04-en.pdf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Post-2020 global biodiversity framework: scientific and technical information to support the review of the updated goals and targets, and related indicators and baselines</dc:title>
  <dc:subject>CBD/SBSTTA/24/3</dc:subject>
  <dc:creator>SCBD</dc:creator>
  <cp:keywords>Subsidiary Body on Scientific, Technical and Technological Advice, twenty-fourth meeting, Convention on Biological Diversity</cp:keywords>
  <dc:description/>
  <cp:lastModifiedBy>Veronique Lefebvre</cp:lastModifiedBy>
  <cp:revision>5</cp:revision>
  <cp:lastPrinted>2020-02-13T14:09:00Z</cp:lastPrinted>
  <dcterms:created xsi:type="dcterms:W3CDTF">2020-11-25T20:45:00Z</dcterms:created>
  <dcterms:modified xsi:type="dcterms:W3CDTF">2020-11-30T20:07:00Z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