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CellMar>
          <w:left w:w="0" w:type="dxa"/>
          <w:right w:w="0" w:type="dxa"/>
        </w:tblCellMar>
        <w:tblLook w:val="0000" w:firstRow="0" w:lastRow="0" w:firstColumn="0" w:lastColumn="0" w:noHBand="0" w:noVBand="0"/>
      </w:tblPr>
      <w:tblGrid>
        <w:gridCol w:w="975"/>
        <w:gridCol w:w="1434"/>
        <w:gridCol w:w="8073"/>
      </w:tblGrid>
      <w:tr w:rsidR="008A1499" w:rsidRPr="000822AB" w14:paraId="657BF70A" w14:textId="77777777" w:rsidTr="008A1499">
        <w:trPr>
          <w:trHeight w:val="850"/>
        </w:trPr>
        <w:tc>
          <w:tcPr>
            <w:tcW w:w="975" w:type="dxa"/>
            <w:vAlign w:val="bottom"/>
          </w:tcPr>
          <w:p w14:paraId="67F8771B" w14:textId="77777777" w:rsidR="008A1499" w:rsidRPr="000822AB" w:rsidRDefault="008A1499" w:rsidP="008A1499">
            <w:pPr>
              <w:pStyle w:val="AASmallLogo"/>
            </w:pPr>
            <w:r w:rsidRPr="000822AB">
              <w:rPr>
                <w:noProof/>
              </w:rPr>
              <w:drawing>
                <wp:inline distT="0" distB="0" distL="0" distR="0" wp14:anchorId="2153FEB3" wp14:editId="2E5EDA4B">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0822AB">
              <w:t xml:space="preserve"> </w:t>
            </w:r>
          </w:p>
          <w:p w14:paraId="41FE46C9" w14:textId="77777777" w:rsidR="008A1499" w:rsidRPr="000822AB" w:rsidRDefault="008A1499" w:rsidP="008A1499">
            <w:pPr>
              <w:pStyle w:val="AASmallLogo"/>
            </w:pPr>
          </w:p>
        </w:tc>
        <w:tc>
          <w:tcPr>
            <w:tcW w:w="1434" w:type="dxa"/>
            <w:noWrap/>
            <w:vAlign w:val="bottom"/>
          </w:tcPr>
          <w:p w14:paraId="52EE7026" w14:textId="77777777" w:rsidR="008A1499" w:rsidRPr="000822AB" w:rsidRDefault="008A1499" w:rsidP="009D66CE">
            <w:pPr>
              <w:pStyle w:val="AASmallLogo"/>
              <w:ind w:left="161"/>
            </w:pPr>
            <w:r w:rsidRPr="000822AB">
              <w:rPr>
                <w:noProof/>
              </w:rPr>
              <w:drawing>
                <wp:inline distT="0" distB="0" distL="0" distR="0" wp14:anchorId="07E92ABE" wp14:editId="1719770B">
                  <wp:extent cx="498788" cy="357465"/>
                  <wp:effectExtent l="0" t="0" r="0" b="5080"/>
                  <wp:docPr id="1150251483" name="Picture 2"/>
                  <wp:cNvGraphicFramePr/>
                  <a:graphic xmlns:a="http://schemas.openxmlformats.org/drawingml/2006/main">
                    <a:graphicData uri="http://schemas.openxmlformats.org/drawingml/2006/picture">
                      <pic:pic xmlns:pic="http://schemas.openxmlformats.org/drawingml/2006/picture">
                        <pic:nvPicPr>
                          <pic:cNvPr id="1150251483" name=""/>
                          <pic:cNvPicPr/>
                        </pic:nvPicPr>
                        <pic:blipFill>
                          <a:blip r:embed="rId13"/>
                          <a:stretch>
                            <a:fillRect/>
                          </a:stretch>
                        </pic:blipFill>
                        <pic:spPr>
                          <a:xfrm>
                            <a:off x="0" y="0"/>
                            <a:ext cx="498788" cy="357465"/>
                          </a:xfrm>
                          <a:prstGeom prst="rect">
                            <a:avLst/>
                          </a:prstGeom>
                        </pic:spPr>
                      </pic:pic>
                    </a:graphicData>
                  </a:graphic>
                </wp:inline>
              </w:drawing>
            </w:r>
            <w:r w:rsidRPr="000822AB">
              <w:t xml:space="preserve"> </w:t>
            </w:r>
          </w:p>
          <w:p w14:paraId="2051478F" w14:textId="77777777" w:rsidR="008A1499" w:rsidRPr="000822AB" w:rsidRDefault="008A1499" w:rsidP="008A1499">
            <w:pPr>
              <w:pStyle w:val="AASmallLogo"/>
            </w:pPr>
          </w:p>
        </w:tc>
        <w:tc>
          <w:tcPr>
            <w:tcW w:w="8073" w:type="dxa"/>
            <w:vAlign w:val="bottom"/>
          </w:tcPr>
          <w:p w14:paraId="6933060C" w14:textId="4C08F698" w:rsidR="008A1499" w:rsidRPr="000822AB" w:rsidRDefault="008A1499" w:rsidP="004157AF">
            <w:pPr>
              <w:pStyle w:val="ABSymbol"/>
            </w:pPr>
            <w:r w:rsidRPr="000822AB">
              <w:rPr>
                <w:sz w:val="40"/>
              </w:rPr>
              <w:t>CBD</w:t>
            </w:r>
            <w:r w:rsidRPr="000822AB">
              <w:t>/</w:t>
            </w:r>
            <w:r w:rsidR="00C4348A" w:rsidRPr="000822AB">
              <w:t>SBI</w:t>
            </w:r>
            <w:r w:rsidRPr="000822AB">
              <w:t>/</w:t>
            </w:r>
            <w:r w:rsidR="00FB6391" w:rsidRPr="000822AB">
              <w:t>7</w:t>
            </w:r>
            <w:r w:rsidR="00C4348A" w:rsidRPr="000822AB">
              <w:t>/</w:t>
            </w:r>
            <w:r w:rsidR="00382318" w:rsidRPr="000822AB">
              <w:t>L.1</w:t>
            </w:r>
          </w:p>
        </w:tc>
      </w:tr>
    </w:tbl>
    <w:p w14:paraId="5FC11E10" w14:textId="77777777" w:rsidR="008A1499" w:rsidRPr="000822AB" w:rsidRDefault="008A1499" w:rsidP="008A1499">
      <w:pPr>
        <w:pStyle w:val="AISpacer"/>
      </w:pPr>
    </w:p>
    <w:tbl>
      <w:tblPr>
        <w:tblW w:w="10482" w:type="dxa"/>
        <w:tblInd w:w="-283" w:type="dxa"/>
        <w:tblBorders>
          <w:top w:val="single" w:sz="8" w:space="0" w:color="auto"/>
          <w:bottom w:val="single" w:sz="12" w:space="0" w:color="auto"/>
        </w:tblBorders>
        <w:tblLayout w:type="fixed"/>
        <w:tblCellMar>
          <w:left w:w="0" w:type="dxa"/>
          <w:right w:w="0" w:type="dxa"/>
        </w:tblCellMar>
        <w:tblLook w:val="0000" w:firstRow="0" w:lastRow="0" w:firstColumn="0" w:lastColumn="0" w:noHBand="0" w:noVBand="0"/>
      </w:tblPr>
      <w:tblGrid>
        <w:gridCol w:w="7370"/>
        <w:gridCol w:w="3112"/>
      </w:tblGrid>
      <w:tr w:rsidR="005C07C1" w:rsidRPr="000822AB" w14:paraId="6F74683A" w14:textId="77777777" w:rsidTr="008A1499">
        <w:trPr>
          <w:trHeight w:val="1814"/>
        </w:trPr>
        <w:tc>
          <w:tcPr>
            <w:tcW w:w="7370" w:type="dxa"/>
          </w:tcPr>
          <w:p w14:paraId="0EAB2714" w14:textId="77777777" w:rsidR="008A1499" w:rsidRPr="000822AB" w:rsidRDefault="008A1499" w:rsidP="008A1499">
            <w:pPr>
              <w:pStyle w:val="ACLargeLogo"/>
            </w:pPr>
            <w:r w:rsidRPr="000822AB">
              <w:rPr>
                <w:noProof/>
              </w:rPr>
              <w:drawing>
                <wp:inline distT="0" distB="0" distL="0" distR="0" wp14:anchorId="46F8A76E" wp14:editId="4C3BF6E9">
                  <wp:extent cx="2755631" cy="1030313"/>
                  <wp:effectExtent l="0" t="0" r="0" b="0"/>
                  <wp:docPr id="349570288" name="Picture 3"/>
                  <wp:cNvGraphicFramePr/>
                  <a:graphic xmlns:a="http://schemas.openxmlformats.org/drawingml/2006/main">
                    <a:graphicData uri="http://schemas.openxmlformats.org/drawingml/2006/picture">
                      <pic:pic xmlns:pic="http://schemas.openxmlformats.org/drawingml/2006/picture">
                        <pic:nvPicPr>
                          <pic:cNvPr id="349570288" name=""/>
                          <pic:cNvPicPr/>
                        </pic:nvPicPr>
                        <pic:blipFill>
                          <a:blip r:embed="rId14"/>
                          <a:stretch>
                            <a:fillRect/>
                          </a:stretch>
                        </pic:blipFill>
                        <pic:spPr>
                          <a:xfrm>
                            <a:off x="0" y="0"/>
                            <a:ext cx="2755631" cy="1030313"/>
                          </a:xfrm>
                          <a:prstGeom prst="rect">
                            <a:avLst/>
                          </a:prstGeom>
                        </pic:spPr>
                      </pic:pic>
                    </a:graphicData>
                  </a:graphic>
                </wp:inline>
              </w:drawing>
            </w:r>
            <w:r w:rsidRPr="000822AB">
              <w:t xml:space="preserve"> </w:t>
            </w:r>
          </w:p>
          <w:p w14:paraId="5706E6E2" w14:textId="77777777" w:rsidR="008A1499" w:rsidRPr="000822AB" w:rsidRDefault="008A1499" w:rsidP="008A1499">
            <w:pPr>
              <w:pStyle w:val="ACLargeLogo"/>
            </w:pPr>
          </w:p>
        </w:tc>
        <w:tc>
          <w:tcPr>
            <w:tcW w:w="3112" w:type="dxa"/>
          </w:tcPr>
          <w:p w14:paraId="3ED443EB" w14:textId="026C2B40" w:rsidR="008A1499" w:rsidRPr="000822AB" w:rsidRDefault="008A1499" w:rsidP="008A1499">
            <w:pPr>
              <w:pStyle w:val="AEDistrNormal"/>
            </w:pPr>
            <w:r w:rsidRPr="000822AB">
              <w:t xml:space="preserve">Distr.: </w:t>
            </w:r>
            <w:r w:rsidR="00382318" w:rsidRPr="000822AB">
              <w:t>Limited</w:t>
            </w:r>
            <w:r w:rsidRPr="000822AB">
              <w:t xml:space="preserve"> </w:t>
            </w:r>
          </w:p>
          <w:p w14:paraId="703E63B6" w14:textId="05116779" w:rsidR="008A1499" w:rsidRPr="000822AB" w:rsidRDefault="003520C3" w:rsidP="008A1499">
            <w:pPr>
              <w:pStyle w:val="AEDistrNormal"/>
            </w:pPr>
            <w:r>
              <w:t>11</w:t>
            </w:r>
            <w:r w:rsidR="002378ED" w:rsidRPr="000822AB">
              <w:t xml:space="preserve"> </w:t>
            </w:r>
            <w:r w:rsidR="00382318" w:rsidRPr="000822AB">
              <w:t>August</w:t>
            </w:r>
            <w:r w:rsidR="0048368F" w:rsidRPr="000822AB">
              <w:t xml:space="preserve"> </w:t>
            </w:r>
            <w:r w:rsidR="000B35C5" w:rsidRPr="000822AB">
              <w:t>202</w:t>
            </w:r>
            <w:r w:rsidR="0048368F" w:rsidRPr="000822AB">
              <w:t>6</w:t>
            </w:r>
          </w:p>
          <w:p w14:paraId="2484390D" w14:textId="77777777" w:rsidR="008A1499" w:rsidRPr="000822AB" w:rsidRDefault="008A1499" w:rsidP="008A1499">
            <w:pPr>
              <w:pStyle w:val="AEDistrNormal6pt"/>
            </w:pPr>
            <w:r w:rsidRPr="000822AB">
              <w:t xml:space="preserve">Original: English </w:t>
            </w:r>
          </w:p>
          <w:p w14:paraId="7F8D6BFB" w14:textId="77777777" w:rsidR="008A1499" w:rsidRPr="000822AB" w:rsidRDefault="008A1499" w:rsidP="008A1499">
            <w:pPr>
              <w:pStyle w:val="AEDistrNormal6pt"/>
            </w:pPr>
          </w:p>
        </w:tc>
      </w:tr>
    </w:tbl>
    <w:p w14:paraId="5FCF7693" w14:textId="77777777" w:rsidR="008A1499" w:rsidRPr="000822AB" w:rsidRDefault="008A1499" w:rsidP="008A1499">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0822AB" w14:paraId="046A1065" w14:textId="77777777" w:rsidTr="008A1499">
        <w:trPr>
          <w:trHeight w:val="57"/>
        </w:trPr>
        <w:tc>
          <w:tcPr>
            <w:tcW w:w="6094" w:type="dxa"/>
          </w:tcPr>
          <w:p w14:paraId="3504C8D5" w14:textId="77777777" w:rsidR="008A1499" w:rsidRPr="000822AB" w:rsidRDefault="00C4348A" w:rsidP="008A1499">
            <w:pPr>
              <w:pStyle w:val="AFCorN12Bold"/>
            </w:pPr>
            <w:r w:rsidRPr="000822AB">
              <w:t>Subsidiary Body on Implementation</w:t>
            </w:r>
            <w:r w:rsidR="008A1499" w:rsidRPr="000822AB">
              <w:t xml:space="preserve"> </w:t>
            </w:r>
          </w:p>
          <w:p w14:paraId="13996EA5" w14:textId="77777777" w:rsidR="008A1499" w:rsidRPr="000822AB" w:rsidRDefault="00FB6391" w:rsidP="008A1499">
            <w:pPr>
              <w:pStyle w:val="AFCorNBold"/>
            </w:pPr>
            <w:r w:rsidRPr="000822AB">
              <w:t>Seventh</w:t>
            </w:r>
            <w:r w:rsidR="008A1499" w:rsidRPr="000822AB">
              <w:t xml:space="preserve"> meeting </w:t>
            </w:r>
          </w:p>
          <w:p w14:paraId="00366C90" w14:textId="77777777" w:rsidR="008A1499" w:rsidRPr="000822AB" w:rsidRDefault="00FB6391" w:rsidP="008A1499">
            <w:pPr>
              <w:pStyle w:val="AFCorNNormal"/>
            </w:pPr>
            <w:r w:rsidRPr="000822AB">
              <w:t>Nairobi</w:t>
            </w:r>
            <w:r w:rsidR="008A1499" w:rsidRPr="000822AB">
              <w:t xml:space="preserve">, </w:t>
            </w:r>
            <w:r w:rsidRPr="000822AB">
              <w:rPr>
                <w:snapToGrid w:val="0"/>
                <w:kern w:val="22"/>
              </w:rPr>
              <w:t>4</w:t>
            </w:r>
            <w:r w:rsidR="008A1499" w:rsidRPr="000822AB">
              <w:rPr>
                <w:snapToGrid w:val="0"/>
                <w:kern w:val="22"/>
              </w:rPr>
              <w:t>–</w:t>
            </w:r>
            <w:r w:rsidR="00C4348A" w:rsidRPr="000822AB">
              <w:rPr>
                <w:snapToGrid w:val="0"/>
                <w:kern w:val="22"/>
              </w:rPr>
              <w:t>1</w:t>
            </w:r>
            <w:r w:rsidRPr="000822AB">
              <w:rPr>
                <w:snapToGrid w:val="0"/>
                <w:kern w:val="22"/>
              </w:rPr>
              <w:t>2</w:t>
            </w:r>
            <w:r w:rsidR="008A1499" w:rsidRPr="000822AB">
              <w:rPr>
                <w:snapToGrid w:val="0"/>
                <w:kern w:val="22"/>
              </w:rPr>
              <w:t xml:space="preserve"> </w:t>
            </w:r>
            <w:r w:rsidRPr="000822AB">
              <w:rPr>
                <w:snapToGrid w:val="0"/>
                <w:kern w:val="22"/>
              </w:rPr>
              <w:t>August</w:t>
            </w:r>
            <w:r w:rsidR="008A1499" w:rsidRPr="000822AB">
              <w:rPr>
                <w:snapToGrid w:val="0"/>
                <w:kern w:val="22"/>
              </w:rPr>
              <w:t xml:space="preserve"> </w:t>
            </w:r>
            <w:r w:rsidR="00C4348A" w:rsidRPr="000822AB">
              <w:rPr>
                <w:snapToGrid w:val="0"/>
                <w:kern w:val="22"/>
              </w:rPr>
              <w:t>2026</w:t>
            </w:r>
          </w:p>
          <w:p w14:paraId="42EF81C4" w14:textId="45AC744B" w:rsidR="008A1499" w:rsidRPr="000822AB" w:rsidRDefault="00382318" w:rsidP="008A1499">
            <w:pPr>
              <w:pStyle w:val="AFCorNNormal"/>
            </w:pPr>
            <w:r w:rsidRPr="000822AB">
              <w:t>Agenda i</w:t>
            </w:r>
            <w:r w:rsidR="008A1499" w:rsidRPr="000822AB">
              <w:t xml:space="preserve">tem </w:t>
            </w:r>
            <w:r w:rsidRPr="000822AB">
              <w:t>16</w:t>
            </w:r>
            <w:r w:rsidR="008A1499" w:rsidRPr="000822AB">
              <w:t xml:space="preserve"> </w:t>
            </w:r>
          </w:p>
          <w:p w14:paraId="7952118B" w14:textId="774FEC07" w:rsidR="008A1499" w:rsidRPr="000822AB" w:rsidRDefault="00382318" w:rsidP="004157AF">
            <w:pPr>
              <w:pStyle w:val="AFCorNBold"/>
              <w:spacing w:after="120"/>
            </w:pPr>
            <w:r w:rsidRPr="000822AB">
              <w:t>Adoption of the report</w:t>
            </w:r>
          </w:p>
        </w:tc>
        <w:tc>
          <w:tcPr>
            <w:tcW w:w="4388" w:type="dxa"/>
          </w:tcPr>
          <w:p w14:paraId="5C780BD0" w14:textId="77777777" w:rsidR="00947C39" w:rsidRPr="000822AB" w:rsidRDefault="00947C39" w:rsidP="00947C39">
            <w:pPr>
              <w:pStyle w:val="CBDNormal"/>
              <w:jc w:val="left"/>
            </w:pPr>
          </w:p>
        </w:tc>
      </w:tr>
    </w:tbl>
    <w:p w14:paraId="7403A065" w14:textId="73C85E45" w:rsidR="00C9161D" w:rsidRPr="000822AB" w:rsidRDefault="00863C5B" w:rsidP="00A111D1">
      <w:pPr>
        <w:pStyle w:val="CBDTitle"/>
        <w:rPr>
          <w:caps/>
        </w:rPr>
      </w:pPr>
      <w:sdt>
        <w:sdtPr>
          <w:alias w:val="Title"/>
          <w:tag w:val=""/>
          <w:id w:val="772832786"/>
          <w:placeholder>
            <w:docPart w:val="CF85C9C4A11A478B9C479EC5EB434351"/>
          </w:placeholder>
          <w:dataBinding w:prefixMappings="xmlns:ns0='http://purl.org/dc/elements/1.1/' xmlns:ns1='http://schemas.openxmlformats.org/package/2006/metadata/core-properties' " w:xpath="/ns1:coreProperties[1]/ns0:title[1]" w:storeItemID="{6C3C8BC8-F283-45AE-878A-BAB7291924A1}"/>
          <w:text/>
        </w:sdtPr>
        <w:sdtEndPr/>
        <w:sdtContent>
          <w:r w:rsidR="00895A19" w:rsidRPr="000822AB">
            <w:t>Draft report of the meeting</w:t>
          </w:r>
        </w:sdtContent>
      </w:sdt>
      <w:r w:rsidR="00105372" w:rsidRPr="000822AB">
        <w:rPr>
          <w:caps/>
        </w:rPr>
        <w:t xml:space="preserve"> </w:t>
      </w:r>
    </w:p>
    <w:p w14:paraId="6BA959B7" w14:textId="77777777" w:rsidR="000B35C5" w:rsidRPr="000822AB" w:rsidRDefault="000B35C5" w:rsidP="000B35C5">
      <w:pPr>
        <w:pStyle w:val="Heading1"/>
        <w:numPr>
          <w:ilvl w:val="0"/>
          <w:numId w:val="0"/>
        </w:numPr>
        <w:ind w:left="567"/>
        <w:jc w:val="both"/>
      </w:pPr>
      <w:r w:rsidRPr="000822AB">
        <w:t>Introduction</w:t>
      </w:r>
    </w:p>
    <w:p w14:paraId="5AE3C1C2" w14:textId="6A4A4716" w:rsidR="000B35C5" w:rsidRPr="000822AB" w:rsidRDefault="000B35C5" w:rsidP="000B35C5">
      <w:pPr>
        <w:pStyle w:val="CBDNormalNumber"/>
      </w:pPr>
      <w:r w:rsidRPr="000822AB">
        <w:t xml:space="preserve">The seventh meeting of the Subsidiary Body on Implementation </w:t>
      </w:r>
      <w:r w:rsidR="00250C0C" w:rsidRPr="000822AB">
        <w:t>was</w:t>
      </w:r>
      <w:r w:rsidRPr="000822AB">
        <w:t xml:space="preserve"> held in Nairobi from 4 to 12 August 2026. </w:t>
      </w:r>
      <w:r w:rsidR="00182022" w:rsidRPr="000822AB">
        <w:t xml:space="preserve">The </w:t>
      </w:r>
      <w:r w:rsidR="00166CB2" w:rsidRPr="000822AB">
        <w:t>meeting was attended by xx Parties to the Convention</w:t>
      </w:r>
      <w:r w:rsidR="008B3C2A" w:rsidRPr="000822AB">
        <w:t xml:space="preserve"> on Biological Diversity [to be completed]</w:t>
      </w:r>
      <w:r w:rsidRPr="000822AB">
        <w:t>.</w:t>
      </w:r>
    </w:p>
    <w:p w14:paraId="2F0782F9" w14:textId="194BE3CF" w:rsidR="000B35C5" w:rsidRPr="000822AB" w:rsidRDefault="000B35C5" w:rsidP="000B35C5">
      <w:pPr>
        <w:pStyle w:val="CBDAgendaItem"/>
        <w:rPr>
          <w:rFonts w:hint="eastAsia"/>
        </w:rPr>
      </w:pPr>
      <w:r w:rsidRPr="000822AB">
        <w:t xml:space="preserve">Item 1 </w:t>
      </w:r>
      <w:r w:rsidRPr="000822AB">
        <w:br/>
        <w:t>Opening of the meeting</w:t>
      </w:r>
    </w:p>
    <w:p w14:paraId="60FCF0DA" w14:textId="20C68787" w:rsidR="000B35C5" w:rsidRPr="000822AB" w:rsidRDefault="000B35C5" w:rsidP="000B35C5">
      <w:pPr>
        <w:pStyle w:val="CBDNormalNumber"/>
      </w:pPr>
      <w:r w:rsidRPr="000822AB">
        <w:t xml:space="preserve">The meeting </w:t>
      </w:r>
      <w:r w:rsidR="008B3C2A" w:rsidRPr="000822AB">
        <w:t xml:space="preserve">was opened </w:t>
      </w:r>
      <w:r w:rsidRPr="000822AB">
        <w:t>at 10</w:t>
      </w:r>
      <w:r w:rsidR="00393E59" w:rsidRPr="000822AB">
        <w:t>.10</w:t>
      </w:r>
      <w:r w:rsidRPr="000822AB">
        <w:t xml:space="preserve"> a.m. on 4 August</w:t>
      </w:r>
      <w:r w:rsidR="0018418F" w:rsidRPr="000822AB">
        <w:t xml:space="preserve"> 2026 by the Chair, Clarissa </w:t>
      </w:r>
      <w:r w:rsidR="00D44F2A" w:rsidRPr="000822AB">
        <w:t xml:space="preserve">Souza Della </w:t>
      </w:r>
      <w:r w:rsidR="0018418F" w:rsidRPr="000822AB">
        <w:t>Nina (Brazil)</w:t>
      </w:r>
      <w:r w:rsidRPr="000822AB">
        <w:t xml:space="preserve">. </w:t>
      </w:r>
    </w:p>
    <w:p w14:paraId="33ECEB51" w14:textId="1958F874" w:rsidR="00393E59" w:rsidRPr="000822AB" w:rsidRDefault="00A17551" w:rsidP="000B35C5">
      <w:pPr>
        <w:pStyle w:val="CBDNormalNumber"/>
      </w:pPr>
      <w:r w:rsidRPr="000822AB">
        <w:t>The Chair welcomed participants</w:t>
      </w:r>
      <w:r w:rsidR="00F12AF9" w:rsidRPr="000822AB">
        <w:t>, noting</w:t>
      </w:r>
      <w:r w:rsidRPr="000822AB">
        <w:t xml:space="preserve"> that the meeting was the last opportunity before the seventeenth meeting of the Conference of the Parties to tackle the important implementation issues that had been discussed since the adoption of the Kunming-Montreal Global Biodiversity Framework in 2022. The</w:t>
      </w:r>
      <w:r w:rsidR="00F12AF9" w:rsidRPr="000822AB">
        <w:t xml:space="preserve"> Subsidiary Body had a full agenda for the</w:t>
      </w:r>
      <w:r w:rsidRPr="000822AB">
        <w:t xml:space="preserve"> meeting </w:t>
      </w:r>
      <w:r w:rsidR="00F12AF9" w:rsidRPr="000822AB">
        <w:t xml:space="preserve">and a clear purpose, which was to equip Parties with </w:t>
      </w:r>
      <w:r w:rsidRPr="000822AB">
        <w:t xml:space="preserve">recommendations </w:t>
      </w:r>
      <w:r w:rsidR="00F12AF9" w:rsidRPr="000822AB">
        <w:t>that would</w:t>
      </w:r>
      <w:r w:rsidRPr="000822AB">
        <w:t xml:space="preserve"> </w:t>
      </w:r>
      <w:r w:rsidR="00F12AF9" w:rsidRPr="000822AB">
        <w:t xml:space="preserve">help to </w:t>
      </w:r>
      <w:r w:rsidRPr="000822AB">
        <w:t xml:space="preserve">accelerate the implementation of the Convention, its Protocols and the Framework. Every </w:t>
      </w:r>
      <w:r w:rsidR="00F12AF9" w:rsidRPr="000822AB">
        <w:t xml:space="preserve">agenda </w:t>
      </w:r>
      <w:r w:rsidRPr="000822AB">
        <w:t xml:space="preserve">item before the Subsidiary Body mattered and deserved </w:t>
      </w:r>
      <w:r w:rsidR="00F12AF9" w:rsidRPr="000822AB">
        <w:t xml:space="preserve">its </w:t>
      </w:r>
      <w:r w:rsidRPr="000822AB">
        <w:t>full attention</w:t>
      </w:r>
      <w:r w:rsidR="00F12AF9" w:rsidRPr="000822AB">
        <w:t xml:space="preserve"> </w:t>
      </w:r>
      <w:proofErr w:type="gramStart"/>
      <w:r w:rsidR="00F12AF9" w:rsidRPr="000822AB">
        <w:t>in order to</w:t>
      </w:r>
      <w:proofErr w:type="gramEnd"/>
      <w:r w:rsidR="00F12AF9" w:rsidRPr="000822AB">
        <w:t xml:space="preserve"> help Parties </w:t>
      </w:r>
      <w:r w:rsidR="00802871" w:rsidRPr="000822AB">
        <w:t xml:space="preserve">to </w:t>
      </w:r>
      <w:r w:rsidR="00F12AF9" w:rsidRPr="000822AB">
        <w:t>achieve desired impacts of the Convention and Framework</w:t>
      </w:r>
      <w:r w:rsidRPr="000822AB">
        <w:t xml:space="preserve">. The challenge was to work through each </w:t>
      </w:r>
      <w:r w:rsidR="00C5621C" w:rsidRPr="000822AB">
        <w:t xml:space="preserve">item </w:t>
      </w:r>
      <w:r w:rsidRPr="000822AB">
        <w:t>efficiently and collaboratively, while remembering that the recommendations would ultimately affect the well-being of populations, the ecological foundations of their economies and the health of the planet. She encouraged delegates to be concise in their interventions and solution-oriented in their negotiations</w:t>
      </w:r>
      <w:r w:rsidR="004D71F8" w:rsidRPr="000822AB">
        <w:t xml:space="preserve"> and endeavour to finalize clear and clean text </w:t>
      </w:r>
      <w:proofErr w:type="gramStart"/>
      <w:r w:rsidR="004D71F8" w:rsidRPr="000822AB">
        <w:t>so as to</w:t>
      </w:r>
      <w:proofErr w:type="gramEnd"/>
      <w:r w:rsidR="004D71F8" w:rsidRPr="000822AB">
        <w:t xml:space="preserve"> alleviate the burden on Parties at the meetings in Yerevan</w:t>
      </w:r>
      <w:r w:rsidRPr="000822AB">
        <w:t>.</w:t>
      </w:r>
    </w:p>
    <w:p w14:paraId="2CDD0BF9" w14:textId="10136849" w:rsidR="00393E59" w:rsidRPr="000822AB" w:rsidRDefault="00393E59" w:rsidP="000B35C5">
      <w:pPr>
        <w:pStyle w:val="CBDNormalNumber"/>
      </w:pPr>
      <w:r w:rsidRPr="000822AB">
        <w:t>Opening statements</w:t>
      </w:r>
      <w:r w:rsidRPr="000822AB">
        <w:rPr>
          <w:rStyle w:val="FootnoteReference"/>
        </w:rPr>
        <w:footnoteReference w:id="1"/>
      </w:r>
      <w:r w:rsidRPr="000822AB">
        <w:t xml:space="preserve"> were made by the</w:t>
      </w:r>
      <w:r w:rsidR="007E6688" w:rsidRPr="000822AB">
        <w:rPr>
          <w:rFonts w:eastAsia="Times New Roman"/>
          <w:b/>
          <w:bCs/>
          <w:sz w:val="20"/>
          <w:szCs w:val="20"/>
        </w:rPr>
        <w:t xml:space="preserve"> </w:t>
      </w:r>
      <w:r w:rsidR="007E6688" w:rsidRPr="000822AB">
        <w:t>Deputy Executive Director of</w:t>
      </w:r>
      <w:r w:rsidR="007E6688" w:rsidRPr="000822AB">
        <w:rPr>
          <w:b/>
          <w:bCs/>
        </w:rPr>
        <w:t xml:space="preserve"> </w:t>
      </w:r>
      <w:r w:rsidR="007E6688" w:rsidRPr="000822AB">
        <w:t xml:space="preserve">the United Nations Environment Programme (UNEP), Elizabeth Mrema, on behalf of the Executive Director of UNEP, Inger Andersen, the Executive Secretary of the Convention, Astrid Schomaker, and the </w:t>
      </w:r>
      <w:r w:rsidRPr="000822AB">
        <w:rPr>
          <w:shd w:val="clear" w:color="auto" w:fill="FFFFFF"/>
        </w:rPr>
        <w:t>Second Secretary</w:t>
      </w:r>
      <w:r w:rsidR="004D71F8" w:rsidRPr="000822AB">
        <w:rPr>
          <w:shd w:val="clear" w:color="auto" w:fill="FFFFFF"/>
        </w:rPr>
        <w:t xml:space="preserve"> of the</w:t>
      </w:r>
      <w:r w:rsidRPr="000822AB">
        <w:rPr>
          <w:shd w:val="clear" w:color="auto" w:fill="FFFFFF"/>
        </w:rPr>
        <w:t xml:space="preserve"> Embassy</w:t>
      </w:r>
      <w:r w:rsidR="00DA2AA1" w:rsidRPr="000822AB">
        <w:rPr>
          <w:shd w:val="clear" w:color="auto" w:fill="FFFFFF"/>
        </w:rPr>
        <w:t xml:space="preserve"> </w:t>
      </w:r>
      <w:r w:rsidRPr="000822AB">
        <w:rPr>
          <w:shd w:val="clear" w:color="auto" w:fill="FFFFFF"/>
        </w:rPr>
        <w:t>of Colombia</w:t>
      </w:r>
      <w:r w:rsidR="00DA2AA1" w:rsidRPr="000822AB">
        <w:rPr>
          <w:shd w:val="clear" w:color="auto" w:fill="FFFFFF"/>
        </w:rPr>
        <w:t xml:space="preserve"> </w:t>
      </w:r>
      <w:r w:rsidRPr="000822AB">
        <w:rPr>
          <w:shd w:val="clear" w:color="auto" w:fill="FFFFFF"/>
        </w:rPr>
        <w:t>in</w:t>
      </w:r>
      <w:r w:rsidR="00DA2AA1" w:rsidRPr="000822AB">
        <w:rPr>
          <w:shd w:val="clear" w:color="auto" w:fill="FFFFFF"/>
        </w:rPr>
        <w:t xml:space="preserve"> </w:t>
      </w:r>
      <w:r w:rsidRPr="000822AB">
        <w:rPr>
          <w:shd w:val="clear" w:color="auto" w:fill="FFFFFF"/>
        </w:rPr>
        <w:t>Kenya, Andr</w:t>
      </w:r>
      <w:r w:rsidR="00B13279" w:rsidRPr="000822AB">
        <w:rPr>
          <w:shd w:val="clear" w:color="auto" w:fill="FFFFFF"/>
        </w:rPr>
        <w:t>é</w:t>
      </w:r>
      <w:r w:rsidRPr="000822AB">
        <w:rPr>
          <w:shd w:val="clear" w:color="auto" w:fill="FFFFFF"/>
        </w:rPr>
        <w:t>s Duque Solis</w:t>
      </w:r>
      <w:r w:rsidR="007E6688" w:rsidRPr="000822AB">
        <w:rPr>
          <w:shd w:val="clear" w:color="auto" w:fill="FFFFFF"/>
        </w:rPr>
        <w:t xml:space="preserve">, </w:t>
      </w:r>
      <w:r w:rsidRPr="000822AB">
        <w:t xml:space="preserve">on behalf of the </w:t>
      </w:r>
      <w:r w:rsidR="002E43CA" w:rsidRPr="000822AB">
        <w:t>P</w:t>
      </w:r>
      <w:r w:rsidRPr="000822AB">
        <w:t>residen</w:t>
      </w:r>
      <w:r w:rsidR="002E43CA" w:rsidRPr="000822AB">
        <w:t>t</w:t>
      </w:r>
      <w:r w:rsidRPr="000822AB">
        <w:t xml:space="preserve"> of the sixteenth meeting of the Conference of the Parties, Irene Vélez Torres.</w:t>
      </w:r>
    </w:p>
    <w:p w14:paraId="08F52E46" w14:textId="0DC542DE" w:rsidR="00FA524A" w:rsidRPr="000822AB" w:rsidRDefault="00FA524A" w:rsidP="00FA524A">
      <w:pPr>
        <w:pStyle w:val="CBDNormalNumber"/>
      </w:pPr>
      <w:r w:rsidRPr="000822AB">
        <w:lastRenderedPageBreak/>
        <w:t>After welcoming delegates to Nairobi, the Deputy Executive Director of UNEP recalled that</w:t>
      </w:r>
      <w:r w:rsidR="00451A3F" w:rsidRPr="000822AB">
        <w:t>,</w:t>
      </w:r>
      <w:r w:rsidRPr="000822AB">
        <w:t xml:space="preserve"> on adoption, the Kunming-Montreal Global Biodiversity Framework had captured the scale of the biodiversity crisis and the ambition of the global response, providing a road map to halt and reverse biodiversity loss by 2030. It had succeeded in generating unprecedented political commitment, with 170 Parties having submitted national biodiversity targets to date. Nevertheless, the first global review of collective progress </w:t>
      </w:r>
      <w:r w:rsidR="004878EE" w:rsidRPr="000822AB">
        <w:t xml:space="preserve">in its implementation </w:t>
      </w:r>
      <w:r w:rsidRPr="000822AB">
        <w:t xml:space="preserve">clearly indicated that delivery remained uncertain; fewer than half the Parties reported being on track to achieve any of the global targets by 2030; and national targets collectively were insufficient to achieve the shared global goals. The present meeting was therefore an important opportunity to review implementation progress, strengthen approaches to capacity-building and technical and scientific cooperation and advance work on mainstreaming biodiversity. Delivering the </w:t>
      </w:r>
      <w:r w:rsidR="00FB0261" w:rsidRPr="000822AB">
        <w:t xml:space="preserve">full implementation of the </w:t>
      </w:r>
      <w:r w:rsidRPr="000822AB">
        <w:t xml:space="preserve">Framework would require a whole-of-government and whole-of-society approach, hence partnerships mattered; South-South cooperation and regional support centres were increasingly important in helping countries </w:t>
      </w:r>
      <w:r w:rsidR="00FB0261" w:rsidRPr="000822AB">
        <w:t xml:space="preserve">to </w:t>
      </w:r>
      <w:r w:rsidRPr="000822AB">
        <w:t xml:space="preserve">accelerate implementation. For the United Nations, the UN80 Initiative was an opportunity to strengthen </w:t>
      </w:r>
      <w:r w:rsidR="003F56D0" w:rsidRPr="000822AB">
        <w:t xml:space="preserve">the way in which </w:t>
      </w:r>
      <w:r w:rsidRPr="000822AB">
        <w:t xml:space="preserve">it supported Parties in implementing the Framework, by facilitating access to expertise, strengthening technical assistance and ensuring that countries could draw on the full breadth of knowledge and capacities available across the United Nations system. In close alignment with the objective of UN80 work package 27, on </w:t>
      </w:r>
      <w:r w:rsidR="005B0AD0" w:rsidRPr="000822AB">
        <w:t xml:space="preserve">the </w:t>
      </w:r>
      <w:r w:rsidRPr="000822AB">
        <w:t>environment, UNEP worked with countries to translate global ambition into national action and local results, through its biodiversity portfolio, the National Biodiversity Strateg</w:t>
      </w:r>
      <w:r w:rsidR="0068333A" w:rsidRPr="000822AB">
        <w:t>y</w:t>
      </w:r>
      <w:r w:rsidRPr="000822AB">
        <w:t xml:space="preserve"> and Action Plan (NBSAP) Accelerator Partnership, enabling activities funded by the Global Environment Facility, the United Nations Biodiversity Lab and its wider network of technical partnerships. There was a clear opportunity to strengthen cooperation and partnerships across multilateral environmental agreements and the wider United Nations system, improve coherence and efficiency, reduce duplication and make better use of collective expertise and resources to help </w:t>
      </w:r>
      <w:r w:rsidR="00425E4D" w:rsidRPr="000822AB">
        <w:t xml:space="preserve">to </w:t>
      </w:r>
      <w:r w:rsidRPr="000822AB">
        <w:t>accelerate implementation. Recalling that the Secretary-General had urged Parties to “pick up the pace</w:t>
      </w:r>
      <w:r w:rsidR="00241DB0" w:rsidRPr="000822AB">
        <w:t>,</w:t>
      </w:r>
      <w:r w:rsidRPr="000822AB">
        <w:t xml:space="preserve"> with ambition and accountability”, she wished delegates productive discussions and success in their work ahead.</w:t>
      </w:r>
    </w:p>
    <w:p w14:paraId="1BBA704A" w14:textId="01ECAE74" w:rsidR="00A17551" w:rsidRPr="000822AB" w:rsidRDefault="00A17551" w:rsidP="00FA524A">
      <w:pPr>
        <w:pStyle w:val="CBDNormalNumber"/>
      </w:pPr>
      <w:r w:rsidRPr="000822AB">
        <w:t>The Executive Secretary also welcomed the participants</w:t>
      </w:r>
      <w:r w:rsidR="00660199" w:rsidRPr="000822AB">
        <w:t>,</w:t>
      </w:r>
      <w:r w:rsidRPr="000822AB">
        <w:t xml:space="preserve"> and thanked various Governments, the European Union and the Fridtjof Nansen Institute for providing financial support for the participation of delegates from 118 Parties. </w:t>
      </w:r>
      <w:r w:rsidR="00660199" w:rsidRPr="000822AB">
        <w:t>She noted that t</w:t>
      </w:r>
      <w:r w:rsidRPr="000822AB">
        <w:t xml:space="preserve">he </w:t>
      </w:r>
      <w:r w:rsidR="00660199" w:rsidRPr="000822AB">
        <w:t xml:space="preserve">2026 United Nations Biodiversity Conference would </w:t>
      </w:r>
      <w:r w:rsidRPr="000822AB">
        <w:t>mark the halfway point in the implementation of the Framework</w:t>
      </w:r>
      <w:r w:rsidR="00660199" w:rsidRPr="000822AB">
        <w:t xml:space="preserve"> and was expected to produce numerous momentous decisions, including in the context of the global report on collective progress in the implementation of the Framework.</w:t>
      </w:r>
      <w:r w:rsidR="005D124A" w:rsidRPr="000822AB">
        <w:t xml:space="preserve"> </w:t>
      </w:r>
      <w:r w:rsidR="00660199" w:rsidRPr="000822AB">
        <w:t>T</w:t>
      </w:r>
      <w:r w:rsidRPr="000822AB">
        <w:t xml:space="preserve">he recommendations of the Subsidiary Body would </w:t>
      </w:r>
      <w:r w:rsidR="00660199" w:rsidRPr="000822AB">
        <w:t xml:space="preserve">therefore </w:t>
      </w:r>
      <w:r w:rsidRPr="000822AB">
        <w:t xml:space="preserve">be </w:t>
      </w:r>
      <w:r w:rsidR="000E5188" w:rsidRPr="000822AB">
        <w:t xml:space="preserve">central </w:t>
      </w:r>
      <w:r w:rsidRPr="000822AB">
        <w:t xml:space="preserve">to </w:t>
      </w:r>
      <w:r w:rsidR="000E5188" w:rsidRPr="000822AB">
        <w:t xml:space="preserve">the success of the </w:t>
      </w:r>
      <w:r w:rsidR="00660199" w:rsidRPr="000822AB">
        <w:t>Framework</w:t>
      </w:r>
      <w:r w:rsidR="000E5188" w:rsidRPr="000822AB">
        <w:t>.</w:t>
      </w:r>
      <w:r w:rsidRPr="000822AB">
        <w:t xml:space="preserve"> The global report had shown that more needed to be done if Parties were to achieve </w:t>
      </w:r>
      <w:r w:rsidR="005D124A" w:rsidRPr="000822AB">
        <w:t>its</w:t>
      </w:r>
      <w:r w:rsidRPr="000822AB">
        <w:t xml:space="preserve"> 23 global targets. Thus far, progress </w:t>
      </w:r>
      <w:r w:rsidR="005D124A" w:rsidRPr="000822AB">
        <w:t xml:space="preserve">on targets </w:t>
      </w:r>
      <w:r w:rsidRPr="000822AB">
        <w:t>had been uneven, often because of persistent imbalances in public policies and investment decisions. Although investment for nature had grown steadily, it was still</w:t>
      </w:r>
      <w:r w:rsidR="00A24CDD" w:rsidRPr="000822AB">
        <w:t xml:space="preserve"> far </w:t>
      </w:r>
      <w:r w:rsidRPr="000822AB">
        <w:t>outpaced</w:t>
      </w:r>
      <w:r w:rsidR="00A24CDD" w:rsidRPr="000822AB">
        <w:t xml:space="preserve"> by </w:t>
      </w:r>
      <w:r w:rsidRPr="000822AB">
        <w:t xml:space="preserve">the scale of </w:t>
      </w:r>
      <w:r w:rsidR="00A24CDD" w:rsidRPr="000822AB">
        <w:t xml:space="preserve">investment in </w:t>
      </w:r>
      <w:r w:rsidRPr="000822AB">
        <w:t xml:space="preserve">activities that harmed biodiversity. That could be addressed </w:t>
      </w:r>
      <w:r w:rsidR="000913DE" w:rsidRPr="000822AB">
        <w:t xml:space="preserve">only </w:t>
      </w:r>
      <w:r w:rsidRPr="000822AB">
        <w:t>through multilateral and national action. The case for swifter and bolder biodiversity action had never been more compelling. Acting for nature required acknowledging that today’s risks were tomorrow’s staggering costs</w:t>
      </w:r>
      <w:r w:rsidR="00E24453" w:rsidRPr="000822AB">
        <w:t>,</w:t>
      </w:r>
      <w:r w:rsidRPr="000822AB">
        <w:t xml:space="preserve"> that sustainable consumption and production and nature-based solutions were the best insurance policy</w:t>
      </w:r>
      <w:r w:rsidR="00E24453" w:rsidRPr="000822AB">
        <w:t xml:space="preserve"> and</w:t>
      </w:r>
      <w:r w:rsidRPr="000822AB">
        <w:t xml:space="preserve"> that science was an ally. The Subsidiary Body needed to leverage the commitment and contributions of indigenous peoples and local communities, women, you</w:t>
      </w:r>
      <w:r w:rsidR="00660199" w:rsidRPr="000822AB">
        <w:t>ng people</w:t>
      </w:r>
      <w:r w:rsidRPr="000822AB">
        <w:t>, scientific organizations, the private sector, subnational governments, cities and other actors to fulfil the promise of the Framework.</w:t>
      </w:r>
    </w:p>
    <w:p w14:paraId="1AAC9222" w14:textId="07BB4635" w:rsidR="004008EB" w:rsidRPr="000822AB" w:rsidRDefault="004008EB" w:rsidP="004008EB">
      <w:pPr>
        <w:pStyle w:val="CBDNormalNumber"/>
      </w:pPr>
      <w:r w:rsidRPr="000822AB">
        <w:t>The Second Secretary said that the time for making commitments had passed and it was now time to tackle the challenge of turning the Framework into concrete results for nature and people. In Cali, Parties had demonstrated that with political will and common purpose, ambitio</w:t>
      </w:r>
      <w:r w:rsidR="005E7E63" w:rsidRPr="000822AB">
        <w:t>u</w:t>
      </w:r>
      <w:r w:rsidRPr="000822AB">
        <w:t xml:space="preserve">s agreements were possible. It was up to the Subsidiary Body to translate those agreements into action that strengthened implementation. Each item on the agenda was essential to achieving the goals of the Framework by 2030. The first global review offered a historic opportunity to identify opportunities, share experiences and strengthen implementation. Resource mobilization remained a priority; in </w:t>
      </w:r>
      <w:r w:rsidRPr="000822AB">
        <w:lastRenderedPageBreak/>
        <w:t xml:space="preserve">addition to strengthening funding and the financial mechanism itself, Parties should focus on implementing the Multilateral Mechanism for </w:t>
      </w:r>
      <w:r w:rsidR="00AC1077" w:rsidRPr="000822AB">
        <w:t xml:space="preserve">the </w:t>
      </w:r>
      <w:r w:rsidRPr="000822AB">
        <w:t xml:space="preserve">Fair and Equitable Sharing of Benefits from the Use of Digital Sequence Information on Genetic Resources, including the Cali Fund, by developing the pending technical aspects. </w:t>
      </w:r>
      <w:r w:rsidR="00CB3870" w:rsidRPr="000822AB">
        <w:t>I</w:t>
      </w:r>
      <w:r w:rsidRPr="000822AB">
        <w:t>mplementation also occurred on the ground</w:t>
      </w:r>
      <w:r w:rsidR="00CB3870" w:rsidRPr="000822AB">
        <w:t xml:space="preserve"> and </w:t>
      </w:r>
      <w:r w:rsidRPr="000822AB">
        <w:t xml:space="preserve">could </w:t>
      </w:r>
      <w:r w:rsidR="00CB3870" w:rsidRPr="000822AB">
        <w:t xml:space="preserve">therefore </w:t>
      </w:r>
      <w:r w:rsidRPr="000822AB">
        <w:t xml:space="preserve">be accelerated by invigorating multilevel governance, promoting the exchange of experiences and building alliances </w:t>
      </w:r>
      <w:r w:rsidR="00E85C9A" w:rsidRPr="000822AB">
        <w:t>among</w:t>
      </w:r>
      <w:r w:rsidRPr="000822AB">
        <w:t xml:space="preserve"> levels of government. That required strengthened capacities, scientific and technical cooperation, knowledge-sharing and access to information. Action on the structural causes </w:t>
      </w:r>
      <w:r w:rsidR="00E85C9A" w:rsidRPr="000822AB">
        <w:t>of</w:t>
      </w:r>
      <w:r w:rsidRPr="000822AB">
        <w:t xml:space="preserve"> biodiversity loss was also required, thus the </w:t>
      </w:r>
      <w:r w:rsidR="004D1003" w:rsidRPr="000822AB">
        <w:t xml:space="preserve">holding of the </w:t>
      </w:r>
      <w:r w:rsidR="001F7170" w:rsidRPr="000822AB">
        <w:t>f</w:t>
      </w:r>
      <w:r w:rsidRPr="000822AB">
        <w:t>irst Conference on Transitioning Away from Fossil Fuels, held in Santa Marta, Colombia</w:t>
      </w:r>
      <w:r w:rsidR="0013548F" w:rsidRPr="000822AB">
        <w:t>. That event had</w:t>
      </w:r>
      <w:r w:rsidRPr="000822AB">
        <w:t xml:space="preserve"> complement</w:t>
      </w:r>
      <w:r w:rsidR="00AA62D3" w:rsidRPr="000822AB">
        <w:t>ed</w:t>
      </w:r>
      <w:r w:rsidRPr="000822AB">
        <w:t xml:space="preserve"> the implementation of the Framework and would hopefully contribute to </w:t>
      </w:r>
      <w:r w:rsidR="001C36C6" w:rsidRPr="000822AB">
        <w:t>greater</w:t>
      </w:r>
      <w:r w:rsidR="009D36A3" w:rsidRPr="000822AB">
        <w:t xml:space="preserve"> integration of</w:t>
      </w:r>
      <w:r w:rsidRPr="000822AB">
        <w:t xml:space="preserve"> the biodiversity, climate and sustainable development agendas. Overall, the message from Cali was that implementation required integrating agendas, connecting institutions, maximizing capacities, mobilizing resources and building alliances to turn international commitments into real transformation on the ground. In the spirit of </w:t>
      </w:r>
      <w:r w:rsidR="00C5363C" w:rsidRPr="000822AB">
        <w:t xml:space="preserve">the </w:t>
      </w:r>
      <w:r w:rsidRPr="000822AB">
        <w:t xml:space="preserve">new way of working </w:t>
      </w:r>
      <w:r w:rsidR="00C5363C" w:rsidRPr="000822AB">
        <w:t>proposed at Cali</w:t>
      </w:r>
      <w:r w:rsidR="009F5059" w:rsidRPr="000822AB">
        <w:t>,</w:t>
      </w:r>
      <w:r w:rsidR="00C5363C" w:rsidRPr="000822AB">
        <w:t xml:space="preserve"> </w:t>
      </w:r>
      <w:r w:rsidRPr="000822AB">
        <w:t xml:space="preserve">based on cooperation, trust between the Parties, scientific and traditional knowledge, inclusion of diverse actors and the conviction that peace with nature was possible </w:t>
      </w:r>
      <w:r w:rsidR="00565FA0" w:rsidRPr="000822AB">
        <w:t xml:space="preserve">only </w:t>
      </w:r>
      <w:r w:rsidRPr="000822AB">
        <w:t>if Parties acted together with a sense of urgency, he wished delegates a productive and constructive meeting that brought the world closer to a shared vision of living in harmony with nature.</w:t>
      </w:r>
    </w:p>
    <w:p w14:paraId="350EB30A" w14:textId="1B222B02" w:rsidR="000B35C5" w:rsidRPr="000822AB" w:rsidRDefault="000B35C5" w:rsidP="000B35C5">
      <w:pPr>
        <w:pStyle w:val="CBDAgendaItem"/>
        <w:rPr>
          <w:rFonts w:hint="eastAsia"/>
        </w:rPr>
      </w:pPr>
      <w:r w:rsidRPr="000822AB">
        <w:t xml:space="preserve">Item 2 </w:t>
      </w:r>
      <w:r w:rsidRPr="000822AB">
        <w:br/>
        <w:t>Organizational matters: adoption of the agenda and organization of work</w:t>
      </w:r>
    </w:p>
    <w:p w14:paraId="5332FD29" w14:textId="304EA266" w:rsidR="00A17551" w:rsidRPr="000822AB" w:rsidRDefault="00A17551" w:rsidP="00A17551">
      <w:pPr>
        <w:pStyle w:val="CBDNormalNumber"/>
      </w:pPr>
      <w:r w:rsidRPr="000822AB">
        <w:t xml:space="preserve">At its 1st plenary session, on 4 August, the Subsidiary Body agreed that Bilal </w:t>
      </w:r>
      <w:proofErr w:type="spellStart"/>
      <w:r w:rsidRPr="000822AB">
        <w:t>Qtishat</w:t>
      </w:r>
      <w:proofErr w:type="spellEnd"/>
      <w:r w:rsidRPr="000822AB">
        <w:t xml:space="preserve"> (Jordan) would act as Rapporteur for the meeting. </w:t>
      </w:r>
    </w:p>
    <w:p w14:paraId="50ED6A3B" w14:textId="77777777" w:rsidR="00A17551" w:rsidRPr="000822AB" w:rsidRDefault="00A17551" w:rsidP="00A17551">
      <w:pPr>
        <w:pStyle w:val="CBDNormalNumber"/>
      </w:pPr>
      <w:r w:rsidRPr="000822AB">
        <w:t>The Rapporteur made a statement of thanks on behalf of all participants.</w:t>
      </w:r>
    </w:p>
    <w:p w14:paraId="64B03BED" w14:textId="6FED4DDD" w:rsidR="002B6305" w:rsidRPr="000822AB" w:rsidRDefault="00BA6ADE" w:rsidP="000B35C5">
      <w:pPr>
        <w:pStyle w:val="CBDNormalNumber"/>
      </w:pPr>
      <w:r w:rsidRPr="000822AB">
        <w:t>At the same session, the Subsidiary Body considered the provisional agenda for the meeting,</w:t>
      </w:r>
      <w:r w:rsidRPr="000822AB">
        <w:rPr>
          <w:rStyle w:val="FootnoteReference"/>
        </w:rPr>
        <w:footnoteReference w:id="2"/>
      </w:r>
      <w:r w:rsidRPr="000822AB">
        <w:t xml:space="preserve"> the annotated provisional agenda</w:t>
      </w:r>
      <w:r w:rsidRPr="000822AB">
        <w:rPr>
          <w:rStyle w:val="FootnoteReference"/>
        </w:rPr>
        <w:footnoteReference w:id="3"/>
      </w:r>
      <w:r w:rsidRPr="000822AB">
        <w:t xml:space="preserve"> and the proposed organization of work set out in annex</w:t>
      </w:r>
      <w:r w:rsidR="00E36D27" w:rsidRPr="000822AB">
        <w:t> </w:t>
      </w:r>
      <w:r w:rsidRPr="000822AB">
        <w:t>I of the scenario note.</w:t>
      </w:r>
      <w:r w:rsidRPr="000822AB">
        <w:rPr>
          <w:rStyle w:val="FootnoteReference"/>
        </w:rPr>
        <w:footnoteReference w:id="4"/>
      </w:r>
    </w:p>
    <w:p w14:paraId="48FEBB7F" w14:textId="6F6BCA74" w:rsidR="00BA6ADE" w:rsidRPr="000822AB" w:rsidRDefault="00BA6ADE" w:rsidP="000B35C5">
      <w:pPr>
        <w:pStyle w:val="CBDNormalNumber"/>
      </w:pPr>
      <w:r w:rsidRPr="000822AB">
        <w:t xml:space="preserve">The Subsidiary Body adopted the following agenda </w:t>
      </w:r>
      <w:proofErr w:type="gramStart"/>
      <w:r w:rsidRPr="000822AB">
        <w:t>on the basis of</w:t>
      </w:r>
      <w:proofErr w:type="gramEnd"/>
      <w:r w:rsidRPr="000822AB">
        <w:t xml:space="preserve"> the provisional agenda:</w:t>
      </w:r>
    </w:p>
    <w:p w14:paraId="1DA27FDA" w14:textId="77777777" w:rsidR="006D1072" w:rsidRPr="000822AB" w:rsidRDefault="006D1072" w:rsidP="006D1072">
      <w:pPr>
        <w:pStyle w:val="CBDNormalNumber"/>
        <w:numPr>
          <w:ilvl w:val="0"/>
          <w:numId w:val="0"/>
        </w:numPr>
        <w:tabs>
          <w:tab w:val="clear" w:pos="567"/>
        </w:tabs>
        <w:ind w:left="1701" w:hanging="567"/>
      </w:pPr>
      <w:r w:rsidRPr="000822AB">
        <w:t>1.</w:t>
      </w:r>
      <w:r w:rsidRPr="000822AB">
        <w:tab/>
        <w:t>Opening of the meeting.</w:t>
      </w:r>
    </w:p>
    <w:p w14:paraId="7E0F7D8C" w14:textId="77777777" w:rsidR="006D1072" w:rsidRPr="000822AB" w:rsidRDefault="006D1072" w:rsidP="006D1072">
      <w:pPr>
        <w:pStyle w:val="CBDNormalNumber"/>
        <w:numPr>
          <w:ilvl w:val="0"/>
          <w:numId w:val="0"/>
        </w:numPr>
        <w:tabs>
          <w:tab w:val="clear" w:pos="567"/>
        </w:tabs>
        <w:ind w:left="1701" w:hanging="567"/>
      </w:pPr>
      <w:r w:rsidRPr="000822AB">
        <w:t>2.</w:t>
      </w:r>
      <w:r w:rsidRPr="000822AB">
        <w:tab/>
        <w:t>Organizational matters: adoption of the agenda and organization of work.</w:t>
      </w:r>
    </w:p>
    <w:p w14:paraId="33505C45" w14:textId="77777777" w:rsidR="006D1072" w:rsidRPr="000822AB" w:rsidRDefault="006D1072" w:rsidP="006D1072">
      <w:pPr>
        <w:pStyle w:val="CBDNormalNumber"/>
        <w:numPr>
          <w:ilvl w:val="0"/>
          <w:numId w:val="0"/>
        </w:numPr>
        <w:tabs>
          <w:tab w:val="clear" w:pos="567"/>
        </w:tabs>
        <w:ind w:left="1701" w:hanging="567"/>
      </w:pPr>
      <w:r w:rsidRPr="000822AB">
        <w:t>3.</w:t>
      </w:r>
      <w:r w:rsidRPr="000822AB">
        <w:tab/>
        <w:t>Planning, monitoring, reporting and review: global review of collective progress in the implementation of the Kunming-Montreal Global Biodiversity Framework.</w:t>
      </w:r>
    </w:p>
    <w:p w14:paraId="2CF09903" w14:textId="77777777" w:rsidR="006D1072" w:rsidRPr="000822AB" w:rsidRDefault="006D1072" w:rsidP="006D1072">
      <w:pPr>
        <w:pStyle w:val="CBDNormalNumber"/>
        <w:numPr>
          <w:ilvl w:val="0"/>
          <w:numId w:val="0"/>
        </w:numPr>
        <w:tabs>
          <w:tab w:val="clear" w:pos="567"/>
        </w:tabs>
        <w:ind w:left="1701" w:hanging="567"/>
      </w:pPr>
      <w:r w:rsidRPr="000822AB">
        <w:t>4.</w:t>
      </w:r>
      <w:r w:rsidRPr="000822AB">
        <w:tab/>
        <w:t>Resource mobilization and financial mechanism:</w:t>
      </w:r>
    </w:p>
    <w:p w14:paraId="252AC8AE" w14:textId="77777777" w:rsidR="006D1072" w:rsidRPr="000822AB" w:rsidRDefault="006D1072" w:rsidP="00977623">
      <w:pPr>
        <w:pStyle w:val="CBDNormalNumber"/>
        <w:numPr>
          <w:ilvl w:val="0"/>
          <w:numId w:val="0"/>
        </w:numPr>
        <w:tabs>
          <w:tab w:val="clear" w:pos="567"/>
        </w:tabs>
        <w:ind w:left="1701"/>
      </w:pPr>
      <w:r w:rsidRPr="000822AB">
        <w:t>(a)</w:t>
      </w:r>
      <w:r w:rsidRPr="000822AB">
        <w:tab/>
        <w:t>Resource mobilization;</w:t>
      </w:r>
    </w:p>
    <w:p w14:paraId="756184B6" w14:textId="77777777" w:rsidR="006D1072" w:rsidRPr="000822AB" w:rsidRDefault="006D1072" w:rsidP="00977623">
      <w:pPr>
        <w:pStyle w:val="CBDNormalNumber"/>
        <w:numPr>
          <w:ilvl w:val="0"/>
          <w:numId w:val="0"/>
        </w:numPr>
        <w:tabs>
          <w:tab w:val="clear" w:pos="567"/>
        </w:tabs>
        <w:ind w:left="1701"/>
      </w:pPr>
      <w:r w:rsidRPr="000822AB">
        <w:t>(b)</w:t>
      </w:r>
      <w:r w:rsidRPr="000822AB">
        <w:tab/>
        <w:t>Financial mechanism.</w:t>
      </w:r>
    </w:p>
    <w:p w14:paraId="392D4197" w14:textId="77777777" w:rsidR="006D1072" w:rsidRPr="000822AB" w:rsidRDefault="006D1072" w:rsidP="006D1072">
      <w:pPr>
        <w:pStyle w:val="CBDNormalNumber"/>
        <w:numPr>
          <w:ilvl w:val="0"/>
          <w:numId w:val="0"/>
        </w:numPr>
        <w:tabs>
          <w:tab w:val="clear" w:pos="567"/>
        </w:tabs>
        <w:ind w:left="1701" w:hanging="567"/>
      </w:pPr>
      <w:r w:rsidRPr="000822AB">
        <w:t>5.</w:t>
      </w:r>
      <w:r w:rsidRPr="000822AB">
        <w:tab/>
        <w:t>Digital sequence information on genetic resources.</w:t>
      </w:r>
    </w:p>
    <w:p w14:paraId="183A00EB" w14:textId="77777777" w:rsidR="006D1072" w:rsidRPr="000822AB" w:rsidRDefault="006D1072" w:rsidP="006D1072">
      <w:pPr>
        <w:pStyle w:val="CBDNormalNumber"/>
        <w:numPr>
          <w:ilvl w:val="0"/>
          <w:numId w:val="0"/>
        </w:numPr>
        <w:tabs>
          <w:tab w:val="clear" w:pos="567"/>
        </w:tabs>
        <w:ind w:left="1701" w:hanging="567"/>
      </w:pPr>
      <w:r w:rsidRPr="000822AB">
        <w:t>6.</w:t>
      </w:r>
      <w:r w:rsidRPr="000822AB">
        <w:tab/>
        <w:t>Fifth assessment and review of the effectiveness of the Cartagena Protocol on Biosafety and midterm evaluation of the implementation plan and the capacity-building action plan for the Protocol.</w:t>
      </w:r>
    </w:p>
    <w:p w14:paraId="044200A8" w14:textId="77777777" w:rsidR="006D1072" w:rsidRPr="000822AB" w:rsidRDefault="006D1072" w:rsidP="006D1072">
      <w:pPr>
        <w:pStyle w:val="CBDNormalNumber"/>
        <w:numPr>
          <w:ilvl w:val="0"/>
          <w:numId w:val="0"/>
        </w:numPr>
        <w:tabs>
          <w:tab w:val="clear" w:pos="567"/>
        </w:tabs>
        <w:ind w:left="1701" w:hanging="567"/>
      </w:pPr>
      <w:r w:rsidRPr="000822AB">
        <w:t>7.</w:t>
      </w:r>
      <w:r w:rsidRPr="000822AB">
        <w:tab/>
        <w:t>Second assessment and review of the effectiveness of the Nagoya Protocol on Access to Genetic Resources and the Fair and Equitable Sharing of Benefits Arising from Their Utilization.</w:t>
      </w:r>
    </w:p>
    <w:p w14:paraId="731FD2DE" w14:textId="77777777" w:rsidR="006D1072" w:rsidRPr="000822AB" w:rsidRDefault="006D1072" w:rsidP="006D1072">
      <w:pPr>
        <w:pStyle w:val="CBDNormalNumber"/>
        <w:numPr>
          <w:ilvl w:val="0"/>
          <w:numId w:val="0"/>
        </w:numPr>
        <w:tabs>
          <w:tab w:val="clear" w:pos="567"/>
        </w:tabs>
        <w:ind w:left="1701" w:hanging="567"/>
      </w:pPr>
      <w:r w:rsidRPr="000822AB">
        <w:lastRenderedPageBreak/>
        <w:t>8.</w:t>
      </w:r>
      <w:r w:rsidRPr="000822AB">
        <w:tab/>
        <w:t>Synthetic biology: thematic action plan to support capacity-building and development, access to and transfer of technology and knowledge-sharing.</w:t>
      </w:r>
    </w:p>
    <w:p w14:paraId="26E98470" w14:textId="77777777" w:rsidR="006D1072" w:rsidRPr="000822AB" w:rsidRDefault="006D1072" w:rsidP="006D1072">
      <w:pPr>
        <w:pStyle w:val="CBDNormalNumber"/>
        <w:numPr>
          <w:ilvl w:val="0"/>
          <w:numId w:val="0"/>
        </w:numPr>
        <w:tabs>
          <w:tab w:val="clear" w:pos="567"/>
        </w:tabs>
        <w:ind w:left="1701" w:hanging="567"/>
      </w:pPr>
      <w:r w:rsidRPr="000822AB">
        <w:t>9.</w:t>
      </w:r>
      <w:r w:rsidRPr="000822AB">
        <w:tab/>
        <w:t>Engagement with subnational governments, cities and other local authorities to enhance the implementation of the Kunming-Montreal Global Biodiversity Framework.</w:t>
      </w:r>
    </w:p>
    <w:p w14:paraId="678A84D7" w14:textId="77777777" w:rsidR="006D1072" w:rsidRPr="000822AB" w:rsidRDefault="006D1072" w:rsidP="006D1072">
      <w:pPr>
        <w:pStyle w:val="CBDNormalNumber"/>
        <w:numPr>
          <w:ilvl w:val="0"/>
          <w:numId w:val="0"/>
        </w:numPr>
        <w:tabs>
          <w:tab w:val="clear" w:pos="567"/>
        </w:tabs>
        <w:ind w:left="1701" w:hanging="567"/>
      </w:pPr>
      <w:r w:rsidRPr="000822AB">
        <w:t>10.</w:t>
      </w:r>
      <w:r w:rsidRPr="000822AB">
        <w:tab/>
        <w:t xml:space="preserve">Capacity-building and development and technical and scientific cooperation. </w:t>
      </w:r>
    </w:p>
    <w:p w14:paraId="4817293C" w14:textId="77777777" w:rsidR="006D1072" w:rsidRPr="000822AB" w:rsidRDefault="006D1072" w:rsidP="006D1072">
      <w:pPr>
        <w:pStyle w:val="CBDNormalNumber"/>
        <w:numPr>
          <w:ilvl w:val="0"/>
          <w:numId w:val="0"/>
        </w:numPr>
        <w:tabs>
          <w:tab w:val="clear" w:pos="567"/>
        </w:tabs>
        <w:ind w:left="1701" w:hanging="567"/>
      </w:pPr>
      <w:r w:rsidRPr="000822AB">
        <w:t>11.</w:t>
      </w:r>
      <w:r w:rsidRPr="000822AB">
        <w:tab/>
        <w:t>Clearing-house mechanism and knowledge management.</w:t>
      </w:r>
    </w:p>
    <w:p w14:paraId="3B95C9AD" w14:textId="77777777" w:rsidR="006D1072" w:rsidRPr="000822AB" w:rsidRDefault="006D1072" w:rsidP="006D1072">
      <w:pPr>
        <w:pStyle w:val="CBDNormalNumber"/>
        <w:numPr>
          <w:ilvl w:val="0"/>
          <w:numId w:val="0"/>
        </w:numPr>
        <w:tabs>
          <w:tab w:val="clear" w:pos="567"/>
        </w:tabs>
        <w:ind w:left="1701" w:hanging="567"/>
      </w:pPr>
      <w:r w:rsidRPr="000822AB">
        <w:t>12.</w:t>
      </w:r>
      <w:r w:rsidRPr="000822AB">
        <w:tab/>
        <w:t>Mainstreaming of biodiversity within and across sectors.</w:t>
      </w:r>
    </w:p>
    <w:p w14:paraId="7C66B461" w14:textId="77777777" w:rsidR="006D1072" w:rsidRPr="000822AB" w:rsidRDefault="006D1072" w:rsidP="006D1072">
      <w:pPr>
        <w:pStyle w:val="CBDNormalNumber"/>
        <w:numPr>
          <w:ilvl w:val="0"/>
          <w:numId w:val="0"/>
        </w:numPr>
        <w:tabs>
          <w:tab w:val="clear" w:pos="567"/>
        </w:tabs>
        <w:ind w:left="1701" w:hanging="567"/>
      </w:pPr>
      <w:r w:rsidRPr="000822AB">
        <w:t>13.</w:t>
      </w:r>
      <w:r w:rsidRPr="000822AB">
        <w:tab/>
        <w:t>Communication, education and public awareness.</w:t>
      </w:r>
    </w:p>
    <w:p w14:paraId="0B22F8D5" w14:textId="77777777" w:rsidR="006D1072" w:rsidRPr="000822AB" w:rsidRDefault="006D1072" w:rsidP="006D1072">
      <w:pPr>
        <w:pStyle w:val="CBDNormalNumber"/>
        <w:numPr>
          <w:ilvl w:val="0"/>
          <w:numId w:val="0"/>
        </w:numPr>
        <w:tabs>
          <w:tab w:val="clear" w:pos="567"/>
        </w:tabs>
        <w:ind w:left="1701" w:hanging="567"/>
      </w:pPr>
      <w:r w:rsidRPr="000822AB">
        <w:t>14.</w:t>
      </w:r>
      <w:r w:rsidRPr="000822AB">
        <w:tab/>
        <w:t xml:space="preserve">Administrative and budgetary matters. </w:t>
      </w:r>
    </w:p>
    <w:p w14:paraId="57B0C624" w14:textId="77777777" w:rsidR="006D1072" w:rsidRPr="000822AB" w:rsidRDefault="006D1072" w:rsidP="006D1072">
      <w:pPr>
        <w:pStyle w:val="CBDNormalNumber"/>
        <w:numPr>
          <w:ilvl w:val="0"/>
          <w:numId w:val="0"/>
        </w:numPr>
        <w:tabs>
          <w:tab w:val="clear" w:pos="567"/>
        </w:tabs>
        <w:ind w:left="1701" w:hanging="567"/>
      </w:pPr>
      <w:r w:rsidRPr="000822AB">
        <w:t>15.</w:t>
      </w:r>
      <w:r w:rsidRPr="000822AB">
        <w:tab/>
        <w:t>Other matters.</w:t>
      </w:r>
    </w:p>
    <w:p w14:paraId="33AE26D9" w14:textId="77777777" w:rsidR="006D1072" w:rsidRPr="000822AB" w:rsidRDefault="006D1072" w:rsidP="006D1072">
      <w:pPr>
        <w:pStyle w:val="CBDNormalNumber"/>
        <w:numPr>
          <w:ilvl w:val="0"/>
          <w:numId w:val="0"/>
        </w:numPr>
        <w:tabs>
          <w:tab w:val="clear" w:pos="567"/>
        </w:tabs>
        <w:ind w:left="1701" w:hanging="567"/>
      </w:pPr>
      <w:r w:rsidRPr="000822AB">
        <w:t>16.</w:t>
      </w:r>
      <w:r w:rsidRPr="000822AB">
        <w:tab/>
        <w:t>Adoption of the report.</w:t>
      </w:r>
    </w:p>
    <w:p w14:paraId="1FE72338" w14:textId="3B152F85" w:rsidR="00CD2CC9" w:rsidRPr="000822AB" w:rsidRDefault="006D1072" w:rsidP="006D1072">
      <w:pPr>
        <w:pStyle w:val="CBDNormalNumber"/>
        <w:numPr>
          <w:ilvl w:val="0"/>
          <w:numId w:val="0"/>
        </w:numPr>
        <w:tabs>
          <w:tab w:val="clear" w:pos="567"/>
        </w:tabs>
        <w:ind w:left="1701" w:hanging="567"/>
      </w:pPr>
      <w:r w:rsidRPr="000822AB">
        <w:t>17.</w:t>
      </w:r>
      <w:r w:rsidRPr="000822AB">
        <w:tab/>
        <w:t>Closure of the meeting.</w:t>
      </w:r>
    </w:p>
    <w:p w14:paraId="07E8F7B3" w14:textId="77777777" w:rsidR="00BA6ADE" w:rsidRPr="000822AB" w:rsidRDefault="00BA6ADE" w:rsidP="00BA6ADE">
      <w:pPr>
        <w:pStyle w:val="CBDNormalNumber"/>
        <w:numPr>
          <w:ilvl w:val="0"/>
          <w:numId w:val="12"/>
        </w:numPr>
      </w:pPr>
      <w:r w:rsidRPr="000822AB">
        <w:rPr>
          <w:szCs w:val="24"/>
        </w:rPr>
        <w:t>The Subsidiary Body also approved the proposed organization of work.</w:t>
      </w:r>
    </w:p>
    <w:p w14:paraId="057D5DFB" w14:textId="05BABF69" w:rsidR="006552B1" w:rsidRPr="001B3F18" w:rsidRDefault="006552B1" w:rsidP="002B62EE">
      <w:pPr>
        <w:pStyle w:val="CBDNormalNumber"/>
      </w:pPr>
      <w:r w:rsidRPr="001B3F18">
        <w:t>A statement was made by a representative of Fiji (on behalf of the Pacific small island developing States).</w:t>
      </w:r>
    </w:p>
    <w:p w14:paraId="7EB82E20" w14:textId="2E7CB455" w:rsidR="000B35C5" w:rsidRPr="000822AB" w:rsidRDefault="000B35C5" w:rsidP="000B35C5">
      <w:pPr>
        <w:pStyle w:val="CBDAgendaItem"/>
        <w:rPr>
          <w:rFonts w:hint="eastAsia"/>
        </w:rPr>
      </w:pPr>
      <w:r w:rsidRPr="000822AB">
        <w:t xml:space="preserve">Item 3 </w:t>
      </w:r>
      <w:r w:rsidRPr="000822AB">
        <w:br/>
        <w:t>Planning, monitoring, reporting and review: global review of collective progress in the implementation of the Kunming-Montreal Global Biodiversity Framework</w:t>
      </w:r>
    </w:p>
    <w:p w14:paraId="5606F4AB" w14:textId="2509BDD1" w:rsidR="001C1083" w:rsidRPr="000822AB" w:rsidRDefault="001C1083" w:rsidP="005514CA">
      <w:pPr>
        <w:pStyle w:val="CBDNormalNumber"/>
      </w:pPr>
      <w:r w:rsidRPr="000822AB">
        <w:t xml:space="preserve">The Subsidiary Body began its consideration of agenda item 3 at its 1st plenary session. </w:t>
      </w:r>
      <w:r w:rsidR="00401E95" w:rsidRPr="000822AB">
        <w:t>It had before i</w:t>
      </w:r>
      <w:r w:rsidR="00D75F7D" w:rsidRPr="000822AB">
        <w:t>t a note by the Secretariat o</w:t>
      </w:r>
      <w:r w:rsidR="005E48F5" w:rsidRPr="000822AB">
        <w:t>n</w:t>
      </w:r>
      <w:r w:rsidR="00D75F7D" w:rsidRPr="000822AB">
        <w:t xml:space="preserve"> the </w:t>
      </w:r>
      <w:r w:rsidRPr="000822AB">
        <w:t>g</w:t>
      </w:r>
      <w:r w:rsidR="00D75F7D" w:rsidRPr="000822AB">
        <w:t>lobal review of collective progress in the implementation of the Framework</w:t>
      </w:r>
      <w:r w:rsidR="007449AE" w:rsidRPr="000822AB">
        <w:t>,</w:t>
      </w:r>
      <w:r w:rsidR="008866E1" w:rsidRPr="000822AB">
        <w:rPr>
          <w:rStyle w:val="FootnoteReference"/>
        </w:rPr>
        <w:footnoteReference w:id="5"/>
      </w:r>
      <w:r w:rsidR="000B35C5" w:rsidRPr="000822AB">
        <w:t xml:space="preserve"> </w:t>
      </w:r>
      <w:r w:rsidRPr="000822AB">
        <w:t xml:space="preserve">which contained a draft recommendation for consideration by the Subsidiary Body, </w:t>
      </w:r>
      <w:r w:rsidRPr="000822AB">
        <w:rPr>
          <w:lang w:eastAsia="en-CA"/>
        </w:rPr>
        <w:t xml:space="preserve">as well as </w:t>
      </w:r>
      <w:r w:rsidR="00507BEC" w:rsidRPr="000822AB">
        <w:rPr>
          <w:lang w:eastAsia="en-CA"/>
        </w:rPr>
        <w:t>an</w:t>
      </w:r>
      <w:r w:rsidRPr="000822AB">
        <w:rPr>
          <w:lang w:eastAsia="en-CA"/>
        </w:rPr>
        <w:t xml:space="preserve"> addend</w:t>
      </w:r>
      <w:r w:rsidR="00507BEC" w:rsidRPr="000822AB">
        <w:rPr>
          <w:lang w:eastAsia="en-CA"/>
        </w:rPr>
        <w:t>um</w:t>
      </w:r>
      <w:r w:rsidRPr="000822AB">
        <w:rPr>
          <w:lang w:eastAsia="en-CA"/>
        </w:rPr>
        <w:t xml:space="preserve"> containing </w:t>
      </w:r>
      <w:r w:rsidR="00507BEC" w:rsidRPr="000822AB">
        <w:t>the summary, conclusions and key messages of the global re</w:t>
      </w:r>
      <w:r w:rsidR="005E48F5" w:rsidRPr="000822AB">
        <w:t>view</w:t>
      </w:r>
      <w:r w:rsidR="00507BEC" w:rsidRPr="000822AB">
        <w:t>.</w:t>
      </w:r>
      <w:r w:rsidR="00507BEC" w:rsidRPr="000822AB">
        <w:rPr>
          <w:rStyle w:val="FootnoteReference"/>
        </w:rPr>
        <w:footnoteReference w:id="6"/>
      </w:r>
      <w:r w:rsidR="00507BEC" w:rsidRPr="000822AB">
        <w:t xml:space="preserve"> </w:t>
      </w:r>
      <w:r w:rsidR="00FB0F29" w:rsidRPr="000822AB">
        <w:t>T</w:t>
      </w:r>
      <w:r w:rsidRPr="000822AB">
        <w:rPr>
          <w:lang w:eastAsia="en-CA"/>
        </w:rPr>
        <w:t>he</w:t>
      </w:r>
      <w:r w:rsidR="00FB0F29" w:rsidRPr="000822AB">
        <w:rPr>
          <w:lang w:eastAsia="en-CA"/>
        </w:rPr>
        <w:t xml:space="preserve"> </w:t>
      </w:r>
      <w:r w:rsidRPr="000822AB">
        <w:rPr>
          <w:lang w:eastAsia="en-CA"/>
        </w:rPr>
        <w:t xml:space="preserve">draft global report </w:t>
      </w:r>
      <w:r w:rsidR="00DC2D22" w:rsidRPr="000822AB">
        <w:rPr>
          <w:lang w:eastAsia="en-CA"/>
        </w:rPr>
        <w:t xml:space="preserve">on </w:t>
      </w:r>
      <w:r w:rsidR="00DC2D22" w:rsidRPr="000822AB">
        <w:t>collective progress in the implementation of the Framework</w:t>
      </w:r>
      <w:r w:rsidR="00DC2D22" w:rsidRPr="000822AB">
        <w:rPr>
          <w:lang w:eastAsia="en-CA"/>
        </w:rPr>
        <w:t xml:space="preserve"> </w:t>
      </w:r>
      <w:r w:rsidR="00FB0F29" w:rsidRPr="000822AB">
        <w:rPr>
          <w:lang w:eastAsia="en-CA"/>
        </w:rPr>
        <w:t>was set out in a</w:t>
      </w:r>
      <w:r w:rsidR="005E48F5" w:rsidRPr="000822AB">
        <w:rPr>
          <w:lang w:eastAsia="en-CA"/>
        </w:rPr>
        <w:t xml:space="preserve"> document</w:t>
      </w:r>
      <w:r w:rsidR="00FB0F29" w:rsidRPr="000822AB">
        <w:rPr>
          <w:lang w:eastAsia="en-CA"/>
        </w:rPr>
        <w:t xml:space="preserve"> issued for the twenty-eighth meeting of the Subsidiary Body on Scientific, Technical and Technological Advice</w:t>
      </w:r>
      <w:r w:rsidR="005514CA" w:rsidRPr="000822AB">
        <w:rPr>
          <w:lang w:eastAsia="en-CA"/>
        </w:rPr>
        <w:t>,</w:t>
      </w:r>
      <w:r w:rsidR="005514CA" w:rsidRPr="000822AB">
        <w:rPr>
          <w:rStyle w:val="FootnoteReference"/>
          <w:lang w:eastAsia="en-CA"/>
        </w:rPr>
        <w:footnoteReference w:id="7"/>
      </w:r>
      <w:r w:rsidR="005514CA" w:rsidRPr="000822AB">
        <w:rPr>
          <w:lang w:eastAsia="en-CA"/>
        </w:rPr>
        <w:t xml:space="preserve"> while </w:t>
      </w:r>
      <w:r w:rsidR="00FB0F29" w:rsidRPr="000822AB">
        <w:rPr>
          <w:lang w:eastAsia="en-CA"/>
        </w:rPr>
        <w:t>the methodolog</w:t>
      </w:r>
      <w:r w:rsidR="00C14E03" w:rsidRPr="000822AB">
        <w:rPr>
          <w:lang w:eastAsia="en-CA"/>
        </w:rPr>
        <w:t>ies</w:t>
      </w:r>
      <w:r w:rsidR="00DD2072" w:rsidRPr="000822AB">
        <w:rPr>
          <w:lang w:eastAsia="en-CA"/>
        </w:rPr>
        <w:t xml:space="preserve"> used in the preparation of</w:t>
      </w:r>
      <w:r w:rsidR="00FB0F29" w:rsidRPr="000822AB">
        <w:rPr>
          <w:lang w:eastAsia="en-CA"/>
        </w:rPr>
        <w:t xml:space="preserve"> the global report and information on </w:t>
      </w:r>
      <w:r w:rsidR="00BF3357" w:rsidRPr="000822AB">
        <w:rPr>
          <w:lang w:eastAsia="en-CA"/>
        </w:rPr>
        <w:t xml:space="preserve">its </w:t>
      </w:r>
      <w:r w:rsidR="00FB0F29" w:rsidRPr="000822AB">
        <w:rPr>
          <w:lang w:eastAsia="en-CA"/>
        </w:rPr>
        <w:t xml:space="preserve">peer review </w:t>
      </w:r>
      <w:r w:rsidR="00DC2D22" w:rsidRPr="000822AB">
        <w:rPr>
          <w:lang w:eastAsia="en-CA"/>
        </w:rPr>
        <w:t>were contained in</w:t>
      </w:r>
      <w:r w:rsidR="005514CA" w:rsidRPr="000822AB">
        <w:rPr>
          <w:lang w:eastAsia="en-CA"/>
        </w:rPr>
        <w:t xml:space="preserve"> information documents </w:t>
      </w:r>
      <w:r w:rsidR="00DC2D22" w:rsidRPr="000822AB">
        <w:rPr>
          <w:lang w:eastAsia="en-CA"/>
        </w:rPr>
        <w:t xml:space="preserve">issued </w:t>
      </w:r>
      <w:r w:rsidR="005514CA" w:rsidRPr="000822AB">
        <w:rPr>
          <w:lang w:eastAsia="en-CA"/>
        </w:rPr>
        <w:t>for the same meeting.</w:t>
      </w:r>
      <w:r w:rsidR="005514CA" w:rsidRPr="000822AB">
        <w:rPr>
          <w:rStyle w:val="FootnoteReference"/>
          <w:lang w:eastAsia="en-CA"/>
        </w:rPr>
        <w:footnoteReference w:id="8"/>
      </w:r>
      <w:r w:rsidR="005514CA" w:rsidRPr="000822AB">
        <w:rPr>
          <w:lang w:eastAsia="en-CA"/>
        </w:rPr>
        <w:t xml:space="preserve"> </w:t>
      </w:r>
      <w:r w:rsidRPr="000822AB">
        <w:t>The following information documents were also of relevance: a note by the Secretariat on the status of resources approved by the Global Environment Facility for readiness and early actions to implement the Framework and preparation of national biodiversity strategies and action plans and national reports;</w:t>
      </w:r>
      <w:r w:rsidRPr="000822AB">
        <w:rPr>
          <w:rStyle w:val="FootnoteReference"/>
        </w:rPr>
        <w:footnoteReference w:id="9"/>
      </w:r>
      <w:r w:rsidRPr="000822AB">
        <w:t xml:space="preserve"> and an analysis of national biodiversity strategies and action plans and national targets established by Parties aligned with the Framework.</w:t>
      </w:r>
      <w:r w:rsidRPr="000822AB">
        <w:rPr>
          <w:rStyle w:val="FootnoteReference"/>
        </w:rPr>
        <w:footnoteReference w:id="10"/>
      </w:r>
      <w:r w:rsidRPr="000822AB">
        <w:t xml:space="preserve"> Also of relevance were the reports of the meetings of the Ad Hoc Scientific and Technical Advisory Group for the Preparation of the Global Report on Collective Progress in the Implementation of the Kunming-Montreal Global Biodiversity Framework and documents produced for the twenty-seventh </w:t>
      </w:r>
      <w:r w:rsidR="005514CA" w:rsidRPr="000822AB">
        <w:t xml:space="preserve">and twenty-eighth </w:t>
      </w:r>
      <w:r w:rsidRPr="000822AB">
        <w:t>meeting</w:t>
      </w:r>
      <w:r w:rsidR="005514CA" w:rsidRPr="000822AB">
        <w:t>s</w:t>
      </w:r>
      <w:r w:rsidRPr="000822AB">
        <w:t xml:space="preserve"> of the Subsidiary Body on Scientific, Technical and Technological Advice, the sixth meeting of the Subsidiary Body on Implementation and the first meeting of the Subsidiary Body on Article 8(j) and Other Provisions of the Convention on Biological Diversity Related to Indigenous Peoples and Local Communities, which could be found on the respective web pages for those meetings.</w:t>
      </w:r>
      <w:r w:rsidR="00AA4133" w:rsidRPr="000822AB">
        <w:t xml:space="preserve"> In addition, </w:t>
      </w:r>
      <w:r w:rsidR="00F803C3" w:rsidRPr="000822AB">
        <w:t xml:space="preserve">in its </w:t>
      </w:r>
      <w:r w:rsidR="00AA4133" w:rsidRPr="000822AB">
        <w:t>recommendation 28/</w:t>
      </w:r>
      <w:r w:rsidR="00B033EC" w:rsidRPr="000822AB">
        <w:t>1</w:t>
      </w:r>
      <w:r w:rsidR="00F803C3" w:rsidRPr="000822AB">
        <w:t>,</w:t>
      </w:r>
      <w:r w:rsidR="00AA4133" w:rsidRPr="000822AB">
        <w:t xml:space="preserve"> the Subsidiary Body on Scientific, Technical and Technological Advice</w:t>
      </w:r>
      <w:r w:rsidR="00F803C3" w:rsidRPr="000822AB">
        <w:t xml:space="preserve"> had invited the Subsidiary Body on Implementation to agree to the inclusion </w:t>
      </w:r>
      <w:r w:rsidR="00F803C3" w:rsidRPr="000822AB">
        <w:lastRenderedPageBreak/>
        <w:t>of that recommendation’s provisions on the scientific, technical and technological aspects of the global report in the draft decisions to be submitted for consideration by the Conference of the Parties at its seventeenth meeting.</w:t>
      </w:r>
    </w:p>
    <w:p w14:paraId="1582B1C0" w14:textId="60C4FBEA" w:rsidR="00AA4133" w:rsidRPr="000822AB" w:rsidRDefault="00AA4133" w:rsidP="00AA4133">
      <w:pPr>
        <w:pStyle w:val="CBDNormalNumber"/>
      </w:pPr>
      <w:r w:rsidRPr="000822AB">
        <w:t xml:space="preserve">One </w:t>
      </w:r>
      <w:r w:rsidR="007D398B">
        <w:t xml:space="preserve">of </w:t>
      </w:r>
      <w:r w:rsidRPr="000822AB">
        <w:t xml:space="preserve">the Co-Chairs of the Advisory Group presented a brief update on the Group’s work. </w:t>
      </w:r>
    </w:p>
    <w:p w14:paraId="019F442C" w14:textId="1F6D6D27" w:rsidR="001C1083" w:rsidRPr="000822AB" w:rsidRDefault="00AA4133" w:rsidP="00D75F7D">
      <w:pPr>
        <w:pStyle w:val="CBDNormalNumber"/>
      </w:pPr>
      <w:r w:rsidRPr="000822AB">
        <w:t>As the modalities for the early submission of statements</w:t>
      </w:r>
      <w:r w:rsidRPr="000822AB">
        <w:rPr>
          <w:rStyle w:val="FootnoteReference"/>
        </w:rPr>
        <w:footnoteReference w:id="11"/>
      </w:r>
      <w:r w:rsidRPr="000822AB">
        <w:t xml:space="preserve"> had been implemented for agenda item 3, with statements submitted on an informal and voluntary basis pursuant to notifications issued by the Secretariat,</w:t>
      </w:r>
      <w:r w:rsidRPr="000822AB">
        <w:rPr>
          <w:rStyle w:val="FootnoteReference"/>
        </w:rPr>
        <w:footnoteReference w:id="12"/>
      </w:r>
      <w:r w:rsidRPr="000822AB">
        <w:t xml:space="preserve"> the Chair asked the Parties and observers listed in annex I to document </w:t>
      </w:r>
      <w:hyperlink r:id="rId15" w:history="1">
        <w:r w:rsidRPr="000822AB">
          <w:rPr>
            <w:rStyle w:val="Hyperlink"/>
          </w:rPr>
          <w:t>CBD/SB</w:t>
        </w:r>
        <w:r w:rsidR="00D01AB9" w:rsidRPr="000822AB">
          <w:rPr>
            <w:rStyle w:val="Hyperlink"/>
          </w:rPr>
          <w:t>I</w:t>
        </w:r>
        <w:r w:rsidRPr="000822AB">
          <w:rPr>
            <w:rStyle w:val="Hyperlink"/>
          </w:rPr>
          <w:t>/</w:t>
        </w:r>
        <w:r w:rsidR="00D01AB9" w:rsidRPr="000822AB">
          <w:rPr>
            <w:rStyle w:val="Hyperlink"/>
          </w:rPr>
          <w:t>7</w:t>
        </w:r>
        <w:r w:rsidRPr="000822AB">
          <w:rPr>
            <w:rStyle w:val="Hyperlink"/>
          </w:rPr>
          <w:t>/INF/</w:t>
        </w:r>
        <w:r w:rsidR="00D01AB9" w:rsidRPr="000822AB">
          <w:rPr>
            <w:rStyle w:val="Hyperlink"/>
          </w:rPr>
          <w:t>21</w:t>
        </w:r>
      </w:hyperlink>
      <w:r w:rsidRPr="000822AB">
        <w:t xml:space="preserve"> and present at the plenary session whether they had any objections to their statements being put on record as statements officially submitted. No objections were raised.</w:t>
      </w:r>
    </w:p>
    <w:p w14:paraId="14800769" w14:textId="79B1E2E8" w:rsidR="00D01AB9" w:rsidRPr="000822AB" w:rsidRDefault="00D01AB9" w:rsidP="00D01AB9">
      <w:pPr>
        <w:pStyle w:val="CBDNormalNumber"/>
      </w:pPr>
      <w:r w:rsidRPr="000822AB">
        <w:t>The Subsidiary Body therefore agreed that the statements of the following Parties be put on record as statements officially submitted under agenda item 3: Australia, Brazil, Canada, Chad, Costa Rica, European Union</w:t>
      </w:r>
      <w:r w:rsidR="009D7BFF">
        <w:t xml:space="preserve"> and its member States</w:t>
      </w:r>
      <w:r w:rsidRPr="000822AB">
        <w:t>, Fiji (on behalf of the Pacific small island developing States), Guatemala, Iceland, Japan, Lesotho, Malaysia, Maldives, Mexico, Morocco, New Zealand, Norway, Sudan, Suriname, Switzerland, Tunisia, United Kingdom of Great Britain and Northern Ireland and Yemen.</w:t>
      </w:r>
    </w:p>
    <w:p w14:paraId="31A1CC38" w14:textId="2780B5F5" w:rsidR="00C70059" w:rsidRPr="000822AB" w:rsidRDefault="00D01AB9" w:rsidP="00D01AB9">
      <w:pPr>
        <w:pStyle w:val="CBDNormalNumber"/>
      </w:pPr>
      <w:r w:rsidRPr="000822AB">
        <w:t>The Subsidiary Body also agreed that the statements of the following observers be put on record as statements officially submitted under agenda item</w:t>
      </w:r>
      <w:r w:rsidR="006B0DFB" w:rsidRPr="000822AB">
        <w:t> </w:t>
      </w:r>
      <w:r w:rsidRPr="000822AB">
        <w:t xml:space="preserve">3: </w:t>
      </w:r>
      <w:r w:rsidR="00C70059" w:rsidRPr="000822AB">
        <w:t xml:space="preserve">Alliance of </w:t>
      </w:r>
      <w:proofErr w:type="spellStart"/>
      <w:r w:rsidR="00C70059" w:rsidRPr="000822AB">
        <w:t>Bioversity</w:t>
      </w:r>
      <w:proofErr w:type="spellEnd"/>
      <w:r w:rsidR="00C70059" w:rsidRPr="000822AB">
        <w:t xml:space="preserve"> International and </w:t>
      </w:r>
      <w:r w:rsidR="00787C66" w:rsidRPr="000822AB">
        <w:t xml:space="preserve">International </w:t>
      </w:r>
      <w:proofErr w:type="spellStart"/>
      <w:r w:rsidR="00787C66" w:rsidRPr="000822AB">
        <w:t>Center</w:t>
      </w:r>
      <w:proofErr w:type="spellEnd"/>
      <w:r w:rsidR="00787C66" w:rsidRPr="000822AB">
        <w:t xml:space="preserve"> for Tropical Agriculture</w:t>
      </w:r>
      <w:r w:rsidR="00C70059" w:rsidRPr="000822AB">
        <w:t xml:space="preserve">, </w:t>
      </w:r>
      <w:proofErr w:type="spellStart"/>
      <w:r w:rsidR="00C70059" w:rsidRPr="000822AB">
        <w:t>BirdLife</w:t>
      </w:r>
      <w:proofErr w:type="spellEnd"/>
      <w:r w:rsidR="00C70059" w:rsidRPr="000822AB">
        <w:t xml:space="preserve"> International, CBD Women’s Caucus, </w:t>
      </w:r>
      <w:r w:rsidR="00856CD3" w:rsidRPr="000822AB">
        <w:t xml:space="preserve">Friends of the Earth Malaysia, </w:t>
      </w:r>
      <w:r w:rsidR="00C70059" w:rsidRPr="000822AB">
        <w:t>Global Youth Biodiversity Network,</w:t>
      </w:r>
      <w:r w:rsidR="00856CD3" w:rsidRPr="000822AB">
        <w:t xml:space="preserve"> International Indigenous Forum on Biodiversity,</w:t>
      </w:r>
      <w:r w:rsidR="00C70059" w:rsidRPr="000822AB">
        <w:t xml:space="preserve"> Office of the United Nations High Commissioner for Human Rights</w:t>
      </w:r>
      <w:r w:rsidR="003E2BD5">
        <w:t xml:space="preserve"> (OHCHR)</w:t>
      </w:r>
      <w:r w:rsidR="00C70059" w:rsidRPr="000822AB">
        <w:t xml:space="preserve">, Rainforest Action Network, Rockefeller Philanthropy Advisors (Business for Nature), Secretariat of the Convention on International Trade in Endangered Species of Wild Fauna and Flora, Secretariat of the International Treaty on Plant Genetic Resources for Food and Agriculture, United Nations Development Programme (UNDP), Women4Biodiversity and World </w:t>
      </w:r>
      <w:r w:rsidR="004C7C23" w:rsidRPr="000822AB">
        <w:t>Wide</w:t>
      </w:r>
      <w:r w:rsidR="00C70059" w:rsidRPr="000822AB">
        <w:t xml:space="preserve"> Fund for Nature International.</w:t>
      </w:r>
    </w:p>
    <w:p w14:paraId="61F8012F" w14:textId="684DDCA9" w:rsidR="00D01AB9" w:rsidRPr="000822AB" w:rsidRDefault="00C70059" w:rsidP="00D75F7D">
      <w:pPr>
        <w:pStyle w:val="CBDNormalNumber"/>
      </w:pPr>
      <w:r w:rsidRPr="000822AB">
        <w:t>In addition, statements were made in session by representatives of the following Parties: Antigua and Barbuda, Argentina, Armenia, Bahrain, Bosnia and Herzegovina, Brazil, Chile, China, Colombia, Côte d’Ivoire, Cuba, Democratic Republic of the Congo, Egypt, European Union and its member States, Fiji (on behalf of the Pacific small island developing States), Ghana (on behalf of the African States), India, Indonesia, Kenya, Nigeria, Peru, Russian Federation, Saudi Arabia, Somalia, South Africa, Uganda, Ukraine, United Arab Emirates, United Republic of Tanzania, Uruguay and Zimbabwe.</w:t>
      </w:r>
    </w:p>
    <w:p w14:paraId="4EA08752" w14:textId="4500B494" w:rsidR="0011412D" w:rsidRPr="000822AB" w:rsidRDefault="00E90D35" w:rsidP="00D75F7D">
      <w:pPr>
        <w:pStyle w:val="CBDNormalNumber"/>
      </w:pPr>
      <w:r>
        <w:t>R</w:t>
      </w:r>
      <w:r w:rsidR="0011412D" w:rsidRPr="000822AB">
        <w:t>epresentatives of</w:t>
      </w:r>
      <w:r w:rsidR="00334ACE" w:rsidRPr="000822AB">
        <w:t xml:space="preserve"> </w:t>
      </w:r>
      <w:r w:rsidR="0011412D" w:rsidRPr="000822AB">
        <w:t>the</w:t>
      </w:r>
      <w:r w:rsidR="00334ACE" w:rsidRPr="000822AB">
        <w:t xml:space="preserve"> </w:t>
      </w:r>
      <w:r w:rsidR="0011412D" w:rsidRPr="000822AB">
        <w:t>Russian Federation and Ukraine</w:t>
      </w:r>
      <w:r w:rsidR="00334ACE" w:rsidRPr="000822AB">
        <w:t xml:space="preserve"> </w:t>
      </w:r>
      <w:r w:rsidR="0011412D" w:rsidRPr="000822AB">
        <w:t>exercised their right of reply.</w:t>
      </w:r>
    </w:p>
    <w:p w14:paraId="76189D13" w14:textId="471C5A5F" w:rsidR="0011412D" w:rsidRPr="000822AB" w:rsidRDefault="00E90D35" w:rsidP="00D75F7D">
      <w:pPr>
        <w:pStyle w:val="CBDNormalNumber"/>
      </w:pPr>
      <w:r>
        <w:t>A</w:t>
      </w:r>
      <w:r w:rsidRPr="000822AB">
        <w:t xml:space="preserve"> </w:t>
      </w:r>
      <w:r w:rsidR="0011412D" w:rsidRPr="000822AB">
        <w:t>representative of Nigeria raised a point of order.</w:t>
      </w:r>
    </w:p>
    <w:p w14:paraId="3D10746C" w14:textId="55F4F952" w:rsidR="0011412D" w:rsidRPr="000822AB" w:rsidRDefault="004317D1" w:rsidP="00D75F7D">
      <w:pPr>
        <w:pStyle w:val="CBDNormalNumber"/>
      </w:pPr>
      <w:r w:rsidRPr="000822AB">
        <w:t>A s</w:t>
      </w:r>
      <w:r w:rsidR="0011412D" w:rsidRPr="000822AB">
        <w:t>tatement w</w:t>
      </w:r>
      <w:r w:rsidRPr="000822AB">
        <w:t>as</w:t>
      </w:r>
      <w:r w:rsidR="0011412D" w:rsidRPr="000822AB">
        <w:t xml:space="preserve"> also made in session by a representative of the United Nations Educational, Scientific and Cultural Organization.</w:t>
      </w:r>
    </w:p>
    <w:p w14:paraId="3E52CBB2" w14:textId="320D9C9A" w:rsidR="0011412D" w:rsidRPr="000822AB" w:rsidRDefault="0011412D" w:rsidP="0011412D">
      <w:pPr>
        <w:pStyle w:val="CBDNormalNumber"/>
      </w:pPr>
      <w:r w:rsidRPr="000822AB">
        <w:t xml:space="preserve">Further statements were made in session by representatives of </w:t>
      </w:r>
      <w:r w:rsidR="006120F9" w:rsidRPr="000822AB">
        <w:t xml:space="preserve">California Environmental Voters, </w:t>
      </w:r>
      <w:r w:rsidRPr="000822AB">
        <w:t xml:space="preserve">the CBD Women’s Caucus, </w:t>
      </w:r>
      <w:r w:rsidR="00856CD3" w:rsidRPr="000822AB">
        <w:t xml:space="preserve">Friends of the Earth Malaysia, </w:t>
      </w:r>
      <w:r w:rsidRPr="000822AB">
        <w:t>the Global Youth Biodiversity Network, the International Indigenous Forum on Biodiversity</w:t>
      </w:r>
      <w:r w:rsidR="006120F9" w:rsidRPr="000822AB">
        <w:t xml:space="preserve"> and the International Union for Conservation of Nature</w:t>
      </w:r>
      <w:r w:rsidRPr="000822AB">
        <w:t>.</w:t>
      </w:r>
    </w:p>
    <w:p w14:paraId="137B68C7" w14:textId="250B6F1C" w:rsidR="00C70059" w:rsidRPr="000822AB" w:rsidRDefault="0011412D" w:rsidP="0011412D">
      <w:pPr>
        <w:pStyle w:val="CBDNormalNumber"/>
      </w:pPr>
      <w:r w:rsidRPr="000822AB">
        <w:t xml:space="preserve">Following the exchange of views, the Subsidiary Body agreed to establish a contact group on </w:t>
      </w:r>
      <w:r w:rsidR="000608B6" w:rsidRPr="000822AB">
        <w:t xml:space="preserve">agenda </w:t>
      </w:r>
      <w:r w:rsidRPr="000822AB">
        <w:t xml:space="preserve">item 3, co-chaired by </w:t>
      </w:r>
      <w:r w:rsidR="0045096A" w:rsidRPr="000822AB">
        <w:t>Sanne Kruid (</w:t>
      </w:r>
      <w:r w:rsidR="000678D8" w:rsidRPr="000822AB">
        <w:t xml:space="preserve">Kingdom of the </w:t>
      </w:r>
      <w:r w:rsidR="0045096A" w:rsidRPr="000822AB">
        <w:t xml:space="preserve">Netherlands) </w:t>
      </w:r>
      <w:r w:rsidRPr="000822AB">
        <w:t xml:space="preserve">and </w:t>
      </w:r>
      <w:proofErr w:type="spellStart"/>
      <w:r w:rsidR="006120F9" w:rsidRPr="000822AB">
        <w:t>Sivendra</w:t>
      </w:r>
      <w:proofErr w:type="spellEnd"/>
      <w:r w:rsidR="006120F9" w:rsidRPr="000822AB">
        <w:t xml:space="preserve"> Michael (Fiji)</w:t>
      </w:r>
      <w:r w:rsidRPr="000822AB">
        <w:t xml:space="preserve">, with a mandate to </w:t>
      </w:r>
      <w:r w:rsidR="006120F9" w:rsidRPr="000822AB">
        <w:t>review the draft recommendation, basing its work on text prepared by the Chair with the assistance of the Secretariat</w:t>
      </w:r>
      <w:r w:rsidRPr="000822AB">
        <w:t>.</w:t>
      </w:r>
    </w:p>
    <w:p w14:paraId="56714898" w14:textId="1438A8B2" w:rsidR="006120F9" w:rsidRPr="000822AB" w:rsidRDefault="006120F9" w:rsidP="0011412D">
      <w:pPr>
        <w:pStyle w:val="CBDNormalNumber"/>
      </w:pPr>
      <w:r w:rsidRPr="000822AB">
        <w:t>[to be completed]</w:t>
      </w:r>
    </w:p>
    <w:p w14:paraId="79E437F8" w14:textId="3B878D6D" w:rsidR="000B35C5" w:rsidRPr="000822AB" w:rsidRDefault="000B35C5" w:rsidP="0063436B">
      <w:pPr>
        <w:pStyle w:val="CBDAgendaItem"/>
        <w:rPr>
          <w:rFonts w:hint="eastAsia"/>
        </w:rPr>
      </w:pPr>
      <w:r w:rsidRPr="000822AB">
        <w:lastRenderedPageBreak/>
        <w:t xml:space="preserve">Item 4 </w:t>
      </w:r>
      <w:r w:rsidR="0063436B" w:rsidRPr="000822AB">
        <w:br/>
      </w:r>
      <w:r w:rsidRPr="000822AB">
        <w:t>Resource mobilization and financial mechanism</w:t>
      </w:r>
    </w:p>
    <w:p w14:paraId="63928BA8" w14:textId="5A4973C0" w:rsidR="000B35C5" w:rsidRPr="000822AB" w:rsidRDefault="0063436B" w:rsidP="0063436B">
      <w:pPr>
        <w:pStyle w:val="CBDAgendaItem"/>
        <w:rPr>
          <w:rFonts w:hint="eastAsia"/>
        </w:rPr>
      </w:pPr>
      <w:r w:rsidRPr="000822AB">
        <w:t>(a)</w:t>
      </w:r>
      <w:r w:rsidR="0076186E" w:rsidRPr="000822AB">
        <w:tab/>
      </w:r>
      <w:r w:rsidR="000B35C5" w:rsidRPr="000822AB">
        <w:t>Resource mobilization</w:t>
      </w:r>
    </w:p>
    <w:p w14:paraId="135CF32E" w14:textId="4B16EDC6" w:rsidR="009C25D0" w:rsidRPr="000822AB" w:rsidRDefault="009C25D0" w:rsidP="009C25D0">
      <w:pPr>
        <w:pStyle w:val="CBDNormalNumber"/>
        <w:numPr>
          <w:ilvl w:val="0"/>
          <w:numId w:val="13"/>
        </w:numPr>
      </w:pPr>
      <w:r w:rsidRPr="000822AB">
        <w:t xml:space="preserve">The Subsidiary Body began its consideration of </w:t>
      </w:r>
      <w:r w:rsidR="00FA7997" w:rsidRPr="000822AB">
        <w:t xml:space="preserve">agenda </w:t>
      </w:r>
      <w:r w:rsidR="00160B5F" w:rsidRPr="000822AB">
        <w:t>sub-</w:t>
      </w:r>
      <w:r w:rsidRPr="000822AB">
        <w:t>item 4 (a) at its 2nd plenary session, on 4 August. It had before it a note by the Secretariat on resource mobilization,</w:t>
      </w:r>
      <w:r w:rsidRPr="000822AB">
        <w:rPr>
          <w:rStyle w:val="FootnoteReference"/>
        </w:rPr>
        <w:t xml:space="preserve"> </w:t>
      </w:r>
      <w:r w:rsidRPr="000822AB">
        <w:rPr>
          <w:rStyle w:val="FootnoteReference"/>
        </w:rPr>
        <w:footnoteReference w:id="13"/>
      </w:r>
      <w:r w:rsidRPr="000822AB">
        <w:t xml:space="preserve"> which included a draft recommendation, as well as four addenda containing notes by the Secretariat on proposals for the best periodicity of notifications for reviewing and amending the list established in accordance with Article</w:t>
      </w:r>
      <w:r w:rsidR="0098440D" w:rsidRPr="000822AB">
        <w:t> </w:t>
      </w:r>
      <w:r w:rsidRPr="000822AB">
        <w:t>20, paragraph</w:t>
      </w:r>
      <w:r w:rsidR="0098440D" w:rsidRPr="000822AB">
        <w:t> </w:t>
      </w:r>
      <w:r w:rsidRPr="000822AB">
        <w:t>2, of the Convention, considering potential opportunities for broadening the contributor base,</w:t>
      </w:r>
      <w:r w:rsidRPr="000822AB">
        <w:rPr>
          <w:rStyle w:val="FootnoteReference"/>
        </w:rPr>
        <w:footnoteReference w:id="14"/>
      </w:r>
      <w:r w:rsidRPr="000822AB">
        <w:t xml:space="preserve"> </w:t>
      </w:r>
      <w:r w:rsidR="007F65BB" w:rsidRPr="000822AB">
        <w:t xml:space="preserve">the </w:t>
      </w:r>
      <w:r w:rsidRPr="000822AB">
        <w:t xml:space="preserve">review of the </w:t>
      </w:r>
      <w:r w:rsidR="00D132A1" w:rsidRPr="000822AB">
        <w:t xml:space="preserve">implementation of the </w:t>
      </w:r>
      <w:r w:rsidRPr="000822AB">
        <w:t>strategy for resource mobilization</w:t>
      </w:r>
      <w:r w:rsidR="007F65BB" w:rsidRPr="000822AB">
        <w:t xml:space="preserve"> for the period 2025–2030</w:t>
      </w:r>
      <w:r w:rsidRPr="000822AB">
        <w:t>,</w:t>
      </w:r>
      <w:r w:rsidRPr="000822AB">
        <w:rPr>
          <w:rStyle w:val="FootnoteReference"/>
        </w:rPr>
        <w:footnoteReference w:id="15"/>
      </w:r>
      <w:r w:rsidRPr="000822AB">
        <w:t xml:space="preserve"> further development of criteria for the institutional structure to operate the financial mechanism</w:t>
      </w:r>
      <w:r w:rsidRPr="000822AB">
        <w:rPr>
          <w:rStyle w:val="FootnoteReference"/>
        </w:rPr>
        <w:footnoteReference w:id="16"/>
      </w:r>
      <w:r w:rsidRPr="000822AB">
        <w:t xml:space="preserve"> and impediments to the effectiveness of global biodiversity finance.</w:t>
      </w:r>
      <w:r w:rsidRPr="000822AB">
        <w:rPr>
          <w:rStyle w:val="FootnoteReference"/>
        </w:rPr>
        <w:footnoteReference w:id="17"/>
      </w:r>
      <w:r w:rsidRPr="000822AB">
        <w:t xml:space="preserve"> </w:t>
      </w:r>
      <w:r w:rsidR="0057070A" w:rsidRPr="000822AB">
        <w:t xml:space="preserve">Notes by the Secretariat </w:t>
      </w:r>
      <w:r w:rsidRPr="000822AB">
        <w:t xml:space="preserve">had also been issued in relation to </w:t>
      </w:r>
      <w:r w:rsidR="00FA7997" w:rsidRPr="000822AB">
        <w:t xml:space="preserve">the </w:t>
      </w:r>
      <w:r w:rsidR="00160B5F" w:rsidRPr="000822AB">
        <w:t>sub-</w:t>
      </w:r>
      <w:r w:rsidRPr="000822AB">
        <w:t>item</w:t>
      </w:r>
      <w:r w:rsidR="0057070A" w:rsidRPr="000822AB">
        <w:t xml:space="preserve"> as information documents on the following</w:t>
      </w:r>
      <w:r w:rsidRPr="000822AB">
        <w:t>: proposals for the best periodicity of notifications for reviewing and amending the list established in accordance with Article</w:t>
      </w:r>
      <w:r w:rsidR="00F53111" w:rsidRPr="000822AB">
        <w:t> </w:t>
      </w:r>
      <w:r w:rsidRPr="000822AB">
        <w:t>20, paragraph</w:t>
      </w:r>
      <w:r w:rsidR="00F53111" w:rsidRPr="000822AB">
        <w:t> </w:t>
      </w:r>
      <w:r w:rsidRPr="000822AB">
        <w:t>2 of the Convention,</w:t>
      </w:r>
      <w:r w:rsidRPr="000822AB">
        <w:rPr>
          <w:rStyle w:val="FootnoteReference"/>
        </w:rPr>
        <w:footnoteReference w:id="18"/>
      </w:r>
      <w:r w:rsidRPr="000822AB">
        <w:t xml:space="preserve"> review of implementation of the strategy for resource mobilization for the period 2025–2030</w:t>
      </w:r>
      <w:r w:rsidRPr="000822AB">
        <w:rPr>
          <w:rStyle w:val="FootnoteReference"/>
        </w:rPr>
        <w:footnoteReference w:id="19"/>
      </w:r>
      <w:r w:rsidRPr="000822AB">
        <w:t xml:space="preserve"> and opportunities to strengthen tracking of the various sources of biodiversity finance.</w:t>
      </w:r>
      <w:r w:rsidRPr="000822AB">
        <w:rPr>
          <w:rStyle w:val="FootnoteReference"/>
        </w:rPr>
        <w:footnoteReference w:id="20"/>
      </w:r>
      <w:r w:rsidRPr="000822AB">
        <w:t xml:space="preserve"> </w:t>
      </w:r>
    </w:p>
    <w:p w14:paraId="6FE9EA80" w14:textId="49ACB2A0" w:rsidR="009C25D0" w:rsidRPr="000822AB" w:rsidRDefault="009C25D0" w:rsidP="009C25D0">
      <w:pPr>
        <w:pStyle w:val="CBDNormalNumber"/>
        <w:numPr>
          <w:ilvl w:val="0"/>
          <w:numId w:val="13"/>
        </w:numPr>
      </w:pPr>
      <w:r w:rsidRPr="000822AB">
        <w:t xml:space="preserve">As the modalities for the early submission of statements had been implemented for </w:t>
      </w:r>
      <w:r w:rsidR="00241DE8" w:rsidRPr="000822AB">
        <w:t>sub-</w:t>
      </w:r>
      <w:r w:rsidRPr="000822AB">
        <w:t>item</w:t>
      </w:r>
      <w:r w:rsidR="00241DE8" w:rsidRPr="000822AB">
        <w:t> </w:t>
      </w:r>
      <w:r w:rsidRPr="000822AB">
        <w:t>4 (a), with statements submitted on an informal and voluntary basis pursuant to notifications issued by the Secretariat, the Chair asked the Parties and observers listed in annex</w:t>
      </w:r>
      <w:r w:rsidR="007F65BB" w:rsidRPr="000822AB">
        <w:t> </w:t>
      </w:r>
      <w:r w:rsidRPr="000822AB">
        <w:t xml:space="preserve">II to document </w:t>
      </w:r>
      <w:hyperlink r:id="rId16"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7BD61294" w14:textId="7B302C69" w:rsidR="009C25D0" w:rsidRPr="000822AB" w:rsidRDefault="009C25D0" w:rsidP="009C25D0">
      <w:pPr>
        <w:pStyle w:val="CBDNormalNumber"/>
        <w:numPr>
          <w:ilvl w:val="0"/>
          <w:numId w:val="13"/>
        </w:numPr>
      </w:pPr>
      <w:r w:rsidRPr="000822AB">
        <w:t xml:space="preserve">The Subsidiary Body therefore agreed that the statements of the following Parties be put on record as statements officially submitted under </w:t>
      </w:r>
      <w:r w:rsidR="00241DE8" w:rsidRPr="000822AB">
        <w:t>sub-</w:t>
      </w:r>
      <w:r w:rsidRPr="000822AB">
        <w:t>item 4</w:t>
      </w:r>
      <w:r w:rsidR="00241DE8" w:rsidRPr="000822AB">
        <w:t> </w:t>
      </w:r>
      <w:r w:rsidRPr="000822AB">
        <w:t>(a): Australia, Brazil, Canada, Chad, Colombia, Côte d’Ivoire, European Union</w:t>
      </w:r>
      <w:r w:rsidR="009D7BFF">
        <w:t xml:space="preserve"> and its member States</w:t>
      </w:r>
      <w:r w:rsidRPr="000822AB">
        <w:t>, Fiji (on behalf of the Pacific small island developing States), Japan, Jordan, Lesotho, Malaysia, Maldives, Mexico, New Zealand, Norway, Peru, Republic of Korea, Switzerland, Timor-Leste and United Kingdom.</w:t>
      </w:r>
    </w:p>
    <w:p w14:paraId="5E93AF20" w14:textId="14734394" w:rsidR="009C25D0" w:rsidRPr="000822AB" w:rsidRDefault="009C25D0" w:rsidP="009C25D0">
      <w:pPr>
        <w:pStyle w:val="CBDNormalNumber"/>
        <w:numPr>
          <w:ilvl w:val="0"/>
          <w:numId w:val="13"/>
        </w:numPr>
      </w:pPr>
      <w:r w:rsidRPr="000822AB">
        <w:t xml:space="preserve">The Subsidiary Body also agreed that the statements of the following observers be put on record as statements officially submitted under </w:t>
      </w:r>
      <w:r w:rsidR="00241DE8" w:rsidRPr="000822AB">
        <w:t>sub-</w:t>
      </w:r>
      <w:r w:rsidRPr="000822AB">
        <w:t>item 4</w:t>
      </w:r>
      <w:r w:rsidR="00241DE8" w:rsidRPr="000822AB">
        <w:t> </w:t>
      </w:r>
      <w:r w:rsidRPr="000822AB">
        <w:t xml:space="preserve">(a): CBD Women’s Caucus, Global Impact, Global Youth Biodiversity Network, Greenpeace International, International Indigenous Forum on Biodiversity, International Union for Conservation of Nature, Organización Nacional de </w:t>
      </w:r>
      <w:proofErr w:type="spellStart"/>
      <w:r w:rsidRPr="000822AB">
        <w:t>los</w:t>
      </w:r>
      <w:proofErr w:type="spellEnd"/>
      <w:r w:rsidRPr="000822AB">
        <w:t xml:space="preserve"> Pueblos Indígenas de la </w:t>
      </w:r>
      <w:proofErr w:type="spellStart"/>
      <w:r w:rsidRPr="000822AB">
        <w:t>Amazonía</w:t>
      </w:r>
      <w:proofErr w:type="spellEnd"/>
      <w:r w:rsidRPr="000822AB">
        <w:t xml:space="preserve"> Colombiana, Rainforest Action Network, Secretariat of the International Treaty on Plant Genetic Resources for Food and Agriculture, The Nature Conservancy, Third World Network, </w:t>
      </w:r>
      <w:r w:rsidR="003367F0" w:rsidRPr="000822AB">
        <w:t>UNDP</w:t>
      </w:r>
      <w:r w:rsidRPr="000822AB">
        <w:t>, Women4Biodiversity and W</w:t>
      </w:r>
      <w:r w:rsidR="003367F0" w:rsidRPr="000822AB">
        <w:t xml:space="preserve">orld </w:t>
      </w:r>
      <w:r w:rsidR="0048767D" w:rsidRPr="000822AB">
        <w:t>Wide</w:t>
      </w:r>
      <w:r w:rsidR="003367F0" w:rsidRPr="000822AB">
        <w:t xml:space="preserve"> Fund for Nature</w:t>
      </w:r>
      <w:r w:rsidRPr="000822AB">
        <w:t xml:space="preserve"> International.</w:t>
      </w:r>
    </w:p>
    <w:p w14:paraId="62B24619" w14:textId="5893256C" w:rsidR="009C25D0" w:rsidRPr="000822AB" w:rsidRDefault="009C25D0" w:rsidP="009C25D0">
      <w:pPr>
        <w:pStyle w:val="CBDNormalNumber"/>
        <w:numPr>
          <w:ilvl w:val="0"/>
          <w:numId w:val="13"/>
        </w:numPr>
      </w:pPr>
      <w:r w:rsidRPr="000822AB">
        <w:t>In addition, statements were made in session by representatives of the following Parties: Argentina, Armenia, Bahrain, Bangladesh, Botswana, Brazil (on behalf of the Latin American and Caribbean States), Canada (also on behalf of Australia, Japan, New Zealand, Norway, Switzerland and United Kingdom), Chile, China, Colombia, Democratic Republic of the Congo, Dominican Republic, Egypt, European Union</w:t>
      </w:r>
      <w:r w:rsidR="009D7BFF">
        <w:t xml:space="preserve"> and its member States</w:t>
      </w:r>
      <w:r w:rsidRPr="000822AB">
        <w:t>, Fiji (on behalf of the Pacific small island developing States), Gabon, Ghana, Guatemala, India, Indonesia, Kenya, Namibia, Nigeria, Panama, Russian Federation, Saudi Arabia, South Africa (</w:t>
      </w:r>
      <w:r w:rsidR="001158F3" w:rsidRPr="000822AB">
        <w:t>as a</w:t>
      </w:r>
      <w:r w:rsidR="005E74BB" w:rsidRPr="000822AB">
        <w:t>n individual</w:t>
      </w:r>
      <w:r w:rsidR="001158F3" w:rsidRPr="000822AB">
        <w:t xml:space="preserve"> Party</w:t>
      </w:r>
      <w:r w:rsidRPr="000822AB">
        <w:t xml:space="preserve"> and, separately, on behalf of </w:t>
      </w:r>
      <w:r w:rsidRPr="000822AB">
        <w:lastRenderedPageBreak/>
        <w:t>the Group of Like-minded Megadiverse Countries), United Republic of Tanzania, Yemen and Zimbabwe (on behalf of the African States).</w:t>
      </w:r>
    </w:p>
    <w:p w14:paraId="6C38275D" w14:textId="2B9E65EC" w:rsidR="009C25D0" w:rsidRPr="000822AB" w:rsidRDefault="009C25D0" w:rsidP="009C25D0">
      <w:pPr>
        <w:pStyle w:val="CBDNormalNumber"/>
        <w:numPr>
          <w:ilvl w:val="0"/>
          <w:numId w:val="13"/>
        </w:numPr>
      </w:pPr>
      <w:r w:rsidRPr="000822AB">
        <w:t xml:space="preserve">Statements were also made by </w:t>
      </w:r>
      <w:r w:rsidR="00E9654C" w:rsidRPr="000822AB">
        <w:t xml:space="preserve">representatives of </w:t>
      </w:r>
      <w:r w:rsidRPr="000822AB">
        <w:t>the Global Youth Biodiversity Network, the International Indigenous Forum on Biodiversity and the Third World Network.</w:t>
      </w:r>
    </w:p>
    <w:p w14:paraId="414B0569" w14:textId="6E85627A" w:rsidR="009C25D0" w:rsidRPr="000822AB" w:rsidRDefault="009C25D0" w:rsidP="009C25D0">
      <w:pPr>
        <w:pStyle w:val="CBDNormalNumber"/>
        <w:numPr>
          <w:ilvl w:val="0"/>
          <w:numId w:val="13"/>
        </w:numPr>
      </w:pPr>
      <w:r w:rsidRPr="000822AB">
        <w:t>Following the exchange of views, the Subsidiary Body agreed to establish a contact group, co-chaired by Lucretia Landmann (Switzerland) and Francis Meri Sabino Ogwal (Uganda), with the mandate to work on the draft recommendation. Specifically, in line with the mandate given to the Subsidiary Body in paragraph</w:t>
      </w:r>
      <w:r w:rsidR="00CD3C78" w:rsidRPr="000822AB">
        <w:t> </w:t>
      </w:r>
      <w:r w:rsidRPr="000822AB">
        <w:t>24 of decision</w:t>
      </w:r>
      <w:r w:rsidR="00CD3C78" w:rsidRPr="000822AB">
        <w:t> </w:t>
      </w:r>
      <w:hyperlink r:id="rId17" w:history="1">
        <w:r w:rsidRPr="000822AB">
          <w:rPr>
            <w:rStyle w:val="Hyperlink"/>
          </w:rPr>
          <w:t>16/34</w:t>
        </w:r>
      </w:hyperlink>
      <w:r w:rsidRPr="000822AB">
        <w:t xml:space="preserve">, the group would work on the following tasks: further development of the criteria for the institutional structure operating the financial mechanism; identification of the impediments to the effectiveness of global biodiversity finance; and discussion of opportunities for broadening the contributor base and </w:t>
      </w:r>
      <w:r w:rsidR="00B57EF1" w:rsidRPr="000822AB">
        <w:t>of the ways</w:t>
      </w:r>
      <w:r w:rsidRPr="000822AB">
        <w:t xml:space="preserve"> to advance the review and amendment of the list set up in accordance with Article</w:t>
      </w:r>
      <w:r w:rsidR="00C11BF2" w:rsidRPr="000822AB">
        <w:t> </w:t>
      </w:r>
      <w:r w:rsidRPr="000822AB">
        <w:t>20</w:t>
      </w:r>
      <w:r w:rsidR="00C11BF2" w:rsidRPr="000822AB">
        <w:t>,</w:t>
      </w:r>
      <w:r w:rsidRPr="000822AB">
        <w:t xml:space="preserve"> </w:t>
      </w:r>
      <w:r w:rsidR="00C11BF2" w:rsidRPr="000822AB">
        <w:t xml:space="preserve">paragraph 2, </w:t>
      </w:r>
      <w:r w:rsidRPr="000822AB">
        <w:t xml:space="preserve">of the Convention. The group would also discuss the next steps to be taken </w:t>
      </w:r>
      <w:proofErr w:type="gramStart"/>
      <w:r w:rsidRPr="000822AB">
        <w:t>with regard to</w:t>
      </w:r>
      <w:proofErr w:type="gramEnd"/>
      <w:r w:rsidRPr="000822AB">
        <w:t xml:space="preserve"> the road maps set out in </w:t>
      </w:r>
      <w:r w:rsidR="002A60AA" w:rsidRPr="000822AB">
        <w:t xml:space="preserve">the same </w:t>
      </w:r>
      <w:r w:rsidRPr="000822AB">
        <w:t>decision.</w:t>
      </w:r>
    </w:p>
    <w:p w14:paraId="61F5E841" w14:textId="77777777" w:rsidR="0045096A" w:rsidRPr="000822AB" w:rsidRDefault="0045096A" w:rsidP="0045096A">
      <w:pPr>
        <w:pStyle w:val="CBDNormalNumber"/>
        <w:numPr>
          <w:ilvl w:val="0"/>
          <w:numId w:val="13"/>
        </w:numPr>
      </w:pPr>
      <w:r w:rsidRPr="000822AB">
        <w:t>[to be completed]</w:t>
      </w:r>
    </w:p>
    <w:p w14:paraId="7C140C16" w14:textId="2804A4B3" w:rsidR="000B35C5" w:rsidRPr="000822AB" w:rsidRDefault="0063436B" w:rsidP="000B35C5">
      <w:pPr>
        <w:pStyle w:val="CBDAgendaItem"/>
        <w:rPr>
          <w:rFonts w:hint="eastAsia"/>
        </w:rPr>
      </w:pPr>
      <w:r w:rsidRPr="000822AB">
        <w:t>(b)</w:t>
      </w:r>
      <w:r w:rsidR="00C77AA6" w:rsidRPr="000822AB">
        <w:tab/>
      </w:r>
      <w:r w:rsidR="000B35C5" w:rsidRPr="000822AB">
        <w:t xml:space="preserve">Financial </w:t>
      </w:r>
      <w:r w:rsidR="006F1667" w:rsidRPr="000822AB">
        <w:t>m</w:t>
      </w:r>
      <w:r w:rsidR="000B35C5" w:rsidRPr="000822AB">
        <w:t>echanism</w:t>
      </w:r>
    </w:p>
    <w:p w14:paraId="40DBEF0E" w14:textId="79E3B09C" w:rsidR="004317D1" w:rsidRPr="000822AB" w:rsidRDefault="004317D1" w:rsidP="004317D1">
      <w:pPr>
        <w:pStyle w:val="CBDNormalNumber"/>
        <w:numPr>
          <w:ilvl w:val="0"/>
          <w:numId w:val="28"/>
        </w:numPr>
      </w:pPr>
      <w:r w:rsidRPr="000822AB">
        <w:t xml:space="preserve">The </w:t>
      </w:r>
      <w:r w:rsidRPr="000822AB">
        <w:rPr>
          <w:rFonts w:eastAsia="Times New Roman"/>
        </w:rPr>
        <w:t>Subsidiary</w:t>
      </w:r>
      <w:r w:rsidRPr="000822AB">
        <w:t xml:space="preserve"> Body </w:t>
      </w:r>
      <w:r w:rsidR="00B03116" w:rsidRPr="000822AB">
        <w:t xml:space="preserve">began its consideration of </w:t>
      </w:r>
      <w:r w:rsidR="00E021CC" w:rsidRPr="000822AB">
        <w:t xml:space="preserve">agenda </w:t>
      </w:r>
      <w:r w:rsidRPr="000822AB">
        <w:t>sub-item 4</w:t>
      </w:r>
      <w:r w:rsidR="00E021CC" w:rsidRPr="000822AB">
        <w:t> </w:t>
      </w:r>
      <w:r w:rsidRPr="000822AB">
        <w:t>(b) at its 3rd plenary session, on 5</w:t>
      </w:r>
      <w:r w:rsidR="00B03116" w:rsidRPr="000822AB">
        <w:t> </w:t>
      </w:r>
      <w:r w:rsidRPr="000822AB">
        <w:t>August. It had before it a note by the Secretariat on the financial mechanism</w:t>
      </w:r>
      <w:r w:rsidR="004B1A1F" w:rsidRPr="000822AB">
        <w:t>,</w:t>
      </w:r>
      <w:r w:rsidRPr="000822AB">
        <w:rPr>
          <w:rStyle w:val="FootnoteReference"/>
        </w:rPr>
        <w:footnoteReference w:id="21"/>
      </w:r>
      <w:r w:rsidRPr="000822AB">
        <w:t xml:space="preserve"> </w:t>
      </w:r>
      <w:r w:rsidR="004B1A1F" w:rsidRPr="000822AB">
        <w:t xml:space="preserve">which contained a draft recommendation, </w:t>
      </w:r>
      <w:r w:rsidRPr="000822AB">
        <w:t xml:space="preserve">and </w:t>
      </w:r>
      <w:r w:rsidR="004B1A1F" w:rsidRPr="000822AB">
        <w:t xml:space="preserve">an addendum setting out </w:t>
      </w:r>
      <w:r w:rsidRPr="000822AB">
        <w:t>the executive summary of the preliminary draft of the report of the Global Environment Facility</w:t>
      </w:r>
      <w:r w:rsidR="003A5430" w:rsidRPr="000822AB">
        <w:t xml:space="preserve"> </w:t>
      </w:r>
      <w:r w:rsidRPr="000822AB">
        <w:t>for the seventeenth meeting of the Conference of the Parties.</w:t>
      </w:r>
      <w:r w:rsidRPr="000822AB">
        <w:rPr>
          <w:rStyle w:val="FootnoteReference"/>
        </w:rPr>
        <w:footnoteReference w:id="22"/>
      </w:r>
      <w:r w:rsidRPr="000822AB">
        <w:t xml:space="preserve"> The </w:t>
      </w:r>
      <w:r w:rsidR="004B1A1F" w:rsidRPr="000822AB">
        <w:t>preliminary draft report itself was set out in an information document.</w:t>
      </w:r>
      <w:r w:rsidR="004B1A1F" w:rsidRPr="000822AB">
        <w:rPr>
          <w:rStyle w:val="FootnoteReference"/>
        </w:rPr>
        <w:footnoteReference w:id="23"/>
      </w:r>
      <w:r w:rsidR="004B1A1F" w:rsidRPr="000822AB">
        <w:t xml:space="preserve"> An</w:t>
      </w:r>
      <w:r w:rsidRPr="000822AB">
        <w:t xml:space="preserve"> information document</w:t>
      </w:r>
      <w:r w:rsidR="004B1A1F" w:rsidRPr="000822AB">
        <w:t xml:space="preserve"> </w:t>
      </w:r>
      <w:r w:rsidRPr="000822AB">
        <w:t xml:space="preserve">on the status of resources approved by </w:t>
      </w:r>
      <w:r w:rsidR="00081C96" w:rsidRPr="000822AB">
        <w:t>the Facility</w:t>
      </w:r>
      <w:r w:rsidRPr="000822AB">
        <w:t xml:space="preserve"> for readiness and early actions to implement the Framework and preparation of national biodiversity strategies and action plans and national reports</w:t>
      </w:r>
      <w:r w:rsidRPr="000822AB">
        <w:rPr>
          <w:rStyle w:val="FootnoteReference"/>
        </w:rPr>
        <w:footnoteReference w:id="24"/>
      </w:r>
      <w:r w:rsidR="00720D16" w:rsidRPr="000822AB">
        <w:t xml:space="preserve"> had also been issued in relation to </w:t>
      </w:r>
      <w:r w:rsidR="003352D4" w:rsidRPr="000822AB">
        <w:t xml:space="preserve">the </w:t>
      </w:r>
      <w:r w:rsidR="00720D16" w:rsidRPr="000822AB">
        <w:t>sub-item.</w:t>
      </w:r>
    </w:p>
    <w:p w14:paraId="506EC028" w14:textId="77387720" w:rsidR="004317D1" w:rsidRPr="000822AB" w:rsidRDefault="004317D1" w:rsidP="004317D1">
      <w:pPr>
        <w:pStyle w:val="CBDNormalNumber"/>
        <w:numPr>
          <w:ilvl w:val="0"/>
          <w:numId w:val="14"/>
        </w:numPr>
      </w:pPr>
      <w:r w:rsidRPr="000822AB">
        <w:t xml:space="preserve">A representative of </w:t>
      </w:r>
      <w:r w:rsidR="00617F08" w:rsidRPr="000822AB">
        <w:t>the Facility</w:t>
      </w:r>
      <w:r w:rsidRPr="000822AB">
        <w:t xml:space="preserve"> </w:t>
      </w:r>
      <w:r w:rsidR="004B1A1F" w:rsidRPr="000822AB">
        <w:t xml:space="preserve">made a brief presentation on the preliminary report </w:t>
      </w:r>
      <w:r w:rsidR="00720D16" w:rsidRPr="000822AB">
        <w:t xml:space="preserve">of the </w:t>
      </w:r>
      <w:r w:rsidR="00617F08" w:rsidRPr="000822AB">
        <w:t>Facility</w:t>
      </w:r>
      <w:r w:rsidR="003A5430" w:rsidRPr="000822AB">
        <w:t xml:space="preserve"> </w:t>
      </w:r>
      <w:r w:rsidR="00720D16" w:rsidRPr="000822AB">
        <w:t xml:space="preserve">Council </w:t>
      </w:r>
      <w:r w:rsidR="004B1A1F" w:rsidRPr="000822AB">
        <w:t>to the Conference of the Parties</w:t>
      </w:r>
      <w:r w:rsidR="009C25D0" w:rsidRPr="000822AB">
        <w:t xml:space="preserve"> at its seventeenth meeting</w:t>
      </w:r>
      <w:r w:rsidR="00720D16" w:rsidRPr="000822AB">
        <w:t>.</w:t>
      </w:r>
    </w:p>
    <w:p w14:paraId="43CE90BA" w14:textId="4C3F0541" w:rsidR="004317D1" w:rsidRPr="000822AB" w:rsidRDefault="004317D1" w:rsidP="004317D1">
      <w:pPr>
        <w:pStyle w:val="CBDNormalNumber"/>
        <w:numPr>
          <w:ilvl w:val="0"/>
          <w:numId w:val="14"/>
        </w:numPr>
      </w:pPr>
      <w:r w:rsidRPr="000822AB">
        <w:t>As the modalities for the early submission of statements had been implemented for sub- item 4 (b), with statements submitted on an informal and voluntary basis pursuant to notifications issued by the Secretariat, the Chair asked the Parties and observers listed in annex III to document</w:t>
      </w:r>
      <w:r w:rsidR="00A67B53" w:rsidRPr="000822AB">
        <w:t> </w:t>
      </w:r>
      <w:hyperlink r:id="rId18"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6693135F" w14:textId="4444A135" w:rsidR="004317D1" w:rsidRPr="000822AB" w:rsidRDefault="004317D1" w:rsidP="004317D1">
      <w:pPr>
        <w:pStyle w:val="CBDNormalNumber"/>
        <w:numPr>
          <w:ilvl w:val="0"/>
          <w:numId w:val="14"/>
        </w:numPr>
      </w:pPr>
      <w:r w:rsidRPr="000822AB">
        <w:t>The Subsidiary Body therefore agreed that the statements of the following Parties be put on record as statements officially submitted under sub-item 4 (b): Brazil, Canada, Chad, Colombia, C</w:t>
      </w:r>
      <w:r w:rsidR="00312C05" w:rsidRPr="000822AB">
        <w:t>ô</w:t>
      </w:r>
      <w:r w:rsidRPr="000822AB">
        <w:t>te d’Ivoire, European Union</w:t>
      </w:r>
      <w:r w:rsidR="009D7BFF">
        <w:t xml:space="preserve"> and its member States</w:t>
      </w:r>
      <w:r w:rsidRPr="000822AB">
        <w:t>, Fiji (on behalf of the Pacific small island developing States), Japan, Jordan, Maldives, Mexico, New Zealand, Norway, Peru, Switzerland, Timor-Leste, United Kingdom and Yemen.</w:t>
      </w:r>
    </w:p>
    <w:p w14:paraId="335B219E" w14:textId="25C3C8BA" w:rsidR="004317D1" w:rsidRPr="000822AB" w:rsidRDefault="004317D1" w:rsidP="004317D1">
      <w:pPr>
        <w:pStyle w:val="CBDNormalNumber"/>
        <w:numPr>
          <w:ilvl w:val="0"/>
          <w:numId w:val="14"/>
        </w:numPr>
      </w:pPr>
      <w:r w:rsidRPr="000822AB">
        <w:t xml:space="preserve">The Subsidiary Body also agreed that the statements of the following observers be put on record as statements officially submitted under sub-item 4 (b): CBD Women’s Caucus, Global Youth Biodiversity Network, International Indigenous Forum on Biodiversity, </w:t>
      </w:r>
      <w:r w:rsidR="003E2BD5">
        <w:t>OHCHR</w:t>
      </w:r>
      <w:r w:rsidRPr="000822AB">
        <w:t>, UNDP and Women4Biodiversity.</w:t>
      </w:r>
    </w:p>
    <w:p w14:paraId="4A2578C6" w14:textId="4F8103C0" w:rsidR="004317D1" w:rsidRPr="000822AB" w:rsidRDefault="004317D1" w:rsidP="004317D1">
      <w:pPr>
        <w:pStyle w:val="CBDNormalNumber"/>
        <w:numPr>
          <w:ilvl w:val="0"/>
          <w:numId w:val="14"/>
        </w:numPr>
      </w:pPr>
      <w:r w:rsidRPr="000822AB">
        <w:t xml:space="preserve">In addition, statements were made in session by representatives of the following Parties: Argentina, Bahamas (on behalf of the Latin American and Caribbean States), Bahrain, Burundi, Cameroon, China, </w:t>
      </w:r>
      <w:r w:rsidR="00312C05" w:rsidRPr="000822AB">
        <w:t>D</w:t>
      </w:r>
      <w:r w:rsidRPr="000822AB">
        <w:t xml:space="preserve">emocratic Republic of the Congo, Egypt, Fiji (on behalf of the Pacific small </w:t>
      </w:r>
      <w:r w:rsidRPr="000822AB">
        <w:lastRenderedPageBreak/>
        <w:t>island developing States), Gabon, India, Indonesia, Maldives, Morocco, Namibia, Panama, Qatar, Russian Federation, Saudi Arabia, Uganda and Zimbabwe (on behalf of the African States).</w:t>
      </w:r>
    </w:p>
    <w:p w14:paraId="1A971D9F" w14:textId="77777777" w:rsidR="004317D1" w:rsidRPr="000822AB" w:rsidRDefault="004317D1" w:rsidP="004317D1">
      <w:pPr>
        <w:pStyle w:val="CBDNormalNumber"/>
        <w:numPr>
          <w:ilvl w:val="0"/>
          <w:numId w:val="14"/>
        </w:numPr>
      </w:pPr>
      <w:r w:rsidRPr="000822AB">
        <w:t>Statements were also made in session by representatives of the CBD Women’s Caucus, the Global Youth Biodiversity Network and the International Indigenous Forum on Biodiversity.</w:t>
      </w:r>
    </w:p>
    <w:p w14:paraId="32582080" w14:textId="41D1F91B" w:rsidR="004317D1" w:rsidRPr="000822AB" w:rsidRDefault="004317D1" w:rsidP="004317D1">
      <w:pPr>
        <w:pStyle w:val="CBDNormalNumber"/>
        <w:numPr>
          <w:ilvl w:val="0"/>
          <w:numId w:val="14"/>
        </w:numPr>
      </w:pPr>
      <w:r w:rsidRPr="000822AB">
        <w:t xml:space="preserve">Following the exchange of views, the Subsidiary Body agreed to establish a contact group, co-chaired by Inka Gnittke (Germany) and Ye Wang (China), with the mandate to prepare a draft recommendation </w:t>
      </w:r>
      <w:r w:rsidR="00312C05" w:rsidRPr="000822AB">
        <w:t>on</w:t>
      </w:r>
      <w:r w:rsidRPr="000822AB">
        <w:t xml:space="preserve"> the financial mechanism</w:t>
      </w:r>
      <w:r w:rsidR="00312C05" w:rsidRPr="000822AB">
        <w:t>, taking into account the views expressed in the plenary session and submitted in writing</w:t>
      </w:r>
      <w:r w:rsidR="006B6CB1" w:rsidRPr="000822AB">
        <w:t xml:space="preserve"> and basing its work on text prepared by the Chair with the assistance of the Secretariat</w:t>
      </w:r>
      <w:r w:rsidRPr="000822AB">
        <w:t>.</w:t>
      </w:r>
    </w:p>
    <w:p w14:paraId="6CA42181" w14:textId="77777777" w:rsidR="0045096A" w:rsidRPr="000822AB" w:rsidRDefault="0045096A" w:rsidP="0045096A">
      <w:pPr>
        <w:pStyle w:val="CBDNormalNumber"/>
        <w:numPr>
          <w:ilvl w:val="0"/>
          <w:numId w:val="14"/>
        </w:numPr>
      </w:pPr>
      <w:r w:rsidRPr="000822AB">
        <w:t>[to be completed]</w:t>
      </w:r>
    </w:p>
    <w:p w14:paraId="53182006" w14:textId="2B70A1AB" w:rsidR="000B35C5" w:rsidRPr="000822AB" w:rsidRDefault="000B35C5" w:rsidP="0063436B">
      <w:pPr>
        <w:pStyle w:val="CBDAgendaItem"/>
        <w:rPr>
          <w:rFonts w:hint="eastAsia"/>
        </w:rPr>
      </w:pPr>
      <w:r w:rsidRPr="000822AB">
        <w:t>Item 5</w:t>
      </w:r>
      <w:r w:rsidR="0063436B" w:rsidRPr="000822AB">
        <w:t xml:space="preserve"> </w:t>
      </w:r>
      <w:r w:rsidR="0063436B" w:rsidRPr="000822AB">
        <w:br/>
      </w:r>
      <w:r w:rsidRPr="000822AB">
        <w:t>Digital sequence information on genetic resources</w:t>
      </w:r>
    </w:p>
    <w:p w14:paraId="46805176" w14:textId="51B208D8" w:rsidR="00E9654C" w:rsidRPr="000822AB" w:rsidRDefault="00E9654C" w:rsidP="00E9654C">
      <w:pPr>
        <w:pStyle w:val="CBDNormalNumber"/>
        <w:numPr>
          <w:ilvl w:val="0"/>
          <w:numId w:val="15"/>
        </w:numPr>
      </w:pPr>
      <w:r w:rsidRPr="000822AB">
        <w:t xml:space="preserve">The Subsidiary Body began its consideration of </w:t>
      </w:r>
      <w:r w:rsidR="00160B5F" w:rsidRPr="000822AB">
        <w:t xml:space="preserve">agenda </w:t>
      </w:r>
      <w:r w:rsidRPr="000822AB">
        <w:t>item</w:t>
      </w:r>
      <w:r w:rsidR="00FB3098" w:rsidRPr="000822AB">
        <w:t> </w:t>
      </w:r>
      <w:r w:rsidRPr="000822AB">
        <w:t>5 at its 1st plenary session. It had before it a note by the Secretariat on digital sequence information on genetic resources,</w:t>
      </w:r>
      <w:r w:rsidR="006F57B3" w:rsidRPr="000822AB">
        <w:rPr>
          <w:rStyle w:val="FootnoteReference"/>
        </w:rPr>
        <w:t xml:space="preserve"> </w:t>
      </w:r>
      <w:r w:rsidR="006F57B3" w:rsidRPr="000822AB">
        <w:rPr>
          <w:rStyle w:val="FootnoteReference"/>
        </w:rPr>
        <w:footnoteReference w:id="25"/>
      </w:r>
      <w:r w:rsidRPr="000822AB">
        <w:t xml:space="preserve"> which included </w:t>
      </w:r>
      <w:r w:rsidR="00B371EE" w:rsidRPr="000822AB">
        <w:t xml:space="preserve">elements of </w:t>
      </w:r>
      <w:r w:rsidRPr="000822AB">
        <w:t>a draft recommendation</w:t>
      </w:r>
      <w:r w:rsidR="00B371EE" w:rsidRPr="000822AB">
        <w:t>, and addenda containing</w:t>
      </w:r>
      <w:r w:rsidRPr="000822AB">
        <w:t xml:space="preserve"> </w:t>
      </w:r>
      <w:r w:rsidR="005724BC" w:rsidRPr="000822AB">
        <w:t>an</w:t>
      </w:r>
      <w:r w:rsidRPr="000822AB">
        <w:t xml:space="preserve"> executive summary of the study commissioned on tools and models, such as databases, for making digital sequence information on genetic resources publicly available and accessible in a transparent and accountable manner</w:t>
      </w:r>
      <w:r w:rsidRPr="000822AB">
        <w:rPr>
          <w:rStyle w:val="FootnoteReference"/>
        </w:rPr>
        <w:footnoteReference w:id="26"/>
      </w:r>
      <w:r w:rsidRPr="000822AB">
        <w:t xml:space="preserve"> and the review methodology of effectiveness of the Multilateral Mechanism for the Fair and Equitable Sharing of Benefits from the Use of Digital Sequence Information on Genetic Resources, including the Cali Fund.</w:t>
      </w:r>
      <w:r w:rsidRPr="000822AB">
        <w:rPr>
          <w:rStyle w:val="FootnoteReference"/>
        </w:rPr>
        <w:footnoteReference w:id="27"/>
      </w:r>
      <w:r w:rsidRPr="000822AB">
        <w:t xml:space="preserve"> The following information documents had also been issued in relation to agenda item</w:t>
      </w:r>
      <w:r w:rsidR="00B371EE" w:rsidRPr="000822AB">
        <w:t> </w:t>
      </w:r>
      <w:r w:rsidRPr="000822AB">
        <w:t xml:space="preserve">5: </w:t>
      </w:r>
      <w:r w:rsidR="00B371EE" w:rsidRPr="000822AB">
        <w:t xml:space="preserve">a </w:t>
      </w:r>
      <w:r w:rsidRPr="000822AB">
        <w:t xml:space="preserve">synthesis of submission of views on possible additional modalities of the </w:t>
      </w:r>
      <w:r w:rsidR="00143419" w:rsidRPr="000822AB">
        <w:t>M</w:t>
      </w:r>
      <w:r w:rsidRPr="000822AB">
        <w:t xml:space="preserve">ultilateral </w:t>
      </w:r>
      <w:r w:rsidR="00143419" w:rsidRPr="000822AB">
        <w:t>M</w:t>
      </w:r>
      <w:r w:rsidRPr="000822AB">
        <w:t>echanism;</w:t>
      </w:r>
      <w:r w:rsidRPr="000822AB">
        <w:rPr>
          <w:rStyle w:val="FootnoteReference"/>
        </w:rPr>
        <w:footnoteReference w:id="28"/>
      </w:r>
      <w:r w:rsidRPr="000822AB">
        <w:t xml:space="preserve"> </w:t>
      </w:r>
      <w:r w:rsidR="00B371EE" w:rsidRPr="000822AB">
        <w:t xml:space="preserve">a </w:t>
      </w:r>
      <w:r w:rsidRPr="000822AB">
        <w:t>synthesis of submission of views on possible new tools and models, such as databases, for making digital sequence information on genetic resources publicly available and accessible in a transparent and accountable manner to all Parties;</w:t>
      </w:r>
      <w:r w:rsidRPr="000822AB">
        <w:rPr>
          <w:rStyle w:val="FootnoteReference"/>
        </w:rPr>
        <w:footnoteReference w:id="29"/>
      </w:r>
      <w:r w:rsidRPr="000822AB">
        <w:t xml:space="preserve"> and a study on tools and models, such as databases, for making digital sequence information on genetic resources publicly available and accessible in a transparent and accountable manner.</w:t>
      </w:r>
      <w:r w:rsidRPr="000822AB">
        <w:rPr>
          <w:rStyle w:val="FootnoteReference"/>
        </w:rPr>
        <w:footnoteReference w:id="30"/>
      </w:r>
    </w:p>
    <w:p w14:paraId="43C201B2" w14:textId="38464737" w:rsidR="00E9654C" w:rsidRPr="000822AB" w:rsidRDefault="00F32838" w:rsidP="00E9654C">
      <w:pPr>
        <w:pStyle w:val="CBDNormalNumber"/>
        <w:numPr>
          <w:ilvl w:val="0"/>
          <w:numId w:val="15"/>
        </w:numPr>
      </w:pPr>
      <w:r w:rsidRPr="000822AB">
        <w:t>One of the C</w:t>
      </w:r>
      <w:r w:rsidR="00E9654C" w:rsidRPr="000822AB">
        <w:t>o-</w:t>
      </w:r>
      <w:r w:rsidRPr="000822AB">
        <w:t>C</w:t>
      </w:r>
      <w:r w:rsidR="00E9654C" w:rsidRPr="000822AB">
        <w:t>hair</w:t>
      </w:r>
      <w:r w:rsidRPr="000822AB">
        <w:t>s</w:t>
      </w:r>
      <w:r w:rsidR="00E9654C" w:rsidRPr="000822AB">
        <w:t xml:space="preserve"> of the Steering Committee of the Multilateral Mechanism </w:t>
      </w:r>
      <w:r w:rsidRPr="000822AB">
        <w:t>introduced</w:t>
      </w:r>
      <w:r w:rsidR="00E9654C" w:rsidRPr="000822AB">
        <w:t xml:space="preserve"> </w:t>
      </w:r>
      <w:r w:rsidRPr="000822AB">
        <w:t>the methodology for the review of the effectiveness of the Multilateral Mechanism, including the Cali Fund</w:t>
      </w:r>
      <w:r w:rsidR="00E9654C" w:rsidRPr="000822AB">
        <w:t>.</w:t>
      </w:r>
    </w:p>
    <w:p w14:paraId="04C7DDBD" w14:textId="0E171E1B" w:rsidR="00E9654C" w:rsidRPr="000822AB" w:rsidRDefault="00E9654C" w:rsidP="00E9654C">
      <w:pPr>
        <w:pStyle w:val="CBDNormalNumber"/>
        <w:numPr>
          <w:ilvl w:val="0"/>
          <w:numId w:val="15"/>
        </w:numPr>
      </w:pPr>
      <w:r w:rsidRPr="000822AB">
        <w:t>At its 2nd plenary session, the Subsidiary Body resumed its consideration of agenda item</w:t>
      </w:r>
      <w:r w:rsidR="00061377">
        <w:t> </w:t>
      </w:r>
      <w:r w:rsidRPr="000822AB">
        <w:t>5.</w:t>
      </w:r>
    </w:p>
    <w:p w14:paraId="0292477F" w14:textId="25253DFB" w:rsidR="00E9654C" w:rsidRPr="000822AB" w:rsidRDefault="00E9654C" w:rsidP="00E9654C">
      <w:pPr>
        <w:pStyle w:val="CBDNormalNumber"/>
        <w:numPr>
          <w:ilvl w:val="0"/>
          <w:numId w:val="15"/>
        </w:numPr>
      </w:pPr>
      <w:r w:rsidRPr="000822AB">
        <w:t>As the modalities for the early submission of statements had been implemented for agenda item</w:t>
      </w:r>
      <w:r w:rsidR="00FC774C" w:rsidRPr="000822AB">
        <w:t> </w:t>
      </w:r>
      <w:r w:rsidRPr="000822AB">
        <w:t>5, with statements submitted on an informal and voluntary basis pursuant to notifications issued by the Secretariat, the Chair asked the Parties and observers listed in annex</w:t>
      </w:r>
      <w:r w:rsidR="00FC774C" w:rsidRPr="000822AB">
        <w:t> </w:t>
      </w:r>
      <w:r w:rsidRPr="000822AB">
        <w:t>IV to document</w:t>
      </w:r>
      <w:r w:rsidR="00FC774C" w:rsidRPr="000822AB">
        <w:t> </w:t>
      </w:r>
      <w:hyperlink r:id="rId19"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40CD9094" w14:textId="6EDD2E94" w:rsidR="00E9654C" w:rsidRPr="000822AB" w:rsidRDefault="00E9654C" w:rsidP="00E9654C">
      <w:pPr>
        <w:pStyle w:val="CBDNormalNumber"/>
        <w:numPr>
          <w:ilvl w:val="0"/>
          <w:numId w:val="15"/>
        </w:numPr>
      </w:pPr>
      <w:r w:rsidRPr="000822AB">
        <w:t>The Subsidiary Body therefore agreed that the statements of the following Parties be put on record as statements officially submitted under agenda item</w:t>
      </w:r>
      <w:r w:rsidR="00F32838" w:rsidRPr="000822AB">
        <w:t> </w:t>
      </w:r>
      <w:r w:rsidRPr="000822AB">
        <w:t>5: Australia, Benin, Brazil, Canada, Chad, Colombia, Costa Rica, European Union</w:t>
      </w:r>
      <w:r w:rsidR="009D7BFF">
        <w:t xml:space="preserve"> an</w:t>
      </w:r>
      <w:r w:rsidR="00B540FA" w:rsidRPr="00AF1ACD">
        <w:t>d</w:t>
      </w:r>
      <w:r w:rsidR="009D7BFF">
        <w:t xml:space="preserve"> its member States</w:t>
      </w:r>
      <w:r w:rsidRPr="000822AB">
        <w:t>, Fiji (on behalf of the Pacific small island developing States), Guatemala, Japan, Jordan, Malaysia, Mexico, Norway, Republic of Korea, Switzerland and United Kingdom</w:t>
      </w:r>
      <w:r w:rsidR="007838A4" w:rsidRPr="000822AB">
        <w:t>.</w:t>
      </w:r>
    </w:p>
    <w:p w14:paraId="29305583" w14:textId="211A087B" w:rsidR="00E9654C" w:rsidRPr="000822AB" w:rsidRDefault="00E9654C" w:rsidP="00F426E5">
      <w:pPr>
        <w:pStyle w:val="CBDNormalNumber"/>
        <w:numPr>
          <w:ilvl w:val="0"/>
          <w:numId w:val="15"/>
        </w:numPr>
      </w:pPr>
      <w:r w:rsidRPr="000822AB">
        <w:t>The Subsidiary Body also agreed that the statements of the following observers be put on record as statements officially submitted under agenda item</w:t>
      </w:r>
      <w:r w:rsidR="007838A4" w:rsidRPr="000822AB">
        <w:t> </w:t>
      </w:r>
      <w:r w:rsidRPr="000822AB">
        <w:t xml:space="preserve">5: </w:t>
      </w:r>
      <w:r w:rsidR="00BF4A16" w:rsidRPr="000822AB">
        <w:rPr>
          <w:bCs/>
        </w:rPr>
        <w:t xml:space="preserve">Alliance of </w:t>
      </w:r>
      <w:proofErr w:type="spellStart"/>
      <w:r w:rsidR="00BF4A16" w:rsidRPr="000822AB">
        <w:rPr>
          <w:bCs/>
        </w:rPr>
        <w:t>Bioversity</w:t>
      </w:r>
      <w:proofErr w:type="spellEnd"/>
      <w:r w:rsidR="00BF4A16" w:rsidRPr="000822AB">
        <w:rPr>
          <w:bCs/>
        </w:rPr>
        <w:t xml:space="preserve"> International </w:t>
      </w:r>
      <w:r w:rsidR="00BF4A16" w:rsidRPr="000822AB">
        <w:rPr>
          <w:bCs/>
        </w:rPr>
        <w:lastRenderedPageBreak/>
        <w:t xml:space="preserve">and </w:t>
      </w:r>
      <w:r w:rsidR="00BF4A16" w:rsidRPr="000822AB">
        <w:t xml:space="preserve">International </w:t>
      </w:r>
      <w:proofErr w:type="spellStart"/>
      <w:r w:rsidR="00BF4A16" w:rsidRPr="000822AB">
        <w:t>Center</w:t>
      </w:r>
      <w:proofErr w:type="spellEnd"/>
      <w:r w:rsidR="00BF4A16" w:rsidRPr="000822AB">
        <w:t xml:space="preserve"> for Tropical Agriculture</w:t>
      </w:r>
      <w:r w:rsidRPr="000822AB">
        <w:t xml:space="preserve">, CBD Women’s Caucus, International Federation of Pharmaceutical Manufacturers and Associations, International Indigenous Forum on Biodiversity, Secretariat of the International Treaty on Plant Genetic Resources for Food and Agriculture, Third World Network and </w:t>
      </w:r>
      <w:r w:rsidR="00BF4A16" w:rsidRPr="000822AB">
        <w:t>UNDP</w:t>
      </w:r>
      <w:r w:rsidRPr="000822AB">
        <w:t>.</w:t>
      </w:r>
    </w:p>
    <w:p w14:paraId="3E4D419B" w14:textId="68B973EA" w:rsidR="00E9654C" w:rsidRPr="000822AB" w:rsidRDefault="00E9654C" w:rsidP="003B5CE4">
      <w:pPr>
        <w:pStyle w:val="CBDNormalNumber"/>
        <w:numPr>
          <w:ilvl w:val="0"/>
          <w:numId w:val="15"/>
        </w:numPr>
      </w:pPr>
      <w:r w:rsidRPr="000822AB">
        <w:t>In addition, statements were made in session by representatives of the following Parties: Argentina, Bahrain, Bangladesh, Burundi, China, Colombia, Côte d’Ivoire, Democratic Republic of the Congo, Egypt (on behalf of the African States), European Union</w:t>
      </w:r>
      <w:r w:rsidR="009D7BFF">
        <w:t xml:space="preserve"> and its member States</w:t>
      </w:r>
      <w:r w:rsidRPr="000822AB">
        <w:t>, Fiji (on behalf of the Pacific small island developing States), Guatemala, India, Indonesia, Kenya, Malawi, Namibia, Panama, Peru, Russian Federation, Saudi Arabia, South Africa (</w:t>
      </w:r>
      <w:r w:rsidR="008A4686" w:rsidRPr="000822AB">
        <w:t xml:space="preserve">as an individual Party </w:t>
      </w:r>
      <w:r w:rsidR="00F426E5" w:rsidRPr="000822AB">
        <w:t>and, separately, on</w:t>
      </w:r>
      <w:r w:rsidRPr="000822AB">
        <w:t xml:space="preserve"> behalf of the Group of Like-minded Megadiverse Countries), Uganda, United Arab Emirates, United Republic of Tanzania, Yemen and Zimbabwe.</w:t>
      </w:r>
    </w:p>
    <w:p w14:paraId="34DAA7EF" w14:textId="35FA4EC2" w:rsidR="00E9654C" w:rsidRPr="000822AB" w:rsidRDefault="00E9654C" w:rsidP="00E9654C">
      <w:pPr>
        <w:pStyle w:val="CBDNormalNumber"/>
        <w:numPr>
          <w:ilvl w:val="0"/>
          <w:numId w:val="15"/>
        </w:numPr>
      </w:pPr>
      <w:r w:rsidRPr="000822AB">
        <w:t>Statements were also made by representatives of</w:t>
      </w:r>
      <w:r w:rsidR="0094608B" w:rsidRPr="000822AB">
        <w:t xml:space="preserve"> </w:t>
      </w:r>
      <w:r w:rsidRPr="000822AB">
        <w:t>the International Chamber of Commerce, the International Indigenous Forum on Biodiversity</w:t>
      </w:r>
      <w:r w:rsidR="009E7823" w:rsidRPr="000822AB">
        <w:t>,</w:t>
      </w:r>
      <w:r w:rsidRPr="000822AB">
        <w:t xml:space="preserve"> </w:t>
      </w:r>
      <w:r w:rsidR="009E7823" w:rsidRPr="000822AB">
        <w:t>the Leibniz</w:t>
      </w:r>
      <w:r w:rsidR="00C21F67" w:rsidRPr="000822AB">
        <w:t xml:space="preserve"> </w:t>
      </w:r>
      <w:r w:rsidR="009E7823" w:rsidRPr="000822AB">
        <w:t xml:space="preserve">Institute DSMZ </w:t>
      </w:r>
      <w:r w:rsidRPr="000822AB">
        <w:t>and the Third World Network.</w:t>
      </w:r>
    </w:p>
    <w:p w14:paraId="53AA3661" w14:textId="60ED9903" w:rsidR="00E9654C" w:rsidRPr="000822AB" w:rsidRDefault="00E9654C" w:rsidP="00E9654C">
      <w:pPr>
        <w:pStyle w:val="CBDNormalNumber"/>
        <w:numPr>
          <w:ilvl w:val="0"/>
          <w:numId w:val="15"/>
        </w:numPr>
      </w:pPr>
      <w:r w:rsidRPr="000822AB">
        <w:t xml:space="preserve">Following the exchange of views, the Subsidiary Body agreed to establish a contact group, co-chaired by Ida </w:t>
      </w:r>
      <w:proofErr w:type="spellStart"/>
      <w:r w:rsidRPr="000822AB">
        <w:t>Hellmark</w:t>
      </w:r>
      <w:proofErr w:type="spellEnd"/>
      <w:r w:rsidRPr="000822AB">
        <w:t xml:space="preserve"> (Norway) and Nneka Nicholas (Antigua and Barbuda), with the mandate to work on the entire draft recommendation, with a view to addressing the three issues presented to the Subsidiary Body: the potential additional modalities for the multilateral mechanism; the possible new tools and platforms for making digital sequence information available and accessible in a transparent and accountable manner; and the methodology for the review of the effectiveness of the </w:t>
      </w:r>
      <w:r w:rsidR="003B5CE4" w:rsidRPr="000822AB">
        <w:t>M</w:t>
      </w:r>
      <w:r w:rsidRPr="000822AB">
        <w:t xml:space="preserve">ultilateral </w:t>
      </w:r>
      <w:r w:rsidR="003B5CE4" w:rsidRPr="000822AB">
        <w:t>M</w:t>
      </w:r>
      <w:r w:rsidRPr="000822AB">
        <w:t xml:space="preserve">echanism, including the Cali Fund. </w:t>
      </w:r>
    </w:p>
    <w:p w14:paraId="0C9BB5FC" w14:textId="327528C7" w:rsidR="0045096A" w:rsidRPr="000822AB" w:rsidRDefault="0045096A" w:rsidP="00E9654C">
      <w:pPr>
        <w:pStyle w:val="CBDNormalNumber"/>
        <w:numPr>
          <w:ilvl w:val="0"/>
          <w:numId w:val="15"/>
        </w:numPr>
      </w:pPr>
      <w:r w:rsidRPr="000822AB">
        <w:t>[to be completed]</w:t>
      </w:r>
    </w:p>
    <w:p w14:paraId="44CAFF49" w14:textId="79C184B4" w:rsidR="000B35C5" w:rsidRPr="000822AB" w:rsidRDefault="000B35C5" w:rsidP="0063436B">
      <w:pPr>
        <w:pStyle w:val="CBDAgendaItem"/>
        <w:rPr>
          <w:rFonts w:hint="eastAsia"/>
        </w:rPr>
      </w:pPr>
      <w:r w:rsidRPr="000822AB">
        <w:t>Item 6</w:t>
      </w:r>
      <w:r w:rsidR="0063436B" w:rsidRPr="000822AB">
        <w:t xml:space="preserve"> </w:t>
      </w:r>
      <w:r w:rsidR="0063436B" w:rsidRPr="000822AB">
        <w:br/>
      </w:r>
      <w:r w:rsidRPr="000822AB">
        <w:t xml:space="preserve">Fifth assessment and review of the effectiveness of the Cartagena Protocol on Biosafety </w:t>
      </w:r>
      <w:r w:rsidR="0085771A" w:rsidRPr="000822AB">
        <w:br/>
      </w:r>
      <w:r w:rsidRPr="000822AB">
        <w:t xml:space="preserve">and midterm evaluation of the </w:t>
      </w:r>
      <w:r w:rsidR="00E2067B" w:rsidRPr="000822AB">
        <w:t>i</w:t>
      </w:r>
      <w:r w:rsidRPr="000822AB">
        <w:t xml:space="preserve">mplementation </w:t>
      </w:r>
      <w:r w:rsidR="00E2067B" w:rsidRPr="000822AB">
        <w:t>p</w:t>
      </w:r>
      <w:r w:rsidRPr="000822AB">
        <w:t xml:space="preserve">lan </w:t>
      </w:r>
      <w:r w:rsidR="00194137" w:rsidRPr="000822AB">
        <w:t xml:space="preserve">and the capacity-building action </w:t>
      </w:r>
      <w:r w:rsidR="0085771A" w:rsidRPr="000822AB">
        <w:br/>
      </w:r>
      <w:r w:rsidR="00194137" w:rsidRPr="000822AB">
        <w:t xml:space="preserve">plan </w:t>
      </w:r>
      <w:r w:rsidRPr="000822AB">
        <w:t>for the Protocol</w:t>
      </w:r>
    </w:p>
    <w:p w14:paraId="74A85F5A" w14:textId="6BFD5EFD" w:rsidR="00CF5C6A" w:rsidRPr="000822AB" w:rsidRDefault="00CF5C6A" w:rsidP="00CF5C6A">
      <w:pPr>
        <w:pStyle w:val="CBDNormalNumber"/>
        <w:numPr>
          <w:ilvl w:val="0"/>
          <w:numId w:val="31"/>
        </w:numPr>
      </w:pPr>
      <w:r w:rsidRPr="000822AB">
        <w:t>The Subsidiary Body began its consideration of agenda item 6 at its 4th plenary session, on 5 August. It had before a note by the Secretariat on the fifth assessment and review of the effectiveness of the Cartagena Protocol on Biosafety and midterm evaluation of the implementation plan and the capacity-building action plan for the Protocol,</w:t>
      </w:r>
      <w:r w:rsidRPr="000822AB">
        <w:rPr>
          <w:rStyle w:val="FootnoteReference"/>
        </w:rPr>
        <w:footnoteReference w:id="31"/>
      </w:r>
      <w:r w:rsidRPr="000822AB">
        <w:t xml:space="preserve"> which contained a draft recommendation, and an addendum containing an analysis of information for the fifth assessment and review and midterm evaluation.</w:t>
      </w:r>
      <w:r w:rsidRPr="000822AB">
        <w:rPr>
          <w:rStyle w:val="FootnoteReference"/>
        </w:rPr>
        <w:footnoteReference w:id="32"/>
      </w:r>
    </w:p>
    <w:p w14:paraId="7A5F079D" w14:textId="77777777" w:rsidR="00CF5C6A" w:rsidRPr="000822AB" w:rsidRDefault="00CF5C6A" w:rsidP="00CF5C6A">
      <w:pPr>
        <w:pStyle w:val="CBDNormalNumber"/>
        <w:numPr>
          <w:ilvl w:val="0"/>
          <w:numId w:val="16"/>
        </w:numPr>
      </w:pPr>
      <w:r w:rsidRPr="000822AB">
        <w:t xml:space="preserve">As the modalities for the early submission of statements had been implemented for agenda item 6, with statements submitted on an informal and voluntary basis pursuant to notifications issued by the Secretariat, the Chair asked the Parties and observers listed in annex V to document </w:t>
      </w:r>
      <w:hyperlink r:id="rId20"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2AB3FF0F" w14:textId="63B77543" w:rsidR="00CF5C6A" w:rsidRPr="000822AB" w:rsidRDefault="00CF5C6A" w:rsidP="00CF5C6A">
      <w:pPr>
        <w:pStyle w:val="CBDNormalNumber"/>
        <w:numPr>
          <w:ilvl w:val="0"/>
          <w:numId w:val="16"/>
        </w:numPr>
      </w:pPr>
      <w:r w:rsidRPr="000822AB">
        <w:t>The Subsidiary Body therefore agreed that the statements of the following Parties be put on record as statements officially submitted under agenda item 6: Brazil, Chad, Côte d’Ivoire, European Union</w:t>
      </w:r>
      <w:r w:rsidR="009D7BFF">
        <w:t xml:space="preserve"> and its member States</w:t>
      </w:r>
      <w:r w:rsidRPr="000822AB">
        <w:t>, Fiji (on behalf of the Pacific small island developing States), Japan, Jordan, Malawi (on behalf of the African States), Malaysia, Mexico, New Zealand, Norway, Switzerland and Tunisia.</w:t>
      </w:r>
    </w:p>
    <w:p w14:paraId="564CA103" w14:textId="7232065E" w:rsidR="00CF5C6A" w:rsidRPr="000822AB" w:rsidRDefault="00CF5C6A" w:rsidP="00CF5C6A">
      <w:pPr>
        <w:pStyle w:val="CBDNormalNumber"/>
        <w:numPr>
          <w:ilvl w:val="0"/>
          <w:numId w:val="16"/>
        </w:numPr>
      </w:pPr>
      <w:r w:rsidRPr="000822AB">
        <w:t>The Subsidiary Body also agreed that the statement of the following observer be put on record as a statement officially submitted under agenda item</w:t>
      </w:r>
      <w:r w:rsidR="008D326F">
        <w:t> </w:t>
      </w:r>
      <w:r w:rsidRPr="000822AB">
        <w:t>6: International Indigenous Forum on Biodiversity.</w:t>
      </w:r>
    </w:p>
    <w:p w14:paraId="54C9E3A1" w14:textId="00AF3051" w:rsidR="00CF5C6A" w:rsidRPr="000822AB" w:rsidRDefault="00CF5C6A" w:rsidP="00CF5C6A">
      <w:pPr>
        <w:pStyle w:val="CBDNormalNumber"/>
        <w:numPr>
          <w:ilvl w:val="0"/>
          <w:numId w:val="16"/>
        </w:numPr>
      </w:pPr>
      <w:r w:rsidRPr="000822AB">
        <w:lastRenderedPageBreak/>
        <w:t xml:space="preserve">In addition, statements were made in session by representatives of the following Parties: Bahrain, Democratic Republic of </w:t>
      </w:r>
      <w:r w:rsidR="008D326F">
        <w:t xml:space="preserve">the </w:t>
      </w:r>
      <w:r w:rsidRPr="000822AB">
        <w:t>Congo, Dominican Republic, Egypt, Ghana, India, Indonesia, Kenya, Lesotho, Malawi (on behalf of the Africa States), Mauritania, Morocco, Namibia, Panama, Peru, Saudi Arabia, South Africa, Tunisia, Uganda, United Republic of Tanzania, Uruguay, Venezuela (Bolivarian Republic of), Viet Nam, Yemen and Zimbabwe.</w:t>
      </w:r>
    </w:p>
    <w:p w14:paraId="443DB2D4" w14:textId="6EEB6B8D" w:rsidR="00CF5C6A" w:rsidRPr="000822AB" w:rsidRDefault="00CF5C6A" w:rsidP="00CF5C6A">
      <w:pPr>
        <w:pStyle w:val="CBDNormalNumber"/>
        <w:numPr>
          <w:ilvl w:val="0"/>
          <w:numId w:val="16"/>
        </w:numPr>
      </w:pPr>
      <w:r w:rsidRPr="000822AB">
        <w:t xml:space="preserve">A statement was also made </w:t>
      </w:r>
      <w:r w:rsidR="00E90D35">
        <w:t xml:space="preserve">in session </w:t>
      </w:r>
      <w:r w:rsidRPr="000822AB">
        <w:t>by a representative of Vanuatu, a non-Party</w:t>
      </w:r>
      <w:r w:rsidR="00E90D35">
        <w:t xml:space="preserve"> to the Protocol</w:t>
      </w:r>
      <w:r w:rsidRPr="000822AB">
        <w:t>, on behalf of the Pacific small island developing States.</w:t>
      </w:r>
    </w:p>
    <w:p w14:paraId="602E74C6" w14:textId="4EBC5A1B" w:rsidR="00CF5C6A" w:rsidRPr="000822AB" w:rsidRDefault="00CF5C6A" w:rsidP="00CF5C6A">
      <w:pPr>
        <w:pStyle w:val="CBDNormalNumber"/>
        <w:numPr>
          <w:ilvl w:val="0"/>
          <w:numId w:val="16"/>
        </w:numPr>
      </w:pPr>
      <w:r w:rsidRPr="000822AB">
        <w:t xml:space="preserve">A further statement was made </w:t>
      </w:r>
      <w:r w:rsidR="00E90D35">
        <w:t xml:space="preserve">in session </w:t>
      </w:r>
      <w:r w:rsidRPr="000822AB">
        <w:t>by a representative of the International Indigenous Forum on Biodiversity.</w:t>
      </w:r>
    </w:p>
    <w:p w14:paraId="7142AF3C" w14:textId="77777777" w:rsidR="00CF5C6A" w:rsidRPr="000822AB" w:rsidRDefault="00CF5C6A" w:rsidP="00CF5C6A">
      <w:pPr>
        <w:pStyle w:val="CBDNormalNumber"/>
        <w:numPr>
          <w:ilvl w:val="0"/>
          <w:numId w:val="16"/>
        </w:numPr>
      </w:pPr>
      <w:r w:rsidRPr="000822AB">
        <w:t xml:space="preserve">Following the exchange of views, the Chair said that she would prepare a revised version of the draft recommendation in consultation with the Secretariat, </w:t>
      </w:r>
      <w:proofErr w:type="gramStart"/>
      <w:r w:rsidRPr="000822AB">
        <w:t>taking into account</w:t>
      </w:r>
      <w:proofErr w:type="gramEnd"/>
      <w:r w:rsidRPr="000822AB">
        <w:t xml:space="preserve"> the views expressed or supported by Parties.</w:t>
      </w:r>
    </w:p>
    <w:p w14:paraId="18C1B6B3" w14:textId="5DC4FC17" w:rsidR="006552B1" w:rsidRPr="001B3F18" w:rsidRDefault="006552B1" w:rsidP="006552B1">
      <w:pPr>
        <w:pStyle w:val="CBDNormalNumber"/>
        <w:numPr>
          <w:ilvl w:val="0"/>
          <w:numId w:val="16"/>
        </w:numPr>
      </w:pPr>
      <w:r w:rsidRPr="001B3F18">
        <w:t xml:space="preserve">At its 7th plenary session, </w:t>
      </w:r>
      <w:r w:rsidR="00971803">
        <w:t xml:space="preserve">on 9 August, </w:t>
      </w:r>
      <w:r w:rsidRPr="001B3F18">
        <w:t>the Subsidiary Body considered a draft recommendation submitted by the Chair.</w:t>
      </w:r>
    </w:p>
    <w:p w14:paraId="5A8AA89F" w14:textId="0AB1F469" w:rsidR="006552B1" w:rsidRPr="001B3F18" w:rsidRDefault="006552B1" w:rsidP="006552B1">
      <w:pPr>
        <w:pStyle w:val="CBDNormalNumber"/>
        <w:numPr>
          <w:ilvl w:val="0"/>
          <w:numId w:val="16"/>
        </w:numPr>
      </w:pPr>
      <w:r w:rsidRPr="001B3F18">
        <w:t xml:space="preserve">Statements were made by representatives of the following Parties: Bahrain, Brazil, </w:t>
      </w:r>
      <w:r w:rsidRPr="001B3F18">
        <w:rPr>
          <w:bCs/>
        </w:rPr>
        <w:t>Côte d’Ivoire,</w:t>
      </w:r>
      <w:r w:rsidRPr="001B3F18">
        <w:t xml:space="preserve"> Egypt, European Union and its member States, Fiji (on behalf of the Pacific small island developing States), India, Indonesia, Ireland, Japan, Malawi, Morocco, Nigeria, Norway, Panama,</w:t>
      </w:r>
      <w:r w:rsidRPr="001B3F18">
        <w:rPr>
          <w:rStyle w:val="FootnoteReference"/>
        </w:rPr>
        <w:footnoteReference w:id="33"/>
      </w:r>
      <w:r w:rsidRPr="001B3F18">
        <w:t xml:space="preserve"> Uruguay and Zimbabwe.</w:t>
      </w:r>
    </w:p>
    <w:p w14:paraId="1473D36D" w14:textId="173DBC6E" w:rsidR="006552B1" w:rsidRPr="001B3F18" w:rsidRDefault="006552B1" w:rsidP="006552B1">
      <w:pPr>
        <w:pStyle w:val="CBDNormalNumber"/>
        <w:numPr>
          <w:ilvl w:val="0"/>
          <w:numId w:val="16"/>
        </w:numPr>
      </w:pPr>
      <w:r w:rsidRPr="001B3F18">
        <w:t xml:space="preserve">Following the exchange of views, the Subsidiary Body approved the draft recommendation, as orally amended, as draft recommendation </w:t>
      </w:r>
      <w:hyperlink r:id="rId21" w:history="1">
        <w:r w:rsidRPr="00CA373A">
          <w:rPr>
            <w:rStyle w:val="Hyperlink"/>
          </w:rPr>
          <w:t>CBD</w:t>
        </w:r>
        <w:r w:rsidR="007B2C8F" w:rsidRPr="00CA373A">
          <w:rPr>
            <w:rStyle w:val="Hyperlink"/>
          </w:rPr>
          <w:t>/</w:t>
        </w:r>
        <w:r w:rsidRPr="00CA373A">
          <w:rPr>
            <w:rStyle w:val="Hyperlink"/>
          </w:rPr>
          <w:t>SBI/7/L.</w:t>
        </w:r>
        <w:r w:rsidR="00B366F0" w:rsidRPr="00CA373A">
          <w:rPr>
            <w:rStyle w:val="Hyperlink"/>
          </w:rPr>
          <w:t>2</w:t>
        </w:r>
      </w:hyperlink>
      <w:r w:rsidRPr="001B3F18">
        <w:t>.</w:t>
      </w:r>
    </w:p>
    <w:p w14:paraId="4ED05D89" w14:textId="0A876F6D" w:rsidR="00861C68" w:rsidRDefault="00861C68" w:rsidP="00861C68">
      <w:pPr>
        <w:pStyle w:val="CBDNormalNumber"/>
        <w:numPr>
          <w:ilvl w:val="0"/>
          <w:numId w:val="16"/>
        </w:numPr>
      </w:pPr>
      <w:r>
        <w:t xml:space="preserve">At its 8th plenary session, on 10 August, the Subsidiary Body considered draft recommendation </w:t>
      </w:r>
      <w:hyperlink r:id="rId22" w:history="1">
        <w:r w:rsidRPr="00CA373A">
          <w:rPr>
            <w:rStyle w:val="Hyperlink"/>
          </w:rPr>
          <w:t>CBD/SBI/7/L.2</w:t>
        </w:r>
      </w:hyperlink>
      <w:r w:rsidRPr="00FE2942">
        <w:t>.</w:t>
      </w:r>
    </w:p>
    <w:p w14:paraId="2AA14330" w14:textId="14EA688E" w:rsidR="00861C68" w:rsidRDefault="00861C68" w:rsidP="00861C68">
      <w:pPr>
        <w:pStyle w:val="CBDNormalNumber"/>
        <w:numPr>
          <w:ilvl w:val="0"/>
          <w:numId w:val="16"/>
        </w:numPr>
      </w:pPr>
      <w:r w:rsidRPr="001B3F18">
        <w:t>Statements were made</w:t>
      </w:r>
      <w:r>
        <w:t xml:space="preserve"> </w:t>
      </w:r>
      <w:r w:rsidRPr="001B3F18">
        <w:t>by representatives of the following Parties:</w:t>
      </w:r>
      <w:r>
        <w:t xml:space="preserve"> Cameroon, European Union and its member States, Japan, New Zealand, Norway, Peru and United Kingdom. </w:t>
      </w:r>
    </w:p>
    <w:p w14:paraId="3A82B325" w14:textId="27EABC10" w:rsidR="006552B1" w:rsidRPr="001B3F18" w:rsidRDefault="00861C68" w:rsidP="00861C68">
      <w:pPr>
        <w:pStyle w:val="CBDNormalNumber"/>
        <w:numPr>
          <w:ilvl w:val="0"/>
          <w:numId w:val="16"/>
        </w:numPr>
      </w:pPr>
      <w:r w:rsidRPr="00FE2942">
        <w:t xml:space="preserve">The Subsidiary Body adopted draft recommendation </w:t>
      </w:r>
      <w:hyperlink r:id="rId23" w:history="1">
        <w:r w:rsidRPr="00512652">
          <w:rPr>
            <w:rStyle w:val="Hyperlink"/>
          </w:rPr>
          <w:t>CBD/SBI/7/L.2</w:t>
        </w:r>
      </w:hyperlink>
      <w:r w:rsidRPr="00FE2942">
        <w:t>, as orally amended, as</w:t>
      </w:r>
      <w:r>
        <w:t xml:space="preserve"> </w:t>
      </w:r>
      <w:r w:rsidRPr="00FE2942">
        <w:t xml:space="preserve">recommendation </w:t>
      </w:r>
      <w:r>
        <w:t>7</w:t>
      </w:r>
      <w:r w:rsidRPr="00FE2942">
        <w:t>/</w:t>
      </w:r>
      <w:r>
        <w:t>xx</w:t>
      </w:r>
      <w:r w:rsidRPr="00FE2942">
        <w:t>.</w:t>
      </w:r>
    </w:p>
    <w:p w14:paraId="5611B49E" w14:textId="59154835" w:rsidR="000B35C5" w:rsidRPr="000822AB" w:rsidRDefault="000B35C5" w:rsidP="009D0AD4">
      <w:pPr>
        <w:pStyle w:val="CBDAgendaItem"/>
        <w:keepLines/>
        <w:rPr>
          <w:rFonts w:hint="eastAsia"/>
          <w:szCs w:val="22"/>
        </w:rPr>
      </w:pPr>
      <w:r w:rsidRPr="000822AB">
        <w:t>Item 7</w:t>
      </w:r>
      <w:r w:rsidR="00890A3C" w:rsidRPr="000822AB">
        <w:t xml:space="preserve"> </w:t>
      </w:r>
      <w:r w:rsidR="00890A3C" w:rsidRPr="000822AB">
        <w:br/>
      </w:r>
      <w:r w:rsidRPr="000822AB">
        <w:rPr>
          <w:szCs w:val="22"/>
        </w:rPr>
        <w:t>Second assessment and review of the effectiveness of the Nagoya Protocol</w:t>
      </w:r>
      <w:r w:rsidR="00600982" w:rsidRPr="000822AB">
        <w:rPr>
          <w:szCs w:val="22"/>
        </w:rPr>
        <w:t xml:space="preserve"> on Access </w:t>
      </w:r>
      <w:r w:rsidR="0085771A" w:rsidRPr="000822AB">
        <w:rPr>
          <w:szCs w:val="22"/>
        </w:rPr>
        <w:br/>
      </w:r>
      <w:r w:rsidR="00600982" w:rsidRPr="000822AB">
        <w:rPr>
          <w:szCs w:val="22"/>
        </w:rPr>
        <w:t xml:space="preserve">to Genetic Resources and the Fair and Equitable Sharing of Benefits Arising from </w:t>
      </w:r>
      <w:r w:rsidR="0085771A" w:rsidRPr="000822AB">
        <w:rPr>
          <w:szCs w:val="22"/>
        </w:rPr>
        <w:br/>
      </w:r>
      <w:r w:rsidR="00600982" w:rsidRPr="000822AB">
        <w:rPr>
          <w:szCs w:val="22"/>
        </w:rPr>
        <w:t>Their Utilization</w:t>
      </w:r>
    </w:p>
    <w:p w14:paraId="3D5A67E0" w14:textId="1B2BF6F4" w:rsidR="00CF5C6A" w:rsidRPr="000822AB" w:rsidRDefault="00CF5C6A" w:rsidP="00CF5C6A">
      <w:pPr>
        <w:pStyle w:val="CBDNormalNumber"/>
        <w:numPr>
          <w:ilvl w:val="0"/>
          <w:numId w:val="32"/>
        </w:numPr>
      </w:pPr>
      <w:r w:rsidRPr="000822AB">
        <w:t xml:space="preserve">The Subsidiary Body began its consideration of agenda item 7 at its 4th plenary session. It had before it a note by the Secretariat on </w:t>
      </w:r>
      <w:r w:rsidR="00A7552F">
        <w:t>the</w:t>
      </w:r>
      <w:r w:rsidRPr="000822AB">
        <w:t xml:space="preserve"> second assessment and review of the effectiveness of the Nagoya Protocol on Access to Genetic Resources and the Fair and Equitable Sharing of Benefits Arising from Their Utilization,</w:t>
      </w:r>
      <w:r w:rsidRPr="000822AB">
        <w:rPr>
          <w:rStyle w:val="FootnoteReference"/>
        </w:rPr>
        <w:footnoteReference w:id="34"/>
      </w:r>
      <w:r w:rsidRPr="000822AB">
        <w:t xml:space="preserve"> which contained </w:t>
      </w:r>
      <w:r w:rsidRPr="006552B1">
        <w:t>draft recommendation</w:t>
      </w:r>
      <w:r w:rsidR="00A0703C" w:rsidRPr="000969FF">
        <w:t>s</w:t>
      </w:r>
      <w:r w:rsidRPr="000822AB">
        <w:t xml:space="preserve">, </w:t>
      </w:r>
      <w:r w:rsidRPr="000822AB">
        <w:rPr>
          <w:lang w:eastAsia="en-CA"/>
        </w:rPr>
        <w:t xml:space="preserve">as well as two addenda: </w:t>
      </w:r>
      <w:r w:rsidRPr="000822AB">
        <w:t>an analysis of information for the second assessment and review of the effectiveness of the Nagoya Protocol,</w:t>
      </w:r>
      <w:r w:rsidRPr="000822AB">
        <w:rPr>
          <w:rStyle w:val="FootnoteReference"/>
        </w:rPr>
        <w:footnoteReference w:id="35"/>
      </w:r>
      <w:r w:rsidRPr="000822AB">
        <w:t xml:space="preserve"> and a synthesis of views to inform a preliminary review of the compliance procedures and mechanisms of the Nagoya Protocol.</w:t>
      </w:r>
      <w:r w:rsidRPr="000822AB">
        <w:rPr>
          <w:rStyle w:val="FootnoteReference"/>
        </w:rPr>
        <w:footnoteReference w:id="36"/>
      </w:r>
      <w:r w:rsidRPr="000822AB">
        <w:t xml:space="preserve"> The following information documents had also been issued in relation to agenda item</w:t>
      </w:r>
      <w:r w:rsidR="00F25B37">
        <w:t> </w:t>
      </w:r>
      <w:r w:rsidRPr="000822AB">
        <w:t>7: an analysis of information from the national reports and other sources for the second assessment and review of the effectiveness of the Nagoya Protocol,</w:t>
      </w:r>
      <w:r w:rsidRPr="000822AB">
        <w:rPr>
          <w:rStyle w:val="FootnoteReference"/>
        </w:rPr>
        <w:footnoteReference w:id="37"/>
      </w:r>
      <w:r w:rsidRPr="000822AB">
        <w:t xml:space="preserve"> a scoping study on the possible reasons and underlying root causes for the challenges to effective implementation and compliance and on possible ways to enhance implementation,</w:t>
      </w:r>
      <w:r w:rsidRPr="000822AB">
        <w:rPr>
          <w:rStyle w:val="FootnoteReference"/>
        </w:rPr>
        <w:footnoteReference w:id="38"/>
      </w:r>
      <w:r w:rsidRPr="000822AB">
        <w:t xml:space="preserve"> an analysis of </w:t>
      </w:r>
      <w:r w:rsidRPr="000822AB">
        <w:lastRenderedPageBreak/>
        <w:t>the information published in the Access and Benefit-sharing Clearing-House,</w:t>
      </w:r>
      <w:r w:rsidRPr="000822AB">
        <w:rPr>
          <w:rStyle w:val="FootnoteReference"/>
        </w:rPr>
        <w:footnoteReference w:id="39"/>
      </w:r>
      <w:r w:rsidRPr="000822AB">
        <w:t xml:space="preserve"> an analysis of responses to the Access and Benefit-sharing Clearing-House </w:t>
      </w:r>
      <w:r w:rsidR="00650AB2">
        <w:t>t</w:t>
      </w:r>
      <w:r w:rsidRPr="000822AB">
        <w:t xml:space="preserve">argeted </w:t>
      </w:r>
      <w:r w:rsidR="00650AB2">
        <w:t>s</w:t>
      </w:r>
      <w:r w:rsidRPr="000822AB">
        <w:t>urvey,</w:t>
      </w:r>
      <w:r w:rsidRPr="000822AB">
        <w:rPr>
          <w:rStyle w:val="FootnoteReference"/>
        </w:rPr>
        <w:footnoteReference w:id="40"/>
      </w:r>
      <w:r w:rsidRPr="000822AB">
        <w:t xml:space="preserve"> an analysis of capacity-building and development support available for the implementation of the Nagoya Protocol</w:t>
      </w:r>
      <w:r w:rsidRPr="000822AB">
        <w:rPr>
          <w:rStyle w:val="FootnoteReference"/>
        </w:rPr>
        <w:footnoteReference w:id="41"/>
      </w:r>
      <w:r w:rsidRPr="000822AB">
        <w:t xml:space="preserve"> and an analysis of financial resources and resource mobilization supporting the implementation of the Nagoya Protocol.</w:t>
      </w:r>
      <w:r w:rsidRPr="000822AB">
        <w:rPr>
          <w:rStyle w:val="FootnoteReference"/>
        </w:rPr>
        <w:footnoteReference w:id="42"/>
      </w:r>
    </w:p>
    <w:p w14:paraId="504FBE9C" w14:textId="77777777" w:rsidR="00CF5C6A" w:rsidRPr="000822AB" w:rsidRDefault="00CF5C6A" w:rsidP="00CF5C6A">
      <w:pPr>
        <w:pStyle w:val="CBDNormalNumber"/>
        <w:numPr>
          <w:ilvl w:val="0"/>
          <w:numId w:val="17"/>
        </w:numPr>
      </w:pPr>
      <w:r w:rsidRPr="000822AB">
        <w:t xml:space="preserve">As the modalities for the early submission of statements had been implemented for agenda item 7, with statements submitted on an informal and voluntary basis pursuant to notifications issued by the Secretariat, the Chair asked the Parties and observers listed in annex VI to document </w:t>
      </w:r>
      <w:hyperlink r:id="rId24"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1E505664" w14:textId="37C9C0D1" w:rsidR="00CF5C6A" w:rsidRPr="000822AB" w:rsidRDefault="00CF5C6A" w:rsidP="00CF5C6A">
      <w:pPr>
        <w:pStyle w:val="CBDNormalNumber"/>
        <w:numPr>
          <w:ilvl w:val="0"/>
          <w:numId w:val="17"/>
        </w:numPr>
      </w:pPr>
      <w:r w:rsidRPr="000822AB">
        <w:t>The Subsidiary Body therefore agreed that the statements of the following Parties be put on record as statements officially submitted under agenda item 7: Benin, Côte d’Ivoire, European Union</w:t>
      </w:r>
      <w:r w:rsidR="009D7BFF">
        <w:t xml:space="preserve"> and its member States</w:t>
      </w:r>
      <w:r w:rsidRPr="000822AB">
        <w:t>, Fiji (on behalf of the Pacific small island developing States), Japan, Jordan, Mexico, Norway, Republic of Korea, Switzerland and United Kingdom.</w:t>
      </w:r>
    </w:p>
    <w:p w14:paraId="0B0F0D81" w14:textId="495CB146" w:rsidR="00CF5C6A" w:rsidRPr="000822AB" w:rsidRDefault="00CF5C6A" w:rsidP="00CF5C6A">
      <w:pPr>
        <w:pStyle w:val="CBDNormalNumber"/>
        <w:numPr>
          <w:ilvl w:val="0"/>
          <w:numId w:val="17"/>
        </w:numPr>
      </w:pPr>
      <w:r w:rsidRPr="000822AB">
        <w:t>The Subsidiary Body also agreed that the statements of the following observers be put on record as statements officially submitted under agenda item 7: CBD Women</w:t>
      </w:r>
      <w:r w:rsidR="005F40BD">
        <w:t>’</w:t>
      </w:r>
      <w:r w:rsidRPr="000822AB">
        <w:t>s Caucus, International Indigenous Forum on Biodiversity and</w:t>
      </w:r>
      <w:r w:rsidR="00C60E53">
        <w:t xml:space="preserve"> UNDP</w:t>
      </w:r>
      <w:r w:rsidRPr="000822AB">
        <w:t>.</w:t>
      </w:r>
    </w:p>
    <w:p w14:paraId="5B85B2CD" w14:textId="2C80F897" w:rsidR="00CF5C6A" w:rsidRPr="000822AB" w:rsidRDefault="00CF5C6A" w:rsidP="00CF5C6A">
      <w:pPr>
        <w:pStyle w:val="CBDNormalNumber"/>
        <w:numPr>
          <w:ilvl w:val="0"/>
          <w:numId w:val="17"/>
        </w:numPr>
      </w:pPr>
      <w:r w:rsidRPr="000822AB">
        <w:t xml:space="preserve">In addition, statements were made in session by representatives of the following Parties: Argentina, Bahrain, Brazil, Burundi, Costa Rica, Democratic Republic of </w:t>
      </w:r>
      <w:r w:rsidR="00C60E53">
        <w:t xml:space="preserve">the </w:t>
      </w:r>
      <w:r w:rsidRPr="000822AB">
        <w:t>Congo, Egypt (on behalf of the African States), Ghana, India, Indonesia, Kenya, Madagascar, Malawi, Morocco, Namibia, Peru, Saudi Arabia, South Africa, Uganda, United Republic of Tanzania, Uruguay, Zambia and Zimbabwe.</w:t>
      </w:r>
    </w:p>
    <w:p w14:paraId="3329515E" w14:textId="46235CB5" w:rsidR="00CF5C6A" w:rsidRPr="000822AB" w:rsidRDefault="00CF5C6A" w:rsidP="00CF5C6A">
      <w:pPr>
        <w:pStyle w:val="CBDNormalNumber"/>
        <w:numPr>
          <w:ilvl w:val="0"/>
          <w:numId w:val="17"/>
        </w:numPr>
      </w:pPr>
      <w:r w:rsidRPr="000822AB">
        <w:t xml:space="preserve">A statement was also made </w:t>
      </w:r>
      <w:r w:rsidR="00E90D35">
        <w:t xml:space="preserve">in session </w:t>
      </w:r>
      <w:r w:rsidRPr="000822AB">
        <w:t xml:space="preserve">by </w:t>
      </w:r>
      <w:r w:rsidR="00E90D35">
        <w:t>a</w:t>
      </w:r>
      <w:r w:rsidRPr="000822AB">
        <w:t xml:space="preserve"> representative of Yemen, a non-Party</w:t>
      </w:r>
      <w:r w:rsidR="00E90D35">
        <w:t xml:space="preserve"> to the Protocol</w:t>
      </w:r>
      <w:r w:rsidRPr="000822AB">
        <w:t>.</w:t>
      </w:r>
    </w:p>
    <w:p w14:paraId="53235665" w14:textId="012EF9E6" w:rsidR="00CF5C6A" w:rsidRPr="000822AB" w:rsidRDefault="00CF5C6A" w:rsidP="00CF5C6A">
      <w:pPr>
        <w:pStyle w:val="CBDNormalNumber"/>
        <w:numPr>
          <w:ilvl w:val="0"/>
          <w:numId w:val="17"/>
        </w:numPr>
      </w:pPr>
      <w:r w:rsidRPr="000822AB">
        <w:t xml:space="preserve">Further statements were made </w:t>
      </w:r>
      <w:r w:rsidR="00E90D35">
        <w:t xml:space="preserve">in session </w:t>
      </w:r>
      <w:r w:rsidRPr="000822AB">
        <w:t xml:space="preserve">by representatives of </w:t>
      </w:r>
      <w:r w:rsidR="006C5403" w:rsidRPr="000822AB">
        <w:t>the International Chamber of Commerce</w:t>
      </w:r>
      <w:r w:rsidR="006C5403">
        <w:t>,</w:t>
      </w:r>
      <w:r w:rsidR="006C5403" w:rsidRPr="000822AB">
        <w:t xml:space="preserve"> </w:t>
      </w:r>
      <w:r w:rsidRPr="000822AB">
        <w:t xml:space="preserve">the International Indigenous Forum on Biodiversity </w:t>
      </w:r>
      <w:r w:rsidR="006C5403" w:rsidRPr="000822AB">
        <w:t xml:space="preserve">and </w:t>
      </w:r>
      <w:r w:rsidRPr="000822AB">
        <w:t>the Third World Network.</w:t>
      </w:r>
    </w:p>
    <w:p w14:paraId="0DB632F7" w14:textId="614BB3FC" w:rsidR="00CF5C6A" w:rsidRPr="000822AB" w:rsidRDefault="00CF5C6A" w:rsidP="00CF5C6A">
      <w:pPr>
        <w:pStyle w:val="CBDNormalNumber"/>
        <w:numPr>
          <w:ilvl w:val="0"/>
          <w:numId w:val="17"/>
        </w:numPr>
      </w:pPr>
      <w:r w:rsidRPr="000822AB">
        <w:t xml:space="preserve">Following the exchange of views, the Chair said that she would prepare a revised version of </w:t>
      </w:r>
      <w:r w:rsidRPr="00EE7616">
        <w:t xml:space="preserve">the draft </w:t>
      </w:r>
      <w:r w:rsidRPr="00F55601">
        <w:t>recommendation</w:t>
      </w:r>
      <w:r w:rsidR="00A0703C" w:rsidRPr="00F55601">
        <w:t>s</w:t>
      </w:r>
      <w:r w:rsidRPr="000822AB">
        <w:t xml:space="preserve"> in consultation with the Secretariat, </w:t>
      </w:r>
      <w:proofErr w:type="gramStart"/>
      <w:r w:rsidRPr="000822AB">
        <w:t>taking into account</w:t>
      </w:r>
      <w:proofErr w:type="gramEnd"/>
      <w:r w:rsidRPr="000822AB">
        <w:t xml:space="preserve"> the views expressed or supported by Parties.</w:t>
      </w:r>
    </w:p>
    <w:p w14:paraId="344E75D5" w14:textId="00ADBBBF" w:rsidR="006552B1" w:rsidRDefault="006552B1" w:rsidP="006552B1">
      <w:pPr>
        <w:pStyle w:val="CBDNormalNumber"/>
        <w:numPr>
          <w:ilvl w:val="0"/>
          <w:numId w:val="17"/>
        </w:numPr>
      </w:pPr>
      <w:r w:rsidRPr="001B3F18">
        <w:t>At its 7th plenary session, the Subsidiary Body began its consideration of draft recommendation</w:t>
      </w:r>
      <w:r w:rsidR="000C26DD">
        <w:t>s</w:t>
      </w:r>
      <w:r w:rsidRPr="001B3F18">
        <w:t xml:space="preserve"> submitted by the Chair.</w:t>
      </w:r>
    </w:p>
    <w:p w14:paraId="410B4D09" w14:textId="3F329E1C" w:rsidR="006552B1" w:rsidRDefault="006552B1" w:rsidP="006552B1">
      <w:pPr>
        <w:pStyle w:val="CBDNormalNumber"/>
        <w:numPr>
          <w:ilvl w:val="0"/>
          <w:numId w:val="17"/>
        </w:numPr>
      </w:pPr>
      <w:r>
        <w:t>A representative of the Secretariat provided an oral correction to the draft recommendation</w:t>
      </w:r>
      <w:r w:rsidR="000C26DD">
        <w:t>s</w:t>
      </w:r>
      <w:r>
        <w:t>.</w:t>
      </w:r>
      <w:r w:rsidRPr="001B3F18">
        <w:t xml:space="preserve"> </w:t>
      </w:r>
    </w:p>
    <w:p w14:paraId="6997383F" w14:textId="4D1E7D81" w:rsidR="006552B1" w:rsidRPr="001B3F18" w:rsidRDefault="006552B1" w:rsidP="006552B1">
      <w:pPr>
        <w:pStyle w:val="CBDNormalNumber"/>
        <w:numPr>
          <w:ilvl w:val="0"/>
          <w:numId w:val="17"/>
        </w:numPr>
      </w:pPr>
      <w:r w:rsidRPr="001B3F18">
        <w:t>Statements were made by representatives of the following Parties: Argentina, Bahrain, Brazil, Côte d’Ivoire, European Union and its member States, India, Kenya, Republic of Korea, South Africa, United Kingdom and</w:t>
      </w:r>
      <w:r w:rsidRPr="001B3F18">
        <w:rPr>
          <w:rFonts w:eastAsia="Times New Roman"/>
          <w:b/>
          <w:bCs/>
          <w:sz w:val="20"/>
          <w:szCs w:val="20"/>
        </w:rPr>
        <w:t xml:space="preserve"> </w:t>
      </w:r>
      <w:r w:rsidRPr="001B3F18">
        <w:t>Zimbabwe.</w:t>
      </w:r>
    </w:p>
    <w:p w14:paraId="500997C0" w14:textId="1AAAFD59" w:rsidR="00F0520B" w:rsidRPr="00143FF5" w:rsidRDefault="00F0520B" w:rsidP="00F0520B">
      <w:pPr>
        <w:pStyle w:val="CBDNormalNumber"/>
        <w:numPr>
          <w:ilvl w:val="0"/>
          <w:numId w:val="17"/>
        </w:numPr>
      </w:pPr>
      <w:r w:rsidRPr="00143FF5">
        <w:t xml:space="preserve">At its 8th plenary session, the Subsidiary Body resumed its consideration of </w:t>
      </w:r>
      <w:r>
        <w:t>the draft recommendation</w:t>
      </w:r>
      <w:r w:rsidR="000C26DD">
        <w:t>s</w:t>
      </w:r>
      <w:r w:rsidRPr="00143FF5">
        <w:t xml:space="preserve">. </w:t>
      </w:r>
    </w:p>
    <w:p w14:paraId="1B0F7678" w14:textId="1473697A" w:rsidR="00F0520B" w:rsidRDefault="00F0520B" w:rsidP="00F0520B">
      <w:pPr>
        <w:pStyle w:val="CBDNormalNumber"/>
        <w:numPr>
          <w:ilvl w:val="0"/>
          <w:numId w:val="17"/>
        </w:numPr>
      </w:pPr>
      <w:r w:rsidRPr="001B3F18">
        <w:t>Statements were made</w:t>
      </w:r>
      <w:r>
        <w:t xml:space="preserve"> </w:t>
      </w:r>
      <w:r w:rsidRPr="001B3F18">
        <w:t>by representatives of the following Parties:</w:t>
      </w:r>
      <w:r>
        <w:t xml:space="preserve"> </w:t>
      </w:r>
      <w:r w:rsidRPr="00A2521D">
        <w:t>Argentina</w:t>
      </w:r>
      <w:r>
        <w:t xml:space="preserve">, Bahrain, </w:t>
      </w:r>
      <w:r w:rsidRPr="00A2521D">
        <w:t>Brazil</w:t>
      </w:r>
      <w:r>
        <w:t xml:space="preserve">, China, Côte d’Ivoire, </w:t>
      </w:r>
      <w:r w:rsidRPr="00A2521D">
        <w:t>Democratic Republic of the Congo</w:t>
      </w:r>
      <w:r>
        <w:t xml:space="preserve">, </w:t>
      </w:r>
      <w:r w:rsidRPr="00A2521D">
        <w:t>Egypt (on behalf of the African States)</w:t>
      </w:r>
      <w:r>
        <w:t xml:space="preserve">, </w:t>
      </w:r>
      <w:r w:rsidRPr="00A2521D">
        <w:t xml:space="preserve">European Union and its </w:t>
      </w:r>
      <w:r>
        <w:t>m</w:t>
      </w:r>
      <w:r w:rsidRPr="00A2521D">
        <w:t>ember States</w:t>
      </w:r>
      <w:r>
        <w:t xml:space="preserve">, </w:t>
      </w:r>
      <w:r w:rsidRPr="00A2521D">
        <w:t>Fiji (on behalf of the Pacific small island developing States)</w:t>
      </w:r>
      <w:r>
        <w:t xml:space="preserve">, </w:t>
      </w:r>
      <w:r w:rsidRPr="00A2521D">
        <w:t>India</w:t>
      </w:r>
      <w:r>
        <w:t xml:space="preserve">, </w:t>
      </w:r>
      <w:r w:rsidRPr="00A2521D">
        <w:t>Japan</w:t>
      </w:r>
      <w:r>
        <w:t xml:space="preserve">, </w:t>
      </w:r>
      <w:r w:rsidRPr="00A2521D">
        <w:t>Kenya</w:t>
      </w:r>
      <w:r>
        <w:t xml:space="preserve">, </w:t>
      </w:r>
      <w:r w:rsidRPr="00A2521D">
        <w:t>Malawi</w:t>
      </w:r>
      <w:r>
        <w:t xml:space="preserve">, Maldives, </w:t>
      </w:r>
      <w:r w:rsidRPr="00A2521D">
        <w:t>Namibia</w:t>
      </w:r>
      <w:r>
        <w:t xml:space="preserve">, Norway, </w:t>
      </w:r>
      <w:r w:rsidRPr="00A2521D">
        <w:t>Saudi Arabia</w:t>
      </w:r>
      <w:r>
        <w:t xml:space="preserve">, </w:t>
      </w:r>
      <w:r w:rsidRPr="00A2521D">
        <w:t>South Africa</w:t>
      </w:r>
      <w:r>
        <w:t xml:space="preserve">, </w:t>
      </w:r>
      <w:r w:rsidRPr="00A2521D">
        <w:t>Switzerland</w:t>
      </w:r>
      <w:r>
        <w:t xml:space="preserve">, </w:t>
      </w:r>
      <w:r w:rsidRPr="00A2521D">
        <w:t xml:space="preserve">United Kingdom </w:t>
      </w:r>
      <w:r>
        <w:t xml:space="preserve">and Zimbabwe. </w:t>
      </w:r>
    </w:p>
    <w:p w14:paraId="3B40ABA4" w14:textId="104CF500" w:rsidR="00F0520B" w:rsidRDefault="00F0520B" w:rsidP="00F0520B">
      <w:pPr>
        <w:pStyle w:val="CBDNormalNumber"/>
        <w:numPr>
          <w:ilvl w:val="0"/>
          <w:numId w:val="17"/>
        </w:numPr>
      </w:pPr>
      <w:r>
        <w:lastRenderedPageBreak/>
        <w:t>A statement was also made by a representative of the Global Environment Facility.</w:t>
      </w:r>
    </w:p>
    <w:p w14:paraId="3B058872" w14:textId="7E63B9EA" w:rsidR="00F0520B" w:rsidRDefault="00F0520B" w:rsidP="00F0520B">
      <w:pPr>
        <w:pStyle w:val="CBDNormalNumber"/>
        <w:numPr>
          <w:ilvl w:val="0"/>
          <w:numId w:val="17"/>
        </w:numPr>
      </w:pPr>
      <w:r>
        <w:t>T</w:t>
      </w:r>
      <w:r w:rsidRPr="00143FF5">
        <w:t>he Subsidiary Body approved the draft recommendation</w:t>
      </w:r>
      <w:r w:rsidR="00825CD3">
        <w:t>s</w:t>
      </w:r>
      <w:r w:rsidRPr="00143FF5">
        <w:t xml:space="preserve">, as orally amended, as </w:t>
      </w:r>
      <w:r w:rsidR="0031515E" w:rsidRPr="00B6143D">
        <w:t xml:space="preserve">contained in </w:t>
      </w:r>
      <w:r w:rsidR="00631D9B" w:rsidRPr="00B6143D">
        <w:t>document</w:t>
      </w:r>
      <w:r w:rsidRPr="00143FF5">
        <w:t xml:space="preserve"> </w:t>
      </w:r>
      <w:hyperlink r:id="rId25" w:history="1">
        <w:r w:rsidRPr="00DC7FB1">
          <w:rPr>
            <w:rStyle w:val="Hyperlink"/>
          </w:rPr>
          <w:t>CBD/SBI/7/L.</w:t>
        </w:r>
        <w:r w:rsidR="00503D6E" w:rsidRPr="00DC7FB1">
          <w:rPr>
            <w:rStyle w:val="Hyperlink"/>
          </w:rPr>
          <w:t>4</w:t>
        </w:r>
      </w:hyperlink>
      <w:r w:rsidR="00F72597">
        <w:t>.</w:t>
      </w:r>
      <w:r w:rsidR="00900530">
        <w:t xml:space="preserve"> </w:t>
      </w:r>
    </w:p>
    <w:p w14:paraId="35EDB8A0" w14:textId="4575B766" w:rsidR="0045096A" w:rsidRPr="000822AB" w:rsidRDefault="006552B1" w:rsidP="0045096A">
      <w:pPr>
        <w:pStyle w:val="CBDNormalNumber"/>
        <w:numPr>
          <w:ilvl w:val="0"/>
          <w:numId w:val="17"/>
        </w:numPr>
      </w:pPr>
      <w:r w:rsidRPr="001B3F18">
        <w:t>[to be completed]</w:t>
      </w:r>
    </w:p>
    <w:p w14:paraId="101DB32E" w14:textId="45B35793" w:rsidR="000B35C5" w:rsidRPr="000822AB" w:rsidRDefault="000B35C5" w:rsidP="00890A3C">
      <w:pPr>
        <w:pStyle w:val="CBDAgendaItem"/>
        <w:rPr>
          <w:rFonts w:hint="eastAsia"/>
        </w:rPr>
      </w:pPr>
      <w:r w:rsidRPr="000822AB">
        <w:t>Item 8</w:t>
      </w:r>
      <w:r w:rsidR="00890A3C" w:rsidRPr="000822AB">
        <w:t xml:space="preserve"> </w:t>
      </w:r>
      <w:r w:rsidR="00890A3C" w:rsidRPr="000822AB">
        <w:br/>
      </w:r>
      <w:r w:rsidRPr="000822AB">
        <w:t xml:space="preserve">Synthetic </w:t>
      </w:r>
      <w:r w:rsidR="000A6172" w:rsidRPr="000822AB">
        <w:t>b</w:t>
      </w:r>
      <w:r w:rsidRPr="000822AB">
        <w:t xml:space="preserve">iology: </w:t>
      </w:r>
      <w:r w:rsidR="004F550A" w:rsidRPr="000822AB">
        <w:t>t</w:t>
      </w:r>
      <w:r w:rsidRPr="000822AB">
        <w:t>hematic action plan to support capacity-building and development, access to and transfer of technology and knowledge-sharing</w:t>
      </w:r>
    </w:p>
    <w:p w14:paraId="4399790C" w14:textId="42426471" w:rsidR="00CF5C6A" w:rsidRPr="000822AB" w:rsidRDefault="00CF5C6A" w:rsidP="00CF5C6A">
      <w:pPr>
        <w:pStyle w:val="CBDNormalNumber"/>
        <w:numPr>
          <w:ilvl w:val="0"/>
          <w:numId w:val="33"/>
        </w:numPr>
      </w:pPr>
      <w:r w:rsidRPr="000822AB">
        <w:t xml:space="preserve">The Subsidiary Body began its consideration of agenda item 8 at its 4th plenary session. It had before it a note by the Secretariat on </w:t>
      </w:r>
      <w:r w:rsidR="00BC3699">
        <w:t>the</w:t>
      </w:r>
      <w:r w:rsidRPr="000822AB">
        <w:t xml:space="preserve"> thematic action plan to support capacity-building and development, access to and transfer of technology and knowledge-sharing</w:t>
      </w:r>
      <w:r w:rsidR="00352B24">
        <w:t xml:space="preserve"> in the context of synthetic biology</w:t>
      </w:r>
      <w:r w:rsidRPr="000822AB">
        <w:t>,</w:t>
      </w:r>
      <w:r w:rsidRPr="000822AB">
        <w:rPr>
          <w:rStyle w:val="FootnoteReference"/>
        </w:rPr>
        <w:footnoteReference w:id="43"/>
      </w:r>
      <w:r w:rsidRPr="000822AB">
        <w:t xml:space="preserve"> which contained a draft recommendation, and an addendum containing </w:t>
      </w:r>
      <w:r w:rsidR="0093297B">
        <w:t>the</w:t>
      </w:r>
      <w:r w:rsidRPr="000822AB">
        <w:t xml:space="preserve"> draft thematic action plan.</w:t>
      </w:r>
      <w:r w:rsidRPr="000822AB">
        <w:rPr>
          <w:rStyle w:val="FootnoteReference"/>
        </w:rPr>
        <w:footnoteReference w:id="44"/>
      </w:r>
    </w:p>
    <w:p w14:paraId="71C58D42" w14:textId="5C213D69" w:rsidR="00CF5C6A" w:rsidRPr="000822AB" w:rsidRDefault="00CF5C6A" w:rsidP="00CF5C6A">
      <w:pPr>
        <w:pStyle w:val="CBDNormalNumber"/>
        <w:numPr>
          <w:ilvl w:val="0"/>
          <w:numId w:val="18"/>
        </w:numPr>
      </w:pPr>
      <w:r w:rsidRPr="000822AB">
        <w:t>As the modalities for the early submission of statements had been implemented for agenda item 8, with statements submitted on an informal and voluntary basis pursuant to notifications issued by the Secretariat, the Chair asked the Parties and observers listed in annex VII to document</w:t>
      </w:r>
      <w:r w:rsidR="002223C7">
        <w:t> </w:t>
      </w:r>
      <w:hyperlink r:id="rId26"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42C91D41" w14:textId="0411D2F0" w:rsidR="00CF5C6A" w:rsidRPr="000822AB" w:rsidRDefault="00CF5C6A" w:rsidP="00CF5C6A">
      <w:pPr>
        <w:pStyle w:val="CBDNormalNumber"/>
        <w:numPr>
          <w:ilvl w:val="0"/>
          <w:numId w:val="18"/>
        </w:numPr>
      </w:pPr>
      <w:r w:rsidRPr="000822AB">
        <w:t>The Subsidiary Body therefore agreed that the statements of the following Parties be put on record as statements officially submitted under agenda item 8: Australia, Brazil, Chad, Côte d’Ivoire, European Union</w:t>
      </w:r>
      <w:r w:rsidR="009D7BFF">
        <w:t xml:space="preserve"> and its member States</w:t>
      </w:r>
      <w:r w:rsidRPr="000822AB">
        <w:t>, Fiji (on behalf of the Pacific small island developing States), Japan, Jordan, Malaysia, Mexico, Norway, Switzerland, United Kingdom and Yemen.</w:t>
      </w:r>
    </w:p>
    <w:p w14:paraId="38741F41" w14:textId="15549A03" w:rsidR="00CF5C6A" w:rsidRPr="000822AB" w:rsidRDefault="00CF5C6A" w:rsidP="00CF5C6A">
      <w:pPr>
        <w:pStyle w:val="CBDNormalNumber"/>
        <w:numPr>
          <w:ilvl w:val="0"/>
          <w:numId w:val="18"/>
        </w:numPr>
      </w:pPr>
      <w:r w:rsidRPr="000822AB">
        <w:t>The Subsidiary Body also agreed that the statements of the following observers be put on record as statements officially submitted under agenda item 8: CBD Women</w:t>
      </w:r>
      <w:r w:rsidR="008D26C0">
        <w:t>’</w:t>
      </w:r>
      <w:r w:rsidRPr="000822AB">
        <w:t xml:space="preserve">s Caucus, International Indigenous Forum on Biodiversity, International Union for Conservation of Nature and </w:t>
      </w:r>
      <w:proofErr w:type="spellStart"/>
      <w:r w:rsidRPr="000822AB">
        <w:t>Pollinis</w:t>
      </w:r>
      <w:proofErr w:type="spellEnd"/>
      <w:r w:rsidRPr="000822AB">
        <w:t>.</w:t>
      </w:r>
    </w:p>
    <w:p w14:paraId="59DFD5E1" w14:textId="7B48F2EC" w:rsidR="00CF5C6A" w:rsidRPr="000822AB" w:rsidRDefault="00CF5C6A" w:rsidP="00CF5C6A">
      <w:pPr>
        <w:pStyle w:val="CBDNormalNumber"/>
        <w:numPr>
          <w:ilvl w:val="0"/>
          <w:numId w:val="18"/>
        </w:numPr>
      </w:pPr>
      <w:r w:rsidRPr="000822AB">
        <w:t xml:space="preserve">In addition, a statement was made in session by </w:t>
      </w:r>
      <w:r w:rsidR="00E90D35">
        <w:t>a</w:t>
      </w:r>
      <w:r w:rsidRPr="000822AB">
        <w:t xml:space="preserve"> representative of Tonga (on behalf of </w:t>
      </w:r>
      <w:r w:rsidR="00017E3D">
        <w:t xml:space="preserve">the </w:t>
      </w:r>
      <w:r w:rsidRPr="000822AB">
        <w:t>Pacific small island developing States).</w:t>
      </w:r>
    </w:p>
    <w:p w14:paraId="3DC7F6C3" w14:textId="77777777" w:rsidR="00051A78" w:rsidRPr="000822AB" w:rsidRDefault="00051A78" w:rsidP="00051A78">
      <w:pPr>
        <w:pStyle w:val="CBDNormalNumber"/>
        <w:numPr>
          <w:ilvl w:val="0"/>
          <w:numId w:val="18"/>
        </w:numPr>
      </w:pPr>
      <w:r w:rsidRPr="000822AB">
        <w:t>At its 5th plenary session, on 6 August, the Subsidiary Body resumed its consideration of agenda item 8.</w:t>
      </w:r>
    </w:p>
    <w:p w14:paraId="10ED2730" w14:textId="77777777" w:rsidR="00252EB5" w:rsidRPr="000822AB" w:rsidRDefault="00252EB5" w:rsidP="00252EB5">
      <w:pPr>
        <w:pStyle w:val="CBDNormalNumber"/>
        <w:numPr>
          <w:ilvl w:val="0"/>
          <w:numId w:val="18"/>
        </w:numPr>
      </w:pPr>
      <w:r w:rsidRPr="000822AB">
        <w:t>Statements were made by representatives of the following Parties: Argentina, Botswana, Chile, Egypt, India, Indonesia, Kenya (on behalf of the African States), Malawi, Namibia, Panama, Peru, Qatar, Russian Federation, Saudi Arabia, South Africa, Tunisia, United Arab Emirates, United Republic of Tanzania, Uruguay and Zimbabwe.</w:t>
      </w:r>
    </w:p>
    <w:p w14:paraId="750505DF" w14:textId="77777777" w:rsidR="00252EB5" w:rsidRPr="000822AB" w:rsidRDefault="00252EB5" w:rsidP="00252EB5">
      <w:pPr>
        <w:pStyle w:val="CBDNormalNumber"/>
        <w:numPr>
          <w:ilvl w:val="0"/>
          <w:numId w:val="18"/>
        </w:numPr>
      </w:pPr>
      <w:r w:rsidRPr="000822AB">
        <w:t xml:space="preserve">Statements were also made by representatives of the CBD Alliance and the International Indigenous Forum on Biodiversity. </w:t>
      </w:r>
    </w:p>
    <w:p w14:paraId="5CBF2702" w14:textId="300054AF" w:rsidR="00252EB5" w:rsidRPr="000822AB" w:rsidRDefault="00252EB5" w:rsidP="00252EB5">
      <w:pPr>
        <w:pStyle w:val="CBDNormalNumber"/>
        <w:numPr>
          <w:ilvl w:val="0"/>
          <w:numId w:val="18"/>
        </w:numPr>
      </w:pPr>
      <w:r w:rsidRPr="000822AB">
        <w:t xml:space="preserve">Following the exchange of views, the Chair said that she would prepare a revised version of the draft recommendation in consultation with the Secretariat, </w:t>
      </w:r>
      <w:proofErr w:type="gramStart"/>
      <w:r w:rsidRPr="000822AB">
        <w:t>taking into account</w:t>
      </w:r>
      <w:proofErr w:type="gramEnd"/>
      <w:r w:rsidRPr="000822AB">
        <w:t xml:space="preserve"> the views expressed or supported by Parties.</w:t>
      </w:r>
    </w:p>
    <w:p w14:paraId="3801E71C" w14:textId="77777777" w:rsidR="006552B1" w:rsidRPr="001B3F18" w:rsidRDefault="006552B1" w:rsidP="006552B1">
      <w:pPr>
        <w:pStyle w:val="CBDNormalNumber"/>
        <w:numPr>
          <w:ilvl w:val="0"/>
          <w:numId w:val="18"/>
        </w:numPr>
      </w:pPr>
      <w:r w:rsidRPr="001B3F18">
        <w:t>At its 7th plenary session, the Subsidiary Body began its consideration of a draft recommendation submitted by the Chair.</w:t>
      </w:r>
    </w:p>
    <w:p w14:paraId="3C0C021A" w14:textId="08141D7E" w:rsidR="006552B1" w:rsidRDefault="006552B1" w:rsidP="006552B1">
      <w:pPr>
        <w:pStyle w:val="CBDNormalNumber"/>
        <w:numPr>
          <w:ilvl w:val="0"/>
          <w:numId w:val="18"/>
        </w:numPr>
      </w:pPr>
      <w:r w:rsidRPr="001B3F18">
        <w:t xml:space="preserve">Statements were made by representatives of the following Parties: Argentina, Australia, Brazil, Colombia, Costa Rica, Côte d’Ivoire, Egypt, European Union and its member States, Fiji (on behalf </w:t>
      </w:r>
      <w:r w:rsidRPr="001B3F18">
        <w:lastRenderedPageBreak/>
        <w:t>of the Pacific small island developing States), Guatemala, Indonesia, Japan, Malawi, Mexico, Norway, Panama, Switzerland, Uruguay and Zimbabwe.</w:t>
      </w:r>
    </w:p>
    <w:p w14:paraId="328A8F06" w14:textId="7DDBDADA" w:rsidR="00F0520B" w:rsidRPr="001B3F18" w:rsidRDefault="00F0520B" w:rsidP="006552B1">
      <w:pPr>
        <w:pStyle w:val="CBDNormalNumber"/>
        <w:numPr>
          <w:ilvl w:val="0"/>
          <w:numId w:val="18"/>
        </w:numPr>
      </w:pPr>
      <w:r>
        <w:t xml:space="preserve">The </w:t>
      </w:r>
      <w:r w:rsidR="00775976">
        <w:t xml:space="preserve">Chair invited representatives of Brazil, the European Union, Fiji, Switzerland and any other interested </w:t>
      </w:r>
      <w:r w:rsidR="009A74AF" w:rsidRPr="00973B8D">
        <w:t>P</w:t>
      </w:r>
      <w:r w:rsidR="00775976" w:rsidRPr="00973B8D">
        <w:t>a</w:t>
      </w:r>
      <w:r w:rsidR="00775976">
        <w:t>rties to hold informal consultations</w:t>
      </w:r>
      <w:r w:rsidR="00834D58">
        <w:t>,</w:t>
      </w:r>
      <w:r w:rsidR="00775976">
        <w:t xml:space="preserve"> with a view to reaching consensus on the wording of paragraph 9 of the draft recommendation.</w:t>
      </w:r>
      <w:r>
        <w:t xml:space="preserve"> </w:t>
      </w:r>
    </w:p>
    <w:p w14:paraId="26951354" w14:textId="06F0A30C" w:rsidR="00F0520B" w:rsidRPr="00143FF5" w:rsidRDefault="00F0520B" w:rsidP="00F0520B">
      <w:pPr>
        <w:pStyle w:val="CBDNormalNumber"/>
        <w:numPr>
          <w:ilvl w:val="0"/>
          <w:numId w:val="18"/>
        </w:numPr>
        <w:autoSpaceDE w:val="0"/>
        <w:autoSpaceDN w:val="0"/>
        <w:adjustRightInd w:val="0"/>
      </w:pPr>
      <w:r w:rsidRPr="00143FF5">
        <w:t xml:space="preserve">At its 8th plenary session, the Subsidiary Body resumed its consideration of </w:t>
      </w:r>
      <w:r>
        <w:t>the draft recommendation and heard a</w:t>
      </w:r>
      <w:r w:rsidRPr="00143FF5">
        <w:t xml:space="preserve"> report by </w:t>
      </w:r>
      <w:r>
        <w:t>a</w:t>
      </w:r>
      <w:r w:rsidRPr="00143FF5">
        <w:t xml:space="preserve"> representative of Brazil on the outcome of </w:t>
      </w:r>
      <w:r w:rsidR="00775976">
        <w:t xml:space="preserve">the </w:t>
      </w:r>
      <w:r w:rsidRPr="00143FF5">
        <w:t xml:space="preserve">informal consultations, </w:t>
      </w:r>
      <w:r>
        <w:t xml:space="preserve">following which it </w:t>
      </w:r>
      <w:r w:rsidRPr="00143FF5">
        <w:t xml:space="preserve">approved the draft recommendation, as orally amended, as draft recommendation </w:t>
      </w:r>
      <w:hyperlink r:id="rId27" w:history="1">
        <w:r w:rsidRPr="008A6C7F">
          <w:rPr>
            <w:rStyle w:val="Hyperlink"/>
          </w:rPr>
          <w:t>CBD/SBI/7/L.</w:t>
        </w:r>
        <w:r w:rsidR="00775976" w:rsidRPr="008A6C7F">
          <w:rPr>
            <w:rStyle w:val="Hyperlink"/>
          </w:rPr>
          <w:t>3</w:t>
        </w:r>
      </w:hyperlink>
      <w:r w:rsidRPr="00143FF5">
        <w:t>.</w:t>
      </w:r>
    </w:p>
    <w:p w14:paraId="539B77B1" w14:textId="58ABC020" w:rsidR="00825CD3" w:rsidRDefault="00825CD3" w:rsidP="00825CD3">
      <w:pPr>
        <w:pStyle w:val="CBDNormalNumber"/>
        <w:numPr>
          <w:ilvl w:val="0"/>
          <w:numId w:val="16"/>
        </w:numPr>
      </w:pPr>
      <w:r w:rsidRPr="00825CD3">
        <w:t xml:space="preserve"> </w:t>
      </w:r>
      <w:r>
        <w:t xml:space="preserve">At its 9th plenary session, on 11 August, the Subsidiary Body considered draft recommendation </w:t>
      </w:r>
      <w:hyperlink r:id="rId28" w:history="1">
        <w:r w:rsidRPr="008A6C7F">
          <w:rPr>
            <w:rStyle w:val="Hyperlink"/>
          </w:rPr>
          <w:t>CBD/SBI/7/L.3</w:t>
        </w:r>
      </w:hyperlink>
      <w:r w:rsidRPr="00FE2942">
        <w:t>.</w:t>
      </w:r>
    </w:p>
    <w:p w14:paraId="0E4BB2E5" w14:textId="4FF67161" w:rsidR="00825CD3" w:rsidRDefault="00825CD3" w:rsidP="00825CD3">
      <w:pPr>
        <w:pStyle w:val="CBDNormalNumber"/>
        <w:numPr>
          <w:ilvl w:val="0"/>
          <w:numId w:val="16"/>
        </w:numPr>
      </w:pPr>
      <w:r>
        <w:t>A s</w:t>
      </w:r>
      <w:r w:rsidRPr="001B3F18">
        <w:t>tatement</w:t>
      </w:r>
      <w:r>
        <w:t xml:space="preserve"> was</w:t>
      </w:r>
      <w:r w:rsidRPr="001B3F18">
        <w:t xml:space="preserve"> made</w:t>
      </w:r>
      <w:r>
        <w:t xml:space="preserve"> </w:t>
      </w:r>
      <w:r w:rsidRPr="001B3F18">
        <w:t xml:space="preserve">by </w:t>
      </w:r>
      <w:r w:rsidR="00377E18">
        <w:t>a</w:t>
      </w:r>
      <w:r>
        <w:t xml:space="preserve"> </w:t>
      </w:r>
      <w:r w:rsidRPr="001B3F18">
        <w:t xml:space="preserve">representative of </w:t>
      </w:r>
      <w:r>
        <w:t xml:space="preserve">New Zealand. </w:t>
      </w:r>
    </w:p>
    <w:p w14:paraId="33B96C9F" w14:textId="0AA94186" w:rsidR="006552B1" w:rsidRPr="001B3F18" w:rsidRDefault="00825CD3" w:rsidP="00825CD3">
      <w:pPr>
        <w:pStyle w:val="CBDNormalNumber"/>
        <w:numPr>
          <w:ilvl w:val="0"/>
          <w:numId w:val="18"/>
        </w:numPr>
      </w:pPr>
      <w:r w:rsidRPr="00FE2942">
        <w:t xml:space="preserve">The Subsidiary Body adopted draft recommendation </w:t>
      </w:r>
      <w:hyperlink r:id="rId29" w:history="1">
        <w:r w:rsidRPr="00F75640">
          <w:rPr>
            <w:rStyle w:val="Hyperlink"/>
          </w:rPr>
          <w:t>CBD/SBI/7/L.</w:t>
        </w:r>
        <w:r w:rsidR="00900530" w:rsidRPr="00F75640">
          <w:rPr>
            <w:rStyle w:val="Hyperlink"/>
          </w:rPr>
          <w:t>3</w:t>
        </w:r>
      </w:hyperlink>
      <w:r w:rsidRPr="00FE2942">
        <w:t>, as orally amended, as</w:t>
      </w:r>
      <w:r>
        <w:t xml:space="preserve"> </w:t>
      </w:r>
      <w:r w:rsidRPr="00FE2942">
        <w:t xml:space="preserve">recommendation </w:t>
      </w:r>
      <w:r>
        <w:t>7</w:t>
      </w:r>
      <w:r w:rsidRPr="00FE2942">
        <w:t>/</w:t>
      </w:r>
      <w:r>
        <w:t>xx</w:t>
      </w:r>
      <w:r w:rsidRPr="00FE2942">
        <w:t>.</w:t>
      </w:r>
    </w:p>
    <w:p w14:paraId="1BA00F6D" w14:textId="30060850" w:rsidR="000B35C5" w:rsidRPr="000822AB" w:rsidRDefault="000B35C5" w:rsidP="00890A3C">
      <w:pPr>
        <w:pStyle w:val="CBDAgendaItem"/>
        <w:rPr>
          <w:rFonts w:hint="eastAsia"/>
        </w:rPr>
      </w:pPr>
      <w:r w:rsidRPr="000822AB">
        <w:t>Item 9</w:t>
      </w:r>
      <w:r w:rsidR="00890A3C" w:rsidRPr="000822AB">
        <w:t xml:space="preserve"> </w:t>
      </w:r>
      <w:r w:rsidR="00890A3C" w:rsidRPr="000822AB">
        <w:br/>
      </w:r>
      <w:r w:rsidRPr="000822AB">
        <w:t xml:space="preserve">Engagement with subnational governments, cities and other local authorities to enhance the implementation of the Kunming-Montreal Global Biodiversity Framework </w:t>
      </w:r>
    </w:p>
    <w:p w14:paraId="6D1E7179" w14:textId="69A51C3D" w:rsidR="00051A78" w:rsidRPr="000822AB" w:rsidRDefault="00051A78" w:rsidP="00051A78">
      <w:pPr>
        <w:pStyle w:val="CBDNormalNumber"/>
        <w:numPr>
          <w:ilvl w:val="0"/>
          <w:numId w:val="35"/>
        </w:numPr>
      </w:pPr>
      <w:r w:rsidRPr="000822AB">
        <w:t xml:space="preserve">The Subsidiary Body began its consideration of </w:t>
      </w:r>
      <w:r w:rsidR="00057577">
        <w:t xml:space="preserve">agenda </w:t>
      </w:r>
      <w:r w:rsidRPr="000822AB">
        <w:t>item 9 at its 5th plenary session. It had before it a note by the Secretariat on the review of the role of subnational and local governments in the implementation of the Framework</w:t>
      </w:r>
      <w:r w:rsidR="00436328">
        <w:t>,</w:t>
      </w:r>
      <w:r w:rsidRPr="000822AB">
        <w:rPr>
          <w:rStyle w:val="FootnoteReference"/>
        </w:rPr>
        <w:footnoteReference w:id="45"/>
      </w:r>
      <w:r w:rsidRPr="000822AB">
        <w:t xml:space="preserve"> which contained a draft recommendation. An information document containing additional information emerging from seventh national reports relevant to the role of subnational governments, cities and other local authorities in the implementation of the Framework</w:t>
      </w:r>
      <w:r w:rsidRPr="000822AB">
        <w:rPr>
          <w:rStyle w:val="FootnoteReference"/>
        </w:rPr>
        <w:footnoteReference w:id="46"/>
      </w:r>
      <w:r w:rsidRPr="000822AB">
        <w:t xml:space="preserve"> had also been issued in relation to agenda item 9.</w:t>
      </w:r>
    </w:p>
    <w:p w14:paraId="43F428DE" w14:textId="7E393503" w:rsidR="00051A78" w:rsidRPr="000822AB" w:rsidRDefault="00051A78" w:rsidP="00051A78">
      <w:pPr>
        <w:pStyle w:val="CBDNormalNumber"/>
        <w:numPr>
          <w:ilvl w:val="0"/>
          <w:numId w:val="19"/>
        </w:numPr>
      </w:pPr>
      <w:r w:rsidRPr="000822AB">
        <w:t>As the modalities for the early submission of statements had been implemented for agenda item 9, with statements submitted on an informal and voluntary basis pursuant to notifications issued by the Secretariat, the Chair asked the Parties and observers listed in annex VIII to document</w:t>
      </w:r>
      <w:r w:rsidR="003F6470">
        <w:t> </w:t>
      </w:r>
      <w:hyperlink r:id="rId30"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08D09482" w14:textId="4D6F5073" w:rsidR="00051A78" w:rsidRPr="000822AB" w:rsidRDefault="00051A78" w:rsidP="00051A78">
      <w:pPr>
        <w:pStyle w:val="CBDNormalNumber"/>
        <w:numPr>
          <w:ilvl w:val="0"/>
          <w:numId w:val="19"/>
        </w:numPr>
      </w:pPr>
      <w:r w:rsidRPr="000822AB">
        <w:t>The Subsidiary Body therefore agreed that the statements of the following Parties be put on record as statements officially submitted under agenda item 9: Colombia, Côte d’Ivoire, European Union</w:t>
      </w:r>
      <w:r w:rsidR="009D7BFF">
        <w:t xml:space="preserve"> and its member States</w:t>
      </w:r>
      <w:r w:rsidRPr="000822AB">
        <w:t>, Fiji (on behalf of the Pacific small island developing States), Japan, Morocco, Norway, Singapore and United Kingdom.</w:t>
      </w:r>
    </w:p>
    <w:p w14:paraId="44DDFA1F" w14:textId="3C686357" w:rsidR="00051A78" w:rsidRPr="000822AB" w:rsidRDefault="00051A78" w:rsidP="00051A78">
      <w:pPr>
        <w:pStyle w:val="CBDNormalNumber"/>
        <w:numPr>
          <w:ilvl w:val="0"/>
          <w:numId w:val="19"/>
        </w:numPr>
      </w:pPr>
      <w:r w:rsidRPr="000822AB">
        <w:t>The Subsidiary Body also agreed that the statements of the following observers be put on record as statements officially submitted under agenda item</w:t>
      </w:r>
      <w:r w:rsidR="003C6F2D">
        <w:t> </w:t>
      </w:r>
      <w:r w:rsidRPr="000822AB">
        <w:t xml:space="preserve">9: California Environmental Voters, CBD Women’s Caucus, Global Youth Biodiversity Network, ICLEI </w:t>
      </w:r>
      <w:r w:rsidR="005F7607">
        <w:t>–</w:t>
      </w:r>
      <w:r w:rsidRPr="000822AB">
        <w:t xml:space="preserve"> Local Governments for Sustainability, International Indigenous Forum on Biodiversity, </w:t>
      </w:r>
      <w:r w:rsidR="003E2BD5">
        <w:t>OHCHR</w:t>
      </w:r>
      <w:r w:rsidRPr="000822AB">
        <w:t xml:space="preserve">, Organización Nacional de </w:t>
      </w:r>
      <w:proofErr w:type="spellStart"/>
      <w:r w:rsidRPr="000822AB">
        <w:t>los</w:t>
      </w:r>
      <w:proofErr w:type="spellEnd"/>
      <w:r w:rsidRPr="000822AB">
        <w:t xml:space="preserve"> Pueblos Indígenas de la </w:t>
      </w:r>
      <w:proofErr w:type="spellStart"/>
      <w:r w:rsidRPr="000822AB">
        <w:t>Amazonía</w:t>
      </w:r>
      <w:proofErr w:type="spellEnd"/>
      <w:r w:rsidRPr="000822AB">
        <w:t xml:space="preserve"> Colombiana and UNDP. </w:t>
      </w:r>
    </w:p>
    <w:p w14:paraId="31BEED40" w14:textId="77777777" w:rsidR="00252EB5" w:rsidRPr="000822AB" w:rsidRDefault="00252EB5" w:rsidP="00252EB5">
      <w:pPr>
        <w:pStyle w:val="CBDNormalNumber"/>
        <w:numPr>
          <w:ilvl w:val="0"/>
          <w:numId w:val="19"/>
        </w:numPr>
      </w:pPr>
      <w:r w:rsidRPr="000822AB">
        <w:t xml:space="preserve">In addition, statements were made in session by representatives of the following Parties: Chad, India, Madagascar, Panama, Russian Federation, South Africa, Tuvalu (on behalf of the Pacific small island developing States), United Republic of Tanzania and Zimbabwe (on behalf of the African States). </w:t>
      </w:r>
    </w:p>
    <w:p w14:paraId="04A07EC7" w14:textId="298A8DB4" w:rsidR="00252EB5" w:rsidRPr="000822AB" w:rsidRDefault="00252EB5" w:rsidP="00252EB5">
      <w:pPr>
        <w:pStyle w:val="CBDNormalNumber"/>
        <w:numPr>
          <w:ilvl w:val="0"/>
          <w:numId w:val="19"/>
        </w:numPr>
      </w:pPr>
      <w:r w:rsidRPr="000822AB">
        <w:t xml:space="preserve">Statements were also made in session by representatives of </w:t>
      </w:r>
      <w:r w:rsidR="00F626B1" w:rsidRPr="000822AB">
        <w:t xml:space="preserve">the Global Youth Biodiversity Network and </w:t>
      </w:r>
      <w:r w:rsidRPr="000822AB">
        <w:t>the International Indigenous Forum on Biodiversity.</w:t>
      </w:r>
    </w:p>
    <w:p w14:paraId="1C2C598F" w14:textId="6EAEB61E" w:rsidR="00252EB5" w:rsidRPr="000822AB" w:rsidRDefault="00252EB5" w:rsidP="00252EB5">
      <w:pPr>
        <w:pStyle w:val="CBDNormalNumber"/>
        <w:numPr>
          <w:ilvl w:val="0"/>
          <w:numId w:val="19"/>
        </w:numPr>
      </w:pPr>
      <w:r w:rsidRPr="000822AB">
        <w:lastRenderedPageBreak/>
        <w:t xml:space="preserve">Following the exchange of views, the Chair said that she would prepare a revised version of the draft recommendation in consultation with the Secretariat, </w:t>
      </w:r>
      <w:proofErr w:type="gramStart"/>
      <w:r w:rsidRPr="000822AB">
        <w:t>taking into account</w:t>
      </w:r>
      <w:proofErr w:type="gramEnd"/>
      <w:r w:rsidRPr="000822AB">
        <w:t xml:space="preserve"> the views expressed or supported by Parties. </w:t>
      </w:r>
    </w:p>
    <w:p w14:paraId="62F785DF" w14:textId="36E732B1" w:rsidR="009527CB" w:rsidRDefault="009527CB" w:rsidP="009527CB">
      <w:pPr>
        <w:pStyle w:val="CBDNormalNumber"/>
        <w:numPr>
          <w:ilvl w:val="0"/>
          <w:numId w:val="19"/>
        </w:numPr>
      </w:pPr>
      <w:r>
        <w:t xml:space="preserve">At its 9th plenary session, the Subsidiary Body began its consideration of </w:t>
      </w:r>
      <w:r w:rsidRPr="00030424">
        <w:t>a</w:t>
      </w:r>
      <w:r>
        <w:t xml:space="preserve"> draft recommendation submitted by the Chair. </w:t>
      </w:r>
    </w:p>
    <w:p w14:paraId="4CD7AA4E" w14:textId="1E7F5E1F" w:rsidR="009527CB" w:rsidRDefault="009527CB" w:rsidP="009527CB">
      <w:pPr>
        <w:pStyle w:val="CBDNormalNumber"/>
        <w:numPr>
          <w:ilvl w:val="0"/>
          <w:numId w:val="19"/>
        </w:numPr>
      </w:pPr>
      <w:r w:rsidRPr="001B3F18">
        <w:t>Statements were made</w:t>
      </w:r>
      <w:r>
        <w:t xml:space="preserve"> </w:t>
      </w:r>
      <w:r w:rsidRPr="001B3F18">
        <w:t>by representatives of the following Parties:</w:t>
      </w:r>
      <w:r>
        <w:t xml:space="preserve"> </w:t>
      </w:r>
      <w:r w:rsidR="004B4CD4">
        <w:t xml:space="preserve">Argentina, </w:t>
      </w:r>
      <w:r w:rsidR="005F7607">
        <w:t xml:space="preserve">Australia, </w:t>
      </w:r>
      <w:r w:rsidR="00C05D98" w:rsidRPr="00F75640">
        <w:t>Brazil,</w:t>
      </w:r>
      <w:r w:rsidR="00C05D98">
        <w:t xml:space="preserve"> </w:t>
      </w:r>
      <w:r w:rsidR="005F7607">
        <w:t xml:space="preserve">Canada, Colombia, </w:t>
      </w:r>
      <w:r>
        <w:t xml:space="preserve">European Union and its member States, </w:t>
      </w:r>
      <w:r w:rsidR="007A727D">
        <w:t xml:space="preserve">India, </w:t>
      </w:r>
      <w:r w:rsidR="004B4CD4">
        <w:t xml:space="preserve">Panama, </w:t>
      </w:r>
      <w:r w:rsidR="005F7607">
        <w:t xml:space="preserve">Russian Federation, Saudi Arabia, </w:t>
      </w:r>
      <w:r w:rsidR="00503D6E">
        <w:t>South Africa</w:t>
      </w:r>
      <w:r w:rsidR="004B4CD4">
        <w:t xml:space="preserve">, </w:t>
      </w:r>
      <w:r w:rsidR="001A61FE">
        <w:t xml:space="preserve">Türkiye, </w:t>
      </w:r>
      <w:r w:rsidR="00905530">
        <w:t xml:space="preserve">Tuvalu (on behalf of the Pacific small island developing States), </w:t>
      </w:r>
      <w:r w:rsidR="00F75640">
        <w:t xml:space="preserve">United Kingdom, </w:t>
      </w:r>
      <w:r w:rsidR="00905530">
        <w:t xml:space="preserve">United Republic of Tanzania </w:t>
      </w:r>
      <w:r w:rsidR="00236AA2">
        <w:t>and Zimbabwe</w:t>
      </w:r>
      <w:r>
        <w:t>.</w:t>
      </w:r>
    </w:p>
    <w:p w14:paraId="2D9C3A34" w14:textId="6635A40F" w:rsidR="005F7607" w:rsidRDefault="005F7607" w:rsidP="009527CB">
      <w:pPr>
        <w:pStyle w:val="CBDNormalNumber"/>
        <w:numPr>
          <w:ilvl w:val="0"/>
          <w:numId w:val="19"/>
        </w:numPr>
      </w:pPr>
      <w:r>
        <w:t xml:space="preserve">A statement was also made by a representative of ICLEI – Local Governments for Sustainability. </w:t>
      </w:r>
    </w:p>
    <w:p w14:paraId="7871ABDB" w14:textId="2DB71042" w:rsidR="0045096A" w:rsidRPr="000822AB" w:rsidRDefault="0045096A" w:rsidP="0045096A">
      <w:pPr>
        <w:pStyle w:val="CBDNormalNumber"/>
        <w:numPr>
          <w:ilvl w:val="0"/>
          <w:numId w:val="19"/>
        </w:numPr>
      </w:pPr>
      <w:r w:rsidRPr="000822AB">
        <w:t>[to be completed]</w:t>
      </w:r>
    </w:p>
    <w:p w14:paraId="6BA7A0DE" w14:textId="4A3AF9DB" w:rsidR="000B35C5" w:rsidRPr="000822AB" w:rsidRDefault="000B35C5" w:rsidP="00890A3C">
      <w:pPr>
        <w:pStyle w:val="CBDAgendaItem"/>
        <w:rPr>
          <w:rFonts w:hint="eastAsia"/>
        </w:rPr>
      </w:pPr>
      <w:r w:rsidRPr="000822AB">
        <w:t>Item 10</w:t>
      </w:r>
      <w:r w:rsidR="00890A3C" w:rsidRPr="000822AB">
        <w:t xml:space="preserve"> </w:t>
      </w:r>
      <w:r w:rsidR="00890A3C" w:rsidRPr="000822AB">
        <w:br/>
      </w:r>
      <w:r w:rsidRPr="000822AB">
        <w:t xml:space="preserve">Capacity-building and development and technical and scientific cooperation </w:t>
      </w:r>
    </w:p>
    <w:p w14:paraId="10E81F8F" w14:textId="5EAC2CCF" w:rsidR="00F11988" w:rsidRPr="000822AB" w:rsidRDefault="00F11988" w:rsidP="00F11988">
      <w:pPr>
        <w:pStyle w:val="CBDNormalNumber"/>
        <w:numPr>
          <w:ilvl w:val="0"/>
          <w:numId w:val="29"/>
        </w:numPr>
      </w:pPr>
      <w:r w:rsidRPr="000822AB">
        <w:t xml:space="preserve">The Subsidiary Body </w:t>
      </w:r>
      <w:r w:rsidR="00B03116" w:rsidRPr="000822AB">
        <w:t xml:space="preserve">began its consideration of </w:t>
      </w:r>
      <w:r w:rsidR="0043315B" w:rsidRPr="000822AB">
        <w:t xml:space="preserve">agenda </w:t>
      </w:r>
      <w:r w:rsidRPr="000822AB">
        <w:t>item</w:t>
      </w:r>
      <w:r w:rsidR="00B259F8" w:rsidRPr="000822AB">
        <w:t> </w:t>
      </w:r>
      <w:r w:rsidRPr="000822AB">
        <w:t>10 at its 3rd plenary session. It had before it a progress report on the implementation of the long-term strategic framework for capacity-building and development and the technical and scientific cooperation mechanism</w:t>
      </w:r>
      <w:r w:rsidR="00F65A9D" w:rsidRPr="000822AB">
        <w:t>,</w:t>
      </w:r>
      <w:r w:rsidRPr="000822AB">
        <w:rPr>
          <w:rStyle w:val="FootnoteReference"/>
          <w:rFonts w:asciiTheme="majorBidi" w:eastAsia="Aptos" w:hAnsiTheme="majorBidi" w:cstheme="majorBidi"/>
        </w:rPr>
        <w:footnoteReference w:id="47"/>
      </w:r>
      <w:r w:rsidRPr="000822AB">
        <w:t xml:space="preserve"> </w:t>
      </w:r>
      <w:r w:rsidR="00F65A9D" w:rsidRPr="000822AB">
        <w:t>which contained a draft recommendation. Two information documents had also been issued in relation to agenda item 10: a</w:t>
      </w:r>
      <w:r w:rsidRPr="000822AB">
        <w:t xml:space="preserve"> progress report on the</w:t>
      </w:r>
      <w:r w:rsidR="00F65A9D" w:rsidRPr="000822AB">
        <w:t xml:space="preserve"> implementation of the long-term strategic framework for capacity-building and development</w:t>
      </w:r>
      <w:r w:rsidR="00F65A9D" w:rsidRPr="000822AB">
        <w:rPr>
          <w:rStyle w:val="FootnoteReference"/>
        </w:rPr>
        <w:footnoteReference w:id="48"/>
      </w:r>
      <w:r w:rsidR="00F65A9D" w:rsidRPr="000822AB">
        <w:t xml:space="preserve"> and a progress report on the </w:t>
      </w:r>
      <w:r w:rsidRPr="000822AB">
        <w:t>technical and scientific cooperation mechanism</w:t>
      </w:r>
      <w:r w:rsidR="00F65A9D" w:rsidRPr="000822AB">
        <w:t>.</w:t>
      </w:r>
      <w:r w:rsidRPr="000822AB">
        <w:rPr>
          <w:rStyle w:val="FootnoteReference"/>
        </w:rPr>
        <w:footnoteReference w:id="49"/>
      </w:r>
    </w:p>
    <w:p w14:paraId="340F5DAF" w14:textId="0AD5DA37" w:rsidR="00F11988" w:rsidRPr="000822AB" w:rsidRDefault="00F11988" w:rsidP="00F11988">
      <w:pPr>
        <w:pStyle w:val="CBDNormalNumber"/>
        <w:numPr>
          <w:ilvl w:val="0"/>
          <w:numId w:val="20"/>
        </w:numPr>
      </w:pPr>
      <w:r w:rsidRPr="000822AB">
        <w:t xml:space="preserve">A representative of the </w:t>
      </w:r>
      <w:r w:rsidR="00B85694" w:rsidRPr="000822AB">
        <w:t>t</w:t>
      </w:r>
      <w:r w:rsidRPr="000822AB">
        <w:t xml:space="preserve">echnical and </w:t>
      </w:r>
      <w:r w:rsidR="00B85694" w:rsidRPr="000822AB">
        <w:t>s</w:t>
      </w:r>
      <w:r w:rsidRPr="000822AB">
        <w:t xml:space="preserve">cientific </w:t>
      </w:r>
      <w:r w:rsidR="00B85694" w:rsidRPr="000822AB">
        <w:t>c</w:t>
      </w:r>
      <w:r w:rsidRPr="000822AB">
        <w:t xml:space="preserve">ooperation </w:t>
      </w:r>
      <w:r w:rsidR="00B85694" w:rsidRPr="000822AB">
        <w:t>s</w:t>
      </w:r>
      <w:r w:rsidRPr="000822AB">
        <w:t xml:space="preserve">upport </w:t>
      </w:r>
      <w:r w:rsidR="00B85694" w:rsidRPr="000822AB">
        <w:t>c</w:t>
      </w:r>
      <w:r w:rsidRPr="000822AB">
        <w:t xml:space="preserve">entre hosted by the South African National </w:t>
      </w:r>
      <w:r w:rsidR="00A56DD9" w:rsidRPr="000822AB">
        <w:t>Bio</w:t>
      </w:r>
      <w:r w:rsidR="00F7767A" w:rsidRPr="000822AB">
        <w:t xml:space="preserve">diversity </w:t>
      </w:r>
      <w:r w:rsidRPr="000822AB">
        <w:t>Institute in South Africa made a brief</w:t>
      </w:r>
      <w:r w:rsidRPr="000822AB">
        <w:rPr>
          <w:bCs/>
        </w:rPr>
        <w:t xml:space="preserve"> statement on behalf of the </w:t>
      </w:r>
      <w:r w:rsidR="00F97BE2" w:rsidRPr="000822AB">
        <w:rPr>
          <w:bCs/>
        </w:rPr>
        <w:t>t</w:t>
      </w:r>
      <w:r w:rsidRPr="000822AB">
        <w:rPr>
          <w:bCs/>
        </w:rPr>
        <w:t xml:space="preserve">echnical and </w:t>
      </w:r>
      <w:r w:rsidR="00F97BE2" w:rsidRPr="000822AB">
        <w:rPr>
          <w:bCs/>
        </w:rPr>
        <w:t>s</w:t>
      </w:r>
      <w:r w:rsidRPr="000822AB">
        <w:rPr>
          <w:bCs/>
        </w:rPr>
        <w:t xml:space="preserve">cientific </w:t>
      </w:r>
      <w:r w:rsidR="00F97BE2" w:rsidRPr="000822AB">
        <w:rPr>
          <w:bCs/>
        </w:rPr>
        <w:t>c</w:t>
      </w:r>
      <w:r w:rsidRPr="000822AB">
        <w:rPr>
          <w:bCs/>
        </w:rPr>
        <w:t xml:space="preserve">ooperation </w:t>
      </w:r>
      <w:r w:rsidR="00F97BE2" w:rsidRPr="000822AB">
        <w:rPr>
          <w:bCs/>
        </w:rPr>
        <w:t>m</w:t>
      </w:r>
      <w:r w:rsidRPr="000822AB">
        <w:rPr>
          <w:bCs/>
        </w:rPr>
        <w:t>echanism.</w:t>
      </w:r>
    </w:p>
    <w:p w14:paraId="4C89C6E9" w14:textId="7211DD81" w:rsidR="00F11988" w:rsidRPr="000822AB" w:rsidRDefault="00F11988" w:rsidP="00F11988">
      <w:pPr>
        <w:pStyle w:val="CBDNormalNumber"/>
        <w:numPr>
          <w:ilvl w:val="0"/>
          <w:numId w:val="20"/>
        </w:numPr>
      </w:pPr>
      <w:r w:rsidRPr="000822AB">
        <w:t>As the modalities for the early submission of statements had been implemented for agenda item</w:t>
      </w:r>
      <w:r w:rsidR="00B03116" w:rsidRPr="000822AB">
        <w:t> </w:t>
      </w:r>
      <w:r w:rsidRPr="000822AB">
        <w:t xml:space="preserve">10, with statements submitted on an informal and voluntary basis pursuant to notifications issued by the Secretariat, the Chair asked the Parties and observers listed in annex IX to document </w:t>
      </w:r>
      <w:hyperlink r:id="rId31"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5CA0A54B" w14:textId="28DADC5F" w:rsidR="00F11988" w:rsidRPr="000822AB" w:rsidRDefault="00F11988" w:rsidP="00F11988">
      <w:pPr>
        <w:pStyle w:val="CBDNormalNumber"/>
        <w:numPr>
          <w:ilvl w:val="0"/>
          <w:numId w:val="20"/>
        </w:numPr>
      </w:pPr>
      <w:r w:rsidRPr="000822AB">
        <w:t xml:space="preserve">The Subsidiary Body therefore agreed that the statements of the following Parties be put on record as statements officially submitted under </w:t>
      </w:r>
      <w:r w:rsidR="00241DE8" w:rsidRPr="000822AB">
        <w:t xml:space="preserve">agenda </w:t>
      </w:r>
      <w:r w:rsidRPr="000822AB">
        <w:t>item 10: Canada, Chad, Côte d’Ivoire, European Union</w:t>
      </w:r>
      <w:r w:rsidR="009D7BFF">
        <w:t xml:space="preserve"> and its member States</w:t>
      </w:r>
      <w:r w:rsidRPr="000822AB">
        <w:t>, Fiji (on behalf of the Pacific small island developing States), Iceland, Japan, Jordan, Malaysia, Maldives, Mexico, Morocco, New Zealand, Switzerland and United Kingdom</w:t>
      </w:r>
      <w:r w:rsidR="00F761A9" w:rsidRPr="000822AB">
        <w:t>.</w:t>
      </w:r>
    </w:p>
    <w:p w14:paraId="19F2277C" w14:textId="17824F5E" w:rsidR="00F11988" w:rsidRPr="000822AB" w:rsidRDefault="00F11988" w:rsidP="00F11988">
      <w:pPr>
        <w:pStyle w:val="CBDNormalNumber"/>
        <w:numPr>
          <w:ilvl w:val="0"/>
          <w:numId w:val="20"/>
        </w:numPr>
      </w:pPr>
      <w:r w:rsidRPr="000822AB">
        <w:t>The Subsidiary Body also agreed that the statements of the following observers be put on record as statements officially submitted under agenda item</w:t>
      </w:r>
      <w:r w:rsidR="00F761A9" w:rsidRPr="000822AB">
        <w:t> </w:t>
      </w:r>
      <w:r w:rsidRPr="000822AB">
        <w:t xml:space="preserve">10: CBD Women’s Caucus, Global Youth Biodiversity Network, International Indigenous Forum on Biodiversity, International Union for Conservation of Nature, Secretariat of the International Treaty on Plant Genetic Resources for Food and Agriculture, UNDP and Women4Biodiversity. </w:t>
      </w:r>
    </w:p>
    <w:p w14:paraId="79E16F79" w14:textId="6FC7E052" w:rsidR="00F11988" w:rsidRPr="000822AB" w:rsidRDefault="00F11988" w:rsidP="00F11988">
      <w:pPr>
        <w:pStyle w:val="CBDNormalNumber"/>
        <w:numPr>
          <w:ilvl w:val="0"/>
          <w:numId w:val="20"/>
        </w:numPr>
      </w:pPr>
      <w:r w:rsidRPr="000822AB">
        <w:t xml:space="preserve">In addition, statements were made in session by representatives of the following Parties: Argentina, Bangladesh, Benin, Botswana, Brazil, Chile, China, Colombia, Costa Rica, Democratic Republic of the Congo, Egypt, Fiji (on behalf of the Pacific small island developing States), Guatemala, India, Indonesia, Kenya (on behalf of the African States), Madagascar, Malawi, </w:t>
      </w:r>
      <w:r w:rsidRPr="000822AB">
        <w:lastRenderedPageBreak/>
        <w:t>Morocco, Panama, Russian Federation, Saudi Arabia, Somalia, South Africa, United Republic of Tanzania and Zimbabwe.</w:t>
      </w:r>
    </w:p>
    <w:p w14:paraId="587E7455" w14:textId="763E9C58" w:rsidR="00F11988" w:rsidRPr="000822AB" w:rsidRDefault="00F11988" w:rsidP="00F11988">
      <w:pPr>
        <w:pStyle w:val="CBDNormalNumber"/>
        <w:numPr>
          <w:ilvl w:val="0"/>
          <w:numId w:val="20"/>
        </w:numPr>
      </w:pPr>
      <w:r w:rsidRPr="000822AB">
        <w:t xml:space="preserve">Statements were also made in session by representatives of </w:t>
      </w:r>
      <w:r w:rsidR="00B03116" w:rsidRPr="000822AB">
        <w:t>California Environmental Voters</w:t>
      </w:r>
      <w:r w:rsidRPr="000822AB">
        <w:t>, the Global Youth Biodiversity Network and the International Indigenous Forum on Biodiversity.</w:t>
      </w:r>
    </w:p>
    <w:p w14:paraId="45C4D53C" w14:textId="1BFC5B46" w:rsidR="00F11988" w:rsidRPr="000822AB" w:rsidRDefault="00F11988" w:rsidP="00F11988">
      <w:pPr>
        <w:pStyle w:val="CBDNormalNumber"/>
        <w:numPr>
          <w:ilvl w:val="0"/>
          <w:numId w:val="20"/>
        </w:numPr>
      </w:pPr>
      <w:r w:rsidRPr="000822AB">
        <w:t xml:space="preserve">Following the exchange of views, the Subsidiary Body agreed to establish a contact group, co-chaired by Holly Kelley-Weil (United Kingdom) and Martha Mphatso Kalemba (Malawi), with the mandate to </w:t>
      </w:r>
      <w:r w:rsidR="00B03116" w:rsidRPr="000822AB">
        <w:rPr>
          <w:bCs/>
        </w:rPr>
        <w:t>discuss the draft recommendation, basing its work on text prepared by the Chair with the assistance of the Secretariat.</w:t>
      </w:r>
    </w:p>
    <w:p w14:paraId="4ED4DA00" w14:textId="0D926F4F" w:rsidR="0045096A" w:rsidRPr="000822AB" w:rsidRDefault="0045096A" w:rsidP="00F11988">
      <w:pPr>
        <w:pStyle w:val="CBDNormalNumber"/>
        <w:numPr>
          <w:ilvl w:val="0"/>
          <w:numId w:val="20"/>
        </w:numPr>
      </w:pPr>
      <w:r w:rsidRPr="000822AB">
        <w:t>[to be completed]</w:t>
      </w:r>
    </w:p>
    <w:p w14:paraId="3A423E48" w14:textId="7DF76452" w:rsidR="000B35C5" w:rsidRPr="000822AB" w:rsidRDefault="000B35C5" w:rsidP="00890A3C">
      <w:pPr>
        <w:pStyle w:val="CBDAgendaItem"/>
        <w:rPr>
          <w:rFonts w:hint="eastAsia"/>
        </w:rPr>
      </w:pPr>
      <w:r w:rsidRPr="000822AB">
        <w:t>Item 11</w:t>
      </w:r>
      <w:r w:rsidR="00890A3C" w:rsidRPr="000822AB">
        <w:t xml:space="preserve"> </w:t>
      </w:r>
      <w:r w:rsidR="00890A3C" w:rsidRPr="000822AB">
        <w:br/>
      </w:r>
      <w:r w:rsidRPr="000822AB">
        <w:t>Clearing-house mechanism and knowledge management</w:t>
      </w:r>
    </w:p>
    <w:p w14:paraId="5CBDAEF9" w14:textId="77777777" w:rsidR="007A11A5" w:rsidRPr="000822AB" w:rsidRDefault="007A11A5" w:rsidP="007A11A5">
      <w:pPr>
        <w:pStyle w:val="CBDNormalNumber"/>
        <w:numPr>
          <w:ilvl w:val="0"/>
          <w:numId w:val="34"/>
        </w:numPr>
      </w:pPr>
      <w:r w:rsidRPr="000822AB">
        <w:t>The Subsidiary Body began its consideration of agenda item 11 at its 5th plenary session. It had before it a progress report on the implementation of the knowledge management strategy,</w:t>
      </w:r>
      <w:r w:rsidRPr="000822AB">
        <w:rPr>
          <w:rStyle w:val="FootnoteReference"/>
        </w:rPr>
        <w:footnoteReference w:id="50"/>
      </w:r>
      <w:r w:rsidRPr="000822AB">
        <w:t xml:space="preserve"> which contained a draft recommendation. An information document containing a progress report on the programme of work for the clearing-house mechanism and the knowledge management strategy to support the implementation of the Framework</w:t>
      </w:r>
      <w:r w:rsidRPr="000822AB">
        <w:rPr>
          <w:rStyle w:val="FootnoteReference"/>
        </w:rPr>
        <w:footnoteReference w:id="51"/>
      </w:r>
      <w:r w:rsidRPr="000822AB">
        <w:t xml:space="preserve"> had also been issued in relation to agenda item 11.</w:t>
      </w:r>
    </w:p>
    <w:p w14:paraId="73EE64F0" w14:textId="06BC2778" w:rsidR="007A11A5" w:rsidRPr="000822AB" w:rsidRDefault="007A11A5" w:rsidP="007A11A5">
      <w:pPr>
        <w:pStyle w:val="CBDNormalNumber"/>
        <w:numPr>
          <w:ilvl w:val="0"/>
          <w:numId w:val="21"/>
        </w:numPr>
      </w:pPr>
      <w:r w:rsidRPr="000822AB">
        <w:t>As the modalities for the early submission of statements had been implemented for agenda item 11, with statements submitted on an informal and voluntary basis pursuant to notifications issued by the Secretariat, the Chair asked the Parties and observers listed in annex X to document</w:t>
      </w:r>
      <w:r w:rsidR="003F3EE9">
        <w:t> </w:t>
      </w:r>
      <w:hyperlink r:id="rId32"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1BA34D44" w14:textId="6E77FDC8" w:rsidR="007A11A5" w:rsidRPr="000822AB" w:rsidRDefault="007A11A5" w:rsidP="007A11A5">
      <w:pPr>
        <w:pStyle w:val="CBDNormalNumber"/>
        <w:numPr>
          <w:ilvl w:val="0"/>
          <w:numId w:val="21"/>
        </w:numPr>
      </w:pPr>
      <w:r w:rsidRPr="000822AB">
        <w:t>The Subsidiary Body therefore agreed that the statements of the following Parties be put on record as statements officially submitted under agenda item 11: Canada, Colombia, Côte d’Ivoire, European Union</w:t>
      </w:r>
      <w:r w:rsidR="009D7BFF">
        <w:t xml:space="preserve"> and its member States</w:t>
      </w:r>
      <w:r w:rsidRPr="000822AB">
        <w:t>, Fiji (on behalf of the Pacific small island developing States), Japan, Jordan, Mexico and Morocco.</w:t>
      </w:r>
    </w:p>
    <w:p w14:paraId="62D7E9C4" w14:textId="7B42DF03" w:rsidR="007A11A5" w:rsidRPr="000822AB" w:rsidRDefault="007A11A5" w:rsidP="007A11A5">
      <w:pPr>
        <w:pStyle w:val="CBDNormalNumber"/>
        <w:numPr>
          <w:ilvl w:val="0"/>
          <w:numId w:val="21"/>
        </w:numPr>
      </w:pPr>
      <w:r w:rsidRPr="000822AB">
        <w:t>The Subsidiary Body also agreed that the statements of the following observers be put on record as statements officially submitted under agenda item</w:t>
      </w:r>
      <w:r w:rsidR="003F3EE9">
        <w:t> </w:t>
      </w:r>
      <w:r w:rsidRPr="000822AB">
        <w:t>11: CBD Women’s Caucus, Global Youth Biodiversity Network, International Indigenous Forum on Biodiversity and Women4Biodiversity.</w:t>
      </w:r>
    </w:p>
    <w:p w14:paraId="2B1AFB1F" w14:textId="77777777" w:rsidR="00603A1A" w:rsidRPr="000822AB" w:rsidRDefault="00603A1A" w:rsidP="00603A1A">
      <w:pPr>
        <w:pStyle w:val="CBDNormalNumber"/>
        <w:numPr>
          <w:ilvl w:val="0"/>
          <w:numId w:val="21"/>
        </w:numPr>
      </w:pPr>
      <w:r w:rsidRPr="000822AB">
        <w:t>In addition, statements were made in session by representatives of the following Parties: Benin, Chad, Democratic Republic of the Congo, India, Kenya (on behalf of the African States), Malawi, Marshall Islands (on behalf of the Pacific small island developing States), Namibia, New Zealand, Russian Federation, Saudi Arabia, United Republic of Tanzania, Yemen and Zimbabwe.</w:t>
      </w:r>
    </w:p>
    <w:p w14:paraId="4520AF73" w14:textId="7132BE78" w:rsidR="00603A1A" w:rsidRPr="000822AB" w:rsidRDefault="00603A1A" w:rsidP="00603A1A">
      <w:pPr>
        <w:pStyle w:val="CBDNormalNumber"/>
        <w:numPr>
          <w:ilvl w:val="0"/>
          <w:numId w:val="21"/>
        </w:numPr>
      </w:pPr>
      <w:r w:rsidRPr="000822AB">
        <w:t xml:space="preserve">A statement was also made </w:t>
      </w:r>
      <w:r w:rsidR="00A049F1" w:rsidRPr="000822AB">
        <w:t xml:space="preserve">in session </w:t>
      </w:r>
      <w:r w:rsidRPr="000822AB">
        <w:t>by a representative of the International Indigenous Forum on Biodiversity.</w:t>
      </w:r>
    </w:p>
    <w:p w14:paraId="11F7AACB" w14:textId="476F80FA" w:rsidR="00603A1A" w:rsidRPr="000822AB" w:rsidRDefault="00603A1A" w:rsidP="00603A1A">
      <w:pPr>
        <w:pStyle w:val="CBDNormalNumber"/>
        <w:numPr>
          <w:ilvl w:val="0"/>
          <w:numId w:val="21"/>
        </w:numPr>
      </w:pPr>
      <w:r w:rsidRPr="000822AB">
        <w:t xml:space="preserve">Following the exchange of views, the Chair said that she would prepare a revised version of the draft recommendation in consultation with the Secretariat, </w:t>
      </w:r>
      <w:proofErr w:type="gramStart"/>
      <w:r w:rsidRPr="000822AB">
        <w:t>taking into account</w:t>
      </w:r>
      <w:proofErr w:type="gramEnd"/>
      <w:r w:rsidRPr="000822AB">
        <w:t xml:space="preserve"> the views expressed or supported by Parties.</w:t>
      </w:r>
    </w:p>
    <w:p w14:paraId="4EAAA665" w14:textId="35A6A116" w:rsidR="00775976" w:rsidRDefault="00775976" w:rsidP="00775976">
      <w:pPr>
        <w:pStyle w:val="CBDNormalNumber"/>
        <w:numPr>
          <w:ilvl w:val="0"/>
          <w:numId w:val="21"/>
        </w:numPr>
      </w:pPr>
      <w:r>
        <w:t xml:space="preserve">At its 8th plenary session, the Subsidiary Body </w:t>
      </w:r>
      <w:r w:rsidR="00DC67F9">
        <w:t>began its consideration of</w:t>
      </w:r>
      <w:r>
        <w:t xml:space="preserve"> a draft recommendation submitted by the Chair. </w:t>
      </w:r>
    </w:p>
    <w:p w14:paraId="03BE43F1" w14:textId="77777777" w:rsidR="00775976" w:rsidRDefault="00775976" w:rsidP="00775976">
      <w:pPr>
        <w:pStyle w:val="CBDNormalNumber"/>
        <w:numPr>
          <w:ilvl w:val="0"/>
          <w:numId w:val="21"/>
        </w:numPr>
      </w:pPr>
      <w:r>
        <w:t>A representative of the Secretariat provided an oral correction to the draft recommendation.</w:t>
      </w:r>
    </w:p>
    <w:p w14:paraId="35412076" w14:textId="004AAAB3" w:rsidR="00775976" w:rsidRDefault="00775976" w:rsidP="00775976">
      <w:pPr>
        <w:pStyle w:val="CBDNormalNumber"/>
        <w:numPr>
          <w:ilvl w:val="0"/>
          <w:numId w:val="21"/>
        </w:numPr>
      </w:pPr>
      <w:r w:rsidRPr="001B3F18">
        <w:lastRenderedPageBreak/>
        <w:t>Statements were made</w:t>
      </w:r>
      <w:r>
        <w:t xml:space="preserve"> </w:t>
      </w:r>
      <w:r w:rsidRPr="001B3F18">
        <w:t>by representatives of the following Parties:</w:t>
      </w:r>
      <w:r>
        <w:t xml:space="preserve"> Colombia, Democratic Republic of the Congo, European Union and its member States, India, Kenya, Mexico, New Zealand, Russian Federation and Switzerland.</w:t>
      </w:r>
    </w:p>
    <w:p w14:paraId="4A3A5961" w14:textId="1A4FBFFD" w:rsidR="00900530" w:rsidRPr="00143FF5" w:rsidRDefault="00900530" w:rsidP="00900530">
      <w:pPr>
        <w:pStyle w:val="CBDNormalNumber"/>
        <w:numPr>
          <w:ilvl w:val="0"/>
          <w:numId w:val="21"/>
        </w:numPr>
      </w:pPr>
      <w:r w:rsidRPr="00143FF5">
        <w:t xml:space="preserve">At its </w:t>
      </w:r>
      <w:r>
        <w:t>9</w:t>
      </w:r>
      <w:r w:rsidRPr="00143FF5">
        <w:t xml:space="preserve">th plenary session, the Subsidiary Body resumed its consideration of </w:t>
      </w:r>
      <w:r>
        <w:t>the draft recommendation</w:t>
      </w:r>
      <w:r w:rsidRPr="00143FF5">
        <w:t xml:space="preserve">. </w:t>
      </w:r>
    </w:p>
    <w:p w14:paraId="3B83BB60" w14:textId="69D0B27C" w:rsidR="00900530" w:rsidRDefault="00900530" w:rsidP="00900530">
      <w:pPr>
        <w:pStyle w:val="CBDNormalNumber"/>
        <w:numPr>
          <w:ilvl w:val="0"/>
          <w:numId w:val="21"/>
        </w:numPr>
      </w:pPr>
      <w:r w:rsidRPr="001B3F18">
        <w:t>Statements were made</w:t>
      </w:r>
      <w:r>
        <w:t xml:space="preserve"> </w:t>
      </w:r>
      <w:r w:rsidRPr="001B3F18">
        <w:t>by representatives of the following Parties:</w:t>
      </w:r>
      <w:r>
        <w:t xml:space="preserve"> </w:t>
      </w:r>
      <w:r w:rsidRPr="00A2521D">
        <w:t>Argentina</w:t>
      </w:r>
      <w:r>
        <w:t xml:space="preserve">, </w:t>
      </w:r>
      <w:r w:rsidRPr="00A2521D">
        <w:t>Brazil</w:t>
      </w:r>
      <w:r>
        <w:t xml:space="preserve">, Colombia, </w:t>
      </w:r>
      <w:r w:rsidRPr="00A2521D">
        <w:t>Democratic Republic of the Congo</w:t>
      </w:r>
      <w:r>
        <w:t xml:space="preserve">, </w:t>
      </w:r>
      <w:r w:rsidRPr="00A2521D">
        <w:t xml:space="preserve">European Union and its </w:t>
      </w:r>
      <w:r>
        <w:t>m</w:t>
      </w:r>
      <w:r w:rsidRPr="00A2521D">
        <w:t>ember States</w:t>
      </w:r>
      <w:r>
        <w:t>,</w:t>
      </w:r>
      <w:r w:rsidR="00BA63D1">
        <w:t xml:space="preserve"> Guatemala,</w:t>
      </w:r>
      <w:r>
        <w:t xml:space="preserve"> </w:t>
      </w:r>
      <w:r w:rsidRPr="00A2521D">
        <w:t>India</w:t>
      </w:r>
      <w:r>
        <w:t xml:space="preserve">, </w:t>
      </w:r>
      <w:r w:rsidRPr="00A2521D">
        <w:t>Japan</w:t>
      </w:r>
      <w:r>
        <w:t xml:space="preserve">, </w:t>
      </w:r>
      <w:r w:rsidRPr="00A2521D">
        <w:t>Kenya</w:t>
      </w:r>
      <w:r>
        <w:t xml:space="preserve">, </w:t>
      </w:r>
      <w:r w:rsidR="00866544">
        <w:t xml:space="preserve">Mexico, </w:t>
      </w:r>
      <w:r w:rsidRPr="00A2521D">
        <w:t>Namibia</w:t>
      </w:r>
      <w:r w:rsidR="00C82A50">
        <w:t xml:space="preserve"> and</w:t>
      </w:r>
      <w:r>
        <w:t xml:space="preserve"> Russian Federation. </w:t>
      </w:r>
    </w:p>
    <w:p w14:paraId="7E2D0BC3" w14:textId="21B315E7" w:rsidR="00900530" w:rsidRDefault="00900530" w:rsidP="00900530">
      <w:pPr>
        <w:pStyle w:val="CBDNormalNumber"/>
        <w:numPr>
          <w:ilvl w:val="0"/>
          <w:numId w:val="21"/>
        </w:numPr>
      </w:pPr>
      <w:r>
        <w:t>T</w:t>
      </w:r>
      <w:r w:rsidRPr="00143FF5">
        <w:t xml:space="preserve">he Subsidiary Body approved the draft recommendation, as orally amended, as draft recommendation </w:t>
      </w:r>
      <w:hyperlink r:id="rId33" w:history="1">
        <w:r w:rsidRPr="005E00DF">
          <w:rPr>
            <w:rStyle w:val="Hyperlink"/>
          </w:rPr>
          <w:t>CBD/SBI/7/L.</w:t>
        </w:r>
        <w:r w:rsidR="002175E3" w:rsidRPr="005E00DF">
          <w:rPr>
            <w:rStyle w:val="Hyperlink"/>
          </w:rPr>
          <w:t>5</w:t>
        </w:r>
      </w:hyperlink>
      <w:r>
        <w:t>.</w:t>
      </w:r>
    </w:p>
    <w:p w14:paraId="24676535" w14:textId="77777777" w:rsidR="0045096A" w:rsidRPr="000822AB" w:rsidRDefault="0045096A" w:rsidP="0045096A">
      <w:pPr>
        <w:pStyle w:val="CBDNormalNumber"/>
        <w:numPr>
          <w:ilvl w:val="0"/>
          <w:numId w:val="21"/>
        </w:numPr>
      </w:pPr>
      <w:r w:rsidRPr="000822AB">
        <w:t>[to be completed]</w:t>
      </w:r>
    </w:p>
    <w:p w14:paraId="4BE50C02" w14:textId="5D73EB6B" w:rsidR="000B35C5" w:rsidRPr="000822AB" w:rsidRDefault="000B35C5" w:rsidP="00890A3C">
      <w:pPr>
        <w:pStyle w:val="CBDAgendaItem"/>
        <w:rPr>
          <w:rFonts w:hint="eastAsia"/>
        </w:rPr>
      </w:pPr>
      <w:r w:rsidRPr="000822AB">
        <w:t>Item 12</w:t>
      </w:r>
      <w:r w:rsidR="00890A3C" w:rsidRPr="000822AB">
        <w:t xml:space="preserve"> </w:t>
      </w:r>
      <w:r w:rsidR="00890A3C" w:rsidRPr="000822AB">
        <w:br/>
      </w:r>
      <w:r w:rsidRPr="000822AB">
        <w:t>Mainstreaming of biodiversity within and across sectors</w:t>
      </w:r>
    </w:p>
    <w:p w14:paraId="5F2A65FA" w14:textId="7D2B8F34" w:rsidR="00B03116" w:rsidRPr="000822AB" w:rsidRDefault="00B03116" w:rsidP="00B03116">
      <w:pPr>
        <w:pStyle w:val="CBDNormalNumber"/>
        <w:numPr>
          <w:ilvl w:val="0"/>
          <w:numId w:val="30"/>
        </w:numPr>
      </w:pPr>
      <w:r w:rsidRPr="000822AB">
        <w:t>The Subsidiary Body began its consideration of</w:t>
      </w:r>
      <w:r w:rsidR="00241DE8" w:rsidRPr="000822AB">
        <w:t xml:space="preserve"> agenda</w:t>
      </w:r>
      <w:r w:rsidRPr="000822AB">
        <w:t xml:space="preserve"> item</w:t>
      </w:r>
      <w:r w:rsidR="00D564B4" w:rsidRPr="000822AB">
        <w:t> </w:t>
      </w:r>
      <w:r w:rsidRPr="000822AB">
        <w:t>12 at its 3rd plenary session. It had before it a progress report on activities related to mainstreaming of biodiversity within and across sectors,</w:t>
      </w:r>
      <w:r w:rsidRPr="000822AB">
        <w:rPr>
          <w:rStyle w:val="FootnoteReference"/>
          <w:rFonts w:eastAsia="Times New Roman"/>
        </w:rPr>
        <w:footnoteReference w:id="52"/>
      </w:r>
      <w:r w:rsidRPr="000822AB">
        <w:t xml:space="preserve"> which contained a draft recommendation. An information document setting out supplementary information on the progress report and structured overview on biodiversity mainstreaming</w:t>
      </w:r>
      <w:r w:rsidRPr="000822AB">
        <w:rPr>
          <w:rStyle w:val="FootnoteReference"/>
        </w:rPr>
        <w:footnoteReference w:id="53"/>
      </w:r>
      <w:r w:rsidRPr="000822AB">
        <w:t xml:space="preserve"> had also been issued in relation to agenda item 12.</w:t>
      </w:r>
    </w:p>
    <w:p w14:paraId="78971D4E" w14:textId="0B21B7BA" w:rsidR="00B03116" w:rsidRPr="000822AB" w:rsidRDefault="00B03116" w:rsidP="00B03116">
      <w:pPr>
        <w:pStyle w:val="CBDNormalNumber"/>
        <w:numPr>
          <w:ilvl w:val="0"/>
          <w:numId w:val="22"/>
        </w:numPr>
      </w:pPr>
      <w:r w:rsidRPr="000822AB">
        <w:t>As the modalities for the early submission of statements had been implemented for agenda item 12, with statements submitted on an informal and voluntary basis pursuant to notifications issued by the Secretariat, the Chair asked the Parties and observers listed in annex XI to document</w:t>
      </w:r>
      <w:r w:rsidR="00FE14EC" w:rsidRPr="000822AB">
        <w:t> </w:t>
      </w:r>
      <w:hyperlink r:id="rId34"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584C3258" w14:textId="6D5B347A" w:rsidR="00B03116" w:rsidRPr="000822AB" w:rsidRDefault="00B03116" w:rsidP="00B03116">
      <w:pPr>
        <w:pStyle w:val="CBDNormalNumber"/>
        <w:numPr>
          <w:ilvl w:val="0"/>
          <w:numId w:val="22"/>
        </w:numPr>
      </w:pPr>
      <w:r w:rsidRPr="000822AB">
        <w:t xml:space="preserve">The Subsidiary Body therefore agreed that the statements of the following Parties be put on record as statements officially submitted under </w:t>
      </w:r>
      <w:r w:rsidR="00241DE8" w:rsidRPr="000822AB">
        <w:t xml:space="preserve">agenda </w:t>
      </w:r>
      <w:r w:rsidRPr="000822AB">
        <w:t>item 1</w:t>
      </w:r>
      <w:r w:rsidR="00241DE8" w:rsidRPr="000822AB">
        <w:t>2</w:t>
      </w:r>
      <w:r w:rsidRPr="000822AB">
        <w:t>: Canada, Chad, European Union</w:t>
      </w:r>
      <w:r w:rsidR="009D7BFF">
        <w:t xml:space="preserve"> and its member States</w:t>
      </w:r>
      <w:r w:rsidRPr="000822AB">
        <w:t>, Fiji (on behalf of the Pacific small island developing States), Iceland, Japan, Malaysia, Mexico, New Zealand, Norway, Suriname, Switzerland, Tunisia and United Kingdom</w:t>
      </w:r>
      <w:r w:rsidR="00425771" w:rsidRPr="000822AB">
        <w:t>.</w:t>
      </w:r>
    </w:p>
    <w:p w14:paraId="7E34414B" w14:textId="2B371CC1" w:rsidR="00B03116" w:rsidRPr="000822AB" w:rsidRDefault="00B03116" w:rsidP="00B03116">
      <w:pPr>
        <w:pStyle w:val="CBDNormalNumber"/>
        <w:numPr>
          <w:ilvl w:val="0"/>
          <w:numId w:val="22"/>
        </w:numPr>
      </w:pPr>
      <w:r w:rsidRPr="000822AB">
        <w:t>The Subsidiary Body also agreed that the statements of the following observers be put on record as statements officially submitted under agenda item</w:t>
      </w:r>
      <w:r w:rsidR="00425771" w:rsidRPr="000822AB">
        <w:t> </w:t>
      </w:r>
      <w:r w:rsidRPr="000822AB">
        <w:t>1</w:t>
      </w:r>
      <w:r w:rsidR="00241DE8" w:rsidRPr="000822AB">
        <w:t>2</w:t>
      </w:r>
      <w:r w:rsidRPr="000822AB">
        <w:t xml:space="preserve">: </w:t>
      </w:r>
      <w:r w:rsidRPr="000822AB">
        <w:rPr>
          <w:bCs/>
        </w:rPr>
        <w:t xml:space="preserve">Alliance of </w:t>
      </w:r>
      <w:proofErr w:type="spellStart"/>
      <w:r w:rsidRPr="000822AB">
        <w:rPr>
          <w:bCs/>
        </w:rPr>
        <w:t>Bioversity</w:t>
      </w:r>
      <w:proofErr w:type="spellEnd"/>
      <w:r w:rsidRPr="000822AB">
        <w:rPr>
          <w:bCs/>
        </w:rPr>
        <w:t xml:space="preserve"> International and </w:t>
      </w:r>
      <w:r w:rsidR="00125EF8" w:rsidRPr="000822AB">
        <w:t xml:space="preserve">International </w:t>
      </w:r>
      <w:proofErr w:type="spellStart"/>
      <w:r w:rsidR="00125EF8" w:rsidRPr="000822AB">
        <w:t>Center</w:t>
      </w:r>
      <w:proofErr w:type="spellEnd"/>
      <w:r w:rsidR="00125EF8" w:rsidRPr="000822AB">
        <w:t xml:space="preserve"> for Tropical Agriculture</w:t>
      </w:r>
      <w:r w:rsidRPr="000822AB">
        <w:rPr>
          <w:bCs/>
        </w:rPr>
        <w:t xml:space="preserve">, </w:t>
      </w:r>
      <w:r w:rsidRPr="000822AB">
        <w:t xml:space="preserve">CBD Women’s Caucus, </w:t>
      </w:r>
      <w:r w:rsidR="002E7A56" w:rsidRPr="000822AB">
        <w:t>Friends of the Earth International</w:t>
      </w:r>
      <w:r w:rsidRPr="000822AB">
        <w:t xml:space="preserve">, Global Youth Biodiversity Network, International Indigenous Forum on Biodiversity, </w:t>
      </w:r>
      <w:r w:rsidRPr="000822AB">
        <w:rPr>
          <w:bCs/>
        </w:rPr>
        <w:t>Rainforest Action Network, Rockefeller Philanthropy Advisors (Business for Nature), Secretariat of the Convention on International Trade in Endangered Species of Wild Fauna and Flora, The Nature Conservancy,</w:t>
      </w:r>
      <w:r w:rsidRPr="000822AB">
        <w:t xml:space="preserve"> UNDP and Women4Biodiversity. </w:t>
      </w:r>
    </w:p>
    <w:p w14:paraId="47F2ED10" w14:textId="660471A8" w:rsidR="00B03116" w:rsidRPr="000822AB" w:rsidRDefault="00B03116" w:rsidP="00B03116">
      <w:pPr>
        <w:pStyle w:val="CBDNormalNumber"/>
        <w:numPr>
          <w:ilvl w:val="0"/>
          <w:numId w:val="22"/>
        </w:numPr>
      </w:pPr>
      <w:r w:rsidRPr="000822AB">
        <w:t xml:space="preserve">In addition, statements were made in session by representatives of the following Parties: </w:t>
      </w:r>
      <w:r w:rsidR="002E7A56" w:rsidRPr="000822AB">
        <w:t xml:space="preserve">Brazil, China, </w:t>
      </w:r>
      <w:r w:rsidR="002E7A56" w:rsidRPr="000822AB">
        <w:rPr>
          <w:bCs/>
        </w:rPr>
        <w:t>Côte d’Ivoire, Egypt, Ghana (on behalf of the African States), Russian Federation, Vanuatu (on behalf of the Pacific small island developing States) and Zimbabwe.</w:t>
      </w:r>
    </w:p>
    <w:p w14:paraId="60293952" w14:textId="4F726DAD" w:rsidR="00FC72A2" w:rsidRPr="000822AB" w:rsidRDefault="00FC72A2" w:rsidP="00FC72A2">
      <w:pPr>
        <w:pStyle w:val="CBDNormalNumber"/>
        <w:numPr>
          <w:ilvl w:val="0"/>
          <w:numId w:val="22"/>
        </w:numPr>
        <w:rPr>
          <w:sz w:val="20"/>
          <w:szCs w:val="20"/>
        </w:rPr>
      </w:pPr>
      <w:r w:rsidRPr="000822AB">
        <w:t>At its 4th plenary session, the Subsidiary Body resumed its consideration of agenda item</w:t>
      </w:r>
      <w:r w:rsidR="003F3EE9">
        <w:t> </w:t>
      </w:r>
      <w:r w:rsidRPr="000822AB">
        <w:t>12.</w:t>
      </w:r>
    </w:p>
    <w:p w14:paraId="2888F554" w14:textId="73E65BCA" w:rsidR="00FC72A2" w:rsidRPr="000822AB" w:rsidRDefault="00FC72A2" w:rsidP="00FC72A2">
      <w:pPr>
        <w:pStyle w:val="CBDNormalNumber"/>
        <w:numPr>
          <w:ilvl w:val="0"/>
          <w:numId w:val="22"/>
        </w:numPr>
      </w:pPr>
      <w:r w:rsidRPr="000822AB">
        <w:t xml:space="preserve">Statements were made by representatives of the following Parties: Argentina, Bahrain, Bangladesh, Benin, Botswana, Chile, Colombia, Guatemala, </w:t>
      </w:r>
      <w:r w:rsidR="003F3EE9" w:rsidRPr="000822AB">
        <w:t>India,</w:t>
      </w:r>
      <w:r w:rsidR="003F3EE9">
        <w:t xml:space="preserve"> </w:t>
      </w:r>
      <w:r w:rsidRPr="000822AB">
        <w:t>Indonesia, Madagascar, Malawi, Panama, Peru, South Africa, Tunisia, Uganda and United Republic of Tanzania.</w:t>
      </w:r>
    </w:p>
    <w:p w14:paraId="29386FA2" w14:textId="6E5BF2FE" w:rsidR="00FC72A2" w:rsidRPr="000822AB" w:rsidRDefault="00FC72A2" w:rsidP="00FC72A2">
      <w:pPr>
        <w:pStyle w:val="CBDNormalNumber"/>
        <w:numPr>
          <w:ilvl w:val="0"/>
          <w:numId w:val="22"/>
        </w:numPr>
      </w:pPr>
      <w:r w:rsidRPr="000822AB">
        <w:t xml:space="preserve">Statements were also made by representatives of the Alliance of </w:t>
      </w:r>
      <w:proofErr w:type="spellStart"/>
      <w:r w:rsidRPr="000822AB">
        <w:t>Bioversity</w:t>
      </w:r>
      <w:proofErr w:type="spellEnd"/>
      <w:r w:rsidRPr="000822AB">
        <w:t xml:space="preserve"> International and International </w:t>
      </w:r>
      <w:proofErr w:type="spellStart"/>
      <w:r w:rsidRPr="000822AB">
        <w:t>Center</w:t>
      </w:r>
      <w:proofErr w:type="spellEnd"/>
      <w:r w:rsidRPr="000822AB">
        <w:t xml:space="preserve"> for Tropical Agriculture</w:t>
      </w:r>
      <w:r w:rsidRPr="000822AB">
        <w:rPr>
          <w:bCs/>
        </w:rPr>
        <w:t xml:space="preserve">, CBD Alliance, Finance for Biodiversity Foundation, </w:t>
      </w:r>
      <w:r w:rsidRPr="000822AB">
        <w:rPr>
          <w:lang w:bidi="ar-SY"/>
        </w:rPr>
        <w:lastRenderedPageBreak/>
        <w:t>ICLEI</w:t>
      </w:r>
      <w:r w:rsidR="003F3EE9">
        <w:rPr>
          <w:lang w:bidi="ar-SY"/>
        </w:rPr>
        <w:t xml:space="preserve"> </w:t>
      </w:r>
      <w:r w:rsidR="00142DC5">
        <w:rPr>
          <w:lang w:bidi="ar-SY"/>
        </w:rPr>
        <w:t>–</w:t>
      </w:r>
      <w:r w:rsidR="003F3EE9">
        <w:rPr>
          <w:lang w:bidi="ar-SY"/>
        </w:rPr>
        <w:t xml:space="preserve"> </w:t>
      </w:r>
      <w:r w:rsidRPr="000822AB">
        <w:rPr>
          <w:lang w:bidi="ar-SY"/>
        </w:rPr>
        <w:t>Local Governments for Sustainability and the</w:t>
      </w:r>
      <w:r w:rsidRPr="000822AB">
        <w:rPr>
          <w:bCs/>
        </w:rPr>
        <w:t xml:space="preserve"> International Indigenous Forum on Biodiversity.</w:t>
      </w:r>
    </w:p>
    <w:p w14:paraId="751F64B4" w14:textId="347346EC" w:rsidR="00FC72A2" w:rsidRPr="000822AB" w:rsidRDefault="00FC72A2" w:rsidP="00FC72A2">
      <w:pPr>
        <w:pStyle w:val="CBDNormalNumber"/>
        <w:numPr>
          <w:ilvl w:val="0"/>
          <w:numId w:val="22"/>
        </w:numPr>
      </w:pPr>
      <w:r w:rsidRPr="000822AB">
        <w:t>Following the exchange of views, the Subsidiary Body agreed to establish a contact group, co-chaired by Hesiquio Benítez Díaz (Mexico) and Scott Wilson (Canada)</w:t>
      </w:r>
      <w:r w:rsidR="00C57CD9" w:rsidRPr="000822AB">
        <w:t>,</w:t>
      </w:r>
      <w:r w:rsidRPr="000822AB">
        <w:t xml:space="preserve"> to discuss text prepared by the Chair and the contact group Co-Chairs with the assistance of the Secretariat.</w:t>
      </w:r>
    </w:p>
    <w:p w14:paraId="4218F91E" w14:textId="7F039834" w:rsidR="0045096A" w:rsidRPr="000822AB" w:rsidRDefault="0045096A" w:rsidP="00B03116">
      <w:pPr>
        <w:pStyle w:val="CBDNormalNumber"/>
        <w:numPr>
          <w:ilvl w:val="0"/>
          <w:numId w:val="22"/>
        </w:numPr>
      </w:pPr>
      <w:r w:rsidRPr="000822AB">
        <w:t>[to be completed]</w:t>
      </w:r>
    </w:p>
    <w:p w14:paraId="658842F5" w14:textId="6CC61DCC" w:rsidR="000B35C5" w:rsidRPr="000822AB" w:rsidRDefault="000B35C5" w:rsidP="00890A3C">
      <w:pPr>
        <w:pStyle w:val="CBDAgendaItem"/>
        <w:rPr>
          <w:rFonts w:hint="eastAsia"/>
        </w:rPr>
      </w:pPr>
      <w:r w:rsidRPr="000822AB">
        <w:t>Item 13</w:t>
      </w:r>
      <w:r w:rsidR="00890A3C" w:rsidRPr="000822AB">
        <w:t xml:space="preserve"> </w:t>
      </w:r>
      <w:r w:rsidR="00890A3C" w:rsidRPr="000822AB">
        <w:br/>
      </w:r>
      <w:r w:rsidRPr="000822AB">
        <w:t>Communication, education and public awareness</w:t>
      </w:r>
    </w:p>
    <w:p w14:paraId="485C9A9D" w14:textId="77777777" w:rsidR="007A11A5" w:rsidRPr="000822AB" w:rsidRDefault="007A11A5" w:rsidP="007A11A5">
      <w:pPr>
        <w:pStyle w:val="CBDNormalNumber"/>
        <w:numPr>
          <w:ilvl w:val="0"/>
          <w:numId w:val="23"/>
        </w:numPr>
      </w:pPr>
      <w:r w:rsidRPr="000822AB">
        <w:t>The Subsidiary Body began its consideration of agenda item 13 at its 5th plenary session. It had before it a progress report on actions towards aligning the programme of work on communication, education and public awareness with the Framework and draft global plan of action for education on biodiversity,</w:t>
      </w:r>
      <w:r w:rsidRPr="000822AB">
        <w:rPr>
          <w:rStyle w:val="FootnoteReference"/>
        </w:rPr>
        <w:footnoteReference w:id="54"/>
      </w:r>
      <w:r w:rsidRPr="000822AB">
        <w:t xml:space="preserve"> which contained a draft recommendation.</w:t>
      </w:r>
    </w:p>
    <w:p w14:paraId="23A4470A" w14:textId="675C3B55" w:rsidR="007A11A5" w:rsidRPr="000822AB" w:rsidRDefault="007A11A5" w:rsidP="007A11A5">
      <w:pPr>
        <w:pStyle w:val="CBDNormalNumber"/>
        <w:numPr>
          <w:ilvl w:val="0"/>
          <w:numId w:val="23"/>
        </w:numPr>
      </w:pPr>
      <w:r w:rsidRPr="000822AB">
        <w:t>As the modalities for the early submission of statements had been implemented for agenda item 13, with statements submitted on an informal and voluntary basis pursuant to notifications issued by the Secretariat, the Chair asked the Parties and observers listed in annex XII to document</w:t>
      </w:r>
      <w:r w:rsidR="0020561F">
        <w:t> </w:t>
      </w:r>
      <w:hyperlink r:id="rId35"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7046017A" w14:textId="786B671B" w:rsidR="007A11A5" w:rsidRPr="000822AB" w:rsidRDefault="007A11A5" w:rsidP="007A11A5">
      <w:pPr>
        <w:pStyle w:val="CBDNormalNumber"/>
        <w:numPr>
          <w:ilvl w:val="0"/>
          <w:numId w:val="23"/>
        </w:numPr>
      </w:pPr>
      <w:r w:rsidRPr="000822AB">
        <w:t>The Subsidiary Body therefore agreed that the statements of the following Parties be put on record as statements officially submitted under agenda item 1</w:t>
      </w:r>
      <w:r w:rsidR="0098384F" w:rsidRPr="000822AB">
        <w:t>3</w:t>
      </w:r>
      <w:r w:rsidRPr="000822AB">
        <w:t>: Canada, Côte d’Ivoire, European Union</w:t>
      </w:r>
      <w:r w:rsidR="009D7BFF">
        <w:t xml:space="preserve"> and its member States</w:t>
      </w:r>
      <w:r w:rsidRPr="000822AB">
        <w:t>, Fiji (on behalf of the Pacific small island developing States), Iceland, Japan, Morocco and Norway.</w:t>
      </w:r>
    </w:p>
    <w:p w14:paraId="48B3A406" w14:textId="585D1BE5" w:rsidR="007A11A5" w:rsidRPr="000822AB" w:rsidRDefault="007A11A5" w:rsidP="007A11A5">
      <w:pPr>
        <w:pStyle w:val="CBDNormalNumber"/>
        <w:numPr>
          <w:ilvl w:val="0"/>
          <w:numId w:val="23"/>
        </w:numPr>
      </w:pPr>
      <w:r w:rsidRPr="000822AB">
        <w:t>The Subsidiary Body also agreed that the statements of the following observers be put on record as statements officially submitted under agenda item</w:t>
      </w:r>
      <w:r w:rsidR="0020561F">
        <w:t> </w:t>
      </w:r>
      <w:r w:rsidRPr="000822AB">
        <w:t>1</w:t>
      </w:r>
      <w:r w:rsidR="0098384F" w:rsidRPr="000822AB">
        <w:t>3</w:t>
      </w:r>
      <w:r w:rsidRPr="000822AB">
        <w:t xml:space="preserve">: CBD Women’s Caucus, Global Youth Biodiversity Network, International Indigenous Forum on Biodiversity, </w:t>
      </w:r>
      <w:r w:rsidR="003E2BD5">
        <w:t>OHCHR</w:t>
      </w:r>
      <w:r w:rsidRPr="000822AB">
        <w:t xml:space="preserve">, UNDP, Women4Biodiversity and </w:t>
      </w:r>
      <w:proofErr w:type="gramStart"/>
      <w:r w:rsidRPr="000822AB">
        <w:t>World Wide</w:t>
      </w:r>
      <w:proofErr w:type="gramEnd"/>
      <w:r w:rsidRPr="000822AB">
        <w:t xml:space="preserve"> Fund for Nature International. </w:t>
      </w:r>
    </w:p>
    <w:p w14:paraId="5D05306A" w14:textId="77777777" w:rsidR="008E3BA9" w:rsidRPr="000822AB" w:rsidRDefault="008E3BA9" w:rsidP="008E3BA9">
      <w:pPr>
        <w:pStyle w:val="CBDNormalNumber"/>
        <w:numPr>
          <w:ilvl w:val="0"/>
          <w:numId w:val="23"/>
        </w:numPr>
      </w:pPr>
      <w:r w:rsidRPr="000822AB">
        <w:t xml:space="preserve">In addition, statements were made in session by representatives of the following Parties: Argentina, Armenia, Botswana, Burundi, Chile, Ghana, India, Indonesia, Madagascar, Malawi, Marshall Islands (on behalf of the Pacific small island developing States), Morocco, Panama, Peru, Russian Federation, South Africa (on behalf of the African States), Tunisia, United Republic of Tanzania and Zimbabwe. </w:t>
      </w:r>
    </w:p>
    <w:p w14:paraId="668FD8AC" w14:textId="134643BD" w:rsidR="0098384F" w:rsidRPr="000822AB" w:rsidRDefault="0098384F" w:rsidP="008E3BA9">
      <w:pPr>
        <w:pStyle w:val="CBDNormalNumber"/>
        <w:numPr>
          <w:ilvl w:val="0"/>
          <w:numId w:val="23"/>
        </w:numPr>
      </w:pPr>
      <w:r w:rsidRPr="000822AB">
        <w:t>A statement was also made in session by a representative of the United Nations Educational, Scientific and Cultural Organization.</w:t>
      </w:r>
    </w:p>
    <w:p w14:paraId="2B1F400E" w14:textId="2F02F5AF" w:rsidR="008E3BA9" w:rsidRPr="000822AB" w:rsidRDefault="0088291E" w:rsidP="008E3BA9">
      <w:pPr>
        <w:pStyle w:val="CBDNormalNumber"/>
        <w:numPr>
          <w:ilvl w:val="0"/>
          <w:numId w:val="23"/>
        </w:numPr>
      </w:pPr>
      <w:r>
        <w:t>Further s</w:t>
      </w:r>
      <w:r w:rsidR="008E3BA9" w:rsidRPr="000822AB">
        <w:t xml:space="preserve">tatements were made </w:t>
      </w:r>
      <w:r w:rsidR="0098384F" w:rsidRPr="000822AB">
        <w:t xml:space="preserve">in session </w:t>
      </w:r>
      <w:r w:rsidR="008E3BA9" w:rsidRPr="000822AB">
        <w:t>by representatives of the California Environmental Voters, the Global Youth Biodiversity Network</w:t>
      </w:r>
      <w:r w:rsidR="0098384F" w:rsidRPr="000822AB">
        <w:t xml:space="preserve"> and</w:t>
      </w:r>
      <w:r w:rsidR="008E3BA9" w:rsidRPr="000822AB">
        <w:t xml:space="preserve"> the International Indigenous Forum on Biodiversity.</w:t>
      </w:r>
    </w:p>
    <w:p w14:paraId="68E921FD" w14:textId="02E5476C" w:rsidR="008E3BA9" w:rsidRPr="000822AB" w:rsidRDefault="008E3BA9" w:rsidP="008E3BA9">
      <w:pPr>
        <w:pStyle w:val="CBDNormalNumber"/>
        <w:numPr>
          <w:ilvl w:val="0"/>
          <w:numId w:val="23"/>
        </w:numPr>
      </w:pPr>
      <w:r w:rsidRPr="000822AB">
        <w:t xml:space="preserve">Following the exchange of views, the Chair said that she would prepare a revised version of the draft recommendation in consultation with the Secretariat, </w:t>
      </w:r>
      <w:proofErr w:type="gramStart"/>
      <w:r w:rsidRPr="000822AB">
        <w:t>taking into account</w:t>
      </w:r>
      <w:proofErr w:type="gramEnd"/>
      <w:r w:rsidRPr="000822AB">
        <w:t xml:space="preserve"> the views expressed or supported by Parties.</w:t>
      </w:r>
    </w:p>
    <w:p w14:paraId="5DAD430A" w14:textId="569A9A74" w:rsidR="00DC67F9" w:rsidRDefault="00DC67F9" w:rsidP="00DC67F9">
      <w:pPr>
        <w:pStyle w:val="CBDNormalNumber"/>
        <w:numPr>
          <w:ilvl w:val="0"/>
          <w:numId w:val="23"/>
        </w:numPr>
      </w:pPr>
      <w:r>
        <w:t xml:space="preserve">At its 9th plenary session, the Subsidiary Body </w:t>
      </w:r>
      <w:r w:rsidR="009527CB">
        <w:t>considered</w:t>
      </w:r>
      <w:r>
        <w:t xml:space="preserve"> a draft recommendation submitted by the Chair. </w:t>
      </w:r>
    </w:p>
    <w:p w14:paraId="07284B52" w14:textId="07CA910E" w:rsidR="00DC67F9" w:rsidRDefault="00DC67F9" w:rsidP="00DC67F9">
      <w:pPr>
        <w:pStyle w:val="CBDNormalNumber"/>
        <w:numPr>
          <w:ilvl w:val="0"/>
          <w:numId w:val="23"/>
        </w:numPr>
      </w:pPr>
      <w:r w:rsidRPr="001B3F18">
        <w:t>Statements were made</w:t>
      </w:r>
      <w:r>
        <w:t xml:space="preserve"> </w:t>
      </w:r>
      <w:r w:rsidRPr="001B3F18">
        <w:t>by representatives of the following Parties:</w:t>
      </w:r>
      <w:r>
        <w:t xml:space="preserve"> </w:t>
      </w:r>
      <w:r w:rsidR="007D52F0">
        <w:t xml:space="preserve">Argentina, </w:t>
      </w:r>
      <w:r w:rsidR="00FD061D">
        <w:t xml:space="preserve">Bahrain, </w:t>
      </w:r>
      <w:r w:rsidR="00C82A50">
        <w:t xml:space="preserve">Brazil, </w:t>
      </w:r>
      <w:r w:rsidR="004C1005">
        <w:t xml:space="preserve">Canada, </w:t>
      </w:r>
      <w:r w:rsidRPr="00DC67F9">
        <w:rPr>
          <w:bCs/>
          <w:lang w:val="en-US"/>
        </w:rPr>
        <w:t>Côte d</w:t>
      </w:r>
      <w:r w:rsidRPr="002B62EE">
        <w:rPr>
          <w:lang w:val="en-US"/>
        </w:rPr>
        <w:t>’</w:t>
      </w:r>
      <w:r w:rsidRPr="00DC67F9">
        <w:rPr>
          <w:bCs/>
          <w:lang w:val="en-US"/>
        </w:rPr>
        <w:t>Ivoire</w:t>
      </w:r>
      <w:r>
        <w:rPr>
          <w:bCs/>
          <w:lang w:val="en-US"/>
        </w:rPr>
        <w:t xml:space="preserve">, </w:t>
      </w:r>
      <w:r w:rsidR="00FD061D">
        <w:rPr>
          <w:bCs/>
          <w:lang w:val="en-US"/>
        </w:rPr>
        <w:t xml:space="preserve">Democratic Republic of the Congo, </w:t>
      </w:r>
      <w:r>
        <w:t xml:space="preserve">European Union and its member States, </w:t>
      </w:r>
      <w:r w:rsidR="00FD061D">
        <w:t xml:space="preserve">Guatemala, </w:t>
      </w:r>
      <w:r w:rsidR="00E16DC5">
        <w:t xml:space="preserve">India, Kenya, </w:t>
      </w:r>
      <w:r w:rsidR="00D90F0F">
        <w:t xml:space="preserve">Maldives, </w:t>
      </w:r>
      <w:r w:rsidR="0000505A">
        <w:t xml:space="preserve">Mexico, </w:t>
      </w:r>
      <w:r w:rsidR="005E1C5E">
        <w:t xml:space="preserve">New Zealand, </w:t>
      </w:r>
      <w:r>
        <w:t xml:space="preserve">Norway, </w:t>
      </w:r>
      <w:r w:rsidR="00D90F0F">
        <w:t xml:space="preserve">Panama, Peru, </w:t>
      </w:r>
      <w:r w:rsidR="00C82A50">
        <w:t>Russian Federation</w:t>
      </w:r>
      <w:r w:rsidR="00D90F0F">
        <w:t xml:space="preserve"> and Saudi Arabia</w:t>
      </w:r>
      <w:r>
        <w:t>.</w:t>
      </w:r>
    </w:p>
    <w:p w14:paraId="59B2634D" w14:textId="2288BE74" w:rsidR="00C82A50" w:rsidRDefault="00C82A50" w:rsidP="00C82A50">
      <w:pPr>
        <w:pStyle w:val="CBDNormalNumber"/>
        <w:numPr>
          <w:ilvl w:val="0"/>
          <w:numId w:val="23"/>
        </w:numPr>
      </w:pPr>
      <w:r>
        <w:lastRenderedPageBreak/>
        <w:t>T</w:t>
      </w:r>
      <w:r w:rsidRPr="00143FF5">
        <w:t xml:space="preserve">he Subsidiary Body approved the draft recommendation, as orally amended, as draft recommendation </w:t>
      </w:r>
      <w:hyperlink r:id="rId36" w:history="1">
        <w:r w:rsidRPr="00AD0A91">
          <w:rPr>
            <w:rStyle w:val="Hyperlink"/>
          </w:rPr>
          <w:t>CBD/SBI/7/L.</w:t>
        </w:r>
        <w:r w:rsidR="001215B3" w:rsidRPr="00AD0A91">
          <w:rPr>
            <w:rStyle w:val="Hyperlink"/>
          </w:rPr>
          <w:t>6</w:t>
        </w:r>
      </w:hyperlink>
      <w:r>
        <w:t>.</w:t>
      </w:r>
    </w:p>
    <w:p w14:paraId="6127DD9D" w14:textId="77777777" w:rsidR="0045096A" w:rsidRPr="000822AB" w:rsidRDefault="0045096A" w:rsidP="0045096A">
      <w:pPr>
        <w:pStyle w:val="CBDNormalNumber"/>
        <w:numPr>
          <w:ilvl w:val="0"/>
          <w:numId w:val="23"/>
        </w:numPr>
      </w:pPr>
      <w:r w:rsidRPr="000822AB">
        <w:t>[to be completed]</w:t>
      </w:r>
    </w:p>
    <w:p w14:paraId="1549A397" w14:textId="31032859" w:rsidR="000B35C5" w:rsidRPr="000822AB" w:rsidRDefault="000B35C5" w:rsidP="00890A3C">
      <w:pPr>
        <w:pStyle w:val="CBDAgendaItem"/>
        <w:rPr>
          <w:rFonts w:hint="eastAsia"/>
        </w:rPr>
      </w:pPr>
      <w:r w:rsidRPr="000822AB">
        <w:t>Item 14</w:t>
      </w:r>
      <w:r w:rsidR="00890A3C" w:rsidRPr="000822AB">
        <w:t xml:space="preserve"> </w:t>
      </w:r>
      <w:r w:rsidR="00890A3C" w:rsidRPr="000822AB">
        <w:br/>
      </w:r>
      <w:r w:rsidRPr="000822AB">
        <w:t>Administrative and budgetary matters</w:t>
      </w:r>
    </w:p>
    <w:p w14:paraId="1C0223E9" w14:textId="41C951FB" w:rsidR="007A11A5" w:rsidRPr="000822AB" w:rsidRDefault="007A11A5" w:rsidP="007A11A5">
      <w:pPr>
        <w:pStyle w:val="CBDNormalNumber"/>
        <w:numPr>
          <w:ilvl w:val="0"/>
          <w:numId w:val="24"/>
        </w:numPr>
      </w:pPr>
      <w:r w:rsidRPr="000822AB">
        <w:t xml:space="preserve">The Subsidiary Body began its consideration of agenda item 14 at its </w:t>
      </w:r>
      <w:r w:rsidR="00C57CD9" w:rsidRPr="000822AB">
        <w:t>5th</w:t>
      </w:r>
      <w:r w:rsidRPr="000822AB">
        <w:t xml:space="preserve"> plenary session. It had before it a note by the Secretariat on the administration of the Convention and its Protocols for the biennium 2025–2026</w:t>
      </w:r>
      <w:r w:rsidR="00A560C1">
        <w:t>,</w:t>
      </w:r>
      <w:r w:rsidRPr="000822AB">
        <w:rPr>
          <w:rStyle w:val="FootnoteReference"/>
        </w:rPr>
        <w:footnoteReference w:id="55"/>
      </w:r>
      <w:r w:rsidRPr="000822AB">
        <w:t xml:space="preserve"> with an addendum containing a progress report on the implementation of outstanding audit recommendations,</w:t>
      </w:r>
      <w:r w:rsidRPr="000822AB">
        <w:rPr>
          <w:rStyle w:val="FootnoteReference"/>
        </w:rPr>
        <w:footnoteReference w:id="56"/>
      </w:r>
      <w:r w:rsidRPr="000822AB">
        <w:t xml:space="preserve"> and a proposed budget for the programmes of work of the Convention and its Protocols for the biennium 2027–2028</w:t>
      </w:r>
      <w:r w:rsidR="00A560C1">
        <w:t>,</w:t>
      </w:r>
      <w:r w:rsidRPr="000822AB">
        <w:rPr>
          <w:rStyle w:val="FootnoteReference"/>
        </w:rPr>
        <w:footnoteReference w:id="57"/>
      </w:r>
      <w:r w:rsidRPr="000822AB">
        <w:t xml:space="preserve"> with an addendum containing a progress report on the functional review of the Secretariat.</w:t>
      </w:r>
      <w:r w:rsidRPr="000822AB">
        <w:rPr>
          <w:rStyle w:val="FootnoteReference"/>
        </w:rPr>
        <w:footnoteReference w:id="58"/>
      </w:r>
    </w:p>
    <w:p w14:paraId="19287139" w14:textId="635AD436" w:rsidR="007A11A5" w:rsidRPr="000822AB" w:rsidRDefault="007A11A5" w:rsidP="007A11A5">
      <w:pPr>
        <w:pStyle w:val="CBDNormalNumber"/>
        <w:numPr>
          <w:ilvl w:val="0"/>
          <w:numId w:val="24"/>
        </w:numPr>
      </w:pPr>
      <w:r w:rsidRPr="000822AB">
        <w:t>As the modalities for the early submission of statements had been implemented for agenda item 14, with statements submitted on an informal and voluntary basis pursuant to notifications issued by the Secretariat, the Chair asked the Parties and observers listed in annex XIII to document</w:t>
      </w:r>
      <w:r w:rsidR="0020561F">
        <w:t> </w:t>
      </w:r>
      <w:hyperlink r:id="rId37" w:history="1">
        <w:r w:rsidRPr="000822AB">
          <w:rPr>
            <w:rStyle w:val="Hyperlink"/>
          </w:rPr>
          <w:t>CBD/SBI/7/INF/21</w:t>
        </w:r>
      </w:hyperlink>
      <w:r w:rsidRPr="000822AB">
        <w:t xml:space="preserve"> and present at the plenary session whether they had any objections to their statements being put on record as statements officially submitted. No objections were raised.</w:t>
      </w:r>
    </w:p>
    <w:p w14:paraId="3F8C4770" w14:textId="74DE38EA" w:rsidR="007A11A5" w:rsidRPr="000822AB" w:rsidRDefault="007A11A5" w:rsidP="007A11A5">
      <w:pPr>
        <w:pStyle w:val="CBDNormalNumber"/>
        <w:numPr>
          <w:ilvl w:val="0"/>
          <w:numId w:val="24"/>
        </w:numPr>
      </w:pPr>
      <w:r w:rsidRPr="000822AB">
        <w:t>The Subsidiary Body therefore agreed that the statements of the following Parties be put on record as statements officially submitted under agenda item 14: Côte d’Ivoire, Fiji (on behalf of the Pacific small island developing States), Italy, Japan, Switzerland and United Kingdom.</w:t>
      </w:r>
    </w:p>
    <w:p w14:paraId="039D6237" w14:textId="4CFABCA8" w:rsidR="007A11A5" w:rsidRPr="000822AB" w:rsidRDefault="007A11A5" w:rsidP="007A11A5">
      <w:pPr>
        <w:pStyle w:val="CBDNormalNumber"/>
        <w:numPr>
          <w:ilvl w:val="0"/>
          <w:numId w:val="24"/>
        </w:numPr>
      </w:pPr>
      <w:r w:rsidRPr="000822AB">
        <w:t xml:space="preserve">The Subsidiary Body also agreed that the statement of the following observer be put on record as </w:t>
      </w:r>
      <w:r w:rsidR="00A7147F">
        <w:t xml:space="preserve">a </w:t>
      </w:r>
      <w:r w:rsidRPr="000822AB">
        <w:t>statement officially submitted under agenda item</w:t>
      </w:r>
      <w:r w:rsidR="00A7147F">
        <w:t> </w:t>
      </w:r>
      <w:r w:rsidRPr="000822AB">
        <w:t xml:space="preserve">14: International Indigenous Forum on Biodiversity. </w:t>
      </w:r>
    </w:p>
    <w:p w14:paraId="47CD993E" w14:textId="77777777" w:rsidR="007A11A5" w:rsidRPr="000822AB" w:rsidRDefault="007A11A5" w:rsidP="007A11A5">
      <w:pPr>
        <w:pStyle w:val="CBDNormalNumber"/>
        <w:numPr>
          <w:ilvl w:val="0"/>
          <w:numId w:val="24"/>
        </w:numPr>
      </w:pPr>
      <w:r w:rsidRPr="000822AB">
        <w:t>At its 6th plenary session, on 6 August, the Subsidiary Body resumed its consideration of agenda item 14.</w:t>
      </w:r>
    </w:p>
    <w:p w14:paraId="357CC161" w14:textId="782353F3" w:rsidR="007A11A5" w:rsidRPr="000822AB" w:rsidRDefault="007A11A5" w:rsidP="002B62EE">
      <w:pPr>
        <w:pStyle w:val="CBDNormalNumber"/>
      </w:pPr>
      <w:r w:rsidRPr="000822AB">
        <w:t xml:space="preserve">Statements were made by representatives of the following Parties: Belgium, Brazil, Cameroon, Canada, </w:t>
      </w:r>
      <w:r w:rsidRPr="00FA6DAB">
        <w:t>China</w:t>
      </w:r>
      <w:r w:rsidRPr="000822AB">
        <w:t>, Democratic Republic of the Congo, Egypt, European Union</w:t>
      </w:r>
      <w:r w:rsidR="009D7BFF">
        <w:t xml:space="preserve"> and its member States</w:t>
      </w:r>
      <w:r w:rsidRPr="000822AB">
        <w:t>, Fiji (on behalf of the Pacific small island developing States), Ghana, Indonesia, Japan, Namibia (</w:t>
      </w:r>
      <w:r w:rsidR="00C57CD9" w:rsidRPr="000822AB">
        <w:t xml:space="preserve">as an individual Party </w:t>
      </w:r>
      <w:r w:rsidRPr="000822AB">
        <w:t>and, separately, on behalf of the African States), New Zealand</w:t>
      </w:r>
      <w:r w:rsidR="006373F1" w:rsidRPr="000822AB">
        <w:t xml:space="preserve"> and</w:t>
      </w:r>
      <w:r w:rsidRPr="000822AB">
        <w:t xml:space="preserve"> Russian Federation</w:t>
      </w:r>
      <w:r w:rsidR="006D2F35">
        <w:t>.</w:t>
      </w:r>
    </w:p>
    <w:p w14:paraId="0E13889F" w14:textId="2C37D93F" w:rsidR="007A11A5" w:rsidRPr="000822AB" w:rsidRDefault="00A049F1" w:rsidP="007A11A5">
      <w:pPr>
        <w:pStyle w:val="CBDNormalNumber"/>
        <w:numPr>
          <w:ilvl w:val="0"/>
          <w:numId w:val="24"/>
        </w:numPr>
      </w:pPr>
      <w:r w:rsidRPr="000822AB">
        <w:t>S</w:t>
      </w:r>
      <w:r w:rsidR="007A11A5" w:rsidRPr="000822AB">
        <w:t>tatement</w:t>
      </w:r>
      <w:r w:rsidRPr="000822AB">
        <w:t>s</w:t>
      </w:r>
      <w:r w:rsidR="007A11A5" w:rsidRPr="000822AB">
        <w:t xml:space="preserve"> </w:t>
      </w:r>
      <w:r w:rsidRPr="000822AB">
        <w:t>were</w:t>
      </w:r>
      <w:r w:rsidR="007A11A5" w:rsidRPr="000822AB">
        <w:t xml:space="preserve"> also made by representative</w:t>
      </w:r>
      <w:r w:rsidRPr="000822AB">
        <w:t>s</w:t>
      </w:r>
      <w:r w:rsidR="007A11A5" w:rsidRPr="000822AB">
        <w:t xml:space="preserve"> of the International Indigenous Forum on Biodiversity</w:t>
      </w:r>
      <w:r w:rsidRPr="000822AB">
        <w:t xml:space="preserve"> an</w:t>
      </w:r>
      <w:r w:rsidR="00607A6E">
        <w:t>d</w:t>
      </w:r>
      <w:r w:rsidRPr="000822AB">
        <w:t xml:space="preserve"> the Third World Network</w:t>
      </w:r>
      <w:r w:rsidR="007A11A5" w:rsidRPr="000822AB">
        <w:t xml:space="preserve">. </w:t>
      </w:r>
    </w:p>
    <w:p w14:paraId="1E6D0232" w14:textId="7BC79E05" w:rsidR="007A11A5" w:rsidRPr="000822AB" w:rsidRDefault="007A11A5" w:rsidP="007A11A5">
      <w:pPr>
        <w:pStyle w:val="CBDNormalNumber"/>
        <w:numPr>
          <w:ilvl w:val="0"/>
          <w:numId w:val="24"/>
        </w:numPr>
        <w:rPr>
          <w:bCs/>
        </w:rPr>
      </w:pPr>
      <w:r w:rsidRPr="000822AB">
        <w:t>Following the exchange of views, the Subsidiary Body agreed to hold informal consultations on the matter, facilitated by Patience Gandiwa (Zimbabwe) and open to Parties only.</w:t>
      </w:r>
      <w:r w:rsidRPr="000822AB">
        <w:rPr>
          <w:bCs/>
        </w:rPr>
        <w:t xml:space="preserve"> T</w:t>
      </w:r>
      <w:r w:rsidR="00E74959" w:rsidRPr="000822AB">
        <w:rPr>
          <w:bCs/>
        </w:rPr>
        <w:t>o support the consultations, t</w:t>
      </w:r>
      <w:r w:rsidRPr="000822AB">
        <w:rPr>
          <w:bCs/>
        </w:rPr>
        <w:t>he Secretariat, together with the facilitator and under the guidance of the Chair, would prepare an analysis of the views expressed by Parties in their early submissions and in the plenary session.</w:t>
      </w:r>
    </w:p>
    <w:p w14:paraId="592E1323" w14:textId="77777777" w:rsidR="0045096A" w:rsidRPr="000822AB" w:rsidRDefault="0045096A" w:rsidP="0045096A">
      <w:pPr>
        <w:pStyle w:val="CBDNormalNumber"/>
        <w:numPr>
          <w:ilvl w:val="0"/>
          <w:numId w:val="24"/>
        </w:numPr>
      </w:pPr>
      <w:r w:rsidRPr="000822AB">
        <w:t>[to be completed]</w:t>
      </w:r>
    </w:p>
    <w:p w14:paraId="649FD6DF" w14:textId="65ED06B1" w:rsidR="000B35C5" w:rsidRPr="000822AB" w:rsidRDefault="000B35C5" w:rsidP="000B35C5">
      <w:pPr>
        <w:pStyle w:val="CBDAgendaItem"/>
        <w:rPr>
          <w:rFonts w:hint="eastAsia"/>
        </w:rPr>
      </w:pPr>
      <w:r w:rsidRPr="000822AB">
        <w:t xml:space="preserve">Item 15 </w:t>
      </w:r>
      <w:r w:rsidRPr="000822AB">
        <w:br/>
        <w:t>Other matters</w:t>
      </w:r>
    </w:p>
    <w:p w14:paraId="76422422" w14:textId="7DF34082" w:rsidR="0045096A" w:rsidRPr="000822AB" w:rsidRDefault="0045096A" w:rsidP="0045096A">
      <w:pPr>
        <w:pStyle w:val="CBDNormalNumber"/>
        <w:numPr>
          <w:ilvl w:val="0"/>
          <w:numId w:val="25"/>
        </w:numPr>
      </w:pPr>
      <w:r w:rsidRPr="000822AB">
        <w:t>[to be completed]</w:t>
      </w:r>
    </w:p>
    <w:p w14:paraId="48AFCA86" w14:textId="5CEEE778" w:rsidR="000B35C5" w:rsidRPr="000822AB" w:rsidRDefault="000B35C5" w:rsidP="000B35C5">
      <w:pPr>
        <w:pStyle w:val="CBDAgendaItem"/>
        <w:rPr>
          <w:rFonts w:hint="eastAsia"/>
        </w:rPr>
      </w:pPr>
      <w:r w:rsidRPr="000822AB">
        <w:lastRenderedPageBreak/>
        <w:t xml:space="preserve">Item 16 </w:t>
      </w:r>
      <w:r w:rsidRPr="000822AB">
        <w:br/>
        <w:t>Adoption of the report</w:t>
      </w:r>
    </w:p>
    <w:p w14:paraId="69D33CF7" w14:textId="77777777" w:rsidR="0045096A" w:rsidRPr="000822AB" w:rsidRDefault="0045096A" w:rsidP="0045096A">
      <w:pPr>
        <w:pStyle w:val="CBDNormalNumber"/>
        <w:numPr>
          <w:ilvl w:val="0"/>
          <w:numId w:val="26"/>
        </w:numPr>
      </w:pPr>
      <w:r w:rsidRPr="000822AB">
        <w:t>[to be completed]</w:t>
      </w:r>
    </w:p>
    <w:p w14:paraId="1CC2CCD6" w14:textId="6133BE22" w:rsidR="000B35C5" w:rsidRPr="000822AB" w:rsidRDefault="000B35C5" w:rsidP="000B35C5">
      <w:pPr>
        <w:pStyle w:val="CBDAgendaItem"/>
        <w:rPr>
          <w:rFonts w:hint="eastAsia"/>
        </w:rPr>
      </w:pPr>
      <w:r w:rsidRPr="000822AB">
        <w:t xml:space="preserve">Item 17 </w:t>
      </w:r>
      <w:r w:rsidRPr="000822AB">
        <w:br/>
        <w:t>Closure of the meeting</w:t>
      </w:r>
    </w:p>
    <w:p w14:paraId="501E8C90" w14:textId="77777777" w:rsidR="0045096A" w:rsidRPr="000822AB" w:rsidRDefault="0045096A" w:rsidP="0045096A">
      <w:pPr>
        <w:pStyle w:val="CBDNormalNumber"/>
        <w:numPr>
          <w:ilvl w:val="0"/>
          <w:numId w:val="27"/>
        </w:numPr>
      </w:pPr>
      <w:r w:rsidRPr="000822AB">
        <w:t>[to be completed]</w:t>
      </w:r>
    </w:p>
    <w:p w14:paraId="6E39252C" w14:textId="28E3A365" w:rsidR="00A111D1" w:rsidRPr="000822AB" w:rsidRDefault="000B35C5" w:rsidP="009D0AD4">
      <w:pPr>
        <w:pStyle w:val="Para10"/>
        <w:jc w:val="center"/>
      </w:pPr>
      <w:r w:rsidRPr="000822AB">
        <w:t>__________</w:t>
      </w:r>
    </w:p>
    <w:sectPr w:rsidR="00A111D1" w:rsidRPr="000822AB" w:rsidSect="00597FBA">
      <w:headerReference w:type="even" r:id="rId38"/>
      <w:headerReference w:type="default" r:id="rId39"/>
      <w:footerReference w:type="even" r:id="rId40"/>
      <w:footerReference w:type="default" r:id="rId41"/>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79400" w14:textId="77777777" w:rsidR="00863C5B" w:rsidRPr="00144282" w:rsidRDefault="00863C5B" w:rsidP="00CF1848">
      <w:r w:rsidRPr="00144282">
        <w:separator/>
      </w:r>
    </w:p>
  </w:endnote>
  <w:endnote w:type="continuationSeparator" w:id="0">
    <w:p w14:paraId="61BBF0A2" w14:textId="77777777" w:rsidR="00863C5B" w:rsidRPr="00144282" w:rsidRDefault="00863C5B" w:rsidP="00CF1848">
      <w:r w:rsidRPr="001442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02249850" w14:textId="77777777" w:rsidR="00D75CA6" w:rsidRPr="00866063" w:rsidRDefault="00D75CA6" w:rsidP="00D75CA6">
            <w:pPr>
              <w:pStyle w:val="Footer"/>
              <w:jc w:val="left"/>
            </w:pPr>
            <w:r w:rsidRPr="007C51E8">
              <w:rPr>
                <w:szCs w:val="20"/>
              </w:rPr>
              <w:fldChar w:fldCharType="begin"/>
            </w:r>
            <w:r w:rsidRPr="007C51E8">
              <w:rPr>
                <w:szCs w:val="20"/>
              </w:rPr>
              <w:instrText xml:space="preserve"> PAGE </w:instrText>
            </w:r>
            <w:r w:rsidRPr="007C51E8">
              <w:rPr>
                <w:szCs w:val="20"/>
              </w:rPr>
              <w:fldChar w:fldCharType="separate"/>
            </w:r>
            <w:r w:rsidRPr="007C51E8">
              <w:rPr>
                <w:noProof/>
                <w:szCs w:val="20"/>
              </w:rPr>
              <w:t>2</w:t>
            </w:r>
            <w:r w:rsidRPr="007C51E8">
              <w:rPr>
                <w:szCs w:val="20"/>
              </w:rPr>
              <w:fldChar w:fldCharType="end"/>
            </w:r>
            <w:r w:rsidRPr="00822FD2">
              <w:rPr>
                <w:szCs w:val="20"/>
              </w:rPr>
              <w:t>/</w:t>
            </w:r>
            <w:r w:rsidRPr="007C51E8">
              <w:rPr>
                <w:szCs w:val="20"/>
              </w:rPr>
              <w:fldChar w:fldCharType="begin"/>
            </w:r>
            <w:r w:rsidRPr="007C51E8">
              <w:rPr>
                <w:szCs w:val="20"/>
              </w:rPr>
              <w:instrText xml:space="preserve"> NUMPAGES  </w:instrText>
            </w:r>
            <w:r w:rsidRPr="007C51E8">
              <w:rPr>
                <w:szCs w:val="20"/>
              </w:rPr>
              <w:fldChar w:fldCharType="separate"/>
            </w:r>
            <w:r w:rsidRPr="007C51E8">
              <w:rPr>
                <w:noProof/>
                <w:szCs w:val="20"/>
              </w:rPr>
              <w:t>2</w:t>
            </w:r>
            <w:r w:rsidRPr="007C51E8">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379D0E46" w14:textId="77777777" w:rsidR="00D75CA6" w:rsidRPr="00866063" w:rsidRDefault="00D75CA6" w:rsidP="007C51E8">
        <w:pPr>
          <w:pStyle w:val="Footer"/>
          <w:jc w:val="right"/>
        </w:pPr>
        <w:r w:rsidRPr="007C51E8">
          <w:rPr>
            <w:szCs w:val="20"/>
          </w:rPr>
          <w:fldChar w:fldCharType="begin"/>
        </w:r>
        <w:r w:rsidRPr="007C51E8">
          <w:rPr>
            <w:szCs w:val="20"/>
          </w:rPr>
          <w:instrText xml:space="preserve"> PAGE </w:instrText>
        </w:r>
        <w:r w:rsidRPr="007C51E8">
          <w:rPr>
            <w:szCs w:val="20"/>
          </w:rPr>
          <w:fldChar w:fldCharType="separate"/>
        </w:r>
        <w:r w:rsidRPr="007C51E8">
          <w:rPr>
            <w:szCs w:val="20"/>
          </w:rPr>
          <w:t>2</w:t>
        </w:r>
        <w:r w:rsidRPr="007C51E8">
          <w:rPr>
            <w:szCs w:val="20"/>
          </w:rPr>
          <w:fldChar w:fldCharType="end"/>
        </w:r>
        <w:r w:rsidRPr="004E036F">
          <w:rPr>
            <w:szCs w:val="20"/>
          </w:rPr>
          <w:t>/</w:t>
        </w:r>
        <w:r w:rsidRPr="007C51E8">
          <w:rPr>
            <w:szCs w:val="20"/>
          </w:rPr>
          <w:fldChar w:fldCharType="begin"/>
        </w:r>
        <w:r w:rsidRPr="007C51E8">
          <w:rPr>
            <w:szCs w:val="20"/>
          </w:rPr>
          <w:instrText xml:space="preserve"> NUMPAGES  </w:instrText>
        </w:r>
        <w:r w:rsidRPr="007C51E8">
          <w:rPr>
            <w:szCs w:val="20"/>
          </w:rPr>
          <w:fldChar w:fldCharType="separate"/>
        </w:r>
        <w:r w:rsidRPr="007C51E8">
          <w:rPr>
            <w:szCs w:val="20"/>
          </w:rPr>
          <w:t>3</w:t>
        </w:r>
        <w:r w:rsidRPr="007C51E8">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7061F" w14:textId="77777777" w:rsidR="00863C5B" w:rsidRPr="00144282" w:rsidRDefault="00863C5B" w:rsidP="00CF1848">
      <w:r w:rsidRPr="00144282">
        <w:separator/>
      </w:r>
    </w:p>
  </w:footnote>
  <w:footnote w:type="continuationSeparator" w:id="0">
    <w:p w14:paraId="55994BB8" w14:textId="77777777" w:rsidR="00863C5B" w:rsidRPr="00144282" w:rsidRDefault="00863C5B" w:rsidP="00CF1848">
      <w:r w:rsidRPr="00144282">
        <w:continuationSeparator/>
      </w:r>
    </w:p>
  </w:footnote>
  <w:footnote w:id="1">
    <w:p w14:paraId="7A975BCF" w14:textId="538B375F" w:rsidR="00393E59" w:rsidRPr="00957EBE" w:rsidRDefault="00393E59" w:rsidP="00393E59">
      <w:pPr>
        <w:pStyle w:val="FootnoteText"/>
        <w:rPr>
          <w:lang w:val="en-US"/>
        </w:rPr>
      </w:pPr>
      <w:r>
        <w:rPr>
          <w:rStyle w:val="FootnoteReference"/>
        </w:rPr>
        <w:footnoteRef/>
      </w:r>
      <w:r>
        <w:t xml:space="preserve"> Statements made during the meeting and submitted in writing by participants are available at </w:t>
      </w:r>
      <w:hyperlink r:id="rId1" w:history="1">
        <w:r w:rsidR="00D80B52">
          <w:rPr>
            <w:rStyle w:val="Hyperlink"/>
          </w:rPr>
          <w:t>www.cbd.int/meetings/sbi-07</w:t>
        </w:r>
      </w:hyperlink>
      <w:r w:rsidRPr="002127D1">
        <w:t>.</w:t>
      </w:r>
      <w:r>
        <w:t xml:space="preserve"> </w:t>
      </w:r>
      <w:r w:rsidRPr="00863D40">
        <w:t xml:space="preserve">Where Party representatives requested that a </w:t>
      </w:r>
      <w:r w:rsidRPr="00863D40">
        <w:rPr>
          <w:lang w:val="en-US"/>
        </w:rPr>
        <w:t xml:space="preserve">statement </w:t>
      </w:r>
      <w:r w:rsidRPr="00863D40">
        <w:t>be reflected in the report, a hyperlink to the statement in question has been provided in a footnote next to the name</w:t>
      </w:r>
      <w:r>
        <w:t xml:space="preserve"> of the Party</w:t>
      </w:r>
      <w:r w:rsidRPr="00863D40">
        <w:t>.</w:t>
      </w:r>
    </w:p>
  </w:footnote>
  <w:footnote w:id="2">
    <w:p w14:paraId="38A6EC0E" w14:textId="0B050C98" w:rsidR="00BA6ADE" w:rsidRPr="00A67D67" w:rsidRDefault="00BA6ADE" w:rsidP="00BA6ADE">
      <w:pPr>
        <w:pStyle w:val="FootnoteText"/>
        <w:rPr>
          <w:lang w:val="en-US"/>
        </w:rPr>
      </w:pPr>
      <w:r>
        <w:rPr>
          <w:rStyle w:val="FootnoteReference"/>
        </w:rPr>
        <w:footnoteRef/>
      </w:r>
      <w:r>
        <w:t xml:space="preserve"> </w:t>
      </w:r>
      <w:hyperlink r:id="rId2" w:history="1">
        <w:r w:rsidRPr="00BA6ADE">
          <w:rPr>
            <w:rStyle w:val="Hyperlink"/>
            <w:lang w:val="en-US"/>
          </w:rPr>
          <w:t>CBD/SBI/7/1</w:t>
        </w:r>
      </w:hyperlink>
      <w:r>
        <w:rPr>
          <w:lang w:val="en-US"/>
        </w:rPr>
        <w:t>.</w:t>
      </w:r>
    </w:p>
  </w:footnote>
  <w:footnote w:id="3">
    <w:p w14:paraId="76BAB777" w14:textId="68ADA1AC" w:rsidR="00BA6ADE" w:rsidRPr="00A67D67" w:rsidRDefault="00BA6ADE" w:rsidP="00BA6ADE">
      <w:pPr>
        <w:pStyle w:val="FootnoteText"/>
        <w:rPr>
          <w:lang w:val="en-US"/>
        </w:rPr>
      </w:pPr>
      <w:r>
        <w:rPr>
          <w:rStyle w:val="FootnoteReference"/>
        </w:rPr>
        <w:footnoteRef/>
      </w:r>
      <w:r>
        <w:t xml:space="preserve"> </w:t>
      </w:r>
      <w:hyperlink r:id="rId3" w:history="1">
        <w:r>
          <w:rPr>
            <w:rStyle w:val="Hyperlink"/>
            <w:lang w:val="en-US"/>
          </w:rPr>
          <w:t>CBD/SBI/7/1/Add.1/Rev.1</w:t>
        </w:r>
      </w:hyperlink>
      <w:r>
        <w:rPr>
          <w:lang w:val="en-US"/>
        </w:rPr>
        <w:t>.</w:t>
      </w:r>
    </w:p>
  </w:footnote>
  <w:footnote w:id="4">
    <w:p w14:paraId="741D3D06" w14:textId="7C72F015" w:rsidR="00BA6ADE" w:rsidRPr="00A67D67" w:rsidRDefault="00BA6ADE" w:rsidP="00BA6ADE">
      <w:pPr>
        <w:pStyle w:val="FootnoteText"/>
        <w:rPr>
          <w:lang w:val="en-US"/>
        </w:rPr>
      </w:pPr>
      <w:r>
        <w:rPr>
          <w:rStyle w:val="FootnoteReference"/>
        </w:rPr>
        <w:footnoteRef/>
      </w:r>
      <w:r>
        <w:t xml:space="preserve"> </w:t>
      </w:r>
      <w:hyperlink r:id="rId4" w:history="1">
        <w:r w:rsidRPr="00BA6ADE">
          <w:rPr>
            <w:rStyle w:val="Hyperlink"/>
            <w:lang w:val="en-US"/>
          </w:rPr>
          <w:t>CBD/SBI/7/1/Add.2</w:t>
        </w:r>
      </w:hyperlink>
      <w:r>
        <w:rPr>
          <w:lang w:val="en-US"/>
        </w:rPr>
        <w:t>.</w:t>
      </w:r>
    </w:p>
  </w:footnote>
  <w:footnote w:id="5">
    <w:p w14:paraId="2440507A" w14:textId="0F7B1E5B" w:rsidR="008866E1" w:rsidRPr="00727E6F" w:rsidRDefault="008866E1" w:rsidP="008866E1">
      <w:pPr>
        <w:pStyle w:val="FootnoteText"/>
        <w:rPr>
          <w:lang w:val="it-IT"/>
        </w:rPr>
      </w:pPr>
      <w:r w:rsidRPr="00DD2FF1">
        <w:rPr>
          <w:rStyle w:val="FootnoteReference"/>
        </w:rPr>
        <w:footnoteRef/>
      </w:r>
      <w:r w:rsidRPr="00727E6F">
        <w:rPr>
          <w:lang w:val="it-IT"/>
        </w:rPr>
        <w:t xml:space="preserve"> </w:t>
      </w:r>
      <w:hyperlink r:id="rId5" w:history="1">
        <w:r w:rsidRPr="004724A8">
          <w:rPr>
            <w:rStyle w:val="Hyperlink"/>
            <w:lang w:val="it-IT"/>
          </w:rPr>
          <w:t>CBD/SBI/7/2</w:t>
        </w:r>
        <w:r w:rsidR="00A11F5F" w:rsidRPr="004724A8">
          <w:rPr>
            <w:rStyle w:val="Hyperlink"/>
            <w:lang w:val="it-IT"/>
          </w:rPr>
          <w:t>/Rev.1</w:t>
        </w:r>
      </w:hyperlink>
      <w:r w:rsidRPr="00727E6F">
        <w:rPr>
          <w:lang w:val="it-IT"/>
        </w:rPr>
        <w:t>.</w:t>
      </w:r>
    </w:p>
  </w:footnote>
  <w:footnote w:id="6">
    <w:p w14:paraId="205C10D1" w14:textId="607161F8" w:rsidR="00507BEC" w:rsidRPr="00DA2732" w:rsidRDefault="00507BEC" w:rsidP="00507BEC">
      <w:pPr>
        <w:pStyle w:val="FootnoteText"/>
        <w:rPr>
          <w:lang w:val="en-CA"/>
        </w:rPr>
      </w:pPr>
      <w:r>
        <w:rPr>
          <w:rStyle w:val="FootnoteReference"/>
        </w:rPr>
        <w:footnoteRef/>
      </w:r>
      <w:r>
        <w:t xml:space="preserve"> </w:t>
      </w:r>
      <w:hyperlink r:id="rId6" w:history="1">
        <w:r w:rsidRPr="004724A8">
          <w:rPr>
            <w:rStyle w:val="Hyperlink"/>
          </w:rPr>
          <w:t>CBD/SBI/7/2/Add.1</w:t>
        </w:r>
      </w:hyperlink>
      <w:r>
        <w:t>.</w:t>
      </w:r>
    </w:p>
  </w:footnote>
  <w:footnote w:id="7">
    <w:p w14:paraId="2099EA10" w14:textId="0F0807E2" w:rsidR="005514CA" w:rsidRPr="005514CA" w:rsidRDefault="005514CA">
      <w:pPr>
        <w:pStyle w:val="FootnoteText"/>
        <w:rPr>
          <w:lang w:val="en-CA"/>
        </w:rPr>
      </w:pPr>
      <w:r>
        <w:rPr>
          <w:rStyle w:val="FootnoteReference"/>
        </w:rPr>
        <w:footnoteRef/>
      </w:r>
      <w:r>
        <w:t xml:space="preserve"> </w:t>
      </w:r>
      <w:hyperlink r:id="rId7" w:history="1">
        <w:r w:rsidRPr="009D3A30">
          <w:rPr>
            <w:rStyle w:val="Hyperlink"/>
          </w:rPr>
          <w:t>CBD/SBSTTA/28/2/Add.1/Rev.1</w:t>
        </w:r>
      </w:hyperlink>
      <w:r>
        <w:t>.</w:t>
      </w:r>
    </w:p>
  </w:footnote>
  <w:footnote w:id="8">
    <w:p w14:paraId="6C8499B1" w14:textId="6B76676C" w:rsidR="005514CA" w:rsidRPr="005514CA" w:rsidRDefault="005514CA">
      <w:pPr>
        <w:pStyle w:val="FootnoteText"/>
        <w:rPr>
          <w:lang w:val="en-CA"/>
        </w:rPr>
      </w:pPr>
      <w:r>
        <w:rPr>
          <w:rStyle w:val="FootnoteReference"/>
        </w:rPr>
        <w:footnoteRef/>
      </w:r>
      <w:r>
        <w:t xml:space="preserve"> </w:t>
      </w:r>
      <w:hyperlink r:id="rId8" w:history="1">
        <w:r w:rsidRPr="009D3A30">
          <w:rPr>
            <w:rStyle w:val="Hyperlink"/>
          </w:rPr>
          <w:t>CBD/SBSTTA/28/INF/9</w:t>
        </w:r>
      </w:hyperlink>
      <w:r>
        <w:t xml:space="preserve"> and </w:t>
      </w:r>
      <w:hyperlink r:id="rId9" w:history="1">
        <w:r w:rsidRPr="009D3A30">
          <w:rPr>
            <w:rStyle w:val="Hyperlink"/>
          </w:rPr>
          <w:t>CBD/SBSTTA/28/INF/13</w:t>
        </w:r>
      </w:hyperlink>
      <w:r>
        <w:t>, respectively.</w:t>
      </w:r>
    </w:p>
  </w:footnote>
  <w:footnote w:id="9">
    <w:p w14:paraId="53136ADA" w14:textId="77777777" w:rsidR="001C1083" w:rsidRPr="00C963CF" w:rsidRDefault="001C1083" w:rsidP="001C1083">
      <w:pPr>
        <w:pStyle w:val="FootnoteText"/>
        <w:rPr>
          <w:lang w:val="en-CA"/>
        </w:rPr>
      </w:pPr>
      <w:r>
        <w:rPr>
          <w:rStyle w:val="FootnoteReference"/>
        </w:rPr>
        <w:footnoteRef/>
      </w:r>
      <w:r>
        <w:t xml:space="preserve"> </w:t>
      </w:r>
      <w:hyperlink r:id="rId10" w:history="1">
        <w:r w:rsidRPr="00E12B2A">
          <w:rPr>
            <w:rStyle w:val="Hyperlink"/>
          </w:rPr>
          <w:t>CBD/SBI/7/INF/17</w:t>
        </w:r>
      </w:hyperlink>
      <w:r>
        <w:t>.</w:t>
      </w:r>
    </w:p>
  </w:footnote>
  <w:footnote w:id="10">
    <w:p w14:paraId="604627EB" w14:textId="77777777" w:rsidR="001C1083" w:rsidRPr="00C963CF" w:rsidRDefault="001C1083" w:rsidP="001C1083">
      <w:pPr>
        <w:pStyle w:val="FootnoteText"/>
        <w:rPr>
          <w:lang w:val="en-CA"/>
        </w:rPr>
      </w:pPr>
      <w:r>
        <w:rPr>
          <w:rStyle w:val="FootnoteReference"/>
        </w:rPr>
        <w:footnoteRef/>
      </w:r>
      <w:r>
        <w:t xml:space="preserve"> </w:t>
      </w:r>
      <w:hyperlink r:id="rId11" w:history="1">
        <w:r w:rsidRPr="00E12B2A">
          <w:rPr>
            <w:rStyle w:val="Hyperlink"/>
          </w:rPr>
          <w:t>CBD/SBI/7/INF/22</w:t>
        </w:r>
      </w:hyperlink>
      <w:r>
        <w:t>.</w:t>
      </w:r>
    </w:p>
  </w:footnote>
  <w:footnote w:id="11">
    <w:p w14:paraId="248240E9" w14:textId="6BCB36A1" w:rsidR="00AA4133" w:rsidRPr="00597FBA" w:rsidRDefault="00AA4133" w:rsidP="00AA4133">
      <w:pPr>
        <w:pStyle w:val="FootnoteText"/>
        <w:rPr>
          <w:lang w:val="fr-FR"/>
        </w:rPr>
      </w:pPr>
      <w:r w:rsidRPr="0094383F">
        <w:rPr>
          <w:rStyle w:val="FootnoteReference"/>
        </w:rPr>
        <w:footnoteRef/>
      </w:r>
      <w:r w:rsidRPr="00597FBA">
        <w:rPr>
          <w:lang w:val="fr-FR"/>
        </w:rPr>
        <w:t xml:space="preserve"> </w:t>
      </w:r>
      <w:hyperlink r:id="rId12" w:history="1">
        <w:r w:rsidRPr="00597FBA">
          <w:rPr>
            <w:rStyle w:val="Hyperlink"/>
            <w:lang w:val="fr-FR"/>
          </w:rPr>
          <w:t>CBD/</w:t>
        </w:r>
        <w:r w:rsidR="004724A8" w:rsidRPr="00597FBA">
          <w:rPr>
            <w:rStyle w:val="Hyperlink"/>
            <w:lang w:val="fr-FR"/>
          </w:rPr>
          <w:t>SBI</w:t>
        </w:r>
        <w:r w:rsidRPr="00597FBA">
          <w:rPr>
            <w:rStyle w:val="Hyperlink"/>
            <w:lang w:val="fr-FR"/>
          </w:rPr>
          <w:t>/</w:t>
        </w:r>
        <w:r w:rsidR="004724A8" w:rsidRPr="00597FBA">
          <w:rPr>
            <w:rStyle w:val="Hyperlink"/>
            <w:lang w:val="fr-FR"/>
          </w:rPr>
          <w:t>7</w:t>
        </w:r>
        <w:r w:rsidRPr="00597FBA">
          <w:rPr>
            <w:rStyle w:val="Hyperlink"/>
            <w:lang w:val="fr-FR"/>
          </w:rPr>
          <w:t>/1/Add.2</w:t>
        </w:r>
      </w:hyperlink>
      <w:r w:rsidRPr="00597FBA">
        <w:rPr>
          <w:lang w:val="fr-FR"/>
        </w:rPr>
        <w:t xml:space="preserve">, </w:t>
      </w:r>
      <w:proofErr w:type="spellStart"/>
      <w:r w:rsidRPr="00597FBA">
        <w:rPr>
          <w:lang w:val="fr-FR"/>
        </w:rPr>
        <w:t>annex</w:t>
      </w:r>
      <w:proofErr w:type="spellEnd"/>
      <w:r w:rsidRPr="00597FBA">
        <w:rPr>
          <w:lang w:val="fr-FR"/>
        </w:rPr>
        <w:t xml:space="preserve"> II.</w:t>
      </w:r>
    </w:p>
  </w:footnote>
  <w:footnote w:id="12">
    <w:p w14:paraId="3400E431" w14:textId="77777777" w:rsidR="00AA4133" w:rsidRPr="007F6B1B" w:rsidRDefault="00AA4133" w:rsidP="00AA4133">
      <w:pPr>
        <w:pStyle w:val="FootnoteText"/>
        <w:rPr>
          <w:lang w:val="en-CA"/>
        </w:rPr>
      </w:pPr>
      <w:r>
        <w:rPr>
          <w:rStyle w:val="FootnoteReference"/>
        </w:rPr>
        <w:footnoteRef/>
      </w:r>
      <w:r w:rsidRPr="00597FBA">
        <w:rPr>
          <w:lang w:val="fr-FR"/>
        </w:rPr>
        <w:t xml:space="preserve"> Nos. </w:t>
      </w:r>
      <w:hyperlink r:id="rId13" w:history="1">
        <w:r w:rsidRPr="00BA3D36">
          <w:rPr>
            <w:rStyle w:val="Hyperlink"/>
          </w:rPr>
          <w:t>2026-055</w:t>
        </w:r>
      </w:hyperlink>
      <w:r>
        <w:t xml:space="preserve"> and </w:t>
      </w:r>
      <w:hyperlink r:id="rId14" w:history="1">
        <w:r w:rsidRPr="00307C45">
          <w:rPr>
            <w:rStyle w:val="Hyperlink"/>
          </w:rPr>
          <w:t>2026-060</w:t>
        </w:r>
      </w:hyperlink>
      <w:r>
        <w:t>.</w:t>
      </w:r>
    </w:p>
  </w:footnote>
  <w:footnote w:id="13">
    <w:p w14:paraId="7B055D11" w14:textId="2C8D4655" w:rsidR="009C25D0" w:rsidRDefault="009C25D0" w:rsidP="009C25D0">
      <w:pPr>
        <w:pStyle w:val="FootnoteText"/>
      </w:pPr>
      <w:r>
        <w:rPr>
          <w:rStyle w:val="FootnoteReference"/>
        </w:rPr>
        <w:footnoteRef/>
      </w:r>
      <w:r>
        <w:t xml:space="preserve"> </w:t>
      </w:r>
      <w:hyperlink r:id="rId15" w:history="1">
        <w:r w:rsidR="00C74C88">
          <w:rPr>
            <w:rStyle w:val="Hyperlink"/>
          </w:rPr>
          <w:t>CBD/SBI/7/3</w:t>
        </w:r>
      </w:hyperlink>
      <w:r>
        <w:t>.</w:t>
      </w:r>
    </w:p>
  </w:footnote>
  <w:footnote w:id="14">
    <w:p w14:paraId="18A8C523" w14:textId="7460224E" w:rsidR="009C25D0" w:rsidRDefault="009C25D0" w:rsidP="009C25D0">
      <w:pPr>
        <w:pStyle w:val="FootnoteText"/>
      </w:pPr>
      <w:r>
        <w:rPr>
          <w:rStyle w:val="FootnoteReference"/>
        </w:rPr>
        <w:footnoteRef/>
      </w:r>
      <w:r>
        <w:t xml:space="preserve"> </w:t>
      </w:r>
      <w:hyperlink r:id="rId16" w:history="1">
        <w:r w:rsidRPr="00E71B03">
          <w:rPr>
            <w:rStyle w:val="Hyperlink"/>
            <w:lang w:val="en-CA"/>
          </w:rPr>
          <w:t>CBD/SBI/7/3/Add.1</w:t>
        </w:r>
      </w:hyperlink>
      <w:r>
        <w:rPr>
          <w:lang w:val="en-CA"/>
        </w:rPr>
        <w:t>.</w:t>
      </w:r>
    </w:p>
  </w:footnote>
  <w:footnote w:id="15">
    <w:p w14:paraId="1D9F8C69" w14:textId="113669F0" w:rsidR="009C25D0" w:rsidRDefault="009C25D0" w:rsidP="009C25D0">
      <w:pPr>
        <w:pStyle w:val="FootnoteText"/>
      </w:pPr>
      <w:r>
        <w:rPr>
          <w:rStyle w:val="FootnoteReference"/>
        </w:rPr>
        <w:footnoteRef/>
      </w:r>
      <w:r>
        <w:t xml:space="preserve"> </w:t>
      </w:r>
      <w:hyperlink r:id="rId17" w:history="1">
        <w:r w:rsidRPr="00E71B03">
          <w:rPr>
            <w:rStyle w:val="Hyperlink"/>
            <w:lang w:val="en-CA"/>
          </w:rPr>
          <w:t>CBD/SBI/7/3/Add.2</w:t>
        </w:r>
      </w:hyperlink>
      <w:r>
        <w:rPr>
          <w:lang w:val="en-CA"/>
        </w:rPr>
        <w:t>.</w:t>
      </w:r>
    </w:p>
  </w:footnote>
  <w:footnote w:id="16">
    <w:p w14:paraId="0CDA5092" w14:textId="4C488947" w:rsidR="009C25D0" w:rsidRDefault="009C25D0" w:rsidP="009C25D0">
      <w:pPr>
        <w:pStyle w:val="FootnoteText"/>
      </w:pPr>
      <w:r>
        <w:rPr>
          <w:rStyle w:val="FootnoteReference"/>
        </w:rPr>
        <w:footnoteRef/>
      </w:r>
      <w:r>
        <w:t xml:space="preserve"> </w:t>
      </w:r>
      <w:hyperlink r:id="rId18" w:history="1">
        <w:r w:rsidRPr="00E71B03">
          <w:rPr>
            <w:rStyle w:val="Hyperlink"/>
            <w:lang w:val="en-CA"/>
          </w:rPr>
          <w:t>CBD/SBI/7/3/Add.3</w:t>
        </w:r>
      </w:hyperlink>
      <w:r>
        <w:rPr>
          <w:lang w:val="en-CA"/>
        </w:rPr>
        <w:t>.</w:t>
      </w:r>
    </w:p>
  </w:footnote>
  <w:footnote w:id="17">
    <w:p w14:paraId="2E519BE6" w14:textId="238AF8DA" w:rsidR="009C25D0" w:rsidRDefault="009C25D0" w:rsidP="009C25D0">
      <w:pPr>
        <w:pStyle w:val="FootnoteText"/>
      </w:pPr>
      <w:r>
        <w:rPr>
          <w:rStyle w:val="FootnoteReference"/>
        </w:rPr>
        <w:footnoteRef/>
      </w:r>
      <w:r>
        <w:t xml:space="preserve"> </w:t>
      </w:r>
      <w:hyperlink r:id="rId19" w:history="1">
        <w:r w:rsidRPr="00E71B03">
          <w:rPr>
            <w:rStyle w:val="Hyperlink"/>
            <w:lang w:val="en-CA"/>
          </w:rPr>
          <w:t>CBD/SBI/7/3/Add.4</w:t>
        </w:r>
      </w:hyperlink>
      <w:r>
        <w:rPr>
          <w:lang w:val="en-CA"/>
        </w:rPr>
        <w:t>.</w:t>
      </w:r>
    </w:p>
  </w:footnote>
  <w:footnote w:id="18">
    <w:p w14:paraId="0BD69C80" w14:textId="61DA7810" w:rsidR="009C25D0" w:rsidRDefault="009C25D0" w:rsidP="009C25D0">
      <w:pPr>
        <w:pStyle w:val="FootnoteText"/>
      </w:pPr>
      <w:r>
        <w:rPr>
          <w:rStyle w:val="FootnoteReference"/>
        </w:rPr>
        <w:footnoteRef/>
      </w:r>
      <w:r>
        <w:t xml:space="preserve"> </w:t>
      </w:r>
      <w:hyperlink r:id="rId20" w:history="1">
        <w:r w:rsidRPr="00E71B03">
          <w:rPr>
            <w:rStyle w:val="Hyperlink"/>
            <w:lang w:val="en-CA"/>
          </w:rPr>
          <w:t>CBD/SBI/7/INF/18</w:t>
        </w:r>
      </w:hyperlink>
      <w:r>
        <w:rPr>
          <w:lang w:val="en-CA"/>
        </w:rPr>
        <w:t>.</w:t>
      </w:r>
    </w:p>
  </w:footnote>
  <w:footnote w:id="19">
    <w:p w14:paraId="433E9B17" w14:textId="35913D3B" w:rsidR="009C25D0" w:rsidRDefault="009C25D0" w:rsidP="009C25D0">
      <w:pPr>
        <w:pStyle w:val="FootnoteText"/>
      </w:pPr>
      <w:r>
        <w:rPr>
          <w:rStyle w:val="FootnoteReference"/>
        </w:rPr>
        <w:footnoteRef/>
      </w:r>
      <w:r>
        <w:t xml:space="preserve"> </w:t>
      </w:r>
      <w:hyperlink r:id="rId21" w:history="1">
        <w:r w:rsidRPr="00E71B03">
          <w:rPr>
            <w:rStyle w:val="Hyperlink"/>
          </w:rPr>
          <w:t>CBD/SBI/7/INF/19</w:t>
        </w:r>
      </w:hyperlink>
      <w:r>
        <w:t>.</w:t>
      </w:r>
    </w:p>
  </w:footnote>
  <w:footnote w:id="20">
    <w:p w14:paraId="53D08ADC" w14:textId="2D89C831" w:rsidR="009C25D0" w:rsidRDefault="009C25D0" w:rsidP="009C25D0">
      <w:pPr>
        <w:pStyle w:val="FootnoteText"/>
      </w:pPr>
      <w:r>
        <w:rPr>
          <w:rStyle w:val="FootnoteReference"/>
        </w:rPr>
        <w:footnoteRef/>
      </w:r>
      <w:r>
        <w:t xml:space="preserve"> </w:t>
      </w:r>
      <w:hyperlink r:id="rId22" w:history="1">
        <w:r w:rsidRPr="00E71B03">
          <w:rPr>
            <w:rStyle w:val="Hyperlink"/>
            <w:lang w:val="en-CA"/>
          </w:rPr>
          <w:t>CBD/SBI/7/INF/20</w:t>
        </w:r>
      </w:hyperlink>
      <w:r>
        <w:rPr>
          <w:lang w:val="en-CA"/>
        </w:rPr>
        <w:t>.</w:t>
      </w:r>
    </w:p>
  </w:footnote>
  <w:footnote w:id="21">
    <w:p w14:paraId="79E389C4" w14:textId="3CBD5E6E" w:rsidR="004317D1" w:rsidRPr="00EB3A89" w:rsidRDefault="004317D1" w:rsidP="004317D1">
      <w:pPr>
        <w:pStyle w:val="FootnoteText"/>
        <w:rPr>
          <w:lang w:val="it-IT"/>
        </w:rPr>
      </w:pPr>
      <w:r w:rsidRPr="00DD2FF1">
        <w:rPr>
          <w:rStyle w:val="FootnoteReference"/>
        </w:rPr>
        <w:footnoteRef/>
      </w:r>
      <w:r w:rsidRPr="00EB3A89">
        <w:rPr>
          <w:lang w:val="it-IT"/>
        </w:rPr>
        <w:t xml:space="preserve"> </w:t>
      </w:r>
      <w:hyperlink r:id="rId23" w:history="1">
        <w:r w:rsidRPr="004B1A1F">
          <w:rPr>
            <w:rStyle w:val="Hyperlink"/>
            <w:lang w:val="it-IT"/>
          </w:rPr>
          <w:t>CBD/SBI/7/4</w:t>
        </w:r>
      </w:hyperlink>
      <w:r w:rsidRPr="00EB3A89">
        <w:rPr>
          <w:lang w:val="it-IT"/>
        </w:rPr>
        <w:t>.</w:t>
      </w:r>
    </w:p>
  </w:footnote>
  <w:footnote w:id="22">
    <w:p w14:paraId="2929180B" w14:textId="79F4091D" w:rsidR="004317D1" w:rsidRPr="00EB3A89" w:rsidRDefault="004317D1" w:rsidP="004317D1">
      <w:pPr>
        <w:pStyle w:val="FootnoteText"/>
        <w:rPr>
          <w:lang w:val="it-IT"/>
        </w:rPr>
      </w:pPr>
      <w:r w:rsidRPr="00DD2FF1">
        <w:rPr>
          <w:rStyle w:val="FootnoteReference"/>
        </w:rPr>
        <w:footnoteRef/>
      </w:r>
      <w:r w:rsidRPr="00EB3A89">
        <w:rPr>
          <w:lang w:val="it-IT"/>
        </w:rPr>
        <w:t xml:space="preserve"> </w:t>
      </w:r>
      <w:hyperlink r:id="rId24" w:history="1">
        <w:r w:rsidRPr="004B1A1F">
          <w:rPr>
            <w:rStyle w:val="Hyperlink"/>
            <w:lang w:val="it-IT"/>
          </w:rPr>
          <w:t>CBD/SBI/7/4/Add.1</w:t>
        </w:r>
      </w:hyperlink>
      <w:r w:rsidRPr="00EB3A89">
        <w:rPr>
          <w:lang w:val="it-IT"/>
        </w:rPr>
        <w:t>.</w:t>
      </w:r>
    </w:p>
  </w:footnote>
  <w:footnote w:id="23">
    <w:p w14:paraId="726BE467" w14:textId="77777777" w:rsidR="004B1A1F" w:rsidRPr="00895A19" w:rsidRDefault="004B1A1F" w:rsidP="004B1A1F">
      <w:pPr>
        <w:pStyle w:val="FootnoteText"/>
        <w:rPr>
          <w:lang w:val="it-IT"/>
        </w:rPr>
      </w:pPr>
      <w:r>
        <w:rPr>
          <w:rStyle w:val="FootnoteReference"/>
        </w:rPr>
        <w:footnoteRef/>
      </w:r>
      <w:r w:rsidRPr="00895A19">
        <w:rPr>
          <w:lang w:val="it-IT"/>
        </w:rPr>
        <w:t xml:space="preserve"> </w:t>
      </w:r>
      <w:hyperlink r:id="rId25" w:history="1">
        <w:r w:rsidRPr="00895A19">
          <w:rPr>
            <w:rStyle w:val="Hyperlink"/>
            <w:lang w:val="it-IT"/>
          </w:rPr>
          <w:t>CBD/SBI/7/INF/13</w:t>
        </w:r>
      </w:hyperlink>
      <w:r w:rsidRPr="00895A19">
        <w:rPr>
          <w:lang w:val="it-IT"/>
        </w:rPr>
        <w:t>.</w:t>
      </w:r>
    </w:p>
  </w:footnote>
  <w:footnote w:id="24">
    <w:p w14:paraId="253E6A50" w14:textId="77777777" w:rsidR="004317D1" w:rsidRPr="00895A19" w:rsidRDefault="004317D1" w:rsidP="004317D1">
      <w:pPr>
        <w:pStyle w:val="FootnoteText"/>
        <w:rPr>
          <w:lang w:val="it-IT"/>
        </w:rPr>
      </w:pPr>
      <w:r>
        <w:rPr>
          <w:rStyle w:val="FootnoteReference"/>
        </w:rPr>
        <w:footnoteRef/>
      </w:r>
      <w:r w:rsidRPr="00895A19">
        <w:rPr>
          <w:lang w:val="it-IT"/>
        </w:rPr>
        <w:t xml:space="preserve"> </w:t>
      </w:r>
      <w:hyperlink r:id="rId26" w:history="1">
        <w:r w:rsidRPr="00895A19">
          <w:rPr>
            <w:rStyle w:val="Hyperlink"/>
            <w:lang w:val="it-IT"/>
          </w:rPr>
          <w:t>CBD/SBI/7/INF/17</w:t>
        </w:r>
      </w:hyperlink>
      <w:r w:rsidRPr="00895A19">
        <w:rPr>
          <w:lang w:val="it-IT"/>
        </w:rPr>
        <w:t>.</w:t>
      </w:r>
    </w:p>
  </w:footnote>
  <w:footnote w:id="25">
    <w:p w14:paraId="19A259E2" w14:textId="6659E157" w:rsidR="006F57B3" w:rsidRPr="00EC683F" w:rsidRDefault="006F57B3" w:rsidP="006F57B3">
      <w:pPr>
        <w:pStyle w:val="FootnoteText"/>
        <w:rPr>
          <w:lang w:val="it-IT"/>
        </w:rPr>
      </w:pPr>
      <w:r>
        <w:rPr>
          <w:rStyle w:val="FootnoteReference"/>
        </w:rPr>
        <w:footnoteRef/>
      </w:r>
      <w:r w:rsidRPr="00EC683F">
        <w:rPr>
          <w:lang w:val="it-IT"/>
        </w:rPr>
        <w:t xml:space="preserve"> </w:t>
      </w:r>
      <w:hyperlink r:id="rId27" w:history="1">
        <w:r w:rsidRPr="00B371EE">
          <w:rPr>
            <w:rStyle w:val="Hyperlink"/>
            <w:lang w:val="it-IT"/>
          </w:rPr>
          <w:t>CBD/SBI/7/5</w:t>
        </w:r>
      </w:hyperlink>
      <w:r w:rsidRPr="00EC683F">
        <w:rPr>
          <w:lang w:val="it-IT"/>
        </w:rPr>
        <w:t>.</w:t>
      </w:r>
    </w:p>
  </w:footnote>
  <w:footnote w:id="26">
    <w:p w14:paraId="13BF6E52" w14:textId="1568F6B0" w:rsidR="00E9654C" w:rsidRPr="00EC683F" w:rsidRDefault="00E9654C" w:rsidP="00E9654C">
      <w:pPr>
        <w:pStyle w:val="FootnoteText"/>
        <w:rPr>
          <w:lang w:val="it-IT"/>
        </w:rPr>
      </w:pPr>
      <w:r>
        <w:rPr>
          <w:rStyle w:val="FootnoteReference"/>
        </w:rPr>
        <w:footnoteRef/>
      </w:r>
      <w:r w:rsidRPr="00EC683F">
        <w:rPr>
          <w:lang w:val="it-IT"/>
        </w:rPr>
        <w:t xml:space="preserve"> </w:t>
      </w:r>
      <w:hyperlink r:id="rId28" w:history="1">
        <w:r w:rsidRPr="00B371EE">
          <w:rPr>
            <w:rStyle w:val="Hyperlink"/>
            <w:lang w:val="it-IT"/>
          </w:rPr>
          <w:t>CBD/SBI/7/5/Add.1</w:t>
        </w:r>
      </w:hyperlink>
      <w:r>
        <w:rPr>
          <w:lang w:val="it-IT"/>
        </w:rPr>
        <w:t>.</w:t>
      </w:r>
    </w:p>
  </w:footnote>
  <w:footnote w:id="27">
    <w:p w14:paraId="31F7ECAC" w14:textId="2B85EB47" w:rsidR="00E9654C" w:rsidRPr="00084F86" w:rsidRDefault="00E9654C" w:rsidP="00E9654C">
      <w:pPr>
        <w:pStyle w:val="FootnoteText"/>
        <w:rPr>
          <w:lang w:val="it-IT"/>
        </w:rPr>
      </w:pPr>
      <w:r>
        <w:rPr>
          <w:rStyle w:val="FootnoteReference"/>
        </w:rPr>
        <w:footnoteRef/>
      </w:r>
      <w:r w:rsidRPr="00084F86">
        <w:rPr>
          <w:lang w:val="it-IT"/>
        </w:rPr>
        <w:t xml:space="preserve"> </w:t>
      </w:r>
      <w:hyperlink r:id="rId29" w:history="1">
        <w:r w:rsidRPr="00B371EE">
          <w:rPr>
            <w:rStyle w:val="Hyperlink"/>
            <w:lang w:val="it-IT"/>
          </w:rPr>
          <w:t>CBD/SBI/7/5/Add.2</w:t>
        </w:r>
      </w:hyperlink>
      <w:r>
        <w:rPr>
          <w:lang w:val="it-IT"/>
        </w:rPr>
        <w:t>.</w:t>
      </w:r>
    </w:p>
  </w:footnote>
  <w:footnote w:id="28">
    <w:p w14:paraId="0F3F54C2" w14:textId="5A3F3FF7" w:rsidR="00E9654C" w:rsidRPr="00895A19" w:rsidRDefault="00E9654C" w:rsidP="00E9654C">
      <w:pPr>
        <w:pStyle w:val="FootnoteText"/>
        <w:rPr>
          <w:lang w:val="it-IT"/>
        </w:rPr>
      </w:pPr>
      <w:r>
        <w:rPr>
          <w:rStyle w:val="FootnoteReference"/>
        </w:rPr>
        <w:footnoteRef/>
      </w:r>
      <w:r w:rsidRPr="00895A19">
        <w:rPr>
          <w:lang w:val="it-IT"/>
        </w:rPr>
        <w:t xml:space="preserve"> </w:t>
      </w:r>
      <w:hyperlink r:id="rId30" w:history="1">
        <w:r w:rsidRPr="00895A19">
          <w:rPr>
            <w:rStyle w:val="Hyperlink"/>
            <w:lang w:val="it-IT"/>
          </w:rPr>
          <w:t>CBD/SBI/7/INF/9</w:t>
        </w:r>
      </w:hyperlink>
      <w:r w:rsidRPr="00895A19">
        <w:rPr>
          <w:lang w:val="it-IT"/>
        </w:rPr>
        <w:t>.</w:t>
      </w:r>
    </w:p>
  </w:footnote>
  <w:footnote w:id="29">
    <w:p w14:paraId="0BA35AE4" w14:textId="30E7A8B4" w:rsidR="00E9654C" w:rsidRPr="00895A19" w:rsidRDefault="00E9654C" w:rsidP="00E9654C">
      <w:pPr>
        <w:pStyle w:val="FootnoteText"/>
        <w:rPr>
          <w:lang w:val="it-IT"/>
        </w:rPr>
      </w:pPr>
      <w:r>
        <w:rPr>
          <w:rStyle w:val="FootnoteReference"/>
        </w:rPr>
        <w:footnoteRef/>
      </w:r>
      <w:r w:rsidRPr="00895A19">
        <w:rPr>
          <w:lang w:val="it-IT"/>
        </w:rPr>
        <w:t xml:space="preserve"> </w:t>
      </w:r>
      <w:hyperlink r:id="rId31" w:history="1">
        <w:r w:rsidRPr="00895A19">
          <w:rPr>
            <w:rStyle w:val="Hyperlink"/>
            <w:lang w:val="it-IT"/>
          </w:rPr>
          <w:t>CBD/SBI/7/INF/14</w:t>
        </w:r>
      </w:hyperlink>
      <w:r w:rsidRPr="00895A19">
        <w:rPr>
          <w:lang w:val="it-IT"/>
        </w:rPr>
        <w:t>.</w:t>
      </w:r>
    </w:p>
  </w:footnote>
  <w:footnote w:id="30">
    <w:p w14:paraId="14E28A16" w14:textId="59F83A85" w:rsidR="00E9654C" w:rsidRPr="00895A19" w:rsidRDefault="00E9654C" w:rsidP="00E9654C">
      <w:pPr>
        <w:pStyle w:val="FootnoteText"/>
        <w:rPr>
          <w:lang w:val="it-IT"/>
        </w:rPr>
      </w:pPr>
      <w:r>
        <w:rPr>
          <w:rStyle w:val="FootnoteReference"/>
        </w:rPr>
        <w:footnoteRef/>
      </w:r>
      <w:r w:rsidRPr="00895A19">
        <w:rPr>
          <w:lang w:val="it-IT"/>
        </w:rPr>
        <w:t xml:space="preserve"> </w:t>
      </w:r>
      <w:hyperlink r:id="rId32" w:history="1">
        <w:r w:rsidRPr="00895A19">
          <w:rPr>
            <w:rStyle w:val="Hyperlink"/>
            <w:lang w:val="it-IT"/>
          </w:rPr>
          <w:t>CBD/SBI/7/INF/15</w:t>
        </w:r>
      </w:hyperlink>
      <w:r w:rsidRPr="00895A19">
        <w:rPr>
          <w:lang w:val="it-IT"/>
        </w:rPr>
        <w:t>.</w:t>
      </w:r>
    </w:p>
  </w:footnote>
  <w:footnote w:id="31">
    <w:p w14:paraId="6F917BA4" w14:textId="419E0561" w:rsidR="00CF5C6A" w:rsidRPr="007F67DF" w:rsidRDefault="00CF5C6A" w:rsidP="00CF5C6A">
      <w:pPr>
        <w:pStyle w:val="FootnoteText"/>
        <w:tabs>
          <w:tab w:val="left" w:pos="1418"/>
        </w:tabs>
        <w:rPr>
          <w:lang w:val="it-IT"/>
        </w:rPr>
      </w:pPr>
      <w:r>
        <w:rPr>
          <w:rStyle w:val="FootnoteReference"/>
        </w:rPr>
        <w:footnoteRef/>
      </w:r>
      <w:r w:rsidRPr="007F67DF">
        <w:rPr>
          <w:lang w:val="it-IT"/>
        </w:rPr>
        <w:t xml:space="preserve"> </w:t>
      </w:r>
      <w:hyperlink r:id="rId33" w:history="1">
        <w:r w:rsidRPr="00B371EE">
          <w:rPr>
            <w:rStyle w:val="Hyperlink"/>
            <w:lang w:val="it-IT"/>
          </w:rPr>
          <w:t>CBD/SBI/7/</w:t>
        </w:r>
        <w:r>
          <w:rPr>
            <w:rStyle w:val="Hyperlink"/>
            <w:lang w:val="it-IT"/>
          </w:rPr>
          <w:t>6</w:t>
        </w:r>
      </w:hyperlink>
      <w:r>
        <w:rPr>
          <w:lang w:val="it-IT"/>
        </w:rPr>
        <w:t>.</w:t>
      </w:r>
    </w:p>
  </w:footnote>
  <w:footnote w:id="32">
    <w:p w14:paraId="3B41331F" w14:textId="7B651A51" w:rsidR="00CF5C6A" w:rsidRPr="007F67DF" w:rsidRDefault="00CF5C6A" w:rsidP="00CF5C6A">
      <w:pPr>
        <w:pStyle w:val="FootnoteText"/>
        <w:rPr>
          <w:lang w:val="it-IT"/>
        </w:rPr>
      </w:pPr>
      <w:r>
        <w:rPr>
          <w:rStyle w:val="FootnoteReference"/>
        </w:rPr>
        <w:footnoteRef/>
      </w:r>
      <w:r w:rsidRPr="007F67DF">
        <w:rPr>
          <w:lang w:val="it-IT"/>
        </w:rPr>
        <w:t xml:space="preserve"> </w:t>
      </w:r>
      <w:hyperlink r:id="rId34" w:history="1">
        <w:r w:rsidRPr="00B371EE">
          <w:rPr>
            <w:rStyle w:val="Hyperlink"/>
            <w:lang w:val="it-IT"/>
          </w:rPr>
          <w:t>CBD/SBI/7/</w:t>
        </w:r>
        <w:r>
          <w:rPr>
            <w:rStyle w:val="Hyperlink"/>
            <w:lang w:val="it-IT"/>
          </w:rPr>
          <w:t>6</w:t>
        </w:r>
        <w:r w:rsidRPr="00B371EE">
          <w:rPr>
            <w:rStyle w:val="Hyperlink"/>
            <w:lang w:val="it-IT"/>
          </w:rPr>
          <w:t>/Add.</w:t>
        </w:r>
        <w:r>
          <w:rPr>
            <w:rStyle w:val="Hyperlink"/>
            <w:lang w:val="it-IT"/>
          </w:rPr>
          <w:t>1</w:t>
        </w:r>
      </w:hyperlink>
      <w:r>
        <w:rPr>
          <w:lang w:val="it-IT"/>
        </w:rPr>
        <w:t>.</w:t>
      </w:r>
    </w:p>
  </w:footnote>
  <w:footnote w:id="33">
    <w:p w14:paraId="431F7546" w14:textId="6C755EBC" w:rsidR="006552B1" w:rsidRPr="001E3933" w:rsidRDefault="006552B1" w:rsidP="006552B1">
      <w:pPr>
        <w:pStyle w:val="FootnoteText"/>
        <w:rPr>
          <w:lang w:val="it-IT"/>
        </w:rPr>
      </w:pPr>
      <w:r>
        <w:rPr>
          <w:rStyle w:val="FootnoteReference"/>
        </w:rPr>
        <w:footnoteRef/>
      </w:r>
      <w:r w:rsidRPr="001E3933">
        <w:rPr>
          <w:lang w:val="it-IT"/>
        </w:rPr>
        <w:t xml:space="preserve"> </w:t>
      </w:r>
      <w:r w:rsidR="00000070">
        <w:rPr>
          <w:lang w:val="it-IT"/>
        </w:rPr>
        <w:t xml:space="preserve">Available </w:t>
      </w:r>
      <w:hyperlink r:id="rId35" w:history="1">
        <w:r w:rsidR="00000070" w:rsidRPr="00000070">
          <w:rPr>
            <w:rStyle w:val="Hyperlink"/>
            <w:lang w:val="it-IT"/>
          </w:rPr>
          <w:t>here</w:t>
        </w:r>
      </w:hyperlink>
      <w:r w:rsidR="00000070">
        <w:rPr>
          <w:lang w:val="it-IT"/>
        </w:rPr>
        <w:t>.</w:t>
      </w:r>
    </w:p>
  </w:footnote>
  <w:footnote w:id="34">
    <w:p w14:paraId="74CF22B2" w14:textId="77777777" w:rsidR="00CF5C6A" w:rsidRPr="007F67DF" w:rsidRDefault="00CF5C6A" w:rsidP="00CF5C6A">
      <w:pPr>
        <w:pStyle w:val="FootnoteText"/>
        <w:rPr>
          <w:lang w:val="it-IT"/>
        </w:rPr>
      </w:pPr>
      <w:r>
        <w:rPr>
          <w:rStyle w:val="FootnoteReference"/>
        </w:rPr>
        <w:footnoteRef/>
      </w:r>
      <w:r w:rsidRPr="007F67DF">
        <w:rPr>
          <w:lang w:val="it-IT"/>
        </w:rPr>
        <w:t xml:space="preserve"> </w:t>
      </w:r>
      <w:hyperlink r:id="rId36" w:history="1">
        <w:r w:rsidRPr="007F67DF">
          <w:rPr>
            <w:rStyle w:val="Hyperlink"/>
            <w:lang w:val="it-IT"/>
          </w:rPr>
          <w:t>CBD/SBI/7/7</w:t>
        </w:r>
      </w:hyperlink>
      <w:r>
        <w:rPr>
          <w:lang w:val="it-IT"/>
        </w:rPr>
        <w:t>.</w:t>
      </w:r>
    </w:p>
  </w:footnote>
  <w:footnote w:id="35">
    <w:p w14:paraId="4972FBC7" w14:textId="71194683" w:rsidR="00CF5C6A" w:rsidRPr="007F67DF" w:rsidRDefault="00CF5C6A" w:rsidP="00CF5C6A">
      <w:pPr>
        <w:pStyle w:val="FootnoteText"/>
        <w:rPr>
          <w:lang w:val="it-IT"/>
        </w:rPr>
      </w:pPr>
      <w:r>
        <w:rPr>
          <w:rStyle w:val="FootnoteReference"/>
        </w:rPr>
        <w:footnoteRef/>
      </w:r>
      <w:r w:rsidRPr="007F67DF">
        <w:rPr>
          <w:lang w:val="it-IT"/>
        </w:rPr>
        <w:t xml:space="preserve"> </w:t>
      </w:r>
      <w:hyperlink r:id="rId37" w:history="1">
        <w:r w:rsidRPr="00B371EE">
          <w:rPr>
            <w:rStyle w:val="Hyperlink"/>
            <w:lang w:val="it-IT"/>
          </w:rPr>
          <w:t>CBD/SBI/7/</w:t>
        </w:r>
        <w:r>
          <w:rPr>
            <w:rStyle w:val="Hyperlink"/>
            <w:lang w:val="it-IT"/>
          </w:rPr>
          <w:t>7</w:t>
        </w:r>
        <w:r w:rsidRPr="00B371EE">
          <w:rPr>
            <w:rStyle w:val="Hyperlink"/>
            <w:lang w:val="it-IT"/>
          </w:rPr>
          <w:t>/Add.</w:t>
        </w:r>
        <w:r>
          <w:rPr>
            <w:rStyle w:val="Hyperlink"/>
            <w:lang w:val="it-IT"/>
          </w:rPr>
          <w:t>1</w:t>
        </w:r>
      </w:hyperlink>
      <w:r>
        <w:rPr>
          <w:lang w:val="it-IT"/>
        </w:rPr>
        <w:t>.</w:t>
      </w:r>
    </w:p>
  </w:footnote>
  <w:footnote w:id="36">
    <w:p w14:paraId="5B31D789" w14:textId="5206E06A" w:rsidR="00CF5C6A" w:rsidRPr="007F67DF" w:rsidRDefault="00CF5C6A" w:rsidP="00CF5C6A">
      <w:pPr>
        <w:pStyle w:val="FootnoteText"/>
        <w:rPr>
          <w:lang w:val="it-IT"/>
        </w:rPr>
      </w:pPr>
      <w:r>
        <w:rPr>
          <w:rStyle w:val="FootnoteReference"/>
        </w:rPr>
        <w:footnoteRef/>
      </w:r>
      <w:r w:rsidRPr="007F67DF">
        <w:rPr>
          <w:lang w:val="it-IT"/>
        </w:rPr>
        <w:t xml:space="preserve"> </w:t>
      </w:r>
      <w:hyperlink r:id="rId38" w:history="1">
        <w:r w:rsidR="003472A5">
          <w:rPr>
            <w:rStyle w:val="Hyperlink"/>
            <w:lang w:val="it-IT"/>
          </w:rPr>
          <w:t>CBD/SBI/7/7/Add.2</w:t>
        </w:r>
      </w:hyperlink>
      <w:r>
        <w:rPr>
          <w:lang w:val="it-IT"/>
        </w:rPr>
        <w:t>.</w:t>
      </w:r>
    </w:p>
  </w:footnote>
  <w:footnote w:id="37">
    <w:p w14:paraId="22267F3C" w14:textId="59DB9896" w:rsidR="00CF5C6A" w:rsidRPr="007F67DF" w:rsidRDefault="00CF5C6A" w:rsidP="00CF5C6A">
      <w:pPr>
        <w:pStyle w:val="FootnoteText"/>
        <w:rPr>
          <w:lang w:val="it-IT"/>
        </w:rPr>
      </w:pPr>
      <w:r>
        <w:rPr>
          <w:rStyle w:val="FootnoteReference"/>
        </w:rPr>
        <w:footnoteRef/>
      </w:r>
      <w:r w:rsidRPr="007F67DF">
        <w:rPr>
          <w:lang w:val="it-IT"/>
        </w:rPr>
        <w:t xml:space="preserve"> </w:t>
      </w:r>
      <w:hyperlink r:id="rId39" w:history="1">
        <w:r w:rsidRPr="00B371EE">
          <w:rPr>
            <w:rStyle w:val="Hyperlink"/>
            <w:lang w:val="it-IT"/>
          </w:rPr>
          <w:t>CBD/SBI/7/</w:t>
        </w:r>
        <w:r>
          <w:rPr>
            <w:rStyle w:val="Hyperlink"/>
            <w:lang w:val="it-IT"/>
          </w:rPr>
          <w:t>INF</w:t>
        </w:r>
        <w:r w:rsidRPr="00B371EE">
          <w:rPr>
            <w:rStyle w:val="Hyperlink"/>
            <w:lang w:val="it-IT"/>
          </w:rPr>
          <w:t>/</w:t>
        </w:r>
        <w:r>
          <w:rPr>
            <w:rStyle w:val="Hyperlink"/>
            <w:lang w:val="it-IT"/>
          </w:rPr>
          <w:t>2</w:t>
        </w:r>
      </w:hyperlink>
      <w:r>
        <w:rPr>
          <w:lang w:val="it-IT"/>
        </w:rPr>
        <w:t>.</w:t>
      </w:r>
    </w:p>
  </w:footnote>
  <w:footnote w:id="38">
    <w:p w14:paraId="39EBD9D1" w14:textId="4F904386" w:rsidR="00CF5C6A" w:rsidRPr="007F67DF" w:rsidRDefault="00CF5C6A" w:rsidP="00CF5C6A">
      <w:pPr>
        <w:pStyle w:val="FootnoteText"/>
        <w:rPr>
          <w:lang w:val="it-IT"/>
        </w:rPr>
      </w:pPr>
      <w:r>
        <w:rPr>
          <w:rStyle w:val="FootnoteReference"/>
        </w:rPr>
        <w:footnoteRef/>
      </w:r>
      <w:r w:rsidRPr="007F67DF">
        <w:rPr>
          <w:lang w:val="it-IT"/>
        </w:rPr>
        <w:t xml:space="preserve"> </w:t>
      </w:r>
      <w:hyperlink r:id="rId40" w:history="1">
        <w:r w:rsidRPr="00B371EE">
          <w:rPr>
            <w:rStyle w:val="Hyperlink"/>
            <w:lang w:val="it-IT"/>
          </w:rPr>
          <w:t>CBD/SBI/7/</w:t>
        </w:r>
        <w:r>
          <w:rPr>
            <w:rStyle w:val="Hyperlink"/>
            <w:lang w:val="it-IT"/>
          </w:rPr>
          <w:t>INF/3</w:t>
        </w:r>
        <w:r w:rsidRPr="00B371EE">
          <w:rPr>
            <w:rStyle w:val="Hyperlink"/>
            <w:lang w:val="it-IT"/>
          </w:rPr>
          <w:t>/</w:t>
        </w:r>
        <w:r>
          <w:rPr>
            <w:rStyle w:val="Hyperlink"/>
            <w:lang w:val="it-IT"/>
          </w:rPr>
          <w:t>Rev.1</w:t>
        </w:r>
      </w:hyperlink>
      <w:r>
        <w:rPr>
          <w:lang w:val="it-IT"/>
        </w:rPr>
        <w:t>.</w:t>
      </w:r>
    </w:p>
  </w:footnote>
  <w:footnote w:id="39">
    <w:p w14:paraId="28100988" w14:textId="4B924898" w:rsidR="00CF5C6A" w:rsidRPr="007F67DF" w:rsidRDefault="00CF5C6A" w:rsidP="00CF5C6A">
      <w:pPr>
        <w:pStyle w:val="FootnoteText"/>
        <w:rPr>
          <w:lang w:val="it-IT"/>
        </w:rPr>
      </w:pPr>
      <w:r>
        <w:rPr>
          <w:rStyle w:val="FootnoteReference"/>
        </w:rPr>
        <w:footnoteRef/>
      </w:r>
      <w:r w:rsidRPr="007F67DF">
        <w:rPr>
          <w:lang w:val="it-IT"/>
        </w:rPr>
        <w:t xml:space="preserve"> </w:t>
      </w:r>
      <w:hyperlink r:id="rId41" w:history="1">
        <w:r w:rsidRPr="00B371EE">
          <w:rPr>
            <w:rStyle w:val="Hyperlink"/>
            <w:lang w:val="it-IT"/>
          </w:rPr>
          <w:t>CBD/SBI/7/</w:t>
        </w:r>
        <w:r>
          <w:rPr>
            <w:rStyle w:val="Hyperlink"/>
            <w:lang w:val="it-IT"/>
          </w:rPr>
          <w:t>INF/4</w:t>
        </w:r>
      </w:hyperlink>
      <w:r>
        <w:rPr>
          <w:lang w:val="it-IT"/>
        </w:rPr>
        <w:t>.</w:t>
      </w:r>
    </w:p>
  </w:footnote>
  <w:footnote w:id="40">
    <w:p w14:paraId="0A4A81BF" w14:textId="546006F0" w:rsidR="00CF5C6A" w:rsidRPr="007F67DF" w:rsidRDefault="00CF5C6A" w:rsidP="00CF5C6A">
      <w:pPr>
        <w:pStyle w:val="FootnoteText"/>
        <w:rPr>
          <w:lang w:val="it-IT"/>
        </w:rPr>
      </w:pPr>
      <w:r>
        <w:rPr>
          <w:rStyle w:val="FootnoteReference"/>
        </w:rPr>
        <w:footnoteRef/>
      </w:r>
      <w:r w:rsidRPr="007F67DF">
        <w:rPr>
          <w:lang w:val="it-IT"/>
        </w:rPr>
        <w:t xml:space="preserve"> </w:t>
      </w:r>
      <w:hyperlink r:id="rId42" w:history="1">
        <w:r w:rsidRPr="00B371EE">
          <w:rPr>
            <w:rStyle w:val="Hyperlink"/>
            <w:lang w:val="it-IT"/>
          </w:rPr>
          <w:t>CBD/SBI/7/</w:t>
        </w:r>
        <w:r>
          <w:rPr>
            <w:rStyle w:val="Hyperlink"/>
            <w:lang w:val="it-IT"/>
          </w:rPr>
          <w:t>INF/5.</w:t>
        </w:r>
      </w:hyperlink>
    </w:p>
  </w:footnote>
  <w:footnote w:id="41">
    <w:p w14:paraId="67603FF8" w14:textId="4272383F" w:rsidR="00CF5C6A" w:rsidRPr="007F67DF" w:rsidRDefault="00CF5C6A" w:rsidP="00CF5C6A">
      <w:pPr>
        <w:pStyle w:val="FootnoteText"/>
        <w:rPr>
          <w:lang w:val="it-IT"/>
        </w:rPr>
      </w:pPr>
      <w:r>
        <w:rPr>
          <w:rStyle w:val="FootnoteReference"/>
        </w:rPr>
        <w:footnoteRef/>
      </w:r>
      <w:r w:rsidRPr="007F67DF">
        <w:rPr>
          <w:lang w:val="it-IT"/>
        </w:rPr>
        <w:t xml:space="preserve"> </w:t>
      </w:r>
      <w:hyperlink r:id="rId43" w:history="1">
        <w:r w:rsidRPr="00B371EE">
          <w:rPr>
            <w:rStyle w:val="Hyperlink"/>
            <w:lang w:val="it-IT"/>
          </w:rPr>
          <w:t>CBD/SBI/7/</w:t>
        </w:r>
        <w:r>
          <w:rPr>
            <w:rStyle w:val="Hyperlink"/>
            <w:lang w:val="it-IT"/>
          </w:rPr>
          <w:t>INF/6</w:t>
        </w:r>
      </w:hyperlink>
      <w:r>
        <w:rPr>
          <w:lang w:val="it-IT"/>
        </w:rPr>
        <w:t>.</w:t>
      </w:r>
    </w:p>
  </w:footnote>
  <w:footnote w:id="42">
    <w:p w14:paraId="72830726" w14:textId="1EBA588B" w:rsidR="00CF5C6A" w:rsidRPr="007F67DF" w:rsidRDefault="00CF5C6A" w:rsidP="00CF5C6A">
      <w:pPr>
        <w:pStyle w:val="FootnoteText"/>
        <w:rPr>
          <w:lang w:val="it-IT"/>
        </w:rPr>
      </w:pPr>
      <w:r>
        <w:rPr>
          <w:rStyle w:val="FootnoteReference"/>
        </w:rPr>
        <w:footnoteRef/>
      </w:r>
      <w:r w:rsidRPr="007F67DF">
        <w:rPr>
          <w:lang w:val="it-IT"/>
        </w:rPr>
        <w:t xml:space="preserve"> </w:t>
      </w:r>
      <w:hyperlink r:id="rId44" w:history="1">
        <w:r w:rsidRPr="00B371EE">
          <w:rPr>
            <w:rStyle w:val="Hyperlink"/>
            <w:lang w:val="it-IT"/>
          </w:rPr>
          <w:t>CBD/SBI/7/</w:t>
        </w:r>
        <w:r>
          <w:rPr>
            <w:rStyle w:val="Hyperlink"/>
            <w:lang w:val="it-IT"/>
          </w:rPr>
          <w:t>INF/7</w:t>
        </w:r>
      </w:hyperlink>
      <w:r>
        <w:rPr>
          <w:lang w:val="it-IT"/>
        </w:rPr>
        <w:t>.</w:t>
      </w:r>
    </w:p>
  </w:footnote>
  <w:footnote w:id="43">
    <w:p w14:paraId="24A37AA0" w14:textId="4B0D8B90" w:rsidR="00CF5C6A" w:rsidRPr="007F67DF" w:rsidRDefault="00CF5C6A" w:rsidP="00CF5C6A">
      <w:pPr>
        <w:pStyle w:val="FootnoteText"/>
        <w:rPr>
          <w:lang w:val="it-IT"/>
        </w:rPr>
      </w:pPr>
      <w:r>
        <w:rPr>
          <w:rStyle w:val="FootnoteReference"/>
        </w:rPr>
        <w:footnoteRef/>
      </w:r>
      <w:r w:rsidRPr="007F67DF">
        <w:rPr>
          <w:lang w:val="it-IT"/>
        </w:rPr>
        <w:t xml:space="preserve"> </w:t>
      </w:r>
      <w:hyperlink r:id="rId45" w:history="1">
        <w:r w:rsidRPr="007F67DF">
          <w:rPr>
            <w:rStyle w:val="Hyperlink"/>
            <w:lang w:val="it-IT"/>
          </w:rPr>
          <w:t>CBD/SBI/7/8</w:t>
        </w:r>
      </w:hyperlink>
      <w:r w:rsidRPr="007F67DF">
        <w:rPr>
          <w:lang w:val="it-IT"/>
        </w:rPr>
        <w:t>.</w:t>
      </w:r>
    </w:p>
  </w:footnote>
  <w:footnote w:id="44">
    <w:p w14:paraId="2EA40380" w14:textId="51308DEC" w:rsidR="00CF5C6A" w:rsidRPr="007F67DF" w:rsidRDefault="00CF5C6A" w:rsidP="00CF5C6A">
      <w:pPr>
        <w:pStyle w:val="FootnoteText"/>
        <w:rPr>
          <w:lang w:val="it-IT"/>
        </w:rPr>
      </w:pPr>
      <w:r>
        <w:rPr>
          <w:rStyle w:val="FootnoteReference"/>
        </w:rPr>
        <w:footnoteRef/>
      </w:r>
      <w:r w:rsidRPr="007F67DF">
        <w:rPr>
          <w:lang w:val="it-IT"/>
        </w:rPr>
        <w:t xml:space="preserve"> </w:t>
      </w:r>
      <w:hyperlink r:id="rId46" w:history="1">
        <w:r w:rsidRPr="007F67DF">
          <w:rPr>
            <w:rStyle w:val="Hyperlink"/>
            <w:lang w:val="it-IT"/>
          </w:rPr>
          <w:t>CBD/SBI/7/8/Add.1</w:t>
        </w:r>
      </w:hyperlink>
      <w:r w:rsidRPr="007F67DF">
        <w:rPr>
          <w:lang w:val="it-IT"/>
        </w:rPr>
        <w:t>.</w:t>
      </w:r>
    </w:p>
  </w:footnote>
  <w:footnote w:id="45">
    <w:p w14:paraId="01CDF362" w14:textId="77777777" w:rsidR="00051A78" w:rsidRPr="007F67DF" w:rsidRDefault="00051A78" w:rsidP="00051A78">
      <w:pPr>
        <w:pStyle w:val="FootnoteText"/>
        <w:rPr>
          <w:lang w:val="it-IT"/>
        </w:rPr>
      </w:pPr>
      <w:r w:rsidRPr="00DD2FF1">
        <w:rPr>
          <w:rStyle w:val="FootnoteReference"/>
        </w:rPr>
        <w:footnoteRef/>
      </w:r>
      <w:r w:rsidRPr="007F67DF">
        <w:rPr>
          <w:lang w:val="it-IT"/>
        </w:rPr>
        <w:t xml:space="preserve"> </w:t>
      </w:r>
      <w:hyperlink r:id="rId47" w:history="1">
        <w:r w:rsidRPr="007F67DF">
          <w:rPr>
            <w:rStyle w:val="Hyperlink"/>
            <w:lang w:val="it-IT"/>
          </w:rPr>
          <w:t>CBD/SBI/7/9</w:t>
        </w:r>
      </w:hyperlink>
      <w:r w:rsidRPr="007F67DF">
        <w:rPr>
          <w:lang w:val="it-IT"/>
        </w:rPr>
        <w:t>.</w:t>
      </w:r>
    </w:p>
  </w:footnote>
  <w:footnote w:id="46">
    <w:p w14:paraId="54FE9D30" w14:textId="77777777" w:rsidR="00051A78" w:rsidRPr="007F67DF" w:rsidRDefault="00051A78" w:rsidP="00051A78">
      <w:pPr>
        <w:pStyle w:val="FootnoteText"/>
        <w:rPr>
          <w:lang w:val="it-IT"/>
        </w:rPr>
      </w:pPr>
      <w:r>
        <w:rPr>
          <w:rStyle w:val="FootnoteReference"/>
        </w:rPr>
        <w:footnoteRef/>
      </w:r>
      <w:r w:rsidRPr="007F67DF">
        <w:rPr>
          <w:lang w:val="it-IT"/>
        </w:rPr>
        <w:t xml:space="preserve"> </w:t>
      </w:r>
      <w:hyperlink r:id="rId48" w:history="1">
        <w:r w:rsidRPr="007F67DF">
          <w:rPr>
            <w:rStyle w:val="Hyperlink"/>
            <w:lang w:val="it-IT"/>
          </w:rPr>
          <w:t>CBD/SBI/7/INF/11</w:t>
        </w:r>
      </w:hyperlink>
      <w:r w:rsidRPr="007F67DF">
        <w:rPr>
          <w:lang w:val="it-IT"/>
        </w:rPr>
        <w:t>.</w:t>
      </w:r>
    </w:p>
  </w:footnote>
  <w:footnote w:id="47">
    <w:p w14:paraId="096C331D" w14:textId="5B7AE8AF" w:rsidR="00F11988" w:rsidRPr="00895A19" w:rsidRDefault="00F11988" w:rsidP="00F11988">
      <w:pPr>
        <w:pStyle w:val="FootnoteText"/>
        <w:rPr>
          <w:lang w:val="it-IT"/>
        </w:rPr>
      </w:pPr>
      <w:r w:rsidRPr="00DD2FF1">
        <w:rPr>
          <w:rStyle w:val="FootnoteReference"/>
        </w:rPr>
        <w:footnoteRef/>
      </w:r>
      <w:r w:rsidRPr="00895A19">
        <w:rPr>
          <w:lang w:val="it-IT"/>
        </w:rPr>
        <w:t xml:space="preserve"> </w:t>
      </w:r>
      <w:hyperlink r:id="rId49" w:history="1">
        <w:r w:rsidRPr="00895A19">
          <w:rPr>
            <w:rStyle w:val="Hyperlink"/>
            <w:lang w:val="it-IT"/>
          </w:rPr>
          <w:t>CBD/SBI/7/10</w:t>
        </w:r>
      </w:hyperlink>
      <w:r w:rsidRPr="00895A19">
        <w:rPr>
          <w:lang w:val="it-IT"/>
        </w:rPr>
        <w:t>.</w:t>
      </w:r>
    </w:p>
  </w:footnote>
  <w:footnote w:id="48">
    <w:p w14:paraId="3BBC1D06" w14:textId="1429099B" w:rsidR="00F65A9D" w:rsidRPr="00895A19" w:rsidRDefault="00F65A9D">
      <w:pPr>
        <w:pStyle w:val="FootnoteText"/>
        <w:rPr>
          <w:lang w:val="it-IT"/>
        </w:rPr>
      </w:pPr>
      <w:r>
        <w:rPr>
          <w:rStyle w:val="FootnoteReference"/>
        </w:rPr>
        <w:footnoteRef/>
      </w:r>
      <w:r w:rsidRPr="00895A19">
        <w:rPr>
          <w:lang w:val="it-IT"/>
        </w:rPr>
        <w:t xml:space="preserve"> </w:t>
      </w:r>
      <w:hyperlink r:id="rId50" w:history="1">
        <w:r w:rsidRPr="00895A19">
          <w:rPr>
            <w:rStyle w:val="Hyperlink"/>
            <w:lang w:val="it-IT"/>
          </w:rPr>
          <w:t>CBD/SBI/7/INF/8</w:t>
        </w:r>
      </w:hyperlink>
      <w:r w:rsidRPr="00895A19">
        <w:rPr>
          <w:lang w:val="it-IT"/>
        </w:rPr>
        <w:t>.</w:t>
      </w:r>
    </w:p>
  </w:footnote>
  <w:footnote w:id="49">
    <w:p w14:paraId="20A41003" w14:textId="01335E29" w:rsidR="00F11988" w:rsidRPr="00895A19" w:rsidRDefault="00F11988">
      <w:pPr>
        <w:pStyle w:val="FootnoteText"/>
        <w:rPr>
          <w:lang w:val="it-IT"/>
        </w:rPr>
      </w:pPr>
      <w:r>
        <w:rPr>
          <w:rStyle w:val="FootnoteReference"/>
        </w:rPr>
        <w:footnoteRef/>
      </w:r>
      <w:r w:rsidRPr="00895A19">
        <w:rPr>
          <w:lang w:val="it-IT"/>
        </w:rPr>
        <w:t xml:space="preserve"> </w:t>
      </w:r>
      <w:hyperlink r:id="rId51" w:history="1">
        <w:r w:rsidRPr="00895A19">
          <w:rPr>
            <w:rStyle w:val="Hyperlink"/>
            <w:lang w:val="it-IT"/>
          </w:rPr>
          <w:t>CBD/SBI/7/INF/10</w:t>
        </w:r>
      </w:hyperlink>
      <w:r w:rsidRPr="00895A19">
        <w:rPr>
          <w:lang w:val="it-IT"/>
        </w:rPr>
        <w:t>.</w:t>
      </w:r>
    </w:p>
  </w:footnote>
  <w:footnote w:id="50">
    <w:p w14:paraId="1923A9A0" w14:textId="77777777" w:rsidR="007A11A5" w:rsidRPr="007F67DF" w:rsidRDefault="007A11A5" w:rsidP="007A11A5">
      <w:pPr>
        <w:pStyle w:val="FootnoteText"/>
        <w:rPr>
          <w:lang w:val="it-IT"/>
        </w:rPr>
      </w:pPr>
      <w:r w:rsidRPr="00DD2FF1">
        <w:rPr>
          <w:rStyle w:val="FootnoteReference"/>
        </w:rPr>
        <w:footnoteRef/>
      </w:r>
      <w:r w:rsidRPr="007F67DF">
        <w:rPr>
          <w:lang w:val="it-IT"/>
        </w:rPr>
        <w:t xml:space="preserve"> </w:t>
      </w:r>
      <w:hyperlink r:id="rId52" w:history="1">
        <w:r w:rsidRPr="007F67DF">
          <w:rPr>
            <w:rStyle w:val="Hyperlink"/>
            <w:lang w:val="it-IT"/>
          </w:rPr>
          <w:t>CBD/SBI/7/11</w:t>
        </w:r>
      </w:hyperlink>
      <w:r w:rsidRPr="007F67DF">
        <w:rPr>
          <w:lang w:val="it-IT"/>
        </w:rPr>
        <w:t>.</w:t>
      </w:r>
    </w:p>
  </w:footnote>
  <w:footnote w:id="51">
    <w:p w14:paraId="082F1F91" w14:textId="77777777" w:rsidR="007A11A5" w:rsidRPr="007F67DF" w:rsidRDefault="007A11A5" w:rsidP="007A11A5">
      <w:pPr>
        <w:pStyle w:val="FootnoteText"/>
        <w:rPr>
          <w:lang w:val="it-IT"/>
        </w:rPr>
      </w:pPr>
      <w:r>
        <w:rPr>
          <w:rStyle w:val="FootnoteReference"/>
        </w:rPr>
        <w:footnoteRef/>
      </w:r>
      <w:r w:rsidRPr="007F67DF">
        <w:rPr>
          <w:lang w:val="it-IT"/>
        </w:rPr>
        <w:t xml:space="preserve"> </w:t>
      </w:r>
      <w:hyperlink r:id="rId53" w:history="1">
        <w:r w:rsidRPr="007F67DF">
          <w:rPr>
            <w:rStyle w:val="Hyperlink"/>
            <w:lang w:val="it-IT"/>
          </w:rPr>
          <w:t>CBD/SBI/7/INF/12</w:t>
        </w:r>
      </w:hyperlink>
      <w:r w:rsidRPr="007F67DF">
        <w:rPr>
          <w:lang w:val="it-IT"/>
        </w:rPr>
        <w:t>.</w:t>
      </w:r>
    </w:p>
  </w:footnote>
  <w:footnote w:id="52">
    <w:p w14:paraId="330481DF" w14:textId="491250D4" w:rsidR="00B03116" w:rsidRPr="00895A19" w:rsidRDefault="00B03116" w:rsidP="00B03116">
      <w:pPr>
        <w:pStyle w:val="FootnoteText"/>
        <w:rPr>
          <w:lang w:val="it-IT"/>
        </w:rPr>
      </w:pPr>
      <w:r w:rsidRPr="00DD2FF1">
        <w:rPr>
          <w:rStyle w:val="FootnoteReference"/>
        </w:rPr>
        <w:footnoteRef/>
      </w:r>
      <w:r w:rsidRPr="00895A19">
        <w:rPr>
          <w:lang w:val="it-IT"/>
        </w:rPr>
        <w:t xml:space="preserve"> </w:t>
      </w:r>
      <w:hyperlink r:id="rId54" w:history="1">
        <w:r w:rsidRPr="00895A19">
          <w:rPr>
            <w:rStyle w:val="Hyperlink"/>
            <w:lang w:val="it-IT"/>
          </w:rPr>
          <w:t>CBD/SBI/7/12</w:t>
        </w:r>
      </w:hyperlink>
      <w:r w:rsidRPr="00895A19">
        <w:rPr>
          <w:lang w:val="it-IT"/>
        </w:rPr>
        <w:t>.</w:t>
      </w:r>
    </w:p>
  </w:footnote>
  <w:footnote w:id="53">
    <w:p w14:paraId="6974553B" w14:textId="404476B0" w:rsidR="00B03116" w:rsidRPr="007F67DF" w:rsidRDefault="00B03116">
      <w:pPr>
        <w:pStyle w:val="FootnoteText"/>
        <w:rPr>
          <w:lang w:val="it-IT"/>
        </w:rPr>
      </w:pPr>
      <w:r>
        <w:rPr>
          <w:rStyle w:val="FootnoteReference"/>
        </w:rPr>
        <w:footnoteRef/>
      </w:r>
      <w:r w:rsidRPr="007F67DF">
        <w:rPr>
          <w:lang w:val="it-IT"/>
        </w:rPr>
        <w:t xml:space="preserve"> </w:t>
      </w:r>
      <w:hyperlink r:id="rId55" w:history="1">
        <w:r w:rsidRPr="007F67DF">
          <w:rPr>
            <w:rStyle w:val="Hyperlink"/>
            <w:lang w:val="it-IT"/>
          </w:rPr>
          <w:t>CBD/SBI/7/INF/16</w:t>
        </w:r>
      </w:hyperlink>
      <w:r w:rsidRPr="007F67DF">
        <w:rPr>
          <w:lang w:val="it-IT"/>
        </w:rPr>
        <w:t>.</w:t>
      </w:r>
    </w:p>
  </w:footnote>
  <w:footnote w:id="54">
    <w:p w14:paraId="0B920B25" w14:textId="77777777" w:rsidR="007A11A5" w:rsidRPr="007F67DF" w:rsidRDefault="007A11A5" w:rsidP="007A11A5">
      <w:pPr>
        <w:pStyle w:val="FootnoteText"/>
        <w:rPr>
          <w:lang w:val="it-IT"/>
        </w:rPr>
      </w:pPr>
      <w:r w:rsidRPr="00DD2FF1">
        <w:rPr>
          <w:rStyle w:val="FootnoteReference"/>
        </w:rPr>
        <w:footnoteRef/>
      </w:r>
      <w:r w:rsidRPr="007F67DF">
        <w:rPr>
          <w:lang w:val="it-IT"/>
        </w:rPr>
        <w:t xml:space="preserve"> </w:t>
      </w:r>
      <w:hyperlink r:id="rId56" w:history="1">
        <w:r w:rsidRPr="007F67DF">
          <w:rPr>
            <w:rStyle w:val="Hyperlink"/>
            <w:lang w:val="it-IT"/>
          </w:rPr>
          <w:t>CBD/SBI/7/13</w:t>
        </w:r>
      </w:hyperlink>
      <w:r w:rsidRPr="007F67DF">
        <w:rPr>
          <w:lang w:val="it-IT"/>
        </w:rPr>
        <w:t>.</w:t>
      </w:r>
    </w:p>
  </w:footnote>
  <w:footnote w:id="55">
    <w:p w14:paraId="56FA081D" w14:textId="77777777" w:rsidR="007A11A5" w:rsidRPr="007F67DF" w:rsidRDefault="007A11A5" w:rsidP="007A11A5">
      <w:pPr>
        <w:pStyle w:val="FootnoteText"/>
        <w:rPr>
          <w:lang w:val="it-IT"/>
        </w:rPr>
      </w:pPr>
      <w:r>
        <w:rPr>
          <w:rStyle w:val="FootnoteReference"/>
        </w:rPr>
        <w:footnoteRef/>
      </w:r>
      <w:r w:rsidRPr="007F67DF">
        <w:rPr>
          <w:lang w:val="it-IT"/>
        </w:rPr>
        <w:t xml:space="preserve"> </w:t>
      </w:r>
      <w:hyperlink r:id="rId57" w:history="1">
        <w:r w:rsidRPr="007F67DF">
          <w:rPr>
            <w:rStyle w:val="Hyperlink"/>
            <w:lang w:val="it-IT"/>
          </w:rPr>
          <w:t>CBD/SBI/7/14</w:t>
        </w:r>
      </w:hyperlink>
      <w:r w:rsidRPr="007F67DF">
        <w:rPr>
          <w:lang w:val="it-IT"/>
        </w:rPr>
        <w:t>.</w:t>
      </w:r>
    </w:p>
  </w:footnote>
  <w:footnote w:id="56">
    <w:p w14:paraId="5116131B" w14:textId="77777777" w:rsidR="007A11A5" w:rsidRPr="007F67DF" w:rsidRDefault="007A11A5" w:rsidP="007A11A5">
      <w:pPr>
        <w:pStyle w:val="FootnoteText"/>
        <w:rPr>
          <w:lang w:val="it-IT"/>
        </w:rPr>
      </w:pPr>
      <w:r>
        <w:rPr>
          <w:rStyle w:val="FootnoteReference"/>
        </w:rPr>
        <w:footnoteRef/>
      </w:r>
      <w:r w:rsidRPr="007F67DF">
        <w:rPr>
          <w:lang w:val="it-IT"/>
        </w:rPr>
        <w:t xml:space="preserve"> </w:t>
      </w:r>
      <w:hyperlink r:id="rId58" w:history="1">
        <w:r w:rsidRPr="007F67DF">
          <w:rPr>
            <w:rStyle w:val="Hyperlink"/>
            <w:lang w:val="it-IT"/>
          </w:rPr>
          <w:t>CBD/SBI/7/14/Add.1</w:t>
        </w:r>
      </w:hyperlink>
      <w:r w:rsidRPr="007F67DF">
        <w:rPr>
          <w:lang w:val="it-IT"/>
        </w:rPr>
        <w:t>.</w:t>
      </w:r>
    </w:p>
  </w:footnote>
  <w:footnote w:id="57">
    <w:p w14:paraId="56E7D317" w14:textId="77777777" w:rsidR="007A11A5" w:rsidRPr="007F67DF" w:rsidRDefault="007A11A5" w:rsidP="007A11A5">
      <w:pPr>
        <w:pStyle w:val="FootnoteText"/>
        <w:rPr>
          <w:lang w:val="it-IT"/>
        </w:rPr>
      </w:pPr>
      <w:r>
        <w:rPr>
          <w:rStyle w:val="FootnoteReference"/>
        </w:rPr>
        <w:footnoteRef/>
      </w:r>
      <w:r w:rsidRPr="007F67DF">
        <w:rPr>
          <w:lang w:val="it-IT"/>
        </w:rPr>
        <w:t xml:space="preserve"> </w:t>
      </w:r>
      <w:hyperlink r:id="rId59" w:history="1">
        <w:r w:rsidRPr="007F67DF">
          <w:rPr>
            <w:rStyle w:val="Hyperlink"/>
            <w:lang w:val="it-IT"/>
          </w:rPr>
          <w:t>CBD/SBI/7/15</w:t>
        </w:r>
      </w:hyperlink>
      <w:r w:rsidRPr="007F67DF">
        <w:rPr>
          <w:lang w:val="it-IT"/>
        </w:rPr>
        <w:t>.</w:t>
      </w:r>
    </w:p>
  </w:footnote>
  <w:footnote w:id="58">
    <w:p w14:paraId="169A02DB" w14:textId="77777777" w:rsidR="007A11A5" w:rsidRPr="007F67DF" w:rsidRDefault="007A11A5" w:rsidP="007A11A5">
      <w:pPr>
        <w:pStyle w:val="FootnoteText"/>
        <w:rPr>
          <w:lang w:val="it-IT"/>
        </w:rPr>
      </w:pPr>
      <w:r>
        <w:rPr>
          <w:rStyle w:val="FootnoteReference"/>
        </w:rPr>
        <w:footnoteRef/>
      </w:r>
      <w:r w:rsidRPr="007F67DF">
        <w:rPr>
          <w:lang w:val="it-IT"/>
        </w:rPr>
        <w:t xml:space="preserve"> </w:t>
      </w:r>
      <w:hyperlink r:id="rId60" w:history="1">
        <w:r w:rsidRPr="007F67DF">
          <w:rPr>
            <w:rStyle w:val="Hyperlink"/>
            <w:lang w:val="it-IT"/>
          </w:rPr>
          <w:t>CBD/SBI/7/15/Add.1</w:t>
        </w:r>
      </w:hyperlink>
      <w:r w:rsidRPr="007F67DF">
        <w:rPr>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EndPr/>
    <w:sdtContent>
      <w:p w14:paraId="6440511B" w14:textId="75317907" w:rsidR="00534681" w:rsidRPr="00866063" w:rsidRDefault="00F64AAF" w:rsidP="007C4951">
        <w:pPr>
          <w:pStyle w:val="Header"/>
          <w:spacing w:after="240"/>
          <w:rPr>
            <w:szCs w:val="20"/>
          </w:rPr>
        </w:pPr>
        <w:r>
          <w:rPr>
            <w:szCs w:val="20"/>
          </w:rPr>
          <w:t>CBD/SBI/7/L.1</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851227268"/>
      <w:dataBinding w:prefixMappings="xmlns:ns0='http://purl.org/dc/elements/1.1/' xmlns:ns1='http://schemas.openxmlformats.org/package/2006/metadata/core-properties' " w:xpath="/ns1:coreProperties[1]/ns0:subject[1]" w:storeItemID="{6C3C8BC8-F283-45AE-878A-BAB7291924A1}"/>
      <w:text/>
    </w:sdtPr>
    <w:sdtEndPr/>
    <w:sdtContent>
      <w:p w14:paraId="17173380" w14:textId="56AEA8C1" w:rsidR="009505C9" w:rsidRPr="00866063" w:rsidRDefault="00F64AAF" w:rsidP="007C4951">
        <w:pPr>
          <w:pStyle w:val="Header"/>
          <w:spacing w:after="240"/>
          <w:jc w:val="right"/>
        </w:pPr>
        <w:r>
          <w:t>CBD/SBI/7/L.1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1"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D943BEE"/>
    <w:multiLevelType w:val="multilevel"/>
    <w:tmpl w:val="222A08B4"/>
    <w:numStyleLink w:val="ListCBD"/>
  </w:abstractNum>
  <w:abstractNum w:abstractNumId="6" w15:restartNumberingAfterBreak="0">
    <w:nsid w:val="5E180578"/>
    <w:multiLevelType w:val="hybridMultilevel"/>
    <w:tmpl w:val="251AB796"/>
    <w:lvl w:ilvl="0" w:tplc="8862B882">
      <w:start w:val="1"/>
      <w:numFmt w:val="lowerLetter"/>
      <w:pStyle w:val="Para2"/>
      <w:lvlText w:val="(%1)"/>
      <w:lvlJc w:val="left"/>
      <w:pPr>
        <w:ind w:left="927" w:hanging="360"/>
      </w:pPr>
      <w:rPr>
        <w:rFonts w:ascii="Times New Roman" w:hAnsi="Times New Roman" w:hint="default"/>
        <w:b w:val="0"/>
        <w:i w:val="0"/>
        <w:caps w:val="0"/>
        <w:strike w:val="0"/>
        <w:dstrike w:val="0"/>
        <w:vanish w:val="0"/>
        <w:color w:val="auto"/>
        <w:spacing w:val="0"/>
        <w:kern w:val="22"/>
        <w:position w:val="0"/>
        <w:sz w:val="22"/>
        <w:vertAlign w:val="baseline"/>
      </w:rPr>
    </w:lvl>
    <w:lvl w:ilvl="1" w:tplc="10090019" w:tentative="1">
      <w:start w:val="1"/>
      <w:numFmt w:val="lowerLetter"/>
      <w:lvlText w:val="%2."/>
      <w:lvlJc w:val="left"/>
      <w:pPr>
        <w:ind w:left="2466" w:hanging="360"/>
      </w:pPr>
    </w:lvl>
    <w:lvl w:ilvl="2" w:tplc="1009001B" w:tentative="1">
      <w:start w:val="1"/>
      <w:numFmt w:val="lowerRoman"/>
      <w:lvlText w:val="%3."/>
      <w:lvlJc w:val="right"/>
      <w:pPr>
        <w:ind w:left="3186" w:hanging="180"/>
      </w:pPr>
    </w:lvl>
    <w:lvl w:ilvl="3" w:tplc="1009000F" w:tentative="1">
      <w:start w:val="1"/>
      <w:numFmt w:val="decimal"/>
      <w:lvlText w:val="%4."/>
      <w:lvlJc w:val="left"/>
      <w:pPr>
        <w:ind w:left="3906" w:hanging="360"/>
      </w:pPr>
    </w:lvl>
    <w:lvl w:ilvl="4" w:tplc="10090019" w:tentative="1">
      <w:start w:val="1"/>
      <w:numFmt w:val="lowerLetter"/>
      <w:lvlText w:val="%5."/>
      <w:lvlJc w:val="left"/>
      <w:pPr>
        <w:ind w:left="4626" w:hanging="360"/>
      </w:pPr>
    </w:lvl>
    <w:lvl w:ilvl="5" w:tplc="1009001B" w:tentative="1">
      <w:start w:val="1"/>
      <w:numFmt w:val="lowerRoman"/>
      <w:lvlText w:val="%6."/>
      <w:lvlJc w:val="right"/>
      <w:pPr>
        <w:ind w:left="5346" w:hanging="180"/>
      </w:pPr>
    </w:lvl>
    <w:lvl w:ilvl="6" w:tplc="1009000F" w:tentative="1">
      <w:start w:val="1"/>
      <w:numFmt w:val="decimal"/>
      <w:lvlText w:val="%7."/>
      <w:lvlJc w:val="left"/>
      <w:pPr>
        <w:ind w:left="6066" w:hanging="360"/>
      </w:pPr>
    </w:lvl>
    <w:lvl w:ilvl="7" w:tplc="10090019" w:tentative="1">
      <w:start w:val="1"/>
      <w:numFmt w:val="lowerLetter"/>
      <w:lvlText w:val="%8."/>
      <w:lvlJc w:val="left"/>
      <w:pPr>
        <w:ind w:left="6786" w:hanging="360"/>
      </w:pPr>
    </w:lvl>
    <w:lvl w:ilvl="8" w:tplc="1009001B" w:tentative="1">
      <w:start w:val="1"/>
      <w:numFmt w:val="lowerRoman"/>
      <w:lvlText w:val="%9."/>
      <w:lvlJc w:val="right"/>
      <w:pPr>
        <w:ind w:left="7506" w:hanging="180"/>
      </w:pPr>
    </w:lvl>
  </w:abstractNum>
  <w:abstractNum w:abstractNumId="7"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0" w15:restartNumberingAfterBreak="0">
    <w:nsid w:val="7BFF494A"/>
    <w:multiLevelType w:val="hybridMultilevel"/>
    <w:tmpl w:val="B8C27F8A"/>
    <w:lvl w:ilvl="0" w:tplc="48DEED9E">
      <w:start w:val="1"/>
      <w:numFmt w:val="lowerRoman"/>
      <w:pStyle w:val="Para30"/>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30828777">
    <w:abstractNumId w:val="3"/>
  </w:num>
  <w:num w:numId="2" w16cid:durableId="1858829">
    <w:abstractNumId w:val="1"/>
  </w:num>
  <w:num w:numId="3" w16cid:durableId="1333221471">
    <w:abstractNumId w:val="8"/>
  </w:num>
  <w:num w:numId="4" w16cid:durableId="1072390599">
    <w:abstractNumId w:val="9"/>
  </w:num>
  <w:num w:numId="5" w16cid:durableId="960385107">
    <w:abstractNumId w:val="2"/>
  </w:num>
  <w:num w:numId="6" w16cid:durableId="893932166">
    <w:abstractNumId w:val="7"/>
  </w:num>
  <w:num w:numId="7" w16cid:durableId="2131895960">
    <w:abstractNumId w:val="6"/>
  </w:num>
  <w:num w:numId="8" w16cid:durableId="2004162797">
    <w:abstractNumId w:val="10"/>
  </w:num>
  <w:num w:numId="9" w16cid:durableId="420680259">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0" w16cid:durableId="271714945">
    <w:abstractNumId w:val="0"/>
  </w:num>
  <w:num w:numId="11" w16cid:durableId="1334139419">
    <w:abstractNumId w:val="4"/>
  </w:num>
  <w:num w:numId="12" w16cid:durableId="323945383">
    <w:abstractNumId w:val="5"/>
  </w:num>
  <w:num w:numId="13" w16cid:durableId="2076005562">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4" w16cid:durableId="608896740">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5" w16cid:durableId="1747415093">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6" w16cid:durableId="489367049">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7" w16cid:durableId="749157101">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8" w16cid:durableId="834029452">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9" w16cid:durableId="278880620">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0" w16cid:durableId="886531406">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1" w16cid:durableId="1960869535">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2" w16cid:durableId="358354173">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3" w16cid:durableId="1426030373">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4" w16cid:durableId="612370916">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5" w16cid:durableId="220136071">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6" w16cid:durableId="766269572">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7" w16cid:durableId="1663239380">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8" w16cid:durableId="1311059690">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9" w16cid:durableId="89356851">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0" w16cid:durableId="240144993">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1" w16cid:durableId="1877737684">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2" w16cid:durableId="791051109">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3" w16cid:durableId="1163400905">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4" w16cid:durableId="274869921">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5" w16cid:durableId="1575509090">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6" w16cid:durableId="1086607780">
    <w:abstractNumId w:val="5"/>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5C5"/>
    <w:rsid w:val="00000070"/>
    <w:rsid w:val="00003650"/>
    <w:rsid w:val="000036C1"/>
    <w:rsid w:val="00004D0F"/>
    <w:rsid w:val="0000505A"/>
    <w:rsid w:val="00005BEF"/>
    <w:rsid w:val="000070B8"/>
    <w:rsid w:val="0000718B"/>
    <w:rsid w:val="000108FB"/>
    <w:rsid w:val="00012990"/>
    <w:rsid w:val="00012A24"/>
    <w:rsid w:val="0001327C"/>
    <w:rsid w:val="00015C68"/>
    <w:rsid w:val="00017B4A"/>
    <w:rsid w:val="00017E3D"/>
    <w:rsid w:val="000207B7"/>
    <w:rsid w:val="00022D1E"/>
    <w:rsid w:val="000247AA"/>
    <w:rsid w:val="00030424"/>
    <w:rsid w:val="00032E1B"/>
    <w:rsid w:val="000331DB"/>
    <w:rsid w:val="0003352B"/>
    <w:rsid w:val="00033E4D"/>
    <w:rsid w:val="00034272"/>
    <w:rsid w:val="000354D0"/>
    <w:rsid w:val="00036F3F"/>
    <w:rsid w:val="000426B4"/>
    <w:rsid w:val="00043A4B"/>
    <w:rsid w:val="00043A70"/>
    <w:rsid w:val="0004400E"/>
    <w:rsid w:val="00044674"/>
    <w:rsid w:val="00047CB9"/>
    <w:rsid w:val="00051694"/>
    <w:rsid w:val="00051A78"/>
    <w:rsid w:val="00051A84"/>
    <w:rsid w:val="000535E1"/>
    <w:rsid w:val="0005433B"/>
    <w:rsid w:val="00057577"/>
    <w:rsid w:val="00057D9B"/>
    <w:rsid w:val="000608B6"/>
    <w:rsid w:val="00061377"/>
    <w:rsid w:val="00061767"/>
    <w:rsid w:val="00061E11"/>
    <w:rsid w:val="000632D5"/>
    <w:rsid w:val="00063A49"/>
    <w:rsid w:val="00064483"/>
    <w:rsid w:val="000654FC"/>
    <w:rsid w:val="00065623"/>
    <w:rsid w:val="0006753B"/>
    <w:rsid w:val="000678D8"/>
    <w:rsid w:val="0007171B"/>
    <w:rsid w:val="000719EF"/>
    <w:rsid w:val="0007279C"/>
    <w:rsid w:val="000757A1"/>
    <w:rsid w:val="00075E20"/>
    <w:rsid w:val="0007645F"/>
    <w:rsid w:val="00080F8C"/>
    <w:rsid w:val="00081C96"/>
    <w:rsid w:val="00081FC1"/>
    <w:rsid w:val="000822AB"/>
    <w:rsid w:val="0008441D"/>
    <w:rsid w:val="00084F86"/>
    <w:rsid w:val="000903DB"/>
    <w:rsid w:val="0009042B"/>
    <w:rsid w:val="0009057B"/>
    <w:rsid w:val="0009136C"/>
    <w:rsid w:val="000913DE"/>
    <w:rsid w:val="00093851"/>
    <w:rsid w:val="00093919"/>
    <w:rsid w:val="00094D21"/>
    <w:rsid w:val="000969FF"/>
    <w:rsid w:val="00096F15"/>
    <w:rsid w:val="00096FBB"/>
    <w:rsid w:val="0009717E"/>
    <w:rsid w:val="000A0436"/>
    <w:rsid w:val="000A0C8F"/>
    <w:rsid w:val="000A2A78"/>
    <w:rsid w:val="000A438D"/>
    <w:rsid w:val="000A4C66"/>
    <w:rsid w:val="000A5577"/>
    <w:rsid w:val="000A6172"/>
    <w:rsid w:val="000A74CD"/>
    <w:rsid w:val="000A7CD4"/>
    <w:rsid w:val="000B2938"/>
    <w:rsid w:val="000B35C5"/>
    <w:rsid w:val="000B55D8"/>
    <w:rsid w:val="000B6B74"/>
    <w:rsid w:val="000C199C"/>
    <w:rsid w:val="000C26DD"/>
    <w:rsid w:val="000C2AF0"/>
    <w:rsid w:val="000C49D2"/>
    <w:rsid w:val="000C7AEC"/>
    <w:rsid w:val="000D004A"/>
    <w:rsid w:val="000D0A5F"/>
    <w:rsid w:val="000D0F68"/>
    <w:rsid w:val="000D3BF6"/>
    <w:rsid w:val="000D538C"/>
    <w:rsid w:val="000D6DE7"/>
    <w:rsid w:val="000D6E36"/>
    <w:rsid w:val="000D7737"/>
    <w:rsid w:val="000E08ED"/>
    <w:rsid w:val="000E1407"/>
    <w:rsid w:val="000E18F8"/>
    <w:rsid w:val="000E36CF"/>
    <w:rsid w:val="000E40D4"/>
    <w:rsid w:val="000E4290"/>
    <w:rsid w:val="000E4BE9"/>
    <w:rsid w:val="000E4F8B"/>
    <w:rsid w:val="000E5188"/>
    <w:rsid w:val="000E5AC8"/>
    <w:rsid w:val="000E673A"/>
    <w:rsid w:val="000E6A0F"/>
    <w:rsid w:val="000E6B3A"/>
    <w:rsid w:val="000F0E26"/>
    <w:rsid w:val="000F2A2C"/>
    <w:rsid w:val="000F37A1"/>
    <w:rsid w:val="000F4973"/>
    <w:rsid w:val="000F6359"/>
    <w:rsid w:val="000F6945"/>
    <w:rsid w:val="000F720C"/>
    <w:rsid w:val="000F74F5"/>
    <w:rsid w:val="000F78FC"/>
    <w:rsid w:val="00100F82"/>
    <w:rsid w:val="0010118D"/>
    <w:rsid w:val="001015AC"/>
    <w:rsid w:val="00102019"/>
    <w:rsid w:val="00102BBE"/>
    <w:rsid w:val="00102CAE"/>
    <w:rsid w:val="00103F33"/>
    <w:rsid w:val="001045B3"/>
    <w:rsid w:val="0010488C"/>
    <w:rsid w:val="00105372"/>
    <w:rsid w:val="001054A6"/>
    <w:rsid w:val="00105A30"/>
    <w:rsid w:val="00105F72"/>
    <w:rsid w:val="0010629C"/>
    <w:rsid w:val="001078A1"/>
    <w:rsid w:val="00110E92"/>
    <w:rsid w:val="001117A4"/>
    <w:rsid w:val="00112969"/>
    <w:rsid w:val="00112AC0"/>
    <w:rsid w:val="00112D34"/>
    <w:rsid w:val="00112E81"/>
    <w:rsid w:val="0011412D"/>
    <w:rsid w:val="00114932"/>
    <w:rsid w:val="0011512E"/>
    <w:rsid w:val="001158F3"/>
    <w:rsid w:val="001174CC"/>
    <w:rsid w:val="00120479"/>
    <w:rsid w:val="0012133D"/>
    <w:rsid w:val="001215B3"/>
    <w:rsid w:val="00121808"/>
    <w:rsid w:val="00123315"/>
    <w:rsid w:val="001237FB"/>
    <w:rsid w:val="00123F81"/>
    <w:rsid w:val="001249A6"/>
    <w:rsid w:val="00125EF8"/>
    <w:rsid w:val="0012677A"/>
    <w:rsid w:val="00131282"/>
    <w:rsid w:val="001312AD"/>
    <w:rsid w:val="00131E7A"/>
    <w:rsid w:val="00132711"/>
    <w:rsid w:val="00133E5B"/>
    <w:rsid w:val="00134846"/>
    <w:rsid w:val="00134AA2"/>
    <w:rsid w:val="0013548F"/>
    <w:rsid w:val="00135723"/>
    <w:rsid w:val="00140FFB"/>
    <w:rsid w:val="00141D64"/>
    <w:rsid w:val="00141E4E"/>
    <w:rsid w:val="00142DC5"/>
    <w:rsid w:val="00143419"/>
    <w:rsid w:val="001439E1"/>
    <w:rsid w:val="00144282"/>
    <w:rsid w:val="0015218D"/>
    <w:rsid w:val="00152C29"/>
    <w:rsid w:val="00152EBA"/>
    <w:rsid w:val="00153F3F"/>
    <w:rsid w:val="001544A0"/>
    <w:rsid w:val="00154AE5"/>
    <w:rsid w:val="001562E5"/>
    <w:rsid w:val="001565E7"/>
    <w:rsid w:val="00156731"/>
    <w:rsid w:val="00157155"/>
    <w:rsid w:val="00160B5F"/>
    <w:rsid w:val="00161906"/>
    <w:rsid w:val="00162B8A"/>
    <w:rsid w:val="001630D1"/>
    <w:rsid w:val="00163EA8"/>
    <w:rsid w:val="001648EA"/>
    <w:rsid w:val="00166CB2"/>
    <w:rsid w:val="001671FF"/>
    <w:rsid w:val="00171DE5"/>
    <w:rsid w:val="00172AF6"/>
    <w:rsid w:val="00172E52"/>
    <w:rsid w:val="0017385E"/>
    <w:rsid w:val="0017574D"/>
    <w:rsid w:val="0017608C"/>
    <w:rsid w:val="001767DF"/>
    <w:rsid w:val="00176CEE"/>
    <w:rsid w:val="00177FD3"/>
    <w:rsid w:val="00180A1D"/>
    <w:rsid w:val="00181B27"/>
    <w:rsid w:val="00182022"/>
    <w:rsid w:val="0018212D"/>
    <w:rsid w:val="00183BE6"/>
    <w:rsid w:val="0018418F"/>
    <w:rsid w:val="00184372"/>
    <w:rsid w:val="001848CA"/>
    <w:rsid w:val="001865B2"/>
    <w:rsid w:val="00186D4B"/>
    <w:rsid w:val="00186DD8"/>
    <w:rsid w:val="00187815"/>
    <w:rsid w:val="001901A3"/>
    <w:rsid w:val="00190C7E"/>
    <w:rsid w:val="001918B7"/>
    <w:rsid w:val="00191B17"/>
    <w:rsid w:val="00191B4D"/>
    <w:rsid w:val="00192D8B"/>
    <w:rsid w:val="00193476"/>
    <w:rsid w:val="00193552"/>
    <w:rsid w:val="001938B9"/>
    <w:rsid w:val="00193B2E"/>
    <w:rsid w:val="00194137"/>
    <w:rsid w:val="001941E2"/>
    <w:rsid w:val="001A146B"/>
    <w:rsid w:val="001A22F6"/>
    <w:rsid w:val="001A295C"/>
    <w:rsid w:val="001A2B0C"/>
    <w:rsid w:val="001A32AE"/>
    <w:rsid w:val="001A35EC"/>
    <w:rsid w:val="001A5C17"/>
    <w:rsid w:val="001A61CC"/>
    <w:rsid w:val="001A61FE"/>
    <w:rsid w:val="001A750F"/>
    <w:rsid w:val="001B13FE"/>
    <w:rsid w:val="001B308B"/>
    <w:rsid w:val="001B4B7A"/>
    <w:rsid w:val="001B6B48"/>
    <w:rsid w:val="001B79FA"/>
    <w:rsid w:val="001C1083"/>
    <w:rsid w:val="001C1375"/>
    <w:rsid w:val="001C36C6"/>
    <w:rsid w:val="001C3B20"/>
    <w:rsid w:val="001C3CDF"/>
    <w:rsid w:val="001C4183"/>
    <w:rsid w:val="001C41D1"/>
    <w:rsid w:val="001C474E"/>
    <w:rsid w:val="001C5358"/>
    <w:rsid w:val="001C581E"/>
    <w:rsid w:val="001D03DB"/>
    <w:rsid w:val="001D05D9"/>
    <w:rsid w:val="001D1C22"/>
    <w:rsid w:val="001D2DC8"/>
    <w:rsid w:val="001D3621"/>
    <w:rsid w:val="001D3679"/>
    <w:rsid w:val="001E035C"/>
    <w:rsid w:val="001E2A7D"/>
    <w:rsid w:val="001E3933"/>
    <w:rsid w:val="001E4C1B"/>
    <w:rsid w:val="001E581C"/>
    <w:rsid w:val="001E58DA"/>
    <w:rsid w:val="001E5D3C"/>
    <w:rsid w:val="001E6CC1"/>
    <w:rsid w:val="001E7312"/>
    <w:rsid w:val="001E7729"/>
    <w:rsid w:val="001F0550"/>
    <w:rsid w:val="001F126F"/>
    <w:rsid w:val="001F2393"/>
    <w:rsid w:val="001F2849"/>
    <w:rsid w:val="001F288E"/>
    <w:rsid w:val="001F2BC0"/>
    <w:rsid w:val="001F2DF5"/>
    <w:rsid w:val="001F7170"/>
    <w:rsid w:val="001F7306"/>
    <w:rsid w:val="002016B3"/>
    <w:rsid w:val="00201923"/>
    <w:rsid w:val="00201F14"/>
    <w:rsid w:val="0020211A"/>
    <w:rsid w:val="002023DD"/>
    <w:rsid w:val="00204011"/>
    <w:rsid w:val="0020561F"/>
    <w:rsid w:val="00206AD8"/>
    <w:rsid w:val="00206E68"/>
    <w:rsid w:val="00207AB8"/>
    <w:rsid w:val="00210B47"/>
    <w:rsid w:val="00211DF7"/>
    <w:rsid w:val="00214623"/>
    <w:rsid w:val="0021504B"/>
    <w:rsid w:val="0021533D"/>
    <w:rsid w:val="002173A0"/>
    <w:rsid w:val="002175E3"/>
    <w:rsid w:val="00220A81"/>
    <w:rsid w:val="002216D3"/>
    <w:rsid w:val="00222141"/>
    <w:rsid w:val="002223C7"/>
    <w:rsid w:val="00222CC2"/>
    <w:rsid w:val="002236B8"/>
    <w:rsid w:val="00224CFA"/>
    <w:rsid w:val="00225EDF"/>
    <w:rsid w:val="0022652F"/>
    <w:rsid w:val="00231BBD"/>
    <w:rsid w:val="00232663"/>
    <w:rsid w:val="002331C0"/>
    <w:rsid w:val="00233AF8"/>
    <w:rsid w:val="00234DDB"/>
    <w:rsid w:val="00236AA2"/>
    <w:rsid w:val="002378ED"/>
    <w:rsid w:val="00241DB0"/>
    <w:rsid w:val="00241DE8"/>
    <w:rsid w:val="00244015"/>
    <w:rsid w:val="0024464F"/>
    <w:rsid w:val="002454ED"/>
    <w:rsid w:val="0024646B"/>
    <w:rsid w:val="00246850"/>
    <w:rsid w:val="002469FD"/>
    <w:rsid w:val="00246BB6"/>
    <w:rsid w:val="00250C0C"/>
    <w:rsid w:val="00250CE7"/>
    <w:rsid w:val="002515EC"/>
    <w:rsid w:val="00252C3E"/>
    <w:rsid w:val="00252EB5"/>
    <w:rsid w:val="00253D0A"/>
    <w:rsid w:val="00254E06"/>
    <w:rsid w:val="00254E9C"/>
    <w:rsid w:val="00255879"/>
    <w:rsid w:val="00257F7B"/>
    <w:rsid w:val="00260437"/>
    <w:rsid w:val="00260502"/>
    <w:rsid w:val="0026468D"/>
    <w:rsid w:val="002648FD"/>
    <w:rsid w:val="00264AFB"/>
    <w:rsid w:val="00266134"/>
    <w:rsid w:val="00266BE2"/>
    <w:rsid w:val="00266DB6"/>
    <w:rsid w:val="0027142B"/>
    <w:rsid w:val="0027196D"/>
    <w:rsid w:val="00272EA1"/>
    <w:rsid w:val="0027487B"/>
    <w:rsid w:val="00274BE0"/>
    <w:rsid w:val="00277D78"/>
    <w:rsid w:val="00281F23"/>
    <w:rsid w:val="00282112"/>
    <w:rsid w:val="00282A76"/>
    <w:rsid w:val="00282E3D"/>
    <w:rsid w:val="00284605"/>
    <w:rsid w:val="002846FC"/>
    <w:rsid w:val="00286573"/>
    <w:rsid w:val="002870D9"/>
    <w:rsid w:val="0029092E"/>
    <w:rsid w:val="00291FCE"/>
    <w:rsid w:val="00294DBD"/>
    <w:rsid w:val="00294FB2"/>
    <w:rsid w:val="002957D2"/>
    <w:rsid w:val="00295EDA"/>
    <w:rsid w:val="002A40C2"/>
    <w:rsid w:val="002A4FDB"/>
    <w:rsid w:val="002A56AD"/>
    <w:rsid w:val="002A60AA"/>
    <w:rsid w:val="002B0A07"/>
    <w:rsid w:val="002B1D2C"/>
    <w:rsid w:val="002B277F"/>
    <w:rsid w:val="002B4D05"/>
    <w:rsid w:val="002B4DAB"/>
    <w:rsid w:val="002B533A"/>
    <w:rsid w:val="002B62EE"/>
    <w:rsid w:val="002B6305"/>
    <w:rsid w:val="002B79E2"/>
    <w:rsid w:val="002C1928"/>
    <w:rsid w:val="002C26D2"/>
    <w:rsid w:val="002C27C1"/>
    <w:rsid w:val="002C3C78"/>
    <w:rsid w:val="002C66BA"/>
    <w:rsid w:val="002C69EB"/>
    <w:rsid w:val="002D06A8"/>
    <w:rsid w:val="002D0C54"/>
    <w:rsid w:val="002D1798"/>
    <w:rsid w:val="002D1B8A"/>
    <w:rsid w:val="002D1EA5"/>
    <w:rsid w:val="002D1FE4"/>
    <w:rsid w:val="002D3935"/>
    <w:rsid w:val="002D3D31"/>
    <w:rsid w:val="002D7DDB"/>
    <w:rsid w:val="002E15C0"/>
    <w:rsid w:val="002E1F15"/>
    <w:rsid w:val="002E43CA"/>
    <w:rsid w:val="002E559E"/>
    <w:rsid w:val="002E5CA2"/>
    <w:rsid w:val="002E6B68"/>
    <w:rsid w:val="002E6D26"/>
    <w:rsid w:val="002E7A56"/>
    <w:rsid w:val="002F082C"/>
    <w:rsid w:val="002F19EC"/>
    <w:rsid w:val="002F28BC"/>
    <w:rsid w:val="002F3552"/>
    <w:rsid w:val="002F35A1"/>
    <w:rsid w:val="002F47E5"/>
    <w:rsid w:val="002F4C80"/>
    <w:rsid w:val="002F7F6B"/>
    <w:rsid w:val="003005B2"/>
    <w:rsid w:val="003008FE"/>
    <w:rsid w:val="0030169D"/>
    <w:rsid w:val="00304600"/>
    <w:rsid w:val="00304B56"/>
    <w:rsid w:val="00305300"/>
    <w:rsid w:val="003055DF"/>
    <w:rsid w:val="00305D3F"/>
    <w:rsid w:val="00305F94"/>
    <w:rsid w:val="003060EB"/>
    <w:rsid w:val="0031102B"/>
    <w:rsid w:val="003116C3"/>
    <w:rsid w:val="00311BE2"/>
    <w:rsid w:val="00312C05"/>
    <w:rsid w:val="003136C8"/>
    <w:rsid w:val="0031515E"/>
    <w:rsid w:val="003153EB"/>
    <w:rsid w:val="00315D12"/>
    <w:rsid w:val="003167EE"/>
    <w:rsid w:val="00316A30"/>
    <w:rsid w:val="003176D0"/>
    <w:rsid w:val="003201EA"/>
    <w:rsid w:val="00320292"/>
    <w:rsid w:val="00320F14"/>
    <w:rsid w:val="00321985"/>
    <w:rsid w:val="00321CFC"/>
    <w:rsid w:val="003222F5"/>
    <w:rsid w:val="00325760"/>
    <w:rsid w:val="00325A9E"/>
    <w:rsid w:val="0032623F"/>
    <w:rsid w:val="00326EE2"/>
    <w:rsid w:val="0032760D"/>
    <w:rsid w:val="00327CBF"/>
    <w:rsid w:val="00330968"/>
    <w:rsid w:val="0033203A"/>
    <w:rsid w:val="0033339F"/>
    <w:rsid w:val="00333ED6"/>
    <w:rsid w:val="00334ACE"/>
    <w:rsid w:val="00335247"/>
    <w:rsid w:val="003352D4"/>
    <w:rsid w:val="00335B58"/>
    <w:rsid w:val="0033662D"/>
    <w:rsid w:val="00336693"/>
    <w:rsid w:val="003367F0"/>
    <w:rsid w:val="0034160F"/>
    <w:rsid w:val="00341E4E"/>
    <w:rsid w:val="0034279C"/>
    <w:rsid w:val="00342C97"/>
    <w:rsid w:val="003438C4"/>
    <w:rsid w:val="003472A5"/>
    <w:rsid w:val="00350F16"/>
    <w:rsid w:val="00351205"/>
    <w:rsid w:val="00351E1D"/>
    <w:rsid w:val="003520C3"/>
    <w:rsid w:val="00352B24"/>
    <w:rsid w:val="00353E84"/>
    <w:rsid w:val="00355A52"/>
    <w:rsid w:val="003561DF"/>
    <w:rsid w:val="00356B41"/>
    <w:rsid w:val="00356E0A"/>
    <w:rsid w:val="0036187E"/>
    <w:rsid w:val="00361B69"/>
    <w:rsid w:val="00363EEE"/>
    <w:rsid w:val="00365E37"/>
    <w:rsid w:val="003665E2"/>
    <w:rsid w:val="00366860"/>
    <w:rsid w:val="00367671"/>
    <w:rsid w:val="003709AE"/>
    <w:rsid w:val="00372F74"/>
    <w:rsid w:val="00373CFD"/>
    <w:rsid w:val="00374264"/>
    <w:rsid w:val="0037457B"/>
    <w:rsid w:val="00375C3E"/>
    <w:rsid w:val="00377E18"/>
    <w:rsid w:val="0038027D"/>
    <w:rsid w:val="0038135F"/>
    <w:rsid w:val="00382318"/>
    <w:rsid w:val="00382D18"/>
    <w:rsid w:val="00383484"/>
    <w:rsid w:val="003838A7"/>
    <w:rsid w:val="00383C9E"/>
    <w:rsid w:val="003840B4"/>
    <w:rsid w:val="00386B0F"/>
    <w:rsid w:val="00386BED"/>
    <w:rsid w:val="00387CD3"/>
    <w:rsid w:val="00391B41"/>
    <w:rsid w:val="00393972"/>
    <w:rsid w:val="00393E59"/>
    <w:rsid w:val="0039414C"/>
    <w:rsid w:val="00396328"/>
    <w:rsid w:val="003965C0"/>
    <w:rsid w:val="00396C6C"/>
    <w:rsid w:val="00397A41"/>
    <w:rsid w:val="003A09C9"/>
    <w:rsid w:val="003A1F96"/>
    <w:rsid w:val="003A202E"/>
    <w:rsid w:val="003A2C08"/>
    <w:rsid w:val="003A48A6"/>
    <w:rsid w:val="003A49B6"/>
    <w:rsid w:val="003A4BD3"/>
    <w:rsid w:val="003A5042"/>
    <w:rsid w:val="003A50F6"/>
    <w:rsid w:val="003A5430"/>
    <w:rsid w:val="003A5A2B"/>
    <w:rsid w:val="003A7217"/>
    <w:rsid w:val="003B067F"/>
    <w:rsid w:val="003B1D2E"/>
    <w:rsid w:val="003B3771"/>
    <w:rsid w:val="003B3C36"/>
    <w:rsid w:val="003B577B"/>
    <w:rsid w:val="003B5CE4"/>
    <w:rsid w:val="003C047E"/>
    <w:rsid w:val="003C0EF4"/>
    <w:rsid w:val="003C12D2"/>
    <w:rsid w:val="003C1ECD"/>
    <w:rsid w:val="003C239E"/>
    <w:rsid w:val="003C248A"/>
    <w:rsid w:val="003C2976"/>
    <w:rsid w:val="003C3171"/>
    <w:rsid w:val="003C350B"/>
    <w:rsid w:val="003C3569"/>
    <w:rsid w:val="003C3837"/>
    <w:rsid w:val="003C527A"/>
    <w:rsid w:val="003C5448"/>
    <w:rsid w:val="003C6848"/>
    <w:rsid w:val="003C6F2D"/>
    <w:rsid w:val="003D0CA9"/>
    <w:rsid w:val="003D12BF"/>
    <w:rsid w:val="003D2322"/>
    <w:rsid w:val="003D2947"/>
    <w:rsid w:val="003D2988"/>
    <w:rsid w:val="003D3BCA"/>
    <w:rsid w:val="003D405D"/>
    <w:rsid w:val="003D5F21"/>
    <w:rsid w:val="003D699C"/>
    <w:rsid w:val="003D6BA5"/>
    <w:rsid w:val="003E0DE4"/>
    <w:rsid w:val="003E26C0"/>
    <w:rsid w:val="003E2BD5"/>
    <w:rsid w:val="003E4507"/>
    <w:rsid w:val="003E762C"/>
    <w:rsid w:val="003F2394"/>
    <w:rsid w:val="003F3343"/>
    <w:rsid w:val="003F3EE9"/>
    <w:rsid w:val="003F56D0"/>
    <w:rsid w:val="003F5A05"/>
    <w:rsid w:val="003F6470"/>
    <w:rsid w:val="003F671E"/>
    <w:rsid w:val="003F684C"/>
    <w:rsid w:val="003F7224"/>
    <w:rsid w:val="003F7D86"/>
    <w:rsid w:val="004008EB"/>
    <w:rsid w:val="004018FE"/>
    <w:rsid w:val="00401E95"/>
    <w:rsid w:val="004021B1"/>
    <w:rsid w:val="0040289E"/>
    <w:rsid w:val="004031AE"/>
    <w:rsid w:val="00403B49"/>
    <w:rsid w:val="0040431F"/>
    <w:rsid w:val="0040523D"/>
    <w:rsid w:val="0040549E"/>
    <w:rsid w:val="00405C32"/>
    <w:rsid w:val="0040613A"/>
    <w:rsid w:val="00407327"/>
    <w:rsid w:val="004076ED"/>
    <w:rsid w:val="0041032D"/>
    <w:rsid w:val="0041131F"/>
    <w:rsid w:val="00411C2E"/>
    <w:rsid w:val="004123C2"/>
    <w:rsid w:val="00413108"/>
    <w:rsid w:val="0041507C"/>
    <w:rsid w:val="004157AF"/>
    <w:rsid w:val="0041704D"/>
    <w:rsid w:val="0041727E"/>
    <w:rsid w:val="00417715"/>
    <w:rsid w:val="004208FD"/>
    <w:rsid w:val="004211A9"/>
    <w:rsid w:val="00421AC2"/>
    <w:rsid w:val="00422B12"/>
    <w:rsid w:val="00422B62"/>
    <w:rsid w:val="004230D3"/>
    <w:rsid w:val="004235E1"/>
    <w:rsid w:val="004238A3"/>
    <w:rsid w:val="0042429B"/>
    <w:rsid w:val="004254D9"/>
    <w:rsid w:val="00425771"/>
    <w:rsid w:val="00425E4D"/>
    <w:rsid w:val="00426469"/>
    <w:rsid w:val="0042657B"/>
    <w:rsid w:val="00427D21"/>
    <w:rsid w:val="00427D43"/>
    <w:rsid w:val="004317D1"/>
    <w:rsid w:val="0043315B"/>
    <w:rsid w:val="00436328"/>
    <w:rsid w:val="004414C3"/>
    <w:rsid w:val="00441577"/>
    <w:rsid w:val="00441729"/>
    <w:rsid w:val="00441B3E"/>
    <w:rsid w:val="00444808"/>
    <w:rsid w:val="00447F4A"/>
    <w:rsid w:val="00447F9D"/>
    <w:rsid w:val="004504CA"/>
    <w:rsid w:val="0045096A"/>
    <w:rsid w:val="00450AB7"/>
    <w:rsid w:val="00451A3F"/>
    <w:rsid w:val="004547F0"/>
    <w:rsid w:val="0045596F"/>
    <w:rsid w:val="00455AF2"/>
    <w:rsid w:val="00456A6E"/>
    <w:rsid w:val="00456F67"/>
    <w:rsid w:val="004576B8"/>
    <w:rsid w:val="00457F19"/>
    <w:rsid w:val="004607DF"/>
    <w:rsid w:val="00461BC5"/>
    <w:rsid w:val="004630E9"/>
    <w:rsid w:val="00463795"/>
    <w:rsid w:val="00463919"/>
    <w:rsid w:val="00464402"/>
    <w:rsid w:val="004644C2"/>
    <w:rsid w:val="004647DC"/>
    <w:rsid w:val="00465863"/>
    <w:rsid w:val="00465F6C"/>
    <w:rsid w:val="00466539"/>
    <w:rsid w:val="0046654A"/>
    <w:rsid w:val="00467752"/>
    <w:rsid w:val="00467F9C"/>
    <w:rsid w:val="004719FC"/>
    <w:rsid w:val="004724A8"/>
    <w:rsid w:val="004749DA"/>
    <w:rsid w:val="00476466"/>
    <w:rsid w:val="00476E0F"/>
    <w:rsid w:val="00477D29"/>
    <w:rsid w:val="004807F4"/>
    <w:rsid w:val="00482FCC"/>
    <w:rsid w:val="0048368F"/>
    <w:rsid w:val="00485B43"/>
    <w:rsid w:val="00486327"/>
    <w:rsid w:val="00486733"/>
    <w:rsid w:val="004867F0"/>
    <w:rsid w:val="0048767D"/>
    <w:rsid w:val="004878EE"/>
    <w:rsid w:val="00487AF2"/>
    <w:rsid w:val="00487B55"/>
    <w:rsid w:val="00487F8F"/>
    <w:rsid w:val="00492EF1"/>
    <w:rsid w:val="004943C7"/>
    <w:rsid w:val="00494781"/>
    <w:rsid w:val="00494899"/>
    <w:rsid w:val="00495740"/>
    <w:rsid w:val="004958D9"/>
    <w:rsid w:val="004964F5"/>
    <w:rsid w:val="0049657E"/>
    <w:rsid w:val="004A06CF"/>
    <w:rsid w:val="004A0752"/>
    <w:rsid w:val="004A0E2B"/>
    <w:rsid w:val="004A16C8"/>
    <w:rsid w:val="004A1881"/>
    <w:rsid w:val="004A2B0B"/>
    <w:rsid w:val="004A30B7"/>
    <w:rsid w:val="004A4CA5"/>
    <w:rsid w:val="004A4DEC"/>
    <w:rsid w:val="004A6479"/>
    <w:rsid w:val="004A78C2"/>
    <w:rsid w:val="004B1556"/>
    <w:rsid w:val="004B1962"/>
    <w:rsid w:val="004B1A1F"/>
    <w:rsid w:val="004B1E9C"/>
    <w:rsid w:val="004B2910"/>
    <w:rsid w:val="004B490D"/>
    <w:rsid w:val="004B4CD4"/>
    <w:rsid w:val="004B50F4"/>
    <w:rsid w:val="004B5487"/>
    <w:rsid w:val="004B54E5"/>
    <w:rsid w:val="004B6A57"/>
    <w:rsid w:val="004B75E3"/>
    <w:rsid w:val="004C01E0"/>
    <w:rsid w:val="004C0B1B"/>
    <w:rsid w:val="004C0CA0"/>
    <w:rsid w:val="004C1005"/>
    <w:rsid w:val="004C1734"/>
    <w:rsid w:val="004C19D0"/>
    <w:rsid w:val="004C4639"/>
    <w:rsid w:val="004C4EC3"/>
    <w:rsid w:val="004C6C0A"/>
    <w:rsid w:val="004C7C23"/>
    <w:rsid w:val="004C7FB9"/>
    <w:rsid w:val="004D080B"/>
    <w:rsid w:val="004D0857"/>
    <w:rsid w:val="004D1003"/>
    <w:rsid w:val="004D1A6A"/>
    <w:rsid w:val="004D1B78"/>
    <w:rsid w:val="004D31F5"/>
    <w:rsid w:val="004D4172"/>
    <w:rsid w:val="004D41C8"/>
    <w:rsid w:val="004D468E"/>
    <w:rsid w:val="004D5968"/>
    <w:rsid w:val="004D62D9"/>
    <w:rsid w:val="004D6CF3"/>
    <w:rsid w:val="004D71F8"/>
    <w:rsid w:val="004E036F"/>
    <w:rsid w:val="004E3920"/>
    <w:rsid w:val="004E458C"/>
    <w:rsid w:val="004E5622"/>
    <w:rsid w:val="004E5A0C"/>
    <w:rsid w:val="004E61D1"/>
    <w:rsid w:val="004F0270"/>
    <w:rsid w:val="004F0A72"/>
    <w:rsid w:val="004F0E7C"/>
    <w:rsid w:val="004F104F"/>
    <w:rsid w:val="004F18CC"/>
    <w:rsid w:val="004F34B3"/>
    <w:rsid w:val="004F3634"/>
    <w:rsid w:val="004F3CB2"/>
    <w:rsid w:val="004F47E9"/>
    <w:rsid w:val="004F550A"/>
    <w:rsid w:val="004F5EA3"/>
    <w:rsid w:val="004F6018"/>
    <w:rsid w:val="004F610B"/>
    <w:rsid w:val="005017A2"/>
    <w:rsid w:val="005027B7"/>
    <w:rsid w:val="00503CA3"/>
    <w:rsid w:val="00503D6E"/>
    <w:rsid w:val="0050443B"/>
    <w:rsid w:val="00507BEC"/>
    <w:rsid w:val="0051006C"/>
    <w:rsid w:val="00510586"/>
    <w:rsid w:val="00510EEF"/>
    <w:rsid w:val="005124BF"/>
    <w:rsid w:val="00512652"/>
    <w:rsid w:val="00512E50"/>
    <w:rsid w:val="0051648C"/>
    <w:rsid w:val="00517A18"/>
    <w:rsid w:val="00517D9D"/>
    <w:rsid w:val="0052066F"/>
    <w:rsid w:val="005206D8"/>
    <w:rsid w:val="00521761"/>
    <w:rsid w:val="00522696"/>
    <w:rsid w:val="0052296F"/>
    <w:rsid w:val="00524EC7"/>
    <w:rsid w:val="005252CE"/>
    <w:rsid w:val="0053049E"/>
    <w:rsid w:val="005316E2"/>
    <w:rsid w:val="00534681"/>
    <w:rsid w:val="00536832"/>
    <w:rsid w:val="00536E39"/>
    <w:rsid w:val="0054054B"/>
    <w:rsid w:val="005422ED"/>
    <w:rsid w:val="00542629"/>
    <w:rsid w:val="00543B0D"/>
    <w:rsid w:val="0054513B"/>
    <w:rsid w:val="005464F4"/>
    <w:rsid w:val="00546A60"/>
    <w:rsid w:val="0054725B"/>
    <w:rsid w:val="00547F2F"/>
    <w:rsid w:val="0055040E"/>
    <w:rsid w:val="005514CA"/>
    <w:rsid w:val="00551A6E"/>
    <w:rsid w:val="005537D2"/>
    <w:rsid w:val="00553894"/>
    <w:rsid w:val="00555BC2"/>
    <w:rsid w:val="00555E77"/>
    <w:rsid w:val="005600C0"/>
    <w:rsid w:val="0056068E"/>
    <w:rsid w:val="00560A39"/>
    <w:rsid w:val="00560C48"/>
    <w:rsid w:val="005611A3"/>
    <w:rsid w:val="00561F36"/>
    <w:rsid w:val="00563442"/>
    <w:rsid w:val="0056348E"/>
    <w:rsid w:val="005638FF"/>
    <w:rsid w:val="00563FC2"/>
    <w:rsid w:val="00563FF2"/>
    <w:rsid w:val="00564AFC"/>
    <w:rsid w:val="00565B42"/>
    <w:rsid w:val="00565FA0"/>
    <w:rsid w:val="00566BED"/>
    <w:rsid w:val="0057070A"/>
    <w:rsid w:val="005724BC"/>
    <w:rsid w:val="0057286D"/>
    <w:rsid w:val="00573764"/>
    <w:rsid w:val="00573A08"/>
    <w:rsid w:val="0057408A"/>
    <w:rsid w:val="0057475E"/>
    <w:rsid w:val="00575107"/>
    <w:rsid w:val="005752D3"/>
    <w:rsid w:val="00575B50"/>
    <w:rsid w:val="00577FA5"/>
    <w:rsid w:val="00580EE4"/>
    <w:rsid w:val="00581D52"/>
    <w:rsid w:val="00583375"/>
    <w:rsid w:val="0058441A"/>
    <w:rsid w:val="00585A11"/>
    <w:rsid w:val="00585B4E"/>
    <w:rsid w:val="005903A3"/>
    <w:rsid w:val="005905E2"/>
    <w:rsid w:val="005937A8"/>
    <w:rsid w:val="005942F0"/>
    <w:rsid w:val="005943B8"/>
    <w:rsid w:val="00595D4E"/>
    <w:rsid w:val="00596A6F"/>
    <w:rsid w:val="00597293"/>
    <w:rsid w:val="0059783A"/>
    <w:rsid w:val="00597FBA"/>
    <w:rsid w:val="00597FCF"/>
    <w:rsid w:val="005A0421"/>
    <w:rsid w:val="005A0AFF"/>
    <w:rsid w:val="005A171A"/>
    <w:rsid w:val="005A1A19"/>
    <w:rsid w:val="005A2FE6"/>
    <w:rsid w:val="005A4837"/>
    <w:rsid w:val="005A67F3"/>
    <w:rsid w:val="005B04B5"/>
    <w:rsid w:val="005B0AD0"/>
    <w:rsid w:val="005B35E2"/>
    <w:rsid w:val="005B3AEF"/>
    <w:rsid w:val="005B5327"/>
    <w:rsid w:val="005C07C1"/>
    <w:rsid w:val="005C1CB8"/>
    <w:rsid w:val="005C253B"/>
    <w:rsid w:val="005C27D0"/>
    <w:rsid w:val="005C3F11"/>
    <w:rsid w:val="005C4CE6"/>
    <w:rsid w:val="005C536F"/>
    <w:rsid w:val="005D01AD"/>
    <w:rsid w:val="005D124A"/>
    <w:rsid w:val="005D174F"/>
    <w:rsid w:val="005D1CCA"/>
    <w:rsid w:val="005D1F67"/>
    <w:rsid w:val="005D1FDC"/>
    <w:rsid w:val="005D23A1"/>
    <w:rsid w:val="005D546F"/>
    <w:rsid w:val="005D5E0E"/>
    <w:rsid w:val="005D66C8"/>
    <w:rsid w:val="005D67E4"/>
    <w:rsid w:val="005E00DF"/>
    <w:rsid w:val="005E1C5E"/>
    <w:rsid w:val="005E41D7"/>
    <w:rsid w:val="005E437A"/>
    <w:rsid w:val="005E48F5"/>
    <w:rsid w:val="005E6855"/>
    <w:rsid w:val="005E74BB"/>
    <w:rsid w:val="005E7E63"/>
    <w:rsid w:val="005F08B2"/>
    <w:rsid w:val="005F3962"/>
    <w:rsid w:val="005F3FA2"/>
    <w:rsid w:val="005F40BD"/>
    <w:rsid w:val="005F4EC6"/>
    <w:rsid w:val="005F5088"/>
    <w:rsid w:val="005F56DC"/>
    <w:rsid w:val="005F59B2"/>
    <w:rsid w:val="005F7607"/>
    <w:rsid w:val="006002B1"/>
    <w:rsid w:val="00600982"/>
    <w:rsid w:val="006020DB"/>
    <w:rsid w:val="00602339"/>
    <w:rsid w:val="00602E31"/>
    <w:rsid w:val="00603A1A"/>
    <w:rsid w:val="00605200"/>
    <w:rsid w:val="00605409"/>
    <w:rsid w:val="00606F94"/>
    <w:rsid w:val="0060701E"/>
    <w:rsid w:val="0060730B"/>
    <w:rsid w:val="00607476"/>
    <w:rsid w:val="00607A6E"/>
    <w:rsid w:val="00610083"/>
    <w:rsid w:val="006120B2"/>
    <w:rsid w:val="006120F9"/>
    <w:rsid w:val="006122BA"/>
    <w:rsid w:val="006122D6"/>
    <w:rsid w:val="006123D9"/>
    <w:rsid w:val="00612A63"/>
    <w:rsid w:val="00613191"/>
    <w:rsid w:val="00613E45"/>
    <w:rsid w:val="00617892"/>
    <w:rsid w:val="00617F08"/>
    <w:rsid w:val="00620171"/>
    <w:rsid w:val="00621BE5"/>
    <w:rsid w:val="00621C43"/>
    <w:rsid w:val="0062293D"/>
    <w:rsid w:val="00622C7B"/>
    <w:rsid w:val="00623318"/>
    <w:rsid w:val="00623E25"/>
    <w:rsid w:val="00625426"/>
    <w:rsid w:val="006257B4"/>
    <w:rsid w:val="00625BE8"/>
    <w:rsid w:val="00631D9B"/>
    <w:rsid w:val="006327DC"/>
    <w:rsid w:val="00634181"/>
    <w:rsid w:val="0063436B"/>
    <w:rsid w:val="006347AC"/>
    <w:rsid w:val="00634C47"/>
    <w:rsid w:val="00635361"/>
    <w:rsid w:val="0063585F"/>
    <w:rsid w:val="00636619"/>
    <w:rsid w:val="006368EE"/>
    <w:rsid w:val="00636C55"/>
    <w:rsid w:val="00636D4C"/>
    <w:rsid w:val="006373F1"/>
    <w:rsid w:val="006414DB"/>
    <w:rsid w:val="0064181C"/>
    <w:rsid w:val="00644C5D"/>
    <w:rsid w:val="00647742"/>
    <w:rsid w:val="006478BF"/>
    <w:rsid w:val="00647CCE"/>
    <w:rsid w:val="00647FAD"/>
    <w:rsid w:val="00650A1D"/>
    <w:rsid w:val="00650AB2"/>
    <w:rsid w:val="00652858"/>
    <w:rsid w:val="0065334A"/>
    <w:rsid w:val="006549F8"/>
    <w:rsid w:val="006552B1"/>
    <w:rsid w:val="006565BF"/>
    <w:rsid w:val="006569B7"/>
    <w:rsid w:val="00657307"/>
    <w:rsid w:val="00660199"/>
    <w:rsid w:val="006608B6"/>
    <w:rsid w:val="00660B19"/>
    <w:rsid w:val="006611D9"/>
    <w:rsid w:val="0066302A"/>
    <w:rsid w:val="00664505"/>
    <w:rsid w:val="006646EC"/>
    <w:rsid w:val="00664F71"/>
    <w:rsid w:val="0066743D"/>
    <w:rsid w:val="0067147B"/>
    <w:rsid w:val="00671F1B"/>
    <w:rsid w:val="00673362"/>
    <w:rsid w:val="00673BEA"/>
    <w:rsid w:val="00676F59"/>
    <w:rsid w:val="00677394"/>
    <w:rsid w:val="00677C77"/>
    <w:rsid w:val="00681543"/>
    <w:rsid w:val="00683277"/>
    <w:rsid w:val="0068333A"/>
    <w:rsid w:val="00683DE1"/>
    <w:rsid w:val="0068504C"/>
    <w:rsid w:val="00685171"/>
    <w:rsid w:val="006874B0"/>
    <w:rsid w:val="00690964"/>
    <w:rsid w:val="00693019"/>
    <w:rsid w:val="006944E8"/>
    <w:rsid w:val="006947F3"/>
    <w:rsid w:val="0069515F"/>
    <w:rsid w:val="00695A89"/>
    <w:rsid w:val="00697AB4"/>
    <w:rsid w:val="006A0D75"/>
    <w:rsid w:val="006A2039"/>
    <w:rsid w:val="006A20F6"/>
    <w:rsid w:val="006A38BE"/>
    <w:rsid w:val="006A6ABD"/>
    <w:rsid w:val="006A71CA"/>
    <w:rsid w:val="006A73C1"/>
    <w:rsid w:val="006B0DFB"/>
    <w:rsid w:val="006B0E40"/>
    <w:rsid w:val="006B16FF"/>
    <w:rsid w:val="006B2290"/>
    <w:rsid w:val="006B23A2"/>
    <w:rsid w:val="006B5985"/>
    <w:rsid w:val="006B5EA8"/>
    <w:rsid w:val="006B6CB1"/>
    <w:rsid w:val="006B75E3"/>
    <w:rsid w:val="006B7A06"/>
    <w:rsid w:val="006C023A"/>
    <w:rsid w:val="006C0C4C"/>
    <w:rsid w:val="006C18AE"/>
    <w:rsid w:val="006C228E"/>
    <w:rsid w:val="006C2631"/>
    <w:rsid w:val="006C35E5"/>
    <w:rsid w:val="006C5403"/>
    <w:rsid w:val="006C5A57"/>
    <w:rsid w:val="006C7D3C"/>
    <w:rsid w:val="006D1072"/>
    <w:rsid w:val="006D1FA1"/>
    <w:rsid w:val="006D227A"/>
    <w:rsid w:val="006D2F35"/>
    <w:rsid w:val="006D364C"/>
    <w:rsid w:val="006D37FA"/>
    <w:rsid w:val="006D3CA6"/>
    <w:rsid w:val="006D4637"/>
    <w:rsid w:val="006D4E1F"/>
    <w:rsid w:val="006D574F"/>
    <w:rsid w:val="006D5AD0"/>
    <w:rsid w:val="006D62AC"/>
    <w:rsid w:val="006D6CF0"/>
    <w:rsid w:val="006D7070"/>
    <w:rsid w:val="006D7210"/>
    <w:rsid w:val="006D7BDE"/>
    <w:rsid w:val="006E08C9"/>
    <w:rsid w:val="006E1F97"/>
    <w:rsid w:val="006E2AF9"/>
    <w:rsid w:val="006E3D7E"/>
    <w:rsid w:val="006E4C8F"/>
    <w:rsid w:val="006E4DB7"/>
    <w:rsid w:val="006E5487"/>
    <w:rsid w:val="006E56EE"/>
    <w:rsid w:val="006E5BEA"/>
    <w:rsid w:val="006E5C80"/>
    <w:rsid w:val="006E61D1"/>
    <w:rsid w:val="006E7C3C"/>
    <w:rsid w:val="006F0727"/>
    <w:rsid w:val="006F1667"/>
    <w:rsid w:val="006F231F"/>
    <w:rsid w:val="006F2BF5"/>
    <w:rsid w:val="006F3978"/>
    <w:rsid w:val="006F44DD"/>
    <w:rsid w:val="006F57B3"/>
    <w:rsid w:val="006F5A6A"/>
    <w:rsid w:val="006F62B8"/>
    <w:rsid w:val="0070313F"/>
    <w:rsid w:val="00703443"/>
    <w:rsid w:val="007035BB"/>
    <w:rsid w:val="00704189"/>
    <w:rsid w:val="00704219"/>
    <w:rsid w:val="00713B7B"/>
    <w:rsid w:val="007175AB"/>
    <w:rsid w:val="00717D88"/>
    <w:rsid w:val="007201D2"/>
    <w:rsid w:val="00720843"/>
    <w:rsid w:val="00720D16"/>
    <w:rsid w:val="00721004"/>
    <w:rsid w:val="00722E42"/>
    <w:rsid w:val="00723B96"/>
    <w:rsid w:val="00726A43"/>
    <w:rsid w:val="00727E6F"/>
    <w:rsid w:val="007301F3"/>
    <w:rsid w:val="00730347"/>
    <w:rsid w:val="00731D4B"/>
    <w:rsid w:val="00732BA7"/>
    <w:rsid w:val="00735BE9"/>
    <w:rsid w:val="0073696C"/>
    <w:rsid w:val="00736B79"/>
    <w:rsid w:val="0073780E"/>
    <w:rsid w:val="00741277"/>
    <w:rsid w:val="007413CD"/>
    <w:rsid w:val="007417BD"/>
    <w:rsid w:val="007420DB"/>
    <w:rsid w:val="00742769"/>
    <w:rsid w:val="00743A96"/>
    <w:rsid w:val="007449AE"/>
    <w:rsid w:val="007454F0"/>
    <w:rsid w:val="0074765D"/>
    <w:rsid w:val="00747A9D"/>
    <w:rsid w:val="007505BA"/>
    <w:rsid w:val="00750D46"/>
    <w:rsid w:val="00750DB6"/>
    <w:rsid w:val="0075286E"/>
    <w:rsid w:val="00752F36"/>
    <w:rsid w:val="00753066"/>
    <w:rsid w:val="00754FA1"/>
    <w:rsid w:val="007550A4"/>
    <w:rsid w:val="007552C1"/>
    <w:rsid w:val="00756724"/>
    <w:rsid w:val="0076186E"/>
    <w:rsid w:val="00761E4A"/>
    <w:rsid w:val="00762766"/>
    <w:rsid w:val="0076293C"/>
    <w:rsid w:val="007636C2"/>
    <w:rsid w:val="00763B97"/>
    <w:rsid w:val="007671AC"/>
    <w:rsid w:val="00767E45"/>
    <w:rsid w:val="00771E31"/>
    <w:rsid w:val="00772126"/>
    <w:rsid w:val="00772460"/>
    <w:rsid w:val="00772881"/>
    <w:rsid w:val="0077544F"/>
    <w:rsid w:val="00775976"/>
    <w:rsid w:val="0077616D"/>
    <w:rsid w:val="0077686B"/>
    <w:rsid w:val="00776F1A"/>
    <w:rsid w:val="007804BC"/>
    <w:rsid w:val="00780E70"/>
    <w:rsid w:val="007838A4"/>
    <w:rsid w:val="00784CA1"/>
    <w:rsid w:val="00786056"/>
    <w:rsid w:val="00786107"/>
    <w:rsid w:val="00787C66"/>
    <w:rsid w:val="00787D85"/>
    <w:rsid w:val="007926A7"/>
    <w:rsid w:val="00792730"/>
    <w:rsid w:val="00792B27"/>
    <w:rsid w:val="0079381A"/>
    <w:rsid w:val="00793F21"/>
    <w:rsid w:val="007942D3"/>
    <w:rsid w:val="00794AD9"/>
    <w:rsid w:val="00796133"/>
    <w:rsid w:val="00796267"/>
    <w:rsid w:val="00796AA8"/>
    <w:rsid w:val="00797D38"/>
    <w:rsid w:val="007A11A5"/>
    <w:rsid w:val="007A157D"/>
    <w:rsid w:val="007A3679"/>
    <w:rsid w:val="007A3F9D"/>
    <w:rsid w:val="007A5269"/>
    <w:rsid w:val="007A5704"/>
    <w:rsid w:val="007A63DC"/>
    <w:rsid w:val="007A727D"/>
    <w:rsid w:val="007A75C6"/>
    <w:rsid w:val="007B074E"/>
    <w:rsid w:val="007B0957"/>
    <w:rsid w:val="007B0E44"/>
    <w:rsid w:val="007B0F8B"/>
    <w:rsid w:val="007B2099"/>
    <w:rsid w:val="007B23D2"/>
    <w:rsid w:val="007B2C8F"/>
    <w:rsid w:val="007B2DB2"/>
    <w:rsid w:val="007B2E4C"/>
    <w:rsid w:val="007B3B28"/>
    <w:rsid w:val="007B3C60"/>
    <w:rsid w:val="007B4BC5"/>
    <w:rsid w:val="007B4E11"/>
    <w:rsid w:val="007B52B4"/>
    <w:rsid w:val="007B6C09"/>
    <w:rsid w:val="007B743F"/>
    <w:rsid w:val="007B7741"/>
    <w:rsid w:val="007C0E18"/>
    <w:rsid w:val="007C1235"/>
    <w:rsid w:val="007C131E"/>
    <w:rsid w:val="007C1E87"/>
    <w:rsid w:val="007C29D0"/>
    <w:rsid w:val="007C31E9"/>
    <w:rsid w:val="007C4951"/>
    <w:rsid w:val="007C5022"/>
    <w:rsid w:val="007C51E8"/>
    <w:rsid w:val="007C6616"/>
    <w:rsid w:val="007C72D2"/>
    <w:rsid w:val="007D0172"/>
    <w:rsid w:val="007D083B"/>
    <w:rsid w:val="007D1891"/>
    <w:rsid w:val="007D2D2A"/>
    <w:rsid w:val="007D2F3B"/>
    <w:rsid w:val="007D33D0"/>
    <w:rsid w:val="007D398B"/>
    <w:rsid w:val="007D52F0"/>
    <w:rsid w:val="007D5988"/>
    <w:rsid w:val="007D5A93"/>
    <w:rsid w:val="007D711F"/>
    <w:rsid w:val="007D7869"/>
    <w:rsid w:val="007E00EA"/>
    <w:rsid w:val="007E09DA"/>
    <w:rsid w:val="007E0F8A"/>
    <w:rsid w:val="007E1109"/>
    <w:rsid w:val="007E224F"/>
    <w:rsid w:val="007E4A79"/>
    <w:rsid w:val="007E5282"/>
    <w:rsid w:val="007E5835"/>
    <w:rsid w:val="007E5A2E"/>
    <w:rsid w:val="007E6688"/>
    <w:rsid w:val="007E6E07"/>
    <w:rsid w:val="007F0352"/>
    <w:rsid w:val="007F0D50"/>
    <w:rsid w:val="007F23DF"/>
    <w:rsid w:val="007F2F5D"/>
    <w:rsid w:val="007F34CB"/>
    <w:rsid w:val="007F34E0"/>
    <w:rsid w:val="007F6084"/>
    <w:rsid w:val="007F65BB"/>
    <w:rsid w:val="007F67DF"/>
    <w:rsid w:val="007F718D"/>
    <w:rsid w:val="007F7423"/>
    <w:rsid w:val="00800087"/>
    <w:rsid w:val="008013F3"/>
    <w:rsid w:val="008016F6"/>
    <w:rsid w:val="00801A18"/>
    <w:rsid w:val="00801FAD"/>
    <w:rsid w:val="00802871"/>
    <w:rsid w:val="00803704"/>
    <w:rsid w:val="0080379B"/>
    <w:rsid w:val="008057FA"/>
    <w:rsid w:val="00806551"/>
    <w:rsid w:val="008100EC"/>
    <w:rsid w:val="00811391"/>
    <w:rsid w:val="00813D37"/>
    <w:rsid w:val="00814965"/>
    <w:rsid w:val="00816F53"/>
    <w:rsid w:val="00817892"/>
    <w:rsid w:val="008178B6"/>
    <w:rsid w:val="00820517"/>
    <w:rsid w:val="00821339"/>
    <w:rsid w:val="008217A9"/>
    <w:rsid w:val="00821B70"/>
    <w:rsid w:val="00822AC1"/>
    <w:rsid w:val="00822C0E"/>
    <w:rsid w:val="00822FD2"/>
    <w:rsid w:val="008233FD"/>
    <w:rsid w:val="00824629"/>
    <w:rsid w:val="00825CD3"/>
    <w:rsid w:val="00827830"/>
    <w:rsid w:val="00827BB2"/>
    <w:rsid w:val="00830706"/>
    <w:rsid w:val="00831D1D"/>
    <w:rsid w:val="00834B8B"/>
    <w:rsid w:val="00834C01"/>
    <w:rsid w:val="00834D58"/>
    <w:rsid w:val="00837FD3"/>
    <w:rsid w:val="008403A6"/>
    <w:rsid w:val="00840844"/>
    <w:rsid w:val="00840AD1"/>
    <w:rsid w:val="00841F0C"/>
    <w:rsid w:val="00842465"/>
    <w:rsid w:val="0084427D"/>
    <w:rsid w:val="00845812"/>
    <w:rsid w:val="00845D57"/>
    <w:rsid w:val="00846FA4"/>
    <w:rsid w:val="008472F4"/>
    <w:rsid w:val="008475B2"/>
    <w:rsid w:val="00850F44"/>
    <w:rsid w:val="008523D9"/>
    <w:rsid w:val="00852CB0"/>
    <w:rsid w:val="0085477E"/>
    <w:rsid w:val="00854FA1"/>
    <w:rsid w:val="00855093"/>
    <w:rsid w:val="00855CAB"/>
    <w:rsid w:val="008562F7"/>
    <w:rsid w:val="0085631A"/>
    <w:rsid w:val="00856CD3"/>
    <w:rsid w:val="008576E3"/>
    <w:rsid w:val="0085771A"/>
    <w:rsid w:val="00857BBE"/>
    <w:rsid w:val="00860605"/>
    <w:rsid w:val="00860C06"/>
    <w:rsid w:val="008619FE"/>
    <w:rsid w:val="00861C68"/>
    <w:rsid w:val="00863C5B"/>
    <w:rsid w:val="008640F8"/>
    <w:rsid w:val="0086523F"/>
    <w:rsid w:val="00865287"/>
    <w:rsid w:val="00865B74"/>
    <w:rsid w:val="00865CAD"/>
    <w:rsid w:val="00866063"/>
    <w:rsid w:val="00866544"/>
    <w:rsid w:val="00866C2C"/>
    <w:rsid w:val="008705BC"/>
    <w:rsid w:val="0087100F"/>
    <w:rsid w:val="00871E31"/>
    <w:rsid w:val="008725E3"/>
    <w:rsid w:val="00880FC0"/>
    <w:rsid w:val="00880FD1"/>
    <w:rsid w:val="00881970"/>
    <w:rsid w:val="00881FEE"/>
    <w:rsid w:val="0088291E"/>
    <w:rsid w:val="008866E1"/>
    <w:rsid w:val="0088735A"/>
    <w:rsid w:val="00890268"/>
    <w:rsid w:val="00890458"/>
    <w:rsid w:val="00890A3C"/>
    <w:rsid w:val="00891B28"/>
    <w:rsid w:val="00894B56"/>
    <w:rsid w:val="008958D3"/>
    <w:rsid w:val="00895A19"/>
    <w:rsid w:val="00895B4F"/>
    <w:rsid w:val="00896594"/>
    <w:rsid w:val="00896E59"/>
    <w:rsid w:val="00897420"/>
    <w:rsid w:val="008974F0"/>
    <w:rsid w:val="008A04BC"/>
    <w:rsid w:val="008A1499"/>
    <w:rsid w:val="008A1C27"/>
    <w:rsid w:val="008A3361"/>
    <w:rsid w:val="008A444C"/>
    <w:rsid w:val="008A4686"/>
    <w:rsid w:val="008A58E5"/>
    <w:rsid w:val="008A6C7F"/>
    <w:rsid w:val="008B0063"/>
    <w:rsid w:val="008B012A"/>
    <w:rsid w:val="008B1BDD"/>
    <w:rsid w:val="008B34EC"/>
    <w:rsid w:val="008B3C2A"/>
    <w:rsid w:val="008B5C30"/>
    <w:rsid w:val="008B63FD"/>
    <w:rsid w:val="008B683B"/>
    <w:rsid w:val="008B69CB"/>
    <w:rsid w:val="008B69E1"/>
    <w:rsid w:val="008B7CF8"/>
    <w:rsid w:val="008C0360"/>
    <w:rsid w:val="008C13F5"/>
    <w:rsid w:val="008C2E3C"/>
    <w:rsid w:val="008C3001"/>
    <w:rsid w:val="008C35A3"/>
    <w:rsid w:val="008C4283"/>
    <w:rsid w:val="008C532D"/>
    <w:rsid w:val="008C5FF8"/>
    <w:rsid w:val="008C61D2"/>
    <w:rsid w:val="008C69E4"/>
    <w:rsid w:val="008C7230"/>
    <w:rsid w:val="008C7A12"/>
    <w:rsid w:val="008D167C"/>
    <w:rsid w:val="008D26C0"/>
    <w:rsid w:val="008D2B16"/>
    <w:rsid w:val="008D326F"/>
    <w:rsid w:val="008D3DE1"/>
    <w:rsid w:val="008D48F2"/>
    <w:rsid w:val="008D5094"/>
    <w:rsid w:val="008D61B7"/>
    <w:rsid w:val="008D7B7C"/>
    <w:rsid w:val="008D7D38"/>
    <w:rsid w:val="008E00B3"/>
    <w:rsid w:val="008E01F5"/>
    <w:rsid w:val="008E0205"/>
    <w:rsid w:val="008E060B"/>
    <w:rsid w:val="008E3BA9"/>
    <w:rsid w:val="008E438B"/>
    <w:rsid w:val="008E4AF9"/>
    <w:rsid w:val="008F16E9"/>
    <w:rsid w:val="008F3919"/>
    <w:rsid w:val="008F41BA"/>
    <w:rsid w:val="008F4DAF"/>
    <w:rsid w:val="008F54D0"/>
    <w:rsid w:val="008F5F55"/>
    <w:rsid w:val="008F714E"/>
    <w:rsid w:val="008F7549"/>
    <w:rsid w:val="00900530"/>
    <w:rsid w:val="0090083B"/>
    <w:rsid w:val="00901354"/>
    <w:rsid w:val="0090267E"/>
    <w:rsid w:val="00903E17"/>
    <w:rsid w:val="00903E75"/>
    <w:rsid w:val="00905530"/>
    <w:rsid w:val="00905BE4"/>
    <w:rsid w:val="009060F0"/>
    <w:rsid w:val="0090614E"/>
    <w:rsid w:val="00906E17"/>
    <w:rsid w:val="00910D90"/>
    <w:rsid w:val="00912054"/>
    <w:rsid w:val="009128CC"/>
    <w:rsid w:val="00912AF6"/>
    <w:rsid w:val="00912C25"/>
    <w:rsid w:val="00913DE0"/>
    <w:rsid w:val="0091480E"/>
    <w:rsid w:val="009164D1"/>
    <w:rsid w:val="00917D37"/>
    <w:rsid w:val="00917F73"/>
    <w:rsid w:val="00920281"/>
    <w:rsid w:val="00921287"/>
    <w:rsid w:val="00921728"/>
    <w:rsid w:val="009227A9"/>
    <w:rsid w:val="00924214"/>
    <w:rsid w:val="009246F4"/>
    <w:rsid w:val="00925E02"/>
    <w:rsid w:val="00926561"/>
    <w:rsid w:val="009275C1"/>
    <w:rsid w:val="00927CFE"/>
    <w:rsid w:val="009304AE"/>
    <w:rsid w:val="00930BA1"/>
    <w:rsid w:val="0093169E"/>
    <w:rsid w:val="00931C29"/>
    <w:rsid w:val="0093297B"/>
    <w:rsid w:val="00933478"/>
    <w:rsid w:val="009336E2"/>
    <w:rsid w:val="00933C62"/>
    <w:rsid w:val="00934006"/>
    <w:rsid w:val="00936CE1"/>
    <w:rsid w:val="00937036"/>
    <w:rsid w:val="00937A7D"/>
    <w:rsid w:val="0094281B"/>
    <w:rsid w:val="009430E5"/>
    <w:rsid w:val="00943236"/>
    <w:rsid w:val="009458C6"/>
    <w:rsid w:val="0094608B"/>
    <w:rsid w:val="00947C39"/>
    <w:rsid w:val="009505C9"/>
    <w:rsid w:val="00950752"/>
    <w:rsid w:val="009527CB"/>
    <w:rsid w:val="009556C8"/>
    <w:rsid w:val="00957D09"/>
    <w:rsid w:val="00960144"/>
    <w:rsid w:val="009608B7"/>
    <w:rsid w:val="009609C0"/>
    <w:rsid w:val="009646E7"/>
    <w:rsid w:val="0096547A"/>
    <w:rsid w:val="00966424"/>
    <w:rsid w:val="00967355"/>
    <w:rsid w:val="00971803"/>
    <w:rsid w:val="009729B4"/>
    <w:rsid w:val="00973B8D"/>
    <w:rsid w:val="0097429A"/>
    <w:rsid w:val="009745FB"/>
    <w:rsid w:val="0097484D"/>
    <w:rsid w:val="00974EED"/>
    <w:rsid w:val="009759B8"/>
    <w:rsid w:val="00975DBE"/>
    <w:rsid w:val="00976265"/>
    <w:rsid w:val="0097681C"/>
    <w:rsid w:val="00977623"/>
    <w:rsid w:val="00981FC4"/>
    <w:rsid w:val="00982344"/>
    <w:rsid w:val="0098258E"/>
    <w:rsid w:val="0098384F"/>
    <w:rsid w:val="0098440D"/>
    <w:rsid w:val="00985653"/>
    <w:rsid w:val="009858BD"/>
    <w:rsid w:val="009858EC"/>
    <w:rsid w:val="00985A51"/>
    <w:rsid w:val="0098745B"/>
    <w:rsid w:val="009904F9"/>
    <w:rsid w:val="009910B2"/>
    <w:rsid w:val="00991A34"/>
    <w:rsid w:val="00991D01"/>
    <w:rsid w:val="00992A32"/>
    <w:rsid w:val="00992AD8"/>
    <w:rsid w:val="009947DC"/>
    <w:rsid w:val="00995FBD"/>
    <w:rsid w:val="00996E84"/>
    <w:rsid w:val="009A0CA5"/>
    <w:rsid w:val="009A1B81"/>
    <w:rsid w:val="009A21EF"/>
    <w:rsid w:val="009A3D4A"/>
    <w:rsid w:val="009A4C64"/>
    <w:rsid w:val="009A63D0"/>
    <w:rsid w:val="009A65F7"/>
    <w:rsid w:val="009A70DD"/>
    <w:rsid w:val="009A7252"/>
    <w:rsid w:val="009A736C"/>
    <w:rsid w:val="009A74AF"/>
    <w:rsid w:val="009A77AC"/>
    <w:rsid w:val="009A791C"/>
    <w:rsid w:val="009B0278"/>
    <w:rsid w:val="009B10CC"/>
    <w:rsid w:val="009B4261"/>
    <w:rsid w:val="009B57DF"/>
    <w:rsid w:val="009B7A1E"/>
    <w:rsid w:val="009B7E2A"/>
    <w:rsid w:val="009B7FFC"/>
    <w:rsid w:val="009C130D"/>
    <w:rsid w:val="009C133F"/>
    <w:rsid w:val="009C25D0"/>
    <w:rsid w:val="009C2DE2"/>
    <w:rsid w:val="009C2DE6"/>
    <w:rsid w:val="009C3AD2"/>
    <w:rsid w:val="009C3ED7"/>
    <w:rsid w:val="009C758B"/>
    <w:rsid w:val="009D0AD4"/>
    <w:rsid w:val="009D0DFA"/>
    <w:rsid w:val="009D2C8A"/>
    <w:rsid w:val="009D36A3"/>
    <w:rsid w:val="009D6226"/>
    <w:rsid w:val="009D66CE"/>
    <w:rsid w:val="009D6A41"/>
    <w:rsid w:val="009D6D70"/>
    <w:rsid w:val="009D7BFF"/>
    <w:rsid w:val="009D7F0A"/>
    <w:rsid w:val="009E00EB"/>
    <w:rsid w:val="009E07F9"/>
    <w:rsid w:val="009E2664"/>
    <w:rsid w:val="009E2DCB"/>
    <w:rsid w:val="009E335A"/>
    <w:rsid w:val="009E36DB"/>
    <w:rsid w:val="009E3C3D"/>
    <w:rsid w:val="009E4BED"/>
    <w:rsid w:val="009E5D1D"/>
    <w:rsid w:val="009E7823"/>
    <w:rsid w:val="009F0499"/>
    <w:rsid w:val="009F0AE9"/>
    <w:rsid w:val="009F181D"/>
    <w:rsid w:val="009F1DDD"/>
    <w:rsid w:val="009F23C8"/>
    <w:rsid w:val="009F257F"/>
    <w:rsid w:val="009F3085"/>
    <w:rsid w:val="009F3746"/>
    <w:rsid w:val="009F5059"/>
    <w:rsid w:val="009F69FA"/>
    <w:rsid w:val="009F6B7F"/>
    <w:rsid w:val="009F735F"/>
    <w:rsid w:val="00A00888"/>
    <w:rsid w:val="00A00A49"/>
    <w:rsid w:val="00A013CB"/>
    <w:rsid w:val="00A015C2"/>
    <w:rsid w:val="00A01EBB"/>
    <w:rsid w:val="00A049F1"/>
    <w:rsid w:val="00A04BBD"/>
    <w:rsid w:val="00A05028"/>
    <w:rsid w:val="00A05E10"/>
    <w:rsid w:val="00A06816"/>
    <w:rsid w:val="00A069EB"/>
    <w:rsid w:val="00A0703C"/>
    <w:rsid w:val="00A10010"/>
    <w:rsid w:val="00A1022A"/>
    <w:rsid w:val="00A111D1"/>
    <w:rsid w:val="00A11AD8"/>
    <w:rsid w:val="00A11F5F"/>
    <w:rsid w:val="00A13E1A"/>
    <w:rsid w:val="00A13E29"/>
    <w:rsid w:val="00A1533E"/>
    <w:rsid w:val="00A156C2"/>
    <w:rsid w:val="00A16C7C"/>
    <w:rsid w:val="00A17551"/>
    <w:rsid w:val="00A233CC"/>
    <w:rsid w:val="00A23E14"/>
    <w:rsid w:val="00A247DC"/>
    <w:rsid w:val="00A24CDD"/>
    <w:rsid w:val="00A25D55"/>
    <w:rsid w:val="00A270F4"/>
    <w:rsid w:val="00A2783A"/>
    <w:rsid w:val="00A27E2A"/>
    <w:rsid w:val="00A30779"/>
    <w:rsid w:val="00A3212A"/>
    <w:rsid w:val="00A33847"/>
    <w:rsid w:val="00A33A74"/>
    <w:rsid w:val="00A33A92"/>
    <w:rsid w:val="00A35CFE"/>
    <w:rsid w:val="00A373B4"/>
    <w:rsid w:val="00A40B1D"/>
    <w:rsid w:val="00A438BD"/>
    <w:rsid w:val="00A47BB0"/>
    <w:rsid w:val="00A50794"/>
    <w:rsid w:val="00A529C0"/>
    <w:rsid w:val="00A53626"/>
    <w:rsid w:val="00A53BE0"/>
    <w:rsid w:val="00A543E2"/>
    <w:rsid w:val="00A54DD1"/>
    <w:rsid w:val="00A55146"/>
    <w:rsid w:val="00A560C1"/>
    <w:rsid w:val="00A56DD9"/>
    <w:rsid w:val="00A6074E"/>
    <w:rsid w:val="00A60BB0"/>
    <w:rsid w:val="00A62D01"/>
    <w:rsid w:val="00A63B1B"/>
    <w:rsid w:val="00A642D9"/>
    <w:rsid w:val="00A646FE"/>
    <w:rsid w:val="00A654B3"/>
    <w:rsid w:val="00A65A59"/>
    <w:rsid w:val="00A67B53"/>
    <w:rsid w:val="00A7147F"/>
    <w:rsid w:val="00A71893"/>
    <w:rsid w:val="00A71E6C"/>
    <w:rsid w:val="00A72124"/>
    <w:rsid w:val="00A73D36"/>
    <w:rsid w:val="00A7552F"/>
    <w:rsid w:val="00A76F78"/>
    <w:rsid w:val="00A77B0E"/>
    <w:rsid w:val="00A81BF8"/>
    <w:rsid w:val="00A81FAE"/>
    <w:rsid w:val="00A8257B"/>
    <w:rsid w:val="00A827FD"/>
    <w:rsid w:val="00A82E9A"/>
    <w:rsid w:val="00A83B37"/>
    <w:rsid w:val="00A83E43"/>
    <w:rsid w:val="00A843D1"/>
    <w:rsid w:val="00A860B6"/>
    <w:rsid w:val="00A86351"/>
    <w:rsid w:val="00A86815"/>
    <w:rsid w:val="00A87311"/>
    <w:rsid w:val="00A876BB"/>
    <w:rsid w:val="00A87B42"/>
    <w:rsid w:val="00A900D8"/>
    <w:rsid w:val="00A90B01"/>
    <w:rsid w:val="00A90F74"/>
    <w:rsid w:val="00A92472"/>
    <w:rsid w:val="00A92E0D"/>
    <w:rsid w:val="00A93111"/>
    <w:rsid w:val="00A93D2B"/>
    <w:rsid w:val="00A93F88"/>
    <w:rsid w:val="00A95178"/>
    <w:rsid w:val="00A96B8C"/>
    <w:rsid w:val="00AA1324"/>
    <w:rsid w:val="00AA142F"/>
    <w:rsid w:val="00AA19A1"/>
    <w:rsid w:val="00AA3308"/>
    <w:rsid w:val="00AA3FDF"/>
    <w:rsid w:val="00AA4133"/>
    <w:rsid w:val="00AA62D3"/>
    <w:rsid w:val="00AA675B"/>
    <w:rsid w:val="00AA6F92"/>
    <w:rsid w:val="00AA7A0D"/>
    <w:rsid w:val="00AB2416"/>
    <w:rsid w:val="00AB277A"/>
    <w:rsid w:val="00AB3765"/>
    <w:rsid w:val="00AB3801"/>
    <w:rsid w:val="00AB6386"/>
    <w:rsid w:val="00AB6934"/>
    <w:rsid w:val="00AC0042"/>
    <w:rsid w:val="00AC09EA"/>
    <w:rsid w:val="00AC1077"/>
    <w:rsid w:val="00AC1DD0"/>
    <w:rsid w:val="00AC332A"/>
    <w:rsid w:val="00AC5574"/>
    <w:rsid w:val="00AC5EF8"/>
    <w:rsid w:val="00AD0A91"/>
    <w:rsid w:val="00AD354F"/>
    <w:rsid w:val="00AD41B1"/>
    <w:rsid w:val="00AD59F9"/>
    <w:rsid w:val="00AD610E"/>
    <w:rsid w:val="00AD69EB"/>
    <w:rsid w:val="00AD6FD7"/>
    <w:rsid w:val="00AE004E"/>
    <w:rsid w:val="00AE08A2"/>
    <w:rsid w:val="00AE1015"/>
    <w:rsid w:val="00AE1688"/>
    <w:rsid w:val="00AE212D"/>
    <w:rsid w:val="00AE28B5"/>
    <w:rsid w:val="00AE2DB6"/>
    <w:rsid w:val="00AE3153"/>
    <w:rsid w:val="00AE364B"/>
    <w:rsid w:val="00AE59C7"/>
    <w:rsid w:val="00AE711E"/>
    <w:rsid w:val="00AF0FC5"/>
    <w:rsid w:val="00AF1390"/>
    <w:rsid w:val="00AF1895"/>
    <w:rsid w:val="00AF1ACD"/>
    <w:rsid w:val="00AF2C7E"/>
    <w:rsid w:val="00AF3E7C"/>
    <w:rsid w:val="00AF4132"/>
    <w:rsid w:val="00AF42DE"/>
    <w:rsid w:val="00AF4371"/>
    <w:rsid w:val="00AF4F1D"/>
    <w:rsid w:val="00AF7002"/>
    <w:rsid w:val="00AF710F"/>
    <w:rsid w:val="00AF7EDE"/>
    <w:rsid w:val="00B03116"/>
    <w:rsid w:val="00B033EC"/>
    <w:rsid w:val="00B035C9"/>
    <w:rsid w:val="00B05440"/>
    <w:rsid w:val="00B06250"/>
    <w:rsid w:val="00B07CE6"/>
    <w:rsid w:val="00B125E4"/>
    <w:rsid w:val="00B13279"/>
    <w:rsid w:val="00B155FE"/>
    <w:rsid w:val="00B169F1"/>
    <w:rsid w:val="00B17341"/>
    <w:rsid w:val="00B17C60"/>
    <w:rsid w:val="00B21D2A"/>
    <w:rsid w:val="00B221F5"/>
    <w:rsid w:val="00B239D2"/>
    <w:rsid w:val="00B259F8"/>
    <w:rsid w:val="00B307F4"/>
    <w:rsid w:val="00B30FDD"/>
    <w:rsid w:val="00B31293"/>
    <w:rsid w:val="00B315EB"/>
    <w:rsid w:val="00B3369F"/>
    <w:rsid w:val="00B33D2F"/>
    <w:rsid w:val="00B35E0A"/>
    <w:rsid w:val="00B366F0"/>
    <w:rsid w:val="00B36958"/>
    <w:rsid w:val="00B36EFC"/>
    <w:rsid w:val="00B371EE"/>
    <w:rsid w:val="00B40A38"/>
    <w:rsid w:val="00B40AD3"/>
    <w:rsid w:val="00B41C08"/>
    <w:rsid w:val="00B43C7D"/>
    <w:rsid w:val="00B443D5"/>
    <w:rsid w:val="00B501FE"/>
    <w:rsid w:val="00B51860"/>
    <w:rsid w:val="00B51988"/>
    <w:rsid w:val="00B51B3B"/>
    <w:rsid w:val="00B51DE4"/>
    <w:rsid w:val="00B51EA9"/>
    <w:rsid w:val="00B540FA"/>
    <w:rsid w:val="00B553AD"/>
    <w:rsid w:val="00B55E11"/>
    <w:rsid w:val="00B55F22"/>
    <w:rsid w:val="00B57C0C"/>
    <w:rsid w:val="00B57EF1"/>
    <w:rsid w:val="00B6073B"/>
    <w:rsid w:val="00B6143D"/>
    <w:rsid w:val="00B61470"/>
    <w:rsid w:val="00B622A3"/>
    <w:rsid w:val="00B62F49"/>
    <w:rsid w:val="00B65527"/>
    <w:rsid w:val="00B66A29"/>
    <w:rsid w:val="00B66D65"/>
    <w:rsid w:val="00B67CF3"/>
    <w:rsid w:val="00B70B6A"/>
    <w:rsid w:val="00B70E9D"/>
    <w:rsid w:val="00B71185"/>
    <w:rsid w:val="00B73F2D"/>
    <w:rsid w:val="00B73F4F"/>
    <w:rsid w:val="00B74BF3"/>
    <w:rsid w:val="00B758BD"/>
    <w:rsid w:val="00B82C8D"/>
    <w:rsid w:val="00B85011"/>
    <w:rsid w:val="00B85418"/>
    <w:rsid w:val="00B85694"/>
    <w:rsid w:val="00B86988"/>
    <w:rsid w:val="00B87322"/>
    <w:rsid w:val="00B90A1C"/>
    <w:rsid w:val="00B921D4"/>
    <w:rsid w:val="00B94491"/>
    <w:rsid w:val="00B94E6C"/>
    <w:rsid w:val="00B96674"/>
    <w:rsid w:val="00B972A5"/>
    <w:rsid w:val="00B975A8"/>
    <w:rsid w:val="00BA063B"/>
    <w:rsid w:val="00BA0A1B"/>
    <w:rsid w:val="00BA0EE8"/>
    <w:rsid w:val="00BA1A59"/>
    <w:rsid w:val="00BA4BDE"/>
    <w:rsid w:val="00BA525E"/>
    <w:rsid w:val="00BA5B28"/>
    <w:rsid w:val="00BA623D"/>
    <w:rsid w:val="00BA63D1"/>
    <w:rsid w:val="00BA64AC"/>
    <w:rsid w:val="00BA66BD"/>
    <w:rsid w:val="00BA6ADE"/>
    <w:rsid w:val="00BA79BA"/>
    <w:rsid w:val="00BB16F1"/>
    <w:rsid w:val="00BB2EE8"/>
    <w:rsid w:val="00BB4606"/>
    <w:rsid w:val="00BB7621"/>
    <w:rsid w:val="00BC05FF"/>
    <w:rsid w:val="00BC1207"/>
    <w:rsid w:val="00BC1EC4"/>
    <w:rsid w:val="00BC2255"/>
    <w:rsid w:val="00BC253D"/>
    <w:rsid w:val="00BC298D"/>
    <w:rsid w:val="00BC3699"/>
    <w:rsid w:val="00BC4A42"/>
    <w:rsid w:val="00BC5192"/>
    <w:rsid w:val="00BC5BFD"/>
    <w:rsid w:val="00BC6C73"/>
    <w:rsid w:val="00BC7DE6"/>
    <w:rsid w:val="00BC7EE4"/>
    <w:rsid w:val="00BD26C5"/>
    <w:rsid w:val="00BD55D4"/>
    <w:rsid w:val="00BD590D"/>
    <w:rsid w:val="00BD7B7F"/>
    <w:rsid w:val="00BE1B92"/>
    <w:rsid w:val="00BE1CF6"/>
    <w:rsid w:val="00BE3038"/>
    <w:rsid w:val="00BE4DCD"/>
    <w:rsid w:val="00BE4E24"/>
    <w:rsid w:val="00BE5718"/>
    <w:rsid w:val="00BE58CE"/>
    <w:rsid w:val="00BE616F"/>
    <w:rsid w:val="00BE7A20"/>
    <w:rsid w:val="00BF21B2"/>
    <w:rsid w:val="00BF3357"/>
    <w:rsid w:val="00BF3658"/>
    <w:rsid w:val="00BF4A16"/>
    <w:rsid w:val="00BF5471"/>
    <w:rsid w:val="00C00B0E"/>
    <w:rsid w:val="00C00C16"/>
    <w:rsid w:val="00C02F26"/>
    <w:rsid w:val="00C03339"/>
    <w:rsid w:val="00C036D7"/>
    <w:rsid w:val="00C0379C"/>
    <w:rsid w:val="00C03A07"/>
    <w:rsid w:val="00C03BE7"/>
    <w:rsid w:val="00C0469C"/>
    <w:rsid w:val="00C05D98"/>
    <w:rsid w:val="00C07165"/>
    <w:rsid w:val="00C07456"/>
    <w:rsid w:val="00C07557"/>
    <w:rsid w:val="00C07D07"/>
    <w:rsid w:val="00C11BF2"/>
    <w:rsid w:val="00C1202A"/>
    <w:rsid w:val="00C1284B"/>
    <w:rsid w:val="00C13834"/>
    <w:rsid w:val="00C14E03"/>
    <w:rsid w:val="00C14FC5"/>
    <w:rsid w:val="00C16F98"/>
    <w:rsid w:val="00C17C84"/>
    <w:rsid w:val="00C20CBD"/>
    <w:rsid w:val="00C21F67"/>
    <w:rsid w:val="00C2212C"/>
    <w:rsid w:val="00C22DF0"/>
    <w:rsid w:val="00C23D2F"/>
    <w:rsid w:val="00C24064"/>
    <w:rsid w:val="00C27B62"/>
    <w:rsid w:val="00C30A0A"/>
    <w:rsid w:val="00C30DFB"/>
    <w:rsid w:val="00C336D3"/>
    <w:rsid w:val="00C33B95"/>
    <w:rsid w:val="00C364FA"/>
    <w:rsid w:val="00C378C8"/>
    <w:rsid w:val="00C37A64"/>
    <w:rsid w:val="00C408D1"/>
    <w:rsid w:val="00C4173A"/>
    <w:rsid w:val="00C4348A"/>
    <w:rsid w:val="00C43976"/>
    <w:rsid w:val="00C439D0"/>
    <w:rsid w:val="00C443BD"/>
    <w:rsid w:val="00C44BC8"/>
    <w:rsid w:val="00C451C5"/>
    <w:rsid w:val="00C45867"/>
    <w:rsid w:val="00C463C7"/>
    <w:rsid w:val="00C50577"/>
    <w:rsid w:val="00C506E4"/>
    <w:rsid w:val="00C50B0B"/>
    <w:rsid w:val="00C51CF6"/>
    <w:rsid w:val="00C5261F"/>
    <w:rsid w:val="00C53082"/>
    <w:rsid w:val="00C5363C"/>
    <w:rsid w:val="00C54306"/>
    <w:rsid w:val="00C544AF"/>
    <w:rsid w:val="00C55184"/>
    <w:rsid w:val="00C55B8A"/>
    <w:rsid w:val="00C5621C"/>
    <w:rsid w:val="00C569CD"/>
    <w:rsid w:val="00C56BE1"/>
    <w:rsid w:val="00C56C6D"/>
    <w:rsid w:val="00C56F9B"/>
    <w:rsid w:val="00C57610"/>
    <w:rsid w:val="00C579DF"/>
    <w:rsid w:val="00C57CD9"/>
    <w:rsid w:val="00C60E53"/>
    <w:rsid w:val="00C62E6F"/>
    <w:rsid w:val="00C63A77"/>
    <w:rsid w:val="00C63CF3"/>
    <w:rsid w:val="00C65A62"/>
    <w:rsid w:val="00C6677B"/>
    <w:rsid w:val="00C70059"/>
    <w:rsid w:val="00C716F6"/>
    <w:rsid w:val="00C726CC"/>
    <w:rsid w:val="00C72974"/>
    <w:rsid w:val="00C7400B"/>
    <w:rsid w:val="00C74C88"/>
    <w:rsid w:val="00C75798"/>
    <w:rsid w:val="00C758F3"/>
    <w:rsid w:val="00C77616"/>
    <w:rsid w:val="00C77AA6"/>
    <w:rsid w:val="00C813E6"/>
    <w:rsid w:val="00C8166D"/>
    <w:rsid w:val="00C822FA"/>
    <w:rsid w:val="00C82A50"/>
    <w:rsid w:val="00C836D6"/>
    <w:rsid w:val="00C8452B"/>
    <w:rsid w:val="00C85061"/>
    <w:rsid w:val="00C85314"/>
    <w:rsid w:val="00C855CD"/>
    <w:rsid w:val="00C870C0"/>
    <w:rsid w:val="00C905CD"/>
    <w:rsid w:val="00C9161D"/>
    <w:rsid w:val="00C91EB6"/>
    <w:rsid w:val="00C924A1"/>
    <w:rsid w:val="00C927C3"/>
    <w:rsid w:val="00C92CD2"/>
    <w:rsid w:val="00C93A23"/>
    <w:rsid w:val="00C94090"/>
    <w:rsid w:val="00C9438C"/>
    <w:rsid w:val="00C94871"/>
    <w:rsid w:val="00C952A9"/>
    <w:rsid w:val="00C957DD"/>
    <w:rsid w:val="00C963A2"/>
    <w:rsid w:val="00C97978"/>
    <w:rsid w:val="00CA0187"/>
    <w:rsid w:val="00CA0C1D"/>
    <w:rsid w:val="00CA0D75"/>
    <w:rsid w:val="00CA0E09"/>
    <w:rsid w:val="00CA28A4"/>
    <w:rsid w:val="00CA373A"/>
    <w:rsid w:val="00CA3EA3"/>
    <w:rsid w:val="00CA6B07"/>
    <w:rsid w:val="00CB1F0A"/>
    <w:rsid w:val="00CB3870"/>
    <w:rsid w:val="00CB4913"/>
    <w:rsid w:val="00CB4A48"/>
    <w:rsid w:val="00CB4E01"/>
    <w:rsid w:val="00CB56E1"/>
    <w:rsid w:val="00CB5834"/>
    <w:rsid w:val="00CB5880"/>
    <w:rsid w:val="00CB5EA3"/>
    <w:rsid w:val="00CB6B43"/>
    <w:rsid w:val="00CB7CA6"/>
    <w:rsid w:val="00CC0393"/>
    <w:rsid w:val="00CC0EAE"/>
    <w:rsid w:val="00CC2027"/>
    <w:rsid w:val="00CC3EDF"/>
    <w:rsid w:val="00CC52B7"/>
    <w:rsid w:val="00CC784E"/>
    <w:rsid w:val="00CD0132"/>
    <w:rsid w:val="00CD2CC9"/>
    <w:rsid w:val="00CD35CB"/>
    <w:rsid w:val="00CD3779"/>
    <w:rsid w:val="00CD3C78"/>
    <w:rsid w:val="00CD5172"/>
    <w:rsid w:val="00CD5F9C"/>
    <w:rsid w:val="00CD66B2"/>
    <w:rsid w:val="00CD783D"/>
    <w:rsid w:val="00CD7F7E"/>
    <w:rsid w:val="00CE0AF3"/>
    <w:rsid w:val="00CE0F33"/>
    <w:rsid w:val="00CE1FCE"/>
    <w:rsid w:val="00CE4331"/>
    <w:rsid w:val="00CE434B"/>
    <w:rsid w:val="00CE708B"/>
    <w:rsid w:val="00CE7801"/>
    <w:rsid w:val="00CF02CE"/>
    <w:rsid w:val="00CF0EFC"/>
    <w:rsid w:val="00CF1349"/>
    <w:rsid w:val="00CF1848"/>
    <w:rsid w:val="00CF2BAA"/>
    <w:rsid w:val="00CF2F4B"/>
    <w:rsid w:val="00CF5C6A"/>
    <w:rsid w:val="00CF61E3"/>
    <w:rsid w:val="00CF6318"/>
    <w:rsid w:val="00CF694D"/>
    <w:rsid w:val="00CF715A"/>
    <w:rsid w:val="00CF76CE"/>
    <w:rsid w:val="00CF7AD8"/>
    <w:rsid w:val="00D003B2"/>
    <w:rsid w:val="00D00F01"/>
    <w:rsid w:val="00D01AB9"/>
    <w:rsid w:val="00D02AF3"/>
    <w:rsid w:val="00D02E29"/>
    <w:rsid w:val="00D02ED1"/>
    <w:rsid w:val="00D0396A"/>
    <w:rsid w:val="00D0440E"/>
    <w:rsid w:val="00D05011"/>
    <w:rsid w:val="00D05EA6"/>
    <w:rsid w:val="00D060D4"/>
    <w:rsid w:val="00D100A8"/>
    <w:rsid w:val="00D10479"/>
    <w:rsid w:val="00D107CD"/>
    <w:rsid w:val="00D109FE"/>
    <w:rsid w:val="00D11034"/>
    <w:rsid w:val="00D12044"/>
    <w:rsid w:val="00D132A1"/>
    <w:rsid w:val="00D13C39"/>
    <w:rsid w:val="00D142AF"/>
    <w:rsid w:val="00D15B48"/>
    <w:rsid w:val="00D16797"/>
    <w:rsid w:val="00D170D9"/>
    <w:rsid w:val="00D17E02"/>
    <w:rsid w:val="00D21C88"/>
    <w:rsid w:val="00D24AF9"/>
    <w:rsid w:val="00D24F36"/>
    <w:rsid w:val="00D2597E"/>
    <w:rsid w:val="00D30924"/>
    <w:rsid w:val="00D30BA5"/>
    <w:rsid w:val="00D325CA"/>
    <w:rsid w:val="00D339C3"/>
    <w:rsid w:val="00D33EFC"/>
    <w:rsid w:val="00D35012"/>
    <w:rsid w:val="00D35068"/>
    <w:rsid w:val="00D351DB"/>
    <w:rsid w:val="00D35435"/>
    <w:rsid w:val="00D35A2D"/>
    <w:rsid w:val="00D379FE"/>
    <w:rsid w:val="00D4008E"/>
    <w:rsid w:val="00D40A85"/>
    <w:rsid w:val="00D40DBC"/>
    <w:rsid w:val="00D41126"/>
    <w:rsid w:val="00D436C4"/>
    <w:rsid w:val="00D437CA"/>
    <w:rsid w:val="00D44800"/>
    <w:rsid w:val="00D44F2A"/>
    <w:rsid w:val="00D46FB1"/>
    <w:rsid w:val="00D4736F"/>
    <w:rsid w:val="00D47EC0"/>
    <w:rsid w:val="00D50512"/>
    <w:rsid w:val="00D530CC"/>
    <w:rsid w:val="00D53A74"/>
    <w:rsid w:val="00D53B9C"/>
    <w:rsid w:val="00D53DB5"/>
    <w:rsid w:val="00D564B4"/>
    <w:rsid w:val="00D60636"/>
    <w:rsid w:val="00D61665"/>
    <w:rsid w:val="00D61C85"/>
    <w:rsid w:val="00D62E49"/>
    <w:rsid w:val="00D63405"/>
    <w:rsid w:val="00D63AC4"/>
    <w:rsid w:val="00D63C78"/>
    <w:rsid w:val="00D6478B"/>
    <w:rsid w:val="00D673C3"/>
    <w:rsid w:val="00D702D4"/>
    <w:rsid w:val="00D71143"/>
    <w:rsid w:val="00D718E9"/>
    <w:rsid w:val="00D71E5F"/>
    <w:rsid w:val="00D72180"/>
    <w:rsid w:val="00D72F5F"/>
    <w:rsid w:val="00D73EEF"/>
    <w:rsid w:val="00D74C6A"/>
    <w:rsid w:val="00D7576B"/>
    <w:rsid w:val="00D75CA6"/>
    <w:rsid w:val="00D75F7D"/>
    <w:rsid w:val="00D76A18"/>
    <w:rsid w:val="00D7791E"/>
    <w:rsid w:val="00D77EBD"/>
    <w:rsid w:val="00D80849"/>
    <w:rsid w:val="00D80AE9"/>
    <w:rsid w:val="00D80B52"/>
    <w:rsid w:val="00D80D89"/>
    <w:rsid w:val="00D81F12"/>
    <w:rsid w:val="00D8230F"/>
    <w:rsid w:val="00D827DB"/>
    <w:rsid w:val="00D82E8F"/>
    <w:rsid w:val="00D83456"/>
    <w:rsid w:val="00D83C8C"/>
    <w:rsid w:val="00D90E32"/>
    <w:rsid w:val="00D90F0F"/>
    <w:rsid w:val="00D92749"/>
    <w:rsid w:val="00D93218"/>
    <w:rsid w:val="00D94418"/>
    <w:rsid w:val="00DA1431"/>
    <w:rsid w:val="00DA2349"/>
    <w:rsid w:val="00DA29E8"/>
    <w:rsid w:val="00DA2AA1"/>
    <w:rsid w:val="00DA3FC7"/>
    <w:rsid w:val="00DA4BA6"/>
    <w:rsid w:val="00DA4CFD"/>
    <w:rsid w:val="00DA4E4A"/>
    <w:rsid w:val="00DA561E"/>
    <w:rsid w:val="00DA5B78"/>
    <w:rsid w:val="00DA5DA1"/>
    <w:rsid w:val="00DA6C5E"/>
    <w:rsid w:val="00DA75E5"/>
    <w:rsid w:val="00DB0522"/>
    <w:rsid w:val="00DB0BE8"/>
    <w:rsid w:val="00DB22CA"/>
    <w:rsid w:val="00DB5027"/>
    <w:rsid w:val="00DB546B"/>
    <w:rsid w:val="00DB5E0F"/>
    <w:rsid w:val="00DB6CB1"/>
    <w:rsid w:val="00DB7697"/>
    <w:rsid w:val="00DB7AC3"/>
    <w:rsid w:val="00DC1E50"/>
    <w:rsid w:val="00DC2AA2"/>
    <w:rsid w:val="00DC2D22"/>
    <w:rsid w:val="00DC4518"/>
    <w:rsid w:val="00DC4892"/>
    <w:rsid w:val="00DC67F9"/>
    <w:rsid w:val="00DC7FB1"/>
    <w:rsid w:val="00DD01C5"/>
    <w:rsid w:val="00DD0A58"/>
    <w:rsid w:val="00DD118C"/>
    <w:rsid w:val="00DD1D43"/>
    <w:rsid w:val="00DD2072"/>
    <w:rsid w:val="00DD25BA"/>
    <w:rsid w:val="00DD2751"/>
    <w:rsid w:val="00DD2FF1"/>
    <w:rsid w:val="00DD40F8"/>
    <w:rsid w:val="00DD7085"/>
    <w:rsid w:val="00DD7647"/>
    <w:rsid w:val="00DD792F"/>
    <w:rsid w:val="00DE09B2"/>
    <w:rsid w:val="00DE14BD"/>
    <w:rsid w:val="00DE4DBB"/>
    <w:rsid w:val="00DE5174"/>
    <w:rsid w:val="00DE5387"/>
    <w:rsid w:val="00DE6D2D"/>
    <w:rsid w:val="00DE742E"/>
    <w:rsid w:val="00DE7637"/>
    <w:rsid w:val="00DE765C"/>
    <w:rsid w:val="00DF13E5"/>
    <w:rsid w:val="00DF163A"/>
    <w:rsid w:val="00DF23B6"/>
    <w:rsid w:val="00DF4C34"/>
    <w:rsid w:val="00DF62CA"/>
    <w:rsid w:val="00DF6A6F"/>
    <w:rsid w:val="00DF75E7"/>
    <w:rsid w:val="00DF763D"/>
    <w:rsid w:val="00DF794B"/>
    <w:rsid w:val="00E00D1B"/>
    <w:rsid w:val="00E01387"/>
    <w:rsid w:val="00E01669"/>
    <w:rsid w:val="00E021CC"/>
    <w:rsid w:val="00E02E0A"/>
    <w:rsid w:val="00E05EBB"/>
    <w:rsid w:val="00E10314"/>
    <w:rsid w:val="00E11161"/>
    <w:rsid w:val="00E13B37"/>
    <w:rsid w:val="00E13CBB"/>
    <w:rsid w:val="00E14036"/>
    <w:rsid w:val="00E146CC"/>
    <w:rsid w:val="00E153C1"/>
    <w:rsid w:val="00E15EC3"/>
    <w:rsid w:val="00E16DC5"/>
    <w:rsid w:val="00E17470"/>
    <w:rsid w:val="00E17728"/>
    <w:rsid w:val="00E17CF6"/>
    <w:rsid w:val="00E2067B"/>
    <w:rsid w:val="00E20905"/>
    <w:rsid w:val="00E20C94"/>
    <w:rsid w:val="00E224D3"/>
    <w:rsid w:val="00E227F3"/>
    <w:rsid w:val="00E23E50"/>
    <w:rsid w:val="00E24453"/>
    <w:rsid w:val="00E24E78"/>
    <w:rsid w:val="00E25058"/>
    <w:rsid w:val="00E265FD"/>
    <w:rsid w:val="00E274E2"/>
    <w:rsid w:val="00E34677"/>
    <w:rsid w:val="00E355C4"/>
    <w:rsid w:val="00E362E5"/>
    <w:rsid w:val="00E36D27"/>
    <w:rsid w:val="00E37485"/>
    <w:rsid w:val="00E40CE5"/>
    <w:rsid w:val="00E413C1"/>
    <w:rsid w:val="00E41C16"/>
    <w:rsid w:val="00E44491"/>
    <w:rsid w:val="00E44C05"/>
    <w:rsid w:val="00E44F4B"/>
    <w:rsid w:val="00E47B9E"/>
    <w:rsid w:val="00E507B7"/>
    <w:rsid w:val="00E5136F"/>
    <w:rsid w:val="00E55CAF"/>
    <w:rsid w:val="00E61246"/>
    <w:rsid w:val="00E62ED4"/>
    <w:rsid w:val="00E62EF5"/>
    <w:rsid w:val="00E6433E"/>
    <w:rsid w:val="00E64DC8"/>
    <w:rsid w:val="00E65C84"/>
    <w:rsid w:val="00E66235"/>
    <w:rsid w:val="00E66671"/>
    <w:rsid w:val="00E678DC"/>
    <w:rsid w:val="00E71850"/>
    <w:rsid w:val="00E71B03"/>
    <w:rsid w:val="00E720C9"/>
    <w:rsid w:val="00E72A99"/>
    <w:rsid w:val="00E73021"/>
    <w:rsid w:val="00E73DE7"/>
    <w:rsid w:val="00E73FD2"/>
    <w:rsid w:val="00E7406C"/>
    <w:rsid w:val="00E74959"/>
    <w:rsid w:val="00E752EB"/>
    <w:rsid w:val="00E769CF"/>
    <w:rsid w:val="00E77703"/>
    <w:rsid w:val="00E833A9"/>
    <w:rsid w:val="00E83C24"/>
    <w:rsid w:val="00E85C9A"/>
    <w:rsid w:val="00E86684"/>
    <w:rsid w:val="00E86D47"/>
    <w:rsid w:val="00E90D35"/>
    <w:rsid w:val="00E91CC8"/>
    <w:rsid w:val="00E91D62"/>
    <w:rsid w:val="00E91F1C"/>
    <w:rsid w:val="00E9318D"/>
    <w:rsid w:val="00E93560"/>
    <w:rsid w:val="00E93F3E"/>
    <w:rsid w:val="00E94B6B"/>
    <w:rsid w:val="00E9654C"/>
    <w:rsid w:val="00EA0A50"/>
    <w:rsid w:val="00EA3FE5"/>
    <w:rsid w:val="00EA4439"/>
    <w:rsid w:val="00EA4583"/>
    <w:rsid w:val="00EA537B"/>
    <w:rsid w:val="00EA54C8"/>
    <w:rsid w:val="00EA593C"/>
    <w:rsid w:val="00EA599B"/>
    <w:rsid w:val="00EA78FB"/>
    <w:rsid w:val="00EB00CD"/>
    <w:rsid w:val="00EB069E"/>
    <w:rsid w:val="00EB0DC2"/>
    <w:rsid w:val="00EB306E"/>
    <w:rsid w:val="00EB3A89"/>
    <w:rsid w:val="00EB436F"/>
    <w:rsid w:val="00EB54EF"/>
    <w:rsid w:val="00EB6464"/>
    <w:rsid w:val="00EB7715"/>
    <w:rsid w:val="00EC10D0"/>
    <w:rsid w:val="00EC2928"/>
    <w:rsid w:val="00EC4926"/>
    <w:rsid w:val="00EC49EE"/>
    <w:rsid w:val="00EC4B4E"/>
    <w:rsid w:val="00EC4EE3"/>
    <w:rsid w:val="00EC521C"/>
    <w:rsid w:val="00EC5770"/>
    <w:rsid w:val="00EC63CA"/>
    <w:rsid w:val="00EC683F"/>
    <w:rsid w:val="00ED1DB9"/>
    <w:rsid w:val="00ED3D63"/>
    <w:rsid w:val="00ED439D"/>
    <w:rsid w:val="00ED5716"/>
    <w:rsid w:val="00ED60B9"/>
    <w:rsid w:val="00ED762A"/>
    <w:rsid w:val="00EE0F8C"/>
    <w:rsid w:val="00EE144E"/>
    <w:rsid w:val="00EE2A91"/>
    <w:rsid w:val="00EE329A"/>
    <w:rsid w:val="00EE3330"/>
    <w:rsid w:val="00EE5384"/>
    <w:rsid w:val="00EE5F3A"/>
    <w:rsid w:val="00EE63CD"/>
    <w:rsid w:val="00EE69ED"/>
    <w:rsid w:val="00EE7112"/>
    <w:rsid w:val="00EE7176"/>
    <w:rsid w:val="00EE71F4"/>
    <w:rsid w:val="00EE7616"/>
    <w:rsid w:val="00EF0BEC"/>
    <w:rsid w:val="00EF1F4B"/>
    <w:rsid w:val="00EF2A33"/>
    <w:rsid w:val="00EF3AF5"/>
    <w:rsid w:val="00EF5834"/>
    <w:rsid w:val="00EF68A7"/>
    <w:rsid w:val="00EF7618"/>
    <w:rsid w:val="00EF79FF"/>
    <w:rsid w:val="00F02164"/>
    <w:rsid w:val="00F022A9"/>
    <w:rsid w:val="00F02563"/>
    <w:rsid w:val="00F02914"/>
    <w:rsid w:val="00F035E5"/>
    <w:rsid w:val="00F03FC9"/>
    <w:rsid w:val="00F04425"/>
    <w:rsid w:val="00F04D28"/>
    <w:rsid w:val="00F0520B"/>
    <w:rsid w:val="00F059D8"/>
    <w:rsid w:val="00F05C84"/>
    <w:rsid w:val="00F063C2"/>
    <w:rsid w:val="00F06CBD"/>
    <w:rsid w:val="00F079AB"/>
    <w:rsid w:val="00F106F5"/>
    <w:rsid w:val="00F11988"/>
    <w:rsid w:val="00F11DBF"/>
    <w:rsid w:val="00F12A87"/>
    <w:rsid w:val="00F12AF9"/>
    <w:rsid w:val="00F1477D"/>
    <w:rsid w:val="00F14993"/>
    <w:rsid w:val="00F14A32"/>
    <w:rsid w:val="00F16325"/>
    <w:rsid w:val="00F1658E"/>
    <w:rsid w:val="00F1742C"/>
    <w:rsid w:val="00F178A0"/>
    <w:rsid w:val="00F200DB"/>
    <w:rsid w:val="00F2012D"/>
    <w:rsid w:val="00F2053A"/>
    <w:rsid w:val="00F20F1E"/>
    <w:rsid w:val="00F23624"/>
    <w:rsid w:val="00F2429F"/>
    <w:rsid w:val="00F25B37"/>
    <w:rsid w:val="00F25E1B"/>
    <w:rsid w:val="00F26852"/>
    <w:rsid w:val="00F27E29"/>
    <w:rsid w:val="00F308E4"/>
    <w:rsid w:val="00F30AF8"/>
    <w:rsid w:val="00F31560"/>
    <w:rsid w:val="00F323B0"/>
    <w:rsid w:val="00F32838"/>
    <w:rsid w:val="00F338C7"/>
    <w:rsid w:val="00F33B1A"/>
    <w:rsid w:val="00F33FF7"/>
    <w:rsid w:val="00F343A4"/>
    <w:rsid w:val="00F36580"/>
    <w:rsid w:val="00F379D1"/>
    <w:rsid w:val="00F37A2E"/>
    <w:rsid w:val="00F37AED"/>
    <w:rsid w:val="00F406FF"/>
    <w:rsid w:val="00F40D36"/>
    <w:rsid w:val="00F41756"/>
    <w:rsid w:val="00F42598"/>
    <w:rsid w:val="00F426E5"/>
    <w:rsid w:val="00F42798"/>
    <w:rsid w:val="00F43F25"/>
    <w:rsid w:val="00F43F52"/>
    <w:rsid w:val="00F44FD5"/>
    <w:rsid w:val="00F47363"/>
    <w:rsid w:val="00F52993"/>
    <w:rsid w:val="00F53111"/>
    <w:rsid w:val="00F53193"/>
    <w:rsid w:val="00F5357E"/>
    <w:rsid w:val="00F53D01"/>
    <w:rsid w:val="00F54094"/>
    <w:rsid w:val="00F54209"/>
    <w:rsid w:val="00F55601"/>
    <w:rsid w:val="00F5659E"/>
    <w:rsid w:val="00F5678D"/>
    <w:rsid w:val="00F5694C"/>
    <w:rsid w:val="00F56A32"/>
    <w:rsid w:val="00F5702A"/>
    <w:rsid w:val="00F617DF"/>
    <w:rsid w:val="00F626B1"/>
    <w:rsid w:val="00F62C2A"/>
    <w:rsid w:val="00F63077"/>
    <w:rsid w:val="00F6373E"/>
    <w:rsid w:val="00F64906"/>
    <w:rsid w:val="00F64AAF"/>
    <w:rsid w:val="00F6508D"/>
    <w:rsid w:val="00F6586C"/>
    <w:rsid w:val="00F65A9D"/>
    <w:rsid w:val="00F65D1D"/>
    <w:rsid w:val="00F672E7"/>
    <w:rsid w:val="00F67494"/>
    <w:rsid w:val="00F723A7"/>
    <w:rsid w:val="00F723B2"/>
    <w:rsid w:val="00F72597"/>
    <w:rsid w:val="00F73223"/>
    <w:rsid w:val="00F737BC"/>
    <w:rsid w:val="00F74D6A"/>
    <w:rsid w:val="00F75640"/>
    <w:rsid w:val="00F761A9"/>
    <w:rsid w:val="00F7634A"/>
    <w:rsid w:val="00F775B7"/>
    <w:rsid w:val="00F7767A"/>
    <w:rsid w:val="00F7798F"/>
    <w:rsid w:val="00F77CD5"/>
    <w:rsid w:val="00F77E25"/>
    <w:rsid w:val="00F803C3"/>
    <w:rsid w:val="00F808BF"/>
    <w:rsid w:val="00F810AB"/>
    <w:rsid w:val="00F81D28"/>
    <w:rsid w:val="00F84068"/>
    <w:rsid w:val="00F8598C"/>
    <w:rsid w:val="00F8702B"/>
    <w:rsid w:val="00F87152"/>
    <w:rsid w:val="00F9038B"/>
    <w:rsid w:val="00F91DBE"/>
    <w:rsid w:val="00F92595"/>
    <w:rsid w:val="00F93C78"/>
    <w:rsid w:val="00F94774"/>
    <w:rsid w:val="00F95079"/>
    <w:rsid w:val="00F9508D"/>
    <w:rsid w:val="00F95293"/>
    <w:rsid w:val="00F95298"/>
    <w:rsid w:val="00F958D7"/>
    <w:rsid w:val="00F96439"/>
    <w:rsid w:val="00F97142"/>
    <w:rsid w:val="00F97779"/>
    <w:rsid w:val="00F97BE2"/>
    <w:rsid w:val="00FA023F"/>
    <w:rsid w:val="00FA0795"/>
    <w:rsid w:val="00FA0FA2"/>
    <w:rsid w:val="00FA1701"/>
    <w:rsid w:val="00FA1EAB"/>
    <w:rsid w:val="00FA2228"/>
    <w:rsid w:val="00FA3527"/>
    <w:rsid w:val="00FA4B16"/>
    <w:rsid w:val="00FA524A"/>
    <w:rsid w:val="00FA5654"/>
    <w:rsid w:val="00FA663B"/>
    <w:rsid w:val="00FA6DAB"/>
    <w:rsid w:val="00FA7333"/>
    <w:rsid w:val="00FA741F"/>
    <w:rsid w:val="00FA7997"/>
    <w:rsid w:val="00FB0261"/>
    <w:rsid w:val="00FB0BF3"/>
    <w:rsid w:val="00FB0F29"/>
    <w:rsid w:val="00FB2543"/>
    <w:rsid w:val="00FB2CB2"/>
    <w:rsid w:val="00FB2D29"/>
    <w:rsid w:val="00FB3098"/>
    <w:rsid w:val="00FB321E"/>
    <w:rsid w:val="00FB3243"/>
    <w:rsid w:val="00FB34A3"/>
    <w:rsid w:val="00FB5AA6"/>
    <w:rsid w:val="00FB6391"/>
    <w:rsid w:val="00FB7039"/>
    <w:rsid w:val="00FC1FCC"/>
    <w:rsid w:val="00FC2430"/>
    <w:rsid w:val="00FC32EB"/>
    <w:rsid w:val="00FC3B5A"/>
    <w:rsid w:val="00FC3E76"/>
    <w:rsid w:val="00FC53DB"/>
    <w:rsid w:val="00FC583D"/>
    <w:rsid w:val="00FC5C37"/>
    <w:rsid w:val="00FC72A2"/>
    <w:rsid w:val="00FC774C"/>
    <w:rsid w:val="00FD061D"/>
    <w:rsid w:val="00FD14D1"/>
    <w:rsid w:val="00FD18C8"/>
    <w:rsid w:val="00FD282E"/>
    <w:rsid w:val="00FD40CD"/>
    <w:rsid w:val="00FD4D5C"/>
    <w:rsid w:val="00FD5F96"/>
    <w:rsid w:val="00FD6DB0"/>
    <w:rsid w:val="00FD6FC4"/>
    <w:rsid w:val="00FD7709"/>
    <w:rsid w:val="00FE0560"/>
    <w:rsid w:val="00FE0975"/>
    <w:rsid w:val="00FE14EC"/>
    <w:rsid w:val="00FE494A"/>
    <w:rsid w:val="00FE4CE6"/>
    <w:rsid w:val="00FE5FF0"/>
    <w:rsid w:val="00FF009A"/>
    <w:rsid w:val="00FF0CAF"/>
    <w:rsid w:val="00FF19C7"/>
    <w:rsid w:val="00FF3620"/>
    <w:rsid w:val="00FF3A3B"/>
    <w:rsid w:val="00FF428E"/>
    <w:rsid w:val="00FF4368"/>
    <w:rsid w:val="00FF63AF"/>
    <w:rsid w:val="0123AA3F"/>
    <w:rsid w:val="02229A2A"/>
    <w:rsid w:val="03201905"/>
    <w:rsid w:val="039E1CA5"/>
    <w:rsid w:val="047A27D4"/>
    <w:rsid w:val="05942627"/>
    <w:rsid w:val="07D3634A"/>
    <w:rsid w:val="09B8571C"/>
    <w:rsid w:val="0A1B82DB"/>
    <w:rsid w:val="0AB5016A"/>
    <w:rsid w:val="0E263115"/>
    <w:rsid w:val="13CD1B90"/>
    <w:rsid w:val="15CB6474"/>
    <w:rsid w:val="1B42051F"/>
    <w:rsid w:val="1BE976C9"/>
    <w:rsid w:val="1D36E3C4"/>
    <w:rsid w:val="1DFEC8A7"/>
    <w:rsid w:val="1E167B67"/>
    <w:rsid w:val="1F4B8C01"/>
    <w:rsid w:val="1FF61623"/>
    <w:rsid w:val="203FD267"/>
    <w:rsid w:val="22367819"/>
    <w:rsid w:val="2277CB1B"/>
    <w:rsid w:val="23079DF5"/>
    <w:rsid w:val="23CB948F"/>
    <w:rsid w:val="25987A1D"/>
    <w:rsid w:val="25D1C77A"/>
    <w:rsid w:val="26FF5E48"/>
    <w:rsid w:val="2781864D"/>
    <w:rsid w:val="27AD6FF0"/>
    <w:rsid w:val="2855A0A4"/>
    <w:rsid w:val="286F813B"/>
    <w:rsid w:val="29366E14"/>
    <w:rsid w:val="295692EA"/>
    <w:rsid w:val="2A8DA648"/>
    <w:rsid w:val="2BDFBB1F"/>
    <w:rsid w:val="2CE30935"/>
    <w:rsid w:val="2D8ACA3F"/>
    <w:rsid w:val="2E3AEEA9"/>
    <w:rsid w:val="2FB18973"/>
    <w:rsid w:val="2FD04540"/>
    <w:rsid w:val="31623FEE"/>
    <w:rsid w:val="320842D9"/>
    <w:rsid w:val="341E2781"/>
    <w:rsid w:val="34D90BDE"/>
    <w:rsid w:val="350DBBC8"/>
    <w:rsid w:val="3589D972"/>
    <w:rsid w:val="3613BC06"/>
    <w:rsid w:val="36DD3417"/>
    <w:rsid w:val="372258D9"/>
    <w:rsid w:val="3984A12E"/>
    <w:rsid w:val="39DF9559"/>
    <w:rsid w:val="3AA61F47"/>
    <w:rsid w:val="3C91868D"/>
    <w:rsid w:val="3CD2048F"/>
    <w:rsid w:val="3D248598"/>
    <w:rsid w:val="3E69BB44"/>
    <w:rsid w:val="3E78E685"/>
    <w:rsid w:val="3E981C03"/>
    <w:rsid w:val="3FC2DEF2"/>
    <w:rsid w:val="433AAEA2"/>
    <w:rsid w:val="439994EA"/>
    <w:rsid w:val="442F0CA0"/>
    <w:rsid w:val="4739D9C7"/>
    <w:rsid w:val="4899439B"/>
    <w:rsid w:val="49EFECDC"/>
    <w:rsid w:val="4C68C117"/>
    <w:rsid w:val="4CD4F39C"/>
    <w:rsid w:val="4F478014"/>
    <w:rsid w:val="4F4ABAA2"/>
    <w:rsid w:val="51274B48"/>
    <w:rsid w:val="52152E55"/>
    <w:rsid w:val="53256E24"/>
    <w:rsid w:val="54E3DA2F"/>
    <w:rsid w:val="574B0AD3"/>
    <w:rsid w:val="59A86DF1"/>
    <w:rsid w:val="5B0AED24"/>
    <w:rsid w:val="5B96ADE6"/>
    <w:rsid w:val="5F58A03A"/>
    <w:rsid w:val="607B714E"/>
    <w:rsid w:val="611FC6C8"/>
    <w:rsid w:val="61AEDE36"/>
    <w:rsid w:val="620F2DD6"/>
    <w:rsid w:val="62ABEDAB"/>
    <w:rsid w:val="62F77AED"/>
    <w:rsid w:val="633E4BB9"/>
    <w:rsid w:val="634FB847"/>
    <w:rsid w:val="63972AE7"/>
    <w:rsid w:val="641F8635"/>
    <w:rsid w:val="6498FCA2"/>
    <w:rsid w:val="672CA76F"/>
    <w:rsid w:val="68507AFB"/>
    <w:rsid w:val="68936CFE"/>
    <w:rsid w:val="69328F52"/>
    <w:rsid w:val="6B1B54D0"/>
    <w:rsid w:val="6B8AA5B3"/>
    <w:rsid w:val="6C5AFF03"/>
    <w:rsid w:val="6D570362"/>
    <w:rsid w:val="702A999C"/>
    <w:rsid w:val="710DB3EC"/>
    <w:rsid w:val="712358B4"/>
    <w:rsid w:val="75351153"/>
    <w:rsid w:val="7588269E"/>
    <w:rsid w:val="758EF38F"/>
    <w:rsid w:val="763B91AF"/>
    <w:rsid w:val="7924C950"/>
    <w:rsid w:val="7953864B"/>
    <w:rsid w:val="79AEF7D1"/>
    <w:rsid w:val="7A53A601"/>
    <w:rsid w:val="7A906159"/>
    <w:rsid w:val="7AB097F1"/>
    <w:rsid w:val="7AFEBB44"/>
    <w:rsid w:val="7C45846A"/>
    <w:rsid w:val="7CA53589"/>
    <w:rsid w:val="7CEAB6D5"/>
    <w:rsid w:val="7D19A796"/>
    <w:rsid w:val="7DDA543B"/>
    <w:rsid w:val="7DDBFED8"/>
    <w:rsid w:val="7E297D0D"/>
    <w:rsid w:val="7EFDD43E"/>
    <w:rsid w:val="7F1CA2DE"/>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474CD9"/>
  <w15:docId w15:val="{A2D186DC-CCB5-4D48-A1B7-DFD8A30E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282"/>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144282"/>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144282"/>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144282"/>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144282"/>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144282"/>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144282"/>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144282"/>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144282"/>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144282"/>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161D"/>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lang w:val="en-GB"/>
    </w:rPr>
  </w:style>
  <w:style w:type="paragraph" w:styleId="Header">
    <w:name w:val="header"/>
    <w:basedOn w:val="Normal"/>
    <w:link w:val="HeaderChar"/>
    <w:rsid w:val="00144282"/>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144282"/>
    <w:rPr>
      <w:rFonts w:ascii="Times New Roman" w:eastAsia="SimSun" w:hAnsi="Times New Roman" w:cs="Times New Roman"/>
      <w:sz w:val="20"/>
      <w:szCs w:val="22"/>
      <w:lang w:val="en-GB"/>
    </w:rPr>
  </w:style>
  <w:style w:type="paragraph" w:styleId="Footer">
    <w:name w:val="footer"/>
    <w:basedOn w:val="Normal"/>
    <w:link w:val="FooterChar"/>
    <w:uiPriority w:val="99"/>
    <w:rsid w:val="00144282"/>
    <w:pPr>
      <w:tabs>
        <w:tab w:val="center" w:pos="4680"/>
        <w:tab w:val="right" w:pos="9360"/>
      </w:tabs>
    </w:pPr>
    <w:rPr>
      <w:sz w:val="20"/>
    </w:rPr>
  </w:style>
  <w:style w:type="character" w:customStyle="1" w:styleId="FooterChar">
    <w:name w:val="Footer Char"/>
    <w:basedOn w:val="DefaultParagraphFont"/>
    <w:link w:val="Footer"/>
    <w:uiPriority w:val="99"/>
    <w:rsid w:val="00144282"/>
    <w:rPr>
      <w:rFonts w:ascii="Times New Roman" w:eastAsia="SimSun" w:hAnsi="Times New Roman" w:cs="Times New Roman"/>
      <w:sz w:val="20"/>
      <w:szCs w:val="22"/>
      <w:lang w:val="en-GB"/>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lang w:val="en-GB"/>
    </w:rPr>
  </w:style>
  <w:style w:type="character" w:customStyle="1" w:styleId="Heading1Char">
    <w:name w:val="Heading 1 Char"/>
    <w:basedOn w:val="DefaultParagraphFont"/>
    <w:link w:val="Heading1"/>
    <w:uiPriority w:val="9"/>
    <w:rsid w:val="00144282"/>
    <w:rPr>
      <w:rFonts w:ascii="Times New Roman" w:eastAsiaTheme="majorEastAsia" w:hAnsi="Times New Roman" w:cstheme="majorBidi"/>
      <w:b/>
      <w:bCs/>
      <w:kern w:val="2"/>
      <w:sz w:val="28"/>
      <w:szCs w:val="32"/>
      <w:lang w:val="en-GB"/>
      <w14:ligatures w14:val="standardContextual"/>
    </w:rPr>
  </w:style>
  <w:style w:type="character" w:styleId="CommentReference">
    <w:name w:val="annotation reference"/>
    <w:basedOn w:val="DefaultParagraphFont"/>
    <w:uiPriority w:val="99"/>
    <w:semiHidden/>
    <w:unhideWhenUsed/>
    <w:rsid w:val="00144282"/>
    <w:rPr>
      <w:sz w:val="16"/>
      <w:szCs w:val="16"/>
      <w:lang w:val="en-GB"/>
    </w:rPr>
  </w:style>
  <w:style w:type="paragraph" w:styleId="CommentText">
    <w:name w:val="annotation text"/>
    <w:basedOn w:val="Normal"/>
    <w:link w:val="CommentTextChar"/>
    <w:uiPriority w:val="99"/>
    <w:rsid w:val="00144282"/>
    <w:rPr>
      <w:sz w:val="20"/>
      <w:szCs w:val="20"/>
    </w:rPr>
  </w:style>
  <w:style w:type="character" w:customStyle="1" w:styleId="CommentTextChar">
    <w:name w:val="Comment Text Char"/>
    <w:basedOn w:val="DefaultParagraphFont"/>
    <w:link w:val="CommentText"/>
    <w:uiPriority w:val="99"/>
    <w:rsid w:val="00144282"/>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uiPriority w:val="99"/>
    <w:semiHidden/>
    <w:rsid w:val="007E09DA"/>
    <w:rPr>
      <w:vertAlign w:val="superscript"/>
      <w:lang w:val="en-GB"/>
    </w:rPr>
  </w:style>
  <w:style w:type="paragraph" w:styleId="EndnoteText">
    <w:name w:val="endnote text"/>
    <w:basedOn w:val="Normal"/>
    <w:link w:val="EndnoteTextChar"/>
    <w:uiPriority w:val="99"/>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uiPriority w:val="99"/>
    <w:semiHidden/>
    <w:rsid w:val="007E09DA"/>
    <w:rPr>
      <w:rFonts w:ascii="Courier New" w:eastAsia="SimSun" w:hAnsi="Courier New" w:cs="Times New Roman"/>
      <w:sz w:val="22"/>
      <w:szCs w:val="22"/>
      <w:lang w:val="en-GB"/>
    </w:rPr>
  </w:style>
  <w:style w:type="character" w:styleId="FollowedHyperlink">
    <w:name w:val="FollowedHyperlink"/>
    <w:uiPriority w:val="99"/>
    <w:rsid w:val="007E09DA"/>
    <w:rPr>
      <w:color w:val="800080"/>
      <w:u w:val="single"/>
      <w:lang w:val="en-GB"/>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basedOn w:val="DefaultParagraphFont"/>
    <w:link w:val="BVIfnrChar"/>
    <w:uiPriority w:val="99"/>
    <w:unhideWhenUsed/>
    <w:qFormat/>
    <w:rsid w:val="00144282"/>
    <w:rPr>
      <w:vertAlign w:val="superscript"/>
      <w:lang w:val="en-GB"/>
    </w:rPr>
  </w:style>
  <w:style w:type="paragraph" w:styleId="FootnoteText">
    <w:name w:val="footnote text"/>
    <w:aliases w:val="Geneva 9,Font: Geneva 9,Boston 10,f,ft,Fotnotstext Char,ft Char,single space,footnote text,FOOTNOTES,ADB,single space1,footnote text1,FOOTNOTES1,fn1,ADB1,single space2,footnote text2,FOOTNOTES2,fn2,ADB2,single space3,footnote text3,fn3,fn"/>
    <w:basedOn w:val="Normal"/>
    <w:link w:val="FootnoteTextChar"/>
    <w:uiPriority w:val="99"/>
    <w:unhideWhenUsed/>
    <w:qFormat/>
    <w:rsid w:val="00144282"/>
    <w:pPr>
      <w:jc w:val="left"/>
    </w:pPr>
    <w:rPr>
      <w:sz w:val="18"/>
      <w:szCs w:val="20"/>
    </w:rPr>
  </w:style>
  <w:style w:type="character" w:customStyle="1" w:styleId="FootnoteTextChar">
    <w:name w:val="Footnote Text Char"/>
    <w:aliases w:val="Geneva 9 Char,Font: Geneva 9 Char,Boston 10 Char,f Char,ft Char1,Fotnotstext Char Char,ft Char Char,single space Char,footnote text Char,FOOTNOTES Char,ADB Char,single space1 Char,footnote text1 Char,FOOTNOTES1 Char,fn1 Char,ADB1 Char"/>
    <w:basedOn w:val="DefaultParagraphFont"/>
    <w:link w:val="FootnoteText"/>
    <w:uiPriority w:val="99"/>
    <w:qFormat/>
    <w:rsid w:val="00144282"/>
    <w:rPr>
      <w:rFonts w:ascii="Times New Roman" w:eastAsia="SimSun" w:hAnsi="Times New Roman" w:cs="Times New Roman"/>
      <w:sz w:val="18"/>
      <w:szCs w:val="20"/>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144282"/>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144282"/>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144282"/>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144282"/>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144282"/>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144282"/>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144282"/>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144282"/>
    <w:rPr>
      <w:rFonts w:ascii="Times New Roman" w:eastAsia="SimSun" w:hAnsi="Times New Roman" w:cs="Times New Roman"/>
      <w:snapToGrid w:val="0"/>
      <w:sz w:val="22"/>
      <w:szCs w:val="22"/>
      <w:u w:val="single"/>
      <w:lang w:val="en-GB"/>
    </w:rPr>
  </w:style>
  <w:style w:type="character" w:styleId="PageNumber">
    <w:name w:val="page number"/>
    <w:uiPriority w:val="99"/>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0">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uiPriority w:val="99"/>
    <w:semiHidden/>
    <w:rsid w:val="007E09DA"/>
    <w:pPr>
      <w:spacing w:before="120"/>
    </w:pPr>
    <w:rPr>
      <w:rFonts w:cs="Arial"/>
      <w:b/>
      <w:bCs/>
      <w:sz w:val="24"/>
    </w:rPr>
  </w:style>
  <w:style w:type="paragraph" w:styleId="TOC1">
    <w:name w:val="toc 1"/>
    <w:basedOn w:val="CBDNormal"/>
    <w:next w:val="Normal"/>
    <w:autoRedefine/>
    <w:uiPriority w:val="39"/>
    <w:unhideWhenUsed/>
    <w:rsid w:val="00144282"/>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144282"/>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144282"/>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144282"/>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144282"/>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144282"/>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144282"/>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144282"/>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144282"/>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144282"/>
    <w:rPr>
      <w:rFonts w:ascii="Times New Roman" w:hAnsi="Times New Roman"/>
      <w:color w:val="0000FF" w:themeColor="hyperlink"/>
      <w:u w:val="single"/>
      <w:lang w:val="en-GB"/>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style>
  <w:style w:type="paragraph" w:styleId="Revision">
    <w:name w:val="Revision"/>
    <w:hidden/>
    <w:uiPriority w:val="99"/>
    <w:semiHidden/>
    <w:rsid w:val="00144282"/>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144282"/>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144282"/>
    <w:pPr>
      <w:spacing w:after="120"/>
      <w:ind w:left="567"/>
    </w:pPr>
  </w:style>
  <w:style w:type="paragraph" w:customStyle="1" w:styleId="Footnote">
    <w:name w:val="Footnote"/>
    <w:basedOn w:val="FootnoteText"/>
    <w:qFormat/>
    <w:rsid w:val="00144282"/>
    <w:rPr>
      <w:szCs w:val="18"/>
    </w:rPr>
  </w:style>
  <w:style w:type="paragraph" w:customStyle="1" w:styleId="Annex">
    <w:name w:val="Annex"/>
    <w:basedOn w:val="Normal"/>
    <w:qFormat/>
    <w:rsid w:val="00144282"/>
    <w:pPr>
      <w:spacing w:after="240"/>
    </w:pPr>
    <w:rPr>
      <w:b/>
      <w:sz w:val="28"/>
    </w:rPr>
  </w:style>
  <w:style w:type="paragraph" w:customStyle="1" w:styleId="ABSymbol">
    <w:name w:val="AB_Symbol"/>
    <w:basedOn w:val="Normal"/>
    <w:qFormat/>
    <w:rsid w:val="00144282"/>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144282"/>
    <w:pPr>
      <w:numPr>
        <w:numId w:val="9"/>
      </w:numPr>
      <w:tabs>
        <w:tab w:val="left" w:pos="3969"/>
      </w:tabs>
      <w:spacing w:before="120" w:after="120"/>
    </w:pPr>
  </w:style>
  <w:style w:type="paragraph" w:customStyle="1" w:styleId="AFCorNNormal">
    <w:name w:val="AF_CorNNormal"/>
    <w:basedOn w:val="Normal"/>
    <w:unhideWhenUsed/>
    <w:rsid w:val="00144282"/>
    <w:pPr>
      <w:jc w:val="left"/>
    </w:pPr>
  </w:style>
  <w:style w:type="paragraph" w:customStyle="1" w:styleId="AEDistrNormal">
    <w:name w:val="AE_DistrNormal"/>
    <w:basedOn w:val="Normal"/>
    <w:unhideWhenUsed/>
    <w:rsid w:val="00144282"/>
    <w:pPr>
      <w:jc w:val="left"/>
    </w:pPr>
  </w:style>
  <w:style w:type="paragraph" w:customStyle="1" w:styleId="AASmallLogo">
    <w:name w:val="AA_SmallLogo"/>
    <w:basedOn w:val="AEDistrNormal"/>
    <w:unhideWhenUsed/>
    <w:rsid w:val="00144282"/>
    <w:pPr>
      <w:spacing w:before="40"/>
    </w:pPr>
    <w:rPr>
      <w:sz w:val="4"/>
    </w:rPr>
  </w:style>
  <w:style w:type="paragraph" w:customStyle="1" w:styleId="ACLargeLogo">
    <w:name w:val="AC_LargeLogo"/>
    <w:basedOn w:val="AFCorNNormal"/>
    <w:next w:val="AISpacer"/>
    <w:unhideWhenUsed/>
    <w:rsid w:val="00144282"/>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144282"/>
    <w:rPr>
      <w:b/>
      <w:bCs/>
    </w:rPr>
  </w:style>
  <w:style w:type="character" w:customStyle="1" w:styleId="CommentSubjectChar">
    <w:name w:val="Comment Subject Char"/>
    <w:basedOn w:val="CommentTextChar"/>
    <w:link w:val="CommentSubject"/>
    <w:uiPriority w:val="99"/>
    <w:semiHidden/>
    <w:rsid w:val="00144282"/>
    <w:rPr>
      <w:rFonts w:ascii="Times New Roman" w:eastAsia="SimSun" w:hAnsi="Times New Roman" w:cs="Times New Roman"/>
      <w:b/>
      <w:bCs/>
      <w:sz w:val="20"/>
      <w:szCs w:val="20"/>
      <w:lang w:val="en-GB"/>
    </w:rPr>
  </w:style>
  <w:style w:type="paragraph" w:customStyle="1" w:styleId="Item">
    <w:name w:val="Item"/>
    <w:basedOn w:val="Normal"/>
    <w:qFormat/>
    <w:rsid w:val="00144282"/>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144282"/>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144282"/>
    <w:pPr>
      <w:contextualSpacing/>
    </w:pPr>
  </w:style>
  <w:style w:type="numbering" w:customStyle="1" w:styleId="ListCBD">
    <w:name w:val="ListCBD"/>
    <w:basedOn w:val="NoList"/>
    <w:uiPriority w:val="99"/>
    <w:rsid w:val="00144282"/>
    <w:pPr>
      <w:numPr>
        <w:numId w:val="5"/>
      </w:numPr>
    </w:pPr>
  </w:style>
  <w:style w:type="numbering" w:customStyle="1" w:styleId="CBDHeadings">
    <w:name w:val="CBD_Headings"/>
    <w:basedOn w:val="ListCBD"/>
    <w:uiPriority w:val="99"/>
    <w:rsid w:val="00144282"/>
    <w:pPr>
      <w:numPr>
        <w:numId w:val="6"/>
      </w:numPr>
    </w:pPr>
  </w:style>
  <w:style w:type="paragraph" w:customStyle="1" w:styleId="AISpacer">
    <w:name w:val="AI_Spacer"/>
    <w:next w:val="Normal"/>
    <w:unhideWhenUsed/>
    <w:qFormat/>
    <w:rsid w:val="00144282"/>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144282"/>
    <w:pPr>
      <w:spacing w:before="120"/>
    </w:pPr>
  </w:style>
  <w:style w:type="paragraph" w:customStyle="1" w:styleId="AFCorNBold">
    <w:name w:val="AF_CorNBold"/>
    <w:basedOn w:val="AFCorNNormal"/>
    <w:next w:val="AFCorNNormal"/>
    <w:unhideWhenUsed/>
    <w:qFormat/>
    <w:rsid w:val="00144282"/>
    <w:rPr>
      <w:b/>
    </w:rPr>
  </w:style>
  <w:style w:type="paragraph" w:customStyle="1" w:styleId="AFCorN12Bold">
    <w:name w:val="AF_CorN12Bold"/>
    <w:basedOn w:val="AFCorNNormal"/>
    <w:next w:val="AFCorNNormal"/>
    <w:unhideWhenUsed/>
    <w:qFormat/>
    <w:rsid w:val="00144282"/>
    <w:rPr>
      <w:b/>
      <w:sz w:val="24"/>
    </w:rPr>
  </w:style>
  <w:style w:type="paragraph" w:customStyle="1" w:styleId="CBDAgendaItem">
    <w:name w:val="CBD_AgendaItem"/>
    <w:basedOn w:val="Normal"/>
    <w:qFormat/>
    <w:rsid w:val="00144282"/>
    <w:pPr>
      <w:keepNext/>
      <w:spacing w:before="240" w:after="120"/>
      <w:jc w:val="left"/>
    </w:pPr>
    <w:rPr>
      <w:rFonts w:ascii="Times New Roman Bold" w:hAnsi="Times New Roman Bold" w:cs="Times New Roman Bold"/>
      <w:b/>
      <w:sz w:val="24"/>
      <w:szCs w:val="24"/>
    </w:rPr>
  </w:style>
  <w:style w:type="paragraph" w:customStyle="1" w:styleId="CBDDesicionText">
    <w:name w:val="CBD_DesicionText"/>
    <w:basedOn w:val="CBDNormal"/>
    <w:qFormat/>
    <w:rsid w:val="00144282"/>
    <w:pPr>
      <w:spacing w:after="120"/>
      <w:ind w:left="1134" w:firstLine="567"/>
    </w:pPr>
  </w:style>
  <w:style w:type="paragraph" w:customStyle="1" w:styleId="CBDDesicionAnnex">
    <w:name w:val="CBD_DesicionAnnex"/>
    <w:basedOn w:val="CBDNormal"/>
    <w:next w:val="CBDDesicionText"/>
    <w:qFormat/>
    <w:rsid w:val="00144282"/>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144282"/>
    <w:pPr>
      <w:keepNext/>
      <w:keepLines/>
      <w:spacing w:after="240"/>
      <w:jc w:val="left"/>
    </w:pPr>
    <w:rPr>
      <w:b/>
      <w:sz w:val="28"/>
      <w:lang w:bidi="ar-SY"/>
    </w:rPr>
  </w:style>
  <w:style w:type="paragraph" w:customStyle="1" w:styleId="CBDSubTitle">
    <w:name w:val="CBD_SubTitle"/>
    <w:basedOn w:val="CBDNormal"/>
    <w:qFormat/>
    <w:rsid w:val="00144282"/>
    <w:pPr>
      <w:keepNext/>
      <w:keepLines/>
      <w:spacing w:before="240" w:after="240"/>
      <w:ind w:left="567"/>
      <w:jc w:val="left"/>
    </w:pPr>
    <w:rPr>
      <w:b/>
    </w:rPr>
  </w:style>
  <w:style w:type="paragraph" w:customStyle="1" w:styleId="CBDTitle">
    <w:name w:val="CBD_Title"/>
    <w:basedOn w:val="CBDNormal"/>
    <w:next w:val="CBDSubTitle"/>
    <w:qFormat/>
    <w:rsid w:val="00144282"/>
    <w:pPr>
      <w:keepNext/>
      <w:keepLines/>
      <w:spacing w:before="240" w:after="240"/>
      <w:ind w:left="567"/>
      <w:jc w:val="left"/>
    </w:pPr>
    <w:rPr>
      <w:b/>
      <w:sz w:val="28"/>
    </w:rPr>
  </w:style>
  <w:style w:type="paragraph" w:customStyle="1" w:styleId="AENormal">
    <w:name w:val="AE_Normal"/>
    <w:basedOn w:val="Normal"/>
    <w:rsid w:val="00144282"/>
  </w:style>
  <w:style w:type="paragraph" w:customStyle="1" w:styleId="CBDH1">
    <w:name w:val="CBD_H1"/>
    <w:basedOn w:val="CBDNormal"/>
    <w:qFormat/>
    <w:rsid w:val="00144282"/>
    <w:pPr>
      <w:keepNext/>
      <w:keepLines/>
      <w:spacing w:before="240" w:after="120"/>
      <w:ind w:left="567" w:hanging="567"/>
      <w:jc w:val="left"/>
      <w:outlineLvl w:val="0"/>
    </w:pPr>
    <w:rPr>
      <w:b/>
      <w:sz w:val="28"/>
    </w:rPr>
  </w:style>
  <w:style w:type="paragraph" w:customStyle="1" w:styleId="CBDH2">
    <w:name w:val="CBD_H2"/>
    <w:basedOn w:val="CBDNormal"/>
    <w:qFormat/>
    <w:rsid w:val="00144282"/>
    <w:pPr>
      <w:keepNext/>
      <w:keepLines/>
      <w:ind w:left="567" w:hanging="567"/>
    </w:pPr>
    <w:rPr>
      <w:b/>
      <w:sz w:val="24"/>
    </w:rPr>
  </w:style>
  <w:style w:type="paragraph" w:customStyle="1" w:styleId="CBDFootnoteText">
    <w:name w:val="CBD_Footnote_Text"/>
    <w:basedOn w:val="CBDNormal"/>
    <w:qFormat/>
    <w:rsid w:val="00144282"/>
    <w:pPr>
      <w:jc w:val="left"/>
    </w:pPr>
    <w:rPr>
      <w:sz w:val="18"/>
    </w:rPr>
  </w:style>
  <w:style w:type="paragraph" w:customStyle="1" w:styleId="CBDFooter">
    <w:name w:val="CBD_Footer"/>
    <w:basedOn w:val="CBDNormal"/>
    <w:qFormat/>
    <w:rsid w:val="00144282"/>
    <w:rPr>
      <w:sz w:val="20"/>
    </w:rPr>
  </w:style>
  <w:style w:type="paragraph" w:customStyle="1" w:styleId="CBDHeader">
    <w:name w:val="CBD_Header"/>
    <w:basedOn w:val="CBDNormal"/>
    <w:next w:val="CBDFooter"/>
    <w:qFormat/>
    <w:rsid w:val="00144282"/>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144282"/>
    <w:pPr>
      <w:keepNext/>
      <w:keepLines/>
      <w:spacing w:before="120" w:after="120"/>
      <w:ind w:left="567" w:hanging="567"/>
      <w:jc w:val="left"/>
    </w:pPr>
    <w:rPr>
      <w:b/>
    </w:rPr>
  </w:style>
  <w:style w:type="paragraph" w:customStyle="1" w:styleId="CBDH4">
    <w:name w:val="CBD_H4"/>
    <w:basedOn w:val="CBDNormal"/>
    <w:rsid w:val="00144282"/>
    <w:pPr>
      <w:keepNext/>
      <w:keepLines/>
      <w:spacing w:before="120" w:after="120"/>
      <w:ind w:left="567" w:hanging="567"/>
      <w:jc w:val="left"/>
    </w:pPr>
    <w:rPr>
      <w:b/>
    </w:rPr>
  </w:style>
  <w:style w:type="paragraph" w:customStyle="1" w:styleId="CBDH5">
    <w:name w:val="CBD_H5"/>
    <w:basedOn w:val="CBDNormal"/>
    <w:qFormat/>
    <w:rsid w:val="00144282"/>
    <w:pPr>
      <w:keepNext/>
      <w:keepLines/>
      <w:spacing w:before="120" w:after="120"/>
      <w:ind w:left="567" w:hanging="567"/>
      <w:jc w:val="left"/>
    </w:pPr>
    <w:rPr>
      <w:i/>
    </w:rPr>
  </w:style>
  <w:style w:type="paragraph" w:customStyle="1" w:styleId="CBDTableNormal">
    <w:name w:val="CBD_TableNormal"/>
    <w:basedOn w:val="CBDNormal"/>
    <w:qFormat/>
    <w:rsid w:val="00144282"/>
    <w:pPr>
      <w:spacing w:before="40" w:after="80"/>
      <w:jc w:val="left"/>
    </w:pPr>
    <w:rPr>
      <w:sz w:val="20"/>
    </w:rPr>
  </w:style>
  <w:style w:type="paragraph" w:customStyle="1" w:styleId="CBDTableTitle">
    <w:name w:val="CBD_TableTitle"/>
    <w:basedOn w:val="CBDNormal"/>
    <w:qFormat/>
    <w:rsid w:val="00144282"/>
    <w:pPr>
      <w:keepNext/>
      <w:keepLines/>
      <w:spacing w:before="120" w:after="60"/>
      <w:ind w:left="567"/>
      <w:jc w:val="left"/>
    </w:pPr>
    <w:rPr>
      <w:b/>
    </w:rPr>
  </w:style>
  <w:style w:type="paragraph" w:customStyle="1" w:styleId="CBDFigureTitle">
    <w:name w:val="CBD_FigureTitle"/>
    <w:basedOn w:val="CBDNormal"/>
    <w:next w:val="CBDNormalNoNumber"/>
    <w:qFormat/>
    <w:rsid w:val="00144282"/>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Normal"/>
    <w:link w:val="BodyTextFirstIndentChar"/>
    <w:uiPriority w:val="99"/>
    <w:semiHidden/>
    <w:unhideWhenUsed/>
    <w:rsid w:val="00304B56"/>
    <w:pPr>
      <w:ind w:firstLine="360"/>
    </w:pPr>
  </w:style>
  <w:style w:type="character" w:customStyle="1" w:styleId="BodyTextFirstIndentChar">
    <w:name w:val="Body Text First Indent Char"/>
    <w:basedOn w:val="DefaultParagraphFont"/>
    <w:link w:val="BodyTextFirstIndent"/>
    <w:uiPriority w:val="99"/>
    <w:semiHidden/>
    <w:rsid w:val="00304B56"/>
    <w:rPr>
      <w:rFonts w:ascii="Times New Roman" w:eastAsia="SimSun" w:hAnsi="Times New Roman" w:cs="Times New Roman"/>
      <w:sz w:val="22"/>
      <w:szCs w:val="22"/>
      <w:lang w:val="en-GB"/>
    </w:rPr>
  </w:style>
  <w:style w:type="paragraph" w:styleId="BodyTextFirstIndent2">
    <w:name w:val="Body Text First Indent 2"/>
    <w:basedOn w:val="Normal"/>
    <w:link w:val="BodyTextFirstIndent2Char"/>
    <w:uiPriority w:val="99"/>
    <w:semiHidden/>
    <w:unhideWhenUsed/>
    <w:rsid w:val="008472F4"/>
    <w:pPr>
      <w:ind w:left="360" w:firstLine="360"/>
    </w:pPr>
  </w:style>
  <w:style w:type="character" w:customStyle="1" w:styleId="BodyTextFirstIndent2Char">
    <w:name w:val="Body Text First Indent 2 Char"/>
    <w:basedOn w:val="DefaultParagraphFont"/>
    <w:link w:val="BodyTextFirstIndent2"/>
    <w:uiPriority w:val="99"/>
    <w:semiHidden/>
    <w:rsid w:val="008472F4"/>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1">
    <w:name w:val="Colorful Grid Accent 1"/>
    <w:basedOn w:val="TableNormal"/>
    <w:uiPriority w:val="73"/>
    <w:semiHidden/>
    <w:unhideWhenUsed/>
    <w:rsid w:val="00A111D1"/>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2">
    <w:name w:val="Colorful Grid Accent 2"/>
    <w:basedOn w:val="TableNormal"/>
    <w:uiPriority w:val="73"/>
    <w:semiHidden/>
    <w:unhideWhenUsed/>
    <w:rsid w:val="00A111D1"/>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3">
    <w:name w:val="Colorful Grid Accent 3"/>
    <w:basedOn w:val="TableNormal"/>
    <w:uiPriority w:val="73"/>
    <w:semiHidden/>
    <w:unhideWhenUsed/>
    <w:rsid w:val="00A111D1"/>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4">
    <w:name w:val="Colorful Grid Accent 4"/>
    <w:basedOn w:val="TableNormal"/>
    <w:uiPriority w:val="73"/>
    <w:semiHidden/>
    <w:unhideWhenUsed/>
    <w:rsid w:val="00A111D1"/>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5">
    <w:name w:val="Colorful Grid Accent 5"/>
    <w:basedOn w:val="TableNormal"/>
    <w:uiPriority w:val="73"/>
    <w:semiHidden/>
    <w:unhideWhenUsed/>
    <w:rsid w:val="00A111D1"/>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6">
    <w:name w:val="Colorful Grid Accent 6"/>
    <w:basedOn w:val="TableNormal"/>
    <w:uiPriority w:val="73"/>
    <w:semiHidden/>
    <w:unhideWhenUsed/>
    <w:rsid w:val="00A111D1"/>
    <w:rPr>
      <w:color w:val="000000" w:themeColor="text1"/>
    </w:rPr>
    <w:tbl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List">
    <w:name w:val="Colorful List"/>
    <w:basedOn w:val="TableNormal"/>
    <w:uiPriority w:val="72"/>
    <w:semiHidden/>
    <w:unhideWhenUsed/>
    <w:rsid w:val="00A111D1"/>
    <w:rPr>
      <w:color w:val="000000" w:themeColor="text1"/>
    </w:rPr>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styleId="ColorfulList-Accent1">
    <w:name w:val="Colorful List Accent 1"/>
    <w:basedOn w:val="TableNormal"/>
    <w:uiPriority w:val="72"/>
    <w:semiHidden/>
    <w:unhideWhenUsed/>
    <w:rsid w:val="00A111D1"/>
    <w:rPr>
      <w:color w:val="000000" w:themeColor="text1"/>
    </w:rPr>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styleId="ColorfulList-Accent2">
    <w:name w:val="Colorful List Accent 2"/>
    <w:basedOn w:val="TableNormal"/>
    <w:uiPriority w:val="72"/>
    <w:semiHidden/>
    <w:unhideWhenUsed/>
    <w:rsid w:val="00A111D1"/>
    <w:rPr>
      <w:color w:val="000000" w:themeColor="text1"/>
    </w:rPr>
    <w:tblPr/>
    <w:tblStylePr w:type="firstRow">
      <w:rPr>
        <w:b/>
        <w:bCs/>
        <w:color w:val="FFFFFF" w:themeColor="background1"/>
      </w:rPr>
    </w:tblStylePr>
    <w:tblStylePr w:type="lastRow">
      <w:rPr>
        <w:b/>
        <w:bCs/>
        <w:color w:val="9E3A38" w:themeColor="accent2" w:themeShade="CC"/>
      </w:rPr>
    </w:tblStylePr>
    <w:tblStylePr w:type="firstCol">
      <w:rPr>
        <w:b/>
        <w:bCs/>
      </w:rPr>
    </w:tblStylePr>
    <w:tblStylePr w:type="lastCol">
      <w:rPr>
        <w:b/>
        <w:bCs/>
      </w:rPr>
    </w:tblStylePr>
  </w:style>
  <w:style w:type="table" w:styleId="ColorfulList-Accent3">
    <w:name w:val="Colorful List Accent 3"/>
    <w:basedOn w:val="TableNormal"/>
    <w:uiPriority w:val="72"/>
    <w:semiHidden/>
    <w:unhideWhenUsed/>
    <w:rsid w:val="00A111D1"/>
    <w:rPr>
      <w:color w:val="000000" w:themeColor="text1"/>
    </w:rPr>
    <w:tblPr/>
    <w:tblStylePr w:type="firstRow">
      <w:rPr>
        <w:b/>
        <w:bCs/>
        <w:color w:val="FFFFFF" w:themeColor="background1"/>
      </w:rPr>
    </w:tblStylePr>
    <w:tblStylePr w:type="lastRow">
      <w:rPr>
        <w:b/>
        <w:bCs/>
        <w:color w:val="664E82" w:themeColor="accent4" w:themeShade="CC"/>
      </w:rPr>
    </w:tblStylePr>
    <w:tblStylePr w:type="firstCol">
      <w:rPr>
        <w:b/>
        <w:bCs/>
      </w:rPr>
    </w:tblStylePr>
    <w:tblStylePr w:type="lastCol">
      <w:rPr>
        <w:b/>
        <w:bCs/>
      </w:rPr>
    </w:tblStylePr>
  </w:style>
  <w:style w:type="table" w:styleId="ColorfulList-Accent4">
    <w:name w:val="Colorful List Accent 4"/>
    <w:basedOn w:val="TableNormal"/>
    <w:uiPriority w:val="72"/>
    <w:semiHidden/>
    <w:unhideWhenUsed/>
    <w:rsid w:val="00A111D1"/>
    <w:rPr>
      <w:color w:val="000000" w:themeColor="text1"/>
    </w:rPr>
    <w:tblPr/>
    <w:tblStylePr w:type="firstRow">
      <w:rPr>
        <w:b/>
        <w:bCs/>
        <w:color w:val="FFFFFF" w:themeColor="background1"/>
      </w:rPr>
    </w:tblStylePr>
    <w:tblStylePr w:type="lastRow">
      <w:rPr>
        <w:b/>
        <w:bCs/>
        <w:color w:val="7E9C40" w:themeColor="accent3" w:themeShade="CC"/>
      </w:rPr>
    </w:tblStylePr>
    <w:tblStylePr w:type="firstCol">
      <w:rPr>
        <w:b/>
        <w:bCs/>
      </w:rPr>
    </w:tblStylePr>
    <w:tblStylePr w:type="lastCol">
      <w:rPr>
        <w:b/>
        <w:bCs/>
      </w:rPr>
    </w:tblStylePr>
  </w:style>
  <w:style w:type="table" w:styleId="ColorfulList-Accent5">
    <w:name w:val="Colorful List Accent 5"/>
    <w:basedOn w:val="TableNormal"/>
    <w:uiPriority w:val="72"/>
    <w:semiHidden/>
    <w:unhideWhenUsed/>
    <w:rsid w:val="00A111D1"/>
    <w:rPr>
      <w:color w:val="000000" w:themeColor="text1"/>
    </w:rPr>
    <w:tblPr/>
    <w:tblStylePr w:type="firstRow">
      <w:rPr>
        <w:b/>
        <w:bCs/>
        <w:color w:val="FFFFFF" w:themeColor="background1"/>
      </w:rPr>
    </w:tblStylePr>
    <w:tblStylePr w:type="lastRow">
      <w:rPr>
        <w:b/>
        <w:bCs/>
        <w:color w:val="F2730A" w:themeColor="accent6" w:themeShade="CC"/>
      </w:rPr>
    </w:tblStylePr>
    <w:tblStylePr w:type="firstCol">
      <w:rPr>
        <w:b/>
        <w:bCs/>
      </w:rPr>
    </w:tblStylePr>
    <w:tblStylePr w:type="lastCol">
      <w:rPr>
        <w:b/>
        <w:bCs/>
      </w:rPr>
    </w:tblStylePr>
  </w:style>
  <w:style w:type="table" w:styleId="ColorfulList-Accent6">
    <w:name w:val="Colorful List Accent 6"/>
    <w:basedOn w:val="TableNormal"/>
    <w:uiPriority w:val="72"/>
    <w:semiHidden/>
    <w:unhideWhenUsed/>
    <w:rsid w:val="00A111D1"/>
    <w:rPr>
      <w:color w:val="000000" w:themeColor="text1"/>
    </w:rPr>
    <w:tblPr/>
    <w:tblStylePr w:type="firstRow">
      <w:rPr>
        <w:b/>
        <w:bCs/>
        <w:color w:val="FFFFFF" w:themeColor="background1"/>
      </w:rPr>
    </w:tblStylePr>
    <w:tblStylePr w:type="lastRow">
      <w:rPr>
        <w:b/>
        <w:bCs/>
        <w:color w:val="348DA5" w:themeColor="accent5" w:themeShade="CC"/>
      </w:rPr>
    </w:tblStylePr>
    <w:tblStylePr w:type="firstCol">
      <w:rPr>
        <w:b/>
        <w:bCs/>
      </w:rPr>
    </w:tblStylePr>
    <w:tblStylePr w:type="lastCol">
      <w:rPr>
        <w:b/>
        <w:bCs/>
      </w:rPr>
    </w:tblStylePr>
  </w:style>
  <w:style w:type="table" w:styleId="ColorfulShading">
    <w:name w:val="Colorful Shading"/>
    <w:basedOn w:val="TableNormal"/>
    <w:uiPriority w:val="71"/>
    <w:semiHidden/>
    <w:unhideWhenUsed/>
    <w:rsid w:val="00A111D1"/>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style>
  <w:style w:type="table" w:styleId="ColorfulShading-Accent4">
    <w:name w:val="Colorful Shading Accent 4"/>
    <w:basedOn w:val="TableNormal"/>
    <w:uiPriority w:val="71"/>
    <w:semiHidden/>
    <w:unhideWhenUsed/>
    <w:rsid w:val="00A111D1"/>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Pr w:type="firstRow">
      <w:rPr>
        <w:b/>
        <w:bCs/>
      </w:rPr>
    </w:tblStylePr>
    <w:tblStylePr w:type="lastRow">
      <w:rPr>
        <w:b/>
        <w:bCs/>
        <w:color w:val="FFFFFF" w:themeColor="background1"/>
      </w:rPr>
    </w:tblStylePr>
    <w:tblStylePr w:type="firstCol">
      <w:rPr>
        <w:color w:val="FFFFFF" w:themeColor="background1"/>
      </w:r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Pr w:type="firstRow">
      <w:rPr>
        <w:b/>
        <w:bCs/>
      </w:rPr>
    </w:tblStylePr>
  </w:style>
  <w:style w:type="table" w:styleId="DarkList-Accent1">
    <w:name w:val="Dark List Accent 1"/>
    <w:basedOn w:val="TableNormal"/>
    <w:uiPriority w:val="70"/>
    <w:semiHidden/>
    <w:unhideWhenUsed/>
    <w:rsid w:val="00A111D1"/>
    <w:rPr>
      <w:color w:val="FFFFFF" w:themeColor="background1"/>
    </w:rPr>
    <w:tblPr/>
    <w:tblStylePr w:type="firstRow">
      <w:rPr>
        <w:b/>
        <w:bCs/>
      </w:rPr>
    </w:tblStylePr>
  </w:style>
  <w:style w:type="table" w:styleId="DarkList-Accent2">
    <w:name w:val="Dark List Accent 2"/>
    <w:basedOn w:val="TableNormal"/>
    <w:uiPriority w:val="70"/>
    <w:semiHidden/>
    <w:unhideWhenUsed/>
    <w:rsid w:val="00A111D1"/>
    <w:rPr>
      <w:color w:val="FFFFFF" w:themeColor="background1"/>
    </w:rPr>
    <w:tblPr/>
    <w:tblStylePr w:type="firstRow">
      <w:rPr>
        <w:b/>
        <w:bCs/>
      </w:rPr>
    </w:tblStylePr>
  </w:style>
  <w:style w:type="table" w:styleId="DarkList-Accent3">
    <w:name w:val="Dark List Accent 3"/>
    <w:basedOn w:val="TableNormal"/>
    <w:uiPriority w:val="70"/>
    <w:semiHidden/>
    <w:unhideWhenUsed/>
    <w:rsid w:val="00A111D1"/>
    <w:rPr>
      <w:color w:val="FFFFFF" w:themeColor="background1"/>
    </w:rPr>
    <w:tblPr/>
    <w:tblStylePr w:type="firstRow">
      <w:rPr>
        <w:b/>
        <w:bCs/>
      </w:rPr>
    </w:tblStylePr>
  </w:style>
  <w:style w:type="table" w:styleId="DarkList-Accent4">
    <w:name w:val="Dark List Accent 4"/>
    <w:basedOn w:val="TableNormal"/>
    <w:uiPriority w:val="70"/>
    <w:semiHidden/>
    <w:unhideWhenUsed/>
    <w:rsid w:val="00A111D1"/>
    <w:rPr>
      <w:color w:val="FFFFFF" w:themeColor="background1"/>
    </w:rPr>
    <w:tblPr/>
    <w:tblStylePr w:type="firstRow">
      <w:rPr>
        <w:b/>
        <w:bCs/>
      </w:rPr>
    </w:tblStylePr>
  </w:style>
  <w:style w:type="table" w:styleId="DarkList-Accent5">
    <w:name w:val="Dark List Accent 5"/>
    <w:basedOn w:val="TableNormal"/>
    <w:uiPriority w:val="70"/>
    <w:semiHidden/>
    <w:unhideWhenUsed/>
    <w:rsid w:val="00A111D1"/>
    <w:rPr>
      <w:color w:val="FFFFFF" w:themeColor="background1"/>
    </w:rPr>
    <w:tblPr/>
    <w:tblStylePr w:type="firstRow">
      <w:rPr>
        <w:b/>
        <w:bCs/>
      </w:rPr>
    </w:tblStylePr>
  </w:style>
  <w:style w:type="table" w:styleId="DarkList-Accent6">
    <w:name w:val="Dark List Accent 6"/>
    <w:basedOn w:val="TableNormal"/>
    <w:uiPriority w:val="70"/>
    <w:semiHidden/>
    <w:unhideWhenUsed/>
    <w:rsid w:val="00A111D1"/>
    <w:rPr>
      <w:color w:val="FFFFFF" w:themeColor="background1"/>
    </w:rPr>
    <w:tblPr/>
    <w:tblStylePr w:type="firstRow">
      <w:rPr>
        <w:b/>
        <w:bCs/>
      </w:r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lang w:val="en-GB"/>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lang w:val="en-GB"/>
    </w:rPr>
  </w:style>
  <w:style w:type="character" w:styleId="Emphasis">
    <w:name w:val="Emphasis"/>
    <w:basedOn w:val="DefaultParagraphFont"/>
    <w:uiPriority w:val="20"/>
    <w:qFormat/>
    <w:rsid w:val="00A111D1"/>
    <w:rPr>
      <w:i/>
      <w:iCs/>
      <w:lang w:val="en-GB"/>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2">
    <w:name w:val="Grid Table 2"/>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2-Accent1">
    <w:name w:val="Grid Table 2 Accent 1"/>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2-Accent2">
    <w:name w:val="Grid Table 2 Accent 2"/>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2-Accent3">
    <w:name w:val="Grid Table 2 Accent 3"/>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2-Accent4">
    <w:name w:val="Grid Table 2 Accent 4"/>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2-Accent5">
    <w:name w:val="Grid Table 2 Accent 5"/>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2-Accent6">
    <w:name w:val="Grid Table 2 Accent 6"/>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GridTable3">
    <w:name w:val="Grid Table 3"/>
    <w:basedOn w:val="TableNormal"/>
    <w:uiPriority w:val="48"/>
    <w:rsid w:val="00A111D1"/>
    <w:tblPr>
      <w:tblStyleRowBandSize w:val="1"/>
      <w:tblStyleColBandSize w:val="1"/>
    </w:tblPr>
    <w:tcPr>
      <w:tcBorders>
        <w:top w:val="nil"/>
        <w:left w:val="nil"/>
        <w:bottom w:val="nil"/>
        <w:right w:val="nil"/>
      </w:tcBorders>
      <w:shd w:val="clear" w:color="auto" w:fill="CCCCCC" w:themeFill="tex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StylePr>
    <w:tblStylePr w:type="firstCol">
      <w:pPr>
        <w:jc w:val="right"/>
      </w:pPr>
      <w:rPr>
        <w:i/>
        <w:iCs/>
      </w:rPr>
    </w:tblStylePr>
    <w:tblStylePr w:type="lastCol">
      <w:rPr>
        <w:i/>
        <w:iCs/>
      </w:r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Pr>
    <w:tcPr>
      <w:shd w:val="clear" w:color="auto" w:fill="DBE5F1" w:themeFill="accent1" w:themeFillTint="33"/>
    </w:tc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Pr>
    <w:tcPr>
      <w:shd w:val="clear" w:color="auto" w:fill="F2DBDB" w:themeFill="accent2" w:themeFillTint="33"/>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Pr>
    <w:tcPr>
      <w:shd w:val="clear" w:color="auto" w:fill="EAF1DD" w:themeFill="accent3" w:themeFillTint="33"/>
    </w:tc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Pr>
    <w:tcPr>
      <w:shd w:val="clear" w:color="auto" w:fill="E5DFEC" w:themeFill="accent4" w:themeFillTint="33"/>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Pr>
    <w:tcPr>
      <w:shd w:val="clear" w:color="auto" w:fill="DAEEF3" w:themeFill="accent5" w:themeFillTint="33"/>
    </w:tc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Pr>
    <w:tcPr>
      <w:shd w:val="clear" w:color="auto" w:fill="FDE9D9" w:themeFill="accent6" w:themeFillTint="33"/>
    </w:tc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StylePr>
  </w:style>
  <w:style w:type="table" w:styleId="GridTable5Dark-Accent1">
    <w:name w:val="Grid Table 5 Dark Accent 1"/>
    <w:basedOn w:val="TableNormal"/>
    <w:uiPriority w:val="50"/>
    <w:rsid w:val="00A111D1"/>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StylePr>
  </w:style>
  <w:style w:type="table" w:styleId="GridTable5Dark-Accent2">
    <w:name w:val="Grid Table 5 Dark Accent 2"/>
    <w:basedOn w:val="TableNormal"/>
    <w:uiPriority w:val="50"/>
    <w:rsid w:val="00A111D1"/>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StylePr>
  </w:style>
  <w:style w:type="table" w:styleId="GridTable5Dark-Accent3">
    <w:name w:val="Grid Table 5 Dark Accent 3"/>
    <w:basedOn w:val="TableNormal"/>
    <w:uiPriority w:val="50"/>
    <w:rsid w:val="00A111D1"/>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StylePr>
  </w:style>
  <w:style w:type="table" w:styleId="GridTable5Dark-Accent4">
    <w:name w:val="Grid Table 5 Dark Accent 4"/>
    <w:basedOn w:val="TableNormal"/>
    <w:uiPriority w:val="50"/>
    <w:rsid w:val="00A111D1"/>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StylePr>
  </w:style>
  <w:style w:type="table" w:styleId="GridTable5Dark-Accent5">
    <w:name w:val="Grid Table 5 Dark Accent 5"/>
    <w:basedOn w:val="TableNormal"/>
    <w:uiPriority w:val="50"/>
    <w:rsid w:val="00A111D1"/>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StylePr>
  </w:style>
  <w:style w:type="table" w:styleId="GridTable5Dark-Accent6">
    <w:name w:val="Grid Table 5 Dark Accent 6"/>
    <w:basedOn w:val="TableNormal"/>
    <w:uiPriority w:val="50"/>
    <w:rsid w:val="00A111D1"/>
    <w:tblPr>
      <w:tblStyleRowBandSize w:val="1"/>
      <w:tblStyleColBandSize w:val="1"/>
    </w:tblPr>
    <w:tcPr>
      <w:tcBorders>
        <w:top w:val="single" w:sz="4" w:space="0" w:color="FFFFFF" w:themeColor="background1"/>
        <w:bottom w:val="single" w:sz="4" w:space="0" w:color="FFFFFF" w:themeColor="background1"/>
        <w:right w:val="single" w:sz="4" w:space="0" w:color="FFFFFF" w:themeColor="background1"/>
      </w:tcBorders>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StylePr>
  </w:style>
  <w:style w:type="table" w:styleId="GridTable6Colorful">
    <w:name w:val="Grid Table 6 Colorful"/>
    <w:basedOn w:val="TableNormal"/>
    <w:uiPriority w:val="51"/>
    <w:rsid w:val="00A111D1"/>
    <w:rPr>
      <w:color w:val="000000" w:themeColor="text1"/>
    </w:rPr>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CellMar>
        <w:left w:w="0" w:type="dxa"/>
        <w:right w:w="0"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lang w:val="en-GB"/>
    </w:rPr>
  </w:style>
  <w:style w:type="character" w:styleId="HTMLAcronym">
    <w:name w:val="HTML Acronym"/>
    <w:basedOn w:val="DefaultParagraphFont"/>
    <w:uiPriority w:val="99"/>
    <w:semiHidden/>
    <w:unhideWhenUsed/>
    <w:rsid w:val="00A111D1"/>
    <w:rPr>
      <w:lang w:val="en-GB"/>
    </w:rPr>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lang w:val="en-GB"/>
    </w:rPr>
  </w:style>
  <w:style w:type="character" w:styleId="HTMLCite">
    <w:name w:val="HTML Cite"/>
    <w:basedOn w:val="DefaultParagraphFont"/>
    <w:uiPriority w:val="99"/>
    <w:semiHidden/>
    <w:unhideWhenUsed/>
    <w:rsid w:val="00A111D1"/>
    <w:rPr>
      <w:i/>
      <w:iCs/>
      <w:lang w:val="en-GB"/>
    </w:rPr>
  </w:style>
  <w:style w:type="character" w:styleId="HTMLCode">
    <w:name w:val="HTML Code"/>
    <w:basedOn w:val="DefaultParagraphFont"/>
    <w:uiPriority w:val="99"/>
    <w:semiHidden/>
    <w:unhideWhenUsed/>
    <w:rsid w:val="00A111D1"/>
    <w:rPr>
      <w:rFonts w:ascii="Consolas" w:hAnsi="Consolas"/>
      <w:sz w:val="20"/>
      <w:szCs w:val="20"/>
      <w:lang w:val="en-GB"/>
    </w:rPr>
  </w:style>
  <w:style w:type="character" w:styleId="HTMLDefinition">
    <w:name w:val="HTML Definition"/>
    <w:basedOn w:val="DefaultParagraphFont"/>
    <w:uiPriority w:val="99"/>
    <w:semiHidden/>
    <w:unhideWhenUsed/>
    <w:rsid w:val="00A111D1"/>
    <w:rPr>
      <w:i/>
      <w:iCs/>
      <w:lang w:val="en-GB"/>
    </w:rPr>
  </w:style>
  <w:style w:type="character" w:styleId="HTMLKeyboard">
    <w:name w:val="HTML Keyboard"/>
    <w:basedOn w:val="DefaultParagraphFont"/>
    <w:uiPriority w:val="99"/>
    <w:semiHidden/>
    <w:unhideWhenUsed/>
    <w:rsid w:val="00A111D1"/>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lang w:val="en-GB"/>
    </w:rPr>
  </w:style>
  <w:style w:type="character" w:styleId="HTMLSample">
    <w:name w:val="HTML Sample"/>
    <w:basedOn w:val="DefaultParagraphFont"/>
    <w:uiPriority w:val="99"/>
    <w:semiHidden/>
    <w:unhideWhenUsed/>
    <w:rsid w:val="00A111D1"/>
    <w:rPr>
      <w:rFonts w:ascii="Consolas" w:hAnsi="Consolas"/>
      <w:sz w:val="24"/>
      <w:szCs w:val="24"/>
      <w:lang w:val="en-GB"/>
    </w:rPr>
  </w:style>
  <w:style w:type="character" w:styleId="HTMLTypewriter">
    <w:name w:val="HTML Typewriter"/>
    <w:basedOn w:val="DefaultParagraphFont"/>
    <w:uiPriority w:val="99"/>
    <w:semiHidden/>
    <w:unhideWhenUsed/>
    <w:rsid w:val="00A111D1"/>
    <w:rPr>
      <w:rFonts w:ascii="Consolas" w:hAnsi="Consolas"/>
      <w:sz w:val="20"/>
      <w:szCs w:val="20"/>
      <w:lang w:val="en-GB"/>
    </w:rPr>
  </w:style>
  <w:style w:type="character" w:styleId="HTMLVariable">
    <w:name w:val="HTML Variable"/>
    <w:basedOn w:val="DefaultParagraphFont"/>
    <w:uiPriority w:val="99"/>
    <w:semiHidden/>
    <w:unhideWhenUsed/>
    <w:rsid w:val="00A111D1"/>
    <w:rPr>
      <w:i/>
      <w:iCs/>
      <w:lang w:val="en-GB"/>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lang w:val="en-GB"/>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lang w:val="en-GB"/>
    </w:rPr>
  </w:style>
  <w:style w:type="character" w:styleId="IntenseReference">
    <w:name w:val="Intense Reference"/>
    <w:basedOn w:val="DefaultParagraphFont"/>
    <w:uiPriority w:val="32"/>
    <w:qFormat/>
    <w:rsid w:val="00A111D1"/>
    <w:rPr>
      <w:b/>
      <w:bCs/>
      <w:smallCaps/>
      <w:color w:val="4F81BD" w:themeColor="accent1"/>
      <w:spacing w:val="5"/>
      <w:lang w:val="en-GB"/>
    </w:rPr>
  </w:style>
  <w:style w:type="table" w:styleId="LightGrid">
    <w:name w:val="Light Grid"/>
    <w:basedOn w:val="TableNormal"/>
    <w:uiPriority w:val="62"/>
    <w:semiHidden/>
    <w:unhideWhenUsed/>
    <w:rsid w:val="00A111D1"/>
    <w:tblPr>
      <w:tblStyleRowBandSize w:val="1"/>
      <w:tblStyleColBandSize w:val="1"/>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CellMar>
        <w:left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semiHidden/>
    <w:unhideWhenUsed/>
    <w:rsid w:val="00A111D1"/>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2">
    <w:name w:val="Light List Accent 2"/>
    <w:basedOn w:val="TableNormal"/>
    <w:uiPriority w:val="61"/>
    <w:semiHidden/>
    <w:unhideWhenUsed/>
    <w:rsid w:val="00A111D1"/>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semiHidden/>
    <w:unhideWhenUsed/>
    <w:rsid w:val="00A111D1"/>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4">
    <w:name w:val="Light List Accent 4"/>
    <w:basedOn w:val="TableNormal"/>
    <w:uiPriority w:val="61"/>
    <w:semiHidden/>
    <w:unhideWhenUsed/>
    <w:rsid w:val="00A111D1"/>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semiHidden/>
    <w:unhideWhenUsed/>
    <w:rsid w:val="00A111D1"/>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6">
    <w:name w:val="Light List Accent 6"/>
    <w:basedOn w:val="TableNormal"/>
    <w:uiPriority w:val="61"/>
    <w:semiHidden/>
    <w:unhideWhenUsed/>
    <w:rsid w:val="00A111D1"/>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CellMar>
        <w:left w:w="0" w:type="dxa"/>
        <w:right w:w="0"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CellMar>
        <w:left w:w="0" w:type="dxa"/>
        <w:right w:w="0"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CellMar>
        <w:left w:w="0" w:type="dxa"/>
        <w:right w:w="0"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CellMar>
        <w:left w:w="0" w:type="dxa"/>
        <w:right w:w="0"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CellMar>
        <w:left w:w="0" w:type="dxa"/>
        <w:right w:w="0"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CellMar>
        <w:left w:w="0" w:type="dxa"/>
        <w:right w:w="0"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CellMar>
        <w:left w:w="0" w:type="dxa"/>
        <w:right w:w="0"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rPr>
      <w:lang w:val="en-GB"/>
    </w:rPr>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1">
    <w:name w:val="List Table 2 Accent 1"/>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2">
    <w:name w:val="List Table 2 Accent 2"/>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3">
    <w:name w:val="List Table 2 Accent 3"/>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4">
    <w:name w:val="List Table 2 Accent 4"/>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5">
    <w:name w:val="List Table 2 Accent 5"/>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ListTable2-Accent6">
    <w:name w:val="List Table 2 Accent 6"/>
    <w:basedOn w:val="TableNormal"/>
    <w:uiPriority w:val="47"/>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ListTable3">
    <w:name w:val="List Table 3"/>
    <w:basedOn w:val="TableNormal"/>
    <w:uiPriority w:val="48"/>
    <w:rsid w:val="00A111D1"/>
    <w:tblPr>
      <w:tblStyleRowBandSize w:val="1"/>
      <w:tblStyleColBandSize w:val="1"/>
      <w:tblCellMar>
        <w:left w:w="0" w:type="dxa"/>
        <w:right w:w="0"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CellMar>
        <w:left w:w="0" w:type="dxa"/>
        <w:right w:w="0"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CellMar>
        <w:left w:w="0" w:type="dxa"/>
        <w:right w:w="0"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CellMar>
        <w:left w:w="0" w:type="dxa"/>
        <w:right w:w="0"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CellMar>
        <w:left w:w="0" w:type="dxa"/>
        <w:right w:w="0"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CellMar>
        <w:left w:w="0" w:type="dxa"/>
        <w:right w:w="0"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CellMar>
        <w:left w:w="0" w:type="dxa"/>
        <w:right w:w="0"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CellMar>
        <w:left w:w="0" w:type="dxa"/>
        <w:right w:w="0"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CellMar>
        <w:left w:w="0" w:type="dxa"/>
        <w:right w:w="0"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CellMar>
        <w:left w:w="0" w:type="dxa"/>
        <w:right w:w="0"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CellMar>
        <w:left w:w="0" w:type="dxa"/>
        <w:right w:w="0"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CellMar>
        <w:left w:w="0" w:type="dxa"/>
        <w:right w:w="0"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ColBandSize w:val="1"/>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6">
    <w:name w:val="List Table 4 Accent 6"/>
    <w:basedOn w:val="TableNormal"/>
    <w:uiPriority w:val="49"/>
    <w:rsid w:val="00A111D1"/>
    <w:tblPr>
      <w:tblStyleColBandSize w:val="1"/>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5Dark">
    <w:name w:val="List Table 5 Dark"/>
    <w:basedOn w:val="TableNormal"/>
    <w:uiPriority w:val="50"/>
    <w:rsid w:val="00A111D1"/>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F81BD" w:themeFill="accent1"/>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504D" w:themeFill="accent2"/>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BBB59" w:themeFill="accent3"/>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64A2" w:themeFill="accent4"/>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BACC6" w:themeFill="accent5"/>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hemeFill="accent6"/>
    </w:tcPr>
    <w:tblStylePr w:type="firstRow">
      <w:rPr>
        <w:b/>
        <w:bCs/>
      </w:rPr>
    </w:tblStylePr>
    <w:tblStylePr w:type="lastRow">
      <w:rPr>
        <w:b/>
        <w:bCs/>
      </w:rPr>
    </w:tblStylePr>
    <w:tblStylePr w:type="firstCol">
      <w:rPr>
        <w:b/>
        <w:bCs/>
      </w:rPr>
    </w:tblStylePr>
    <w:tblStylePr w:type="lastCol">
      <w:rPr>
        <w:b/>
        <w:bCs/>
      </w:r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rful-Accent1">
    <w:name w:val="List Table 6 Colorful Accent 1"/>
    <w:basedOn w:val="TableNormal"/>
    <w:uiPriority w:val="51"/>
    <w:rsid w:val="00A111D1"/>
    <w:rPr>
      <w:color w:val="365F91" w:themeColor="accent1"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rful-Accent2">
    <w:name w:val="List Table 6 Colorful Accent 2"/>
    <w:basedOn w:val="TableNormal"/>
    <w:uiPriority w:val="51"/>
    <w:rsid w:val="00A111D1"/>
    <w:rPr>
      <w:color w:val="943634" w:themeColor="accent2"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rful-Accent3">
    <w:name w:val="List Table 6 Colorful Accent 3"/>
    <w:basedOn w:val="TableNormal"/>
    <w:uiPriority w:val="51"/>
    <w:rsid w:val="00A111D1"/>
    <w:rPr>
      <w:color w:val="76923C" w:themeColor="accent3"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rful-Accent4">
    <w:name w:val="List Table 6 Colorful Accent 4"/>
    <w:basedOn w:val="TableNormal"/>
    <w:uiPriority w:val="51"/>
    <w:rsid w:val="00A111D1"/>
    <w:rPr>
      <w:color w:val="5F497A" w:themeColor="accent4"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rful-Accent5">
    <w:name w:val="List Table 6 Colorful Accent 5"/>
    <w:basedOn w:val="TableNormal"/>
    <w:uiPriority w:val="51"/>
    <w:rsid w:val="00A111D1"/>
    <w:rPr>
      <w:color w:val="31849B" w:themeColor="accent5"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6Colorful-Accent6">
    <w:name w:val="List Table 6 Colorful Accent 6"/>
    <w:basedOn w:val="TableNormal"/>
    <w:uiPriority w:val="51"/>
    <w:rsid w:val="00A111D1"/>
    <w:rPr>
      <w:color w:val="E36C0A" w:themeColor="accent6"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ListTable7Colorful">
    <w:name w:val="List Table 7 Colorful"/>
    <w:basedOn w:val="TableNormal"/>
    <w:uiPriority w:val="52"/>
    <w:rsid w:val="00A111D1"/>
    <w:rPr>
      <w:color w:val="000000" w:themeColor="text1"/>
    </w:rPr>
    <w:tblPr>
      <w:tblStyleRowBandSize w:val="1"/>
      <w:tblStyleColBandSize w:val="1"/>
    </w:tblPr>
    <w:tcPr>
      <w:tcBorders>
        <w:top w:val="single" w:sz="4" w:space="0" w:color="000000" w:themeColor="text1"/>
        <w:left w:val="nil"/>
        <w:bottom w:val="single" w:sz="4" w:space="0" w:color="000000" w:themeColor="text1"/>
        <w:right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cPr>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cPr>
      <w:tcBorders>
        <w:top w:val="single" w:sz="4" w:space="0" w:color="C0504D" w:themeColor="accent2"/>
        <w:left w:val="nil"/>
        <w:bottom w:val="single" w:sz="4" w:space="0" w:color="C0504D" w:themeColor="accent2"/>
        <w:right w:val="single" w:sz="4" w:space="0" w:color="C0504D" w:themeColor="accent2"/>
      </w:tcBorders>
      <w:shd w:val="clear" w:color="auto" w:fill="F2DBDB" w:themeFill="accent2"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cPr>
      <w:tcBorders>
        <w:top w:val="single" w:sz="4" w:space="0" w:color="9BBB59" w:themeColor="accent3"/>
        <w:left w:val="nil"/>
        <w:bottom w:val="single" w:sz="4" w:space="0" w:color="9BBB59" w:themeColor="accent3"/>
        <w:right w:val="single" w:sz="4" w:space="0" w:color="9BBB59" w:themeColor="accent3"/>
      </w:tcBorders>
      <w:shd w:val="clear" w:color="auto" w:fill="EAF1DD" w:themeFill="accent3"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cPr>
      <w:tcBorders>
        <w:top w:val="single" w:sz="4" w:space="0" w:color="8064A2" w:themeColor="accent4"/>
        <w:left w:val="nil"/>
        <w:bottom w:val="single" w:sz="4" w:space="0" w:color="8064A2" w:themeColor="accent4"/>
        <w:right w:val="single" w:sz="4" w:space="0" w:color="8064A2" w:themeColor="accent4"/>
      </w:tcBorders>
      <w:shd w:val="clear" w:color="auto" w:fill="E5DFEC" w:themeFill="accent4"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cPr>
      <w:tcBorders>
        <w:top w:val="single" w:sz="4" w:space="0" w:color="4BACC6" w:themeColor="accent5"/>
        <w:left w:val="nil"/>
        <w:bottom w:val="single" w:sz="4" w:space="0" w:color="4BACC6" w:themeColor="accent5"/>
        <w:right w:val="single" w:sz="4" w:space="0" w:color="4BACC6" w:themeColor="accent5"/>
      </w:tcBorders>
      <w:shd w:val="clear" w:color="auto" w:fill="DAEEF3" w:themeFill="accent5"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cPr>
      <w:tcBorders>
        <w:top w:val="single" w:sz="4" w:space="0" w:color="F79646" w:themeColor="accent6"/>
        <w:left w:val="nil"/>
        <w:bottom w:val="single" w:sz="4" w:space="0" w:color="F79646" w:themeColor="accent6"/>
        <w:right w:val="single" w:sz="4" w:space="0" w:color="F79646" w:themeColor="accent6"/>
      </w:tcBorders>
      <w:shd w:val="clear" w:color="auto" w:fill="FDE9D9" w:themeFill="accent6" w:themeFillTint="33"/>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lang w:val="en-GB"/>
    </w:rPr>
  </w:style>
  <w:style w:type="table" w:styleId="MediumGrid1">
    <w:name w:val="Medium Grid 1"/>
    <w:basedOn w:val="TableNormal"/>
    <w:uiPriority w:val="67"/>
    <w:semiHidden/>
    <w:unhideWhenUsed/>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1">
    <w:name w:val="Medium Grid 1 Accent 1"/>
    <w:basedOn w:val="TableNormal"/>
    <w:uiPriority w:val="67"/>
    <w:semiHidden/>
    <w:unhideWhenUsed/>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2">
    <w:name w:val="Medium Grid 1 Accent 2"/>
    <w:basedOn w:val="TableNormal"/>
    <w:uiPriority w:val="67"/>
    <w:semiHidden/>
    <w:unhideWhenUsed/>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3">
    <w:name w:val="Medium Grid 1 Accent 3"/>
    <w:basedOn w:val="TableNormal"/>
    <w:uiPriority w:val="67"/>
    <w:semiHidden/>
    <w:unhideWhenUsed/>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4">
    <w:name w:val="Medium Grid 1 Accent 4"/>
    <w:basedOn w:val="TableNormal"/>
    <w:uiPriority w:val="67"/>
    <w:semiHidden/>
    <w:unhideWhenUsed/>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5">
    <w:name w:val="Medium Grid 1 Accent 5"/>
    <w:basedOn w:val="TableNormal"/>
    <w:uiPriority w:val="67"/>
    <w:semiHidden/>
    <w:unhideWhenUsed/>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MediumGrid1-Accent6">
    <w:name w:val="Medium Grid 1 Accent 6"/>
    <w:basedOn w:val="TableNormal"/>
    <w:uiPriority w:val="67"/>
    <w:semiHidden/>
    <w:unhideWhenUsed/>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nil"/>
      </w:tcBorders>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style>
  <w:style w:type="table" w:styleId="MediumGrid3-Accent1">
    <w:name w:val="Medium Grid 3 Accent 1"/>
    <w:basedOn w:val="TableNormal"/>
    <w:uiPriority w:val="69"/>
    <w:semiHidden/>
    <w:unhideWhenUsed/>
    <w:rsid w:val="00A111D1"/>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style>
  <w:style w:type="table" w:styleId="MediumGrid3-Accent2">
    <w:name w:val="Medium Grid 3 Accent 2"/>
    <w:basedOn w:val="TableNormal"/>
    <w:uiPriority w:val="69"/>
    <w:semiHidden/>
    <w:unhideWhenUsed/>
    <w:rsid w:val="00A111D1"/>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style>
  <w:style w:type="table" w:styleId="MediumGrid3-Accent3">
    <w:name w:val="Medium Grid 3 Accent 3"/>
    <w:basedOn w:val="TableNormal"/>
    <w:uiPriority w:val="69"/>
    <w:semiHidden/>
    <w:unhideWhenUsed/>
    <w:rsid w:val="00A111D1"/>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style>
  <w:style w:type="table" w:styleId="MediumGrid3-Accent4">
    <w:name w:val="Medium Grid 3 Accent 4"/>
    <w:basedOn w:val="TableNormal"/>
    <w:uiPriority w:val="69"/>
    <w:semiHidden/>
    <w:unhideWhenUsed/>
    <w:rsid w:val="00A111D1"/>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style>
  <w:style w:type="table" w:styleId="MediumGrid3-Accent5">
    <w:name w:val="Medium Grid 3 Accent 5"/>
    <w:basedOn w:val="TableNormal"/>
    <w:uiPriority w:val="69"/>
    <w:semiHidden/>
    <w:unhideWhenUsed/>
    <w:rsid w:val="00A111D1"/>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style>
  <w:style w:type="table" w:styleId="MediumGrid3-Accent6">
    <w:name w:val="Medium Grid 3 Accent 6"/>
    <w:basedOn w:val="TableNormal"/>
    <w:uiPriority w:val="69"/>
    <w:semiHidden/>
    <w:unhideWhenUsed/>
    <w:rsid w:val="00A111D1"/>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Pr>
    <w:tcPr>
      <w:tcBorders>
        <w:top w:val="single" w:sz="8" w:space="0" w:color="4F81BD" w:themeColor="accent1"/>
        <w:bottom w:val="single" w:sz="8" w:space="0" w:color="4F81BD" w:themeColor="accent1"/>
      </w:tcBorders>
      <w:shd w:val="clear" w:color="auto" w:fill="D3DFEE" w:themeFill="accent1"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Pr>
    <w:tcPr>
      <w:tcBorders>
        <w:top w:val="single" w:sz="8" w:space="0" w:color="C0504D" w:themeColor="accent2"/>
        <w:bottom w:val="single" w:sz="8" w:space="0" w:color="C0504D" w:themeColor="accent2"/>
      </w:tcBorders>
      <w:shd w:val="clear" w:color="auto" w:fill="EFD3D2" w:themeFill="accent2"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Pr>
    <w:tcPr>
      <w:tcBorders>
        <w:top w:val="single" w:sz="8" w:space="0" w:color="9BBB59" w:themeColor="accent3"/>
        <w:bottom w:val="single" w:sz="8" w:space="0" w:color="9BBB59" w:themeColor="accent3"/>
      </w:tcBorders>
      <w:shd w:val="clear" w:color="auto" w:fill="E6EED5" w:themeFill="accent3"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Pr>
    <w:tcPr>
      <w:tcBorders>
        <w:top w:val="single" w:sz="8" w:space="0" w:color="8064A2" w:themeColor="accent4"/>
        <w:bottom w:val="single" w:sz="8" w:space="0" w:color="8064A2" w:themeColor="accent4"/>
      </w:tcBorders>
      <w:shd w:val="clear" w:color="auto" w:fill="DFD8E8" w:themeFill="accent4"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Pr>
    <w:tcPr>
      <w:tcBorders>
        <w:top w:val="single" w:sz="8" w:space="0" w:color="4BACC6" w:themeColor="accent5"/>
        <w:bottom w:val="single" w:sz="8" w:space="0" w:color="4BACC6" w:themeColor="accent5"/>
      </w:tcBorders>
      <w:shd w:val="clear" w:color="auto" w:fill="D2EAF1" w:themeFill="accent5"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Pr>
    <w:tcPr>
      <w:tcBorders>
        <w:top w:val="single" w:sz="8" w:space="0" w:color="F79646" w:themeColor="accent6"/>
        <w:bottom w:val="single" w:sz="8" w:space="0" w:color="F79646" w:themeColor="accent6"/>
      </w:tcBorders>
      <w:shd w:val="clear" w:color="auto" w:fill="FDE4D0" w:themeFill="accent6" w:themeFillTint="3F"/>
    </w:tcPr>
    <w:tblStylePr w:type="firstRow">
      <w:rPr>
        <w:rFonts w:asciiTheme="majorHAnsi" w:eastAsiaTheme="majorEastAsia" w:hAnsiTheme="majorHAnsi" w:cstheme="majorBidi"/>
      </w:rPr>
    </w:tblStylePr>
    <w:tblStylePr w:type="lastRow">
      <w:rPr>
        <w:b/>
        <w:bCs/>
        <w:color w:val="1F497D" w:themeColor="text2"/>
      </w:rPr>
    </w:tblStylePr>
    <w:tblStylePr w:type="firstCol">
      <w:rPr>
        <w:b/>
        <w:bCs/>
      </w:rPr>
    </w:tblStylePr>
    <w:tblStylePr w:type="lastCol">
      <w:rPr>
        <w:b/>
        <w:bCs/>
      </w:r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Pr>
    <w:tcPr>
      <w:tcBorders>
        <w:top w:val="nil"/>
        <w:left w:val="nil"/>
        <w:bottom w:val="nil"/>
        <w:right w:val="single" w:sz="8" w:space="0" w:color="C0504D" w:themeColor="accent2"/>
      </w:tcBorders>
      <w:shd w:val="clear" w:color="auto" w:fill="EFD3D2" w:themeFill="accent2" w:themeFillTint="3F"/>
    </w:tcPr>
    <w:tblStylePr w:type="firstRow">
      <w:rPr>
        <w:sz w:val="24"/>
        <w:szCs w:val="24"/>
      </w:r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ColBandSize w:val="1"/>
    </w:tblPr>
    <w:tblStylePr w:type="firstRow">
      <w:rPr>
        <w:sz w:val="24"/>
        <w:szCs w:val="24"/>
      </w:rPr>
    </w:tblStylePr>
  </w:style>
  <w:style w:type="table" w:styleId="MediumShading1">
    <w:name w:val="Medium Shading 1"/>
    <w:basedOn w:val="TableNormal"/>
    <w:uiPriority w:val="63"/>
    <w:semiHidden/>
    <w:unhideWhenUsed/>
    <w:rsid w:val="00A111D1"/>
    <w:tblPr>
      <w:tblStyleColBandSize w:val="1"/>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1">
    <w:name w:val="Medium Shading 1 Accent 1"/>
    <w:basedOn w:val="TableNormal"/>
    <w:uiPriority w:val="63"/>
    <w:semiHidden/>
    <w:unhideWhenUsed/>
    <w:rsid w:val="00A111D1"/>
    <w:tblPr>
      <w:tblStyleColBandSize w:val="1"/>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2">
    <w:name w:val="Medium Shading 1 Accent 2"/>
    <w:basedOn w:val="TableNormal"/>
    <w:uiPriority w:val="63"/>
    <w:semiHidden/>
    <w:unhideWhenUsed/>
    <w:rsid w:val="00A111D1"/>
    <w:tblPr>
      <w:tblStyleColBandSize w:val="1"/>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3">
    <w:name w:val="Medium Shading 1 Accent 3"/>
    <w:basedOn w:val="TableNormal"/>
    <w:uiPriority w:val="63"/>
    <w:semiHidden/>
    <w:unhideWhenUsed/>
    <w:rsid w:val="00A111D1"/>
    <w:tblPr>
      <w:tblStyleColBandSize w:val="1"/>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4">
    <w:name w:val="Medium Shading 1 Accent 4"/>
    <w:basedOn w:val="TableNormal"/>
    <w:uiPriority w:val="63"/>
    <w:semiHidden/>
    <w:unhideWhenUsed/>
    <w:rsid w:val="00A111D1"/>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5">
    <w:name w:val="Medium Shading 1 Accent 5"/>
    <w:basedOn w:val="TableNormal"/>
    <w:uiPriority w:val="63"/>
    <w:semiHidden/>
    <w:unhideWhenUsed/>
    <w:rsid w:val="00A111D1"/>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6">
    <w:name w:val="Medium Shading 1 Accent 6"/>
    <w:basedOn w:val="TableNormal"/>
    <w:uiPriority w:val="63"/>
    <w:semiHidden/>
    <w:unhideWhenUsed/>
    <w:rsid w:val="00A111D1"/>
    <w:tbl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2">
    <w:name w:val="Medium Shading 2"/>
    <w:basedOn w:val="TableNormal"/>
    <w:uiPriority w:val="64"/>
    <w:semiHidden/>
    <w:unhideWhenUsed/>
    <w:rsid w:val="00A111D1"/>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Pr>
    <w:tcPr>
      <w:tcBorders>
        <w:top w:val="nil"/>
        <w:left w:val="nil"/>
        <w:bottom w:val="single" w:sz="18" w:space="0" w:color="auto"/>
        <w:right w:val="nil"/>
      </w:tcBorders>
      <w:shd w:val="clear" w:color="auto" w:fill="D8D8D8" w:themeFill="background1" w:themeFillShade="D8"/>
    </w:tcPr>
    <w:tblStylePr w:type="firstRow">
      <w:pPr>
        <w:spacing w:before="0" w:after="0" w:line="240" w:lineRule="auto"/>
      </w:pPr>
      <w:rPr>
        <w:b/>
        <w:bCs/>
        <w:color w:val="FFFFFF" w:themeColor="background1"/>
      </w:rPr>
    </w:tblStylePr>
    <w:tblStylePr w:type="lastRow">
      <w:pPr>
        <w:spacing w:before="0" w:after="0" w:line="240" w:lineRule="auto"/>
      </w:pPr>
      <w:rPr>
        <w:color w:val="auto"/>
      </w:rPr>
    </w:tblStylePr>
    <w:tblStylePr w:type="firstCol">
      <w:rPr>
        <w:b/>
        <w:bCs/>
        <w:color w:val="FFFFFF" w:themeColor="background1"/>
      </w:rPr>
    </w:tblStylePr>
    <w:tblStylePr w:type="lastCol">
      <w:rPr>
        <w:b/>
        <w:bCs/>
        <w:color w:val="FFFFFF" w:themeColor="background1"/>
      </w:r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A111D1"/>
    <w:rPr>
      <w:color w:val="2B579A"/>
      <w:shd w:val="clear" w:color="auto" w:fill="E1DFDD"/>
      <w:lang w:val="en-GB"/>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lang w:val="en-GB"/>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lang w:val="en-GB"/>
    </w:rPr>
  </w:style>
  <w:style w:type="table" w:styleId="PlainTable1">
    <w:name w:val="Plain Table 1"/>
    <w:basedOn w:val="TableNormal"/>
    <w:uiPriority w:val="41"/>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PlainTable2">
    <w:name w:val="Plain Table 2"/>
    <w:basedOn w:val="TableNormal"/>
    <w:uiPriority w:val="42"/>
    <w:rsid w:val="00A111D1"/>
    <w:tblPr>
      <w:tblStyleRowBandSize w:val="1"/>
      <w:tblStyleColBandSize w:val="1"/>
    </w:tblPr>
    <w:tcPr>
      <w:tcBorders>
        <w:right w:val="single" w:sz="4" w:space="0" w:color="7F7F7F" w:themeColor="text1" w:themeTint="80"/>
      </w:tcBorders>
    </w:tcPr>
    <w:tblStylePr w:type="firstRow">
      <w:rPr>
        <w:b/>
        <w:bCs/>
      </w:rPr>
    </w:tblStylePr>
    <w:tblStylePr w:type="lastRow">
      <w:rPr>
        <w:b/>
        <w:bCs/>
      </w:rPr>
    </w:tblStylePr>
    <w:tblStylePr w:type="firstCol">
      <w:rPr>
        <w:b/>
        <w:bCs/>
      </w:rPr>
    </w:tblStylePr>
    <w:tblStylePr w:type="lastCol">
      <w:rPr>
        <w:b/>
        <w:bCs/>
      </w:rPr>
    </w:tblStylePr>
  </w:style>
  <w:style w:type="table" w:styleId="PlainTable3">
    <w:name w:val="Plain Table 3"/>
    <w:basedOn w:val="TableNormal"/>
    <w:uiPriority w:val="43"/>
    <w:rsid w:val="00A111D1"/>
    <w:tbl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PlainTable4">
    <w:name w:val="Plain Table 4"/>
    <w:basedOn w:val="TableNormal"/>
    <w:uiPriority w:val="44"/>
    <w:rsid w:val="00A111D1"/>
    <w:tblPr/>
    <w:tblStylePr w:type="firstRow">
      <w:rPr>
        <w:b/>
        <w:bCs/>
      </w:rPr>
    </w:tblStylePr>
    <w:tblStylePr w:type="lastRow">
      <w:rPr>
        <w:b/>
        <w:bCs/>
      </w:rPr>
    </w:tblStylePr>
    <w:tblStylePr w:type="firstCol">
      <w:rPr>
        <w:b/>
        <w:bCs/>
      </w:rPr>
    </w:tblStylePr>
    <w:tblStylePr w:type="lastCol">
      <w:rPr>
        <w:b/>
        <w:bCs/>
      </w:rPr>
    </w:tblStylePr>
  </w:style>
  <w:style w:type="table" w:styleId="PlainTable5">
    <w:name w:val="Plain Table 5"/>
    <w:basedOn w:val="TableNormal"/>
    <w:uiPriority w:val="45"/>
    <w:rsid w:val="00A111D1"/>
    <w:tblPr>
      <w:tblStyleRowBandSize w:val="1"/>
      <w:tblStyleColBandSize w:val="1"/>
    </w:tblPr>
    <w:tcPr>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FFFFF" w:themeFill="background1"/>
    </w:tcPr>
    <w:tblStylePr w:type="firstRow">
      <w:rPr>
        <w:rFonts w:asciiTheme="majorHAnsi" w:eastAsiaTheme="majorEastAsia" w:hAnsiTheme="majorHAnsi" w:cstheme="majorBidi"/>
        <w:i/>
        <w:iCs/>
        <w:sz w:val="26"/>
      </w:rPr>
    </w:tblStylePr>
    <w:tblStylePr w:type="lastRow">
      <w:rPr>
        <w:rFonts w:asciiTheme="majorHAnsi" w:eastAsiaTheme="majorEastAsia" w:hAnsiTheme="majorHAnsi" w:cstheme="majorBidi"/>
        <w:i/>
        <w:iCs/>
        <w:sz w:val="26"/>
      </w:r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lang w:val="en-GB"/>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lang w:val="en-GB"/>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lang w:val="en-GB"/>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lang w:val="en-GB"/>
    </w:rPr>
  </w:style>
  <w:style w:type="character" w:styleId="SmartHyperlink">
    <w:name w:val="Smart Hyperlink"/>
    <w:basedOn w:val="DefaultParagraphFont"/>
    <w:uiPriority w:val="99"/>
    <w:semiHidden/>
    <w:unhideWhenUsed/>
    <w:rsid w:val="00A111D1"/>
    <w:rPr>
      <w:u w:val="dotted"/>
      <w:lang w:val="en-GB"/>
    </w:rPr>
  </w:style>
  <w:style w:type="character" w:styleId="SmartLink">
    <w:name w:val="Smart Link"/>
    <w:basedOn w:val="DefaultParagraphFont"/>
    <w:uiPriority w:val="99"/>
    <w:semiHidden/>
    <w:unhideWhenUsed/>
    <w:rsid w:val="00A111D1"/>
    <w:rPr>
      <w:color w:val="0000FF"/>
      <w:u w:val="single"/>
      <w:shd w:val="clear" w:color="auto" w:fill="F3F2F1"/>
      <w:lang w:val="en-GB"/>
    </w:rPr>
  </w:style>
  <w:style w:type="character" w:styleId="Strong">
    <w:name w:val="Strong"/>
    <w:basedOn w:val="DefaultParagraphFont"/>
    <w:uiPriority w:val="22"/>
    <w:qFormat/>
    <w:rsid w:val="00A111D1"/>
    <w:rPr>
      <w:b/>
      <w:bCs/>
      <w:lang w:val="en-GB"/>
    </w:rPr>
  </w:style>
  <w:style w:type="character" w:styleId="SubtleEmphasis">
    <w:name w:val="Subtle Emphasis"/>
    <w:basedOn w:val="DefaultParagraphFont"/>
    <w:uiPriority w:val="19"/>
    <w:qFormat/>
    <w:rsid w:val="00A111D1"/>
    <w:rPr>
      <w:i/>
      <w:iCs/>
      <w:color w:val="404040" w:themeColor="text1" w:themeTint="BF"/>
      <w:lang w:val="en-GB"/>
    </w:rPr>
  </w:style>
  <w:style w:type="character" w:styleId="SubtleReference">
    <w:name w:val="Subtle Reference"/>
    <w:basedOn w:val="DefaultParagraphFont"/>
    <w:uiPriority w:val="31"/>
    <w:qFormat/>
    <w:rsid w:val="00A111D1"/>
    <w:rPr>
      <w:smallCaps/>
      <w:color w:val="5A5A5A" w:themeColor="text1" w:themeTint="A5"/>
      <w:lang w:val="en-GB"/>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tcBorders>
        <w:top w:val="single" w:sz="6" w:space="0" w:color="FFFFFF"/>
        <w:bottom w:val="single" w:sz="6" w:space="0" w:color="808080"/>
        <w:right w:val="single" w:sz="6" w:space="0" w:color="808080"/>
      </w:tcBorders>
      <w:shd w:val="solid" w:color="C0C0C0" w:fill="FFFFFF"/>
    </w:tcPr>
    <w:tblStylePr w:type="firstRow">
      <w:rPr>
        <w:b/>
        <w:bCs/>
        <w:color w:val="800080"/>
      </w:rPr>
    </w:tblStylePr>
    <w:tblStylePr w:type="firstCol">
      <w:rPr>
        <w:b/>
        <w:bCs/>
      </w:rPr>
    </w:tblStylePr>
    <w:tblStylePr w:type="swCell">
      <w:rPr>
        <w:color w:val="000080"/>
      </w:r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tcBorders>
        <w:bottom w:val="single" w:sz="6" w:space="0" w:color="FFFFFF"/>
        <w:right w:val="single" w:sz="6" w:space="0" w:color="FFFFFF"/>
      </w:tcBorders>
      <w:shd w:val="solid" w:color="C0C0C0" w:fill="FFFFFF"/>
    </w:tcPr>
    <w:tblStylePr w:type="firstRow">
      <w:rPr>
        <w:b/>
        <w:bCs/>
      </w:rPr>
    </w:tblStylePr>
    <w:tblStylePr w:type="swCell">
      <w:rPr>
        <w:b/>
        <w:bCs/>
      </w:r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Pr w:type="firstRow">
      <w:rPr>
        <w:b/>
        <w:bCs/>
      </w:rPr>
    </w:tblStylePr>
    <w:tblStylePr w:type="band1Vert">
      <w:rPr>
        <w:color w:val="auto"/>
      </w:rPr>
    </w:tblStylePr>
    <w:tblStylePr w:type="band2Vert">
      <w:rPr>
        <w:color w:val="auto"/>
      </w:rPr>
    </w:tblStylePr>
    <w:tblStylePr w:type="swCell">
      <w:rPr>
        <w:b/>
        <w:bCs/>
      </w:r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StylePr w:type="firstRow">
      <w:rPr>
        <w:color w:val="FFFFFF"/>
      </w:rPr>
    </w:tblStylePr>
    <w:tblStylePr w:type="firstCol">
      <w:rPr>
        <w:b/>
        <w:bCs/>
      </w:rPr>
    </w:tblStylePr>
    <w:tblStylePr w:type="neCell">
      <w:rPr>
        <w:b/>
        <w:bCs/>
      </w:rPr>
    </w:tblStylePr>
    <w:tblStylePr w:type="swCell">
      <w:rPr>
        <w:color w:val="000080"/>
      </w:r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StylePr w:type="firstRow">
      <w:rPr>
        <w:b/>
        <w:bCs/>
        <w:i/>
        <w:iCs/>
        <w:color w:val="FFFFFF"/>
      </w:rPr>
    </w:tblStylePr>
    <w:tblStylePr w:type="firstCol">
      <w:rPr>
        <w:b/>
        <w:bCs/>
        <w:i/>
        <w:iCs/>
      </w:rPr>
    </w:tblStylePr>
    <w:tblStylePr w:type="swCell">
      <w:rPr>
        <w:b/>
        <w:bCs/>
        <w:i w:val="0"/>
        <w:iCs w:val="0"/>
      </w:r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StylePr w:type="nwCell">
      <w:rPr>
        <w:b/>
        <w:bCs/>
        <w:color w:val="FFFFFF"/>
      </w:r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Pr>
    <w:tcPr>
      <w:tcBorders>
        <w:bottom w:val="double" w:sz="6" w:space="0" w:color="000000"/>
      </w:tcBorders>
      <w:shd w:val="pct25" w:color="000000" w:fill="FFFFFF"/>
    </w:tcPr>
    <w:tblStylePr w:type="firstRow">
      <w:rPr>
        <w:b w:val="0"/>
        <w:bCs w:val="0"/>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Pr w:type="firstRow">
      <w:rPr>
        <w:color w:val="FFFFFF"/>
      </w:r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StylePr>
    <w:tblStylePr w:type="band2Vert">
      <w:rPr>
        <w:color w:val="auto"/>
      </w:rPr>
    </w:tblStylePr>
    <w:tblStylePr w:type="neCell">
      <w:rPr>
        <w:b/>
        <w:bCs/>
      </w:rPr>
    </w:tblStylePr>
    <w:tblStylePr w:type="swCell">
      <w:rPr>
        <w:b/>
        <w:bCs/>
      </w:r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Pr w:type="firstRow">
      <w:rPr>
        <w:color w:val="FFFFFF"/>
      </w:rPr>
    </w:tblStylePr>
    <w:tblStylePr w:type="lastRow">
      <w:rPr>
        <w:b/>
        <w:bCs/>
      </w:rPr>
    </w:tblStylePr>
    <w:tblStylePr w:type="lastCol">
      <w:rPr>
        <w:b/>
        <w:bCs/>
      </w:rPr>
    </w:tblStylePr>
    <w:tblStylePr w:type="band1Vert">
      <w:rPr>
        <w:color w:val="auto"/>
      </w:rPr>
    </w:tblStylePr>
    <w:tblStylePr w:type="band2Vert">
      <w:rPr>
        <w:color w:val="auto"/>
      </w:r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Pr>
    <w:tcPr>
      <w:tcBorders>
        <w:top w:val="single" w:sz="6" w:space="0" w:color="808080"/>
        <w:bottom w:val="single" w:sz="6" w:space="0" w:color="808080"/>
      </w:tcBorders>
      <w:shd w:val="solid" w:color="C0C0C0" w:fill="FFFFFF"/>
    </w:tcPr>
    <w:tblStylePr w:type="firstRow">
      <w:rPr>
        <w:b/>
        <w:bCs/>
        <w:i/>
        <w:iCs/>
      </w:rPr>
    </w:tblStylePr>
    <w:tblStylePr w:type="lastRow">
      <w:rPr>
        <w:b/>
        <w:bCs/>
      </w:rPr>
    </w:tblStylePr>
    <w:tblStylePr w:type="firstCol">
      <w:rPr>
        <w:b/>
        <w:bCs/>
      </w:rPr>
    </w:tblStylePr>
    <w:tblStylePr w:type="lastCol">
      <w:rPr>
        <w:b/>
        <w:bCs/>
      </w:rPr>
    </w:tblStylePr>
    <w:tblStylePr w:type="band1Vert">
      <w:rPr>
        <w:color w:val="auto"/>
      </w:r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StylePr w:type="firstRow">
      <w:rPr>
        <w:caps/>
        <w:color w:val="auto"/>
      </w:r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StylePr w:type="lastRow">
      <w:rPr>
        <w:i/>
        <w:iCs/>
      </w:rPr>
    </w:tblStylePr>
    <w:tblStylePr w:type="lastCol">
      <w:rPr>
        <w:i/>
        <w:iCs/>
      </w:r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StylePr w:type="firstRow">
      <w:rPr>
        <w:b/>
        <w:bCs/>
      </w:rPr>
    </w:tblStylePr>
    <w:tblStylePr w:type="lastRow">
      <w:rPr>
        <w:b/>
        <w:bCs/>
      </w:rPr>
    </w:tblStylePr>
    <w:tblStylePr w:type="firstCol">
      <w:rPr>
        <w:b/>
        <w:bCs/>
      </w:rPr>
    </w:tblStylePr>
    <w:tblStylePr w:type="lastCol">
      <w:rPr>
        <w:b/>
        <w:bCs/>
      </w:r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StylePr w:type="lastRow">
      <w:rPr>
        <w:b/>
        <w:bCs/>
      </w:rPr>
    </w:tblStylePr>
    <w:tblStylePr w:type="lastCol">
      <w:rPr>
        <w:b/>
        <w:bCs/>
      </w:r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StylePr w:type="firstRow">
      <w:rPr>
        <w:color w:val="auto"/>
      </w:rPr>
    </w:tblStylePr>
    <w:tblStylePr w:type="lastRow">
      <w:rPr>
        <w:b/>
        <w:bCs/>
        <w:color w:val="auto"/>
      </w:rPr>
    </w:tblStylePr>
    <w:tblStylePr w:type="lastCol">
      <w:rPr>
        <w:b/>
        <w:bCs/>
        <w:color w:val="auto"/>
      </w:r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StylePr w:type="lastRow">
      <w:rPr>
        <w:b/>
        <w:bCs/>
      </w:rPr>
    </w:tblStylePr>
    <w:tblStylePr w:type="lastCol">
      <w:rPr>
        <w:b/>
        <w:bCs/>
      </w:r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cPr>
      <w:tcBorders>
        <w:top w:val="single" w:sz="6" w:space="0" w:color="000000"/>
      </w:tcBorders>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StylePr>
    <w:tblStylePr w:type="firstCol">
      <w:rPr>
        <w:b/>
        <w:bCs/>
      </w:r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cPr>
      <w:tcBorders>
        <w:top w:val="single" w:sz="6" w:space="0" w:color="000000"/>
        <w:bottom w:val="single" w:sz="12" w:space="0" w:color="000000"/>
      </w:tcBorders>
      <w:shd w:val="clear" w:color="auto" w:fill="auto"/>
    </w:tcPr>
    <w:tblStylePr w:type="firstRow">
      <w:rPr>
        <w:b w:val="0"/>
        <w:bCs w:val="0"/>
      </w:rPr>
    </w:tblStylePr>
    <w:tblStylePr w:type="lastRow">
      <w:rPr>
        <w:b w:val="0"/>
        <w:bCs w:val="0"/>
      </w:r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StylePr w:type="firstRow">
      <w:rPr>
        <w:b/>
        <w:bCs/>
        <w:color w:val="FFFFFF"/>
      </w:rPr>
    </w:tblStylePr>
    <w:tblStylePr w:type="lastRow">
      <w:rPr>
        <w:b/>
        <w:bCs/>
        <w:color w:val="auto"/>
      </w:rPr>
    </w:tblStylePr>
    <w:tblStylePr w:type="lastCol">
      <w:rPr>
        <w:b/>
        <w:bCs/>
        <w:color w:val="auto"/>
      </w:rPr>
    </w:tblStylePr>
  </w:style>
  <w:style w:type="table" w:styleId="TableGridLight">
    <w:name w:val="Grid Table Light"/>
    <w:basedOn w:val="TableNormal"/>
    <w:uiPriority w:val="40"/>
    <w:rsid w:val="00A111D1"/>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cPr>
      <w:tcBorders>
        <w:top w:val="single" w:sz="12" w:space="0" w:color="000000"/>
        <w:bottom w:val="single" w:sz="12" w:space="0" w:color="000000"/>
      </w:tcBorders>
      <w:shd w:val="clear" w:color="auto" w:fill="auto"/>
    </w:tcPr>
    <w:tblStylePr w:type="firstRow">
      <w:rPr>
        <w:b/>
        <w:bCs/>
        <w:color w:val="000080"/>
      </w:rPr>
    </w:tblStylePr>
    <w:tblStylePr w:type="swCell">
      <w:rPr>
        <w:i/>
        <w:iCs/>
        <w:color w:val="000080"/>
      </w:r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StylePr w:type="firstRow">
      <w:rPr>
        <w:b/>
        <w:bCs/>
        <w:color w:val="FFFFFF"/>
      </w:r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StylePr w:type="firstRow">
      <w:rPr>
        <w:b/>
        <w:bCs/>
      </w:rPr>
    </w:tblStylePr>
    <w:tblStylePr w:type="firstCol">
      <w:rPr>
        <w:b/>
        <w:bCs/>
      </w:r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Pr w:type="firstRow">
      <w:rPr>
        <w:b/>
        <w:bCs/>
      </w:rPr>
    </w:tblStylePr>
    <w:tblStylePr w:type="firstCol">
      <w:rPr>
        <w:b/>
        <w:bCs/>
      </w:r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StylePr w:type="firstRow">
      <w:rPr>
        <w:b/>
        <w:bCs/>
        <w:color w:val="auto"/>
      </w:r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StylePr w:type="firstRow">
      <w:rPr>
        <w:b/>
        <w:bCs/>
        <w:color w:val="FFFFFF"/>
      </w:r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cPr>
      <w:tcBorders>
        <w:top w:val="single" w:sz="12" w:space="0" w:color="000000"/>
        <w:left w:val="single" w:sz="12" w:space="0" w:color="000000"/>
        <w:bottom w:val="single" w:sz="6" w:space="0" w:color="000000"/>
        <w:right w:val="single" w:sz="12" w:space="0" w:color="000000"/>
      </w:tcBorders>
      <w:shd w:val="pct25" w:color="808000" w:fill="FFFFFF"/>
    </w:tc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StylePr w:type="neCell">
      <w:rPr>
        <w:b/>
        <w:bCs/>
      </w:rPr>
    </w:tblStylePr>
    <w:tblStylePr w:type="swCell">
      <w:rPr>
        <w:b/>
        <w:bCs/>
      </w:r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StylePr w:type="firstRow">
      <w:rPr>
        <w:color w:val="auto"/>
      </w:r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StylePr w:type="firstRow">
      <w:rPr>
        <w:color w:val="auto"/>
      </w:r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StylePr w:type="firstRow">
      <w:rPr>
        <w:color w:val="auto"/>
      </w:r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lang w:val="en-GB"/>
    </w:rPr>
  </w:style>
  <w:style w:type="paragraph" w:customStyle="1" w:styleId="CBDAgendaItemReport">
    <w:name w:val="CBD_AgendaItem_Report"/>
    <w:basedOn w:val="Normal"/>
    <w:qFormat/>
    <w:rsid w:val="00144282"/>
    <w:pPr>
      <w:keepNext/>
      <w:keepLines/>
      <w:spacing w:before="240" w:after="120"/>
      <w:jc w:val="left"/>
    </w:pPr>
    <w:rPr>
      <w:b/>
      <w:sz w:val="24"/>
    </w:rPr>
  </w:style>
  <w:style w:type="paragraph" w:customStyle="1" w:styleId="CBDagendaItem0">
    <w:name w:val="CBD_agenda_Item"/>
    <w:basedOn w:val="CBDNormalNumber"/>
    <w:qFormat/>
    <w:rsid w:val="00144282"/>
  </w:style>
  <w:style w:type="paragraph" w:customStyle="1" w:styleId="Venuedate">
    <w:name w:val="Venue&amp;date"/>
    <w:basedOn w:val="Cornernotation"/>
    <w:qFormat/>
    <w:rsid w:val="000B35C5"/>
    <w:rPr>
      <w:bCs/>
    </w:rPr>
  </w:style>
  <w:style w:type="paragraph" w:customStyle="1" w:styleId="Cornernotation-Item">
    <w:name w:val="Corner notation - Item"/>
    <w:basedOn w:val="Venuedate"/>
    <w:qFormat/>
    <w:rsid w:val="000B35C5"/>
    <w:rPr>
      <w:b/>
    </w:rPr>
  </w:style>
  <w:style w:type="paragraph" w:customStyle="1" w:styleId="Para10">
    <w:name w:val="Para 1"/>
    <w:basedOn w:val="Normal"/>
    <w:qFormat/>
    <w:rsid w:val="000B35C5"/>
    <w:pPr>
      <w:spacing w:before="120" w:after="120"/>
      <w:ind w:left="1440" w:hanging="360"/>
    </w:pPr>
  </w:style>
  <w:style w:type="paragraph" w:customStyle="1" w:styleId="Para2">
    <w:name w:val="Para 2"/>
    <w:qFormat/>
    <w:rsid w:val="000B35C5"/>
    <w:pPr>
      <w:numPr>
        <w:numId w:val="7"/>
      </w:numPr>
      <w:tabs>
        <w:tab w:val="left" w:pos="1701"/>
      </w:tabs>
      <w:spacing w:before="120" w:after="120"/>
      <w:ind w:left="567" w:firstLine="567"/>
      <w:jc w:val="both"/>
    </w:pPr>
    <w:rPr>
      <w:rFonts w:ascii="Times New Roman" w:eastAsia="Times New Roman" w:hAnsi="Times New Roman" w:cs="Times New Roman"/>
      <w:sz w:val="22"/>
      <w:lang w:val="en-GB"/>
    </w:rPr>
  </w:style>
  <w:style w:type="paragraph" w:customStyle="1" w:styleId="Para30">
    <w:name w:val="Para 3"/>
    <w:basedOn w:val="Normal"/>
    <w:qFormat/>
    <w:rsid w:val="000B35C5"/>
    <w:pPr>
      <w:numPr>
        <w:numId w:val="8"/>
      </w:numPr>
      <w:spacing w:before="120" w:after="120"/>
      <w:ind w:left="1134" w:firstLine="0"/>
    </w:p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0B35C5"/>
    <w:pPr>
      <w:spacing w:after="160" w:line="240" w:lineRule="exact"/>
    </w:pPr>
    <w:rPr>
      <w:rFonts w:asciiTheme="minorHAnsi" w:eastAsiaTheme="minorEastAsia" w:hAnsiTheme="minorHAnsi" w:cstheme="minorBidi"/>
      <w:sz w:val="24"/>
      <w:szCs w:val="24"/>
      <w:vertAlign w:val="superscript"/>
    </w:rPr>
  </w:style>
  <w:style w:type="paragraph" w:customStyle="1" w:styleId="CBDpara-item">
    <w:name w:val="CBD_para-item"/>
    <w:basedOn w:val="Normal"/>
    <w:qFormat/>
    <w:rsid w:val="00144282"/>
    <w:pPr>
      <w:tabs>
        <w:tab w:val="clear" w:pos="567"/>
      </w:tabs>
      <w:spacing w:before="120" w:after="120"/>
      <w:ind w:left="1134" w:hanging="567"/>
      <w:jc w:val="left"/>
    </w:pPr>
  </w:style>
  <w:style w:type="paragraph" w:customStyle="1" w:styleId="CBDsubpara-item">
    <w:name w:val="CBD_subpara-item"/>
    <w:basedOn w:val="CBDpara-item"/>
    <w:qFormat/>
    <w:rsid w:val="00144282"/>
    <w:pPr>
      <w:tabs>
        <w:tab w:val="clear" w:pos="1134"/>
      </w:tabs>
      <w:ind w:left="1701"/>
    </w:pPr>
  </w:style>
  <w:style w:type="paragraph" w:customStyle="1" w:styleId="CBDRecommendText">
    <w:name w:val="CBD_RecommendText"/>
    <w:basedOn w:val="Normal"/>
    <w:qFormat/>
    <w:rsid w:val="00144282"/>
    <w:pPr>
      <w:spacing w:after="120"/>
      <w:ind w:left="567"/>
    </w:pPr>
  </w:style>
  <w:style w:type="paragraph" w:styleId="BodyText">
    <w:name w:val="Body Text"/>
    <w:basedOn w:val="Normal"/>
    <w:link w:val="BodyTextChar"/>
    <w:uiPriority w:val="99"/>
    <w:semiHidden/>
    <w:unhideWhenUsed/>
    <w:rsid w:val="00144282"/>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144282"/>
    <w:rPr>
      <w:rFonts w:eastAsiaTheme="minorHAnsi"/>
      <w:kern w:val="2"/>
      <w:sz w:val="22"/>
      <w:szCs w:val="22"/>
      <w:lang w:val="en-GB"/>
      <w14:ligatures w14:val="standardContextual"/>
    </w:rPr>
  </w:style>
  <w:style w:type="paragraph" w:styleId="ListParagraph">
    <w:name w:val="List Paragraph"/>
    <w:basedOn w:val="Normal"/>
    <w:uiPriority w:val="34"/>
    <w:qFormat/>
    <w:rsid w:val="00144282"/>
    <w:pPr>
      <w:ind w:left="720"/>
      <w:contextualSpacing/>
    </w:pPr>
  </w:style>
  <w:style w:type="paragraph" w:styleId="BodyTextIndent">
    <w:name w:val="Body Text Indent"/>
    <w:basedOn w:val="Normal"/>
    <w:link w:val="BodyTextIndentChar"/>
    <w:uiPriority w:val="99"/>
    <w:semiHidden/>
    <w:unhideWhenUsed/>
    <w:rsid w:val="00A23E14"/>
    <w:pPr>
      <w:spacing w:after="120"/>
      <w:ind w:left="283"/>
    </w:pPr>
  </w:style>
  <w:style w:type="character" w:customStyle="1" w:styleId="BodyTextIndentChar">
    <w:name w:val="Body Text Indent Char"/>
    <w:basedOn w:val="DefaultParagraphFont"/>
    <w:link w:val="BodyTextIndent"/>
    <w:uiPriority w:val="99"/>
    <w:semiHidden/>
    <w:rsid w:val="00A23E14"/>
    <w:rPr>
      <w:rFonts w:ascii="Times New Roman" w:eastAsia="SimSun" w:hAnsi="Times New Roman" w:cs="Times New Roman"/>
      <w:sz w:val="22"/>
      <w:szCs w:val="22"/>
      <w:lang w:val="en-GB"/>
    </w:rPr>
  </w:style>
  <w:style w:type="paragraph" w:styleId="Caption">
    <w:name w:val="caption"/>
    <w:basedOn w:val="Normal"/>
    <w:next w:val="Normal"/>
    <w:uiPriority w:val="35"/>
    <w:semiHidden/>
    <w:unhideWhenUsed/>
    <w:qFormat/>
    <w:rsid w:val="00A23E1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d.int/documents/CBD/SBI/7/INF/21" TargetMode="External"/><Relationship Id="rId26" Type="http://schemas.openxmlformats.org/officeDocument/2006/relationships/hyperlink" Target="https://www.cbd.int/documents/CBD/SBI/7/INF/21" TargetMode="External"/><Relationship Id="rId39" Type="http://schemas.openxmlformats.org/officeDocument/2006/relationships/header" Target="header2.xml"/><Relationship Id="rId21" Type="http://schemas.openxmlformats.org/officeDocument/2006/relationships/hyperlink" Target="https://www.cbd.int/documents/CBD/SBI/7/L2" TargetMode="External"/><Relationship Id="rId34" Type="http://schemas.openxmlformats.org/officeDocument/2006/relationships/hyperlink" Target="https://www.cbd.int/documents/CBD/SBI/7/INF/21"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bd.int/documents/CBD/SBI/7/INF/21" TargetMode="External"/><Relationship Id="rId20" Type="http://schemas.openxmlformats.org/officeDocument/2006/relationships/hyperlink" Target="https://www.cbd.int/documents/CBD/SBI/7/INF/21" TargetMode="External"/><Relationship Id="rId29" Type="http://schemas.openxmlformats.org/officeDocument/2006/relationships/hyperlink" Target="https://www.cbd.int/documents/CBD/SBI/7/L3"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bd.int/documents/CBD/SBI/7/INF/21" TargetMode="External"/><Relationship Id="rId32" Type="http://schemas.openxmlformats.org/officeDocument/2006/relationships/hyperlink" Target="https://www.cbd.int/documents/CBD/SBI/7/INF/21" TargetMode="External"/><Relationship Id="rId37" Type="http://schemas.openxmlformats.org/officeDocument/2006/relationships/hyperlink" Target="https://www.cbd.int/documents/CBD/SBI/7/INF/21"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cbd.int/documents/CBD/SBI/7/INF/21" TargetMode="External"/><Relationship Id="rId23" Type="http://schemas.openxmlformats.org/officeDocument/2006/relationships/hyperlink" Target="https://www.cbd.int/documents/CBD/SBI/7/L2" TargetMode="External"/><Relationship Id="rId28" Type="http://schemas.openxmlformats.org/officeDocument/2006/relationships/hyperlink" Target="https://www.cbd.int/documents/CBD/SBI/7/L3" TargetMode="External"/><Relationship Id="rId36" Type="http://schemas.openxmlformats.org/officeDocument/2006/relationships/hyperlink" Target="https://www.cbd.int/documents/CBD/SBI/7/L6" TargetMode="External"/><Relationship Id="rId10" Type="http://schemas.openxmlformats.org/officeDocument/2006/relationships/footnotes" Target="footnotes.xml"/><Relationship Id="rId19" Type="http://schemas.openxmlformats.org/officeDocument/2006/relationships/hyperlink" Target="https://www.cbd.int/documents/CBD/SBI/7/INF/21" TargetMode="External"/><Relationship Id="rId31" Type="http://schemas.openxmlformats.org/officeDocument/2006/relationships/hyperlink" Target="https://www.cbd.int/documents/CBD/SBI/7/INF/2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ocuments/CBD/SBI/7/L2" TargetMode="External"/><Relationship Id="rId27" Type="http://schemas.openxmlformats.org/officeDocument/2006/relationships/hyperlink" Target="https://www.cbd.int/documents/CBD/SBI/7/L3" TargetMode="External"/><Relationship Id="rId30" Type="http://schemas.openxmlformats.org/officeDocument/2006/relationships/hyperlink" Target="https://www.cbd.int/documents/CBD/SBI/7/INF/21" TargetMode="External"/><Relationship Id="rId35" Type="http://schemas.openxmlformats.org/officeDocument/2006/relationships/hyperlink" Target="https://www.cbd.int/documents/CBD/SBI/7/INF/21" TargetMode="External"/><Relationship Id="rId43"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cbd.int/decisions/cop?m=cop-16" TargetMode="External"/><Relationship Id="rId25" Type="http://schemas.openxmlformats.org/officeDocument/2006/relationships/hyperlink" Target="https://www.cbd.int/documents/CBD/SBI/7/L4" TargetMode="External"/><Relationship Id="rId33" Type="http://schemas.openxmlformats.org/officeDocument/2006/relationships/hyperlink" Target="https://www.cbd.int/documents/CBD/SBI/7/L.5"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cbd.int/notifications/2026-055" TargetMode="External"/><Relationship Id="rId18" Type="http://schemas.openxmlformats.org/officeDocument/2006/relationships/hyperlink" Target="https://www.cbd.int/documents/CBD/SBI/7/3/ADD3" TargetMode="External"/><Relationship Id="rId26" Type="http://schemas.openxmlformats.org/officeDocument/2006/relationships/hyperlink" Target="https://www.cbd.int/documents/CBD/SBI/7/INF/17" TargetMode="External"/><Relationship Id="rId39" Type="http://schemas.openxmlformats.org/officeDocument/2006/relationships/hyperlink" Target="https://www.cbd.int/documents/CBD/SBI/7/INF/2" TargetMode="External"/><Relationship Id="rId21" Type="http://schemas.openxmlformats.org/officeDocument/2006/relationships/hyperlink" Target="https://www.cbd.int/documents/CBD/SBI/7/INF/19" TargetMode="External"/><Relationship Id="rId34" Type="http://schemas.openxmlformats.org/officeDocument/2006/relationships/hyperlink" Target="https://www.cbd.int/documents/CBD/SBI/7/6/ADD1" TargetMode="External"/><Relationship Id="rId42" Type="http://schemas.openxmlformats.org/officeDocument/2006/relationships/hyperlink" Target="https://www.cbd.int/documents/CBD/SBI/7/INF/5" TargetMode="External"/><Relationship Id="rId47" Type="http://schemas.openxmlformats.org/officeDocument/2006/relationships/hyperlink" Target="https://www.cbd.int/documents/CBD/SBI/7/9" TargetMode="External"/><Relationship Id="rId50" Type="http://schemas.openxmlformats.org/officeDocument/2006/relationships/hyperlink" Target="https://www.cbd.int/documents/CBD/SBI/7/INF/8" TargetMode="External"/><Relationship Id="rId55" Type="http://schemas.openxmlformats.org/officeDocument/2006/relationships/hyperlink" Target="https://www.cbd.int/documents/CBD/SBI/7/INF/16" TargetMode="External"/><Relationship Id="rId7" Type="http://schemas.openxmlformats.org/officeDocument/2006/relationships/hyperlink" Target="https://www.cbd.int/documents/CBD/SBSTTA/28/2/ADD1/REV1" TargetMode="External"/><Relationship Id="rId2" Type="http://schemas.openxmlformats.org/officeDocument/2006/relationships/hyperlink" Target="https://www.cbd.int/documents/CBD/SBI/7/1" TargetMode="External"/><Relationship Id="rId16" Type="http://schemas.openxmlformats.org/officeDocument/2006/relationships/hyperlink" Target="https://www.cbd.int/documents/CBD/SBI/7/3/ADD1" TargetMode="External"/><Relationship Id="rId29" Type="http://schemas.openxmlformats.org/officeDocument/2006/relationships/hyperlink" Target="https://www.cbd.int/documents/CBD/SBI/7/5/ADD2" TargetMode="External"/><Relationship Id="rId11" Type="http://schemas.openxmlformats.org/officeDocument/2006/relationships/hyperlink" Target="https://www.cbd.int/documents/CBD/SBI/7/INF/22" TargetMode="External"/><Relationship Id="rId24" Type="http://schemas.openxmlformats.org/officeDocument/2006/relationships/hyperlink" Target="https://www.cbd.int/documents/CBD/SBI/7/4/Add.1" TargetMode="External"/><Relationship Id="rId32" Type="http://schemas.openxmlformats.org/officeDocument/2006/relationships/hyperlink" Target="https://www.cbd.int/documents/CBD/SBI/7/INF/15" TargetMode="External"/><Relationship Id="rId37" Type="http://schemas.openxmlformats.org/officeDocument/2006/relationships/hyperlink" Target="https://www.cbd.int/documents/CBD/SBI/7/7/ADD1" TargetMode="External"/><Relationship Id="rId40" Type="http://schemas.openxmlformats.org/officeDocument/2006/relationships/hyperlink" Target="https://www.cbd.int/documents/CBD/SBI/7/INF/3/REV1" TargetMode="External"/><Relationship Id="rId45" Type="http://schemas.openxmlformats.org/officeDocument/2006/relationships/hyperlink" Target="https://www.cbd.int/documents/CBD/SBI/7/8" TargetMode="External"/><Relationship Id="rId53" Type="http://schemas.openxmlformats.org/officeDocument/2006/relationships/hyperlink" Target="https://www.cbd.int/documents/CBD/SBI/7/INF/12" TargetMode="External"/><Relationship Id="rId58" Type="http://schemas.openxmlformats.org/officeDocument/2006/relationships/hyperlink" Target="https://www.cbd.int/documents/CBD/SBI/7/14/ADD1" TargetMode="External"/><Relationship Id="rId5" Type="http://schemas.openxmlformats.org/officeDocument/2006/relationships/hyperlink" Target="https://www.cbd.int/documents/CBD/SBI/7/2/REV1" TargetMode="External"/><Relationship Id="rId19" Type="http://schemas.openxmlformats.org/officeDocument/2006/relationships/hyperlink" Target="https://www.cbd.int/documents/CBD/SBI/7/3/ADD4" TargetMode="External"/><Relationship Id="rId4" Type="http://schemas.openxmlformats.org/officeDocument/2006/relationships/hyperlink" Target="https://www.cbd.int/documents/CBD/SBI/7/1/ADD2" TargetMode="External"/><Relationship Id="rId9" Type="http://schemas.openxmlformats.org/officeDocument/2006/relationships/hyperlink" Target="https://www.cbd.int/documents/CBD/SBSTTA/28/INF/13" TargetMode="External"/><Relationship Id="rId14" Type="http://schemas.openxmlformats.org/officeDocument/2006/relationships/hyperlink" Target="https://www.cbd.int/doc/notifications/2026/ntf-2026-060-sbstta28-sbi7-en.pdf" TargetMode="External"/><Relationship Id="rId22" Type="http://schemas.openxmlformats.org/officeDocument/2006/relationships/hyperlink" Target="https://www.cbd.int/documents/CBD/SBI/7/INF/20" TargetMode="External"/><Relationship Id="rId27" Type="http://schemas.openxmlformats.org/officeDocument/2006/relationships/hyperlink" Target="https://www.cbd.int/documents/CBD/SBI/7/5" TargetMode="External"/><Relationship Id="rId30" Type="http://schemas.openxmlformats.org/officeDocument/2006/relationships/hyperlink" Target="https://www.cbd.int/documents/CBD/SBI/7/INF/9" TargetMode="External"/><Relationship Id="rId35" Type="http://schemas.openxmlformats.org/officeDocument/2006/relationships/hyperlink" Target="https://www.cbd.int/doc/interventions/6a785ff610f6111483587405/STATEMENT%20BY%20PANAMA%20%20CBD_SBI_7_CRP.1.pdf" TargetMode="External"/><Relationship Id="rId43" Type="http://schemas.openxmlformats.org/officeDocument/2006/relationships/hyperlink" Target="https://www.cbd.int/documents/CBD/SBI/7/INF/6" TargetMode="External"/><Relationship Id="rId48" Type="http://schemas.openxmlformats.org/officeDocument/2006/relationships/hyperlink" Target="https://www.cbd.int/documents/CBD/SBI/7/INF/11" TargetMode="External"/><Relationship Id="rId56" Type="http://schemas.openxmlformats.org/officeDocument/2006/relationships/hyperlink" Target="https://www.cbd.int/documents/CBD/SBI/7/13" TargetMode="External"/><Relationship Id="rId8" Type="http://schemas.openxmlformats.org/officeDocument/2006/relationships/hyperlink" Target="https://www.cbd.int/documents/CBD/SBSTTA/28/INF/9" TargetMode="External"/><Relationship Id="rId51" Type="http://schemas.openxmlformats.org/officeDocument/2006/relationships/hyperlink" Target="https://www.cbd.int/documents/CBD/SBI/7/INF/10" TargetMode="External"/><Relationship Id="rId3" Type="http://schemas.openxmlformats.org/officeDocument/2006/relationships/hyperlink" Target="https://www.cbd.int/documents/CBD/SBI/7/1/ADD1/REV1" TargetMode="External"/><Relationship Id="rId12" Type="http://schemas.openxmlformats.org/officeDocument/2006/relationships/hyperlink" Target="https://www.cbd.int/documents/CBD/SBI/7/1/ADD2" TargetMode="External"/><Relationship Id="rId17" Type="http://schemas.openxmlformats.org/officeDocument/2006/relationships/hyperlink" Target="https://www.cbd.int/documents/CBD/SBI/7/3/ADD2" TargetMode="External"/><Relationship Id="rId25" Type="http://schemas.openxmlformats.org/officeDocument/2006/relationships/hyperlink" Target="https://www.cbd.int/documents/CBD/SBI/7/INF/13" TargetMode="External"/><Relationship Id="rId33" Type="http://schemas.openxmlformats.org/officeDocument/2006/relationships/hyperlink" Target="https://www.cbd.int/documents/CBD/SBI/7/6" TargetMode="External"/><Relationship Id="rId38" Type="http://schemas.openxmlformats.org/officeDocument/2006/relationships/hyperlink" Target="https://www.cbd.int/documents/CBD/SBI/7/7/ADD2" TargetMode="External"/><Relationship Id="rId46" Type="http://schemas.openxmlformats.org/officeDocument/2006/relationships/hyperlink" Target="https://www.cbd.int/documents/CBD/SBI/7/8/ADD1" TargetMode="External"/><Relationship Id="rId59" Type="http://schemas.openxmlformats.org/officeDocument/2006/relationships/hyperlink" Target="https://www.cbd.int/documents/CBD/SBI/7/15" TargetMode="External"/><Relationship Id="rId20" Type="http://schemas.openxmlformats.org/officeDocument/2006/relationships/hyperlink" Target="https://www.cbd.int/documents/CBD/SBI/7/INF/18" TargetMode="External"/><Relationship Id="rId41" Type="http://schemas.openxmlformats.org/officeDocument/2006/relationships/hyperlink" Target="https://www.cbd.int/documents/CBD/SBI/7/INF/4" TargetMode="External"/><Relationship Id="rId54" Type="http://schemas.openxmlformats.org/officeDocument/2006/relationships/hyperlink" Target="https://www.cbd.int/documents/CBD/SBI/7/12" TargetMode="External"/><Relationship Id="rId1" Type="http://schemas.openxmlformats.org/officeDocument/2006/relationships/hyperlink" Target="https://www.cbd.int/meetings/sbi-07" TargetMode="External"/><Relationship Id="rId6" Type="http://schemas.openxmlformats.org/officeDocument/2006/relationships/hyperlink" Target="https://www.cbd.int/documents/CBD/SBI/7/2/ADD1" TargetMode="External"/><Relationship Id="rId15" Type="http://schemas.openxmlformats.org/officeDocument/2006/relationships/hyperlink" Target="https://www.cbd.int/documents/CBD/SBI/7/3" TargetMode="External"/><Relationship Id="rId23" Type="http://schemas.openxmlformats.org/officeDocument/2006/relationships/hyperlink" Target="https://www.cbd.int/documents/CBD/SBI/7/4" TargetMode="External"/><Relationship Id="rId28" Type="http://schemas.openxmlformats.org/officeDocument/2006/relationships/hyperlink" Target="https://www.cbd.int/documents/CBD/SBI/7/5/ADD1" TargetMode="External"/><Relationship Id="rId36" Type="http://schemas.openxmlformats.org/officeDocument/2006/relationships/hyperlink" Target="https://www.cbd.int/documents/CBD/SBI/7/7" TargetMode="External"/><Relationship Id="rId49" Type="http://schemas.openxmlformats.org/officeDocument/2006/relationships/hyperlink" Target="https://www.cbd.int/documents/CBD/SBI/7/10" TargetMode="External"/><Relationship Id="rId57" Type="http://schemas.openxmlformats.org/officeDocument/2006/relationships/hyperlink" Target="https://www.cbd.int/documents/CBD/SBI/7/14" TargetMode="External"/><Relationship Id="rId10" Type="http://schemas.openxmlformats.org/officeDocument/2006/relationships/hyperlink" Target="https://www.cbd.int/documents/CBD/SBI/7/INF/17" TargetMode="External"/><Relationship Id="rId31" Type="http://schemas.openxmlformats.org/officeDocument/2006/relationships/hyperlink" Target="https://www.cbd.int/documents/CBD/SBI/7/INF/14" TargetMode="External"/><Relationship Id="rId44" Type="http://schemas.openxmlformats.org/officeDocument/2006/relationships/hyperlink" Target="https://www.cbd.int/documents/CBD/SBI/7/INF/7" TargetMode="External"/><Relationship Id="rId52" Type="http://schemas.openxmlformats.org/officeDocument/2006/relationships/hyperlink" Target="https://www.cbd.int/documents/CBD/SBI/7/11" TargetMode="External"/><Relationship Id="rId60" Type="http://schemas.openxmlformats.org/officeDocument/2006/relationships/hyperlink" Target="https://www.cbd.int/documents/CBD/SBI/7/15/ADD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UTHIE\United%20Nations\MEA-CBD-Editing%20Team%20-%20Documents\Meeting%20documents\SBI\SBI-07\sbi-07-template-e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85C9C4A11A478B9C479EC5EB434351"/>
        <w:category>
          <w:name w:val="General"/>
          <w:gallery w:val="placeholder"/>
        </w:category>
        <w:types>
          <w:type w:val="bbPlcHdr"/>
        </w:types>
        <w:behaviors>
          <w:behavior w:val="content"/>
        </w:behaviors>
        <w:guid w:val="{63F7BC7C-3F01-4A34-8F08-BC5EAE093232}"/>
      </w:docPartPr>
      <w:docPartBody>
        <w:p w:rsidR="006D63AF" w:rsidRDefault="006257B4">
          <w:pPr>
            <w:pStyle w:val="CF85C9C4A11A478B9C479EC5EB434351"/>
          </w:pPr>
          <w:r w:rsidRPr="007E02E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D6D"/>
    <w:rsid w:val="000406D1"/>
    <w:rsid w:val="00044B2C"/>
    <w:rsid w:val="00064EBE"/>
    <w:rsid w:val="00096F15"/>
    <w:rsid w:val="000A4556"/>
    <w:rsid w:val="000E3A09"/>
    <w:rsid w:val="000F37A1"/>
    <w:rsid w:val="0010488C"/>
    <w:rsid w:val="0014410B"/>
    <w:rsid w:val="0017574D"/>
    <w:rsid w:val="00176E6B"/>
    <w:rsid w:val="00185E8E"/>
    <w:rsid w:val="001B6860"/>
    <w:rsid w:val="001C4183"/>
    <w:rsid w:val="002435C1"/>
    <w:rsid w:val="002469FD"/>
    <w:rsid w:val="002631AC"/>
    <w:rsid w:val="002641BA"/>
    <w:rsid w:val="002A56AD"/>
    <w:rsid w:val="002C26D2"/>
    <w:rsid w:val="002D0050"/>
    <w:rsid w:val="002D1FE4"/>
    <w:rsid w:val="003136C8"/>
    <w:rsid w:val="00330968"/>
    <w:rsid w:val="00343940"/>
    <w:rsid w:val="00350589"/>
    <w:rsid w:val="003561DF"/>
    <w:rsid w:val="003B7D99"/>
    <w:rsid w:val="00403924"/>
    <w:rsid w:val="00405C32"/>
    <w:rsid w:val="00413DEA"/>
    <w:rsid w:val="004230D3"/>
    <w:rsid w:val="00453565"/>
    <w:rsid w:val="0045596F"/>
    <w:rsid w:val="00486327"/>
    <w:rsid w:val="00491FB0"/>
    <w:rsid w:val="004B50F4"/>
    <w:rsid w:val="004B5487"/>
    <w:rsid w:val="004C6B7B"/>
    <w:rsid w:val="004C6C0A"/>
    <w:rsid w:val="004D31F5"/>
    <w:rsid w:val="004D4598"/>
    <w:rsid w:val="004D6CF3"/>
    <w:rsid w:val="004E12B1"/>
    <w:rsid w:val="004E5A0C"/>
    <w:rsid w:val="005006D5"/>
    <w:rsid w:val="00534B02"/>
    <w:rsid w:val="00536832"/>
    <w:rsid w:val="00547830"/>
    <w:rsid w:val="00563DFB"/>
    <w:rsid w:val="00573AA9"/>
    <w:rsid w:val="005A0AFF"/>
    <w:rsid w:val="005C1CB8"/>
    <w:rsid w:val="00600A46"/>
    <w:rsid w:val="00621251"/>
    <w:rsid w:val="00622711"/>
    <w:rsid w:val="006257B4"/>
    <w:rsid w:val="00650A1D"/>
    <w:rsid w:val="00660C23"/>
    <w:rsid w:val="0067147B"/>
    <w:rsid w:val="0069515F"/>
    <w:rsid w:val="006B0E40"/>
    <w:rsid w:val="006B1C8D"/>
    <w:rsid w:val="006C7D3C"/>
    <w:rsid w:val="006D2BB6"/>
    <w:rsid w:val="006D63AF"/>
    <w:rsid w:val="006E5C80"/>
    <w:rsid w:val="007301F3"/>
    <w:rsid w:val="0074665F"/>
    <w:rsid w:val="00767E45"/>
    <w:rsid w:val="00775D2E"/>
    <w:rsid w:val="007926A7"/>
    <w:rsid w:val="00793F21"/>
    <w:rsid w:val="007B3C60"/>
    <w:rsid w:val="007D20B5"/>
    <w:rsid w:val="007E224F"/>
    <w:rsid w:val="007F11CC"/>
    <w:rsid w:val="007F2EFB"/>
    <w:rsid w:val="0081119F"/>
    <w:rsid w:val="008344D8"/>
    <w:rsid w:val="00840A7E"/>
    <w:rsid w:val="00842465"/>
    <w:rsid w:val="00842E62"/>
    <w:rsid w:val="00856369"/>
    <w:rsid w:val="0086419D"/>
    <w:rsid w:val="00866D7A"/>
    <w:rsid w:val="00881970"/>
    <w:rsid w:val="00897420"/>
    <w:rsid w:val="008A0BFE"/>
    <w:rsid w:val="008A444C"/>
    <w:rsid w:val="008C02C4"/>
    <w:rsid w:val="008F50B6"/>
    <w:rsid w:val="008F714E"/>
    <w:rsid w:val="00901896"/>
    <w:rsid w:val="00913DE0"/>
    <w:rsid w:val="009222D8"/>
    <w:rsid w:val="00933478"/>
    <w:rsid w:val="0095093B"/>
    <w:rsid w:val="00973480"/>
    <w:rsid w:val="00983BD1"/>
    <w:rsid w:val="0098428D"/>
    <w:rsid w:val="00996B85"/>
    <w:rsid w:val="009A1B81"/>
    <w:rsid w:val="00A10010"/>
    <w:rsid w:val="00A233CC"/>
    <w:rsid w:val="00A31633"/>
    <w:rsid w:val="00A438BD"/>
    <w:rsid w:val="00A72124"/>
    <w:rsid w:val="00A731A7"/>
    <w:rsid w:val="00A837A1"/>
    <w:rsid w:val="00A92E0D"/>
    <w:rsid w:val="00A96B8C"/>
    <w:rsid w:val="00AA1324"/>
    <w:rsid w:val="00AC5473"/>
    <w:rsid w:val="00AE6B92"/>
    <w:rsid w:val="00AE711E"/>
    <w:rsid w:val="00AF3E7C"/>
    <w:rsid w:val="00B43C7D"/>
    <w:rsid w:val="00B4434B"/>
    <w:rsid w:val="00BB2CFC"/>
    <w:rsid w:val="00BD7B7F"/>
    <w:rsid w:val="00BF410C"/>
    <w:rsid w:val="00C00C16"/>
    <w:rsid w:val="00C036D7"/>
    <w:rsid w:val="00C07456"/>
    <w:rsid w:val="00C4173A"/>
    <w:rsid w:val="00C51908"/>
    <w:rsid w:val="00C855CD"/>
    <w:rsid w:val="00C957DD"/>
    <w:rsid w:val="00CB1F0A"/>
    <w:rsid w:val="00CB48DC"/>
    <w:rsid w:val="00CB6B43"/>
    <w:rsid w:val="00CC2FFC"/>
    <w:rsid w:val="00CE4331"/>
    <w:rsid w:val="00CF1349"/>
    <w:rsid w:val="00CF2FA9"/>
    <w:rsid w:val="00CF715A"/>
    <w:rsid w:val="00D827DB"/>
    <w:rsid w:val="00D847B9"/>
    <w:rsid w:val="00DB7AC3"/>
    <w:rsid w:val="00DD40F8"/>
    <w:rsid w:val="00DD4519"/>
    <w:rsid w:val="00DE4E52"/>
    <w:rsid w:val="00DF23B6"/>
    <w:rsid w:val="00DF23F4"/>
    <w:rsid w:val="00E04E10"/>
    <w:rsid w:val="00E163B4"/>
    <w:rsid w:val="00E17CF6"/>
    <w:rsid w:val="00E51746"/>
    <w:rsid w:val="00E73BEA"/>
    <w:rsid w:val="00E9499A"/>
    <w:rsid w:val="00EC5770"/>
    <w:rsid w:val="00EC68C8"/>
    <w:rsid w:val="00EE1755"/>
    <w:rsid w:val="00EE6A75"/>
    <w:rsid w:val="00F02164"/>
    <w:rsid w:val="00F04425"/>
    <w:rsid w:val="00F06F1A"/>
    <w:rsid w:val="00F33360"/>
    <w:rsid w:val="00F4022F"/>
    <w:rsid w:val="00F41756"/>
    <w:rsid w:val="00F42798"/>
    <w:rsid w:val="00F55D6D"/>
    <w:rsid w:val="00F617DF"/>
    <w:rsid w:val="00F637A4"/>
    <w:rsid w:val="00F73223"/>
    <w:rsid w:val="00F7634A"/>
    <w:rsid w:val="00F81D28"/>
    <w:rsid w:val="00F8702B"/>
    <w:rsid w:val="00FA0FA2"/>
    <w:rsid w:val="00FA432F"/>
    <w:rsid w:val="00FF640C"/>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5D6D"/>
    <w:rPr>
      <w:color w:val="808080"/>
    </w:rPr>
  </w:style>
  <w:style w:type="paragraph" w:customStyle="1" w:styleId="CF85C9C4A11A478B9C479EC5EB434351">
    <w:name w:val="CF85C9C4A11A478B9C479EC5EB434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8" ma:contentTypeDescription="Create a new document." ma:contentTypeScope="" ma:versionID="02df9ec3d1724fd38fbdb31ffb36738f">
  <xsd:schema xmlns:xsd="http://www.w3.org/2001/XMLSchema" xmlns:xs="http://www.w3.org/2001/XMLSchema" xmlns:p="http://schemas.microsoft.com/office/2006/metadata/properties" xmlns:ns2="358298e0-1b7e-4ebe-8695-94439b74f0d1" xmlns:ns3="13ad741f-c0db-4e29-b5a6-03b4a1bc18ba" xmlns:ns4="985ec44e-1bab-4c0b-9df0-6ba128686fc9" targetNamespace="http://schemas.microsoft.com/office/2006/metadata/properties" ma:root="true" ma:fieldsID="e4a1d0b9a3a4cf739a6dfd7525babeaa" ns2:_="" ns3:_="" ns4:_="">
    <xsd:import namespace="358298e0-1b7e-4ebe-8695-94439b74f0d1"/>
    <xsd:import namespace="13ad741f-c0db-4e29-b5a6-03b4a1bc18ba"/>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81904-bce8-4032-99c9-02153865886d}" ma:internalName="TaxCatchAll" ma:showField="CatchAllData" ma:web="13ad741f-c0db-4e29-b5a6-03b4a1bc1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358298e0-1b7e-4ebe-8695-94439b74f0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CD6D0A-52B6-42B3-AE72-2FFE0553D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13ad741f-c0db-4e29-b5a6-03b4a1bc18ba"/>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4.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5.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sbi-07-template-en</Template>
  <TotalTime>0</TotalTime>
  <Pages>19</Pages>
  <Words>9222</Words>
  <Characters>52566</Characters>
  <Application>Microsoft Office Word</Application>
  <DocSecurity>0</DocSecurity>
  <Lines>438</Lines>
  <Paragraphs>123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 report of the meeting</vt:lpstr>
      <vt:lpstr>Introduction</vt:lpstr>
    </vt:vector>
  </TitlesOfParts>
  <Company>SCBD</Company>
  <LinksUpToDate>false</LinksUpToDate>
  <CharactersWithSpaces>61665</CharactersWithSpaces>
  <SharedDoc>false</SharedDoc>
  <HLinks>
    <vt:vector size="498" baseType="variant">
      <vt:variant>
        <vt:i4>4063290</vt:i4>
      </vt:variant>
      <vt:variant>
        <vt:i4>69</vt:i4>
      </vt:variant>
      <vt:variant>
        <vt:i4>0</vt:i4>
      </vt:variant>
      <vt:variant>
        <vt:i4>5</vt:i4>
      </vt:variant>
      <vt:variant>
        <vt:lpwstr>https://www.cbd.int/documents/CBD/SBI/7/INF/21</vt:lpwstr>
      </vt:variant>
      <vt:variant>
        <vt:lpwstr/>
      </vt:variant>
      <vt:variant>
        <vt:i4>7864427</vt:i4>
      </vt:variant>
      <vt:variant>
        <vt:i4>66</vt:i4>
      </vt:variant>
      <vt:variant>
        <vt:i4>0</vt:i4>
      </vt:variant>
      <vt:variant>
        <vt:i4>5</vt:i4>
      </vt:variant>
      <vt:variant>
        <vt:lpwstr>https://www.cbd.int/documents/CBD/SBI/7/L6</vt:lpwstr>
      </vt:variant>
      <vt:variant>
        <vt:lpwstr/>
      </vt:variant>
      <vt:variant>
        <vt:i4>4063290</vt:i4>
      </vt:variant>
      <vt:variant>
        <vt:i4>63</vt:i4>
      </vt:variant>
      <vt:variant>
        <vt:i4>0</vt:i4>
      </vt:variant>
      <vt:variant>
        <vt:i4>5</vt:i4>
      </vt:variant>
      <vt:variant>
        <vt:lpwstr>https://www.cbd.int/documents/CBD/SBI/7/INF/21</vt:lpwstr>
      </vt:variant>
      <vt:variant>
        <vt:lpwstr/>
      </vt:variant>
      <vt:variant>
        <vt:i4>4063290</vt:i4>
      </vt:variant>
      <vt:variant>
        <vt:i4>60</vt:i4>
      </vt:variant>
      <vt:variant>
        <vt:i4>0</vt:i4>
      </vt:variant>
      <vt:variant>
        <vt:i4>5</vt:i4>
      </vt:variant>
      <vt:variant>
        <vt:lpwstr>https://www.cbd.int/documents/CBD/SBI/7/INF/21</vt:lpwstr>
      </vt:variant>
      <vt:variant>
        <vt:lpwstr/>
      </vt:variant>
      <vt:variant>
        <vt:i4>6291563</vt:i4>
      </vt:variant>
      <vt:variant>
        <vt:i4>57</vt:i4>
      </vt:variant>
      <vt:variant>
        <vt:i4>0</vt:i4>
      </vt:variant>
      <vt:variant>
        <vt:i4>5</vt:i4>
      </vt:variant>
      <vt:variant>
        <vt:lpwstr>https://www.cbd.int/documents/CBD/SBI/7/L.5</vt:lpwstr>
      </vt:variant>
      <vt:variant>
        <vt:lpwstr/>
      </vt:variant>
      <vt:variant>
        <vt:i4>4063290</vt:i4>
      </vt:variant>
      <vt:variant>
        <vt:i4>54</vt:i4>
      </vt:variant>
      <vt:variant>
        <vt:i4>0</vt:i4>
      </vt:variant>
      <vt:variant>
        <vt:i4>5</vt:i4>
      </vt:variant>
      <vt:variant>
        <vt:lpwstr>https://www.cbd.int/documents/CBD/SBI/7/INF/21</vt:lpwstr>
      </vt:variant>
      <vt:variant>
        <vt:lpwstr/>
      </vt:variant>
      <vt:variant>
        <vt:i4>4063290</vt:i4>
      </vt:variant>
      <vt:variant>
        <vt:i4>51</vt:i4>
      </vt:variant>
      <vt:variant>
        <vt:i4>0</vt:i4>
      </vt:variant>
      <vt:variant>
        <vt:i4>5</vt:i4>
      </vt:variant>
      <vt:variant>
        <vt:lpwstr>https://www.cbd.int/documents/CBD/SBI/7/INF/21</vt:lpwstr>
      </vt:variant>
      <vt:variant>
        <vt:lpwstr/>
      </vt:variant>
      <vt:variant>
        <vt:i4>4063290</vt:i4>
      </vt:variant>
      <vt:variant>
        <vt:i4>45</vt:i4>
      </vt:variant>
      <vt:variant>
        <vt:i4>0</vt:i4>
      </vt:variant>
      <vt:variant>
        <vt:i4>5</vt:i4>
      </vt:variant>
      <vt:variant>
        <vt:lpwstr>https://www.cbd.int/documents/CBD/SBI/7/INF/21</vt:lpwstr>
      </vt:variant>
      <vt:variant>
        <vt:lpwstr/>
      </vt:variant>
      <vt:variant>
        <vt:i4>8192107</vt:i4>
      </vt:variant>
      <vt:variant>
        <vt:i4>42</vt:i4>
      </vt:variant>
      <vt:variant>
        <vt:i4>0</vt:i4>
      </vt:variant>
      <vt:variant>
        <vt:i4>5</vt:i4>
      </vt:variant>
      <vt:variant>
        <vt:lpwstr>https://www.cbd.int/documents/CBD/SBI/7/L3</vt:lpwstr>
      </vt:variant>
      <vt:variant>
        <vt:lpwstr/>
      </vt:variant>
      <vt:variant>
        <vt:i4>8192107</vt:i4>
      </vt:variant>
      <vt:variant>
        <vt:i4>39</vt:i4>
      </vt:variant>
      <vt:variant>
        <vt:i4>0</vt:i4>
      </vt:variant>
      <vt:variant>
        <vt:i4>5</vt:i4>
      </vt:variant>
      <vt:variant>
        <vt:lpwstr>https://www.cbd.int/documents/CBD/SBI/7/L3</vt:lpwstr>
      </vt:variant>
      <vt:variant>
        <vt:lpwstr/>
      </vt:variant>
      <vt:variant>
        <vt:i4>8192107</vt:i4>
      </vt:variant>
      <vt:variant>
        <vt:i4>36</vt:i4>
      </vt:variant>
      <vt:variant>
        <vt:i4>0</vt:i4>
      </vt:variant>
      <vt:variant>
        <vt:i4>5</vt:i4>
      </vt:variant>
      <vt:variant>
        <vt:lpwstr>https://www.cbd.int/documents/CBD/SBI/7/L3</vt:lpwstr>
      </vt:variant>
      <vt:variant>
        <vt:lpwstr/>
      </vt:variant>
      <vt:variant>
        <vt:i4>4063290</vt:i4>
      </vt:variant>
      <vt:variant>
        <vt:i4>33</vt:i4>
      </vt:variant>
      <vt:variant>
        <vt:i4>0</vt:i4>
      </vt:variant>
      <vt:variant>
        <vt:i4>5</vt:i4>
      </vt:variant>
      <vt:variant>
        <vt:lpwstr>https://www.cbd.int/documents/CBD/SBI/7/INF/21</vt:lpwstr>
      </vt:variant>
      <vt:variant>
        <vt:lpwstr/>
      </vt:variant>
      <vt:variant>
        <vt:i4>7995499</vt:i4>
      </vt:variant>
      <vt:variant>
        <vt:i4>30</vt:i4>
      </vt:variant>
      <vt:variant>
        <vt:i4>0</vt:i4>
      </vt:variant>
      <vt:variant>
        <vt:i4>5</vt:i4>
      </vt:variant>
      <vt:variant>
        <vt:lpwstr>https://www.cbd.int/documents/CBD/SBI/7/L4</vt:lpwstr>
      </vt:variant>
      <vt:variant>
        <vt:lpwstr/>
      </vt:variant>
      <vt:variant>
        <vt:i4>4063290</vt:i4>
      </vt:variant>
      <vt:variant>
        <vt:i4>27</vt:i4>
      </vt:variant>
      <vt:variant>
        <vt:i4>0</vt:i4>
      </vt:variant>
      <vt:variant>
        <vt:i4>5</vt:i4>
      </vt:variant>
      <vt:variant>
        <vt:lpwstr>https://www.cbd.int/documents/CBD/SBI/7/INF/21</vt:lpwstr>
      </vt:variant>
      <vt:variant>
        <vt:lpwstr/>
      </vt:variant>
      <vt:variant>
        <vt:i4>8126571</vt:i4>
      </vt:variant>
      <vt:variant>
        <vt:i4>24</vt:i4>
      </vt:variant>
      <vt:variant>
        <vt:i4>0</vt:i4>
      </vt:variant>
      <vt:variant>
        <vt:i4>5</vt:i4>
      </vt:variant>
      <vt:variant>
        <vt:lpwstr>https://www.cbd.int/documents/CBD/SBI/7/L2</vt:lpwstr>
      </vt:variant>
      <vt:variant>
        <vt:lpwstr/>
      </vt:variant>
      <vt:variant>
        <vt:i4>8126571</vt:i4>
      </vt:variant>
      <vt:variant>
        <vt:i4>21</vt:i4>
      </vt:variant>
      <vt:variant>
        <vt:i4>0</vt:i4>
      </vt:variant>
      <vt:variant>
        <vt:i4>5</vt:i4>
      </vt:variant>
      <vt:variant>
        <vt:lpwstr>https://www.cbd.int/documents/CBD/SBI/7/L2</vt:lpwstr>
      </vt:variant>
      <vt:variant>
        <vt:lpwstr/>
      </vt:variant>
      <vt:variant>
        <vt:i4>8126571</vt:i4>
      </vt:variant>
      <vt:variant>
        <vt:i4>18</vt:i4>
      </vt:variant>
      <vt:variant>
        <vt:i4>0</vt:i4>
      </vt:variant>
      <vt:variant>
        <vt:i4>5</vt:i4>
      </vt:variant>
      <vt:variant>
        <vt:lpwstr>https://www.cbd.int/documents/CBD/SBI/7/L2</vt:lpwstr>
      </vt:variant>
      <vt:variant>
        <vt:lpwstr/>
      </vt:variant>
      <vt:variant>
        <vt:i4>4063290</vt:i4>
      </vt:variant>
      <vt:variant>
        <vt:i4>15</vt:i4>
      </vt:variant>
      <vt:variant>
        <vt:i4>0</vt:i4>
      </vt:variant>
      <vt:variant>
        <vt:i4>5</vt:i4>
      </vt:variant>
      <vt:variant>
        <vt:lpwstr>https://www.cbd.int/documents/CBD/SBI/7/INF/21</vt:lpwstr>
      </vt:variant>
      <vt:variant>
        <vt:lpwstr/>
      </vt:variant>
      <vt:variant>
        <vt:i4>4063290</vt:i4>
      </vt:variant>
      <vt:variant>
        <vt:i4>12</vt:i4>
      </vt:variant>
      <vt:variant>
        <vt:i4>0</vt:i4>
      </vt:variant>
      <vt:variant>
        <vt:i4>5</vt:i4>
      </vt:variant>
      <vt:variant>
        <vt:lpwstr>https://www.cbd.int/documents/CBD/SBI/7/INF/21</vt:lpwstr>
      </vt:variant>
      <vt:variant>
        <vt:lpwstr/>
      </vt:variant>
      <vt:variant>
        <vt:i4>4063290</vt:i4>
      </vt:variant>
      <vt:variant>
        <vt:i4>9</vt:i4>
      </vt:variant>
      <vt:variant>
        <vt:i4>0</vt:i4>
      </vt:variant>
      <vt:variant>
        <vt:i4>5</vt:i4>
      </vt:variant>
      <vt:variant>
        <vt:lpwstr>https://www.cbd.int/documents/CBD/SBI/7/INF/21</vt:lpwstr>
      </vt:variant>
      <vt:variant>
        <vt:lpwstr/>
      </vt:variant>
      <vt:variant>
        <vt:i4>7864430</vt:i4>
      </vt:variant>
      <vt:variant>
        <vt:i4>6</vt:i4>
      </vt:variant>
      <vt:variant>
        <vt:i4>0</vt:i4>
      </vt:variant>
      <vt:variant>
        <vt:i4>5</vt:i4>
      </vt:variant>
      <vt:variant>
        <vt:lpwstr>https://www.cbd.int/decisions/cop?m=cop-16</vt:lpwstr>
      </vt:variant>
      <vt:variant>
        <vt:lpwstr/>
      </vt:variant>
      <vt:variant>
        <vt:i4>4063290</vt:i4>
      </vt:variant>
      <vt:variant>
        <vt:i4>3</vt:i4>
      </vt:variant>
      <vt:variant>
        <vt:i4>0</vt:i4>
      </vt:variant>
      <vt:variant>
        <vt:i4>5</vt:i4>
      </vt:variant>
      <vt:variant>
        <vt:lpwstr>https://www.cbd.int/documents/CBD/SBI/7/INF/21</vt:lpwstr>
      </vt:variant>
      <vt:variant>
        <vt:lpwstr/>
      </vt:variant>
      <vt:variant>
        <vt:i4>4063290</vt:i4>
      </vt:variant>
      <vt:variant>
        <vt:i4>0</vt:i4>
      </vt:variant>
      <vt:variant>
        <vt:i4>0</vt:i4>
      </vt:variant>
      <vt:variant>
        <vt:i4>5</vt:i4>
      </vt:variant>
      <vt:variant>
        <vt:lpwstr>https://www.cbd.int/documents/CBD/SBI/7/INF/21</vt:lpwstr>
      </vt:variant>
      <vt:variant>
        <vt:lpwstr/>
      </vt:variant>
      <vt:variant>
        <vt:i4>8257661</vt:i4>
      </vt:variant>
      <vt:variant>
        <vt:i4>177</vt:i4>
      </vt:variant>
      <vt:variant>
        <vt:i4>0</vt:i4>
      </vt:variant>
      <vt:variant>
        <vt:i4>5</vt:i4>
      </vt:variant>
      <vt:variant>
        <vt:lpwstr>https://www.cbd.int/documents/CBD/SBI/7/15/ADD1</vt:lpwstr>
      </vt:variant>
      <vt:variant>
        <vt:lpwstr/>
      </vt:variant>
      <vt:variant>
        <vt:i4>8060982</vt:i4>
      </vt:variant>
      <vt:variant>
        <vt:i4>174</vt:i4>
      </vt:variant>
      <vt:variant>
        <vt:i4>0</vt:i4>
      </vt:variant>
      <vt:variant>
        <vt:i4>5</vt:i4>
      </vt:variant>
      <vt:variant>
        <vt:lpwstr>https://www.cbd.int/documents/CBD/SBI/7/15</vt:lpwstr>
      </vt:variant>
      <vt:variant>
        <vt:lpwstr/>
      </vt:variant>
      <vt:variant>
        <vt:i4>8323197</vt:i4>
      </vt:variant>
      <vt:variant>
        <vt:i4>171</vt:i4>
      </vt:variant>
      <vt:variant>
        <vt:i4>0</vt:i4>
      </vt:variant>
      <vt:variant>
        <vt:i4>5</vt:i4>
      </vt:variant>
      <vt:variant>
        <vt:lpwstr>https://www.cbd.int/documents/CBD/SBI/7/14/ADD1</vt:lpwstr>
      </vt:variant>
      <vt:variant>
        <vt:lpwstr/>
      </vt:variant>
      <vt:variant>
        <vt:i4>7995446</vt:i4>
      </vt:variant>
      <vt:variant>
        <vt:i4>168</vt:i4>
      </vt:variant>
      <vt:variant>
        <vt:i4>0</vt:i4>
      </vt:variant>
      <vt:variant>
        <vt:i4>5</vt:i4>
      </vt:variant>
      <vt:variant>
        <vt:lpwstr>https://www.cbd.int/documents/CBD/SBI/7/14</vt:lpwstr>
      </vt:variant>
      <vt:variant>
        <vt:lpwstr/>
      </vt:variant>
      <vt:variant>
        <vt:i4>8192054</vt:i4>
      </vt:variant>
      <vt:variant>
        <vt:i4>165</vt:i4>
      </vt:variant>
      <vt:variant>
        <vt:i4>0</vt:i4>
      </vt:variant>
      <vt:variant>
        <vt:i4>5</vt:i4>
      </vt:variant>
      <vt:variant>
        <vt:lpwstr>https://www.cbd.int/documents/CBD/SBI/7/13</vt:lpwstr>
      </vt:variant>
      <vt:variant>
        <vt:lpwstr/>
      </vt:variant>
      <vt:variant>
        <vt:i4>3735609</vt:i4>
      </vt:variant>
      <vt:variant>
        <vt:i4>162</vt:i4>
      </vt:variant>
      <vt:variant>
        <vt:i4>0</vt:i4>
      </vt:variant>
      <vt:variant>
        <vt:i4>5</vt:i4>
      </vt:variant>
      <vt:variant>
        <vt:lpwstr>https://www.cbd.int/documents/CBD/SBI/7/INF/16</vt:lpwstr>
      </vt:variant>
      <vt:variant>
        <vt:lpwstr/>
      </vt:variant>
      <vt:variant>
        <vt:i4>8126518</vt:i4>
      </vt:variant>
      <vt:variant>
        <vt:i4>159</vt:i4>
      </vt:variant>
      <vt:variant>
        <vt:i4>0</vt:i4>
      </vt:variant>
      <vt:variant>
        <vt:i4>5</vt:i4>
      </vt:variant>
      <vt:variant>
        <vt:lpwstr>https://www.cbd.int/documents/CBD/SBI/7/12</vt:lpwstr>
      </vt:variant>
      <vt:variant>
        <vt:lpwstr/>
      </vt:variant>
      <vt:variant>
        <vt:i4>3997753</vt:i4>
      </vt:variant>
      <vt:variant>
        <vt:i4>156</vt:i4>
      </vt:variant>
      <vt:variant>
        <vt:i4>0</vt:i4>
      </vt:variant>
      <vt:variant>
        <vt:i4>5</vt:i4>
      </vt:variant>
      <vt:variant>
        <vt:lpwstr>https://www.cbd.int/documents/CBD/SBI/7/INF/12</vt:lpwstr>
      </vt:variant>
      <vt:variant>
        <vt:lpwstr/>
      </vt:variant>
      <vt:variant>
        <vt:i4>8323126</vt:i4>
      </vt:variant>
      <vt:variant>
        <vt:i4>153</vt:i4>
      </vt:variant>
      <vt:variant>
        <vt:i4>0</vt:i4>
      </vt:variant>
      <vt:variant>
        <vt:i4>5</vt:i4>
      </vt:variant>
      <vt:variant>
        <vt:lpwstr>https://www.cbd.int/documents/CBD/SBI/7/11</vt:lpwstr>
      </vt:variant>
      <vt:variant>
        <vt:lpwstr/>
      </vt:variant>
      <vt:variant>
        <vt:i4>4128825</vt:i4>
      </vt:variant>
      <vt:variant>
        <vt:i4>150</vt:i4>
      </vt:variant>
      <vt:variant>
        <vt:i4>0</vt:i4>
      </vt:variant>
      <vt:variant>
        <vt:i4>5</vt:i4>
      </vt:variant>
      <vt:variant>
        <vt:lpwstr>https://www.cbd.int/documents/CBD/SBI/7/INF/10</vt:lpwstr>
      </vt:variant>
      <vt:variant>
        <vt:lpwstr/>
      </vt:variant>
      <vt:variant>
        <vt:i4>983048</vt:i4>
      </vt:variant>
      <vt:variant>
        <vt:i4>147</vt:i4>
      </vt:variant>
      <vt:variant>
        <vt:i4>0</vt:i4>
      </vt:variant>
      <vt:variant>
        <vt:i4>5</vt:i4>
      </vt:variant>
      <vt:variant>
        <vt:lpwstr>https://www.cbd.int/documents/CBD/SBI/7/INF/8</vt:lpwstr>
      </vt:variant>
      <vt:variant>
        <vt:lpwstr/>
      </vt:variant>
      <vt:variant>
        <vt:i4>8257590</vt:i4>
      </vt:variant>
      <vt:variant>
        <vt:i4>144</vt:i4>
      </vt:variant>
      <vt:variant>
        <vt:i4>0</vt:i4>
      </vt:variant>
      <vt:variant>
        <vt:i4>5</vt:i4>
      </vt:variant>
      <vt:variant>
        <vt:lpwstr>https://www.cbd.int/documents/CBD/SBI/7/10</vt:lpwstr>
      </vt:variant>
      <vt:variant>
        <vt:lpwstr/>
      </vt:variant>
      <vt:variant>
        <vt:i4>4063289</vt:i4>
      </vt:variant>
      <vt:variant>
        <vt:i4>141</vt:i4>
      </vt:variant>
      <vt:variant>
        <vt:i4>0</vt:i4>
      </vt:variant>
      <vt:variant>
        <vt:i4>5</vt:i4>
      </vt:variant>
      <vt:variant>
        <vt:lpwstr>https://www.cbd.int/documents/CBD/SBI/7/INF/11</vt:lpwstr>
      </vt:variant>
      <vt:variant>
        <vt:lpwstr/>
      </vt:variant>
      <vt:variant>
        <vt:i4>5111815</vt:i4>
      </vt:variant>
      <vt:variant>
        <vt:i4>138</vt:i4>
      </vt:variant>
      <vt:variant>
        <vt:i4>0</vt:i4>
      </vt:variant>
      <vt:variant>
        <vt:i4>5</vt:i4>
      </vt:variant>
      <vt:variant>
        <vt:lpwstr>https://www.cbd.int/documents/CBD/SBI/7/9</vt:lpwstr>
      </vt:variant>
      <vt:variant>
        <vt:lpwstr/>
      </vt:variant>
      <vt:variant>
        <vt:i4>3407930</vt:i4>
      </vt:variant>
      <vt:variant>
        <vt:i4>135</vt:i4>
      </vt:variant>
      <vt:variant>
        <vt:i4>0</vt:i4>
      </vt:variant>
      <vt:variant>
        <vt:i4>5</vt:i4>
      </vt:variant>
      <vt:variant>
        <vt:lpwstr>https://www.cbd.int/documents/CBD/SBI/7/8/ADD1</vt:lpwstr>
      </vt:variant>
      <vt:variant>
        <vt:lpwstr/>
      </vt:variant>
      <vt:variant>
        <vt:i4>5111815</vt:i4>
      </vt:variant>
      <vt:variant>
        <vt:i4>132</vt:i4>
      </vt:variant>
      <vt:variant>
        <vt:i4>0</vt:i4>
      </vt:variant>
      <vt:variant>
        <vt:i4>5</vt:i4>
      </vt:variant>
      <vt:variant>
        <vt:lpwstr>https://www.cbd.int/documents/CBD/SBI/7/8</vt:lpwstr>
      </vt:variant>
      <vt:variant>
        <vt:lpwstr/>
      </vt:variant>
      <vt:variant>
        <vt:i4>983048</vt:i4>
      </vt:variant>
      <vt:variant>
        <vt:i4>129</vt:i4>
      </vt:variant>
      <vt:variant>
        <vt:i4>0</vt:i4>
      </vt:variant>
      <vt:variant>
        <vt:i4>5</vt:i4>
      </vt:variant>
      <vt:variant>
        <vt:lpwstr>https://www.cbd.int/documents/CBD/SBI/7/INF/7</vt:lpwstr>
      </vt:variant>
      <vt:variant>
        <vt:lpwstr/>
      </vt:variant>
      <vt:variant>
        <vt:i4>983048</vt:i4>
      </vt:variant>
      <vt:variant>
        <vt:i4>126</vt:i4>
      </vt:variant>
      <vt:variant>
        <vt:i4>0</vt:i4>
      </vt:variant>
      <vt:variant>
        <vt:i4>5</vt:i4>
      </vt:variant>
      <vt:variant>
        <vt:lpwstr>https://www.cbd.int/documents/CBD/SBI/7/INF/6</vt:lpwstr>
      </vt:variant>
      <vt:variant>
        <vt:lpwstr/>
      </vt:variant>
      <vt:variant>
        <vt:i4>983048</vt:i4>
      </vt:variant>
      <vt:variant>
        <vt:i4>123</vt:i4>
      </vt:variant>
      <vt:variant>
        <vt:i4>0</vt:i4>
      </vt:variant>
      <vt:variant>
        <vt:i4>5</vt:i4>
      </vt:variant>
      <vt:variant>
        <vt:lpwstr>https://www.cbd.int/documents/CBD/SBI/7/INF/5</vt:lpwstr>
      </vt:variant>
      <vt:variant>
        <vt:lpwstr/>
      </vt:variant>
      <vt:variant>
        <vt:i4>983048</vt:i4>
      </vt:variant>
      <vt:variant>
        <vt:i4>120</vt:i4>
      </vt:variant>
      <vt:variant>
        <vt:i4>0</vt:i4>
      </vt:variant>
      <vt:variant>
        <vt:i4>5</vt:i4>
      </vt:variant>
      <vt:variant>
        <vt:lpwstr>https://www.cbd.int/documents/CBD/SBI/7/INF/4</vt:lpwstr>
      </vt:variant>
      <vt:variant>
        <vt:lpwstr/>
      </vt:variant>
      <vt:variant>
        <vt:i4>7602239</vt:i4>
      </vt:variant>
      <vt:variant>
        <vt:i4>117</vt:i4>
      </vt:variant>
      <vt:variant>
        <vt:i4>0</vt:i4>
      </vt:variant>
      <vt:variant>
        <vt:i4>5</vt:i4>
      </vt:variant>
      <vt:variant>
        <vt:lpwstr>https://www.cbd.int/documents/CBD/SBI/7/INF/3/REV1</vt:lpwstr>
      </vt:variant>
      <vt:variant>
        <vt:lpwstr/>
      </vt:variant>
      <vt:variant>
        <vt:i4>983048</vt:i4>
      </vt:variant>
      <vt:variant>
        <vt:i4>114</vt:i4>
      </vt:variant>
      <vt:variant>
        <vt:i4>0</vt:i4>
      </vt:variant>
      <vt:variant>
        <vt:i4>5</vt:i4>
      </vt:variant>
      <vt:variant>
        <vt:lpwstr>https://www.cbd.int/documents/CBD/SBI/7/INF/2</vt:lpwstr>
      </vt:variant>
      <vt:variant>
        <vt:lpwstr/>
      </vt:variant>
      <vt:variant>
        <vt:i4>3604533</vt:i4>
      </vt:variant>
      <vt:variant>
        <vt:i4>111</vt:i4>
      </vt:variant>
      <vt:variant>
        <vt:i4>0</vt:i4>
      </vt:variant>
      <vt:variant>
        <vt:i4>5</vt:i4>
      </vt:variant>
      <vt:variant>
        <vt:lpwstr>https://www.cbd.int/documents/CBD/SBI/7/7/ADD2</vt:lpwstr>
      </vt:variant>
      <vt:variant>
        <vt:lpwstr/>
      </vt:variant>
      <vt:variant>
        <vt:i4>3407925</vt:i4>
      </vt:variant>
      <vt:variant>
        <vt:i4>108</vt:i4>
      </vt:variant>
      <vt:variant>
        <vt:i4>0</vt:i4>
      </vt:variant>
      <vt:variant>
        <vt:i4>5</vt:i4>
      </vt:variant>
      <vt:variant>
        <vt:lpwstr>https://www.cbd.int/documents/CBD/SBI/7/7/ADD1</vt:lpwstr>
      </vt:variant>
      <vt:variant>
        <vt:lpwstr/>
      </vt:variant>
      <vt:variant>
        <vt:i4>5111815</vt:i4>
      </vt:variant>
      <vt:variant>
        <vt:i4>105</vt:i4>
      </vt:variant>
      <vt:variant>
        <vt:i4>0</vt:i4>
      </vt:variant>
      <vt:variant>
        <vt:i4>5</vt:i4>
      </vt:variant>
      <vt:variant>
        <vt:lpwstr>https://www.cbd.int/documents/CBD/SBI/7/7</vt:lpwstr>
      </vt:variant>
      <vt:variant>
        <vt:lpwstr/>
      </vt:variant>
      <vt:variant>
        <vt:i4>1179758</vt:i4>
      </vt:variant>
      <vt:variant>
        <vt:i4>102</vt:i4>
      </vt:variant>
      <vt:variant>
        <vt:i4>0</vt:i4>
      </vt:variant>
      <vt:variant>
        <vt:i4>5</vt:i4>
      </vt:variant>
      <vt:variant>
        <vt:lpwstr>https://www.cbd.int/doc/interventions/6a785ff610f6111483587405/STATEMENT BY PANAMA  CBD_SBI_7_CRP.1.pdf</vt:lpwstr>
      </vt:variant>
      <vt:variant>
        <vt:lpwstr/>
      </vt:variant>
      <vt:variant>
        <vt:i4>3407924</vt:i4>
      </vt:variant>
      <vt:variant>
        <vt:i4>99</vt:i4>
      </vt:variant>
      <vt:variant>
        <vt:i4>0</vt:i4>
      </vt:variant>
      <vt:variant>
        <vt:i4>5</vt:i4>
      </vt:variant>
      <vt:variant>
        <vt:lpwstr>https://www.cbd.int/documents/CBD/SBI/7/6/ADD1</vt:lpwstr>
      </vt:variant>
      <vt:variant>
        <vt:lpwstr/>
      </vt:variant>
      <vt:variant>
        <vt:i4>5111815</vt:i4>
      </vt:variant>
      <vt:variant>
        <vt:i4>96</vt:i4>
      </vt:variant>
      <vt:variant>
        <vt:i4>0</vt:i4>
      </vt:variant>
      <vt:variant>
        <vt:i4>5</vt:i4>
      </vt:variant>
      <vt:variant>
        <vt:lpwstr>https://www.cbd.int/documents/CBD/SBI/7/6</vt:lpwstr>
      </vt:variant>
      <vt:variant>
        <vt:lpwstr/>
      </vt:variant>
      <vt:variant>
        <vt:i4>3801145</vt:i4>
      </vt:variant>
      <vt:variant>
        <vt:i4>93</vt:i4>
      </vt:variant>
      <vt:variant>
        <vt:i4>0</vt:i4>
      </vt:variant>
      <vt:variant>
        <vt:i4>5</vt:i4>
      </vt:variant>
      <vt:variant>
        <vt:lpwstr>https://www.cbd.int/documents/CBD/SBI/7/INF/15</vt:lpwstr>
      </vt:variant>
      <vt:variant>
        <vt:lpwstr/>
      </vt:variant>
      <vt:variant>
        <vt:i4>3866681</vt:i4>
      </vt:variant>
      <vt:variant>
        <vt:i4>90</vt:i4>
      </vt:variant>
      <vt:variant>
        <vt:i4>0</vt:i4>
      </vt:variant>
      <vt:variant>
        <vt:i4>5</vt:i4>
      </vt:variant>
      <vt:variant>
        <vt:lpwstr>https://www.cbd.int/documents/CBD/SBI/7/INF/14</vt:lpwstr>
      </vt:variant>
      <vt:variant>
        <vt:lpwstr/>
      </vt:variant>
      <vt:variant>
        <vt:i4>983048</vt:i4>
      </vt:variant>
      <vt:variant>
        <vt:i4>87</vt:i4>
      </vt:variant>
      <vt:variant>
        <vt:i4>0</vt:i4>
      </vt:variant>
      <vt:variant>
        <vt:i4>5</vt:i4>
      </vt:variant>
      <vt:variant>
        <vt:lpwstr>https://www.cbd.int/documents/CBD/SBI/7/INF/9</vt:lpwstr>
      </vt:variant>
      <vt:variant>
        <vt:lpwstr/>
      </vt:variant>
      <vt:variant>
        <vt:i4>3604535</vt:i4>
      </vt:variant>
      <vt:variant>
        <vt:i4>84</vt:i4>
      </vt:variant>
      <vt:variant>
        <vt:i4>0</vt:i4>
      </vt:variant>
      <vt:variant>
        <vt:i4>5</vt:i4>
      </vt:variant>
      <vt:variant>
        <vt:lpwstr>https://www.cbd.int/documents/CBD/SBI/7/5/ADD2</vt:lpwstr>
      </vt:variant>
      <vt:variant>
        <vt:lpwstr/>
      </vt:variant>
      <vt:variant>
        <vt:i4>3407927</vt:i4>
      </vt:variant>
      <vt:variant>
        <vt:i4>81</vt:i4>
      </vt:variant>
      <vt:variant>
        <vt:i4>0</vt:i4>
      </vt:variant>
      <vt:variant>
        <vt:i4>5</vt:i4>
      </vt:variant>
      <vt:variant>
        <vt:lpwstr>https://www.cbd.int/documents/CBD/SBI/7/5/ADD1</vt:lpwstr>
      </vt:variant>
      <vt:variant>
        <vt:lpwstr/>
      </vt:variant>
      <vt:variant>
        <vt:i4>5111815</vt:i4>
      </vt:variant>
      <vt:variant>
        <vt:i4>78</vt:i4>
      </vt:variant>
      <vt:variant>
        <vt:i4>0</vt:i4>
      </vt:variant>
      <vt:variant>
        <vt:i4>5</vt:i4>
      </vt:variant>
      <vt:variant>
        <vt:lpwstr>https://www.cbd.int/documents/CBD/SBI/7/5</vt:lpwstr>
      </vt:variant>
      <vt:variant>
        <vt:lpwstr/>
      </vt:variant>
      <vt:variant>
        <vt:i4>3670073</vt:i4>
      </vt:variant>
      <vt:variant>
        <vt:i4>75</vt:i4>
      </vt:variant>
      <vt:variant>
        <vt:i4>0</vt:i4>
      </vt:variant>
      <vt:variant>
        <vt:i4>5</vt:i4>
      </vt:variant>
      <vt:variant>
        <vt:lpwstr>https://www.cbd.int/documents/CBD/SBI/7/INF/17</vt:lpwstr>
      </vt:variant>
      <vt:variant>
        <vt:lpwstr/>
      </vt:variant>
      <vt:variant>
        <vt:i4>3932217</vt:i4>
      </vt:variant>
      <vt:variant>
        <vt:i4>72</vt:i4>
      </vt:variant>
      <vt:variant>
        <vt:i4>0</vt:i4>
      </vt:variant>
      <vt:variant>
        <vt:i4>5</vt:i4>
      </vt:variant>
      <vt:variant>
        <vt:lpwstr>https://www.cbd.int/documents/CBD/SBI/7/INF/13</vt:lpwstr>
      </vt:variant>
      <vt:variant>
        <vt:lpwstr/>
      </vt:variant>
      <vt:variant>
        <vt:i4>2818102</vt:i4>
      </vt:variant>
      <vt:variant>
        <vt:i4>69</vt:i4>
      </vt:variant>
      <vt:variant>
        <vt:i4>0</vt:i4>
      </vt:variant>
      <vt:variant>
        <vt:i4>5</vt:i4>
      </vt:variant>
      <vt:variant>
        <vt:lpwstr>https://www.cbd.int/documents/CBD/SBI/7/4/Add.1</vt:lpwstr>
      </vt:variant>
      <vt:variant>
        <vt:lpwstr/>
      </vt:variant>
      <vt:variant>
        <vt:i4>5111815</vt:i4>
      </vt:variant>
      <vt:variant>
        <vt:i4>66</vt:i4>
      </vt:variant>
      <vt:variant>
        <vt:i4>0</vt:i4>
      </vt:variant>
      <vt:variant>
        <vt:i4>5</vt:i4>
      </vt:variant>
      <vt:variant>
        <vt:lpwstr>https://www.cbd.int/documents/CBD/SBI/7/4</vt:lpwstr>
      </vt:variant>
      <vt:variant>
        <vt:lpwstr/>
      </vt:variant>
      <vt:variant>
        <vt:i4>4128826</vt:i4>
      </vt:variant>
      <vt:variant>
        <vt:i4>63</vt:i4>
      </vt:variant>
      <vt:variant>
        <vt:i4>0</vt:i4>
      </vt:variant>
      <vt:variant>
        <vt:i4>5</vt:i4>
      </vt:variant>
      <vt:variant>
        <vt:lpwstr>https://www.cbd.int/documents/CBD/SBI/7/INF/20</vt:lpwstr>
      </vt:variant>
      <vt:variant>
        <vt:lpwstr/>
      </vt:variant>
      <vt:variant>
        <vt:i4>3539001</vt:i4>
      </vt:variant>
      <vt:variant>
        <vt:i4>60</vt:i4>
      </vt:variant>
      <vt:variant>
        <vt:i4>0</vt:i4>
      </vt:variant>
      <vt:variant>
        <vt:i4>5</vt:i4>
      </vt:variant>
      <vt:variant>
        <vt:lpwstr>https://www.cbd.int/documents/CBD/SBI/7/INF/19</vt:lpwstr>
      </vt:variant>
      <vt:variant>
        <vt:lpwstr/>
      </vt:variant>
      <vt:variant>
        <vt:i4>3604537</vt:i4>
      </vt:variant>
      <vt:variant>
        <vt:i4>57</vt:i4>
      </vt:variant>
      <vt:variant>
        <vt:i4>0</vt:i4>
      </vt:variant>
      <vt:variant>
        <vt:i4>5</vt:i4>
      </vt:variant>
      <vt:variant>
        <vt:lpwstr>https://www.cbd.int/documents/CBD/SBI/7/INF/18</vt:lpwstr>
      </vt:variant>
      <vt:variant>
        <vt:lpwstr/>
      </vt:variant>
      <vt:variant>
        <vt:i4>3211313</vt:i4>
      </vt:variant>
      <vt:variant>
        <vt:i4>54</vt:i4>
      </vt:variant>
      <vt:variant>
        <vt:i4>0</vt:i4>
      </vt:variant>
      <vt:variant>
        <vt:i4>5</vt:i4>
      </vt:variant>
      <vt:variant>
        <vt:lpwstr>https://www.cbd.int/documents/CBD/SBI/7/3/ADD4</vt:lpwstr>
      </vt:variant>
      <vt:variant>
        <vt:lpwstr/>
      </vt:variant>
      <vt:variant>
        <vt:i4>3538993</vt:i4>
      </vt:variant>
      <vt:variant>
        <vt:i4>51</vt:i4>
      </vt:variant>
      <vt:variant>
        <vt:i4>0</vt:i4>
      </vt:variant>
      <vt:variant>
        <vt:i4>5</vt:i4>
      </vt:variant>
      <vt:variant>
        <vt:lpwstr>https://www.cbd.int/documents/CBD/SBI/7/3/ADD3</vt:lpwstr>
      </vt:variant>
      <vt:variant>
        <vt:lpwstr/>
      </vt:variant>
      <vt:variant>
        <vt:i4>3604529</vt:i4>
      </vt:variant>
      <vt:variant>
        <vt:i4>48</vt:i4>
      </vt:variant>
      <vt:variant>
        <vt:i4>0</vt:i4>
      </vt:variant>
      <vt:variant>
        <vt:i4>5</vt:i4>
      </vt:variant>
      <vt:variant>
        <vt:lpwstr>https://www.cbd.int/documents/CBD/SBI/7/3/ADD2</vt:lpwstr>
      </vt:variant>
      <vt:variant>
        <vt:lpwstr/>
      </vt:variant>
      <vt:variant>
        <vt:i4>3407921</vt:i4>
      </vt:variant>
      <vt:variant>
        <vt:i4>45</vt:i4>
      </vt:variant>
      <vt:variant>
        <vt:i4>0</vt:i4>
      </vt:variant>
      <vt:variant>
        <vt:i4>5</vt:i4>
      </vt:variant>
      <vt:variant>
        <vt:lpwstr>https://www.cbd.int/documents/CBD/SBI/7/3/ADD1</vt:lpwstr>
      </vt:variant>
      <vt:variant>
        <vt:lpwstr/>
      </vt:variant>
      <vt:variant>
        <vt:i4>5111815</vt:i4>
      </vt:variant>
      <vt:variant>
        <vt:i4>42</vt:i4>
      </vt:variant>
      <vt:variant>
        <vt:i4>0</vt:i4>
      </vt:variant>
      <vt:variant>
        <vt:i4>5</vt:i4>
      </vt:variant>
      <vt:variant>
        <vt:lpwstr>https://www.cbd.int/documents/CBD/SBI/7/3</vt:lpwstr>
      </vt:variant>
      <vt:variant>
        <vt:lpwstr/>
      </vt:variant>
      <vt:variant>
        <vt:i4>1769547</vt:i4>
      </vt:variant>
      <vt:variant>
        <vt:i4>39</vt:i4>
      </vt:variant>
      <vt:variant>
        <vt:i4>0</vt:i4>
      </vt:variant>
      <vt:variant>
        <vt:i4>5</vt:i4>
      </vt:variant>
      <vt:variant>
        <vt:lpwstr>https://www.cbd.int/doc/notifications/2026/ntf-2026-060-sbstta28-sbi7-en.pdf</vt:lpwstr>
      </vt:variant>
      <vt:variant>
        <vt:lpwstr/>
      </vt:variant>
      <vt:variant>
        <vt:i4>6291509</vt:i4>
      </vt:variant>
      <vt:variant>
        <vt:i4>36</vt:i4>
      </vt:variant>
      <vt:variant>
        <vt:i4>0</vt:i4>
      </vt:variant>
      <vt:variant>
        <vt:i4>5</vt:i4>
      </vt:variant>
      <vt:variant>
        <vt:lpwstr>https://www.cbd.int/notifications/2026-055</vt:lpwstr>
      </vt:variant>
      <vt:variant>
        <vt:lpwstr/>
      </vt:variant>
      <vt:variant>
        <vt:i4>3604531</vt:i4>
      </vt:variant>
      <vt:variant>
        <vt:i4>33</vt:i4>
      </vt:variant>
      <vt:variant>
        <vt:i4>0</vt:i4>
      </vt:variant>
      <vt:variant>
        <vt:i4>5</vt:i4>
      </vt:variant>
      <vt:variant>
        <vt:lpwstr>https://www.cbd.int/documents/CBD/SBI/7/1/ADD2</vt:lpwstr>
      </vt:variant>
      <vt:variant>
        <vt:lpwstr/>
      </vt:variant>
      <vt:variant>
        <vt:i4>3997754</vt:i4>
      </vt:variant>
      <vt:variant>
        <vt:i4>30</vt:i4>
      </vt:variant>
      <vt:variant>
        <vt:i4>0</vt:i4>
      </vt:variant>
      <vt:variant>
        <vt:i4>5</vt:i4>
      </vt:variant>
      <vt:variant>
        <vt:lpwstr>https://www.cbd.int/documents/CBD/SBI/7/INF/22</vt:lpwstr>
      </vt:variant>
      <vt:variant>
        <vt:lpwstr/>
      </vt:variant>
      <vt:variant>
        <vt:i4>3670073</vt:i4>
      </vt:variant>
      <vt:variant>
        <vt:i4>27</vt:i4>
      </vt:variant>
      <vt:variant>
        <vt:i4>0</vt:i4>
      </vt:variant>
      <vt:variant>
        <vt:i4>5</vt:i4>
      </vt:variant>
      <vt:variant>
        <vt:lpwstr>https://www.cbd.int/documents/CBD/SBI/7/INF/17</vt:lpwstr>
      </vt:variant>
      <vt:variant>
        <vt:lpwstr/>
      </vt:variant>
      <vt:variant>
        <vt:i4>3407991</vt:i4>
      </vt:variant>
      <vt:variant>
        <vt:i4>24</vt:i4>
      </vt:variant>
      <vt:variant>
        <vt:i4>0</vt:i4>
      </vt:variant>
      <vt:variant>
        <vt:i4>5</vt:i4>
      </vt:variant>
      <vt:variant>
        <vt:lpwstr>https://www.cbd.int/documents/CBD/SBSTTA/28/INF/13</vt:lpwstr>
      </vt:variant>
      <vt:variant>
        <vt:lpwstr/>
      </vt:variant>
      <vt:variant>
        <vt:i4>458822</vt:i4>
      </vt:variant>
      <vt:variant>
        <vt:i4>21</vt:i4>
      </vt:variant>
      <vt:variant>
        <vt:i4>0</vt:i4>
      </vt:variant>
      <vt:variant>
        <vt:i4>5</vt:i4>
      </vt:variant>
      <vt:variant>
        <vt:lpwstr>https://www.cbd.int/documents/CBD/SBSTTA/28/INF/9</vt:lpwstr>
      </vt:variant>
      <vt:variant>
        <vt:lpwstr/>
      </vt:variant>
      <vt:variant>
        <vt:i4>3670068</vt:i4>
      </vt:variant>
      <vt:variant>
        <vt:i4>18</vt:i4>
      </vt:variant>
      <vt:variant>
        <vt:i4>0</vt:i4>
      </vt:variant>
      <vt:variant>
        <vt:i4>5</vt:i4>
      </vt:variant>
      <vt:variant>
        <vt:lpwstr>https://www.cbd.int/documents/CBD/SBSTTA/28/2/ADD1/REV1</vt:lpwstr>
      </vt:variant>
      <vt:variant>
        <vt:lpwstr/>
      </vt:variant>
      <vt:variant>
        <vt:i4>3407920</vt:i4>
      </vt:variant>
      <vt:variant>
        <vt:i4>15</vt:i4>
      </vt:variant>
      <vt:variant>
        <vt:i4>0</vt:i4>
      </vt:variant>
      <vt:variant>
        <vt:i4>5</vt:i4>
      </vt:variant>
      <vt:variant>
        <vt:lpwstr>https://www.cbd.int/documents/CBD/SBI/7/2/ADD1</vt:lpwstr>
      </vt:variant>
      <vt:variant>
        <vt:lpwstr/>
      </vt:variant>
      <vt:variant>
        <vt:i4>3473457</vt:i4>
      </vt:variant>
      <vt:variant>
        <vt:i4>12</vt:i4>
      </vt:variant>
      <vt:variant>
        <vt:i4>0</vt:i4>
      </vt:variant>
      <vt:variant>
        <vt:i4>5</vt:i4>
      </vt:variant>
      <vt:variant>
        <vt:lpwstr>https://www.cbd.int/documents/CBD/SBI/7/2/REV1</vt:lpwstr>
      </vt:variant>
      <vt:variant>
        <vt:lpwstr/>
      </vt:variant>
      <vt:variant>
        <vt:i4>3604531</vt:i4>
      </vt:variant>
      <vt:variant>
        <vt:i4>9</vt:i4>
      </vt:variant>
      <vt:variant>
        <vt:i4>0</vt:i4>
      </vt:variant>
      <vt:variant>
        <vt:i4>5</vt:i4>
      </vt:variant>
      <vt:variant>
        <vt:lpwstr>https://www.cbd.int/documents/CBD/SBI/7/1/ADD2</vt:lpwstr>
      </vt:variant>
      <vt:variant>
        <vt:lpwstr/>
      </vt:variant>
      <vt:variant>
        <vt:i4>3145849</vt:i4>
      </vt:variant>
      <vt:variant>
        <vt:i4>6</vt:i4>
      </vt:variant>
      <vt:variant>
        <vt:i4>0</vt:i4>
      </vt:variant>
      <vt:variant>
        <vt:i4>5</vt:i4>
      </vt:variant>
      <vt:variant>
        <vt:lpwstr>https://www.cbd.int/documents/CBD/SBI/7/1/ADD1/REV1</vt:lpwstr>
      </vt:variant>
      <vt:variant>
        <vt:lpwstr/>
      </vt:variant>
      <vt:variant>
        <vt:i4>5111815</vt:i4>
      </vt:variant>
      <vt:variant>
        <vt:i4>3</vt:i4>
      </vt:variant>
      <vt:variant>
        <vt:i4>0</vt:i4>
      </vt:variant>
      <vt:variant>
        <vt:i4>5</vt:i4>
      </vt:variant>
      <vt:variant>
        <vt:lpwstr>https://www.cbd.int/documents/CBD/SBI/7/1</vt:lpwstr>
      </vt:variant>
      <vt:variant>
        <vt:lpwstr/>
      </vt:variant>
      <vt:variant>
        <vt:i4>6488124</vt:i4>
      </vt:variant>
      <vt:variant>
        <vt:i4>0</vt:i4>
      </vt:variant>
      <vt:variant>
        <vt:i4>0</vt:i4>
      </vt:variant>
      <vt:variant>
        <vt:i4>5</vt:i4>
      </vt:variant>
      <vt:variant>
        <vt:lpwstr>https://www.cbd.int/meetings/sbi-07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of the meeting</dc:title>
  <dc:subject>CBD/SBI/7/L.1</dc:subject>
  <dc:creator>Secretariat of the Convention on Biological Diversity</dc:creator>
  <cp:keywords>Convention on Biological Diversity</cp:keywords>
  <cp:lastModifiedBy>Veronique Lefebvre</cp:lastModifiedBy>
  <cp:revision>2</cp:revision>
  <cp:lastPrinted>2026-04-17T19:12:00Z</cp:lastPrinted>
  <dcterms:created xsi:type="dcterms:W3CDTF">2026-08-12T09:46:00Z</dcterms:created>
  <dcterms:modified xsi:type="dcterms:W3CDTF">2026-08-12T09:46:00Z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MediaServiceImageTags">
    <vt:lpwstr/>
  </property>
  <property fmtid="{D5CDD505-2E9C-101B-9397-08002B2CF9AE}" pid="9" name="docLang">
    <vt:lpwstr>en</vt:lpwstr>
  </property>
  <property fmtid="{D5CDD505-2E9C-101B-9397-08002B2CF9AE}" pid="10" name="ContentTypeId">
    <vt:lpwstr>0x01010069BFACF6D92CD24AA50050CE23F68F74</vt:lpwstr>
  </property>
</Properties>
</file>