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Default="00C9161D">
            <w:r>
              <w:rPr>
                <w:noProof/>
                <w:lang w:val="en-US"/>
              </w:rPr>
              <w:drawing>
                <wp:inline distT="0" distB="0" distL="0" distR="0" wp14:anchorId="16CE2D51" wp14:editId="7EAD378A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Default="00C9161D">
            <w:r>
              <w:rPr>
                <w:noProof/>
                <w:lang w:val="en-US"/>
              </w:rPr>
              <w:drawing>
                <wp:inline distT="0" distB="0" distL="0" distR="0" wp14:anchorId="5638B566" wp14:editId="5893E517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Default="00C9161D" w:rsidP="00C9161D">
            <w:r>
              <w:rPr>
                <w:noProof/>
                <w:lang w:val="en-US"/>
              </w:rPr>
              <w:drawing>
                <wp:inline distT="0" distB="0" distL="0" distR="0" wp14:anchorId="3CC897CB" wp14:editId="76742AEC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C9161D" w:rsidRDefault="00C9161D" w:rsidP="00891362">
            <w:pPr>
              <w:ind w:left="1310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:rsidR="00C9161D" w:rsidRPr="00C9161D" w:rsidRDefault="00550FC3" w:rsidP="00891362">
            <w:pPr>
              <w:ind w:left="1310"/>
              <w:rPr>
                <w:szCs w:val="22"/>
              </w:rPr>
            </w:pPr>
            <w:sdt>
              <w:sdtPr>
                <w:rPr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891362">
                  <w:rPr>
                    <w:caps/>
                    <w:szCs w:val="22"/>
                  </w:rPr>
                  <w:t>GENERAL</w:t>
                </w:r>
              </w:sdtContent>
            </w:sdt>
          </w:p>
          <w:p w:rsidR="00C9161D" w:rsidRPr="00C9161D" w:rsidRDefault="00C9161D" w:rsidP="00891362">
            <w:pPr>
              <w:ind w:left="1310"/>
              <w:rPr>
                <w:szCs w:val="22"/>
              </w:rPr>
            </w:pPr>
          </w:p>
          <w:p w:rsidR="00C9161D" w:rsidRPr="00C9161D" w:rsidRDefault="00550FC3" w:rsidP="00891362">
            <w:pPr>
              <w:ind w:left="1310"/>
              <w:rPr>
                <w:szCs w:val="22"/>
              </w:rPr>
            </w:pPr>
            <w:sdt>
              <w:sdtPr>
                <w:rPr>
                  <w:szCs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505C9">
                  <w:rPr>
                    <w:szCs w:val="22"/>
                  </w:rPr>
                  <w:t>CBD/</w:t>
                </w:r>
                <w:r w:rsidR="00891362">
                  <w:rPr>
                    <w:szCs w:val="22"/>
                  </w:rPr>
                  <w:t>MCB/EM/2018/1/1</w:t>
                </w:r>
              </w:sdtContent>
            </w:sdt>
          </w:p>
          <w:p w:rsidR="00C9161D" w:rsidRPr="00C9161D" w:rsidRDefault="00550FC3" w:rsidP="00891362">
            <w:pPr>
              <w:ind w:left="1310"/>
              <w:rPr>
                <w:szCs w:val="22"/>
              </w:rPr>
            </w:pPr>
            <w:sdt>
              <w:sdtPr>
                <w:rPr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12-19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Cs w:val="22"/>
                    <w:lang w:val="en-US"/>
                  </w:rPr>
                  <w:t>19</w:t>
                </w:r>
                <w:r w:rsidR="007E09DA">
                  <w:rPr>
                    <w:szCs w:val="22"/>
                    <w:lang w:val="en-US"/>
                  </w:rPr>
                  <w:t xml:space="preserve"> December 2017</w:t>
                </w:r>
              </w:sdtContent>
            </w:sdt>
          </w:p>
          <w:p w:rsidR="00C9161D" w:rsidRPr="00C9161D" w:rsidRDefault="00C9161D" w:rsidP="00891362">
            <w:pPr>
              <w:ind w:left="1310"/>
              <w:rPr>
                <w:szCs w:val="22"/>
              </w:rPr>
            </w:pPr>
          </w:p>
          <w:p w:rsidR="00C9161D" w:rsidRPr="00C9161D" w:rsidRDefault="00C9161D" w:rsidP="00891362">
            <w:pPr>
              <w:ind w:left="1310"/>
              <w:rPr>
                <w:szCs w:val="22"/>
              </w:rPr>
            </w:pPr>
            <w:r w:rsidRPr="00C9161D">
              <w:rPr>
                <w:szCs w:val="22"/>
              </w:rPr>
              <w:t>ENGLISH</w:t>
            </w:r>
            <w:r w:rsidR="00891362">
              <w:rPr>
                <w:szCs w:val="22"/>
              </w:rPr>
              <w:t xml:space="preserve"> ONLY</w:t>
            </w:r>
          </w:p>
          <w:p w:rsidR="00C9161D" w:rsidRDefault="00C9161D"/>
        </w:tc>
      </w:tr>
    </w:tbl>
    <w:p w:rsidR="00891362" w:rsidRPr="005440A6" w:rsidRDefault="00891362" w:rsidP="00891362">
      <w:pPr>
        <w:pStyle w:val="meetingname"/>
        <w:ind w:right="4257"/>
        <w:jc w:val="left"/>
        <w:rPr>
          <w:kern w:val="22"/>
        </w:rPr>
      </w:pPr>
      <w:bookmarkStart w:id="0" w:name="Meeting"/>
      <w:r w:rsidRPr="00504A82">
        <w:rPr>
          <w:color w:val="000000"/>
          <w:kern w:val="22"/>
        </w:rPr>
        <w:t>expert workshop</w:t>
      </w:r>
      <w:r w:rsidRPr="0031714F">
        <w:t xml:space="preserve"> </w:t>
      </w:r>
      <w:r>
        <w:t xml:space="preserve">on </w:t>
      </w:r>
      <w:r w:rsidRPr="005C494E">
        <w:t xml:space="preserve">marine protected areas and other effective area-based conservation measures </w:t>
      </w:r>
      <w:bookmarkEnd w:id="0"/>
      <w:r>
        <w:t>for achieving Aichi Biodiversity Target 11 in marine and coastal areas</w:t>
      </w:r>
    </w:p>
    <w:p w:rsidR="00891362" w:rsidRPr="005440A6" w:rsidRDefault="00891362" w:rsidP="00891362">
      <w:pPr>
        <w:rPr>
          <w:snapToGrid w:val="0"/>
          <w:kern w:val="22"/>
          <w:szCs w:val="22"/>
          <w:lang w:eastAsia="nb-NO"/>
        </w:rPr>
      </w:pPr>
      <w:r>
        <w:rPr>
          <w:szCs w:val="22"/>
          <w:shd w:val="clear" w:color="auto" w:fill="FFFFFF"/>
        </w:rPr>
        <w:t>Montreal, Canada, 6-9 February</w:t>
      </w:r>
      <w:r w:rsidRPr="00EA7500">
        <w:rPr>
          <w:rFonts w:eastAsia="Batang"/>
          <w:lang w:eastAsia="ko-KR"/>
        </w:rPr>
        <w:t xml:space="preserve"> 201</w:t>
      </w:r>
      <w:r>
        <w:rPr>
          <w:rFonts w:eastAsia="Batang"/>
          <w:lang w:eastAsia="ko-KR"/>
        </w:rPr>
        <w:t>8</w:t>
      </w:r>
    </w:p>
    <w:p w:rsidR="00C9161D" w:rsidRPr="00C9161D" w:rsidRDefault="00C9161D" w:rsidP="00C9161D"/>
    <w:p w:rsidR="00C9161D" w:rsidRDefault="00891362" w:rsidP="00C9161D">
      <w:pPr>
        <w:jc w:val="center"/>
        <w:rPr>
          <w:b/>
          <w:caps/>
        </w:rPr>
      </w:pPr>
      <w:sdt>
        <w:sdtPr>
          <w:rPr>
            <w:b/>
            <w:lang w:val="en-US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891362">
            <w:rPr>
              <w:b/>
              <w:lang w:val="en-US"/>
            </w:rPr>
            <w:t>PROVISIONAL AGENDA</w:t>
          </w:r>
        </w:sdtContent>
      </w:sdt>
      <w:r w:rsidR="00105372" w:rsidRPr="00105372">
        <w:rPr>
          <w:b/>
          <w:caps/>
        </w:rPr>
        <w:t xml:space="preserve"> </w:t>
      </w:r>
    </w:p>
    <w:p w:rsidR="00C9161D" w:rsidRDefault="00C9161D" w:rsidP="00C9161D"/>
    <w:p w:rsidR="00891362" w:rsidRPr="00832361" w:rsidRDefault="00891362" w:rsidP="00891362">
      <w:pPr>
        <w:pStyle w:val="Para1"/>
        <w:numPr>
          <w:ilvl w:val="0"/>
          <w:numId w:val="2"/>
        </w:numPr>
        <w:tabs>
          <w:tab w:val="clear" w:pos="360"/>
          <w:tab w:val="num" w:pos="-360"/>
        </w:tabs>
      </w:pPr>
      <w:r>
        <w:t>Opening of the workshop.</w:t>
      </w:r>
    </w:p>
    <w:p w:rsidR="00891362" w:rsidRPr="00AD11F7" w:rsidRDefault="00891362" w:rsidP="00891362">
      <w:pPr>
        <w:pStyle w:val="Para1"/>
        <w:numPr>
          <w:ilvl w:val="0"/>
          <w:numId w:val="2"/>
        </w:numPr>
        <w:tabs>
          <w:tab w:val="clear" w:pos="360"/>
          <w:tab w:val="num" w:pos="-360"/>
        </w:tabs>
        <w:ind w:left="720" w:hanging="720"/>
        <w:rPr>
          <w:kern w:val="22"/>
          <w:szCs w:val="22"/>
        </w:rPr>
      </w:pPr>
      <w:r w:rsidRPr="00833EC0">
        <w:rPr>
          <w:kern w:val="22"/>
          <w:szCs w:val="22"/>
        </w:rPr>
        <w:t>Election of the workshop co-chairs, adoption of the agenda and organization of work</w:t>
      </w:r>
      <w:r>
        <w:rPr>
          <w:kern w:val="22"/>
          <w:szCs w:val="22"/>
        </w:rPr>
        <w:t>.</w:t>
      </w:r>
    </w:p>
    <w:p w:rsidR="00891362" w:rsidRPr="00AD11F7" w:rsidRDefault="00891362" w:rsidP="00891362">
      <w:pPr>
        <w:pStyle w:val="Para1"/>
        <w:numPr>
          <w:ilvl w:val="0"/>
          <w:numId w:val="2"/>
        </w:numPr>
        <w:tabs>
          <w:tab w:val="clear" w:pos="360"/>
          <w:tab w:val="num" w:pos="-360"/>
        </w:tabs>
        <w:ind w:left="720" w:hanging="720"/>
        <w:rPr>
          <w:kern w:val="22"/>
          <w:szCs w:val="22"/>
        </w:rPr>
      </w:pPr>
      <w:r w:rsidRPr="00AD11F7">
        <w:rPr>
          <w:kern w:val="22"/>
          <w:szCs w:val="22"/>
        </w:rPr>
        <w:t>Workshop background, scope and expected output.</w:t>
      </w:r>
    </w:p>
    <w:p w:rsidR="00891362" w:rsidRDefault="00891362" w:rsidP="00891362">
      <w:pPr>
        <w:pStyle w:val="Para1"/>
        <w:numPr>
          <w:ilvl w:val="0"/>
          <w:numId w:val="2"/>
        </w:numPr>
        <w:tabs>
          <w:tab w:val="clear" w:pos="360"/>
          <w:tab w:val="num" w:pos="-360"/>
        </w:tabs>
        <w:ind w:left="720" w:hanging="720"/>
      </w:pPr>
      <w:r>
        <w:t xml:space="preserve">Review </w:t>
      </w:r>
      <w:r w:rsidR="00DF54E7">
        <w:t xml:space="preserve">of </w:t>
      </w:r>
      <w:r w:rsidRPr="00C23503">
        <w:rPr>
          <w:color w:val="000000"/>
          <w:kern w:val="22"/>
          <w:szCs w:val="22"/>
          <w:lang w:val="en-US" w:eastAsia="ko-KR"/>
        </w:rPr>
        <w:t>national experiences and lessons learned on the development, and effective and equitable management, of ecologically</w:t>
      </w:r>
      <w:r w:rsidR="00DF54E7">
        <w:rPr>
          <w:color w:val="000000"/>
          <w:kern w:val="22"/>
          <w:szCs w:val="22"/>
          <w:lang w:val="en-US" w:eastAsia="ko-KR"/>
        </w:rPr>
        <w:t xml:space="preserve"> representative and well-</w:t>
      </w:r>
      <w:r w:rsidRPr="00C23503">
        <w:rPr>
          <w:color w:val="000000"/>
          <w:kern w:val="22"/>
          <w:szCs w:val="22"/>
          <w:lang w:val="en-US" w:eastAsia="ko-KR"/>
        </w:rPr>
        <w:t>connected systems of marine protected areas and other effective area based conservati</w:t>
      </w:r>
      <w:bookmarkStart w:id="1" w:name="_GoBack"/>
      <w:bookmarkEnd w:id="1"/>
      <w:r w:rsidRPr="00C23503">
        <w:rPr>
          <w:color w:val="000000"/>
          <w:kern w:val="22"/>
          <w:szCs w:val="22"/>
          <w:lang w:val="en-US" w:eastAsia="ko-KR"/>
        </w:rPr>
        <w:t>on measures, and their integration into the wider landscapes and seascapes</w:t>
      </w:r>
      <w:r>
        <w:t>.</w:t>
      </w:r>
    </w:p>
    <w:p w:rsidR="00891362" w:rsidRPr="00F20FD8" w:rsidRDefault="00891362" w:rsidP="00891362">
      <w:pPr>
        <w:pStyle w:val="Para1"/>
        <w:numPr>
          <w:ilvl w:val="0"/>
          <w:numId w:val="2"/>
        </w:numPr>
        <w:tabs>
          <w:tab w:val="clear" w:pos="360"/>
          <w:tab w:val="num" w:pos="-360"/>
        </w:tabs>
        <w:ind w:left="720" w:hanging="720"/>
      </w:pPr>
      <w:r>
        <w:rPr>
          <w:color w:val="000000"/>
          <w:kern w:val="22"/>
          <w:szCs w:val="22"/>
          <w:lang w:val="en-US" w:eastAsia="ko-KR"/>
        </w:rPr>
        <w:t>C</w:t>
      </w:r>
      <w:r w:rsidRPr="00C23503">
        <w:rPr>
          <w:color w:val="000000"/>
          <w:kern w:val="22"/>
          <w:szCs w:val="22"/>
          <w:lang w:val="en-US" w:eastAsia="ko-KR"/>
        </w:rPr>
        <w:t>onsolidat</w:t>
      </w:r>
      <w:r w:rsidR="00642D3C">
        <w:rPr>
          <w:color w:val="000000"/>
          <w:kern w:val="22"/>
          <w:szCs w:val="22"/>
          <w:lang w:val="en-US" w:eastAsia="ko-KR"/>
        </w:rPr>
        <w:t>ion of</w:t>
      </w:r>
      <w:r w:rsidRPr="00C23503">
        <w:rPr>
          <w:color w:val="000000"/>
          <w:kern w:val="22"/>
          <w:szCs w:val="22"/>
          <w:lang w:val="en-US" w:eastAsia="ko-KR"/>
        </w:rPr>
        <w:t xml:space="preserve"> scientific and technical information on various approaches for, and their effectiveness in, assessing the contribution to the achievement of Target 11 of marine protected areas and other effective area-based conservation measures as well as their integration into the wider </w:t>
      </w:r>
      <w:r w:rsidRPr="00F20FD8">
        <w:rPr>
          <w:color w:val="000000"/>
          <w:kern w:val="22"/>
          <w:szCs w:val="22"/>
          <w:lang w:val="en-US" w:eastAsia="ko-KR"/>
        </w:rPr>
        <w:t>landscapes and seascapes</w:t>
      </w:r>
      <w:r w:rsidRPr="00F20FD8">
        <w:t xml:space="preserve">. </w:t>
      </w:r>
    </w:p>
    <w:p w:rsidR="00891362" w:rsidRPr="00832361" w:rsidRDefault="00891362" w:rsidP="00891362">
      <w:pPr>
        <w:pStyle w:val="Para1"/>
        <w:numPr>
          <w:ilvl w:val="0"/>
          <w:numId w:val="2"/>
        </w:numPr>
        <w:tabs>
          <w:tab w:val="clear" w:pos="360"/>
          <w:tab w:val="num" w:pos="-360"/>
        </w:tabs>
        <w:ind w:left="720" w:hanging="720"/>
      </w:pPr>
      <w:r w:rsidRPr="00F20FD8">
        <w:rPr>
          <w:rFonts w:eastAsia="Calibri"/>
          <w:kern w:val="22"/>
        </w:rPr>
        <w:t>Provi</w:t>
      </w:r>
      <w:r w:rsidR="00642D3C" w:rsidRPr="00F20FD8">
        <w:rPr>
          <w:rFonts w:eastAsia="Calibri"/>
          <w:kern w:val="22"/>
        </w:rPr>
        <w:t>sion of</w:t>
      </w:r>
      <w:r w:rsidRPr="00F20FD8">
        <w:rPr>
          <w:rFonts w:eastAsia="Calibri"/>
          <w:kern w:val="22"/>
        </w:rPr>
        <w:t xml:space="preserve"> scientific</w:t>
      </w:r>
      <w:r w:rsidRPr="00037EE3">
        <w:rPr>
          <w:rFonts w:eastAsia="Calibri"/>
          <w:kern w:val="22"/>
        </w:rPr>
        <w:t xml:space="preserve"> and technical advice on definition, management approaches and identification of other effective area-based conservation measures </w:t>
      </w:r>
      <w:r>
        <w:rPr>
          <w:rFonts w:eastAsia="Calibri"/>
          <w:kern w:val="22"/>
        </w:rPr>
        <w:t>in marine and coastal areas</w:t>
      </w:r>
      <w:r w:rsidRPr="00037EE3">
        <w:rPr>
          <w:rFonts w:eastAsia="Calibri"/>
          <w:kern w:val="22"/>
        </w:rPr>
        <w:t xml:space="preserve"> and their role in achieving Aichi Biodiversity Target 11</w:t>
      </w:r>
      <w:r>
        <w:rPr>
          <w:color w:val="000000"/>
          <w:szCs w:val="22"/>
        </w:rPr>
        <w:t>.</w:t>
      </w:r>
      <w:r w:rsidRPr="00D46543">
        <w:rPr>
          <w:color w:val="000000"/>
          <w:szCs w:val="22"/>
        </w:rPr>
        <w:t xml:space="preserve"> </w:t>
      </w:r>
    </w:p>
    <w:p w:rsidR="00891362" w:rsidRDefault="00891362" w:rsidP="00891362">
      <w:pPr>
        <w:pStyle w:val="Para1"/>
        <w:numPr>
          <w:ilvl w:val="0"/>
          <w:numId w:val="2"/>
        </w:numPr>
        <w:tabs>
          <w:tab w:val="clear" w:pos="360"/>
          <w:tab w:val="num" w:pos="-360"/>
        </w:tabs>
        <w:ind w:left="720" w:hanging="720"/>
        <w:rPr>
          <w:kern w:val="22"/>
          <w:szCs w:val="22"/>
        </w:rPr>
      </w:pPr>
      <w:r w:rsidRPr="00AD11F7">
        <w:rPr>
          <w:kern w:val="22"/>
          <w:szCs w:val="22"/>
        </w:rPr>
        <w:t>Other matters.</w:t>
      </w:r>
    </w:p>
    <w:p w:rsidR="00891362" w:rsidRPr="00AD11F7" w:rsidRDefault="00891362" w:rsidP="00891362">
      <w:pPr>
        <w:pStyle w:val="Para1"/>
        <w:numPr>
          <w:ilvl w:val="0"/>
          <w:numId w:val="2"/>
        </w:numPr>
        <w:tabs>
          <w:tab w:val="clear" w:pos="360"/>
          <w:tab w:val="num" w:pos="-360"/>
        </w:tabs>
        <w:ind w:left="720" w:hanging="720"/>
        <w:rPr>
          <w:kern w:val="22"/>
          <w:szCs w:val="22"/>
        </w:rPr>
      </w:pPr>
      <w:r>
        <w:rPr>
          <w:kern w:val="22"/>
          <w:szCs w:val="22"/>
        </w:rPr>
        <w:t>Adoption of the report.</w:t>
      </w:r>
    </w:p>
    <w:p w:rsidR="00891362" w:rsidRDefault="00891362" w:rsidP="00891362">
      <w:pPr>
        <w:pStyle w:val="Para1"/>
        <w:numPr>
          <w:ilvl w:val="0"/>
          <w:numId w:val="2"/>
        </w:numPr>
        <w:tabs>
          <w:tab w:val="clear" w:pos="360"/>
          <w:tab w:val="num" w:pos="-360"/>
        </w:tabs>
        <w:ind w:left="720" w:hanging="720"/>
        <w:rPr>
          <w:kern w:val="22"/>
          <w:szCs w:val="22"/>
        </w:rPr>
      </w:pPr>
      <w:r w:rsidRPr="00AD11F7">
        <w:rPr>
          <w:kern w:val="22"/>
          <w:szCs w:val="22"/>
        </w:rPr>
        <w:t>Closure of the workshop.</w:t>
      </w:r>
    </w:p>
    <w:p w:rsidR="00891362" w:rsidRPr="005440A6" w:rsidRDefault="00891362" w:rsidP="00891362">
      <w:pPr>
        <w:spacing w:before="120" w:after="120"/>
        <w:jc w:val="center"/>
        <w:rPr>
          <w:snapToGrid w:val="0"/>
          <w:kern w:val="22"/>
          <w:szCs w:val="22"/>
        </w:rPr>
      </w:pPr>
      <w:r w:rsidRPr="005440A6">
        <w:rPr>
          <w:snapToGrid w:val="0"/>
          <w:kern w:val="22"/>
          <w:szCs w:val="22"/>
        </w:rPr>
        <w:t>__________</w:t>
      </w:r>
    </w:p>
    <w:p w:rsidR="00B3369F" w:rsidRPr="00C9161D" w:rsidRDefault="00B3369F" w:rsidP="00C9161D"/>
    <w:sectPr w:rsidR="00B3369F" w:rsidRPr="00C9161D" w:rsidSect="00891362">
      <w:headerReference w:type="even" r:id="rId12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48" w:rsidRDefault="00CF1848" w:rsidP="00CF1848">
      <w:r>
        <w:separator/>
      </w:r>
    </w:p>
  </w:endnote>
  <w:endnote w:type="continuationSeparator" w:id="0">
    <w:p w:rsidR="00CF1848" w:rsidRDefault="00CF1848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48" w:rsidRDefault="00CF1848" w:rsidP="00CF1848">
      <w:r>
        <w:separator/>
      </w:r>
    </w:p>
  </w:footnote>
  <w:footnote w:type="continuationSeparator" w:id="0">
    <w:p w:rsidR="00CF1848" w:rsidRDefault="00CF1848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81" w:rsidRDefault="009505C9" w:rsidP="00534681">
    <w:pPr>
      <w:pStyle w:val="Header"/>
    </w:pPr>
    <w:r>
      <w:t>CBD/WG8J/10</w:t>
    </w:r>
    <w:r w:rsidR="007E09DA">
      <w:t>/L.</w:t>
    </w:r>
  </w:p>
  <w:p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1362">
      <w:rPr>
        <w:noProof/>
      </w:rPr>
      <w:t>2</w:t>
    </w:r>
    <w:r>
      <w:rPr>
        <w:noProof/>
      </w:rPr>
      <w:fldChar w:fldCharType="end"/>
    </w:r>
  </w:p>
  <w:p w:rsidR="00534681" w:rsidRDefault="00534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D"/>
    <w:rsid w:val="00105372"/>
    <w:rsid w:val="00131E7A"/>
    <w:rsid w:val="00372F74"/>
    <w:rsid w:val="004644C2"/>
    <w:rsid w:val="00534681"/>
    <w:rsid w:val="00550FC3"/>
    <w:rsid w:val="00642D3C"/>
    <w:rsid w:val="00717D88"/>
    <w:rsid w:val="007942D3"/>
    <w:rsid w:val="007E09DA"/>
    <w:rsid w:val="00891362"/>
    <w:rsid w:val="009505C9"/>
    <w:rsid w:val="0099521B"/>
    <w:rsid w:val="00A459DD"/>
    <w:rsid w:val="00B3369F"/>
    <w:rsid w:val="00C9161D"/>
    <w:rsid w:val="00CF1848"/>
    <w:rsid w:val="00D76A18"/>
    <w:rsid w:val="00DF54E7"/>
    <w:rsid w:val="00E66235"/>
    <w:rsid w:val="00E83C24"/>
    <w:rsid w:val="00F20FD8"/>
    <w:rsid w:val="00F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1865463"/>
  <w15:docId w15:val="{1E36B737-1EE0-438E-A899-823861A0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810A55"/>
    <w:rsid w:val="008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A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D4F2DF-320C-4E85-9FC0-3E88C82D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CBD/MCB/EM/2018/1/1</dc:subject>
  <dc:creator>SCBD</dc:creator>
  <cp:lastModifiedBy>veronique lefebvre</cp:lastModifiedBy>
  <cp:revision>6</cp:revision>
  <dcterms:created xsi:type="dcterms:W3CDTF">2018-01-02T16:24:00Z</dcterms:created>
  <dcterms:modified xsi:type="dcterms:W3CDTF">2018-01-02T20:55:00Z</dcterms:modified>
  <cp:contentStatus>GENERAL</cp:contentStatus>
</cp:coreProperties>
</file>