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7403E" w:rsidRPr="00775978" w14:paraId="65D4BCFD" w14:textId="77777777" w:rsidTr="0081065C">
        <w:trPr>
          <w:trHeight w:val="851"/>
        </w:trPr>
        <w:tc>
          <w:tcPr>
            <w:tcW w:w="465" w:type="pct"/>
            <w:tcBorders>
              <w:bottom w:val="single" w:sz="8" w:space="0" w:color="auto"/>
            </w:tcBorders>
            <w:vAlign w:val="bottom"/>
          </w:tcPr>
          <w:p w14:paraId="6C45996B" w14:textId="77777777" w:rsidR="0027403E" w:rsidRPr="00775978" w:rsidRDefault="0027403E" w:rsidP="0081065C">
            <w:pPr>
              <w:spacing w:after="120"/>
              <w:rPr>
                <w:lang w:val="en-GB"/>
              </w:rPr>
            </w:pPr>
            <w:bookmarkStart w:id="0" w:name="_Hlk137651738"/>
            <w:r w:rsidRPr="00775978">
              <w:rPr>
                <w:noProof/>
                <w:lang w:val="en-GB"/>
              </w:rPr>
              <w:drawing>
                <wp:inline distT="0" distB="0" distL="0" distR="0" wp14:anchorId="100F1354" wp14:editId="2D6529C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51B7CF5" w14:textId="77777777" w:rsidR="0027403E" w:rsidRPr="00775978" w:rsidRDefault="0027403E" w:rsidP="0081065C">
            <w:pPr>
              <w:spacing w:after="120"/>
              <w:rPr>
                <w:lang w:val="en-GB"/>
              </w:rPr>
            </w:pPr>
            <w:r w:rsidRPr="00141897">
              <w:rPr>
                <w:noProof/>
                <w:lang w:val="en-GB"/>
              </w:rPr>
              <w:drawing>
                <wp:inline distT="0" distB="0" distL="0" distR="0" wp14:anchorId="1D015E5D" wp14:editId="560D8CA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A9589D0" w14:textId="24108B66" w:rsidR="0027403E" w:rsidRPr="00775978" w:rsidRDefault="0027403E" w:rsidP="0081065C">
            <w:pPr>
              <w:spacing w:after="120"/>
              <w:ind w:left="2021"/>
              <w:jc w:val="right"/>
              <w:rPr>
                <w:szCs w:val="22"/>
                <w:lang w:val="en-GB"/>
              </w:rPr>
            </w:pPr>
            <w:r w:rsidRPr="006370DD">
              <w:rPr>
                <w:rFonts w:ascii="Times New Roman" w:eastAsia="Times New Roman" w:hAnsi="Times New Roman" w:cs="Times New Roman"/>
                <w:sz w:val="40"/>
                <w:szCs w:val="40"/>
                <w:lang w:val="en-GB"/>
              </w:rPr>
              <w:t>CBD</w:t>
            </w:r>
            <w:r w:rsidRPr="001566BB">
              <w:rPr>
                <w:rFonts w:asciiTheme="majorBidi" w:hAnsiTheme="majorBidi" w:cstheme="majorBidi"/>
                <w:szCs w:val="22"/>
                <w:lang w:val="en-GB"/>
              </w:rPr>
              <w:t>/SBSTTA/26/I</w:t>
            </w:r>
            <w:r w:rsidRPr="001566BB">
              <w:rPr>
                <w:rFonts w:asciiTheme="majorBidi" w:hAnsiTheme="majorBidi" w:cstheme="majorBidi"/>
                <w:lang w:val="en-GB"/>
              </w:rPr>
              <w:t>NF/19</w:t>
            </w:r>
          </w:p>
        </w:tc>
      </w:tr>
      <w:tr w:rsidR="0027403E" w:rsidRPr="00775978" w14:paraId="1564A7A0" w14:textId="77777777" w:rsidTr="0081065C">
        <w:tc>
          <w:tcPr>
            <w:tcW w:w="2297" w:type="pct"/>
            <w:gridSpan w:val="2"/>
            <w:tcBorders>
              <w:top w:val="single" w:sz="8" w:space="0" w:color="auto"/>
              <w:bottom w:val="single" w:sz="12" w:space="0" w:color="auto"/>
            </w:tcBorders>
          </w:tcPr>
          <w:p w14:paraId="2D631A3E" w14:textId="77777777" w:rsidR="0027403E" w:rsidRPr="00775978" w:rsidRDefault="0027403E" w:rsidP="0081065C">
            <w:pPr>
              <w:suppressLineNumbers/>
              <w:suppressAutoHyphens/>
              <w:spacing w:before="120" w:after="120"/>
              <w:rPr>
                <w:b/>
                <w:lang w:val="en-GB"/>
              </w:rPr>
            </w:pPr>
            <w:r w:rsidRPr="00775978">
              <w:rPr>
                <w:bCs/>
                <w:noProof/>
                <w:lang w:val="en-GB"/>
              </w:rPr>
              <w:drawing>
                <wp:inline distT="0" distB="0" distL="0" distR="0" wp14:anchorId="54298D18" wp14:editId="5916BCA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DF27851" w14:textId="77777777" w:rsidR="0027403E" w:rsidRPr="00A07F42" w:rsidRDefault="0027403E" w:rsidP="0081065C">
            <w:pPr>
              <w:ind w:left="2584"/>
              <w:jc w:val="both"/>
              <w:rPr>
                <w:rFonts w:asciiTheme="majorBidi" w:hAnsiTheme="majorBidi" w:cstheme="majorBidi"/>
                <w:sz w:val="22"/>
                <w:szCs w:val="22"/>
                <w:lang w:val="en-GB"/>
              </w:rPr>
            </w:pPr>
            <w:r w:rsidRPr="00A07F42">
              <w:rPr>
                <w:rFonts w:asciiTheme="majorBidi" w:hAnsiTheme="majorBidi" w:cstheme="majorBidi"/>
                <w:sz w:val="22"/>
                <w:szCs w:val="22"/>
                <w:lang w:val="en-GB"/>
              </w:rPr>
              <w:t>Distr.: General</w:t>
            </w:r>
          </w:p>
          <w:p w14:paraId="69FE9350" w14:textId="403B5AFB" w:rsidR="0027403E" w:rsidRPr="00A07F42" w:rsidRDefault="0027403E" w:rsidP="0081065C">
            <w:pPr>
              <w:ind w:left="2584"/>
              <w:jc w:val="both"/>
              <w:rPr>
                <w:rFonts w:asciiTheme="majorBidi" w:hAnsiTheme="majorBidi" w:cstheme="majorBidi"/>
                <w:sz w:val="22"/>
                <w:szCs w:val="22"/>
                <w:lang w:val="en-GB"/>
              </w:rPr>
            </w:pPr>
            <w:r w:rsidRPr="00A07F42">
              <w:rPr>
                <w:rFonts w:asciiTheme="majorBidi" w:hAnsiTheme="majorBidi" w:cstheme="majorBidi"/>
                <w:sz w:val="22"/>
                <w:szCs w:val="22"/>
                <w:lang w:val="en-GB"/>
              </w:rPr>
              <w:t>1 May 2024</w:t>
            </w:r>
          </w:p>
          <w:p w14:paraId="666666BC" w14:textId="77777777" w:rsidR="0027403E" w:rsidRPr="00A07F42" w:rsidRDefault="0027403E" w:rsidP="0081065C">
            <w:pPr>
              <w:ind w:left="2584"/>
              <w:jc w:val="both"/>
              <w:rPr>
                <w:rFonts w:asciiTheme="majorBidi" w:hAnsiTheme="majorBidi" w:cstheme="majorBidi"/>
                <w:sz w:val="22"/>
                <w:szCs w:val="22"/>
                <w:lang w:val="en-GB"/>
              </w:rPr>
            </w:pPr>
          </w:p>
          <w:p w14:paraId="0180321D" w14:textId="77777777" w:rsidR="0027403E" w:rsidRPr="00A07F42" w:rsidRDefault="0027403E" w:rsidP="0081065C">
            <w:pPr>
              <w:ind w:left="2584"/>
              <w:jc w:val="both"/>
              <w:rPr>
                <w:rFonts w:asciiTheme="majorBidi" w:hAnsiTheme="majorBidi" w:cstheme="majorBidi"/>
                <w:sz w:val="22"/>
                <w:szCs w:val="22"/>
                <w:lang w:val="en-GB"/>
              </w:rPr>
            </w:pPr>
            <w:r w:rsidRPr="00A07F42">
              <w:rPr>
                <w:rFonts w:asciiTheme="majorBidi" w:hAnsiTheme="majorBidi" w:cstheme="majorBidi"/>
                <w:sz w:val="22"/>
                <w:szCs w:val="22"/>
                <w:lang w:val="en-GB"/>
              </w:rPr>
              <w:t>Original: English</w:t>
            </w:r>
          </w:p>
          <w:p w14:paraId="2E0F20A8" w14:textId="77777777" w:rsidR="0027403E" w:rsidRPr="00775978" w:rsidRDefault="0027403E" w:rsidP="0081065C">
            <w:pPr>
              <w:jc w:val="both"/>
              <w:rPr>
                <w:lang w:val="en-GB"/>
              </w:rPr>
            </w:pPr>
          </w:p>
        </w:tc>
      </w:tr>
    </w:tbl>
    <w:p w14:paraId="40645C29" w14:textId="77777777" w:rsidR="006F55DF" w:rsidRPr="006F55DF" w:rsidRDefault="006F55DF" w:rsidP="006F55DF">
      <w:pPr>
        <w:ind w:right="5249"/>
        <w:rPr>
          <w:rFonts w:ascii="Times New Roman" w:eastAsia="Times New Roman" w:hAnsi="Times New Roman" w:cs="Times New Roman"/>
          <w:b/>
          <w:bCs/>
          <w:lang w:val="en-GB"/>
        </w:rPr>
      </w:pPr>
      <w:r w:rsidRPr="006F55DF">
        <w:rPr>
          <w:rFonts w:ascii="Times New Roman" w:eastAsia="Times New Roman" w:hAnsi="Times New Roman" w:cs="Times New Roman"/>
          <w:b/>
          <w:bCs/>
          <w:lang w:val="en-GB"/>
        </w:rPr>
        <w:t>Subsidiary Body on Scientific, Technical and Technological Advice</w:t>
      </w:r>
    </w:p>
    <w:p w14:paraId="65306E2E" w14:textId="77777777" w:rsidR="006F55DF" w:rsidRPr="006F55DF" w:rsidRDefault="006F55DF" w:rsidP="006F55DF">
      <w:pPr>
        <w:ind w:right="3119"/>
        <w:rPr>
          <w:rFonts w:ascii="Times New Roman" w:eastAsia="Times New Roman" w:hAnsi="Times New Roman" w:cs="Times New Roman"/>
          <w:b/>
          <w:bCs/>
          <w:sz w:val="22"/>
          <w:szCs w:val="22"/>
          <w:lang w:val="en-GB"/>
        </w:rPr>
      </w:pPr>
      <w:r w:rsidRPr="006F55DF">
        <w:rPr>
          <w:rFonts w:ascii="Times New Roman" w:eastAsia="Times New Roman" w:hAnsi="Times New Roman" w:cs="Times New Roman"/>
          <w:b/>
          <w:bCs/>
          <w:sz w:val="22"/>
          <w:szCs w:val="22"/>
          <w:lang w:val="en-GB"/>
        </w:rPr>
        <w:t xml:space="preserve">Twenty-sixth meeting </w:t>
      </w:r>
    </w:p>
    <w:p w14:paraId="0DFFBA06" w14:textId="77777777" w:rsidR="006F55DF" w:rsidRPr="006F55DF" w:rsidRDefault="006F55DF" w:rsidP="006F55DF">
      <w:pPr>
        <w:ind w:right="3119"/>
        <w:rPr>
          <w:rFonts w:ascii="Times New Roman" w:eastAsia="Times New Roman" w:hAnsi="Times New Roman" w:cs="Times New Roman"/>
          <w:bCs/>
          <w:sz w:val="22"/>
          <w:szCs w:val="22"/>
          <w:lang w:val="en-GB"/>
        </w:rPr>
      </w:pPr>
      <w:r w:rsidRPr="006F55DF">
        <w:rPr>
          <w:rFonts w:ascii="Times New Roman" w:eastAsia="Times New Roman" w:hAnsi="Times New Roman" w:cs="Times New Roman"/>
          <w:bCs/>
          <w:sz w:val="22"/>
          <w:szCs w:val="22"/>
          <w:lang w:val="en-GB"/>
        </w:rPr>
        <w:t>Nairobi, 13–18 May 2024</w:t>
      </w:r>
    </w:p>
    <w:p w14:paraId="26902D75" w14:textId="51F49634" w:rsidR="006F55DF" w:rsidRPr="006F55DF" w:rsidRDefault="006F55DF" w:rsidP="006F55DF">
      <w:pPr>
        <w:ind w:right="3119"/>
        <w:rPr>
          <w:rFonts w:ascii="Times New Roman" w:eastAsia="Times New Roman" w:hAnsi="Times New Roman" w:cs="Times New Roman"/>
          <w:sz w:val="22"/>
          <w:szCs w:val="22"/>
          <w:lang w:val="en-GB"/>
        </w:rPr>
      </w:pPr>
      <w:r w:rsidRPr="006F55DF">
        <w:rPr>
          <w:rFonts w:ascii="Times New Roman" w:eastAsia="Times New Roman" w:hAnsi="Times New Roman" w:cs="Times New Roman"/>
          <w:sz w:val="22"/>
          <w:szCs w:val="22"/>
          <w:lang w:val="en-GB"/>
        </w:rPr>
        <w:t xml:space="preserve">Item </w:t>
      </w:r>
      <w:r>
        <w:rPr>
          <w:rFonts w:ascii="Times New Roman" w:eastAsia="Times New Roman" w:hAnsi="Times New Roman" w:cs="Times New Roman"/>
          <w:sz w:val="22"/>
          <w:szCs w:val="22"/>
          <w:lang w:val="en-GB"/>
        </w:rPr>
        <w:t>3</w:t>
      </w:r>
      <w:r w:rsidRPr="006F55DF">
        <w:rPr>
          <w:rFonts w:ascii="Times New Roman" w:eastAsia="Times New Roman" w:hAnsi="Times New Roman" w:cs="Times New Roman"/>
          <w:sz w:val="22"/>
          <w:szCs w:val="22"/>
          <w:lang w:val="en-GB"/>
        </w:rPr>
        <w:t xml:space="preserve"> of the provisional agenda</w:t>
      </w:r>
      <w:r w:rsidRPr="006F55DF">
        <w:rPr>
          <w:rFonts w:ascii="Times New Roman" w:eastAsia="Times New Roman" w:hAnsi="Times New Roman" w:cs="Times New Roman"/>
          <w:sz w:val="22"/>
          <w:szCs w:val="22"/>
          <w:vertAlign w:val="superscript"/>
          <w:lang w:val="en-GB"/>
        </w:rPr>
        <w:footnoteReference w:customMarkFollows="1" w:id="2"/>
        <w:t>*</w:t>
      </w:r>
    </w:p>
    <w:p w14:paraId="253B2A9B" w14:textId="77777777" w:rsidR="0027403E" w:rsidRPr="002139F0" w:rsidRDefault="0027403E" w:rsidP="00763370">
      <w:pPr>
        <w:pStyle w:val="Cornernotation-Item"/>
        <w:ind w:right="5674"/>
      </w:pPr>
      <w:r w:rsidRPr="00775978">
        <w:t xml:space="preserve">Monitoring framework for the Kunming-Montreal Global Biodiversity Framework </w:t>
      </w:r>
    </w:p>
    <w:bookmarkEnd w:id="0"/>
    <w:p w14:paraId="69DE4BCE" w14:textId="79A183C6" w:rsidR="0027403E" w:rsidRPr="006C6D24" w:rsidRDefault="00000000" w:rsidP="00763370">
      <w:pPr>
        <w:pStyle w:val="Title"/>
        <w:keepNext/>
        <w:spacing w:before="240" w:after="240"/>
        <w:ind w:left="567"/>
        <w:contextualSpacing w:val="0"/>
        <w:rPr>
          <w:rFonts w:ascii="Times New Roman Bold" w:hAnsi="Times New Roman Bold" w:cs="Times New Roman"/>
          <w:b/>
          <w:bCs/>
          <w:spacing w:val="5"/>
          <w:sz w:val="28"/>
          <w:szCs w:val="28"/>
          <w:lang w:val="en-GB"/>
          <w14:ligatures w14:val="standardContextual"/>
        </w:rPr>
      </w:pPr>
      <w:sdt>
        <w:sdtPr>
          <w:rPr>
            <w:rFonts w:ascii="Times New Roman Bold" w:hAnsi="Times New Roman Bold" w:cs="Times New Roman"/>
            <w:b/>
            <w:bCs/>
            <w:spacing w:val="5"/>
            <w:sz w:val="28"/>
            <w:szCs w:val="28"/>
            <w:lang w:val="en-GB"/>
            <w14:ligatures w14:val="standardContextual"/>
          </w:rPr>
          <w:alias w:val="Title"/>
          <w:tag w:val=""/>
          <w:id w:val="-1975355689"/>
          <w:placeholder>
            <w:docPart w:val="9DA67153033F4F8AA8DDF0E4EFE54B1F"/>
          </w:placeholder>
          <w:dataBinding w:prefixMappings="xmlns:ns0='http://purl.org/dc/elements/1.1/' xmlns:ns1='http://schemas.openxmlformats.org/package/2006/metadata/core-properties' " w:xpath="/ns1:coreProperties[1]/ns0:title[1]" w:storeItemID="{6C3C8BC8-F283-45AE-878A-BAB7291924A1}"/>
          <w:text/>
        </w:sdtPr>
        <w:sdtContent>
          <w:r w:rsidR="002368B0">
            <w:rPr>
              <w:rFonts w:ascii="Times New Roman Bold" w:hAnsi="Times New Roman Bold" w:cs="Times New Roman"/>
              <w:b/>
              <w:bCs/>
              <w:spacing w:val="5"/>
              <w:sz w:val="28"/>
              <w:szCs w:val="28"/>
              <w:lang w:val="en-GB"/>
              <w14:ligatures w14:val="standardContextual"/>
            </w:rPr>
            <w:t>Guidance</w:t>
          </w:r>
          <w:r w:rsidR="001566BB" w:rsidRPr="006C6D24">
            <w:rPr>
              <w:rFonts w:ascii="Times New Roman Bold" w:hAnsi="Times New Roman Bold" w:cs="Times New Roman"/>
              <w:b/>
              <w:bCs/>
              <w:spacing w:val="5"/>
              <w:sz w:val="28"/>
              <w:szCs w:val="28"/>
              <w:lang w:val="en-GB"/>
              <w14:ligatures w14:val="standardContextual"/>
            </w:rPr>
            <w:t xml:space="preserve"> on needs related to </w:t>
          </w:r>
          <w:r w:rsidR="00B13B20">
            <w:rPr>
              <w:rFonts w:ascii="Times New Roman Bold" w:hAnsi="Times New Roman Bold" w:cs="Times New Roman"/>
              <w:b/>
              <w:bCs/>
              <w:spacing w:val="5"/>
              <w:sz w:val="28"/>
              <w:szCs w:val="28"/>
              <w:lang w:val="en-GB"/>
              <w14:ligatures w14:val="standardContextual"/>
            </w:rPr>
            <w:t xml:space="preserve">implementing </w:t>
          </w:r>
          <w:r w:rsidR="002368B0">
            <w:rPr>
              <w:rFonts w:ascii="Times New Roman Bold" w:hAnsi="Times New Roman Bold" w:cs="Times New Roman"/>
              <w:b/>
              <w:bCs/>
              <w:spacing w:val="5"/>
              <w:sz w:val="28"/>
              <w:szCs w:val="28"/>
              <w:lang w:val="en-GB"/>
              <w14:ligatures w14:val="standardContextual"/>
            </w:rPr>
            <w:t>the</w:t>
          </w:r>
          <w:r w:rsidR="001566BB" w:rsidRPr="006C6D24">
            <w:rPr>
              <w:rFonts w:ascii="Times New Roman Bold" w:hAnsi="Times New Roman Bold" w:cs="Times New Roman"/>
              <w:b/>
              <w:bCs/>
              <w:spacing w:val="5"/>
              <w:sz w:val="28"/>
              <w:szCs w:val="28"/>
              <w:lang w:val="en-GB"/>
              <w14:ligatures w14:val="standardContextual"/>
            </w:rPr>
            <w:t xml:space="preserve"> monitoring </w:t>
          </w:r>
          <w:r w:rsidR="001566BB">
            <w:rPr>
              <w:rFonts w:ascii="Times New Roman Bold" w:hAnsi="Times New Roman Bold" w:cs="Times New Roman"/>
              <w:b/>
              <w:bCs/>
              <w:spacing w:val="5"/>
              <w:sz w:val="28"/>
              <w:szCs w:val="28"/>
              <w:lang w:val="en-GB"/>
              <w14:ligatures w14:val="standardContextual"/>
            </w:rPr>
            <w:t xml:space="preserve">framework </w:t>
          </w:r>
          <w:r w:rsidR="001566BB" w:rsidRPr="006C6D24">
            <w:rPr>
              <w:rFonts w:ascii="Times New Roman Bold" w:hAnsi="Times New Roman Bold" w:cs="Times New Roman"/>
              <w:b/>
              <w:bCs/>
              <w:spacing w:val="5"/>
              <w:sz w:val="28"/>
              <w:szCs w:val="28"/>
              <w:lang w:val="en-GB"/>
              <w14:ligatures w14:val="standardContextual"/>
            </w:rPr>
            <w:t>of the Kunming-Montreal Global Biodiversity Framework</w:t>
          </w:r>
        </w:sdtContent>
      </w:sdt>
      <w:r w:rsidR="0027403E" w:rsidRPr="00C30794">
        <w:rPr>
          <w:rFonts w:ascii="Times New Roman Bold" w:hAnsi="Times New Roman Bold" w:cs="Times New Roman" w:hint="eastAsia"/>
          <w:b/>
          <w:bCs/>
          <w:spacing w:val="5"/>
          <w:sz w:val="22"/>
          <w:szCs w:val="22"/>
          <w:vertAlign w:val="superscript"/>
          <w:lang w:val="en-GB"/>
          <w14:ligatures w14:val="standardContextual"/>
        </w:rPr>
        <w:footnoteReference w:customMarkFollows="1" w:id="3"/>
        <w:t>**</w:t>
      </w:r>
    </w:p>
    <w:p w14:paraId="63B9C331" w14:textId="3C61979E" w:rsidR="00AA098E" w:rsidRDefault="00AA098E" w:rsidP="00AA098E">
      <w:pPr>
        <w:spacing w:before="120" w:after="120"/>
        <w:ind w:left="567"/>
        <w:rPr>
          <w:rFonts w:ascii="Times New Roman" w:hAnsi="Times New Roman" w:cs="Times New Roman"/>
          <w:b/>
          <w:bCs/>
          <w:sz w:val="22"/>
          <w:szCs w:val="22"/>
        </w:rPr>
      </w:pPr>
      <w:r>
        <w:rPr>
          <w:rFonts w:ascii="Times New Roman" w:hAnsi="Times New Roman" w:cs="Times New Roman"/>
          <w:b/>
          <w:bCs/>
          <w:sz w:val="22"/>
          <w:szCs w:val="22"/>
        </w:rPr>
        <w:t>Note by the Secretariat</w:t>
      </w:r>
    </w:p>
    <w:p w14:paraId="688221E3" w14:textId="666D3308" w:rsidR="00AA098E" w:rsidRDefault="00AA098E" w:rsidP="00AA098E">
      <w:pPr>
        <w:spacing w:before="120" w:after="120"/>
        <w:ind w:left="567"/>
        <w:jc w:val="both"/>
        <w:rPr>
          <w:rFonts w:ascii="Times New Roman" w:hAnsi="Times New Roman" w:cs="Times New Roman"/>
          <w:sz w:val="22"/>
          <w:szCs w:val="22"/>
        </w:rPr>
      </w:pPr>
      <w:r>
        <w:rPr>
          <w:rFonts w:ascii="Times New Roman" w:hAnsi="Times New Roman" w:cs="Times New Roman"/>
          <w:sz w:val="22"/>
          <w:szCs w:val="22"/>
        </w:rPr>
        <w:t xml:space="preserve">1.       The Executive Secretary circulates herewith, for the information of participants in the twenty-sixth meeting of the Subsidiary Body on Scientific, Technical and Technological Advice, </w:t>
      </w:r>
      <w:r w:rsidR="0043261B">
        <w:rPr>
          <w:rFonts w:ascii="Times New Roman" w:hAnsi="Times New Roman" w:cs="Times New Roman"/>
          <w:sz w:val="22"/>
          <w:szCs w:val="22"/>
        </w:rPr>
        <w:t xml:space="preserve">the </w:t>
      </w:r>
      <w:r w:rsidR="0043261B" w:rsidRPr="0043261B">
        <w:rPr>
          <w:rFonts w:ascii="Times New Roman" w:hAnsi="Times New Roman" w:cs="Times New Roman"/>
          <w:sz w:val="22"/>
          <w:szCs w:val="22"/>
        </w:rPr>
        <w:t>Summary of advice on the existing capacity, gaps and needs related to the monitoring of the Kunming-Montreal Global Biodiversity Framework</w:t>
      </w:r>
      <w:r>
        <w:rPr>
          <w:rFonts w:ascii="Times New Roman" w:hAnsi="Times New Roman" w:cs="Times New Roman"/>
          <w:sz w:val="22"/>
          <w:szCs w:val="22"/>
        </w:rPr>
        <w:t>.</w:t>
      </w:r>
    </w:p>
    <w:p w14:paraId="635B01AA" w14:textId="685A7E0E" w:rsidR="00AA098E" w:rsidRDefault="00AA098E" w:rsidP="00AA098E">
      <w:pPr>
        <w:spacing w:before="120" w:after="120"/>
        <w:ind w:left="567"/>
        <w:jc w:val="both"/>
        <w:rPr>
          <w:rFonts w:ascii="Times New Roman" w:hAnsi="Times New Roman" w:cs="Times New Roman"/>
          <w:sz w:val="22"/>
          <w:szCs w:val="22"/>
        </w:rPr>
      </w:pPr>
      <w:r>
        <w:rPr>
          <w:rFonts w:ascii="Times New Roman" w:hAnsi="Times New Roman" w:cs="Times New Roman"/>
          <w:sz w:val="22"/>
          <w:szCs w:val="22"/>
        </w:rPr>
        <w:t xml:space="preserve">2.       The present document </w:t>
      </w:r>
      <w:r w:rsidRPr="0027403E">
        <w:rPr>
          <w:rFonts w:ascii="Times New Roman" w:hAnsi="Times New Roman" w:cs="Times New Roman"/>
          <w:sz w:val="22"/>
          <w:szCs w:val="22"/>
        </w:rPr>
        <w:t>was prepared by the Ad Hoc Technical Expert Group</w:t>
      </w:r>
      <w:r>
        <w:rPr>
          <w:rFonts w:ascii="Times New Roman" w:hAnsi="Times New Roman" w:cs="Times New Roman"/>
          <w:sz w:val="22"/>
          <w:szCs w:val="22"/>
        </w:rPr>
        <w:t xml:space="preserve"> on Indicators for the Kunming-Montreal Global Biodiversity Framework with support from the Secretariat. It supports the consideration of document CBD/SBSTTA/26/2 on the monitoring framework for the Kunming-Montreal Global Biodiversity Framework. </w:t>
      </w:r>
    </w:p>
    <w:p w14:paraId="7485B66F" w14:textId="77777777" w:rsidR="00F1441C" w:rsidRDefault="00F1441C">
      <w:pPr>
        <w:rPr>
          <w:rFonts w:ascii="Calibri" w:hAnsi="Calibri" w:cs="Calibri"/>
          <w:b/>
          <w:bCs/>
          <w:color w:val="000000"/>
          <w:sz w:val="28"/>
          <w:szCs w:val="28"/>
          <w:bdr w:val="none" w:sz="0" w:space="0" w:color="auto" w:frame="1"/>
        </w:rPr>
      </w:pPr>
    </w:p>
    <w:p w14:paraId="1F595B0E" w14:textId="63DB70DD" w:rsidR="00F1441C" w:rsidRDefault="00F1441C">
      <w:pPr>
        <w:rPr>
          <w:rFonts w:ascii="Calibri" w:eastAsia="Times New Roman" w:hAnsi="Calibri" w:cs="Calibri"/>
          <w:b/>
          <w:bCs/>
          <w:color w:val="000000"/>
          <w:sz w:val="28"/>
          <w:szCs w:val="28"/>
          <w:bdr w:val="none" w:sz="0" w:space="0" w:color="auto" w:frame="1"/>
        </w:rPr>
      </w:pPr>
      <w:r>
        <w:rPr>
          <w:rFonts w:ascii="Calibri" w:hAnsi="Calibri" w:cs="Calibri"/>
          <w:b/>
          <w:bCs/>
          <w:color w:val="000000"/>
          <w:sz w:val="28"/>
          <w:szCs w:val="28"/>
          <w:bdr w:val="none" w:sz="0" w:space="0" w:color="auto" w:frame="1"/>
        </w:rPr>
        <w:br w:type="page"/>
      </w:r>
    </w:p>
    <w:p w14:paraId="1616ACC1" w14:textId="392010BF" w:rsidR="0027403E" w:rsidRDefault="0027403E" w:rsidP="0027403E">
      <w:pPr>
        <w:jc w:val="both"/>
        <w:rPr>
          <w:rFonts w:asciiTheme="majorBidi" w:hAnsiTheme="majorBidi" w:cstheme="majorBidi"/>
          <w:sz w:val="22"/>
          <w:szCs w:val="22"/>
        </w:rPr>
      </w:pPr>
      <w:r w:rsidRPr="00730745">
        <w:rPr>
          <w:rFonts w:asciiTheme="majorBidi" w:hAnsiTheme="majorBidi" w:cstheme="majorBidi"/>
          <w:b/>
          <w:bCs/>
          <w:sz w:val="22"/>
          <w:szCs w:val="22"/>
        </w:rPr>
        <w:lastRenderedPageBreak/>
        <w:t>Acknowledgements:</w:t>
      </w:r>
      <w:r>
        <w:rPr>
          <w:rFonts w:asciiTheme="majorBidi" w:hAnsiTheme="majorBidi" w:cstheme="majorBidi"/>
          <w:sz w:val="22"/>
          <w:szCs w:val="22"/>
        </w:rPr>
        <w:t xml:space="preserve"> </w:t>
      </w:r>
      <w:proofErr w:type="gramStart"/>
      <w:r w:rsidRPr="00A533B7">
        <w:rPr>
          <w:rFonts w:asciiTheme="majorBidi" w:hAnsiTheme="majorBidi" w:cstheme="majorBidi"/>
          <w:sz w:val="22"/>
          <w:szCs w:val="22"/>
        </w:rPr>
        <w:t>In order to</w:t>
      </w:r>
      <w:proofErr w:type="gramEnd"/>
      <w:r w:rsidRPr="00A533B7">
        <w:rPr>
          <w:rFonts w:asciiTheme="majorBidi" w:hAnsiTheme="majorBidi" w:cstheme="majorBidi"/>
          <w:sz w:val="22"/>
          <w:szCs w:val="22"/>
        </w:rPr>
        <w:t xml:space="preserve"> operationalize the monitoring framework for the Kunming-Montreal Global Biodiversity Framework, the Conference of the Parties, in </w:t>
      </w:r>
      <w:r w:rsidR="00A3606B">
        <w:rPr>
          <w:rFonts w:asciiTheme="majorBidi" w:hAnsiTheme="majorBidi" w:cstheme="majorBidi"/>
          <w:sz w:val="22"/>
          <w:szCs w:val="22"/>
        </w:rPr>
        <w:t xml:space="preserve">its </w:t>
      </w:r>
      <w:r w:rsidRPr="00A533B7">
        <w:rPr>
          <w:rFonts w:asciiTheme="majorBidi" w:hAnsiTheme="majorBidi" w:cstheme="majorBidi"/>
          <w:sz w:val="22"/>
          <w:szCs w:val="22"/>
        </w:rPr>
        <w:t xml:space="preserve">decision 15/5, established an Ad Hoc Technical Expert Group (AHTEG) on Indicators for the Kunming-Montreal Global Biodiversity Framework. The </w:t>
      </w:r>
      <w:r>
        <w:rPr>
          <w:rFonts w:asciiTheme="majorBidi" w:hAnsiTheme="majorBidi" w:cstheme="majorBidi"/>
          <w:sz w:val="22"/>
          <w:szCs w:val="22"/>
        </w:rPr>
        <w:t>guidance in this document was produced by the AHTEG with substantive contributions and dedication from all the members involved.</w:t>
      </w:r>
      <w:r w:rsidRPr="00A533B7">
        <w:rPr>
          <w:rFonts w:asciiTheme="majorBidi" w:hAnsiTheme="majorBidi" w:cstheme="majorBidi"/>
          <w:sz w:val="22"/>
          <w:szCs w:val="22"/>
        </w:rPr>
        <w:t xml:space="preserve"> </w:t>
      </w:r>
      <w:r>
        <w:rPr>
          <w:rFonts w:asciiTheme="majorBidi" w:hAnsiTheme="majorBidi" w:cstheme="majorBidi"/>
          <w:sz w:val="22"/>
          <w:szCs w:val="22"/>
        </w:rPr>
        <w:t xml:space="preserve">The AHTEG co-chairs are </w:t>
      </w:r>
      <w:r w:rsidRPr="00A533B7">
        <w:rPr>
          <w:rFonts w:asciiTheme="majorBidi" w:hAnsiTheme="majorBidi" w:cstheme="majorBidi"/>
          <w:sz w:val="22"/>
          <w:szCs w:val="22"/>
        </w:rPr>
        <w:t>Ms. Maria Cecilia Londoño Murcia (Colombia) and Mr. James Williams (United Kingdom of Great Britain and Northern Ireland)</w:t>
      </w:r>
      <w:r>
        <w:rPr>
          <w:rFonts w:asciiTheme="majorBidi" w:hAnsiTheme="majorBidi" w:cstheme="majorBidi"/>
          <w:sz w:val="22"/>
          <w:szCs w:val="22"/>
        </w:rPr>
        <w:t xml:space="preserve">. The members of the AHTEG are, presented by regional group and then the by observer organization: </w:t>
      </w:r>
      <w:r w:rsidRPr="00657195">
        <w:rPr>
          <w:rFonts w:asciiTheme="majorBidi" w:hAnsiTheme="majorBidi" w:cstheme="majorBidi"/>
          <w:sz w:val="22"/>
          <w:szCs w:val="22"/>
        </w:rPr>
        <w:t>Burundi</w:t>
      </w:r>
      <w:r>
        <w:rPr>
          <w:rFonts w:asciiTheme="majorBidi" w:hAnsiTheme="majorBidi" w:cstheme="majorBidi"/>
          <w:sz w:val="22"/>
          <w:szCs w:val="22"/>
        </w:rPr>
        <w:t>:</w:t>
      </w:r>
      <w:r w:rsidRPr="00657195">
        <w:rPr>
          <w:rFonts w:asciiTheme="majorBidi" w:hAnsiTheme="majorBidi" w:cstheme="majorBidi"/>
          <w:sz w:val="22"/>
          <w:szCs w:val="22"/>
        </w:rPr>
        <w:t xml:space="preserve"> Mr. </w:t>
      </w:r>
      <w:proofErr w:type="spellStart"/>
      <w:r w:rsidRPr="00657195">
        <w:rPr>
          <w:rFonts w:asciiTheme="majorBidi" w:hAnsiTheme="majorBidi" w:cstheme="majorBidi"/>
          <w:sz w:val="22"/>
          <w:szCs w:val="22"/>
        </w:rPr>
        <w:t>Onesphore</w:t>
      </w:r>
      <w:proofErr w:type="spellEnd"/>
      <w:r w:rsidRPr="00657195">
        <w:rPr>
          <w:rFonts w:asciiTheme="majorBidi" w:hAnsiTheme="majorBidi" w:cstheme="majorBidi"/>
          <w:sz w:val="22"/>
          <w:szCs w:val="22"/>
        </w:rPr>
        <w:t xml:space="preserve"> </w:t>
      </w:r>
      <w:proofErr w:type="spellStart"/>
      <w:r w:rsidRPr="00657195">
        <w:rPr>
          <w:rFonts w:asciiTheme="majorBidi" w:hAnsiTheme="majorBidi" w:cstheme="majorBidi"/>
          <w:sz w:val="22"/>
          <w:szCs w:val="22"/>
        </w:rPr>
        <w:t>Masabo</w:t>
      </w:r>
      <w:proofErr w:type="spellEnd"/>
      <w:r>
        <w:rPr>
          <w:rFonts w:asciiTheme="majorBidi" w:hAnsiTheme="majorBidi" w:cstheme="majorBidi"/>
          <w:sz w:val="22"/>
          <w:szCs w:val="22"/>
        </w:rPr>
        <w:t xml:space="preserve">, </w:t>
      </w:r>
      <w:r w:rsidRPr="00657195">
        <w:rPr>
          <w:rFonts w:asciiTheme="majorBidi" w:hAnsiTheme="majorBidi" w:cstheme="majorBidi"/>
          <w:sz w:val="22"/>
          <w:szCs w:val="22"/>
        </w:rPr>
        <w:t>Central African Republic</w:t>
      </w:r>
      <w:r>
        <w:rPr>
          <w:rFonts w:asciiTheme="majorBidi" w:hAnsiTheme="majorBidi" w:cstheme="majorBidi"/>
          <w:sz w:val="22"/>
          <w:szCs w:val="22"/>
        </w:rPr>
        <w:t>:</w:t>
      </w:r>
      <w:r w:rsidRPr="00657195">
        <w:rPr>
          <w:rFonts w:asciiTheme="majorBidi" w:hAnsiTheme="majorBidi" w:cstheme="majorBidi"/>
          <w:sz w:val="22"/>
          <w:szCs w:val="22"/>
        </w:rPr>
        <w:t xml:space="preserve"> Mr. </w:t>
      </w:r>
      <w:proofErr w:type="spellStart"/>
      <w:r w:rsidRPr="00657195">
        <w:rPr>
          <w:rFonts w:asciiTheme="majorBidi" w:hAnsiTheme="majorBidi" w:cstheme="majorBidi"/>
          <w:sz w:val="22"/>
          <w:szCs w:val="22"/>
        </w:rPr>
        <w:t>Cleoface</w:t>
      </w:r>
      <w:proofErr w:type="spellEnd"/>
      <w:r w:rsidRPr="00657195">
        <w:rPr>
          <w:rFonts w:asciiTheme="majorBidi" w:hAnsiTheme="majorBidi" w:cstheme="majorBidi"/>
          <w:sz w:val="22"/>
          <w:szCs w:val="22"/>
        </w:rPr>
        <w:t xml:space="preserve"> Landry </w:t>
      </w:r>
      <w:proofErr w:type="spellStart"/>
      <w:r w:rsidRPr="00657195">
        <w:rPr>
          <w:rFonts w:asciiTheme="majorBidi" w:hAnsiTheme="majorBidi" w:cstheme="majorBidi"/>
          <w:sz w:val="22"/>
          <w:szCs w:val="22"/>
        </w:rPr>
        <w:t>Mabessimo</w:t>
      </w:r>
      <w:proofErr w:type="spellEnd"/>
      <w:r>
        <w:rPr>
          <w:rFonts w:asciiTheme="majorBidi" w:hAnsiTheme="majorBidi" w:cstheme="majorBidi"/>
          <w:sz w:val="22"/>
          <w:szCs w:val="22"/>
        </w:rPr>
        <w:t xml:space="preserve">, </w:t>
      </w:r>
      <w:r w:rsidRPr="00657195">
        <w:rPr>
          <w:rFonts w:asciiTheme="majorBidi" w:hAnsiTheme="majorBidi" w:cstheme="majorBidi"/>
          <w:sz w:val="22"/>
          <w:szCs w:val="22"/>
        </w:rPr>
        <w:t>Ghana</w:t>
      </w:r>
      <w:r>
        <w:rPr>
          <w:rFonts w:asciiTheme="majorBidi" w:hAnsiTheme="majorBidi" w:cstheme="majorBidi"/>
          <w:sz w:val="22"/>
          <w:szCs w:val="22"/>
        </w:rPr>
        <w:t>:</w:t>
      </w:r>
      <w:r w:rsidRPr="00657195">
        <w:rPr>
          <w:rFonts w:asciiTheme="majorBidi" w:hAnsiTheme="majorBidi" w:cstheme="majorBidi"/>
          <w:sz w:val="22"/>
          <w:szCs w:val="22"/>
        </w:rPr>
        <w:t xml:space="preserve"> Mr. Alfred </w:t>
      </w:r>
      <w:proofErr w:type="spellStart"/>
      <w:r w:rsidRPr="00657195">
        <w:rPr>
          <w:rFonts w:asciiTheme="majorBidi" w:hAnsiTheme="majorBidi" w:cstheme="majorBidi"/>
          <w:sz w:val="22"/>
          <w:szCs w:val="22"/>
        </w:rPr>
        <w:t>Apau</w:t>
      </w:r>
      <w:proofErr w:type="spellEnd"/>
      <w:r w:rsidRPr="00657195">
        <w:rPr>
          <w:rFonts w:asciiTheme="majorBidi" w:hAnsiTheme="majorBidi" w:cstheme="majorBidi"/>
          <w:sz w:val="22"/>
          <w:szCs w:val="22"/>
        </w:rPr>
        <w:t xml:space="preserve"> Oteng-</w:t>
      </w:r>
      <w:proofErr w:type="spellStart"/>
      <w:r w:rsidRPr="00657195">
        <w:rPr>
          <w:rFonts w:asciiTheme="majorBidi" w:hAnsiTheme="majorBidi" w:cstheme="majorBidi"/>
          <w:sz w:val="22"/>
          <w:szCs w:val="22"/>
        </w:rPr>
        <w:t>yeboah</w:t>
      </w:r>
      <w:proofErr w:type="spellEnd"/>
      <w:r>
        <w:rPr>
          <w:rFonts w:asciiTheme="majorBidi" w:hAnsiTheme="majorBidi" w:cstheme="majorBidi"/>
          <w:sz w:val="22"/>
          <w:szCs w:val="22"/>
        </w:rPr>
        <w:t xml:space="preserve">, </w:t>
      </w:r>
      <w:r w:rsidRPr="00657195">
        <w:rPr>
          <w:rFonts w:asciiTheme="majorBidi" w:hAnsiTheme="majorBidi" w:cstheme="majorBidi"/>
          <w:sz w:val="22"/>
          <w:szCs w:val="22"/>
        </w:rPr>
        <w:t>Namibia</w:t>
      </w:r>
      <w:r>
        <w:rPr>
          <w:rFonts w:asciiTheme="majorBidi" w:hAnsiTheme="majorBidi" w:cstheme="majorBidi"/>
          <w:sz w:val="22"/>
          <w:szCs w:val="22"/>
        </w:rPr>
        <w:t>:</w:t>
      </w:r>
      <w:r w:rsidRPr="00657195">
        <w:rPr>
          <w:rFonts w:asciiTheme="majorBidi" w:hAnsiTheme="majorBidi" w:cstheme="majorBidi"/>
          <w:sz w:val="22"/>
          <w:szCs w:val="22"/>
        </w:rPr>
        <w:t xml:space="preserve"> Ms. Britta Hackenberg</w:t>
      </w:r>
      <w:r>
        <w:rPr>
          <w:rFonts w:asciiTheme="majorBidi" w:hAnsiTheme="majorBidi" w:cstheme="majorBidi"/>
          <w:sz w:val="22"/>
          <w:szCs w:val="22"/>
        </w:rPr>
        <w:t xml:space="preserve">, </w:t>
      </w:r>
      <w:r w:rsidRPr="00657195">
        <w:rPr>
          <w:rFonts w:asciiTheme="majorBidi" w:hAnsiTheme="majorBidi" w:cstheme="majorBidi"/>
          <w:sz w:val="22"/>
          <w:szCs w:val="22"/>
        </w:rPr>
        <w:t>Nigeria</w:t>
      </w:r>
      <w:r>
        <w:rPr>
          <w:rFonts w:asciiTheme="majorBidi" w:hAnsiTheme="majorBidi" w:cstheme="majorBidi"/>
          <w:sz w:val="22"/>
          <w:szCs w:val="22"/>
        </w:rPr>
        <w:t>:</w:t>
      </w:r>
      <w:r w:rsidRPr="00657195">
        <w:rPr>
          <w:rFonts w:asciiTheme="majorBidi" w:hAnsiTheme="majorBidi" w:cstheme="majorBidi"/>
          <w:sz w:val="22"/>
          <w:szCs w:val="22"/>
        </w:rPr>
        <w:t xml:space="preserve"> Ms. </w:t>
      </w:r>
      <w:proofErr w:type="spellStart"/>
      <w:r w:rsidRPr="00657195">
        <w:rPr>
          <w:rFonts w:asciiTheme="majorBidi" w:hAnsiTheme="majorBidi" w:cstheme="majorBidi"/>
          <w:sz w:val="22"/>
          <w:szCs w:val="22"/>
        </w:rPr>
        <w:t>Egbuwalo</w:t>
      </w:r>
      <w:proofErr w:type="spellEnd"/>
      <w:r w:rsidRPr="00657195">
        <w:rPr>
          <w:rFonts w:asciiTheme="majorBidi" w:hAnsiTheme="majorBidi" w:cstheme="majorBidi"/>
          <w:sz w:val="22"/>
          <w:szCs w:val="22"/>
        </w:rPr>
        <w:t xml:space="preserve"> </w:t>
      </w:r>
      <w:proofErr w:type="spellStart"/>
      <w:r w:rsidRPr="00657195">
        <w:rPr>
          <w:rFonts w:asciiTheme="majorBidi" w:hAnsiTheme="majorBidi" w:cstheme="majorBidi"/>
          <w:sz w:val="22"/>
          <w:szCs w:val="22"/>
        </w:rPr>
        <w:t>Sikeade</w:t>
      </w:r>
      <w:proofErr w:type="spellEnd"/>
      <w:r w:rsidRPr="00657195">
        <w:rPr>
          <w:rFonts w:asciiTheme="majorBidi" w:hAnsiTheme="majorBidi" w:cstheme="majorBidi"/>
          <w:sz w:val="22"/>
          <w:szCs w:val="22"/>
        </w:rPr>
        <w:t xml:space="preserve"> Oluwakemi</w:t>
      </w:r>
      <w:r>
        <w:rPr>
          <w:rFonts w:asciiTheme="majorBidi" w:hAnsiTheme="majorBidi" w:cstheme="majorBidi"/>
          <w:sz w:val="22"/>
          <w:szCs w:val="22"/>
        </w:rPr>
        <w:t xml:space="preserve">, </w:t>
      </w:r>
      <w:r w:rsidRPr="00657195">
        <w:rPr>
          <w:rFonts w:asciiTheme="majorBidi" w:hAnsiTheme="majorBidi" w:cstheme="majorBidi"/>
          <w:sz w:val="22"/>
          <w:szCs w:val="22"/>
        </w:rPr>
        <w:t>South Africa</w:t>
      </w:r>
      <w:r>
        <w:rPr>
          <w:rFonts w:asciiTheme="majorBidi" w:hAnsiTheme="majorBidi" w:cstheme="majorBidi"/>
          <w:sz w:val="22"/>
          <w:szCs w:val="22"/>
        </w:rPr>
        <w:t>:</w:t>
      </w:r>
      <w:r w:rsidRPr="00657195">
        <w:rPr>
          <w:rFonts w:asciiTheme="majorBidi" w:hAnsiTheme="majorBidi" w:cstheme="majorBidi"/>
          <w:sz w:val="22"/>
          <w:szCs w:val="22"/>
        </w:rPr>
        <w:t xml:space="preserve"> Ms. Ntakadzeni Tshidada</w:t>
      </w:r>
      <w:r>
        <w:rPr>
          <w:rFonts w:asciiTheme="majorBidi" w:hAnsiTheme="majorBidi" w:cstheme="majorBidi"/>
          <w:sz w:val="22"/>
          <w:szCs w:val="22"/>
        </w:rPr>
        <w:t xml:space="preserve">, </w:t>
      </w:r>
      <w:r w:rsidRPr="00657195">
        <w:rPr>
          <w:rFonts w:asciiTheme="majorBidi" w:hAnsiTheme="majorBidi" w:cstheme="majorBidi"/>
          <w:sz w:val="22"/>
          <w:szCs w:val="22"/>
        </w:rPr>
        <w:t>China</w:t>
      </w:r>
      <w:r>
        <w:rPr>
          <w:rFonts w:asciiTheme="majorBidi" w:hAnsiTheme="majorBidi" w:cstheme="majorBidi"/>
          <w:sz w:val="22"/>
          <w:szCs w:val="22"/>
        </w:rPr>
        <w:t>:</w:t>
      </w:r>
      <w:r w:rsidRPr="00657195">
        <w:rPr>
          <w:rFonts w:asciiTheme="majorBidi" w:hAnsiTheme="majorBidi" w:cstheme="majorBidi"/>
          <w:sz w:val="22"/>
          <w:szCs w:val="22"/>
        </w:rPr>
        <w:t xml:space="preserve"> Mr. Jing Xu</w:t>
      </w:r>
      <w:r>
        <w:rPr>
          <w:rFonts w:asciiTheme="majorBidi" w:hAnsiTheme="majorBidi" w:cstheme="majorBidi"/>
          <w:sz w:val="22"/>
          <w:szCs w:val="22"/>
        </w:rPr>
        <w:t xml:space="preserve">, </w:t>
      </w:r>
      <w:r w:rsidRPr="00657195">
        <w:rPr>
          <w:rFonts w:asciiTheme="majorBidi" w:hAnsiTheme="majorBidi" w:cstheme="majorBidi"/>
          <w:sz w:val="22"/>
          <w:szCs w:val="22"/>
        </w:rPr>
        <w:t>Indonesia</w:t>
      </w:r>
      <w:r>
        <w:rPr>
          <w:rFonts w:asciiTheme="majorBidi" w:hAnsiTheme="majorBidi" w:cstheme="majorBidi"/>
          <w:sz w:val="22"/>
          <w:szCs w:val="22"/>
        </w:rPr>
        <w:t>:</w:t>
      </w:r>
      <w:r w:rsidRPr="00657195">
        <w:rPr>
          <w:rFonts w:asciiTheme="majorBidi" w:hAnsiTheme="majorBidi" w:cstheme="majorBidi"/>
          <w:sz w:val="22"/>
          <w:szCs w:val="22"/>
        </w:rPr>
        <w:t xml:space="preserve"> Ms. Ruliyana Susanti</w:t>
      </w:r>
      <w:r>
        <w:rPr>
          <w:rFonts w:asciiTheme="majorBidi" w:hAnsiTheme="majorBidi" w:cstheme="majorBidi"/>
          <w:sz w:val="22"/>
          <w:szCs w:val="22"/>
        </w:rPr>
        <w:t xml:space="preserve">, </w:t>
      </w:r>
      <w:r w:rsidRPr="00657195">
        <w:rPr>
          <w:rFonts w:asciiTheme="majorBidi" w:hAnsiTheme="majorBidi" w:cstheme="majorBidi"/>
          <w:sz w:val="22"/>
          <w:szCs w:val="22"/>
        </w:rPr>
        <w:t>Japan</w:t>
      </w:r>
      <w:r>
        <w:rPr>
          <w:rFonts w:asciiTheme="majorBidi" w:hAnsiTheme="majorBidi" w:cstheme="majorBidi"/>
          <w:sz w:val="22"/>
          <w:szCs w:val="22"/>
        </w:rPr>
        <w:t>:</w:t>
      </w:r>
      <w:r w:rsidRPr="00657195">
        <w:rPr>
          <w:rFonts w:asciiTheme="majorBidi" w:hAnsiTheme="majorBidi" w:cstheme="majorBidi"/>
          <w:sz w:val="22"/>
          <w:szCs w:val="22"/>
        </w:rPr>
        <w:t xml:space="preserve"> Mr. Ryo </w:t>
      </w:r>
      <w:proofErr w:type="spellStart"/>
      <w:r w:rsidRPr="00657195">
        <w:rPr>
          <w:rFonts w:asciiTheme="majorBidi" w:hAnsiTheme="majorBidi" w:cstheme="majorBidi"/>
          <w:sz w:val="22"/>
          <w:szCs w:val="22"/>
        </w:rPr>
        <w:t>Kohsaka</w:t>
      </w:r>
      <w:proofErr w:type="spellEnd"/>
      <w:r>
        <w:rPr>
          <w:rFonts w:asciiTheme="majorBidi" w:hAnsiTheme="majorBidi" w:cstheme="majorBidi"/>
          <w:sz w:val="22"/>
          <w:szCs w:val="22"/>
        </w:rPr>
        <w:t xml:space="preserve">, </w:t>
      </w:r>
      <w:r w:rsidRPr="00657195">
        <w:rPr>
          <w:rFonts w:asciiTheme="majorBidi" w:hAnsiTheme="majorBidi" w:cstheme="majorBidi"/>
          <w:sz w:val="22"/>
          <w:szCs w:val="22"/>
        </w:rPr>
        <w:t>Malaysia</w:t>
      </w:r>
      <w:r>
        <w:rPr>
          <w:rFonts w:asciiTheme="majorBidi" w:hAnsiTheme="majorBidi" w:cstheme="majorBidi"/>
          <w:sz w:val="22"/>
          <w:szCs w:val="22"/>
        </w:rPr>
        <w:t>:</w:t>
      </w:r>
      <w:r w:rsidRPr="00657195">
        <w:rPr>
          <w:rFonts w:asciiTheme="majorBidi" w:hAnsiTheme="majorBidi" w:cstheme="majorBidi"/>
          <w:sz w:val="22"/>
          <w:szCs w:val="22"/>
        </w:rPr>
        <w:t xml:space="preserve"> Ms. Lillian Chua Swee-</w:t>
      </w:r>
      <w:proofErr w:type="spellStart"/>
      <w:r w:rsidRPr="00657195">
        <w:rPr>
          <w:rFonts w:asciiTheme="majorBidi" w:hAnsiTheme="majorBidi" w:cstheme="majorBidi"/>
          <w:sz w:val="22"/>
          <w:szCs w:val="22"/>
        </w:rPr>
        <w:t>lian</w:t>
      </w:r>
      <w:proofErr w:type="spellEnd"/>
      <w:r>
        <w:rPr>
          <w:rFonts w:asciiTheme="majorBidi" w:hAnsiTheme="majorBidi" w:cstheme="majorBidi"/>
          <w:sz w:val="22"/>
          <w:szCs w:val="22"/>
        </w:rPr>
        <w:t xml:space="preserve">, </w:t>
      </w:r>
      <w:r w:rsidRPr="00657195">
        <w:rPr>
          <w:rFonts w:asciiTheme="majorBidi" w:hAnsiTheme="majorBidi" w:cstheme="majorBidi"/>
          <w:sz w:val="22"/>
          <w:szCs w:val="22"/>
        </w:rPr>
        <w:t>Pakistan</w:t>
      </w:r>
      <w:r>
        <w:rPr>
          <w:rFonts w:asciiTheme="majorBidi" w:hAnsiTheme="majorBidi" w:cstheme="majorBidi"/>
          <w:sz w:val="22"/>
          <w:szCs w:val="22"/>
        </w:rPr>
        <w:t>:</w:t>
      </w:r>
      <w:r w:rsidRPr="00657195">
        <w:rPr>
          <w:rFonts w:asciiTheme="majorBidi" w:hAnsiTheme="majorBidi" w:cstheme="majorBidi"/>
          <w:sz w:val="22"/>
          <w:szCs w:val="22"/>
        </w:rPr>
        <w:t xml:space="preserve"> Mr. Rizwan Irshad</w:t>
      </w:r>
      <w:r>
        <w:rPr>
          <w:rFonts w:asciiTheme="majorBidi" w:hAnsiTheme="majorBidi" w:cstheme="majorBidi"/>
          <w:sz w:val="22"/>
          <w:szCs w:val="22"/>
        </w:rPr>
        <w:t xml:space="preserve">, </w:t>
      </w:r>
      <w:r w:rsidRPr="00657195">
        <w:rPr>
          <w:rFonts w:asciiTheme="majorBidi" w:hAnsiTheme="majorBidi" w:cstheme="majorBidi"/>
          <w:sz w:val="22"/>
          <w:szCs w:val="22"/>
        </w:rPr>
        <w:t>Türkiye</w:t>
      </w:r>
      <w:r>
        <w:rPr>
          <w:rFonts w:asciiTheme="majorBidi" w:hAnsiTheme="majorBidi" w:cstheme="majorBidi"/>
          <w:sz w:val="22"/>
          <w:szCs w:val="22"/>
        </w:rPr>
        <w:t>:</w:t>
      </w:r>
      <w:r w:rsidRPr="00657195">
        <w:rPr>
          <w:rFonts w:asciiTheme="majorBidi" w:hAnsiTheme="majorBidi" w:cstheme="majorBidi"/>
          <w:sz w:val="22"/>
          <w:szCs w:val="22"/>
        </w:rPr>
        <w:t xml:space="preserve"> Mr. Muhammed Hakan Çakmak</w:t>
      </w:r>
      <w:r>
        <w:rPr>
          <w:rFonts w:asciiTheme="majorBidi" w:hAnsiTheme="majorBidi" w:cstheme="majorBidi"/>
          <w:sz w:val="22"/>
          <w:szCs w:val="22"/>
        </w:rPr>
        <w:t xml:space="preserve">, </w:t>
      </w:r>
      <w:r w:rsidRPr="00657195">
        <w:rPr>
          <w:rFonts w:asciiTheme="majorBidi" w:hAnsiTheme="majorBidi" w:cstheme="majorBidi"/>
          <w:sz w:val="22"/>
          <w:szCs w:val="22"/>
        </w:rPr>
        <w:t>Belarus</w:t>
      </w:r>
      <w:r>
        <w:rPr>
          <w:rFonts w:asciiTheme="majorBidi" w:hAnsiTheme="majorBidi" w:cstheme="majorBidi"/>
          <w:sz w:val="22"/>
          <w:szCs w:val="22"/>
        </w:rPr>
        <w:t>:</w:t>
      </w:r>
      <w:r w:rsidRPr="00657195">
        <w:rPr>
          <w:rFonts w:asciiTheme="majorBidi" w:hAnsiTheme="majorBidi" w:cstheme="majorBidi"/>
          <w:sz w:val="22"/>
          <w:szCs w:val="22"/>
        </w:rPr>
        <w:t xml:space="preserve"> Mr. Vasili Shakun</w:t>
      </w:r>
      <w:r>
        <w:rPr>
          <w:rFonts w:asciiTheme="majorBidi" w:hAnsiTheme="majorBidi" w:cstheme="majorBidi"/>
          <w:sz w:val="22"/>
          <w:szCs w:val="22"/>
        </w:rPr>
        <w:t xml:space="preserve">, </w:t>
      </w:r>
      <w:r w:rsidRPr="00657195">
        <w:rPr>
          <w:rFonts w:asciiTheme="majorBidi" w:hAnsiTheme="majorBidi" w:cstheme="majorBidi"/>
          <w:sz w:val="22"/>
          <w:szCs w:val="22"/>
        </w:rPr>
        <w:t>Bosnia and Herzegovina</w:t>
      </w:r>
      <w:r>
        <w:rPr>
          <w:rFonts w:asciiTheme="majorBidi" w:hAnsiTheme="majorBidi" w:cstheme="majorBidi"/>
          <w:sz w:val="22"/>
          <w:szCs w:val="22"/>
        </w:rPr>
        <w:t>:</w:t>
      </w:r>
      <w:r w:rsidRPr="00657195">
        <w:rPr>
          <w:rFonts w:asciiTheme="majorBidi" w:hAnsiTheme="majorBidi" w:cstheme="majorBidi"/>
          <w:sz w:val="22"/>
          <w:szCs w:val="22"/>
        </w:rPr>
        <w:t xml:space="preserve"> Ms. Belma </w:t>
      </w:r>
      <w:proofErr w:type="spellStart"/>
      <w:r w:rsidRPr="00657195">
        <w:rPr>
          <w:rFonts w:asciiTheme="majorBidi" w:hAnsiTheme="majorBidi" w:cstheme="majorBidi"/>
          <w:sz w:val="22"/>
          <w:szCs w:val="22"/>
        </w:rPr>
        <w:t>Kalamujić</w:t>
      </w:r>
      <w:proofErr w:type="spellEnd"/>
      <w:r w:rsidRPr="00657195">
        <w:rPr>
          <w:rFonts w:asciiTheme="majorBidi" w:hAnsiTheme="majorBidi" w:cstheme="majorBidi"/>
          <w:sz w:val="22"/>
          <w:szCs w:val="22"/>
        </w:rPr>
        <w:t xml:space="preserve"> </w:t>
      </w:r>
      <w:proofErr w:type="spellStart"/>
      <w:r w:rsidRPr="00657195">
        <w:rPr>
          <w:rFonts w:asciiTheme="majorBidi" w:hAnsiTheme="majorBidi" w:cstheme="majorBidi"/>
          <w:sz w:val="22"/>
          <w:szCs w:val="22"/>
        </w:rPr>
        <w:t>Stroil</w:t>
      </w:r>
      <w:proofErr w:type="spellEnd"/>
      <w:r>
        <w:rPr>
          <w:rFonts w:asciiTheme="majorBidi" w:hAnsiTheme="majorBidi" w:cstheme="majorBidi"/>
          <w:sz w:val="22"/>
          <w:szCs w:val="22"/>
        </w:rPr>
        <w:t xml:space="preserve">, </w:t>
      </w:r>
      <w:r w:rsidRPr="00657195">
        <w:rPr>
          <w:rFonts w:asciiTheme="majorBidi" w:hAnsiTheme="majorBidi" w:cstheme="majorBidi"/>
          <w:sz w:val="22"/>
          <w:szCs w:val="22"/>
        </w:rPr>
        <w:t>Czechia</w:t>
      </w:r>
      <w:r>
        <w:rPr>
          <w:rFonts w:asciiTheme="majorBidi" w:hAnsiTheme="majorBidi" w:cstheme="majorBidi"/>
          <w:sz w:val="22"/>
          <w:szCs w:val="22"/>
        </w:rPr>
        <w:t>:</w:t>
      </w:r>
      <w:r w:rsidRPr="00657195">
        <w:rPr>
          <w:rFonts w:asciiTheme="majorBidi" w:hAnsiTheme="majorBidi" w:cstheme="majorBidi"/>
          <w:sz w:val="22"/>
          <w:szCs w:val="22"/>
        </w:rPr>
        <w:t xml:space="preserve"> M</w:t>
      </w:r>
      <w:r>
        <w:rPr>
          <w:rFonts w:asciiTheme="majorBidi" w:hAnsiTheme="majorBidi" w:cstheme="majorBidi"/>
          <w:sz w:val="22"/>
          <w:szCs w:val="22"/>
        </w:rPr>
        <w:t>r</w:t>
      </w:r>
      <w:r w:rsidRPr="00657195">
        <w:rPr>
          <w:rFonts w:asciiTheme="majorBidi" w:hAnsiTheme="majorBidi" w:cstheme="majorBidi"/>
          <w:sz w:val="22"/>
          <w:szCs w:val="22"/>
        </w:rPr>
        <w:t>. Jan Dušek</w:t>
      </w:r>
      <w:r>
        <w:rPr>
          <w:rFonts w:asciiTheme="majorBidi" w:hAnsiTheme="majorBidi" w:cstheme="majorBidi"/>
          <w:sz w:val="22"/>
          <w:szCs w:val="22"/>
        </w:rPr>
        <w:t xml:space="preserve">, </w:t>
      </w:r>
      <w:r w:rsidRPr="00657195">
        <w:rPr>
          <w:rFonts w:asciiTheme="majorBidi" w:hAnsiTheme="majorBidi" w:cstheme="majorBidi"/>
          <w:sz w:val="22"/>
          <w:szCs w:val="22"/>
        </w:rPr>
        <w:t>Georgia</w:t>
      </w:r>
      <w:r>
        <w:rPr>
          <w:rFonts w:asciiTheme="majorBidi" w:hAnsiTheme="majorBidi" w:cstheme="majorBidi"/>
          <w:sz w:val="22"/>
          <w:szCs w:val="22"/>
        </w:rPr>
        <w:t>:</w:t>
      </w:r>
      <w:r w:rsidRPr="00657195">
        <w:rPr>
          <w:rFonts w:asciiTheme="majorBidi" w:hAnsiTheme="majorBidi" w:cstheme="majorBidi"/>
          <w:sz w:val="22"/>
          <w:szCs w:val="22"/>
        </w:rPr>
        <w:t xml:space="preserve"> Ms. Salome Nozadze</w:t>
      </w:r>
      <w:r>
        <w:rPr>
          <w:rFonts w:asciiTheme="majorBidi" w:hAnsiTheme="majorBidi" w:cstheme="majorBidi"/>
          <w:sz w:val="22"/>
          <w:szCs w:val="22"/>
        </w:rPr>
        <w:t xml:space="preserve">, </w:t>
      </w:r>
      <w:r w:rsidRPr="00657195">
        <w:rPr>
          <w:rFonts w:asciiTheme="majorBidi" w:hAnsiTheme="majorBidi" w:cstheme="majorBidi"/>
          <w:sz w:val="22"/>
          <w:szCs w:val="22"/>
        </w:rPr>
        <w:t>Hungary</w:t>
      </w:r>
      <w:r>
        <w:rPr>
          <w:rFonts w:asciiTheme="majorBidi" w:hAnsiTheme="majorBidi" w:cstheme="majorBidi"/>
          <w:sz w:val="22"/>
          <w:szCs w:val="22"/>
        </w:rPr>
        <w:t>:</w:t>
      </w:r>
      <w:r w:rsidRPr="00657195">
        <w:rPr>
          <w:rFonts w:asciiTheme="majorBidi" w:hAnsiTheme="majorBidi" w:cstheme="majorBidi"/>
          <w:sz w:val="22"/>
          <w:szCs w:val="22"/>
        </w:rPr>
        <w:t xml:space="preserve"> Mr. Zsolt Molnár</w:t>
      </w:r>
      <w:r>
        <w:rPr>
          <w:rFonts w:asciiTheme="majorBidi" w:hAnsiTheme="majorBidi" w:cstheme="majorBidi"/>
          <w:sz w:val="22"/>
          <w:szCs w:val="22"/>
        </w:rPr>
        <w:t xml:space="preserve">, </w:t>
      </w:r>
      <w:r w:rsidRPr="00657195">
        <w:rPr>
          <w:rFonts w:asciiTheme="majorBidi" w:hAnsiTheme="majorBidi" w:cstheme="majorBidi"/>
          <w:sz w:val="22"/>
          <w:szCs w:val="22"/>
        </w:rPr>
        <w:t>Montenegro</w:t>
      </w:r>
      <w:r>
        <w:rPr>
          <w:rFonts w:asciiTheme="majorBidi" w:hAnsiTheme="majorBidi" w:cstheme="majorBidi"/>
          <w:sz w:val="22"/>
          <w:szCs w:val="22"/>
        </w:rPr>
        <w:t>:</w:t>
      </w:r>
      <w:r w:rsidRPr="00657195">
        <w:rPr>
          <w:rFonts w:asciiTheme="majorBidi" w:hAnsiTheme="majorBidi" w:cstheme="majorBidi"/>
          <w:sz w:val="22"/>
          <w:szCs w:val="22"/>
        </w:rPr>
        <w:t xml:space="preserve"> Ms. Milena </w:t>
      </w:r>
      <w:proofErr w:type="spellStart"/>
      <w:r w:rsidRPr="00657195">
        <w:rPr>
          <w:rFonts w:asciiTheme="majorBidi" w:hAnsiTheme="majorBidi" w:cstheme="majorBidi"/>
          <w:sz w:val="22"/>
          <w:szCs w:val="22"/>
        </w:rPr>
        <w:t>Batakovi</w:t>
      </w:r>
      <w:r>
        <w:rPr>
          <w:rFonts w:asciiTheme="majorBidi" w:hAnsiTheme="majorBidi" w:cstheme="majorBidi"/>
          <w:sz w:val="22"/>
          <w:szCs w:val="22"/>
        </w:rPr>
        <w:t>c</w:t>
      </w:r>
      <w:proofErr w:type="spellEnd"/>
      <w:r>
        <w:rPr>
          <w:rFonts w:asciiTheme="majorBidi" w:hAnsiTheme="majorBidi" w:cstheme="majorBidi"/>
          <w:sz w:val="22"/>
          <w:szCs w:val="22"/>
        </w:rPr>
        <w:t xml:space="preserve">, </w:t>
      </w:r>
      <w:r w:rsidRPr="00657195">
        <w:rPr>
          <w:rFonts w:asciiTheme="majorBidi" w:hAnsiTheme="majorBidi" w:cstheme="majorBidi"/>
          <w:sz w:val="22"/>
          <w:szCs w:val="22"/>
        </w:rPr>
        <w:t>Antigua and Barbuda</w:t>
      </w:r>
      <w:r>
        <w:rPr>
          <w:rFonts w:asciiTheme="majorBidi" w:hAnsiTheme="majorBidi" w:cstheme="majorBidi"/>
          <w:sz w:val="22"/>
          <w:szCs w:val="22"/>
        </w:rPr>
        <w:t>:</w:t>
      </w:r>
      <w:r w:rsidRPr="00657195">
        <w:rPr>
          <w:rFonts w:asciiTheme="majorBidi" w:hAnsiTheme="majorBidi" w:cstheme="majorBidi"/>
          <w:sz w:val="22"/>
          <w:szCs w:val="22"/>
        </w:rPr>
        <w:t xml:space="preserve"> Ms. Shanna Challenger</w:t>
      </w:r>
      <w:r>
        <w:rPr>
          <w:rFonts w:asciiTheme="majorBidi" w:hAnsiTheme="majorBidi" w:cstheme="majorBidi"/>
          <w:sz w:val="22"/>
          <w:szCs w:val="22"/>
        </w:rPr>
        <w:t xml:space="preserve">, </w:t>
      </w:r>
      <w:r w:rsidRPr="00C113BA">
        <w:rPr>
          <w:rFonts w:asciiTheme="majorBidi" w:hAnsiTheme="majorBidi" w:cstheme="majorBidi"/>
          <w:sz w:val="22"/>
          <w:szCs w:val="22"/>
        </w:rPr>
        <w:t>Argentina</w:t>
      </w:r>
      <w:r>
        <w:rPr>
          <w:rFonts w:asciiTheme="majorBidi" w:hAnsiTheme="majorBidi" w:cstheme="majorBidi"/>
          <w:sz w:val="22"/>
          <w:szCs w:val="22"/>
        </w:rPr>
        <w:t>:</w:t>
      </w:r>
      <w:r w:rsidRPr="00C113BA">
        <w:rPr>
          <w:rFonts w:asciiTheme="majorBidi" w:hAnsiTheme="majorBidi" w:cstheme="majorBidi"/>
          <w:sz w:val="22"/>
          <w:szCs w:val="22"/>
        </w:rPr>
        <w:t xml:space="preserve"> </w:t>
      </w:r>
      <w:r>
        <w:rPr>
          <w:rFonts w:asciiTheme="majorBidi" w:hAnsiTheme="majorBidi" w:cstheme="majorBidi"/>
          <w:sz w:val="22"/>
          <w:szCs w:val="22"/>
        </w:rPr>
        <w:t>Ms Monica Gabay</w:t>
      </w:r>
      <w:r w:rsidRPr="00C113BA">
        <w:rPr>
          <w:rFonts w:asciiTheme="majorBidi" w:hAnsiTheme="majorBidi" w:cstheme="majorBidi"/>
          <w:sz w:val="22"/>
          <w:szCs w:val="22"/>
        </w:rPr>
        <w:t xml:space="preserve"> </w:t>
      </w:r>
      <w:r>
        <w:rPr>
          <w:rFonts w:asciiTheme="majorBidi" w:hAnsiTheme="majorBidi" w:cstheme="majorBidi"/>
          <w:sz w:val="22"/>
          <w:szCs w:val="22"/>
        </w:rPr>
        <w:t xml:space="preserve">(replaced </w:t>
      </w:r>
      <w:r w:rsidRPr="00C113BA">
        <w:rPr>
          <w:rFonts w:asciiTheme="majorBidi" w:hAnsiTheme="majorBidi" w:cstheme="majorBidi"/>
          <w:sz w:val="22"/>
          <w:szCs w:val="22"/>
        </w:rPr>
        <w:t>Mr. Alberto Santos Capra</w:t>
      </w:r>
      <w:r>
        <w:rPr>
          <w:rFonts w:asciiTheme="majorBidi" w:hAnsiTheme="majorBidi" w:cstheme="majorBidi"/>
          <w:sz w:val="22"/>
          <w:szCs w:val="22"/>
        </w:rPr>
        <w:t>, B</w:t>
      </w:r>
      <w:r w:rsidRPr="00C52616">
        <w:rPr>
          <w:rFonts w:asciiTheme="majorBidi" w:hAnsiTheme="majorBidi" w:cstheme="majorBidi"/>
          <w:sz w:val="22"/>
          <w:szCs w:val="22"/>
        </w:rPr>
        <w:t>razil</w:t>
      </w:r>
      <w:r>
        <w:rPr>
          <w:rFonts w:asciiTheme="majorBidi" w:hAnsiTheme="majorBidi" w:cstheme="majorBidi"/>
          <w:sz w:val="22"/>
          <w:szCs w:val="22"/>
        </w:rPr>
        <w:t>:</w:t>
      </w:r>
      <w:r w:rsidRPr="00C52616">
        <w:rPr>
          <w:rFonts w:asciiTheme="majorBidi" w:hAnsiTheme="majorBidi" w:cstheme="majorBidi"/>
          <w:sz w:val="22"/>
          <w:szCs w:val="22"/>
        </w:rPr>
        <w:t xml:space="preserve"> Mr. Geraldo Wilson Fernandes</w:t>
      </w:r>
      <w:r>
        <w:rPr>
          <w:rFonts w:asciiTheme="majorBidi" w:hAnsiTheme="majorBidi" w:cstheme="majorBidi"/>
          <w:sz w:val="22"/>
          <w:szCs w:val="22"/>
        </w:rPr>
        <w:t xml:space="preserve">, </w:t>
      </w:r>
      <w:r w:rsidRPr="00760517">
        <w:rPr>
          <w:rFonts w:asciiTheme="majorBidi" w:hAnsiTheme="majorBidi" w:cstheme="majorBidi"/>
          <w:sz w:val="22"/>
          <w:szCs w:val="22"/>
        </w:rPr>
        <w:t>Colombia: Ms. Maria Cecilia Londoño Murcia</w:t>
      </w:r>
      <w:r>
        <w:rPr>
          <w:rFonts w:asciiTheme="majorBidi" w:hAnsiTheme="majorBidi" w:cstheme="majorBidi"/>
          <w:sz w:val="22"/>
          <w:szCs w:val="22"/>
        </w:rPr>
        <w:t xml:space="preserve">, </w:t>
      </w:r>
      <w:r w:rsidRPr="00760517">
        <w:rPr>
          <w:rFonts w:asciiTheme="majorBidi" w:hAnsiTheme="majorBidi" w:cstheme="majorBidi"/>
          <w:sz w:val="22"/>
          <w:szCs w:val="22"/>
        </w:rPr>
        <w:t>Jamaica: Ms. Andrea Donaldson</w:t>
      </w:r>
      <w:r>
        <w:rPr>
          <w:rFonts w:asciiTheme="majorBidi" w:hAnsiTheme="majorBidi" w:cstheme="majorBidi"/>
          <w:sz w:val="22"/>
          <w:szCs w:val="22"/>
        </w:rPr>
        <w:t xml:space="preserve">, </w:t>
      </w:r>
      <w:r w:rsidRPr="00760517">
        <w:rPr>
          <w:rFonts w:asciiTheme="majorBidi" w:hAnsiTheme="majorBidi" w:cstheme="majorBidi"/>
          <w:sz w:val="22"/>
          <w:szCs w:val="22"/>
        </w:rPr>
        <w:t>Mexico: Mr. Arturo Flores Martínez</w:t>
      </w:r>
      <w:r>
        <w:rPr>
          <w:rFonts w:asciiTheme="majorBidi" w:hAnsiTheme="majorBidi" w:cstheme="majorBidi"/>
          <w:sz w:val="22"/>
          <w:szCs w:val="22"/>
        </w:rPr>
        <w:t xml:space="preserve">, </w:t>
      </w:r>
      <w:r w:rsidRPr="00657195">
        <w:rPr>
          <w:rFonts w:asciiTheme="majorBidi" w:hAnsiTheme="majorBidi" w:cstheme="majorBidi"/>
          <w:sz w:val="22"/>
          <w:szCs w:val="22"/>
        </w:rPr>
        <w:t>Australia</w:t>
      </w:r>
      <w:r>
        <w:rPr>
          <w:rFonts w:asciiTheme="majorBidi" w:hAnsiTheme="majorBidi" w:cstheme="majorBidi"/>
          <w:sz w:val="22"/>
          <w:szCs w:val="22"/>
        </w:rPr>
        <w:t>:</w:t>
      </w:r>
      <w:r w:rsidRPr="00657195">
        <w:rPr>
          <w:rFonts w:asciiTheme="majorBidi" w:hAnsiTheme="majorBidi" w:cstheme="majorBidi"/>
          <w:sz w:val="22"/>
          <w:szCs w:val="22"/>
        </w:rPr>
        <w:t xml:space="preserve"> Mr. Piers Dunstan</w:t>
      </w:r>
      <w:r>
        <w:rPr>
          <w:rFonts w:asciiTheme="majorBidi" w:hAnsiTheme="majorBidi" w:cstheme="majorBidi"/>
          <w:sz w:val="22"/>
          <w:szCs w:val="22"/>
        </w:rPr>
        <w:t xml:space="preserve">, </w:t>
      </w:r>
      <w:r w:rsidRPr="00657195">
        <w:rPr>
          <w:rFonts w:asciiTheme="majorBidi" w:hAnsiTheme="majorBidi" w:cstheme="majorBidi"/>
          <w:sz w:val="22"/>
          <w:szCs w:val="22"/>
        </w:rPr>
        <w:t>Canada</w:t>
      </w:r>
      <w:r>
        <w:rPr>
          <w:rFonts w:asciiTheme="majorBidi" w:hAnsiTheme="majorBidi" w:cstheme="majorBidi"/>
          <w:sz w:val="22"/>
          <w:szCs w:val="22"/>
        </w:rPr>
        <w:t>:</w:t>
      </w:r>
      <w:r w:rsidRPr="00657195">
        <w:rPr>
          <w:rFonts w:asciiTheme="majorBidi" w:hAnsiTheme="majorBidi" w:cstheme="majorBidi"/>
          <w:sz w:val="22"/>
          <w:szCs w:val="22"/>
        </w:rPr>
        <w:t xml:space="preserve"> Mr. Brett Painter</w:t>
      </w:r>
      <w:r>
        <w:rPr>
          <w:rFonts w:asciiTheme="majorBidi" w:hAnsiTheme="majorBidi" w:cstheme="majorBidi"/>
          <w:sz w:val="22"/>
          <w:szCs w:val="22"/>
        </w:rPr>
        <w:t xml:space="preserve">, </w:t>
      </w:r>
      <w:r w:rsidRPr="00657195">
        <w:rPr>
          <w:rFonts w:asciiTheme="majorBidi" w:hAnsiTheme="majorBidi" w:cstheme="majorBidi"/>
          <w:sz w:val="22"/>
          <w:szCs w:val="22"/>
        </w:rPr>
        <w:t>European Union</w:t>
      </w:r>
      <w:r>
        <w:rPr>
          <w:rFonts w:asciiTheme="majorBidi" w:hAnsiTheme="majorBidi" w:cstheme="majorBidi"/>
          <w:sz w:val="22"/>
          <w:szCs w:val="22"/>
        </w:rPr>
        <w:t>:</w:t>
      </w:r>
      <w:r w:rsidRPr="00657195">
        <w:rPr>
          <w:rFonts w:asciiTheme="majorBidi" w:hAnsiTheme="majorBidi" w:cstheme="majorBidi"/>
          <w:sz w:val="22"/>
          <w:szCs w:val="22"/>
        </w:rPr>
        <w:t xml:space="preserve"> Ms. Sara Vallecillo</w:t>
      </w:r>
      <w:r>
        <w:rPr>
          <w:rFonts w:asciiTheme="majorBidi" w:hAnsiTheme="majorBidi" w:cstheme="majorBidi"/>
          <w:sz w:val="22"/>
          <w:szCs w:val="22"/>
        </w:rPr>
        <w:t xml:space="preserve">, </w:t>
      </w:r>
      <w:r w:rsidRPr="00657195">
        <w:rPr>
          <w:rFonts w:asciiTheme="majorBidi" w:hAnsiTheme="majorBidi" w:cstheme="majorBidi"/>
          <w:sz w:val="22"/>
          <w:szCs w:val="22"/>
        </w:rPr>
        <w:t>France</w:t>
      </w:r>
      <w:r>
        <w:rPr>
          <w:rFonts w:asciiTheme="majorBidi" w:hAnsiTheme="majorBidi" w:cstheme="majorBidi"/>
          <w:sz w:val="22"/>
          <w:szCs w:val="22"/>
        </w:rPr>
        <w:t>:</w:t>
      </w:r>
      <w:r w:rsidRPr="00657195">
        <w:rPr>
          <w:rFonts w:asciiTheme="majorBidi" w:hAnsiTheme="majorBidi" w:cstheme="majorBidi"/>
          <w:sz w:val="22"/>
          <w:szCs w:val="22"/>
        </w:rPr>
        <w:t xml:space="preserve"> Ms. Odile Conchou</w:t>
      </w:r>
      <w:r>
        <w:rPr>
          <w:rFonts w:asciiTheme="majorBidi" w:hAnsiTheme="majorBidi" w:cstheme="majorBidi"/>
          <w:sz w:val="22"/>
          <w:szCs w:val="22"/>
        </w:rPr>
        <w:t xml:space="preserve">, </w:t>
      </w:r>
      <w:r w:rsidRPr="00657195">
        <w:rPr>
          <w:rFonts w:asciiTheme="majorBidi" w:hAnsiTheme="majorBidi" w:cstheme="majorBidi"/>
          <w:sz w:val="22"/>
          <w:szCs w:val="22"/>
        </w:rPr>
        <w:t>Norway</w:t>
      </w:r>
      <w:r>
        <w:rPr>
          <w:rFonts w:asciiTheme="majorBidi" w:hAnsiTheme="majorBidi" w:cstheme="majorBidi"/>
          <w:sz w:val="22"/>
          <w:szCs w:val="22"/>
        </w:rPr>
        <w:t>:</w:t>
      </w:r>
      <w:r w:rsidRPr="00657195">
        <w:rPr>
          <w:rFonts w:asciiTheme="majorBidi" w:hAnsiTheme="majorBidi" w:cstheme="majorBidi"/>
          <w:sz w:val="22"/>
          <w:szCs w:val="22"/>
        </w:rPr>
        <w:t xml:space="preserve"> Ms. Lucrezia Gorini</w:t>
      </w:r>
      <w:r>
        <w:rPr>
          <w:rFonts w:asciiTheme="majorBidi" w:hAnsiTheme="majorBidi" w:cstheme="majorBidi"/>
          <w:sz w:val="22"/>
          <w:szCs w:val="22"/>
        </w:rPr>
        <w:t xml:space="preserve">, </w:t>
      </w:r>
      <w:r w:rsidRPr="00657195">
        <w:rPr>
          <w:rFonts w:asciiTheme="majorBidi" w:hAnsiTheme="majorBidi" w:cstheme="majorBidi"/>
          <w:sz w:val="22"/>
          <w:szCs w:val="22"/>
        </w:rPr>
        <w:t>United Kingdom of Great Britain and</w:t>
      </w:r>
      <w:r>
        <w:rPr>
          <w:rFonts w:asciiTheme="majorBidi" w:hAnsiTheme="majorBidi" w:cstheme="majorBidi"/>
          <w:sz w:val="22"/>
          <w:szCs w:val="22"/>
        </w:rPr>
        <w:t xml:space="preserve"> </w:t>
      </w:r>
      <w:r w:rsidRPr="00657195">
        <w:rPr>
          <w:rFonts w:asciiTheme="majorBidi" w:hAnsiTheme="majorBidi" w:cstheme="majorBidi"/>
          <w:sz w:val="22"/>
          <w:szCs w:val="22"/>
        </w:rPr>
        <w:t>Northern Ireland</w:t>
      </w:r>
      <w:r>
        <w:rPr>
          <w:rFonts w:asciiTheme="majorBidi" w:hAnsiTheme="majorBidi" w:cstheme="majorBidi"/>
          <w:sz w:val="22"/>
          <w:szCs w:val="22"/>
        </w:rPr>
        <w:t>:</w:t>
      </w:r>
      <w:r w:rsidRPr="00657195">
        <w:rPr>
          <w:rFonts w:asciiTheme="majorBidi" w:hAnsiTheme="majorBidi" w:cstheme="majorBidi"/>
          <w:sz w:val="22"/>
          <w:szCs w:val="22"/>
        </w:rPr>
        <w:t xml:space="preserve"> Mr James Williams</w:t>
      </w:r>
      <w:r>
        <w:rPr>
          <w:rFonts w:asciiTheme="majorBidi" w:hAnsiTheme="majorBidi" w:cstheme="majorBidi"/>
          <w:sz w:val="22"/>
          <w:szCs w:val="22"/>
        </w:rPr>
        <w:t xml:space="preserve">, </w:t>
      </w:r>
      <w:r w:rsidRPr="00657195">
        <w:rPr>
          <w:rFonts w:asciiTheme="majorBidi" w:hAnsiTheme="majorBidi" w:cstheme="majorBidi"/>
          <w:sz w:val="22"/>
          <w:szCs w:val="22"/>
        </w:rPr>
        <w:t>Forest Peoples Programme</w:t>
      </w:r>
      <w:r>
        <w:rPr>
          <w:rFonts w:asciiTheme="majorBidi" w:hAnsiTheme="majorBidi" w:cstheme="majorBidi"/>
          <w:sz w:val="22"/>
          <w:szCs w:val="22"/>
        </w:rPr>
        <w:t>:</w:t>
      </w:r>
      <w:r w:rsidRPr="00657195">
        <w:rPr>
          <w:rFonts w:asciiTheme="majorBidi" w:hAnsiTheme="majorBidi" w:cstheme="majorBidi"/>
          <w:sz w:val="22"/>
          <w:szCs w:val="22"/>
        </w:rPr>
        <w:t xml:space="preserve"> Mr. Maurizio Farhan Ferrari</w:t>
      </w:r>
      <w:r w:rsidR="00503940">
        <w:rPr>
          <w:rFonts w:asciiTheme="majorBidi" w:hAnsiTheme="majorBidi" w:cstheme="majorBidi"/>
          <w:sz w:val="22"/>
          <w:szCs w:val="22"/>
        </w:rPr>
        <w:t>,</w:t>
      </w:r>
      <w:r>
        <w:rPr>
          <w:rFonts w:asciiTheme="majorBidi" w:hAnsiTheme="majorBidi" w:cstheme="majorBidi"/>
          <w:sz w:val="22"/>
          <w:szCs w:val="22"/>
        </w:rPr>
        <w:t xml:space="preserve"> </w:t>
      </w:r>
      <w:r w:rsidRPr="00657195">
        <w:rPr>
          <w:rFonts w:asciiTheme="majorBidi" w:hAnsiTheme="majorBidi" w:cstheme="majorBidi"/>
          <w:sz w:val="22"/>
          <w:szCs w:val="22"/>
        </w:rPr>
        <w:t>International Indigenous Forum on Biodiversity</w:t>
      </w:r>
      <w:r>
        <w:rPr>
          <w:rFonts w:asciiTheme="majorBidi" w:hAnsiTheme="majorBidi" w:cstheme="majorBidi"/>
          <w:sz w:val="22"/>
          <w:szCs w:val="22"/>
        </w:rPr>
        <w:t xml:space="preserve"> (IIFB): M</w:t>
      </w:r>
      <w:r w:rsidRPr="00657195">
        <w:rPr>
          <w:rFonts w:asciiTheme="majorBidi" w:hAnsiTheme="majorBidi" w:cstheme="majorBidi"/>
          <w:sz w:val="22"/>
          <w:szCs w:val="22"/>
        </w:rPr>
        <w:t>s. Joji Carino</w:t>
      </w:r>
      <w:r>
        <w:rPr>
          <w:rFonts w:asciiTheme="majorBidi" w:hAnsiTheme="majorBidi" w:cstheme="majorBidi"/>
          <w:sz w:val="22"/>
          <w:szCs w:val="22"/>
        </w:rPr>
        <w:t xml:space="preserve">, </w:t>
      </w:r>
      <w:r w:rsidRPr="00657195">
        <w:rPr>
          <w:rFonts w:asciiTheme="majorBidi" w:hAnsiTheme="majorBidi" w:cstheme="majorBidi"/>
          <w:sz w:val="22"/>
          <w:szCs w:val="22"/>
        </w:rPr>
        <w:t>Food and Agriculture Organization of the United</w:t>
      </w:r>
      <w:r>
        <w:rPr>
          <w:rFonts w:asciiTheme="majorBidi" w:hAnsiTheme="majorBidi" w:cstheme="majorBidi"/>
          <w:sz w:val="22"/>
          <w:szCs w:val="22"/>
        </w:rPr>
        <w:t xml:space="preserve"> </w:t>
      </w:r>
      <w:r w:rsidRPr="00657195">
        <w:rPr>
          <w:rFonts w:asciiTheme="majorBidi" w:hAnsiTheme="majorBidi" w:cstheme="majorBidi"/>
          <w:sz w:val="22"/>
          <w:szCs w:val="22"/>
        </w:rPr>
        <w:t>Nations (FAO)</w:t>
      </w:r>
      <w:r>
        <w:rPr>
          <w:rFonts w:asciiTheme="majorBidi" w:hAnsiTheme="majorBidi" w:cstheme="majorBidi"/>
          <w:sz w:val="22"/>
          <w:szCs w:val="22"/>
        </w:rPr>
        <w:t xml:space="preserve">: </w:t>
      </w:r>
      <w:r w:rsidRPr="00657195">
        <w:rPr>
          <w:rFonts w:asciiTheme="majorBidi" w:hAnsiTheme="majorBidi" w:cstheme="majorBidi"/>
          <w:sz w:val="22"/>
          <w:szCs w:val="22"/>
        </w:rPr>
        <w:t>Ms. Julie Bélanger</w:t>
      </w:r>
      <w:r>
        <w:rPr>
          <w:rFonts w:asciiTheme="majorBidi" w:hAnsiTheme="majorBidi" w:cstheme="majorBidi"/>
          <w:sz w:val="22"/>
          <w:szCs w:val="22"/>
        </w:rPr>
        <w:t xml:space="preserve">, </w:t>
      </w:r>
      <w:r w:rsidRPr="00657195">
        <w:rPr>
          <w:rFonts w:asciiTheme="majorBidi" w:hAnsiTheme="majorBidi" w:cstheme="majorBidi"/>
          <w:sz w:val="22"/>
          <w:szCs w:val="22"/>
        </w:rPr>
        <w:t>Intergovernmental Oceanographic Commission of</w:t>
      </w:r>
      <w:r>
        <w:rPr>
          <w:rFonts w:asciiTheme="majorBidi" w:hAnsiTheme="majorBidi" w:cstheme="majorBidi"/>
          <w:sz w:val="22"/>
          <w:szCs w:val="22"/>
        </w:rPr>
        <w:t xml:space="preserve"> </w:t>
      </w:r>
      <w:r w:rsidRPr="00657195">
        <w:rPr>
          <w:rFonts w:asciiTheme="majorBidi" w:hAnsiTheme="majorBidi" w:cstheme="majorBidi"/>
          <w:sz w:val="22"/>
          <w:szCs w:val="22"/>
        </w:rPr>
        <w:t>UNESCO (IOC)</w:t>
      </w:r>
      <w:r>
        <w:rPr>
          <w:rFonts w:asciiTheme="majorBidi" w:hAnsiTheme="majorBidi" w:cstheme="majorBidi"/>
          <w:sz w:val="22"/>
          <w:szCs w:val="22"/>
        </w:rPr>
        <w:t xml:space="preserve">: </w:t>
      </w:r>
      <w:r w:rsidRPr="00657195">
        <w:rPr>
          <w:rFonts w:asciiTheme="majorBidi" w:hAnsiTheme="majorBidi" w:cstheme="majorBidi"/>
          <w:sz w:val="22"/>
          <w:szCs w:val="22"/>
        </w:rPr>
        <w:t>Mr. Stephen Widdicombe</w:t>
      </w:r>
      <w:r>
        <w:rPr>
          <w:rFonts w:asciiTheme="majorBidi" w:hAnsiTheme="majorBidi" w:cstheme="majorBidi"/>
          <w:sz w:val="22"/>
          <w:szCs w:val="22"/>
        </w:rPr>
        <w:t xml:space="preserve">, </w:t>
      </w:r>
      <w:r w:rsidRPr="00657195">
        <w:rPr>
          <w:rFonts w:asciiTheme="majorBidi" w:hAnsiTheme="majorBidi" w:cstheme="majorBidi"/>
          <w:sz w:val="22"/>
          <w:szCs w:val="22"/>
        </w:rPr>
        <w:t>Office of the United Nations High Commissioner</w:t>
      </w:r>
      <w:r>
        <w:rPr>
          <w:rFonts w:asciiTheme="majorBidi" w:hAnsiTheme="majorBidi" w:cstheme="majorBidi"/>
          <w:sz w:val="22"/>
          <w:szCs w:val="22"/>
        </w:rPr>
        <w:t xml:space="preserve"> </w:t>
      </w:r>
      <w:r w:rsidRPr="00657195">
        <w:rPr>
          <w:rFonts w:asciiTheme="majorBidi" w:hAnsiTheme="majorBidi" w:cstheme="majorBidi"/>
          <w:sz w:val="22"/>
          <w:szCs w:val="22"/>
        </w:rPr>
        <w:t>for Human Rights (OHCHR)</w:t>
      </w:r>
      <w:r>
        <w:rPr>
          <w:rFonts w:asciiTheme="majorBidi" w:hAnsiTheme="majorBidi" w:cstheme="majorBidi"/>
          <w:sz w:val="22"/>
          <w:szCs w:val="22"/>
        </w:rPr>
        <w:t xml:space="preserve">: </w:t>
      </w:r>
      <w:r w:rsidRPr="00657195">
        <w:rPr>
          <w:rFonts w:asciiTheme="majorBidi" w:hAnsiTheme="majorBidi" w:cstheme="majorBidi"/>
          <w:sz w:val="22"/>
          <w:szCs w:val="22"/>
        </w:rPr>
        <w:t>Mr. Marc Titus Cebreros</w:t>
      </w:r>
      <w:r>
        <w:rPr>
          <w:rFonts w:asciiTheme="majorBidi" w:hAnsiTheme="majorBidi" w:cstheme="majorBidi"/>
          <w:sz w:val="22"/>
          <w:szCs w:val="22"/>
        </w:rPr>
        <w:t xml:space="preserve">, </w:t>
      </w:r>
      <w:r w:rsidRPr="00657195">
        <w:rPr>
          <w:rFonts w:asciiTheme="majorBidi" w:hAnsiTheme="majorBidi" w:cstheme="majorBidi"/>
          <w:sz w:val="22"/>
          <w:szCs w:val="22"/>
        </w:rPr>
        <w:t>United Nations Statistics Division (UNSD)</w:t>
      </w:r>
      <w:r>
        <w:rPr>
          <w:rFonts w:asciiTheme="majorBidi" w:hAnsiTheme="majorBidi" w:cstheme="majorBidi"/>
          <w:sz w:val="22"/>
          <w:szCs w:val="22"/>
        </w:rPr>
        <w:t>:</w:t>
      </w:r>
      <w:r w:rsidRPr="00657195">
        <w:rPr>
          <w:rFonts w:asciiTheme="majorBidi" w:hAnsiTheme="majorBidi" w:cstheme="majorBidi"/>
          <w:sz w:val="22"/>
          <w:szCs w:val="22"/>
        </w:rPr>
        <w:t xml:space="preserve"> Ms.</w:t>
      </w:r>
      <w:r>
        <w:rPr>
          <w:rFonts w:asciiTheme="majorBidi" w:hAnsiTheme="majorBidi" w:cstheme="majorBidi"/>
          <w:sz w:val="22"/>
          <w:szCs w:val="22"/>
        </w:rPr>
        <w:t xml:space="preserve"> Ilaria Di Matteo (replaced</w:t>
      </w:r>
      <w:r w:rsidRPr="00657195">
        <w:rPr>
          <w:rFonts w:asciiTheme="majorBidi" w:hAnsiTheme="majorBidi" w:cstheme="majorBidi"/>
          <w:sz w:val="22"/>
          <w:szCs w:val="22"/>
        </w:rPr>
        <w:t xml:space="preserve"> Alessandra Alfieri</w:t>
      </w:r>
      <w:r>
        <w:rPr>
          <w:rFonts w:asciiTheme="majorBidi" w:hAnsiTheme="majorBidi" w:cstheme="majorBidi"/>
          <w:sz w:val="22"/>
          <w:szCs w:val="22"/>
        </w:rPr>
        <w:t>),</w:t>
      </w:r>
      <w:r w:rsidRPr="00657195">
        <w:rPr>
          <w:rFonts w:asciiTheme="majorBidi" w:hAnsiTheme="majorBidi" w:cstheme="majorBidi"/>
          <w:sz w:val="22"/>
          <w:szCs w:val="22"/>
        </w:rPr>
        <w:t>World Bank</w:t>
      </w:r>
      <w:r>
        <w:rPr>
          <w:rFonts w:asciiTheme="majorBidi" w:hAnsiTheme="majorBidi" w:cstheme="majorBidi"/>
          <w:sz w:val="22"/>
          <w:szCs w:val="22"/>
        </w:rPr>
        <w:t>:</w:t>
      </w:r>
      <w:r w:rsidRPr="00657195">
        <w:rPr>
          <w:rFonts w:asciiTheme="majorBidi" w:hAnsiTheme="majorBidi" w:cstheme="majorBidi"/>
          <w:sz w:val="22"/>
          <w:szCs w:val="22"/>
        </w:rPr>
        <w:t xml:space="preserve"> Ms. Macha Petronella Kemperman</w:t>
      </w:r>
      <w:r>
        <w:rPr>
          <w:rFonts w:asciiTheme="majorBidi" w:hAnsiTheme="majorBidi" w:cstheme="majorBidi"/>
          <w:sz w:val="22"/>
          <w:szCs w:val="22"/>
        </w:rPr>
        <w:t xml:space="preserve">, </w:t>
      </w:r>
      <w:r w:rsidRPr="00657195">
        <w:rPr>
          <w:rFonts w:asciiTheme="majorBidi" w:hAnsiTheme="majorBidi" w:cstheme="majorBidi"/>
          <w:sz w:val="22"/>
          <w:szCs w:val="22"/>
        </w:rPr>
        <w:t>Global Biodiversity Information Facility (GBIF)</w:t>
      </w:r>
      <w:r>
        <w:rPr>
          <w:rFonts w:asciiTheme="majorBidi" w:hAnsiTheme="majorBidi" w:cstheme="majorBidi"/>
          <w:sz w:val="22"/>
          <w:szCs w:val="22"/>
        </w:rPr>
        <w:t>:</w:t>
      </w:r>
      <w:r w:rsidRPr="00657195">
        <w:rPr>
          <w:rFonts w:asciiTheme="majorBidi" w:hAnsiTheme="majorBidi" w:cstheme="majorBidi"/>
          <w:sz w:val="22"/>
          <w:szCs w:val="22"/>
        </w:rPr>
        <w:t xml:space="preserve"> Mr. Tim Hirsch</w:t>
      </w:r>
      <w:r>
        <w:rPr>
          <w:rFonts w:asciiTheme="majorBidi" w:hAnsiTheme="majorBidi" w:cstheme="majorBidi"/>
          <w:sz w:val="22"/>
          <w:szCs w:val="22"/>
        </w:rPr>
        <w:t xml:space="preserve">, </w:t>
      </w:r>
      <w:r w:rsidRPr="00657195">
        <w:rPr>
          <w:rFonts w:asciiTheme="majorBidi" w:hAnsiTheme="majorBidi" w:cstheme="majorBidi"/>
          <w:sz w:val="22"/>
          <w:szCs w:val="22"/>
        </w:rPr>
        <w:t>GEO BON</w:t>
      </w:r>
      <w:r>
        <w:rPr>
          <w:rFonts w:asciiTheme="majorBidi" w:hAnsiTheme="majorBidi" w:cstheme="majorBidi"/>
          <w:sz w:val="22"/>
          <w:szCs w:val="22"/>
        </w:rPr>
        <w:t>:</w:t>
      </w:r>
      <w:r w:rsidRPr="00657195">
        <w:rPr>
          <w:rFonts w:asciiTheme="majorBidi" w:hAnsiTheme="majorBidi" w:cstheme="majorBidi"/>
          <w:sz w:val="22"/>
          <w:szCs w:val="22"/>
        </w:rPr>
        <w:t xml:space="preserve"> Mr. Andrew Gonzalez</w:t>
      </w:r>
      <w:r>
        <w:rPr>
          <w:rFonts w:asciiTheme="majorBidi" w:hAnsiTheme="majorBidi" w:cstheme="majorBidi"/>
          <w:sz w:val="22"/>
          <w:szCs w:val="22"/>
        </w:rPr>
        <w:t xml:space="preserve">, </w:t>
      </w:r>
      <w:r w:rsidRPr="00657195">
        <w:rPr>
          <w:rFonts w:asciiTheme="majorBidi" w:hAnsiTheme="majorBidi" w:cstheme="majorBidi"/>
          <w:sz w:val="22"/>
          <w:szCs w:val="22"/>
        </w:rPr>
        <w:t>International Union for Conservation of Nature</w:t>
      </w:r>
      <w:r>
        <w:rPr>
          <w:rFonts w:asciiTheme="majorBidi" w:hAnsiTheme="majorBidi" w:cstheme="majorBidi"/>
          <w:sz w:val="22"/>
          <w:szCs w:val="22"/>
        </w:rPr>
        <w:t xml:space="preserve"> </w:t>
      </w:r>
      <w:r w:rsidRPr="00657195">
        <w:rPr>
          <w:rFonts w:asciiTheme="majorBidi" w:hAnsiTheme="majorBidi" w:cstheme="majorBidi"/>
          <w:sz w:val="22"/>
          <w:szCs w:val="22"/>
        </w:rPr>
        <w:t>(IUCN)</w:t>
      </w:r>
      <w:r>
        <w:rPr>
          <w:rFonts w:asciiTheme="majorBidi" w:hAnsiTheme="majorBidi" w:cstheme="majorBidi"/>
          <w:sz w:val="22"/>
          <w:szCs w:val="22"/>
        </w:rPr>
        <w:t xml:space="preserve">: </w:t>
      </w:r>
      <w:r w:rsidRPr="00657195">
        <w:rPr>
          <w:rFonts w:asciiTheme="majorBidi" w:hAnsiTheme="majorBidi" w:cstheme="majorBidi"/>
          <w:sz w:val="22"/>
          <w:szCs w:val="22"/>
        </w:rPr>
        <w:t>Ms. Emily Nicholson</w:t>
      </w:r>
      <w:r>
        <w:rPr>
          <w:rFonts w:asciiTheme="majorBidi" w:hAnsiTheme="majorBidi" w:cstheme="majorBidi"/>
          <w:sz w:val="22"/>
          <w:szCs w:val="22"/>
        </w:rPr>
        <w:t xml:space="preserve">, </w:t>
      </w:r>
      <w:r w:rsidRPr="00657195">
        <w:rPr>
          <w:rFonts w:asciiTheme="majorBidi" w:hAnsiTheme="majorBidi" w:cstheme="majorBidi"/>
          <w:sz w:val="22"/>
          <w:szCs w:val="22"/>
        </w:rPr>
        <w:t>Secretariat of the Pacific Regional Environment</w:t>
      </w:r>
      <w:r>
        <w:rPr>
          <w:rFonts w:asciiTheme="majorBidi" w:hAnsiTheme="majorBidi" w:cstheme="majorBidi"/>
          <w:sz w:val="22"/>
          <w:szCs w:val="22"/>
        </w:rPr>
        <w:t xml:space="preserve"> </w:t>
      </w:r>
      <w:r w:rsidRPr="00657195">
        <w:rPr>
          <w:rFonts w:asciiTheme="majorBidi" w:hAnsiTheme="majorBidi" w:cstheme="majorBidi"/>
          <w:sz w:val="22"/>
          <w:szCs w:val="22"/>
        </w:rPr>
        <w:t>Programme (SPREP)</w:t>
      </w:r>
      <w:r>
        <w:rPr>
          <w:rFonts w:asciiTheme="majorBidi" w:hAnsiTheme="majorBidi" w:cstheme="majorBidi"/>
          <w:sz w:val="22"/>
          <w:szCs w:val="22"/>
        </w:rPr>
        <w:t xml:space="preserve">: </w:t>
      </w:r>
      <w:r w:rsidRPr="00657195">
        <w:rPr>
          <w:rFonts w:asciiTheme="majorBidi" w:hAnsiTheme="majorBidi" w:cstheme="majorBidi"/>
          <w:sz w:val="22"/>
          <w:szCs w:val="22"/>
        </w:rPr>
        <w:t>Ms. Tiffany Straza</w:t>
      </w:r>
      <w:r>
        <w:rPr>
          <w:rFonts w:asciiTheme="majorBidi" w:hAnsiTheme="majorBidi" w:cstheme="majorBidi"/>
          <w:sz w:val="22"/>
          <w:szCs w:val="22"/>
        </w:rPr>
        <w:t xml:space="preserve">, </w:t>
      </w:r>
      <w:r w:rsidRPr="00657195">
        <w:rPr>
          <w:rFonts w:asciiTheme="majorBidi" w:hAnsiTheme="majorBidi" w:cstheme="majorBidi"/>
          <w:sz w:val="22"/>
          <w:szCs w:val="22"/>
        </w:rPr>
        <w:t>Birdlife International</w:t>
      </w:r>
      <w:r>
        <w:rPr>
          <w:rFonts w:asciiTheme="majorBidi" w:hAnsiTheme="majorBidi" w:cstheme="majorBidi"/>
          <w:sz w:val="22"/>
          <w:szCs w:val="22"/>
        </w:rPr>
        <w:t>:</w:t>
      </w:r>
      <w:r w:rsidRPr="00657195">
        <w:rPr>
          <w:rFonts w:asciiTheme="majorBidi" w:hAnsiTheme="majorBidi" w:cstheme="majorBidi"/>
          <w:sz w:val="22"/>
          <w:szCs w:val="22"/>
        </w:rPr>
        <w:t xml:space="preserve"> Mr. Stuart Butchart</w:t>
      </w:r>
      <w:r>
        <w:rPr>
          <w:rFonts w:asciiTheme="majorBidi" w:hAnsiTheme="majorBidi" w:cstheme="majorBidi"/>
          <w:sz w:val="22"/>
          <w:szCs w:val="22"/>
        </w:rPr>
        <w:t xml:space="preserve">, </w:t>
      </w:r>
      <w:r w:rsidRPr="00657195">
        <w:rPr>
          <w:rFonts w:asciiTheme="majorBidi" w:hAnsiTheme="majorBidi" w:cstheme="majorBidi"/>
          <w:sz w:val="22"/>
          <w:szCs w:val="22"/>
        </w:rPr>
        <w:t>Coastal Oceans Research and Development –</w:t>
      </w:r>
      <w:r>
        <w:rPr>
          <w:rFonts w:asciiTheme="majorBidi" w:hAnsiTheme="majorBidi" w:cstheme="majorBidi"/>
          <w:sz w:val="22"/>
          <w:szCs w:val="22"/>
        </w:rPr>
        <w:t xml:space="preserve"> </w:t>
      </w:r>
      <w:r w:rsidRPr="00657195">
        <w:rPr>
          <w:rFonts w:asciiTheme="majorBidi" w:hAnsiTheme="majorBidi" w:cstheme="majorBidi"/>
          <w:sz w:val="22"/>
          <w:szCs w:val="22"/>
        </w:rPr>
        <w:t>Indian Ocean (CORDIO)</w:t>
      </w:r>
      <w:r>
        <w:rPr>
          <w:rFonts w:asciiTheme="majorBidi" w:hAnsiTheme="majorBidi" w:cstheme="majorBidi"/>
          <w:sz w:val="22"/>
          <w:szCs w:val="22"/>
        </w:rPr>
        <w:t xml:space="preserve">: </w:t>
      </w:r>
      <w:r w:rsidRPr="00657195">
        <w:rPr>
          <w:rFonts w:asciiTheme="majorBidi" w:hAnsiTheme="majorBidi" w:cstheme="majorBidi"/>
          <w:sz w:val="22"/>
          <w:szCs w:val="22"/>
        </w:rPr>
        <w:t>Mr. David Obura</w:t>
      </w:r>
      <w:r>
        <w:rPr>
          <w:rFonts w:asciiTheme="majorBidi" w:hAnsiTheme="majorBidi" w:cstheme="majorBidi"/>
          <w:sz w:val="22"/>
          <w:szCs w:val="22"/>
        </w:rPr>
        <w:t xml:space="preserve">, </w:t>
      </w:r>
      <w:r w:rsidRPr="00657195">
        <w:rPr>
          <w:rFonts w:asciiTheme="majorBidi" w:hAnsiTheme="majorBidi" w:cstheme="majorBidi"/>
          <w:sz w:val="22"/>
          <w:szCs w:val="22"/>
        </w:rPr>
        <w:t>Global Youth Biodiversity Network</w:t>
      </w:r>
      <w:r>
        <w:rPr>
          <w:rFonts w:asciiTheme="majorBidi" w:hAnsiTheme="majorBidi" w:cstheme="majorBidi"/>
          <w:sz w:val="22"/>
          <w:szCs w:val="22"/>
        </w:rPr>
        <w:t>:</w:t>
      </w:r>
      <w:r w:rsidRPr="00657195">
        <w:rPr>
          <w:rFonts w:asciiTheme="majorBidi" w:hAnsiTheme="majorBidi" w:cstheme="majorBidi"/>
          <w:sz w:val="22"/>
          <w:szCs w:val="22"/>
        </w:rPr>
        <w:t xml:space="preserve"> Ms. Josefa Isabel Cariño Tauli</w:t>
      </w:r>
      <w:r>
        <w:rPr>
          <w:rFonts w:asciiTheme="majorBidi" w:hAnsiTheme="majorBidi" w:cstheme="majorBidi"/>
          <w:sz w:val="22"/>
          <w:szCs w:val="22"/>
        </w:rPr>
        <w:t xml:space="preserve">, and </w:t>
      </w:r>
      <w:r w:rsidRPr="00657195">
        <w:rPr>
          <w:rFonts w:asciiTheme="majorBidi" w:hAnsiTheme="majorBidi" w:cstheme="majorBidi"/>
          <w:sz w:val="22"/>
          <w:szCs w:val="22"/>
        </w:rPr>
        <w:t>Leibniz Institute</w:t>
      </w:r>
      <w:r>
        <w:rPr>
          <w:rFonts w:asciiTheme="majorBidi" w:hAnsiTheme="majorBidi" w:cstheme="majorBidi"/>
          <w:sz w:val="22"/>
          <w:szCs w:val="22"/>
        </w:rPr>
        <w:t>:</w:t>
      </w:r>
      <w:r w:rsidRPr="00657195">
        <w:rPr>
          <w:rFonts w:asciiTheme="majorBidi" w:hAnsiTheme="majorBidi" w:cstheme="majorBidi"/>
          <w:sz w:val="22"/>
          <w:szCs w:val="22"/>
        </w:rPr>
        <w:t xml:space="preserve"> Ms. Amber Hartman Scholz</w:t>
      </w:r>
      <w:r>
        <w:rPr>
          <w:rFonts w:asciiTheme="majorBidi" w:hAnsiTheme="majorBidi" w:cstheme="majorBidi"/>
          <w:sz w:val="22"/>
          <w:szCs w:val="22"/>
        </w:rPr>
        <w:t>. The SBSTTA Co-Chairs who were in place in 2023 and 2024 also provided inputs to the work as ex-official members, this included: Ms</w:t>
      </w:r>
      <w:r w:rsidRPr="001B73A0">
        <w:rPr>
          <w:rFonts w:asciiTheme="majorBidi" w:hAnsiTheme="majorBidi" w:cstheme="majorBidi"/>
          <w:sz w:val="22"/>
          <w:szCs w:val="22"/>
        </w:rPr>
        <w:t xml:space="preserve"> Senka Barudanovic</w:t>
      </w:r>
      <w:r>
        <w:rPr>
          <w:rFonts w:asciiTheme="majorBidi" w:hAnsiTheme="majorBidi" w:cstheme="majorBidi"/>
          <w:sz w:val="22"/>
          <w:szCs w:val="22"/>
        </w:rPr>
        <w:t xml:space="preserve"> of </w:t>
      </w:r>
      <w:r w:rsidRPr="00657195">
        <w:rPr>
          <w:rFonts w:asciiTheme="majorBidi" w:hAnsiTheme="majorBidi" w:cstheme="majorBidi"/>
          <w:sz w:val="22"/>
          <w:szCs w:val="22"/>
        </w:rPr>
        <w:t>Bosnia and Herzegovin</w:t>
      </w:r>
      <w:r>
        <w:rPr>
          <w:rFonts w:asciiTheme="majorBidi" w:hAnsiTheme="majorBidi" w:cstheme="majorBidi"/>
          <w:sz w:val="22"/>
          <w:szCs w:val="22"/>
        </w:rPr>
        <w:t>a and Mr</w:t>
      </w:r>
      <w:r w:rsidRPr="001B73A0">
        <w:rPr>
          <w:rFonts w:asciiTheme="majorBidi" w:hAnsiTheme="majorBidi" w:cstheme="majorBidi"/>
          <w:sz w:val="22"/>
          <w:szCs w:val="22"/>
        </w:rPr>
        <w:t xml:space="preserve"> Hesiquio Benítez Díaz</w:t>
      </w:r>
      <w:r>
        <w:rPr>
          <w:rFonts w:asciiTheme="majorBidi" w:hAnsiTheme="majorBidi" w:cstheme="majorBidi"/>
          <w:sz w:val="22"/>
          <w:szCs w:val="22"/>
        </w:rPr>
        <w:t xml:space="preserve"> of Mexico. The work of the Technical Advisory Group on Financial Reported also provided inputs and its co-chairs participated directly in the work of the AHTEG to develop this guidance, the co-chairs were: Ms. </w:t>
      </w:r>
      <w:r w:rsidRPr="00A5446A">
        <w:rPr>
          <w:rFonts w:asciiTheme="majorBidi" w:hAnsiTheme="majorBidi" w:cstheme="majorBidi"/>
          <w:sz w:val="22"/>
          <w:szCs w:val="22"/>
        </w:rPr>
        <w:t xml:space="preserve">Lucretia Landmann </w:t>
      </w:r>
      <w:r>
        <w:rPr>
          <w:rFonts w:asciiTheme="majorBidi" w:hAnsiTheme="majorBidi" w:cstheme="majorBidi"/>
          <w:sz w:val="22"/>
          <w:szCs w:val="22"/>
        </w:rPr>
        <w:t xml:space="preserve">of </w:t>
      </w:r>
      <w:r w:rsidRPr="00A5446A">
        <w:rPr>
          <w:rFonts w:asciiTheme="majorBidi" w:hAnsiTheme="majorBidi" w:cstheme="majorBidi"/>
          <w:sz w:val="22"/>
          <w:szCs w:val="22"/>
        </w:rPr>
        <w:t>Switzerland</w:t>
      </w:r>
      <w:r>
        <w:rPr>
          <w:rFonts w:asciiTheme="majorBidi" w:hAnsiTheme="majorBidi" w:cstheme="majorBidi"/>
          <w:sz w:val="22"/>
          <w:szCs w:val="22"/>
        </w:rPr>
        <w:t xml:space="preserve"> </w:t>
      </w:r>
      <w:r w:rsidRPr="00A5446A">
        <w:rPr>
          <w:rFonts w:asciiTheme="majorBidi" w:hAnsiTheme="majorBidi" w:cstheme="majorBidi"/>
          <w:sz w:val="22"/>
          <w:szCs w:val="22"/>
        </w:rPr>
        <w:t xml:space="preserve">and Juan Camilo Pinto Ojeda </w:t>
      </w:r>
      <w:r>
        <w:rPr>
          <w:rFonts w:asciiTheme="majorBidi" w:hAnsiTheme="majorBidi" w:cstheme="majorBidi"/>
          <w:sz w:val="22"/>
          <w:szCs w:val="22"/>
        </w:rPr>
        <w:t xml:space="preserve">of </w:t>
      </w:r>
      <w:r w:rsidRPr="00A5446A">
        <w:rPr>
          <w:rFonts w:asciiTheme="majorBidi" w:hAnsiTheme="majorBidi" w:cstheme="majorBidi"/>
          <w:sz w:val="22"/>
          <w:szCs w:val="22"/>
        </w:rPr>
        <w:t>Colombia.</w:t>
      </w:r>
    </w:p>
    <w:p w14:paraId="315BC3DB" w14:textId="77777777" w:rsidR="00736020" w:rsidRDefault="00736020" w:rsidP="0027403E">
      <w:pPr>
        <w:jc w:val="both"/>
        <w:rPr>
          <w:rFonts w:asciiTheme="majorBidi" w:hAnsiTheme="majorBidi" w:cstheme="majorBidi"/>
          <w:sz w:val="22"/>
          <w:szCs w:val="22"/>
        </w:rPr>
      </w:pPr>
    </w:p>
    <w:p w14:paraId="7EEE2D91" w14:textId="77777777" w:rsidR="0027403E" w:rsidRDefault="0027403E" w:rsidP="0027403E">
      <w:pPr>
        <w:jc w:val="both"/>
        <w:rPr>
          <w:rFonts w:asciiTheme="majorBidi" w:hAnsiTheme="majorBidi" w:cstheme="majorBidi"/>
          <w:sz w:val="22"/>
          <w:szCs w:val="22"/>
        </w:rPr>
      </w:pPr>
      <w:r>
        <w:rPr>
          <w:rFonts w:asciiTheme="majorBidi" w:hAnsiTheme="majorBidi" w:cstheme="majorBidi"/>
          <w:sz w:val="22"/>
          <w:szCs w:val="22"/>
        </w:rPr>
        <w:t>The AHTEG was supported by the Secretariat of the Convention on Biological Diversity and UNEP-WCMC. Many staff from these two organizations were involved in supporting the work. Additionally, many experts from around the world contributed to the development of the methodologies for the headline and binary indicators which are described in this document.</w:t>
      </w:r>
    </w:p>
    <w:p w14:paraId="1257227E" w14:textId="77777777" w:rsidR="0027403E" w:rsidRPr="00A533B7" w:rsidRDefault="0027403E" w:rsidP="0027403E">
      <w:pPr>
        <w:jc w:val="both"/>
        <w:rPr>
          <w:rFonts w:asciiTheme="majorBidi" w:hAnsiTheme="majorBidi" w:cstheme="majorBidi"/>
          <w:sz w:val="22"/>
          <w:szCs w:val="22"/>
        </w:rPr>
      </w:pPr>
    </w:p>
    <w:p w14:paraId="33D2F758" w14:textId="77777777" w:rsidR="0027403E" w:rsidRPr="00395866" w:rsidRDefault="0027403E" w:rsidP="0027403E">
      <w:pPr>
        <w:jc w:val="both"/>
        <w:rPr>
          <w:rFonts w:asciiTheme="majorBidi" w:hAnsiTheme="majorBidi" w:cstheme="majorBidi"/>
          <w:i/>
          <w:iCs/>
          <w:sz w:val="22"/>
          <w:szCs w:val="22"/>
        </w:rPr>
      </w:pPr>
      <w:r w:rsidRPr="00395866">
        <w:rPr>
          <w:rFonts w:asciiTheme="majorBidi" w:hAnsiTheme="majorBidi" w:cstheme="majorBidi"/>
          <w:i/>
          <w:iCs/>
          <w:sz w:val="22"/>
          <w:szCs w:val="22"/>
        </w:rPr>
        <w:t xml:space="preserve">Note: This document is currently unedited and in some </w:t>
      </w:r>
      <w:proofErr w:type="gramStart"/>
      <w:r w:rsidRPr="00395866">
        <w:rPr>
          <w:rFonts w:asciiTheme="majorBidi" w:hAnsiTheme="majorBidi" w:cstheme="majorBidi"/>
          <w:i/>
          <w:iCs/>
          <w:sz w:val="22"/>
          <w:szCs w:val="22"/>
        </w:rPr>
        <w:t>cases</w:t>
      </w:r>
      <w:proofErr w:type="gramEnd"/>
      <w:r w:rsidRPr="00395866">
        <w:rPr>
          <w:rFonts w:asciiTheme="majorBidi" w:hAnsiTheme="majorBidi" w:cstheme="majorBidi"/>
          <w:i/>
          <w:iCs/>
          <w:sz w:val="22"/>
          <w:szCs w:val="22"/>
        </w:rPr>
        <w:t xml:space="preserve"> it may include technical terms and acronyms.</w:t>
      </w:r>
    </w:p>
    <w:p w14:paraId="3F67ADF4" w14:textId="77777777" w:rsidR="0027403E" w:rsidRPr="00395866" w:rsidRDefault="0027403E" w:rsidP="0027403E">
      <w:pPr>
        <w:rPr>
          <w:rFonts w:asciiTheme="majorBidi" w:hAnsiTheme="majorBidi" w:cstheme="majorBidi"/>
          <w:i/>
          <w:iCs/>
          <w:sz w:val="22"/>
          <w:szCs w:val="22"/>
        </w:rPr>
      </w:pPr>
    </w:p>
    <w:p w14:paraId="6D80C526" w14:textId="77777777" w:rsidR="00F1441C" w:rsidRDefault="00F1441C">
      <w:pPr>
        <w:rPr>
          <w:rFonts w:ascii="Calibri" w:hAnsi="Calibri" w:cs="Calibri"/>
          <w:b/>
          <w:bCs/>
          <w:color w:val="000000"/>
          <w:sz w:val="28"/>
          <w:szCs w:val="28"/>
          <w:bdr w:val="none" w:sz="0" w:space="0" w:color="auto" w:frame="1"/>
        </w:rPr>
      </w:pPr>
    </w:p>
    <w:p w14:paraId="1F553021" w14:textId="7EA72699" w:rsidR="00F1441C" w:rsidRDefault="00F1441C">
      <w:pPr>
        <w:rPr>
          <w:rFonts w:ascii="Calibri" w:eastAsia="Times New Roman" w:hAnsi="Calibri" w:cs="Calibri"/>
          <w:b/>
          <w:bCs/>
          <w:color w:val="000000"/>
          <w:sz w:val="28"/>
          <w:szCs w:val="28"/>
          <w:bdr w:val="none" w:sz="0" w:space="0" w:color="auto" w:frame="1"/>
        </w:rPr>
      </w:pPr>
      <w:r>
        <w:rPr>
          <w:rFonts w:ascii="Calibri" w:hAnsi="Calibri" w:cs="Calibri"/>
          <w:b/>
          <w:bCs/>
          <w:color w:val="000000"/>
          <w:sz w:val="28"/>
          <w:szCs w:val="28"/>
          <w:bdr w:val="none" w:sz="0" w:space="0" w:color="auto" w:frame="1"/>
        </w:rPr>
        <w:br w:type="page"/>
      </w:r>
    </w:p>
    <w:sdt>
      <w:sdtPr>
        <w:rPr>
          <w:rFonts w:ascii="Times New Roman" w:eastAsiaTheme="minorHAnsi" w:hAnsi="Times New Roman" w:cs="Times New Roman"/>
          <w:b w:val="0"/>
          <w:bCs w:val="0"/>
          <w:color w:val="auto"/>
          <w:sz w:val="24"/>
          <w:szCs w:val="24"/>
          <w:lang w:val="en-CA"/>
        </w:rPr>
        <w:id w:val="1876508567"/>
        <w:docPartObj>
          <w:docPartGallery w:val="Table of Contents"/>
          <w:docPartUnique/>
        </w:docPartObj>
      </w:sdtPr>
      <w:sdtEndPr>
        <w:rPr>
          <w:noProof/>
          <w:sz w:val="22"/>
          <w:szCs w:val="22"/>
        </w:rPr>
      </w:sdtEndPr>
      <w:sdtContent>
        <w:p w14:paraId="592BAADF" w14:textId="07F40840" w:rsidR="00454CB9" w:rsidRPr="009E471D" w:rsidRDefault="00454CB9">
          <w:pPr>
            <w:pStyle w:val="TOCHeading"/>
            <w:rPr>
              <w:rFonts w:ascii="Times New Roman" w:hAnsi="Times New Roman" w:cs="Times New Roman"/>
              <w:color w:val="auto"/>
            </w:rPr>
          </w:pPr>
          <w:r w:rsidRPr="009E471D">
            <w:rPr>
              <w:rFonts w:ascii="Times New Roman" w:hAnsi="Times New Roman" w:cs="Times New Roman"/>
              <w:color w:val="auto"/>
            </w:rPr>
            <w:t>Contents</w:t>
          </w:r>
        </w:p>
        <w:p w14:paraId="1BB8E188" w14:textId="4CBDBD35" w:rsidR="00F76305" w:rsidRDefault="00454CB9">
          <w:pPr>
            <w:pStyle w:val="TOC2"/>
            <w:rPr>
              <w:rFonts w:asciiTheme="minorHAnsi" w:eastAsiaTheme="minorEastAsia" w:hAnsiTheme="minorHAnsi" w:cstheme="minorBidi"/>
              <w:b w:val="0"/>
              <w:bCs w:val="0"/>
              <w:kern w:val="2"/>
              <w:sz w:val="24"/>
              <w:szCs w:val="24"/>
              <w:lang w:val="en-US" w:eastAsia="zh-CN"/>
              <w14:ligatures w14:val="standardContextual"/>
            </w:rPr>
          </w:pPr>
          <w:r w:rsidRPr="00F252D4">
            <w:fldChar w:fldCharType="begin"/>
          </w:r>
          <w:r w:rsidRPr="00F252D4">
            <w:instrText xml:space="preserve"> TOC \o "1-3" \h \z \u </w:instrText>
          </w:r>
          <w:r w:rsidRPr="00F252D4">
            <w:fldChar w:fldCharType="separate"/>
          </w:r>
          <w:hyperlink w:anchor="_Toc165534246" w:history="1">
            <w:r w:rsidR="00F76305" w:rsidRPr="005A62F1">
              <w:rPr>
                <w:rStyle w:val="Hyperlink"/>
              </w:rPr>
              <w:t>Section 1:  A global biodiversity observing system to support the monitoring framework of the Kunming-Montreal Global Biodiversity Framework</w:t>
            </w:r>
            <w:r w:rsidR="00F76305">
              <w:rPr>
                <w:webHidden/>
              </w:rPr>
              <w:tab/>
            </w:r>
            <w:r w:rsidR="00F76305">
              <w:rPr>
                <w:webHidden/>
              </w:rPr>
              <w:fldChar w:fldCharType="begin"/>
            </w:r>
            <w:r w:rsidR="00F76305">
              <w:rPr>
                <w:webHidden/>
              </w:rPr>
              <w:instrText xml:space="preserve"> PAGEREF _Toc165534246 \h </w:instrText>
            </w:r>
            <w:r w:rsidR="00F76305">
              <w:rPr>
                <w:webHidden/>
              </w:rPr>
            </w:r>
            <w:r w:rsidR="00F76305">
              <w:rPr>
                <w:webHidden/>
              </w:rPr>
              <w:fldChar w:fldCharType="separate"/>
            </w:r>
            <w:r w:rsidR="00CD4062">
              <w:rPr>
                <w:webHidden/>
              </w:rPr>
              <w:t>4</w:t>
            </w:r>
            <w:r w:rsidR="00F76305">
              <w:rPr>
                <w:webHidden/>
              </w:rPr>
              <w:fldChar w:fldCharType="end"/>
            </w:r>
          </w:hyperlink>
        </w:p>
        <w:p w14:paraId="1EB0E6B7" w14:textId="0AAA3C13"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47" w:history="1">
            <w:r w:rsidR="00F76305" w:rsidRPr="005A62F1">
              <w:rPr>
                <w:rStyle w:val="Hyperlink"/>
                <w:rFonts w:ascii="Times New Roman" w:hAnsi="Times New Roman"/>
                <w:noProof/>
              </w:rPr>
              <w:t>1. Summary</w:t>
            </w:r>
            <w:r w:rsidR="00F76305">
              <w:rPr>
                <w:noProof/>
                <w:webHidden/>
              </w:rPr>
              <w:tab/>
            </w:r>
            <w:r w:rsidR="00F76305">
              <w:rPr>
                <w:noProof/>
                <w:webHidden/>
              </w:rPr>
              <w:fldChar w:fldCharType="begin"/>
            </w:r>
            <w:r w:rsidR="00F76305">
              <w:rPr>
                <w:noProof/>
                <w:webHidden/>
              </w:rPr>
              <w:instrText xml:space="preserve"> PAGEREF _Toc165534247 \h </w:instrText>
            </w:r>
            <w:r w:rsidR="00F76305">
              <w:rPr>
                <w:noProof/>
                <w:webHidden/>
              </w:rPr>
            </w:r>
            <w:r w:rsidR="00F76305">
              <w:rPr>
                <w:noProof/>
                <w:webHidden/>
              </w:rPr>
              <w:fldChar w:fldCharType="separate"/>
            </w:r>
            <w:r w:rsidR="00CD4062">
              <w:rPr>
                <w:noProof/>
                <w:webHidden/>
              </w:rPr>
              <w:t>4</w:t>
            </w:r>
            <w:r w:rsidR="00F76305">
              <w:rPr>
                <w:noProof/>
                <w:webHidden/>
              </w:rPr>
              <w:fldChar w:fldCharType="end"/>
            </w:r>
          </w:hyperlink>
        </w:p>
        <w:p w14:paraId="038FB8D3" w14:textId="14B2FFE5"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48" w:history="1">
            <w:r w:rsidR="00F76305" w:rsidRPr="005A62F1">
              <w:rPr>
                <w:rStyle w:val="Hyperlink"/>
                <w:rFonts w:ascii="Times New Roman" w:hAnsi="Times New Roman"/>
                <w:noProof/>
              </w:rPr>
              <w:t>2. The need</w:t>
            </w:r>
            <w:r w:rsidR="00F76305">
              <w:rPr>
                <w:noProof/>
                <w:webHidden/>
              </w:rPr>
              <w:tab/>
            </w:r>
            <w:r w:rsidR="00F76305">
              <w:rPr>
                <w:noProof/>
                <w:webHidden/>
              </w:rPr>
              <w:fldChar w:fldCharType="begin"/>
            </w:r>
            <w:r w:rsidR="00F76305">
              <w:rPr>
                <w:noProof/>
                <w:webHidden/>
              </w:rPr>
              <w:instrText xml:space="preserve"> PAGEREF _Toc165534248 \h </w:instrText>
            </w:r>
            <w:r w:rsidR="00F76305">
              <w:rPr>
                <w:noProof/>
                <w:webHidden/>
              </w:rPr>
            </w:r>
            <w:r w:rsidR="00F76305">
              <w:rPr>
                <w:noProof/>
                <w:webHidden/>
              </w:rPr>
              <w:fldChar w:fldCharType="separate"/>
            </w:r>
            <w:r w:rsidR="00CD4062">
              <w:rPr>
                <w:noProof/>
                <w:webHidden/>
              </w:rPr>
              <w:t>4</w:t>
            </w:r>
            <w:r w:rsidR="00F76305">
              <w:rPr>
                <w:noProof/>
                <w:webHidden/>
              </w:rPr>
              <w:fldChar w:fldCharType="end"/>
            </w:r>
          </w:hyperlink>
        </w:p>
        <w:p w14:paraId="3BB22EED" w14:textId="03605E00"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49" w:history="1">
            <w:r w:rsidR="00F76305" w:rsidRPr="005A62F1">
              <w:rPr>
                <w:rStyle w:val="Hyperlink"/>
                <w:rFonts w:ascii="Times New Roman" w:hAnsi="Times New Roman"/>
                <w:noProof/>
              </w:rPr>
              <w:t>3. Biodiversity observations fit for purpose</w:t>
            </w:r>
            <w:r w:rsidR="00F76305">
              <w:rPr>
                <w:noProof/>
                <w:webHidden/>
              </w:rPr>
              <w:tab/>
            </w:r>
            <w:r w:rsidR="00F76305">
              <w:rPr>
                <w:noProof/>
                <w:webHidden/>
              </w:rPr>
              <w:fldChar w:fldCharType="begin"/>
            </w:r>
            <w:r w:rsidR="00F76305">
              <w:rPr>
                <w:noProof/>
                <w:webHidden/>
              </w:rPr>
              <w:instrText xml:space="preserve"> PAGEREF _Toc165534249 \h </w:instrText>
            </w:r>
            <w:r w:rsidR="00F76305">
              <w:rPr>
                <w:noProof/>
                <w:webHidden/>
              </w:rPr>
            </w:r>
            <w:r w:rsidR="00F76305">
              <w:rPr>
                <w:noProof/>
                <w:webHidden/>
              </w:rPr>
              <w:fldChar w:fldCharType="separate"/>
            </w:r>
            <w:r w:rsidR="00CD4062">
              <w:rPr>
                <w:noProof/>
                <w:webHidden/>
              </w:rPr>
              <w:t>5</w:t>
            </w:r>
            <w:r w:rsidR="00F76305">
              <w:rPr>
                <w:noProof/>
                <w:webHidden/>
              </w:rPr>
              <w:fldChar w:fldCharType="end"/>
            </w:r>
          </w:hyperlink>
        </w:p>
        <w:p w14:paraId="3DBEFD62" w14:textId="5FB035E5"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0" w:history="1">
            <w:r w:rsidR="00F76305" w:rsidRPr="005A62F1">
              <w:rPr>
                <w:rStyle w:val="Hyperlink"/>
                <w:rFonts w:ascii="Times New Roman" w:hAnsi="Times New Roman"/>
                <w:noProof/>
              </w:rPr>
              <w:t>4. Six critical issues a global biodiversity observing system (GBiOS) can address</w:t>
            </w:r>
            <w:r w:rsidR="00F76305">
              <w:rPr>
                <w:noProof/>
                <w:webHidden/>
              </w:rPr>
              <w:tab/>
            </w:r>
            <w:r w:rsidR="00F76305">
              <w:rPr>
                <w:noProof/>
                <w:webHidden/>
              </w:rPr>
              <w:fldChar w:fldCharType="begin"/>
            </w:r>
            <w:r w:rsidR="00F76305">
              <w:rPr>
                <w:noProof/>
                <w:webHidden/>
              </w:rPr>
              <w:instrText xml:space="preserve"> PAGEREF _Toc165534250 \h </w:instrText>
            </w:r>
            <w:r w:rsidR="00F76305">
              <w:rPr>
                <w:noProof/>
                <w:webHidden/>
              </w:rPr>
            </w:r>
            <w:r w:rsidR="00F76305">
              <w:rPr>
                <w:noProof/>
                <w:webHidden/>
              </w:rPr>
              <w:fldChar w:fldCharType="separate"/>
            </w:r>
            <w:r w:rsidR="00CD4062">
              <w:rPr>
                <w:noProof/>
                <w:webHidden/>
              </w:rPr>
              <w:t>6</w:t>
            </w:r>
            <w:r w:rsidR="00F76305">
              <w:rPr>
                <w:noProof/>
                <w:webHidden/>
              </w:rPr>
              <w:fldChar w:fldCharType="end"/>
            </w:r>
          </w:hyperlink>
        </w:p>
        <w:p w14:paraId="630B76C9" w14:textId="62EA6A69"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1" w:history="1">
            <w:r w:rsidR="00F76305" w:rsidRPr="005A62F1">
              <w:rPr>
                <w:rStyle w:val="Hyperlink"/>
                <w:rFonts w:ascii="Times New Roman" w:hAnsi="Times New Roman"/>
                <w:noProof/>
              </w:rPr>
              <w:t>5. A federated network of national biodiversity observation networks</w:t>
            </w:r>
            <w:r w:rsidR="00F76305">
              <w:rPr>
                <w:noProof/>
                <w:webHidden/>
              </w:rPr>
              <w:tab/>
            </w:r>
            <w:r w:rsidR="00F76305">
              <w:rPr>
                <w:noProof/>
                <w:webHidden/>
              </w:rPr>
              <w:fldChar w:fldCharType="begin"/>
            </w:r>
            <w:r w:rsidR="00F76305">
              <w:rPr>
                <w:noProof/>
                <w:webHidden/>
              </w:rPr>
              <w:instrText xml:space="preserve"> PAGEREF _Toc165534251 \h </w:instrText>
            </w:r>
            <w:r w:rsidR="00F76305">
              <w:rPr>
                <w:noProof/>
                <w:webHidden/>
              </w:rPr>
            </w:r>
            <w:r w:rsidR="00F76305">
              <w:rPr>
                <w:noProof/>
                <w:webHidden/>
              </w:rPr>
              <w:fldChar w:fldCharType="separate"/>
            </w:r>
            <w:r w:rsidR="00CD4062">
              <w:rPr>
                <w:noProof/>
                <w:webHidden/>
              </w:rPr>
              <w:t>8</w:t>
            </w:r>
            <w:r w:rsidR="00F76305">
              <w:rPr>
                <w:noProof/>
                <w:webHidden/>
              </w:rPr>
              <w:fldChar w:fldCharType="end"/>
            </w:r>
          </w:hyperlink>
        </w:p>
        <w:p w14:paraId="49D8E339" w14:textId="3041A6FD"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2" w:history="1">
            <w:r w:rsidR="00F76305" w:rsidRPr="005A62F1">
              <w:rPr>
                <w:rStyle w:val="Hyperlink"/>
                <w:rFonts w:ascii="Times New Roman" w:hAnsi="Times New Roman"/>
                <w:noProof/>
              </w:rPr>
              <w:t>6. Next steps</w:t>
            </w:r>
            <w:r w:rsidR="00F76305">
              <w:rPr>
                <w:noProof/>
                <w:webHidden/>
              </w:rPr>
              <w:tab/>
            </w:r>
            <w:r w:rsidR="00F76305">
              <w:rPr>
                <w:noProof/>
                <w:webHidden/>
              </w:rPr>
              <w:fldChar w:fldCharType="begin"/>
            </w:r>
            <w:r w:rsidR="00F76305">
              <w:rPr>
                <w:noProof/>
                <w:webHidden/>
              </w:rPr>
              <w:instrText xml:space="preserve"> PAGEREF _Toc165534252 \h </w:instrText>
            </w:r>
            <w:r w:rsidR="00F76305">
              <w:rPr>
                <w:noProof/>
                <w:webHidden/>
              </w:rPr>
            </w:r>
            <w:r w:rsidR="00F76305">
              <w:rPr>
                <w:noProof/>
                <w:webHidden/>
              </w:rPr>
              <w:fldChar w:fldCharType="separate"/>
            </w:r>
            <w:r w:rsidR="00CD4062">
              <w:rPr>
                <w:noProof/>
                <w:webHidden/>
              </w:rPr>
              <w:t>9</w:t>
            </w:r>
            <w:r w:rsidR="00F76305">
              <w:rPr>
                <w:noProof/>
                <w:webHidden/>
              </w:rPr>
              <w:fldChar w:fldCharType="end"/>
            </w:r>
          </w:hyperlink>
        </w:p>
        <w:p w14:paraId="2091D242" w14:textId="3E4EC1B2"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3" w:history="1">
            <w:r w:rsidR="00F76305" w:rsidRPr="005A62F1">
              <w:rPr>
                <w:rStyle w:val="Hyperlink"/>
                <w:rFonts w:ascii="Times New Roman" w:hAnsi="Times New Roman"/>
                <w:noProof/>
              </w:rPr>
              <w:t>7. Conclusion</w:t>
            </w:r>
            <w:r w:rsidR="00F76305">
              <w:rPr>
                <w:noProof/>
                <w:webHidden/>
              </w:rPr>
              <w:tab/>
            </w:r>
            <w:r w:rsidR="00F76305">
              <w:rPr>
                <w:noProof/>
                <w:webHidden/>
              </w:rPr>
              <w:fldChar w:fldCharType="begin"/>
            </w:r>
            <w:r w:rsidR="00F76305">
              <w:rPr>
                <w:noProof/>
                <w:webHidden/>
              </w:rPr>
              <w:instrText xml:space="preserve"> PAGEREF _Toc165534253 \h </w:instrText>
            </w:r>
            <w:r w:rsidR="00F76305">
              <w:rPr>
                <w:noProof/>
                <w:webHidden/>
              </w:rPr>
            </w:r>
            <w:r w:rsidR="00F76305">
              <w:rPr>
                <w:noProof/>
                <w:webHidden/>
              </w:rPr>
              <w:fldChar w:fldCharType="separate"/>
            </w:r>
            <w:r w:rsidR="00CD4062">
              <w:rPr>
                <w:noProof/>
                <w:webHidden/>
              </w:rPr>
              <w:t>11</w:t>
            </w:r>
            <w:r w:rsidR="00F76305">
              <w:rPr>
                <w:noProof/>
                <w:webHidden/>
              </w:rPr>
              <w:fldChar w:fldCharType="end"/>
            </w:r>
          </w:hyperlink>
        </w:p>
        <w:p w14:paraId="153BEB92" w14:textId="593F7CF8"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4" w:history="1">
            <w:r w:rsidR="00F76305" w:rsidRPr="005A62F1">
              <w:rPr>
                <w:rStyle w:val="Hyperlink"/>
                <w:rFonts w:ascii="Times New Roman" w:hAnsi="Times New Roman"/>
                <w:noProof/>
              </w:rPr>
              <w:t>Annex I. References</w:t>
            </w:r>
            <w:r w:rsidR="00F76305">
              <w:rPr>
                <w:noProof/>
                <w:webHidden/>
              </w:rPr>
              <w:tab/>
            </w:r>
            <w:r w:rsidR="00F76305">
              <w:rPr>
                <w:noProof/>
                <w:webHidden/>
              </w:rPr>
              <w:fldChar w:fldCharType="begin"/>
            </w:r>
            <w:r w:rsidR="00F76305">
              <w:rPr>
                <w:noProof/>
                <w:webHidden/>
              </w:rPr>
              <w:instrText xml:space="preserve"> PAGEREF _Toc165534254 \h </w:instrText>
            </w:r>
            <w:r w:rsidR="00F76305">
              <w:rPr>
                <w:noProof/>
                <w:webHidden/>
              </w:rPr>
            </w:r>
            <w:r w:rsidR="00F76305">
              <w:rPr>
                <w:noProof/>
                <w:webHidden/>
              </w:rPr>
              <w:fldChar w:fldCharType="separate"/>
            </w:r>
            <w:r w:rsidR="00CD4062">
              <w:rPr>
                <w:noProof/>
                <w:webHidden/>
              </w:rPr>
              <w:t>11</w:t>
            </w:r>
            <w:r w:rsidR="00F76305">
              <w:rPr>
                <w:noProof/>
                <w:webHidden/>
              </w:rPr>
              <w:fldChar w:fldCharType="end"/>
            </w:r>
          </w:hyperlink>
        </w:p>
        <w:p w14:paraId="36C8FF5B" w14:textId="36CEF0BA" w:rsidR="00F76305" w:rsidRDefault="00000000">
          <w:pPr>
            <w:pStyle w:val="TOC2"/>
            <w:rPr>
              <w:rFonts w:asciiTheme="minorHAnsi" w:eastAsiaTheme="minorEastAsia" w:hAnsiTheme="minorHAnsi" w:cstheme="minorBidi"/>
              <w:b w:val="0"/>
              <w:bCs w:val="0"/>
              <w:kern w:val="2"/>
              <w:sz w:val="24"/>
              <w:szCs w:val="24"/>
              <w:lang w:val="en-US" w:eastAsia="zh-CN"/>
              <w14:ligatures w14:val="standardContextual"/>
            </w:rPr>
          </w:pPr>
          <w:hyperlink w:anchor="_Toc165534255" w:history="1">
            <w:r w:rsidR="00F76305" w:rsidRPr="005A62F1">
              <w:rPr>
                <w:rStyle w:val="Hyperlink"/>
                <w:rFonts w:asciiTheme="majorBidi" w:hAnsiTheme="majorBidi" w:cstheme="majorBidi"/>
              </w:rPr>
              <w:t>Section 2: Capacity needs of Parties with respect to headline indicators of the Kunming-Montreal Global Biodiversity Framework monitoring framework</w:t>
            </w:r>
            <w:r w:rsidR="00F76305">
              <w:rPr>
                <w:webHidden/>
              </w:rPr>
              <w:tab/>
            </w:r>
            <w:r w:rsidR="00F76305">
              <w:rPr>
                <w:webHidden/>
              </w:rPr>
              <w:fldChar w:fldCharType="begin"/>
            </w:r>
            <w:r w:rsidR="00F76305">
              <w:rPr>
                <w:webHidden/>
              </w:rPr>
              <w:instrText xml:space="preserve"> PAGEREF _Toc165534255 \h </w:instrText>
            </w:r>
            <w:r w:rsidR="00F76305">
              <w:rPr>
                <w:webHidden/>
              </w:rPr>
            </w:r>
            <w:r w:rsidR="00F76305">
              <w:rPr>
                <w:webHidden/>
              </w:rPr>
              <w:fldChar w:fldCharType="separate"/>
            </w:r>
            <w:r w:rsidR="00CD4062">
              <w:rPr>
                <w:webHidden/>
              </w:rPr>
              <w:t>14</w:t>
            </w:r>
            <w:r w:rsidR="00F76305">
              <w:rPr>
                <w:webHidden/>
              </w:rPr>
              <w:fldChar w:fldCharType="end"/>
            </w:r>
          </w:hyperlink>
        </w:p>
        <w:p w14:paraId="57F90C31" w14:textId="11B245A4"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6" w:history="1">
            <w:r w:rsidR="00F76305" w:rsidRPr="005A62F1">
              <w:rPr>
                <w:rStyle w:val="Hyperlink"/>
                <w:rFonts w:ascii="Times New Roman" w:hAnsi="Times New Roman"/>
                <w:noProof/>
              </w:rPr>
              <w:t>1. Introduction</w:t>
            </w:r>
            <w:r w:rsidR="00F76305">
              <w:rPr>
                <w:noProof/>
                <w:webHidden/>
              </w:rPr>
              <w:tab/>
            </w:r>
            <w:r w:rsidR="00F76305">
              <w:rPr>
                <w:noProof/>
                <w:webHidden/>
              </w:rPr>
              <w:fldChar w:fldCharType="begin"/>
            </w:r>
            <w:r w:rsidR="00F76305">
              <w:rPr>
                <w:noProof/>
                <w:webHidden/>
              </w:rPr>
              <w:instrText xml:space="preserve"> PAGEREF _Toc165534256 \h </w:instrText>
            </w:r>
            <w:r w:rsidR="00F76305">
              <w:rPr>
                <w:noProof/>
                <w:webHidden/>
              </w:rPr>
            </w:r>
            <w:r w:rsidR="00F76305">
              <w:rPr>
                <w:noProof/>
                <w:webHidden/>
              </w:rPr>
              <w:fldChar w:fldCharType="separate"/>
            </w:r>
            <w:r w:rsidR="00CD4062">
              <w:rPr>
                <w:noProof/>
                <w:webHidden/>
              </w:rPr>
              <w:t>14</w:t>
            </w:r>
            <w:r w:rsidR="00F76305">
              <w:rPr>
                <w:noProof/>
                <w:webHidden/>
              </w:rPr>
              <w:fldChar w:fldCharType="end"/>
            </w:r>
          </w:hyperlink>
        </w:p>
        <w:p w14:paraId="08558E3E" w14:textId="160BC52B"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7" w:history="1">
            <w:r w:rsidR="00F76305" w:rsidRPr="005A62F1">
              <w:rPr>
                <w:rStyle w:val="Hyperlink"/>
                <w:rFonts w:ascii="Times New Roman" w:hAnsi="Times New Roman"/>
                <w:noProof/>
              </w:rPr>
              <w:t>2. Results</w:t>
            </w:r>
            <w:r w:rsidR="00F76305">
              <w:rPr>
                <w:noProof/>
                <w:webHidden/>
              </w:rPr>
              <w:tab/>
            </w:r>
            <w:r w:rsidR="00F76305">
              <w:rPr>
                <w:noProof/>
                <w:webHidden/>
              </w:rPr>
              <w:fldChar w:fldCharType="begin"/>
            </w:r>
            <w:r w:rsidR="00F76305">
              <w:rPr>
                <w:noProof/>
                <w:webHidden/>
              </w:rPr>
              <w:instrText xml:space="preserve"> PAGEREF _Toc165534257 \h </w:instrText>
            </w:r>
            <w:r w:rsidR="00F76305">
              <w:rPr>
                <w:noProof/>
                <w:webHidden/>
              </w:rPr>
            </w:r>
            <w:r w:rsidR="00F76305">
              <w:rPr>
                <w:noProof/>
                <w:webHidden/>
              </w:rPr>
              <w:fldChar w:fldCharType="separate"/>
            </w:r>
            <w:r w:rsidR="00CD4062">
              <w:rPr>
                <w:noProof/>
                <w:webHidden/>
              </w:rPr>
              <w:t>15</w:t>
            </w:r>
            <w:r w:rsidR="00F76305">
              <w:rPr>
                <w:noProof/>
                <w:webHidden/>
              </w:rPr>
              <w:fldChar w:fldCharType="end"/>
            </w:r>
          </w:hyperlink>
        </w:p>
        <w:p w14:paraId="553E9D37" w14:textId="2B409D77"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8" w:history="1">
            <w:r w:rsidR="00F76305" w:rsidRPr="005A62F1">
              <w:rPr>
                <w:rStyle w:val="Hyperlink"/>
                <w:rFonts w:ascii="Times New Roman" w:hAnsi="Times New Roman"/>
                <w:noProof/>
              </w:rPr>
              <w:t>3. Summary</w:t>
            </w:r>
            <w:r w:rsidR="00F76305">
              <w:rPr>
                <w:noProof/>
                <w:webHidden/>
              </w:rPr>
              <w:tab/>
            </w:r>
            <w:r w:rsidR="00F76305">
              <w:rPr>
                <w:noProof/>
                <w:webHidden/>
              </w:rPr>
              <w:fldChar w:fldCharType="begin"/>
            </w:r>
            <w:r w:rsidR="00F76305">
              <w:rPr>
                <w:noProof/>
                <w:webHidden/>
              </w:rPr>
              <w:instrText xml:space="preserve"> PAGEREF _Toc165534258 \h </w:instrText>
            </w:r>
            <w:r w:rsidR="00F76305">
              <w:rPr>
                <w:noProof/>
                <w:webHidden/>
              </w:rPr>
            </w:r>
            <w:r w:rsidR="00F76305">
              <w:rPr>
                <w:noProof/>
                <w:webHidden/>
              </w:rPr>
              <w:fldChar w:fldCharType="separate"/>
            </w:r>
            <w:r w:rsidR="00CD4062">
              <w:rPr>
                <w:noProof/>
                <w:webHidden/>
              </w:rPr>
              <w:t>26</w:t>
            </w:r>
            <w:r w:rsidR="00F76305">
              <w:rPr>
                <w:noProof/>
                <w:webHidden/>
              </w:rPr>
              <w:fldChar w:fldCharType="end"/>
            </w:r>
          </w:hyperlink>
        </w:p>
        <w:p w14:paraId="5E2225C3" w14:textId="66580513"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59" w:history="1">
            <w:r w:rsidR="00F76305" w:rsidRPr="005A62F1">
              <w:rPr>
                <w:rStyle w:val="Hyperlink"/>
                <w:rFonts w:ascii="Times New Roman" w:hAnsi="Times New Roman"/>
                <w:noProof/>
              </w:rPr>
              <w:t>Annex I.  Capacity needs assessment survey structure</w:t>
            </w:r>
            <w:r w:rsidR="00F76305">
              <w:rPr>
                <w:noProof/>
                <w:webHidden/>
              </w:rPr>
              <w:tab/>
            </w:r>
            <w:r w:rsidR="00F76305">
              <w:rPr>
                <w:noProof/>
                <w:webHidden/>
              </w:rPr>
              <w:fldChar w:fldCharType="begin"/>
            </w:r>
            <w:r w:rsidR="00F76305">
              <w:rPr>
                <w:noProof/>
                <w:webHidden/>
              </w:rPr>
              <w:instrText xml:space="preserve"> PAGEREF _Toc165534259 \h </w:instrText>
            </w:r>
            <w:r w:rsidR="00F76305">
              <w:rPr>
                <w:noProof/>
                <w:webHidden/>
              </w:rPr>
            </w:r>
            <w:r w:rsidR="00F76305">
              <w:rPr>
                <w:noProof/>
                <w:webHidden/>
              </w:rPr>
              <w:fldChar w:fldCharType="separate"/>
            </w:r>
            <w:r w:rsidR="00CD4062">
              <w:rPr>
                <w:noProof/>
                <w:webHidden/>
              </w:rPr>
              <w:t>27</w:t>
            </w:r>
            <w:r w:rsidR="00F76305">
              <w:rPr>
                <w:noProof/>
                <w:webHidden/>
              </w:rPr>
              <w:fldChar w:fldCharType="end"/>
            </w:r>
          </w:hyperlink>
        </w:p>
        <w:p w14:paraId="5F0FA16C" w14:textId="34C411CC"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60" w:history="1">
            <w:r w:rsidR="00F76305" w:rsidRPr="005A62F1">
              <w:rPr>
                <w:rStyle w:val="Hyperlink"/>
                <w:rFonts w:ascii="Times New Roman" w:hAnsi="Times New Roman"/>
                <w:noProof/>
              </w:rPr>
              <w:t>Annex II. Geographic coverage and official development assistance ODA status of survey respondents</w:t>
            </w:r>
            <w:r w:rsidR="00F76305">
              <w:rPr>
                <w:noProof/>
                <w:webHidden/>
              </w:rPr>
              <w:tab/>
            </w:r>
            <w:r w:rsidR="00F76305">
              <w:rPr>
                <w:noProof/>
                <w:webHidden/>
              </w:rPr>
              <w:fldChar w:fldCharType="begin"/>
            </w:r>
            <w:r w:rsidR="00F76305">
              <w:rPr>
                <w:noProof/>
                <w:webHidden/>
              </w:rPr>
              <w:instrText xml:space="preserve"> PAGEREF _Toc165534260 \h </w:instrText>
            </w:r>
            <w:r w:rsidR="00F76305">
              <w:rPr>
                <w:noProof/>
                <w:webHidden/>
              </w:rPr>
            </w:r>
            <w:r w:rsidR="00F76305">
              <w:rPr>
                <w:noProof/>
                <w:webHidden/>
              </w:rPr>
              <w:fldChar w:fldCharType="separate"/>
            </w:r>
            <w:r w:rsidR="00CD4062">
              <w:rPr>
                <w:noProof/>
                <w:webHidden/>
              </w:rPr>
              <w:t>29</w:t>
            </w:r>
            <w:r w:rsidR="00F76305">
              <w:rPr>
                <w:noProof/>
                <w:webHidden/>
              </w:rPr>
              <w:fldChar w:fldCharType="end"/>
            </w:r>
          </w:hyperlink>
        </w:p>
        <w:p w14:paraId="75B0A88A" w14:textId="241DCFF8" w:rsidR="00F76305" w:rsidRDefault="00000000">
          <w:pPr>
            <w:pStyle w:val="TOC2"/>
            <w:rPr>
              <w:rFonts w:asciiTheme="minorHAnsi" w:eastAsiaTheme="minorEastAsia" w:hAnsiTheme="minorHAnsi" w:cstheme="minorBidi"/>
              <w:b w:val="0"/>
              <w:bCs w:val="0"/>
              <w:kern w:val="2"/>
              <w:sz w:val="24"/>
              <w:szCs w:val="24"/>
              <w:lang w:val="en-US" w:eastAsia="zh-CN"/>
              <w14:ligatures w14:val="standardContextual"/>
            </w:rPr>
          </w:pPr>
          <w:hyperlink w:anchor="_Toc165534261" w:history="1">
            <w:r w:rsidR="00F76305" w:rsidRPr="005A62F1">
              <w:rPr>
                <w:rStyle w:val="Hyperlink"/>
                <w:rFonts w:asciiTheme="majorBidi" w:hAnsiTheme="majorBidi" w:cstheme="majorBidi"/>
              </w:rPr>
              <w:t>Section 3: A Gap Analysis of the Kunming-Montreal Global Biodiversity Framework monitoring framework</w:t>
            </w:r>
            <w:r w:rsidR="00F76305">
              <w:rPr>
                <w:webHidden/>
              </w:rPr>
              <w:tab/>
            </w:r>
            <w:r w:rsidR="00F76305">
              <w:rPr>
                <w:webHidden/>
              </w:rPr>
              <w:fldChar w:fldCharType="begin"/>
            </w:r>
            <w:r w:rsidR="00F76305">
              <w:rPr>
                <w:webHidden/>
              </w:rPr>
              <w:instrText xml:space="preserve"> PAGEREF _Toc165534261 \h </w:instrText>
            </w:r>
            <w:r w:rsidR="00F76305">
              <w:rPr>
                <w:webHidden/>
              </w:rPr>
            </w:r>
            <w:r w:rsidR="00F76305">
              <w:rPr>
                <w:webHidden/>
              </w:rPr>
              <w:fldChar w:fldCharType="separate"/>
            </w:r>
            <w:r w:rsidR="00CD4062">
              <w:rPr>
                <w:webHidden/>
              </w:rPr>
              <w:t>30</w:t>
            </w:r>
            <w:r w:rsidR="00F76305">
              <w:rPr>
                <w:webHidden/>
              </w:rPr>
              <w:fldChar w:fldCharType="end"/>
            </w:r>
          </w:hyperlink>
        </w:p>
        <w:p w14:paraId="153E9D16" w14:textId="3350DDC1"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62" w:history="1">
            <w:r w:rsidR="00F76305" w:rsidRPr="005A62F1">
              <w:rPr>
                <w:rStyle w:val="Hyperlink"/>
                <w:rFonts w:ascii="Times New Roman" w:hAnsi="Times New Roman"/>
                <w:noProof/>
              </w:rPr>
              <w:t>1. Summary</w:t>
            </w:r>
            <w:r w:rsidR="00F76305">
              <w:rPr>
                <w:noProof/>
                <w:webHidden/>
              </w:rPr>
              <w:tab/>
            </w:r>
            <w:r w:rsidR="00F76305">
              <w:rPr>
                <w:noProof/>
                <w:webHidden/>
              </w:rPr>
              <w:fldChar w:fldCharType="begin"/>
            </w:r>
            <w:r w:rsidR="00F76305">
              <w:rPr>
                <w:noProof/>
                <w:webHidden/>
              </w:rPr>
              <w:instrText xml:space="preserve"> PAGEREF _Toc165534262 \h </w:instrText>
            </w:r>
            <w:r w:rsidR="00F76305">
              <w:rPr>
                <w:noProof/>
                <w:webHidden/>
              </w:rPr>
            </w:r>
            <w:r w:rsidR="00F76305">
              <w:rPr>
                <w:noProof/>
                <w:webHidden/>
              </w:rPr>
              <w:fldChar w:fldCharType="separate"/>
            </w:r>
            <w:r w:rsidR="00CD4062">
              <w:rPr>
                <w:noProof/>
                <w:webHidden/>
              </w:rPr>
              <w:t>30</w:t>
            </w:r>
            <w:r w:rsidR="00F76305">
              <w:rPr>
                <w:noProof/>
                <w:webHidden/>
              </w:rPr>
              <w:fldChar w:fldCharType="end"/>
            </w:r>
          </w:hyperlink>
        </w:p>
        <w:p w14:paraId="1E1D1EA6" w14:textId="4696113E"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63" w:history="1">
            <w:r w:rsidR="00F76305" w:rsidRPr="005A62F1">
              <w:rPr>
                <w:rStyle w:val="Hyperlink"/>
                <w:rFonts w:ascii="Times New Roman" w:hAnsi="Times New Roman"/>
                <w:noProof/>
              </w:rPr>
              <w:t>2. Introduction</w:t>
            </w:r>
            <w:r w:rsidR="00F76305">
              <w:rPr>
                <w:noProof/>
                <w:webHidden/>
              </w:rPr>
              <w:tab/>
            </w:r>
            <w:r w:rsidR="00F76305">
              <w:rPr>
                <w:noProof/>
                <w:webHidden/>
              </w:rPr>
              <w:fldChar w:fldCharType="begin"/>
            </w:r>
            <w:r w:rsidR="00F76305">
              <w:rPr>
                <w:noProof/>
                <w:webHidden/>
              </w:rPr>
              <w:instrText xml:space="preserve"> PAGEREF _Toc165534263 \h </w:instrText>
            </w:r>
            <w:r w:rsidR="00F76305">
              <w:rPr>
                <w:noProof/>
                <w:webHidden/>
              </w:rPr>
            </w:r>
            <w:r w:rsidR="00F76305">
              <w:rPr>
                <w:noProof/>
                <w:webHidden/>
              </w:rPr>
              <w:fldChar w:fldCharType="separate"/>
            </w:r>
            <w:r w:rsidR="00CD4062">
              <w:rPr>
                <w:noProof/>
                <w:webHidden/>
              </w:rPr>
              <w:t>32</w:t>
            </w:r>
            <w:r w:rsidR="00F76305">
              <w:rPr>
                <w:noProof/>
                <w:webHidden/>
              </w:rPr>
              <w:fldChar w:fldCharType="end"/>
            </w:r>
          </w:hyperlink>
        </w:p>
        <w:p w14:paraId="5E2D8EFC" w14:textId="105459FA"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64" w:history="1">
            <w:r w:rsidR="00F76305" w:rsidRPr="005A62F1">
              <w:rPr>
                <w:rStyle w:val="Hyperlink"/>
                <w:rFonts w:ascii="Times New Roman" w:hAnsi="Times New Roman"/>
                <w:noProof/>
              </w:rPr>
              <w:t>3. Methods</w:t>
            </w:r>
            <w:r w:rsidR="00F76305">
              <w:rPr>
                <w:noProof/>
                <w:webHidden/>
              </w:rPr>
              <w:tab/>
            </w:r>
            <w:r w:rsidR="00F76305">
              <w:rPr>
                <w:noProof/>
                <w:webHidden/>
              </w:rPr>
              <w:fldChar w:fldCharType="begin"/>
            </w:r>
            <w:r w:rsidR="00F76305">
              <w:rPr>
                <w:noProof/>
                <w:webHidden/>
              </w:rPr>
              <w:instrText xml:space="preserve"> PAGEREF _Toc165534264 \h </w:instrText>
            </w:r>
            <w:r w:rsidR="00F76305">
              <w:rPr>
                <w:noProof/>
                <w:webHidden/>
              </w:rPr>
            </w:r>
            <w:r w:rsidR="00F76305">
              <w:rPr>
                <w:noProof/>
                <w:webHidden/>
              </w:rPr>
              <w:fldChar w:fldCharType="separate"/>
            </w:r>
            <w:r w:rsidR="00CD4062">
              <w:rPr>
                <w:noProof/>
                <w:webHidden/>
              </w:rPr>
              <w:t>33</w:t>
            </w:r>
            <w:r w:rsidR="00F76305">
              <w:rPr>
                <w:noProof/>
                <w:webHidden/>
              </w:rPr>
              <w:fldChar w:fldCharType="end"/>
            </w:r>
          </w:hyperlink>
        </w:p>
        <w:p w14:paraId="14D33ABB" w14:textId="7D667969"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65" w:history="1">
            <w:r w:rsidR="00F76305" w:rsidRPr="005A62F1">
              <w:rPr>
                <w:rStyle w:val="Hyperlink"/>
                <w:rFonts w:ascii="Times New Roman" w:hAnsi="Times New Roman"/>
                <w:noProof/>
              </w:rPr>
              <w:t>4. Results</w:t>
            </w:r>
            <w:r w:rsidR="00F76305">
              <w:rPr>
                <w:noProof/>
                <w:webHidden/>
              </w:rPr>
              <w:tab/>
            </w:r>
            <w:r w:rsidR="00F76305">
              <w:rPr>
                <w:noProof/>
                <w:webHidden/>
              </w:rPr>
              <w:fldChar w:fldCharType="begin"/>
            </w:r>
            <w:r w:rsidR="00F76305">
              <w:rPr>
                <w:noProof/>
                <w:webHidden/>
              </w:rPr>
              <w:instrText xml:space="preserve"> PAGEREF _Toc165534265 \h </w:instrText>
            </w:r>
            <w:r w:rsidR="00F76305">
              <w:rPr>
                <w:noProof/>
                <w:webHidden/>
              </w:rPr>
            </w:r>
            <w:r w:rsidR="00F76305">
              <w:rPr>
                <w:noProof/>
                <w:webHidden/>
              </w:rPr>
              <w:fldChar w:fldCharType="separate"/>
            </w:r>
            <w:r w:rsidR="00CD4062">
              <w:rPr>
                <w:noProof/>
                <w:webHidden/>
              </w:rPr>
              <w:t>36</w:t>
            </w:r>
            <w:r w:rsidR="00F76305">
              <w:rPr>
                <w:noProof/>
                <w:webHidden/>
              </w:rPr>
              <w:fldChar w:fldCharType="end"/>
            </w:r>
          </w:hyperlink>
        </w:p>
        <w:p w14:paraId="0680E1F7" w14:textId="517D6B7E"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66" w:history="1">
            <w:r w:rsidR="00F76305" w:rsidRPr="005A62F1">
              <w:rPr>
                <w:rStyle w:val="Hyperlink"/>
                <w:rFonts w:ascii="Times New Roman" w:hAnsi="Times New Roman"/>
                <w:noProof/>
              </w:rPr>
              <w:t>5. Filling the gaps</w:t>
            </w:r>
            <w:r w:rsidR="00F76305">
              <w:rPr>
                <w:noProof/>
                <w:webHidden/>
              </w:rPr>
              <w:tab/>
            </w:r>
            <w:r w:rsidR="00F76305">
              <w:rPr>
                <w:noProof/>
                <w:webHidden/>
              </w:rPr>
              <w:fldChar w:fldCharType="begin"/>
            </w:r>
            <w:r w:rsidR="00F76305">
              <w:rPr>
                <w:noProof/>
                <w:webHidden/>
              </w:rPr>
              <w:instrText xml:space="preserve"> PAGEREF _Toc165534266 \h </w:instrText>
            </w:r>
            <w:r w:rsidR="00F76305">
              <w:rPr>
                <w:noProof/>
                <w:webHidden/>
              </w:rPr>
            </w:r>
            <w:r w:rsidR="00F76305">
              <w:rPr>
                <w:noProof/>
                <w:webHidden/>
              </w:rPr>
              <w:fldChar w:fldCharType="separate"/>
            </w:r>
            <w:r w:rsidR="00CD4062">
              <w:rPr>
                <w:noProof/>
                <w:webHidden/>
              </w:rPr>
              <w:t>55</w:t>
            </w:r>
            <w:r w:rsidR="00F76305">
              <w:rPr>
                <w:noProof/>
                <w:webHidden/>
              </w:rPr>
              <w:fldChar w:fldCharType="end"/>
            </w:r>
          </w:hyperlink>
        </w:p>
        <w:p w14:paraId="196985E4" w14:textId="7911883D"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67" w:history="1">
            <w:r w:rsidR="00F76305" w:rsidRPr="005A62F1">
              <w:rPr>
                <w:rStyle w:val="Hyperlink"/>
                <w:rFonts w:ascii="Times New Roman" w:hAnsi="Times New Roman"/>
                <w:noProof/>
              </w:rPr>
              <w:t>6. Guidance for Parties</w:t>
            </w:r>
            <w:r w:rsidR="00F76305">
              <w:rPr>
                <w:noProof/>
                <w:webHidden/>
              </w:rPr>
              <w:tab/>
            </w:r>
            <w:r w:rsidR="00F76305">
              <w:rPr>
                <w:noProof/>
                <w:webHidden/>
              </w:rPr>
              <w:fldChar w:fldCharType="begin"/>
            </w:r>
            <w:r w:rsidR="00F76305">
              <w:rPr>
                <w:noProof/>
                <w:webHidden/>
              </w:rPr>
              <w:instrText xml:space="preserve"> PAGEREF _Toc165534267 \h </w:instrText>
            </w:r>
            <w:r w:rsidR="00F76305">
              <w:rPr>
                <w:noProof/>
                <w:webHidden/>
              </w:rPr>
            </w:r>
            <w:r w:rsidR="00F76305">
              <w:rPr>
                <w:noProof/>
                <w:webHidden/>
              </w:rPr>
              <w:fldChar w:fldCharType="separate"/>
            </w:r>
            <w:r w:rsidR="00CD4062">
              <w:rPr>
                <w:noProof/>
                <w:webHidden/>
              </w:rPr>
              <w:t>57</w:t>
            </w:r>
            <w:r w:rsidR="00F76305">
              <w:rPr>
                <w:noProof/>
                <w:webHidden/>
              </w:rPr>
              <w:fldChar w:fldCharType="end"/>
            </w:r>
          </w:hyperlink>
        </w:p>
        <w:p w14:paraId="00424869" w14:textId="48B5529B" w:rsidR="00F76305" w:rsidRDefault="00000000">
          <w:pPr>
            <w:pStyle w:val="TOC1"/>
            <w:tabs>
              <w:tab w:val="right" w:leader="dot" w:pos="9350"/>
            </w:tabs>
            <w:rPr>
              <w:rFonts w:eastAsiaTheme="minorEastAsia" w:cstheme="minorBidi"/>
              <w:b w:val="0"/>
              <w:bCs w:val="0"/>
              <w:i w:val="0"/>
              <w:iCs w:val="0"/>
              <w:noProof/>
              <w:kern w:val="2"/>
              <w:lang w:val="en-US" w:eastAsia="zh-CN"/>
              <w14:ligatures w14:val="standardContextual"/>
            </w:rPr>
          </w:pPr>
          <w:hyperlink w:anchor="_Toc165534268" w:history="1">
            <w:r w:rsidR="00F76305" w:rsidRPr="005A62F1">
              <w:rPr>
                <w:rStyle w:val="Hyperlink"/>
                <w:rFonts w:ascii="Times New Roman" w:hAnsi="Times New Roman"/>
                <w:noProof/>
              </w:rPr>
              <w:t>Annex I. List of distinct elements in the Kunming-Montreal Global Biodiversity Framework goals and targets</w:t>
            </w:r>
            <w:r w:rsidR="00F76305">
              <w:rPr>
                <w:noProof/>
                <w:webHidden/>
              </w:rPr>
              <w:tab/>
            </w:r>
            <w:r w:rsidR="00F76305">
              <w:rPr>
                <w:noProof/>
                <w:webHidden/>
              </w:rPr>
              <w:fldChar w:fldCharType="begin"/>
            </w:r>
            <w:r w:rsidR="00F76305">
              <w:rPr>
                <w:noProof/>
                <w:webHidden/>
              </w:rPr>
              <w:instrText xml:space="preserve"> PAGEREF _Toc165534268 \h </w:instrText>
            </w:r>
            <w:r w:rsidR="00F76305">
              <w:rPr>
                <w:noProof/>
                <w:webHidden/>
              </w:rPr>
            </w:r>
            <w:r w:rsidR="00F76305">
              <w:rPr>
                <w:noProof/>
                <w:webHidden/>
              </w:rPr>
              <w:fldChar w:fldCharType="separate"/>
            </w:r>
            <w:r w:rsidR="00CD4062">
              <w:rPr>
                <w:noProof/>
                <w:webHidden/>
              </w:rPr>
              <w:t>59</w:t>
            </w:r>
            <w:r w:rsidR="00F76305">
              <w:rPr>
                <w:noProof/>
                <w:webHidden/>
              </w:rPr>
              <w:fldChar w:fldCharType="end"/>
            </w:r>
          </w:hyperlink>
        </w:p>
        <w:p w14:paraId="7B472040" w14:textId="09E089B0" w:rsidR="00454CB9" w:rsidRPr="00F252D4" w:rsidRDefault="00454CB9">
          <w:pPr>
            <w:rPr>
              <w:rFonts w:ascii="Times New Roman" w:hAnsi="Times New Roman" w:cs="Times New Roman"/>
              <w:sz w:val="22"/>
              <w:szCs w:val="22"/>
            </w:rPr>
          </w:pPr>
          <w:r w:rsidRPr="00F252D4">
            <w:rPr>
              <w:rFonts w:ascii="Times New Roman" w:hAnsi="Times New Roman" w:cs="Times New Roman"/>
              <w:b/>
              <w:bCs/>
              <w:noProof/>
              <w:sz w:val="22"/>
              <w:szCs w:val="22"/>
            </w:rPr>
            <w:fldChar w:fldCharType="end"/>
          </w:r>
        </w:p>
      </w:sdtContent>
    </w:sdt>
    <w:p w14:paraId="250BA3D9" w14:textId="77777777" w:rsidR="005B669E" w:rsidRPr="000C32C9" w:rsidRDefault="005B669E">
      <w:pPr>
        <w:rPr>
          <w:rFonts w:ascii="Times New Roman" w:hAnsi="Times New Roman" w:cs="Times New Roman"/>
          <w:color w:val="000000"/>
          <w:sz w:val="22"/>
          <w:szCs w:val="22"/>
          <w:bdr w:val="none" w:sz="0" w:space="0" w:color="auto" w:frame="1"/>
        </w:rPr>
      </w:pPr>
    </w:p>
    <w:p w14:paraId="5F7D4F33" w14:textId="39154BD7" w:rsidR="00F1441C" w:rsidRPr="000C32C9" w:rsidRDefault="00F1441C">
      <w:pPr>
        <w:rPr>
          <w:rFonts w:ascii="Times New Roman" w:hAnsi="Times New Roman" w:cs="Times New Roman"/>
          <w:color w:val="000000"/>
          <w:sz w:val="22"/>
          <w:szCs w:val="22"/>
          <w:bdr w:val="none" w:sz="0" w:space="0" w:color="auto" w:frame="1"/>
        </w:rPr>
      </w:pPr>
      <w:r w:rsidRPr="000C32C9">
        <w:rPr>
          <w:rFonts w:ascii="Times New Roman" w:hAnsi="Times New Roman" w:cs="Times New Roman"/>
          <w:color w:val="000000"/>
          <w:sz w:val="22"/>
          <w:szCs w:val="22"/>
          <w:bdr w:val="none" w:sz="0" w:space="0" w:color="auto" w:frame="1"/>
        </w:rPr>
        <w:br w:type="page"/>
      </w:r>
    </w:p>
    <w:p w14:paraId="5EA27B84" w14:textId="54AAE175" w:rsidR="00977711" w:rsidRPr="00D30449" w:rsidRDefault="00F1441C" w:rsidP="001A1C35">
      <w:pPr>
        <w:pStyle w:val="Heading2"/>
        <w:keepNext/>
        <w:keepLines/>
        <w:spacing w:before="160" w:beforeAutospacing="0" w:after="80" w:afterAutospacing="0"/>
        <w:rPr>
          <w:rFonts w:eastAsiaTheme="majorEastAsia"/>
          <w:lang w:val="en-CA" w:eastAsia="en-US"/>
        </w:rPr>
      </w:pPr>
      <w:bookmarkStart w:id="1" w:name="_Toc165534246"/>
      <w:r w:rsidRPr="00D30449">
        <w:rPr>
          <w:rFonts w:eastAsiaTheme="majorEastAsia"/>
          <w:lang w:val="en-CA" w:eastAsia="en-US"/>
        </w:rPr>
        <w:lastRenderedPageBreak/>
        <w:t>Section 1</w:t>
      </w:r>
      <w:r w:rsidR="002F364D" w:rsidRPr="00D30449">
        <w:rPr>
          <w:rFonts w:eastAsiaTheme="majorEastAsia"/>
          <w:lang w:val="en-CA" w:eastAsia="en-US"/>
        </w:rPr>
        <w:t>:</w:t>
      </w:r>
      <w:r w:rsidRPr="00D30449">
        <w:rPr>
          <w:rFonts w:eastAsiaTheme="majorEastAsia"/>
          <w:lang w:val="en-CA" w:eastAsia="en-US"/>
        </w:rPr>
        <w:t xml:space="preserve">  </w:t>
      </w:r>
      <w:r w:rsidR="00AB2747" w:rsidRPr="00D30449">
        <w:rPr>
          <w:rFonts w:eastAsiaTheme="majorEastAsia"/>
          <w:lang w:val="en-CA" w:eastAsia="en-US"/>
        </w:rPr>
        <w:t>A</w:t>
      </w:r>
      <w:r w:rsidR="002337FD" w:rsidRPr="00D30449">
        <w:rPr>
          <w:rFonts w:eastAsiaTheme="majorEastAsia"/>
          <w:lang w:val="en-CA" w:eastAsia="en-US"/>
        </w:rPr>
        <w:t xml:space="preserve"> </w:t>
      </w:r>
      <w:r w:rsidR="009B5754" w:rsidRPr="00D30449">
        <w:rPr>
          <w:rFonts w:eastAsiaTheme="majorEastAsia"/>
          <w:lang w:val="en-CA" w:eastAsia="en-US"/>
        </w:rPr>
        <w:t>global</w:t>
      </w:r>
      <w:r w:rsidR="002337FD" w:rsidRPr="00D30449">
        <w:rPr>
          <w:rFonts w:eastAsiaTheme="majorEastAsia"/>
          <w:lang w:val="en-CA" w:eastAsia="en-US"/>
        </w:rPr>
        <w:t xml:space="preserve"> b</w:t>
      </w:r>
      <w:r w:rsidR="00977711" w:rsidRPr="00D30449">
        <w:rPr>
          <w:rFonts w:eastAsiaTheme="majorEastAsia"/>
          <w:lang w:val="en-CA" w:eastAsia="en-US"/>
        </w:rPr>
        <w:t xml:space="preserve">iodiversity </w:t>
      </w:r>
      <w:r w:rsidR="002337FD" w:rsidRPr="00D30449">
        <w:rPr>
          <w:rFonts w:eastAsiaTheme="majorEastAsia"/>
          <w:lang w:val="en-CA" w:eastAsia="en-US"/>
        </w:rPr>
        <w:t>o</w:t>
      </w:r>
      <w:r w:rsidR="00977711" w:rsidRPr="00D30449">
        <w:rPr>
          <w:rFonts w:eastAsiaTheme="majorEastAsia"/>
          <w:lang w:val="en-CA" w:eastAsia="en-US"/>
        </w:rPr>
        <w:t xml:space="preserve">bserving </w:t>
      </w:r>
      <w:r w:rsidR="002337FD" w:rsidRPr="00D30449">
        <w:rPr>
          <w:rFonts w:eastAsiaTheme="majorEastAsia"/>
          <w:lang w:val="en-CA" w:eastAsia="en-US"/>
        </w:rPr>
        <w:t>s</w:t>
      </w:r>
      <w:r w:rsidR="00977711" w:rsidRPr="00D30449">
        <w:rPr>
          <w:rFonts w:eastAsiaTheme="majorEastAsia"/>
          <w:lang w:val="en-CA" w:eastAsia="en-US"/>
        </w:rPr>
        <w:t xml:space="preserve">ystem to support the monitoring framework of the </w:t>
      </w:r>
      <w:r w:rsidR="00785D4B">
        <w:rPr>
          <w:rFonts w:eastAsiaTheme="majorEastAsia"/>
          <w:lang w:val="en-CA" w:eastAsia="en-US"/>
        </w:rPr>
        <w:t>Kunming-Montreal Global Biodiversity Framework</w:t>
      </w:r>
      <w:bookmarkEnd w:id="1"/>
    </w:p>
    <w:p w14:paraId="5155E6E2" w14:textId="74E17E08" w:rsidR="00977711" w:rsidRPr="00D30449" w:rsidRDefault="008B7502" w:rsidP="006A4247">
      <w:pPr>
        <w:pStyle w:val="Heading1"/>
        <w:rPr>
          <w:rFonts w:ascii="Times New Roman" w:hAnsi="Times New Roman" w:cs="Times New Roman"/>
          <w:b/>
          <w:bCs/>
          <w:color w:val="000000" w:themeColor="text1"/>
          <w:sz w:val="24"/>
          <w:szCs w:val="24"/>
        </w:rPr>
      </w:pPr>
      <w:bookmarkStart w:id="2" w:name="_Toc165534247"/>
      <w:r>
        <w:rPr>
          <w:rFonts w:ascii="Times New Roman" w:hAnsi="Times New Roman" w:cs="Times New Roman"/>
          <w:b/>
          <w:bCs/>
          <w:color w:val="000000" w:themeColor="text1"/>
          <w:sz w:val="24"/>
          <w:szCs w:val="24"/>
        </w:rPr>
        <w:t xml:space="preserve">1. </w:t>
      </w:r>
      <w:r w:rsidR="00E536E1" w:rsidRPr="00D30449">
        <w:rPr>
          <w:rFonts w:ascii="Times New Roman" w:hAnsi="Times New Roman" w:cs="Times New Roman"/>
          <w:b/>
          <w:bCs/>
          <w:color w:val="000000" w:themeColor="text1"/>
          <w:sz w:val="24"/>
          <w:szCs w:val="24"/>
        </w:rPr>
        <w:t>Summary</w:t>
      </w:r>
      <w:bookmarkEnd w:id="2"/>
    </w:p>
    <w:p w14:paraId="64B202E3" w14:textId="528A20EA" w:rsidR="00977711" w:rsidRPr="00D30449" w:rsidRDefault="00977711" w:rsidP="00977711">
      <w:pPr>
        <w:pStyle w:val="NormalWeb"/>
        <w:shd w:val="clear" w:color="auto" w:fill="FFFFFF"/>
        <w:snapToGrid w:val="0"/>
        <w:contextualSpacing/>
        <w:jc w:val="both"/>
        <w:rPr>
          <w:b/>
          <w:bCs/>
          <w:color w:val="000000"/>
          <w:bdr w:val="none" w:sz="0" w:space="0" w:color="auto" w:frame="1"/>
          <w:lang w:val="en-GB"/>
        </w:rPr>
      </w:pPr>
      <w:r w:rsidRPr="00D30449">
        <w:rPr>
          <w:color w:val="000000"/>
          <w:sz w:val="22"/>
          <w:szCs w:val="22"/>
          <w:bdr w:val="none" w:sz="0" w:space="0" w:color="auto" w:frame="1"/>
        </w:rPr>
        <w:t xml:space="preserve">The rate and extent of global biodiversity change is surpassing </w:t>
      </w:r>
      <w:r w:rsidR="00BF62DD" w:rsidRPr="00D30449">
        <w:rPr>
          <w:color w:val="000000"/>
          <w:sz w:val="22"/>
          <w:szCs w:val="22"/>
          <w:bdr w:val="none" w:sz="0" w:space="0" w:color="auto" w:frame="1"/>
        </w:rPr>
        <w:t xml:space="preserve">Parties’ </w:t>
      </w:r>
      <w:r w:rsidRPr="00D30449">
        <w:rPr>
          <w:color w:val="000000"/>
          <w:sz w:val="22"/>
          <w:szCs w:val="22"/>
          <w:bdr w:val="none" w:sz="0" w:space="0" w:color="auto" w:frame="1"/>
        </w:rPr>
        <w:t xml:space="preserve">ability to measure, monitor and act to reverse biodiversity trends and the impacts on nature and human well-being. </w:t>
      </w:r>
      <w:r w:rsidR="000E0CBB" w:rsidRPr="00D30449">
        <w:rPr>
          <w:color w:val="000000"/>
          <w:sz w:val="22"/>
          <w:szCs w:val="22"/>
          <w:bdr w:val="none" w:sz="0" w:space="0" w:color="auto" w:frame="1"/>
          <w:lang w:val="en-GB"/>
        </w:rPr>
        <w:t>A</w:t>
      </w:r>
      <w:r w:rsidR="002337FD" w:rsidRPr="00D30449">
        <w:rPr>
          <w:color w:val="000000"/>
          <w:sz w:val="22"/>
          <w:szCs w:val="22"/>
          <w:bdr w:val="none" w:sz="0" w:space="0" w:color="auto" w:frame="1"/>
          <w:lang w:val="en-GB"/>
        </w:rPr>
        <w:t xml:space="preserve"> </w:t>
      </w:r>
      <w:r w:rsidR="009B5754" w:rsidRPr="00D30449">
        <w:rPr>
          <w:color w:val="000000"/>
          <w:sz w:val="22"/>
          <w:szCs w:val="22"/>
          <w:bdr w:val="none" w:sz="0" w:space="0" w:color="auto" w:frame="1"/>
          <w:lang w:val="en-GB"/>
        </w:rPr>
        <w:t>global</w:t>
      </w:r>
      <w:r w:rsidR="002337FD" w:rsidRPr="00D30449">
        <w:rPr>
          <w:color w:val="000000"/>
          <w:sz w:val="22"/>
          <w:szCs w:val="22"/>
          <w:bdr w:val="none" w:sz="0" w:space="0" w:color="auto" w:frame="1"/>
          <w:lang w:val="en-GB"/>
        </w:rPr>
        <w:t xml:space="preserve"> </w:t>
      </w:r>
      <w:r w:rsidR="000E0CBB" w:rsidRPr="00D30449">
        <w:rPr>
          <w:color w:val="000000"/>
          <w:sz w:val="22"/>
          <w:szCs w:val="22"/>
          <w:bdr w:val="none" w:sz="0" w:space="0" w:color="auto" w:frame="1"/>
          <w:lang w:val="en-GB"/>
        </w:rPr>
        <w:t>biodiversity obser</w:t>
      </w:r>
      <w:r w:rsidR="00613DA9" w:rsidRPr="00D30449">
        <w:rPr>
          <w:color w:val="000000"/>
          <w:sz w:val="22"/>
          <w:szCs w:val="22"/>
          <w:bdr w:val="none" w:sz="0" w:space="0" w:color="auto" w:frame="1"/>
          <w:lang w:val="en-GB"/>
        </w:rPr>
        <w:t>v</w:t>
      </w:r>
      <w:r w:rsidR="000E0CBB" w:rsidRPr="00D30449">
        <w:rPr>
          <w:color w:val="000000"/>
          <w:sz w:val="22"/>
          <w:szCs w:val="22"/>
          <w:bdr w:val="none" w:sz="0" w:space="0" w:color="auto" w:frame="1"/>
          <w:lang w:val="en-GB"/>
        </w:rPr>
        <w:t>in</w:t>
      </w:r>
      <w:r w:rsidR="00613DA9" w:rsidRPr="00D30449">
        <w:rPr>
          <w:color w:val="000000"/>
          <w:sz w:val="22"/>
          <w:szCs w:val="22"/>
          <w:bdr w:val="none" w:sz="0" w:space="0" w:color="auto" w:frame="1"/>
          <w:lang w:val="en-GB"/>
        </w:rPr>
        <w:t>g</w:t>
      </w:r>
      <w:r w:rsidR="000E0CBB" w:rsidRPr="00D30449">
        <w:rPr>
          <w:color w:val="000000"/>
          <w:sz w:val="22"/>
          <w:szCs w:val="22"/>
          <w:bdr w:val="none" w:sz="0" w:space="0" w:color="auto" w:frame="1"/>
          <w:lang w:val="en-GB"/>
        </w:rPr>
        <w:t xml:space="preserve"> system </w:t>
      </w:r>
      <w:r w:rsidR="005A1479" w:rsidRPr="00D30449">
        <w:rPr>
          <w:color w:val="000000"/>
          <w:sz w:val="22"/>
          <w:szCs w:val="22"/>
          <w:bdr w:val="none" w:sz="0" w:space="0" w:color="auto" w:frame="1"/>
          <w:lang w:val="en-GB"/>
        </w:rPr>
        <w:t xml:space="preserve">is needed.  It </w:t>
      </w:r>
      <w:r w:rsidRPr="00D30449">
        <w:rPr>
          <w:color w:val="000000"/>
          <w:sz w:val="22"/>
          <w:szCs w:val="22"/>
          <w:bdr w:val="none" w:sz="0" w:space="0" w:color="auto" w:frame="1"/>
          <w:lang w:val="en-GB"/>
        </w:rPr>
        <w:t>can be assembled</w:t>
      </w:r>
      <w:r w:rsidR="000E0CBB" w:rsidRPr="00D30449">
        <w:rPr>
          <w:color w:val="000000"/>
          <w:sz w:val="22"/>
          <w:szCs w:val="22"/>
          <w:bdr w:val="none" w:sz="0" w:space="0" w:color="auto" w:frame="1"/>
          <w:lang w:val="en-GB"/>
        </w:rPr>
        <w:t xml:space="preserve"> </w:t>
      </w:r>
      <w:r w:rsidR="0086439F" w:rsidRPr="00D30449">
        <w:rPr>
          <w:color w:val="000000"/>
          <w:sz w:val="22"/>
          <w:szCs w:val="22"/>
          <w:bdr w:val="none" w:sz="0" w:space="0" w:color="auto" w:frame="1"/>
          <w:lang w:val="en-GB"/>
        </w:rPr>
        <w:t>by linking</w:t>
      </w:r>
      <w:r w:rsidR="001F3224" w:rsidRPr="00D30449">
        <w:rPr>
          <w:color w:val="000000"/>
          <w:sz w:val="22"/>
          <w:szCs w:val="22"/>
          <w:bdr w:val="none" w:sz="0" w:space="0" w:color="auto" w:frame="1"/>
          <w:lang w:val="en-GB"/>
        </w:rPr>
        <w:t xml:space="preserve">, </w:t>
      </w:r>
      <w:r w:rsidR="006051D7" w:rsidRPr="00D30449">
        <w:rPr>
          <w:color w:val="000000"/>
          <w:sz w:val="22"/>
          <w:szCs w:val="22"/>
          <w:bdr w:val="none" w:sz="0" w:space="0" w:color="auto" w:frame="1"/>
          <w:lang w:val="en-GB"/>
        </w:rPr>
        <w:t>coordinating</w:t>
      </w:r>
      <w:r w:rsidR="001F3224" w:rsidRPr="00D30449">
        <w:rPr>
          <w:color w:val="000000"/>
          <w:sz w:val="22"/>
          <w:szCs w:val="22"/>
          <w:bdr w:val="none" w:sz="0" w:space="0" w:color="auto" w:frame="1"/>
          <w:lang w:val="en-GB"/>
        </w:rPr>
        <w:t xml:space="preserve">, </w:t>
      </w:r>
      <w:r w:rsidR="008D5E51" w:rsidRPr="00D30449">
        <w:rPr>
          <w:color w:val="000000"/>
          <w:sz w:val="22"/>
          <w:szCs w:val="22"/>
          <w:bdr w:val="none" w:sz="0" w:space="0" w:color="auto" w:frame="1"/>
          <w:lang w:val="en-GB"/>
        </w:rPr>
        <w:t>supporting,</w:t>
      </w:r>
      <w:r w:rsidR="001F3224" w:rsidRPr="00D30449">
        <w:rPr>
          <w:color w:val="000000"/>
          <w:sz w:val="22"/>
          <w:szCs w:val="22"/>
          <w:bdr w:val="none" w:sz="0" w:space="0" w:color="auto" w:frame="1"/>
          <w:lang w:val="en-GB"/>
        </w:rPr>
        <w:t xml:space="preserve"> and scaling up</w:t>
      </w:r>
      <w:r w:rsidR="006051D7" w:rsidRPr="00D30449">
        <w:rPr>
          <w:color w:val="000000"/>
          <w:sz w:val="22"/>
          <w:szCs w:val="22"/>
          <w:bdr w:val="none" w:sz="0" w:space="0" w:color="auto" w:frame="1"/>
          <w:lang w:val="en-GB"/>
        </w:rPr>
        <w:t xml:space="preserve"> </w:t>
      </w:r>
      <w:r w:rsidR="0086439F" w:rsidRPr="00D30449">
        <w:rPr>
          <w:color w:val="000000"/>
          <w:sz w:val="22"/>
          <w:szCs w:val="22"/>
          <w:bdr w:val="none" w:sz="0" w:space="0" w:color="auto" w:frame="1"/>
          <w:lang w:val="en-GB"/>
        </w:rPr>
        <w:t xml:space="preserve">national monitoring </w:t>
      </w:r>
      <w:r w:rsidR="001F3224" w:rsidRPr="00D30449">
        <w:rPr>
          <w:color w:val="000000"/>
          <w:sz w:val="22"/>
          <w:szCs w:val="22"/>
          <w:bdr w:val="none" w:sz="0" w:space="0" w:color="auto" w:frame="1"/>
          <w:lang w:val="en-GB"/>
        </w:rPr>
        <w:t>activities</w:t>
      </w:r>
      <w:r w:rsidR="006F1442" w:rsidRPr="00D30449">
        <w:rPr>
          <w:color w:val="000000"/>
          <w:sz w:val="22"/>
          <w:szCs w:val="22"/>
          <w:bdr w:val="none" w:sz="0" w:space="0" w:color="auto" w:frame="1"/>
          <w:lang w:val="en-GB"/>
        </w:rPr>
        <w:t xml:space="preserve">, </w:t>
      </w:r>
      <w:r w:rsidR="001F3224" w:rsidRPr="00D30449">
        <w:rPr>
          <w:color w:val="000000"/>
          <w:sz w:val="22"/>
          <w:szCs w:val="22"/>
          <w:bdr w:val="none" w:sz="0" w:space="0" w:color="auto" w:frame="1"/>
          <w:lang w:val="en-GB"/>
        </w:rPr>
        <w:t xml:space="preserve">and synthesis and analysis of data from them, including </w:t>
      </w:r>
      <w:r w:rsidR="00613DA9" w:rsidRPr="00D30449">
        <w:rPr>
          <w:color w:val="000000"/>
          <w:sz w:val="22"/>
          <w:szCs w:val="22"/>
          <w:bdr w:val="none" w:sz="0" w:space="0" w:color="auto" w:frame="1"/>
          <w:lang w:val="en-GB"/>
        </w:rPr>
        <w:t xml:space="preserve">the </w:t>
      </w:r>
      <w:r w:rsidR="001F3224" w:rsidRPr="00D30449">
        <w:rPr>
          <w:color w:val="000000"/>
          <w:sz w:val="22"/>
          <w:szCs w:val="22"/>
          <w:bdr w:val="none" w:sz="0" w:space="0" w:color="auto" w:frame="1"/>
          <w:lang w:val="en-GB"/>
        </w:rPr>
        <w:t>generation of headline indicators for national reporting. T</w:t>
      </w:r>
      <w:r w:rsidR="00322D79" w:rsidRPr="00D30449">
        <w:rPr>
          <w:color w:val="000000"/>
          <w:sz w:val="22"/>
          <w:szCs w:val="22"/>
          <w:bdr w:val="none" w:sz="0" w:space="0" w:color="auto" w:frame="1"/>
          <w:lang w:val="en-GB"/>
        </w:rPr>
        <w:t xml:space="preserve">his </w:t>
      </w:r>
      <w:r w:rsidR="00613DA9" w:rsidRPr="00D30449">
        <w:rPr>
          <w:color w:val="000000"/>
          <w:sz w:val="22"/>
          <w:szCs w:val="22"/>
          <w:bdr w:val="none" w:sz="0" w:space="0" w:color="auto" w:frame="1"/>
          <w:lang w:val="en-GB"/>
        </w:rPr>
        <w:t xml:space="preserve">global biodiversity observing system </w:t>
      </w:r>
      <w:r w:rsidR="00322D79" w:rsidRPr="00D30449">
        <w:rPr>
          <w:color w:val="000000"/>
          <w:sz w:val="22"/>
          <w:szCs w:val="22"/>
          <w:bdr w:val="none" w:sz="0" w:space="0" w:color="auto" w:frame="1"/>
          <w:lang w:val="en-GB"/>
        </w:rPr>
        <w:t xml:space="preserve">can be viewed as </w:t>
      </w:r>
      <w:r w:rsidR="0086439F" w:rsidRPr="00D30449">
        <w:rPr>
          <w:color w:val="000000"/>
          <w:sz w:val="22"/>
          <w:szCs w:val="22"/>
          <w:bdr w:val="none" w:sz="0" w:space="0" w:color="auto" w:frame="1"/>
          <w:lang w:val="en-GB"/>
        </w:rPr>
        <w:t>a peer-to-peer network</w:t>
      </w:r>
      <w:r w:rsidR="005A1479" w:rsidRPr="00D30449">
        <w:rPr>
          <w:color w:val="000000"/>
          <w:sz w:val="22"/>
          <w:szCs w:val="22"/>
          <w:bdr w:val="none" w:sz="0" w:space="0" w:color="auto" w:frame="1"/>
          <w:lang w:val="en-GB"/>
        </w:rPr>
        <w:t>;</w:t>
      </w:r>
      <w:r w:rsidR="0086439F" w:rsidRPr="00D30449">
        <w:rPr>
          <w:color w:val="000000"/>
          <w:sz w:val="22"/>
          <w:szCs w:val="22"/>
          <w:bdr w:val="none" w:sz="0" w:space="0" w:color="auto" w:frame="1"/>
          <w:lang w:val="en-GB"/>
        </w:rPr>
        <w:t xml:space="preserve"> sharing </w:t>
      </w:r>
      <w:r w:rsidR="006F1442" w:rsidRPr="00D30449">
        <w:rPr>
          <w:color w:val="000000"/>
          <w:sz w:val="22"/>
          <w:szCs w:val="22"/>
          <w:bdr w:val="none" w:sz="0" w:space="0" w:color="auto" w:frame="1"/>
          <w:lang w:val="en-GB"/>
        </w:rPr>
        <w:t>biodiversity observations</w:t>
      </w:r>
      <w:r w:rsidR="0086439F" w:rsidRPr="00D30449">
        <w:rPr>
          <w:color w:val="000000"/>
          <w:sz w:val="22"/>
          <w:szCs w:val="22"/>
          <w:bdr w:val="none" w:sz="0" w:space="0" w:color="auto" w:frame="1"/>
          <w:lang w:val="en-GB"/>
        </w:rPr>
        <w:t xml:space="preserve">, </w:t>
      </w:r>
      <w:r w:rsidR="006F1442" w:rsidRPr="00D30449">
        <w:rPr>
          <w:color w:val="000000"/>
          <w:sz w:val="22"/>
          <w:szCs w:val="22"/>
          <w:bdr w:val="none" w:sz="0" w:space="0" w:color="auto" w:frame="1"/>
          <w:lang w:val="en-GB"/>
        </w:rPr>
        <w:t>information systems, and transformed data products</w:t>
      </w:r>
      <w:r w:rsidR="004917BE" w:rsidRPr="00D30449">
        <w:rPr>
          <w:color w:val="000000"/>
          <w:sz w:val="22"/>
          <w:szCs w:val="22"/>
          <w:bdr w:val="none" w:sz="0" w:space="0" w:color="auto" w:frame="1"/>
          <w:lang w:val="en-GB"/>
        </w:rPr>
        <w:t>;</w:t>
      </w:r>
      <w:r w:rsidR="0086439F" w:rsidRPr="00D30449">
        <w:rPr>
          <w:color w:val="000000"/>
          <w:sz w:val="22"/>
          <w:szCs w:val="22"/>
          <w:bdr w:val="none" w:sz="0" w:space="0" w:color="auto" w:frame="1"/>
          <w:lang w:val="en-GB"/>
        </w:rPr>
        <w:t xml:space="preserve"> </w:t>
      </w:r>
      <w:r w:rsidR="000E0CBB" w:rsidRPr="00D30449">
        <w:rPr>
          <w:color w:val="000000"/>
          <w:sz w:val="22"/>
          <w:szCs w:val="22"/>
          <w:bdr w:val="none" w:sz="0" w:space="0" w:color="auto" w:frame="1"/>
          <w:lang w:val="en-GB"/>
        </w:rPr>
        <w:t>to</w:t>
      </w:r>
      <w:r w:rsidR="0084148E" w:rsidRPr="00D30449">
        <w:rPr>
          <w:color w:val="000000"/>
          <w:sz w:val="22"/>
          <w:szCs w:val="22"/>
          <w:bdr w:val="none" w:sz="0" w:space="0" w:color="auto" w:frame="1"/>
          <w:lang w:val="en-GB"/>
        </w:rPr>
        <w:t xml:space="preserve"> track and guide </w:t>
      </w:r>
      <w:r w:rsidR="006F1442" w:rsidRPr="00D30449">
        <w:rPr>
          <w:color w:val="000000"/>
          <w:sz w:val="22"/>
          <w:szCs w:val="22"/>
          <w:bdr w:val="none" w:sz="0" w:space="0" w:color="auto" w:frame="1"/>
          <w:lang w:val="en-GB"/>
        </w:rPr>
        <w:t xml:space="preserve">action to support </w:t>
      </w:r>
      <w:r w:rsidR="0084148E" w:rsidRPr="00D30449">
        <w:rPr>
          <w:color w:val="000000"/>
          <w:sz w:val="22"/>
          <w:szCs w:val="22"/>
          <w:bdr w:val="none" w:sz="0" w:space="0" w:color="auto" w:frame="1"/>
          <w:lang w:val="en-GB"/>
        </w:rPr>
        <w:t>progress towards the goals and targets of the</w:t>
      </w:r>
      <w:r w:rsidR="00E536E1" w:rsidRPr="00D30449">
        <w:rPr>
          <w:color w:val="000000"/>
          <w:sz w:val="22"/>
          <w:szCs w:val="22"/>
          <w:bdr w:val="none" w:sz="0" w:space="0" w:color="auto" w:frame="1"/>
          <w:lang w:val="en-GB"/>
        </w:rPr>
        <w:t xml:space="preserve"> </w:t>
      </w:r>
      <w:r w:rsidR="002337FD" w:rsidRPr="00D30449">
        <w:rPr>
          <w:color w:val="000000"/>
          <w:sz w:val="22"/>
          <w:szCs w:val="22"/>
          <w:bdr w:val="none" w:sz="0" w:space="0" w:color="auto" w:frame="1"/>
          <w:lang w:val="en-GB"/>
        </w:rPr>
        <w:t>Kunming-Montreal Global Biodiversity Framework</w:t>
      </w:r>
      <w:r w:rsidR="000E0CBB" w:rsidRPr="00D30449">
        <w:rPr>
          <w:color w:val="000000"/>
          <w:sz w:val="22"/>
          <w:szCs w:val="22"/>
          <w:bdr w:val="none" w:sz="0" w:space="0" w:color="auto" w:frame="1"/>
          <w:lang w:val="en-GB"/>
        </w:rPr>
        <w:t xml:space="preserve">. </w:t>
      </w:r>
      <w:r w:rsidR="0086439F" w:rsidRPr="00D30449">
        <w:rPr>
          <w:color w:val="000000"/>
          <w:sz w:val="22"/>
          <w:szCs w:val="22"/>
          <w:bdr w:val="none" w:sz="0" w:space="0" w:color="auto" w:frame="1"/>
          <w:lang w:val="en-GB"/>
        </w:rPr>
        <w:t xml:space="preserve">International </w:t>
      </w:r>
      <w:r w:rsidRPr="00D30449">
        <w:rPr>
          <w:color w:val="000000"/>
          <w:sz w:val="22"/>
          <w:szCs w:val="22"/>
          <w:bdr w:val="none" w:sz="0" w:space="0" w:color="auto" w:frame="1"/>
          <w:lang w:val="en-GB"/>
        </w:rPr>
        <w:t>coordinat</w:t>
      </w:r>
      <w:r w:rsidR="0086439F" w:rsidRPr="00D30449">
        <w:rPr>
          <w:color w:val="000000"/>
          <w:sz w:val="22"/>
          <w:szCs w:val="22"/>
          <w:bdr w:val="none" w:sz="0" w:space="0" w:color="auto" w:frame="1"/>
          <w:lang w:val="en-GB"/>
        </w:rPr>
        <w:t xml:space="preserve">ion </w:t>
      </w:r>
      <w:r w:rsidR="006F1442" w:rsidRPr="00D30449">
        <w:rPr>
          <w:color w:val="000000"/>
          <w:sz w:val="22"/>
          <w:szCs w:val="22"/>
          <w:bdr w:val="none" w:sz="0" w:space="0" w:color="auto" w:frame="1"/>
          <w:lang w:val="en-GB"/>
        </w:rPr>
        <w:t xml:space="preserve">of biodiversity observations </w:t>
      </w:r>
      <w:r w:rsidR="0086439F" w:rsidRPr="00D30449">
        <w:rPr>
          <w:color w:val="000000"/>
          <w:sz w:val="22"/>
          <w:szCs w:val="22"/>
          <w:bdr w:val="none" w:sz="0" w:space="0" w:color="auto" w:frame="1"/>
          <w:lang w:val="en-GB"/>
        </w:rPr>
        <w:t xml:space="preserve">could </w:t>
      </w:r>
      <w:r w:rsidR="004917BE" w:rsidRPr="00D30449">
        <w:rPr>
          <w:color w:val="000000"/>
          <w:sz w:val="22"/>
          <w:szCs w:val="22"/>
          <w:bdr w:val="none" w:sz="0" w:space="0" w:color="auto" w:frame="1"/>
          <w:lang w:val="en-GB"/>
        </w:rPr>
        <w:t xml:space="preserve">help to </w:t>
      </w:r>
      <w:r w:rsidR="0086439F" w:rsidRPr="00D30449">
        <w:rPr>
          <w:color w:val="000000"/>
          <w:sz w:val="22"/>
          <w:szCs w:val="22"/>
          <w:bdr w:val="none" w:sz="0" w:space="0" w:color="auto" w:frame="1"/>
          <w:lang w:val="en-GB"/>
        </w:rPr>
        <w:t>guide</w:t>
      </w:r>
      <w:r w:rsidRPr="00D30449">
        <w:rPr>
          <w:color w:val="000000"/>
          <w:sz w:val="22"/>
          <w:szCs w:val="22"/>
          <w:bdr w:val="none" w:sz="0" w:space="0" w:color="auto" w:frame="1"/>
          <w:lang w:val="en-GB"/>
        </w:rPr>
        <w:t xml:space="preserve"> monitoring to fill data gaps and lower the barriers to the access and use of biodiversity data and knowledge</w:t>
      </w:r>
      <w:r w:rsidR="0086439F" w:rsidRPr="00D30449">
        <w:rPr>
          <w:color w:val="000000"/>
          <w:sz w:val="22"/>
          <w:szCs w:val="22"/>
          <w:bdr w:val="none" w:sz="0" w:space="0" w:color="auto" w:frame="1"/>
          <w:lang w:val="en-GB"/>
        </w:rPr>
        <w:t>.</w:t>
      </w:r>
      <w:r w:rsidRPr="00D30449">
        <w:rPr>
          <w:color w:val="000000"/>
          <w:sz w:val="22"/>
          <w:szCs w:val="22"/>
          <w:bdr w:val="none" w:sz="0" w:space="0" w:color="auto" w:frame="1"/>
          <w:lang w:val="en-GB"/>
        </w:rPr>
        <w:t xml:space="preserve"> </w:t>
      </w:r>
      <w:r w:rsidR="0086439F" w:rsidRPr="00D30449">
        <w:rPr>
          <w:color w:val="000000"/>
          <w:sz w:val="22"/>
          <w:szCs w:val="22"/>
          <w:bdr w:val="none" w:sz="0" w:space="0" w:color="auto" w:frame="1"/>
          <w:lang w:val="en-GB"/>
        </w:rPr>
        <w:t>I</w:t>
      </w:r>
      <w:r w:rsidRPr="00D30449">
        <w:rPr>
          <w:color w:val="000000"/>
          <w:sz w:val="22"/>
          <w:szCs w:val="22"/>
          <w:bdr w:val="none" w:sz="0" w:space="0" w:color="auto" w:frame="1"/>
          <w:lang w:val="en-GB"/>
        </w:rPr>
        <w:t>nformation systems</w:t>
      </w:r>
      <w:r w:rsidR="0086439F" w:rsidRPr="00D30449">
        <w:rPr>
          <w:color w:val="000000"/>
          <w:sz w:val="22"/>
          <w:szCs w:val="22"/>
          <w:bdr w:val="none" w:sz="0" w:space="0" w:color="auto" w:frame="1"/>
          <w:lang w:val="en-GB"/>
        </w:rPr>
        <w:t xml:space="preserve"> are </w:t>
      </w:r>
      <w:r w:rsidR="007D171C" w:rsidRPr="00D30449">
        <w:rPr>
          <w:color w:val="000000"/>
          <w:sz w:val="22"/>
          <w:szCs w:val="22"/>
          <w:bdr w:val="none" w:sz="0" w:space="0" w:color="auto" w:frame="1"/>
          <w:lang w:val="en-GB"/>
        </w:rPr>
        <w:t xml:space="preserve">also </w:t>
      </w:r>
      <w:r w:rsidR="0086439F" w:rsidRPr="00D30449">
        <w:rPr>
          <w:color w:val="000000"/>
          <w:sz w:val="22"/>
          <w:szCs w:val="22"/>
          <w:bdr w:val="none" w:sz="0" w:space="0" w:color="auto" w:frame="1"/>
          <w:lang w:val="en-GB"/>
        </w:rPr>
        <w:t xml:space="preserve">needed </w:t>
      </w:r>
      <w:r w:rsidRPr="00D30449">
        <w:rPr>
          <w:color w:val="000000"/>
          <w:sz w:val="22"/>
          <w:szCs w:val="22"/>
          <w:bdr w:val="none" w:sz="0" w:space="0" w:color="auto" w:frame="1"/>
          <w:lang w:val="en-GB"/>
        </w:rPr>
        <w:t xml:space="preserve">for </w:t>
      </w:r>
      <w:r w:rsidR="0086439F" w:rsidRPr="00D30449">
        <w:rPr>
          <w:color w:val="000000"/>
          <w:sz w:val="22"/>
          <w:szCs w:val="22"/>
          <w:bdr w:val="none" w:sz="0" w:space="0" w:color="auto" w:frame="1"/>
          <w:lang w:val="en-GB"/>
        </w:rPr>
        <w:t xml:space="preserve">the </w:t>
      </w:r>
      <w:r w:rsidRPr="00D30449">
        <w:rPr>
          <w:color w:val="000000"/>
          <w:sz w:val="22"/>
          <w:szCs w:val="22"/>
          <w:bdr w:val="none" w:sz="0" w:space="0" w:color="auto" w:frame="1"/>
          <w:lang w:val="en-GB"/>
        </w:rPr>
        <w:t>analysis</w:t>
      </w:r>
      <w:r w:rsidR="0086439F" w:rsidRPr="00D30449">
        <w:rPr>
          <w:color w:val="000000"/>
          <w:sz w:val="22"/>
          <w:szCs w:val="22"/>
          <w:bdr w:val="none" w:sz="0" w:space="0" w:color="auto" w:frame="1"/>
          <w:lang w:val="en-GB"/>
        </w:rPr>
        <w:t xml:space="preserve"> of </w:t>
      </w:r>
      <w:r w:rsidR="006F1442" w:rsidRPr="00D30449">
        <w:rPr>
          <w:color w:val="000000"/>
          <w:sz w:val="22"/>
          <w:szCs w:val="22"/>
          <w:bdr w:val="none" w:sz="0" w:space="0" w:color="auto" w:frame="1"/>
          <w:lang w:val="en-GB"/>
        </w:rPr>
        <w:t>observation</w:t>
      </w:r>
      <w:r w:rsidR="00905CC4" w:rsidRPr="00D30449">
        <w:rPr>
          <w:color w:val="000000"/>
          <w:sz w:val="22"/>
          <w:szCs w:val="22"/>
          <w:bdr w:val="none" w:sz="0" w:space="0" w:color="auto" w:frame="1"/>
          <w:lang w:val="en-GB"/>
        </w:rPr>
        <w:t>s</w:t>
      </w:r>
      <w:r w:rsidR="006F1442" w:rsidRPr="00D30449">
        <w:rPr>
          <w:color w:val="000000"/>
          <w:sz w:val="22"/>
          <w:szCs w:val="22"/>
          <w:bdr w:val="none" w:sz="0" w:space="0" w:color="auto" w:frame="1"/>
          <w:lang w:val="en-GB"/>
        </w:rPr>
        <w:t xml:space="preserve"> to produce</w:t>
      </w:r>
      <w:r w:rsidR="0086439F" w:rsidRPr="00D30449">
        <w:rPr>
          <w:color w:val="000000"/>
          <w:sz w:val="22"/>
          <w:szCs w:val="22"/>
          <w:bdr w:val="none" w:sz="0" w:space="0" w:color="auto" w:frame="1"/>
          <w:lang w:val="en-GB"/>
        </w:rPr>
        <w:t xml:space="preserve"> </w:t>
      </w:r>
      <w:r w:rsidR="006F1442" w:rsidRPr="00D30449">
        <w:rPr>
          <w:color w:val="000000"/>
          <w:sz w:val="22"/>
          <w:szCs w:val="22"/>
          <w:bdr w:val="none" w:sz="0" w:space="0" w:color="auto" w:frame="1"/>
          <w:lang w:val="en-GB"/>
        </w:rPr>
        <w:t xml:space="preserve">the </w:t>
      </w:r>
      <w:r w:rsidR="0086439F" w:rsidRPr="00D30449">
        <w:rPr>
          <w:color w:val="000000"/>
          <w:sz w:val="22"/>
          <w:szCs w:val="22"/>
          <w:bdr w:val="none" w:sz="0" w:space="0" w:color="auto" w:frame="1"/>
          <w:lang w:val="en-GB"/>
        </w:rPr>
        <w:t>datasets</w:t>
      </w:r>
      <w:r w:rsidR="001F3224" w:rsidRPr="00D30449">
        <w:rPr>
          <w:color w:val="000000"/>
          <w:sz w:val="22"/>
          <w:szCs w:val="22"/>
          <w:bdr w:val="none" w:sz="0" w:space="0" w:color="auto" w:frame="1"/>
          <w:lang w:val="en-GB"/>
        </w:rPr>
        <w:t>,</w:t>
      </w:r>
      <w:r w:rsidR="0086439F" w:rsidRPr="00D30449">
        <w:rPr>
          <w:color w:val="000000"/>
          <w:sz w:val="22"/>
          <w:szCs w:val="22"/>
          <w:bdr w:val="none" w:sz="0" w:space="0" w:color="auto" w:frame="1"/>
          <w:lang w:val="en-GB"/>
        </w:rPr>
        <w:t xml:space="preserve"> the </w:t>
      </w:r>
      <w:r w:rsidR="001F3224" w:rsidRPr="00D30449">
        <w:rPr>
          <w:color w:val="000000"/>
          <w:sz w:val="22"/>
          <w:szCs w:val="22"/>
          <w:bdr w:val="none" w:sz="0" w:space="0" w:color="auto" w:frame="1"/>
          <w:lang w:val="en-GB"/>
        </w:rPr>
        <w:t xml:space="preserve">application of </w:t>
      </w:r>
      <w:r w:rsidR="0086439F" w:rsidRPr="00D30449">
        <w:rPr>
          <w:color w:val="000000"/>
          <w:sz w:val="22"/>
          <w:szCs w:val="22"/>
          <w:bdr w:val="none" w:sz="0" w:space="0" w:color="auto" w:frame="1"/>
          <w:lang w:val="en-GB"/>
        </w:rPr>
        <w:t xml:space="preserve">statistical </w:t>
      </w:r>
      <w:r w:rsidRPr="00D30449">
        <w:rPr>
          <w:color w:val="000000"/>
          <w:sz w:val="22"/>
          <w:szCs w:val="22"/>
          <w:bdr w:val="none" w:sz="0" w:space="0" w:color="auto" w:frame="1"/>
          <w:lang w:val="en-GB"/>
        </w:rPr>
        <w:t>model</w:t>
      </w:r>
      <w:r w:rsidR="0086439F" w:rsidRPr="00D30449">
        <w:rPr>
          <w:color w:val="000000"/>
          <w:sz w:val="22"/>
          <w:szCs w:val="22"/>
          <w:bdr w:val="none" w:sz="0" w:space="0" w:color="auto" w:frame="1"/>
          <w:lang w:val="en-GB"/>
        </w:rPr>
        <w:t>s</w:t>
      </w:r>
      <w:r w:rsidR="001F3224" w:rsidRPr="00D30449">
        <w:rPr>
          <w:color w:val="000000"/>
          <w:sz w:val="22"/>
          <w:szCs w:val="22"/>
          <w:bdr w:val="none" w:sz="0" w:space="0" w:color="auto" w:frame="1"/>
          <w:lang w:val="en-GB"/>
        </w:rPr>
        <w:t>, and synthes</w:t>
      </w:r>
      <w:r w:rsidR="00613DA9" w:rsidRPr="00D30449">
        <w:rPr>
          <w:color w:val="000000"/>
          <w:sz w:val="22"/>
          <w:szCs w:val="22"/>
          <w:bdr w:val="none" w:sz="0" w:space="0" w:color="auto" w:frame="1"/>
          <w:lang w:val="en-GB"/>
        </w:rPr>
        <w:t>e</w:t>
      </w:r>
      <w:r w:rsidR="001F3224" w:rsidRPr="00D30449">
        <w:rPr>
          <w:color w:val="000000"/>
          <w:sz w:val="22"/>
          <w:szCs w:val="22"/>
          <w:bdr w:val="none" w:sz="0" w:space="0" w:color="auto" w:frame="1"/>
          <w:lang w:val="en-GB"/>
        </w:rPr>
        <w:t>s</w:t>
      </w:r>
      <w:r w:rsidRPr="00D30449">
        <w:rPr>
          <w:color w:val="000000"/>
          <w:sz w:val="22"/>
          <w:szCs w:val="22"/>
          <w:bdr w:val="none" w:sz="0" w:space="0" w:color="auto" w:frame="1"/>
          <w:lang w:val="en-GB"/>
        </w:rPr>
        <w:t xml:space="preserve"> </w:t>
      </w:r>
      <w:r w:rsidR="0086439F" w:rsidRPr="00D30449">
        <w:rPr>
          <w:color w:val="000000"/>
          <w:sz w:val="22"/>
          <w:szCs w:val="22"/>
          <w:bdr w:val="none" w:sz="0" w:space="0" w:color="auto" w:frame="1"/>
          <w:lang w:val="en-GB"/>
        </w:rPr>
        <w:t xml:space="preserve">to assess </w:t>
      </w:r>
      <w:r w:rsidRPr="00D30449">
        <w:rPr>
          <w:color w:val="000000"/>
          <w:sz w:val="22"/>
          <w:szCs w:val="22"/>
          <w:bdr w:val="none" w:sz="0" w:space="0" w:color="auto" w:frame="1"/>
          <w:lang w:val="en-GB"/>
        </w:rPr>
        <w:t>trends</w:t>
      </w:r>
      <w:r w:rsidR="006051D7" w:rsidRPr="00D30449">
        <w:rPr>
          <w:color w:val="000000"/>
          <w:sz w:val="22"/>
          <w:szCs w:val="22"/>
          <w:bdr w:val="none" w:sz="0" w:space="0" w:color="auto" w:frame="1"/>
          <w:lang w:val="en-GB"/>
        </w:rPr>
        <w:t xml:space="preserve"> and progress to the goals and targets of the </w:t>
      </w:r>
      <w:r w:rsidR="00D42C7D">
        <w:rPr>
          <w:color w:val="000000"/>
          <w:sz w:val="22"/>
          <w:szCs w:val="22"/>
          <w:bdr w:val="none" w:sz="0" w:space="0" w:color="auto" w:frame="1"/>
          <w:lang w:val="en-GB"/>
        </w:rPr>
        <w:t>Framework</w:t>
      </w:r>
      <w:r w:rsidR="0086439F" w:rsidRPr="00D30449">
        <w:rPr>
          <w:color w:val="000000"/>
          <w:sz w:val="22"/>
          <w:szCs w:val="22"/>
          <w:bdr w:val="none" w:sz="0" w:space="0" w:color="auto" w:frame="1"/>
          <w:lang w:val="en-GB"/>
        </w:rPr>
        <w:t>.</w:t>
      </w:r>
      <w:r w:rsidRPr="00D30449">
        <w:rPr>
          <w:color w:val="000000"/>
          <w:sz w:val="22"/>
          <w:szCs w:val="22"/>
          <w:bdr w:val="none" w:sz="0" w:space="0" w:color="auto" w:frame="1"/>
          <w:lang w:val="en-GB"/>
        </w:rPr>
        <w:t xml:space="preserve"> </w:t>
      </w:r>
    </w:p>
    <w:p w14:paraId="3D14B0A1" w14:textId="77777777" w:rsidR="00977711" w:rsidRPr="00D30449" w:rsidRDefault="00977711" w:rsidP="0084148E">
      <w:pPr>
        <w:pStyle w:val="NormalWeb"/>
        <w:shd w:val="clear" w:color="auto" w:fill="FFFFFF"/>
        <w:contextualSpacing/>
        <w:jc w:val="both"/>
        <w:rPr>
          <w:color w:val="000000"/>
          <w:sz w:val="22"/>
          <w:szCs w:val="22"/>
          <w:bdr w:val="none" w:sz="0" w:space="0" w:color="auto" w:frame="1"/>
          <w:lang w:val="en-GB"/>
        </w:rPr>
      </w:pPr>
    </w:p>
    <w:p w14:paraId="50200C48" w14:textId="771921EA" w:rsidR="00E536E1" w:rsidRPr="00D30449" w:rsidRDefault="0086439F" w:rsidP="0084148E">
      <w:pPr>
        <w:pStyle w:val="NormalWeb"/>
        <w:shd w:val="clear" w:color="auto" w:fill="FFFFFF"/>
        <w:contextualSpacing/>
        <w:jc w:val="both"/>
        <w:rPr>
          <w:color w:val="000000"/>
          <w:sz w:val="22"/>
          <w:szCs w:val="22"/>
          <w:bdr w:val="none" w:sz="0" w:space="0" w:color="auto" w:frame="1"/>
          <w:lang w:val="en-GB"/>
        </w:rPr>
      </w:pPr>
      <w:r w:rsidRPr="00D30449">
        <w:rPr>
          <w:color w:val="000000"/>
          <w:sz w:val="22"/>
          <w:szCs w:val="22"/>
          <w:bdr w:val="none" w:sz="0" w:space="0" w:color="auto" w:frame="1"/>
          <w:lang w:val="en-GB"/>
        </w:rPr>
        <w:t>A</w:t>
      </w:r>
      <w:r w:rsidR="002337FD" w:rsidRPr="00D30449">
        <w:rPr>
          <w:color w:val="000000"/>
          <w:sz w:val="22"/>
          <w:szCs w:val="22"/>
          <w:bdr w:val="none" w:sz="0" w:space="0" w:color="auto" w:frame="1"/>
          <w:lang w:val="en-GB"/>
        </w:rPr>
        <w:t xml:space="preserve"> </w:t>
      </w:r>
      <w:r w:rsidR="006051D7" w:rsidRPr="00D30449">
        <w:rPr>
          <w:color w:val="000000"/>
          <w:sz w:val="22"/>
          <w:szCs w:val="22"/>
          <w:bdr w:val="none" w:sz="0" w:space="0" w:color="auto" w:frame="1"/>
          <w:lang w:val="en-GB"/>
        </w:rPr>
        <w:t>global</w:t>
      </w:r>
      <w:r w:rsidR="002337FD" w:rsidRPr="00D30449">
        <w:rPr>
          <w:color w:val="000000"/>
          <w:sz w:val="22"/>
          <w:szCs w:val="22"/>
          <w:bdr w:val="none" w:sz="0" w:space="0" w:color="auto" w:frame="1"/>
          <w:lang w:val="en-GB"/>
        </w:rPr>
        <w:t xml:space="preserve"> monitoring system </w:t>
      </w:r>
      <w:r w:rsidR="00905CC4" w:rsidRPr="00D30449">
        <w:rPr>
          <w:color w:val="000000"/>
          <w:sz w:val="22"/>
          <w:szCs w:val="22"/>
          <w:bdr w:val="none" w:sz="0" w:space="0" w:color="auto" w:frame="1"/>
          <w:lang w:val="en-GB"/>
        </w:rPr>
        <w:t xml:space="preserve">can </w:t>
      </w:r>
      <w:r w:rsidR="002337FD" w:rsidRPr="00D30449">
        <w:rPr>
          <w:color w:val="000000"/>
          <w:sz w:val="22"/>
          <w:szCs w:val="22"/>
          <w:bdr w:val="none" w:sz="0" w:space="0" w:color="auto" w:frame="1"/>
          <w:lang w:val="en-GB"/>
        </w:rPr>
        <w:t>support</w:t>
      </w:r>
      <w:r w:rsidR="0084148E" w:rsidRPr="00D30449">
        <w:rPr>
          <w:color w:val="000000"/>
          <w:sz w:val="22"/>
          <w:szCs w:val="22"/>
          <w:bdr w:val="none" w:sz="0" w:space="0" w:color="auto" w:frame="1"/>
          <w:lang w:val="en-GB"/>
        </w:rPr>
        <w:t xml:space="preserve"> </w:t>
      </w:r>
      <w:r w:rsidR="006051D7" w:rsidRPr="00D30449">
        <w:rPr>
          <w:color w:val="000000"/>
          <w:sz w:val="22"/>
          <w:szCs w:val="22"/>
          <w:bdr w:val="none" w:sz="0" w:space="0" w:color="auto" w:frame="1"/>
          <w:lang w:val="en-GB"/>
        </w:rPr>
        <w:t xml:space="preserve">countries with </w:t>
      </w:r>
      <w:r w:rsidR="0084148E" w:rsidRPr="00D30449">
        <w:rPr>
          <w:color w:val="000000"/>
          <w:sz w:val="22"/>
          <w:szCs w:val="22"/>
          <w:bdr w:val="none" w:sz="0" w:space="0" w:color="auto" w:frame="1"/>
          <w:lang w:val="en-GB"/>
        </w:rPr>
        <w:t>the acquisition of data for</w:t>
      </w:r>
      <w:r w:rsidR="00E536E1" w:rsidRPr="00D30449">
        <w:rPr>
          <w:color w:val="000000"/>
          <w:sz w:val="22"/>
          <w:szCs w:val="22"/>
          <w:bdr w:val="none" w:sz="0" w:space="0" w:color="auto" w:frame="1"/>
          <w:lang w:val="en-GB"/>
        </w:rPr>
        <w:t xml:space="preserve"> the indicators of the monitoring framework</w:t>
      </w:r>
      <w:r w:rsidR="00977711" w:rsidRPr="00D30449">
        <w:rPr>
          <w:color w:val="000000"/>
          <w:sz w:val="22"/>
          <w:szCs w:val="22"/>
          <w:bdr w:val="none" w:sz="0" w:space="0" w:color="auto" w:frame="1"/>
          <w:lang w:val="en-GB"/>
        </w:rPr>
        <w:t xml:space="preserve">, including </w:t>
      </w:r>
      <w:r w:rsidR="002337FD" w:rsidRPr="00D30449">
        <w:rPr>
          <w:color w:val="000000"/>
          <w:sz w:val="22"/>
          <w:szCs w:val="22"/>
          <w:bdr w:val="none" w:sz="0" w:space="0" w:color="auto" w:frame="1"/>
          <w:lang w:val="en-GB"/>
        </w:rPr>
        <w:t>gathering information about the</w:t>
      </w:r>
      <w:r w:rsidR="00977711" w:rsidRPr="00D30449">
        <w:rPr>
          <w:color w:val="000000"/>
          <w:sz w:val="22"/>
          <w:szCs w:val="22"/>
          <w:bdr w:val="none" w:sz="0" w:space="0" w:color="auto" w:frame="1"/>
          <w:lang w:val="en-GB"/>
        </w:rPr>
        <w:t xml:space="preserve"> </w:t>
      </w:r>
      <w:r w:rsidR="006F1442" w:rsidRPr="00D30449">
        <w:rPr>
          <w:color w:val="000000"/>
          <w:sz w:val="22"/>
          <w:szCs w:val="22"/>
          <w:bdr w:val="none" w:sz="0" w:space="0" w:color="auto" w:frame="1"/>
          <w:lang w:val="en-GB"/>
        </w:rPr>
        <w:t xml:space="preserve">human </w:t>
      </w:r>
      <w:r w:rsidR="00977711" w:rsidRPr="00D30449">
        <w:rPr>
          <w:color w:val="000000"/>
          <w:sz w:val="22"/>
          <w:szCs w:val="22"/>
          <w:bdr w:val="none" w:sz="0" w:space="0" w:color="auto" w:frame="1"/>
          <w:lang w:val="en-GB"/>
        </w:rPr>
        <w:t>drivers of biodiversity loss</w:t>
      </w:r>
      <w:r w:rsidR="00E536E1" w:rsidRPr="00D30449">
        <w:rPr>
          <w:color w:val="000000"/>
          <w:sz w:val="22"/>
          <w:szCs w:val="22"/>
          <w:bdr w:val="none" w:sz="0" w:space="0" w:color="auto" w:frame="1"/>
          <w:lang w:val="en-GB"/>
        </w:rPr>
        <w:t>.</w:t>
      </w:r>
      <w:r w:rsidR="0084148E" w:rsidRPr="00D30449">
        <w:rPr>
          <w:color w:val="000000"/>
          <w:sz w:val="22"/>
          <w:szCs w:val="22"/>
          <w:bdr w:val="none" w:sz="0" w:space="0" w:color="auto" w:frame="1"/>
          <w:lang w:val="en-GB"/>
        </w:rPr>
        <w:t xml:space="preserve"> </w:t>
      </w:r>
      <w:r w:rsidR="00945D18" w:rsidRPr="00D30449">
        <w:rPr>
          <w:color w:val="000000"/>
          <w:sz w:val="22"/>
          <w:szCs w:val="22"/>
          <w:bdr w:val="none" w:sz="0" w:space="0" w:color="auto" w:frame="1"/>
          <w:lang w:val="en-GB"/>
        </w:rPr>
        <w:t>A</w:t>
      </w:r>
      <w:r w:rsidR="00E536E1" w:rsidRPr="00D30449">
        <w:rPr>
          <w:color w:val="000000"/>
          <w:sz w:val="22"/>
          <w:szCs w:val="22"/>
          <w:bdr w:val="none" w:sz="0" w:space="0" w:color="auto" w:frame="1"/>
          <w:lang w:val="en-GB"/>
        </w:rPr>
        <w:t xml:space="preserve"> </w:t>
      </w:r>
      <w:r w:rsidR="006051D7" w:rsidRPr="00D30449">
        <w:rPr>
          <w:color w:val="000000"/>
          <w:sz w:val="22"/>
          <w:szCs w:val="22"/>
          <w:bdr w:val="none" w:sz="0" w:space="0" w:color="auto" w:frame="1"/>
          <w:lang w:val="en-GB"/>
        </w:rPr>
        <w:t>coordinated</w:t>
      </w:r>
      <w:r w:rsidR="00E536E1" w:rsidRPr="00D30449">
        <w:rPr>
          <w:color w:val="000000"/>
          <w:sz w:val="22"/>
          <w:szCs w:val="22"/>
          <w:bdr w:val="none" w:sz="0" w:space="0" w:color="auto" w:frame="1"/>
          <w:lang w:val="en-GB"/>
        </w:rPr>
        <w:t xml:space="preserve"> </w:t>
      </w:r>
      <w:r w:rsidR="006F1442" w:rsidRPr="00D30449">
        <w:rPr>
          <w:color w:val="000000"/>
          <w:sz w:val="22"/>
          <w:szCs w:val="22"/>
          <w:bdr w:val="none" w:sz="0" w:space="0" w:color="auto" w:frame="1"/>
          <w:lang w:val="en-GB"/>
        </w:rPr>
        <w:t xml:space="preserve">international </w:t>
      </w:r>
      <w:r w:rsidR="00E536E1" w:rsidRPr="00D30449">
        <w:rPr>
          <w:color w:val="000000"/>
          <w:sz w:val="22"/>
          <w:szCs w:val="22"/>
          <w:bdr w:val="none" w:sz="0" w:space="0" w:color="auto" w:frame="1"/>
          <w:lang w:val="en-GB"/>
        </w:rPr>
        <w:t xml:space="preserve">network of </w:t>
      </w:r>
      <w:r w:rsidR="000E0CBB" w:rsidRPr="00D30449">
        <w:rPr>
          <w:color w:val="000000"/>
          <w:sz w:val="22"/>
          <w:szCs w:val="22"/>
          <w:bdr w:val="none" w:sz="0" w:space="0" w:color="auto" w:frame="1"/>
          <w:lang w:val="en-GB"/>
        </w:rPr>
        <w:t xml:space="preserve">national </w:t>
      </w:r>
      <w:r w:rsidR="006F1442" w:rsidRPr="00D30449">
        <w:rPr>
          <w:color w:val="000000"/>
          <w:sz w:val="22"/>
          <w:szCs w:val="22"/>
          <w:bdr w:val="none" w:sz="0" w:space="0" w:color="auto" w:frame="1"/>
          <w:lang w:val="en-GB"/>
        </w:rPr>
        <w:t>biodiversity observation networks</w:t>
      </w:r>
      <w:r w:rsidR="00E536E1" w:rsidRPr="00D30449">
        <w:rPr>
          <w:color w:val="000000"/>
          <w:sz w:val="22"/>
          <w:szCs w:val="22"/>
          <w:bdr w:val="none" w:sz="0" w:space="0" w:color="auto" w:frame="1"/>
          <w:lang w:val="en-GB"/>
        </w:rPr>
        <w:t xml:space="preserve"> </w:t>
      </w:r>
      <w:r w:rsidR="00977711" w:rsidRPr="00D30449">
        <w:rPr>
          <w:color w:val="000000"/>
          <w:sz w:val="22"/>
          <w:szCs w:val="22"/>
          <w:bdr w:val="none" w:sz="0" w:space="0" w:color="auto" w:frame="1"/>
          <w:lang w:val="en-GB"/>
        </w:rPr>
        <w:t>can be linked with the work of regional and subregional technical support centres to</w:t>
      </w:r>
      <w:r w:rsidR="00E536E1" w:rsidRPr="00D30449">
        <w:rPr>
          <w:color w:val="000000"/>
          <w:sz w:val="22"/>
          <w:szCs w:val="22"/>
          <w:bdr w:val="none" w:sz="0" w:space="0" w:color="auto" w:frame="1"/>
          <w:lang w:val="en-GB"/>
        </w:rPr>
        <w:t xml:space="preserve"> </w:t>
      </w:r>
      <w:r w:rsidR="006F1442" w:rsidRPr="00D30449">
        <w:rPr>
          <w:color w:val="000000"/>
          <w:sz w:val="22"/>
          <w:szCs w:val="22"/>
          <w:bdr w:val="none" w:sz="0" w:space="0" w:color="auto" w:frame="1"/>
          <w:lang w:val="en-GB"/>
        </w:rPr>
        <w:t>support</w:t>
      </w:r>
      <w:r w:rsidR="006342B1" w:rsidRPr="00D30449">
        <w:rPr>
          <w:color w:val="000000"/>
          <w:sz w:val="22"/>
          <w:szCs w:val="22"/>
          <w:bdr w:val="none" w:sz="0" w:space="0" w:color="auto" w:frame="1"/>
          <w:lang w:val="en-GB"/>
        </w:rPr>
        <w:t xml:space="preserve"> the implementation of the indicators of the monitoring framework.</w:t>
      </w:r>
      <w:r w:rsidR="0084148E" w:rsidRPr="00D30449">
        <w:rPr>
          <w:color w:val="000000"/>
          <w:sz w:val="22"/>
          <w:szCs w:val="22"/>
          <w:bdr w:val="none" w:sz="0" w:space="0" w:color="auto" w:frame="1"/>
          <w:lang w:val="en-GB"/>
        </w:rPr>
        <w:t xml:space="preserve"> </w:t>
      </w:r>
      <w:r w:rsidR="006051D7" w:rsidRPr="00D30449">
        <w:rPr>
          <w:color w:val="000000"/>
          <w:sz w:val="22"/>
          <w:szCs w:val="22"/>
          <w:bdr w:val="none" w:sz="0" w:space="0" w:color="auto" w:frame="1"/>
        </w:rPr>
        <w:t>I</w:t>
      </w:r>
      <w:r w:rsidR="00645CAE" w:rsidRPr="00D30449">
        <w:rPr>
          <w:color w:val="000000"/>
          <w:sz w:val="22"/>
          <w:szCs w:val="22"/>
          <w:bdr w:val="none" w:sz="0" w:space="0" w:color="auto" w:frame="1"/>
        </w:rPr>
        <w:t xml:space="preserve">nvestment in </w:t>
      </w:r>
      <w:r w:rsidR="00322D79" w:rsidRPr="00D30449">
        <w:rPr>
          <w:color w:val="000000"/>
          <w:sz w:val="22"/>
          <w:szCs w:val="22"/>
          <w:bdr w:val="none" w:sz="0" w:space="0" w:color="auto" w:frame="1"/>
        </w:rPr>
        <w:t>cooperative monitoring</w:t>
      </w:r>
      <w:r w:rsidR="00645CAE" w:rsidRPr="00D30449">
        <w:rPr>
          <w:color w:val="000000"/>
          <w:sz w:val="22"/>
          <w:szCs w:val="22"/>
          <w:bdr w:val="none" w:sz="0" w:space="0" w:color="auto" w:frame="1"/>
        </w:rPr>
        <w:t xml:space="preserve"> and </w:t>
      </w:r>
      <w:r w:rsidR="000E0CBB" w:rsidRPr="00D30449">
        <w:rPr>
          <w:color w:val="000000"/>
          <w:sz w:val="22"/>
          <w:szCs w:val="22"/>
          <w:bdr w:val="none" w:sz="0" w:space="0" w:color="auto" w:frame="1"/>
        </w:rPr>
        <w:t>knowledge sharing</w:t>
      </w:r>
      <w:r w:rsidR="00645CAE" w:rsidRPr="00D30449">
        <w:rPr>
          <w:color w:val="000000"/>
          <w:sz w:val="22"/>
          <w:szCs w:val="22"/>
          <w:bdr w:val="none" w:sz="0" w:space="0" w:color="auto" w:frame="1"/>
        </w:rPr>
        <w:t xml:space="preserve"> </w:t>
      </w:r>
      <w:r w:rsidR="000E0CBB" w:rsidRPr="00D30449">
        <w:rPr>
          <w:color w:val="000000"/>
          <w:sz w:val="22"/>
          <w:szCs w:val="22"/>
          <w:bdr w:val="none" w:sz="0" w:space="0" w:color="auto" w:frame="1"/>
        </w:rPr>
        <w:t>will</w:t>
      </w:r>
      <w:r w:rsidR="00645CAE" w:rsidRPr="00D30449">
        <w:rPr>
          <w:color w:val="000000"/>
          <w:sz w:val="22"/>
          <w:szCs w:val="22"/>
          <w:bdr w:val="none" w:sz="0" w:space="0" w:color="auto" w:frame="1"/>
        </w:rPr>
        <w:t xml:space="preserve"> be of tremendous value to </w:t>
      </w:r>
      <w:r w:rsidR="006051D7" w:rsidRPr="00D30449">
        <w:rPr>
          <w:color w:val="000000"/>
          <w:sz w:val="22"/>
          <w:szCs w:val="22"/>
          <w:bdr w:val="none" w:sz="0" w:space="0" w:color="auto" w:frame="1"/>
        </w:rPr>
        <w:t>countries</w:t>
      </w:r>
      <w:r w:rsidR="000E0CBB" w:rsidRPr="00D30449">
        <w:rPr>
          <w:color w:val="000000"/>
          <w:sz w:val="22"/>
          <w:szCs w:val="22"/>
          <w:bdr w:val="none" w:sz="0" w:space="0" w:color="auto" w:frame="1"/>
        </w:rPr>
        <w:t xml:space="preserve"> worldwide</w:t>
      </w:r>
      <w:r w:rsidR="00977711" w:rsidRPr="00D30449">
        <w:rPr>
          <w:color w:val="000000"/>
          <w:sz w:val="22"/>
          <w:szCs w:val="22"/>
          <w:bdr w:val="none" w:sz="0" w:space="0" w:color="auto" w:frame="1"/>
        </w:rPr>
        <w:t xml:space="preserve"> as they seek</w:t>
      </w:r>
      <w:r w:rsidR="006051D7" w:rsidRPr="00D30449">
        <w:rPr>
          <w:color w:val="000000"/>
          <w:sz w:val="22"/>
          <w:szCs w:val="22"/>
          <w:bdr w:val="none" w:sz="0" w:space="0" w:color="auto" w:frame="1"/>
        </w:rPr>
        <w:t xml:space="preserve"> to make the transformative changes needed </w:t>
      </w:r>
      <w:r w:rsidR="00977711" w:rsidRPr="00D30449">
        <w:rPr>
          <w:color w:val="000000"/>
          <w:sz w:val="22"/>
          <w:szCs w:val="22"/>
          <w:bdr w:val="none" w:sz="0" w:space="0" w:color="auto" w:frame="1"/>
        </w:rPr>
        <w:t xml:space="preserve">meet </w:t>
      </w:r>
      <w:r w:rsidR="00322D79" w:rsidRPr="00D30449">
        <w:rPr>
          <w:color w:val="000000"/>
          <w:sz w:val="22"/>
          <w:szCs w:val="22"/>
          <w:bdr w:val="none" w:sz="0" w:space="0" w:color="auto" w:frame="1"/>
        </w:rPr>
        <w:t xml:space="preserve">the </w:t>
      </w:r>
      <w:r w:rsidR="00977711" w:rsidRPr="00D30449">
        <w:rPr>
          <w:color w:val="000000"/>
          <w:sz w:val="22"/>
          <w:szCs w:val="22"/>
          <w:bdr w:val="none" w:sz="0" w:space="0" w:color="auto" w:frame="1"/>
        </w:rPr>
        <w:t>global goals for nature</w:t>
      </w:r>
      <w:r w:rsidR="000E0CBB" w:rsidRPr="00D30449">
        <w:rPr>
          <w:color w:val="000000"/>
          <w:sz w:val="22"/>
          <w:szCs w:val="22"/>
          <w:bdr w:val="none" w:sz="0" w:space="0" w:color="auto" w:frame="1"/>
        </w:rPr>
        <w:t>.</w:t>
      </w:r>
    </w:p>
    <w:p w14:paraId="40EC0601" w14:textId="77777777" w:rsidR="00E536E1" w:rsidRPr="00D30449" w:rsidRDefault="00E536E1" w:rsidP="00E536E1">
      <w:pPr>
        <w:pStyle w:val="NormalWeb"/>
        <w:shd w:val="clear" w:color="auto" w:fill="FFFFFF"/>
        <w:spacing w:before="0" w:beforeAutospacing="0" w:after="0" w:afterAutospacing="0"/>
        <w:rPr>
          <w:b/>
          <w:bCs/>
          <w:color w:val="000000"/>
          <w:sz w:val="22"/>
          <w:szCs w:val="22"/>
          <w:bdr w:val="none" w:sz="0" w:space="0" w:color="auto" w:frame="1"/>
          <w:lang w:val="en-GB"/>
        </w:rPr>
      </w:pPr>
    </w:p>
    <w:p w14:paraId="5F074CB4" w14:textId="7A4A4B05" w:rsidR="00B51AA9" w:rsidRDefault="002C0239" w:rsidP="002C0239">
      <w:pPr>
        <w:pStyle w:val="Heading1"/>
        <w:rPr>
          <w:rFonts w:ascii="Times New Roman" w:hAnsi="Times New Roman" w:cs="Times New Roman"/>
          <w:b/>
          <w:bCs/>
          <w:color w:val="000000" w:themeColor="text1"/>
          <w:sz w:val="24"/>
          <w:szCs w:val="24"/>
        </w:rPr>
      </w:pPr>
      <w:bookmarkStart w:id="3" w:name="_Toc165534248"/>
      <w:r>
        <w:rPr>
          <w:rFonts w:ascii="Times New Roman" w:hAnsi="Times New Roman" w:cs="Times New Roman"/>
          <w:b/>
          <w:bCs/>
          <w:color w:val="000000" w:themeColor="text1"/>
          <w:sz w:val="24"/>
          <w:szCs w:val="24"/>
        </w:rPr>
        <w:t xml:space="preserve">2. </w:t>
      </w:r>
      <w:r w:rsidR="00B51AA9" w:rsidRPr="00D30449">
        <w:rPr>
          <w:rFonts w:ascii="Times New Roman" w:hAnsi="Times New Roman" w:cs="Times New Roman"/>
          <w:b/>
          <w:bCs/>
          <w:color w:val="000000" w:themeColor="text1"/>
          <w:sz w:val="24"/>
          <w:szCs w:val="24"/>
        </w:rPr>
        <w:t>The need</w:t>
      </w:r>
      <w:bookmarkEnd w:id="3"/>
      <w:r w:rsidR="00E536E1" w:rsidRPr="00D30449">
        <w:rPr>
          <w:rFonts w:ascii="Times New Roman" w:hAnsi="Times New Roman" w:cs="Times New Roman"/>
          <w:b/>
          <w:bCs/>
          <w:color w:val="000000" w:themeColor="text1"/>
          <w:sz w:val="24"/>
          <w:szCs w:val="24"/>
        </w:rPr>
        <w:t xml:space="preserve"> </w:t>
      </w:r>
    </w:p>
    <w:p w14:paraId="0556FBAE" w14:textId="77777777" w:rsidR="00D30449" w:rsidRPr="00D30449" w:rsidRDefault="00D30449" w:rsidP="00D30449">
      <w:pPr>
        <w:rPr>
          <w:lang w:val="en-GB"/>
        </w:rPr>
      </w:pPr>
    </w:p>
    <w:p w14:paraId="0DE03E8D" w14:textId="181D8142" w:rsidR="00945D18" w:rsidRPr="00D30449" w:rsidRDefault="00945D18" w:rsidP="00D30449">
      <w:pPr>
        <w:pStyle w:val="NormalWeb"/>
        <w:shd w:val="clear" w:color="auto" w:fill="FFFFFF"/>
        <w:spacing w:before="0" w:beforeAutospacing="0" w:after="0" w:afterAutospacing="0"/>
        <w:jc w:val="both"/>
        <w:rPr>
          <w:color w:val="000000"/>
          <w:sz w:val="22"/>
          <w:szCs w:val="22"/>
          <w:bdr w:val="none" w:sz="0" w:space="0" w:color="auto" w:frame="1"/>
        </w:rPr>
      </w:pPr>
      <w:r w:rsidRPr="00D30449">
        <w:rPr>
          <w:color w:val="000000"/>
          <w:sz w:val="22"/>
          <w:szCs w:val="22"/>
          <w:bdr w:val="none" w:sz="0" w:space="0" w:color="auto" w:frame="1"/>
        </w:rPr>
        <w:t>The Kunming-Montreal Global Biodiversity Framework</w:t>
      </w:r>
      <w:r w:rsidR="00200A2C">
        <w:rPr>
          <w:color w:val="000000"/>
          <w:sz w:val="22"/>
          <w:szCs w:val="22"/>
          <w:bdr w:val="none" w:sz="0" w:space="0" w:color="auto" w:frame="1"/>
        </w:rPr>
        <w:t>, adopted under the Convention on Biological Diversity (CBD)</w:t>
      </w:r>
      <w:r w:rsidRPr="00D30449">
        <w:rPr>
          <w:color w:val="000000"/>
          <w:sz w:val="22"/>
          <w:szCs w:val="22"/>
          <w:bdr w:val="none" w:sz="0" w:space="0" w:color="auto" w:frame="1"/>
        </w:rPr>
        <w:t xml:space="preserve"> provides a vision for living in harmony with nature that will have lasting benefits for humanit</w:t>
      </w:r>
      <w:r w:rsidR="00143B82" w:rsidRPr="00D30449">
        <w:rPr>
          <w:color w:val="000000"/>
          <w:sz w:val="22"/>
          <w:szCs w:val="22"/>
          <w:bdr w:val="none" w:sz="0" w:space="0" w:color="auto" w:frame="1"/>
        </w:rPr>
        <w:t>y (Obura et al. 2023)</w:t>
      </w:r>
      <w:r w:rsidRPr="00D30449">
        <w:rPr>
          <w:color w:val="000000"/>
          <w:sz w:val="22"/>
          <w:szCs w:val="22"/>
          <w:bdr w:val="none" w:sz="0" w:space="0" w:color="auto" w:frame="1"/>
        </w:rPr>
        <w:t xml:space="preserve">. Attaining this vision will require ambitious action to address the drivers of biodiversity loss and </w:t>
      </w:r>
      <w:r w:rsidR="007D171C" w:rsidRPr="00D30449">
        <w:rPr>
          <w:color w:val="000000"/>
          <w:sz w:val="22"/>
          <w:szCs w:val="22"/>
          <w:bdr w:val="none" w:sz="0" w:space="0" w:color="auto" w:frame="1"/>
        </w:rPr>
        <w:t>guide</w:t>
      </w:r>
      <w:r w:rsidRPr="00D30449">
        <w:rPr>
          <w:color w:val="000000"/>
          <w:sz w:val="22"/>
          <w:szCs w:val="22"/>
          <w:bdr w:val="none" w:sz="0" w:space="0" w:color="auto" w:frame="1"/>
        </w:rPr>
        <w:t xml:space="preserve"> conservation action to avoid the great social and economic costs of ecosystem degradation</w:t>
      </w:r>
      <w:r w:rsidR="00EB2EB5" w:rsidRPr="00D30449">
        <w:rPr>
          <w:color w:val="000000"/>
          <w:sz w:val="22"/>
          <w:szCs w:val="22"/>
          <w:bdr w:val="none" w:sz="0" w:space="0" w:color="auto" w:frame="1"/>
        </w:rPr>
        <w:t xml:space="preserve"> (Leadley et al. 2022)</w:t>
      </w:r>
      <w:r w:rsidRPr="00D30449">
        <w:rPr>
          <w:color w:val="000000"/>
          <w:sz w:val="22"/>
          <w:szCs w:val="22"/>
          <w:bdr w:val="none" w:sz="0" w:space="0" w:color="auto" w:frame="1"/>
        </w:rPr>
        <w:t xml:space="preserve">. This will require understanding where, why and how fast biodiversity is changing — something </w:t>
      </w:r>
      <w:r w:rsidR="00867D9A" w:rsidRPr="00D30449">
        <w:rPr>
          <w:color w:val="000000"/>
          <w:sz w:val="22"/>
          <w:szCs w:val="22"/>
          <w:bdr w:val="none" w:sz="0" w:space="0" w:color="auto" w:frame="1"/>
        </w:rPr>
        <w:t>for which there is</w:t>
      </w:r>
      <w:r w:rsidRPr="00D30449">
        <w:rPr>
          <w:color w:val="000000"/>
          <w:sz w:val="22"/>
          <w:szCs w:val="22"/>
          <w:bdr w:val="none" w:sz="0" w:space="0" w:color="auto" w:frame="1"/>
        </w:rPr>
        <w:t xml:space="preserve"> limited knowledge of today for much of the planet because of the existence of large geographic and taxonomic gaps in </w:t>
      </w:r>
      <w:r w:rsidR="00867D9A" w:rsidRPr="00D30449">
        <w:rPr>
          <w:color w:val="000000"/>
          <w:sz w:val="22"/>
          <w:szCs w:val="22"/>
          <w:bdr w:val="none" w:sz="0" w:space="0" w:color="auto" w:frame="1"/>
        </w:rPr>
        <w:t xml:space="preserve">the </w:t>
      </w:r>
      <w:r w:rsidRPr="00D30449">
        <w:rPr>
          <w:color w:val="000000"/>
          <w:sz w:val="22"/>
          <w:szCs w:val="22"/>
          <w:bdr w:val="none" w:sz="0" w:space="0" w:color="auto" w:frame="1"/>
        </w:rPr>
        <w:t>data</w:t>
      </w:r>
      <w:r w:rsidR="00867D9A" w:rsidRPr="00D30449">
        <w:rPr>
          <w:color w:val="000000"/>
          <w:sz w:val="22"/>
          <w:szCs w:val="22"/>
          <w:bdr w:val="none" w:sz="0" w:space="0" w:color="auto" w:frame="1"/>
        </w:rPr>
        <w:t xml:space="preserve"> available</w:t>
      </w:r>
      <w:r w:rsidRPr="00D30449">
        <w:rPr>
          <w:color w:val="000000"/>
          <w:sz w:val="22"/>
          <w:szCs w:val="22"/>
          <w:bdr w:val="none" w:sz="0" w:space="0" w:color="auto" w:frame="1"/>
        </w:rPr>
        <w:t xml:space="preserve">, </w:t>
      </w:r>
      <w:r w:rsidR="00867D9A" w:rsidRPr="00D30449">
        <w:rPr>
          <w:color w:val="000000"/>
          <w:sz w:val="22"/>
          <w:szCs w:val="22"/>
          <w:bdr w:val="none" w:sz="0" w:space="0" w:color="auto" w:frame="1"/>
        </w:rPr>
        <w:t xml:space="preserve">plus </w:t>
      </w:r>
      <w:r w:rsidRPr="00D30449">
        <w:rPr>
          <w:color w:val="000000"/>
          <w:sz w:val="22"/>
          <w:szCs w:val="22"/>
          <w:bdr w:val="none" w:sz="0" w:space="0" w:color="auto" w:frame="1"/>
        </w:rPr>
        <w:t>limited availability of historical records for large areas of the Earth’s surface.</w:t>
      </w:r>
    </w:p>
    <w:p w14:paraId="4B25C08F" w14:textId="77777777" w:rsidR="00200A2C" w:rsidRDefault="00200A2C" w:rsidP="00D30449">
      <w:pPr>
        <w:pStyle w:val="NormalWeb"/>
        <w:shd w:val="clear" w:color="auto" w:fill="FFFFFF"/>
        <w:spacing w:before="0" w:beforeAutospacing="0" w:after="0" w:afterAutospacing="0"/>
        <w:jc w:val="both"/>
        <w:rPr>
          <w:color w:val="000000"/>
          <w:sz w:val="22"/>
          <w:szCs w:val="22"/>
          <w:bdr w:val="none" w:sz="0" w:space="0" w:color="auto" w:frame="1"/>
        </w:rPr>
      </w:pPr>
    </w:p>
    <w:p w14:paraId="107B5025" w14:textId="028449A1" w:rsidR="00C36A82" w:rsidRDefault="00945D18" w:rsidP="00D30449">
      <w:pPr>
        <w:pStyle w:val="NormalWeb"/>
        <w:shd w:val="clear" w:color="auto" w:fill="FFFFFF"/>
        <w:spacing w:before="0" w:beforeAutospacing="0" w:after="0" w:afterAutospacing="0"/>
        <w:jc w:val="both"/>
        <w:rPr>
          <w:color w:val="000000"/>
          <w:sz w:val="22"/>
          <w:szCs w:val="22"/>
          <w:bdr w:val="none" w:sz="0" w:space="0" w:color="auto" w:frame="1"/>
          <w:lang w:val="en-US"/>
        </w:rPr>
      </w:pPr>
      <w:r w:rsidRPr="00D30449">
        <w:rPr>
          <w:color w:val="000000"/>
          <w:sz w:val="22"/>
          <w:szCs w:val="22"/>
          <w:bdr w:val="none" w:sz="0" w:space="0" w:color="auto" w:frame="1"/>
        </w:rPr>
        <w:t xml:space="preserve">An essential part of the </w:t>
      </w:r>
      <w:r w:rsidR="009F5C2E">
        <w:rPr>
          <w:color w:val="000000"/>
          <w:sz w:val="22"/>
          <w:szCs w:val="22"/>
          <w:bdr w:val="none" w:sz="0" w:space="0" w:color="auto" w:frame="1"/>
        </w:rPr>
        <w:t>Framework</w:t>
      </w:r>
      <w:r w:rsidRPr="00D30449">
        <w:rPr>
          <w:color w:val="000000"/>
          <w:sz w:val="22"/>
          <w:szCs w:val="22"/>
          <w:bdr w:val="none" w:sz="0" w:space="0" w:color="auto" w:frame="1"/>
        </w:rPr>
        <w:t xml:space="preserve"> is its monitoring framework (as outlined </w:t>
      </w:r>
      <w:r w:rsidR="00693AA3">
        <w:rPr>
          <w:color w:val="000000"/>
          <w:sz w:val="22"/>
          <w:szCs w:val="22"/>
          <w:bdr w:val="none" w:sz="0" w:space="0" w:color="auto" w:frame="1"/>
        </w:rPr>
        <w:t>by the Conference of the Parties in its</w:t>
      </w:r>
      <w:r w:rsidRPr="00D30449">
        <w:rPr>
          <w:color w:val="000000"/>
          <w:sz w:val="22"/>
          <w:szCs w:val="22"/>
          <w:bdr w:val="none" w:sz="0" w:space="0" w:color="auto" w:frame="1"/>
        </w:rPr>
        <w:t xml:space="preserve"> decision 15/5), which includes a set of indicators that will be used by nations to monitor and report their progress toward the framework’s targets and goals. </w:t>
      </w:r>
      <w:r w:rsidR="001F3224" w:rsidRPr="00D30449">
        <w:rPr>
          <w:color w:val="000000"/>
          <w:sz w:val="22"/>
          <w:szCs w:val="22"/>
          <w:bdr w:val="none" w:sz="0" w:space="0" w:color="auto" w:frame="1"/>
        </w:rPr>
        <w:t>Some of the</w:t>
      </w:r>
      <w:r w:rsidRPr="00D30449">
        <w:rPr>
          <w:color w:val="000000"/>
          <w:sz w:val="22"/>
          <w:szCs w:val="22"/>
          <w:bdr w:val="none" w:sz="0" w:space="0" w:color="auto" w:frame="1"/>
        </w:rPr>
        <w:t xml:space="preserve"> indicators track actions and policies that implement the framework (such as the establishment of protected areas) and those that reduce the drivers of biodiversity loss (for example, pollution abatement). </w:t>
      </w:r>
      <w:r w:rsidR="001F3224" w:rsidRPr="00D30449">
        <w:rPr>
          <w:color w:val="000000"/>
          <w:sz w:val="22"/>
          <w:szCs w:val="22"/>
          <w:bdr w:val="none" w:sz="0" w:space="0" w:color="auto" w:frame="1"/>
        </w:rPr>
        <w:t xml:space="preserve">Other </w:t>
      </w:r>
      <w:r w:rsidRPr="00D30449">
        <w:rPr>
          <w:color w:val="000000"/>
          <w:sz w:val="22"/>
          <w:szCs w:val="22"/>
          <w:bdr w:val="none" w:sz="0" w:space="0" w:color="auto" w:frame="1"/>
        </w:rPr>
        <w:t>indicators measure the outcomes for nature and people over time</w:t>
      </w:r>
      <w:r w:rsidR="001F3224" w:rsidRPr="00D30449">
        <w:rPr>
          <w:color w:val="000000"/>
          <w:sz w:val="22"/>
          <w:szCs w:val="22"/>
          <w:bdr w:val="none" w:sz="0" w:space="0" w:color="auto" w:frame="1"/>
        </w:rPr>
        <w:t xml:space="preserve">, </w:t>
      </w:r>
      <w:r w:rsidRPr="00D30449">
        <w:rPr>
          <w:color w:val="000000"/>
          <w:sz w:val="22"/>
          <w:szCs w:val="22"/>
          <w:bdr w:val="none" w:sz="0" w:space="0" w:color="auto" w:frame="1"/>
        </w:rPr>
        <w:t xml:space="preserve">for example, </w:t>
      </w:r>
      <w:r w:rsidR="001F3224" w:rsidRPr="00D30449">
        <w:rPr>
          <w:color w:val="000000"/>
          <w:sz w:val="22"/>
          <w:szCs w:val="22"/>
          <w:bdr w:val="none" w:sz="0" w:space="0" w:color="auto" w:frame="1"/>
        </w:rPr>
        <w:t>indices</w:t>
      </w:r>
      <w:r w:rsidRPr="00D30449">
        <w:rPr>
          <w:color w:val="000000"/>
          <w:sz w:val="22"/>
          <w:szCs w:val="22"/>
          <w:bdr w:val="none" w:sz="0" w:space="0" w:color="auto" w:frame="1"/>
        </w:rPr>
        <w:t xml:space="preserve"> </w:t>
      </w:r>
      <w:r w:rsidR="001F3224" w:rsidRPr="00D30449">
        <w:rPr>
          <w:color w:val="000000"/>
          <w:sz w:val="22"/>
          <w:szCs w:val="22"/>
          <w:bdr w:val="none" w:sz="0" w:space="0" w:color="auto" w:frame="1"/>
        </w:rPr>
        <w:t xml:space="preserve">of risks of losing species and ecosystems, and measures of </w:t>
      </w:r>
      <w:r w:rsidR="000711B0" w:rsidRPr="00D30449">
        <w:rPr>
          <w:color w:val="000000"/>
          <w:sz w:val="22"/>
          <w:szCs w:val="22"/>
          <w:bdr w:val="none" w:sz="0" w:space="0" w:color="auto" w:frame="1"/>
        </w:rPr>
        <w:t xml:space="preserve">the </w:t>
      </w:r>
      <w:r w:rsidR="001F3224" w:rsidRPr="00D30449">
        <w:rPr>
          <w:color w:val="000000"/>
          <w:sz w:val="22"/>
          <w:szCs w:val="22"/>
          <w:bdr w:val="none" w:sz="0" w:space="0" w:color="auto" w:frame="1"/>
        </w:rPr>
        <w:t xml:space="preserve">provision </w:t>
      </w:r>
      <w:r w:rsidRPr="00D30449">
        <w:rPr>
          <w:color w:val="000000"/>
          <w:sz w:val="22"/>
          <w:szCs w:val="22"/>
          <w:bdr w:val="none" w:sz="0" w:space="0" w:color="auto" w:frame="1"/>
        </w:rPr>
        <w:t>of ecosystem</w:t>
      </w:r>
      <w:r w:rsidR="001F3224" w:rsidRPr="00D30449">
        <w:rPr>
          <w:color w:val="000000"/>
          <w:sz w:val="22"/>
          <w:szCs w:val="22"/>
          <w:bdr w:val="none" w:sz="0" w:space="0" w:color="auto" w:frame="1"/>
        </w:rPr>
        <w:t xml:space="preserve"> </w:t>
      </w:r>
      <w:r w:rsidRPr="00D30449">
        <w:rPr>
          <w:color w:val="000000"/>
          <w:sz w:val="22"/>
          <w:szCs w:val="22"/>
          <w:bdr w:val="none" w:sz="0" w:space="0" w:color="auto" w:frame="1"/>
        </w:rPr>
        <w:t>servic</w:t>
      </w:r>
      <w:r w:rsidR="001F3224" w:rsidRPr="00D30449">
        <w:rPr>
          <w:color w:val="000000"/>
          <w:sz w:val="22"/>
          <w:szCs w:val="22"/>
          <w:bdr w:val="none" w:sz="0" w:space="0" w:color="auto" w:frame="1"/>
        </w:rPr>
        <w:t>es and nature’s contributions to people.</w:t>
      </w:r>
      <w:r w:rsidRPr="00D30449">
        <w:rPr>
          <w:color w:val="000000"/>
          <w:sz w:val="22"/>
          <w:szCs w:val="22"/>
          <w:bdr w:val="none" w:sz="0" w:space="0" w:color="auto" w:frame="1"/>
        </w:rPr>
        <w:t xml:space="preserve"> </w:t>
      </w:r>
      <w:r w:rsidR="001F3224" w:rsidRPr="00D30449">
        <w:rPr>
          <w:color w:val="000000"/>
          <w:sz w:val="22"/>
          <w:szCs w:val="22"/>
          <w:bdr w:val="none" w:sz="0" w:space="0" w:color="auto" w:frame="1"/>
          <w:lang w:val="en-US"/>
        </w:rPr>
        <w:t xml:space="preserve">National indicators can be aggregated to provide insight into progress at regional and global levels. </w:t>
      </w:r>
      <w:r w:rsidR="00C36A82" w:rsidRPr="00D30449">
        <w:rPr>
          <w:color w:val="000000"/>
          <w:sz w:val="22"/>
          <w:szCs w:val="22"/>
          <w:bdr w:val="none" w:sz="0" w:space="0" w:color="auto" w:frame="1"/>
          <w:lang w:val="en-US"/>
        </w:rPr>
        <w:t xml:space="preserve">Support to calculate and aggregate information across the indicators of the monitoring framework </w:t>
      </w:r>
      <w:r w:rsidR="00613DA9" w:rsidRPr="00D30449">
        <w:rPr>
          <w:color w:val="000000"/>
          <w:sz w:val="22"/>
          <w:szCs w:val="22"/>
          <w:bdr w:val="none" w:sz="0" w:space="0" w:color="auto" w:frame="1"/>
          <w:lang w:val="en-US"/>
        </w:rPr>
        <w:t xml:space="preserve">could </w:t>
      </w:r>
      <w:r w:rsidR="00C36A82" w:rsidRPr="00D30449">
        <w:rPr>
          <w:color w:val="000000"/>
          <w:sz w:val="22"/>
          <w:szCs w:val="22"/>
          <w:bdr w:val="none" w:sz="0" w:space="0" w:color="auto" w:frame="1"/>
          <w:lang w:val="en-US"/>
        </w:rPr>
        <w:t xml:space="preserve">be achieved through the </w:t>
      </w:r>
      <w:r w:rsidR="00C36A82" w:rsidRPr="00D30449">
        <w:rPr>
          <w:color w:val="000000"/>
          <w:sz w:val="22"/>
          <w:szCs w:val="22"/>
          <w:bdr w:val="none" w:sz="0" w:space="0" w:color="auto" w:frame="1"/>
          <w:lang w:val="en-US"/>
        </w:rPr>
        <w:lastRenderedPageBreak/>
        <w:t xml:space="preserve">regional technical and scientific support cooperation </w:t>
      </w:r>
      <w:proofErr w:type="spellStart"/>
      <w:r w:rsidR="00C36A82" w:rsidRPr="00D30449">
        <w:rPr>
          <w:color w:val="000000"/>
          <w:sz w:val="22"/>
          <w:szCs w:val="22"/>
          <w:bdr w:val="none" w:sz="0" w:space="0" w:color="auto" w:frame="1"/>
          <w:lang w:val="en-US"/>
        </w:rPr>
        <w:t>centres</w:t>
      </w:r>
      <w:proofErr w:type="spellEnd"/>
      <w:r w:rsidR="00C36A82" w:rsidRPr="00D30449">
        <w:rPr>
          <w:color w:val="000000"/>
          <w:sz w:val="22"/>
          <w:szCs w:val="22"/>
          <w:bdr w:val="none" w:sz="0" w:space="0" w:color="auto" w:frame="1"/>
          <w:lang w:val="en-US"/>
        </w:rPr>
        <w:t xml:space="preserve"> (annex II, </w:t>
      </w:r>
      <w:r w:rsidR="00613DA9" w:rsidRPr="00D30449">
        <w:rPr>
          <w:color w:val="000000"/>
          <w:sz w:val="22"/>
          <w:szCs w:val="22"/>
          <w:bdr w:val="none" w:sz="0" w:space="0" w:color="auto" w:frame="1"/>
          <w:lang w:val="en-US"/>
        </w:rPr>
        <w:t xml:space="preserve">decision </w:t>
      </w:r>
      <w:r w:rsidR="00C36A82" w:rsidRPr="00D30449">
        <w:rPr>
          <w:color w:val="000000"/>
          <w:sz w:val="22"/>
          <w:szCs w:val="22"/>
          <w:bdr w:val="none" w:sz="0" w:space="0" w:color="auto" w:frame="1"/>
          <w:lang w:val="en-US"/>
        </w:rPr>
        <w:t xml:space="preserve">15/8) and the proposed Global Knowledge Support Service for Biodiversity. </w:t>
      </w:r>
    </w:p>
    <w:p w14:paraId="17F29DFB" w14:textId="77777777" w:rsidR="00D30449" w:rsidRPr="00D30449" w:rsidRDefault="00D30449" w:rsidP="00D30449">
      <w:pPr>
        <w:pStyle w:val="NormalWeb"/>
        <w:shd w:val="clear" w:color="auto" w:fill="FFFFFF"/>
        <w:spacing w:before="0" w:beforeAutospacing="0" w:after="0" w:afterAutospacing="0"/>
        <w:jc w:val="both"/>
        <w:rPr>
          <w:color w:val="000000"/>
          <w:sz w:val="22"/>
          <w:szCs w:val="22"/>
          <w:bdr w:val="none" w:sz="0" w:space="0" w:color="auto" w:frame="1"/>
          <w:lang w:val="en-US"/>
        </w:rPr>
      </w:pPr>
    </w:p>
    <w:p w14:paraId="34647F23" w14:textId="65BE53A3" w:rsidR="00851C21" w:rsidRDefault="001F3224" w:rsidP="00D30449">
      <w:pPr>
        <w:pStyle w:val="NormalWeb"/>
        <w:shd w:val="clear" w:color="auto" w:fill="FFFFFF"/>
        <w:spacing w:before="0" w:beforeAutospacing="0" w:after="0" w:afterAutospacing="0"/>
        <w:jc w:val="both"/>
        <w:rPr>
          <w:color w:val="000000"/>
          <w:sz w:val="22"/>
          <w:szCs w:val="22"/>
          <w:bdr w:val="none" w:sz="0" w:space="0" w:color="auto" w:frame="1"/>
          <w:lang w:val="en-US"/>
        </w:rPr>
      </w:pPr>
      <w:r w:rsidRPr="00D30449">
        <w:rPr>
          <w:color w:val="000000"/>
          <w:sz w:val="22"/>
          <w:szCs w:val="22"/>
          <w:bdr w:val="none" w:sz="0" w:space="0" w:color="auto" w:frame="1"/>
          <w:lang w:val="en-US"/>
        </w:rPr>
        <w:t xml:space="preserve">All indicators rely on underlying monitoring to generate the data from which they are calculated. </w:t>
      </w:r>
      <w:r w:rsidR="00945D18" w:rsidRPr="00D30449">
        <w:rPr>
          <w:color w:val="000000"/>
          <w:sz w:val="22"/>
          <w:szCs w:val="22"/>
          <w:bdr w:val="none" w:sz="0" w:space="0" w:color="auto" w:frame="1"/>
          <w:lang w:val="en-US"/>
        </w:rPr>
        <w:t xml:space="preserve">Disparities among nations in the </w:t>
      </w:r>
      <w:r w:rsidR="00FB11A8" w:rsidRPr="00D30449">
        <w:rPr>
          <w:color w:val="000000"/>
          <w:sz w:val="22"/>
          <w:szCs w:val="22"/>
          <w:bdr w:val="none" w:sz="0" w:space="0" w:color="auto" w:frame="1"/>
          <w:lang w:val="en-US"/>
        </w:rPr>
        <w:t xml:space="preserve">production, distribution, </w:t>
      </w:r>
      <w:r w:rsidR="00945D18" w:rsidRPr="00D30449">
        <w:rPr>
          <w:color w:val="000000"/>
          <w:sz w:val="22"/>
          <w:szCs w:val="22"/>
          <w:bdr w:val="none" w:sz="0" w:space="0" w:color="auto" w:frame="1"/>
          <w:lang w:val="en-US"/>
        </w:rPr>
        <w:t xml:space="preserve">access and use of biodiversity observations and </w:t>
      </w:r>
      <w:r w:rsidR="00FB11A8" w:rsidRPr="00D30449">
        <w:rPr>
          <w:color w:val="000000"/>
          <w:sz w:val="22"/>
          <w:szCs w:val="22"/>
          <w:bdr w:val="none" w:sz="0" w:space="0" w:color="auto" w:frame="1"/>
          <w:lang w:val="en-US"/>
        </w:rPr>
        <w:t xml:space="preserve">associated </w:t>
      </w:r>
      <w:r w:rsidR="00945D18" w:rsidRPr="00D30449">
        <w:rPr>
          <w:color w:val="000000"/>
          <w:sz w:val="22"/>
          <w:szCs w:val="22"/>
          <w:bdr w:val="none" w:sz="0" w:space="0" w:color="auto" w:frame="1"/>
          <w:lang w:val="en-US"/>
        </w:rPr>
        <w:t xml:space="preserve">knowledge </w:t>
      </w:r>
      <w:r w:rsidR="00EB2EB5" w:rsidRPr="00D30449">
        <w:rPr>
          <w:color w:val="000000"/>
          <w:sz w:val="22"/>
          <w:szCs w:val="22"/>
          <w:bdr w:val="none" w:sz="0" w:space="0" w:color="auto" w:frame="1"/>
          <w:lang w:val="en-US"/>
        </w:rPr>
        <w:t xml:space="preserve">(Gonzalez and Londoño 2022) </w:t>
      </w:r>
      <w:r w:rsidR="00945D18" w:rsidRPr="00D30449">
        <w:rPr>
          <w:color w:val="000000"/>
          <w:sz w:val="22"/>
          <w:szCs w:val="22"/>
          <w:bdr w:val="none" w:sz="0" w:space="0" w:color="auto" w:frame="1"/>
          <w:lang w:val="en-US"/>
        </w:rPr>
        <w:t xml:space="preserve">means that the </w:t>
      </w:r>
      <w:r w:rsidR="00587658" w:rsidRPr="00D30449">
        <w:rPr>
          <w:color w:val="000000"/>
          <w:sz w:val="22"/>
          <w:szCs w:val="22"/>
          <w:bdr w:val="none" w:sz="0" w:space="0" w:color="auto" w:frame="1"/>
          <w:lang w:val="en-US"/>
        </w:rPr>
        <w:t xml:space="preserve">international </w:t>
      </w:r>
      <w:r w:rsidR="00945D18" w:rsidRPr="00D30449">
        <w:rPr>
          <w:color w:val="000000"/>
          <w:sz w:val="22"/>
          <w:szCs w:val="22"/>
          <w:bdr w:val="none" w:sz="0" w:space="0" w:color="auto" w:frame="1"/>
          <w:lang w:val="en-US"/>
        </w:rPr>
        <w:t xml:space="preserve">community </w:t>
      </w:r>
      <w:r w:rsidR="00B02BC3" w:rsidRPr="00D30449">
        <w:rPr>
          <w:color w:val="000000"/>
          <w:sz w:val="22"/>
          <w:szCs w:val="22"/>
          <w:bdr w:val="none" w:sz="0" w:space="0" w:color="auto" w:frame="1"/>
          <w:lang w:val="en-US"/>
        </w:rPr>
        <w:t xml:space="preserve">needs </w:t>
      </w:r>
      <w:r w:rsidR="00587658" w:rsidRPr="00D30449">
        <w:rPr>
          <w:color w:val="000000"/>
          <w:sz w:val="22"/>
          <w:szCs w:val="22"/>
          <w:bdr w:val="none" w:sz="0" w:space="0" w:color="auto" w:frame="1"/>
          <w:lang w:val="en-US"/>
        </w:rPr>
        <w:t xml:space="preserve">significantly </w:t>
      </w:r>
      <w:r w:rsidR="00B02BC3" w:rsidRPr="00D30449">
        <w:rPr>
          <w:color w:val="000000"/>
          <w:sz w:val="22"/>
          <w:szCs w:val="22"/>
          <w:bdr w:val="none" w:sz="0" w:space="0" w:color="auto" w:frame="1"/>
          <w:lang w:val="en-US"/>
        </w:rPr>
        <w:t xml:space="preserve">more resources </w:t>
      </w:r>
      <w:r w:rsidR="00587658" w:rsidRPr="00D30449">
        <w:rPr>
          <w:color w:val="000000"/>
          <w:sz w:val="22"/>
          <w:szCs w:val="22"/>
          <w:bdr w:val="none" w:sz="0" w:space="0" w:color="auto" w:frame="1"/>
          <w:lang w:val="en-US"/>
        </w:rPr>
        <w:t xml:space="preserve">and capacity </w:t>
      </w:r>
      <w:r w:rsidR="00B02BC3" w:rsidRPr="00D30449">
        <w:rPr>
          <w:color w:val="000000"/>
          <w:sz w:val="22"/>
          <w:szCs w:val="22"/>
          <w:bdr w:val="none" w:sz="0" w:space="0" w:color="auto" w:frame="1"/>
          <w:lang w:val="en-US"/>
        </w:rPr>
        <w:t>to meet the needs of the</w:t>
      </w:r>
      <w:r w:rsidR="00945D18" w:rsidRPr="00D30449">
        <w:rPr>
          <w:color w:val="000000"/>
          <w:sz w:val="22"/>
          <w:szCs w:val="22"/>
          <w:bdr w:val="none" w:sz="0" w:space="0" w:color="auto" w:frame="1"/>
          <w:lang w:val="en-US"/>
        </w:rPr>
        <w:t xml:space="preserve"> monitoring framework</w:t>
      </w:r>
      <w:r w:rsidR="004E0562" w:rsidRPr="00D30449">
        <w:rPr>
          <w:color w:val="000000"/>
          <w:sz w:val="22"/>
          <w:szCs w:val="22"/>
          <w:bdr w:val="none" w:sz="0" w:space="0" w:color="auto" w:frame="1"/>
          <w:lang w:val="en-US"/>
        </w:rPr>
        <w:t xml:space="preserve"> (figure 1)</w:t>
      </w:r>
      <w:r w:rsidR="00945D18" w:rsidRPr="00D30449">
        <w:rPr>
          <w:color w:val="000000"/>
          <w:sz w:val="22"/>
          <w:szCs w:val="22"/>
          <w:bdr w:val="none" w:sz="0" w:space="0" w:color="auto" w:frame="1"/>
          <w:lang w:val="en-US"/>
        </w:rPr>
        <w:t>: to monitor the drivers of biodiversity loss and track species and ecosystem recovery and restoration, as well as assess the risks of losing the many benefits that nature</w:t>
      </w:r>
      <w:r w:rsidRPr="00D30449">
        <w:rPr>
          <w:color w:val="000000"/>
          <w:sz w:val="22"/>
          <w:szCs w:val="22"/>
          <w:bdr w:val="none" w:sz="0" w:space="0" w:color="auto" w:frame="1"/>
          <w:lang w:val="en-US"/>
        </w:rPr>
        <w:t xml:space="preserve"> provides</w:t>
      </w:r>
      <w:r w:rsidR="00945D18" w:rsidRPr="00D30449">
        <w:rPr>
          <w:color w:val="000000"/>
          <w:sz w:val="22"/>
          <w:szCs w:val="22"/>
          <w:bdr w:val="none" w:sz="0" w:space="0" w:color="auto" w:frame="1"/>
          <w:lang w:val="en-US"/>
        </w:rPr>
        <w:t>.</w:t>
      </w:r>
      <w:r w:rsidR="00296B85" w:rsidRPr="00D30449">
        <w:rPr>
          <w:color w:val="000000"/>
          <w:sz w:val="22"/>
          <w:szCs w:val="22"/>
          <w:bdr w:val="none" w:sz="0" w:space="0" w:color="auto" w:frame="1"/>
          <w:lang w:val="en-US"/>
        </w:rPr>
        <w:t xml:space="preserve"> </w:t>
      </w:r>
    </w:p>
    <w:p w14:paraId="6F1D9E7A" w14:textId="77777777" w:rsidR="00D30449" w:rsidRPr="00D30449" w:rsidRDefault="00D30449" w:rsidP="00D30449">
      <w:pPr>
        <w:pStyle w:val="NormalWeb"/>
        <w:shd w:val="clear" w:color="auto" w:fill="FFFFFF"/>
        <w:spacing w:before="0" w:beforeAutospacing="0" w:after="0" w:afterAutospacing="0"/>
        <w:jc w:val="both"/>
        <w:rPr>
          <w:color w:val="000000"/>
          <w:sz w:val="22"/>
          <w:szCs w:val="22"/>
          <w:bdr w:val="none" w:sz="0" w:space="0" w:color="auto" w:frame="1"/>
          <w:lang w:val="en-US"/>
        </w:rPr>
      </w:pPr>
    </w:p>
    <w:p w14:paraId="1B7BB076" w14:textId="17DF290E" w:rsidR="00945D18" w:rsidRDefault="00296B85" w:rsidP="00D30449">
      <w:pPr>
        <w:pStyle w:val="NormalWeb"/>
        <w:shd w:val="clear" w:color="auto" w:fill="FFFFFF"/>
        <w:spacing w:before="0" w:beforeAutospacing="0" w:after="0" w:afterAutospacing="0"/>
        <w:jc w:val="both"/>
        <w:rPr>
          <w:color w:val="000000"/>
          <w:sz w:val="22"/>
          <w:szCs w:val="22"/>
          <w:bdr w:val="none" w:sz="0" w:space="0" w:color="auto" w:frame="1"/>
          <w:lang w:val="en-US"/>
        </w:rPr>
      </w:pPr>
      <w:r w:rsidRPr="00D30449">
        <w:rPr>
          <w:color w:val="000000"/>
          <w:sz w:val="22"/>
          <w:szCs w:val="22"/>
          <w:bdr w:val="none" w:sz="0" w:space="0" w:color="auto" w:frame="1"/>
          <w:lang w:val="en-US"/>
        </w:rPr>
        <w:t xml:space="preserve">There is a critical need for an </w:t>
      </w:r>
      <w:r w:rsidR="00851C21" w:rsidRPr="00D30449">
        <w:rPr>
          <w:color w:val="000000"/>
          <w:sz w:val="22"/>
          <w:szCs w:val="22"/>
          <w:bdr w:val="none" w:sz="0" w:space="0" w:color="auto" w:frame="1"/>
          <w:lang w:val="en-US"/>
        </w:rPr>
        <w:t xml:space="preserve">international </w:t>
      </w:r>
      <w:r w:rsidR="00613DA9" w:rsidRPr="00D30449">
        <w:rPr>
          <w:color w:val="000000"/>
          <w:sz w:val="22"/>
          <w:szCs w:val="22"/>
          <w:bdr w:val="none" w:sz="0" w:space="0" w:color="auto" w:frame="1"/>
          <w:lang w:val="en-US"/>
        </w:rPr>
        <w:t>mechanism</w:t>
      </w:r>
      <w:r w:rsidRPr="00D30449">
        <w:rPr>
          <w:color w:val="000000"/>
          <w:sz w:val="22"/>
          <w:szCs w:val="22"/>
          <w:bdr w:val="none" w:sz="0" w:space="0" w:color="auto" w:frame="1"/>
          <w:lang w:val="en-US"/>
        </w:rPr>
        <w:t xml:space="preserve"> that supports coordination of </w:t>
      </w:r>
      <w:r w:rsidR="00851C21" w:rsidRPr="00D30449">
        <w:rPr>
          <w:color w:val="000000"/>
          <w:sz w:val="22"/>
          <w:szCs w:val="22"/>
          <w:bdr w:val="none" w:sz="0" w:space="0" w:color="auto" w:frame="1"/>
          <w:lang w:val="en-US"/>
        </w:rPr>
        <w:t xml:space="preserve">biodiversity </w:t>
      </w:r>
      <w:r w:rsidRPr="00D30449">
        <w:rPr>
          <w:color w:val="000000"/>
          <w:sz w:val="22"/>
          <w:szCs w:val="22"/>
          <w:bdr w:val="none" w:sz="0" w:space="0" w:color="auto" w:frame="1"/>
          <w:lang w:val="en-US"/>
        </w:rPr>
        <w:t xml:space="preserve">monitoring </w:t>
      </w:r>
      <w:r w:rsidR="00851C21" w:rsidRPr="00D30449">
        <w:rPr>
          <w:color w:val="000000"/>
          <w:sz w:val="22"/>
          <w:szCs w:val="22"/>
          <w:bdr w:val="none" w:sz="0" w:space="0" w:color="auto" w:frame="1"/>
          <w:lang w:val="en-US"/>
        </w:rPr>
        <w:t xml:space="preserve">within and cooperation </w:t>
      </w:r>
      <w:r w:rsidRPr="00D30449">
        <w:rPr>
          <w:color w:val="000000"/>
          <w:sz w:val="22"/>
          <w:szCs w:val="22"/>
          <w:bdr w:val="none" w:sz="0" w:space="0" w:color="auto" w:frame="1"/>
          <w:lang w:val="en-US"/>
        </w:rPr>
        <w:t>among countrie</w:t>
      </w:r>
      <w:r w:rsidR="00851C21" w:rsidRPr="00D30449">
        <w:rPr>
          <w:color w:val="000000"/>
          <w:sz w:val="22"/>
          <w:szCs w:val="22"/>
          <w:bdr w:val="none" w:sz="0" w:space="0" w:color="auto" w:frame="1"/>
          <w:lang w:val="en-US"/>
        </w:rPr>
        <w:t>s</w:t>
      </w:r>
      <w:r w:rsidRPr="00D30449">
        <w:rPr>
          <w:color w:val="000000"/>
          <w:sz w:val="22"/>
          <w:szCs w:val="22"/>
          <w:bdr w:val="none" w:sz="0" w:space="0" w:color="auto" w:frame="1"/>
          <w:lang w:val="en-US"/>
        </w:rPr>
        <w:t xml:space="preserve"> </w:t>
      </w:r>
      <w:r w:rsidR="00851C21" w:rsidRPr="00D30449">
        <w:rPr>
          <w:color w:val="000000"/>
          <w:sz w:val="22"/>
          <w:szCs w:val="22"/>
          <w:bdr w:val="none" w:sz="0" w:space="0" w:color="auto" w:frame="1"/>
          <w:lang w:val="en-US"/>
        </w:rPr>
        <w:t>to</w:t>
      </w:r>
      <w:r w:rsidRPr="00D30449">
        <w:rPr>
          <w:color w:val="000000"/>
          <w:sz w:val="22"/>
          <w:szCs w:val="22"/>
          <w:bdr w:val="none" w:sz="0" w:space="0" w:color="auto" w:frame="1"/>
          <w:lang w:val="en-US"/>
        </w:rPr>
        <w:t xml:space="preserve"> ensure </w:t>
      </w:r>
      <w:r w:rsidR="00851C21" w:rsidRPr="00D30449">
        <w:rPr>
          <w:color w:val="000000"/>
          <w:sz w:val="22"/>
          <w:szCs w:val="22"/>
          <w:bdr w:val="none" w:sz="0" w:space="0" w:color="auto" w:frame="1"/>
          <w:lang w:val="en-US"/>
        </w:rPr>
        <w:t>knowledge gaps</w:t>
      </w:r>
      <w:r w:rsidR="000711B0" w:rsidRPr="00D30449">
        <w:rPr>
          <w:color w:val="000000"/>
          <w:sz w:val="22"/>
          <w:szCs w:val="22"/>
          <w:bdr w:val="none" w:sz="0" w:space="0" w:color="auto" w:frame="1"/>
          <w:lang w:val="en-US"/>
        </w:rPr>
        <w:t xml:space="preserve"> are filled</w:t>
      </w:r>
      <w:r w:rsidRPr="00D30449">
        <w:rPr>
          <w:color w:val="000000"/>
          <w:sz w:val="22"/>
          <w:szCs w:val="22"/>
          <w:bdr w:val="none" w:sz="0" w:space="0" w:color="auto" w:frame="1"/>
          <w:lang w:val="en-US"/>
        </w:rPr>
        <w:t xml:space="preserve">. </w:t>
      </w:r>
      <w:r w:rsidR="00613DA9" w:rsidRPr="00D30449">
        <w:rPr>
          <w:color w:val="000000"/>
          <w:sz w:val="22"/>
          <w:szCs w:val="22"/>
          <w:bdr w:val="none" w:sz="0" w:space="0" w:color="auto" w:frame="1"/>
          <w:lang w:val="en-US"/>
        </w:rPr>
        <w:t>A useful comparison</w:t>
      </w:r>
      <w:r w:rsidR="000711B0" w:rsidRPr="00D30449">
        <w:rPr>
          <w:color w:val="000000"/>
          <w:sz w:val="22"/>
          <w:szCs w:val="22"/>
          <w:bdr w:val="none" w:sz="0" w:space="0" w:color="auto" w:frame="1"/>
          <w:lang w:val="en-US"/>
        </w:rPr>
        <w:t xml:space="preserve"> is</w:t>
      </w:r>
      <w:r w:rsidR="00613DA9" w:rsidRPr="00D30449">
        <w:rPr>
          <w:color w:val="000000"/>
          <w:sz w:val="22"/>
          <w:szCs w:val="22"/>
          <w:bdr w:val="none" w:sz="0" w:space="0" w:color="auto" w:frame="1"/>
          <w:lang w:val="en-US"/>
        </w:rPr>
        <w:t xml:space="preserve"> the monitoring of </w:t>
      </w:r>
      <w:r w:rsidR="00851C21" w:rsidRPr="00D30449">
        <w:rPr>
          <w:color w:val="000000"/>
          <w:sz w:val="22"/>
          <w:szCs w:val="22"/>
          <w:bdr w:val="none" w:sz="0" w:space="0" w:color="auto" w:frame="1"/>
        </w:rPr>
        <w:t xml:space="preserve">weather </w:t>
      </w:r>
      <w:r w:rsidR="00613DA9" w:rsidRPr="00D30449">
        <w:rPr>
          <w:color w:val="000000"/>
          <w:sz w:val="22"/>
          <w:szCs w:val="22"/>
          <w:bdr w:val="none" w:sz="0" w:space="0" w:color="auto" w:frame="1"/>
        </w:rPr>
        <w:t>by</w:t>
      </w:r>
      <w:r w:rsidR="00851C21" w:rsidRPr="00D30449">
        <w:rPr>
          <w:color w:val="000000"/>
          <w:sz w:val="22"/>
          <w:szCs w:val="22"/>
          <w:bdr w:val="none" w:sz="0" w:space="0" w:color="auto" w:frame="1"/>
        </w:rPr>
        <w:t xml:space="preserve"> the</w:t>
      </w:r>
      <w:r w:rsidRPr="00D30449">
        <w:rPr>
          <w:color w:val="000000"/>
          <w:sz w:val="22"/>
          <w:szCs w:val="22"/>
          <w:bdr w:val="none" w:sz="0" w:space="0" w:color="auto" w:frame="1"/>
        </w:rPr>
        <w:t xml:space="preserve"> Global Observing System (GOS)</w:t>
      </w:r>
      <w:r w:rsidR="000711B0" w:rsidRPr="00D30449">
        <w:rPr>
          <w:color w:val="000000"/>
          <w:sz w:val="22"/>
          <w:szCs w:val="22"/>
          <w:bdr w:val="none" w:sz="0" w:space="0" w:color="auto" w:frame="1"/>
        </w:rPr>
        <w:t xml:space="preserve"> – t</w:t>
      </w:r>
      <w:r w:rsidRPr="00D30449">
        <w:rPr>
          <w:color w:val="000000"/>
          <w:sz w:val="22"/>
          <w:szCs w:val="22"/>
          <w:bdr w:val="none" w:sz="0" w:space="0" w:color="auto" w:frame="1"/>
        </w:rPr>
        <w:t>he major mechanism for providing continuous and reliable weather data worldwide. </w:t>
      </w:r>
      <w:r w:rsidR="00613DA9" w:rsidRPr="00D30449">
        <w:rPr>
          <w:color w:val="000000"/>
          <w:sz w:val="22"/>
          <w:szCs w:val="22"/>
          <w:bdr w:val="none" w:sz="0" w:space="0" w:color="auto" w:frame="1"/>
          <w:lang w:val="en-US"/>
        </w:rPr>
        <w:t>Many</w:t>
      </w:r>
      <w:r w:rsidRPr="00D30449">
        <w:rPr>
          <w:color w:val="000000"/>
          <w:sz w:val="22"/>
          <w:szCs w:val="22"/>
          <w:bdr w:val="none" w:sz="0" w:space="0" w:color="auto" w:frame="1"/>
          <w:lang w:val="en-US"/>
        </w:rPr>
        <w:t xml:space="preserve"> nations </w:t>
      </w:r>
      <w:r w:rsidR="00613DA9" w:rsidRPr="00D30449">
        <w:rPr>
          <w:color w:val="000000"/>
          <w:sz w:val="22"/>
          <w:szCs w:val="22"/>
          <w:bdr w:val="none" w:sz="0" w:space="0" w:color="auto" w:frame="1"/>
          <w:lang w:val="en-US"/>
        </w:rPr>
        <w:t>monitor</w:t>
      </w:r>
      <w:r w:rsidRPr="00D30449">
        <w:rPr>
          <w:color w:val="000000"/>
          <w:sz w:val="22"/>
          <w:szCs w:val="22"/>
          <w:bdr w:val="none" w:sz="0" w:space="0" w:color="auto" w:frame="1"/>
          <w:lang w:val="en-US"/>
        </w:rPr>
        <w:t xml:space="preserve"> weather </w:t>
      </w:r>
      <w:r w:rsidR="00613DA9" w:rsidRPr="00D30449">
        <w:rPr>
          <w:color w:val="000000"/>
          <w:sz w:val="22"/>
          <w:szCs w:val="22"/>
          <w:bdr w:val="none" w:sz="0" w:space="0" w:color="auto" w:frame="1"/>
          <w:lang w:val="en-US"/>
        </w:rPr>
        <w:t xml:space="preserve">(the World Meteorological Organization has 193 members) </w:t>
      </w:r>
      <w:r w:rsidRPr="00D30449">
        <w:rPr>
          <w:color w:val="000000"/>
          <w:sz w:val="22"/>
          <w:szCs w:val="22"/>
          <w:bdr w:val="none" w:sz="0" w:space="0" w:color="auto" w:frame="1"/>
          <w:lang w:val="en-US"/>
        </w:rPr>
        <w:t xml:space="preserve">and </w:t>
      </w:r>
      <w:r w:rsidR="00613DA9" w:rsidRPr="00D30449">
        <w:rPr>
          <w:color w:val="000000"/>
          <w:sz w:val="22"/>
          <w:szCs w:val="22"/>
          <w:bdr w:val="none" w:sz="0" w:space="0" w:color="auto" w:frame="1"/>
          <w:lang w:val="en-US"/>
        </w:rPr>
        <w:t>share</w:t>
      </w:r>
      <w:r w:rsidRPr="00D30449">
        <w:rPr>
          <w:color w:val="000000"/>
          <w:sz w:val="22"/>
          <w:szCs w:val="22"/>
          <w:bdr w:val="none" w:sz="0" w:space="0" w:color="auto" w:frame="1"/>
          <w:lang w:val="en-US"/>
        </w:rPr>
        <w:t xml:space="preserve"> </w:t>
      </w:r>
      <w:r w:rsidR="00613DA9" w:rsidRPr="00D30449">
        <w:rPr>
          <w:color w:val="000000"/>
          <w:sz w:val="22"/>
          <w:szCs w:val="22"/>
          <w:bdr w:val="none" w:sz="0" w:space="0" w:color="auto" w:frame="1"/>
          <w:lang w:val="en-US"/>
        </w:rPr>
        <w:t>these</w:t>
      </w:r>
      <w:r w:rsidRPr="00D30449">
        <w:rPr>
          <w:color w:val="000000"/>
          <w:sz w:val="22"/>
          <w:szCs w:val="22"/>
          <w:bdr w:val="none" w:sz="0" w:space="0" w:color="auto" w:frame="1"/>
          <w:lang w:val="en-US"/>
        </w:rPr>
        <w:t xml:space="preserve"> observations via an international information system. </w:t>
      </w:r>
      <w:r w:rsidRPr="00D30449">
        <w:rPr>
          <w:color w:val="000000"/>
          <w:sz w:val="22"/>
          <w:szCs w:val="22"/>
          <w:bdr w:val="none" w:sz="0" w:space="0" w:color="auto" w:frame="1"/>
        </w:rPr>
        <w:t>Today there are approximately 17</w:t>
      </w:r>
      <w:r w:rsidR="000711B0" w:rsidRPr="00D30449">
        <w:rPr>
          <w:color w:val="000000"/>
          <w:sz w:val="22"/>
          <w:szCs w:val="22"/>
          <w:bdr w:val="none" w:sz="0" w:space="0" w:color="auto" w:frame="1"/>
        </w:rPr>
        <w:t>,</w:t>
      </w:r>
      <w:r w:rsidRPr="00D30449">
        <w:rPr>
          <w:color w:val="000000"/>
          <w:sz w:val="22"/>
          <w:szCs w:val="22"/>
          <w:bdr w:val="none" w:sz="0" w:space="0" w:color="auto" w:frame="1"/>
        </w:rPr>
        <w:t xml:space="preserve">500 </w:t>
      </w:r>
      <w:r w:rsidR="00851C21" w:rsidRPr="00D30449">
        <w:rPr>
          <w:color w:val="000000"/>
          <w:sz w:val="22"/>
          <w:szCs w:val="22"/>
          <w:bdr w:val="none" w:sz="0" w:space="0" w:color="auto" w:frame="1"/>
        </w:rPr>
        <w:t xml:space="preserve">weather </w:t>
      </w:r>
      <w:r w:rsidRPr="00D30449">
        <w:rPr>
          <w:color w:val="000000"/>
          <w:sz w:val="22"/>
          <w:szCs w:val="22"/>
          <w:bdr w:val="none" w:sz="0" w:space="0" w:color="auto" w:frame="1"/>
        </w:rPr>
        <w:t xml:space="preserve">stations/platforms </w:t>
      </w:r>
      <w:r w:rsidR="00851C21" w:rsidRPr="00D30449">
        <w:rPr>
          <w:color w:val="000000"/>
          <w:sz w:val="22"/>
          <w:szCs w:val="22"/>
          <w:bdr w:val="none" w:sz="0" w:space="0" w:color="auto" w:frame="1"/>
        </w:rPr>
        <w:t xml:space="preserve">worldwide </w:t>
      </w:r>
      <w:r w:rsidRPr="00D30449">
        <w:rPr>
          <w:color w:val="000000"/>
          <w:sz w:val="22"/>
          <w:szCs w:val="22"/>
          <w:bdr w:val="none" w:sz="0" w:space="0" w:color="auto" w:frame="1"/>
        </w:rPr>
        <w:t xml:space="preserve">making </w:t>
      </w:r>
      <w:r w:rsidR="00851C21" w:rsidRPr="00D30449">
        <w:rPr>
          <w:color w:val="000000"/>
          <w:sz w:val="22"/>
          <w:szCs w:val="22"/>
          <w:bdr w:val="none" w:sz="0" w:space="0" w:color="auto" w:frame="1"/>
        </w:rPr>
        <w:t xml:space="preserve">weather </w:t>
      </w:r>
      <w:r w:rsidRPr="00D30449">
        <w:rPr>
          <w:color w:val="000000"/>
          <w:sz w:val="22"/>
          <w:szCs w:val="22"/>
          <w:bdr w:val="none" w:sz="0" w:space="0" w:color="auto" w:frame="1"/>
        </w:rPr>
        <w:t>observations at or near the Earth’s surface. Data from these stations are exchanged globally in real-time</w:t>
      </w:r>
      <w:r w:rsidR="00851C21" w:rsidRPr="00D30449">
        <w:rPr>
          <w:color w:val="000000"/>
          <w:sz w:val="22"/>
          <w:szCs w:val="22"/>
          <w:bdr w:val="none" w:sz="0" w:space="0" w:color="auto" w:frame="1"/>
        </w:rPr>
        <w:t xml:space="preserve"> to </w:t>
      </w:r>
      <w:r w:rsidR="00851C21" w:rsidRPr="00D30449">
        <w:rPr>
          <w:color w:val="000000"/>
          <w:sz w:val="22"/>
          <w:szCs w:val="22"/>
          <w:bdr w:val="none" w:sz="0" w:space="0" w:color="auto" w:frame="1"/>
          <w:lang w:val="en-US"/>
        </w:rPr>
        <w:t>support models for weather and climate prediction</w:t>
      </w:r>
      <w:r w:rsidRPr="00D30449">
        <w:rPr>
          <w:color w:val="000000"/>
          <w:sz w:val="22"/>
          <w:szCs w:val="22"/>
          <w:bdr w:val="none" w:sz="0" w:space="0" w:color="auto" w:frame="1"/>
        </w:rPr>
        <w:t>. </w:t>
      </w:r>
      <w:r w:rsidR="00851C21" w:rsidRPr="00D30449">
        <w:rPr>
          <w:color w:val="000000"/>
          <w:sz w:val="22"/>
          <w:szCs w:val="22"/>
          <w:bdr w:val="none" w:sz="0" w:space="0" w:color="auto" w:frame="1"/>
          <w:lang w:val="en-US"/>
        </w:rPr>
        <w:t xml:space="preserve"> </w:t>
      </w:r>
    </w:p>
    <w:p w14:paraId="089AE011" w14:textId="77777777" w:rsidR="00D30449" w:rsidRPr="00D30449" w:rsidRDefault="00D30449" w:rsidP="00D30449">
      <w:pPr>
        <w:pStyle w:val="NormalWeb"/>
        <w:shd w:val="clear" w:color="auto" w:fill="FFFFFF"/>
        <w:spacing w:before="0" w:beforeAutospacing="0" w:after="0" w:afterAutospacing="0"/>
        <w:jc w:val="both"/>
        <w:rPr>
          <w:color w:val="000000"/>
          <w:sz w:val="22"/>
          <w:szCs w:val="22"/>
          <w:bdr w:val="none" w:sz="0" w:space="0" w:color="auto" w:frame="1"/>
        </w:rPr>
      </w:pPr>
    </w:p>
    <w:p w14:paraId="4F5C7824" w14:textId="6736C112" w:rsidR="00945D18" w:rsidRPr="00D30449" w:rsidRDefault="00945D18" w:rsidP="00D30449">
      <w:pPr>
        <w:pStyle w:val="NormalWeb"/>
        <w:shd w:val="clear" w:color="auto" w:fill="FFFFFF"/>
        <w:spacing w:before="0" w:beforeAutospacing="0" w:after="0" w:afterAutospacing="0"/>
        <w:jc w:val="both"/>
        <w:rPr>
          <w:color w:val="000000"/>
          <w:sz w:val="22"/>
          <w:szCs w:val="22"/>
          <w:bdr w:val="none" w:sz="0" w:space="0" w:color="auto" w:frame="1"/>
          <w:lang w:val="en-US"/>
        </w:rPr>
      </w:pPr>
      <w:r w:rsidRPr="00D30449">
        <w:rPr>
          <w:color w:val="000000"/>
          <w:sz w:val="22"/>
          <w:szCs w:val="22"/>
          <w:bdr w:val="none" w:sz="0" w:space="0" w:color="auto" w:frame="1"/>
          <w:lang w:val="en-US"/>
        </w:rPr>
        <w:t>The establishment of a global biodiversity observing system</w:t>
      </w:r>
      <w:r w:rsidR="00EB2EB5" w:rsidRPr="00D30449">
        <w:rPr>
          <w:color w:val="000000"/>
          <w:sz w:val="22"/>
          <w:szCs w:val="22"/>
          <w:bdr w:val="none" w:sz="0" w:space="0" w:color="auto" w:frame="1"/>
          <w:lang w:val="en-US"/>
        </w:rPr>
        <w:t xml:space="preserve"> </w:t>
      </w:r>
      <w:r w:rsidRPr="00D30449">
        <w:rPr>
          <w:color w:val="000000"/>
          <w:sz w:val="22"/>
          <w:szCs w:val="22"/>
          <w:bdr w:val="none" w:sz="0" w:space="0" w:color="auto" w:frame="1"/>
          <w:lang w:val="en-US"/>
        </w:rPr>
        <w:t>(</w:t>
      </w:r>
      <w:proofErr w:type="spellStart"/>
      <w:r w:rsidRPr="00D30449">
        <w:rPr>
          <w:color w:val="000000"/>
          <w:sz w:val="22"/>
          <w:szCs w:val="22"/>
          <w:bdr w:val="none" w:sz="0" w:space="0" w:color="auto" w:frame="1"/>
          <w:lang w:val="en-US"/>
        </w:rPr>
        <w:t>GBiOS</w:t>
      </w:r>
      <w:proofErr w:type="spellEnd"/>
      <w:r w:rsidR="00EB2EB5" w:rsidRPr="00D30449">
        <w:rPr>
          <w:color w:val="000000"/>
          <w:sz w:val="22"/>
          <w:szCs w:val="22"/>
          <w:bdr w:val="none" w:sz="0" w:space="0" w:color="auto" w:frame="1"/>
          <w:lang w:val="en-US"/>
        </w:rPr>
        <w:t>; Pereira and Cooper 2006, Scholes et al. 2012</w:t>
      </w:r>
      <w:r w:rsidRPr="00D30449">
        <w:rPr>
          <w:color w:val="000000"/>
          <w:sz w:val="22"/>
          <w:szCs w:val="22"/>
          <w:bdr w:val="none" w:sz="0" w:space="0" w:color="auto" w:frame="1"/>
          <w:lang w:val="en-US"/>
        </w:rPr>
        <w:t xml:space="preserve">) </w:t>
      </w:r>
      <w:r w:rsidR="00490D6A" w:rsidRPr="00D30449">
        <w:rPr>
          <w:color w:val="000000"/>
          <w:sz w:val="22"/>
          <w:szCs w:val="22"/>
          <w:bdr w:val="none" w:sz="0" w:space="0" w:color="auto" w:frame="1"/>
          <w:lang w:val="en-US"/>
        </w:rPr>
        <w:t xml:space="preserve">is needed </w:t>
      </w:r>
      <w:r w:rsidRPr="00D30449">
        <w:rPr>
          <w:color w:val="000000"/>
          <w:sz w:val="22"/>
          <w:szCs w:val="22"/>
          <w:bdr w:val="none" w:sz="0" w:space="0" w:color="auto" w:frame="1"/>
          <w:lang w:val="en-US"/>
        </w:rPr>
        <w:t xml:space="preserve">to interlink </w:t>
      </w:r>
      <w:r w:rsidR="001D145E" w:rsidRPr="00D30449">
        <w:rPr>
          <w:color w:val="000000"/>
          <w:sz w:val="22"/>
          <w:szCs w:val="22"/>
          <w:bdr w:val="none" w:sz="0" w:space="0" w:color="auto" w:frame="1"/>
          <w:lang w:val="en-US"/>
        </w:rPr>
        <w:t xml:space="preserve">and expand </w:t>
      </w:r>
      <w:r w:rsidRPr="00D30449">
        <w:rPr>
          <w:color w:val="000000"/>
          <w:sz w:val="22"/>
          <w:szCs w:val="22"/>
          <w:bdr w:val="none" w:sz="0" w:space="0" w:color="auto" w:frame="1"/>
          <w:lang w:val="en-US"/>
        </w:rPr>
        <w:t>existing biodiversity monitoring capacities and organizations to assess how, where and why biodiversity is changing</w:t>
      </w:r>
      <w:r w:rsidR="007B192D" w:rsidRPr="00D30449">
        <w:rPr>
          <w:color w:val="000000"/>
          <w:sz w:val="22"/>
          <w:szCs w:val="22"/>
          <w:bdr w:val="none" w:sz="0" w:space="0" w:color="auto" w:frame="1"/>
          <w:lang w:val="en-US"/>
        </w:rPr>
        <w:t xml:space="preserve"> </w:t>
      </w:r>
      <w:r w:rsidRPr="00D30449">
        <w:rPr>
          <w:color w:val="000000"/>
          <w:sz w:val="22"/>
          <w:szCs w:val="22"/>
          <w:bdr w:val="none" w:sz="0" w:space="0" w:color="auto" w:frame="1"/>
          <w:lang w:val="en-US"/>
        </w:rPr>
        <w:t>and to</w:t>
      </w:r>
      <w:r w:rsidR="00851C21" w:rsidRPr="00D30449">
        <w:rPr>
          <w:color w:val="000000"/>
          <w:sz w:val="22"/>
          <w:szCs w:val="22"/>
          <w:bdr w:val="none" w:sz="0" w:space="0" w:color="auto" w:frame="1"/>
          <w:lang w:val="en-US"/>
        </w:rPr>
        <w:t xml:space="preserve"> </w:t>
      </w:r>
      <w:r w:rsidRPr="00D30449">
        <w:rPr>
          <w:color w:val="000000"/>
          <w:sz w:val="22"/>
          <w:szCs w:val="22"/>
          <w:bdr w:val="none" w:sz="0" w:space="0" w:color="auto" w:frame="1"/>
          <w:lang w:val="en-US"/>
        </w:rPr>
        <w:t xml:space="preserve">grow </w:t>
      </w:r>
      <w:r w:rsidR="00B02BC3" w:rsidRPr="00D30449">
        <w:rPr>
          <w:color w:val="000000"/>
          <w:sz w:val="22"/>
          <w:szCs w:val="22"/>
          <w:bdr w:val="none" w:sz="0" w:space="0" w:color="auto" w:frame="1"/>
          <w:lang w:val="en-US"/>
        </w:rPr>
        <w:t xml:space="preserve">Parties’ </w:t>
      </w:r>
      <w:r w:rsidR="00490D6A" w:rsidRPr="00D30449">
        <w:rPr>
          <w:color w:val="000000"/>
          <w:sz w:val="22"/>
          <w:szCs w:val="22"/>
          <w:bdr w:val="none" w:sz="0" w:space="0" w:color="auto" w:frame="1"/>
          <w:lang w:val="en-US"/>
        </w:rPr>
        <w:t xml:space="preserve">ability </w:t>
      </w:r>
      <w:r w:rsidR="00851C21" w:rsidRPr="00D30449">
        <w:rPr>
          <w:color w:val="000000"/>
          <w:sz w:val="22"/>
          <w:szCs w:val="22"/>
          <w:bdr w:val="none" w:sz="0" w:space="0" w:color="auto" w:frame="1"/>
          <w:lang w:val="en-US"/>
        </w:rPr>
        <w:t xml:space="preserve">to share data and </w:t>
      </w:r>
      <w:r w:rsidR="00490D6A" w:rsidRPr="00D30449">
        <w:rPr>
          <w:color w:val="000000"/>
          <w:sz w:val="22"/>
          <w:szCs w:val="22"/>
          <w:bdr w:val="none" w:sz="0" w:space="0" w:color="auto" w:frame="1"/>
          <w:lang w:val="en-US"/>
        </w:rPr>
        <w:t xml:space="preserve">their </w:t>
      </w:r>
      <w:r w:rsidRPr="00D30449">
        <w:rPr>
          <w:color w:val="000000"/>
          <w:sz w:val="22"/>
          <w:szCs w:val="22"/>
          <w:bdr w:val="none" w:sz="0" w:space="0" w:color="auto" w:frame="1"/>
          <w:lang w:val="en-US"/>
        </w:rPr>
        <w:t xml:space="preserve">collective </w:t>
      </w:r>
      <w:r w:rsidR="00FB11A8" w:rsidRPr="00D30449">
        <w:rPr>
          <w:color w:val="000000"/>
          <w:sz w:val="22"/>
          <w:szCs w:val="22"/>
          <w:bdr w:val="none" w:sz="0" w:space="0" w:color="auto" w:frame="1"/>
          <w:lang w:val="en-US"/>
        </w:rPr>
        <w:t xml:space="preserve">capacity to </w:t>
      </w:r>
      <w:r w:rsidR="00D30753" w:rsidRPr="00D30449">
        <w:rPr>
          <w:color w:val="000000"/>
          <w:sz w:val="22"/>
          <w:szCs w:val="22"/>
          <w:bdr w:val="none" w:sz="0" w:space="0" w:color="auto" w:frame="1"/>
          <w:lang w:val="en-US"/>
        </w:rPr>
        <w:t xml:space="preserve">monitor </w:t>
      </w:r>
      <w:r w:rsidR="00FB11A8" w:rsidRPr="00D30449">
        <w:rPr>
          <w:color w:val="000000"/>
          <w:sz w:val="22"/>
          <w:szCs w:val="22"/>
          <w:bdr w:val="none" w:sz="0" w:space="0" w:color="auto" w:frame="1"/>
          <w:lang w:val="en-US"/>
        </w:rPr>
        <w:t>all dimensions of biodiversity</w:t>
      </w:r>
      <w:r w:rsidR="00490D6A" w:rsidRPr="00D30449">
        <w:rPr>
          <w:color w:val="000000"/>
          <w:sz w:val="22"/>
          <w:szCs w:val="22"/>
          <w:bdr w:val="none" w:sz="0" w:space="0" w:color="auto" w:frame="1"/>
          <w:lang w:val="en-US"/>
        </w:rPr>
        <w:t xml:space="preserve">; thereby </w:t>
      </w:r>
      <w:r w:rsidR="00FB11A8" w:rsidRPr="00D30449">
        <w:rPr>
          <w:color w:val="000000"/>
          <w:sz w:val="22"/>
          <w:szCs w:val="22"/>
          <w:bdr w:val="none" w:sz="0" w:space="0" w:color="auto" w:frame="1"/>
          <w:lang w:val="en-US"/>
        </w:rPr>
        <w:t>shar</w:t>
      </w:r>
      <w:r w:rsidR="00490D6A" w:rsidRPr="00D30449">
        <w:rPr>
          <w:color w:val="000000"/>
          <w:sz w:val="22"/>
          <w:szCs w:val="22"/>
          <w:bdr w:val="none" w:sz="0" w:space="0" w:color="auto" w:frame="1"/>
          <w:lang w:val="en-US"/>
        </w:rPr>
        <w:t>ing</w:t>
      </w:r>
      <w:r w:rsidR="00FB11A8" w:rsidRPr="00D30449">
        <w:rPr>
          <w:color w:val="000000"/>
          <w:sz w:val="22"/>
          <w:szCs w:val="22"/>
          <w:bdr w:val="none" w:sz="0" w:space="0" w:color="auto" w:frame="1"/>
          <w:lang w:val="en-US"/>
        </w:rPr>
        <w:t xml:space="preserve"> the </w:t>
      </w:r>
      <w:r w:rsidR="00851C21" w:rsidRPr="00D30449">
        <w:rPr>
          <w:color w:val="000000"/>
          <w:sz w:val="22"/>
          <w:szCs w:val="22"/>
          <w:bdr w:val="none" w:sz="0" w:space="0" w:color="auto" w:frame="1"/>
          <w:lang w:val="en-US"/>
        </w:rPr>
        <w:t xml:space="preserve">insights </w:t>
      </w:r>
      <w:r w:rsidRPr="00D30449">
        <w:rPr>
          <w:color w:val="000000"/>
          <w:sz w:val="22"/>
          <w:szCs w:val="22"/>
          <w:bdr w:val="none" w:sz="0" w:space="0" w:color="auto" w:frame="1"/>
          <w:lang w:val="en-US"/>
        </w:rPr>
        <w:t>t</w:t>
      </w:r>
      <w:r w:rsidR="00FB11A8" w:rsidRPr="00D30449">
        <w:rPr>
          <w:color w:val="000000"/>
          <w:sz w:val="22"/>
          <w:szCs w:val="22"/>
          <w:bdr w:val="none" w:sz="0" w:space="0" w:color="auto" w:frame="1"/>
          <w:lang w:val="en-US"/>
        </w:rPr>
        <w:t>hat will</w:t>
      </w:r>
      <w:r w:rsidRPr="00D30449">
        <w:rPr>
          <w:color w:val="000000"/>
          <w:sz w:val="22"/>
          <w:szCs w:val="22"/>
          <w:bdr w:val="none" w:sz="0" w:space="0" w:color="auto" w:frame="1"/>
          <w:lang w:val="en-US"/>
        </w:rPr>
        <w:t xml:space="preserve"> guide the action needed to realize the targets and goals of the </w:t>
      </w:r>
      <w:r w:rsidR="009A1C4C">
        <w:rPr>
          <w:color w:val="000000"/>
          <w:sz w:val="22"/>
          <w:szCs w:val="22"/>
          <w:bdr w:val="none" w:sz="0" w:space="0" w:color="auto" w:frame="1"/>
          <w:lang w:val="en-US"/>
        </w:rPr>
        <w:t>Framework</w:t>
      </w:r>
      <w:r w:rsidR="00EB2EB5" w:rsidRPr="00D30449">
        <w:rPr>
          <w:color w:val="000000"/>
          <w:sz w:val="22"/>
          <w:szCs w:val="22"/>
          <w:bdr w:val="none" w:sz="0" w:space="0" w:color="auto" w:frame="1"/>
          <w:lang w:val="en-US"/>
        </w:rPr>
        <w:t xml:space="preserve"> (Leadley et al. 2022).</w:t>
      </w:r>
    </w:p>
    <w:p w14:paraId="40F65278" w14:textId="71EE77ED" w:rsidR="00945D18" w:rsidRPr="00D30449" w:rsidRDefault="008B7502" w:rsidP="006A4247">
      <w:pPr>
        <w:pStyle w:val="Heading1"/>
        <w:rPr>
          <w:rFonts w:ascii="Times New Roman" w:hAnsi="Times New Roman" w:cs="Times New Roman"/>
          <w:b/>
          <w:bCs/>
          <w:color w:val="000000" w:themeColor="text1"/>
          <w:sz w:val="24"/>
          <w:szCs w:val="24"/>
        </w:rPr>
      </w:pPr>
      <w:bookmarkStart w:id="4" w:name="_Toc165534249"/>
      <w:r>
        <w:rPr>
          <w:rFonts w:ascii="Times New Roman" w:hAnsi="Times New Roman" w:cs="Times New Roman"/>
          <w:b/>
          <w:bCs/>
          <w:color w:val="000000" w:themeColor="text1"/>
          <w:sz w:val="24"/>
          <w:szCs w:val="24"/>
        </w:rPr>
        <w:t>3</w:t>
      </w:r>
      <w:r w:rsidR="00293163" w:rsidRPr="00D30449">
        <w:rPr>
          <w:rFonts w:ascii="Times New Roman" w:hAnsi="Times New Roman" w:cs="Times New Roman"/>
          <w:b/>
          <w:bCs/>
          <w:color w:val="000000" w:themeColor="text1"/>
          <w:sz w:val="24"/>
          <w:szCs w:val="24"/>
        </w:rPr>
        <w:t xml:space="preserve">. </w:t>
      </w:r>
      <w:r w:rsidR="00945D18" w:rsidRPr="00D30449">
        <w:rPr>
          <w:rFonts w:ascii="Times New Roman" w:hAnsi="Times New Roman" w:cs="Times New Roman"/>
          <w:b/>
          <w:bCs/>
          <w:color w:val="000000" w:themeColor="text1"/>
          <w:sz w:val="24"/>
          <w:szCs w:val="24"/>
        </w:rPr>
        <w:t>Biodiversity observations fit for purpose</w:t>
      </w:r>
      <w:bookmarkEnd w:id="4"/>
    </w:p>
    <w:p w14:paraId="3240735A" w14:textId="77777777" w:rsidR="00D30449" w:rsidRDefault="00D30449" w:rsidP="00D30449">
      <w:pPr>
        <w:jc w:val="both"/>
        <w:rPr>
          <w:rFonts w:ascii="Times New Roman" w:hAnsi="Times New Roman" w:cs="Times New Roman"/>
          <w:sz w:val="22"/>
          <w:szCs w:val="22"/>
        </w:rPr>
      </w:pPr>
    </w:p>
    <w:p w14:paraId="06B5B828" w14:textId="3A99B837" w:rsidR="00B02BC3" w:rsidRPr="00D30449" w:rsidRDefault="00945D18" w:rsidP="00D30449">
      <w:pPr>
        <w:jc w:val="both"/>
        <w:rPr>
          <w:rFonts w:ascii="Times New Roman" w:hAnsi="Times New Roman" w:cs="Times New Roman"/>
          <w:sz w:val="22"/>
          <w:szCs w:val="22"/>
        </w:rPr>
      </w:pPr>
      <w:r w:rsidRPr="00D30449">
        <w:rPr>
          <w:rFonts w:ascii="Times New Roman" w:hAnsi="Times New Roman" w:cs="Times New Roman"/>
          <w:sz w:val="22"/>
          <w:szCs w:val="22"/>
        </w:rPr>
        <w:t xml:space="preserve">To achieve the goals of the </w:t>
      </w:r>
      <w:r w:rsidR="00D95924">
        <w:rPr>
          <w:rFonts w:ascii="Times New Roman" w:hAnsi="Times New Roman" w:cs="Times New Roman"/>
          <w:sz w:val="22"/>
          <w:szCs w:val="22"/>
        </w:rPr>
        <w:t>Global Biodiversity Framework</w:t>
      </w:r>
      <w:r w:rsidRPr="00D30449">
        <w:rPr>
          <w:rFonts w:ascii="Times New Roman" w:hAnsi="Times New Roman" w:cs="Times New Roman"/>
          <w:sz w:val="22"/>
          <w:szCs w:val="22"/>
        </w:rPr>
        <w:t>, four key components to bridge science and policy</w:t>
      </w:r>
      <w:r w:rsidR="00B02BC3" w:rsidRPr="00D30449">
        <w:rPr>
          <w:rFonts w:ascii="Times New Roman" w:hAnsi="Times New Roman" w:cs="Times New Roman"/>
          <w:sz w:val="22"/>
          <w:szCs w:val="22"/>
        </w:rPr>
        <w:t xml:space="preserve"> were identified</w:t>
      </w:r>
      <w:r w:rsidRPr="00D30449">
        <w:rPr>
          <w:rFonts w:ascii="Times New Roman" w:hAnsi="Times New Roman" w:cs="Times New Roman"/>
          <w:sz w:val="22"/>
          <w:szCs w:val="22"/>
        </w:rPr>
        <w:t xml:space="preserve">: </w:t>
      </w:r>
    </w:p>
    <w:p w14:paraId="41EDEA4E" w14:textId="22F695C4" w:rsidR="00B02BC3" w:rsidRPr="00D30449" w:rsidRDefault="00AE439A" w:rsidP="00D30449">
      <w:pPr>
        <w:pStyle w:val="ListParagraph"/>
        <w:numPr>
          <w:ilvl w:val="0"/>
          <w:numId w:val="4"/>
        </w:numPr>
        <w:contextualSpacing w:val="0"/>
        <w:jc w:val="both"/>
        <w:rPr>
          <w:sz w:val="22"/>
          <w:szCs w:val="22"/>
        </w:rPr>
      </w:pPr>
      <w:r w:rsidRPr="00D30449">
        <w:rPr>
          <w:sz w:val="22"/>
          <w:szCs w:val="22"/>
        </w:rPr>
        <w:t>B</w:t>
      </w:r>
      <w:r w:rsidR="00945D18" w:rsidRPr="00D30449">
        <w:rPr>
          <w:sz w:val="22"/>
          <w:szCs w:val="22"/>
        </w:rPr>
        <w:t xml:space="preserve">iodiversity observations guided by policy needs; </w:t>
      </w:r>
    </w:p>
    <w:p w14:paraId="563A6F5B" w14:textId="6771956F" w:rsidR="00B02BC3" w:rsidRPr="00D30449" w:rsidRDefault="00AE439A" w:rsidP="00D30449">
      <w:pPr>
        <w:pStyle w:val="ListParagraph"/>
        <w:numPr>
          <w:ilvl w:val="0"/>
          <w:numId w:val="4"/>
        </w:numPr>
        <w:contextualSpacing w:val="0"/>
        <w:jc w:val="both"/>
        <w:rPr>
          <w:sz w:val="22"/>
          <w:szCs w:val="22"/>
        </w:rPr>
      </w:pPr>
      <w:r w:rsidRPr="00D30449">
        <w:rPr>
          <w:sz w:val="22"/>
          <w:szCs w:val="22"/>
        </w:rPr>
        <w:t>O</w:t>
      </w:r>
      <w:r w:rsidR="00945D18" w:rsidRPr="00D30449">
        <w:rPr>
          <w:sz w:val="22"/>
          <w:szCs w:val="22"/>
        </w:rPr>
        <w:t xml:space="preserve">bservations </w:t>
      </w:r>
      <w:r w:rsidR="001D145E" w:rsidRPr="00D30449">
        <w:rPr>
          <w:sz w:val="22"/>
          <w:szCs w:val="22"/>
        </w:rPr>
        <w:t xml:space="preserve">compiled through </w:t>
      </w:r>
      <w:r w:rsidR="00945D18" w:rsidRPr="00D30449">
        <w:rPr>
          <w:sz w:val="22"/>
          <w:szCs w:val="22"/>
        </w:rPr>
        <w:t xml:space="preserve">coordinated monitoring programs designed to </w:t>
      </w:r>
      <w:r w:rsidR="001D145E" w:rsidRPr="00D30449">
        <w:rPr>
          <w:sz w:val="22"/>
          <w:szCs w:val="22"/>
        </w:rPr>
        <w:t xml:space="preserve">generate indicators and insights enabling </w:t>
      </w:r>
      <w:r w:rsidR="00945D18" w:rsidRPr="00D30449">
        <w:rPr>
          <w:sz w:val="22"/>
          <w:szCs w:val="22"/>
        </w:rPr>
        <w:t>rapid detect</w:t>
      </w:r>
      <w:r w:rsidR="001D145E" w:rsidRPr="00D30449">
        <w:rPr>
          <w:sz w:val="22"/>
          <w:szCs w:val="22"/>
        </w:rPr>
        <w:t>ion</w:t>
      </w:r>
      <w:r w:rsidR="00945D18" w:rsidRPr="00D30449">
        <w:rPr>
          <w:sz w:val="22"/>
          <w:szCs w:val="22"/>
        </w:rPr>
        <w:t xml:space="preserve"> </w:t>
      </w:r>
      <w:r w:rsidR="001D145E" w:rsidRPr="00D30449">
        <w:rPr>
          <w:sz w:val="22"/>
          <w:szCs w:val="22"/>
        </w:rPr>
        <w:t>of change</w:t>
      </w:r>
      <w:r w:rsidR="00D30753" w:rsidRPr="00D30449">
        <w:rPr>
          <w:sz w:val="22"/>
          <w:szCs w:val="22"/>
        </w:rPr>
        <w:t>s in biodiversity</w:t>
      </w:r>
      <w:r w:rsidR="001D145E" w:rsidRPr="00D30449">
        <w:rPr>
          <w:sz w:val="22"/>
          <w:szCs w:val="22"/>
        </w:rPr>
        <w:t xml:space="preserve"> and</w:t>
      </w:r>
      <w:r w:rsidR="00945D18" w:rsidRPr="00D30449">
        <w:rPr>
          <w:sz w:val="22"/>
          <w:szCs w:val="22"/>
        </w:rPr>
        <w:t xml:space="preserve"> attribut</w:t>
      </w:r>
      <w:r w:rsidR="001D145E" w:rsidRPr="00D30449">
        <w:rPr>
          <w:sz w:val="22"/>
          <w:szCs w:val="22"/>
        </w:rPr>
        <w:t xml:space="preserve">ion of </w:t>
      </w:r>
      <w:r w:rsidR="00D30753" w:rsidRPr="00D30449">
        <w:rPr>
          <w:sz w:val="22"/>
          <w:szCs w:val="22"/>
        </w:rPr>
        <w:t>their</w:t>
      </w:r>
      <w:r w:rsidR="00945D18" w:rsidRPr="00D30449">
        <w:rPr>
          <w:sz w:val="22"/>
          <w:szCs w:val="22"/>
        </w:rPr>
        <w:t xml:space="preserve"> causes</w:t>
      </w:r>
      <w:r w:rsidR="00B02BC3" w:rsidRPr="00D30449">
        <w:rPr>
          <w:sz w:val="22"/>
          <w:szCs w:val="22"/>
        </w:rPr>
        <w:t xml:space="preserve"> for biodiversity change</w:t>
      </w:r>
      <w:r w:rsidR="00EB2EB5" w:rsidRPr="00D30449">
        <w:rPr>
          <w:sz w:val="22"/>
          <w:szCs w:val="22"/>
        </w:rPr>
        <w:t xml:space="preserve"> (Gonzalez et al. 2023)</w:t>
      </w:r>
      <w:r w:rsidR="00945D18" w:rsidRPr="00D30449">
        <w:rPr>
          <w:sz w:val="22"/>
          <w:szCs w:val="22"/>
        </w:rPr>
        <w:t xml:space="preserve">; </w:t>
      </w:r>
    </w:p>
    <w:p w14:paraId="300C74F5" w14:textId="17C4135E" w:rsidR="00B02BC3" w:rsidRPr="00D30449" w:rsidRDefault="00AE439A" w:rsidP="00D30449">
      <w:pPr>
        <w:pStyle w:val="ListParagraph"/>
        <w:numPr>
          <w:ilvl w:val="0"/>
          <w:numId w:val="4"/>
        </w:numPr>
        <w:contextualSpacing w:val="0"/>
        <w:jc w:val="both"/>
        <w:rPr>
          <w:sz w:val="22"/>
          <w:szCs w:val="22"/>
        </w:rPr>
      </w:pPr>
      <w:r w:rsidRPr="00D30449">
        <w:rPr>
          <w:sz w:val="22"/>
          <w:szCs w:val="22"/>
        </w:rPr>
        <w:t>M</w:t>
      </w:r>
      <w:r w:rsidR="001D145E" w:rsidRPr="00D30449">
        <w:rPr>
          <w:sz w:val="22"/>
          <w:szCs w:val="22"/>
        </w:rPr>
        <w:t xml:space="preserve">odelling of </w:t>
      </w:r>
      <w:r w:rsidR="00945D18" w:rsidRPr="00D30449">
        <w:rPr>
          <w:sz w:val="22"/>
          <w:szCs w:val="22"/>
        </w:rPr>
        <w:t xml:space="preserve">observations </w:t>
      </w:r>
      <w:r w:rsidR="001D145E" w:rsidRPr="00D30449">
        <w:rPr>
          <w:sz w:val="22"/>
          <w:szCs w:val="22"/>
        </w:rPr>
        <w:t xml:space="preserve">and indicators </w:t>
      </w:r>
      <w:r w:rsidR="00945D18" w:rsidRPr="00D30449">
        <w:rPr>
          <w:sz w:val="22"/>
          <w:szCs w:val="22"/>
        </w:rPr>
        <w:t xml:space="preserve">to project biodiversity change </w:t>
      </w:r>
      <w:r w:rsidR="00EB2EB5" w:rsidRPr="00D30449">
        <w:rPr>
          <w:sz w:val="22"/>
          <w:szCs w:val="22"/>
        </w:rPr>
        <w:t xml:space="preserve">(Urban et al. 2016) </w:t>
      </w:r>
      <w:r w:rsidR="00945D18" w:rsidRPr="00D30449">
        <w:rPr>
          <w:sz w:val="22"/>
          <w:szCs w:val="22"/>
        </w:rPr>
        <w:t xml:space="preserve">and </w:t>
      </w:r>
      <w:r w:rsidR="00D30753" w:rsidRPr="00D30449">
        <w:rPr>
          <w:sz w:val="22"/>
          <w:szCs w:val="22"/>
        </w:rPr>
        <w:t xml:space="preserve">its consequences, including </w:t>
      </w:r>
      <w:r w:rsidR="00945D18" w:rsidRPr="00D30449">
        <w:rPr>
          <w:sz w:val="22"/>
          <w:szCs w:val="22"/>
        </w:rPr>
        <w:t xml:space="preserve">the loss of ecological and evolutionary resilience; and </w:t>
      </w:r>
    </w:p>
    <w:p w14:paraId="57B13C9F" w14:textId="3DD77544" w:rsidR="00B02BC3" w:rsidRPr="00D30449" w:rsidRDefault="00AE439A" w:rsidP="00D30449">
      <w:pPr>
        <w:pStyle w:val="ListParagraph"/>
        <w:numPr>
          <w:ilvl w:val="0"/>
          <w:numId w:val="4"/>
        </w:numPr>
        <w:contextualSpacing w:val="0"/>
        <w:jc w:val="both"/>
        <w:rPr>
          <w:sz w:val="22"/>
          <w:szCs w:val="22"/>
        </w:rPr>
      </w:pPr>
      <w:r w:rsidRPr="00D30449">
        <w:rPr>
          <w:sz w:val="22"/>
          <w:szCs w:val="22"/>
        </w:rPr>
        <w:t>F</w:t>
      </w:r>
      <w:r w:rsidR="00945D18" w:rsidRPr="00D30449">
        <w:rPr>
          <w:sz w:val="22"/>
          <w:szCs w:val="22"/>
        </w:rPr>
        <w:t xml:space="preserve">requent assessments derived from monitoring to provide policy options to guide action. </w:t>
      </w:r>
    </w:p>
    <w:p w14:paraId="30AD7CD3" w14:textId="77777777" w:rsidR="00D30449" w:rsidRDefault="00D30449" w:rsidP="00D30449">
      <w:pPr>
        <w:jc w:val="both"/>
        <w:rPr>
          <w:rFonts w:ascii="Times New Roman" w:hAnsi="Times New Roman" w:cs="Times New Roman"/>
          <w:sz w:val="22"/>
          <w:szCs w:val="22"/>
        </w:rPr>
      </w:pPr>
    </w:p>
    <w:p w14:paraId="44C68BBA" w14:textId="363CE64E" w:rsidR="00945D18" w:rsidRDefault="00945D18" w:rsidP="00D30449">
      <w:pPr>
        <w:jc w:val="both"/>
        <w:rPr>
          <w:rFonts w:ascii="Times New Roman" w:hAnsi="Times New Roman" w:cs="Times New Roman"/>
          <w:sz w:val="22"/>
          <w:szCs w:val="22"/>
        </w:rPr>
      </w:pPr>
      <w:r w:rsidRPr="00D30449">
        <w:rPr>
          <w:rFonts w:ascii="Times New Roman" w:hAnsi="Times New Roman" w:cs="Times New Roman"/>
          <w:sz w:val="22"/>
          <w:szCs w:val="22"/>
        </w:rPr>
        <w:t xml:space="preserve">Currently the international biodiversity science-policy interface </w:t>
      </w:r>
      <w:r w:rsidR="00D30753" w:rsidRPr="00D30449">
        <w:rPr>
          <w:rFonts w:ascii="Times New Roman" w:hAnsi="Times New Roman" w:cs="Times New Roman"/>
          <w:sz w:val="22"/>
          <w:szCs w:val="22"/>
        </w:rPr>
        <w:t xml:space="preserve">is </w:t>
      </w:r>
      <w:r w:rsidRPr="00D30449">
        <w:rPr>
          <w:rFonts w:ascii="Times New Roman" w:hAnsi="Times New Roman" w:cs="Times New Roman"/>
          <w:sz w:val="22"/>
          <w:szCs w:val="22"/>
        </w:rPr>
        <w:t>lack</w:t>
      </w:r>
      <w:r w:rsidR="00D30753" w:rsidRPr="00D30449">
        <w:rPr>
          <w:rFonts w:ascii="Times New Roman" w:hAnsi="Times New Roman" w:cs="Times New Roman"/>
          <w:sz w:val="22"/>
          <w:szCs w:val="22"/>
        </w:rPr>
        <w:t>ing the necessary scale and comprehensiveness for</w:t>
      </w:r>
      <w:r w:rsidRPr="00D30449">
        <w:rPr>
          <w:rFonts w:ascii="Times New Roman" w:hAnsi="Times New Roman" w:cs="Times New Roman"/>
          <w:sz w:val="22"/>
          <w:szCs w:val="22"/>
        </w:rPr>
        <w:t xml:space="preserve"> all four of these components, and so the delivery of policy-relevant knowledge about biodiversity change is slow relative to the timeline set out by the </w:t>
      </w:r>
      <w:r w:rsidR="00FE24E8">
        <w:rPr>
          <w:rFonts w:ascii="Times New Roman" w:hAnsi="Times New Roman" w:cs="Times New Roman"/>
          <w:sz w:val="22"/>
          <w:szCs w:val="22"/>
        </w:rPr>
        <w:t>Framework</w:t>
      </w:r>
      <w:r w:rsidRPr="00D30449">
        <w:rPr>
          <w:rFonts w:ascii="Times New Roman" w:hAnsi="Times New Roman" w:cs="Times New Roman"/>
          <w:sz w:val="22"/>
          <w:szCs w:val="22"/>
        </w:rPr>
        <w:t xml:space="preserve">. </w:t>
      </w:r>
    </w:p>
    <w:p w14:paraId="7F40D5A2" w14:textId="77777777" w:rsidR="00D30449" w:rsidRPr="00D30449" w:rsidRDefault="00D30449" w:rsidP="00D30449">
      <w:pPr>
        <w:jc w:val="both"/>
        <w:rPr>
          <w:rFonts w:ascii="Times New Roman" w:hAnsi="Times New Roman" w:cs="Times New Roman"/>
          <w:sz w:val="22"/>
          <w:szCs w:val="22"/>
        </w:rPr>
      </w:pPr>
    </w:p>
    <w:p w14:paraId="1752AF3A" w14:textId="3B7A5AA5" w:rsidR="00E23360" w:rsidRPr="00D30449" w:rsidRDefault="00945D18" w:rsidP="00D30449">
      <w:pPr>
        <w:jc w:val="both"/>
        <w:rPr>
          <w:rFonts w:ascii="Times New Roman" w:hAnsi="Times New Roman" w:cs="Times New Roman"/>
          <w:sz w:val="22"/>
          <w:szCs w:val="22"/>
        </w:rPr>
      </w:pPr>
      <w:r w:rsidRPr="00D30449">
        <w:rPr>
          <w:rFonts w:ascii="Times New Roman" w:hAnsi="Times New Roman" w:cs="Times New Roman"/>
          <w:sz w:val="22"/>
          <w:szCs w:val="22"/>
        </w:rPr>
        <w:t>The weather forecasting and climate assessment communities have had all these components</w:t>
      </w:r>
      <w:r w:rsidR="00F93346" w:rsidRPr="00D30449">
        <w:rPr>
          <w:rFonts w:ascii="Times New Roman" w:hAnsi="Times New Roman" w:cs="Times New Roman"/>
          <w:sz w:val="22"/>
          <w:szCs w:val="22"/>
        </w:rPr>
        <w:t>;</w:t>
      </w:r>
      <w:r w:rsidRPr="00D30449">
        <w:rPr>
          <w:rFonts w:ascii="Times New Roman" w:hAnsi="Times New Roman" w:cs="Times New Roman"/>
          <w:sz w:val="22"/>
          <w:szCs w:val="22"/>
        </w:rPr>
        <w:t xml:space="preserve"> provisioning scientific knowledge to policy action</w:t>
      </w:r>
      <w:r w:rsidR="00F93346" w:rsidRPr="00D30449">
        <w:rPr>
          <w:rFonts w:ascii="Times New Roman" w:hAnsi="Times New Roman" w:cs="Times New Roman"/>
          <w:sz w:val="22"/>
          <w:szCs w:val="22"/>
        </w:rPr>
        <w:t>;</w:t>
      </w:r>
      <w:r w:rsidRPr="00D30449">
        <w:rPr>
          <w:rFonts w:ascii="Times New Roman" w:hAnsi="Times New Roman" w:cs="Times New Roman"/>
          <w:sz w:val="22"/>
          <w:szCs w:val="22"/>
        </w:rPr>
        <w:t xml:space="preserve"> for several decades. This includes daily weather </w:t>
      </w:r>
      <w:r w:rsidR="00815C2C" w:rsidRPr="00D30449">
        <w:rPr>
          <w:rFonts w:ascii="Times New Roman" w:hAnsi="Times New Roman" w:cs="Times New Roman"/>
          <w:sz w:val="22"/>
          <w:szCs w:val="22"/>
        </w:rPr>
        <w:t xml:space="preserve">observations needed for </w:t>
      </w:r>
      <w:r w:rsidRPr="00D30449">
        <w:rPr>
          <w:rFonts w:ascii="Times New Roman" w:hAnsi="Times New Roman" w:cs="Times New Roman"/>
          <w:sz w:val="22"/>
          <w:szCs w:val="22"/>
        </w:rPr>
        <w:t xml:space="preserve">forecasting, the Intergovernmental Panel on Climate Change created by the </w:t>
      </w:r>
      <w:r w:rsidR="00FE24E8" w:rsidRPr="00FE24E8">
        <w:rPr>
          <w:rFonts w:ascii="Times New Roman" w:hAnsi="Times New Roman" w:cs="Times New Roman"/>
          <w:sz w:val="22"/>
          <w:szCs w:val="22"/>
        </w:rPr>
        <w:t>World Meteorological Organization</w:t>
      </w:r>
      <w:r w:rsidRPr="00D30449">
        <w:rPr>
          <w:rFonts w:ascii="Times New Roman" w:hAnsi="Times New Roman" w:cs="Times New Roman"/>
          <w:sz w:val="22"/>
          <w:szCs w:val="22"/>
        </w:rPr>
        <w:t xml:space="preserve"> for scientific climate assessments, and the Global Observing System to organize the international and interagency long-term strategies for operational collection of climate-relevant observations at multiple scales. </w:t>
      </w:r>
    </w:p>
    <w:p w14:paraId="3DE6BAF5" w14:textId="77777777" w:rsidR="00FE24E8" w:rsidRDefault="00FE24E8" w:rsidP="00D30449">
      <w:pPr>
        <w:jc w:val="both"/>
        <w:rPr>
          <w:rFonts w:ascii="Times New Roman" w:hAnsi="Times New Roman" w:cs="Times New Roman"/>
          <w:sz w:val="22"/>
          <w:szCs w:val="22"/>
        </w:rPr>
      </w:pPr>
    </w:p>
    <w:p w14:paraId="0A874B6A" w14:textId="3BE5014D" w:rsidR="00E23360" w:rsidRPr="00D30449" w:rsidRDefault="00F93346" w:rsidP="00D30449">
      <w:pPr>
        <w:jc w:val="both"/>
        <w:rPr>
          <w:rFonts w:ascii="Times New Roman" w:hAnsi="Times New Roman" w:cs="Times New Roman"/>
          <w:sz w:val="22"/>
          <w:szCs w:val="22"/>
        </w:rPr>
      </w:pPr>
      <w:r w:rsidRPr="00D30449">
        <w:rPr>
          <w:rFonts w:ascii="Times New Roman" w:hAnsi="Times New Roman" w:cs="Times New Roman"/>
          <w:sz w:val="22"/>
          <w:szCs w:val="22"/>
        </w:rPr>
        <w:t xml:space="preserve">For biodiversity there is a missing link – a </w:t>
      </w:r>
      <w:r w:rsidR="0001506E" w:rsidRPr="0001506E">
        <w:rPr>
          <w:rFonts w:ascii="Times New Roman" w:hAnsi="Times New Roman" w:cs="Times New Roman"/>
          <w:sz w:val="22"/>
          <w:szCs w:val="22"/>
        </w:rPr>
        <w:t xml:space="preserve">global biodiversity observing system </w:t>
      </w:r>
      <w:r w:rsidR="0001506E">
        <w:rPr>
          <w:rFonts w:ascii="Times New Roman" w:hAnsi="Times New Roman" w:cs="Times New Roman"/>
          <w:sz w:val="22"/>
          <w:szCs w:val="22"/>
        </w:rPr>
        <w:t>(</w:t>
      </w:r>
      <w:proofErr w:type="spellStart"/>
      <w:r w:rsidR="00E23360" w:rsidRPr="00D30449">
        <w:rPr>
          <w:rFonts w:ascii="Times New Roman" w:hAnsi="Times New Roman" w:cs="Times New Roman"/>
          <w:sz w:val="22"/>
          <w:szCs w:val="22"/>
        </w:rPr>
        <w:t>GBiOS</w:t>
      </w:r>
      <w:proofErr w:type="spellEnd"/>
      <w:r w:rsidR="0001506E">
        <w:rPr>
          <w:rFonts w:ascii="Times New Roman" w:hAnsi="Times New Roman" w:cs="Times New Roman"/>
          <w:sz w:val="22"/>
          <w:szCs w:val="22"/>
        </w:rPr>
        <w:t>)</w:t>
      </w:r>
      <w:r w:rsidR="00E23360" w:rsidRPr="00D30449">
        <w:rPr>
          <w:rFonts w:ascii="Times New Roman" w:hAnsi="Times New Roman" w:cs="Times New Roman"/>
          <w:sz w:val="22"/>
          <w:szCs w:val="22"/>
        </w:rPr>
        <w:t xml:space="preserve"> </w:t>
      </w:r>
      <w:r w:rsidRPr="00D30449">
        <w:rPr>
          <w:rFonts w:ascii="Times New Roman" w:hAnsi="Times New Roman" w:cs="Times New Roman"/>
          <w:sz w:val="22"/>
          <w:szCs w:val="22"/>
        </w:rPr>
        <w:t xml:space="preserve">– </w:t>
      </w:r>
      <w:r w:rsidR="00E23360" w:rsidRPr="00D30449">
        <w:rPr>
          <w:rFonts w:ascii="Times New Roman" w:hAnsi="Times New Roman" w:cs="Times New Roman"/>
          <w:sz w:val="22"/>
          <w:szCs w:val="22"/>
        </w:rPr>
        <w:t xml:space="preserve">to complement the work of Intergovernmental Science-Policy Platform on Biodiversity Ecosystem Services and support assessments of progress towards the </w:t>
      </w:r>
      <w:r w:rsidR="000E27A5">
        <w:rPr>
          <w:rFonts w:ascii="Times New Roman" w:hAnsi="Times New Roman" w:cs="Times New Roman"/>
          <w:sz w:val="22"/>
          <w:szCs w:val="22"/>
        </w:rPr>
        <w:t>Framework</w:t>
      </w:r>
      <w:r w:rsidR="00E23360" w:rsidRPr="00D30449">
        <w:rPr>
          <w:rFonts w:ascii="Times New Roman" w:hAnsi="Times New Roman" w:cs="Times New Roman"/>
          <w:sz w:val="22"/>
          <w:szCs w:val="22"/>
        </w:rPr>
        <w:t xml:space="preserve">. </w:t>
      </w:r>
      <w:r w:rsidR="001D145E" w:rsidRPr="00D30449">
        <w:rPr>
          <w:rFonts w:ascii="Times New Roman" w:hAnsi="Times New Roman" w:cs="Times New Roman"/>
          <w:sz w:val="22"/>
          <w:szCs w:val="22"/>
        </w:rPr>
        <w:t xml:space="preserve">A </w:t>
      </w:r>
      <w:proofErr w:type="spellStart"/>
      <w:r w:rsidR="00E23360" w:rsidRPr="00D30449">
        <w:rPr>
          <w:rFonts w:ascii="Times New Roman" w:hAnsi="Times New Roman" w:cs="Times New Roman"/>
          <w:sz w:val="22"/>
          <w:szCs w:val="22"/>
        </w:rPr>
        <w:t>GBiOS</w:t>
      </w:r>
      <w:proofErr w:type="spellEnd"/>
      <w:r w:rsidR="00E23360" w:rsidRPr="00D30449">
        <w:rPr>
          <w:rFonts w:ascii="Times New Roman" w:hAnsi="Times New Roman" w:cs="Times New Roman"/>
          <w:sz w:val="22"/>
          <w:szCs w:val="22"/>
        </w:rPr>
        <w:t xml:space="preserve"> would provide a similar service for biodiversity </w:t>
      </w:r>
      <w:r w:rsidR="00E23360" w:rsidRPr="00D30449">
        <w:rPr>
          <w:rFonts w:ascii="Times New Roman" w:hAnsi="Times New Roman" w:cs="Times New Roman"/>
          <w:sz w:val="22"/>
          <w:szCs w:val="22"/>
        </w:rPr>
        <w:lastRenderedPageBreak/>
        <w:t xml:space="preserve">assessments, connecting existing data repositories and networks for observations of biodiversity </w:t>
      </w:r>
      <w:r w:rsidR="00613DA9" w:rsidRPr="00D30449">
        <w:rPr>
          <w:rFonts w:ascii="Times New Roman" w:hAnsi="Times New Roman" w:cs="Times New Roman"/>
          <w:sz w:val="22"/>
          <w:szCs w:val="22"/>
        </w:rPr>
        <w:t xml:space="preserve">change </w:t>
      </w:r>
      <w:r w:rsidR="00E23360" w:rsidRPr="00D30449">
        <w:rPr>
          <w:rFonts w:ascii="Times New Roman" w:hAnsi="Times New Roman" w:cs="Times New Roman"/>
          <w:sz w:val="22"/>
          <w:szCs w:val="22"/>
        </w:rPr>
        <w:t xml:space="preserve">and its drivers. </w:t>
      </w:r>
    </w:p>
    <w:p w14:paraId="12E619F2" w14:textId="77777777" w:rsidR="00613DA9" w:rsidRPr="00D30449" w:rsidRDefault="00613DA9" w:rsidP="00D30449">
      <w:pPr>
        <w:jc w:val="both"/>
        <w:rPr>
          <w:rFonts w:ascii="Times New Roman" w:hAnsi="Times New Roman" w:cs="Times New Roman"/>
          <w:sz w:val="22"/>
          <w:szCs w:val="22"/>
        </w:rPr>
      </w:pPr>
    </w:p>
    <w:p w14:paraId="15B0026C" w14:textId="454F9A35" w:rsidR="00945D18" w:rsidRDefault="00980871" w:rsidP="00945D18">
      <w:pPr>
        <w:spacing w:before="100" w:beforeAutospacing="1" w:after="100" w:afterAutospacing="1"/>
        <w:jc w:val="both"/>
        <w:rPr>
          <w:rFonts w:cstheme="minorHAnsi"/>
          <w:sz w:val="22"/>
          <w:szCs w:val="22"/>
        </w:rPr>
      </w:pPr>
      <w:r>
        <w:rPr>
          <w:rFonts w:cstheme="minorHAnsi"/>
          <w:noProof/>
          <w:sz w:val="22"/>
          <w:szCs w:val="22"/>
        </w:rPr>
        <w:drawing>
          <wp:inline distT="0" distB="0" distL="0" distR="0" wp14:anchorId="2FA87278" wp14:editId="6C9703C3">
            <wp:extent cx="5714256" cy="2633556"/>
            <wp:effectExtent l="0" t="0" r="1270" b="0"/>
            <wp:docPr id="167704207"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4207" name="Picture 1" descr="A diagram of a diagram&#10;&#10;Description automatically generated"/>
                    <pic:cNvPicPr/>
                  </pic:nvPicPr>
                  <pic:blipFill rotWithShape="1">
                    <a:blip r:embed="rId14" cstate="print">
                      <a:extLst>
                        <a:ext uri="{28A0092B-C50C-407E-A947-70E740481C1C}">
                          <a14:useLocalDpi xmlns:a14="http://schemas.microsoft.com/office/drawing/2010/main" val="0"/>
                        </a:ext>
                      </a:extLst>
                    </a:blip>
                    <a:srcRect t="12393"/>
                    <a:stretch/>
                  </pic:blipFill>
                  <pic:spPr bwMode="auto">
                    <a:xfrm>
                      <a:off x="0" y="0"/>
                      <a:ext cx="5723840" cy="2637973"/>
                    </a:xfrm>
                    <a:prstGeom prst="rect">
                      <a:avLst/>
                    </a:prstGeom>
                    <a:ln>
                      <a:noFill/>
                    </a:ln>
                    <a:extLst>
                      <a:ext uri="{53640926-AAD7-44D8-BBD7-CCE9431645EC}">
                        <a14:shadowObscured xmlns:a14="http://schemas.microsoft.com/office/drawing/2010/main"/>
                      </a:ext>
                    </a:extLst>
                  </pic:spPr>
                </pic:pic>
              </a:graphicData>
            </a:graphic>
          </wp:inline>
        </w:drawing>
      </w:r>
    </w:p>
    <w:p w14:paraId="22C71244" w14:textId="2EDEEC2C" w:rsidR="00980871" w:rsidRPr="00207631" w:rsidRDefault="00980871" w:rsidP="00293163">
      <w:pPr>
        <w:jc w:val="both"/>
        <w:rPr>
          <w:rFonts w:ascii="Times New Roman" w:hAnsi="Times New Roman" w:cs="Times New Roman"/>
          <w:sz w:val="22"/>
          <w:szCs w:val="22"/>
        </w:rPr>
      </w:pPr>
      <w:r w:rsidRPr="00D30449">
        <w:rPr>
          <w:rFonts w:ascii="Times New Roman" w:hAnsi="Times New Roman" w:cs="Times New Roman"/>
          <w:b/>
          <w:bCs/>
          <w:sz w:val="22"/>
          <w:szCs w:val="22"/>
        </w:rPr>
        <w:t xml:space="preserve">Figure 1: </w:t>
      </w:r>
      <w:r w:rsidRPr="00207631">
        <w:rPr>
          <w:rFonts w:ascii="Times New Roman" w:hAnsi="Times New Roman" w:cs="Times New Roman"/>
          <w:sz w:val="22"/>
          <w:szCs w:val="22"/>
        </w:rPr>
        <w:t>The links between biodiversity monitoring systems</w:t>
      </w:r>
      <w:r w:rsidR="009F5DAB" w:rsidRPr="00207631">
        <w:rPr>
          <w:rFonts w:ascii="Times New Roman" w:hAnsi="Times New Roman" w:cs="Times New Roman"/>
          <w:sz w:val="22"/>
          <w:szCs w:val="22"/>
        </w:rPr>
        <w:t>, data,</w:t>
      </w:r>
      <w:r w:rsidRPr="00207631">
        <w:rPr>
          <w:rFonts w:ascii="Times New Roman" w:hAnsi="Times New Roman" w:cs="Times New Roman"/>
          <w:sz w:val="22"/>
          <w:szCs w:val="22"/>
        </w:rPr>
        <w:t xml:space="preserve"> and indicators used to track progress and guide action stemming from the priorities in National Biodiversity Strategy and Action Plans. </w:t>
      </w:r>
      <w:r w:rsidR="00113FBD" w:rsidRPr="00207631">
        <w:rPr>
          <w:rFonts w:ascii="Times New Roman" w:hAnsi="Times New Roman" w:cs="Times New Roman"/>
          <w:sz w:val="22"/>
          <w:szCs w:val="22"/>
        </w:rPr>
        <w:t>D</w:t>
      </w:r>
      <w:r w:rsidR="004E0562" w:rsidRPr="00207631">
        <w:rPr>
          <w:rFonts w:ascii="Times New Roman" w:hAnsi="Times New Roman" w:cs="Times New Roman"/>
          <w:sz w:val="22"/>
          <w:szCs w:val="22"/>
        </w:rPr>
        <w:t xml:space="preserve">ata from biodiversity observations and monitoring (far left) flows into data analysis and synthesis to update understanding of the status and trends </w:t>
      </w:r>
      <w:r w:rsidR="00960750" w:rsidRPr="00207631">
        <w:rPr>
          <w:rFonts w:ascii="Times New Roman" w:hAnsi="Times New Roman" w:cs="Times New Roman"/>
          <w:sz w:val="22"/>
          <w:szCs w:val="22"/>
        </w:rPr>
        <w:t>of</w:t>
      </w:r>
      <w:r w:rsidR="004E0562" w:rsidRPr="00207631">
        <w:rPr>
          <w:rFonts w:ascii="Times New Roman" w:hAnsi="Times New Roman" w:cs="Times New Roman"/>
          <w:sz w:val="22"/>
          <w:szCs w:val="22"/>
        </w:rPr>
        <w:t xml:space="preserve"> different dimensions of biodiversity (i.e., essential biodiversity variables). This information is used to update the indicators (middle) used to track change and</w:t>
      </w:r>
      <w:r w:rsidR="008B4D81" w:rsidRPr="00207631">
        <w:rPr>
          <w:rFonts w:ascii="Times New Roman" w:hAnsi="Times New Roman" w:cs="Times New Roman"/>
          <w:sz w:val="22"/>
          <w:szCs w:val="22"/>
        </w:rPr>
        <w:t>/or</w:t>
      </w:r>
      <w:r w:rsidR="004E0562" w:rsidRPr="00207631">
        <w:rPr>
          <w:rFonts w:ascii="Times New Roman" w:hAnsi="Times New Roman" w:cs="Times New Roman"/>
          <w:sz w:val="22"/>
          <w:szCs w:val="22"/>
        </w:rPr>
        <w:t xml:space="preserve"> guide action following the national biodiversity strategy and action plan. This knowledge then flows into national reports to the CBD. The goal is a streamlined flow of knowledge that is supported </w:t>
      </w:r>
      <w:r w:rsidR="00116EA9" w:rsidRPr="00207631">
        <w:rPr>
          <w:rFonts w:ascii="Times New Roman" w:hAnsi="Times New Roman" w:cs="Times New Roman"/>
          <w:sz w:val="22"/>
          <w:szCs w:val="22"/>
        </w:rPr>
        <w:t>appropriately</w:t>
      </w:r>
      <w:r w:rsidR="004E0562" w:rsidRPr="00207631">
        <w:rPr>
          <w:rFonts w:ascii="Times New Roman" w:hAnsi="Times New Roman" w:cs="Times New Roman"/>
          <w:sz w:val="22"/>
          <w:szCs w:val="22"/>
        </w:rPr>
        <w:t xml:space="preserve"> at the various steps.</w:t>
      </w:r>
      <w:r w:rsidR="007B192D" w:rsidRPr="00207631">
        <w:rPr>
          <w:rFonts w:ascii="Times New Roman" w:hAnsi="Times New Roman" w:cs="Times New Roman"/>
          <w:sz w:val="22"/>
          <w:szCs w:val="22"/>
        </w:rPr>
        <w:t xml:space="preserve"> (see also </w:t>
      </w:r>
      <w:r w:rsidR="007B192D" w:rsidRPr="00DC58B1">
        <w:rPr>
          <w:rFonts w:ascii="Times New Roman" w:hAnsi="Times New Roman" w:cs="Times New Roman"/>
          <w:sz w:val="22"/>
          <w:szCs w:val="22"/>
          <w:lang w:val="en-US"/>
        </w:rPr>
        <w:t xml:space="preserve">Gonzalez et al. (2022) </w:t>
      </w:r>
      <w:r w:rsidR="00F87C9A" w:rsidRPr="00DC58B1">
        <w:rPr>
          <w:rFonts w:ascii="Times New Roman" w:hAnsi="Times New Roman" w:cs="Times New Roman"/>
          <w:sz w:val="22"/>
          <w:szCs w:val="22"/>
          <w:lang w:val="en-US"/>
        </w:rPr>
        <w:t xml:space="preserve">in document </w:t>
      </w:r>
      <w:r w:rsidR="007B192D" w:rsidRPr="00DC58B1">
        <w:rPr>
          <w:rFonts w:ascii="Times New Roman" w:hAnsi="Times New Roman" w:cs="Times New Roman"/>
          <w:sz w:val="22"/>
          <w:szCs w:val="22"/>
          <w:lang w:val="en-US"/>
        </w:rPr>
        <w:t>CBD/ID/OM/2022/1/INF/2</w:t>
      </w:r>
      <w:r w:rsidR="007B192D" w:rsidRPr="00207631">
        <w:rPr>
          <w:rFonts w:ascii="Times New Roman" w:hAnsi="Times New Roman" w:cs="Times New Roman"/>
          <w:sz w:val="22"/>
          <w:szCs w:val="22"/>
        </w:rPr>
        <w:t>)</w:t>
      </w:r>
    </w:p>
    <w:p w14:paraId="1C9B60BB" w14:textId="77777777" w:rsidR="00E23360" w:rsidRPr="00D30449" w:rsidRDefault="00E23360" w:rsidP="00293163">
      <w:pPr>
        <w:jc w:val="both"/>
        <w:rPr>
          <w:rFonts w:ascii="Times New Roman" w:hAnsi="Times New Roman" w:cs="Times New Roman"/>
          <w:sz w:val="22"/>
          <w:szCs w:val="22"/>
        </w:rPr>
      </w:pPr>
    </w:p>
    <w:p w14:paraId="7F221751" w14:textId="2CA2C72C" w:rsidR="00945D18" w:rsidRPr="00D30449" w:rsidRDefault="00945D18" w:rsidP="00945D18">
      <w:pPr>
        <w:jc w:val="both"/>
        <w:rPr>
          <w:rFonts w:ascii="Times New Roman" w:hAnsi="Times New Roman" w:cs="Times New Roman"/>
          <w:sz w:val="22"/>
          <w:szCs w:val="22"/>
        </w:rPr>
      </w:pPr>
      <w:r w:rsidRPr="00D30449">
        <w:rPr>
          <w:rFonts w:ascii="Times New Roman" w:hAnsi="Times New Roman" w:cs="Times New Roman"/>
          <w:sz w:val="22"/>
          <w:szCs w:val="22"/>
        </w:rPr>
        <w:t xml:space="preserve">National biodiversity observation networks (see below) will be key units making up </w:t>
      </w:r>
      <w:proofErr w:type="spellStart"/>
      <w:r w:rsidRPr="00D30449">
        <w:rPr>
          <w:rFonts w:ascii="Times New Roman" w:hAnsi="Times New Roman" w:cs="Times New Roman"/>
          <w:sz w:val="22"/>
          <w:szCs w:val="22"/>
        </w:rPr>
        <w:t>GBiOS</w:t>
      </w:r>
      <w:proofErr w:type="spellEnd"/>
      <w:r w:rsidRPr="00D30449">
        <w:rPr>
          <w:rFonts w:ascii="Times New Roman" w:hAnsi="Times New Roman" w:cs="Times New Roman"/>
          <w:sz w:val="22"/>
          <w:szCs w:val="22"/>
        </w:rPr>
        <w:t xml:space="preserve">, just as national weather </w:t>
      </w:r>
      <w:r w:rsidR="00815C2C" w:rsidRPr="00D30449">
        <w:rPr>
          <w:rFonts w:ascii="Times New Roman" w:hAnsi="Times New Roman" w:cs="Times New Roman"/>
          <w:sz w:val="22"/>
          <w:szCs w:val="22"/>
        </w:rPr>
        <w:t xml:space="preserve">centers and </w:t>
      </w:r>
      <w:r w:rsidRPr="00D30449">
        <w:rPr>
          <w:rFonts w:ascii="Times New Roman" w:hAnsi="Times New Roman" w:cs="Times New Roman"/>
          <w:sz w:val="22"/>
          <w:szCs w:val="22"/>
        </w:rPr>
        <w:t xml:space="preserve">climate observing networks are key units in the </w:t>
      </w:r>
      <w:r w:rsidRPr="00D30449">
        <w:rPr>
          <w:rFonts w:ascii="Times New Roman" w:hAnsi="Times New Roman" w:cs="Times New Roman"/>
          <w:color w:val="000000"/>
          <w:sz w:val="22"/>
          <w:szCs w:val="22"/>
          <w:bdr w:val="none" w:sz="0" w:space="0" w:color="auto" w:frame="1"/>
          <w:lang w:val="en-GB"/>
        </w:rPr>
        <w:t>WMO’s Integrated Global Observin</w:t>
      </w:r>
      <w:r w:rsidR="00613DA9" w:rsidRPr="00D30449">
        <w:rPr>
          <w:rFonts w:ascii="Times New Roman" w:hAnsi="Times New Roman" w:cs="Times New Roman"/>
          <w:color w:val="000000"/>
          <w:sz w:val="22"/>
          <w:szCs w:val="22"/>
          <w:bdr w:val="none" w:sz="0" w:space="0" w:color="auto" w:frame="1"/>
          <w:lang w:val="en-GB"/>
        </w:rPr>
        <w:t>g</w:t>
      </w:r>
      <w:r w:rsidRPr="00D30449">
        <w:rPr>
          <w:rFonts w:ascii="Times New Roman" w:hAnsi="Times New Roman" w:cs="Times New Roman"/>
          <w:color w:val="000000"/>
          <w:sz w:val="22"/>
          <w:szCs w:val="22"/>
          <w:bdr w:val="none" w:sz="0" w:space="0" w:color="auto" w:frame="1"/>
          <w:lang w:val="en-GB"/>
        </w:rPr>
        <w:t xml:space="preserve"> System, which integrates observations made by national climate networks of the Global Observing System</w:t>
      </w:r>
      <w:r w:rsidRPr="00D30449">
        <w:rPr>
          <w:rFonts w:ascii="Times New Roman" w:hAnsi="Times New Roman" w:cs="Times New Roman"/>
          <w:sz w:val="22"/>
          <w:szCs w:val="22"/>
        </w:rPr>
        <w:t xml:space="preserve">. Like </w:t>
      </w:r>
      <w:r w:rsidR="00E23360" w:rsidRPr="00D30449">
        <w:rPr>
          <w:rFonts w:ascii="Times New Roman" w:hAnsi="Times New Roman" w:cs="Times New Roman"/>
          <w:sz w:val="22"/>
          <w:szCs w:val="22"/>
        </w:rPr>
        <w:t>the climate observing system</w:t>
      </w:r>
      <w:r w:rsidRPr="00D30449">
        <w:rPr>
          <w:rFonts w:ascii="Times New Roman" w:hAnsi="Times New Roman" w:cs="Times New Roman"/>
          <w:sz w:val="22"/>
          <w:szCs w:val="22"/>
        </w:rPr>
        <w:t xml:space="preserve">, a </w:t>
      </w:r>
      <w:proofErr w:type="spellStart"/>
      <w:r w:rsidRPr="00D30449">
        <w:rPr>
          <w:rFonts w:ascii="Times New Roman" w:hAnsi="Times New Roman" w:cs="Times New Roman"/>
          <w:sz w:val="22"/>
          <w:szCs w:val="22"/>
        </w:rPr>
        <w:t>GBiOS</w:t>
      </w:r>
      <w:proofErr w:type="spellEnd"/>
      <w:r w:rsidRPr="00D30449">
        <w:rPr>
          <w:rFonts w:ascii="Times New Roman" w:hAnsi="Times New Roman" w:cs="Times New Roman"/>
          <w:sz w:val="22"/>
          <w:szCs w:val="22"/>
        </w:rPr>
        <w:t xml:space="preserve"> would ensure that biodiversity observations, along with data on drivers of biodiversity change are </w:t>
      </w:r>
      <w:r w:rsidR="00293163" w:rsidRPr="00D30449">
        <w:rPr>
          <w:rFonts w:ascii="Times New Roman" w:hAnsi="Times New Roman" w:cs="Times New Roman"/>
          <w:sz w:val="22"/>
          <w:szCs w:val="22"/>
        </w:rPr>
        <w:t>coordinate</w:t>
      </w:r>
      <w:r w:rsidR="00E23360" w:rsidRPr="00D30449">
        <w:rPr>
          <w:rFonts w:ascii="Times New Roman" w:hAnsi="Times New Roman" w:cs="Times New Roman"/>
          <w:sz w:val="22"/>
          <w:szCs w:val="22"/>
        </w:rPr>
        <w:t>d</w:t>
      </w:r>
      <w:r w:rsidR="00293163" w:rsidRPr="00D30449">
        <w:rPr>
          <w:rFonts w:ascii="Times New Roman" w:hAnsi="Times New Roman" w:cs="Times New Roman"/>
          <w:sz w:val="22"/>
          <w:szCs w:val="22"/>
        </w:rPr>
        <w:t xml:space="preserve">, </w:t>
      </w:r>
      <w:r w:rsidRPr="00D30449">
        <w:rPr>
          <w:rFonts w:ascii="Times New Roman" w:hAnsi="Times New Roman" w:cs="Times New Roman"/>
          <w:sz w:val="22"/>
          <w:szCs w:val="22"/>
        </w:rPr>
        <w:t xml:space="preserve">updated frequently and available in standardized, interoperable, accurate and representative forms. </w:t>
      </w:r>
      <w:r w:rsidR="00293163" w:rsidRPr="00D30449">
        <w:rPr>
          <w:rFonts w:ascii="Times New Roman" w:hAnsi="Times New Roman" w:cs="Times New Roman"/>
          <w:sz w:val="22"/>
          <w:szCs w:val="22"/>
        </w:rPr>
        <w:t>The system would abide by FAIR (</w:t>
      </w:r>
      <w:r w:rsidR="009F5DAB" w:rsidRPr="00D30449">
        <w:rPr>
          <w:rFonts w:ascii="Times New Roman" w:hAnsi="Times New Roman" w:cs="Times New Roman"/>
          <w:sz w:val="22"/>
          <w:szCs w:val="22"/>
        </w:rPr>
        <w:t>F</w:t>
      </w:r>
      <w:r w:rsidR="00293163" w:rsidRPr="00D30449">
        <w:rPr>
          <w:rFonts w:ascii="Times New Roman" w:hAnsi="Times New Roman" w:cs="Times New Roman"/>
          <w:sz w:val="22"/>
          <w:szCs w:val="22"/>
        </w:rPr>
        <w:t xml:space="preserve">indable, </w:t>
      </w:r>
      <w:r w:rsidR="009F5DAB" w:rsidRPr="00D30449">
        <w:rPr>
          <w:rFonts w:ascii="Times New Roman" w:hAnsi="Times New Roman" w:cs="Times New Roman"/>
          <w:sz w:val="22"/>
          <w:szCs w:val="22"/>
        </w:rPr>
        <w:t>A</w:t>
      </w:r>
      <w:r w:rsidR="00293163" w:rsidRPr="00D30449">
        <w:rPr>
          <w:rFonts w:ascii="Times New Roman" w:hAnsi="Times New Roman" w:cs="Times New Roman"/>
          <w:sz w:val="22"/>
          <w:szCs w:val="22"/>
        </w:rPr>
        <w:t xml:space="preserve">ccessible, </w:t>
      </w:r>
      <w:r w:rsidR="009F5DAB" w:rsidRPr="00D30449">
        <w:rPr>
          <w:rFonts w:ascii="Times New Roman" w:hAnsi="Times New Roman" w:cs="Times New Roman"/>
          <w:sz w:val="22"/>
          <w:szCs w:val="22"/>
        </w:rPr>
        <w:t>I</w:t>
      </w:r>
      <w:r w:rsidR="00293163" w:rsidRPr="00D30449">
        <w:rPr>
          <w:rFonts w:ascii="Times New Roman" w:hAnsi="Times New Roman" w:cs="Times New Roman"/>
          <w:sz w:val="22"/>
          <w:szCs w:val="22"/>
        </w:rPr>
        <w:t xml:space="preserve">nteroperable and </w:t>
      </w:r>
      <w:r w:rsidR="009F5DAB" w:rsidRPr="00D30449">
        <w:rPr>
          <w:rFonts w:ascii="Times New Roman" w:hAnsi="Times New Roman" w:cs="Times New Roman"/>
          <w:sz w:val="22"/>
          <w:szCs w:val="22"/>
        </w:rPr>
        <w:t>R</w:t>
      </w:r>
      <w:r w:rsidR="00293163" w:rsidRPr="00D30449">
        <w:rPr>
          <w:rFonts w:ascii="Times New Roman" w:hAnsi="Times New Roman" w:cs="Times New Roman"/>
          <w:sz w:val="22"/>
          <w:szCs w:val="22"/>
        </w:rPr>
        <w:t>eusable) and CARE (</w:t>
      </w:r>
      <w:r w:rsidR="009F5DAB" w:rsidRPr="00D30449">
        <w:rPr>
          <w:rFonts w:ascii="Times New Roman" w:hAnsi="Times New Roman" w:cs="Times New Roman"/>
          <w:sz w:val="22"/>
          <w:szCs w:val="22"/>
        </w:rPr>
        <w:t>C</w:t>
      </w:r>
      <w:r w:rsidR="00293163" w:rsidRPr="00D30449">
        <w:rPr>
          <w:rFonts w:ascii="Times New Roman" w:hAnsi="Times New Roman" w:cs="Times New Roman"/>
          <w:sz w:val="22"/>
          <w:szCs w:val="22"/>
        </w:rPr>
        <w:t xml:space="preserve">ollective benefit, </w:t>
      </w:r>
      <w:r w:rsidR="009F5DAB" w:rsidRPr="00D30449">
        <w:rPr>
          <w:rFonts w:ascii="Times New Roman" w:hAnsi="Times New Roman" w:cs="Times New Roman"/>
          <w:sz w:val="22"/>
          <w:szCs w:val="22"/>
        </w:rPr>
        <w:t>A</w:t>
      </w:r>
      <w:r w:rsidR="00293163" w:rsidRPr="00D30449">
        <w:rPr>
          <w:rFonts w:ascii="Times New Roman" w:hAnsi="Times New Roman" w:cs="Times New Roman"/>
          <w:sz w:val="22"/>
          <w:szCs w:val="22"/>
        </w:rPr>
        <w:t xml:space="preserve">uthority to control, </w:t>
      </w:r>
      <w:r w:rsidR="009F5DAB" w:rsidRPr="00D30449">
        <w:rPr>
          <w:rFonts w:ascii="Times New Roman" w:hAnsi="Times New Roman" w:cs="Times New Roman"/>
          <w:sz w:val="22"/>
          <w:szCs w:val="22"/>
        </w:rPr>
        <w:t>R</w:t>
      </w:r>
      <w:r w:rsidR="00293163" w:rsidRPr="00D30449">
        <w:rPr>
          <w:rFonts w:ascii="Times New Roman" w:hAnsi="Times New Roman" w:cs="Times New Roman"/>
          <w:sz w:val="22"/>
          <w:szCs w:val="22"/>
        </w:rPr>
        <w:t xml:space="preserve">esponsibility and </w:t>
      </w:r>
      <w:r w:rsidR="009F5DAB" w:rsidRPr="00D30449">
        <w:rPr>
          <w:rFonts w:ascii="Times New Roman" w:hAnsi="Times New Roman" w:cs="Times New Roman"/>
          <w:sz w:val="22"/>
          <w:szCs w:val="22"/>
        </w:rPr>
        <w:t>E</w:t>
      </w:r>
      <w:r w:rsidR="00293163" w:rsidRPr="00D30449">
        <w:rPr>
          <w:rFonts w:ascii="Times New Roman" w:hAnsi="Times New Roman" w:cs="Times New Roman"/>
          <w:sz w:val="22"/>
          <w:szCs w:val="22"/>
        </w:rPr>
        <w:t>thics) data principles</w:t>
      </w:r>
      <w:r w:rsidR="00851C21" w:rsidRPr="00D30449">
        <w:rPr>
          <w:rFonts w:ascii="Times New Roman" w:hAnsi="Times New Roman" w:cs="Times New Roman"/>
          <w:sz w:val="22"/>
          <w:szCs w:val="22"/>
        </w:rPr>
        <w:t xml:space="preserve"> </w:t>
      </w:r>
      <w:r w:rsidR="00143B82" w:rsidRPr="00D30449">
        <w:rPr>
          <w:rFonts w:ascii="Times New Roman" w:hAnsi="Times New Roman" w:cs="Times New Roman"/>
          <w:sz w:val="22"/>
          <w:szCs w:val="22"/>
          <w:lang w:val="en-US"/>
        </w:rPr>
        <w:t xml:space="preserve">(Wilkinson et al. 2016, Carroll et al. 2020), </w:t>
      </w:r>
      <w:r w:rsidR="00851C21" w:rsidRPr="00D30449">
        <w:rPr>
          <w:rFonts w:ascii="Times New Roman" w:hAnsi="Times New Roman" w:cs="Times New Roman"/>
          <w:sz w:val="22"/>
          <w:szCs w:val="22"/>
          <w:lang w:val="en-US"/>
        </w:rPr>
        <w:t xml:space="preserve">in line with the 2021 </w:t>
      </w:r>
      <w:r w:rsidR="002F0787" w:rsidRPr="002F0787">
        <w:rPr>
          <w:rFonts w:ascii="Times New Roman" w:hAnsi="Times New Roman" w:cs="Times New Roman"/>
          <w:sz w:val="22"/>
          <w:szCs w:val="22"/>
          <w:lang w:val="en-US"/>
        </w:rPr>
        <w:t xml:space="preserve">United Nations Educational, Scientific and Cultural Organization </w:t>
      </w:r>
      <w:r w:rsidR="00D54D8F">
        <w:rPr>
          <w:rFonts w:ascii="Times New Roman" w:hAnsi="Times New Roman" w:cs="Times New Roman"/>
          <w:sz w:val="22"/>
          <w:szCs w:val="22"/>
          <w:lang w:val="en-US"/>
        </w:rPr>
        <w:t>(</w:t>
      </w:r>
      <w:r w:rsidR="00851C21" w:rsidRPr="00D30449">
        <w:rPr>
          <w:rFonts w:ascii="Times New Roman" w:hAnsi="Times New Roman" w:cs="Times New Roman"/>
          <w:sz w:val="22"/>
          <w:szCs w:val="22"/>
          <w:lang w:val="en-US"/>
        </w:rPr>
        <w:t>UNESCO</w:t>
      </w:r>
      <w:r w:rsidR="00D54D8F">
        <w:rPr>
          <w:rFonts w:ascii="Times New Roman" w:hAnsi="Times New Roman" w:cs="Times New Roman"/>
          <w:sz w:val="22"/>
          <w:szCs w:val="22"/>
          <w:lang w:val="en-US"/>
        </w:rPr>
        <w:t>)</w:t>
      </w:r>
      <w:r w:rsidR="00851C21" w:rsidRPr="00D30449">
        <w:rPr>
          <w:rFonts w:ascii="Times New Roman" w:hAnsi="Times New Roman" w:cs="Times New Roman"/>
          <w:sz w:val="22"/>
          <w:szCs w:val="22"/>
          <w:lang w:val="en-US"/>
        </w:rPr>
        <w:t xml:space="preserve"> Recommendation on Open Science</w:t>
      </w:r>
      <w:r w:rsidR="00A81086">
        <w:rPr>
          <w:rFonts w:ascii="Times New Roman" w:hAnsi="Times New Roman" w:cs="Times New Roman"/>
          <w:sz w:val="22"/>
          <w:szCs w:val="22"/>
          <w:lang w:val="en-US"/>
        </w:rPr>
        <w:t xml:space="preserve"> (see document </w:t>
      </w:r>
      <w:r w:rsidR="00A81086" w:rsidRPr="00A81086">
        <w:rPr>
          <w:rFonts w:ascii="Times New Roman" w:hAnsi="Times New Roman" w:cs="Times New Roman"/>
          <w:sz w:val="22"/>
          <w:szCs w:val="22"/>
          <w:lang w:val="en-US"/>
        </w:rPr>
        <w:t>SC-PCB-SPP/2021/OS/UROS</w:t>
      </w:r>
      <w:r w:rsidR="00A81086">
        <w:rPr>
          <w:rFonts w:ascii="Times New Roman" w:hAnsi="Times New Roman" w:cs="Times New Roman"/>
          <w:sz w:val="22"/>
          <w:szCs w:val="22"/>
          <w:lang w:val="en-US"/>
        </w:rPr>
        <w:t>)</w:t>
      </w:r>
      <w:r w:rsidR="00293163" w:rsidRPr="00D30449">
        <w:rPr>
          <w:rFonts w:ascii="Times New Roman" w:hAnsi="Times New Roman" w:cs="Times New Roman"/>
          <w:sz w:val="22"/>
          <w:szCs w:val="22"/>
        </w:rPr>
        <w:t xml:space="preserve"> and ensure that </w:t>
      </w:r>
      <w:r w:rsidR="00503940">
        <w:rPr>
          <w:rFonts w:ascii="Times New Roman" w:hAnsi="Times New Roman" w:cs="Times New Roman"/>
          <w:sz w:val="22"/>
          <w:szCs w:val="22"/>
        </w:rPr>
        <w:t>i</w:t>
      </w:r>
      <w:r w:rsidR="00293163" w:rsidRPr="00D30449">
        <w:rPr>
          <w:rFonts w:ascii="Times New Roman" w:hAnsi="Times New Roman" w:cs="Times New Roman"/>
          <w:sz w:val="22"/>
          <w:szCs w:val="22"/>
        </w:rPr>
        <w:t xml:space="preserve">ndigenous </w:t>
      </w:r>
      <w:r w:rsidR="00503940">
        <w:rPr>
          <w:rFonts w:ascii="Times New Roman" w:hAnsi="Times New Roman" w:cs="Times New Roman"/>
          <w:sz w:val="22"/>
          <w:szCs w:val="22"/>
        </w:rPr>
        <w:t>p</w:t>
      </w:r>
      <w:r w:rsidR="00293163" w:rsidRPr="00D30449">
        <w:rPr>
          <w:rFonts w:ascii="Times New Roman" w:hAnsi="Times New Roman" w:cs="Times New Roman"/>
          <w:sz w:val="22"/>
          <w:szCs w:val="22"/>
        </w:rPr>
        <w:t>eoples and local communities can exercise free, prior informed consent for data access.</w:t>
      </w:r>
    </w:p>
    <w:p w14:paraId="049DFB68" w14:textId="4D3209A4" w:rsidR="00945D18" w:rsidRPr="00D30449" w:rsidRDefault="008B7502" w:rsidP="006A4247">
      <w:pPr>
        <w:pStyle w:val="Heading1"/>
        <w:rPr>
          <w:rFonts w:ascii="Times New Roman" w:hAnsi="Times New Roman" w:cs="Times New Roman"/>
          <w:b/>
          <w:bCs/>
          <w:color w:val="000000" w:themeColor="text1"/>
          <w:sz w:val="24"/>
          <w:szCs w:val="24"/>
        </w:rPr>
      </w:pPr>
      <w:bookmarkStart w:id="5" w:name="_Toc165534250"/>
      <w:r>
        <w:rPr>
          <w:rFonts w:ascii="Times New Roman" w:hAnsi="Times New Roman" w:cs="Times New Roman"/>
          <w:b/>
          <w:bCs/>
          <w:color w:val="000000" w:themeColor="text1"/>
          <w:sz w:val="24"/>
          <w:szCs w:val="24"/>
        </w:rPr>
        <w:t>4</w:t>
      </w:r>
      <w:r w:rsidR="00293163" w:rsidRPr="00D30449">
        <w:rPr>
          <w:rFonts w:ascii="Times New Roman" w:hAnsi="Times New Roman" w:cs="Times New Roman"/>
          <w:b/>
          <w:bCs/>
          <w:color w:val="000000" w:themeColor="text1"/>
          <w:sz w:val="24"/>
          <w:szCs w:val="24"/>
        </w:rPr>
        <w:t xml:space="preserve">. </w:t>
      </w:r>
      <w:r w:rsidR="00FB60AC" w:rsidRPr="00D30449">
        <w:rPr>
          <w:rFonts w:ascii="Times New Roman" w:hAnsi="Times New Roman" w:cs="Times New Roman"/>
          <w:b/>
          <w:bCs/>
          <w:color w:val="000000" w:themeColor="text1"/>
          <w:sz w:val="24"/>
          <w:szCs w:val="24"/>
        </w:rPr>
        <w:t>Six</w:t>
      </w:r>
      <w:r w:rsidR="00945D18" w:rsidRPr="00D30449">
        <w:rPr>
          <w:rFonts w:ascii="Times New Roman" w:hAnsi="Times New Roman" w:cs="Times New Roman"/>
          <w:b/>
          <w:bCs/>
          <w:color w:val="000000" w:themeColor="text1"/>
          <w:sz w:val="24"/>
          <w:szCs w:val="24"/>
        </w:rPr>
        <w:t xml:space="preserve"> critical issues </w:t>
      </w:r>
      <w:r w:rsidR="008D5E51" w:rsidRPr="00D30449">
        <w:rPr>
          <w:rFonts w:ascii="Times New Roman" w:hAnsi="Times New Roman" w:cs="Times New Roman"/>
          <w:b/>
          <w:bCs/>
          <w:color w:val="000000" w:themeColor="text1"/>
          <w:sz w:val="24"/>
          <w:szCs w:val="24"/>
        </w:rPr>
        <w:t xml:space="preserve">a </w:t>
      </w:r>
      <w:r w:rsidR="000D010A" w:rsidRPr="000D010A">
        <w:rPr>
          <w:rFonts w:ascii="Times New Roman" w:hAnsi="Times New Roman" w:cs="Times New Roman"/>
          <w:b/>
          <w:bCs/>
          <w:color w:val="000000" w:themeColor="text1"/>
          <w:sz w:val="24"/>
          <w:szCs w:val="24"/>
        </w:rPr>
        <w:t xml:space="preserve">global biodiversity observing system </w:t>
      </w:r>
      <w:r w:rsidR="000D010A">
        <w:rPr>
          <w:rFonts w:ascii="Times New Roman" w:hAnsi="Times New Roman" w:cs="Times New Roman"/>
          <w:b/>
          <w:bCs/>
          <w:color w:val="000000" w:themeColor="text1"/>
          <w:sz w:val="24"/>
          <w:szCs w:val="24"/>
        </w:rPr>
        <w:t>(</w:t>
      </w:r>
      <w:proofErr w:type="spellStart"/>
      <w:r w:rsidR="00945D18" w:rsidRPr="00D30449">
        <w:rPr>
          <w:rFonts w:ascii="Times New Roman" w:hAnsi="Times New Roman" w:cs="Times New Roman"/>
          <w:b/>
          <w:bCs/>
          <w:color w:val="000000" w:themeColor="text1"/>
          <w:sz w:val="24"/>
          <w:szCs w:val="24"/>
        </w:rPr>
        <w:t>GBiOS</w:t>
      </w:r>
      <w:proofErr w:type="spellEnd"/>
      <w:r w:rsidR="000D010A">
        <w:rPr>
          <w:rFonts w:ascii="Times New Roman" w:hAnsi="Times New Roman" w:cs="Times New Roman"/>
          <w:b/>
          <w:bCs/>
          <w:color w:val="000000" w:themeColor="text1"/>
          <w:sz w:val="24"/>
          <w:szCs w:val="24"/>
        </w:rPr>
        <w:t>)</w:t>
      </w:r>
      <w:r w:rsidR="00945D18" w:rsidRPr="00D30449">
        <w:rPr>
          <w:rFonts w:ascii="Times New Roman" w:hAnsi="Times New Roman" w:cs="Times New Roman"/>
          <w:b/>
          <w:bCs/>
          <w:color w:val="000000" w:themeColor="text1"/>
          <w:sz w:val="24"/>
          <w:szCs w:val="24"/>
        </w:rPr>
        <w:t xml:space="preserve"> can address</w:t>
      </w:r>
      <w:bookmarkEnd w:id="5"/>
    </w:p>
    <w:p w14:paraId="1F13FEF0" w14:textId="77777777" w:rsidR="006A4247" w:rsidRPr="00D30449" w:rsidRDefault="006A4247" w:rsidP="00945D18">
      <w:pPr>
        <w:jc w:val="both"/>
        <w:rPr>
          <w:rFonts w:ascii="Times New Roman" w:hAnsi="Times New Roman" w:cs="Times New Roman"/>
          <w:sz w:val="22"/>
          <w:szCs w:val="22"/>
        </w:rPr>
      </w:pPr>
    </w:p>
    <w:p w14:paraId="3BC27DA7" w14:textId="4176C6E9" w:rsidR="00945D18" w:rsidRPr="00D30449" w:rsidRDefault="00945D18" w:rsidP="00945D18">
      <w:pPr>
        <w:jc w:val="both"/>
        <w:rPr>
          <w:rFonts w:ascii="Times New Roman" w:hAnsi="Times New Roman" w:cs="Times New Roman"/>
          <w:sz w:val="22"/>
          <w:szCs w:val="22"/>
        </w:rPr>
      </w:pPr>
      <w:r w:rsidRPr="00D30449">
        <w:rPr>
          <w:rFonts w:ascii="Times New Roman" w:hAnsi="Times New Roman" w:cs="Times New Roman"/>
          <w:sz w:val="22"/>
          <w:szCs w:val="22"/>
        </w:rPr>
        <w:t xml:space="preserve">A </w:t>
      </w:r>
      <w:proofErr w:type="spellStart"/>
      <w:r w:rsidRPr="00D30449">
        <w:rPr>
          <w:rFonts w:ascii="Times New Roman" w:hAnsi="Times New Roman" w:cs="Times New Roman"/>
          <w:sz w:val="22"/>
          <w:szCs w:val="22"/>
        </w:rPr>
        <w:t>GBiOS</w:t>
      </w:r>
      <w:proofErr w:type="spellEnd"/>
      <w:r w:rsidRPr="00D30449">
        <w:rPr>
          <w:rFonts w:ascii="Times New Roman" w:hAnsi="Times New Roman" w:cs="Times New Roman"/>
          <w:sz w:val="22"/>
          <w:szCs w:val="22"/>
        </w:rPr>
        <w:t xml:space="preserve"> can address </w:t>
      </w:r>
      <w:r w:rsidR="00143B82" w:rsidRPr="00D30449">
        <w:rPr>
          <w:rFonts w:ascii="Times New Roman" w:hAnsi="Times New Roman" w:cs="Times New Roman"/>
          <w:sz w:val="22"/>
          <w:szCs w:val="22"/>
        </w:rPr>
        <w:t xml:space="preserve">multiple outstanding issues </w:t>
      </w:r>
      <w:r w:rsidRPr="00D30449">
        <w:rPr>
          <w:rFonts w:ascii="Times New Roman" w:hAnsi="Times New Roman" w:cs="Times New Roman"/>
          <w:sz w:val="22"/>
          <w:szCs w:val="22"/>
        </w:rPr>
        <w:t xml:space="preserve">to support the monitoring framework and actions needed to meet the targets of the </w:t>
      </w:r>
      <w:r w:rsidR="007F1904" w:rsidRPr="007F1904">
        <w:rPr>
          <w:rFonts w:ascii="Times New Roman" w:hAnsi="Times New Roman" w:cs="Times New Roman"/>
          <w:sz w:val="22"/>
          <w:szCs w:val="22"/>
        </w:rPr>
        <w:t>Kunming-Montreal Global Biodiversity Framework</w:t>
      </w:r>
      <w:r w:rsidRPr="00D30449">
        <w:rPr>
          <w:rFonts w:ascii="Times New Roman" w:hAnsi="Times New Roman" w:cs="Times New Roman"/>
          <w:sz w:val="22"/>
          <w:szCs w:val="22"/>
        </w:rPr>
        <w:t xml:space="preserve"> (see also </w:t>
      </w:r>
      <w:r w:rsidR="007F1904">
        <w:rPr>
          <w:rFonts w:ascii="Times New Roman" w:hAnsi="Times New Roman" w:cs="Times New Roman"/>
          <w:sz w:val="22"/>
          <w:szCs w:val="22"/>
        </w:rPr>
        <w:t xml:space="preserve">document </w:t>
      </w:r>
      <w:hyperlink r:id="rId15" w:history="1">
        <w:r w:rsidRPr="00D30449">
          <w:rPr>
            <w:rStyle w:val="Hyperlink"/>
            <w:rFonts w:ascii="Times New Roman" w:hAnsi="Times New Roman" w:cs="Times New Roman"/>
            <w:sz w:val="22"/>
            <w:szCs w:val="22"/>
            <w:lang w:val="en-US"/>
          </w:rPr>
          <w:t>CBD/ID/OM/2022/1/INF/2</w:t>
        </w:r>
      </w:hyperlink>
      <w:r w:rsidRPr="00D30449">
        <w:rPr>
          <w:rFonts w:ascii="Times New Roman" w:hAnsi="Times New Roman" w:cs="Times New Roman"/>
          <w:sz w:val="22"/>
          <w:szCs w:val="22"/>
          <w:lang w:val="en-US"/>
        </w:rPr>
        <w:t>)</w:t>
      </w:r>
      <w:r w:rsidR="00143B82" w:rsidRPr="00D30449">
        <w:rPr>
          <w:rFonts w:ascii="Times New Roman" w:hAnsi="Times New Roman" w:cs="Times New Roman"/>
          <w:sz w:val="22"/>
          <w:szCs w:val="22"/>
          <w:lang w:val="en-US"/>
        </w:rPr>
        <w:t>. Here six issues</w:t>
      </w:r>
      <w:r w:rsidR="00485138" w:rsidRPr="00D30449">
        <w:rPr>
          <w:rFonts w:ascii="Times New Roman" w:hAnsi="Times New Roman" w:cs="Times New Roman"/>
          <w:sz w:val="22"/>
          <w:szCs w:val="22"/>
          <w:lang w:val="en-US"/>
        </w:rPr>
        <w:t xml:space="preserve"> are addressed</w:t>
      </w:r>
      <w:r w:rsidRPr="00D30449">
        <w:rPr>
          <w:rFonts w:ascii="Times New Roman" w:hAnsi="Times New Roman" w:cs="Times New Roman"/>
          <w:sz w:val="22"/>
          <w:szCs w:val="22"/>
        </w:rPr>
        <w:t xml:space="preserve">: </w:t>
      </w:r>
    </w:p>
    <w:p w14:paraId="56E2FBA0" w14:textId="77777777" w:rsidR="006051D7" w:rsidRPr="00D30449" w:rsidRDefault="006051D7" w:rsidP="00945D18">
      <w:pPr>
        <w:jc w:val="both"/>
        <w:rPr>
          <w:rFonts w:ascii="Times New Roman" w:hAnsi="Times New Roman" w:cs="Times New Roman"/>
          <w:sz w:val="22"/>
          <w:szCs w:val="22"/>
        </w:rPr>
      </w:pPr>
    </w:p>
    <w:p w14:paraId="2F5B4457" w14:textId="125A422A" w:rsidR="00945D18" w:rsidRPr="00D30449" w:rsidRDefault="006051D7" w:rsidP="00D449A5">
      <w:pPr>
        <w:pStyle w:val="ListParagraph"/>
        <w:numPr>
          <w:ilvl w:val="0"/>
          <w:numId w:val="2"/>
        </w:numPr>
        <w:ind w:left="426" w:hanging="426"/>
        <w:jc w:val="both"/>
        <w:rPr>
          <w:sz w:val="22"/>
          <w:szCs w:val="22"/>
        </w:rPr>
      </w:pPr>
      <w:r w:rsidRPr="00D30449">
        <w:rPr>
          <w:b/>
          <w:bCs/>
          <w:sz w:val="22"/>
          <w:szCs w:val="22"/>
        </w:rPr>
        <w:t>Engagement and coordination among all groups</w:t>
      </w:r>
      <w:r w:rsidRPr="00D30449">
        <w:rPr>
          <w:sz w:val="22"/>
          <w:szCs w:val="22"/>
        </w:rPr>
        <w:t xml:space="preserve">: The task of building and maintaining a </w:t>
      </w:r>
      <w:proofErr w:type="spellStart"/>
      <w:r w:rsidRPr="00D30449">
        <w:rPr>
          <w:sz w:val="22"/>
          <w:szCs w:val="22"/>
        </w:rPr>
        <w:t>GBiOS</w:t>
      </w:r>
      <w:proofErr w:type="spellEnd"/>
      <w:r w:rsidRPr="00D30449">
        <w:rPr>
          <w:sz w:val="22"/>
          <w:szCs w:val="22"/>
        </w:rPr>
        <w:t xml:space="preserve"> is by design broadly collaborative, engaging national</w:t>
      </w:r>
      <w:r w:rsidR="0010032E" w:rsidRPr="00D30449">
        <w:rPr>
          <w:sz w:val="22"/>
          <w:szCs w:val="22"/>
        </w:rPr>
        <w:t xml:space="preserve"> and subnational </w:t>
      </w:r>
      <w:r w:rsidRPr="00D30449">
        <w:rPr>
          <w:sz w:val="22"/>
          <w:szCs w:val="22"/>
        </w:rPr>
        <w:t>governments</w:t>
      </w:r>
      <w:r w:rsidR="0010032E" w:rsidRPr="00D30449">
        <w:rPr>
          <w:sz w:val="22"/>
          <w:szCs w:val="22"/>
        </w:rPr>
        <w:t>,</w:t>
      </w:r>
      <w:r w:rsidRPr="00D30449">
        <w:rPr>
          <w:sz w:val="22"/>
          <w:szCs w:val="22"/>
        </w:rPr>
        <w:t xml:space="preserve"> </w:t>
      </w:r>
      <w:r w:rsidR="00503940">
        <w:rPr>
          <w:sz w:val="22"/>
          <w:szCs w:val="22"/>
        </w:rPr>
        <w:t>i</w:t>
      </w:r>
      <w:r w:rsidRPr="00D30449">
        <w:rPr>
          <w:sz w:val="22"/>
          <w:szCs w:val="22"/>
        </w:rPr>
        <w:t xml:space="preserve">ndigenous </w:t>
      </w:r>
      <w:r w:rsidR="00503940">
        <w:rPr>
          <w:sz w:val="22"/>
          <w:szCs w:val="22"/>
        </w:rPr>
        <w:t>p</w:t>
      </w:r>
      <w:r w:rsidRPr="00D30449">
        <w:rPr>
          <w:sz w:val="22"/>
          <w:szCs w:val="22"/>
        </w:rPr>
        <w:t xml:space="preserve">eoples </w:t>
      </w:r>
      <w:r w:rsidRPr="00D30449">
        <w:rPr>
          <w:sz w:val="22"/>
          <w:szCs w:val="22"/>
        </w:rPr>
        <w:lastRenderedPageBreak/>
        <w:t xml:space="preserve">and local communities, </w:t>
      </w:r>
      <w:r w:rsidR="00B02BC3" w:rsidRPr="00D30449">
        <w:rPr>
          <w:sz w:val="22"/>
          <w:szCs w:val="22"/>
        </w:rPr>
        <w:t xml:space="preserve">women and youth, </w:t>
      </w:r>
      <w:r w:rsidRPr="00D30449">
        <w:rPr>
          <w:sz w:val="22"/>
          <w:szCs w:val="22"/>
        </w:rPr>
        <w:t xml:space="preserve">academic researchers, biological </w:t>
      </w:r>
      <w:r w:rsidR="003A05FF" w:rsidRPr="00D30449">
        <w:rPr>
          <w:sz w:val="22"/>
          <w:szCs w:val="22"/>
        </w:rPr>
        <w:t>survey</w:t>
      </w:r>
      <w:r w:rsidR="00B71FFA" w:rsidRPr="00D30449">
        <w:rPr>
          <w:sz w:val="22"/>
          <w:szCs w:val="22"/>
        </w:rPr>
        <w:t xml:space="preserve"> stakeholders</w:t>
      </w:r>
      <w:r w:rsidR="003A05FF" w:rsidRPr="00D30449">
        <w:rPr>
          <w:sz w:val="22"/>
          <w:szCs w:val="22"/>
        </w:rPr>
        <w:t>, citizen science groups</w:t>
      </w:r>
      <w:r w:rsidRPr="00D30449">
        <w:rPr>
          <w:sz w:val="22"/>
          <w:szCs w:val="22"/>
        </w:rPr>
        <w:t xml:space="preserve">, non-governmental organizations, </w:t>
      </w:r>
      <w:proofErr w:type="gramStart"/>
      <w:r w:rsidRPr="00D30449">
        <w:rPr>
          <w:sz w:val="22"/>
          <w:szCs w:val="22"/>
        </w:rPr>
        <w:t>businesses</w:t>
      </w:r>
      <w:proofErr w:type="gramEnd"/>
      <w:r w:rsidRPr="00D30449">
        <w:rPr>
          <w:sz w:val="22"/>
          <w:szCs w:val="22"/>
        </w:rPr>
        <w:t xml:space="preserve"> and the financial sector. Broad </w:t>
      </w:r>
      <w:r w:rsidR="0010032E" w:rsidRPr="00D30449">
        <w:rPr>
          <w:sz w:val="22"/>
          <w:szCs w:val="22"/>
        </w:rPr>
        <w:t xml:space="preserve">nation-wide </w:t>
      </w:r>
      <w:r w:rsidRPr="00D30449">
        <w:rPr>
          <w:sz w:val="22"/>
          <w:szCs w:val="22"/>
        </w:rPr>
        <w:t>engagement can foster the mainstreaming of biodiversity information into decisions across all sectors of society</w:t>
      </w:r>
      <w:r w:rsidR="00AE439A" w:rsidRPr="00D30449">
        <w:rPr>
          <w:sz w:val="22"/>
          <w:szCs w:val="22"/>
        </w:rPr>
        <w:t xml:space="preserve"> (Kühl et al. 2020).</w:t>
      </w:r>
      <w:r w:rsidRPr="00D30449">
        <w:rPr>
          <w:sz w:val="22"/>
          <w:szCs w:val="22"/>
        </w:rPr>
        <w:t xml:space="preserve"> Each sector has specific needs for biodiversity observations</w:t>
      </w:r>
      <w:r w:rsidR="0010032E" w:rsidRPr="00D30449">
        <w:rPr>
          <w:sz w:val="22"/>
          <w:szCs w:val="22"/>
        </w:rPr>
        <w:t xml:space="preserve"> and resulting information</w:t>
      </w:r>
      <w:r w:rsidR="00613DA9" w:rsidRPr="00D30449">
        <w:rPr>
          <w:sz w:val="22"/>
          <w:szCs w:val="22"/>
        </w:rPr>
        <w:t>,</w:t>
      </w:r>
      <w:r w:rsidRPr="00D30449">
        <w:rPr>
          <w:sz w:val="22"/>
          <w:szCs w:val="22"/>
        </w:rPr>
        <w:t xml:space="preserve"> so the design and implementation of </w:t>
      </w:r>
      <w:proofErr w:type="spellStart"/>
      <w:r w:rsidRPr="00D30449">
        <w:rPr>
          <w:sz w:val="22"/>
          <w:szCs w:val="22"/>
        </w:rPr>
        <w:t>GBiOS</w:t>
      </w:r>
      <w:proofErr w:type="spellEnd"/>
      <w:r w:rsidRPr="00D30449">
        <w:rPr>
          <w:sz w:val="22"/>
          <w:szCs w:val="22"/>
        </w:rPr>
        <w:t xml:space="preserve"> should reflect the broad range of uses and decisions it will support and</w:t>
      </w:r>
      <w:r w:rsidRPr="00D30449">
        <w:rPr>
          <w:color w:val="000000"/>
          <w:sz w:val="22"/>
          <w:szCs w:val="22"/>
        </w:rPr>
        <w:t xml:space="preserve"> provide consistent and standardised data with baselines and reference conditions</w:t>
      </w:r>
      <w:r w:rsidR="0010032E" w:rsidRPr="00D30449">
        <w:rPr>
          <w:color w:val="000000"/>
          <w:sz w:val="22"/>
          <w:szCs w:val="22"/>
        </w:rPr>
        <w:t>.</w:t>
      </w:r>
    </w:p>
    <w:p w14:paraId="35E1C737" w14:textId="77777777" w:rsidR="0010032E" w:rsidRPr="00D30449" w:rsidRDefault="0010032E" w:rsidP="00D449A5">
      <w:pPr>
        <w:pStyle w:val="ListParagraph"/>
        <w:ind w:left="426" w:hanging="426"/>
        <w:jc w:val="both"/>
        <w:rPr>
          <w:sz w:val="22"/>
          <w:szCs w:val="22"/>
        </w:rPr>
      </w:pPr>
    </w:p>
    <w:p w14:paraId="5B597AD2" w14:textId="0C9A5321" w:rsidR="00945D18" w:rsidRPr="00D30449" w:rsidRDefault="00945D18" w:rsidP="00D449A5">
      <w:pPr>
        <w:pStyle w:val="ListParagraph"/>
        <w:numPr>
          <w:ilvl w:val="0"/>
          <w:numId w:val="2"/>
        </w:numPr>
        <w:ind w:left="426" w:hanging="426"/>
        <w:jc w:val="both"/>
        <w:rPr>
          <w:sz w:val="22"/>
          <w:szCs w:val="22"/>
        </w:rPr>
      </w:pPr>
      <w:r w:rsidRPr="00D30449">
        <w:rPr>
          <w:b/>
          <w:bCs/>
          <w:sz w:val="22"/>
          <w:szCs w:val="22"/>
        </w:rPr>
        <w:t>Gaps, biases, and standards in biodiversity data</w:t>
      </w:r>
      <w:r w:rsidRPr="00D30449">
        <w:rPr>
          <w:sz w:val="22"/>
          <w:szCs w:val="22"/>
        </w:rPr>
        <w:t xml:space="preserve">: </w:t>
      </w:r>
      <w:r w:rsidR="001D145E" w:rsidRPr="00D30449">
        <w:rPr>
          <w:sz w:val="22"/>
          <w:szCs w:val="22"/>
        </w:rPr>
        <w:t xml:space="preserve">a </w:t>
      </w:r>
      <w:proofErr w:type="spellStart"/>
      <w:r w:rsidRPr="00D30449">
        <w:rPr>
          <w:sz w:val="22"/>
          <w:szCs w:val="22"/>
        </w:rPr>
        <w:t>GBiOS</w:t>
      </w:r>
      <w:proofErr w:type="spellEnd"/>
      <w:r w:rsidRPr="00D30449">
        <w:rPr>
          <w:sz w:val="22"/>
          <w:szCs w:val="22"/>
        </w:rPr>
        <w:t xml:space="preserve"> </w:t>
      </w:r>
      <w:r w:rsidR="00B02BC3" w:rsidRPr="00D30449">
        <w:rPr>
          <w:sz w:val="22"/>
          <w:szCs w:val="22"/>
        </w:rPr>
        <w:t>c</w:t>
      </w:r>
      <w:r w:rsidRPr="00D30449">
        <w:rPr>
          <w:sz w:val="22"/>
          <w:szCs w:val="22"/>
        </w:rPr>
        <w:t xml:space="preserve">ould focus on addressing the gaps in the taxonomic and geographic coverage of biodiversity monitoring, both by mobilising existing data </w:t>
      </w:r>
      <w:r w:rsidR="001F3F22" w:rsidRPr="00D30449">
        <w:rPr>
          <w:sz w:val="22"/>
          <w:szCs w:val="22"/>
        </w:rPr>
        <w:t>through improved interoperability and ensuring its persistence by knowledge management infrastructures that support multiple languages and meet local and national knowledge needs under the monitoring framework</w:t>
      </w:r>
      <w:r w:rsidRPr="00D30449">
        <w:rPr>
          <w:sz w:val="22"/>
          <w:szCs w:val="22"/>
        </w:rPr>
        <w:t xml:space="preserve">. </w:t>
      </w:r>
      <w:r w:rsidR="0010032E" w:rsidRPr="00D30449">
        <w:rPr>
          <w:sz w:val="22"/>
          <w:szCs w:val="22"/>
        </w:rPr>
        <w:t xml:space="preserve">National monitoring would grow national data resources across the full range of biodiversity </w:t>
      </w:r>
      <w:r w:rsidR="001D145E" w:rsidRPr="00D30449">
        <w:rPr>
          <w:sz w:val="22"/>
          <w:szCs w:val="22"/>
        </w:rPr>
        <w:t xml:space="preserve">dimensions </w:t>
      </w:r>
      <w:r w:rsidR="0010032E" w:rsidRPr="00D30449">
        <w:rPr>
          <w:sz w:val="22"/>
          <w:szCs w:val="22"/>
        </w:rPr>
        <w:t>required by the monitoring framework o</w:t>
      </w:r>
      <w:r w:rsidR="004E0562" w:rsidRPr="00D30449">
        <w:rPr>
          <w:sz w:val="22"/>
          <w:szCs w:val="22"/>
        </w:rPr>
        <w:t>f</w:t>
      </w:r>
      <w:r w:rsidR="0010032E" w:rsidRPr="00D30449">
        <w:rPr>
          <w:sz w:val="22"/>
          <w:szCs w:val="22"/>
        </w:rPr>
        <w:t xml:space="preserve"> the </w:t>
      </w:r>
      <w:r w:rsidR="002F0787">
        <w:rPr>
          <w:sz w:val="22"/>
          <w:szCs w:val="22"/>
        </w:rPr>
        <w:t>Global Biodiversity Framework</w:t>
      </w:r>
      <w:r w:rsidR="0010032E" w:rsidRPr="00D30449">
        <w:rPr>
          <w:sz w:val="22"/>
          <w:szCs w:val="22"/>
        </w:rPr>
        <w:t>. Global d</w:t>
      </w:r>
      <w:r w:rsidRPr="00D30449">
        <w:rPr>
          <w:color w:val="000000"/>
          <w:sz w:val="22"/>
          <w:szCs w:val="22"/>
          <w:bdr w:val="none" w:sz="0" w:space="0" w:color="auto" w:frame="1"/>
        </w:rPr>
        <w:t xml:space="preserve">ata repositories </w:t>
      </w:r>
      <w:r w:rsidR="003C3FCA" w:rsidRPr="00D30449">
        <w:rPr>
          <w:color w:val="000000"/>
          <w:sz w:val="22"/>
          <w:szCs w:val="22"/>
          <w:bdr w:val="none" w:sz="0" w:space="0" w:color="auto" w:frame="1"/>
        </w:rPr>
        <w:t xml:space="preserve">that compile locally and nationally derived data </w:t>
      </w:r>
      <w:r w:rsidRPr="00D30449">
        <w:rPr>
          <w:color w:val="000000"/>
          <w:sz w:val="22"/>
          <w:szCs w:val="22"/>
          <w:bdr w:val="none" w:sz="0" w:space="0" w:color="auto" w:frame="1"/>
        </w:rPr>
        <w:t xml:space="preserve">such as the Global Biodiversity Information Facility (GBIF) and the Ocean Biodiversity Information System (OBIS), </w:t>
      </w:r>
      <w:r w:rsidR="001D145E" w:rsidRPr="00D30449">
        <w:rPr>
          <w:color w:val="000000"/>
          <w:sz w:val="22"/>
          <w:szCs w:val="22"/>
          <w:bdr w:val="none" w:sz="0" w:space="0" w:color="auto" w:frame="1"/>
        </w:rPr>
        <w:t xml:space="preserve">World Database of Key Biodiversity Areas, </w:t>
      </w:r>
      <w:r w:rsidRPr="00D30449">
        <w:rPr>
          <w:color w:val="000000"/>
          <w:sz w:val="22"/>
          <w:szCs w:val="22"/>
          <w:bdr w:val="none" w:sz="0" w:space="0" w:color="auto" w:frame="1"/>
        </w:rPr>
        <w:t xml:space="preserve">databases like </w:t>
      </w:r>
      <w:proofErr w:type="spellStart"/>
      <w:r w:rsidRPr="00D30449">
        <w:rPr>
          <w:color w:val="000000"/>
          <w:sz w:val="22"/>
          <w:szCs w:val="22"/>
          <w:bdr w:val="none" w:sz="0" w:space="0" w:color="auto" w:frame="1"/>
        </w:rPr>
        <w:t>BioT</w:t>
      </w:r>
      <w:r w:rsidR="00613DA9" w:rsidRPr="00D30449">
        <w:rPr>
          <w:color w:val="000000"/>
          <w:sz w:val="22"/>
          <w:szCs w:val="22"/>
          <w:bdr w:val="none" w:sz="0" w:space="0" w:color="auto" w:frame="1"/>
        </w:rPr>
        <w:t>IME</w:t>
      </w:r>
      <w:proofErr w:type="spellEnd"/>
      <w:r w:rsidR="00AE439A" w:rsidRPr="00D30449">
        <w:rPr>
          <w:color w:val="000000"/>
          <w:sz w:val="22"/>
          <w:szCs w:val="22"/>
          <w:bdr w:val="none" w:sz="0" w:space="0" w:color="auto" w:frame="1"/>
        </w:rPr>
        <w:t xml:space="preserve"> (Dornelas et al. 2018) </w:t>
      </w:r>
      <w:r w:rsidRPr="00D30449">
        <w:rPr>
          <w:color w:val="000000"/>
          <w:sz w:val="22"/>
          <w:szCs w:val="22"/>
          <w:bdr w:val="none" w:sz="0" w:space="0" w:color="auto" w:frame="1"/>
        </w:rPr>
        <w:t xml:space="preserve">and </w:t>
      </w:r>
      <w:r w:rsidR="004836F0" w:rsidRPr="004836F0">
        <w:rPr>
          <w:color w:val="000000"/>
          <w:sz w:val="22"/>
          <w:szCs w:val="22"/>
          <w:bdr w:val="none" w:sz="0" w:space="0" w:color="auto" w:frame="1"/>
        </w:rPr>
        <w:t xml:space="preserve">Projecting Responses of Ecological Diversity In Changing Terrestrial Systems </w:t>
      </w:r>
      <w:r w:rsidR="00AE1DAF">
        <w:rPr>
          <w:color w:val="000000"/>
          <w:sz w:val="22"/>
          <w:szCs w:val="22"/>
          <w:bdr w:val="none" w:sz="0" w:space="0" w:color="auto" w:frame="1"/>
        </w:rPr>
        <w:t>(</w:t>
      </w:r>
      <w:r w:rsidRPr="00D30449">
        <w:rPr>
          <w:color w:val="000000"/>
          <w:sz w:val="22"/>
          <w:szCs w:val="22"/>
          <w:bdr w:val="none" w:sz="0" w:space="0" w:color="auto" w:frame="1"/>
        </w:rPr>
        <w:t>PREDICTS</w:t>
      </w:r>
      <w:r w:rsidR="00AE1DAF">
        <w:rPr>
          <w:color w:val="000000"/>
          <w:sz w:val="22"/>
          <w:szCs w:val="22"/>
          <w:bdr w:val="none" w:sz="0" w:space="0" w:color="auto" w:frame="1"/>
        </w:rPr>
        <w:t>)</w:t>
      </w:r>
      <w:r w:rsidR="00AE439A" w:rsidRPr="00D30449">
        <w:rPr>
          <w:color w:val="000000"/>
          <w:sz w:val="22"/>
          <w:szCs w:val="22"/>
          <w:bdr w:val="none" w:sz="0" w:space="0" w:color="auto" w:frame="1"/>
        </w:rPr>
        <w:t xml:space="preserve"> (Hudson et al. 2017)</w:t>
      </w:r>
      <w:r w:rsidR="001D145E" w:rsidRPr="00D30449">
        <w:rPr>
          <w:color w:val="000000"/>
          <w:sz w:val="22"/>
          <w:szCs w:val="22"/>
          <w:bdr w:val="none" w:sz="0" w:space="0" w:color="auto" w:frame="1"/>
        </w:rPr>
        <w:t xml:space="preserve"> </w:t>
      </w:r>
      <w:r w:rsidR="004E0562" w:rsidRPr="00D30449">
        <w:rPr>
          <w:color w:val="000000"/>
          <w:sz w:val="22"/>
          <w:szCs w:val="22"/>
          <w:bdr w:val="none" w:sz="0" w:space="0" w:color="auto" w:frame="1"/>
        </w:rPr>
        <w:t xml:space="preserve">the Living Planet Database </w:t>
      </w:r>
      <w:r w:rsidR="001D145E" w:rsidRPr="00D30449">
        <w:rPr>
          <w:color w:val="000000"/>
          <w:sz w:val="22"/>
          <w:szCs w:val="22"/>
          <w:bdr w:val="none" w:sz="0" w:space="0" w:color="auto" w:frame="1"/>
        </w:rPr>
        <w:t xml:space="preserve">and information sources like the </w:t>
      </w:r>
      <w:r w:rsidR="00AE1DAF" w:rsidRPr="00AE1DAF">
        <w:rPr>
          <w:color w:val="000000"/>
          <w:sz w:val="22"/>
          <w:szCs w:val="22"/>
          <w:bdr w:val="none" w:sz="0" w:space="0" w:color="auto" w:frame="1"/>
        </w:rPr>
        <w:t xml:space="preserve">International Union for Conservation of Nature </w:t>
      </w:r>
      <w:r w:rsidR="00AE1DAF">
        <w:rPr>
          <w:color w:val="000000"/>
          <w:sz w:val="22"/>
          <w:szCs w:val="22"/>
          <w:bdr w:val="none" w:sz="0" w:space="0" w:color="auto" w:frame="1"/>
        </w:rPr>
        <w:t>(</w:t>
      </w:r>
      <w:r w:rsidR="001D145E" w:rsidRPr="00D30449">
        <w:rPr>
          <w:color w:val="000000"/>
          <w:sz w:val="22"/>
          <w:szCs w:val="22"/>
          <w:bdr w:val="none" w:sz="0" w:space="0" w:color="auto" w:frame="1"/>
        </w:rPr>
        <w:t>IUCN</w:t>
      </w:r>
      <w:r w:rsidR="00AE1DAF">
        <w:rPr>
          <w:color w:val="000000"/>
          <w:sz w:val="22"/>
          <w:szCs w:val="22"/>
          <w:bdr w:val="none" w:sz="0" w:space="0" w:color="auto" w:frame="1"/>
        </w:rPr>
        <w:t>)</w:t>
      </w:r>
      <w:r w:rsidR="001D145E" w:rsidRPr="00D30449">
        <w:rPr>
          <w:color w:val="000000"/>
          <w:sz w:val="22"/>
          <w:szCs w:val="22"/>
          <w:bdr w:val="none" w:sz="0" w:space="0" w:color="auto" w:frame="1"/>
        </w:rPr>
        <w:t xml:space="preserve"> Red List of threatened species</w:t>
      </w:r>
      <w:r w:rsidR="004C6FFF" w:rsidRPr="00D30449">
        <w:rPr>
          <w:color w:val="000000"/>
          <w:sz w:val="22"/>
          <w:szCs w:val="22"/>
          <w:bdr w:val="none" w:sz="0" w:space="0" w:color="auto" w:frame="1"/>
        </w:rPr>
        <w:t xml:space="preserve"> and </w:t>
      </w:r>
      <w:r w:rsidR="001D145E" w:rsidRPr="00D30449">
        <w:rPr>
          <w:color w:val="000000"/>
          <w:sz w:val="22"/>
          <w:szCs w:val="22"/>
          <w:bdr w:val="none" w:sz="0" w:space="0" w:color="auto" w:frame="1"/>
        </w:rPr>
        <w:t xml:space="preserve">IUCN Red List of Ecosystems </w:t>
      </w:r>
      <w:r w:rsidR="0010032E" w:rsidRPr="00D30449">
        <w:rPr>
          <w:color w:val="000000"/>
          <w:sz w:val="22"/>
          <w:szCs w:val="22"/>
          <w:bdr w:val="none" w:sz="0" w:space="0" w:color="auto" w:frame="1"/>
        </w:rPr>
        <w:t>contribute to national understanding and are a valuable resource for countries.</w:t>
      </w:r>
      <w:r w:rsidRPr="00D30449">
        <w:rPr>
          <w:color w:val="000000"/>
          <w:sz w:val="22"/>
          <w:szCs w:val="22"/>
          <w:bdr w:val="none" w:sz="0" w:space="0" w:color="auto" w:frame="1"/>
        </w:rPr>
        <w:t xml:space="preserve"> </w:t>
      </w:r>
      <w:r w:rsidR="0010032E" w:rsidRPr="00D30449">
        <w:rPr>
          <w:color w:val="000000"/>
          <w:sz w:val="22"/>
          <w:szCs w:val="22"/>
          <w:bdr w:val="none" w:sz="0" w:space="0" w:color="auto" w:frame="1"/>
        </w:rPr>
        <w:t xml:space="preserve">Global datasets contain significant gaps </w:t>
      </w:r>
      <w:r w:rsidR="001D145E" w:rsidRPr="00D30449">
        <w:rPr>
          <w:color w:val="000000"/>
          <w:sz w:val="22"/>
          <w:szCs w:val="22"/>
          <w:bdr w:val="none" w:sz="0" w:space="0" w:color="auto" w:frame="1"/>
        </w:rPr>
        <w:t xml:space="preserve">and </w:t>
      </w:r>
      <w:r w:rsidRPr="00D30449">
        <w:rPr>
          <w:color w:val="000000"/>
          <w:sz w:val="22"/>
          <w:szCs w:val="22"/>
          <w:bdr w:val="none" w:sz="0" w:space="0" w:color="auto" w:frame="1"/>
        </w:rPr>
        <w:t xml:space="preserve">are not </w:t>
      </w:r>
      <w:proofErr w:type="gramStart"/>
      <w:r w:rsidR="0010032E" w:rsidRPr="00D30449">
        <w:rPr>
          <w:color w:val="000000"/>
          <w:sz w:val="22"/>
          <w:szCs w:val="22"/>
          <w:bdr w:val="none" w:sz="0" w:space="0" w:color="auto" w:frame="1"/>
        </w:rPr>
        <w:t>at this time</w:t>
      </w:r>
      <w:proofErr w:type="gramEnd"/>
      <w:r w:rsidR="0010032E" w:rsidRPr="00D30449">
        <w:rPr>
          <w:color w:val="000000"/>
          <w:sz w:val="22"/>
          <w:szCs w:val="22"/>
          <w:bdr w:val="none" w:sz="0" w:space="0" w:color="auto" w:frame="1"/>
        </w:rPr>
        <w:t xml:space="preserve"> </w:t>
      </w:r>
      <w:r w:rsidRPr="00D30449">
        <w:rPr>
          <w:color w:val="000000"/>
          <w:sz w:val="22"/>
          <w:szCs w:val="22"/>
          <w:bdr w:val="none" w:sz="0" w:space="0" w:color="auto" w:frame="1"/>
        </w:rPr>
        <w:t>representative in their taxonomic and geographic coverage of Earth's biodiversit</w:t>
      </w:r>
      <w:r w:rsidR="0010032E" w:rsidRPr="00D30449">
        <w:rPr>
          <w:color w:val="000000"/>
          <w:sz w:val="22"/>
          <w:szCs w:val="22"/>
          <w:bdr w:val="none" w:sz="0" w:space="0" w:color="auto" w:frame="1"/>
        </w:rPr>
        <w:t>y</w:t>
      </w:r>
      <w:r w:rsidR="00AE439A" w:rsidRPr="00D30449">
        <w:rPr>
          <w:color w:val="000000"/>
          <w:sz w:val="22"/>
          <w:szCs w:val="22"/>
          <w:bdr w:val="none" w:sz="0" w:space="0" w:color="auto" w:frame="1"/>
        </w:rPr>
        <w:t xml:space="preserve"> (Gallagher et al. 2023, Nicholson et al. 2024)</w:t>
      </w:r>
      <w:r w:rsidRPr="00D30449">
        <w:rPr>
          <w:color w:val="000000"/>
          <w:sz w:val="22"/>
          <w:szCs w:val="22"/>
          <w:bdr w:val="none" w:sz="0" w:space="0" w:color="auto" w:frame="1"/>
        </w:rPr>
        <w:t xml:space="preserve">. These data gaps were highlighted in the </w:t>
      </w:r>
      <w:r w:rsidRPr="00D30449">
        <w:rPr>
          <w:color w:val="000000"/>
          <w:sz w:val="22"/>
          <w:szCs w:val="22"/>
          <w:bdr w:val="none" w:sz="0" w:space="0" w:color="auto" w:frame="1"/>
          <w:lang w:val="en-US"/>
        </w:rPr>
        <w:t xml:space="preserve">Summary for Policymakers of the </w:t>
      </w:r>
      <w:r w:rsidR="0033793E" w:rsidRPr="0033793E">
        <w:rPr>
          <w:color w:val="000000"/>
          <w:sz w:val="22"/>
          <w:szCs w:val="22"/>
          <w:bdr w:val="none" w:sz="0" w:space="0" w:color="auto" w:frame="1"/>
          <w:lang w:val="en-US"/>
        </w:rPr>
        <w:t xml:space="preserve">Intergovernmental Science-Policy Platform on Biodiversity Ecosystem Services </w:t>
      </w:r>
      <w:r w:rsidRPr="00D30449">
        <w:rPr>
          <w:color w:val="000000"/>
          <w:sz w:val="22"/>
          <w:szCs w:val="22"/>
          <w:bdr w:val="none" w:sz="0" w:space="0" w:color="auto" w:frame="1"/>
          <w:lang w:val="en-US"/>
        </w:rPr>
        <w:t>Global Assessment of Biodiversity and Ecosystem Services</w:t>
      </w:r>
      <w:r w:rsidRPr="00D30449" w:rsidDel="0035515E">
        <w:rPr>
          <w:sz w:val="22"/>
          <w:szCs w:val="22"/>
        </w:rPr>
        <w:t xml:space="preserve"> </w:t>
      </w:r>
      <w:r w:rsidRPr="00D30449">
        <w:rPr>
          <w:color w:val="000000"/>
          <w:sz w:val="22"/>
          <w:szCs w:val="22"/>
          <w:bdr w:val="none" w:sz="0" w:space="0" w:color="auto" w:frame="1"/>
          <w:lang w:val="en-US"/>
        </w:rPr>
        <w:t>(Appendix 4 of the Summary)</w:t>
      </w:r>
      <w:r w:rsidR="00AE439A" w:rsidRPr="00D30449">
        <w:rPr>
          <w:color w:val="000000"/>
          <w:sz w:val="22"/>
          <w:szCs w:val="22"/>
          <w:bdr w:val="none" w:sz="0" w:space="0" w:color="auto" w:frame="1"/>
          <w:lang w:val="en-US"/>
        </w:rPr>
        <w:t xml:space="preserve"> (Pereira et al. 2013)</w:t>
      </w:r>
      <w:r w:rsidRPr="00D30449">
        <w:rPr>
          <w:color w:val="000000"/>
          <w:sz w:val="22"/>
          <w:szCs w:val="22"/>
          <w:bdr w:val="none" w:sz="0" w:space="0" w:color="auto" w:frame="1"/>
          <w:lang w:val="en-US"/>
        </w:rPr>
        <w:t xml:space="preserve">. </w:t>
      </w:r>
      <w:r w:rsidR="00317C18" w:rsidRPr="00D30449">
        <w:rPr>
          <w:color w:val="000000"/>
          <w:sz w:val="22"/>
          <w:szCs w:val="22"/>
          <w:bdr w:val="none" w:sz="0" w:space="0" w:color="auto" w:frame="1"/>
          <w:lang w:val="en-US"/>
        </w:rPr>
        <w:t xml:space="preserve">A </w:t>
      </w:r>
      <w:proofErr w:type="spellStart"/>
      <w:r w:rsidRPr="00D30449">
        <w:rPr>
          <w:color w:val="000000"/>
          <w:sz w:val="22"/>
          <w:szCs w:val="22"/>
          <w:bdr w:val="none" w:sz="0" w:space="0" w:color="auto" w:frame="1"/>
        </w:rPr>
        <w:t>GBiOS</w:t>
      </w:r>
      <w:proofErr w:type="spellEnd"/>
      <w:r w:rsidRPr="00D30449">
        <w:rPr>
          <w:color w:val="000000"/>
          <w:sz w:val="22"/>
          <w:szCs w:val="22"/>
          <w:bdr w:val="none" w:sz="0" w:space="0" w:color="auto" w:frame="1"/>
        </w:rPr>
        <w:t xml:space="preserve"> </w:t>
      </w:r>
      <w:r w:rsidR="00B138C1" w:rsidRPr="00D30449">
        <w:rPr>
          <w:color w:val="000000"/>
          <w:sz w:val="22"/>
          <w:szCs w:val="22"/>
          <w:bdr w:val="none" w:sz="0" w:space="0" w:color="auto" w:frame="1"/>
        </w:rPr>
        <w:t>c</w:t>
      </w:r>
      <w:r w:rsidRPr="00D30449">
        <w:rPr>
          <w:color w:val="000000"/>
          <w:sz w:val="22"/>
          <w:szCs w:val="22"/>
          <w:bdr w:val="none" w:sz="0" w:space="0" w:color="auto" w:frame="1"/>
        </w:rPr>
        <w:t xml:space="preserve">ould contribute to these </w:t>
      </w:r>
      <w:r w:rsidR="0010032E" w:rsidRPr="00D30449">
        <w:rPr>
          <w:color w:val="000000"/>
          <w:sz w:val="22"/>
          <w:szCs w:val="22"/>
          <w:bdr w:val="none" w:sz="0" w:space="0" w:color="auto" w:frame="1"/>
        </w:rPr>
        <w:t xml:space="preserve">global </w:t>
      </w:r>
      <w:r w:rsidRPr="00D30449">
        <w:rPr>
          <w:color w:val="000000"/>
          <w:sz w:val="22"/>
          <w:szCs w:val="22"/>
          <w:bdr w:val="none" w:sz="0" w:space="0" w:color="auto" w:frame="1"/>
        </w:rPr>
        <w:t xml:space="preserve">databases and services by </w:t>
      </w:r>
      <w:r w:rsidR="00C03474" w:rsidRPr="00D30449">
        <w:rPr>
          <w:color w:val="000000"/>
          <w:sz w:val="22"/>
          <w:szCs w:val="22"/>
          <w:bdr w:val="none" w:sz="0" w:space="0" w:color="auto" w:frame="1"/>
        </w:rPr>
        <w:t xml:space="preserve">strengthening their </w:t>
      </w:r>
      <w:r w:rsidRPr="00D30449">
        <w:rPr>
          <w:color w:val="000000"/>
          <w:sz w:val="22"/>
          <w:szCs w:val="22"/>
          <w:bdr w:val="none" w:sz="0" w:space="0" w:color="auto" w:frame="1"/>
        </w:rPr>
        <w:t>link</w:t>
      </w:r>
      <w:r w:rsidR="00C03474" w:rsidRPr="00D30449">
        <w:rPr>
          <w:color w:val="000000"/>
          <w:sz w:val="22"/>
          <w:szCs w:val="22"/>
          <w:bdr w:val="none" w:sz="0" w:space="0" w:color="auto" w:frame="1"/>
        </w:rPr>
        <w:t>s</w:t>
      </w:r>
      <w:r w:rsidRPr="00D30449">
        <w:rPr>
          <w:color w:val="000000"/>
          <w:sz w:val="22"/>
          <w:szCs w:val="22"/>
          <w:bdr w:val="none" w:sz="0" w:space="0" w:color="auto" w:frame="1"/>
        </w:rPr>
        <w:t xml:space="preserve"> to </w:t>
      </w:r>
      <w:r w:rsidR="004E0562" w:rsidRPr="00D30449">
        <w:rPr>
          <w:color w:val="000000"/>
          <w:sz w:val="22"/>
          <w:szCs w:val="22"/>
          <w:bdr w:val="none" w:sz="0" w:space="0" w:color="auto" w:frame="1"/>
        </w:rPr>
        <w:t>observation</w:t>
      </w:r>
      <w:r w:rsidR="00606D1A" w:rsidRPr="00D30449">
        <w:rPr>
          <w:color w:val="000000"/>
          <w:sz w:val="22"/>
          <w:szCs w:val="22"/>
          <w:bdr w:val="none" w:sz="0" w:space="0" w:color="auto" w:frame="1"/>
        </w:rPr>
        <w:t xml:space="preserve"> sources</w:t>
      </w:r>
      <w:r w:rsidR="004E0562" w:rsidRPr="00D30449">
        <w:rPr>
          <w:color w:val="000000"/>
          <w:sz w:val="22"/>
          <w:szCs w:val="22"/>
          <w:bdr w:val="none" w:sz="0" w:space="0" w:color="auto" w:frame="1"/>
        </w:rPr>
        <w:t xml:space="preserve"> stemming from </w:t>
      </w:r>
      <w:r w:rsidRPr="00D30449">
        <w:rPr>
          <w:color w:val="000000"/>
          <w:sz w:val="22"/>
          <w:szCs w:val="22"/>
          <w:bdr w:val="none" w:sz="0" w:space="0" w:color="auto" w:frame="1"/>
        </w:rPr>
        <w:t>monitoring worldwide.</w:t>
      </w:r>
    </w:p>
    <w:p w14:paraId="4171BD71" w14:textId="77777777" w:rsidR="006051D7" w:rsidRPr="00D30449" w:rsidRDefault="006051D7" w:rsidP="00D449A5">
      <w:pPr>
        <w:pStyle w:val="ListParagraph"/>
        <w:ind w:left="426" w:hanging="426"/>
        <w:jc w:val="both"/>
        <w:rPr>
          <w:sz w:val="22"/>
          <w:szCs w:val="22"/>
        </w:rPr>
      </w:pPr>
    </w:p>
    <w:p w14:paraId="12C9B37E" w14:textId="64060AFE" w:rsidR="00945D18" w:rsidRPr="00D30449" w:rsidRDefault="00945D18" w:rsidP="00D449A5">
      <w:pPr>
        <w:pStyle w:val="ListParagraph"/>
        <w:numPr>
          <w:ilvl w:val="0"/>
          <w:numId w:val="2"/>
        </w:numPr>
        <w:ind w:left="426" w:hanging="426"/>
        <w:jc w:val="both"/>
        <w:rPr>
          <w:sz w:val="22"/>
          <w:szCs w:val="22"/>
        </w:rPr>
      </w:pPr>
      <w:r w:rsidRPr="00D30449">
        <w:rPr>
          <w:b/>
          <w:bCs/>
          <w:sz w:val="22"/>
          <w:szCs w:val="22"/>
        </w:rPr>
        <w:t>Information for indicators</w:t>
      </w:r>
      <w:r w:rsidRPr="00D30449">
        <w:rPr>
          <w:sz w:val="22"/>
          <w:szCs w:val="22"/>
        </w:rPr>
        <w:t xml:space="preserve">: </w:t>
      </w:r>
      <w:r w:rsidR="00613DA9" w:rsidRPr="00D30449">
        <w:rPr>
          <w:sz w:val="22"/>
          <w:szCs w:val="22"/>
        </w:rPr>
        <w:t xml:space="preserve">A </w:t>
      </w:r>
      <w:proofErr w:type="spellStart"/>
      <w:r w:rsidRPr="00D30449">
        <w:rPr>
          <w:sz w:val="22"/>
          <w:szCs w:val="22"/>
        </w:rPr>
        <w:t>GBiOS</w:t>
      </w:r>
      <w:proofErr w:type="spellEnd"/>
      <w:r w:rsidRPr="00D30449">
        <w:rPr>
          <w:sz w:val="22"/>
          <w:szCs w:val="22"/>
        </w:rPr>
        <w:t xml:space="preserve"> </w:t>
      </w:r>
      <w:r w:rsidR="00B138C1" w:rsidRPr="00D30449">
        <w:rPr>
          <w:sz w:val="22"/>
          <w:szCs w:val="22"/>
        </w:rPr>
        <w:t xml:space="preserve">has the potential to </w:t>
      </w:r>
      <w:r w:rsidR="008A1D94" w:rsidRPr="00D30449">
        <w:rPr>
          <w:sz w:val="22"/>
          <w:szCs w:val="22"/>
        </w:rPr>
        <w:t xml:space="preserve">generate and collate </w:t>
      </w:r>
      <w:r w:rsidRPr="00D30449">
        <w:rPr>
          <w:sz w:val="22"/>
          <w:szCs w:val="22"/>
        </w:rPr>
        <w:t xml:space="preserve">data and information needed to assess progress towards </w:t>
      </w:r>
      <w:r w:rsidR="00781FF3">
        <w:rPr>
          <w:sz w:val="22"/>
          <w:szCs w:val="22"/>
        </w:rPr>
        <w:t>the Global Biodiversity Framework’s</w:t>
      </w:r>
      <w:r w:rsidRPr="00D30449">
        <w:rPr>
          <w:sz w:val="22"/>
          <w:szCs w:val="22"/>
        </w:rPr>
        <w:t xml:space="preserve"> Goal A and Goal B on </w:t>
      </w:r>
      <w:r w:rsidR="00317C18" w:rsidRPr="00D30449">
        <w:rPr>
          <w:sz w:val="22"/>
          <w:szCs w:val="22"/>
        </w:rPr>
        <w:t xml:space="preserve">maintaining and restoring ecosystems, </w:t>
      </w:r>
      <w:r w:rsidRPr="00D30449">
        <w:rPr>
          <w:sz w:val="22"/>
          <w:szCs w:val="22"/>
        </w:rPr>
        <w:t>halting extinctions</w:t>
      </w:r>
      <w:r w:rsidR="00317C18" w:rsidRPr="00D30449">
        <w:rPr>
          <w:sz w:val="22"/>
          <w:szCs w:val="22"/>
        </w:rPr>
        <w:t>, recovering species abundance,</w:t>
      </w:r>
      <w:r w:rsidRPr="00D30449">
        <w:rPr>
          <w:sz w:val="22"/>
          <w:szCs w:val="22"/>
        </w:rPr>
        <w:t xml:space="preserve"> sustainably managing biodiversity</w:t>
      </w:r>
      <w:r w:rsidR="00C36A82" w:rsidRPr="00D30449">
        <w:rPr>
          <w:sz w:val="22"/>
          <w:szCs w:val="22"/>
        </w:rPr>
        <w:t>,</w:t>
      </w:r>
      <w:r w:rsidRPr="00D30449">
        <w:rPr>
          <w:sz w:val="22"/>
          <w:szCs w:val="22"/>
        </w:rPr>
        <w:t xml:space="preserve"> and </w:t>
      </w:r>
      <w:r w:rsidR="00317C18" w:rsidRPr="00D30449">
        <w:rPr>
          <w:sz w:val="22"/>
          <w:szCs w:val="22"/>
        </w:rPr>
        <w:t xml:space="preserve">maintaining </w:t>
      </w:r>
      <w:r w:rsidRPr="00D30449">
        <w:rPr>
          <w:sz w:val="22"/>
          <w:szCs w:val="22"/>
        </w:rPr>
        <w:t xml:space="preserve">ecosystem </w:t>
      </w:r>
      <w:r w:rsidR="00317C18" w:rsidRPr="00D30449">
        <w:rPr>
          <w:sz w:val="22"/>
          <w:szCs w:val="22"/>
        </w:rPr>
        <w:t>nature’s contributions to people</w:t>
      </w:r>
      <w:r w:rsidRPr="00D30449">
        <w:rPr>
          <w:sz w:val="22"/>
          <w:szCs w:val="22"/>
        </w:rPr>
        <w:t xml:space="preserve">. </w:t>
      </w:r>
      <w:r w:rsidR="00B55A3C" w:rsidRPr="00D30449">
        <w:rPr>
          <w:sz w:val="22"/>
          <w:szCs w:val="22"/>
        </w:rPr>
        <w:t xml:space="preserve">It </w:t>
      </w:r>
      <w:r w:rsidR="00B138C1" w:rsidRPr="00D30449">
        <w:rPr>
          <w:sz w:val="22"/>
          <w:szCs w:val="22"/>
        </w:rPr>
        <w:t xml:space="preserve">can </w:t>
      </w:r>
      <w:r w:rsidR="00B55A3C" w:rsidRPr="00D30449">
        <w:rPr>
          <w:sz w:val="22"/>
          <w:szCs w:val="22"/>
        </w:rPr>
        <w:t xml:space="preserve">similarly support </w:t>
      </w:r>
      <w:r w:rsidR="00F7124F" w:rsidRPr="00D30449">
        <w:rPr>
          <w:sz w:val="22"/>
          <w:szCs w:val="22"/>
        </w:rPr>
        <w:t xml:space="preserve">the assessment of progress towards many of the </w:t>
      </w:r>
      <w:r w:rsidR="00781FF3">
        <w:rPr>
          <w:sz w:val="22"/>
          <w:szCs w:val="22"/>
        </w:rPr>
        <w:t>t</w:t>
      </w:r>
      <w:r w:rsidR="00F7124F" w:rsidRPr="00D30449">
        <w:rPr>
          <w:sz w:val="22"/>
          <w:szCs w:val="22"/>
        </w:rPr>
        <w:t xml:space="preserve">argets, such as </w:t>
      </w:r>
      <w:r w:rsidR="00794725" w:rsidRPr="00D30449">
        <w:rPr>
          <w:sz w:val="22"/>
          <w:szCs w:val="22"/>
        </w:rPr>
        <w:t xml:space="preserve">Target 2 on restoration, </w:t>
      </w:r>
      <w:r w:rsidR="00F7124F" w:rsidRPr="00D30449">
        <w:rPr>
          <w:sz w:val="22"/>
          <w:szCs w:val="22"/>
        </w:rPr>
        <w:t>Target 3 on protected</w:t>
      </w:r>
      <w:r w:rsidR="006A06EE" w:rsidRPr="00D30449">
        <w:rPr>
          <w:sz w:val="22"/>
          <w:szCs w:val="22"/>
        </w:rPr>
        <w:t xml:space="preserve"> and</w:t>
      </w:r>
      <w:r w:rsidR="00F7124F" w:rsidRPr="00D30449">
        <w:rPr>
          <w:sz w:val="22"/>
          <w:szCs w:val="22"/>
        </w:rPr>
        <w:t xml:space="preserve"> </w:t>
      </w:r>
      <w:r w:rsidR="006A06EE" w:rsidRPr="00D30449">
        <w:rPr>
          <w:sz w:val="22"/>
          <w:szCs w:val="22"/>
        </w:rPr>
        <w:t xml:space="preserve">conserved areas (e.g. in relation to their effectiveness and outcomes), </w:t>
      </w:r>
      <w:r w:rsidR="00E30E82" w:rsidRPr="00D30449">
        <w:rPr>
          <w:sz w:val="22"/>
          <w:szCs w:val="22"/>
        </w:rPr>
        <w:t xml:space="preserve">and </w:t>
      </w:r>
      <w:r w:rsidR="006A06EE" w:rsidRPr="00D30449">
        <w:rPr>
          <w:sz w:val="22"/>
          <w:szCs w:val="22"/>
        </w:rPr>
        <w:t>Target 4</w:t>
      </w:r>
      <w:r w:rsidR="00794725" w:rsidRPr="00D30449">
        <w:rPr>
          <w:sz w:val="22"/>
          <w:szCs w:val="22"/>
        </w:rPr>
        <w:t xml:space="preserve"> on management actions for species</w:t>
      </w:r>
      <w:r w:rsidR="006A06EE" w:rsidRPr="00D30449">
        <w:rPr>
          <w:sz w:val="22"/>
          <w:szCs w:val="22"/>
        </w:rPr>
        <w:t xml:space="preserve"> (</w:t>
      </w:r>
      <w:r w:rsidR="00794725" w:rsidRPr="00D30449">
        <w:rPr>
          <w:sz w:val="22"/>
          <w:szCs w:val="22"/>
        </w:rPr>
        <w:t xml:space="preserve">e.g. in relation to recovery of threatened species’ population). </w:t>
      </w:r>
      <w:r w:rsidRPr="00D30449">
        <w:rPr>
          <w:sz w:val="22"/>
          <w:szCs w:val="22"/>
        </w:rPr>
        <w:t>Biodiversity observations can be used to estimate Essential Biodiversity Variables (EBV</w:t>
      </w:r>
      <w:r w:rsidR="00AE439A" w:rsidRPr="00D30449">
        <w:rPr>
          <w:sz w:val="22"/>
          <w:szCs w:val="22"/>
        </w:rPr>
        <w:t>; Pereira et al. 2013, Schmeller et al. 2018</w:t>
      </w:r>
      <w:r w:rsidRPr="00D30449">
        <w:rPr>
          <w:sz w:val="22"/>
          <w:szCs w:val="22"/>
        </w:rPr>
        <w:t>) and Essential Ecosystem Service Variables (EESV</w:t>
      </w:r>
      <w:r w:rsidR="00AE439A" w:rsidRPr="00D30449">
        <w:rPr>
          <w:sz w:val="22"/>
          <w:szCs w:val="22"/>
        </w:rPr>
        <w:t>; Balvanera et al. 2022</w:t>
      </w:r>
      <w:r w:rsidRPr="00D30449">
        <w:rPr>
          <w:sz w:val="22"/>
          <w:szCs w:val="22"/>
        </w:rPr>
        <w:t xml:space="preserve">) </w:t>
      </w:r>
      <w:r w:rsidR="0042734A" w:rsidRPr="00D30449">
        <w:rPr>
          <w:sz w:val="22"/>
          <w:szCs w:val="22"/>
        </w:rPr>
        <w:t>w</w:t>
      </w:r>
      <w:r w:rsidR="00317C18" w:rsidRPr="00D30449">
        <w:rPr>
          <w:sz w:val="22"/>
          <w:szCs w:val="22"/>
        </w:rPr>
        <w:t xml:space="preserve">hich underpin many of the indicators for these </w:t>
      </w:r>
      <w:r w:rsidR="00DB3A1B">
        <w:rPr>
          <w:sz w:val="22"/>
          <w:szCs w:val="22"/>
        </w:rPr>
        <w:t>g</w:t>
      </w:r>
      <w:r w:rsidRPr="00D30449">
        <w:rPr>
          <w:sz w:val="22"/>
          <w:szCs w:val="22"/>
        </w:rPr>
        <w:t xml:space="preserve">oals and many </w:t>
      </w:r>
      <w:r w:rsidR="00DB3A1B">
        <w:rPr>
          <w:sz w:val="22"/>
          <w:szCs w:val="22"/>
        </w:rPr>
        <w:t>t</w:t>
      </w:r>
      <w:r w:rsidRPr="00D30449">
        <w:rPr>
          <w:sz w:val="22"/>
          <w:szCs w:val="22"/>
        </w:rPr>
        <w:t>argets. The common use of EBVs and EESVs</w:t>
      </w:r>
      <w:r w:rsidR="00317C18" w:rsidRPr="00D30449">
        <w:rPr>
          <w:sz w:val="22"/>
          <w:szCs w:val="22"/>
        </w:rPr>
        <w:t>, and other standards, classification schemes and typologies</w:t>
      </w:r>
      <w:r w:rsidRPr="00D30449">
        <w:rPr>
          <w:sz w:val="22"/>
          <w:szCs w:val="22"/>
        </w:rPr>
        <w:t xml:space="preserve"> </w:t>
      </w:r>
      <w:r w:rsidR="00B138C1" w:rsidRPr="00D30449">
        <w:rPr>
          <w:sz w:val="22"/>
          <w:szCs w:val="22"/>
        </w:rPr>
        <w:t xml:space="preserve">would </w:t>
      </w:r>
      <w:r w:rsidRPr="00D30449">
        <w:rPr>
          <w:sz w:val="22"/>
          <w:szCs w:val="22"/>
        </w:rPr>
        <w:t xml:space="preserve">allow </w:t>
      </w:r>
      <w:r w:rsidR="008A1D94" w:rsidRPr="00D30449">
        <w:rPr>
          <w:sz w:val="22"/>
          <w:szCs w:val="22"/>
        </w:rPr>
        <w:t xml:space="preserve">interoperable </w:t>
      </w:r>
      <w:r w:rsidRPr="00D30449">
        <w:rPr>
          <w:sz w:val="22"/>
          <w:szCs w:val="22"/>
        </w:rPr>
        <w:t>a</w:t>
      </w:r>
      <w:r w:rsidR="008A1D94" w:rsidRPr="00D30449">
        <w:rPr>
          <w:sz w:val="22"/>
          <w:szCs w:val="22"/>
        </w:rPr>
        <w:t>nd</w:t>
      </w:r>
      <w:r w:rsidRPr="00D30449">
        <w:rPr>
          <w:sz w:val="22"/>
          <w:szCs w:val="22"/>
        </w:rPr>
        <w:t xml:space="preserve"> harmoniz</w:t>
      </w:r>
      <w:r w:rsidR="008A1D94" w:rsidRPr="00D30449">
        <w:rPr>
          <w:sz w:val="22"/>
          <w:szCs w:val="22"/>
        </w:rPr>
        <w:t>ed</w:t>
      </w:r>
      <w:r w:rsidRPr="00D30449">
        <w:rPr>
          <w:sz w:val="22"/>
          <w:szCs w:val="22"/>
        </w:rPr>
        <w:t xml:space="preserve"> data sets </w:t>
      </w:r>
      <w:r w:rsidR="008A1D94" w:rsidRPr="00D30449">
        <w:rPr>
          <w:sz w:val="22"/>
          <w:szCs w:val="22"/>
        </w:rPr>
        <w:t xml:space="preserve">to be </w:t>
      </w:r>
      <w:r w:rsidRPr="00D30449">
        <w:rPr>
          <w:sz w:val="22"/>
          <w:szCs w:val="22"/>
        </w:rPr>
        <w:t>collected by different governmental and non-governmental organizations</w:t>
      </w:r>
      <w:r w:rsidR="008A1D94" w:rsidRPr="00D30449">
        <w:rPr>
          <w:sz w:val="22"/>
          <w:szCs w:val="22"/>
        </w:rPr>
        <w:t>. Interoperability is vital to ensure that data</w:t>
      </w:r>
      <w:r w:rsidRPr="00D30449">
        <w:rPr>
          <w:sz w:val="22"/>
          <w:szCs w:val="22"/>
        </w:rPr>
        <w:t xml:space="preserve"> can be compared and combined for different purposes including the calculation of indicators, models of biodiversity change and assessment tools such as Ecosystem Accounts under the </w:t>
      </w:r>
      <w:hyperlink r:id="rId16" w:history="1">
        <w:r w:rsidRPr="00D30449">
          <w:rPr>
            <w:rStyle w:val="Hyperlink"/>
            <w:sz w:val="22"/>
            <w:szCs w:val="22"/>
            <w:u w:val="none"/>
          </w:rPr>
          <w:t>UN System for Economic and Environmental Accounting</w:t>
        </w:r>
      </w:hyperlink>
      <w:r w:rsidR="00317C18" w:rsidRPr="00D30449">
        <w:rPr>
          <w:sz w:val="22"/>
          <w:szCs w:val="22"/>
        </w:rPr>
        <w:t>, and systems for evaluating extinction risk and ecosystem collapse.</w:t>
      </w:r>
    </w:p>
    <w:p w14:paraId="3E33AD40" w14:textId="77777777" w:rsidR="006051D7" w:rsidRPr="00D30449" w:rsidRDefault="006051D7" w:rsidP="00D449A5">
      <w:pPr>
        <w:ind w:left="426" w:hanging="426"/>
        <w:jc w:val="both"/>
        <w:rPr>
          <w:rFonts w:ascii="Times New Roman" w:hAnsi="Times New Roman" w:cs="Times New Roman"/>
          <w:sz w:val="22"/>
          <w:szCs w:val="22"/>
        </w:rPr>
      </w:pPr>
    </w:p>
    <w:p w14:paraId="5EF79D26" w14:textId="59C17290" w:rsidR="00945D18" w:rsidRPr="00D30449" w:rsidRDefault="00945D18" w:rsidP="00D449A5">
      <w:pPr>
        <w:pStyle w:val="ListParagraph"/>
        <w:numPr>
          <w:ilvl w:val="0"/>
          <w:numId w:val="2"/>
        </w:numPr>
        <w:ind w:left="426" w:hanging="426"/>
        <w:jc w:val="both"/>
        <w:rPr>
          <w:sz w:val="22"/>
          <w:szCs w:val="22"/>
        </w:rPr>
      </w:pPr>
      <w:r w:rsidRPr="00D30449">
        <w:rPr>
          <w:b/>
          <w:bCs/>
          <w:sz w:val="22"/>
          <w:szCs w:val="22"/>
        </w:rPr>
        <w:t>Understand biodiversity change across scales</w:t>
      </w:r>
      <w:r w:rsidRPr="00D30449">
        <w:rPr>
          <w:sz w:val="22"/>
          <w:szCs w:val="22"/>
        </w:rPr>
        <w:t xml:space="preserve">: </w:t>
      </w:r>
      <w:r w:rsidR="00143B82" w:rsidRPr="00D30449">
        <w:rPr>
          <w:sz w:val="22"/>
          <w:szCs w:val="22"/>
        </w:rPr>
        <w:t xml:space="preserve">The coordination of observations within and among Parties made possible by </w:t>
      </w:r>
      <w:proofErr w:type="spellStart"/>
      <w:r w:rsidR="00143B82" w:rsidRPr="00D30449">
        <w:rPr>
          <w:sz w:val="22"/>
          <w:szCs w:val="22"/>
        </w:rPr>
        <w:t>GBiOS</w:t>
      </w:r>
      <w:proofErr w:type="spellEnd"/>
      <w:r w:rsidR="00143B82" w:rsidRPr="00D30449">
        <w:rPr>
          <w:sz w:val="22"/>
          <w:szCs w:val="22"/>
        </w:rPr>
        <w:t xml:space="preserve"> could also support the monitoring of direct and indirect human drivers needed for trend attribution and the forecasting of change over different scales</w:t>
      </w:r>
      <w:r w:rsidR="00AE439A" w:rsidRPr="00D30449">
        <w:rPr>
          <w:sz w:val="22"/>
          <w:szCs w:val="22"/>
        </w:rPr>
        <w:t xml:space="preserve"> (Gonzalez et al. 2023</w:t>
      </w:r>
      <w:r w:rsidR="00C32CD5" w:rsidRPr="00D30449">
        <w:rPr>
          <w:sz w:val="22"/>
          <w:szCs w:val="22"/>
        </w:rPr>
        <w:t>, Leung and Gonzalez 2024</w:t>
      </w:r>
      <w:r w:rsidR="00AE439A" w:rsidRPr="00D30449">
        <w:rPr>
          <w:sz w:val="22"/>
          <w:szCs w:val="22"/>
        </w:rPr>
        <w:t>)</w:t>
      </w:r>
      <w:r w:rsidR="00143B82" w:rsidRPr="00D30449">
        <w:rPr>
          <w:sz w:val="22"/>
          <w:szCs w:val="22"/>
        </w:rPr>
        <w:t xml:space="preserve">. Some drivers may be observed directly with biodiversity observations, such as invasive species occurrence and impact, but information about other drivers, such as climate, pollution, and land use change, will require coordination with other observation networks to </w:t>
      </w:r>
      <w:r w:rsidR="00143B82" w:rsidRPr="00D30449">
        <w:rPr>
          <w:sz w:val="22"/>
          <w:szCs w:val="22"/>
        </w:rPr>
        <w:lastRenderedPageBreak/>
        <w:t xml:space="preserve">understand and project how drivers interact to cause biodiversity change. Cooperation with other global observing systems </w:t>
      </w:r>
      <w:r w:rsidR="007B1251" w:rsidRPr="00D30449">
        <w:rPr>
          <w:sz w:val="22"/>
          <w:szCs w:val="22"/>
        </w:rPr>
        <w:t xml:space="preserve">capturing trends in drivers </w:t>
      </w:r>
      <w:r w:rsidR="00143B82" w:rsidRPr="00D30449">
        <w:rPr>
          <w:sz w:val="22"/>
          <w:szCs w:val="22"/>
        </w:rPr>
        <w:t>would transform our ability to understand and predict biodiversity change.</w:t>
      </w:r>
    </w:p>
    <w:p w14:paraId="72CD428B" w14:textId="77777777" w:rsidR="006051D7" w:rsidRPr="00D30449" w:rsidRDefault="006051D7" w:rsidP="00D449A5">
      <w:pPr>
        <w:ind w:left="426" w:hanging="426"/>
        <w:jc w:val="both"/>
        <w:rPr>
          <w:rFonts w:ascii="Times New Roman" w:hAnsi="Times New Roman" w:cs="Times New Roman"/>
          <w:sz w:val="22"/>
          <w:szCs w:val="22"/>
        </w:rPr>
      </w:pPr>
    </w:p>
    <w:p w14:paraId="06DA39F3" w14:textId="56E09600" w:rsidR="006051D7" w:rsidRPr="00D30449" w:rsidRDefault="00945D18" w:rsidP="00D449A5">
      <w:pPr>
        <w:pStyle w:val="ListParagraph"/>
        <w:numPr>
          <w:ilvl w:val="0"/>
          <w:numId w:val="2"/>
        </w:numPr>
        <w:ind w:left="426" w:hanging="426"/>
        <w:jc w:val="both"/>
        <w:rPr>
          <w:sz w:val="22"/>
          <w:szCs w:val="22"/>
        </w:rPr>
      </w:pPr>
      <w:r w:rsidRPr="00D30449">
        <w:rPr>
          <w:b/>
          <w:bCs/>
          <w:sz w:val="22"/>
          <w:szCs w:val="22"/>
        </w:rPr>
        <w:t>Capacity and technologies:</w:t>
      </w:r>
      <w:r w:rsidRPr="00D30449">
        <w:rPr>
          <w:sz w:val="22"/>
          <w:szCs w:val="22"/>
        </w:rPr>
        <w:t xml:space="preserve"> A </w:t>
      </w:r>
      <w:proofErr w:type="spellStart"/>
      <w:r w:rsidRPr="00D30449">
        <w:rPr>
          <w:sz w:val="22"/>
          <w:szCs w:val="22"/>
        </w:rPr>
        <w:t>GBiOS</w:t>
      </w:r>
      <w:proofErr w:type="spellEnd"/>
      <w:r w:rsidRPr="00D30449">
        <w:rPr>
          <w:sz w:val="22"/>
          <w:szCs w:val="22"/>
        </w:rPr>
        <w:t xml:space="preserve"> c</w:t>
      </w:r>
      <w:r w:rsidR="007B1251" w:rsidRPr="00D30449">
        <w:rPr>
          <w:sz w:val="22"/>
          <w:szCs w:val="22"/>
        </w:rPr>
        <w:t>ould</w:t>
      </w:r>
      <w:r w:rsidRPr="00D30449">
        <w:rPr>
          <w:sz w:val="22"/>
          <w:szCs w:val="22"/>
        </w:rPr>
        <w:t xml:space="preserve"> be used to assess where data gaps exist and guide the strategic implementation of monitoring</w:t>
      </w:r>
      <w:r w:rsidR="00143B82" w:rsidRPr="00D30449">
        <w:rPr>
          <w:sz w:val="22"/>
          <w:szCs w:val="22"/>
        </w:rPr>
        <w:t>, including</w:t>
      </w:r>
      <w:r w:rsidRPr="00D30449">
        <w:rPr>
          <w:sz w:val="22"/>
          <w:szCs w:val="22"/>
        </w:rPr>
        <w:t xml:space="preserve"> technologies for observation (e.g., site-based observations and remote sensing) rapid classification, data assimilation for </w:t>
      </w:r>
      <w:r w:rsidR="004E0562" w:rsidRPr="00D30449">
        <w:rPr>
          <w:sz w:val="22"/>
          <w:szCs w:val="22"/>
        </w:rPr>
        <w:t xml:space="preserve">inferences about the </w:t>
      </w:r>
      <w:r w:rsidRPr="00D30449">
        <w:rPr>
          <w:sz w:val="22"/>
          <w:szCs w:val="22"/>
        </w:rPr>
        <w:t>caus</w:t>
      </w:r>
      <w:r w:rsidR="004E0562" w:rsidRPr="00D30449">
        <w:rPr>
          <w:sz w:val="22"/>
          <w:szCs w:val="22"/>
        </w:rPr>
        <w:t xml:space="preserve">es of biodiversity </w:t>
      </w:r>
      <w:r w:rsidR="00DC409F" w:rsidRPr="00D30449">
        <w:rPr>
          <w:sz w:val="22"/>
          <w:szCs w:val="22"/>
        </w:rPr>
        <w:t>loss and recovery</w:t>
      </w:r>
      <w:r w:rsidRPr="00D30449">
        <w:rPr>
          <w:sz w:val="22"/>
          <w:szCs w:val="22"/>
        </w:rPr>
        <w:t>, and prediction to support action</w:t>
      </w:r>
      <w:r w:rsidR="00F101A2" w:rsidRPr="00D30449">
        <w:rPr>
          <w:sz w:val="22"/>
          <w:szCs w:val="22"/>
        </w:rPr>
        <w:t xml:space="preserve"> (Gonzalez et al. 2023, Urban et al. 2016)</w:t>
      </w:r>
      <w:r w:rsidRPr="00D30449">
        <w:rPr>
          <w:sz w:val="22"/>
          <w:szCs w:val="22"/>
        </w:rPr>
        <w:t xml:space="preserve">. New data and monitoring standards that allow rapid updates of </w:t>
      </w:r>
      <w:r w:rsidR="00B02BC3" w:rsidRPr="00D30449">
        <w:rPr>
          <w:sz w:val="22"/>
          <w:szCs w:val="22"/>
        </w:rPr>
        <w:t xml:space="preserve">data </w:t>
      </w:r>
      <w:r w:rsidR="00317C18" w:rsidRPr="00D30449">
        <w:rPr>
          <w:sz w:val="22"/>
          <w:szCs w:val="22"/>
        </w:rPr>
        <w:t>and indicators</w:t>
      </w:r>
      <w:r w:rsidRPr="00D30449">
        <w:rPr>
          <w:sz w:val="22"/>
          <w:szCs w:val="22"/>
        </w:rPr>
        <w:t xml:space="preserve"> would be available to national and subnational governments. This gap-filling process could support Target 20 of the </w:t>
      </w:r>
      <w:r w:rsidR="00C5677C">
        <w:rPr>
          <w:sz w:val="22"/>
          <w:szCs w:val="22"/>
        </w:rPr>
        <w:t>Global Biodiversity Framework</w:t>
      </w:r>
      <w:r w:rsidRPr="00D30449">
        <w:rPr>
          <w:sz w:val="22"/>
          <w:szCs w:val="22"/>
        </w:rPr>
        <w:t xml:space="preserve"> prompting strategic investment in capacity-building, regional biodiversity observing technologies, data collection and curation services, and international cooperation (South-South, North-South and triangular cooperation) to share tools and knowledge for areas that need them most.</w:t>
      </w:r>
    </w:p>
    <w:p w14:paraId="371465BF" w14:textId="77777777" w:rsidR="006051D7" w:rsidRPr="00D30449" w:rsidRDefault="006051D7" w:rsidP="00D449A5">
      <w:pPr>
        <w:pStyle w:val="ListParagraph"/>
        <w:ind w:left="426" w:hanging="426"/>
        <w:jc w:val="both"/>
        <w:rPr>
          <w:sz w:val="22"/>
          <w:szCs w:val="22"/>
        </w:rPr>
      </w:pPr>
    </w:p>
    <w:p w14:paraId="078B95DA" w14:textId="77777777" w:rsidR="003A05FF" w:rsidRPr="00D30449" w:rsidRDefault="003A05FF" w:rsidP="00D449A5">
      <w:pPr>
        <w:pStyle w:val="ListParagraph"/>
        <w:numPr>
          <w:ilvl w:val="0"/>
          <w:numId w:val="2"/>
        </w:numPr>
        <w:ind w:left="426" w:hanging="426"/>
        <w:jc w:val="both"/>
        <w:rPr>
          <w:sz w:val="22"/>
          <w:szCs w:val="22"/>
        </w:rPr>
      </w:pPr>
      <w:r w:rsidRPr="00D30449">
        <w:rPr>
          <w:b/>
          <w:bCs/>
          <w:color w:val="000000"/>
          <w:sz w:val="22"/>
          <w:szCs w:val="22"/>
          <w:bdr w:val="none" w:sz="0" w:space="0" w:color="auto" w:frame="1"/>
        </w:rPr>
        <w:t>Community-based monitoring and information systems and other knowledge systems:</w:t>
      </w:r>
    </w:p>
    <w:p w14:paraId="507DD407" w14:textId="47AC2050" w:rsidR="00143B82" w:rsidRPr="00D30449" w:rsidRDefault="00CA5801" w:rsidP="00D449A5">
      <w:pPr>
        <w:pStyle w:val="ListParagraph"/>
        <w:ind w:left="426"/>
        <w:jc w:val="both"/>
        <w:rPr>
          <w:color w:val="000000"/>
          <w:sz w:val="22"/>
          <w:szCs w:val="22"/>
          <w:bdr w:val="none" w:sz="0" w:space="0" w:color="auto" w:frame="1"/>
        </w:rPr>
      </w:pPr>
      <w:r w:rsidRPr="00D30449">
        <w:rPr>
          <w:color w:val="000000"/>
          <w:sz w:val="22"/>
          <w:szCs w:val="22"/>
          <w:bdr w:val="none" w:sz="0" w:space="0" w:color="auto" w:frame="1"/>
        </w:rPr>
        <w:t xml:space="preserve">A </w:t>
      </w:r>
      <w:proofErr w:type="spellStart"/>
      <w:r w:rsidR="003A05FF" w:rsidRPr="00D30449">
        <w:rPr>
          <w:color w:val="000000"/>
          <w:sz w:val="22"/>
          <w:szCs w:val="22"/>
          <w:bdr w:val="none" w:sz="0" w:space="0" w:color="auto" w:frame="1"/>
        </w:rPr>
        <w:t>GBiOS</w:t>
      </w:r>
      <w:proofErr w:type="spellEnd"/>
      <w:r w:rsidR="003A05FF" w:rsidRPr="00D30449">
        <w:rPr>
          <w:color w:val="000000"/>
          <w:sz w:val="22"/>
          <w:szCs w:val="22"/>
          <w:bdr w:val="none" w:sz="0" w:space="0" w:color="auto" w:frame="1"/>
        </w:rPr>
        <w:t xml:space="preserve"> </w:t>
      </w:r>
      <w:r w:rsidR="006A41BB" w:rsidRPr="00D30449">
        <w:rPr>
          <w:color w:val="000000"/>
          <w:sz w:val="22"/>
          <w:szCs w:val="22"/>
          <w:bdr w:val="none" w:sz="0" w:space="0" w:color="auto" w:frame="1"/>
        </w:rPr>
        <w:t>sh</w:t>
      </w:r>
      <w:r w:rsidR="003A05FF" w:rsidRPr="00D30449">
        <w:rPr>
          <w:color w:val="000000"/>
          <w:sz w:val="22"/>
          <w:szCs w:val="22"/>
          <w:bdr w:val="none" w:sz="0" w:space="0" w:color="auto" w:frame="1"/>
        </w:rPr>
        <w:t>ould support</w:t>
      </w:r>
      <w:r w:rsidR="003A05FF" w:rsidRPr="00D30449">
        <w:rPr>
          <w:b/>
          <w:bCs/>
          <w:color w:val="000000"/>
          <w:sz w:val="22"/>
          <w:szCs w:val="22"/>
          <w:bdr w:val="none" w:sz="0" w:space="0" w:color="auto" w:frame="1"/>
        </w:rPr>
        <w:t xml:space="preserve"> </w:t>
      </w:r>
      <w:r w:rsidR="003A05FF" w:rsidRPr="00D30449">
        <w:rPr>
          <w:color w:val="000000"/>
          <w:sz w:val="22"/>
          <w:szCs w:val="22"/>
          <w:bdr w:val="none" w:sz="0" w:space="0" w:color="auto" w:frame="1"/>
        </w:rPr>
        <w:t xml:space="preserve">the knowledge gathered and shared by community-based monitoring </w:t>
      </w:r>
      <w:r w:rsidR="00B02BC3" w:rsidRPr="00D30449">
        <w:rPr>
          <w:color w:val="000000"/>
          <w:sz w:val="22"/>
          <w:szCs w:val="22"/>
          <w:bdr w:val="none" w:sz="0" w:space="0" w:color="auto" w:frame="1"/>
        </w:rPr>
        <w:t>and information systems (CBMIS</w:t>
      </w:r>
      <w:r w:rsidR="007B1251" w:rsidRPr="00D30449">
        <w:rPr>
          <w:color w:val="000000"/>
          <w:sz w:val="22"/>
          <w:szCs w:val="22"/>
          <w:bdr w:val="none" w:sz="0" w:space="0" w:color="auto" w:frame="1"/>
        </w:rPr>
        <w:t>, Ferrari et al. 2015</w:t>
      </w:r>
      <w:r w:rsidR="00B02BC3" w:rsidRPr="00D30449">
        <w:rPr>
          <w:color w:val="000000"/>
          <w:sz w:val="22"/>
          <w:szCs w:val="22"/>
          <w:bdr w:val="none" w:sz="0" w:space="0" w:color="auto" w:frame="1"/>
        </w:rPr>
        <w:t xml:space="preserve">) and </w:t>
      </w:r>
      <w:r w:rsidR="00317C18" w:rsidRPr="00D30449">
        <w:rPr>
          <w:color w:val="000000"/>
          <w:sz w:val="22"/>
          <w:szCs w:val="22"/>
          <w:bdr w:val="none" w:sz="0" w:space="0" w:color="auto" w:frame="1"/>
        </w:rPr>
        <w:t>those conducted by citizen scien</w:t>
      </w:r>
      <w:r w:rsidR="00313855" w:rsidRPr="00D30449">
        <w:rPr>
          <w:color w:val="000000"/>
          <w:sz w:val="22"/>
          <w:szCs w:val="22"/>
          <w:bdr w:val="none" w:sz="0" w:space="0" w:color="auto" w:frame="1"/>
        </w:rPr>
        <w:t>tists</w:t>
      </w:r>
      <w:r w:rsidR="00317C18" w:rsidRPr="00D30449">
        <w:rPr>
          <w:color w:val="000000"/>
          <w:sz w:val="22"/>
          <w:szCs w:val="22"/>
          <w:bdr w:val="none" w:sz="0" w:space="0" w:color="auto" w:frame="1"/>
        </w:rPr>
        <w:t>.</w:t>
      </w:r>
      <w:r w:rsidR="003A05FF" w:rsidRPr="00D30449">
        <w:rPr>
          <w:color w:val="000000"/>
          <w:sz w:val="22"/>
          <w:szCs w:val="22"/>
          <w:bdr w:val="none" w:sz="0" w:space="0" w:color="auto" w:frame="1"/>
        </w:rPr>
        <w:t xml:space="preserve"> </w:t>
      </w:r>
      <w:r w:rsidR="00317C18" w:rsidRPr="00D30449">
        <w:rPr>
          <w:color w:val="000000"/>
          <w:sz w:val="22"/>
          <w:szCs w:val="22"/>
          <w:bdr w:val="none" w:sz="0" w:space="0" w:color="auto" w:frame="1"/>
        </w:rPr>
        <w:t xml:space="preserve">This </w:t>
      </w:r>
      <w:r w:rsidR="006A41BB" w:rsidRPr="00D30449">
        <w:rPr>
          <w:color w:val="000000"/>
          <w:sz w:val="22"/>
          <w:szCs w:val="22"/>
          <w:bdr w:val="none" w:sz="0" w:space="0" w:color="auto" w:frame="1"/>
        </w:rPr>
        <w:t xml:space="preserve">would </w:t>
      </w:r>
      <w:r w:rsidR="003A05FF" w:rsidRPr="00D30449">
        <w:rPr>
          <w:color w:val="000000"/>
          <w:sz w:val="22"/>
          <w:szCs w:val="22"/>
          <w:bdr w:val="none" w:sz="0" w:space="0" w:color="auto" w:frame="1"/>
        </w:rPr>
        <w:t>leverag</w:t>
      </w:r>
      <w:r w:rsidR="00317C18" w:rsidRPr="00D30449">
        <w:rPr>
          <w:color w:val="000000"/>
          <w:sz w:val="22"/>
          <w:szCs w:val="22"/>
          <w:bdr w:val="none" w:sz="0" w:space="0" w:color="auto" w:frame="1"/>
        </w:rPr>
        <w:t>e</w:t>
      </w:r>
      <w:r w:rsidR="003A05FF" w:rsidRPr="00D30449">
        <w:rPr>
          <w:color w:val="000000"/>
          <w:sz w:val="22"/>
          <w:szCs w:val="22"/>
          <w:bdr w:val="none" w:sz="0" w:space="0" w:color="auto" w:frame="1"/>
        </w:rPr>
        <w:t xml:space="preserve"> the many contributions they are making </w:t>
      </w:r>
      <w:r w:rsidR="006A41BB" w:rsidRPr="00D30449">
        <w:rPr>
          <w:color w:val="000000"/>
          <w:sz w:val="22"/>
          <w:szCs w:val="22"/>
          <w:bdr w:val="none" w:sz="0" w:space="0" w:color="auto" w:frame="1"/>
        </w:rPr>
        <w:t xml:space="preserve">of </w:t>
      </w:r>
      <w:r w:rsidR="00B02BC3" w:rsidRPr="00D30449">
        <w:rPr>
          <w:color w:val="000000"/>
          <w:sz w:val="22"/>
          <w:szCs w:val="22"/>
          <w:bdr w:val="none" w:sz="0" w:space="0" w:color="auto" w:frame="1"/>
        </w:rPr>
        <w:t xml:space="preserve">Parties’ </w:t>
      </w:r>
      <w:r w:rsidR="003A05FF" w:rsidRPr="00D30449">
        <w:rPr>
          <w:color w:val="000000"/>
          <w:sz w:val="22"/>
          <w:szCs w:val="22"/>
          <w:bdr w:val="none" w:sz="0" w:space="0" w:color="auto" w:frame="1"/>
        </w:rPr>
        <w:t xml:space="preserve">understanding of biodiversity change and nature’s contributions to people. </w:t>
      </w:r>
      <w:r w:rsidR="0007723D" w:rsidRPr="00D30449">
        <w:rPr>
          <w:color w:val="000000"/>
          <w:sz w:val="22"/>
          <w:szCs w:val="22"/>
          <w:bdr w:val="none" w:sz="0" w:space="0" w:color="auto" w:frame="1"/>
        </w:rPr>
        <w:t>Indigenous and local knowledge (</w:t>
      </w:r>
      <w:r w:rsidR="003A05FF" w:rsidRPr="00D30449">
        <w:rPr>
          <w:color w:val="000000"/>
          <w:sz w:val="22"/>
          <w:szCs w:val="22"/>
          <w:bdr w:val="none" w:sz="0" w:space="0" w:color="auto" w:frame="1"/>
        </w:rPr>
        <w:t>ILK</w:t>
      </w:r>
      <w:r w:rsidR="0007723D" w:rsidRPr="00D30449">
        <w:rPr>
          <w:color w:val="000000"/>
          <w:sz w:val="22"/>
          <w:szCs w:val="22"/>
          <w:bdr w:val="none" w:sz="0" w:space="0" w:color="auto" w:frame="1"/>
        </w:rPr>
        <w:t>)</w:t>
      </w:r>
      <w:r w:rsidR="003A05FF" w:rsidRPr="00D30449">
        <w:rPr>
          <w:color w:val="000000"/>
          <w:sz w:val="22"/>
          <w:szCs w:val="22"/>
          <w:bdr w:val="none" w:sz="0" w:space="0" w:color="auto" w:frame="1"/>
        </w:rPr>
        <w:t xml:space="preserve"> has long been used and shared for the stewardship and active management of ecosystems at small and large scales. C</w:t>
      </w:r>
      <w:r w:rsidR="00000F1B" w:rsidRPr="00D30449">
        <w:rPr>
          <w:color w:val="000000"/>
          <w:sz w:val="22"/>
          <w:szCs w:val="22"/>
          <w:bdr w:val="none" w:sz="0" w:space="0" w:color="auto" w:frame="1"/>
        </w:rPr>
        <w:t xml:space="preserve">ommunity-based monitoring </w:t>
      </w:r>
      <w:r w:rsidR="006A41BB" w:rsidRPr="00D30449">
        <w:rPr>
          <w:color w:val="000000"/>
          <w:sz w:val="22"/>
          <w:szCs w:val="22"/>
          <w:bdr w:val="none" w:sz="0" w:space="0" w:color="auto" w:frame="1"/>
        </w:rPr>
        <w:t xml:space="preserve">and information systems </w:t>
      </w:r>
      <w:r w:rsidR="003A05FF" w:rsidRPr="00D30449">
        <w:rPr>
          <w:color w:val="000000"/>
          <w:sz w:val="22"/>
          <w:szCs w:val="22"/>
          <w:bdr w:val="none" w:sz="0" w:space="0" w:color="auto" w:frame="1"/>
        </w:rPr>
        <w:t>produce information that is increasingly valued and used for biodiversity research and conservation. Key to realizing the potential of community-based monitoring will be to link large-scale</w:t>
      </w:r>
      <w:r w:rsidR="003412DE" w:rsidRPr="00D30449">
        <w:rPr>
          <w:color w:val="000000"/>
          <w:sz w:val="22"/>
          <w:szCs w:val="22"/>
          <w:bdr w:val="none" w:sz="0" w:space="0" w:color="auto" w:frame="1"/>
        </w:rPr>
        <w:t xml:space="preserve"> satellite derived knowledge with</w:t>
      </w:r>
      <w:r w:rsidR="003A05FF" w:rsidRPr="00D30449">
        <w:rPr>
          <w:color w:val="000000"/>
          <w:sz w:val="22"/>
          <w:szCs w:val="22"/>
          <w:bdr w:val="none" w:sz="0" w:space="0" w:color="auto" w:frame="1"/>
        </w:rPr>
        <w:t xml:space="preserve"> monitoring programs managed or </w:t>
      </w:r>
      <w:r w:rsidR="007B1251" w:rsidRPr="00D30449">
        <w:rPr>
          <w:color w:val="000000"/>
          <w:sz w:val="22"/>
          <w:szCs w:val="22"/>
          <w:bdr w:val="none" w:sz="0" w:space="0" w:color="auto" w:frame="1"/>
        </w:rPr>
        <w:t>coordinated</w:t>
      </w:r>
      <w:r w:rsidR="003A05FF" w:rsidRPr="00D30449">
        <w:rPr>
          <w:color w:val="000000"/>
          <w:sz w:val="22"/>
          <w:szCs w:val="22"/>
          <w:bdr w:val="none" w:sz="0" w:space="0" w:color="auto" w:frame="1"/>
        </w:rPr>
        <w:t xml:space="preserve"> at the community level</w:t>
      </w:r>
      <w:r w:rsidR="00634100" w:rsidRPr="00D30449">
        <w:rPr>
          <w:color w:val="000000"/>
          <w:sz w:val="22"/>
          <w:szCs w:val="22"/>
          <w:bdr w:val="none" w:sz="0" w:space="0" w:color="auto" w:frame="1"/>
        </w:rPr>
        <w:t xml:space="preserve"> (</w:t>
      </w:r>
      <w:proofErr w:type="spellStart"/>
      <w:r w:rsidR="00634100" w:rsidRPr="00D30449">
        <w:rPr>
          <w:color w:val="000000"/>
          <w:sz w:val="22"/>
          <w:szCs w:val="22"/>
          <w:bdr w:val="none" w:sz="0" w:space="0" w:color="auto" w:frame="1"/>
        </w:rPr>
        <w:t>Eicken</w:t>
      </w:r>
      <w:proofErr w:type="spellEnd"/>
      <w:r w:rsidR="00634100" w:rsidRPr="00D30449">
        <w:rPr>
          <w:color w:val="000000"/>
          <w:sz w:val="22"/>
          <w:szCs w:val="22"/>
          <w:bdr w:val="none" w:sz="0" w:space="0" w:color="auto" w:frame="1"/>
        </w:rPr>
        <w:t xml:space="preserve"> et al. 2021)</w:t>
      </w:r>
      <w:r w:rsidR="003A05FF" w:rsidRPr="00D30449">
        <w:rPr>
          <w:color w:val="000000"/>
          <w:sz w:val="22"/>
          <w:szCs w:val="22"/>
          <w:bdr w:val="none" w:sz="0" w:space="0" w:color="auto" w:frame="1"/>
        </w:rPr>
        <w:t xml:space="preserve">. </w:t>
      </w:r>
    </w:p>
    <w:p w14:paraId="3039DD81" w14:textId="77777777" w:rsidR="006A41BB" w:rsidRPr="00D30449" w:rsidRDefault="006A41BB" w:rsidP="00D449A5">
      <w:pPr>
        <w:pStyle w:val="ListParagraph"/>
        <w:ind w:left="426" w:hanging="426"/>
        <w:jc w:val="both"/>
        <w:rPr>
          <w:color w:val="000000"/>
          <w:sz w:val="22"/>
          <w:szCs w:val="22"/>
          <w:bdr w:val="none" w:sz="0" w:space="0" w:color="auto" w:frame="1"/>
        </w:rPr>
      </w:pPr>
    </w:p>
    <w:p w14:paraId="11008E49" w14:textId="0146FAF0" w:rsidR="003A05FF" w:rsidRPr="00D30449" w:rsidRDefault="00CA5801" w:rsidP="00D449A5">
      <w:pPr>
        <w:pStyle w:val="ListParagraph"/>
        <w:ind w:left="426"/>
        <w:jc w:val="both"/>
        <w:rPr>
          <w:color w:val="000000"/>
          <w:sz w:val="22"/>
          <w:szCs w:val="22"/>
          <w:bdr w:val="none" w:sz="0" w:space="0" w:color="auto" w:frame="1"/>
        </w:rPr>
      </w:pPr>
      <w:r w:rsidRPr="00D30449">
        <w:rPr>
          <w:color w:val="000000"/>
          <w:sz w:val="22"/>
          <w:szCs w:val="22"/>
          <w:bdr w:val="none" w:sz="0" w:space="0" w:color="auto" w:frame="1"/>
        </w:rPr>
        <w:t xml:space="preserve">A </w:t>
      </w:r>
      <w:proofErr w:type="spellStart"/>
      <w:r w:rsidR="003A05FF" w:rsidRPr="00D30449">
        <w:rPr>
          <w:color w:val="000000"/>
          <w:sz w:val="22"/>
          <w:szCs w:val="22"/>
          <w:bdr w:val="none" w:sz="0" w:space="0" w:color="auto" w:frame="1"/>
        </w:rPr>
        <w:t>GBiOS</w:t>
      </w:r>
      <w:proofErr w:type="spellEnd"/>
      <w:r w:rsidR="003A05FF" w:rsidRPr="00D30449">
        <w:rPr>
          <w:color w:val="000000"/>
          <w:sz w:val="22"/>
          <w:szCs w:val="22"/>
          <w:bdr w:val="none" w:sz="0" w:space="0" w:color="auto" w:frame="1"/>
        </w:rPr>
        <w:t xml:space="preserve"> can foster the creation of organizational support structures compatible with traditional and participatory observing methodologies and data management systems (using FAIR and CARE principles of data production and use</w:t>
      </w:r>
      <w:r w:rsidR="007B1251" w:rsidRPr="00D30449">
        <w:rPr>
          <w:color w:val="000000"/>
          <w:sz w:val="22"/>
          <w:szCs w:val="22"/>
          <w:bdr w:val="none" w:sz="0" w:space="0" w:color="auto" w:frame="1"/>
        </w:rPr>
        <w:t>;</w:t>
      </w:r>
      <w:r w:rsidR="00143B82" w:rsidRPr="00D30449">
        <w:rPr>
          <w:color w:val="000000"/>
          <w:sz w:val="22"/>
          <w:szCs w:val="22"/>
          <w:bdr w:val="none" w:sz="0" w:space="0" w:color="auto" w:frame="1"/>
        </w:rPr>
        <w:t xml:space="preserve"> </w:t>
      </w:r>
      <w:r w:rsidR="00143B82" w:rsidRPr="00D30449">
        <w:rPr>
          <w:sz w:val="22"/>
          <w:szCs w:val="22"/>
          <w:lang w:val="en-US"/>
        </w:rPr>
        <w:t>Wilkinson et al. 2016, Carroll et al. 2020</w:t>
      </w:r>
      <w:r w:rsidR="003A05FF" w:rsidRPr="00D30449">
        <w:rPr>
          <w:color w:val="000000"/>
          <w:sz w:val="22"/>
          <w:szCs w:val="22"/>
          <w:bdr w:val="none" w:sz="0" w:space="0" w:color="auto" w:frame="1"/>
        </w:rPr>
        <w:t xml:space="preserve">), while respecting </w:t>
      </w:r>
      <w:r w:rsidR="00503940">
        <w:rPr>
          <w:color w:val="000000"/>
          <w:sz w:val="22"/>
          <w:szCs w:val="22"/>
          <w:bdr w:val="none" w:sz="0" w:space="0" w:color="auto" w:frame="1"/>
        </w:rPr>
        <w:t>i</w:t>
      </w:r>
      <w:r w:rsidR="003A05FF" w:rsidRPr="00D30449">
        <w:rPr>
          <w:color w:val="000000"/>
          <w:sz w:val="22"/>
          <w:szCs w:val="22"/>
          <w:bdr w:val="none" w:sz="0" w:space="0" w:color="auto" w:frame="1"/>
        </w:rPr>
        <w:t>ndigenous</w:t>
      </w:r>
      <w:r w:rsidR="00831E49" w:rsidRPr="00D30449">
        <w:rPr>
          <w:color w:val="000000"/>
          <w:sz w:val="22"/>
          <w:szCs w:val="22"/>
          <w:bdr w:val="none" w:sz="0" w:space="0" w:color="auto" w:frame="1"/>
        </w:rPr>
        <w:t xml:space="preserve"> </w:t>
      </w:r>
      <w:r w:rsidR="00503940">
        <w:rPr>
          <w:color w:val="000000"/>
          <w:sz w:val="22"/>
          <w:szCs w:val="22"/>
          <w:bdr w:val="none" w:sz="0" w:space="0" w:color="auto" w:frame="1"/>
        </w:rPr>
        <w:t>p</w:t>
      </w:r>
      <w:r w:rsidR="00831E49" w:rsidRPr="00D30449">
        <w:rPr>
          <w:color w:val="000000"/>
          <w:sz w:val="22"/>
          <w:szCs w:val="22"/>
          <w:bdr w:val="none" w:sz="0" w:space="0" w:color="auto" w:frame="1"/>
        </w:rPr>
        <w:t>eoples’</w:t>
      </w:r>
      <w:r w:rsidR="003A05FF" w:rsidRPr="00D30449">
        <w:rPr>
          <w:color w:val="000000"/>
          <w:sz w:val="22"/>
          <w:szCs w:val="22"/>
          <w:bdr w:val="none" w:sz="0" w:space="0" w:color="auto" w:frame="1"/>
        </w:rPr>
        <w:t xml:space="preserve"> intellectual property rights and the implementation of free, prior, and informed consent. </w:t>
      </w:r>
      <w:r w:rsidR="00143B82" w:rsidRPr="00D30449">
        <w:rPr>
          <w:color w:val="000000"/>
          <w:sz w:val="22"/>
          <w:szCs w:val="22"/>
          <w:bdr w:val="none" w:sz="0" w:space="0" w:color="auto" w:frame="1"/>
        </w:rPr>
        <w:t>Concern for IP rights and other factors that influence knowledge sharing can be addressed by global agreements, such as the UNESCO Recommendation on Open Science, or the knowledge guidelines in operation under</w:t>
      </w:r>
      <w:r w:rsidR="001D136E">
        <w:rPr>
          <w:color w:val="000000"/>
          <w:sz w:val="22"/>
          <w:szCs w:val="22"/>
          <w:bdr w:val="none" w:sz="0" w:space="0" w:color="auto" w:frame="1"/>
        </w:rPr>
        <w:t xml:space="preserve"> the</w:t>
      </w:r>
      <w:r w:rsidR="00143B82" w:rsidRPr="00D30449">
        <w:rPr>
          <w:color w:val="000000"/>
          <w:sz w:val="22"/>
          <w:szCs w:val="22"/>
          <w:bdr w:val="none" w:sz="0" w:space="0" w:color="auto" w:frame="1"/>
        </w:rPr>
        <w:t xml:space="preserve"> </w:t>
      </w:r>
      <w:r w:rsidR="001D136E" w:rsidRPr="001D136E">
        <w:rPr>
          <w:color w:val="000000"/>
          <w:sz w:val="22"/>
          <w:szCs w:val="22"/>
          <w:bdr w:val="none" w:sz="0" w:space="0" w:color="auto" w:frame="1"/>
        </w:rPr>
        <w:t>Intergovernmental Science-Policy Platform on Biodiversity Ecosystem Services</w:t>
      </w:r>
      <w:r w:rsidR="00143B82" w:rsidRPr="00D30449">
        <w:rPr>
          <w:color w:val="000000"/>
          <w:sz w:val="22"/>
          <w:szCs w:val="22"/>
          <w:bdr w:val="none" w:sz="0" w:space="0" w:color="auto" w:frame="1"/>
        </w:rPr>
        <w:t xml:space="preserve">. </w:t>
      </w:r>
      <w:r w:rsidR="003A05FF" w:rsidRPr="00D30449">
        <w:rPr>
          <w:color w:val="000000"/>
          <w:sz w:val="22"/>
          <w:szCs w:val="22"/>
          <w:bdr w:val="none" w:sz="0" w:space="0" w:color="auto" w:frame="1"/>
        </w:rPr>
        <w:t xml:space="preserve">Only by linking the full array </w:t>
      </w:r>
      <w:r w:rsidR="006A41BB" w:rsidRPr="00D30449">
        <w:rPr>
          <w:color w:val="000000"/>
          <w:sz w:val="22"/>
          <w:szCs w:val="22"/>
          <w:bdr w:val="none" w:sz="0" w:space="0" w:color="auto" w:frame="1"/>
        </w:rPr>
        <w:t xml:space="preserve">of </w:t>
      </w:r>
      <w:r w:rsidR="003A05FF" w:rsidRPr="00D30449">
        <w:rPr>
          <w:color w:val="000000"/>
          <w:sz w:val="22"/>
          <w:szCs w:val="22"/>
          <w:bdr w:val="none" w:sz="0" w:space="0" w:color="auto" w:frame="1"/>
        </w:rPr>
        <w:t xml:space="preserve">monitoring programs will it be possible to fully realize the value of community-based monitoring and its contribution to </w:t>
      </w:r>
      <w:proofErr w:type="spellStart"/>
      <w:r w:rsidR="003A05FF" w:rsidRPr="00D30449">
        <w:rPr>
          <w:color w:val="000000"/>
          <w:sz w:val="22"/>
          <w:szCs w:val="22"/>
          <w:bdr w:val="none" w:sz="0" w:space="0" w:color="auto" w:frame="1"/>
        </w:rPr>
        <w:t>GBiOS</w:t>
      </w:r>
      <w:proofErr w:type="spellEnd"/>
      <w:r w:rsidR="003A05FF" w:rsidRPr="00D30449">
        <w:rPr>
          <w:color w:val="000000"/>
          <w:sz w:val="22"/>
          <w:szCs w:val="22"/>
          <w:bdr w:val="none" w:sz="0" w:space="0" w:color="auto" w:frame="1"/>
        </w:rPr>
        <w:t>.</w:t>
      </w:r>
    </w:p>
    <w:p w14:paraId="6515D0CD" w14:textId="77777777" w:rsidR="00062229" w:rsidRPr="00D30449" w:rsidRDefault="00062229" w:rsidP="00C36A82">
      <w:pPr>
        <w:jc w:val="both"/>
        <w:rPr>
          <w:rFonts w:ascii="Times New Roman" w:hAnsi="Times New Roman" w:cs="Times New Roman"/>
          <w:sz w:val="22"/>
          <w:szCs w:val="22"/>
        </w:rPr>
      </w:pPr>
    </w:p>
    <w:p w14:paraId="3FE2B760" w14:textId="7E80FBCF" w:rsidR="00945D18" w:rsidRPr="006A4247" w:rsidRDefault="008B7502" w:rsidP="006A4247">
      <w:pPr>
        <w:pStyle w:val="Heading1"/>
        <w:rPr>
          <w:rFonts w:ascii="Times New Roman" w:hAnsi="Times New Roman" w:cs="Times New Roman"/>
          <w:b/>
          <w:bCs/>
          <w:color w:val="000000" w:themeColor="text1"/>
          <w:sz w:val="24"/>
          <w:szCs w:val="24"/>
        </w:rPr>
      </w:pPr>
      <w:bookmarkStart w:id="6" w:name="_Toc165534251"/>
      <w:r>
        <w:rPr>
          <w:rFonts w:ascii="Times New Roman" w:hAnsi="Times New Roman" w:cs="Times New Roman"/>
          <w:b/>
          <w:bCs/>
          <w:color w:val="000000" w:themeColor="text1"/>
          <w:sz w:val="24"/>
          <w:szCs w:val="24"/>
        </w:rPr>
        <w:t>5</w:t>
      </w:r>
      <w:r w:rsidR="00293163" w:rsidRPr="006A4247">
        <w:rPr>
          <w:rFonts w:ascii="Times New Roman" w:hAnsi="Times New Roman" w:cs="Times New Roman"/>
          <w:b/>
          <w:bCs/>
          <w:color w:val="000000" w:themeColor="text1"/>
          <w:sz w:val="24"/>
          <w:szCs w:val="24"/>
        </w:rPr>
        <w:t xml:space="preserve">. </w:t>
      </w:r>
      <w:r w:rsidR="00945D18" w:rsidRPr="006A4247">
        <w:rPr>
          <w:rFonts w:ascii="Times New Roman" w:hAnsi="Times New Roman" w:cs="Times New Roman"/>
          <w:b/>
          <w:bCs/>
          <w:color w:val="000000" w:themeColor="text1"/>
          <w:sz w:val="24"/>
          <w:szCs w:val="24"/>
        </w:rPr>
        <w:t xml:space="preserve">A federated network of </w:t>
      </w:r>
      <w:r w:rsidR="0010475B" w:rsidRPr="006A4247">
        <w:rPr>
          <w:rFonts w:ascii="Times New Roman" w:hAnsi="Times New Roman" w:cs="Times New Roman"/>
          <w:b/>
          <w:bCs/>
          <w:color w:val="000000" w:themeColor="text1"/>
          <w:sz w:val="24"/>
          <w:szCs w:val="24"/>
        </w:rPr>
        <w:t xml:space="preserve">national </w:t>
      </w:r>
      <w:r w:rsidR="00945D18" w:rsidRPr="006A4247">
        <w:rPr>
          <w:rFonts w:ascii="Times New Roman" w:hAnsi="Times New Roman" w:cs="Times New Roman"/>
          <w:b/>
          <w:bCs/>
          <w:color w:val="000000" w:themeColor="text1"/>
          <w:sz w:val="24"/>
          <w:szCs w:val="24"/>
        </w:rPr>
        <w:t>biodiversity observation networks</w:t>
      </w:r>
      <w:bookmarkEnd w:id="6"/>
    </w:p>
    <w:p w14:paraId="1FC63184" w14:textId="77777777" w:rsidR="0010475B" w:rsidRPr="00D449A5" w:rsidRDefault="0010475B" w:rsidP="00945D18">
      <w:pPr>
        <w:jc w:val="both"/>
        <w:rPr>
          <w:rFonts w:ascii="Times New Roman" w:hAnsi="Times New Roman" w:cs="Times New Roman"/>
          <w:sz w:val="22"/>
          <w:szCs w:val="22"/>
        </w:rPr>
      </w:pPr>
    </w:p>
    <w:p w14:paraId="52137806" w14:textId="1B15758C" w:rsidR="0081464B" w:rsidRPr="00D449A5" w:rsidRDefault="00317C18" w:rsidP="0081464B">
      <w:pPr>
        <w:jc w:val="both"/>
        <w:rPr>
          <w:rFonts w:ascii="Times New Roman" w:hAnsi="Times New Roman" w:cs="Times New Roman"/>
          <w:color w:val="000000"/>
          <w:sz w:val="22"/>
          <w:szCs w:val="22"/>
          <w:bdr w:val="none" w:sz="0" w:space="0" w:color="auto" w:frame="1"/>
        </w:rPr>
      </w:pPr>
      <w:r w:rsidRPr="00D449A5">
        <w:rPr>
          <w:rFonts w:ascii="Times New Roman" w:hAnsi="Times New Roman" w:cs="Times New Roman"/>
          <w:sz w:val="22"/>
          <w:szCs w:val="22"/>
        </w:rPr>
        <w:t xml:space="preserve">A </w:t>
      </w:r>
      <w:proofErr w:type="spellStart"/>
      <w:r w:rsidR="00D9411F" w:rsidRPr="00D449A5">
        <w:rPr>
          <w:rFonts w:ascii="Times New Roman" w:hAnsi="Times New Roman" w:cs="Times New Roman"/>
          <w:sz w:val="22"/>
          <w:szCs w:val="22"/>
        </w:rPr>
        <w:t>GBiOS</w:t>
      </w:r>
      <w:proofErr w:type="spellEnd"/>
      <w:r w:rsidR="00D9411F" w:rsidRPr="00D449A5">
        <w:rPr>
          <w:rFonts w:ascii="Times New Roman" w:hAnsi="Times New Roman" w:cs="Times New Roman"/>
          <w:sz w:val="22"/>
          <w:szCs w:val="22"/>
        </w:rPr>
        <w:t xml:space="preserve"> is </w:t>
      </w:r>
      <w:r w:rsidR="0010475B" w:rsidRPr="00D449A5">
        <w:rPr>
          <w:rFonts w:ascii="Times New Roman" w:hAnsi="Times New Roman" w:cs="Times New Roman"/>
          <w:sz w:val="22"/>
          <w:szCs w:val="22"/>
        </w:rPr>
        <w:t xml:space="preserve">conceived as an international network supporting coordination and cooperation among </w:t>
      </w:r>
      <w:r w:rsidR="00D9411F" w:rsidRPr="00D449A5">
        <w:rPr>
          <w:rFonts w:ascii="Times New Roman" w:hAnsi="Times New Roman" w:cs="Times New Roman"/>
          <w:sz w:val="22"/>
          <w:szCs w:val="22"/>
        </w:rPr>
        <w:t xml:space="preserve">national </w:t>
      </w:r>
      <w:r w:rsidR="007B6076" w:rsidRPr="00D449A5">
        <w:rPr>
          <w:rFonts w:ascii="Times New Roman" w:hAnsi="Times New Roman" w:cs="Times New Roman"/>
          <w:sz w:val="22"/>
          <w:szCs w:val="22"/>
        </w:rPr>
        <w:t>biodiversity observation</w:t>
      </w:r>
      <w:r w:rsidR="00945D18" w:rsidRPr="00D449A5">
        <w:rPr>
          <w:rFonts w:ascii="Times New Roman" w:hAnsi="Times New Roman" w:cs="Times New Roman"/>
          <w:sz w:val="22"/>
          <w:szCs w:val="22"/>
        </w:rPr>
        <w:t xml:space="preserve"> </w:t>
      </w:r>
      <w:r w:rsidR="00F62393" w:rsidRPr="00D449A5">
        <w:rPr>
          <w:rFonts w:ascii="Times New Roman" w:hAnsi="Times New Roman" w:cs="Times New Roman"/>
          <w:sz w:val="22"/>
          <w:szCs w:val="22"/>
        </w:rPr>
        <w:t>network</w:t>
      </w:r>
      <w:r w:rsidR="0010475B" w:rsidRPr="00D449A5">
        <w:rPr>
          <w:rFonts w:ascii="Times New Roman" w:hAnsi="Times New Roman" w:cs="Times New Roman"/>
          <w:sz w:val="22"/>
          <w:szCs w:val="22"/>
        </w:rPr>
        <w:t>s</w:t>
      </w:r>
      <w:r w:rsidR="00D9411F" w:rsidRPr="00D449A5">
        <w:rPr>
          <w:rFonts w:ascii="Times New Roman" w:hAnsi="Times New Roman" w:cs="Times New Roman"/>
          <w:sz w:val="22"/>
          <w:szCs w:val="22"/>
        </w:rPr>
        <w:t xml:space="preserve">. </w:t>
      </w:r>
      <w:r w:rsidRPr="00D449A5">
        <w:rPr>
          <w:rFonts w:ascii="Times New Roman" w:hAnsi="Times New Roman" w:cs="Times New Roman"/>
          <w:sz w:val="22"/>
          <w:szCs w:val="22"/>
        </w:rPr>
        <w:t>These</w:t>
      </w:r>
      <w:r w:rsidR="00E23360" w:rsidRPr="00D449A5">
        <w:rPr>
          <w:rFonts w:ascii="Times New Roman" w:hAnsi="Times New Roman" w:cs="Times New Roman"/>
          <w:sz w:val="22"/>
          <w:szCs w:val="22"/>
        </w:rPr>
        <w:t xml:space="preserve"> can be sub-national, national, or regional in level of operation. </w:t>
      </w:r>
      <w:r w:rsidR="00D9411F" w:rsidRPr="00D449A5">
        <w:rPr>
          <w:rFonts w:ascii="Times New Roman" w:hAnsi="Times New Roman" w:cs="Times New Roman"/>
          <w:sz w:val="22"/>
          <w:szCs w:val="22"/>
        </w:rPr>
        <w:t xml:space="preserve">A </w:t>
      </w:r>
      <w:r w:rsidR="0081464B" w:rsidRPr="00D449A5">
        <w:rPr>
          <w:rFonts w:ascii="Times New Roman" w:hAnsi="Times New Roman" w:cs="Times New Roman"/>
          <w:sz w:val="22"/>
          <w:szCs w:val="22"/>
        </w:rPr>
        <w:t xml:space="preserve">national </w:t>
      </w:r>
      <w:r w:rsidR="00DE5259" w:rsidRPr="00D449A5">
        <w:rPr>
          <w:rFonts w:ascii="Times New Roman" w:hAnsi="Times New Roman" w:cs="Times New Roman"/>
          <w:sz w:val="22"/>
          <w:szCs w:val="22"/>
        </w:rPr>
        <w:t>biodiversity observation network</w:t>
      </w:r>
      <w:r w:rsidR="00F62393" w:rsidRPr="00D449A5">
        <w:rPr>
          <w:rFonts w:ascii="Times New Roman" w:hAnsi="Times New Roman" w:cs="Times New Roman"/>
          <w:sz w:val="22"/>
          <w:szCs w:val="22"/>
        </w:rPr>
        <w:t xml:space="preserve"> </w:t>
      </w:r>
      <w:r w:rsidR="003412DE" w:rsidRPr="00D449A5">
        <w:rPr>
          <w:rFonts w:ascii="Times New Roman" w:hAnsi="Times New Roman" w:cs="Times New Roman"/>
          <w:sz w:val="22"/>
          <w:szCs w:val="22"/>
        </w:rPr>
        <w:t xml:space="preserve">(Figure 2) </w:t>
      </w:r>
      <w:r w:rsidR="006A41BB" w:rsidRPr="00D449A5">
        <w:rPr>
          <w:rFonts w:ascii="Times New Roman" w:hAnsi="Times New Roman" w:cs="Times New Roman"/>
          <w:sz w:val="22"/>
          <w:szCs w:val="22"/>
        </w:rPr>
        <w:t xml:space="preserve">should </w:t>
      </w:r>
      <w:r w:rsidR="00945D18" w:rsidRPr="00D449A5">
        <w:rPr>
          <w:rFonts w:ascii="Times New Roman" w:hAnsi="Times New Roman" w:cs="Times New Roman"/>
          <w:sz w:val="22"/>
          <w:szCs w:val="22"/>
        </w:rPr>
        <w:t xml:space="preserve">coordinate </w:t>
      </w:r>
      <w:r w:rsidR="0010475B" w:rsidRPr="00D449A5">
        <w:rPr>
          <w:rFonts w:ascii="Times New Roman" w:hAnsi="Times New Roman" w:cs="Times New Roman"/>
          <w:sz w:val="22"/>
          <w:szCs w:val="22"/>
        </w:rPr>
        <w:t xml:space="preserve">biodiversity </w:t>
      </w:r>
      <w:r w:rsidR="00945D18" w:rsidRPr="00D449A5">
        <w:rPr>
          <w:rFonts w:ascii="Times New Roman" w:hAnsi="Times New Roman" w:cs="Times New Roman"/>
          <w:sz w:val="22"/>
          <w:szCs w:val="22"/>
        </w:rPr>
        <w:t xml:space="preserve">observations and </w:t>
      </w:r>
      <w:r w:rsidR="00DE5259" w:rsidRPr="00D449A5">
        <w:rPr>
          <w:rFonts w:ascii="Times New Roman" w:hAnsi="Times New Roman" w:cs="Times New Roman"/>
          <w:sz w:val="22"/>
          <w:szCs w:val="22"/>
        </w:rPr>
        <w:t xml:space="preserve">systematic </w:t>
      </w:r>
      <w:r w:rsidR="00945D18" w:rsidRPr="00D449A5">
        <w:rPr>
          <w:rFonts w:ascii="Times New Roman" w:hAnsi="Times New Roman" w:cs="Times New Roman"/>
          <w:sz w:val="22"/>
          <w:szCs w:val="22"/>
        </w:rPr>
        <w:t xml:space="preserve">monitoring </w:t>
      </w:r>
      <w:r w:rsidR="00DE5259" w:rsidRPr="00D449A5">
        <w:rPr>
          <w:rFonts w:ascii="Times New Roman" w:hAnsi="Times New Roman" w:cs="Times New Roman"/>
          <w:sz w:val="22"/>
          <w:szCs w:val="22"/>
        </w:rPr>
        <w:t xml:space="preserve">schemes </w:t>
      </w:r>
      <w:r w:rsidR="0081464B" w:rsidRPr="00D449A5">
        <w:rPr>
          <w:rFonts w:ascii="Times New Roman" w:hAnsi="Times New Roman" w:cs="Times New Roman"/>
          <w:sz w:val="22"/>
          <w:szCs w:val="22"/>
        </w:rPr>
        <w:t xml:space="preserve">conducted by many </w:t>
      </w:r>
      <w:r w:rsidR="00DE5259" w:rsidRPr="00D449A5">
        <w:rPr>
          <w:rFonts w:ascii="Times New Roman" w:hAnsi="Times New Roman" w:cs="Times New Roman"/>
          <w:sz w:val="22"/>
          <w:szCs w:val="22"/>
        </w:rPr>
        <w:t>groups</w:t>
      </w:r>
      <w:r w:rsidR="00E23360" w:rsidRPr="00D449A5">
        <w:rPr>
          <w:rFonts w:ascii="Times New Roman" w:hAnsi="Times New Roman" w:cs="Times New Roman"/>
          <w:sz w:val="22"/>
          <w:szCs w:val="22"/>
        </w:rPr>
        <w:t xml:space="preserve"> to support a national monitoring framework</w:t>
      </w:r>
      <w:r w:rsidR="00634100" w:rsidRPr="00D449A5">
        <w:rPr>
          <w:rFonts w:ascii="Times New Roman" w:hAnsi="Times New Roman" w:cs="Times New Roman"/>
          <w:sz w:val="22"/>
          <w:szCs w:val="22"/>
        </w:rPr>
        <w:t xml:space="preserve"> (</w:t>
      </w:r>
      <w:r w:rsidR="00634100" w:rsidRPr="00D449A5">
        <w:rPr>
          <w:rFonts w:ascii="Times New Roman" w:hAnsi="Times New Roman" w:cs="Times New Roman"/>
          <w:sz w:val="22"/>
          <w:szCs w:val="22"/>
          <w:lang w:val="en-GB"/>
        </w:rPr>
        <w:t>Kühl et al. 2020, Navarro et al. 2017)</w:t>
      </w:r>
      <w:r w:rsidR="00DE5259" w:rsidRPr="00D449A5">
        <w:rPr>
          <w:rFonts w:ascii="Times New Roman" w:hAnsi="Times New Roman" w:cs="Times New Roman"/>
          <w:sz w:val="22"/>
          <w:szCs w:val="22"/>
        </w:rPr>
        <w:t xml:space="preserve">. </w:t>
      </w:r>
      <w:r w:rsidR="00497FCD" w:rsidRPr="00D449A5">
        <w:rPr>
          <w:rFonts w:ascii="Times New Roman" w:hAnsi="Times New Roman" w:cs="Times New Roman"/>
          <w:sz w:val="22"/>
          <w:szCs w:val="22"/>
        </w:rPr>
        <w:t>This c</w:t>
      </w:r>
      <w:r w:rsidRPr="00D449A5">
        <w:rPr>
          <w:rFonts w:ascii="Times New Roman" w:hAnsi="Times New Roman" w:cs="Times New Roman"/>
          <w:sz w:val="22"/>
          <w:szCs w:val="22"/>
        </w:rPr>
        <w:t>oordination</w:t>
      </w:r>
      <w:r w:rsidR="0081464B" w:rsidRPr="00D449A5">
        <w:rPr>
          <w:rFonts w:ascii="Times New Roman" w:hAnsi="Times New Roman" w:cs="Times New Roman"/>
          <w:sz w:val="22"/>
          <w:szCs w:val="22"/>
        </w:rPr>
        <w:t xml:space="preserve"> </w:t>
      </w:r>
      <w:r w:rsidR="00497FCD" w:rsidRPr="00D449A5">
        <w:rPr>
          <w:rFonts w:ascii="Times New Roman" w:hAnsi="Times New Roman" w:cs="Times New Roman"/>
          <w:sz w:val="22"/>
          <w:szCs w:val="22"/>
        </w:rPr>
        <w:t>ensures</w:t>
      </w:r>
      <w:r w:rsidR="00DE5259" w:rsidRPr="00D449A5">
        <w:rPr>
          <w:rFonts w:ascii="Times New Roman" w:hAnsi="Times New Roman" w:cs="Times New Roman"/>
          <w:sz w:val="22"/>
          <w:szCs w:val="22"/>
        </w:rPr>
        <w:t xml:space="preserve"> </w:t>
      </w:r>
      <w:r w:rsidR="00497FCD" w:rsidRPr="00D449A5">
        <w:rPr>
          <w:rFonts w:ascii="Times New Roman" w:hAnsi="Times New Roman" w:cs="Times New Roman"/>
          <w:sz w:val="22"/>
          <w:szCs w:val="22"/>
        </w:rPr>
        <w:t xml:space="preserve">biodiversity </w:t>
      </w:r>
      <w:r w:rsidR="00DE5259" w:rsidRPr="00D449A5">
        <w:rPr>
          <w:rFonts w:ascii="Times New Roman" w:hAnsi="Times New Roman" w:cs="Times New Roman"/>
          <w:sz w:val="22"/>
          <w:szCs w:val="22"/>
        </w:rPr>
        <w:t>information</w:t>
      </w:r>
      <w:r w:rsidR="0081464B" w:rsidRPr="00D449A5">
        <w:rPr>
          <w:rFonts w:ascii="Times New Roman" w:hAnsi="Times New Roman" w:cs="Times New Roman"/>
          <w:sz w:val="22"/>
          <w:szCs w:val="22"/>
        </w:rPr>
        <w:t xml:space="preserve"> </w:t>
      </w:r>
      <w:r w:rsidR="00497FCD" w:rsidRPr="00D449A5">
        <w:rPr>
          <w:rFonts w:ascii="Times New Roman" w:hAnsi="Times New Roman" w:cs="Times New Roman"/>
          <w:sz w:val="22"/>
          <w:szCs w:val="22"/>
        </w:rPr>
        <w:t xml:space="preserve">is accessible </w:t>
      </w:r>
      <w:r w:rsidR="0081464B" w:rsidRPr="00D449A5">
        <w:rPr>
          <w:rFonts w:ascii="Times New Roman" w:hAnsi="Times New Roman" w:cs="Times New Roman"/>
          <w:sz w:val="22"/>
          <w:szCs w:val="22"/>
        </w:rPr>
        <w:t xml:space="preserve">to groups </w:t>
      </w:r>
      <w:r w:rsidR="00DE5259" w:rsidRPr="00D449A5">
        <w:rPr>
          <w:rFonts w:ascii="Times New Roman" w:hAnsi="Times New Roman" w:cs="Times New Roman"/>
          <w:sz w:val="22"/>
          <w:szCs w:val="22"/>
        </w:rPr>
        <w:t>implementing</w:t>
      </w:r>
      <w:r w:rsidR="0081464B" w:rsidRPr="00D449A5">
        <w:rPr>
          <w:rFonts w:ascii="Times New Roman" w:hAnsi="Times New Roman" w:cs="Times New Roman"/>
          <w:sz w:val="22"/>
          <w:szCs w:val="22"/>
        </w:rPr>
        <w:t xml:space="preserve"> actions </w:t>
      </w:r>
      <w:r w:rsidR="00DE5259" w:rsidRPr="00D449A5">
        <w:rPr>
          <w:rFonts w:ascii="Times New Roman" w:hAnsi="Times New Roman" w:cs="Times New Roman"/>
          <w:sz w:val="22"/>
          <w:szCs w:val="22"/>
        </w:rPr>
        <w:t xml:space="preserve">stemming from </w:t>
      </w:r>
      <w:r w:rsidR="00DE5259" w:rsidRPr="00D449A5">
        <w:rPr>
          <w:rFonts w:ascii="Times New Roman" w:hAnsi="Times New Roman" w:cs="Times New Roman"/>
          <w:color w:val="000000"/>
          <w:sz w:val="22"/>
          <w:szCs w:val="22"/>
          <w:bdr w:val="none" w:sz="0" w:space="0" w:color="auto" w:frame="1"/>
        </w:rPr>
        <w:t>National Biodiversity Strategies and Action Plan</w:t>
      </w:r>
      <w:r w:rsidR="00DE5259" w:rsidRPr="00D449A5">
        <w:rPr>
          <w:rFonts w:ascii="Times New Roman" w:hAnsi="Times New Roman" w:cs="Times New Roman"/>
          <w:sz w:val="22"/>
          <w:szCs w:val="22"/>
        </w:rPr>
        <w:t xml:space="preserve">s (NBSAPs) </w:t>
      </w:r>
      <w:r w:rsidR="00DE5259" w:rsidRPr="00D449A5">
        <w:rPr>
          <w:rFonts w:ascii="Times New Roman" w:hAnsi="Times New Roman" w:cs="Times New Roman"/>
          <w:color w:val="000000"/>
          <w:sz w:val="22"/>
          <w:szCs w:val="22"/>
          <w:bdr w:val="none" w:sz="0" w:space="0" w:color="auto" w:frame="1"/>
        </w:rPr>
        <w:t xml:space="preserve">designed </w:t>
      </w:r>
      <w:r w:rsidR="0081464B" w:rsidRPr="00D449A5">
        <w:rPr>
          <w:rFonts w:ascii="Times New Roman" w:hAnsi="Times New Roman" w:cs="Times New Roman"/>
          <w:color w:val="000000"/>
          <w:sz w:val="22"/>
          <w:szCs w:val="22"/>
          <w:bdr w:val="none" w:sz="0" w:space="0" w:color="auto" w:frame="1"/>
        </w:rPr>
        <w:t xml:space="preserve">to guide </w:t>
      </w:r>
      <w:r w:rsidR="00DE5259" w:rsidRPr="00D449A5">
        <w:rPr>
          <w:rFonts w:ascii="Times New Roman" w:hAnsi="Times New Roman" w:cs="Times New Roman"/>
          <w:color w:val="000000"/>
          <w:sz w:val="22"/>
          <w:szCs w:val="22"/>
          <w:bdr w:val="none" w:sz="0" w:space="0" w:color="auto" w:frame="1"/>
        </w:rPr>
        <w:t xml:space="preserve">national and subnational </w:t>
      </w:r>
      <w:r w:rsidR="0081464B" w:rsidRPr="00D449A5">
        <w:rPr>
          <w:rFonts w:ascii="Times New Roman" w:hAnsi="Times New Roman" w:cs="Times New Roman"/>
          <w:color w:val="000000"/>
          <w:sz w:val="22"/>
          <w:szCs w:val="22"/>
          <w:bdr w:val="none" w:sz="0" w:space="0" w:color="auto" w:frame="1"/>
        </w:rPr>
        <w:t xml:space="preserve">action under the </w:t>
      </w:r>
      <w:r w:rsidR="006D1681">
        <w:rPr>
          <w:rFonts w:ascii="Times New Roman" w:hAnsi="Times New Roman" w:cs="Times New Roman"/>
          <w:color w:val="000000"/>
          <w:sz w:val="22"/>
          <w:szCs w:val="22"/>
          <w:bdr w:val="none" w:sz="0" w:space="0" w:color="auto" w:frame="1"/>
        </w:rPr>
        <w:t>Global Biodiversity Framework</w:t>
      </w:r>
      <w:r w:rsidR="0081464B" w:rsidRPr="00D449A5">
        <w:rPr>
          <w:rFonts w:ascii="Times New Roman" w:hAnsi="Times New Roman" w:cs="Times New Roman"/>
          <w:color w:val="000000"/>
          <w:sz w:val="22"/>
          <w:szCs w:val="22"/>
          <w:bdr w:val="none" w:sz="0" w:space="0" w:color="auto" w:frame="1"/>
        </w:rPr>
        <w:t xml:space="preserve">. </w:t>
      </w:r>
    </w:p>
    <w:p w14:paraId="62A4E6F6" w14:textId="77777777" w:rsidR="00945D18" w:rsidRPr="00D449A5" w:rsidRDefault="00945D18" w:rsidP="00945D18">
      <w:pPr>
        <w:jc w:val="both"/>
        <w:rPr>
          <w:rFonts w:ascii="Times New Roman" w:hAnsi="Times New Roman" w:cs="Times New Roman"/>
          <w:color w:val="000000"/>
          <w:sz w:val="22"/>
          <w:szCs w:val="22"/>
          <w:bdr w:val="none" w:sz="0" w:space="0" w:color="auto" w:frame="1"/>
        </w:rPr>
      </w:pPr>
    </w:p>
    <w:p w14:paraId="5F84A7DD" w14:textId="214B43B8" w:rsidR="00980871" w:rsidRPr="00D449A5" w:rsidRDefault="00945D18" w:rsidP="00945D18">
      <w:pPr>
        <w:jc w:val="both"/>
        <w:rPr>
          <w:rFonts w:ascii="Times New Roman" w:hAnsi="Times New Roman" w:cs="Times New Roman"/>
          <w:sz w:val="22"/>
          <w:szCs w:val="22"/>
        </w:rPr>
      </w:pPr>
      <w:r w:rsidRPr="00D449A5">
        <w:rPr>
          <w:rFonts w:ascii="Times New Roman" w:hAnsi="Times New Roman" w:cs="Times New Roman"/>
          <w:color w:val="000000"/>
          <w:sz w:val="22"/>
          <w:szCs w:val="22"/>
          <w:bdr w:val="none" w:sz="0" w:space="0" w:color="auto" w:frame="1"/>
        </w:rPr>
        <w:t>Guidelines for network establishment are publicly available</w:t>
      </w:r>
      <w:r w:rsidR="00497FCD" w:rsidRPr="00D449A5">
        <w:rPr>
          <w:rFonts w:ascii="Times New Roman" w:hAnsi="Times New Roman" w:cs="Times New Roman"/>
          <w:color w:val="000000"/>
          <w:sz w:val="22"/>
          <w:szCs w:val="22"/>
          <w:bdr w:val="none" w:sz="0" w:space="0" w:color="auto" w:frame="1"/>
        </w:rPr>
        <w:t xml:space="preserve"> from </w:t>
      </w:r>
      <w:r w:rsidR="00962A15">
        <w:rPr>
          <w:rFonts w:ascii="Times New Roman" w:hAnsi="Times New Roman" w:cs="Times New Roman"/>
          <w:color w:val="000000"/>
          <w:sz w:val="22"/>
          <w:szCs w:val="22"/>
          <w:bdr w:val="none" w:sz="0" w:space="0" w:color="auto" w:frame="1"/>
        </w:rPr>
        <w:t xml:space="preserve">the </w:t>
      </w:r>
      <w:r w:rsidR="00962A15" w:rsidRPr="00962A15">
        <w:rPr>
          <w:rFonts w:ascii="Times New Roman" w:hAnsi="Times New Roman" w:cs="Times New Roman"/>
          <w:color w:val="000000"/>
          <w:sz w:val="22"/>
          <w:szCs w:val="22"/>
          <w:bdr w:val="none" w:sz="0" w:space="0" w:color="auto" w:frame="1"/>
        </w:rPr>
        <w:t xml:space="preserve">Group on Earth Observations Biodiversity Observation Network </w:t>
      </w:r>
      <w:r w:rsidR="00962A15">
        <w:rPr>
          <w:rFonts w:ascii="Times New Roman" w:hAnsi="Times New Roman" w:cs="Times New Roman"/>
          <w:color w:val="000000"/>
          <w:sz w:val="22"/>
          <w:szCs w:val="22"/>
          <w:bdr w:val="none" w:sz="0" w:space="0" w:color="auto" w:frame="1"/>
        </w:rPr>
        <w:t>(</w:t>
      </w:r>
      <w:r w:rsidR="00497FCD" w:rsidRPr="00D449A5">
        <w:rPr>
          <w:rFonts w:ascii="Times New Roman" w:hAnsi="Times New Roman" w:cs="Times New Roman"/>
          <w:color w:val="000000"/>
          <w:sz w:val="22"/>
          <w:szCs w:val="22"/>
          <w:bdr w:val="none" w:sz="0" w:space="0" w:color="auto" w:frame="1"/>
        </w:rPr>
        <w:t>GEO BON</w:t>
      </w:r>
      <w:r w:rsidRPr="00D449A5">
        <w:rPr>
          <w:rFonts w:ascii="Times New Roman" w:hAnsi="Times New Roman" w:cs="Times New Roman"/>
          <w:color w:val="000000"/>
          <w:sz w:val="22"/>
          <w:szCs w:val="22"/>
          <w:bdr w:val="none" w:sz="0" w:space="0" w:color="auto" w:frame="1"/>
        </w:rPr>
        <w:t xml:space="preserve"> </w:t>
      </w:r>
      <w:hyperlink r:id="rId17">
        <w:r w:rsidRPr="00D449A5">
          <w:rPr>
            <w:rStyle w:val="Hyperlink"/>
            <w:rFonts w:ascii="Times New Roman" w:hAnsi="Times New Roman" w:cs="Times New Roman"/>
            <w:sz w:val="22"/>
            <w:szCs w:val="22"/>
            <w:bdr w:val="none" w:sz="0" w:space="0" w:color="auto" w:frame="1"/>
          </w:rPr>
          <w:t>https://geobon.org/bons/bon-development/</w:t>
        </w:r>
      </w:hyperlink>
      <w:r w:rsidRPr="00D449A5">
        <w:rPr>
          <w:rFonts w:ascii="Times New Roman" w:hAnsi="Times New Roman" w:cs="Times New Roman"/>
          <w:color w:val="000000"/>
          <w:sz w:val="22"/>
          <w:szCs w:val="22"/>
          <w:bdr w:val="none" w:sz="0" w:space="0" w:color="auto" w:frame="1"/>
        </w:rPr>
        <w:t>) and describe how to create an ‘enabling environment’ that assembles the partnerships, human capacity</w:t>
      </w:r>
      <w:r w:rsidR="003412DE" w:rsidRPr="00D449A5">
        <w:rPr>
          <w:rFonts w:ascii="Times New Roman" w:hAnsi="Times New Roman" w:cs="Times New Roman"/>
          <w:color w:val="000000"/>
          <w:sz w:val="22"/>
          <w:szCs w:val="22"/>
          <w:bdr w:val="none" w:sz="0" w:space="0" w:color="auto" w:frame="1"/>
        </w:rPr>
        <w:t>,</w:t>
      </w:r>
      <w:r w:rsidRPr="00D449A5">
        <w:rPr>
          <w:rFonts w:ascii="Times New Roman" w:hAnsi="Times New Roman" w:cs="Times New Roman"/>
          <w:color w:val="000000"/>
          <w:sz w:val="22"/>
          <w:szCs w:val="22"/>
          <w:bdr w:val="none" w:sz="0" w:space="0" w:color="auto" w:frame="1"/>
        </w:rPr>
        <w:t xml:space="preserve"> scientific infrastructure </w:t>
      </w:r>
      <w:r w:rsidR="003412DE" w:rsidRPr="00D449A5">
        <w:rPr>
          <w:rFonts w:ascii="Times New Roman" w:hAnsi="Times New Roman" w:cs="Times New Roman"/>
          <w:color w:val="000000"/>
          <w:sz w:val="22"/>
          <w:szCs w:val="22"/>
          <w:bdr w:val="none" w:sz="0" w:space="0" w:color="auto" w:frame="1"/>
        </w:rPr>
        <w:t xml:space="preserve">and indigenous and traditional knowledge </w:t>
      </w:r>
      <w:r w:rsidRPr="00D449A5">
        <w:rPr>
          <w:rFonts w:ascii="Times New Roman" w:hAnsi="Times New Roman" w:cs="Times New Roman"/>
          <w:color w:val="000000"/>
          <w:sz w:val="22"/>
          <w:szCs w:val="22"/>
          <w:bdr w:val="none" w:sz="0" w:space="0" w:color="auto" w:frame="1"/>
        </w:rPr>
        <w:t>needed to build a</w:t>
      </w:r>
      <w:r w:rsidR="00497FCD" w:rsidRPr="00D449A5">
        <w:rPr>
          <w:rFonts w:ascii="Times New Roman" w:hAnsi="Times New Roman" w:cs="Times New Roman"/>
          <w:color w:val="000000"/>
          <w:sz w:val="22"/>
          <w:szCs w:val="22"/>
          <w:bdr w:val="none" w:sz="0" w:space="0" w:color="auto" w:frame="1"/>
        </w:rPr>
        <w:t xml:space="preserve"> biodiversity observation network</w:t>
      </w:r>
      <w:r w:rsidRPr="00D449A5">
        <w:rPr>
          <w:rFonts w:ascii="Times New Roman" w:hAnsi="Times New Roman" w:cs="Times New Roman"/>
          <w:color w:val="000000"/>
          <w:sz w:val="22"/>
          <w:szCs w:val="22"/>
          <w:bdr w:val="none" w:sz="0" w:space="0" w:color="auto" w:frame="1"/>
        </w:rPr>
        <w:t xml:space="preserve">. </w:t>
      </w:r>
    </w:p>
    <w:p w14:paraId="59792115" w14:textId="77777777" w:rsidR="00980871" w:rsidRPr="00D449A5" w:rsidRDefault="00980871" w:rsidP="00945D18">
      <w:pPr>
        <w:jc w:val="both"/>
        <w:rPr>
          <w:rFonts w:ascii="Times New Roman" w:hAnsi="Times New Roman" w:cs="Times New Roman"/>
          <w:sz w:val="22"/>
          <w:szCs w:val="22"/>
        </w:rPr>
      </w:pPr>
    </w:p>
    <w:p w14:paraId="048A29FA" w14:textId="5F71B03D" w:rsidR="00E23360" w:rsidRPr="00D449A5" w:rsidRDefault="00945D18" w:rsidP="00945D18">
      <w:pPr>
        <w:jc w:val="both"/>
        <w:rPr>
          <w:rFonts w:ascii="Times New Roman" w:hAnsi="Times New Roman" w:cs="Times New Roman"/>
          <w:sz w:val="22"/>
          <w:szCs w:val="22"/>
        </w:rPr>
      </w:pPr>
      <w:r w:rsidRPr="00D449A5">
        <w:rPr>
          <w:rFonts w:ascii="Times New Roman" w:hAnsi="Times New Roman" w:cs="Times New Roman"/>
          <w:color w:val="000000"/>
          <w:sz w:val="22"/>
          <w:szCs w:val="22"/>
          <w:bdr w:val="none" w:sz="0" w:space="0" w:color="auto" w:frame="1"/>
        </w:rPr>
        <w:t xml:space="preserve">A </w:t>
      </w:r>
      <w:proofErr w:type="spellStart"/>
      <w:r w:rsidRPr="00D449A5">
        <w:rPr>
          <w:rFonts w:ascii="Times New Roman" w:hAnsi="Times New Roman" w:cs="Times New Roman"/>
          <w:color w:val="000000"/>
          <w:sz w:val="22"/>
          <w:szCs w:val="22"/>
          <w:bdr w:val="none" w:sz="0" w:space="0" w:color="auto" w:frame="1"/>
        </w:rPr>
        <w:t>GBiOS</w:t>
      </w:r>
      <w:proofErr w:type="spellEnd"/>
      <w:r w:rsidRPr="00D449A5">
        <w:rPr>
          <w:rFonts w:ascii="Times New Roman" w:hAnsi="Times New Roman" w:cs="Times New Roman"/>
          <w:color w:val="000000"/>
          <w:sz w:val="22"/>
          <w:szCs w:val="22"/>
          <w:bdr w:val="none" w:sz="0" w:space="0" w:color="auto" w:frame="1"/>
        </w:rPr>
        <w:t xml:space="preserve"> would </w:t>
      </w:r>
      <w:r w:rsidR="003520C8" w:rsidRPr="00D449A5">
        <w:rPr>
          <w:rFonts w:ascii="Times New Roman" w:hAnsi="Times New Roman" w:cs="Times New Roman"/>
          <w:color w:val="000000"/>
          <w:sz w:val="22"/>
          <w:szCs w:val="22"/>
          <w:bdr w:val="none" w:sz="0" w:space="0" w:color="auto" w:frame="1"/>
        </w:rPr>
        <w:t xml:space="preserve">support communication and coordination among </w:t>
      </w:r>
      <w:r w:rsidR="003412DE" w:rsidRPr="00D449A5">
        <w:rPr>
          <w:rFonts w:ascii="Times New Roman" w:hAnsi="Times New Roman" w:cs="Times New Roman"/>
          <w:color w:val="000000"/>
          <w:sz w:val="22"/>
          <w:szCs w:val="22"/>
          <w:bdr w:val="none" w:sz="0" w:space="0" w:color="auto" w:frame="1"/>
        </w:rPr>
        <w:t xml:space="preserve">biodiversity observation networks </w:t>
      </w:r>
      <w:r w:rsidRPr="00D449A5">
        <w:rPr>
          <w:rFonts w:ascii="Times New Roman" w:hAnsi="Times New Roman" w:cs="Times New Roman"/>
          <w:color w:val="000000"/>
          <w:sz w:val="22"/>
          <w:szCs w:val="22"/>
          <w:bdr w:val="none" w:sz="0" w:space="0" w:color="auto" w:frame="1"/>
        </w:rPr>
        <w:t>and other monitoring programs</w:t>
      </w:r>
      <w:r w:rsidRPr="00D449A5">
        <w:rPr>
          <w:rFonts w:ascii="Times New Roman" w:hAnsi="Times New Roman" w:cs="Times New Roman"/>
          <w:color w:val="000000"/>
          <w:sz w:val="22"/>
          <w:szCs w:val="22"/>
          <w:bdr w:val="none" w:sz="0" w:space="0" w:color="auto" w:frame="1"/>
          <w:lang w:val="en-GB"/>
        </w:rPr>
        <w:t xml:space="preserve">. </w:t>
      </w:r>
      <w:r w:rsidR="00E23360" w:rsidRPr="00D449A5">
        <w:rPr>
          <w:rFonts w:ascii="Times New Roman" w:hAnsi="Times New Roman" w:cs="Times New Roman"/>
          <w:sz w:val="22"/>
          <w:szCs w:val="22"/>
          <w:lang w:val="en-US"/>
        </w:rPr>
        <w:t xml:space="preserve">Some regional networks already exist that </w:t>
      </w:r>
      <w:r w:rsidR="003520C8" w:rsidRPr="00D449A5">
        <w:rPr>
          <w:rFonts w:ascii="Times New Roman" w:hAnsi="Times New Roman" w:cs="Times New Roman"/>
          <w:sz w:val="22"/>
          <w:szCs w:val="22"/>
          <w:lang w:val="en-US"/>
        </w:rPr>
        <w:t>demonstrate the value of</w:t>
      </w:r>
      <w:r w:rsidR="00E23360" w:rsidRPr="00D449A5">
        <w:rPr>
          <w:rFonts w:ascii="Times New Roman" w:hAnsi="Times New Roman" w:cs="Times New Roman"/>
          <w:sz w:val="22"/>
          <w:szCs w:val="22"/>
          <w:lang w:val="en-US"/>
        </w:rPr>
        <w:t xml:space="preserve"> collaborations among national biodiversity observation including those in the </w:t>
      </w:r>
      <w:r w:rsidR="003520C8" w:rsidRPr="00D449A5">
        <w:rPr>
          <w:rFonts w:ascii="Times New Roman" w:hAnsi="Times New Roman" w:cs="Times New Roman"/>
          <w:sz w:val="22"/>
          <w:szCs w:val="22"/>
          <w:lang w:val="en-US"/>
        </w:rPr>
        <w:t xml:space="preserve">Arctic, </w:t>
      </w:r>
      <w:r w:rsidR="00E23360" w:rsidRPr="00D449A5">
        <w:rPr>
          <w:rFonts w:ascii="Times New Roman" w:hAnsi="Times New Roman" w:cs="Times New Roman"/>
          <w:sz w:val="22"/>
          <w:szCs w:val="22"/>
          <w:lang w:val="en-US"/>
        </w:rPr>
        <w:t>Asia</w:t>
      </w:r>
      <w:r w:rsidR="00962A15">
        <w:rPr>
          <w:rFonts w:ascii="Times New Roman" w:hAnsi="Times New Roman" w:cs="Times New Roman"/>
          <w:sz w:val="22"/>
          <w:szCs w:val="22"/>
          <w:lang w:val="en-US"/>
        </w:rPr>
        <w:t>-</w:t>
      </w:r>
      <w:r w:rsidR="00E23360" w:rsidRPr="00D449A5">
        <w:rPr>
          <w:rFonts w:ascii="Times New Roman" w:hAnsi="Times New Roman" w:cs="Times New Roman"/>
          <w:sz w:val="22"/>
          <w:szCs w:val="22"/>
          <w:lang w:val="en-US"/>
        </w:rPr>
        <w:t>Pacific region, and the emerging Europe-wide network.</w:t>
      </w:r>
      <w:r w:rsidR="00E23360" w:rsidRPr="00D449A5">
        <w:rPr>
          <w:rFonts w:ascii="Times New Roman" w:hAnsi="Times New Roman" w:cs="Times New Roman"/>
          <w:sz w:val="22"/>
          <w:szCs w:val="22"/>
        </w:rPr>
        <w:t xml:space="preserve"> </w:t>
      </w:r>
      <w:r w:rsidR="00497FCD" w:rsidRPr="00D449A5">
        <w:rPr>
          <w:rFonts w:ascii="Times New Roman" w:hAnsi="Times New Roman" w:cs="Times New Roman"/>
          <w:sz w:val="22"/>
          <w:szCs w:val="22"/>
        </w:rPr>
        <w:t xml:space="preserve">Other networks are thematic (e.g. </w:t>
      </w:r>
      <w:r w:rsidR="003220D3" w:rsidRPr="00D449A5">
        <w:rPr>
          <w:rFonts w:ascii="Times New Roman" w:hAnsi="Times New Roman" w:cs="Times New Roman"/>
          <w:sz w:val="22"/>
          <w:szCs w:val="22"/>
        </w:rPr>
        <w:t>m</w:t>
      </w:r>
      <w:r w:rsidR="00497FCD" w:rsidRPr="00D449A5">
        <w:rPr>
          <w:rFonts w:ascii="Times New Roman" w:hAnsi="Times New Roman" w:cs="Times New Roman"/>
          <w:sz w:val="22"/>
          <w:szCs w:val="22"/>
        </w:rPr>
        <w:t xml:space="preserve">arine BON, freshwater BON, </w:t>
      </w:r>
      <w:r w:rsidR="003220D3" w:rsidRPr="00D449A5">
        <w:rPr>
          <w:rFonts w:ascii="Times New Roman" w:hAnsi="Times New Roman" w:cs="Times New Roman"/>
          <w:sz w:val="22"/>
          <w:szCs w:val="22"/>
        </w:rPr>
        <w:t>s</w:t>
      </w:r>
      <w:r w:rsidR="00497FCD" w:rsidRPr="00D449A5">
        <w:rPr>
          <w:rFonts w:ascii="Times New Roman" w:hAnsi="Times New Roman" w:cs="Times New Roman"/>
          <w:sz w:val="22"/>
          <w:szCs w:val="22"/>
        </w:rPr>
        <w:t>oil BON, omics BON) and support monitoring activities and supply methods and insights from these ecosystems around the world.</w:t>
      </w:r>
    </w:p>
    <w:p w14:paraId="02676AEA" w14:textId="77777777" w:rsidR="00945D18" w:rsidRPr="00D449A5" w:rsidRDefault="00945D18" w:rsidP="00945D18">
      <w:pPr>
        <w:jc w:val="both"/>
        <w:rPr>
          <w:rFonts w:ascii="Times New Roman" w:hAnsi="Times New Roman" w:cs="Times New Roman"/>
          <w:color w:val="000000"/>
          <w:sz w:val="22"/>
          <w:szCs w:val="22"/>
          <w:bdr w:val="none" w:sz="0" w:space="0" w:color="auto" w:frame="1"/>
        </w:rPr>
      </w:pPr>
    </w:p>
    <w:p w14:paraId="3DB9E0D9" w14:textId="63ACB916" w:rsidR="00945D18" w:rsidRPr="00D449A5" w:rsidRDefault="00945D18" w:rsidP="00945D18">
      <w:pPr>
        <w:jc w:val="both"/>
        <w:rPr>
          <w:rFonts w:ascii="Times New Roman" w:hAnsi="Times New Roman" w:cs="Times New Roman"/>
          <w:sz w:val="22"/>
          <w:szCs w:val="22"/>
          <w:lang w:val="en-GB"/>
        </w:rPr>
      </w:pPr>
      <w:r w:rsidRPr="00D449A5">
        <w:rPr>
          <w:rFonts w:ascii="Times New Roman" w:hAnsi="Times New Roman" w:cs="Times New Roman"/>
          <w:color w:val="000000"/>
          <w:sz w:val="22"/>
          <w:szCs w:val="22"/>
          <w:bdr w:val="none" w:sz="0" w:space="0" w:color="auto" w:frame="1"/>
        </w:rPr>
        <w:t xml:space="preserve">BON development may involve investment in additional monitoring capacity at new and existing sites to reduce data gaps. The addition of new sites to the BON network can reduce uncertainty in trend detection and </w:t>
      </w:r>
      <w:r w:rsidR="00497FCD" w:rsidRPr="00D449A5">
        <w:rPr>
          <w:rFonts w:ascii="Times New Roman" w:hAnsi="Times New Roman" w:cs="Times New Roman"/>
          <w:color w:val="000000"/>
          <w:sz w:val="22"/>
          <w:szCs w:val="22"/>
          <w:bdr w:val="none" w:sz="0" w:space="0" w:color="auto" w:frame="1"/>
        </w:rPr>
        <w:t>geographic patterns and improve</w:t>
      </w:r>
      <w:r w:rsidRPr="00D449A5">
        <w:rPr>
          <w:rFonts w:ascii="Times New Roman" w:hAnsi="Times New Roman" w:cs="Times New Roman"/>
          <w:color w:val="000000"/>
          <w:sz w:val="22"/>
          <w:szCs w:val="22"/>
          <w:bdr w:val="none" w:sz="0" w:space="0" w:color="auto" w:frame="1"/>
        </w:rPr>
        <w:t xml:space="preserve"> understanding of biodiversity change locally and nationally and contribute information for regional and global assessments. Other sites may be chosen to acquire the information to improve models for forecasts projecting future changes in biodiversity</w:t>
      </w:r>
      <w:r w:rsidR="00634100" w:rsidRPr="00D449A5">
        <w:rPr>
          <w:rFonts w:ascii="Times New Roman" w:hAnsi="Times New Roman" w:cs="Times New Roman"/>
          <w:color w:val="000000"/>
          <w:sz w:val="22"/>
          <w:szCs w:val="22"/>
          <w:bdr w:val="none" w:sz="0" w:space="0" w:color="auto" w:frame="1"/>
        </w:rPr>
        <w:t xml:space="preserve"> (Urban et al. 2016, Cavend</w:t>
      </w:r>
      <w:r w:rsidR="00062229" w:rsidRPr="00D449A5">
        <w:rPr>
          <w:rFonts w:ascii="Times New Roman" w:hAnsi="Times New Roman" w:cs="Times New Roman"/>
          <w:color w:val="000000"/>
          <w:sz w:val="22"/>
          <w:szCs w:val="22"/>
          <w:bdr w:val="none" w:sz="0" w:space="0" w:color="auto" w:frame="1"/>
        </w:rPr>
        <w:t>e</w:t>
      </w:r>
      <w:r w:rsidR="00634100" w:rsidRPr="00D449A5">
        <w:rPr>
          <w:rFonts w:ascii="Times New Roman" w:hAnsi="Times New Roman" w:cs="Times New Roman"/>
          <w:color w:val="000000"/>
          <w:sz w:val="22"/>
          <w:szCs w:val="22"/>
          <w:bdr w:val="none" w:sz="0" w:space="0" w:color="auto" w:frame="1"/>
        </w:rPr>
        <w:t>r-Bares et al. 2022)</w:t>
      </w:r>
      <w:r w:rsidRPr="00D449A5">
        <w:rPr>
          <w:rFonts w:ascii="Times New Roman" w:hAnsi="Times New Roman" w:cs="Times New Roman"/>
          <w:color w:val="000000"/>
          <w:sz w:val="22"/>
          <w:szCs w:val="22"/>
          <w:bdr w:val="none" w:sz="0" w:space="0" w:color="auto" w:frame="1"/>
        </w:rPr>
        <w:t xml:space="preserve">. Regional or subregional technical support centres working with BONs could provide services for supporting the use and sharing of data, statistical models for trend assessments, and predictive modeling to guide decisions for conservation and spatial planning. </w:t>
      </w:r>
    </w:p>
    <w:p w14:paraId="06936D6C" w14:textId="77777777" w:rsidR="00945D18" w:rsidRPr="00D449A5" w:rsidRDefault="00945D18" w:rsidP="00945D18">
      <w:pPr>
        <w:jc w:val="both"/>
        <w:rPr>
          <w:rFonts w:ascii="Times New Roman" w:hAnsi="Times New Roman" w:cs="Times New Roman"/>
          <w:sz w:val="22"/>
          <w:szCs w:val="22"/>
        </w:rPr>
      </w:pPr>
    </w:p>
    <w:p w14:paraId="45490358" w14:textId="531054E3" w:rsidR="00C36A82" w:rsidRPr="006A4247" w:rsidRDefault="008B7502" w:rsidP="006A4247">
      <w:pPr>
        <w:pStyle w:val="Heading1"/>
        <w:rPr>
          <w:rFonts w:ascii="Times New Roman" w:hAnsi="Times New Roman" w:cs="Times New Roman"/>
          <w:b/>
          <w:bCs/>
          <w:color w:val="000000" w:themeColor="text1"/>
          <w:sz w:val="24"/>
          <w:szCs w:val="24"/>
        </w:rPr>
      </w:pPr>
      <w:bookmarkStart w:id="7" w:name="_Toc165534252"/>
      <w:r>
        <w:rPr>
          <w:rFonts w:ascii="Times New Roman" w:hAnsi="Times New Roman" w:cs="Times New Roman"/>
          <w:b/>
          <w:bCs/>
          <w:color w:val="000000" w:themeColor="text1"/>
          <w:sz w:val="24"/>
          <w:szCs w:val="24"/>
        </w:rPr>
        <w:t>6</w:t>
      </w:r>
      <w:r w:rsidR="00C36A82" w:rsidRPr="006A4247">
        <w:rPr>
          <w:rFonts w:ascii="Times New Roman" w:hAnsi="Times New Roman" w:cs="Times New Roman"/>
          <w:b/>
          <w:bCs/>
          <w:color w:val="000000" w:themeColor="text1"/>
          <w:sz w:val="24"/>
          <w:szCs w:val="24"/>
        </w:rPr>
        <w:t>. Next steps</w:t>
      </w:r>
      <w:bookmarkEnd w:id="7"/>
    </w:p>
    <w:p w14:paraId="1D121665" w14:textId="77777777" w:rsidR="00C36A82" w:rsidRPr="00D449A5" w:rsidRDefault="00C36A82" w:rsidP="00C36A82">
      <w:pPr>
        <w:jc w:val="both"/>
        <w:rPr>
          <w:rFonts w:ascii="Times New Roman" w:hAnsi="Times New Roman" w:cs="Times New Roman"/>
        </w:rPr>
      </w:pPr>
    </w:p>
    <w:p w14:paraId="307EA39A" w14:textId="53729716" w:rsidR="00C36A82" w:rsidRDefault="00C36A82" w:rsidP="00C36A82">
      <w:pPr>
        <w:jc w:val="both"/>
        <w:rPr>
          <w:rFonts w:ascii="Times New Roman" w:hAnsi="Times New Roman" w:cs="Times New Roman"/>
          <w:sz w:val="22"/>
          <w:szCs w:val="22"/>
        </w:rPr>
      </w:pPr>
      <w:proofErr w:type="gramStart"/>
      <w:r w:rsidRPr="00D449A5">
        <w:rPr>
          <w:rFonts w:ascii="Times New Roman" w:hAnsi="Times New Roman" w:cs="Times New Roman"/>
          <w:sz w:val="22"/>
          <w:szCs w:val="22"/>
        </w:rPr>
        <w:t>A number of</w:t>
      </w:r>
      <w:proofErr w:type="gramEnd"/>
      <w:r w:rsidRPr="00D449A5">
        <w:rPr>
          <w:rFonts w:ascii="Times New Roman" w:hAnsi="Times New Roman" w:cs="Times New Roman"/>
          <w:sz w:val="22"/>
          <w:szCs w:val="22"/>
        </w:rPr>
        <w:t xml:space="preserve"> next steps are needed to establish the governance model, funding, the deployment of technologies and other resource needs, and investment in careers to support </w:t>
      </w:r>
      <w:proofErr w:type="spellStart"/>
      <w:r w:rsidRPr="00D449A5">
        <w:rPr>
          <w:rFonts w:ascii="Times New Roman" w:hAnsi="Times New Roman" w:cs="Times New Roman"/>
          <w:sz w:val="22"/>
          <w:szCs w:val="22"/>
        </w:rPr>
        <w:t>GBiOS</w:t>
      </w:r>
      <w:proofErr w:type="spellEnd"/>
      <w:r w:rsidRPr="00D449A5">
        <w:rPr>
          <w:rFonts w:ascii="Times New Roman" w:hAnsi="Times New Roman" w:cs="Times New Roman"/>
          <w:sz w:val="22"/>
          <w:szCs w:val="22"/>
        </w:rPr>
        <w:t xml:space="preserve"> activities in the long-term. </w:t>
      </w:r>
    </w:p>
    <w:p w14:paraId="1FB1295A" w14:textId="77777777" w:rsidR="00D449A5" w:rsidRPr="00D449A5" w:rsidRDefault="00D449A5" w:rsidP="00C36A82">
      <w:pPr>
        <w:jc w:val="both"/>
        <w:rPr>
          <w:rFonts w:ascii="Times New Roman" w:hAnsi="Times New Roman" w:cs="Times New Roman"/>
          <w:sz w:val="22"/>
          <w:szCs w:val="22"/>
        </w:rPr>
      </w:pPr>
    </w:p>
    <w:p w14:paraId="05570B76" w14:textId="77777777" w:rsidR="00C36A82" w:rsidRPr="008B7502" w:rsidRDefault="00C36A82" w:rsidP="00D449A5">
      <w:pPr>
        <w:jc w:val="both"/>
        <w:rPr>
          <w:rFonts w:ascii="Times New Roman" w:hAnsi="Times New Roman" w:cs="Times New Roman"/>
          <w:i/>
          <w:iCs/>
          <w:sz w:val="22"/>
          <w:szCs w:val="22"/>
        </w:rPr>
      </w:pPr>
      <w:r w:rsidRPr="008B7502">
        <w:rPr>
          <w:rFonts w:ascii="Times New Roman" w:hAnsi="Times New Roman" w:cs="Times New Roman"/>
          <w:i/>
          <w:iCs/>
          <w:sz w:val="22"/>
          <w:szCs w:val="22"/>
        </w:rPr>
        <w:t xml:space="preserve">Co-sponsorship and governance: </w:t>
      </w:r>
    </w:p>
    <w:p w14:paraId="1F9B768A" w14:textId="77777777" w:rsidR="00D449A5" w:rsidRDefault="00D449A5" w:rsidP="00D449A5">
      <w:pPr>
        <w:jc w:val="both"/>
        <w:rPr>
          <w:rFonts w:ascii="Times New Roman" w:hAnsi="Times New Roman" w:cs="Times New Roman"/>
          <w:sz w:val="22"/>
          <w:szCs w:val="22"/>
        </w:rPr>
      </w:pPr>
    </w:p>
    <w:p w14:paraId="775F7067" w14:textId="6A8C335D" w:rsidR="00C36A82" w:rsidRDefault="00C36A82" w:rsidP="00D449A5">
      <w:pPr>
        <w:jc w:val="both"/>
        <w:rPr>
          <w:rFonts w:ascii="Times New Roman" w:hAnsi="Times New Roman" w:cs="Times New Roman"/>
          <w:sz w:val="22"/>
          <w:szCs w:val="22"/>
        </w:rPr>
      </w:pPr>
      <w:r w:rsidRPr="00D449A5">
        <w:rPr>
          <w:rFonts w:ascii="Times New Roman" w:hAnsi="Times New Roman" w:cs="Times New Roman"/>
          <w:sz w:val="22"/>
          <w:szCs w:val="22"/>
        </w:rPr>
        <w:t xml:space="preserve">A proposal for a governance model should be elaborated along with identification of the partner organizations – from both public and private sectors – that can co-sponsor </w:t>
      </w:r>
      <w:proofErr w:type="spellStart"/>
      <w:r w:rsidRPr="00D449A5">
        <w:rPr>
          <w:rFonts w:ascii="Times New Roman" w:hAnsi="Times New Roman" w:cs="Times New Roman"/>
          <w:sz w:val="22"/>
          <w:szCs w:val="22"/>
        </w:rPr>
        <w:t>GBiOS</w:t>
      </w:r>
      <w:proofErr w:type="spellEnd"/>
      <w:r w:rsidRPr="00D449A5">
        <w:rPr>
          <w:rFonts w:ascii="Times New Roman" w:hAnsi="Times New Roman" w:cs="Times New Roman"/>
          <w:sz w:val="22"/>
          <w:szCs w:val="22"/>
        </w:rPr>
        <w:t xml:space="preserve"> by providing international support for the governance, </w:t>
      </w:r>
      <w:proofErr w:type="gramStart"/>
      <w:r w:rsidRPr="00D449A5">
        <w:rPr>
          <w:rFonts w:ascii="Times New Roman" w:hAnsi="Times New Roman" w:cs="Times New Roman"/>
          <w:sz w:val="22"/>
          <w:szCs w:val="22"/>
        </w:rPr>
        <w:t>administration</w:t>
      </w:r>
      <w:proofErr w:type="gramEnd"/>
      <w:r w:rsidRPr="00D449A5">
        <w:rPr>
          <w:rFonts w:ascii="Times New Roman" w:hAnsi="Times New Roman" w:cs="Times New Roman"/>
          <w:sz w:val="22"/>
          <w:szCs w:val="22"/>
        </w:rPr>
        <w:t xml:space="preserve"> and resourcing of this globally coordinated </w:t>
      </w:r>
      <w:r w:rsidR="007B1251" w:rsidRPr="00D449A5">
        <w:rPr>
          <w:rFonts w:ascii="Times New Roman" w:hAnsi="Times New Roman" w:cs="Times New Roman"/>
          <w:sz w:val="22"/>
          <w:szCs w:val="22"/>
        </w:rPr>
        <w:t>network</w:t>
      </w:r>
      <w:r w:rsidRPr="00D449A5">
        <w:rPr>
          <w:rFonts w:ascii="Times New Roman" w:hAnsi="Times New Roman" w:cs="Times New Roman"/>
          <w:sz w:val="22"/>
          <w:szCs w:val="22"/>
        </w:rPr>
        <w:t>. Many organizations actively support the establishment of monitoring schemes and systems around the world. Over the last decade, GEO BON (</w:t>
      </w:r>
      <w:hyperlink r:id="rId18" w:history="1">
        <w:r w:rsidRPr="00D449A5">
          <w:rPr>
            <w:sz w:val="22"/>
          </w:rPr>
          <w:t>https://geobon.org/</w:t>
        </w:r>
      </w:hyperlink>
      <w:r w:rsidRPr="00D449A5">
        <w:rPr>
          <w:rFonts w:ascii="Times New Roman" w:hAnsi="Times New Roman" w:cs="Times New Roman"/>
          <w:sz w:val="22"/>
          <w:szCs w:val="22"/>
        </w:rPr>
        <w:t>), a network with over 3</w:t>
      </w:r>
      <w:r w:rsidR="003C1BE8" w:rsidRPr="00D449A5">
        <w:rPr>
          <w:rFonts w:ascii="Times New Roman" w:hAnsi="Times New Roman" w:cs="Times New Roman"/>
          <w:sz w:val="22"/>
          <w:szCs w:val="22"/>
        </w:rPr>
        <w:t>,</w:t>
      </w:r>
      <w:r w:rsidRPr="00D449A5">
        <w:rPr>
          <w:rFonts w:ascii="Times New Roman" w:hAnsi="Times New Roman" w:cs="Times New Roman"/>
          <w:sz w:val="22"/>
          <w:szCs w:val="22"/>
        </w:rPr>
        <w:t xml:space="preserve">000 experts in 147 countries, has particularly focused on the establishment of biodiversity observation networks that are designed to help national and subnational governments monitor biodiversity (Figure 2). </w:t>
      </w:r>
    </w:p>
    <w:p w14:paraId="6107C5C3" w14:textId="77777777" w:rsidR="00D449A5" w:rsidRPr="00D449A5" w:rsidRDefault="00D449A5" w:rsidP="00D449A5">
      <w:pPr>
        <w:jc w:val="both"/>
        <w:rPr>
          <w:rFonts w:ascii="Times New Roman" w:hAnsi="Times New Roman" w:cs="Times New Roman"/>
          <w:sz w:val="22"/>
          <w:szCs w:val="22"/>
        </w:rPr>
      </w:pPr>
    </w:p>
    <w:p w14:paraId="236804A6" w14:textId="77777777" w:rsidR="00C36A82" w:rsidRPr="00D449A5" w:rsidRDefault="00C36A82" w:rsidP="00D449A5">
      <w:pPr>
        <w:jc w:val="both"/>
        <w:rPr>
          <w:rFonts w:ascii="Times New Roman" w:hAnsi="Times New Roman" w:cs="Times New Roman"/>
          <w:sz w:val="22"/>
          <w:szCs w:val="22"/>
        </w:rPr>
      </w:pPr>
      <w:r w:rsidRPr="00D449A5">
        <w:rPr>
          <w:rFonts w:ascii="Times New Roman" w:hAnsi="Times New Roman" w:cs="Times New Roman"/>
          <w:sz w:val="22"/>
          <w:szCs w:val="22"/>
        </w:rPr>
        <w:t xml:space="preserve">An important next step will be to convene all organisations committed to biodiversity monitoring worldwide to establish the initial basis for collaboration and international co-sponsorship of </w:t>
      </w:r>
      <w:proofErr w:type="spellStart"/>
      <w:r w:rsidRPr="00D449A5">
        <w:rPr>
          <w:rFonts w:ascii="Times New Roman" w:hAnsi="Times New Roman" w:cs="Times New Roman"/>
          <w:sz w:val="22"/>
          <w:szCs w:val="22"/>
        </w:rPr>
        <w:t>GBiOS</w:t>
      </w:r>
      <w:proofErr w:type="spellEnd"/>
      <w:r w:rsidRPr="00D449A5">
        <w:rPr>
          <w:rFonts w:ascii="Times New Roman" w:hAnsi="Times New Roman" w:cs="Times New Roman"/>
          <w:sz w:val="22"/>
          <w:szCs w:val="22"/>
        </w:rPr>
        <w:t xml:space="preserve">. </w:t>
      </w:r>
    </w:p>
    <w:p w14:paraId="324F8864" w14:textId="77777777" w:rsidR="00C36A82" w:rsidRPr="00D449A5" w:rsidRDefault="00C36A82" w:rsidP="00945D18">
      <w:pPr>
        <w:jc w:val="both"/>
        <w:rPr>
          <w:rFonts w:ascii="Times New Roman" w:hAnsi="Times New Roman" w:cs="Times New Roman"/>
          <w:sz w:val="22"/>
          <w:szCs w:val="22"/>
        </w:rPr>
      </w:pPr>
    </w:p>
    <w:p w14:paraId="107D5D09" w14:textId="79002061" w:rsidR="00945D18" w:rsidRDefault="00945D18" w:rsidP="00945D18">
      <w:pPr>
        <w:jc w:val="both"/>
        <w:rPr>
          <w:rFonts w:cstheme="minorHAnsi"/>
          <w:sz w:val="22"/>
          <w:szCs w:val="22"/>
        </w:rPr>
      </w:pPr>
      <w:r>
        <w:rPr>
          <w:rFonts w:cstheme="minorHAnsi"/>
          <w:noProof/>
          <w:sz w:val="22"/>
          <w:szCs w:val="22"/>
        </w:rPr>
        <w:lastRenderedPageBreak/>
        <w:drawing>
          <wp:inline distT="0" distB="0" distL="0" distR="0" wp14:anchorId="14E73030" wp14:editId="540FF3E8">
            <wp:extent cx="5943600" cy="3342640"/>
            <wp:effectExtent l="0" t="0" r="0" b="0"/>
            <wp:docPr id="816725669" name="Picture 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5669" name="Picture 2" descr="A map of the united state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342640"/>
                    </a:xfrm>
                    <a:prstGeom prst="rect">
                      <a:avLst/>
                    </a:prstGeom>
                  </pic:spPr>
                </pic:pic>
              </a:graphicData>
            </a:graphic>
          </wp:inline>
        </w:drawing>
      </w:r>
    </w:p>
    <w:p w14:paraId="6ACEF347" w14:textId="77777777" w:rsidR="00945D18" w:rsidRDefault="00945D18" w:rsidP="00945D18">
      <w:pPr>
        <w:jc w:val="both"/>
        <w:rPr>
          <w:rFonts w:cstheme="minorHAnsi"/>
          <w:sz w:val="22"/>
          <w:szCs w:val="22"/>
        </w:rPr>
      </w:pPr>
    </w:p>
    <w:p w14:paraId="648C30A9" w14:textId="497399A1" w:rsidR="00945D18" w:rsidRPr="00D449A5" w:rsidRDefault="00945D18" w:rsidP="00945D18">
      <w:pPr>
        <w:jc w:val="both"/>
        <w:rPr>
          <w:rFonts w:ascii="Times New Roman" w:hAnsi="Times New Roman" w:cs="Times New Roman"/>
          <w:sz w:val="22"/>
          <w:szCs w:val="22"/>
        </w:rPr>
      </w:pPr>
      <w:r w:rsidRPr="00207631">
        <w:rPr>
          <w:rFonts w:ascii="Times New Roman" w:hAnsi="Times New Roman" w:cs="Times New Roman"/>
          <w:b/>
          <w:bCs/>
          <w:sz w:val="22"/>
          <w:szCs w:val="22"/>
        </w:rPr>
        <w:t xml:space="preserve">Figure </w:t>
      </w:r>
      <w:r w:rsidR="003412DE" w:rsidRPr="00207631">
        <w:rPr>
          <w:rFonts w:ascii="Times New Roman" w:hAnsi="Times New Roman" w:cs="Times New Roman"/>
          <w:b/>
          <w:bCs/>
          <w:sz w:val="22"/>
          <w:szCs w:val="22"/>
        </w:rPr>
        <w:t>2</w:t>
      </w:r>
      <w:r w:rsidR="00207631">
        <w:rPr>
          <w:rFonts w:ascii="Times New Roman" w:hAnsi="Times New Roman" w:cs="Times New Roman"/>
          <w:b/>
          <w:bCs/>
          <w:sz w:val="22"/>
          <w:szCs w:val="22"/>
        </w:rPr>
        <w:t>:</w:t>
      </w:r>
      <w:r w:rsidRPr="00D449A5">
        <w:rPr>
          <w:rFonts w:ascii="Times New Roman" w:hAnsi="Times New Roman" w:cs="Times New Roman"/>
          <w:sz w:val="22"/>
          <w:szCs w:val="22"/>
        </w:rPr>
        <w:t xml:space="preserve"> </w:t>
      </w:r>
      <w:proofErr w:type="spellStart"/>
      <w:r w:rsidRPr="00D449A5">
        <w:rPr>
          <w:rFonts w:ascii="Times New Roman" w:hAnsi="Times New Roman" w:cs="Times New Roman"/>
          <w:sz w:val="22"/>
          <w:szCs w:val="22"/>
          <w:lang w:val="en-US"/>
        </w:rPr>
        <w:t>GBiOS</w:t>
      </w:r>
      <w:proofErr w:type="spellEnd"/>
      <w:r w:rsidRPr="00D449A5">
        <w:rPr>
          <w:rFonts w:ascii="Times New Roman" w:hAnsi="Times New Roman" w:cs="Times New Roman"/>
          <w:sz w:val="22"/>
          <w:szCs w:val="22"/>
          <w:lang w:val="en-US"/>
        </w:rPr>
        <w:t xml:space="preserve"> as a global network of interconnected national and regional </w:t>
      </w:r>
      <w:r w:rsidR="003412DE" w:rsidRPr="00D449A5">
        <w:rPr>
          <w:rFonts w:ascii="Times New Roman" w:hAnsi="Times New Roman" w:cs="Times New Roman"/>
          <w:sz w:val="22"/>
          <w:szCs w:val="22"/>
          <w:lang w:val="en-US"/>
        </w:rPr>
        <w:t xml:space="preserve">biodiversity observation networks (BON) </w:t>
      </w:r>
      <w:r w:rsidRPr="00D449A5">
        <w:rPr>
          <w:rFonts w:ascii="Times New Roman" w:hAnsi="Times New Roman" w:cs="Times New Roman"/>
          <w:sz w:val="22"/>
          <w:szCs w:val="22"/>
          <w:lang w:val="en-US"/>
        </w:rPr>
        <w:t>to assess biodiversity trends worldwide</w:t>
      </w:r>
      <w:r w:rsidR="003412DE" w:rsidRPr="00D449A5">
        <w:rPr>
          <w:rFonts w:ascii="Times New Roman" w:hAnsi="Times New Roman" w:cs="Times New Roman"/>
          <w:sz w:val="22"/>
          <w:szCs w:val="22"/>
          <w:lang w:val="en-US"/>
        </w:rPr>
        <w:t xml:space="preserve"> (source Gonzalez et al. 2023)</w:t>
      </w:r>
      <w:r w:rsidRPr="00D449A5">
        <w:rPr>
          <w:rFonts w:ascii="Times New Roman" w:hAnsi="Times New Roman" w:cs="Times New Roman"/>
          <w:sz w:val="22"/>
          <w:szCs w:val="22"/>
          <w:lang w:val="en-US"/>
        </w:rPr>
        <w:t>: a) Countries without a national BON can establish and implement one following the multistep process identified by GEO BON</w:t>
      </w:r>
      <w:r w:rsidR="00634100" w:rsidRPr="00D449A5">
        <w:rPr>
          <w:rFonts w:ascii="Times New Roman" w:hAnsi="Times New Roman" w:cs="Times New Roman"/>
          <w:sz w:val="22"/>
          <w:szCs w:val="22"/>
          <w:lang w:val="en-US"/>
        </w:rPr>
        <w:t xml:space="preserve"> (Bush et al. 2017, Navarro et al. 2017)</w:t>
      </w:r>
      <w:r w:rsidRPr="00D449A5">
        <w:rPr>
          <w:rFonts w:ascii="Times New Roman" w:hAnsi="Times New Roman" w:cs="Times New Roman"/>
          <w:sz w:val="22"/>
          <w:szCs w:val="22"/>
          <w:lang w:val="en-US"/>
        </w:rPr>
        <w:t xml:space="preserve">. b) Each national BON (Colombia is shown as an example) follows harmonized methods and coordinated activities for biodiversity observations, data curation and sharing, trend detection and attribution, modeling, and policy-decision support that forms a BON service. c) In the proposed </w:t>
      </w:r>
      <w:proofErr w:type="spellStart"/>
      <w:r w:rsidRPr="00D449A5">
        <w:rPr>
          <w:rFonts w:ascii="Times New Roman" w:hAnsi="Times New Roman" w:cs="Times New Roman"/>
          <w:sz w:val="22"/>
          <w:szCs w:val="22"/>
          <w:lang w:val="en-US"/>
        </w:rPr>
        <w:t>GBiOS</w:t>
      </w:r>
      <w:proofErr w:type="spellEnd"/>
      <w:r w:rsidRPr="00D449A5">
        <w:rPr>
          <w:rFonts w:ascii="Times New Roman" w:hAnsi="Times New Roman" w:cs="Times New Roman"/>
          <w:sz w:val="22"/>
          <w:szCs w:val="22"/>
          <w:lang w:val="en-US"/>
        </w:rPr>
        <w:t xml:space="preserve">, national and regional BONs (white circles) form an international network, sharing technologies, data (e.g., via a </w:t>
      </w:r>
      <w:hyperlink r:id="rId20" w:history="1">
        <w:r w:rsidRPr="00D449A5">
          <w:rPr>
            <w:rStyle w:val="Hyperlink"/>
            <w:rFonts w:ascii="Times New Roman" w:hAnsi="Times New Roman" w:cs="Times New Roman"/>
            <w:sz w:val="22"/>
            <w:szCs w:val="22"/>
            <w:lang w:val="en-US"/>
          </w:rPr>
          <w:t>Global Open Science Cloud</w:t>
        </w:r>
      </w:hyperlink>
      <w:r w:rsidRPr="00D449A5">
        <w:rPr>
          <w:rFonts w:ascii="Times New Roman" w:hAnsi="Times New Roman" w:cs="Times New Roman"/>
          <w:sz w:val="22"/>
          <w:szCs w:val="22"/>
          <w:lang w:val="en-US"/>
        </w:rPr>
        <w:t>) and information about biodiversity trends (EBVs and EESVs) and ecological events and in so doing allowing the global community to make rapid multiscale assessments of progress toward international biodiversity targets and goals.</w:t>
      </w:r>
    </w:p>
    <w:p w14:paraId="1CD2CBAD" w14:textId="77777777" w:rsidR="0010475B" w:rsidRPr="00D449A5" w:rsidRDefault="0010475B" w:rsidP="00945D18">
      <w:pPr>
        <w:jc w:val="both"/>
        <w:rPr>
          <w:rFonts w:ascii="Times New Roman" w:hAnsi="Times New Roman" w:cs="Times New Roman"/>
          <w:sz w:val="22"/>
          <w:szCs w:val="22"/>
        </w:rPr>
      </w:pPr>
    </w:p>
    <w:p w14:paraId="514D5CDA" w14:textId="77777777" w:rsidR="003520C8" w:rsidRPr="008B7502" w:rsidRDefault="00945D18" w:rsidP="003520C8">
      <w:pPr>
        <w:jc w:val="both"/>
        <w:rPr>
          <w:rFonts w:ascii="Times New Roman" w:hAnsi="Times New Roman" w:cs="Times New Roman"/>
          <w:i/>
          <w:iCs/>
          <w:sz w:val="22"/>
          <w:szCs w:val="22"/>
        </w:rPr>
      </w:pPr>
      <w:r w:rsidRPr="008B7502">
        <w:rPr>
          <w:rFonts w:ascii="Times New Roman" w:hAnsi="Times New Roman" w:cs="Times New Roman"/>
          <w:i/>
          <w:iCs/>
          <w:sz w:val="22"/>
          <w:szCs w:val="22"/>
        </w:rPr>
        <w:t xml:space="preserve">Assessment of resource needs and added value: </w:t>
      </w:r>
    </w:p>
    <w:p w14:paraId="43B2ECFC" w14:textId="77777777" w:rsidR="00D449A5" w:rsidRPr="00D449A5" w:rsidRDefault="00D449A5" w:rsidP="003520C8">
      <w:pPr>
        <w:jc w:val="both"/>
        <w:rPr>
          <w:rFonts w:ascii="Times New Roman" w:hAnsi="Times New Roman" w:cs="Times New Roman"/>
          <w:sz w:val="22"/>
          <w:szCs w:val="22"/>
        </w:rPr>
      </w:pPr>
    </w:p>
    <w:p w14:paraId="34E3C965" w14:textId="32F033CF" w:rsidR="003520C8" w:rsidRPr="00D449A5" w:rsidRDefault="003520C8" w:rsidP="003520C8">
      <w:pPr>
        <w:jc w:val="both"/>
        <w:rPr>
          <w:rFonts w:ascii="Times New Roman" w:hAnsi="Times New Roman" w:cs="Times New Roman"/>
          <w:color w:val="000000"/>
          <w:sz w:val="22"/>
          <w:szCs w:val="22"/>
          <w:bdr w:val="none" w:sz="0" w:space="0" w:color="auto" w:frame="1"/>
        </w:rPr>
      </w:pPr>
      <w:r w:rsidRPr="00D449A5">
        <w:rPr>
          <w:rFonts w:ascii="Times New Roman" w:hAnsi="Times New Roman" w:cs="Times New Roman"/>
          <w:color w:val="000000"/>
          <w:sz w:val="22"/>
          <w:szCs w:val="22"/>
          <w:bdr w:val="none" w:sz="0" w:space="0" w:color="auto" w:frame="1"/>
        </w:rPr>
        <w:t xml:space="preserve">In a first phase, an assessment of the existing capacity within and among countries is needed. This collective assessment of current capacity to observe biodiversity and ecosystems, would support a second assessment of what is needed to improve capacity within and among countries, including human capacity and technologies for observations and data sharing and analysis. </w:t>
      </w:r>
    </w:p>
    <w:p w14:paraId="13497399" w14:textId="77777777" w:rsidR="003520C8" w:rsidRPr="00D449A5" w:rsidRDefault="003520C8" w:rsidP="00945D18">
      <w:pPr>
        <w:jc w:val="both"/>
        <w:rPr>
          <w:rFonts w:ascii="Times New Roman" w:hAnsi="Times New Roman" w:cs="Times New Roman"/>
          <w:sz w:val="22"/>
          <w:szCs w:val="22"/>
        </w:rPr>
      </w:pPr>
    </w:p>
    <w:p w14:paraId="43B5E84E" w14:textId="2782F3CF" w:rsidR="00945D18" w:rsidRPr="00D449A5" w:rsidRDefault="003520C8" w:rsidP="00945D18">
      <w:pPr>
        <w:jc w:val="both"/>
        <w:rPr>
          <w:rFonts w:ascii="Times New Roman" w:hAnsi="Times New Roman" w:cs="Times New Roman"/>
          <w:sz w:val="22"/>
          <w:szCs w:val="22"/>
        </w:rPr>
      </w:pPr>
      <w:r w:rsidRPr="00D449A5">
        <w:rPr>
          <w:rFonts w:ascii="Times New Roman" w:hAnsi="Times New Roman" w:cs="Times New Roman"/>
          <w:sz w:val="22"/>
          <w:szCs w:val="22"/>
        </w:rPr>
        <w:t>This would involve an assessment of the</w:t>
      </w:r>
      <w:r w:rsidR="00945D18" w:rsidRPr="00D449A5">
        <w:rPr>
          <w:rFonts w:ascii="Times New Roman" w:hAnsi="Times New Roman" w:cs="Times New Roman"/>
          <w:sz w:val="22"/>
          <w:szCs w:val="22"/>
        </w:rPr>
        <w:t xml:space="preserve"> technical </w:t>
      </w:r>
      <w:r w:rsidRPr="00D449A5">
        <w:rPr>
          <w:rFonts w:ascii="Times New Roman" w:hAnsi="Times New Roman" w:cs="Times New Roman"/>
          <w:sz w:val="22"/>
          <w:szCs w:val="22"/>
        </w:rPr>
        <w:t xml:space="preserve">needs </w:t>
      </w:r>
      <w:r w:rsidR="00945D18" w:rsidRPr="00D449A5">
        <w:rPr>
          <w:rFonts w:ascii="Times New Roman" w:hAnsi="Times New Roman" w:cs="Times New Roman"/>
          <w:sz w:val="22"/>
          <w:szCs w:val="22"/>
        </w:rPr>
        <w:t>and financial investment</w:t>
      </w:r>
      <w:r w:rsidRPr="00D449A5">
        <w:rPr>
          <w:rFonts w:ascii="Times New Roman" w:hAnsi="Times New Roman" w:cs="Times New Roman"/>
          <w:sz w:val="22"/>
          <w:szCs w:val="22"/>
        </w:rPr>
        <w:t>s</w:t>
      </w:r>
      <w:r w:rsidR="00945D18" w:rsidRPr="00D449A5">
        <w:rPr>
          <w:rFonts w:ascii="Times New Roman" w:hAnsi="Times New Roman" w:cs="Times New Roman"/>
          <w:sz w:val="22"/>
          <w:szCs w:val="22"/>
        </w:rPr>
        <w:t xml:space="preserve"> </w:t>
      </w:r>
      <w:r w:rsidR="0059222E" w:rsidRPr="00D449A5">
        <w:rPr>
          <w:rFonts w:ascii="Times New Roman" w:hAnsi="Times New Roman" w:cs="Times New Roman"/>
          <w:sz w:val="22"/>
          <w:szCs w:val="22"/>
        </w:rPr>
        <w:t>required</w:t>
      </w:r>
      <w:r w:rsidR="00945D18" w:rsidRPr="00D449A5">
        <w:rPr>
          <w:rFonts w:ascii="Times New Roman" w:hAnsi="Times New Roman" w:cs="Times New Roman"/>
          <w:sz w:val="22"/>
          <w:szCs w:val="22"/>
        </w:rPr>
        <w:t>. This includes: the necessary technologies and data infrastructure</w:t>
      </w:r>
      <w:r w:rsidR="007B1251" w:rsidRPr="00D449A5">
        <w:rPr>
          <w:rFonts w:ascii="Times New Roman" w:hAnsi="Times New Roman" w:cs="Times New Roman"/>
          <w:sz w:val="22"/>
          <w:szCs w:val="22"/>
        </w:rPr>
        <w:t>s</w:t>
      </w:r>
      <w:r w:rsidR="00945D18" w:rsidRPr="00D449A5">
        <w:rPr>
          <w:rFonts w:ascii="Times New Roman" w:hAnsi="Times New Roman" w:cs="Times New Roman"/>
          <w:sz w:val="22"/>
          <w:szCs w:val="22"/>
        </w:rPr>
        <w:t xml:space="preserve"> (including existing </w:t>
      </w:r>
      <w:r w:rsidRPr="00D449A5">
        <w:rPr>
          <w:rFonts w:ascii="Times New Roman" w:hAnsi="Times New Roman" w:cs="Times New Roman"/>
          <w:sz w:val="22"/>
          <w:szCs w:val="22"/>
        </w:rPr>
        <w:t>global</w:t>
      </w:r>
      <w:r w:rsidR="00945D18" w:rsidRPr="00D449A5">
        <w:rPr>
          <w:rFonts w:ascii="Times New Roman" w:hAnsi="Times New Roman" w:cs="Times New Roman"/>
          <w:sz w:val="22"/>
          <w:szCs w:val="22"/>
        </w:rPr>
        <w:t xml:space="preserve"> </w:t>
      </w:r>
      <w:r w:rsidR="007F4E7D" w:rsidRPr="00D449A5">
        <w:rPr>
          <w:rFonts w:ascii="Times New Roman" w:hAnsi="Times New Roman" w:cs="Times New Roman"/>
          <w:sz w:val="22"/>
          <w:szCs w:val="22"/>
        </w:rPr>
        <w:t xml:space="preserve">data </w:t>
      </w:r>
      <w:r w:rsidR="00945D18" w:rsidRPr="00D449A5">
        <w:rPr>
          <w:rFonts w:ascii="Times New Roman" w:hAnsi="Times New Roman" w:cs="Times New Roman"/>
          <w:sz w:val="22"/>
          <w:szCs w:val="22"/>
        </w:rPr>
        <w:t>repositories such as GBIF, OBIS, GenBank</w:t>
      </w:r>
      <w:r w:rsidR="00497FCD" w:rsidRPr="00D449A5">
        <w:rPr>
          <w:rFonts w:ascii="Times New Roman" w:hAnsi="Times New Roman" w:cs="Times New Roman"/>
          <w:sz w:val="22"/>
          <w:szCs w:val="22"/>
        </w:rPr>
        <w:t>, IUCN Red Lists of threatened species and ecosystems, W</w:t>
      </w:r>
      <w:r w:rsidR="00E32AC3" w:rsidRPr="00D449A5">
        <w:rPr>
          <w:rFonts w:ascii="Times New Roman" w:hAnsi="Times New Roman" w:cs="Times New Roman"/>
          <w:sz w:val="22"/>
          <w:szCs w:val="22"/>
        </w:rPr>
        <w:t>orld Database of Key Biodiversity Areas</w:t>
      </w:r>
      <w:r w:rsidR="00497FCD" w:rsidRPr="00D449A5">
        <w:rPr>
          <w:rFonts w:ascii="Times New Roman" w:hAnsi="Times New Roman" w:cs="Times New Roman"/>
          <w:sz w:val="22"/>
          <w:szCs w:val="22"/>
        </w:rPr>
        <w:t>,</w:t>
      </w:r>
      <w:r w:rsidR="007F4E7D" w:rsidRPr="00D449A5">
        <w:rPr>
          <w:rFonts w:ascii="Times New Roman" w:hAnsi="Times New Roman" w:cs="Times New Roman"/>
          <w:sz w:val="22"/>
          <w:szCs w:val="22"/>
        </w:rPr>
        <w:t xml:space="preserve"> </w:t>
      </w:r>
      <w:r w:rsidR="007F4E7D" w:rsidRPr="00D449A5">
        <w:rPr>
          <w:rFonts w:ascii="Times New Roman" w:hAnsi="Times New Roman" w:cs="Times New Roman"/>
          <w:sz w:val="22"/>
          <w:szCs w:val="22"/>
          <w:lang w:val="en-US"/>
        </w:rPr>
        <w:t xml:space="preserve">Landmark for land use and land tenure, the </w:t>
      </w:r>
      <w:r w:rsidR="007513CE" w:rsidRPr="007513CE">
        <w:rPr>
          <w:rFonts w:ascii="Times New Roman" w:hAnsi="Times New Roman" w:cs="Times New Roman"/>
          <w:sz w:val="22"/>
          <w:szCs w:val="22"/>
          <w:lang w:val="en-US"/>
        </w:rPr>
        <w:t xml:space="preserve">territories and areas governed, managed, and conserved by custodian indigenous peoples and local communities (ICCAs—territories of life) </w:t>
      </w:r>
      <w:r w:rsidR="007F4E7D" w:rsidRPr="00D449A5">
        <w:rPr>
          <w:rFonts w:ascii="Times New Roman" w:hAnsi="Times New Roman" w:cs="Times New Roman"/>
          <w:sz w:val="22"/>
          <w:szCs w:val="22"/>
          <w:lang w:val="en-US"/>
        </w:rPr>
        <w:t>Registry, and the Indigenous Navigator</w:t>
      </w:r>
      <w:r w:rsidR="00497FCD" w:rsidRPr="00D449A5">
        <w:rPr>
          <w:rFonts w:ascii="Times New Roman" w:hAnsi="Times New Roman" w:cs="Times New Roman"/>
          <w:sz w:val="22"/>
          <w:szCs w:val="22"/>
        </w:rPr>
        <w:t xml:space="preserve"> etc.</w:t>
      </w:r>
      <w:r w:rsidR="00945D18" w:rsidRPr="00D449A5">
        <w:rPr>
          <w:rFonts w:ascii="Times New Roman" w:hAnsi="Times New Roman" w:cs="Times New Roman"/>
          <w:sz w:val="22"/>
          <w:szCs w:val="22"/>
        </w:rPr>
        <w:t xml:space="preserve">) needed to support long-term monitoring and make the data available in a secure </w:t>
      </w:r>
      <w:r w:rsidR="0059222E" w:rsidRPr="00D449A5">
        <w:rPr>
          <w:rFonts w:ascii="Times New Roman" w:hAnsi="Times New Roman" w:cs="Times New Roman"/>
          <w:sz w:val="22"/>
          <w:szCs w:val="22"/>
        </w:rPr>
        <w:t xml:space="preserve">and just </w:t>
      </w:r>
      <w:r w:rsidR="00945D18" w:rsidRPr="00D449A5">
        <w:rPr>
          <w:rFonts w:ascii="Times New Roman" w:hAnsi="Times New Roman" w:cs="Times New Roman"/>
          <w:sz w:val="22"/>
          <w:szCs w:val="22"/>
        </w:rPr>
        <w:t xml:space="preserve">manner; mechanisms for governance and financing; and the existing national and regional BON components that can be integrated to form the first phase of the </w:t>
      </w:r>
      <w:proofErr w:type="spellStart"/>
      <w:r w:rsidR="00945D18" w:rsidRPr="00D449A5">
        <w:rPr>
          <w:rFonts w:ascii="Times New Roman" w:hAnsi="Times New Roman" w:cs="Times New Roman"/>
          <w:sz w:val="22"/>
          <w:szCs w:val="22"/>
        </w:rPr>
        <w:t>GBiOS</w:t>
      </w:r>
      <w:proofErr w:type="spellEnd"/>
      <w:r w:rsidR="00945D18" w:rsidRPr="00D449A5">
        <w:rPr>
          <w:rFonts w:ascii="Times New Roman" w:hAnsi="Times New Roman" w:cs="Times New Roman"/>
          <w:sz w:val="22"/>
          <w:szCs w:val="22"/>
        </w:rPr>
        <w:t xml:space="preserve"> implementation. This assessment would include the knowledge and capacity needs, and the economic costs and benefits (return on investment) arising from an initial investment in </w:t>
      </w:r>
      <w:proofErr w:type="spellStart"/>
      <w:r w:rsidR="00945D18" w:rsidRPr="00D449A5">
        <w:rPr>
          <w:rFonts w:ascii="Times New Roman" w:hAnsi="Times New Roman" w:cs="Times New Roman"/>
          <w:sz w:val="22"/>
          <w:szCs w:val="22"/>
        </w:rPr>
        <w:t>GBiOS</w:t>
      </w:r>
      <w:proofErr w:type="spellEnd"/>
      <w:r w:rsidR="00945D18" w:rsidRPr="00D449A5">
        <w:rPr>
          <w:rFonts w:ascii="Times New Roman" w:hAnsi="Times New Roman" w:cs="Times New Roman"/>
          <w:sz w:val="22"/>
          <w:szCs w:val="22"/>
        </w:rPr>
        <w:t xml:space="preserve">, followed by alternative pathways for progressive development of its capacity by 2030 and beyond. </w:t>
      </w:r>
    </w:p>
    <w:p w14:paraId="349DD6BF" w14:textId="77777777" w:rsidR="00945D18" w:rsidRPr="00D449A5" w:rsidRDefault="00945D18" w:rsidP="00945D18">
      <w:pPr>
        <w:jc w:val="both"/>
        <w:rPr>
          <w:rFonts w:ascii="Times New Roman" w:hAnsi="Times New Roman" w:cs="Times New Roman"/>
          <w:sz w:val="22"/>
          <w:szCs w:val="22"/>
        </w:rPr>
      </w:pPr>
    </w:p>
    <w:p w14:paraId="5BDCD8F7" w14:textId="77777777" w:rsidR="007B1251" w:rsidRPr="008B7502" w:rsidRDefault="00945D18" w:rsidP="00945D18">
      <w:pPr>
        <w:jc w:val="both"/>
        <w:rPr>
          <w:rFonts w:ascii="Times New Roman" w:hAnsi="Times New Roman" w:cs="Times New Roman"/>
          <w:i/>
          <w:iCs/>
          <w:sz w:val="22"/>
          <w:szCs w:val="22"/>
        </w:rPr>
      </w:pPr>
      <w:r w:rsidRPr="008B7502">
        <w:rPr>
          <w:rFonts w:ascii="Times New Roman" w:hAnsi="Times New Roman" w:cs="Times New Roman"/>
          <w:i/>
          <w:iCs/>
          <w:sz w:val="22"/>
          <w:szCs w:val="22"/>
        </w:rPr>
        <w:t xml:space="preserve">Funding </w:t>
      </w:r>
      <w:proofErr w:type="spellStart"/>
      <w:r w:rsidRPr="008B7502">
        <w:rPr>
          <w:rFonts w:ascii="Times New Roman" w:hAnsi="Times New Roman" w:cs="Times New Roman"/>
          <w:i/>
          <w:iCs/>
          <w:sz w:val="22"/>
          <w:szCs w:val="22"/>
        </w:rPr>
        <w:t>GBiOS</w:t>
      </w:r>
      <w:proofErr w:type="spellEnd"/>
      <w:r w:rsidRPr="008B7502">
        <w:rPr>
          <w:rFonts w:ascii="Times New Roman" w:hAnsi="Times New Roman" w:cs="Times New Roman"/>
          <w:i/>
          <w:iCs/>
          <w:sz w:val="22"/>
          <w:szCs w:val="22"/>
        </w:rPr>
        <w:t xml:space="preserve"> for the long-term: </w:t>
      </w:r>
    </w:p>
    <w:p w14:paraId="11F9B3EA" w14:textId="77777777" w:rsidR="00D449A5" w:rsidRPr="00D449A5" w:rsidRDefault="00D449A5" w:rsidP="00945D18">
      <w:pPr>
        <w:jc w:val="both"/>
        <w:rPr>
          <w:rFonts w:ascii="Times New Roman" w:hAnsi="Times New Roman" w:cs="Times New Roman"/>
          <w:sz w:val="22"/>
          <w:szCs w:val="22"/>
        </w:rPr>
      </w:pPr>
    </w:p>
    <w:p w14:paraId="4BD37BFA" w14:textId="40C47C3B" w:rsidR="00CB4A69" w:rsidRPr="00D449A5" w:rsidRDefault="00945D18" w:rsidP="00945D18">
      <w:pPr>
        <w:jc w:val="both"/>
        <w:rPr>
          <w:rFonts w:ascii="Times New Roman" w:hAnsi="Times New Roman" w:cs="Times New Roman"/>
          <w:sz w:val="22"/>
          <w:szCs w:val="22"/>
        </w:rPr>
      </w:pPr>
      <w:r w:rsidRPr="00D449A5">
        <w:rPr>
          <w:rFonts w:ascii="Times New Roman" w:hAnsi="Times New Roman" w:cs="Times New Roman"/>
          <w:sz w:val="22"/>
          <w:szCs w:val="22"/>
        </w:rPr>
        <w:t xml:space="preserve">A long-term funding model </w:t>
      </w:r>
      <w:r w:rsidR="007B1251" w:rsidRPr="00D449A5">
        <w:rPr>
          <w:rFonts w:ascii="Times New Roman" w:hAnsi="Times New Roman" w:cs="Times New Roman"/>
          <w:sz w:val="22"/>
          <w:szCs w:val="22"/>
        </w:rPr>
        <w:t>w</w:t>
      </w:r>
      <w:r w:rsidRPr="00D449A5">
        <w:rPr>
          <w:rFonts w:ascii="Times New Roman" w:hAnsi="Times New Roman" w:cs="Times New Roman"/>
          <w:sz w:val="22"/>
          <w:szCs w:val="22"/>
        </w:rPr>
        <w:t xml:space="preserve">ould help support nations with the establishment of their </w:t>
      </w:r>
      <w:r w:rsidR="007F4E7D" w:rsidRPr="00D449A5">
        <w:rPr>
          <w:rFonts w:ascii="Times New Roman" w:hAnsi="Times New Roman" w:cs="Times New Roman"/>
          <w:sz w:val="22"/>
          <w:szCs w:val="22"/>
        </w:rPr>
        <w:t>biodiversity observation networks and associated monitoring and data infrastructures. One outcome</w:t>
      </w:r>
      <w:r w:rsidRPr="00D449A5">
        <w:rPr>
          <w:rFonts w:ascii="Times New Roman" w:hAnsi="Times New Roman" w:cs="Times New Roman"/>
          <w:sz w:val="22"/>
          <w:szCs w:val="22"/>
        </w:rPr>
        <w:t xml:space="preserve"> </w:t>
      </w:r>
      <w:r w:rsidR="007F4E7D" w:rsidRPr="00D449A5">
        <w:rPr>
          <w:rFonts w:ascii="Times New Roman" w:hAnsi="Times New Roman" w:cs="Times New Roman"/>
          <w:sz w:val="22"/>
          <w:szCs w:val="22"/>
        </w:rPr>
        <w:t xml:space="preserve">of this would be a growth in </w:t>
      </w:r>
      <w:r w:rsidRPr="00D449A5">
        <w:rPr>
          <w:rFonts w:ascii="Times New Roman" w:hAnsi="Times New Roman" w:cs="Times New Roman"/>
          <w:sz w:val="22"/>
          <w:szCs w:val="22"/>
        </w:rPr>
        <w:t xml:space="preserve">national and international data </w:t>
      </w:r>
      <w:r w:rsidR="007F4E7D" w:rsidRPr="00D449A5">
        <w:rPr>
          <w:rFonts w:ascii="Times New Roman" w:hAnsi="Times New Roman" w:cs="Times New Roman"/>
          <w:sz w:val="22"/>
          <w:szCs w:val="22"/>
        </w:rPr>
        <w:t xml:space="preserve">which would be published to national and international data </w:t>
      </w:r>
      <w:r w:rsidRPr="00D449A5">
        <w:rPr>
          <w:rFonts w:ascii="Times New Roman" w:hAnsi="Times New Roman" w:cs="Times New Roman"/>
          <w:sz w:val="22"/>
          <w:szCs w:val="22"/>
        </w:rPr>
        <w:t>repositories</w:t>
      </w:r>
      <w:r w:rsidR="00497FCD" w:rsidRPr="00D449A5">
        <w:rPr>
          <w:rFonts w:ascii="Times New Roman" w:hAnsi="Times New Roman" w:cs="Times New Roman"/>
          <w:sz w:val="22"/>
          <w:szCs w:val="22"/>
        </w:rPr>
        <w:t xml:space="preserve"> (e.g. country nodes of GBIF)</w:t>
      </w:r>
      <w:r w:rsidRPr="00D449A5">
        <w:rPr>
          <w:rFonts w:ascii="Times New Roman" w:hAnsi="Times New Roman" w:cs="Times New Roman"/>
          <w:sz w:val="22"/>
          <w:szCs w:val="22"/>
        </w:rPr>
        <w:t xml:space="preserve">. </w:t>
      </w:r>
      <w:r w:rsidR="00CB4A69" w:rsidRPr="00D449A5">
        <w:rPr>
          <w:rFonts w:ascii="Times New Roman" w:hAnsi="Times New Roman" w:cs="Times New Roman"/>
          <w:sz w:val="22"/>
          <w:szCs w:val="22"/>
        </w:rPr>
        <w:t xml:space="preserve">This growth in capacity would support operationalization of the Monitoring Framework. </w:t>
      </w:r>
      <w:r w:rsidRPr="00D449A5">
        <w:rPr>
          <w:rFonts w:ascii="Times New Roman" w:hAnsi="Times New Roman" w:cs="Times New Roman"/>
          <w:sz w:val="22"/>
          <w:szCs w:val="22"/>
        </w:rPr>
        <w:t xml:space="preserve">An integrated system of observations for biodiversity </w:t>
      </w:r>
      <w:r w:rsidR="007F4E7D" w:rsidRPr="00D449A5">
        <w:rPr>
          <w:rFonts w:ascii="Times New Roman" w:hAnsi="Times New Roman" w:cs="Times New Roman"/>
          <w:sz w:val="22"/>
          <w:szCs w:val="22"/>
        </w:rPr>
        <w:t xml:space="preserve">could </w:t>
      </w:r>
      <w:r w:rsidRPr="00D449A5">
        <w:rPr>
          <w:rFonts w:ascii="Times New Roman" w:hAnsi="Times New Roman" w:cs="Times New Roman"/>
          <w:sz w:val="22"/>
          <w:szCs w:val="22"/>
        </w:rPr>
        <w:t xml:space="preserve">connect to observing systems for climate and other human drivers and pressures. </w:t>
      </w:r>
    </w:p>
    <w:p w14:paraId="3D9D0A7F" w14:textId="77777777" w:rsidR="00CB4A69" w:rsidRPr="00D449A5" w:rsidRDefault="00CB4A69" w:rsidP="00945D18">
      <w:pPr>
        <w:jc w:val="both"/>
        <w:rPr>
          <w:rFonts w:ascii="Times New Roman" w:hAnsi="Times New Roman" w:cs="Times New Roman"/>
          <w:sz w:val="22"/>
          <w:szCs w:val="22"/>
        </w:rPr>
      </w:pPr>
    </w:p>
    <w:p w14:paraId="26443D99" w14:textId="429A5A89" w:rsidR="00945D18" w:rsidRPr="00D449A5" w:rsidRDefault="00945D18" w:rsidP="00945D18">
      <w:pPr>
        <w:jc w:val="both"/>
        <w:rPr>
          <w:rFonts w:ascii="Times New Roman" w:hAnsi="Times New Roman" w:cs="Times New Roman"/>
          <w:sz w:val="22"/>
          <w:szCs w:val="22"/>
        </w:rPr>
      </w:pPr>
      <w:r w:rsidRPr="00D449A5">
        <w:rPr>
          <w:rFonts w:ascii="Times New Roman" w:hAnsi="Times New Roman" w:cs="Times New Roman"/>
          <w:sz w:val="22"/>
          <w:szCs w:val="22"/>
        </w:rPr>
        <w:t xml:space="preserve">One way to fund </w:t>
      </w:r>
      <w:proofErr w:type="spellStart"/>
      <w:r w:rsidRPr="00D449A5">
        <w:rPr>
          <w:rFonts w:ascii="Times New Roman" w:hAnsi="Times New Roman" w:cs="Times New Roman"/>
          <w:sz w:val="22"/>
          <w:szCs w:val="22"/>
        </w:rPr>
        <w:t>GBiOS</w:t>
      </w:r>
      <w:proofErr w:type="spellEnd"/>
      <w:r w:rsidRPr="00D449A5">
        <w:rPr>
          <w:rFonts w:ascii="Times New Roman" w:hAnsi="Times New Roman" w:cs="Times New Roman"/>
          <w:sz w:val="22"/>
          <w:szCs w:val="22"/>
        </w:rPr>
        <w:t xml:space="preserve"> would be a UN coalition fund like the Systematic Observations Financing Facility for </w:t>
      </w:r>
      <w:r w:rsidR="00545BAF">
        <w:rPr>
          <w:rFonts w:ascii="Times New Roman" w:hAnsi="Times New Roman" w:cs="Times New Roman"/>
          <w:sz w:val="22"/>
          <w:szCs w:val="22"/>
        </w:rPr>
        <w:t>the Global Climate Observing System (</w:t>
      </w:r>
      <w:r w:rsidRPr="00D449A5">
        <w:rPr>
          <w:rFonts w:ascii="Times New Roman" w:hAnsi="Times New Roman" w:cs="Times New Roman"/>
          <w:sz w:val="22"/>
          <w:szCs w:val="22"/>
        </w:rPr>
        <w:t>GCOS</w:t>
      </w:r>
      <w:r w:rsidR="00545BAF">
        <w:rPr>
          <w:rFonts w:ascii="Times New Roman" w:hAnsi="Times New Roman" w:cs="Times New Roman"/>
          <w:sz w:val="22"/>
          <w:szCs w:val="22"/>
        </w:rPr>
        <w:t>)</w:t>
      </w:r>
      <w:r w:rsidRPr="00D449A5">
        <w:rPr>
          <w:rFonts w:ascii="Times New Roman" w:hAnsi="Times New Roman" w:cs="Times New Roman"/>
          <w:sz w:val="22"/>
          <w:szCs w:val="22"/>
        </w:rPr>
        <w:t xml:space="preserve">. Data from </w:t>
      </w:r>
      <w:proofErr w:type="spellStart"/>
      <w:r w:rsidRPr="00D449A5">
        <w:rPr>
          <w:rFonts w:ascii="Times New Roman" w:hAnsi="Times New Roman" w:cs="Times New Roman"/>
          <w:sz w:val="22"/>
          <w:szCs w:val="22"/>
        </w:rPr>
        <w:t>GBiOS</w:t>
      </w:r>
      <w:proofErr w:type="spellEnd"/>
      <w:r w:rsidRPr="00D449A5">
        <w:rPr>
          <w:rFonts w:ascii="Times New Roman" w:hAnsi="Times New Roman" w:cs="Times New Roman"/>
          <w:sz w:val="22"/>
          <w:szCs w:val="22"/>
        </w:rPr>
        <w:t xml:space="preserve"> would support ecosystem accounts under the </w:t>
      </w:r>
      <w:r w:rsidR="00D86EC0" w:rsidRPr="00D86EC0">
        <w:rPr>
          <w:rFonts w:ascii="Times New Roman" w:hAnsi="Times New Roman" w:cs="Times New Roman"/>
          <w:sz w:val="22"/>
          <w:szCs w:val="22"/>
        </w:rPr>
        <w:t xml:space="preserve">System of Environmental-Economic Accounting--Ecosystem Accounting </w:t>
      </w:r>
      <w:r w:rsidRPr="00D449A5">
        <w:rPr>
          <w:rFonts w:ascii="Times New Roman" w:hAnsi="Times New Roman" w:cs="Times New Roman"/>
          <w:sz w:val="22"/>
          <w:szCs w:val="22"/>
        </w:rPr>
        <w:t xml:space="preserve">and guide investments to create local social and economic benefits for the global public good. Global data production and exchange could be an important measure of success, along with use by private sector for financial disclosures and impact assessments. A </w:t>
      </w:r>
      <w:r w:rsidR="008D5E51" w:rsidRPr="00D449A5">
        <w:rPr>
          <w:rFonts w:ascii="Times New Roman" w:hAnsi="Times New Roman" w:cs="Times New Roman"/>
          <w:sz w:val="22"/>
          <w:szCs w:val="22"/>
        </w:rPr>
        <w:t>financing facility</w:t>
      </w:r>
      <w:r w:rsidRPr="00D449A5">
        <w:rPr>
          <w:rFonts w:ascii="Times New Roman" w:hAnsi="Times New Roman" w:cs="Times New Roman"/>
          <w:sz w:val="22"/>
          <w:szCs w:val="22"/>
        </w:rPr>
        <w:t xml:space="preserve"> could contribute to strengthening societal adaptation and resilience across the globe, benefitting the most vulnerable peoples and countries.</w:t>
      </w:r>
    </w:p>
    <w:p w14:paraId="22FBD2C0" w14:textId="77777777" w:rsidR="00945D18" w:rsidRPr="00D449A5" w:rsidRDefault="00945D18" w:rsidP="00945D18">
      <w:pPr>
        <w:jc w:val="both"/>
        <w:rPr>
          <w:rFonts w:ascii="Times New Roman" w:hAnsi="Times New Roman" w:cs="Times New Roman"/>
          <w:sz w:val="22"/>
          <w:szCs w:val="22"/>
          <w:lang w:val="en-GB"/>
        </w:rPr>
      </w:pPr>
    </w:p>
    <w:p w14:paraId="4DC2CD6A" w14:textId="63EBA4DB" w:rsidR="00CB4A69" w:rsidRPr="006A4247" w:rsidRDefault="008B7502" w:rsidP="006A4247">
      <w:pPr>
        <w:pStyle w:val="Heading1"/>
        <w:rPr>
          <w:rFonts w:ascii="Times New Roman" w:hAnsi="Times New Roman" w:cs="Times New Roman"/>
          <w:b/>
          <w:bCs/>
          <w:color w:val="000000" w:themeColor="text1"/>
          <w:sz w:val="24"/>
          <w:szCs w:val="24"/>
        </w:rPr>
      </w:pPr>
      <w:bookmarkStart w:id="8" w:name="_Toc165534253"/>
      <w:r>
        <w:rPr>
          <w:rFonts w:ascii="Times New Roman" w:hAnsi="Times New Roman" w:cs="Times New Roman"/>
          <w:b/>
          <w:bCs/>
          <w:color w:val="000000" w:themeColor="text1"/>
          <w:sz w:val="24"/>
          <w:szCs w:val="24"/>
        </w:rPr>
        <w:t>7</w:t>
      </w:r>
      <w:r w:rsidR="00CB4A69" w:rsidRPr="006A4247">
        <w:rPr>
          <w:rFonts w:ascii="Times New Roman" w:hAnsi="Times New Roman" w:cs="Times New Roman"/>
          <w:b/>
          <w:bCs/>
          <w:color w:val="000000" w:themeColor="text1"/>
          <w:sz w:val="24"/>
          <w:szCs w:val="24"/>
        </w:rPr>
        <w:t>. Conclusion</w:t>
      </w:r>
      <w:bookmarkEnd w:id="8"/>
    </w:p>
    <w:p w14:paraId="77D0B6E3" w14:textId="77777777" w:rsidR="006A4247" w:rsidRPr="00D449A5" w:rsidRDefault="006A4247" w:rsidP="00945D18">
      <w:pPr>
        <w:jc w:val="both"/>
        <w:rPr>
          <w:rFonts w:ascii="Times New Roman" w:hAnsi="Times New Roman" w:cs="Times New Roman"/>
          <w:sz w:val="22"/>
          <w:szCs w:val="22"/>
        </w:rPr>
      </w:pPr>
    </w:p>
    <w:p w14:paraId="31D0E41F" w14:textId="0088FA36" w:rsidR="00945D18" w:rsidRPr="00D449A5" w:rsidRDefault="00945D18" w:rsidP="00945D18">
      <w:pPr>
        <w:jc w:val="both"/>
        <w:rPr>
          <w:rFonts w:ascii="Times New Roman" w:hAnsi="Times New Roman" w:cs="Times New Roman"/>
          <w:sz w:val="22"/>
          <w:szCs w:val="22"/>
        </w:rPr>
      </w:pPr>
      <w:r w:rsidRPr="00D449A5">
        <w:rPr>
          <w:rFonts w:ascii="Times New Roman" w:hAnsi="Times New Roman" w:cs="Times New Roman"/>
          <w:sz w:val="22"/>
          <w:szCs w:val="22"/>
        </w:rPr>
        <w:t xml:space="preserve">A </w:t>
      </w:r>
      <w:proofErr w:type="spellStart"/>
      <w:r w:rsidRPr="00D449A5">
        <w:rPr>
          <w:rFonts w:ascii="Times New Roman" w:hAnsi="Times New Roman" w:cs="Times New Roman"/>
          <w:sz w:val="22"/>
          <w:szCs w:val="22"/>
        </w:rPr>
        <w:t>GBiOS</w:t>
      </w:r>
      <w:proofErr w:type="spellEnd"/>
      <w:r w:rsidRPr="00D449A5">
        <w:rPr>
          <w:rFonts w:ascii="Times New Roman" w:hAnsi="Times New Roman" w:cs="Times New Roman"/>
          <w:sz w:val="22"/>
          <w:szCs w:val="22"/>
        </w:rPr>
        <w:t xml:space="preserve"> is needed to support the </w:t>
      </w:r>
      <w:r w:rsidR="00E97419" w:rsidRPr="00D449A5">
        <w:rPr>
          <w:rFonts w:ascii="Times New Roman" w:hAnsi="Times New Roman" w:cs="Times New Roman"/>
          <w:sz w:val="22"/>
          <w:szCs w:val="22"/>
        </w:rPr>
        <w:t xml:space="preserve">full </w:t>
      </w:r>
      <w:r w:rsidRPr="00D449A5">
        <w:rPr>
          <w:rFonts w:ascii="Times New Roman" w:hAnsi="Times New Roman" w:cs="Times New Roman"/>
          <w:sz w:val="22"/>
          <w:szCs w:val="22"/>
        </w:rPr>
        <w:t xml:space="preserve">realization </w:t>
      </w:r>
      <w:r w:rsidR="00E97419" w:rsidRPr="00D449A5">
        <w:rPr>
          <w:rFonts w:ascii="Times New Roman" w:hAnsi="Times New Roman" w:cs="Times New Roman"/>
          <w:sz w:val="22"/>
          <w:szCs w:val="22"/>
        </w:rPr>
        <w:t xml:space="preserve">of </w:t>
      </w:r>
      <w:r w:rsidRPr="00D449A5">
        <w:rPr>
          <w:rFonts w:ascii="Times New Roman" w:hAnsi="Times New Roman" w:cs="Times New Roman"/>
          <w:sz w:val="22"/>
          <w:szCs w:val="22"/>
        </w:rPr>
        <w:t xml:space="preserve">the </w:t>
      </w:r>
      <w:r w:rsidR="00C13022">
        <w:rPr>
          <w:rFonts w:ascii="Times New Roman" w:hAnsi="Times New Roman" w:cs="Times New Roman"/>
          <w:sz w:val="22"/>
          <w:szCs w:val="22"/>
        </w:rPr>
        <w:t>Kunming-Montreal Global Biodiversity Framework</w:t>
      </w:r>
      <w:r w:rsidR="008D5E51" w:rsidRPr="00D449A5">
        <w:rPr>
          <w:rFonts w:ascii="Times New Roman" w:hAnsi="Times New Roman" w:cs="Times New Roman"/>
          <w:sz w:val="22"/>
          <w:szCs w:val="22"/>
        </w:rPr>
        <w:t>,</w:t>
      </w:r>
      <w:r w:rsidRPr="00D449A5">
        <w:rPr>
          <w:rFonts w:ascii="Times New Roman" w:hAnsi="Times New Roman" w:cs="Times New Roman"/>
          <w:sz w:val="22"/>
          <w:szCs w:val="22"/>
        </w:rPr>
        <w:t xml:space="preserve"> the Sustainable Development Goals, and other multilateral environmental agreements and protocols. The global community is increasingly aware of the great </w:t>
      </w:r>
      <w:r w:rsidR="00293163" w:rsidRPr="00D449A5">
        <w:rPr>
          <w:rFonts w:ascii="Times New Roman" w:hAnsi="Times New Roman" w:cs="Times New Roman"/>
          <w:sz w:val="22"/>
          <w:szCs w:val="22"/>
        </w:rPr>
        <w:t xml:space="preserve">cultural, economic and health </w:t>
      </w:r>
      <w:r w:rsidRPr="00D449A5">
        <w:rPr>
          <w:rFonts w:ascii="Times New Roman" w:hAnsi="Times New Roman" w:cs="Times New Roman"/>
          <w:sz w:val="22"/>
          <w:szCs w:val="22"/>
        </w:rPr>
        <w:t xml:space="preserve">benefits society receives from biologically diverse and resilient ecosystems. A </w:t>
      </w:r>
      <w:proofErr w:type="spellStart"/>
      <w:r w:rsidRPr="00D449A5">
        <w:rPr>
          <w:rFonts w:ascii="Times New Roman" w:hAnsi="Times New Roman" w:cs="Times New Roman"/>
          <w:sz w:val="22"/>
          <w:szCs w:val="22"/>
        </w:rPr>
        <w:t>GBiOS</w:t>
      </w:r>
      <w:proofErr w:type="spellEnd"/>
      <w:r w:rsidRPr="00D449A5">
        <w:rPr>
          <w:rFonts w:ascii="Times New Roman" w:hAnsi="Times New Roman" w:cs="Times New Roman"/>
          <w:sz w:val="22"/>
          <w:szCs w:val="22"/>
        </w:rPr>
        <w:t xml:space="preserve"> could contribute to filling significant data gaps </w:t>
      </w:r>
      <w:r w:rsidR="00293163" w:rsidRPr="00D449A5">
        <w:rPr>
          <w:rFonts w:ascii="Times New Roman" w:hAnsi="Times New Roman" w:cs="Times New Roman"/>
          <w:sz w:val="22"/>
          <w:szCs w:val="22"/>
        </w:rPr>
        <w:t>around</w:t>
      </w:r>
      <w:r w:rsidRPr="00D449A5">
        <w:rPr>
          <w:rFonts w:ascii="Times New Roman" w:hAnsi="Times New Roman" w:cs="Times New Roman"/>
          <w:sz w:val="22"/>
          <w:szCs w:val="22"/>
        </w:rPr>
        <w:t xml:space="preserve"> the world</w:t>
      </w:r>
      <w:r w:rsidR="007B1251" w:rsidRPr="00D449A5">
        <w:rPr>
          <w:rFonts w:ascii="Times New Roman" w:hAnsi="Times New Roman" w:cs="Times New Roman"/>
          <w:sz w:val="22"/>
          <w:szCs w:val="22"/>
        </w:rPr>
        <w:t xml:space="preserve">, </w:t>
      </w:r>
      <w:r w:rsidRPr="00D449A5">
        <w:rPr>
          <w:rFonts w:ascii="Times New Roman" w:hAnsi="Times New Roman" w:cs="Times New Roman"/>
          <w:sz w:val="22"/>
          <w:szCs w:val="22"/>
        </w:rPr>
        <w:t>offer a representative and inclusive understanding of biodiversity change</w:t>
      </w:r>
      <w:r w:rsidR="007B1251" w:rsidRPr="00D449A5">
        <w:rPr>
          <w:rFonts w:ascii="Times New Roman" w:hAnsi="Times New Roman" w:cs="Times New Roman"/>
          <w:sz w:val="22"/>
          <w:szCs w:val="22"/>
        </w:rPr>
        <w:t>, support technological innovation and employment in data sciences and related fields,</w:t>
      </w:r>
      <w:r w:rsidRPr="00D449A5">
        <w:rPr>
          <w:rFonts w:ascii="Times New Roman" w:hAnsi="Times New Roman" w:cs="Times New Roman"/>
          <w:sz w:val="22"/>
          <w:szCs w:val="22"/>
        </w:rPr>
        <w:t xml:space="preserve"> and thereby support effective implementation of</w:t>
      </w:r>
      <w:r w:rsidR="00CB4A69" w:rsidRPr="00D449A5">
        <w:rPr>
          <w:rFonts w:ascii="Times New Roman" w:hAnsi="Times New Roman" w:cs="Times New Roman"/>
          <w:sz w:val="22"/>
          <w:szCs w:val="22"/>
        </w:rPr>
        <w:t xml:space="preserve"> </w:t>
      </w:r>
      <w:r w:rsidR="00E97419" w:rsidRPr="00D449A5">
        <w:rPr>
          <w:rFonts w:ascii="Times New Roman" w:hAnsi="Times New Roman" w:cs="Times New Roman"/>
          <w:sz w:val="22"/>
          <w:szCs w:val="22"/>
        </w:rPr>
        <w:t xml:space="preserve">the </w:t>
      </w:r>
      <w:r w:rsidR="00C13022" w:rsidRPr="00C13022">
        <w:rPr>
          <w:rFonts w:ascii="Times New Roman" w:hAnsi="Times New Roman" w:cs="Times New Roman"/>
          <w:sz w:val="22"/>
          <w:szCs w:val="22"/>
        </w:rPr>
        <w:t>Global Biodiversity Framework</w:t>
      </w:r>
      <w:r w:rsidR="00CB4A69" w:rsidRPr="00D449A5">
        <w:rPr>
          <w:rFonts w:ascii="Times New Roman" w:hAnsi="Times New Roman" w:cs="Times New Roman"/>
          <w:sz w:val="22"/>
          <w:szCs w:val="22"/>
        </w:rPr>
        <w:t xml:space="preserve">’s </w:t>
      </w:r>
      <w:r w:rsidR="00C13022">
        <w:rPr>
          <w:rFonts w:ascii="Times New Roman" w:hAnsi="Times New Roman" w:cs="Times New Roman"/>
          <w:sz w:val="22"/>
          <w:szCs w:val="22"/>
        </w:rPr>
        <w:t>m</w:t>
      </w:r>
      <w:r w:rsidR="00CB4A69" w:rsidRPr="00D449A5">
        <w:rPr>
          <w:rFonts w:ascii="Times New Roman" w:hAnsi="Times New Roman" w:cs="Times New Roman"/>
          <w:sz w:val="22"/>
          <w:szCs w:val="22"/>
        </w:rPr>
        <w:t xml:space="preserve">onitoring </w:t>
      </w:r>
      <w:r w:rsidR="00C13022">
        <w:rPr>
          <w:rFonts w:ascii="Times New Roman" w:hAnsi="Times New Roman" w:cs="Times New Roman"/>
          <w:sz w:val="22"/>
          <w:szCs w:val="22"/>
        </w:rPr>
        <w:t>f</w:t>
      </w:r>
      <w:r w:rsidR="00CB4A69" w:rsidRPr="00D449A5">
        <w:rPr>
          <w:rFonts w:ascii="Times New Roman" w:hAnsi="Times New Roman" w:cs="Times New Roman"/>
          <w:sz w:val="22"/>
          <w:szCs w:val="22"/>
        </w:rPr>
        <w:t>ramework and</w:t>
      </w:r>
      <w:r w:rsidRPr="00D449A5">
        <w:rPr>
          <w:rFonts w:ascii="Times New Roman" w:hAnsi="Times New Roman" w:cs="Times New Roman"/>
          <w:sz w:val="22"/>
          <w:szCs w:val="22"/>
        </w:rPr>
        <w:t xml:space="preserve"> the policies designed to reverse biodiversity loss and achieve the global goals for nature in the coming decades. </w:t>
      </w:r>
    </w:p>
    <w:p w14:paraId="0256C5B6" w14:textId="77777777" w:rsidR="00C32CD5" w:rsidRPr="00D449A5" w:rsidRDefault="00C32CD5" w:rsidP="00945D18">
      <w:pPr>
        <w:jc w:val="both"/>
        <w:rPr>
          <w:rFonts w:ascii="Times New Roman" w:hAnsi="Times New Roman" w:cs="Times New Roman"/>
          <w:sz w:val="22"/>
          <w:szCs w:val="22"/>
        </w:rPr>
      </w:pPr>
    </w:p>
    <w:p w14:paraId="5AF11B04" w14:textId="77777777" w:rsidR="00C32CD5" w:rsidRPr="00D449A5" w:rsidRDefault="00C32CD5" w:rsidP="00945D18">
      <w:pPr>
        <w:jc w:val="both"/>
        <w:rPr>
          <w:rFonts w:ascii="Times New Roman" w:hAnsi="Times New Roman" w:cs="Times New Roman"/>
          <w:sz w:val="22"/>
          <w:szCs w:val="22"/>
        </w:rPr>
      </w:pPr>
    </w:p>
    <w:p w14:paraId="04D741D1" w14:textId="2C9EF515" w:rsidR="00945D18" w:rsidRPr="006A4247" w:rsidRDefault="002F364D" w:rsidP="002F364D">
      <w:pPr>
        <w:pStyle w:val="Heading1"/>
        <w:rPr>
          <w:rFonts w:ascii="Times New Roman" w:hAnsi="Times New Roman" w:cs="Times New Roman"/>
          <w:b/>
          <w:bCs/>
          <w:color w:val="000000" w:themeColor="text1"/>
          <w:sz w:val="24"/>
          <w:szCs w:val="24"/>
        </w:rPr>
      </w:pPr>
      <w:bookmarkStart w:id="9" w:name="_Toc165534254"/>
      <w:r>
        <w:rPr>
          <w:rFonts w:ascii="Times New Roman" w:hAnsi="Times New Roman" w:cs="Times New Roman"/>
          <w:b/>
          <w:bCs/>
          <w:color w:val="000000" w:themeColor="text1"/>
          <w:sz w:val="24"/>
          <w:szCs w:val="24"/>
        </w:rPr>
        <w:t>Annex I.</w:t>
      </w:r>
      <w:r w:rsidRPr="006A4247">
        <w:rPr>
          <w:rFonts w:ascii="Times New Roman" w:hAnsi="Times New Roman" w:cs="Times New Roman"/>
          <w:b/>
          <w:bCs/>
          <w:color w:val="000000" w:themeColor="text1"/>
          <w:sz w:val="24"/>
          <w:szCs w:val="24"/>
        </w:rPr>
        <w:t xml:space="preserve"> </w:t>
      </w:r>
      <w:r w:rsidR="00945D18" w:rsidRPr="006A4247">
        <w:rPr>
          <w:rFonts w:ascii="Times New Roman" w:hAnsi="Times New Roman" w:cs="Times New Roman"/>
          <w:b/>
          <w:bCs/>
          <w:color w:val="000000" w:themeColor="text1"/>
          <w:sz w:val="24"/>
          <w:szCs w:val="24"/>
        </w:rPr>
        <w:t>References</w:t>
      </w:r>
      <w:bookmarkEnd w:id="9"/>
    </w:p>
    <w:p w14:paraId="6E2D9D05" w14:textId="77777777" w:rsidR="00EB2EB5" w:rsidRPr="00207631" w:rsidRDefault="00EB2EB5" w:rsidP="00945D18">
      <w:pPr>
        <w:jc w:val="both"/>
        <w:rPr>
          <w:rFonts w:ascii="Times New Roman" w:hAnsi="Times New Roman" w:cs="Times New Roman"/>
          <w:sz w:val="22"/>
          <w:szCs w:val="22"/>
          <w:lang w:val="en-US"/>
        </w:rPr>
      </w:pPr>
    </w:p>
    <w:p w14:paraId="7ED77945" w14:textId="5EE2259C" w:rsidR="00EB2EB5" w:rsidRPr="00207631" w:rsidRDefault="00EB2EB5"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Balvanera, P., et al.</w:t>
      </w:r>
      <w:r w:rsidR="00634100" w:rsidRPr="00207631">
        <w:rPr>
          <w:rFonts w:ascii="Times New Roman" w:hAnsi="Times New Roman" w:cs="Times New Roman"/>
          <w:sz w:val="22"/>
          <w:szCs w:val="22"/>
          <w:lang w:val="en-GB"/>
        </w:rPr>
        <w:t xml:space="preserve"> (2022) Essential ecosystem service variables for monitoring progress towards sustainability.</w:t>
      </w:r>
      <w:r w:rsidRPr="00207631">
        <w:rPr>
          <w:rFonts w:ascii="Times New Roman" w:hAnsi="Times New Roman" w:cs="Times New Roman"/>
          <w:sz w:val="22"/>
          <w:szCs w:val="22"/>
          <w:lang w:val="en-GB"/>
        </w:rPr>
        <w:t xml:space="preserve"> </w:t>
      </w:r>
      <w:r w:rsidRPr="00207631">
        <w:rPr>
          <w:rFonts w:ascii="Times New Roman" w:hAnsi="Times New Roman" w:cs="Times New Roman"/>
          <w:i/>
          <w:iCs/>
          <w:sz w:val="22"/>
          <w:szCs w:val="22"/>
          <w:lang w:val="en-GB"/>
        </w:rPr>
        <w:t>COSUST</w:t>
      </w:r>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54</w:t>
      </w:r>
      <w:r w:rsidRPr="00207631">
        <w:rPr>
          <w:rFonts w:ascii="Times New Roman" w:hAnsi="Times New Roman" w:cs="Times New Roman"/>
          <w:sz w:val="22"/>
          <w:szCs w:val="22"/>
          <w:lang w:val="en-GB"/>
        </w:rPr>
        <w:t>, 101152</w:t>
      </w:r>
      <w:r w:rsidR="00634100" w:rsidRPr="00207631">
        <w:rPr>
          <w:rFonts w:ascii="Times New Roman" w:hAnsi="Times New Roman" w:cs="Times New Roman"/>
          <w:sz w:val="22"/>
          <w:szCs w:val="22"/>
          <w:lang w:val="en-GB"/>
        </w:rPr>
        <w:t>.</w:t>
      </w:r>
    </w:p>
    <w:p w14:paraId="3800DFCE" w14:textId="77777777" w:rsidR="00143B82" w:rsidRPr="00207631" w:rsidRDefault="00143B82" w:rsidP="00945D18">
      <w:pPr>
        <w:jc w:val="both"/>
        <w:rPr>
          <w:rFonts w:ascii="Times New Roman" w:hAnsi="Times New Roman" w:cs="Times New Roman"/>
          <w:sz w:val="22"/>
          <w:szCs w:val="22"/>
          <w:lang w:val="en-GB"/>
        </w:rPr>
      </w:pPr>
    </w:p>
    <w:p w14:paraId="5D00110E" w14:textId="24C9B4F4" w:rsidR="00EB2EB5" w:rsidRPr="00207631" w:rsidRDefault="00EB2EB5" w:rsidP="00EB2EB5">
      <w:pPr>
        <w:jc w:val="both"/>
        <w:rPr>
          <w:rFonts w:ascii="Times New Roman" w:hAnsi="Times New Roman" w:cs="Times New Roman"/>
          <w:sz w:val="22"/>
          <w:szCs w:val="22"/>
        </w:rPr>
      </w:pPr>
      <w:r w:rsidRPr="00207631">
        <w:rPr>
          <w:rFonts w:ascii="Times New Roman" w:hAnsi="Times New Roman" w:cs="Times New Roman"/>
          <w:sz w:val="22"/>
          <w:szCs w:val="22"/>
          <w:lang w:val="en-GB"/>
        </w:rPr>
        <w:t xml:space="preserve">Bush, A., et al. </w:t>
      </w:r>
      <w:r w:rsidR="00634100" w:rsidRPr="00207631">
        <w:rPr>
          <w:rFonts w:ascii="Times New Roman" w:hAnsi="Times New Roman" w:cs="Times New Roman"/>
          <w:sz w:val="22"/>
          <w:szCs w:val="22"/>
          <w:lang w:val="en-GB"/>
        </w:rPr>
        <w:t xml:space="preserve">(2017) </w:t>
      </w:r>
      <w:hyperlink r:id="rId21" w:history="1">
        <w:r w:rsidR="00634100" w:rsidRPr="00207631">
          <w:rPr>
            <w:rStyle w:val="Hyperlink"/>
            <w:rFonts w:ascii="Times New Roman" w:hAnsi="Times New Roman" w:cs="Times New Roman"/>
            <w:sz w:val="22"/>
            <w:szCs w:val="22"/>
          </w:rPr>
          <w:t>Connecting Earth observation to high-throughput biodiversity data</w:t>
        </w:r>
      </w:hyperlink>
      <w:r w:rsidR="00634100" w:rsidRPr="00207631">
        <w:rPr>
          <w:rFonts w:ascii="Times New Roman" w:hAnsi="Times New Roman" w:cs="Times New Roman"/>
          <w:sz w:val="22"/>
          <w:szCs w:val="22"/>
        </w:rPr>
        <w:t xml:space="preserve">. </w:t>
      </w:r>
      <w:r w:rsidRPr="00207631">
        <w:rPr>
          <w:rFonts w:ascii="Times New Roman" w:hAnsi="Times New Roman" w:cs="Times New Roman"/>
          <w:i/>
          <w:iCs/>
          <w:sz w:val="22"/>
          <w:szCs w:val="22"/>
          <w:lang w:val="en-GB"/>
        </w:rPr>
        <w:t xml:space="preserve">Nat. Ecol. </w:t>
      </w:r>
      <w:proofErr w:type="spellStart"/>
      <w:r w:rsidRPr="00207631">
        <w:rPr>
          <w:rFonts w:ascii="Times New Roman" w:hAnsi="Times New Roman" w:cs="Times New Roman"/>
          <w:i/>
          <w:iCs/>
          <w:sz w:val="22"/>
          <w:szCs w:val="22"/>
          <w:lang w:val="en-GB"/>
        </w:rPr>
        <w:t>Evol</w:t>
      </w:r>
      <w:proofErr w:type="spellEnd"/>
      <w:r w:rsidRPr="00207631">
        <w:rPr>
          <w:rFonts w:ascii="Times New Roman" w:hAnsi="Times New Roman" w:cs="Times New Roman"/>
          <w:i/>
          <w:iCs/>
          <w:sz w:val="22"/>
          <w:szCs w:val="22"/>
          <w:lang w:val="en-GB"/>
        </w:rPr>
        <w:t>.</w:t>
      </w:r>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1,</w:t>
      </w:r>
      <w:r w:rsidRPr="00207631">
        <w:rPr>
          <w:rFonts w:ascii="Times New Roman" w:hAnsi="Times New Roman" w:cs="Times New Roman"/>
          <w:sz w:val="22"/>
          <w:szCs w:val="22"/>
          <w:lang w:val="en-GB"/>
        </w:rPr>
        <w:t xml:space="preserve"> 0176</w:t>
      </w:r>
      <w:r w:rsidR="00634100" w:rsidRPr="00207631">
        <w:rPr>
          <w:rFonts w:ascii="Times New Roman" w:hAnsi="Times New Roman" w:cs="Times New Roman"/>
          <w:sz w:val="22"/>
          <w:szCs w:val="22"/>
          <w:lang w:val="en-GB"/>
        </w:rPr>
        <w:t>.</w:t>
      </w:r>
    </w:p>
    <w:p w14:paraId="37ABC3E9" w14:textId="77777777" w:rsidR="00EB2EB5" w:rsidRPr="00207631" w:rsidRDefault="00EB2EB5" w:rsidP="00EB2EB5">
      <w:pPr>
        <w:jc w:val="both"/>
        <w:rPr>
          <w:rFonts w:ascii="Times New Roman" w:hAnsi="Times New Roman" w:cs="Times New Roman"/>
          <w:sz w:val="22"/>
          <w:szCs w:val="22"/>
          <w:lang w:val="en-US"/>
        </w:rPr>
      </w:pPr>
    </w:p>
    <w:p w14:paraId="2EC7D9C7" w14:textId="57EBCB17" w:rsidR="00143B82" w:rsidRPr="00207631" w:rsidRDefault="00143B82" w:rsidP="00EB2EB5">
      <w:pPr>
        <w:jc w:val="both"/>
        <w:rPr>
          <w:rFonts w:ascii="Times New Roman" w:hAnsi="Times New Roman" w:cs="Times New Roman"/>
          <w:sz w:val="22"/>
          <w:szCs w:val="22"/>
          <w:lang w:val="en-US"/>
        </w:rPr>
      </w:pPr>
      <w:r w:rsidRPr="00207631">
        <w:rPr>
          <w:rFonts w:ascii="Times New Roman" w:hAnsi="Times New Roman" w:cs="Times New Roman"/>
          <w:sz w:val="22"/>
          <w:szCs w:val="22"/>
          <w:lang w:val="en-US"/>
        </w:rPr>
        <w:t xml:space="preserve">Carroll et al. </w:t>
      </w:r>
      <w:r w:rsidR="00EB2EB5" w:rsidRPr="00207631">
        <w:rPr>
          <w:rFonts w:ascii="Times New Roman" w:hAnsi="Times New Roman" w:cs="Times New Roman"/>
          <w:sz w:val="22"/>
          <w:szCs w:val="22"/>
          <w:lang w:val="en-US"/>
        </w:rPr>
        <w:t>(</w:t>
      </w:r>
      <w:r w:rsidRPr="00207631">
        <w:rPr>
          <w:rFonts w:ascii="Times New Roman" w:hAnsi="Times New Roman" w:cs="Times New Roman"/>
          <w:sz w:val="22"/>
          <w:szCs w:val="22"/>
          <w:lang w:val="en-US"/>
        </w:rPr>
        <w:t>2020</w:t>
      </w:r>
      <w:r w:rsidR="00EB2EB5" w:rsidRPr="00207631">
        <w:rPr>
          <w:rFonts w:ascii="Times New Roman" w:hAnsi="Times New Roman" w:cs="Times New Roman"/>
          <w:sz w:val="22"/>
          <w:szCs w:val="22"/>
          <w:lang w:val="en-US"/>
        </w:rPr>
        <w:t xml:space="preserve">) The CARE Principles for Indigenous Data Governance. Sci. Data. </w:t>
      </w:r>
      <w:r w:rsidR="00EB2EB5" w:rsidRPr="00207631">
        <w:rPr>
          <w:rFonts w:ascii="Times New Roman" w:hAnsi="Times New Roman" w:cs="Times New Roman"/>
          <w:b/>
          <w:bCs/>
          <w:sz w:val="22"/>
          <w:szCs w:val="22"/>
          <w:lang w:val="en-US"/>
        </w:rPr>
        <w:t>3</w:t>
      </w:r>
      <w:r w:rsidR="00EB2EB5" w:rsidRPr="00207631">
        <w:rPr>
          <w:rFonts w:ascii="Times New Roman" w:hAnsi="Times New Roman" w:cs="Times New Roman"/>
          <w:sz w:val="22"/>
          <w:szCs w:val="22"/>
          <w:lang w:val="en-US"/>
        </w:rPr>
        <w:t>, 160018</w:t>
      </w:r>
    </w:p>
    <w:p w14:paraId="4F81EAD1" w14:textId="77777777" w:rsidR="00143B82" w:rsidRPr="00207631" w:rsidRDefault="00143B82" w:rsidP="00945D18">
      <w:pPr>
        <w:jc w:val="both"/>
        <w:rPr>
          <w:rFonts w:ascii="Times New Roman" w:hAnsi="Times New Roman" w:cs="Times New Roman"/>
          <w:sz w:val="22"/>
          <w:szCs w:val="22"/>
          <w:lang w:val="en-US"/>
        </w:rPr>
      </w:pPr>
    </w:p>
    <w:p w14:paraId="4A025414" w14:textId="13DF8908" w:rsidR="00143B82" w:rsidRPr="00207631" w:rsidRDefault="00143B82" w:rsidP="00143B82">
      <w:pPr>
        <w:jc w:val="both"/>
        <w:rPr>
          <w:rFonts w:ascii="Times New Roman" w:hAnsi="Times New Roman" w:cs="Times New Roman"/>
          <w:sz w:val="22"/>
          <w:szCs w:val="22"/>
          <w:lang w:val="en-US"/>
        </w:rPr>
      </w:pPr>
      <w:r w:rsidRPr="00207631">
        <w:rPr>
          <w:rFonts w:ascii="Times New Roman" w:hAnsi="Times New Roman" w:cs="Times New Roman"/>
          <w:sz w:val="22"/>
          <w:szCs w:val="22"/>
          <w:lang w:val="en-US"/>
        </w:rPr>
        <w:t xml:space="preserve">Carroll, S. R., et al. </w:t>
      </w:r>
      <w:r w:rsidR="00EB2EB5" w:rsidRPr="00207631">
        <w:rPr>
          <w:rFonts w:ascii="Times New Roman" w:hAnsi="Times New Roman" w:cs="Times New Roman"/>
          <w:sz w:val="22"/>
          <w:szCs w:val="22"/>
          <w:lang w:val="en-US"/>
        </w:rPr>
        <w:t xml:space="preserve">(2021) Operationalizing the CARE and FAIR Principles for Indigenous data futures. </w:t>
      </w:r>
      <w:r w:rsidRPr="00207631">
        <w:rPr>
          <w:rFonts w:ascii="Times New Roman" w:hAnsi="Times New Roman" w:cs="Times New Roman"/>
          <w:sz w:val="22"/>
          <w:szCs w:val="22"/>
          <w:lang w:val="en-US"/>
        </w:rPr>
        <w:t xml:space="preserve">Sci. Data. </w:t>
      </w:r>
      <w:r w:rsidRPr="00207631">
        <w:rPr>
          <w:rFonts w:ascii="Times New Roman" w:hAnsi="Times New Roman" w:cs="Times New Roman"/>
          <w:b/>
          <w:bCs/>
          <w:sz w:val="22"/>
          <w:szCs w:val="22"/>
          <w:lang w:val="en-US"/>
        </w:rPr>
        <w:t>8</w:t>
      </w:r>
      <w:r w:rsidRPr="00207631">
        <w:rPr>
          <w:rFonts w:ascii="Times New Roman" w:hAnsi="Times New Roman" w:cs="Times New Roman"/>
          <w:sz w:val="22"/>
          <w:szCs w:val="22"/>
          <w:lang w:val="en-US"/>
        </w:rPr>
        <w:t>, 108</w:t>
      </w:r>
      <w:r w:rsidR="00EB2EB5" w:rsidRPr="00207631">
        <w:rPr>
          <w:rFonts w:ascii="Times New Roman" w:hAnsi="Times New Roman" w:cs="Times New Roman"/>
          <w:sz w:val="22"/>
          <w:szCs w:val="22"/>
          <w:lang w:val="en-US"/>
        </w:rPr>
        <w:t>.</w:t>
      </w:r>
    </w:p>
    <w:p w14:paraId="7D6FC9A2" w14:textId="77777777" w:rsidR="00EB2EB5" w:rsidRPr="00207631" w:rsidRDefault="00EB2EB5" w:rsidP="00143B82">
      <w:pPr>
        <w:jc w:val="both"/>
        <w:rPr>
          <w:rFonts w:ascii="Times New Roman" w:hAnsi="Times New Roman" w:cs="Times New Roman"/>
          <w:sz w:val="22"/>
          <w:szCs w:val="22"/>
          <w:lang w:val="en-US"/>
        </w:rPr>
      </w:pPr>
    </w:p>
    <w:p w14:paraId="79567D63" w14:textId="486E41FD" w:rsidR="00EB2EB5" w:rsidRPr="00207631" w:rsidRDefault="00EB2EB5" w:rsidP="00143B82">
      <w:pPr>
        <w:jc w:val="both"/>
        <w:rPr>
          <w:rFonts w:ascii="Times New Roman" w:hAnsi="Times New Roman" w:cs="Times New Roman"/>
          <w:sz w:val="22"/>
          <w:szCs w:val="22"/>
          <w:lang w:val="en-US"/>
        </w:rPr>
      </w:pPr>
      <w:proofErr w:type="spellStart"/>
      <w:r w:rsidRPr="00207631">
        <w:rPr>
          <w:rFonts w:ascii="Times New Roman" w:hAnsi="Times New Roman" w:cs="Times New Roman"/>
          <w:sz w:val="22"/>
          <w:szCs w:val="22"/>
          <w:lang w:val="en-GB"/>
        </w:rPr>
        <w:t>Cavendar</w:t>
      </w:r>
      <w:proofErr w:type="spellEnd"/>
      <w:r w:rsidRPr="00207631">
        <w:rPr>
          <w:rFonts w:ascii="Times New Roman" w:hAnsi="Times New Roman" w:cs="Times New Roman"/>
          <w:sz w:val="22"/>
          <w:szCs w:val="22"/>
          <w:lang w:val="en-GB"/>
        </w:rPr>
        <w:t>-Bares, J. et al.</w:t>
      </w:r>
      <w:r w:rsidR="00634100" w:rsidRPr="00207631">
        <w:rPr>
          <w:rFonts w:ascii="Times New Roman" w:hAnsi="Times New Roman" w:cs="Times New Roman"/>
          <w:sz w:val="22"/>
          <w:szCs w:val="22"/>
          <w:lang w:val="en-GB"/>
        </w:rPr>
        <w:t xml:space="preserve"> (2022) </w:t>
      </w:r>
      <w:proofErr w:type="spellStart"/>
      <w:r w:rsidR="00634100" w:rsidRPr="00207631">
        <w:rPr>
          <w:rFonts w:ascii="Times New Roman" w:hAnsi="Times New Roman" w:cs="Times New Roman"/>
          <w:sz w:val="22"/>
          <w:szCs w:val="22"/>
          <w:lang w:val="en-GB"/>
        </w:rPr>
        <w:t>Intregating</w:t>
      </w:r>
      <w:proofErr w:type="spellEnd"/>
      <w:r w:rsidR="00634100" w:rsidRPr="00207631">
        <w:rPr>
          <w:rFonts w:ascii="Times New Roman" w:hAnsi="Times New Roman" w:cs="Times New Roman"/>
          <w:sz w:val="22"/>
          <w:szCs w:val="22"/>
          <w:lang w:val="en-GB"/>
        </w:rPr>
        <w:t xml:space="preserve"> remote sensing with ecology and evolution to advance biodiversity conservation.</w:t>
      </w:r>
      <w:r w:rsidRPr="00207631">
        <w:rPr>
          <w:rFonts w:ascii="Times New Roman" w:hAnsi="Times New Roman" w:cs="Times New Roman"/>
          <w:sz w:val="22"/>
          <w:szCs w:val="22"/>
          <w:lang w:val="en-GB"/>
        </w:rPr>
        <w:t xml:space="preserve"> </w:t>
      </w:r>
      <w:r w:rsidRPr="00207631">
        <w:rPr>
          <w:rFonts w:ascii="Times New Roman" w:hAnsi="Times New Roman" w:cs="Times New Roman"/>
          <w:i/>
          <w:iCs/>
          <w:sz w:val="22"/>
          <w:szCs w:val="22"/>
          <w:lang w:val="en-GB"/>
        </w:rPr>
        <w:t xml:space="preserve">Nat. Ecol. </w:t>
      </w:r>
      <w:proofErr w:type="spellStart"/>
      <w:r w:rsidRPr="00207631">
        <w:rPr>
          <w:rFonts w:ascii="Times New Roman" w:hAnsi="Times New Roman" w:cs="Times New Roman"/>
          <w:i/>
          <w:iCs/>
          <w:sz w:val="22"/>
          <w:szCs w:val="22"/>
          <w:lang w:val="en-GB"/>
        </w:rPr>
        <w:t>Evol</w:t>
      </w:r>
      <w:proofErr w:type="spellEnd"/>
      <w:r w:rsidRPr="00207631">
        <w:rPr>
          <w:rFonts w:ascii="Times New Roman" w:hAnsi="Times New Roman" w:cs="Times New Roman"/>
          <w:sz w:val="22"/>
          <w:szCs w:val="22"/>
        </w:rPr>
        <w:t xml:space="preserve">, </w:t>
      </w:r>
      <w:r w:rsidRPr="00207631">
        <w:rPr>
          <w:rFonts w:ascii="Times New Roman" w:hAnsi="Times New Roman" w:cs="Times New Roman"/>
          <w:b/>
          <w:bCs/>
          <w:color w:val="222222"/>
          <w:sz w:val="22"/>
          <w:szCs w:val="22"/>
          <w:shd w:val="clear" w:color="auto" w:fill="FFFFFF"/>
        </w:rPr>
        <w:t>6</w:t>
      </w:r>
      <w:r w:rsidRPr="00207631">
        <w:rPr>
          <w:rFonts w:ascii="Times New Roman" w:hAnsi="Times New Roman" w:cs="Times New Roman"/>
          <w:color w:val="222222"/>
          <w:sz w:val="22"/>
          <w:szCs w:val="22"/>
          <w:shd w:val="clear" w:color="auto" w:fill="FFFFFF"/>
        </w:rPr>
        <w:t xml:space="preserve">, 506–519 </w:t>
      </w:r>
      <w:r w:rsidRPr="00207631">
        <w:rPr>
          <w:rFonts w:ascii="Times New Roman" w:hAnsi="Times New Roman" w:cs="Times New Roman"/>
          <w:sz w:val="22"/>
          <w:szCs w:val="22"/>
          <w:lang w:val="en-GB"/>
        </w:rPr>
        <w:t>(2022)</w:t>
      </w:r>
    </w:p>
    <w:p w14:paraId="02091727" w14:textId="77777777" w:rsidR="00EB2EB5" w:rsidRPr="00207631" w:rsidRDefault="00EB2EB5" w:rsidP="00143B82">
      <w:pPr>
        <w:jc w:val="both"/>
        <w:rPr>
          <w:rFonts w:ascii="Times New Roman" w:hAnsi="Times New Roman" w:cs="Times New Roman"/>
          <w:sz w:val="22"/>
          <w:szCs w:val="22"/>
          <w:lang w:val="en-US"/>
        </w:rPr>
      </w:pPr>
    </w:p>
    <w:p w14:paraId="29B638B6" w14:textId="489FC88A" w:rsidR="00EB2EB5" w:rsidRPr="00207631" w:rsidRDefault="00EB2EB5" w:rsidP="00143B82">
      <w:pPr>
        <w:jc w:val="both"/>
        <w:rPr>
          <w:rFonts w:ascii="Times New Roman" w:hAnsi="Times New Roman" w:cs="Times New Roman"/>
          <w:sz w:val="22"/>
          <w:szCs w:val="22"/>
          <w:lang w:val="en-US"/>
        </w:rPr>
      </w:pPr>
      <w:r w:rsidRPr="00207631">
        <w:rPr>
          <w:rFonts w:ascii="Times New Roman" w:hAnsi="Times New Roman" w:cs="Times New Roman"/>
          <w:sz w:val="22"/>
          <w:szCs w:val="22"/>
          <w:lang w:val="en-US"/>
        </w:rPr>
        <w:t xml:space="preserve">Dornelas, M. et al. </w:t>
      </w:r>
      <w:r w:rsidR="00C32CD5" w:rsidRPr="00207631">
        <w:rPr>
          <w:rFonts w:ascii="Times New Roman" w:hAnsi="Times New Roman" w:cs="Times New Roman"/>
          <w:sz w:val="22"/>
          <w:szCs w:val="22"/>
          <w:lang w:val="en-US"/>
        </w:rPr>
        <w:t xml:space="preserve">(2018) </w:t>
      </w:r>
      <w:proofErr w:type="spellStart"/>
      <w:r w:rsidR="00C32CD5" w:rsidRPr="00207631">
        <w:rPr>
          <w:rFonts w:ascii="Times New Roman" w:hAnsi="Times New Roman" w:cs="Times New Roman"/>
          <w:sz w:val="22"/>
          <w:szCs w:val="22"/>
          <w:lang w:val="en-US"/>
        </w:rPr>
        <w:t>BioTIME</w:t>
      </w:r>
      <w:proofErr w:type="spellEnd"/>
      <w:r w:rsidR="00C32CD5" w:rsidRPr="00207631">
        <w:rPr>
          <w:rFonts w:ascii="Times New Roman" w:hAnsi="Times New Roman" w:cs="Times New Roman"/>
          <w:sz w:val="22"/>
          <w:szCs w:val="22"/>
          <w:lang w:val="en-US"/>
        </w:rPr>
        <w:t xml:space="preserve">: A database of biodiversity time series for the Anthropocene. </w:t>
      </w:r>
      <w:r w:rsidRPr="00207631">
        <w:rPr>
          <w:rFonts w:ascii="Times New Roman" w:hAnsi="Times New Roman" w:cs="Times New Roman"/>
          <w:sz w:val="22"/>
          <w:szCs w:val="22"/>
          <w:lang w:val="en-US"/>
        </w:rPr>
        <w:t xml:space="preserve">Global. </w:t>
      </w:r>
      <w:proofErr w:type="spellStart"/>
      <w:r w:rsidRPr="00207631">
        <w:rPr>
          <w:rFonts w:ascii="Times New Roman" w:hAnsi="Times New Roman" w:cs="Times New Roman"/>
          <w:sz w:val="22"/>
          <w:szCs w:val="22"/>
          <w:lang w:val="en-US"/>
        </w:rPr>
        <w:t>Ecol</w:t>
      </w:r>
      <w:proofErr w:type="spellEnd"/>
      <w:r w:rsidRPr="00207631">
        <w:rPr>
          <w:rFonts w:ascii="Times New Roman" w:hAnsi="Times New Roman" w:cs="Times New Roman"/>
          <w:sz w:val="22"/>
          <w:szCs w:val="22"/>
          <w:lang w:val="en-US"/>
        </w:rPr>
        <w:t xml:space="preserve"> Biog., </w:t>
      </w:r>
      <w:r w:rsidRPr="00207631">
        <w:rPr>
          <w:rFonts w:ascii="Times New Roman" w:hAnsi="Times New Roman" w:cs="Times New Roman"/>
          <w:b/>
          <w:bCs/>
          <w:sz w:val="22"/>
          <w:szCs w:val="22"/>
          <w:lang w:val="en-US"/>
        </w:rPr>
        <w:t>27</w:t>
      </w:r>
      <w:r w:rsidRPr="00207631">
        <w:rPr>
          <w:rFonts w:ascii="Times New Roman" w:hAnsi="Times New Roman" w:cs="Times New Roman"/>
          <w:sz w:val="22"/>
          <w:szCs w:val="22"/>
          <w:lang w:val="en-US"/>
        </w:rPr>
        <w:t xml:space="preserve">, 760-786.  </w:t>
      </w:r>
    </w:p>
    <w:p w14:paraId="0D0250AD" w14:textId="77777777" w:rsidR="00EB2EB5" w:rsidRPr="00207631" w:rsidRDefault="00EB2EB5" w:rsidP="00143B82">
      <w:pPr>
        <w:jc w:val="both"/>
        <w:rPr>
          <w:rFonts w:ascii="Times New Roman" w:hAnsi="Times New Roman" w:cs="Times New Roman"/>
          <w:sz w:val="22"/>
          <w:szCs w:val="22"/>
          <w:lang w:val="en-US"/>
        </w:rPr>
      </w:pPr>
    </w:p>
    <w:p w14:paraId="3AC0FB92" w14:textId="2AE33237" w:rsidR="00EB2EB5" w:rsidRPr="00207631" w:rsidRDefault="00EB2EB5" w:rsidP="00143B82">
      <w:pPr>
        <w:jc w:val="both"/>
        <w:rPr>
          <w:rFonts w:ascii="Times New Roman" w:hAnsi="Times New Roman" w:cs="Times New Roman"/>
          <w:sz w:val="22"/>
          <w:szCs w:val="22"/>
          <w:lang w:val="en-US"/>
        </w:rPr>
      </w:pPr>
      <w:proofErr w:type="spellStart"/>
      <w:r w:rsidRPr="00207631">
        <w:rPr>
          <w:rFonts w:ascii="Times New Roman" w:hAnsi="Times New Roman" w:cs="Times New Roman"/>
          <w:sz w:val="22"/>
          <w:szCs w:val="22"/>
          <w:lang w:val="en-GB"/>
        </w:rPr>
        <w:t>Eicken</w:t>
      </w:r>
      <w:proofErr w:type="spellEnd"/>
      <w:r w:rsidRPr="00207631">
        <w:rPr>
          <w:rFonts w:ascii="Times New Roman" w:hAnsi="Times New Roman" w:cs="Times New Roman"/>
          <w:sz w:val="22"/>
          <w:szCs w:val="22"/>
          <w:lang w:val="en-GB"/>
        </w:rPr>
        <w:t xml:space="preserve">, H., et al. </w:t>
      </w:r>
      <w:r w:rsidR="00C32CD5" w:rsidRPr="00207631">
        <w:rPr>
          <w:rFonts w:ascii="Times New Roman" w:hAnsi="Times New Roman" w:cs="Times New Roman"/>
          <w:sz w:val="22"/>
          <w:szCs w:val="22"/>
          <w:lang w:val="en-GB"/>
        </w:rPr>
        <w:t xml:space="preserve">(2021) Connecting top-down and bottom-up approaches in environmental observing. </w:t>
      </w:r>
      <w:proofErr w:type="spellStart"/>
      <w:r w:rsidRPr="00207631">
        <w:rPr>
          <w:rFonts w:ascii="Times New Roman" w:hAnsi="Times New Roman" w:cs="Times New Roman"/>
          <w:i/>
          <w:iCs/>
          <w:sz w:val="22"/>
          <w:szCs w:val="22"/>
          <w:lang w:val="en-GB"/>
        </w:rPr>
        <w:t>BioScience</w:t>
      </w:r>
      <w:proofErr w:type="spellEnd"/>
      <w:r w:rsidR="00C32CD5" w:rsidRPr="00207631">
        <w:rPr>
          <w:rFonts w:ascii="Times New Roman" w:hAnsi="Times New Roman" w:cs="Times New Roman"/>
          <w:i/>
          <w:iCs/>
          <w:sz w:val="22"/>
          <w:szCs w:val="22"/>
          <w:lang w:val="en-GB"/>
        </w:rPr>
        <w:t xml:space="preserve"> i</w:t>
      </w:r>
      <w:r w:rsidR="00C32CD5" w:rsidRPr="00207631">
        <w:rPr>
          <w:rFonts w:ascii="Times New Roman" w:hAnsi="Times New Roman" w:cs="Times New Roman"/>
          <w:b/>
          <w:bCs/>
          <w:sz w:val="22"/>
          <w:szCs w:val="22"/>
          <w:lang w:val="en-GB"/>
        </w:rPr>
        <w:t>71</w:t>
      </w:r>
      <w:r w:rsidR="00C32CD5" w:rsidRPr="00207631">
        <w:rPr>
          <w:rFonts w:ascii="Times New Roman" w:hAnsi="Times New Roman" w:cs="Times New Roman"/>
          <w:sz w:val="22"/>
          <w:szCs w:val="22"/>
          <w:lang w:val="en-GB"/>
        </w:rPr>
        <w:t xml:space="preserve">, </w:t>
      </w:r>
      <w:r w:rsidR="00C32CD5" w:rsidRPr="00207631">
        <w:rPr>
          <w:rFonts w:ascii="Times New Roman" w:hAnsi="Times New Roman" w:cs="Times New Roman"/>
          <w:sz w:val="22"/>
          <w:szCs w:val="22"/>
        </w:rPr>
        <w:t>467–483</w:t>
      </w:r>
      <w:r w:rsidR="00C32CD5" w:rsidRPr="00207631">
        <w:rPr>
          <w:rFonts w:ascii="Times New Roman" w:hAnsi="Times New Roman" w:cs="Times New Roman"/>
          <w:sz w:val="22"/>
          <w:szCs w:val="22"/>
          <w:lang w:val="en-GB"/>
        </w:rPr>
        <w:t xml:space="preserve"> </w:t>
      </w:r>
    </w:p>
    <w:p w14:paraId="57B36BDF" w14:textId="77777777" w:rsidR="00143B82" w:rsidRPr="00207631" w:rsidRDefault="00143B82" w:rsidP="00945D18">
      <w:pPr>
        <w:jc w:val="both"/>
        <w:rPr>
          <w:rFonts w:ascii="Times New Roman" w:hAnsi="Times New Roman" w:cs="Times New Roman"/>
          <w:sz w:val="22"/>
          <w:szCs w:val="22"/>
          <w:lang w:val="en-US"/>
        </w:rPr>
      </w:pPr>
    </w:p>
    <w:p w14:paraId="57DF52B5" w14:textId="10BD5B99" w:rsidR="007B1251" w:rsidRPr="00207631" w:rsidRDefault="007B1251"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 xml:space="preserve">Ferrari et al. (2015) Community-based monitoring and information systems (CBMIS) in the context of the Convention on Biological Diversity (CBD). </w:t>
      </w:r>
      <w:r w:rsidRPr="00207631">
        <w:rPr>
          <w:rFonts w:ascii="Times New Roman" w:hAnsi="Times New Roman" w:cs="Times New Roman"/>
          <w:i/>
          <w:iCs/>
          <w:sz w:val="22"/>
          <w:szCs w:val="22"/>
          <w:lang w:val="en-GB"/>
        </w:rPr>
        <w:t>Biodiversity</w:t>
      </w:r>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16</w:t>
      </w:r>
      <w:r w:rsidRPr="00207631">
        <w:rPr>
          <w:rFonts w:ascii="Times New Roman" w:hAnsi="Times New Roman" w:cs="Times New Roman"/>
          <w:sz w:val="22"/>
          <w:szCs w:val="22"/>
          <w:lang w:val="en-GB"/>
        </w:rPr>
        <w:t>, 57-67.</w:t>
      </w:r>
    </w:p>
    <w:p w14:paraId="758B985A" w14:textId="77777777" w:rsidR="007B1251" w:rsidRPr="00207631" w:rsidRDefault="007B1251" w:rsidP="00945D18">
      <w:pPr>
        <w:jc w:val="both"/>
        <w:rPr>
          <w:rFonts w:ascii="Times New Roman" w:hAnsi="Times New Roman" w:cs="Times New Roman"/>
          <w:sz w:val="22"/>
          <w:szCs w:val="22"/>
          <w:lang w:val="en-GB"/>
        </w:rPr>
      </w:pPr>
    </w:p>
    <w:p w14:paraId="08F8E43D" w14:textId="2D74D13B" w:rsidR="00EB2EB5" w:rsidRPr="00207631" w:rsidRDefault="00EB2EB5"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 xml:space="preserve">Gallagher, R. V. et al. </w:t>
      </w:r>
      <w:r w:rsidR="00C32CD5" w:rsidRPr="00207631">
        <w:rPr>
          <w:rFonts w:ascii="Times New Roman" w:hAnsi="Times New Roman" w:cs="Times New Roman"/>
          <w:sz w:val="22"/>
          <w:szCs w:val="22"/>
          <w:lang w:val="en-GB"/>
        </w:rPr>
        <w:t xml:space="preserve">(2023) Global </w:t>
      </w:r>
      <w:proofErr w:type="spellStart"/>
      <w:r w:rsidR="00C32CD5" w:rsidRPr="00207631">
        <w:rPr>
          <w:rFonts w:ascii="Times New Roman" w:hAnsi="Times New Roman" w:cs="Times New Roman"/>
          <w:sz w:val="22"/>
          <w:szCs w:val="22"/>
          <w:lang w:val="en-GB"/>
        </w:rPr>
        <w:t>shortalls</w:t>
      </w:r>
      <w:proofErr w:type="spellEnd"/>
      <w:r w:rsidR="00C32CD5" w:rsidRPr="00207631">
        <w:rPr>
          <w:rFonts w:ascii="Times New Roman" w:hAnsi="Times New Roman" w:cs="Times New Roman"/>
          <w:sz w:val="22"/>
          <w:szCs w:val="22"/>
          <w:lang w:val="en-GB"/>
        </w:rPr>
        <w:t xml:space="preserve"> in threat assessments for endemic flora by country. </w:t>
      </w:r>
      <w:r w:rsidRPr="00207631">
        <w:rPr>
          <w:rFonts w:ascii="Times New Roman" w:hAnsi="Times New Roman" w:cs="Times New Roman"/>
          <w:i/>
          <w:iCs/>
          <w:sz w:val="22"/>
          <w:szCs w:val="22"/>
          <w:lang w:val="en-GB"/>
        </w:rPr>
        <w:t>New Phyt.,</w:t>
      </w:r>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5</w:t>
      </w:r>
      <w:r w:rsidRPr="00207631">
        <w:rPr>
          <w:rFonts w:ascii="Times New Roman" w:hAnsi="Times New Roman" w:cs="Times New Roman"/>
          <w:sz w:val="22"/>
          <w:szCs w:val="22"/>
          <w:lang w:val="en-GB"/>
        </w:rPr>
        <w:t>, 885-898</w:t>
      </w:r>
      <w:r w:rsidR="00C32CD5" w:rsidRPr="00207631">
        <w:rPr>
          <w:rFonts w:ascii="Times New Roman" w:hAnsi="Times New Roman" w:cs="Times New Roman"/>
          <w:sz w:val="22"/>
          <w:szCs w:val="22"/>
          <w:lang w:val="en-GB"/>
        </w:rPr>
        <w:t>.</w:t>
      </w:r>
    </w:p>
    <w:p w14:paraId="476C2417" w14:textId="77777777" w:rsidR="00EB2EB5" w:rsidRPr="00207631" w:rsidRDefault="00EB2EB5" w:rsidP="00945D18">
      <w:pPr>
        <w:jc w:val="both"/>
        <w:rPr>
          <w:rFonts w:ascii="Times New Roman" w:hAnsi="Times New Roman" w:cs="Times New Roman"/>
          <w:sz w:val="22"/>
          <w:szCs w:val="22"/>
          <w:lang w:val="en-GB"/>
        </w:rPr>
      </w:pPr>
    </w:p>
    <w:p w14:paraId="028FF5BD" w14:textId="703FBD00" w:rsidR="00143B82" w:rsidRPr="00207631" w:rsidRDefault="00143B82"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 xml:space="preserve">Gonzalez, A. &amp; Londoño, MC. </w:t>
      </w:r>
      <w:r w:rsidR="00C32CD5" w:rsidRPr="00207631">
        <w:rPr>
          <w:rFonts w:ascii="Times New Roman" w:hAnsi="Times New Roman" w:cs="Times New Roman"/>
          <w:sz w:val="22"/>
          <w:szCs w:val="22"/>
          <w:lang w:val="en-GB"/>
        </w:rPr>
        <w:t xml:space="preserve">(2022) Monitoring biodiversity for action. </w:t>
      </w:r>
      <w:r w:rsidRPr="00207631">
        <w:rPr>
          <w:rFonts w:ascii="Times New Roman" w:hAnsi="Times New Roman" w:cs="Times New Roman"/>
          <w:i/>
          <w:iCs/>
          <w:sz w:val="22"/>
          <w:szCs w:val="22"/>
          <w:lang w:val="en-GB"/>
        </w:rPr>
        <w:t xml:space="preserve">Science, </w:t>
      </w:r>
      <w:r w:rsidRPr="00207631">
        <w:rPr>
          <w:rFonts w:ascii="Times New Roman" w:hAnsi="Times New Roman" w:cs="Times New Roman"/>
          <w:b/>
          <w:bCs/>
          <w:sz w:val="22"/>
          <w:szCs w:val="22"/>
          <w:lang w:val="en-GB"/>
        </w:rPr>
        <w:t>378</w:t>
      </w:r>
      <w:r w:rsidRPr="00207631">
        <w:rPr>
          <w:rFonts w:ascii="Times New Roman" w:hAnsi="Times New Roman" w:cs="Times New Roman"/>
          <w:sz w:val="22"/>
          <w:szCs w:val="22"/>
          <w:lang w:val="en-GB"/>
        </w:rPr>
        <w:t>, 1147</w:t>
      </w:r>
      <w:r w:rsidR="00C32CD5" w:rsidRPr="00207631">
        <w:rPr>
          <w:rFonts w:ascii="Times New Roman" w:hAnsi="Times New Roman" w:cs="Times New Roman"/>
          <w:sz w:val="22"/>
          <w:szCs w:val="22"/>
          <w:lang w:val="en-GB"/>
        </w:rPr>
        <w:t>.</w:t>
      </w:r>
    </w:p>
    <w:p w14:paraId="36DBC025" w14:textId="77777777" w:rsidR="00143B82" w:rsidRPr="00207631" w:rsidRDefault="00143B82" w:rsidP="00945D18">
      <w:pPr>
        <w:jc w:val="both"/>
        <w:rPr>
          <w:rFonts w:ascii="Times New Roman" w:hAnsi="Times New Roman" w:cs="Times New Roman"/>
          <w:sz w:val="22"/>
          <w:szCs w:val="22"/>
          <w:lang w:val="en-GB"/>
        </w:rPr>
      </w:pPr>
    </w:p>
    <w:p w14:paraId="3A983222" w14:textId="73FEA7D6" w:rsidR="00143B82" w:rsidRPr="00DF3CDC" w:rsidRDefault="00143B82" w:rsidP="00945D18">
      <w:pPr>
        <w:jc w:val="both"/>
        <w:rPr>
          <w:rFonts w:ascii="Times New Roman" w:hAnsi="Times New Roman" w:cs="Times New Roman"/>
          <w:sz w:val="22"/>
          <w:szCs w:val="22"/>
          <w:lang w:val="fr-FR"/>
        </w:rPr>
      </w:pPr>
      <w:r w:rsidRPr="00207631">
        <w:rPr>
          <w:rFonts w:ascii="Times New Roman" w:hAnsi="Times New Roman" w:cs="Times New Roman"/>
          <w:sz w:val="22"/>
          <w:szCs w:val="22"/>
          <w:lang w:val="en-GB"/>
        </w:rPr>
        <w:t xml:space="preserve">Gonzalez, A., et al. </w:t>
      </w:r>
      <w:r w:rsidR="00C32CD5" w:rsidRPr="00207631">
        <w:rPr>
          <w:rFonts w:ascii="Times New Roman" w:hAnsi="Times New Roman" w:cs="Times New Roman"/>
          <w:sz w:val="22"/>
          <w:szCs w:val="22"/>
          <w:lang w:val="en-GB"/>
        </w:rPr>
        <w:t xml:space="preserve">(2023) A framework for the detection and attribution of biodiversity change. </w:t>
      </w:r>
      <w:r w:rsidRPr="00DF3CDC">
        <w:rPr>
          <w:rFonts w:ascii="Times New Roman" w:hAnsi="Times New Roman" w:cs="Times New Roman"/>
          <w:sz w:val="22"/>
          <w:szCs w:val="22"/>
          <w:lang w:val="fr-FR"/>
        </w:rPr>
        <w:t xml:space="preserve">Phil. Trans. Roy. Soc. B, </w:t>
      </w:r>
      <w:r w:rsidRPr="00DF3CDC">
        <w:rPr>
          <w:rFonts w:ascii="Times New Roman" w:hAnsi="Times New Roman" w:cs="Times New Roman"/>
          <w:b/>
          <w:bCs/>
          <w:sz w:val="22"/>
          <w:szCs w:val="22"/>
          <w:lang w:val="fr-FR"/>
        </w:rPr>
        <w:t>378</w:t>
      </w:r>
      <w:r w:rsidRPr="00DF3CDC">
        <w:rPr>
          <w:rFonts w:ascii="Times New Roman" w:hAnsi="Times New Roman" w:cs="Times New Roman"/>
          <w:sz w:val="22"/>
          <w:szCs w:val="22"/>
          <w:lang w:val="fr-FR"/>
        </w:rPr>
        <w:t xml:space="preserve">, 20220182.  </w:t>
      </w:r>
    </w:p>
    <w:p w14:paraId="4F896774" w14:textId="77777777" w:rsidR="00143B82" w:rsidRPr="00DF3CDC" w:rsidRDefault="00143B82" w:rsidP="00945D18">
      <w:pPr>
        <w:jc w:val="both"/>
        <w:rPr>
          <w:rFonts w:ascii="Times New Roman" w:hAnsi="Times New Roman" w:cs="Times New Roman"/>
          <w:sz w:val="22"/>
          <w:szCs w:val="22"/>
          <w:lang w:val="fr-FR"/>
        </w:rPr>
      </w:pPr>
    </w:p>
    <w:p w14:paraId="10428546" w14:textId="0C62AFAE" w:rsidR="00EB2EB5" w:rsidRPr="00207631" w:rsidRDefault="00EB2EB5" w:rsidP="00EB2EB5">
      <w:pPr>
        <w:jc w:val="both"/>
        <w:rPr>
          <w:rFonts w:ascii="Times New Roman" w:hAnsi="Times New Roman" w:cs="Times New Roman"/>
          <w:sz w:val="22"/>
          <w:szCs w:val="22"/>
          <w:lang w:val="en-US"/>
        </w:rPr>
      </w:pPr>
      <w:r w:rsidRPr="00DF3CDC">
        <w:rPr>
          <w:rFonts w:ascii="Times New Roman" w:hAnsi="Times New Roman" w:cs="Times New Roman"/>
          <w:sz w:val="22"/>
          <w:szCs w:val="22"/>
          <w:lang w:val="fr-FR"/>
        </w:rPr>
        <w:t xml:space="preserve">Hudson, L. N. et al. </w:t>
      </w:r>
      <w:r w:rsidR="00062229" w:rsidRPr="00207631">
        <w:rPr>
          <w:rFonts w:ascii="Times New Roman" w:hAnsi="Times New Roman" w:cs="Times New Roman"/>
          <w:sz w:val="22"/>
          <w:szCs w:val="22"/>
          <w:lang w:val="en-US"/>
        </w:rPr>
        <w:t xml:space="preserve">(2017) The database of the PREDICTS (projections responses of ecological diversity in changing terrestrial ecosystems) projects. </w:t>
      </w:r>
      <w:proofErr w:type="spellStart"/>
      <w:r w:rsidRPr="00207631">
        <w:rPr>
          <w:rFonts w:ascii="Times New Roman" w:hAnsi="Times New Roman" w:cs="Times New Roman"/>
          <w:sz w:val="22"/>
          <w:szCs w:val="22"/>
          <w:lang w:val="en-US"/>
        </w:rPr>
        <w:t>Ecol</w:t>
      </w:r>
      <w:proofErr w:type="spellEnd"/>
      <w:r w:rsidRPr="00207631">
        <w:rPr>
          <w:rFonts w:ascii="Times New Roman" w:hAnsi="Times New Roman" w:cs="Times New Roman"/>
          <w:sz w:val="22"/>
          <w:szCs w:val="22"/>
          <w:lang w:val="en-US"/>
        </w:rPr>
        <w:t xml:space="preserve"> &amp; </w:t>
      </w:r>
      <w:proofErr w:type="spellStart"/>
      <w:r w:rsidRPr="00207631">
        <w:rPr>
          <w:rFonts w:ascii="Times New Roman" w:hAnsi="Times New Roman" w:cs="Times New Roman"/>
          <w:sz w:val="22"/>
          <w:szCs w:val="22"/>
          <w:lang w:val="en-US"/>
        </w:rPr>
        <w:t>Evol</w:t>
      </w:r>
      <w:proofErr w:type="spellEnd"/>
      <w:r w:rsidRPr="00207631">
        <w:rPr>
          <w:rFonts w:ascii="Times New Roman" w:hAnsi="Times New Roman" w:cs="Times New Roman"/>
          <w:sz w:val="22"/>
          <w:szCs w:val="22"/>
          <w:lang w:val="en-US"/>
        </w:rPr>
        <w:t xml:space="preserve">., </w:t>
      </w:r>
      <w:r w:rsidRPr="00207631">
        <w:rPr>
          <w:rFonts w:ascii="Times New Roman" w:hAnsi="Times New Roman" w:cs="Times New Roman"/>
          <w:b/>
          <w:bCs/>
          <w:sz w:val="22"/>
          <w:szCs w:val="22"/>
          <w:lang w:val="en-US"/>
        </w:rPr>
        <w:t>7</w:t>
      </w:r>
      <w:r w:rsidRPr="00207631">
        <w:rPr>
          <w:rFonts w:ascii="Times New Roman" w:hAnsi="Times New Roman" w:cs="Times New Roman"/>
          <w:sz w:val="22"/>
          <w:szCs w:val="22"/>
          <w:lang w:val="en-US"/>
        </w:rPr>
        <w:t>, 145-188.</w:t>
      </w:r>
    </w:p>
    <w:p w14:paraId="62FF88DF" w14:textId="77777777" w:rsidR="00EB2EB5" w:rsidRPr="00207631" w:rsidRDefault="00EB2EB5" w:rsidP="00EB2EB5">
      <w:pPr>
        <w:jc w:val="both"/>
        <w:rPr>
          <w:rFonts w:ascii="Times New Roman" w:hAnsi="Times New Roman" w:cs="Times New Roman"/>
          <w:sz w:val="22"/>
          <w:szCs w:val="22"/>
          <w:lang w:val="en-US"/>
        </w:rPr>
      </w:pPr>
    </w:p>
    <w:p w14:paraId="0032C6EE" w14:textId="151896D3" w:rsidR="00EB2EB5" w:rsidRPr="00207631" w:rsidRDefault="00EB2EB5" w:rsidP="00EB2EB5">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 xml:space="preserve">Hughes, A. C., et al. </w:t>
      </w:r>
      <w:r w:rsidR="00062229" w:rsidRPr="00207631">
        <w:rPr>
          <w:rFonts w:ascii="Times New Roman" w:hAnsi="Times New Roman" w:cs="Times New Roman"/>
          <w:sz w:val="22"/>
          <w:szCs w:val="22"/>
          <w:lang w:val="en-GB"/>
        </w:rPr>
        <w:t xml:space="preserve">(2021) Sampling biases shape our view of the natural world. </w:t>
      </w:r>
      <w:proofErr w:type="spellStart"/>
      <w:r w:rsidRPr="00207631">
        <w:rPr>
          <w:rFonts w:ascii="Times New Roman" w:hAnsi="Times New Roman" w:cs="Times New Roman"/>
          <w:i/>
          <w:iCs/>
          <w:sz w:val="22"/>
          <w:szCs w:val="22"/>
          <w:lang w:val="en-GB"/>
        </w:rPr>
        <w:t>Ecography</w:t>
      </w:r>
      <w:proofErr w:type="spellEnd"/>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44</w:t>
      </w:r>
      <w:r w:rsidRPr="00207631">
        <w:rPr>
          <w:rFonts w:ascii="Times New Roman" w:hAnsi="Times New Roman" w:cs="Times New Roman"/>
          <w:sz w:val="22"/>
          <w:szCs w:val="22"/>
          <w:lang w:val="en-GB"/>
        </w:rPr>
        <w:t>, 1259-1269</w:t>
      </w:r>
      <w:r w:rsidR="00062229" w:rsidRPr="00207631">
        <w:rPr>
          <w:rFonts w:ascii="Times New Roman" w:hAnsi="Times New Roman" w:cs="Times New Roman"/>
          <w:sz w:val="22"/>
          <w:szCs w:val="22"/>
          <w:lang w:val="en-GB"/>
        </w:rPr>
        <w:t>.</w:t>
      </w:r>
    </w:p>
    <w:p w14:paraId="583C4682" w14:textId="77777777" w:rsidR="00EB2EB5" w:rsidRPr="00207631" w:rsidRDefault="00EB2EB5" w:rsidP="00945D18">
      <w:pPr>
        <w:jc w:val="both"/>
        <w:rPr>
          <w:rFonts w:ascii="Times New Roman" w:hAnsi="Times New Roman" w:cs="Times New Roman"/>
          <w:sz w:val="22"/>
          <w:szCs w:val="22"/>
          <w:lang w:val="en-GB"/>
        </w:rPr>
      </w:pPr>
    </w:p>
    <w:p w14:paraId="363AB139" w14:textId="4BD9431A" w:rsidR="00EB2EB5" w:rsidRPr="00207631" w:rsidRDefault="00EB2EB5" w:rsidP="00945D18">
      <w:pPr>
        <w:jc w:val="both"/>
        <w:rPr>
          <w:rFonts w:ascii="Times New Roman" w:hAnsi="Times New Roman" w:cs="Times New Roman"/>
          <w:sz w:val="22"/>
          <w:szCs w:val="22"/>
        </w:rPr>
      </w:pPr>
      <w:r w:rsidRPr="00207631">
        <w:rPr>
          <w:rFonts w:ascii="Times New Roman" w:hAnsi="Times New Roman" w:cs="Times New Roman"/>
          <w:sz w:val="22"/>
          <w:szCs w:val="22"/>
        </w:rPr>
        <w:t>IPBES, “IPBES (2019): Global assessment report on biodiversity and ecosystem services of the Intergovernmental Science-Policy Platform on Biodiversity and Ecosystem Services” (IPBES, Bonn, Germany, 2019), p. 1148.</w:t>
      </w:r>
    </w:p>
    <w:p w14:paraId="705F60D0" w14:textId="781FF98A" w:rsidR="00EB2EB5" w:rsidRPr="00207631" w:rsidRDefault="00EB2EB5" w:rsidP="00945D18">
      <w:pPr>
        <w:jc w:val="both"/>
        <w:rPr>
          <w:rFonts w:ascii="Times New Roman" w:hAnsi="Times New Roman" w:cs="Times New Roman"/>
          <w:sz w:val="22"/>
          <w:szCs w:val="22"/>
        </w:rPr>
      </w:pPr>
      <w:r w:rsidRPr="00207631">
        <w:rPr>
          <w:rFonts w:ascii="Times New Roman" w:hAnsi="Times New Roman" w:cs="Times New Roman"/>
          <w:sz w:val="22"/>
          <w:szCs w:val="22"/>
          <w:lang w:val="en-GB"/>
        </w:rPr>
        <w:t xml:space="preserve">Kühl, H. S. et al., </w:t>
      </w:r>
      <w:r w:rsidRPr="00207631">
        <w:rPr>
          <w:rFonts w:ascii="Times New Roman" w:hAnsi="Times New Roman" w:cs="Times New Roman"/>
          <w:i/>
          <w:iCs/>
          <w:sz w:val="22"/>
          <w:szCs w:val="22"/>
          <w:lang w:val="en-GB"/>
        </w:rPr>
        <w:t>One Earth</w:t>
      </w:r>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3</w:t>
      </w:r>
      <w:r w:rsidRPr="00207631">
        <w:rPr>
          <w:rFonts w:ascii="Times New Roman" w:hAnsi="Times New Roman" w:cs="Times New Roman"/>
          <w:sz w:val="22"/>
          <w:szCs w:val="22"/>
          <w:lang w:val="en-GB"/>
        </w:rPr>
        <w:t>, 462-474 (2020)</w:t>
      </w:r>
    </w:p>
    <w:p w14:paraId="7B0D904A" w14:textId="77777777" w:rsidR="00EB2EB5" w:rsidRPr="00207631" w:rsidRDefault="00EB2EB5" w:rsidP="00945D18">
      <w:pPr>
        <w:jc w:val="both"/>
        <w:rPr>
          <w:rFonts w:ascii="Times New Roman" w:hAnsi="Times New Roman" w:cs="Times New Roman"/>
          <w:sz w:val="22"/>
          <w:szCs w:val="22"/>
          <w:lang w:val="en-GB"/>
        </w:rPr>
      </w:pPr>
    </w:p>
    <w:p w14:paraId="2717E165" w14:textId="59646F90" w:rsidR="00143B82" w:rsidRPr="00207631" w:rsidRDefault="00143B82" w:rsidP="00945D18">
      <w:pPr>
        <w:jc w:val="both"/>
        <w:rPr>
          <w:rFonts w:ascii="Times New Roman" w:hAnsi="Times New Roman" w:cs="Times New Roman"/>
          <w:sz w:val="22"/>
          <w:szCs w:val="22"/>
          <w:lang w:val="en-GB"/>
        </w:rPr>
      </w:pPr>
      <w:r w:rsidRPr="00DF3CDC">
        <w:rPr>
          <w:rFonts w:ascii="Times New Roman" w:hAnsi="Times New Roman" w:cs="Times New Roman"/>
          <w:sz w:val="22"/>
          <w:szCs w:val="22"/>
          <w:lang w:val="es-ES"/>
        </w:rPr>
        <w:t>Leadley, P., Gonzalez, A., Obura, D. et al.</w:t>
      </w:r>
      <w:r w:rsidR="00EB2EB5" w:rsidRPr="00DF3CDC">
        <w:rPr>
          <w:rFonts w:ascii="Times New Roman" w:hAnsi="Times New Roman" w:cs="Times New Roman"/>
          <w:sz w:val="22"/>
          <w:szCs w:val="22"/>
          <w:lang w:val="es-ES"/>
        </w:rPr>
        <w:t xml:space="preserve"> </w:t>
      </w:r>
      <w:r w:rsidR="00EB2EB5" w:rsidRPr="00207631">
        <w:rPr>
          <w:rFonts w:ascii="Times New Roman" w:hAnsi="Times New Roman" w:cs="Times New Roman"/>
          <w:sz w:val="22"/>
          <w:szCs w:val="22"/>
          <w:lang w:val="en-GB"/>
        </w:rPr>
        <w:t>(2022)</w:t>
      </w:r>
      <w:r w:rsidRPr="00207631">
        <w:rPr>
          <w:rFonts w:ascii="Times New Roman" w:hAnsi="Times New Roman" w:cs="Times New Roman"/>
          <w:sz w:val="22"/>
          <w:szCs w:val="22"/>
          <w:lang w:val="en-GB"/>
        </w:rPr>
        <w:t xml:space="preserve"> </w:t>
      </w:r>
      <w:r w:rsidR="00EB2EB5" w:rsidRPr="00207631">
        <w:rPr>
          <w:rFonts w:ascii="Times New Roman" w:hAnsi="Times New Roman" w:cs="Times New Roman"/>
          <w:sz w:val="22"/>
          <w:szCs w:val="22"/>
          <w:lang w:val="en-GB"/>
        </w:rPr>
        <w:t xml:space="preserve">Achieving global biodiversity goals by 2050 requires urgent and integrated actions. </w:t>
      </w:r>
      <w:r w:rsidRPr="00207631">
        <w:rPr>
          <w:rFonts w:ascii="Times New Roman" w:hAnsi="Times New Roman" w:cs="Times New Roman"/>
          <w:i/>
          <w:iCs/>
          <w:sz w:val="22"/>
          <w:szCs w:val="22"/>
          <w:lang w:val="en-GB"/>
        </w:rPr>
        <w:t>One Earth,</w:t>
      </w:r>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5,</w:t>
      </w:r>
      <w:r w:rsidRPr="00207631">
        <w:rPr>
          <w:rFonts w:ascii="Times New Roman" w:hAnsi="Times New Roman" w:cs="Times New Roman"/>
          <w:sz w:val="22"/>
          <w:szCs w:val="22"/>
          <w:lang w:val="en-GB"/>
        </w:rPr>
        <w:t xml:space="preserve"> 597-603.</w:t>
      </w:r>
    </w:p>
    <w:p w14:paraId="00300D3F" w14:textId="77777777" w:rsidR="00C32CD5" w:rsidRPr="00207631" w:rsidRDefault="00C32CD5" w:rsidP="00945D18">
      <w:pPr>
        <w:jc w:val="both"/>
        <w:rPr>
          <w:rFonts w:ascii="Times New Roman" w:hAnsi="Times New Roman" w:cs="Times New Roman"/>
          <w:sz w:val="22"/>
          <w:szCs w:val="22"/>
          <w:lang w:val="en-GB"/>
        </w:rPr>
      </w:pPr>
    </w:p>
    <w:p w14:paraId="7AD3F7CA" w14:textId="3BA0B2C0" w:rsidR="00C32CD5" w:rsidRPr="00207631" w:rsidRDefault="00C32CD5"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 xml:space="preserve">Leung, B., and Gonzalez, A. (2024) Global monitoring for biodiversity: Uncertainty, risk, and power analysis to support trend change detection. </w:t>
      </w:r>
      <w:r w:rsidRPr="00207631">
        <w:rPr>
          <w:rFonts w:ascii="Times New Roman" w:hAnsi="Times New Roman" w:cs="Times New Roman"/>
          <w:i/>
          <w:iCs/>
          <w:sz w:val="22"/>
          <w:szCs w:val="22"/>
          <w:lang w:val="en-GB"/>
        </w:rPr>
        <w:t xml:space="preserve">Science, </w:t>
      </w:r>
      <w:r w:rsidRPr="00207631">
        <w:rPr>
          <w:rFonts w:ascii="Times New Roman" w:hAnsi="Times New Roman" w:cs="Times New Roman"/>
          <w:b/>
          <w:bCs/>
          <w:sz w:val="22"/>
          <w:szCs w:val="22"/>
          <w:lang w:val="en-GB"/>
        </w:rPr>
        <w:t>10</w:t>
      </w:r>
      <w:r w:rsidRPr="00207631">
        <w:rPr>
          <w:rFonts w:ascii="Times New Roman" w:hAnsi="Times New Roman" w:cs="Times New Roman"/>
          <w:sz w:val="22"/>
          <w:szCs w:val="22"/>
          <w:lang w:val="en-GB"/>
        </w:rPr>
        <w:t>, eadj144.</w:t>
      </w:r>
    </w:p>
    <w:p w14:paraId="3BD96D10" w14:textId="39550B3D" w:rsidR="00EB2EB5" w:rsidRPr="00207631" w:rsidRDefault="00EB2EB5" w:rsidP="00945D18">
      <w:pPr>
        <w:jc w:val="both"/>
        <w:rPr>
          <w:rFonts w:ascii="Times New Roman" w:hAnsi="Times New Roman" w:cs="Times New Roman"/>
          <w:sz w:val="22"/>
          <w:szCs w:val="22"/>
          <w:lang w:val="en-GB"/>
        </w:rPr>
      </w:pPr>
    </w:p>
    <w:p w14:paraId="59E6B753" w14:textId="3591D278" w:rsidR="00EB2EB5" w:rsidRPr="00207631" w:rsidRDefault="00EB2EB5"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US"/>
        </w:rPr>
        <w:t xml:space="preserve">Navarro, L. et al. </w:t>
      </w:r>
      <w:r w:rsidR="00C32CD5" w:rsidRPr="00207631">
        <w:rPr>
          <w:rFonts w:ascii="Times New Roman" w:hAnsi="Times New Roman" w:cs="Times New Roman"/>
          <w:sz w:val="22"/>
          <w:szCs w:val="22"/>
          <w:lang w:val="en-US"/>
        </w:rPr>
        <w:t xml:space="preserve">(2017) Monitoring biodiversity change through effective global coordination. </w:t>
      </w:r>
      <w:r w:rsidRPr="00207631">
        <w:rPr>
          <w:rFonts w:ascii="Times New Roman" w:hAnsi="Times New Roman" w:cs="Times New Roman"/>
          <w:i/>
          <w:iCs/>
          <w:sz w:val="22"/>
          <w:szCs w:val="22"/>
          <w:lang w:val="en-US"/>
        </w:rPr>
        <w:t>COSUST</w:t>
      </w:r>
      <w:r w:rsidRPr="00207631">
        <w:rPr>
          <w:rFonts w:ascii="Times New Roman" w:hAnsi="Times New Roman" w:cs="Times New Roman"/>
          <w:sz w:val="22"/>
          <w:szCs w:val="22"/>
          <w:lang w:val="en-US"/>
        </w:rPr>
        <w:t xml:space="preserve">, </w:t>
      </w:r>
      <w:r w:rsidRPr="00207631">
        <w:rPr>
          <w:rFonts w:ascii="Times New Roman" w:hAnsi="Times New Roman" w:cs="Times New Roman"/>
          <w:b/>
          <w:bCs/>
          <w:sz w:val="22"/>
          <w:szCs w:val="22"/>
          <w:lang w:val="en-US"/>
        </w:rPr>
        <w:t>29</w:t>
      </w:r>
      <w:r w:rsidRPr="00207631">
        <w:rPr>
          <w:rFonts w:ascii="Times New Roman" w:hAnsi="Times New Roman" w:cs="Times New Roman"/>
          <w:sz w:val="22"/>
          <w:szCs w:val="22"/>
          <w:lang w:val="en-US"/>
        </w:rPr>
        <w:t xml:space="preserve">, 158-169 </w:t>
      </w:r>
    </w:p>
    <w:p w14:paraId="6E178670" w14:textId="77777777" w:rsidR="00EB2EB5" w:rsidRPr="00207631" w:rsidRDefault="00EB2EB5" w:rsidP="00945D18">
      <w:pPr>
        <w:jc w:val="both"/>
        <w:rPr>
          <w:rFonts w:ascii="Times New Roman" w:hAnsi="Times New Roman" w:cs="Times New Roman"/>
          <w:sz w:val="22"/>
          <w:szCs w:val="22"/>
          <w:lang w:val="en-GB"/>
        </w:rPr>
      </w:pPr>
    </w:p>
    <w:p w14:paraId="246270B1" w14:textId="6D0C874A" w:rsidR="00EB2EB5" w:rsidRPr="00207631" w:rsidRDefault="00EB2EB5"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 xml:space="preserve">Nicholson, E. et al. </w:t>
      </w:r>
      <w:r w:rsidR="00C32CD5" w:rsidRPr="00207631">
        <w:rPr>
          <w:rFonts w:ascii="Times New Roman" w:hAnsi="Times New Roman" w:cs="Times New Roman"/>
          <w:sz w:val="22"/>
          <w:szCs w:val="22"/>
          <w:lang w:val="en-GB"/>
        </w:rPr>
        <w:t>(2024)</w:t>
      </w:r>
      <w:r w:rsidR="00062229" w:rsidRPr="00207631">
        <w:rPr>
          <w:rFonts w:ascii="Times New Roman" w:hAnsi="Times New Roman" w:cs="Times New Roman"/>
          <w:sz w:val="22"/>
          <w:szCs w:val="22"/>
          <w:lang w:val="en-GB"/>
        </w:rPr>
        <w:t xml:space="preserve"> Roles of the Red List of </w:t>
      </w:r>
      <w:proofErr w:type="spellStart"/>
      <w:r w:rsidR="00062229" w:rsidRPr="00207631">
        <w:rPr>
          <w:rFonts w:ascii="Times New Roman" w:hAnsi="Times New Roman" w:cs="Times New Roman"/>
          <w:sz w:val="22"/>
          <w:szCs w:val="22"/>
          <w:lang w:val="en-GB"/>
        </w:rPr>
        <w:t>Ecoystems</w:t>
      </w:r>
      <w:proofErr w:type="spellEnd"/>
      <w:r w:rsidR="00062229" w:rsidRPr="00207631">
        <w:rPr>
          <w:rFonts w:ascii="Times New Roman" w:hAnsi="Times New Roman" w:cs="Times New Roman"/>
          <w:sz w:val="22"/>
          <w:szCs w:val="22"/>
          <w:lang w:val="en-GB"/>
        </w:rPr>
        <w:t xml:space="preserve"> in the Kunming-Montreal Global Biodiversity Framework.</w:t>
      </w:r>
      <w:r w:rsidR="00C32CD5" w:rsidRPr="00207631">
        <w:rPr>
          <w:rFonts w:ascii="Times New Roman" w:hAnsi="Times New Roman" w:cs="Times New Roman"/>
          <w:sz w:val="22"/>
          <w:szCs w:val="22"/>
          <w:lang w:val="en-GB"/>
        </w:rPr>
        <w:t xml:space="preserve"> </w:t>
      </w:r>
      <w:r w:rsidRPr="00207631">
        <w:rPr>
          <w:rFonts w:ascii="Times New Roman" w:hAnsi="Times New Roman" w:cs="Times New Roman"/>
          <w:i/>
          <w:iCs/>
          <w:sz w:val="22"/>
          <w:szCs w:val="22"/>
          <w:lang w:val="en-GB"/>
        </w:rPr>
        <w:t xml:space="preserve">Nat. Ecol. &amp; </w:t>
      </w:r>
      <w:proofErr w:type="spellStart"/>
      <w:r w:rsidRPr="00207631">
        <w:rPr>
          <w:rFonts w:ascii="Times New Roman" w:hAnsi="Times New Roman" w:cs="Times New Roman"/>
          <w:i/>
          <w:iCs/>
          <w:sz w:val="22"/>
          <w:szCs w:val="22"/>
          <w:lang w:val="en-GB"/>
        </w:rPr>
        <w:t>Evol</w:t>
      </w:r>
      <w:proofErr w:type="spellEnd"/>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8</w:t>
      </w:r>
      <w:r w:rsidRPr="00207631">
        <w:rPr>
          <w:rFonts w:ascii="Times New Roman" w:hAnsi="Times New Roman" w:cs="Times New Roman"/>
          <w:sz w:val="22"/>
          <w:szCs w:val="22"/>
          <w:lang w:val="en-GB"/>
        </w:rPr>
        <w:t>, 614-621</w:t>
      </w:r>
      <w:r w:rsidR="00062229" w:rsidRPr="00207631">
        <w:rPr>
          <w:rFonts w:ascii="Times New Roman" w:hAnsi="Times New Roman" w:cs="Times New Roman"/>
          <w:sz w:val="22"/>
          <w:szCs w:val="22"/>
          <w:lang w:val="en-GB"/>
        </w:rPr>
        <w:t>.</w:t>
      </w:r>
      <w:r w:rsidRPr="00207631">
        <w:rPr>
          <w:rFonts w:ascii="Times New Roman" w:hAnsi="Times New Roman" w:cs="Times New Roman"/>
          <w:sz w:val="22"/>
          <w:szCs w:val="22"/>
          <w:lang w:val="en-GB"/>
        </w:rPr>
        <w:t xml:space="preserve"> </w:t>
      </w:r>
    </w:p>
    <w:p w14:paraId="617B79EF" w14:textId="77777777" w:rsidR="00143B82" w:rsidRPr="00207631" w:rsidRDefault="00143B82" w:rsidP="00945D18">
      <w:pPr>
        <w:jc w:val="both"/>
        <w:rPr>
          <w:rFonts w:ascii="Times New Roman" w:hAnsi="Times New Roman" w:cs="Times New Roman"/>
          <w:sz w:val="22"/>
          <w:szCs w:val="22"/>
          <w:lang w:val="en-GB"/>
        </w:rPr>
      </w:pPr>
    </w:p>
    <w:p w14:paraId="36FCFBF1" w14:textId="09C506D5" w:rsidR="00945D18" w:rsidRPr="00207631" w:rsidRDefault="00945D18" w:rsidP="00945D18">
      <w:pPr>
        <w:jc w:val="both"/>
        <w:rPr>
          <w:rFonts w:ascii="Times New Roman" w:hAnsi="Times New Roman" w:cs="Times New Roman"/>
          <w:sz w:val="22"/>
          <w:szCs w:val="22"/>
          <w:lang w:val="en-US"/>
        </w:rPr>
      </w:pPr>
      <w:r w:rsidRPr="00207631">
        <w:rPr>
          <w:rFonts w:ascii="Times New Roman" w:hAnsi="Times New Roman" w:cs="Times New Roman"/>
          <w:sz w:val="22"/>
          <w:szCs w:val="22"/>
          <w:lang w:val="en-US"/>
        </w:rPr>
        <w:t xml:space="preserve">Obura, D. et al. </w:t>
      </w:r>
      <w:r w:rsidR="00143B82" w:rsidRPr="00207631">
        <w:rPr>
          <w:rFonts w:ascii="Times New Roman" w:hAnsi="Times New Roman" w:cs="Times New Roman"/>
          <w:sz w:val="22"/>
          <w:szCs w:val="22"/>
          <w:lang w:val="en-US"/>
        </w:rPr>
        <w:t xml:space="preserve">(2023) Achieving a nature- and people positive future. </w:t>
      </w:r>
      <w:r w:rsidRPr="00207631">
        <w:rPr>
          <w:rFonts w:ascii="Times New Roman" w:hAnsi="Times New Roman" w:cs="Times New Roman"/>
          <w:i/>
          <w:iCs/>
          <w:sz w:val="22"/>
          <w:szCs w:val="22"/>
          <w:lang w:val="en-US"/>
        </w:rPr>
        <w:t>One Earth</w:t>
      </w:r>
      <w:r w:rsidRPr="00207631">
        <w:rPr>
          <w:rFonts w:ascii="Times New Roman" w:hAnsi="Times New Roman" w:cs="Times New Roman"/>
          <w:sz w:val="22"/>
          <w:szCs w:val="22"/>
          <w:lang w:val="en-US"/>
        </w:rPr>
        <w:t xml:space="preserve">, </w:t>
      </w:r>
      <w:r w:rsidRPr="00207631">
        <w:rPr>
          <w:rFonts w:ascii="Times New Roman" w:hAnsi="Times New Roman" w:cs="Times New Roman"/>
          <w:b/>
          <w:bCs/>
          <w:sz w:val="22"/>
          <w:szCs w:val="22"/>
          <w:lang w:val="en-US"/>
        </w:rPr>
        <w:t>6</w:t>
      </w:r>
      <w:r w:rsidRPr="00207631">
        <w:rPr>
          <w:rFonts w:ascii="Times New Roman" w:hAnsi="Times New Roman" w:cs="Times New Roman"/>
          <w:sz w:val="22"/>
          <w:szCs w:val="22"/>
          <w:lang w:val="en-US"/>
        </w:rPr>
        <w:t>, 105-117.</w:t>
      </w:r>
    </w:p>
    <w:p w14:paraId="2E29CCF2" w14:textId="77777777" w:rsidR="00945D18" w:rsidRPr="00207631" w:rsidRDefault="00945D18"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 xml:space="preserve"> </w:t>
      </w:r>
    </w:p>
    <w:p w14:paraId="10CE0DDC" w14:textId="4B1C6A83" w:rsidR="00143B82" w:rsidRPr="00207631" w:rsidRDefault="00143B82" w:rsidP="00945D18">
      <w:pPr>
        <w:jc w:val="both"/>
        <w:rPr>
          <w:rFonts w:ascii="Times New Roman" w:hAnsi="Times New Roman" w:cs="Times New Roman"/>
          <w:sz w:val="22"/>
          <w:szCs w:val="22"/>
        </w:rPr>
      </w:pPr>
      <w:r w:rsidRPr="00207631">
        <w:rPr>
          <w:rFonts w:ascii="Times New Roman" w:hAnsi="Times New Roman" w:cs="Times New Roman"/>
          <w:sz w:val="22"/>
          <w:szCs w:val="22"/>
        </w:rPr>
        <w:t xml:space="preserve">Pereira, H.M. &amp; Cooper D. H. </w:t>
      </w:r>
      <w:r w:rsidR="00062229" w:rsidRPr="00207631">
        <w:rPr>
          <w:rFonts w:ascii="Times New Roman" w:hAnsi="Times New Roman" w:cs="Times New Roman"/>
          <w:sz w:val="22"/>
          <w:szCs w:val="22"/>
        </w:rPr>
        <w:t xml:space="preserve">(2006) Towards the global monitoring of biodiversity change. </w:t>
      </w:r>
      <w:r w:rsidRPr="00207631">
        <w:rPr>
          <w:rFonts w:ascii="Times New Roman" w:hAnsi="Times New Roman" w:cs="Times New Roman"/>
          <w:sz w:val="22"/>
          <w:szCs w:val="22"/>
        </w:rPr>
        <w:t xml:space="preserve">TREE, </w:t>
      </w:r>
      <w:r w:rsidRPr="00207631">
        <w:rPr>
          <w:rFonts w:ascii="Times New Roman" w:hAnsi="Times New Roman" w:cs="Times New Roman"/>
          <w:b/>
          <w:bCs/>
          <w:sz w:val="22"/>
          <w:szCs w:val="22"/>
        </w:rPr>
        <w:t>21</w:t>
      </w:r>
      <w:r w:rsidRPr="00207631">
        <w:rPr>
          <w:rFonts w:ascii="Times New Roman" w:hAnsi="Times New Roman" w:cs="Times New Roman"/>
          <w:sz w:val="22"/>
          <w:szCs w:val="22"/>
        </w:rPr>
        <w:t>, 123-129.</w:t>
      </w:r>
    </w:p>
    <w:p w14:paraId="15CEF456" w14:textId="77777777" w:rsidR="00EB2EB5" w:rsidRPr="00207631" w:rsidRDefault="00EB2EB5" w:rsidP="00945D18">
      <w:pPr>
        <w:jc w:val="both"/>
        <w:rPr>
          <w:rFonts w:ascii="Times New Roman" w:hAnsi="Times New Roman" w:cs="Times New Roman"/>
          <w:sz w:val="22"/>
          <w:szCs w:val="22"/>
        </w:rPr>
      </w:pPr>
    </w:p>
    <w:p w14:paraId="34E95B8F" w14:textId="0199C410" w:rsidR="00EB2EB5" w:rsidRPr="00207631" w:rsidRDefault="00EB2EB5" w:rsidP="00945D18">
      <w:pPr>
        <w:jc w:val="both"/>
        <w:rPr>
          <w:rFonts w:ascii="Times New Roman" w:hAnsi="Times New Roman" w:cs="Times New Roman"/>
          <w:sz w:val="22"/>
          <w:szCs w:val="22"/>
        </w:rPr>
      </w:pPr>
      <w:r w:rsidRPr="00207631">
        <w:rPr>
          <w:rFonts w:ascii="Times New Roman" w:hAnsi="Times New Roman" w:cs="Times New Roman"/>
          <w:sz w:val="22"/>
          <w:szCs w:val="22"/>
          <w:lang w:val="en-GB"/>
        </w:rPr>
        <w:t>Pereira, H.M., et al.</w:t>
      </w:r>
      <w:r w:rsidR="00C32CD5" w:rsidRPr="00207631">
        <w:rPr>
          <w:rFonts w:ascii="Times New Roman" w:hAnsi="Times New Roman" w:cs="Times New Roman"/>
          <w:sz w:val="22"/>
          <w:szCs w:val="22"/>
          <w:lang w:val="en-GB"/>
        </w:rPr>
        <w:t xml:space="preserve"> (2013) Essential biodiversity variables.</w:t>
      </w:r>
      <w:r w:rsidRPr="00207631">
        <w:rPr>
          <w:rFonts w:ascii="Times New Roman" w:hAnsi="Times New Roman" w:cs="Times New Roman"/>
          <w:sz w:val="22"/>
          <w:szCs w:val="22"/>
          <w:lang w:val="en-GB"/>
        </w:rPr>
        <w:t xml:space="preserve"> </w:t>
      </w:r>
      <w:r w:rsidRPr="00207631">
        <w:rPr>
          <w:rFonts w:ascii="Times New Roman" w:hAnsi="Times New Roman" w:cs="Times New Roman"/>
          <w:i/>
          <w:iCs/>
          <w:sz w:val="22"/>
          <w:szCs w:val="22"/>
          <w:lang w:val="en-GB"/>
        </w:rPr>
        <w:t xml:space="preserve">Science, </w:t>
      </w:r>
      <w:r w:rsidRPr="00207631">
        <w:rPr>
          <w:rFonts w:ascii="Times New Roman" w:hAnsi="Times New Roman" w:cs="Times New Roman"/>
          <w:b/>
          <w:bCs/>
          <w:sz w:val="22"/>
          <w:szCs w:val="22"/>
          <w:lang w:val="en-GB"/>
        </w:rPr>
        <w:t>339</w:t>
      </w:r>
      <w:r w:rsidRPr="00207631">
        <w:rPr>
          <w:rFonts w:ascii="Times New Roman" w:hAnsi="Times New Roman" w:cs="Times New Roman"/>
          <w:sz w:val="22"/>
          <w:szCs w:val="22"/>
          <w:lang w:val="en-GB"/>
        </w:rPr>
        <w:t>, 277-278</w:t>
      </w:r>
      <w:r w:rsidR="00C32CD5" w:rsidRPr="00207631">
        <w:rPr>
          <w:rFonts w:ascii="Times New Roman" w:hAnsi="Times New Roman" w:cs="Times New Roman"/>
          <w:sz w:val="22"/>
          <w:szCs w:val="22"/>
          <w:lang w:val="en-GB"/>
        </w:rPr>
        <w:t>.</w:t>
      </w:r>
    </w:p>
    <w:p w14:paraId="6243F19D" w14:textId="77777777" w:rsidR="00EB2EB5" w:rsidRPr="00207631" w:rsidRDefault="00EB2EB5" w:rsidP="00945D18">
      <w:pPr>
        <w:jc w:val="both"/>
        <w:rPr>
          <w:rFonts w:ascii="Times New Roman" w:hAnsi="Times New Roman" w:cs="Times New Roman"/>
          <w:sz w:val="22"/>
          <w:szCs w:val="22"/>
          <w:lang w:val="en-GB"/>
        </w:rPr>
      </w:pPr>
    </w:p>
    <w:p w14:paraId="594EF2A8" w14:textId="2F3D72A1" w:rsidR="00EB2EB5" w:rsidRPr="00207631" w:rsidRDefault="00EB2EB5" w:rsidP="00945D18">
      <w:pPr>
        <w:jc w:val="both"/>
        <w:rPr>
          <w:rFonts w:ascii="Times New Roman" w:hAnsi="Times New Roman" w:cs="Times New Roman"/>
          <w:sz w:val="22"/>
          <w:szCs w:val="22"/>
          <w:lang w:val="en-GB"/>
        </w:rPr>
      </w:pPr>
      <w:r w:rsidRPr="00207631">
        <w:rPr>
          <w:rFonts w:ascii="Times New Roman" w:hAnsi="Times New Roman" w:cs="Times New Roman"/>
          <w:sz w:val="22"/>
          <w:szCs w:val="22"/>
          <w:lang w:val="en-GB"/>
        </w:rPr>
        <w:t xml:space="preserve">Schmeller, D. S., </w:t>
      </w:r>
      <w:r w:rsidR="00C32CD5" w:rsidRPr="00207631">
        <w:rPr>
          <w:rFonts w:ascii="Times New Roman" w:hAnsi="Times New Roman" w:cs="Times New Roman"/>
          <w:sz w:val="22"/>
          <w:szCs w:val="22"/>
          <w:lang w:val="en-GB"/>
        </w:rPr>
        <w:t xml:space="preserve">(2018) A suite of essential biodiversity variables for detecting critical biodiversity change. </w:t>
      </w:r>
      <w:r w:rsidRPr="00207631">
        <w:rPr>
          <w:rFonts w:ascii="Times New Roman" w:hAnsi="Times New Roman" w:cs="Times New Roman"/>
          <w:i/>
          <w:iCs/>
          <w:sz w:val="22"/>
          <w:szCs w:val="22"/>
          <w:lang w:val="en-GB"/>
        </w:rPr>
        <w:t>Biol. Revs.</w:t>
      </w:r>
      <w:r w:rsidRPr="00207631">
        <w:rPr>
          <w:rFonts w:ascii="Times New Roman" w:hAnsi="Times New Roman" w:cs="Times New Roman"/>
          <w:sz w:val="22"/>
          <w:szCs w:val="22"/>
          <w:lang w:val="en-GB"/>
        </w:rPr>
        <w:t xml:space="preserve">, </w:t>
      </w:r>
      <w:r w:rsidRPr="00207631">
        <w:rPr>
          <w:rFonts w:ascii="Times New Roman" w:hAnsi="Times New Roman" w:cs="Times New Roman"/>
          <w:b/>
          <w:bCs/>
          <w:sz w:val="22"/>
          <w:szCs w:val="22"/>
          <w:lang w:val="en-GB"/>
        </w:rPr>
        <w:t>93</w:t>
      </w:r>
      <w:r w:rsidRPr="00207631">
        <w:rPr>
          <w:rFonts w:ascii="Times New Roman" w:hAnsi="Times New Roman" w:cs="Times New Roman"/>
          <w:sz w:val="22"/>
          <w:szCs w:val="22"/>
          <w:lang w:val="en-GB"/>
        </w:rPr>
        <w:t>, 55-71</w:t>
      </w:r>
      <w:r w:rsidR="00C32CD5" w:rsidRPr="00207631">
        <w:rPr>
          <w:rFonts w:ascii="Times New Roman" w:hAnsi="Times New Roman" w:cs="Times New Roman"/>
          <w:sz w:val="22"/>
          <w:szCs w:val="22"/>
          <w:lang w:val="en-GB"/>
        </w:rPr>
        <w:t>.</w:t>
      </w:r>
    </w:p>
    <w:p w14:paraId="6ABE0F7D" w14:textId="77777777" w:rsidR="00EB2EB5" w:rsidRPr="00207631" w:rsidRDefault="00EB2EB5" w:rsidP="00945D18">
      <w:pPr>
        <w:jc w:val="both"/>
        <w:rPr>
          <w:rFonts w:ascii="Times New Roman" w:hAnsi="Times New Roman" w:cs="Times New Roman"/>
          <w:sz w:val="22"/>
          <w:szCs w:val="22"/>
          <w:lang w:val="en-GB"/>
        </w:rPr>
      </w:pPr>
    </w:p>
    <w:p w14:paraId="14A82048" w14:textId="7D9C045D" w:rsidR="00945D18" w:rsidRPr="00207631" w:rsidRDefault="00945D18" w:rsidP="00945D18">
      <w:pPr>
        <w:jc w:val="both"/>
        <w:rPr>
          <w:rFonts w:ascii="Times New Roman" w:hAnsi="Times New Roman" w:cs="Times New Roman"/>
          <w:sz w:val="22"/>
          <w:szCs w:val="22"/>
        </w:rPr>
      </w:pPr>
      <w:r w:rsidRPr="00207631">
        <w:rPr>
          <w:rFonts w:ascii="Times New Roman" w:hAnsi="Times New Roman" w:cs="Times New Roman"/>
          <w:sz w:val="22"/>
          <w:szCs w:val="22"/>
        </w:rPr>
        <w:t xml:space="preserve">Scholes, R. J., </w:t>
      </w:r>
      <w:r w:rsidRPr="00207631">
        <w:rPr>
          <w:rFonts w:ascii="Times New Roman" w:hAnsi="Times New Roman" w:cs="Times New Roman"/>
          <w:i/>
          <w:sz w:val="22"/>
          <w:szCs w:val="22"/>
        </w:rPr>
        <w:t>et al</w:t>
      </w:r>
      <w:r w:rsidRPr="00207631">
        <w:rPr>
          <w:rFonts w:ascii="Times New Roman" w:hAnsi="Times New Roman" w:cs="Times New Roman"/>
          <w:sz w:val="22"/>
          <w:szCs w:val="22"/>
        </w:rPr>
        <w:t>.</w:t>
      </w:r>
      <w:r w:rsidR="00C32CD5" w:rsidRPr="00207631">
        <w:rPr>
          <w:rFonts w:ascii="Times New Roman" w:hAnsi="Times New Roman" w:cs="Times New Roman"/>
          <w:sz w:val="22"/>
          <w:szCs w:val="22"/>
        </w:rPr>
        <w:t xml:space="preserve"> (2012) Building a global observing system for biodiversity.</w:t>
      </w:r>
      <w:r w:rsidRPr="00207631">
        <w:rPr>
          <w:rFonts w:ascii="Times New Roman" w:hAnsi="Times New Roman" w:cs="Times New Roman"/>
          <w:sz w:val="22"/>
          <w:szCs w:val="22"/>
        </w:rPr>
        <w:t xml:space="preserve"> </w:t>
      </w:r>
      <w:r w:rsidRPr="00207631">
        <w:rPr>
          <w:rFonts w:ascii="Times New Roman" w:hAnsi="Times New Roman" w:cs="Times New Roman"/>
          <w:i/>
          <w:sz w:val="22"/>
          <w:szCs w:val="22"/>
        </w:rPr>
        <w:t>COSUST</w:t>
      </w:r>
      <w:r w:rsidRPr="00207631">
        <w:rPr>
          <w:rFonts w:ascii="Times New Roman" w:hAnsi="Times New Roman" w:cs="Times New Roman"/>
          <w:sz w:val="22"/>
          <w:szCs w:val="22"/>
        </w:rPr>
        <w:t xml:space="preserve"> </w:t>
      </w:r>
      <w:r w:rsidRPr="00207631">
        <w:rPr>
          <w:rFonts w:ascii="Times New Roman" w:hAnsi="Times New Roman" w:cs="Times New Roman"/>
          <w:b/>
          <w:sz w:val="22"/>
          <w:szCs w:val="22"/>
        </w:rPr>
        <w:t>4</w:t>
      </w:r>
      <w:r w:rsidRPr="00207631">
        <w:rPr>
          <w:rFonts w:ascii="Times New Roman" w:hAnsi="Times New Roman" w:cs="Times New Roman"/>
          <w:sz w:val="22"/>
          <w:szCs w:val="22"/>
        </w:rPr>
        <w:t>, 139-146.</w:t>
      </w:r>
    </w:p>
    <w:p w14:paraId="10EB1EC2" w14:textId="77777777" w:rsidR="00945D18" w:rsidRPr="00207631" w:rsidRDefault="00945D18" w:rsidP="00945D18">
      <w:pPr>
        <w:jc w:val="both"/>
        <w:rPr>
          <w:rFonts w:ascii="Times New Roman" w:hAnsi="Times New Roman" w:cs="Times New Roman"/>
          <w:sz w:val="22"/>
          <w:szCs w:val="22"/>
        </w:rPr>
      </w:pPr>
    </w:p>
    <w:p w14:paraId="7C843945" w14:textId="0430D71C" w:rsidR="00945D18" w:rsidRPr="00207631" w:rsidRDefault="00945D18" w:rsidP="00945D18">
      <w:pPr>
        <w:jc w:val="both"/>
        <w:rPr>
          <w:rFonts w:ascii="Times New Roman" w:hAnsi="Times New Roman" w:cs="Times New Roman"/>
          <w:sz w:val="22"/>
          <w:szCs w:val="22"/>
          <w:lang w:val="en-US"/>
        </w:rPr>
      </w:pPr>
      <w:r w:rsidRPr="00207631">
        <w:rPr>
          <w:rFonts w:ascii="Times New Roman" w:hAnsi="Times New Roman" w:cs="Times New Roman"/>
          <w:sz w:val="22"/>
          <w:szCs w:val="22"/>
          <w:lang w:val="en-US"/>
        </w:rPr>
        <w:lastRenderedPageBreak/>
        <w:t>Urban, M. C., et al.</w:t>
      </w:r>
      <w:r w:rsidR="00C32CD5" w:rsidRPr="00207631">
        <w:rPr>
          <w:rFonts w:ascii="Times New Roman" w:hAnsi="Times New Roman" w:cs="Times New Roman"/>
          <w:sz w:val="22"/>
          <w:szCs w:val="22"/>
          <w:lang w:val="en-US"/>
        </w:rPr>
        <w:t xml:space="preserve"> (2016)</w:t>
      </w:r>
      <w:r w:rsidRPr="00207631">
        <w:rPr>
          <w:rFonts w:ascii="Times New Roman" w:hAnsi="Times New Roman" w:cs="Times New Roman"/>
          <w:sz w:val="22"/>
          <w:szCs w:val="22"/>
          <w:lang w:val="en-US"/>
        </w:rPr>
        <w:t xml:space="preserve"> </w:t>
      </w:r>
      <w:r w:rsidR="00C32CD5" w:rsidRPr="00207631">
        <w:rPr>
          <w:rFonts w:ascii="Times New Roman" w:hAnsi="Times New Roman" w:cs="Times New Roman"/>
          <w:sz w:val="22"/>
          <w:szCs w:val="22"/>
          <w:lang w:val="en-US"/>
        </w:rPr>
        <w:t xml:space="preserve">Improving the forecast for biodiversity under climate change. </w:t>
      </w:r>
      <w:r w:rsidRPr="00207631">
        <w:rPr>
          <w:rFonts w:ascii="Times New Roman" w:hAnsi="Times New Roman" w:cs="Times New Roman"/>
          <w:i/>
          <w:iCs/>
          <w:sz w:val="22"/>
          <w:szCs w:val="22"/>
          <w:lang w:val="en-US"/>
        </w:rPr>
        <w:t>Science</w:t>
      </w:r>
      <w:r w:rsidRPr="00207631">
        <w:rPr>
          <w:rFonts w:ascii="Times New Roman" w:hAnsi="Times New Roman" w:cs="Times New Roman"/>
          <w:sz w:val="22"/>
          <w:szCs w:val="22"/>
          <w:lang w:val="en-US"/>
        </w:rPr>
        <w:t xml:space="preserve">, </w:t>
      </w:r>
      <w:r w:rsidRPr="00207631">
        <w:rPr>
          <w:rFonts w:ascii="Times New Roman" w:hAnsi="Times New Roman" w:cs="Times New Roman"/>
          <w:b/>
          <w:bCs/>
          <w:sz w:val="22"/>
          <w:szCs w:val="22"/>
          <w:lang w:val="en-US"/>
        </w:rPr>
        <w:t>353</w:t>
      </w:r>
      <w:r w:rsidRPr="00207631">
        <w:rPr>
          <w:rFonts w:ascii="Times New Roman" w:hAnsi="Times New Roman" w:cs="Times New Roman"/>
          <w:sz w:val="22"/>
          <w:szCs w:val="22"/>
          <w:lang w:val="en-US"/>
        </w:rPr>
        <w:t xml:space="preserve">, </w:t>
      </w:r>
      <w:r w:rsidRPr="00207631">
        <w:rPr>
          <w:rFonts w:ascii="Times New Roman" w:hAnsi="Times New Roman" w:cs="Times New Roman"/>
          <w:sz w:val="22"/>
          <w:szCs w:val="22"/>
        </w:rPr>
        <w:t>aad8466</w:t>
      </w:r>
      <w:r w:rsidRPr="00207631">
        <w:rPr>
          <w:rFonts w:ascii="Times New Roman" w:hAnsi="Times New Roman" w:cs="Times New Roman"/>
          <w:sz w:val="22"/>
          <w:szCs w:val="22"/>
          <w:lang w:val="en-US"/>
        </w:rPr>
        <w:t>.</w:t>
      </w:r>
    </w:p>
    <w:p w14:paraId="524D65A5" w14:textId="77777777" w:rsidR="00945D18" w:rsidRPr="00207631" w:rsidRDefault="00945D18" w:rsidP="00945D18">
      <w:pPr>
        <w:jc w:val="both"/>
        <w:rPr>
          <w:rFonts w:ascii="Times New Roman" w:hAnsi="Times New Roman" w:cs="Times New Roman"/>
          <w:sz w:val="22"/>
          <w:szCs w:val="22"/>
          <w:lang w:val="en-US"/>
        </w:rPr>
      </w:pPr>
    </w:p>
    <w:p w14:paraId="2CED6F5C" w14:textId="587A89D4" w:rsidR="00EB2EB5" w:rsidRPr="00207631" w:rsidRDefault="00EB2EB5" w:rsidP="00EB2EB5">
      <w:pPr>
        <w:jc w:val="both"/>
        <w:rPr>
          <w:rFonts w:ascii="Times New Roman" w:hAnsi="Times New Roman" w:cs="Times New Roman"/>
          <w:sz w:val="22"/>
          <w:szCs w:val="22"/>
          <w:lang w:val="en-US"/>
        </w:rPr>
      </w:pPr>
      <w:r w:rsidRPr="00207631">
        <w:rPr>
          <w:rFonts w:ascii="Times New Roman" w:hAnsi="Times New Roman" w:cs="Times New Roman"/>
          <w:sz w:val="22"/>
          <w:szCs w:val="22"/>
          <w:lang w:val="en-US"/>
        </w:rPr>
        <w:t xml:space="preserve">Wilkinson et al. </w:t>
      </w:r>
      <w:r w:rsidR="00AE439A" w:rsidRPr="00207631">
        <w:rPr>
          <w:rFonts w:ascii="Times New Roman" w:hAnsi="Times New Roman" w:cs="Times New Roman"/>
          <w:sz w:val="22"/>
          <w:szCs w:val="22"/>
          <w:lang w:val="en-US"/>
        </w:rPr>
        <w:t>(</w:t>
      </w:r>
      <w:r w:rsidRPr="00207631">
        <w:rPr>
          <w:rFonts w:ascii="Times New Roman" w:hAnsi="Times New Roman" w:cs="Times New Roman"/>
          <w:sz w:val="22"/>
          <w:szCs w:val="22"/>
          <w:lang w:val="en-US"/>
        </w:rPr>
        <w:t>2016</w:t>
      </w:r>
      <w:r w:rsidR="00AE439A" w:rsidRPr="00207631">
        <w:rPr>
          <w:rFonts w:ascii="Times New Roman" w:hAnsi="Times New Roman" w:cs="Times New Roman"/>
          <w:sz w:val="22"/>
          <w:szCs w:val="22"/>
          <w:lang w:val="en-US"/>
        </w:rPr>
        <w:t>) The FAIR Guiding Principles for scientific data management and stewardship. Sci Data 3, 160018.</w:t>
      </w:r>
      <w:r w:rsidRPr="00207631">
        <w:rPr>
          <w:rFonts w:ascii="Times New Roman" w:hAnsi="Times New Roman" w:cs="Times New Roman"/>
          <w:sz w:val="22"/>
          <w:szCs w:val="22"/>
          <w:lang w:val="en-US"/>
        </w:rPr>
        <w:t xml:space="preserve"> </w:t>
      </w:r>
    </w:p>
    <w:p w14:paraId="753C2F10" w14:textId="77777777" w:rsidR="00945D18" w:rsidRPr="00207631" w:rsidRDefault="00945D18" w:rsidP="00945D18">
      <w:pPr>
        <w:jc w:val="both"/>
        <w:rPr>
          <w:rFonts w:ascii="Times New Roman" w:hAnsi="Times New Roman" w:cs="Times New Roman"/>
          <w:sz w:val="22"/>
          <w:szCs w:val="22"/>
          <w:lang w:val="en-GB"/>
        </w:rPr>
      </w:pPr>
    </w:p>
    <w:p w14:paraId="35FAC4D2" w14:textId="64AD09B9" w:rsidR="00F1441C" w:rsidRDefault="00F1441C">
      <w:pPr>
        <w:rPr>
          <w:rFonts w:eastAsia="Times New Roman" w:cstheme="minorHAnsi"/>
          <w:color w:val="000000"/>
          <w:sz w:val="22"/>
          <w:szCs w:val="22"/>
          <w:bdr w:val="none" w:sz="0" w:space="0" w:color="auto" w:frame="1"/>
        </w:rPr>
      </w:pPr>
      <w:r>
        <w:rPr>
          <w:rFonts w:cstheme="minorHAnsi"/>
          <w:color w:val="000000"/>
          <w:sz w:val="22"/>
          <w:szCs w:val="22"/>
          <w:bdr w:val="none" w:sz="0" w:space="0" w:color="auto" w:frame="1"/>
        </w:rPr>
        <w:br w:type="page"/>
      </w:r>
    </w:p>
    <w:p w14:paraId="5D5EE4B7" w14:textId="1AD88825" w:rsidR="00EF0D2E" w:rsidRDefault="0007038A" w:rsidP="0007038A">
      <w:pPr>
        <w:pStyle w:val="Heading2"/>
        <w:keepNext/>
        <w:keepLines/>
        <w:spacing w:before="160" w:beforeAutospacing="0" w:after="80" w:afterAutospacing="0"/>
        <w:rPr>
          <w:rFonts w:asciiTheme="majorBidi" w:eastAsiaTheme="majorEastAsia" w:hAnsiTheme="majorBidi" w:cstheme="majorBidi"/>
          <w:lang w:val="en-CA" w:eastAsia="en-US"/>
        </w:rPr>
      </w:pPr>
      <w:bookmarkStart w:id="10" w:name="_Toc165459045"/>
      <w:bookmarkStart w:id="11" w:name="_Toc165534255"/>
      <w:r>
        <w:rPr>
          <w:rFonts w:asciiTheme="majorBidi" w:eastAsiaTheme="majorEastAsia" w:hAnsiTheme="majorBidi" w:cstheme="majorBidi"/>
          <w:lang w:val="en-CA" w:eastAsia="en-US"/>
        </w:rPr>
        <w:lastRenderedPageBreak/>
        <w:t>Section 2</w:t>
      </w:r>
      <w:r w:rsidR="002F364D">
        <w:rPr>
          <w:rFonts w:asciiTheme="majorBidi" w:eastAsiaTheme="majorEastAsia" w:hAnsiTheme="majorBidi" w:cstheme="majorBidi"/>
          <w:lang w:val="en-CA" w:eastAsia="en-US"/>
        </w:rPr>
        <w:t>:</w:t>
      </w:r>
      <w:r>
        <w:rPr>
          <w:rFonts w:asciiTheme="majorBidi" w:eastAsiaTheme="majorEastAsia" w:hAnsiTheme="majorBidi" w:cstheme="majorBidi"/>
          <w:lang w:val="en-CA" w:eastAsia="en-US"/>
        </w:rPr>
        <w:t xml:space="preserve"> </w:t>
      </w:r>
      <w:r w:rsidR="00EF0D2E" w:rsidRPr="0007038A">
        <w:rPr>
          <w:rFonts w:asciiTheme="majorBidi" w:eastAsiaTheme="majorEastAsia" w:hAnsiTheme="majorBidi" w:cstheme="majorBidi"/>
          <w:lang w:val="en-CA" w:eastAsia="en-US"/>
        </w:rPr>
        <w:t xml:space="preserve">Capacity needs of Parties with respect to headline indicators of the </w:t>
      </w:r>
      <w:r w:rsidR="00663EB6">
        <w:rPr>
          <w:rFonts w:asciiTheme="majorBidi" w:eastAsiaTheme="majorEastAsia" w:hAnsiTheme="majorBidi" w:cstheme="majorBidi"/>
          <w:lang w:val="en-CA" w:eastAsia="en-US"/>
        </w:rPr>
        <w:t xml:space="preserve">Kunming-Montreal </w:t>
      </w:r>
      <w:r w:rsidR="00EF0D2E" w:rsidRPr="0007038A">
        <w:rPr>
          <w:rFonts w:asciiTheme="majorBidi" w:eastAsiaTheme="majorEastAsia" w:hAnsiTheme="majorBidi" w:cstheme="majorBidi"/>
          <w:lang w:val="en-CA" w:eastAsia="en-US"/>
        </w:rPr>
        <w:t xml:space="preserve">Global Biodiversity Framework </w:t>
      </w:r>
      <w:r w:rsidR="00663EB6">
        <w:rPr>
          <w:rFonts w:asciiTheme="majorBidi" w:eastAsiaTheme="majorEastAsia" w:hAnsiTheme="majorBidi" w:cstheme="majorBidi"/>
          <w:lang w:val="en-CA" w:eastAsia="en-US"/>
        </w:rPr>
        <w:t>m</w:t>
      </w:r>
      <w:r w:rsidR="00EF0D2E" w:rsidRPr="0007038A">
        <w:rPr>
          <w:rFonts w:asciiTheme="majorBidi" w:eastAsiaTheme="majorEastAsia" w:hAnsiTheme="majorBidi" w:cstheme="majorBidi"/>
          <w:lang w:val="en-CA" w:eastAsia="en-US"/>
        </w:rPr>
        <w:t xml:space="preserve">onitoring </w:t>
      </w:r>
      <w:proofErr w:type="gramStart"/>
      <w:r w:rsidR="00663EB6">
        <w:rPr>
          <w:rFonts w:asciiTheme="majorBidi" w:eastAsiaTheme="majorEastAsia" w:hAnsiTheme="majorBidi" w:cstheme="majorBidi"/>
          <w:lang w:val="en-CA" w:eastAsia="en-US"/>
        </w:rPr>
        <w:t>f</w:t>
      </w:r>
      <w:r w:rsidR="00EF0D2E" w:rsidRPr="0007038A">
        <w:rPr>
          <w:rFonts w:asciiTheme="majorBidi" w:eastAsiaTheme="majorEastAsia" w:hAnsiTheme="majorBidi" w:cstheme="majorBidi"/>
          <w:lang w:val="en-CA" w:eastAsia="en-US"/>
        </w:rPr>
        <w:t>ramework</w:t>
      </w:r>
      <w:bookmarkEnd w:id="10"/>
      <w:bookmarkEnd w:id="11"/>
      <w:proofErr w:type="gramEnd"/>
    </w:p>
    <w:p w14:paraId="70045AA4" w14:textId="77777777" w:rsidR="00657876" w:rsidRPr="00657876" w:rsidRDefault="00657876" w:rsidP="00657876">
      <w:pPr>
        <w:pStyle w:val="paragraph"/>
        <w:spacing w:before="0" w:beforeAutospacing="0" w:after="0" w:afterAutospacing="0"/>
        <w:jc w:val="both"/>
        <w:textAlignment w:val="baseline"/>
        <w:rPr>
          <w:rStyle w:val="normaltextrun"/>
          <w:sz w:val="22"/>
          <w:szCs w:val="22"/>
        </w:rPr>
      </w:pPr>
    </w:p>
    <w:p w14:paraId="1C79367F" w14:textId="6BA308E2" w:rsidR="00EF0D2E" w:rsidRDefault="00C0032A" w:rsidP="00657876">
      <w:pPr>
        <w:pStyle w:val="Heading1"/>
        <w:spacing w:before="0"/>
        <w:rPr>
          <w:rFonts w:ascii="Times New Roman" w:hAnsi="Times New Roman" w:cs="Times New Roman"/>
          <w:b/>
          <w:bCs/>
          <w:color w:val="000000" w:themeColor="text1"/>
          <w:sz w:val="22"/>
          <w:szCs w:val="22"/>
        </w:rPr>
      </w:pPr>
      <w:bookmarkStart w:id="12" w:name="_Toc165534256"/>
      <w:r w:rsidRPr="00657876">
        <w:rPr>
          <w:rFonts w:ascii="Times New Roman" w:hAnsi="Times New Roman" w:cs="Times New Roman"/>
          <w:b/>
          <w:bCs/>
          <w:color w:val="000000" w:themeColor="text1"/>
          <w:sz w:val="22"/>
          <w:szCs w:val="22"/>
        </w:rPr>
        <w:t>1</w:t>
      </w:r>
      <w:r w:rsidR="00A81211" w:rsidRPr="00657876">
        <w:rPr>
          <w:rFonts w:ascii="Times New Roman" w:hAnsi="Times New Roman" w:cs="Times New Roman"/>
          <w:b/>
          <w:bCs/>
          <w:color w:val="000000" w:themeColor="text1"/>
          <w:sz w:val="22"/>
          <w:szCs w:val="22"/>
        </w:rPr>
        <w:t xml:space="preserve">. </w:t>
      </w:r>
      <w:r w:rsidR="00EF0D2E" w:rsidRPr="00657876">
        <w:rPr>
          <w:rFonts w:ascii="Times New Roman" w:hAnsi="Times New Roman" w:cs="Times New Roman"/>
          <w:b/>
          <w:bCs/>
          <w:color w:val="000000" w:themeColor="text1"/>
          <w:sz w:val="22"/>
          <w:szCs w:val="22"/>
        </w:rPr>
        <w:t>Introduction</w:t>
      </w:r>
      <w:bookmarkEnd w:id="12"/>
    </w:p>
    <w:p w14:paraId="2080E756" w14:textId="77777777" w:rsidR="00721FEF" w:rsidRPr="00721FEF" w:rsidRDefault="00721FEF" w:rsidP="00721FEF">
      <w:pPr>
        <w:rPr>
          <w:lang w:val="en-GB"/>
        </w:rPr>
      </w:pPr>
    </w:p>
    <w:p w14:paraId="712C5CD5" w14:textId="58194860" w:rsidR="00EF0D2E" w:rsidRDefault="00EF0D2E" w:rsidP="00657876">
      <w:pPr>
        <w:pStyle w:val="paragraph"/>
        <w:spacing w:before="0" w:beforeAutospacing="0" w:after="0" w:afterAutospacing="0"/>
        <w:jc w:val="both"/>
        <w:textAlignment w:val="baseline"/>
        <w:rPr>
          <w:rStyle w:val="normaltextrun"/>
          <w:sz w:val="22"/>
          <w:szCs w:val="22"/>
        </w:rPr>
      </w:pPr>
      <w:r w:rsidRPr="00657876">
        <w:rPr>
          <w:rStyle w:val="normaltextrun"/>
          <w:sz w:val="22"/>
          <w:szCs w:val="22"/>
        </w:rPr>
        <w:t xml:space="preserve">In </w:t>
      </w:r>
      <w:r w:rsidR="00663EB6">
        <w:rPr>
          <w:rStyle w:val="normaltextrun"/>
          <w:sz w:val="22"/>
          <w:szCs w:val="22"/>
        </w:rPr>
        <w:t xml:space="preserve">its </w:t>
      </w:r>
      <w:r w:rsidRPr="00657876">
        <w:rPr>
          <w:rStyle w:val="normaltextrun"/>
          <w:sz w:val="22"/>
          <w:szCs w:val="22"/>
        </w:rPr>
        <w:t>decision 15/5, the Conference of the Parties</w:t>
      </w:r>
      <w:r w:rsidR="00F570B0">
        <w:rPr>
          <w:rStyle w:val="normaltextrun"/>
          <w:sz w:val="22"/>
          <w:szCs w:val="22"/>
        </w:rPr>
        <w:t xml:space="preserve"> (COP)</w:t>
      </w:r>
      <w:r w:rsidRPr="00657876">
        <w:rPr>
          <w:rStyle w:val="normaltextrun"/>
          <w:sz w:val="22"/>
          <w:szCs w:val="22"/>
        </w:rPr>
        <w:t xml:space="preserve"> to the Convention on Biological Diversity </w:t>
      </w:r>
      <w:r w:rsidR="007C0067">
        <w:rPr>
          <w:rStyle w:val="normaltextrun"/>
          <w:sz w:val="22"/>
          <w:szCs w:val="22"/>
        </w:rPr>
        <w:t xml:space="preserve">(CBD) </w:t>
      </w:r>
      <w:r w:rsidRPr="00657876">
        <w:rPr>
          <w:rStyle w:val="normaltextrun"/>
          <w:sz w:val="22"/>
          <w:szCs w:val="22"/>
        </w:rPr>
        <w:t xml:space="preserve">adopted the monitoring framework for the Kunming-Montreal Global Biodiversity Framework (hereinafter referred to as the monitoring framework). </w:t>
      </w:r>
      <w:r w:rsidRPr="00657876" w:rsidDel="001F411C">
        <w:rPr>
          <w:rStyle w:val="normaltextrun"/>
          <w:sz w:val="22"/>
          <w:szCs w:val="22"/>
        </w:rPr>
        <w:t xml:space="preserve">In the same decision, the </w:t>
      </w:r>
      <w:r w:rsidRPr="00657876">
        <w:rPr>
          <w:rStyle w:val="normaltextrun"/>
          <w:color w:val="1D1D1D"/>
          <w:sz w:val="22"/>
          <w:szCs w:val="22"/>
        </w:rPr>
        <w:t xml:space="preserve">Conference of the </w:t>
      </w:r>
      <w:r w:rsidRPr="00657876">
        <w:rPr>
          <w:rStyle w:val="normaltextrun"/>
          <w:color w:val="1D1D1D"/>
          <w:sz w:val="22"/>
          <w:szCs w:val="22"/>
          <w:shd w:val="clear" w:color="auto" w:fill="FFFFFF"/>
        </w:rPr>
        <w:t xml:space="preserve">Parties </w:t>
      </w:r>
      <w:r w:rsidRPr="00657876">
        <w:rPr>
          <w:rStyle w:val="normaltextrun"/>
          <w:sz w:val="22"/>
          <w:szCs w:val="22"/>
        </w:rPr>
        <w:t>establish</w:t>
      </w:r>
      <w:r w:rsidRPr="00657876" w:rsidDel="004C62AE">
        <w:rPr>
          <w:rStyle w:val="normaltextrun"/>
          <w:sz w:val="22"/>
          <w:szCs w:val="22"/>
          <w:shd w:val="clear" w:color="auto" w:fill="FFFFFF"/>
        </w:rPr>
        <w:t>ed</w:t>
      </w:r>
      <w:r w:rsidRPr="00657876" w:rsidDel="004C62AE">
        <w:rPr>
          <w:rStyle w:val="normaltextrun"/>
          <w:sz w:val="22"/>
          <w:szCs w:val="22"/>
        </w:rPr>
        <w:t xml:space="preserve"> an Ad Hoc Technical Expert Group (AHTEG)</w:t>
      </w:r>
      <w:r w:rsidRPr="00657876">
        <w:rPr>
          <w:rStyle w:val="normaltextrun"/>
          <w:sz w:val="22"/>
          <w:szCs w:val="22"/>
        </w:rPr>
        <w:t xml:space="preserve"> on indicators, with a time-bound mandate until the sixteenth meeting of the COP (COP-16), to advise on the further operationalization of the monitoring framework.  As part of its terms of reference, the AHTEG prepared advice on the capacity gaps Parties have with respect to the monitoring framework.</w:t>
      </w:r>
    </w:p>
    <w:p w14:paraId="5A8006FD" w14:textId="77777777" w:rsidR="00657876" w:rsidRPr="00657876" w:rsidRDefault="00657876" w:rsidP="00657876">
      <w:pPr>
        <w:pStyle w:val="paragraph"/>
        <w:spacing w:before="0" w:beforeAutospacing="0" w:after="0" w:afterAutospacing="0"/>
        <w:jc w:val="both"/>
        <w:textAlignment w:val="baseline"/>
        <w:rPr>
          <w:rStyle w:val="normaltextrun"/>
          <w:sz w:val="22"/>
          <w:szCs w:val="22"/>
        </w:rPr>
      </w:pPr>
    </w:p>
    <w:p w14:paraId="4DF24825" w14:textId="4CDED20C" w:rsidR="00EF0D2E" w:rsidRDefault="00EF0D2E" w:rsidP="00657876">
      <w:pPr>
        <w:pStyle w:val="paragraph"/>
        <w:spacing w:before="0" w:beforeAutospacing="0" w:after="0" w:afterAutospacing="0"/>
        <w:jc w:val="both"/>
        <w:textAlignment w:val="baseline"/>
        <w:rPr>
          <w:rStyle w:val="normaltextrun"/>
          <w:sz w:val="22"/>
          <w:szCs w:val="22"/>
        </w:rPr>
      </w:pPr>
      <w:r w:rsidRPr="00657876">
        <w:rPr>
          <w:rStyle w:val="normaltextrun"/>
          <w:sz w:val="22"/>
          <w:szCs w:val="22"/>
        </w:rPr>
        <w:t>At the request of the AHTEG, to support this work, the United Nations Environment Programme World Conservation Monitoring Centre (UNEP-WCMC) prepared an online capacity needs assessment survey on the needs of Parties to use the Headline indicators of the monitoring framework. Parties were invited to participate in the online survey. The results of the survey may help to identify capacity needs in relation to the use of the monitoring framework and provide valuable information for the provisioning of capacity development activities linked to the monitoring of implementation of the Kunming-Montreal Global Biodiversity Framework at the national level.</w:t>
      </w:r>
    </w:p>
    <w:p w14:paraId="0C8C7850" w14:textId="77777777" w:rsidR="00657876" w:rsidRPr="00657876" w:rsidRDefault="00657876" w:rsidP="00657876">
      <w:pPr>
        <w:pStyle w:val="paragraph"/>
        <w:spacing w:before="0" w:beforeAutospacing="0" w:after="0" w:afterAutospacing="0"/>
        <w:jc w:val="both"/>
        <w:textAlignment w:val="baseline"/>
        <w:rPr>
          <w:rStyle w:val="normaltextrun"/>
          <w:sz w:val="22"/>
          <w:szCs w:val="22"/>
        </w:rPr>
      </w:pPr>
    </w:p>
    <w:p w14:paraId="62C69B84" w14:textId="5863EB1C" w:rsidR="00EF0D2E" w:rsidRDefault="00EF0D2E" w:rsidP="00657876">
      <w:pPr>
        <w:pStyle w:val="paragraph"/>
        <w:spacing w:before="0" w:beforeAutospacing="0" w:after="0" w:afterAutospacing="0"/>
        <w:jc w:val="both"/>
        <w:textAlignment w:val="baseline"/>
        <w:rPr>
          <w:rStyle w:val="normaltextrun"/>
          <w:sz w:val="22"/>
          <w:szCs w:val="22"/>
        </w:rPr>
      </w:pPr>
      <w:r w:rsidRPr="00657876">
        <w:rPr>
          <w:rStyle w:val="normaltextrun"/>
          <w:sz w:val="22"/>
          <w:szCs w:val="22"/>
        </w:rPr>
        <w:t xml:space="preserve">The survey was distributed to Parties through CBD </w:t>
      </w:r>
      <w:r w:rsidRPr="00657876">
        <w:rPr>
          <w:sz w:val="22"/>
          <w:szCs w:val="22"/>
        </w:rPr>
        <w:t>Notification 2024 – 013</w:t>
      </w:r>
      <w:r w:rsidR="00534BAC">
        <w:rPr>
          <w:rStyle w:val="Hyperlink"/>
          <w:sz w:val="22"/>
          <w:szCs w:val="22"/>
        </w:rPr>
        <w:t xml:space="preserve"> </w:t>
      </w:r>
      <w:r w:rsidRPr="00657876">
        <w:rPr>
          <w:rStyle w:val="normaltextrun"/>
          <w:sz w:val="22"/>
          <w:szCs w:val="22"/>
        </w:rPr>
        <w:t xml:space="preserve">of 8 February 2024. The survey was made available online in English, Spanish and French. Preliminary results from the survey were presented for consideration by the AHTEG at its sixth meeting </w:t>
      </w:r>
      <w:r w:rsidR="007C0067">
        <w:rPr>
          <w:rStyle w:val="normaltextrun"/>
          <w:sz w:val="22"/>
          <w:szCs w:val="22"/>
        </w:rPr>
        <w:t xml:space="preserve">held </w:t>
      </w:r>
      <w:r w:rsidRPr="00657876">
        <w:rPr>
          <w:rStyle w:val="normaltextrun"/>
          <w:sz w:val="22"/>
          <w:szCs w:val="22"/>
        </w:rPr>
        <w:t>12</w:t>
      </w:r>
      <w:r w:rsidR="007C0067">
        <w:rPr>
          <w:rStyle w:val="normaltextrun"/>
          <w:sz w:val="22"/>
          <w:szCs w:val="22"/>
        </w:rPr>
        <w:t xml:space="preserve"> to </w:t>
      </w:r>
      <w:r w:rsidRPr="00657876">
        <w:rPr>
          <w:rStyle w:val="normaltextrun"/>
          <w:sz w:val="22"/>
          <w:szCs w:val="22"/>
        </w:rPr>
        <w:t>15 March 2024. The results presented here are based on all responses provided to the survey as at 18 April 2024. </w:t>
      </w:r>
    </w:p>
    <w:p w14:paraId="7FA8F1EE" w14:textId="77777777" w:rsidR="00657876" w:rsidRPr="00657876" w:rsidRDefault="00657876" w:rsidP="00657876">
      <w:pPr>
        <w:pStyle w:val="paragraph"/>
        <w:spacing w:before="0" w:beforeAutospacing="0" w:after="0" w:afterAutospacing="0"/>
        <w:jc w:val="both"/>
        <w:textAlignment w:val="baseline"/>
        <w:rPr>
          <w:rStyle w:val="normaltextrun"/>
          <w:sz w:val="22"/>
          <w:szCs w:val="22"/>
        </w:rPr>
      </w:pPr>
    </w:p>
    <w:p w14:paraId="7848FC41" w14:textId="57DD8AC3" w:rsidR="00EF0D2E" w:rsidRDefault="00EF0D2E" w:rsidP="00657876">
      <w:pPr>
        <w:pStyle w:val="paragraph"/>
        <w:spacing w:before="0" w:beforeAutospacing="0" w:after="0" w:afterAutospacing="0"/>
        <w:jc w:val="both"/>
        <w:textAlignment w:val="baseline"/>
        <w:rPr>
          <w:rStyle w:val="normaltextrun"/>
          <w:sz w:val="22"/>
          <w:szCs w:val="22"/>
        </w:rPr>
      </w:pPr>
      <w:r w:rsidRPr="00657876">
        <w:rPr>
          <w:rStyle w:val="normaltextrun"/>
          <w:sz w:val="22"/>
          <w:szCs w:val="22"/>
        </w:rPr>
        <w:t>The capacity needs assessment focused on the capacity needs for Parties to produce and compile the headline indicators of the monitoring framework. Binary indicators were excluded from the assessment since the wording of the questions for the binary indicators was not finalised at the time of the survey</w:t>
      </w:r>
      <w:r w:rsidRPr="00657876" w:rsidDel="00801D00">
        <w:rPr>
          <w:rStyle w:val="normaltextrun"/>
          <w:sz w:val="22"/>
          <w:szCs w:val="22"/>
        </w:rPr>
        <w:t>.</w:t>
      </w:r>
      <w:r w:rsidRPr="00657876">
        <w:rPr>
          <w:rStyle w:val="normaltextrun"/>
          <w:sz w:val="22"/>
          <w:szCs w:val="22"/>
        </w:rPr>
        <w:t xml:space="preserve"> </w:t>
      </w:r>
    </w:p>
    <w:p w14:paraId="76EAA5CC" w14:textId="77777777" w:rsidR="00657876" w:rsidRPr="00657876" w:rsidRDefault="00657876" w:rsidP="00657876">
      <w:pPr>
        <w:pStyle w:val="paragraph"/>
        <w:spacing w:before="0" w:beforeAutospacing="0" w:after="0" w:afterAutospacing="0"/>
        <w:jc w:val="both"/>
        <w:textAlignment w:val="baseline"/>
        <w:rPr>
          <w:rStyle w:val="normaltextrun"/>
          <w:sz w:val="22"/>
          <w:szCs w:val="22"/>
        </w:rPr>
      </w:pPr>
    </w:p>
    <w:p w14:paraId="230239A2" w14:textId="23BFECC6" w:rsidR="00EF0D2E" w:rsidRDefault="00EF0D2E" w:rsidP="00657876">
      <w:pPr>
        <w:pStyle w:val="paragraph"/>
        <w:spacing w:before="0" w:beforeAutospacing="0" w:after="0" w:afterAutospacing="0"/>
        <w:jc w:val="both"/>
        <w:textAlignment w:val="baseline"/>
        <w:rPr>
          <w:sz w:val="22"/>
          <w:szCs w:val="22"/>
        </w:rPr>
      </w:pPr>
      <w:r w:rsidRPr="00657876">
        <w:rPr>
          <w:rStyle w:val="normaltextrun"/>
          <w:sz w:val="22"/>
          <w:szCs w:val="22"/>
        </w:rPr>
        <w:t>For each of the 26 headline indicators, the survey collected information on (i) the current capacity of Parties to monitor and report on progress towards national actions and targets, using the headline indicators, and (ii) the needs for both technical and financial assistance. Survey questions provided via the survey are can be found at Annex I.</w:t>
      </w:r>
      <w:r w:rsidRPr="00657876">
        <w:rPr>
          <w:sz w:val="22"/>
          <w:szCs w:val="22"/>
        </w:rPr>
        <w:t xml:space="preserve"> </w:t>
      </w:r>
    </w:p>
    <w:p w14:paraId="2799BABE" w14:textId="77777777" w:rsidR="00657876" w:rsidRPr="00657876" w:rsidRDefault="00657876" w:rsidP="00657876">
      <w:pPr>
        <w:pStyle w:val="paragraph"/>
        <w:spacing w:before="0" w:beforeAutospacing="0" w:after="0" w:afterAutospacing="0"/>
        <w:jc w:val="both"/>
        <w:textAlignment w:val="baseline"/>
        <w:rPr>
          <w:sz w:val="22"/>
          <w:szCs w:val="22"/>
        </w:rPr>
      </w:pPr>
    </w:p>
    <w:p w14:paraId="2769C49C" w14:textId="284C1EF3" w:rsidR="00EF0D2E" w:rsidRDefault="00EF0D2E" w:rsidP="00657876">
      <w:pPr>
        <w:pStyle w:val="paragraph"/>
        <w:spacing w:before="0" w:beforeAutospacing="0" w:after="0" w:afterAutospacing="0"/>
        <w:jc w:val="both"/>
        <w:textAlignment w:val="baseline"/>
        <w:rPr>
          <w:rStyle w:val="normaltextrun"/>
          <w:color w:val="000000"/>
          <w:sz w:val="22"/>
          <w:szCs w:val="22"/>
          <w:shd w:val="clear" w:color="auto" w:fill="FFFFFF"/>
        </w:rPr>
      </w:pPr>
      <w:r w:rsidRPr="00657876">
        <w:rPr>
          <w:rStyle w:val="normaltextrun"/>
          <w:color w:val="000000"/>
          <w:sz w:val="22"/>
          <w:szCs w:val="22"/>
          <w:shd w:val="clear" w:color="auto" w:fill="FFFFFF"/>
        </w:rPr>
        <w:t xml:space="preserve">At the time of the survey, methodologies for the headline indicators were in varying degrees of development </w:t>
      </w:r>
      <w:r w:rsidRPr="00657876">
        <w:rPr>
          <w:sz w:val="22"/>
          <w:szCs w:val="22"/>
        </w:rPr>
        <w:t xml:space="preserve">(Annex 1 of </w:t>
      </w:r>
      <w:r w:rsidR="00E26262">
        <w:rPr>
          <w:sz w:val="22"/>
          <w:szCs w:val="22"/>
        </w:rPr>
        <w:t xml:space="preserve">document </w:t>
      </w:r>
      <w:r w:rsidRPr="00657876">
        <w:rPr>
          <w:sz w:val="22"/>
          <w:szCs w:val="22"/>
        </w:rPr>
        <w:t>CBD/IND/AHTEG/2023/3/2)</w:t>
      </w:r>
      <w:r w:rsidRPr="00657876">
        <w:rPr>
          <w:rStyle w:val="normaltextrun"/>
          <w:color w:val="000000"/>
          <w:sz w:val="22"/>
          <w:szCs w:val="22"/>
          <w:shd w:val="clear" w:color="auto" w:fill="FFFFFF"/>
        </w:rPr>
        <w:t xml:space="preserve">. </w:t>
      </w:r>
    </w:p>
    <w:p w14:paraId="768FED65" w14:textId="77777777" w:rsidR="00657876" w:rsidRPr="00657876" w:rsidRDefault="00657876" w:rsidP="00657876">
      <w:pPr>
        <w:pStyle w:val="paragraph"/>
        <w:spacing w:before="0" w:beforeAutospacing="0" w:after="0" w:afterAutospacing="0"/>
        <w:jc w:val="both"/>
        <w:textAlignment w:val="baseline"/>
        <w:rPr>
          <w:rStyle w:val="normaltextrun"/>
          <w:color w:val="000000"/>
          <w:sz w:val="22"/>
          <w:szCs w:val="22"/>
          <w:shd w:val="clear" w:color="auto" w:fill="FFFFFF"/>
        </w:rPr>
      </w:pPr>
    </w:p>
    <w:p w14:paraId="1FA85676" w14:textId="0C3F8923" w:rsidR="00EF0D2E" w:rsidRPr="00657876" w:rsidRDefault="00EF0D2E" w:rsidP="00657876">
      <w:pPr>
        <w:pStyle w:val="paragraph"/>
        <w:spacing w:before="0" w:beforeAutospacing="0" w:after="0" w:afterAutospacing="0"/>
        <w:jc w:val="both"/>
        <w:textAlignment w:val="baseline"/>
        <w:rPr>
          <w:rStyle w:val="normaltextrun"/>
          <w:color w:val="000000"/>
          <w:sz w:val="22"/>
          <w:szCs w:val="22"/>
          <w:shd w:val="clear" w:color="auto" w:fill="FFFFFF"/>
        </w:rPr>
      </w:pPr>
      <w:r w:rsidRPr="00657876">
        <w:rPr>
          <w:sz w:val="22"/>
          <w:szCs w:val="22"/>
        </w:rPr>
        <w:t>Responses to the survey were also categorized according to whether the Party responding to the survey is eligible to receive official development assistance (ODA)</w:t>
      </w:r>
      <w:r w:rsidRPr="00657876">
        <w:rPr>
          <w:rStyle w:val="FootnoteReference"/>
          <w:sz w:val="22"/>
          <w:szCs w:val="22"/>
        </w:rPr>
        <w:footnoteReference w:id="4"/>
      </w:r>
      <w:r w:rsidRPr="00657876">
        <w:rPr>
          <w:sz w:val="22"/>
          <w:szCs w:val="22"/>
        </w:rPr>
        <w:t>.</w:t>
      </w:r>
      <w:r w:rsidRPr="00657876">
        <w:rPr>
          <w:rStyle w:val="normaltextrun"/>
          <w:sz w:val="22"/>
          <w:szCs w:val="22"/>
          <w:shd w:val="clear" w:color="auto" w:fill="FFFFFF"/>
        </w:rPr>
        <w:t xml:space="preserve"> </w:t>
      </w:r>
      <w:r w:rsidRPr="00657876">
        <w:rPr>
          <w:rStyle w:val="normaltextrun"/>
          <w:sz w:val="22"/>
          <w:szCs w:val="22"/>
        </w:rPr>
        <w:t> Those countries considered eligible for ODA include:  all low- and middle-income countries based on gross national income per capita as published by the World Bank, except members of the G8 and the European Union and countries with a firm date for entry into the European Union; and all the Least Developed Countries (LDCs) as defined by the United Nations.</w:t>
      </w:r>
      <w:r w:rsidR="00C0032A" w:rsidRPr="00657876">
        <w:rPr>
          <w:rStyle w:val="normaltextrun"/>
          <w:sz w:val="22"/>
          <w:szCs w:val="22"/>
        </w:rPr>
        <w:t xml:space="preserve"> </w:t>
      </w:r>
    </w:p>
    <w:p w14:paraId="57561C18" w14:textId="77777777" w:rsidR="00D30449" w:rsidRPr="00C42CB0" w:rsidRDefault="00D30449" w:rsidP="00EF0D2E">
      <w:pPr>
        <w:jc w:val="both"/>
        <w:textAlignment w:val="baseline"/>
        <w:rPr>
          <w:rFonts w:ascii="Times New Roman" w:hAnsi="Times New Roman" w:cs="Times New Roman"/>
          <w:sz w:val="20"/>
          <w:szCs w:val="20"/>
        </w:rPr>
      </w:pPr>
    </w:p>
    <w:p w14:paraId="36BFFA1B" w14:textId="38CC1174" w:rsidR="00EF0D2E" w:rsidRDefault="00C0032A" w:rsidP="00FC31B3">
      <w:pPr>
        <w:pStyle w:val="Heading1"/>
        <w:spacing w:before="0"/>
        <w:rPr>
          <w:rFonts w:ascii="Times New Roman" w:hAnsi="Times New Roman" w:cs="Times New Roman"/>
          <w:b/>
          <w:bCs/>
          <w:color w:val="000000" w:themeColor="text1"/>
          <w:sz w:val="22"/>
          <w:szCs w:val="22"/>
        </w:rPr>
      </w:pPr>
      <w:bookmarkStart w:id="13" w:name="_Toc165534257"/>
      <w:r w:rsidRPr="00FC31B3">
        <w:rPr>
          <w:rFonts w:ascii="Times New Roman" w:hAnsi="Times New Roman" w:cs="Times New Roman"/>
          <w:b/>
          <w:bCs/>
          <w:color w:val="000000" w:themeColor="text1"/>
          <w:sz w:val="22"/>
          <w:szCs w:val="22"/>
        </w:rPr>
        <w:lastRenderedPageBreak/>
        <w:t>2.</w:t>
      </w:r>
      <w:r w:rsidR="00A81211" w:rsidRPr="00FC31B3">
        <w:rPr>
          <w:rFonts w:ascii="Times New Roman" w:hAnsi="Times New Roman" w:cs="Times New Roman"/>
          <w:b/>
          <w:bCs/>
          <w:color w:val="000000" w:themeColor="text1"/>
          <w:sz w:val="22"/>
          <w:szCs w:val="22"/>
        </w:rPr>
        <w:t xml:space="preserve"> </w:t>
      </w:r>
      <w:r w:rsidR="00EF0D2E" w:rsidRPr="00FC31B3">
        <w:rPr>
          <w:rFonts w:ascii="Times New Roman" w:hAnsi="Times New Roman" w:cs="Times New Roman"/>
          <w:b/>
          <w:bCs/>
          <w:color w:val="000000" w:themeColor="text1"/>
          <w:sz w:val="22"/>
          <w:szCs w:val="22"/>
        </w:rPr>
        <w:t>Results</w:t>
      </w:r>
      <w:bookmarkEnd w:id="13"/>
    </w:p>
    <w:p w14:paraId="32C8C5DF" w14:textId="77777777" w:rsidR="00FC31B3" w:rsidRPr="00FC31B3" w:rsidRDefault="00FC31B3" w:rsidP="00FC31B3">
      <w:pPr>
        <w:rPr>
          <w:lang w:val="en-GB"/>
        </w:rPr>
      </w:pPr>
    </w:p>
    <w:p w14:paraId="7DEABE8A" w14:textId="4EB4422A" w:rsidR="00EF0D2E" w:rsidRDefault="00EF0D2E" w:rsidP="00FC31B3">
      <w:pPr>
        <w:jc w:val="both"/>
        <w:rPr>
          <w:rFonts w:ascii="Times New Roman" w:hAnsi="Times New Roman" w:cs="Times New Roman"/>
          <w:sz w:val="22"/>
          <w:szCs w:val="22"/>
        </w:rPr>
      </w:pPr>
      <w:r w:rsidRPr="00FC31B3">
        <w:rPr>
          <w:rFonts w:ascii="Times New Roman" w:hAnsi="Times New Roman" w:cs="Times New Roman"/>
          <w:sz w:val="22"/>
          <w:szCs w:val="22"/>
        </w:rPr>
        <w:t>A total of 44 Parties responded to the survey, of these 29 (66%) are eligible for ODA and 15 (34%) are not (see Table 1 of Annex II). The analysis of capacity development needs is representative of a geographically representative but relatively small sample of countries (see Table 2 of Annex II). The findings in this regard should therefore be seen as an indication of the main needs, gaps and priorities identified by Parties.</w:t>
      </w:r>
    </w:p>
    <w:p w14:paraId="6DC5F6C0" w14:textId="77777777" w:rsidR="00FC31B3" w:rsidRPr="00FC31B3" w:rsidRDefault="00FC31B3" w:rsidP="00FC31B3">
      <w:pPr>
        <w:jc w:val="both"/>
        <w:rPr>
          <w:rFonts w:ascii="Times New Roman" w:hAnsi="Times New Roman" w:cs="Times New Roman"/>
          <w:b/>
          <w:bCs/>
          <w:sz w:val="22"/>
          <w:szCs w:val="22"/>
        </w:rPr>
      </w:pPr>
    </w:p>
    <w:p w14:paraId="319CA114" w14:textId="27480292" w:rsidR="00EF0D2E" w:rsidRDefault="00EF0D2E" w:rsidP="00FC31B3">
      <w:pPr>
        <w:jc w:val="both"/>
        <w:rPr>
          <w:rFonts w:ascii="Times New Roman" w:hAnsi="Times New Roman" w:cs="Times New Roman"/>
          <w:i/>
          <w:iCs/>
          <w:sz w:val="22"/>
          <w:szCs w:val="22"/>
        </w:rPr>
      </w:pPr>
      <w:r w:rsidRPr="00FC31B3">
        <w:rPr>
          <w:rFonts w:ascii="Times New Roman" w:hAnsi="Times New Roman" w:cs="Times New Roman"/>
          <w:i/>
          <w:iCs/>
          <w:sz w:val="22"/>
          <w:szCs w:val="22"/>
        </w:rPr>
        <w:t xml:space="preserve">National capacity of Parties to report on the headline </w:t>
      </w:r>
      <w:proofErr w:type="gramStart"/>
      <w:r w:rsidRPr="00FC31B3">
        <w:rPr>
          <w:rFonts w:ascii="Times New Roman" w:hAnsi="Times New Roman" w:cs="Times New Roman"/>
          <w:i/>
          <w:iCs/>
          <w:sz w:val="22"/>
          <w:szCs w:val="22"/>
        </w:rPr>
        <w:t>indicators</w:t>
      </w:r>
      <w:proofErr w:type="gramEnd"/>
      <w:r w:rsidRPr="00FC31B3">
        <w:rPr>
          <w:rFonts w:ascii="Times New Roman" w:hAnsi="Times New Roman" w:cs="Times New Roman"/>
          <w:i/>
          <w:iCs/>
          <w:sz w:val="22"/>
          <w:szCs w:val="22"/>
        </w:rPr>
        <w:t xml:space="preserve"> </w:t>
      </w:r>
    </w:p>
    <w:p w14:paraId="26D52510" w14:textId="77777777" w:rsidR="00FC31B3" w:rsidRPr="00FC31B3" w:rsidRDefault="00FC31B3" w:rsidP="00FC31B3">
      <w:pPr>
        <w:jc w:val="both"/>
        <w:rPr>
          <w:rStyle w:val="normaltextrun"/>
          <w:rFonts w:ascii="Times New Roman" w:hAnsi="Times New Roman" w:cs="Times New Roman"/>
          <w:sz w:val="22"/>
          <w:szCs w:val="22"/>
        </w:rPr>
      </w:pPr>
    </w:p>
    <w:p w14:paraId="60DC5A4D" w14:textId="77777777" w:rsidR="00EF0D2E" w:rsidRDefault="00EF0D2E" w:rsidP="00517ABF">
      <w:pPr>
        <w:ind w:left="284" w:hanging="284"/>
        <w:jc w:val="both"/>
        <w:rPr>
          <w:rFonts w:ascii="Times New Roman" w:hAnsi="Times New Roman" w:cs="Times New Roman"/>
          <w:sz w:val="22"/>
          <w:szCs w:val="22"/>
        </w:rPr>
      </w:pPr>
      <w:r w:rsidRPr="00FC31B3">
        <w:rPr>
          <w:rStyle w:val="normaltextrun"/>
          <w:rFonts w:ascii="Times New Roman" w:hAnsi="Times New Roman" w:cs="Times New Roman"/>
          <w:sz w:val="22"/>
          <w:szCs w:val="22"/>
        </w:rPr>
        <w:t>a. Across all headline indicators, the proportion of Parties aware of a national institution responsible for reporting on each indicator varies for each indicator (Figure 1A). For example, only 22% of Parties consider there is a national institution in-country responsible for reporting on headline indicator 18.2. In contrast, 89% of Parties consider there is a national institution responsible for reporting on headline indicator 3.1.</w:t>
      </w:r>
      <w:r w:rsidRPr="00FC31B3">
        <w:rPr>
          <w:rFonts w:ascii="Times New Roman" w:hAnsi="Times New Roman" w:cs="Times New Roman"/>
          <w:i/>
          <w:iCs/>
          <w:sz w:val="22"/>
          <w:szCs w:val="22"/>
        </w:rPr>
        <w:t xml:space="preserve"> </w:t>
      </w:r>
      <w:r w:rsidRPr="00FC31B3">
        <w:rPr>
          <w:rFonts w:ascii="Times New Roman" w:hAnsi="Times New Roman" w:cs="Times New Roman"/>
          <w:sz w:val="22"/>
          <w:szCs w:val="22"/>
        </w:rPr>
        <w:t xml:space="preserve">Across all headline indicators, an average of 53% of Parties consider there is a national institution </w:t>
      </w:r>
      <w:r w:rsidRPr="00FC31B3">
        <w:rPr>
          <w:rStyle w:val="normaltextrun"/>
          <w:rFonts w:ascii="Times New Roman" w:hAnsi="Times New Roman" w:cs="Times New Roman"/>
          <w:sz w:val="22"/>
          <w:szCs w:val="22"/>
        </w:rPr>
        <w:t>in-country responsible for reporting on a given headline indicator</w:t>
      </w:r>
      <w:r w:rsidRPr="00FC31B3">
        <w:rPr>
          <w:rFonts w:ascii="Times New Roman" w:hAnsi="Times New Roman" w:cs="Times New Roman"/>
          <w:sz w:val="22"/>
          <w:szCs w:val="22"/>
        </w:rPr>
        <w:t>.</w:t>
      </w:r>
    </w:p>
    <w:p w14:paraId="0E1DF403" w14:textId="77777777" w:rsidR="00FC31B3" w:rsidRPr="00FC31B3" w:rsidRDefault="00FC31B3" w:rsidP="00517ABF">
      <w:pPr>
        <w:ind w:left="284" w:hanging="284"/>
        <w:jc w:val="both"/>
        <w:rPr>
          <w:rFonts w:ascii="Times New Roman" w:hAnsi="Times New Roman" w:cs="Times New Roman"/>
          <w:sz w:val="22"/>
          <w:szCs w:val="22"/>
        </w:rPr>
      </w:pPr>
    </w:p>
    <w:p w14:paraId="0081143E" w14:textId="77777777" w:rsidR="00EF0D2E" w:rsidRDefault="00EF0D2E" w:rsidP="00517ABF">
      <w:pPr>
        <w:ind w:left="284" w:hanging="284"/>
        <w:jc w:val="both"/>
        <w:rPr>
          <w:rFonts w:ascii="Times New Roman" w:hAnsi="Times New Roman" w:cs="Times New Roman"/>
          <w:sz w:val="22"/>
          <w:szCs w:val="22"/>
        </w:rPr>
      </w:pPr>
      <w:r w:rsidRPr="00FC31B3">
        <w:rPr>
          <w:rFonts w:ascii="Times New Roman" w:hAnsi="Times New Roman" w:cs="Times New Roman"/>
          <w:sz w:val="22"/>
          <w:szCs w:val="22"/>
        </w:rPr>
        <w:t>b. Parties are more aware of a national institution that can compile and report on headline indicators with an established methodology (mean of 63%) compared to those without an established methodology (mean of 43%).</w:t>
      </w:r>
    </w:p>
    <w:p w14:paraId="249167AE" w14:textId="77777777" w:rsidR="00FC31B3" w:rsidRPr="00FC31B3" w:rsidRDefault="00FC31B3" w:rsidP="00517ABF">
      <w:pPr>
        <w:ind w:left="284" w:hanging="284"/>
        <w:jc w:val="both"/>
        <w:rPr>
          <w:rFonts w:ascii="Times New Roman" w:hAnsi="Times New Roman" w:cs="Times New Roman"/>
          <w:sz w:val="22"/>
          <w:szCs w:val="22"/>
        </w:rPr>
      </w:pPr>
    </w:p>
    <w:p w14:paraId="72F240F3" w14:textId="77777777" w:rsidR="00EF0D2E" w:rsidRDefault="00EF0D2E" w:rsidP="00517ABF">
      <w:pPr>
        <w:pStyle w:val="paragraph"/>
        <w:spacing w:before="0" w:beforeAutospacing="0" w:after="0" w:afterAutospacing="0"/>
        <w:ind w:left="284" w:hanging="284"/>
        <w:jc w:val="both"/>
        <w:textAlignment w:val="baseline"/>
        <w:rPr>
          <w:rStyle w:val="normaltextrun"/>
          <w:sz w:val="22"/>
          <w:szCs w:val="22"/>
        </w:rPr>
      </w:pPr>
      <w:r w:rsidRPr="00FC31B3">
        <w:rPr>
          <w:rStyle w:val="normaltextrun"/>
          <w:sz w:val="22"/>
          <w:szCs w:val="22"/>
        </w:rPr>
        <w:t xml:space="preserve">c. The headline indicators for which Parties most consider there is national institution are similar among ODA-eligible Parties and non-ODA-eligible Parties (Figure 1B &amp; 1C). The proportion of Parties with a known national institution responsible for reporting on each indicator is slightly lower for Parties eligible for ODA compared to that of Parties not eligible to receive ODA (mean of 51% versus 58%). </w:t>
      </w:r>
    </w:p>
    <w:p w14:paraId="016BE484" w14:textId="77777777" w:rsidR="00721FEF" w:rsidRPr="00FC31B3" w:rsidRDefault="00721FEF" w:rsidP="00FC31B3">
      <w:pPr>
        <w:pStyle w:val="paragraph"/>
        <w:spacing w:before="0" w:beforeAutospacing="0" w:after="0" w:afterAutospacing="0"/>
        <w:ind w:firstLine="720"/>
        <w:jc w:val="both"/>
        <w:textAlignment w:val="baseline"/>
        <w:rPr>
          <w:rStyle w:val="normaltextrun"/>
          <w:sz w:val="22"/>
          <w:szCs w:val="22"/>
        </w:rPr>
      </w:pPr>
    </w:p>
    <w:p w14:paraId="52B28D7C" w14:textId="1C1AA65A" w:rsidR="00EF0D2E" w:rsidRDefault="00EF0D2E" w:rsidP="00FC31B3">
      <w:pPr>
        <w:jc w:val="both"/>
        <w:rPr>
          <w:rFonts w:ascii="Times New Roman" w:hAnsi="Times New Roman" w:cs="Times New Roman"/>
          <w:i/>
          <w:iCs/>
          <w:sz w:val="22"/>
          <w:szCs w:val="22"/>
        </w:rPr>
      </w:pPr>
      <w:r w:rsidRPr="00FC31B3">
        <w:rPr>
          <w:rFonts w:ascii="Times New Roman" w:hAnsi="Times New Roman" w:cs="Times New Roman"/>
          <w:i/>
          <w:iCs/>
          <w:sz w:val="22"/>
          <w:szCs w:val="22"/>
        </w:rPr>
        <w:t>National capacity of Parties to compile the headline indicators.</w:t>
      </w:r>
    </w:p>
    <w:p w14:paraId="2308FE24" w14:textId="77777777" w:rsidR="00FC31B3" w:rsidRPr="00FC31B3" w:rsidRDefault="00FC31B3" w:rsidP="00FC31B3">
      <w:pPr>
        <w:jc w:val="both"/>
        <w:rPr>
          <w:rStyle w:val="normaltextrun"/>
          <w:rFonts w:ascii="Times New Roman" w:hAnsi="Times New Roman" w:cs="Times New Roman"/>
          <w:i/>
          <w:iCs/>
          <w:sz w:val="22"/>
          <w:szCs w:val="22"/>
        </w:rPr>
      </w:pPr>
    </w:p>
    <w:p w14:paraId="26EA9FF2" w14:textId="77777777" w:rsidR="00EF0D2E" w:rsidRPr="00517ABF" w:rsidRDefault="00EF0D2E" w:rsidP="00517ABF">
      <w:pPr>
        <w:pStyle w:val="paragraph"/>
        <w:spacing w:before="0" w:beforeAutospacing="0" w:after="0" w:afterAutospacing="0"/>
        <w:ind w:left="284" w:hanging="284"/>
        <w:jc w:val="both"/>
        <w:textAlignment w:val="baseline"/>
        <w:rPr>
          <w:rStyle w:val="normaltextrun"/>
          <w:sz w:val="22"/>
          <w:szCs w:val="22"/>
        </w:rPr>
      </w:pPr>
      <w:r w:rsidRPr="00517ABF">
        <w:rPr>
          <w:rStyle w:val="normaltextrun"/>
          <w:sz w:val="22"/>
          <w:szCs w:val="22"/>
        </w:rPr>
        <w:t xml:space="preserve">a. Parties that identified a national institution responsible for reporting on a given headline indicator were subsequently asked whether specific headline indicators are compiled in a national database by those institutions. </w:t>
      </w:r>
    </w:p>
    <w:p w14:paraId="0AC7B3BB" w14:textId="77777777" w:rsidR="00721FEF" w:rsidRPr="00517ABF" w:rsidRDefault="00721FEF" w:rsidP="00517ABF">
      <w:pPr>
        <w:pStyle w:val="paragraph"/>
        <w:spacing w:before="0" w:beforeAutospacing="0" w:after="0" w:afterAutospacing="0"/>
        <w:ind w:left="284" w:hanging="284"/>
        <w:jc w:val="both"/>
        <w:textAlignment w:val="baseline"/>
        <w:rPr>
          <w:rStyle w:val="normaltextrun"/>
          <w:sz w:val="22"/>
          <w:szCs w:val="22"/>
        </w:rPr>
      </w:pPr>
    </w:p>
    <w:p w14:paraId="1206CED9" w14:textId="77777777" w:rsidR="00EF0D2E" w:rsidRPr="00517ABF" w:rsidRDefault="00EF0D2E" w:rsidP="00517ABF">
      <w:pPr>
        <w:pStyle w:val="paragraph"/>
        <w:spacing w:before="0" w:beforeAutospacing="0" w:after="0" w:afterAutospacing="0"/>
        <w:ind w:left="284" w:hanging="284"/>
        <w:jc w:val="both"/>
        <w:textAlignment w:val="baseline"/>
        <w:rPr>
          <w:rStyle w:val="normaltextrun"/>
        </w:rPr>
      </w:pPr>
      <w:r w:rsidRPr="00517ABF">
        <w:rPr>
          <w:rStyle w:val="normaltextrun"/>
          <w:sz w:val="22"/>
          <w:szCs w:val="22"/>
        </w:rPr>
        <w:t xml:space="preserve">b. The proportion of Parties compiling each headline indicator in a national database varies (Figure 2A). The indicator </w:t>
      </w:r>
      <w:proofErr w:type="gramStart"/>
      <w:r w:rsidRPr="00517ABF">
        <w:rPr>
          <w:rStyle w:val="normaltextrun"/>
          <w:sz w:val="22"/>
          <w:szCs w:val="22"/>
        </w:rPr>
        <w:t>most commonly compiled</w:t>
      </w:r>
      <w:proofErr w:type="gramEnd"/>
      <w:r w:rsidRPr="00517ABF">
        <w:rPr>
          <w:rStyle w:val="normaltextrun"/>
          <w:sz w:val="22"/>
          <w:szCs w:val="22"/>
        </w:rPr>
        <w:t xml:space="preserve"> in a national database by Parties is </w:t>
      </w:r>
      <w:r w:rsidRPr="00FC31B3">
        <w:rPr>
          <w:rStyle w:val="normaltextrun"/>
          <w:sz w:val="22"/>
          <w:szCs w:val="22"/>
        </w:rPr>
        <w:t xml:space="preserve">3.1 </w:t>
      </w:r>
      <w:r w:rsidRPr="00517ABF">
        <w:rPr>
          <w:rStyle w:val="normaltextrun"/>
        </w:rPr>
        <w:t>(67%). T</w:t>
      </w:r>
      <w:r w:rsidRPr="00517ABF">
        <w:rPr>
          <w:rStyle w:val="normaltextrun"/>
          <w:sz w:val="22"/>
          <w:szCs w:val="22"/>
        </w:rPr>
        <w:t xml:space="preserve">he headline indicators compiled least frequently by Parties is C.2 </w:t>
      </w:r>
      <w:r w:rsidRPr="00517ABF">
        <w:rPr>
          <w:rStyle w:val="normaltextrun"/>
        </w:rPr>
        <w:t>(21%). Across all headline indicators, an average of 39% of Parties compile the indicators in a national database.</w:t>
      </w:r>
    </w:p>
    <w:p w14:paraId="28B1C696" w14:textId="77777777" w:rsidR="00721FEF" w:rsidRPr="00517ABF" w:rsidRDefault="00721FEF" w:rsidP="00517ABF">
      <w:pPr>
        <w:pStyle w:val="paragraph"/>
        <w:spacing w:before="0" w:beforeAutospacing="0" w:after="0" w:afterAutospacing="0"/>
        <w:ind w:left="284" w:hanging="284"/>
        <w:jc w:val="both"/>
        <w:textAlignment w:val="baseline"/>
        <w:rPr>
          <w:rStyle w:val="normaltextrun"/>
        </w:rPr>
      </w:pPr>
    </w:p>
    <w:p w14:paraId="2A3A1CB2" w14:textId="77777777" w:rsidR="00EF0D2E" w:rsidRPr="00517ABF" w:rsidRDefault="00EF0D2E" w:rsidP="00517ABF">
      <w:pPr>
        <w:pStyle w:val="paragraph"/>
        <w:spacing w:before="0" w:beforeAutospacing="0" w:after="0" w:afterAutospacing="0"/>
        <w:ind w:left="284" w:hanging="284"/>
        <w:jc w:val="both"/>
        <w:textAlignment w:val="baseline"/>
        <w:rPr>
          <w:rStyle w:val="normaltextrun"/>
        </w:rPr>
      </w:pPr>
      <w:r w:rsidRPr="00517ABF">
        <w:rPr>
          <w:rStyle w:val="normaltextrun"/>
        </w:rPr>
        <w:t xml:space="preserve">c. Parties are more able to compile headline indicators in a national database for indicators with an established methodology (mean of 45%) compared to indicators without an established methodology (mean of 34%). </w:t>
      </w:r>
    </w:p>
    <w:p w14:paraId="1DBB8B92" w14:textId="77777777" w:rsidR="00721FEF" w:rsidRPr="00517ABF" w:rsidRDefault="00721FEF" w:rsidP="00517ABF">
      <w:pPr>
        <w:pStyle w:val="paragraph"/>
        <w:spacing w:before="0" w:beforeAutospacing="0" w:after="0" w:afterAutospacing="0"/>
        <w:ind w:left="284" w:hanging="284"/>
        <w:jc w:val="both"/>
        <w:textAlignment w:val="baseline"/>
        <w:rPr>
          <w:rStyle w:val="normaltextrun"/>
        </w:rPr>
      </w:pPr>
    </w:p>
    <w:p w14:paraId="126BA58B" w14:textId="77777777" w:rsidR="00EF0D2E" w:rsidRPr="00FC31B3" w:rsidRDefault="00EF0D2E" w:rsidP="00517ABF">
      <w:pPr>
        <w:pStyle w:val="paragraph"/>
        <w:spacing w:before="0" w:beforeAutospacing="0" w:after="0" w:afterAutospacing="0"/>
        <w:ind w:left="284" w:hanging="284"/>
        <w:jc w:val="both"/>
        <w:textAlignment w:val="baseline"/>
        <w:rPr>
          <w:rStyle w:val="normaltextrun"/>
          <w:sz w:val="22"/>
          <w:szCs w:val="22"/>
        </w:rPr>
      </w:pPr>
      <w:r w:rsidRPr="00FC31B3">
        <w:rPr>
          <w:rStyle w:val="normaltextrun"/>
          <w:sz w:val="22"/>
          <w:szCs w:val="22"/>
        </w:rPr>
        <w:t xml:space="preserve">d. Overall, the headline indicators which Parties are </w:t>
      </w:r>
      <w:proofErr w:type="gramStart"/>
      <w:r w:rsidRPr="00FC31B3">
        <w:rPr>
          <w:rStyle w:val="normaltextrun"/>
          <w:sz w:val="22"/>
          <w:szCs w:val="22"/>
        </w:rPr>
        <w:t>most commonly compiled</w:t>
      </w:r>
      <w:proofErr w:type="gramEnd"/>
      <w:r w:rsidRPr="00FC31B3">
        <w:rPr>
          <w:rStyle w:val="normaltextrun"/>
          <w:sz w:val="22"/>
          <w:szCs w:val="22"/>
        </w:rPr>
        <w:t xml:space="preserve"> in a national database are similar among ODA-eligible Parties and non-ODA-eligible Parties (Figure 2B &amp; 2C). However, the proportion of Parties </w:t>
      </w:r>
      <w:r w:rsidRPr="00517ABF">
        <w:rPr>
          <w:rStyle w:val="normaltextrun"/>
          <w:sz w:val="22"/>
          <w:szCs w:val="22"/>
        </w:rPr>
        <w:t>compiling the headline indicators in a national database</w:t>
      </w:r>
      <w:r w:rsidRPr="00FC31B3">
        <w:rPr>
          <w:rStyle w:val="normaltextrun"/>
          <w:sz w:val="22"/>
          <w:szCs w:val="22"/>
        </w:rPr>
        <w:t xml:space="preserve"> is lower for ODA-eligible Parties compared to that of non-ODA-eligible Parties (mean of 35% versus 44%). </w:t>
      </w:r>
    </w:p>
    <w:p w14:paraId="46BA86E9" w14:textId="77777777" w:rsidR="00EF0D2E" w:rsidRPr="00517ABF" w:rsidRDefault="00EF0D2E" w:rsidP="00517ABF">
      <w:pPr>
        <w:pStyle w:val="paragraph"/>
        <w:spacing w:before="0" w:beforeAutospacing="0" w:after="0" w:afterAutospacing="0"/>
        <w:ind w:left="284" w:hanging="284"/>
        <w:jc w:val="both"/>
        <w:textAlignment w:val="baseline"/>
        <w:rPr>
          <w:rStyle w:val="normaltextrun"/>
        </w:rPr>
      </w:pPr>
    </w:p>
    <w:p w14:paraId="7CD66212" w14:textId="77777777" w:rsidR="00EF0D2E" w:rsidRPr="00A22B4A" w:rsidRDefault="00EF0D2E" w:rsidP="00EF0D2E">
      <w:pPr>
        <w:rPr>
          <w:rFonts w:ascii="Times New Roman" w:hAnsi="Times New Roman" w:cs="Times New Roman"/>
        </w:rPr>
      </w:pPr>
      <w:r w:rsidRPr="00A22B4A">
        <w:rPr>
          <w:rFonts w:ascii="Times New Roman" w:hAnsi="Times New Roman" w:cs="Times New Roman"/>
          <w:noProof/>
        </w:rPr>
        <w:lastRenderedPageBreak/>
        <w:drawing>
          <wp:inline distT="0" distB="0" distL="0" distR="0" wp14:anchorId="396322F7" wp14:editId="5C6627B1">
            <wp:extent cx="5731510" cy="7642225"/>
            <wp:effectExtent l="0" t="0" r="2540" b="0"/>
            <wp:docPr id="407149810" name="Picture 407149810"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49810" name="Picture 16" descr="A graph of different colored bars&#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477D4D0A" w14:textId="77777777" w:rsidR="00EF0D2E" w:rsidRPr="00517ABF" w:rsidRDefault="00EF0D2E" w:rsidP="00517ABF">
      <w:pPr>
        <w:jc w:val="both"/>
        <w:rPr>
          <w:rStyle w:val="normaltextrun"/>
          <w:rFonts w:ascii="Times New Roman" w:hAnsi="Times New Roman" w:cs="Times New Roman"/>
          <w:color w:val="000000"/>
          <w:sz w:val="22"/>
          <w:szCs w:val="22"/>
          <w:shd w:val="clear" w:color="auto" w:fill="FFFFFF"/>
        </w:rPr>
      </w:pPr>
      <w:r w:rsidRPr="00517ABF">
        <w:rPr>
          <w:rStyle w:val="normaltextrun"/>
          <w:rFonts w:ascii="Times New Roman" w:hAnsi="Times New Roman" w:cs="Times New Roman"/>
          <w:color w:val="000000"/>
          <w:sz w:val="22"/>
          <w:szCs w:val="22"/>
          <w:shd w:val="clear" w:color="auto" w:fill="FFFFFF"/>
        </w:rPr>
        <w:t>Figure 1: Proportion of Parties aware of a national institution(s) responsible for reporting on the headline indicators, at the national level. The number above each bar is the total number of Parties that responded to the survey.</w:t>
      </w:r>
    </w:p>
    <w:p w14:paraId="29BC9B7D" w14:textId="77777777" w:rsidR="00EF0D2E" w:rsidRPr="00A22B4A" w:rsidRDefault="00EF0D2E" w:rsidP="00EF0D2E">
      <w:pPr>
        <w:spacing w:before="240" w:line="276" w:lineRule="auto"/>
      </w:pPr>
      <w:r>
        <w:rPr>
          <w:noProof/>
        </w:rPr>
        <w:lastRenderedPageBreak/>
        <w:drawing>
          <wp:inline distT="0" distB="0" distL="0" distR="0" wp14:anchorId="7CB093BB" wp14:editId="75691C0D">
            <wp:extent cx="5731510" cy="7642225"/>
            <wp:effectExtent l="0" t="0" r="2540" b="0"/>
            <wp:docPr id="1320961203" name="Picture 1"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61203" name="Picture 1" descr="A graph of different sizes and colors&#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43A5D603" w14:textId="77777777" w:rsidR="00EF0D2E" w:rsidRPr="00517ABF" w:rsidRDefault="00EF0D2E" w:rsidP="00517ABF">
      <w:pPr>
        <w:jc w:val="both"/>
        <w:rPr>
          <w:rStyle w:val="normaltextrun"/>
          <w:rFonts w:ascii="Times New Roman" w:hAnsi="Times New Roman" w:cs="Times New Roman"/>
          <w:color w:val="000000"/>
          <w:sz w:val="22"/>
          <w:szCs w:val="22"/>
          <w:shd w:val="clear" w:color="auto" w:fill="FFFFFF"/>
        </w:rPr>
      </w:pPr>
      <w:r w:rsidRPr="00517ABF">
        <w:rPr>
          <w:rStyle w:val="normaltextrun"/>
          <w:rFonts w:ascii="Times New Roman" w:hAnsi="Times New Roman" w:cs="Times New Roman"/>
          <w:color w:val="000000"/>
          <w:sz w:val="22"/>
          <w:szCs w:val="22"/>
          <w:shd w:val="clear" w:color="auto" w:fill="FFFFFF"/>
        </w:rPr>
        <w:t xml:space="preserve">Figure 2: Proportion of Parties compiling the headline indicator in a national database. The number above each bar is the total number of Parties that responded “yes” to having a national institution(s) responsible for reporting on a given indicator (Figure 1). </w:t>
      </w:r>
    </w:p>
    <w:p w14:paraId="4C10157E" w14:textId="6E0B8D82" w:rsidR="00EF0D2E" w:rsidRPr="00517ABF" w:rsidRDefault="00EF0D2E" w:rsidP="00517ABF">
      <w:pPr>
        <w:rPr>
          <w:rStyle w:val="normaltextrun"/>
          <w:rFonts w:ascii="Times New Roman" w:hAnsi="Times New Roman" w:cs="Times New Roman"/>
          <w:i/>
          <w:iCs/>
          <w:color w:val="000000"/>
          <w:sz w:val="22"/>
          <w:szCs w:val="22"/>
          <w:shd w:val="clear" w:color="auto" w:fill="FFFFFF"/>
        </w:rPr>
      </w:pPr>
    </w:p>
    <w:p w14:paraId="20156BE6" w14:textId="583AD8DC" w:rsidR="00EF0D2E" w:rsidRPr="008653D2" w:rsidRDefault="00EF0D2E" w:rsidP="00517ABF">
      <w:pPr>
        <w:jc w:val="both"/>
        <w:rPr>
          <w:rFonts w:ascii="Times New Roman" w:hAnsi="Times New Roman" w:cs="Times New Roman"/>
          <w:i/>
          <w:iCs/>
          <w:sz w:val="22"/>
          <w:szCs w:val="22"/>
        </w:rPr>
      </w:pPr>
      <w:r w:rsidRPr="008653D2">
        <w:rPr>
          <w:rFonts w:ascii="Times New Roman" w:hAnsi="Times New Roman" w:cs="Times New Roman"/>
          <w:i/>
          <w:iCs/>
          <w:sz w:val="22"/>
          <w:szCs w:val="22"/>
        </w:rPr>
        <w:t>Timeframe for production of the indicator at the national level</w:t>
      </w:r>
    </w:p>
    <w:p w14:paraId="267DDB27" w14:textId="77777777" w:rsidR="008653D2" w:rsidRPr="008653D2" w:rsidRDefault="008653D2" w:rsidP="00517ABF">
      <w:pPr>
        <w:jc w:val="both"/>
        <w:rPr>
          <w:rFonts w:ascii="Times New Roman" w:hAnsi="Times New Roman" w:cs="Times New Roman"/>
          <w:sz w:val="22"/>
          <w:szCs w:val="22"/>
        </w:rPr>
      </w:pPr>
    </w:p>
    <w:p w14:paraId="70D92A52" w14:textId="77777777" w:rsidR="00EF0D2E" w:rsidRDefault="00EF0D2E" w:rsidP="00517ABF">
      <w:pPr>
        <w:ind w:left="284" w:hanging="284"/>
        <w:jc w:val="both"/>
        <w:rPr>
          <w:rStyle w:val="normaltextrun"/>
          <w:rFonts w:ascii="Times New Roman" w:hAnsi="Times New Roman" w:cs="Times New Roman"/>
          <w:sz w:val="22"/>
          <w:szCs w:val="22"/>
        </w:rPr>
      </w:pPr>
      <w:r w:rsidRPr="008653D2">
        <w:rPr>
          <w:rStyle w:val="normaltextrun"/>
          <w:rFonts w:ascii="Times New Roman" w:hAnsi="Times New Roman" w:cs="Times New Roman"/>
          <w:sz w:val="22"/>
          <w:szCs w:val="22"/>
        </w:rPr>
        <w:t>a. Parties that could not identify a national institution responsible for reporting on a given headline indicator were subsequently asked to about their expected timeframe by which they may be able to produce the headline indicator. Parties were asked to indicate whether they may be able to produce the headline indicators in the short term (within 1-2 years, to align with the submission of the seventh National Reports to the CBD, due in 2026) or in the medium term (within 3-5 years, to align with the submission of the eighth national report due in 2029).</w:t>
      </w:r>
    </w:p>
    <w:p w14:paraId="3DC9D229" w14:textId="77777777" w:rsidR="008653D2" w:rsidRPr="008653D2" w:rsidRDefault="008653D2" w:rsidP="00517ABF">
      <w:pPr>
        <w:ind w:left="284" w:hanging="284"/>
        <w:jc w:val="both"/>
        <w:rPr>
          <w:rStyle w:val="normaltextrun"/>
          <w:rFonts w:ascii="Times New Roman" w:hAnsi="Times New Roman" w:cs="Times New Roman"/>
          <w:sz w:val="22"/>
          <w:szCs w:val="22"/>
        </w:rPr>
      </w:pPr>
    </w:p>
    <w:p w14:paraId="56398ED6" w14:textId="78AA404A" w:rsidR="00EF0D2E" w:rsidRDefault="00EF0D2E" w:rsidP="00517ABF">
      <w:pPr>
        <w:ind w:left="284" w:hanging="284"/>
        <w:jc w:val="both"/>
        <w:rPr>
          <w:rStyle w:val="normaltextrun"/>
          <w:rFonts w:ascii="Times New Roman" w:hAnsi="Times New Roman" w:cs="Times New Roman"/>
          <w:sz w:val="22"/>
          <w:szCs w:val="22"/>
        </w:rPr>
      </w:pPr>
      <w:r w:rsidRPr="008653D2">
        <w:rPr>
          <w:rStyle w:val="normaltextrun"/>
          <w:rFonts w:ascii="Times New Roman" w:hAnsi="Times New Roman" w:cs="Times New Roman"/>
          <w:sz w:val="22"/>
          <w:szCs w:val="22"/>
        </w:rPr>
        <w:t>b. T</w:t>
      </w:r>
      <w:r w:rsidRPr="008653D2" w:rsidDel="00FA5486">
        <w:rPr>
          <w:rStyle w:val="normaltextrun"/>
          <w:rFonts w:ascii="Times New Roman" w:hAnsi="Times New Roman" w:cs="Times New Roman"/>
          <w:sz w:val="22"/>
          <w:szCs w:val="22"/>
        </w:rPr>
        <w:t>he</w:t>
      </w:r>
      <w:r w:rsidRPr="008653D2">
        <w:rPr>
          <w:rStyle w:val="normaltextrun"/>
          <w:rFonts w:ascii="Times New Roman" w:hAnsi="Times New Roman" w:cs="Times New Roman"/>
          <w:sz w:val="22"/>
          <w:szCs w:val="22"/>
        </w:rPr>
        <w:t xml:space="preserve"> timeframe in which</w:t>
      </w:r>
      <w:r w:rsidRPr="008653D2" w:rsidDel="00FA5486">
        <w:rPr>
          <w:rStyle w:val="normaltextrun"/>
          <w:rFonts w:ascii="Times New Roman" w:hAnsi="Times New Roman" w:cs="Times New Roman"/>
          <w:sz w:val="22"/>
          <w:szCs w:val="22"/>
        </w:rPr>
        <w:t xml:space="preserve"> headline indicators </w:t>
      </w:r>
      <w:r w:rsidRPr="008653D2">
        <w:rPr>
          <w:rStyle w:val="normaltextrun"/>
          <w:rFonts w:ascii="Times New Roman" w:hAnsi="Times New Roman" w:cs="Times New Roman"/>
          <w:sz w:val="22"/>
          <w:szCs w:val="22"/>
        </w:rPr>
        <w:t>can be produced by</w:t>
      </w:r>
      <w:r w:rsidRPr="008653D2" w:rsidDel="00FA5486">
        <w:rPr>
          <w:rStyle w:val="normaltextrun"/>
          <w:rFonts w:ascii="Times New Roman" w:hAnsi="Times New Roman" w:cs="Times New Roman"/>
          <w:sz w:val="22"/>
          <w:szCs w:val="22"/>
        </w:rPr>
        <w:t xml:space="preserve"> Parties differ</w:t>
      </w:r>
      <w:r w:rsidRPr="008653D2">
        <w:rPr>
          <w:rStyle w:val="normaltextrun"/>
          <w:rFonts w:ascii="Times New Roman" w:hAnsi="Times New Roman" w:cs="Times New Roman"/>
          <w:sz w:val="22"/>
          <w:szCs w:val="22"/>
        </w:rPr>
        <w:t>ed</w:t>
      </w:r>
      <w:r w:rsidRPr="008653D2" w:rsidDel="00FA5486">
        <w:rPr>
          <w:rStyle w:val="normaltextrun"/>
          <w:rFonts w:ascii="Times New Roman" w:hAnsi="Times New Roman" w:cs="Times New Roman"/>
          <w:sz w:val="22"/>
          <w:szCs w:val="22"/>
        </w:rPr>
        <w:t xml:space="preserve"> </w:t>
      </w:r>
      <w:r w:rsidRPr="008653D2">
        <w:rPr>
          <w:rStyle w:val="normaltextrun"/>
          <w:rFonts w:ascii="Times New Roman" w:hAnsi="Times New Roman" w:cs="Times New Roman"/>
          <w:sz w:val="22"/>
          <w:szCs w:val="22"/>
        </w:rPr>
        <w:t>across indicators (Figure 3A).</w:t>
      </w:r>
      <w:r w:rsidR="007F7B10">
        <w:rPr>
          <w:rStyle w:val="normaltextrun"/>
          <w:rFonts w:ascii="Times New Roman" w:hAnsi="Times New Roman" w:cs="Times New Roman"/>
          <w:sz w:val="22"/>
          <w:szCs w:val="22"/>
        </w:rPr>
        <w:t xml:space="preserve"> </w:t>
      </w:r>
      <w:r w:rsidRPr="008653D2">
        <w:rPr>
          <w:rStyle w:val="normaltextrun"/>
          <w:rFonts w:ascii="Times New Roman" w:hAnsi="Times New Roman" w:cs="Times New Roman"/>
          <w:sz w:val="22"/>
          <w:szCs w:val="22"/>
        </w:rPr>
        <w:t xml:space="preserve">Very few Parties will be able to produce the headline indicators in the short term (mean of 14%). The indicators which Parties are most likely to produce in the short term include A.2, 2.2 &amp; A.1. Most Parties will be able to produce the headline indicators in the medium term (mean of 54%). The headline indicators which Parties are most likely to produce in the medium term include 1.1, 12.1 &amp; 7.2. </w:t>
      </w:r>
    </w:p>
    <w:p w14:paraId="4CC5446E" w14:textId="77777777" w:rsidR="008653D2" w:rsidRPr="008653D2" w:rsidRDefault="008653D2" w:rsidP="00517ABF">
      <w:pPr>
        <w:ind w:left="284" w:hanging="284"/>
        <w:jc w:val="both"/>
        <w:rPr>
          <w:rStyle w:val="normaltextrun"/>
          <w:rFonts w:ascii="Times New Roman" w:hAnsi="Times New Roman" w:cs="Times New Roman"/>
          <w:sz w:val="22"/>
          <w:szCs w:val="22"/>
        </w:rPr>
      </w:pPr>
    </w:p>
    <w:p w14:paraId="79299C1A" w14:textId="77777777" w:rsidR="00EF0D2E" w:rsidRDefault="00EF0D2E" w:rsidP="00517ABF">
      <w:pPr>
        <w:ind w:left="284" w:hanging="284"/>
        <w:jc w:val="both"/>
        <w:rPr>
          <w:rStyle w:val="normaltextrun"/>
          <w:rFonts w:ascii="Times New Roman" w:hAnsi="Times New Roman" w:cs="Times New Roman"/>
          <w:sz w:val="22"/>
          <w:szCs w:val="22"/>
        </w:rPr>
      </w:pPr>
      <w:r w:rsidRPr="008653D2">
        <w:rPr>
          <w:rStyle w:val="normaltextrun"/>
          <w:rFonts w:ascii="Times New Roman" w:hAnsi="Times New Roman" w:cs="Times New Roman"/>
          <w:sz w:val="22"/>
          <w:szCs w:val="22"/>
        </w:rPr>
        <w:t xml:space="preserve">c. Several parties will </w:t>
      </w:r>
      <w:r w:rsidRPr="008653D2">
        <w:rPr>
          <w:rStyle w:val="normaltextrun"/>
          <w:rFonts w:ascii="Times New Roman" w:hAnsi="Times New Roman" w:cs="Times New Roman"/>
        </w:rPr>
        <w:t>be unable to produce the indicator either in the short term or the medium term (25%). Reasons given include: (i) l</w:t>
      </w:r>
      <w:r w:rsidRPr="008653D2">
        <w:rPr>
          <w:rStyle w:val="normaltextrun"/>
          <w:rFonts w:ascii="Times New Roman" w:hAnsi="Times New Roman" w:cs="Times New Roman"/>
          <w:sz w:val="22"/>
          <w:szCs w:val="22"/>
        </w:rPr>
        <w:t>ack of an agreed up-to-date methodology;</w:t>
      </w:r>
      <w:r w:rsidRPr="008653D2">
        <w:rPr>
          <w:rStyle w:val="normaltextrun"/>
          <w:rFonts w:ascii="Times New Roman" w:hAnsi="Times New Roman" w:cs="Times New Roman"/>
        </w:rPr>
        <w:t> (ii) l</w:t>
      </w:r>
      <w:r w:rsidRPr="008653D2">
        <w:rPr>
          <w:rStyle w:val="normaltextrun"/>
          <w:rFonts w:ascii="Times New Roman" w:hAnsi="Times New Roman" w:cs="Times New Roman"/>
          <w:sz w:val="22"/>
          <w:szCs w:val="22"/>
        </w:rPr>
        <w:t>ack of available data (iii) lack of human and technical capacity;</w:t>
      </w:r>
      <w:r w:rsidRPr="008653D2">
        <w:rPr>
          <w:rStyle w:val="normaltextrun"/>
          <w:rFonts w:ascii="Times New Roman" w:hAnsi="Times New Roman" w:cs="Times New Roman"/>
        </w:rPr>
        <w:t xml:space="preserve"> (iv) </w:t>
      </w:r>
      <w:r w:rsidRPr="008653D2">
        <w:rPr>
          <w:rStyle w:val="normaltextrun"/>
          <w:rFonts w:ascii="Times New Roman" w:hAnsi="Times New Roman" w:cs="Times New Roman"/>
          <w:sz w:val="22"/>
          <w:szCs w:val="22"/>
        </w:rPr>
        <w:t>lack of political will; and or</w:t>
      </w:r>
      <w:r w:rsidRPr="008653D2">
        <w:rPr>
          <w:rStyle w:val="normaltextrun"/>
          <w:rFonts w:ascii="Times New Roman" w:hAnsi="Times New Roman" w:cs="Times New Roman"/>
        </w:rPr>
        <w:t> (v) l</w:t>
      </w:r>
      <w:r w:rsidRPr="008653D2">
        <w:rPr>
          <w:rStyle w:val="normaltextrun"/>
          <w:rFonts w:ascii="Times New Roman" w:hAnsi="Times New Roman" w:cs="Times New Roman"/>
          <w:sz w:val="22"/>
          <w:szCs w:val="22"/>
        </w:rPr>
        <w:t xml:space="preserve">ack of financial support. </w:t>
      </w:r>
    </w:p>
    <w:p w14:paraId="73CA4330" w14:textId="77777777" w:rsidR="008653D2" w:rsidRPr="008653D2" w:rsidRDefault="008653D2" w:rsidP="00517ABF">
      <w:pPr>
        <w:ind w:left="284" w:hanging="284"/>
        <w:jc w:val="both"/>
        <w:rPr>
          <w:rStyle w:val="normaltextrun"/>
          <w:rFonts w:ascii="Times New Roman" w:hAnsi="Times New Roman" w:cs="Times New Roman"/>
          <w:sz w:val="22"/>
          <w:szCs w:val="22"/>
        </w:rPr>
      </w:pPr>
    </w:p>
    <w:p w14:paraId="4C569505" w14:textId="77777777" w:rsidR="00EF0D2E" w:rsidRDefault="00EF0D2E" w:rsidP="00517ABF">
      <w:pPr>
        <w:ind w:left="284" w:hanging="284"/>
        <w:jc w:val="both"/>
        <w:rPr>
          <w:rStyle w:val="normaltextrun"/>
          <w:rFonts w:ascii="Times New Roman" w:hAnsi="Times New Roman" w:cs="Times New Roman"/>
          <w:sz w:val="22"/>
          <w:szCs w:val="22"/>
        </w:rPr>
      </w:pPr>
      <w:r w:rsidRPr="008653D2">
        <w:rPr>
          <w:rStyle w:val="normaltextrun"/>
          <w:rFonts w:ascii="Times New Roman" w:hAnsi="Times New Roman" w:cs="Times New Roman"/>
          <w:sz w:val="22"/>
          <w:szCs w:val="22"/>
        </w:rPr>
        <w:t xml:space="preserve">d. Some headline indicators are considered not applicable by Parties (7%); </w:t>
      </w:r>
      <w:proofErr w:type="gramStart"/>
      <w:r w:rsidRPr="008653D2">
        <w:rPr>
          <w:rStyle w:val="normaltextrun"/>
          <w:rFonts w:ascii="Times New Roman" w:hAnsi="Times New Roman" w:cs="Times New Roman"/>
          <w:sz w:val="22"/>
          <w:szCs w:val="22"/>
        </w:rPr>
        <w:t>in particular indicators</w:t>
      </w:r>
      <w:proofErr w:type="gramEnd"/>
      <w:r w:rsidRPr="008653D2">
        <w:rPr>
          <w:rStyle w:val="normaltextrun"/>
          <w:rFonts w:ascii="Times New Roman" w:hAnsi="Times New Roman" w:cs="Times New Roman"/>
          <w:sz w:val="22"/>
          <w:szCs w:val="22"/>
        </w:rPr>
        <w:t xml:space="preserve"> 9.2 and 7.1.</w:t>
      </w:r>
    </w:p>
    <w:p w14:paraId="28F30554" w14:textId="77777777" w:rsidR="008653D2" w:rsidRPr="008653D2" w:rsidRDefault="008653D2" w:rsidP="00517ABF">
      <w:pPr>
        <w:ind w:left="284" w:hanging="284"/>
        <w:jc w:val="both"/>
        <w:rPr>
          <w:rStyle w:val="normaltextrun"/>
          <w:rFonts w:ascii="Times New Roman" w:hAnsi="Times New Roman" w:cs="Times New Roman"/>
        </w:rPr>
      </w:pPr>
    </w:p>
    <w:p w14:paraId="309FB928" w14:textId="3C676081" w:rsidR="00EF0D2E" w:rsidRPr="008653D2" w:rsidRDefault="008653D2" w:rsidP="00517ABF">
      <w:pPr>
        <w:ind w:left="284" w:hanging="284"/>
        <w:jc w:val="both"/>
        <w:rPr>
          <w:rStyle w:val="normaltextrun"/>
          <w:rFonts w:ascii="Times New Roman" w:hAnsi="Times New Roman" w:cs="Times New Roman"/>
          <w:sz w:val="22"/>
          <w:szCs w:val="22"/>
        </w:rPr>
      </w:pPr>
      <w:r w:rsidRPr="008653D2">
        <w:rPr>
          <w:rStyle w:val="normaltextrun"/>
          <w:rFonts w:ascii="Times New Roman" w:hAnsi="Times New Roman" w:cs="Times New Roman"/>
          <w:sz w:val="22"/>
          <w:szCs w:val="22"/>
        </w:rPr>
        <w:t>e</w:t>
      </w:r>
      <w:r w:rsidR="00EF0D2E" w:rsidRPr="008653D2">
        <w:rPr>
          <w:rStyle w:val="normaltextrun"/>
          <w:rFonts w:ascii="Times New Roman" w:hAnsi="Times New Roman" w:cs="Times New Roman"/>
          <w:sz w:val="22"/>
          <w:szCs w:val="22"/>
        </w:rPr>
        <w:t xml:space="preserve">. A similar proportion of Parties </w:t>
      </w:r>
      <w:proofErr w:type="gramStart"/>
      <w:r w:rsidR="00EF0D2E" w:rsidRPr="008653D2">
        <w:rPr>
          <w:rStyle w:val="normaltextrun"/>
          <w:rFonts w:ascii="Times New Roman" w:hAnsi="Times New Roman" w:cs="Times New Roman"/>
          <w:sz w:val="22"/>
          <w:szCs w:val="22"/>
        </w:rPr>
        <w:t>are able to</w:t>
      </w:r>
      <w:proofErr w:type="gramEnd"/>
      <w:r w:rsidR="00EF0D2E" w:rsidRPr="008653D2">
        <w:rPr>
          <w:rStyle w:val="normaltextrun"/>
          <w:rFonts w:ascii="Times New Roman" w:hAnsi="Times New Roman" w:cs="Times New Roman"/>
          <w:sz w:val="22"/>
          <w:szCs w:val="22"/>
        </w:rPr>
        <w:t xml:space="preserve"> produce headline indicators with an established methodology in the short or medium term (mean of 15% and 52% respectively) compared to indicators without an established methodology (mean of 13% and 57% respectively). The proportion of Parties unable to produce the headline indicators is equally similar (23% for indicators with an established methodology; 28% for indicators without an established methodology)</w:t>
      </w:r>
      <w:r w:rsidRPr="008653D2">
        <w:rPr>
          <w:rStyle w:val="normaltextrun"/>
          <w:rFonts w:ascii="Times New Roman" w:hAnsi="Times New Roman" w:cs="Times New Roman"/>
          <w:sz w:val="22"/>
          <w:szCs w:val="22"/>
        </w:rPr>
        <w:t>.</w:t>
      </w:r>
    </w:p>
    <w:p w14:paraId="199D5940" w14:textId="77777777" w:rsidR="008653D2" w:rsidRPr="008653D2" w:rsidRDefault="008653D2" w:rsidP="00517ABF">
      <w:pPr>
        <w:ind w:left="284" w:hanging="284"/>
        <w:jc w:val="both"/>
        <w:rPr>
          <w:rStyle w:val="normaltextrun"/>
          <w:rFonts w:ascii="Times New Roman" w:hAnsi="Times New Roman" w:cs="Times New Roman"/>
        </w:rPr>
      </w:pPr>
    </w:p>
    <w:p w14:paraId="7A8F1349" w14:textId="548639E1" w:rsidR="00EF0D2E" w:rsidRPr="008653D2" w:rsidRDefault="008653D2" w:rsidP="00517ABF">
      <w:pPr>
        <w:ind w:left="284" w:hanging="284"/>
        <w:jc w:val="both"/>
        <w:rPr>
          <w:rStyle w:val="normaltextrun"/>
          <w:rFonts w:ascii="Times New Roman" w:hAnsi="Times New Roman" w:cs="Times New Roman"/>
          <w:sz w:val="22"/>
          <w:szCs w:val="22"/>
        </w:rPr>
      </w:pPr>
      <w:r>
        <w:rPr>
          <w:rStyle w:val="normaltextrun"/>
          <w:rFonts w:ascii="Times New Roman" w:hAnsi="Times New Roman" w:cs="Times New Roman"/>
        </w:rPr>
        <w:t>f</w:t>
      </w:r>
      <w:r w:rsidR="00EF0D2E" w:rsidRPr="008653D2">
        <w:rPr>
          <w:rStyle w:val="normaltextrun"/>
          <w:rFonts w:ascii="Times New Roman" w:hAnsi="Times New Roman" w:cs="Times New Roman"/>
        </w:rPr>
        <w:t xml:space="preserve">. </w:t>
      </w:r>
      <w:r w:rsidR="00EF0D2E" w:rsidRPr="008653D2">
        <w:rPr>
          <w:rStyle w:val="normaltextrun"/>
          <w:rFonts w:ascii="Times New Roman" w:hAnsi="Times New Roman" w:cs="Times New Roman"/>
          <w:sz w:val="22"/>
          <w:szCs w:val="22"/>
        </w:rPr>
        <w:t>T</w:t>
      </w:r>
      <w:r w:rsidR="00EF0D2E" w:rsidRPr="008653D2" w:rsidDel="00FA5486">
        <w:rPr>
          <w:rStyle w:val="normaltextrun"/>
          <w:rFonts w:ascii="Times New Roman" w:hAnsi="Times New Roman" w:cs="Times New Roman"/>
          <w:sz w:val="22"/>
          <w:szCs w:val="22"/>
        </w:rPr>
        <w:t>he</w:t>
      </w:r>
      <w:r w:rsidR="00EF0D2E" w:rsidRPr="008653D2">
        <w:rPr>
          <w:rStyle w:val="normaltextrun"/>
          <w:rFonts w:ascii="Times New Roman" w:hAnsi="Times New Roman" w:cs="Times New Roman"/>
          <w:sz w:val="22"/>
          <w:szCs w:val="22"/>
        </w:rPr>
        <w:t xml:space="preserve"> timeframe in which</w:t>
      </w:r>
      <w:r w:rsidR="00EF0D2E" w:rsidRPr="008653D2" w:rsidDel="00FA5486">
        <w:rPr>
          <w:rStyle w:val="normaltextrun"/>
          <w:rFonts w:ascii="Times New Roman" w:hAnsi="Times New Roman" w:cs="Times New Roman"/>
          <w:sz w:val="22"/>
          <w:szCs w:val="22"/>
        </w:rPr>
        <w:t xml:space="preserve"> headline indicators </w:t>
      </w:r>
      <w:r w:rsidR="00EF0D2E" w:rsidRPr="008653D2">
        <w:rPr>
          <w:rStyle w:val="normaltextrun"/>
          <w:rFonts w:ascii="Times New Roman" w:hAnsi="Times New Roman" w:cs="Times New Roman"/>
          <w:sz w:val="22"/>
          <w:szCs w:val="22"/>
        </w:rPr>
        <w:t>can be produced by</w:t>
      </w:r>
      <w:r w:rsidR="00EF0D2E" w:rsidRPr="008653D2" w:rsidDel="00FA5486">
        <w:rPr>
          <w:rStyle w:val="normaltextrun"/>
          <w:rFonts w:ascii="Times New Roman" w:hAnsi="Times New Roman" w:cs="Times New Roman"/>
          <w:sz w:val="22"/>
          <w:szCs w:val="22"/>
        </w:rPr>
        <w:t xml:space="preserve"> Parties differ</w:t>
      </w:r>
      <w:r w:rsidR="00EF0D2E" w:rsidRPr="008653D2">
        <w:rPr>
          <w:rStyle w:val="normaltextrun"/>
          <w:rFonts w:ascii="Times New Roman" w:hAnsi="Times New Roman" w:cs="Times New Roman"/>
          <w:sz w:val="22"/>
          <w:szCs w:val="22"/>
        </w:rPr>
        <w:t>ed</w:t>
      </w:r>
      <w:r w:rsidR="00EF0D2E" w:rsidRPr="008653D2" w:rsidDel="00FA5486">
        <w:rPr>
          <w:rStyle w:val="normaltextrun"/>
          <w:rFonts w:ascii="Times New Roman" w:hAnsi="Times New Roman" w:cs="Times New Roman"/>
          <w:sz w:val="22"/>
          <w:szCs w:val="22"/>
        </w:rPr>
        <w:t xml:space="preserve"> </w:t>
      </w:r>
      <w:r w:rsidR="00EF0D2E" w:rsidRPr="008653D2">
        <w:rPr>
          <w:rStyle w:val="normaltextrun"/>
          <w:rFonts w:ascii="Times New Roman" w:hAnsi="Times New Roman" w:cs="Times New Roman"/>
          <w:sz w:val="22"/>
          <w:szCs w:val="22"/>
        </w:rPr>
        <w:t>among</w:t>
      </w:r>
      <w:r w:rsidR="00EF0D2E" w:rsidRPr="008653D2" w:rsidDel="00FA5486">
        <w:rPr>
          <w:rStyle w:val="normaltextrun"/>
          <w:rFonts w:ascii="Times New Roman" w:hAnsi="Times New Roman" w:cs="Times New Roman"/>
          <w:sz w:val="22"/>
          <w:szCs w:val="22"/>
        </w:rPr>
        <w:t xml:space="preserve"> ODA-eligible Parties and non-ODA-eligible Parties (Figure 3B &amp; 3C).</w:t>
      </w:r>
      <w:r w:rsidR="00EF0D2E" w:rsidRPr="008653D2">
        <w:rPr>
          <w:rStyle w:val="normaltextrun"/>
          <w:rFonts w:ascii="Times New Roman" w:hAnsi="Times New Roman" w:cs="Times New Roman"/>
          <w:sz w:val="22"/>
          <w:szCs w:val="22"/>
        </w:rPr>
        <w:t xml:space="preserve"> </w:t>
      </w:r>
      <w:r w:rsidR="00EF0D2E" w:rsidRPr="008653D2">
        <w:rPr>
          <w:rStyle w:val="normaltextrun"/>
          <w:rFonts w:ascii="Times New Roman" w:hAnsi="Times New Roman" w:cs="Times New Roman"/>
        </w:rPr>
        <w:t xml:space="preserve">The proportion of Parties able to produce the headline indicators </w:t>
      </w:r>
      <w:proofErr w:type="gramStart"/>
      <w:r w:rsidR="00EF0D2E" w:rsidRPr="008653D2">
        <w:rPr>
          <w:rStyle w:val="normaltextrun"/>
          <w:rFonts w:ascii="Times New Roman" w:hAnsi="Times New Roman" w:cs="Times New Roman"/>
        </w:rPr>
        <w:t xml:space="preserve">in </w:t>
      </w:r>
      <w:r w:rsidR="00EF0D2E" w:rsidRPr="008653D2">
        <w:rPr>
          <w:rStyle w:val="normaltextrun"/>
          <w:rFonts w:ascii="Times New Roman" w:hAnsi="Times New Roman" w:cs="Times New Roman"/>
          <w:sz w:val="22"/>
          <w:szCs w:val="22"/>
        </w:rPr>
        <w:t xml:space="preserve"> the</w:t>
      </w:r>
      <w:proofErr w:type="gramEnd"/>
      <w:r w:rsidR="00EF0D2E" w:rsidRPr="008653D2">
        <w:rPr>
          <w:rStyle w:val="normaltextrun"/>
          <w:rFonts w:ascii="Times New Roman" w:hAnsi="Times New Roman" w:cs="Times New Roman"/>
          <w:sz w:val="22"/>
          <w:szCs w:val="22"/>
        </w:rPr>
        <w:t xml:space="preserve"> short term was the same for both ODA-eligible Parties and non-ODA-eligible Parties (mean of 14%). The proportion of Parties able to produce the headline indicators in the medium term is greater for ODA-eligible Parties (mean of 57%) compared to non-ODA-eligible Parties (mean of 48%). The proportion of Parties unable to produce the headline indicators is lower for ODA-eligible Parties (mean of 21%) compared to non-ODA-eligible Parties (mean of 36%).</w:t>
      </w:r>
    </w:p>
    <w:p w14:paraId="2F1C501C" w14:textId="77777777" w:rsidR="008653D2" w:rsidRPr="00517ABF" w:rsidRDefault="008653D2" w:rsidP="00517ABF">
      <w:pPr>
        <w:ind w:left="284" w:hanging="284"/>
        <w:jc w:val="both"/>
        <w:rPr>
          <w:rStyle w:val="normaltextrun"/>
          <w:rFonts w:ascii="Times New Roman" w:hAnsi="Times New Roman" w:cs="Times New Roman"/>
          <w:sz w:val="22"/>
          <w:szCs w:val="22"/>
        </w:rPr>
      </w:pPr>
    </w:p>
    <w:p w14:paraId="070E8A0B" w14:textId="77777777" w:rsidR="00EF0D2E" w:rsidRDefault="00EF0D2E" w:rsidP="00EF0D2E">
      <w:pPr>
        <w:spacing w:before="240" w:line="276" w:lineRule="auto"/>
        <w:jc w:val="both"/>
        <w:rPr>
          <w:rStyle w:val="normaltextrun"/>
          <w:rFonts w:ascii="Times New Roman" w:hAnsi="Times New Roman" w:cs="Times New Roman"/>
          <w:color w:val="000000"/>
          <w:shd w:val="clear" w:color="auto" w:fill="FFFFFF"/>
        </w:rPr>
      </w:pPr>
      <w:r>
        <w:rPr>
          <w:rFonts w:ascii="Times New Roman" w:hAnsi="Times New Roman" w:cs="Times New Roman"/>
          <w:noProof/>
          <w:color w:val="000000"/>
          <w:shd w:val="clear" w:color="auto" w:fill="FFFFFF"/>
        </w:rPr>
        <w:lastRenderedPageBreak/>
        <w:drawing>
          <wp:inline distT="0" distB="0" distL="0" distR="0" wp14:anchorId="7D8F45E9" wp14:editId="31D28C9C">
            <wp:extent cx="5731510" cy="7642225"/>
            <wp:effectExtent l="0" t="0" r="2540" b="0"/>
            <wp:docPr id="412143890" name="Picture 9"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43890" name="Picture 9" descr="A graph of different colored bars&#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53D280DE" w14:textId="77777777" w:rsidR="00EF0D2E" w:rsidRDefault="00EF0D2E" w:rsidP="00AD7034">
      <w:pPr>
        <w:jc w:val="both"/>
        <w:rPr>
          <w:rStyle w:val="normaltextrun"/>
          <w:rFonts w:ascii="Times New Roman" w:hAnsi="Times New Roman" w:cs="Times New Roman"/>
          <w:color w:val="000000"/>
          <w:sz w:val="22"/>
          <w:szCs w:val="22"/>
          <w:shd w:val="clear" w:color="auto" w:fill="FFFFFF"/>
        </w:rPr>
      </w:pPr>
      <w:r w:rsidRPr="00AD7034">
        <w:rPr>
          <w:rStyle w:val="normaltextrun"/>
          <w:rFonts w:ascii="Times New Roman" w:hAnsi="Times New Roman" w:cs="Times New Roman"/>
          <w:color w:val="000000"/>
          <w:sz w:val="22"/>
          <w:szCs w:val="22"/>
          <w:shd w:val="clear" w:color="auto" w:fill="FFFFFF"/>
        </w:rPr>
        <w:t xml:space="preserve">Figure 3: Proportion of Parties able to produce the headline indicator in the short term (1-2 years), medium term (3-5 years) or not able to produce the headline indicator for a given reason(s) or because it was not </w:t>
      </w:r>
      <w:r w:rsidRPr="00AD7034">
        <w:rPr>
          <w:rStyle w:val="normaltextrun"/>
          <w:rFonts w:ascii="Times New Roman" w:hAnsi="Times New Roman" w:cs="Times New Roman"/>
          <w:color w:val="000000"/>
          <w:sz w:val="22"/>
          <w:szCs w:val="22"/>
          <w:shd w:val="clear" w:color="auto" w:fill="FFFFFF"/>
        </w:rPr>
        <w:lastRenderedPageBreak/>
        <w:t xml:space="preserve">applicable. The number above each bar is the total number of Parties that responded either “no” or “unknown” to having a national institution(s) responsible for reporting on a given indicator (Figure 1). </w:t>
      </w:r>
    </w:p>
    <w:p w14:paraId="0A85D4DD" w14:textId="77777777" w:rsidR="00AD7034" w:rsidRPr="00AD7034" w:rsidRDefault="00AD7034" w:rsidP="00AD7034">
      <w:pPr>
        <w:jc w:val="both"/>
        <w:rPr>
          <w:rStyle w:val="normaltextrun"/>
          <w:rFonts w:ascii="Times New Roman" w:hAnsi="Times New Roman" w:cs="Times New Roman"/>
          <w:color w:val="000000"/>
          <w:sz w:val="22"/>
          <w:szCs w:val="22"/>
          <w:shd w:val="clear" w:color="auto" w:fill="FFFFFF"/>
        </w:rPr>
      </w:pPr>
    </w:p>
    <w:p w14:paraId="1F26DB58" w14:textId="77777777" w:rsidR="00AD7034" w:rsidRDefault="00AD7034" w:rsidP="00AD7034">
      <w:pPr>
        <w:rPr>
          <w:rFonts w:ascii="Times New Roman" w:hAnsi="Times New Roman" w:cs="Times New Roman"/>
          <w:i/>
          <w:iCs/>
        </w:rPr>
      </w:pPr>
      <w:r w:rsidRPr="00AC531F">
        <w:rPr>
          <w:rFonts w:ascii="Times New Roman" w:hAnsi="Times New Roman" w:cs="Times New Roman"/>
          <w:i/>
          <w:iCs/>
        </w:rPr>
        <w:t xml:space="preserve">National capacity required for the production and compilation of headline </w:t>
      </w:r>
      <w:proofErr w:type="gramStart"/>
      <w:r w:rsidRPr="00AC531F">
        <w:rPr>
          <w:rFonts w:ascii="Times New Roman" w:hAnsi="Times New Roman" w:cs="Times New Roman"/>
          <w:i/>
          <w:iCs/>
        </w:rPr>
        <w:t>indicators</w:t>
      </w:r>
      <w:proofErr w:type="gramEnd"/>
    </w:p>
    <w:p w14:paraId="30B98481" w14:textId="77777777" w:rsidR="00AD7034" w:rsidRDefault="00AD7034" w:rsidP="00AD7034">
      <w:pPr>
        <w:rPr>
          <w:rFonts w:ascii="Times New Roman" w:hAnsi="Times New Roman" w:cs="Times New Roman"/>
          <w:i/>
          <w:iCs/>
        </w:rPr>
      </w:pPr>
    </w:p>
    <w:p w14:paraId="581D11EB" w14:textId="77777777" w:rsidR="00AD7034" w:rsidRPr="00C35702" w:rsidRDefault="00AD7034" w:rsidP="00AD7034">
      <w:pPr>
        <w:ind w:left="284" w:hanging="284"/>
        <w:jc w:val="both"/>
        <w:rPr>
          <w:rStyle w:val="normaltextrun"/>
          <w:rFonts w:ascii="Times New Roman" w:hAnsi="Times New Roman" w:cs="Times New Roman"/>
          <w:sz w:val="22"/>
          <w:szCs w:val="22"/>
        </w:rPr>
      </w:pPr>
      <w:r w:rsidRPr="00AD7034">
        <w:rPr>
          <w:rStyle w:val="normaltextrun"/>
          <w:rFonts w:ascii="Times New Roman" w:hAnsi="Times New Roman" w:cs="Times New Roman"/>
          <w:sz w:val="22"/>
          <w:szCs w:val="22"/>
        </w:rPr>
        <w:t xml:space="preserve">a. </w:t>
      </w:r>
      <w:r w:rsidRPr="00C35702">
        <w:rPr>
          <w:rStyle w:val="normaltextrun"/>
          <w:rFonts w:ascii="Times New Roman" w:hAnsi="Times New Roman" w:cs="Times New Roman"/>
          <w:sz w:val="22"/>
          <w:szCs w:val="22"/>
        </w:rPr>
        <w:t>The proportion of Parties requiring assistance for the production and compilation of headline indicator at the national level varies for each indicator (Figure 4A). For example, 83% of Parties require support headline indicators C.2, 15.1 and 18.2. In contrast, only 32% of Parties require support for producing and compiling headline indicator 3.1 Across all headline indicators, an average of 64% of Parties for producing and compiling a given headline indicator.</w:t>
      </w:r>
    </w:p>
    <w:p w14:paraId="6E454207" w14:textId="77777777" w:rsidR="00AD7034" w:rsidRPr="00AD7034" w:rsidRDefault="00AD7034" w:rsidP="00AD7034">
      <w:pPr>
        <w:ind w:left="284" w:hanging="284"/>
        <w:jc w:val="both"/>
        <w:rPr>
          <w:rStyle w:val="normaltextrun"/>
          <w:rFonts w:ascii="Times New Roman" w:hAnsi="Times New Roman" w:cs="Times New Roman"/>
          <w:sz w:val="22"/>
          <w:szCs w:val="22"/>
        </w:rPr>
      </w:pPr>
    </w:p>
    <w:p w14:paraId="720308B1" w14:textId="77777777" w:rsidR="00AD7034" w:rsidRPr="00C35702" w:rsidRDefault="00AD7034" w:rsidP="00AD7034">
      <w:pPr>
        <w:ind w:left="284" w:hanging="284"/>
        <w:jc w:val="both"/>
        <w:rPr>
          <w:rStyle w:val="normaltextrun"/>
          <w:rFonts w:ascii="Times New Roman" w:hAnsi="Times New Roman" w:cs="Times New Roman"/>
          <w:sz w:val="22"/>
          <w:szCs w:val="22"/>
        </w:rPr>
      </w:pPr>
      <w:r w:rsidRPr="00AD7034">
        <w:rPr>
          <w:rStyle w:val="normaltextrun"/>
          <w:sz w:val="22"/>
          <w:szCs w:val="22"/>
        </w:rPr>
        <w:t xml:space="preserve">b. </w:t>
      </w:r>
      <w:r w:rsidRPr="00C35702">
        <w:rPr>
          <w:rStyle w:val="normaltextrun"/>
          <w:rFonts w:ascii="Times New Roman" w:hAnsi="Times New Roman" w:cs="Times New Roman"/>
          <w:sz w:val="22"/>
          <w:szCs w:val="22"/>
        </w:rPr>
        <w:t>Parties require more support on headline indicators without an established methodology (mean of 70%) compared to those with an established methodology (mean of 59%).</w:t>
      </w:r>
    </w:p>
    <w:p w14:paraId="79715BC5" w14:textId="77777777" w:rsidR="00AD7034" w:rsidRPr="00AD7034" w:rsidRDefault="00AD7034" w:rsidP="00AD7034">
      <w:pPr>
        <w:ind w:left="284" w:hanging="284"/>
        <w:jc w:val="both"/>
        <w:rPr>
          <w:rStyle w:val="normaltextrun"/>
          <w:sz w:val="22"/>
          <w:szCs w:val="22"/>
        </w:rPr>
      </w:pPr>
    </w:p>
    <w:p w14:paraId="0CDA7CF2" w14:textId="77777777" w:rsidR="00AD7034" w:rsidRDefault="00AD7034" w:rsidP="00AD7034">
      <w:pPr>
        <w:ind w:left="284" w:hanging="284"/>
        <w:jc w:val="both"/>
        <w:rPr>
          <w:rStyle w:val="normaltextrun"/>
          <w:rFonts w:ascii="Times New Roman" w:hAnsi="Times New Roman" w:cs="Times New Roman"/>
          <w:sz w:val="22"/>
          <w:szCs w:val="22"/>
        </w:rPr>
      </w:pPr>
      <w:r w:rsidRPr="00AD7034">
        <w:rPr>
          <w:rStyle w:val="normaltextrun"/>
          <w:rFonts w:ascii="Times New Roman" w:hAnsi="Times New Roman" w:cs="Times New Roman"/>
          <w:sz w:val="22"/>
          <w:szCs w:val="22"/>
        </w:rPr>
        <w:t>c. The headline indicators for which Parties require assistance are similar among ODA-eligible Parties and non-ODA-eligible Parties (Figure 4B &amp; 4C). However,</w:t>
      </w:r>
      <w:r w:rsidRPr="00AD7034">
        <w:rPr>
          <w:rStyle w:val="normaltextrun"/>
          <w:sz w:val="22"/>
          <w:szCs w:val="22"/>
        </w:rPr>
        <w:t xml:space="preserve"> t</w:t>
      </w:r>
      <w:r w:rsidRPr="00AD7034">
        <w:rPr>
          <w:rStyle w:val="normaltextrun"/>
          <w:rFonts w:ascii="Times New Roman" w:hAnsi="Times New Roman" w:cs="Times New Roman"/>
          <w:sz w:val="22"/>
          <w:szCs w:val="22"/>
        </w:rPr>
        <w:t xml:space="preserve">he proportion of Parties that require assistance for the production and compilation of each headline indicator is considerably higher among ODA-eligible Parties (mean of 75%), compared to that of non-ODA-eligible Parties (mean of 40%). </w:t>
      </w:r>
    </w:p>
    <w:p w14:paraId="0DC33CF4" w14:textId="77777777" w:rsidR="00207631" w:rsidRDefault="00207631" w:rsidP="00AD7034">
      <w:pPr>
        <w:ind w:left="284" w:hanging="284"/>
        <w:jc w:val="both"/>
        <w:rPr>
          <w:rStyle w:val="normaltextrun"/>
          <w:rFonts w:ascii="Times New Roman" w:hAnsi="Times New Roman" w:cs="Times New Roman"/>
          <w:sz w:val="22"/>
          <w:szCs w:val="22"/>
        </w:rPr>
      </w:pPr>
    </w:p>
    <w:p w14:paraId="1171855E" w14:textId="6C3BE612" w:rsidR="00207631" w:rsidRPr="002E48BE" w:rsidRDefault="00207631" w:rsidP="00207631">
      <w:pPr>
        <w:ind w:left="284" w:hanging="284"/>
        <w:jc w:val="both"/>
        <w:rPr>
          <w:rStyle w:val="normaltextrun"/>
          <w:rFonts w:ascii="Times New Roman" w:hAnsi="Times New Roman" w:cs="Times New Roman"/>
          <w:sz w:val="22"/>
          <w:szCs w:val="22"/>
        </w:rPr>
      </w:pPr>
      <w:r>
        <w:rPr>
          <w:rStyle w:val="normaltextrun"/>
          <w:rFonts w:ascii="Times New Roman" w:hAnsi="Times New Roman" w:cs="Times New Roman"/>
          <w:sz w:val="22"/>
          <w:szCs w:val="22"/>
        </w:rPr>
        <w:t xml:space="preserve">d. </w:t>
      </w:r>
      <w:r w:rsidRPr="002E48BE">
        <w:rPr>
          <w:rStyle w:val="normaltextrun"/>
          <w:rFonts w:ascii="Times New Roman" w:hAnsi="Times New Roman" w:cs="Times New Roman"/>
          <w:sz w:val="22"/>
          <w:szCs w:val="22"/>
        </w:rPr>
        <w:t xml:space="preserve">Parties that responded “yes” to requiring assistance for the production and compilation of headline indicators at the national level in the survey, were subsequently asked to specify the type of assistance required (see Figure 5). The most frequently reported support required is “training on the methodology for compiling the indicator at the national context” (Figure 5B). The second most frequently requested type of support is “data collection” (Figure 5A). The third most frequently requested type of support is “assistance analysing the indicator” (Figure 5C). Parties requested less support for “institutional coordination on data reporting” (Figure 5D). </w:t>
      </w:r>
    </w:p>
    <w:p w14:paraId="4B163440" w14:textId="77777777" w:rsidR="00207631" w:rsidRPr="002E48BE" w:rsidRDefault="00207631" w:rsidP="00207631">
      <w:pPr>
        <w:ind w:firstLine="720"/>
        <w:jc w:val="both"/>
        <w:rPr>
          <w:rStyle w:val="normaltextrun"/>
          <w:rFonts w:ascii="Times New Roman" w:hAnsi="Times New Roman" w:cs="Times New Roman"/>
          <w:color w:val="000000"/>
          <w:sz w:val="22"/>
          <w:szCs w:val="22"/>
          <w:shd w:val="clear" w:color="auto" w:fill="FFFFFF"/>
        </w:rPr>
      </w:pPr>
    </w:p>
    <w:p w14:paraId="5C144A41" w14:textId="77777777" w:rsidR="00207631" w:rsidRPr="00AD7034" w:rsidRDefault="00207631" w:rsidP="00AD7034">
      <w:pPr>
        <w:ind w:left="284" w:hanging="284"/>
        <w:jc w:val="both"/>
        <w:rPr>
          <w:rStyle w:val="normaltextrun"/>
          <w:rFonts w:ascii="Times New Roman" w:hAnsi="Times New Roman" w:cs="Times New Roman"/>
          <w:sz w:val="22"/>
          <w:szCs w:val="22"/>
        </w:rPr>
      </w:pPr>
    </w:p>
    <w:p w14:paraId="0B549C02" w14:textId="77777777" w:rsidR="00EF0D2E" w:rsidRDefault="00EF0D2E" w:rsidP="00EF0D2E">
      <w:pPr>
        <w:spacing w:before="240" w:line="276" w:lineRule="auto"/>
        <w:rPr>
          <w:rStyle w:val="normaltextrun"/>
          <w:rFonts w:ascii="Times New Roman" w:hAnsi="Times New Roman" w:cs="Times New Roman"/>
          <w:color w:val="000000"/>
          <w:shd w:val="clear" w:color="auto" w:fill="FFFFFF"/>
        </w:rPr>
      </w:pPr>
      <w:r>
        <w:rPr>
          <w:rFonts w:ascii="Times New Roman" w:hAnsi="Times New Roman" w:cs="Times New Roman"/>
          <w:noProof/>
          <w:color w:val="000000"/>
          <w:shd w:val="clear" w:color="auto" w:fill="FFFFFF"/>
        </w:rPr>
        <w:lastRenderedPageBreak/>
        <w:drawing>
          <wp:inline distT="0" distB="0" distL="0" distR="0" wp14:anchorId="6D9D32B7" wp14:editId="17A8625F">
            <wp:extent cx="5731510" cy="7642225"/>
            <wp:effectExtent l="0" t="0" r="2540" b="0"/>
            <wp:docPr id="1453561706" name="Picture 10"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61706" name="Picture 10" descr="A graph of different colored bars&#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47F1BB90" w14:textId="77777777" w:rsidR="00EF0D2E" w:rsidRPr="00C35702" w:rsidRDefault="00EF0D2E" w:rsidP="00C35702">
      <w:pPr>
        <w:rPr>
          <w:rStyle w:val="normaltextrun"/>
          <w:rFonts w:ascii="Times New Roman" w:hAnsi="Times New Roman" w:cs="Times New Roman"/>
          <w:color w:val="000000"/>
          <w:sz w:val="22"/>
          <w:szCs w:val="22"/>
          <w:shd w:val="clear" w:color="auto" w:fill="FFFFFF"/>
        </w:rPr>
      </w:pPr>
      <w:r w:rsidRPr="00C35702">
        <w:rPr>
          <w:rStyle w:val="normaltextrun"/>
          <w:rFonts w:ascii="Times New Roman" w:hAnsi="Times New Roman" w:cs="Times New Roman"/>
          <w:color w:val="000000"/>
          <w:sz w:val="22"/>
          <w:szCs w:val="22"/>
          <w:shd w:val="clear" w:color="auto" w:fill="FFFFFF"/>
        </w:rPr>
        <w:t>Figure 4: Capacity development required reported by Parties, with respect to the national production and compilation of headline indicators. The number above each bar is the total number of Parties that responded.</w:t>
      </w:r>
    </w:p>
    <w:p w14:paraId="0F667230" w14:textId="4EA7ECC3" w:rsidR="00EF0D2E" w:rsidRDefault="00EF0D2E" w:rsidP="00EF0D2E">
      <w:pPr>
        <w:rPr>
          <w:rFonts w:ascii="Times New Roman" w:hAnsi="Times New Roman" w:cs="Times New Roman"/>
          <w:i/>
          <w:iCs/>
        </w:rPr>
      </w:pPr>
      <w:r w:rsidRPr="00DC4C59">
        <w:rPr>
          <w:rStyle w:val="normaltextrun"/>
          <w:rFonts w:ascii="Times New Roman" w:hAnsi="Times New Roman" w:cs="Times New Roman"/>
          <w:i/>
          <w:iCs/>
          <w:color w:val="000000"/>
          <w:shd w:val="clear" w:color="auto" w:fill="FFFFFF"/>
        </w:rPr>
        <w:lastRenderedPageBreak/>
        <w:t xml:space="preserve">Financial resources available </w:t>
      </w:r>
      <w:r w:rsidRPr="00DC4C59">
        <w:rPr>
          <w:rFonts w:ascii="Times New Roman" w:hAnsi="Times New Roman" w:cs="Times New Roman"/>
          <w:i/>
          <w:iCs/>
        </w:rPr>
        <w:t>for the production and compilation of headline indicators</w:t>
      </w:r>
    </w:p>
    <w:p w14:paraId="07AE3532" w14:textId="77777777" w:rsidR="00C35702" w:rsidRPr="00DC4C59" w:rsidRDefault="00C35702" w:rsidP="00EF0D2E">
      <w:pPr>
        <w:rPr>
          <w:rFonts w:ascii="Times New Roman" w:hAnsi="Times New Roman" w:cs="Times New Roman"/>
          <w:i/>
          <w:iCs/>
        </w:rPr>
      </w:pPr>
    </w:p>
    <w:p w14:paraId="683747CB" w14:textId="77777777" w:rsidR="00EF0D2E" w:rsidRPr="002E48BE" w:rsidRDefault="00EF0D2E" w:rsidP="00C35702">
      <w:pPr>
        <w:ind w:left="284" w:hanging="284"/>
        <w:rPr>
          <w:rFonts w:ascii="Times New Roman" w:eastAsia="Times New Roman" w:hAnsi="Times New Roman" w:cs="Times New Roman"/>
          <w:sz w:val="22"/>
          <w:szCs w:val="22"/>
          <w:lang w:eastAsia="en-GB"/>
        </w:rPr>
      </w:pPr>
      <w:r w:rsidRPr="00DC4C59">
        <w:rPr>
          <w:rFonts w:ascii="Times New Roman" w:eastAsia="Times New Roman" w:hAnsi="Times New Roman" w:cs="Times New Roman"/>
          <w:lang w:eastAsia="en-GB"/>
        </w:rPr>
        <w:t xml:space="preserve">a. </w:t>
      </w:r>
      <w:r w:rsidRPr="002E48BE">
        <w:rPr>
          <w:rFonts w:ascii="Times New Roman" w:eastAsia="Times New Roman" w:hAnsi="Times New Roman" w:cs="Times New Roman"/>
          <w:sz w:val="22"/>
          <w:szCs w:val="22"/>
          <w:lang w:eastAsia="en-GB"/>
        </w:rPr>
        <w:t>The availability of financial resources for the production and compilation of headline indicators at the national level varies (Figure 6A). Most Parties have insufficient financial resources to produce and compile the headline indicators at the national level. On average, 34% of Parties expressed having no financial resources available at national level, 23% expressed that the financial resources are far from sufficient, and another 24% expressed that financial resources available are not quite sufficient.  Only 19% of Parties expressed having sufficient financial resources available.</w:t>
      </w:r>
    </w:p>
    <w:p w14:paraId="5A084FCF" w14:textId="77777777" w:rsidR="00C35702" w:rsidRPr="002E48BE" w:rsidRDefault="00C35702" w:rsidP="00C35702">
      <w:pPr>
        <w:ind w:left="284" w:hanging="284"/>
        <w:rPr>
          <w:rFonts w:ascii="Times New Roman" w:eastAsia="Times New Roman" w:hAnsi="Times New Roman" w:cs="Times New Roman"/>
          <w:sz w:val="22"/>
          <w:szCs w:val="22"/>
          <w:lang w:eastAsia="en-GB"/>
        </w:rPr>
      </w:pPr>
    </w:p>
    <w:p w14:paraId="2BCA24F8" w14:textId="77777777" w:rsidR="00EF0D2E" w:rsidRPr="002E48BE" w:rsidRDefault="00EF0D2E" w:rsidP="00C35702">
      <w:pPr>
        <w:pStyle w:val="paragraph"/>
        <w:spacing w:before="0" w:beforeAutospacing="0" w:after="0" w:afterAutospacing="0"/>
        <w:ind w:left="284" w:hanging="284"/>
        <w:jc w:val="both"/>
        <w:rPr>
          <w:rStyle w:val="normaltextrun"/>
          <w:sz w:val="22"/>
          <w:szCs w:val="22"/>
        </w:rPr>
      </w:pPr>
      <w:r w:rsidRPr="002E48BE">
        <w:rPr>
          <w:sz w:val="22"/>
          <w:szCs w:val="22"/>
        </w:rPr>
        <w:t xml:space="preserve">b. </w:t>
      </w:r>
      <w:r w:rsidRPr="002E48BE">
        <w:rPr>
          <w:rStyle w:val="normaltextrun"/>
          <w:sz w:val="22"/>
          <w:szCs w:val="22"/>
        </w:rPr>
        <w:t xml:space="preserve">The proportion of Parties </w:t>
      </w:r>
      <w:r w:rsidRPr="002E48BE">
        <w:rPr>
          <w:rStyle w:val="normaltextrun"/>
          <w:color w:val="000000"/>
          <w:sz w:val="22"/>
          <w:szCs w:val="22"/>
          <w:shd w:val="clear" w:color="auto" w:fill="FFFFFF"/>
        </w:rPr>
        <w:t xml:space="preserve">with sufficient financial resources available to produce and compile the headline indicators at the national level, on average, is smaller for indicators </w:t>
      </w:r>
      <w:r w:rsidRPr="002E48BE">
        <w:rPr>
          <w:sz w:val="22"/>
          <w:szCs w:val="22"/>
        </w:rPr>
        <w:t>without an established methodology (mean of 14%) compared to those with an established methodology (mean of 24%).</w:t>
      </w:r>
      <w:r w:rsidRPr="002E48BE">
        <w:rPr>
          <w:rStyle w:val="normaltextrun"/>
          <w:sz w:val="22"/>
          <w:szCs w:val="22"/>
        </w:rPr>
        <w:t xml:space="preserve"> For indicators </w:t>
      </w:r>
      <w:r w:rsidRPr="002E48BE">
        <w:rPr>
          <w:sz w:val="22"/>
          <w:szCs w:val="22"/>
        </w:rPr>
        <w:t xml:space="preserve">without an established methodology, on average, </w:t>
      </w:r>
      <w:r w:rsidRPr="002E48BE">
        <w:rPr>
          <w:rStyle w:val="normaltextrun"/>
          <w:sz w:val="22"/>
          <w:szCs w:val="22"/>
        </w:rPr>
        <w:t>39% of Parties</w:t>
      </w:r>
      <w:r w:rsidRPr="002E48BE">
        <w:rPr>
          <w:rStyle w:val="normaltextrun"/>
          <w:color w:val="000000"/>
          <w:sz w:val="22"/>
          <w:szCs w:val="22"/>
          <w:shd w:val="clear" w:color="auto" w:fill="FFFFFF"/>
        </w:rPr>
        <w:t xml:space="preserve"> </w:t>
      </w:r>
      <w:r w:rsidRPr="002E48BE">
        <w:rPr>
          <w:sz w:val="22"/>
          <w:szCs w:val="22"/>
        </w:rPr>
        <w:t xml:space="preserve">expressed </w:t>
      </w:r>
      <w:r w:rsidRPr="002E48BE">
        <w:rPr>
          <w:rStyle w:val="normaltextrun"/>
          <w:sz w:val="22"/>
          <w:szCs w:val="22"/>
        </w:rPr>
        <w:t xml:space="preserve">having no financial resources available, 24% </w:t>
      </w:r>
      <w:r w:rsidRPr="002E48BE">
        <w:rPr>
          <w:sz w:val="22"/>
          <w:szCs w:val="22"/>
        </w:rPr>
        <w:t xml:space="preserve">expressed </w:t>
      </w:r>
      <w:r w:rsidRPr="002E48BE">
        <w:rPr>
          <w:rStyle w:val="normaltextrun"/>
          <w:sz w:val="22"/>
          <w:szCs w:val="22"/>
        </w:rPr>
        <w:t xml:space="preserve">financial resources are far from sufficient and the remaining 23% report financial resources are not quite sufficient. For indicators </w:t>
      </w:r>
      <w:r w:rsidRPr="002E48BE">
        <w:rPr>
          <w:sz w:val="22"/>
          <w:szCs w:val="22"/>
        </w:rPr>
        <w:t>with an established methodology</w:t>
      </w:r>
      <w:r w:rsidRPr="002E48BE">
        <w:rPr>
          <w:rStyle w:val="normaltextrun"/>
          <w:sz w:val="22"/>
          <w:szCs w:val="22"/>
        </w:rPr>
        <w:t xml:space="preserve">, on average, 30% of Parties </w:t>
      </w:r>
      <w:r w:rsidRPr="002E48BE">
        <w:rPr>
          <w:sz w:val="22"/>
          <w:szCs w:val="22"/>
        </w:rPr>
        <w:t>expressed</w:t>
      </w:r>
      <w:r w:rsidRPr="002E48BE">
        <w:rPr>
          <w:rStyle w:val="normaltextrun"/>
          <w:sz w:val="22"/>
          <w:szCs w:val="22"/>
        </w:rPr>
        <w:t xml:space="preserve"> having no financial resources available, 21% report financial resources available are far from sufficient and 25% report financial resources are not quite sufficient.</w:t>
      </w:r>
    </w:p>
    <w:p w14:paraId="7FA01573" w14:textId="77777777" w:rsidR="00C35702" w:rsidRPr="002E48BE" w:rsidRDefault="00C35702" w:rsidP="00C35702">
      <w:pPr>
        <w:pStyle w:val="paragraph"/>
        <w:spacing w:before="0" w:beforeAutospacing="0" w:after="0" w:afterAutospacing="0"/>
        <w:ind w:left="284" w:hanging="284"/>
        <w:jc w:val="both"/>
        <w:rPr>
          <w:sz w:val="22"/>
          <w:szCs w:val="22"/>
        </w:rPr>
      </w:pPr>
    </w:p>
    <w:p w14:paraId="04F8F8FE" w14:textId="71AF69B0" w:rsidR="00EF0D2E" w:rsidRPr="002E48BE" w:rsidRDefault="00EF0D2E" w:rsidP="002E48BE">
      <w:pPr>
        <w:ind w:left="284" w:hanging="284"/>
        <w:jc w:val="both"/>
        <w:rPr>
          <w:rFonts w:ascii="Times New Roman" w:hAnsi="Times New Roman" w:cs="Times New Roman"/>
          <w:sz w:val="22"/>
          <w:szCs w:val="22"/>
        </w:rPr>
      </w:pPr>
      <w:r w:rsidRPr="00DC4C59">
        <w:rPr>
          <w:rFonts w:ascii="Times New Roman" w:hAnsi="Times New Roman" w:cs="Times New Roman"/>
        </w:rPr>
        <w:t xml:space="preserve">c. </w:t>
      </w:r>
      <w:r w:rsidRPr="002E48BE">
        <w:rPr>
          <w:rStyle w:val="normaltextrun"/>
          <w:rFonts w:ascii="Times New Roman" w:hAnsi="Times New Roman" w:cs="Times New Roman"/>
          <w:sz w:val="22"/>
          <w:szCs w:val="22"/>
        </w:rPr>
        <w:t>Overall, the financial resources available vary drastically when comparing ODA-eligible Parties and non-ODA-eligible Parties (</w:t>
      </w:r>
      <w:r w:rsidRPr="002E48BE">
        <w:rPr>
          <w:rStyle w:val="normaltextrun"/>
          <w:rFonts w:ascii="Times New Roman" w:hAnsi="Times New Roman" w:cs="Times New Roman"/>
          <w:color w:val="000000"/>
          <w:sz w:val="22"/>
          <w:szCs w:val="22"/>
          <w:shd w:val="clear" w:color="auto" w:fill="FFFFFF"/>
        </w:rPr>
        <w:t>Figure 6B &amp; 6C)</w:t>
      </w:r>
      <w:r w:rsidRPr="002E48BE">
        <w:rPr>
          <w:rStyle w:val="normaltextrun"/>
          <w:rFonts w:ascii="Times New Roman" w:hAnsi="Times New Roman" w:cs="Times New Roman"/>
          <w:sz w:val="22"/>
          <w:szCs w:val="22"/>
        </w:rPr>
        <w:t xml:space="preserve">. On average, the proportion of Parties </w:t>
      </w:r>
      <w:r w:rsidRPr="002E48BE">
        <w:rPr>
          <w:rStyle w:val="normaltextrun"/>
          <w:rFonts w:ascii="Times New Roman" w:hAnsi="Times New Roman" w:cs="Times New Roman"/>
          <w:color w:val="000000"/>
          <w:sz w:val="22"/>
          <w:szCs w:val="22"/>
          <w:shd w:val="clear" w:color="auto" w:fill="FFFFFF"/>
        </w:rPr>
        <w:t xml:space="preserve">with sufficient financial resources available to produce and compile the headline indicators is considerably smaller </w:t>
      </w:r>
      <w:r w:rsidRPr="002E48BE">
        <w:rPr>
          <w:rStyle w:val="normaltextrun"/>
          <w:rFonts w:ascii="Times New Roman" w:hAnsi="Times New Roman" w:cs="Times New Roman"/>
          <w:sz w:val="22"/>
          <w:szCs w:val="22"/>
        </w:rPr>
        <w:t xml:space="preserve">for ODA-eligible Parties (mean of 4%) compared to non-ODA-eligible Parties (mean of 53%). On average, 39% of ODA-eligible Parties expressed having no financial resources available, 25% express financial resources are far from sufficient, and 31% express financial resources are not quite sufficient. Despite many non-ODA-eligible Parties reporting that they have sufficient financial resources, on average, 24% expressed having no financial resources available, 17% expressed financial resources available are far from sufficient and 7% expressed financial resources are not quite </w:t>
      </w:r>
      <w:proofErr w:type="gramStart"/>
      <w:r w:rsidRPr="002E48BE">
        <w:rPr>
          <w:rStyle w:val="normaltextrun"/>
          <w:rFonts w:ascii="Times New Roman" w:hAnsi="Times New Roman" w:cs="Times New Roman"/>
          <w:sz w:val="22"/>
          <w:szCs w:val="22"/>
        </w:rPr>
        <w:t>sufficient</w:t>
      </w:r>
      <w:proofErr w:type="gramEnd"/>
    </w:p>
    <w:p w14:paraId="5E74D2E8" w14:textId="77777777" w:rsidR="00EF0D2E" w:rsidRPr="002E48BE" w:rsidRDefault="00EF0D2E" w:rsidP="002E48BE">
      <w:pPr>
        <w:ind w:left="284" w:hanging="284"/>
        <w:rPr>
          <w:rStyle w:val="normaltextrun"/>
          <w:rFonts w:ascii="Times New Roman" w:hAnsi="Times New Roman" w:cs="Times New Roman"/>
          <w:color w:val="000000"/>
          <w:sz w:val="22"/>
          <w:szCs w:val="22"/>
          <w:shd w:val="clear" w:color="auto" w:fill="FFFFFF"/>
        </w:rPr>
      </w:pPr>
    </w:p>
    <w:p w14:paraId="42CBF5AF" w14:textId="77777777" w:rsidR="00EF0D2E" w:rsidRPr="00A22B4A" w:rsidRDefault="00EF0D2E" w:rsidP="00EF0D2E">
      <w:pPr>
        <w:spacing w:before="240" w:line="276" w:lineRule="auto"/>
        <w:rPr>
          <w:rStyle w:val="normaltextrun"/>
          <w:rFonts w:ascii="Times New Roman" w:hAnsi="Times New Roman" w:cs="Times New Roman"/>
          <w:color w:val="000000"/>
          <w:shd w:val="clear" w:color="auto" w:fill="FFFFFF"/>
        </w:rPr>
      </w:pPr>
      <w:r>
        <w:rPr>
          <w:rFonts w:ascii="Times New Roman" w:hAnsi="Times New Roman" w:cs="Times New Roman"/>
          <w:noProof/>
          <w:color w:val="000000"/>
          <w:shd w:val="clear" w:color="auto" w:fill="FFFFFF"/>
        </w:rPr>
        <w:lastRenderedPageBreak/>
        <w:drawing>
          <wp:inline distT="0" distB="0" distL="0" distR="0" wp14:anchorId="609FBE16" wp14:editId="10F4BAA1">
            <wp:extent cx="5731510" cy="7642225"/>
            <wp:effectExtent l="0" t="0" r="2540" b="0"/>
            <wp:docPr id="456583626" name="Picture 8"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83626" name="Picture 8" descr="A graph of a number of people&#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259D0787" w14:textId="77777777" w:rsidR="00EF0D2E" w:rsidRPr="002E48BE" w:rsidRDefault="00EF0D2E" w:rsidP="002E48BE">
      <w:pPr>
        <w:rPr>
          <w:rFonts w:ascii="Times New Roman" w:hAnsi="Times New Roman" w:cs="Times New Roman"/>
          <w:sz w:val="22"/>
          <w:szCs w:val="22"/>
        </w:rPr>
      </w:pPr>
      <w:r w:rsidRPr="002E48BE">
        <w:rPr>
          <w:rStyle w:val="normaltextrun"/>
          <w:rFonts w:ascii="Times New Roman" w:hAnsi="Times New Roman" w:cs="Times New Roman"/>
          <w:color w:val="000000"/>
          <w:sz w:val="22"/>
          <w:szCs w:val="22"/>
          <w:shd w:val="clear" w:color="auto" w:fill="FFFFFF"/>
        </w:rPr>
        <w:t xml:space="preserve">Figure 5: Capacity development required reported by Parties, by type, with respect to the production and compilation of headline indicators of the monitoring framework for the Kunming-Montreal Global </w:t>
      </w:r>
      <w:r w:rsidRPr="002E48BE">
        <w:rPr>
          <w:rStyle w:val="normaltextrun"/>
          <w:rFonts w:ascii="Times New Roman" w:hAnsi="Times New Roman" w:cs="Times New Roman"/>
          <w:color w:val="000000"/>
          <w:sz w:val="22"/>
          <w:szCs w:val="22"/>
          <w:shd w:val="clear" w:color="auto" w:fill="FFFFFF"/>
        </w:rPr>
        <w:lastRenderedPageBreak/>
        <w:t xml:space="preserve">Biodiversity Framework at the national level. </w:t>
      </w:r>
      <w:r w:rsidRPr="002E48BE">
        <w:rPr>
          <w:rStyle w:val="eop"/>
          <w:rFonts w:ascii="Times New Roman" w:hAnsi="Times New Roman" w:cs="Times New Roman"/>
          <w:color w:val="000000"/>
          <w:sz w:val="22"/>
          <w:szCs w:val="22"/>
          <w:shd w:val="clear" w:color="auto" w:fill="FFFFFF"/>
        </w:rPr>
        <w:t> </w:t>
      </w:r>
      <w:r w:rsidRPr="002E48BE">
        <w:rPr>
          <w:rStyle w:val="normaltextrun"/>
          <w:rFonts w:ascii="Times New Roman" w:hAnsi="Times New Roman" w:cs="Times New Roman"/>
          <w:color w:val="000000"/>
          <w:sz w:val="22"/>
          <w:szCs w:val="22"/>
          <w:shd w:val="clear" w:color="auto" w:fill="FFFFFF"/>
        </w:rPr>
        <w:t>The number above each bar is the total number of Parties that responded “yes” to requiring assistance (Figure 4).</w:t>
      </w:r>
    </w:p>
    <w:p w14:paraId="14368E6D" w14:textId="5BB743E1" w:rsidR="00EF0D2E" w:rsidRPr="002E48BE" w:rsidRDefault="00EF0D2E" w:rsidP="002E48BE">
      <w:pPr>
        <w:rPr>
          <w:rFonts w:ascii="Times New Roman" w:hAnsi="Times New Roman" w:cs="Times New Roman"/>
          <w:sz w:val="22"/>
          <w:szCs w:val="22"/>
        </w:rPr>
      </w:pPr>
    </w:p>
    <w:p w14:paraId="0C02B0E9" w14:textId="77777777" w:rsidR="00EF0D2E" w:rsidRPr="00A22B4A" w:rsidRDefault="00EF0D2E" w:rsidP="00EF0D2E">
      <w:pPr>
        <w:spacing w:before="240" w:line="276" w:lineRule="auto"/>
        <w:rPr>
          <w:rFonts w:ascii="Times New Roman" w:hAnsi="Times New Roman" w:cs="Times New Roman"/>
        </w:rPr>
      </w:pPr>
      <w:r>
        <w:rPr>
          <w:rFonts w:ascii="Times New Roman" w:hAnsi="Times New Roman" w:cs="Times New Roman"/>
          <w:noProof/>
        </w:rPr>
        <w:lastRenderedPageBreak/>
        <w:drawing>
          <wp:inline distT="0" distB="0" distL="0" distR="0" wp14:anchorId="64377C2E" wp14:editId="209F0E4F">
            <wp:extent cx="5731510" cy="7642225"/>
            <wp:effectExtent l="0" t="0" r="2540" b="0"/>
            <wp:docPr id="665477620" name="Picture 1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77620" name="Picture 11" descr="A graph of different colored bars&#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5E498ECB" w14:textId="77777777" w:rsidR="00EF0D2E" w:rsidRPr="002E48BE" w:rsidRDefault="00EF0D2E" w:rsidP="002E48BE">
      <w:pPr>
        <w:rPr>
          <w:rStyle w:val="normaltextrun"/>
          <w:rFonts w:ascii="Times New Roman" w:hAnsi="Times New Roman" w:cs="Times New Roman"/>
          <w:color w:val="000000"/>
          <w:sz w:val="22"/>
          <w:szCs w:val="22"/>
          <w:shd w:val="clear" w:color="auto" w:fill="FFFFFF"/>
        </w:rPr>
      </w:pPr>
      <w:r w:rsidRPr="002E48BE">
        <w:rPr>
          <w:rStyle w:val="normaltextrun"/>
          <w:rFonts w:ascii="Times New Roman" w:hAnsi="Times New Roman" w:cs="Times New Roman"/>
          <w:color w:val="000000"/>
          <w:sz w:val="22"/>
          <w:szCs w:val="22"/>
          <w:shd w:val="clear" w:color="auto" w:fill="FFFFFF"/>
        </w:rPr>
        <w:t xml:space="preserve">Figure 6: Availability of financial resources reported by Parties, with respect to the production and compilation of headline indicators of the monitoring framework for the Kunming-Montreal Global </w:t>
      </w:r>
      <w:r w:rsidRPr="002E48BE">
        <w:rPr>
          <w:rStyle w:val="normaltextrun"/>
          <w:rFonts w:ascii="Times New Roman" w:hAnsi="Times New Roman" w:cs="Times New Roman"/>
          <w:color w:val="000000"/>
          <w:sz w:val="22"/>
          <w:szCs w:val="22"/>
          <w:shd w:val="clear" w:color="auto" w:fill="FFFFFF"/>
        </w:rPr>
        <w:lastRenderedPageBreak/>
        <w:t>Biodiversity Framework, at the national level. The number above each bar is the total number of Parties that responded.</w:t>
      </w:r>
    </w:p>
    <w:p w14:paraId="46F7EBC5" w14:textId="20B3E38F" w:rsidR="00EF0D2E" w:rsidRPr="002E48BE" w:rsidRDefault="00EF0D2E" w:rsidP="002E48BE">
      <w:pPr>
        <w:rPr>
          <w:rStyle w:val="normaltextrun"/>
          <w:rFonts w:ascii="Times New Roman" w:hAnsi="Times New Roman" w:cs="Times New Roman"/>
          <w:color w:val="000000"/>
          <w:sz w:val="22"/>
          <w:szCs w:val="22"/>
          <w:shd w:val="clear" w:color="auto" w:fill="FFFFFF"/>
        </w:rPr>
      </w:pPr>
    </w:p>
    <w:p w14:paraId="301CBF3B" w14:textId="61B356FC" w:rsidR="00EF0D2E" w:rsidRPr="00657876" w:rsidRDefault="002F364D" w:rsidP="006A4247">
      <w:pPr>
        <w:pStyle w:val="Heading1"/>
        <w:rPr>
          <w:rFonts w:ascii="Times New Roman" w:hAnsi="Times New Roman" w:cs="Times New Roman"/>
          <w:b/>
          <w:bCs/>
          <w:color w:val="000000" w:themeColor="text1"/>
          <w:sz w:val="24"/>
          <w:szCs w:val="24"/>
        </w:rPr>
      </w:pPr>
      <w:bookmarkStart w:id="14" w:name="_Toc165534258"/>
      <w:r w:rsidRPr="00657876">
        <w:rPr>
          <w:rFonts w:ascii="Times New Roman" w:hAnsi="Times New Roman" w:cs="Times New Roman"/>
          <w:b/>
          <w:bCs/>
          <w:color w:val="000000" w:themeColor="text1"/>
          <w:sz w:val="24"/>
          <w:szCs w:val="24"/>
        </w:rPr>
        <w:t>3.</w:t>
      </w:r>
      <w:r w:rsidR="00A81211" w:rsidRPr="00657876">
        <w:rPr>
          <w:rFonts w:ascii="Times New Roman" w:hAnsi="Times New Roman" w:cs="Times New Roman"/>
          <w:b/>
          <w:bCs/>
          <w:color w:val="000000" w:themeColor="text1"/>
          <w:sz w:val="24"/>
          <w:szCs w:val="24"/>
        </w:rPr>
        <w:t xml:space="preserve"> </w:t>
      </w:r>
      <w:r w:rsidR="00EF0D2E" w:rsidRPr="00657876">
        <w:rPr>
          <w:rFonts w:ascii="Times New Roman" w:hAnsi="Times New Roman" w:cs="Times New Roman"/>
          <w:b/>
          <w:bCs/>
          <w:color w:val="000000" w:themeColor="text1"/>
          <w:sz w:val="24"/>
          <w:szCs w:val="24"/>
        </w:rPr>
        <w:t>Summary</w:t>
      </w:r>
      <w:bookmarkEnd w:id="14"/>
      <w:r w:rsidR="00EF0D2E" w:rsidRPr="00657876">
        <w:rPr>
          <w:rFonts w:ascii="Times New Roman" w:hAnsi="Times New Roman" w:cs="Times New Roman"/>
          <w:b/>
          <w:bCs/>
          <w:color w:val="000000" w:themeColor="text1"/>
          <w:sz w:val="24"/>
          <w:szCs w:val="24"/>
        </w:rPr>
        <w:t xml:space="preserve"> </w:t>
      </w:r>
    </w:p>
    <w:p w14:paraId="0B38518A" w14:textId="77777777" w:rsidR="006A4247" w:rsidRPr="002E48BE" w:rsidRDefault="006A4247" w:rsidP="002E48BE">
      <w:pPr>
        <w:jc w:val="both"/>
        <w:rPr>
          <w:rStyle w:val="normaltextrun"/>
          <w:rFonts w:ascii="Times New Roman" w:hAnsi="Times New Roman" w:cs="Times New Roman"/>
          <w:color w:val="000000"/>
          <w:sz w:val="22"/>
          <w:szCs w:val="22"/>
          <w:shd w:val="clear" w:color="auto" w:fill="FFFFFF"/>
        </w:rPr>
      </w:pPr>
    </w:p>
    <w:p w14:paraId="59E10C07" w14:textId="6B3B2027" w:rsidR="00EF0D2E" w:rsidRPr="002E48BE" w:rsidRDefault="00EF0D2E" w:rsidP="002E48BE">
      <w:pPr>
        <w:jc w:val="both"/>
        <w:rPr>
          <w:rStyle w:val="normaltextrun"/>
          <w:rFonts w:ascii="Times New Roman" w:hAnsi="Times New Roman" w:cs="Times New Roman"/>
          <w:color w:val="000000"/>
          <w:sz w:val="22"/>
          <w:szCs w:val="22"/>
          <w:shd w:val="clear" w:color="auto" w:fill="FFFFFF"/>
        </w:rPr>
      </w:pPr>
      <w:r w:rsidRPr="002E48BE">
        <w:rPr>
          <w:rStyle w:val="normaltextrun"/>
          <w:rFonts w:ascii="Times New Roman" w:hAnsi="Times New Roman" w:cs="Times New Roman"/>
          <w:color w:val="000000"/>
          <w:sz w:val="22"/>
          <w:szCs w:val="22"/>
          <w:shd w:val="clear" w:color="auto" w:fill="FFFFFF"/>
        </w:rPr>
        <w:t xml:space="preserve">There were several headline indicators for which </w:t>
      </w:r>
      <w:r w:rsidRPr="002E48BE">
        <w:rPr>
          <w:rStyle w:val="normaltextrun"/>
          <w:rFonts w:ascii="Times New Roman" w:hAnsi="Times New Roman" w:cs="Times New Roman"/>
          <w:color w:val="000000" w:themeColor="text1"/>
          <w:sz w:val="22"/>
          <w:szCs w:val="22"/>
        </w:rPr>
        <w:t>Parties indicated</w:t>
      </w:r>
      <w:r w:rsidRPr="002E48BE">
        <w:rPr>
          <w:rStyle w:val="normaltextrun"/>
          <w:rFonts w:ascii="Times New Roman" w:hAnsi="Times New Roman" w:cs="Times New Roman"/>
          <w:color w:val="000000"/>
          <w:sz w:val="22"/>
          <w:szCs w:val="22"/>
          <w:shd w:val="clear" w:color="auto" w:fill="FFFFFF"/>
        </w:rPr>
        <w:t xml:space="preserve"> sufficient national capacity for production and </w:t>
      </w:r>
      <w:r w:rsidRPr="002E48BE">
        <w:rPr>
          <w:rStyle w:val="normaltextrun"/>
          <w:rFonts w:ascii="Times New Roman" w:hAnsi="Times New Roman" w:cs="Times New Roman"/>
          <w:color w:val="000000" w:themeColor="text1"/>
          <w:sz w:val="22"/>
          <w:szCs w:val="22"/>
        </w:rPr>
        <w:t xml:space="preserve">use, </w:t>
      </w:r>
      <w:r w:rsidRPr="002E48BE">
        <w:rPr>
          <w:rStyle w:val="normaltextrun"/>
          <w:rFonts w:ascii="Times New Roman" w:hAnsi="Times New Roman" w:cs="Times New Roman"/>
          <w:color w:val="000000"/>
          <w:sz w:val="22"/>
          <w:szCs w:val="22"/>
          <w:shd w:val="clear" w:color="auto" w:fill="FFFFFF"/>
        </w:rPr>
        <w:t>including headline indicators A.3, D.1, D.2, 3.1, 10.1, 10.2.</w:t>
      </w:r>
      <w:r w:rsidRPr="002E48BE">
        <w:rPr>
          <w:rStyle w:val="normaltextrun"/>
          <w:rFonts w:ascii="Times New Roman" w:hAnsi="Times New Roman" w:cs="Times New Roman"/>
          <w:color w:val="000000" w:themeColor="text1"/>
          <w:sz w:val="22"/>
          <w:szCs w:val="22"/>
        </w:rPr>
        <w:t xml:space="preserve"> Overall, </w:t>
      </w:r>
      <w:r w:rsidRPr="002E48BE">
        <w:rPr>
          <w:rStyle w:val="normaltextrun"/>
          <w:rFonts w:ascii="Times New Roman" w:hAnsi="Times New Roman" w:cs="Times New Roman"/>
          <w:color w:val="000000"/>
          <w:sz w:val="22"/>
          <w:szCs w:val="22"/>
          <w:shd w:val="clear" w:color="auto" w:fill="FFFFFF"/>
        </w:rPr>
        <w:t>these indicators have an established methodology and an institution with a mandate to develop, calculate the indicator based on collated data, and regularly update the indicator</w:t>
      </w:r>
      <w:r w:rsidRPr="002E48BE">
        <w:rPr>
          <w:rStyle w:val="normaltextrun"/>
          <w:rFonts w:ascii="Times New Roman" w:hAnsi="Times New Roman" w:cs="Times New Roman"/>
          <w:color w:val="000000" w:themeColor="text1"/>
          <w:sz w:val="22"/>
          <w:szCs w:val="22"/>
        </w:rPr>
        <w:t xml:space="preserve">. Additionally, many </w:t>
      </w:r>
      <w:r w:rsidRPr="002E48BE">
        <w:rPr>
          <w:rStyle w:val="normaltextrun"/>
          <w:rFonts w:ascii="Times New Roman" w:hAnsi="Times New Roman" w:cs="Times New Roman"/>
          <w:color w:val="000000"/>
          <w:sz w:val="22"/>
          <w:szCs w:val="22"/>
          <w:shd w:val="clear" w:color="auto" w:fill="FFFFFF"/>
        </w:rPr>
        <w:t xml:space="preserve">are aligned with Sustainable Development Goals and are therefore likely to have received support from capacity development initiatives. </w:t>
      </w:r>
    </w:p>
    <w:p w14:paraId="757441CE" w14:textId="77777777" w:rsidR="002E48BE" w:rsidRPr="002E48BE" w:rsidRDefault="002E48BE" w:rsidP="002E48BE">
      <w:pPr>
        <w:jc w:val="both"/>
        <w:rPr>
          <w:rFonts w:ascii="Times New Roman" w:hAnsi="Times New Roman" w:cs="Times New Roman"/>
          <w:sz w:val="22"/>
          <w:szCs w:val="22"/>
        </w:rPr>
      </w:pPr>
    </w:p>
    <w:p w14:paraId="29976154" w14:textId="66D5D132" w:rsidR="00EF0D2E" w:rsidRPr="002E48BE" w:rsidRDefault="00EF0D2E" w:rsidP="002E48BE">
      <w:pPr>
        <w:jc w:val="both"/>
        <w:rPr>
          <w:rStyle w:val="Hyperlink"/>
          <w:rFonts w:ascii="Times New Roman" w:hAnsi="Times New Roman" w:cs="Times New Roman"/>
          <w:sz w:val="22"/>
          <w:szCs w:val="22"/>
        </w:rPr>
      </w:pPr>
      <w:r w:rsidRPr="002E48BE">
        <w:rPr>
          <w:rFonts w:ascii="Times New Roman" w:hAnsi="Times New Roman" w:cs="Times New Roman"/>
          <w:sz w:val="22"/>
          <w:szCs w:val="22"/>
        </w:rPr>
        <w:t xml:space="preserve">Many Parties indicated capacity gaps in producing some headline indicators. This is particularly true for those indicators for which a methodology is in development, and for which there are no established data collection mechanisms, for example C.1, C.2, 15.1, 18.1 &amp; 18.2. </w:t>
      </w:r>
      <w:proofErr w:type="gramStart"/>
      <w:r w:rsidRPr="002E48BE">
        <w:rPr>
          <w:rFonts w:ascii="Times New Roman" w:hAnsi="Times New Roman" w:cs="Times New Roman"/>
          <w:sz w:val="22"/>
          <w:szCs w:val="22"/>
        </w:rPr>
        <w:t>The majority of</w:t>
      </w:r>
      <w:proofErr w:type="gramEnd"/>
      <w:r w:rsidRPr="002E48BE">
        <w:rPr>
          <w:rFonts w:ascii="Times New Roman" w:hAnsi="Times New Roman" w:cs="Times New Roman"/>
          <w:sz w:val="22"/>
          <w:szCs w:val="22"/>
        </w:rPr>
        <w:t xml:space="preserve"> these indicators are associated with targets on “</w:t>
      </w:r>
      <w:r w:rsidRPr="002E48BE">
        <w:rPr>
          <w:rFonts w:ascii="Times New Roman" w:hAnsi="Times New Roman" w:cs="Times New Roman"/>
          <w:i/>
          <w:iCs/>
          <w:sz w:val="22"/>
          <w:szCs w:val="22"/>
        </w:rPr>
        <w:t>meeting people’s need through sustainable use and benefit-sharing”</w:t>
      </w:r>
      <w:r w:rsidRPr="002E48BE">
        <w:rPr>
          <w:rFonts w:ascii="Times New Roman" w:hAnsi="Times New Roman" w:cs="Times New Roman"/>
          <w:sz w:val="22"/>
          <w:szCs w:val="22"/>
        </w:rPr>
        <w:t xml:space="preserve"> and “</w:t>
      </w:r>
      <w:r w:rsidRPr="002E48BE">
        <w:rPr>
          <w:rFonts w:ascii="Times New Roman" w:hAnsi="Times New Roman" w:cs="Times New Roman"/>
          <w:i/>
          <w:iCs/>
          <w:sz w:val="22"/>
          <w:szCs w:val="22"/>
        </w:rPr>
        <w:t xml:space="preserve">tools and solutions for implementation and mainstreaming.” </w:t>
      </w:r>
      <w:r w:rsidRPr="002E48BE">
        <w:rPr>
          <w:rFonts w:ascii="Times New Roman" w:hAnsi="Times New Roman" w:cs="Times New Roman"/>
          <w:sz w:val="22"/>
          <w:szCs w:val="22"/>
        </w:rPr>
        <w:t>Since the time of the survey the AHTEG has produced guidance on the headline indicators (</w:t>
      </w:r>
      <w:hyperlink r:id="rId28">
        <w:r w:rsidRPr="002E48BE">
          <w:rPr>
            <w:rStyle w:val="Hyperlink"/>
            <w:rFonts w:ascii="Times New Roman" w:hAnsi="Times New Roman" w:cs="Times New Roman"/>
            <w:sz w:val="22"/>
            <w:szCs w:val="22"/>
          </w:rPr>
          <w:t>CBD/SBSTTA/26/INF/14</w:t>
        </w:r>
      </w:hyperlink>
      <w:r w:rsidRPr="002E48BE">
        <w:rPr>
          <w:rStyle w:val="Hyperlink"/>
          <w:rFonts w:ascii="Times New Roman" w:hAnsi="Times New Roman" w:cs="Times New Roman"/>
          <w:sz w:val="22"/>
          <w:szCs w:val="22"/>
        </w:rPr>
        <w:t>).</w:t>
      </w:r>
      <w:r w:rsidRPr="002E48BE">
        <w:rPr>
          <w:rFonts w:ascii="Times New Roman" w:hAnsi="Times New Roman" w:cs="Times New Roman"/>
          <w:sz w:val="22"/>
          <w:szCs w:val="22"/>
        </w:rPr>
        <w:t xml:space="preserve"> However, it should be noted that many of the headline indicators still require further work, as described in Annex II of </w:t>
      </w:r>
      <w:hyperlink r:id="rId29">
        <w:r w:rsidRPr="002E48BE">
          <w:rPr>
            <w:rStyle w:val="Hyperlink"/>
            <w:rFonts w:ascii="Times New Roman" w:hAnsi="Times New Roman" w:cs="Times New Roman"/>
            <w:sz w:val="22"/>
            <w:szCs w:val="22"/>
          </w:rPr>
          <w:t>CBD/SBSTTA/26/2</w:t>
        </w:r>
      </w:hyperlink>
      <w:r w:rsidRPr="002E48BE">
        <w:rPr>
          <w:rStyle w:val="Hyperlink"/>
          <w:rFonts w:ascii="Times New Roman" w:hAnsi="Times New Roman" w:cs="Times New Roman"/>
          <w:sz w:val="22"/>
          <w:szCs w:val="22"/>
        </w:rPr>
        <w:t xml:space="preserve">. </w:t>
      </w:r>
    </w:p>
    <w:p w14:paraId="0380318F" w14:textId="77777777" w:rsidR="002E48BE" w:rsidRPr="002E48BE" w:rsidRDefault="002E48BE" w:rsidP="002E48BE">
      <w:pPr>
        <w:jc w:val="both"/>
        <w:rPr>
          <w:rStyle w:val="Hyperlink"/>
          <w:rFonts w:ascii="Times New Roman" w:hAnsi="Times New Roman" w:cs="Times New Roman"/>
          <w:sz w:val="22"/>
          <w:szCs w:val="22"/>
        </w:rPr>
      </w:pPr>
    </w:p>
    <w:p w14:paraId="2F7DA5DD" w14:textId="09A4979C" w:rsidR="00EF0D2E" w:rsidRPr="002E48BE" w:rsidRDefault="00EF0D2E" w:rsidP="002E48BE">
      <w:pPr>
        <w:jc w:val="both"/>
        <w:rPr>
          <w:rFonts w:ascii="Times New Roman" w:hAnsi="Times New Roman" w:cs="Times New Roman"/>
          <w:sz w:val="22"/>
          <w:szCs w:val="22"/>
        </w:rPr>
      </w:pPr>
      <w:r w:rsidRPr="002E48BE">
        <w:rPr>
          <w:rFonts w:ascii="Times New Roman" w:hAnsi="Times New Roman" w:cs="Times New Roman"/>
          <w:sz w:val="22"/>
          <w:szCs w:val="22"/>
        </w:rPr>
        <w:t>The production of an indicator may require a monitoring system to produce primary data, the compilation and a</w:t>
      </w:r>
      <w:r w:rsidRPr="002E48BE">
        <w:rPr>
          <w:rFonts w:ascii="Times New Roman" w:eastAsia="Times New Roman" w:hAnsi="Times New Roman" w:cs="Times New Roman"/>
          <w:sz w:val="22"/>
          <w:szCs w:val="22"/>
        </w:rPr>
        <w:t xml:space="preserve">nalysis of the derived data, and the presentation of the information in an accessible and useable format for end-users. At present many Parties indicate that they have insufficient financial resources to produce the headline indicators. </w:t>
      </w:r>
    </w:p>
    <w:p w14:paraId="0250DAAB" w14:textId="77777777" w:rsidR="00EF0D2E" w:rsidRPr="002E48BE" w:rsidRDefault="00EF0D2E" w:rsidP="002E48BE">
      <w:pPr>
        <w:pStyle w:val="NoSpacing"/>
        <w:jc w:val="both"/>
        <w:rPr>
          <w:rFonts w:ascii="Times New Roman" w:eastAsia="Times New Roman" w:hAnsi="Times New Roman" w:cs="Times New Roman"/>
          <w:sz w:val="20"/>
          <w:szCs w:val="20"/>
        </w:rPr>
      </w:pPr>
    </w:p>
    <w:p w14:paraId="72E17B41" w14:textId="77777777" w:rsidR="00EF0D2E" w:rsidRDefault="00EF0D2E" w:rsidP="00EF0D2E">
      <w:pPr>
        <w:rPr>
          <w:rFonts w:ascii="Times New Roman" w:hAnsi="Times New Roman" w:cs="Times New Roman"/>
        </w:rPr>
      </w:pPr>
      <w:r>
        <w:rPr>
          <w:rFonts w:ascii="Times New Roman" w:hAnsi="Times New Roman" w:cs="Times New Roman"/>
        </w:rPr>
        <w:br w:type="page"/>
      </w:r>
    </w:p>
    <w:p w14:paraId="40BA692B" w14:textId="2370B716" w:rsidR="00EF0D2E" w:rsidRPr="00207631" w:rsidRDefault="00EF0D2E" w:rsidP="006A4247">
      <w:pPr>
        <w:pStyle w:val="Heading1"/>
        <w:rPr>
          <w:rFonts w:ascii="Times New Roman" w:hAnsi="Times New Roman" w:cs="Times New Roman"/>
          <w:b/>
          <w:bCs/>
          <w:color w:val="000000" w:themeColor="text1"/>
          <w:sz w:val="24"/>
          <w:szCs w:val="24"/>
        </w:rPr>
      </w:pPr>
      <w:bookmarkStart w:id="15" w:name="_Toc165534259"/>
      <w:r w:rsidRPr="00207631">
        <w:rPr>
          <w:rFonts w:ascii="Times New Roman" w:hAnsi="Times New Roman" w:cs="Times New Roman"/>
          <w:b/>
          <w:bCs/>
          <w:color w:val="000000" w:themeColor="text1"/>
          <w:sz w:val="24"/>
          <w:szCs w:val="24"/>
        </w:rPr>
        <w:lastRenderedPageBreak/>
        <w:t>Annex I</w:t>
      </w:r>
      <w:r w:rsidR="00846C83" w:rsidRPr="00207631">
        <w:rPr>
          <w:rFonts w:ascii="Times New Roman" w:hAnsi="Times New Roman" w:cs="Times New Roman"/>
          <w:b/>
          <w:bCs/>
          <w:color w:val="000000" w:themeColor="text1"/>
          <w:sz w:val="24"/>
          <w:szCs w:val="24"/>
        </w:rPr>
        <w:t xml:space="preserve">.  </w:t>
      </w:r>
      <w:r w:rsidRPr="00207631">
        <w:rPr>
          <w:rFonts w:ascii="Times New Roman" w:hAnsi="Times New Roman" w:cs="Times New Roman"/>
          <w:b/>
          <w:bCs/>
          <w:color w:val="000000" w:themeColor="text1"/>
          <w:sz w:val="24"/>
          <w:szCs w:val="24"/>
        </w:rPr>
        <w:t>Capacity needs assessment survey structure</w:t>
      </w:r>
      <w:bookmarkEnd w:id="15"/>
    </w:p>
    <w:p w14:paraId="4A617BC6" w14:textId="77777777" w:rsidR="00EF0D2E" w:rsidRPr="00207631" w:rsidRDefault="00EF0D2E" w:rsidP="00EF0D2E">
      <w:pPr>
        <w:spacing w:before="240"/>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To help reduce the response burden of Parties, some of the questions are skipped depending on the response to a previous question. The skipping rules are indicated in red.  </w:t>
      </w:r>
    </w:p>
    <w:p w14:paraId="18D63D03" w14:textId="77777777" w:rsidR="00EF0D2E" w:rsidRPr="00207631" w:rsidRDefault="00EF0D2E" w:rsidP="00EF0D2E">
      <w:pPr>
        <w:spacing w:before="240"/>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xml:space="preserve">(*) denotes mandatory </w:t>
      </w:r>
      <w:proofErr w:type="gramStart"/>
      <w:r w:rsidRPr="00207631">
        <w:rPr>
          <w:rFonts w:ascii="Times New Roman" w:eastAsia="Times New Roman" w:hAnsi="Times New Roman" w:cs="Times New Roman"/>
          <w:sz w:val="22"/>
          <w:szCs w:val="22"/>
          <w:lang w:eastAsia="en-GB"/>
        </w:rPr>
        <w:t>questions</w:t>
      </w:r>
      <w:proofErr w:type="gramEnd"/>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207631" w14:paraId="1535EC87" w14:textId="77777777" w:rsidTr="0081065C">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6DEF6D03"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xml:space="preserve">Q.1 Is there a national institution with responsibility for reporting on this </w:t>
            </w:r>
            <w:proofErr w:type="gramStart"/>
            <w:r w:rsidRPr="00207631">
              <w:rPr>
                <w:rFonts w:ascii="Times New Roman" w:eastAsia="Times New Roman" w:hAnsi="Times New Roman" w:cs="Times New Roman"/>
                <w:sz w:val="22"/>
                <w:szCs w:val="22"/>
                <w:lang w:eastAsia="en-GB"/>
              </w:rPr>
              <w:t>indicator?*</w:t>
            </w:r>
            <w:proofErr w:type="gramEnd"/>
            <w:r w:rsidRPr="00207631">
              <w:rPr>
                <w:rFonts w:ascii="Times New Roman" w:eastAsia="Times New Roman" w:hAnsi="Times New Roman" w:cs="Times New Roman"/>
                <w:sz w:val="22"/>
                <w:szCs w:val="22"/>
                <w:lang w:eastAsia="en-GB"/>
              </w:rPr>
              <w:t>  </w:t>
            </w:r>
          </w:p>
        </w:tc>
      </w:tr>
      <w:tr w:rsidR="00EF0D2E" w:rsidRPr="00207631" w14:paraId="1788A4FC" w14:textId="77777777" w:rsidTr="0081065C">
        <w:trPr>
          <w:trHeight w:val="300"/>
        </w:trPr>
        <w:tc>
          <w:tcPr>
            <w:tcW w:w="690" w:type="dxa"/>
            <w:tcBorders>
              <w:top w:val="single" w:sz="6" w:space="0" w:color="auto"/>
              <w:left w:val="single" w:sz="6" w:space="0" w:color="auto"/>
              <w:bottom w:val="nil"/>
              <w:right w:val="nil"/>
            </w:tcBorders>
            <w:shd w:val="clear" w:color="auto" w:fill="auto"/>
            <w:hideMark/>
          </w:tcPr>
          <w:p w14:paraId="50BFA1D4"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62B010FD"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Yes  </w:t>
            </w:r>
          </w:p>
        </w:tc>
      </w:tr>
      <w:tr w:rsidR="00EF0D2E" w:rsidRPr="00207631" w14:paraId="3D162D10" w14:textId="77777777" w:rsidTr="0081065C">
        <w:trPr>
          <w:trHeight w:val="300"/>
        </w:trPr>
        <w:tc>
          <w:tcPr>
            <w:tcW w:w="690" w:type="dxa"/>
            <w:tcBorders>
              <w:top w:val="nil"/>
              <w:left w:val="single" w:sz="6" w:space="0" w:color="auto"/>
              <w:bottom w:val="nil"/>
              <w:right w:val="nil"/>
            </w:tcBorders>
            <w:shd w:val="clear" w:color="auto" w:fill="auto"/>
            <w:hideMark/>
          </w:tcPr>
          <w:p w14:paraId="702E20AD"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34A8717A"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No (</w:t>
            </w:r>
            <w:r w:rsidRPr="00207631">
              <w:rPr>
                <w:rFonts w:ascii="Times New Roman" w:eastAsia="Times New Roman" w:hAnsi="Times New Roman" w:cs="Times New Roman"/>
                <w:color w:val="FF0000"/>
                <w:sz w:val="22"/>
                <w:szCs w:val="22"/>
                <w:lang w:eastAsia="en-GB"/>
              </w:rPr>
              <w:t>skip to Q8</w:t>
            </w:r>
            <w:r w:rsidRPr="00207631">
              <w:rPr>
                <w:rFonts w:ascii="Times New Roman" w:eastAsia="Times New Roman" w:hAnsi="Times New Roman" w:cs="Times New Roman"/>
                <w:sz w:val="22"/>
                <w:szCs w:val="22"/>
                <w:lang w:eastAsia="en-GB"/>
              </w:rPr>
              <w:t>) </w:t>
            </w:r>
          </w:p>
        </w:tc>
      </w:tr>
      <w:tr w:rsidR="00EF0D2E" w:rsidRPr="00207631" w14:paraId="4AE669B9" w14:textId="77777777" w:rsidTr="0081065C">
        <w:trPr>
          <w:trHeight w:val="300"/>
        </w:trPr>
        <w:tc>
          <w:tcPr>
            <w:tcW w:w="690" w:type="dxa"/>
            <w:tcBorders>
              <w:top w:val="nil"/>
              <w:left w:val="single" w:sz="6" w:space="0" w:color="auto"/>
              <w:bottom w:val="single" w:sz="6" w:space="0" w:color="auto"/>
              <w:right w:val="nil"/>
            </w:tcBorders>
            <w:shd w:val="clear" w:color="auto" w:fill="auto"/>
            <w:hideMark/>
          </w:tcPr>
          <w:p w14:paraId="16CB8D31"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19F44421"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Unknown (</w:t>
            </w:r>
            <w:r w:rsidRPr="00207631">
              <w:rPr>
                <w:rFonts w:ascii="Times New Roman" w:eastAsia="Times New Roman" w:hAnsi="Times New Roman" w:cs="Times New Roman"/>
                <w:color w:val="FF0000"/>
                <w:sz w:val="22"/>
                <w:szCs w:val="22"/>
                <w:lang w:eastAsia="en-GB"/>
              </w:rPr>
              <w:t>skip to Q8</w:t>
            </w:r>
            <w:r w:rsidRPr="00207631">
              <w:rPr>
                <w:rFonts w:ascii="Times New Roman" w:eastAsia="Times New Roman" w:hAnsi="Times New Roman" w:cs="Times New Roman"/>
                <w:sz w:val="22"/>
                <w:szCs w:val="22"/>
                <w:lang w:eastAsia="en-GB"/>
              </w:rPr>
              <w:t>) </w:t>
            </w:r>
          </w:p>
        </w:tc>
      </w:tr>
    </w:tbl>
    <w:p w14:paraId="0472BFD8"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207631" w14:paraId="5F56EEEC"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41366895"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Q2. Please provide the full name of the entity responsible for reporting the indicator  </w:t>
            </w:r>
          </w:p>
        </w:tc>
      </w:tr>
      <w:tr w:rsidR="00EF0D2E" w:rsidRPr="00207631" w14:paraId="42E0E2DF"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2518C8ED"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c>
      </w:tr>
    </w:tbl>
    <w:p w14:paraId="486C5662"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207631" w14:paraId="0E833A65" w14:textId="77777777" w:rsidTr="0081065C">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hideMark/>
          </w:tcPr>
          <w:p w14:paraId="7F3AD17A"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Q3. Please provide the type of entity responsible for reporting the indicator  </w:t>
            </w:r>
          </w:p>
        </w:tc>
      </w:tr>
      <w:tr w:rsidR="00EF0D2E" w:rsidRPr="00207631" w14:paraId="5C605465" w14:textId="77777777" w:rsidTr="0081065C">
        <w:trPr>
          <w:trHeight w:val="300"/>
        </w:trPr>
        <w:tc>
          <w:tcPr>
            <w:tcW w:w="690" w:type="dxa"/>
            <w:tcBorders>
              <w:top w:val="single" w:sz="6" w:space="0" w:color="auto"/>
              <w:left w:val="single" w:sz="6" w:space="0" w:color="auto"/>
              <w:bottom w:val="nil"/>
              <w:right w:val="nil"/>
            </w:tcBorders>
            <w:shd w:val="clear" w:color="auto" w:fill="auto"/>
            <w:hideMark/>
          </w:tcPr>
          <w:p w14:paraId="5B63FEF2"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263863FB"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Government Ministry  </w:t>
            </w:r>
          </w:p>
        </w:tc>
      </w:tr>
      <w:tr w:rsidR="00EF0D2E" w:rsidRPr="00207631" w14:paraId="0902EC73" w14:textId="77777777" w:rsidTr="0081065C">
        <w:trPr>
          <w:trHeight w:val="300"/>
        </w:trPr>
        <w:tc>
          <w:tcPr>
            <w:tcW w:w="690" w:type="dxa"/>
            <w:tcBorders>
              <w:top w:val="nil"/>
              <w:left w:val="single" w:sz="6" w:space="0" w:color="auto"/>
              <w:bottom w:val="nil"/>
              <w:right w:val="nil"/>
            </w:tcBorders>
            <w:shd w:val="clear" w:color="auto" w:fill="auto"/>
            <w:hideMark/>
          </w:tcPr>
          <w:p w14:paraId="76929A14"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712DE6FA"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Non-governmental organization  </w:t>
            </w:r>
          </w:p>
        </w:tc>
      </w:tr>
      <w:tr w:rsidR="00EF0D2E" w:rsidRPr="00207631" w14:paraId="7F9AAC19" w14:textId="77777777" w:rsidTr="0081065C">
        <w:trPr>
          <w:trHeight w:val="300"/>
        </w:trPr>
        <w:tc>
          <w:tcPr>
            <w:tcW w:w="690" w:type="dxa"/>
            <w:tcBorders>
              <w:top w:val="nil"/>
              <w:left w:val="single" w:sz="6" w:space="0" w:color="auto"/>
              <w:bottom w:val="nil"/>
              <w:right w:val="nil"/>
            </w:tcBorders>
            <w:shd w:val="clear" w:color="auto" w:fill="auto"/>
            <w:hideMark/>
          </w:tcPr>
          <w:p w14:paraId="5035B358"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372E2052"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Academic institution  </w:t>
            </w:r>
          </w:p>
        </w:tc>
      </w:tr>
      <w:tr w:rsidR="00EF0D2E" w:rsidRPr="00207631" w14:paraId="7B217626" w14:textId="77777777" w:rsidTr="0081065C">
        <w:trPr>
          <w:trHeight w:val="300"/>
        </w:trPr>
        <w:tc>
          <w:tcPr>
            <w:tcW w:w="690" w:type="dxa"/>
            <w:tcBorders>
              <w:top w:val="nil"/>
              <w:left w:val="single" w:sz="6" w:space="0" w:color="auto"/>
              <w:bottom w:val="single" w:sz="6" w:space="0" w:color="auto"/>
              <w:right w:val="nil"/>
            </w:tcBorders>
            <w:shd w:val="clear" w:color="auto" w:fill="auto"/>
            <w:hideMark/>
          </w:tcPr>
          <w:p w14:paraId="6BC931C4"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2087219E"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Other  </w:t>
            </w:r>
          </w:p>
        </w:tc>
      </w:tr>
    </w:tbl>
    <w:p w14:paraId="4DBE8225"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207631" w14:paraId="5B665269"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2093A67A"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Q3a. Please specify the type of entity  </w:t>
            </w:r>
          </w:p>
        </w:tc>
      </w:tr>
      <w:tr w:rsidR="00EF0D2E" w:rsidRPr="00207631" w14:paraId="3275AB79"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7F7479E8"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c>
      </w:tr>
    </w:tbl>
    <w:p w14:paraId="674013E7"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207631" w14:paraId="13D8251C" w14:textId="77777777" w:rsidTr="0081065C">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204861AE"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Q4. Is the indicator compiled in a national database? *</w:t>
            </w:r>
          </w:p>
        </w:tc>
      </w:tr>
      <w:tr w:rsidR="00EF0D2E" w:rsidRPr="00207631" w14:paraId="054A887A" w14:textId="77777777" w:rsidTr="0081065C">
        <w:trPr>
          <w:trHeight w:val="300"/>
        </w:trPr>
        <w:tc>
          <w:tcPr>
            <w:tcW w:w="690" w:type="dxa"/>
            <w:tcBorders>
              <w:top w:val="single" w:sz="6" w:space="0" w:color="auto"/>
              <w:left w:val="single" w:sz="6" w:space="0" w:color="auto"/>
              <w:bottom w:val="nil"/>
              <w:right w:val="nil"/>
            </w:tcBorders>
            <w:shd w:val="clear" w:color="auto" w:fill="auto"/>
            <w:hideMark/>
          </w:tcPr>
          <w:p w14:paraId="66144EEE"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3424DD4C"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Yes  </w:t>
            </w:r>
          </w:p>
        </w:tc>
      </w:tr>
      <w:tr w:rsidR="00EF0D2E" w:rsidRPr="00207631" w14:paraId="37812952" w14:textId="77777777" w:rsidTr="0081065C">
        <w:trPr>
          <w:trHeight w:val="300"/>
        </w:trPr>
        <w:tc>
          <w:tcPr>
            <w:tcW w:w="690" w:type="dxa"/>
            <w:tcBorders>
              <w:top w:val="nil"/>
              <w:left w:val="single" w:sz="6" w:space="0" w:color="auto"/>
              <w:bottom w:val="single" w:sz="6" w:space="0" w:color="auto"/>
              <w:right w:val="nil"/>
            </w:tcBorders>
            <w:shd w:val="clear" w:color="auto" w:fill="auto"/>
            <w:hideMark/>
          </w:tcPr>
          <w:p w14:paraId="176257F6"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32D52F37"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No (</w:t>
            </w:r>
            <w:r w:rsidRPr="00207631">
              <w:rPr>
                <w:rFonts w:ascii="Times New Roman" w:eastAsia="Times New Roman" w:hAnsi="Times New Roman" w:cs="Times New Roman"/>
                <w:color w:val="FF0000"/>
                <w:sz w:val="22"/>
                <w:szCs w:val="22"/>
                <w:lang w:eastAsia="en-GB"/>
              </w:rPr>
              <w:t>skip to Q9</w:t>
            </w:r>
            <w:r w:rsidRPr="00207631">
              <w:rPr>
                <w:rFonts w:ascii="Times New Roman" w:eastAsia="Times New Roman" w:hAnsi="Times New Roman" w:cs="Times New Roman"/>
                <w:sz w:val="22"/>
                <w:szCs w:val="22"/>
                <w:lang w:eastAsia="en-GB"/>
              </w:rPr>
              <w:t>) </w:t>
            </w:r>
          </w:p>
        </w:tc>
      </w:tr>
    </w:tbl>
    <w:p w14:paraId="711B0E8B"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207631" w14:paraId="3646DDB9"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3609EFF2"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Q5. Please indicate the website for the national database  </w:t>
            </w:r>
          </w:p>
        </w:tc>
      </w:tr>
      <w:tr w:rsidR="00EF0D2E" w:rsidRPr="00207631" w14:paraId="4E68012E"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57B4CEA2"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c>
      </w:tr>
    </w:tbl>
    <w:p w14:paraId="070223DF"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207631" w14:paraId="048E3173"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7826D389"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Q6. Please indicate the last year for which the indicator was reported in the national database  </w:t>
            </w:r>
          </w:p>
        </w:tc>
      </w:tr>
      <w:tr w:rsidR="00EF0D2E" w:rsidRPr="00207631" w14:paraId="01FFE9C6"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5E0BB3DC"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c>
      </w:tr>
    </w:tbl>
    <w:p w14:paraId="51B80527"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207631" w14:paraId="7AE90470" w14:textId="77777777" w:rsidTr="0081065C">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hideMark/>
          </w:tcPr>
          <w:p w14:paraId="1BAA9A2A"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xml:space="preserve">Q7. How can the indicator be disaggregated? (multiple responses allowed, </w:t>
            </w:r>
            <w:r w:rsidRPr="00207631">
              <w:rPr>
                <w:rFonts w:ascii="Times New Roman" w:eastAsia="Times New Roman" w:hAnsi="Times New Roman" w:cs="Times New Roman"/>
                <w:color w:val="FF0000"/>
                <w:sz w:val="22"/>
                <w:szCs w:val="22"/>
                <w:lang w:eastAsia="en-GB"/>
              </w:rPr>
              <w:t>skip to Q11</w:t>
            </w:r>
            <w:r w:rsidRPr="00207631">
              <w:rPr>
                <w:rFonts w:ascii="Times New Roman" w:eastAsia="Times New Roman" w:hAnsi="Times New Roman" w:cs="Times New Roman"/>
                <w:sz w:val="22"/>
                <w:szCs w:val="22"/>
                <w:lang w:eastAsia="en-GB"/>
              </w:rPr>
              <w:t>) </w:t>
            </w:r>
          </w:p>
        </w:tc>
      </w:tr>
      <w:tr w:rsidR="00EF0D2E" w:rsidRPr="00207631" w14:paraId="572A1478" w14:textId="77777777" w:rsidTr="0081065C">
        <w:trPr>
          <w:trHeight w:val="300"/>
        </w:trPr>
        <w:tc>
          <w:tcPr>
            <w:tcW w:w="690" w:type="dxa"/>
            <w:tcBorders>
              <w:top w:val="single" w:sz="6" w:space="0" w:color="auto"/>
              <w:left w:val="single" w:sz="6" w:space="0" w:color="auto"/>
              <w:bottom w:val="nil"/>
              <w:right w:val="nil"/>
            </w:tcBorders>
            <w:shd w:val="clear" w:color="auto" w:fill="auto"/>
            <w:hideMark/>
          </w:tcPr>
          <w:p w14:paraId="585C2BF4"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630F25CD"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Indigenous Peoples and Local Communities  </w:t>
            </w:r>
          </w:p>
        </w:tc>
      </w:tr>
      <w:tr w:rsidR="00EF0D2E" w:rsidRPr="00207631" w14:paraId="4AC98A99" w14:textId="77777777" w:rsidTr="0081065C">
        <w:trPr>
          <w:trHeight w:val="300"/>
        </w:trPr>
        <w:tc>
          <w:tcPr>
            <w:tcW w:w="690" w:type="dxa"/>
            <w:tcBorders>
              <w:top w:val="nil"/>
              <w:left w:val="single" w:sz="6" w:space="0" w:color="auto"/>
              <w:bottom w:val="nil"/>
              <w:right w:val="nil"/>
            </w:tcBorders>
            <w:shd w:val="clear" w:color="auto" w:fill="auto"/>
            <w:hideMark/>
          </w:tcPr>
          <w:p w14:paraId="0460281F"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77EFEFA5"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Gender  </w:t>
            </w:r>
          </w:p>
        </w:tc>
      </w:tr>
      <w:tr w:rsidR="00EF0D2E" w:rsidRPr="00207631" w14:paraId="5204A852" w14:textId="77777777" w:rsidTr="0081065C">
        <w:trPr>
          <w:trHeight w:val="300"/>
        </w:trPr>
        <w:tc>
          <w:tcPr>
            <w:tcW w:w="690" w:type="dxa"/>
            <w:tcBorders>
              <w:top w:val="nil"/>
              <w:left w:val="single" w:sz="6" w:space="0" w:color="auto"/>
              <w:bottom w:val="nil"/>
              <w:right w:val="nil"/>
            </w:tcBorders>
            <w:shd w:val="clear" w:color="auto" w:fill="auto"/>
            <w:hideMark/>
          </w:tcPr>
          <w:p w14:paraId="30D6DA96"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3D8C7F83"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Age  </w:t>
            </w:r>
          </w:p>
        </w:tc>
      </w:tr>
      <w:tr w:rsidR="00EF0D2E" w:rsidRPr="00207631" w14:paraId="7C0D9E83" w14:textId="77777777" w:rsidTr="0081065C">
        <w:trPr>
          <w:trHeight w:val="300"/>
        </w:trPr>
        <w:tc>
          <w:tcPr>
            <w:tcW w:w="690" w:type="dxa"/>
            <w:tcBorders>
              <w:top w:val="nil"/>
              <w:left w:val="single" w:sz="6" w:space="0" w:color="auto"/>
              <w:bottom w:val="nil"/>
              <w:right w:val="nil"/>
            </w:tcBorders>
            <w:shd w:val="clear" w:color="auto" w:fill="auto"/>
            <w:hideMark/>
          </w:tcPr>
          <w:p w14:paraId="17BA2291"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5ACCC0CF"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Ecosystem type  </w:t>
            </w:r>
          </w:p>
        </w:tc>
      </w:tr>
      <w:tr w:rsidR="00EF0D2E" w:rsidRPr="00207631" w14:paraId="5CDBD53F" w14:textId="77777777" w:rsidTr="0081065C">
        <w:trPr>
          <w:trHeight w:val="300"/>
        </w:trPr>
        <w:tc>
          <w:tcPr>
            <w:tcW w:w="690" w:type="dxa"/>
            <w:tcBorders>
              <w:top w:val="nil"/>
              <w:left w:val="single" w:sz="6" w:space="0" w:color="auto"/>
              <w:bottom w:val="nil"/>
              <w:right w:val="nil"/>
            </w:tcBorders>
            <w:shd w:val="clear" w:color="auto" w:fill="auto"/>
            <w:hideMark/>
          </w:tcPr>
          <w:p w14:paraId="3186F536"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2179E891"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Taxonomy  </w:t>
            </w:r>
          </w:p>
        </w:tc>
      </w:tr>
      <w:tr w:rsidR="00EF0D2E" w:rsidRPr="00207631" w14:paraId="1BA14683" w14:textId="77777777" w:rsidTr="0081065C">
        <w:trPr>
          <w:trHeight w:val="300"/>
        </w:trPr>
        <w:tc>
          <w:tcPr>
            <w:tcW w:w="690" w:type="dxa"/>
            <w:tcBorders>
              <w:top w:val="nil"/>
              <w:left w:val="single" w:sz="6" w:space="0" w:color="auto"/>
              <w:bottom w:val="single" w:sz="6" w:space="0" w:color="auto"/>
              <w:right w:val="nil"/>
            </w:tcBorders>
            <w:shd w:val="clear" w:color="auto" w:fill="auto"/>
            <w:hideMark/>
          </w:tcPr>
          <w:p w14:paraId="7890B22B"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6210051E"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Other (</w:t>
            </w:r>
            <w:r w:rsidRPr="00207631">
              <w:rPr>
                <w:rFonts w:ascii="Times New Roman" w:eastAsia="Times New Roman" w:hAnsi="Times New Roman" w:cs="Times New Roman"/>
                <w:color w:val="FF0000"/>
                <w:sz w:val="22"/>
                <w:szCs w:val="22"/>
                <w:lang w:eastAsia="en-GB"/>
              </w:rPr>
              <w:t>go to Q7a</w:t>
            </w:r>
            <w:r w:rsidRPr="00207631">
              <w:rPr>
                <w:rFonts w:ascii="Times New Roman" w:eastAsia="Times New Roman" w:hAnsi="Times New Roman" w:cs="Times New Roman"/>
                <w:sz w:val="22"/>
                <w:szCs w:val="22"/>
                <w:lang w:eastAsia="en-GB"/>
              </w:rPr>
              <w:t>) </w:t>
            </w:r>
          </w:p>
        </w:tc>
      </w:tr>
    </w:tbl>
    <w:p w14:paraId="151AD7AC"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207631" w14:paraId="7E2E0226"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41D0B149"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Q7a. Please specify the type of disaggregation(s)  </w:t>
            </w:r>
          </w:p>
        </w:tc>
      </w:tr>
      <w:tr w:rsidR="00EF0D2E" w:rsidRPr="00207631" w14:paraId="4110C120"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46157AB1"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c>
      </w:tr>
    </w:tbl>
    <w:p w14:paraId="3ACDC6E3"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207631" w14:paraId="3DF77EDB" w14:textId="77777777" w:rsidTr="0081065C">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0353B947"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lastRenderedPageBreak/>
              <w:t>Q8. Is your country able to produce the indicator at the national level in the short (1-2 years) or medium term (3-5 years</w:t>
            </w:r>
            <w:proofErr w:type="gramStart"/>
            <w:r w:rsidRPr="00207631">
              <w:rPr>
                <w:rFonts w:ascii="Times New Roman" w:eastAsia="Times New Roman" w:hAnsi="Times New Roman" w:cs="Times New Roman"/>
                <w:sz w:val="22"/>
                <w:szCs w:val="22"/>
                <w:lang w:eastAsia="en-GB"/>
              </w:rPr>
              <w:t>)?*</w:t>
            </w:r>
            <w:proofErr w:type="gramEnd"/>
            <w:r w:rsidRPr="00207631">
              <w:rPr>
                <w:rFonts w:ascii="Times New Roman" w:eastAsia="Times New Roman" w:hAnsi="Times New Roman" w:cs="Times New Roman"/>
                <w:sz w:val="22"/>
                <w:szCs w:val="22"/>
                <w:lang w:eastAsia="en-GB"/>
              </w:rPr>
              <w:t>  </w:t>
            </w:r>
          </w:p>
        </w:tc>
      </w:tr>
      <w:tr w:rsidR="00EF0D2E" w:rsidRPr="00207631" w14:paraId="7F8E44F2" w14:textId="77777777" w:rsidTr="0081065C">
        <w:trPr>
          <w:trHeight w:val="300"/>
        </w:trPr>
        <w:tc>
          <w:tcPr>
            <w:tcW w:w="690" w:type="dxa"/>
            <w:tcBorders>
              <w:top w:val="single" w:sz="6" w:space="0" w:color="auto"/>
              <w:left w:val="single" w:sz="6" w:space="0" w:color="auto"/>
              <w:bottom w:val="nil"/>
              <w:right w:val="nil"/>
            </w:tcBorders>
            <w:shd w:val="clear" w:color="auto" w:fill="auto"/>
            <w:hideMark/>
          </w:tcPr>
          <w:p w14:paraId="5ACA7BE3"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24FFACA0"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Yes, in the short term  </w:t>
            </w:r>
          </w:p>
        </w:tc>
      </w:tr>
      <w:tr w:rsidR="00EF0D2E" w:rsidRPr="00207631" w14:paraId="1A33957E" w14:textId="77777777" w:rsidTr="0081065C">
        <w:trPr>
          <w:trHeight w:val="300"/>
        </w:trPr>
        <w:tc>
          <w:tcPr>
            <w:tcW w:w="690" w:type="dxa"/>
            <w:tcBorders>
              <w:top w:val="nil"/>
              <w:left w:val="single" w:sz="6" w:space="0" w:color="auto"/>
              <w:bottom w:val="nil"/>
              <w:right w:val="nil"/>
            </w:tcBorders>
            <w:shd w:val="clear" w:color="auto" w:fill="auto"/>
            <w:hideMark/>
          </w:tcPr>
          <w:p w14:paraId="0FF7FB6B"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3774E2F5"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Yes, in the medium term  </w:t>
            </w:r>
          </w:p>
        </w:tc>
      </w:tr>
      <w:tr w:rsidR="00EF0D2E" w:rsidRPr="00207631" w14:paraId="7ABB0807" w14:textId="77777777" w:rsidTr="0081065C">
        <w:trPr>
          <w:trHeight w:val="300"/>
        </w:trPr>
        <w:tc>
          <w:tcPr>
            <w:tcW w:w="690" w:type="dxa"/>
            <w:tcBorders>
              <w:top w:val="nil"/>
              <w:left w:val="single" w:sz="6" w:space="0" w:color="auto"/>
              <w:bottom w:val="nil"/>
              <w:right w:val="nil"/>
            </w:tcBorders>
            <w:shd w:val="clear" w:color="auto" w:fill="auto"/>
            <w:hideMark/>
          </w:tcPr>
          <w:p w14:paraId="47FAB700"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784B45A0"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No, for other reasons  </w:t>
            </w:r>
          </w:p>
        </w:tc>
      </w:tr>
      <w:tr w:rsidR="00EF0D2E" w:rsidRPr="00207631" w14:paraId="00159529" w14:textId="77777777" w:rsidTr="0081065C">
        <w:trPr>
          <w:trHeight w:val="300"/>
        </w:trPr>
        <w:tc>
          <w:tcPr>
            <w:tcW w:w="690" w:type="dxa"/>
            <w:tcBorders>
              <w:top w:val="nil"/>
              <w:left w:val="single" w:sz="6" w:space="0" w:color="auto"/>
              <w:bottom w:val="single" w:sz="6" w:space="0" w:color="auto"/>
              <w:right w:val="nil"/>
            </w:tcBorders>
            <w:shd w:val="clear" w:color="auto" w:fill="auto"/>
            <w:hideMark/>
          </w:tcPr>
          <w:p w14:paraId="742FECF3"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6DA22295"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No, because it is not applicable for the country (</w:t>
            </w:r>
            <w:r w:rsidRPr="00207631">
              <w:rPr>
                <w:rFonts w:ascii="Times New Roman" w:eastAsia="Times New Roman" w:hAnsi="Times New Roman" w:cs="Times New Roman"/>
                <w:color w:val="FF0000"/>
                <w:sz w:val="22"/>
                <w:szCs w:val="22"/>
                <w:lang w:eastAsia="en-GB"/>
              </w:rPr>
              <w:t>go to next Headline Indicator</w:t>
            </w:r>
            <w:r w:rsidRPr="00207631">
              <w:rPr>
                <w:rFonts w:ascii="Times New Roman" w:eastAsia="Times New Roman" w:hAnsi="Times New Roman" w:cs="Times New Roman"/>
                <w:sz w:val="22"/>
                <w:szCs w:val="22"/>
                <w:lang w:eastAsia="en-GB"/>
              </w:rPr>
              <w:t>) </w:t>
            </w:r>
          </w:p>
        </w:tc>
      </w:tr>
    </w:tbl>
    <w:p w14:paraId="5707F014"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207631" w14:paraId="0CF83EA9"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66921338"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Q8a. Please specify why your country is unable to produce the indicator at the national level  </w:t>
            </w:r>
          </w:p>
        </w:tc>
      </w:tr>
      <w:tr w:rsidR="00EF0D2E" w:rsidRPr="00207631" w14:paraId="56B3149A"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2A88A1C7"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c>
      </w:tr>
    </w:tbl>
    <w:p w14:paraId="2F2A3276"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207631" w14:paraId="7727C1B4"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00DE9C88"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Q9. Does your country need assistance for producing and compiling the indicator at the national level? * </w:t>
            </w:r>
          </w:p>
        </w:tc>
      </w:tr>
      <w:tr w:rsidR="00EF0D2E" w:rsidRPr="00207631" w14:paraId="4D1670BB"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4B3F0E5A"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c>
      </w:tr>
    </w:tbl>
    <w:p w14:paraId="70EF8E32"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207631" w14:paraId="7604EDB4" w14:textId="77777777" w:rsidTr="0081065C">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312F1352"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Q10. What type of assistance does your country need for producing and compiling the indicator at the national level?  (multiple responses allowed) * </w:t>
            </w:r>
          </w:p>
        </w:tc>
      </w:tr>
      <w:tr w:rsidR="00EF0D2E" w:rsidRPr="00207631" w14:paraId="6A364A79" w14:textId="77777777" w:rsidTr="0081065C">
        <w:trPr>
          <w:trHeight w:val="300"/>
        </w:trPr>
        <w:tc>
          <w:tcPr>
            <w:tcW w:w="690" w:type="dxa"/>
            <w:tcBorders>
              <w:top w:val="single" w:sz="6" w:space="0" w:color="auto"/>
              <w:left w:val="single" w:sz="6" w:space="0" w:color="auto"/>
              <w:bottom w:val="nil"/>
              <w:right w:val="nil"/>
            </w:tcBorders>
            <w:shd w:val="clear" w:color="auto" w:fill="auto"/>
            <w:hideMark/>
          </w:tcPr>
          <w:p w14:paraId="36200615"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0596187E"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Data collection  </w:t>
            </w:r>
          </w:p>
        </w:tc>
      </w:tr>
      <w:tr w:rsidR="00EF0D2E" w:rsidRPr="00207631" w14:paraId="074F265A" w14:textId="77777777" w:rsidTr="0081065C">
        <w:trPr>
          <w:trHeight w:val="300"/>
        </w:trPr>
        <w:tc>
          <w:tcPr>
            <w:tcW w:w="690" w:type="dxa"/>
            <w:tcBorders>
              <w:top w:val="nil"/>
              <w:left w:val="single" w:sz="6" w:space="0" w:color="auto"/>
              <w:bottom w:val="nil"/>
              <w:right w:val="nil"/>
            </w:tcBorders>
            <w:shd w:val="clear" w:color="auto" w:fill="auto"/>
            <w:hideMark/>
          </w:tcPr>
          <w:p w14:paraId="3FD406B5"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4412262B"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Training on the methodology for compiling the indicator at the national context  </w:t>
            </w:r>
          </w:p>
        </w:tc>
      </w:tr>
      <w:tr w:rsidR="00EF0D2E" w:rsidRPr="00207631" w14:paraId="0224CDC9" w14:textId="77777777" w:rsidTr="0081065C">
        <w:trPr>
          <w:trHeight w:val="300"/>
        </w:trPr>
        <w:tc>
          <w:tcPr>
            <w:tcW w:w="690" w:type="dxa"/>
            <w:tcBorders>
              <w:top w:val="nil"/>
              <w:left w:val="single" w:sz="6" w:space="0" w:color="auto"/>
              <w:bottom w:val="nil"/>
              <w:right w:val="nil"/>
            </w:tcBorders>
            <w:shd w:val="clear" w:color="auto" w:fill="auto"/>
            <w:hideMark/>
          </w:tcPr>
          <w:p w14:paraId="027EFF4D"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5D14CDB7"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Assistance analysing of the indicator  </w:t>
            </w:r>
          </w:p>
        </w:tc>
      </w:tr>
      <w:tr w:rsidR="00EF0D2E" w:rsidRPr="00207631" w14:paraId="59EC92C5" w14:textId="77777777" w:rsidTr="0081065C">
        <w:trPr>
          <w:trHeight w:val="300"/>
        </w:trPr>
        <w:tc>
          <w:tcPr>
            <w:tcW w:w="690" w:type="dxa"/>
            <w:tcBorders>
              <w:top w:val="nil"/>
              <w:left w:val="single" w:sz="6" w:space="0" w:color="auto"/>
              <w:bottom w:val="nil"/>
              <w:right w:val="nil"/>
            </w:tcBorders>
            <w:shd w:val="clear" w:color="auto" w:fill="auto"/>
            <w:hideMark/>
          </w:tcPr>
          <w:p w14:paraId="58F75C81"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24A49B75"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Institutional coordination on data reporting  </w:t>
            </w:r>
          </w:p>
        </w:tc>
      </w:tr>
      <w:tr w:rsidR="00EF0D2E" w:rsidRPr="00207631" w14:paraId="0C419F98" w14:textId="77777777" w:rsidTr="0081065C">
        <w:trPr>
          <w:trHeight w:val="300"/>
        </w:trPr>
        <w:tc>
          <w:tcPr>
            <w:tcW w:w="690" w:type="dxa"/>
            <w:tcBorders>
              <w:top w:val="nil"/>
              <w:left w:val="single" w:sz="6" w:space="0" w:color="auto"/>
              <w:bottom w:val="single" w:sz="6" w:space="0" w:color="auto"/>
              <w:right w:val="nil"/>
            </w:tcBorders>
            <w:shd w:val="clear" w:color="auto" w:fill="auto"/>
            <w:hideMark/>
          </w:tcPr>
          <w:p w14:paraId="63C78367"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7808FF93"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Other (</w:t>
            </w:r>
            <w:r w:rsidRPr="00207631">
              <w:rPr>
                <w:rFonts w:ascii="Times New Roman" w:eastAsia="Times New Roman" w:hAnsi="Times New Roman" w:cs="Times New Roman"/>
                <w:color w:val="FF0000"/>
                <w:sz w:val="22"/>
                <w:szCs w:val="22"/>
                <w:lang w:eastAsia="en-GB"/>
              </w:rPr>
              <w:t>go to Q10a</w:t>
            </w:r>
            <w:r w:rsidRPr="00207631">
              <w:rPr>
                <w:rFonts w:ascii="Times New Roman" w:eastAsia="Times New Roman" w:hAnsi="Times New Roman" w:cs="Times New Roman"/>
                <w:sz w:val="22"/>
                <w:szCs w:val="22"/>
                <w:lang w:eastAsia="en-GB"/>
              </w:rPr>
              <w:t>) </w:t>
            </w:r>
          </w:p>
        </w:tc>
      </w:tr>
    </w:tbl>
    <w:p w14:paraId="4C9440FE"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EF0D2E" w:rsidRPr="00207631" w14:paraId="5DAD9AD2"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EDEDED"/>
            <w:hideMark/>
          </w:tcPr>
          <w:p w14:paraId="6E8E21A5"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Q10a. Please specify the type of assistance your country needs for producing and compiling the indicator at the national level  </w:t>
            </w:r>
          </w:p>
        </w:tc>
      </w:tr>
      <w:tr w:rsidR="00EF0D2E" w:rsidRPr="00207631" w14:paraId="2D152F20" w14:textId="77777777" w:rsidTr="0081065C">
        <w:trPr>
          <w:trHeight w:val="300"/>
        </w:trPr>
        <w:tc>
          <w:tcPr>
            <w:tcW w:w="9000" w:type="dxa"/>
            <w:tcBorders>
              <w:top w:val="single" w:sz="6" w:space="0" w:color="auto"/>
              <w:left w:val="single" w:sz="6" w:space="0" w:color="auto"/>
              <w:bottom w:val="single" w:sz="6" w:space="0" w:color="auto"/>
              <w:right w:val="single" w:sz="6" w:space="0" w:color="auto"/>
            </w:tcBorders>
            <w:shd w:val="clear" w:color="auto" w:fill="auto"/>
            <w:hideMark/>
          </w:tcPr>
          <w:p w14:paraId="68194912"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c>
      </w:tr>
    </w:tbl>
    <w:p w14:paraId="20BDB492"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0"/>
        <w:gridCol w:w="8310"/>
      </w:tblGrid>
      <w:tr w:rsidR="00EF0D2E" w:rsidRPr="00207631" w14:paraId="2975BAFF" w14:textId="77777777" w:rsidTr="0081065C">
        <w:trPr>
          <w:trHeight w:val="300"/>
        </w:trPr>
        <w:tc>
          <w:tcPr>
            <w:tcW w:w="9000" w:type="dxa"/>
            <w:gridSpan w:val="2"/>
            <w:tcBorders>
              <w:top w:val="single" w:sz="6" w:space="0" w:color="auto"/>
              <w:left w:val="single" w:sz="6" w:space="0" w:color="auto"/>
              <w:bottom w:val="single" w:sz="6" w:space="0" w:color="auto"/>
              <w:right w:val="single" w:sz="6" w:space="0" w:color="auto"/>
            </w:tcBorders>
            <w:shd w:val="clear" w:color="auto" w:fill="EDEDED" w:themeFill="accent3" w:themeFillTint="33"/>
            <w:hideMark/>
          </w:tcPr>
          <w:p w14:paraId="28C505A1"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xml:space="preserve">Q11. Which situation best describe the availability of financial resources </w:t>
            </w:r>
            <w:proofErr w:type="gramStart"/>
            <w:r w:rsidRPr="00207631">
              <w:rPr>
                <w:rFonts w:ascii="Times New Roman" w:eastAsia="Times New Roman" w:hAnsi="Times New Roman" w:cs="Times New Roman"/>
                <w:sz w:val="22"/>
                <w:szCs w:val="22"/>
                <w:lang w:eastAsia="en-GB"/>
              </w:rPr>
              <w:t>for the production of</w:t>
            </w:r>
            <w:proofErr w:type="gramEnd"/>
            <w:r w:rsidRPr="00207631">
              <w:rPr>
                <w:rFonts w:ascii="Times New Roman" w:eastAsia="Times New Roman" w:hAnsi="Times New Roman" w:cs="Times New Roman"/>
                <w:sz w:val="22"/>
                <w:szCs w:val="22"/>
                <w:lang w:eastAsia="en-GB"/>
              </w:rPr>
              <w:t xml:space="preserve"> the indicator at the national level? * </w:t>
            </w:r>
          </w:p>
        </w:tc>
      </w:tr>
      <w:tr w:rsidR="00EF0D2E" w:rsidRPr="00207631" w14:paraId="63938809" w14:textId="77777777" w:rsidTr="0081065C">
        <w:trPr>
          <w:trHeight w:val="300"/>
        </w:trPr>
        <w:tc>
          <w:tcPr>
            <w:tcW w:w="690" w:type="dxa"/>
            <w:tcBorders>
              <w:top w:val="single" w:sz="6" w:space="0" w:color="auto"/>
              <w:left w:val="single" w:sz="6" w:space="0" w:color="auto"/>
              <w:bottom w:val="nil"/>
              <w:right w:val="nil"/>
            </w:tcBorders>
            <w:shd w:val="clear" w:color="auto" w:fill="auto"/>
            <w:hideMark/>
          </w:tcPr>
          <w:p w14:paraId="24938362"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single" w:sz="6" w:space="0" w:color="auto"/>
              <w:left w:val="nil"/>
              <w:bottom w:val="nil"/>
              <w:right w:val="single" w:sz="6" w:space="0" w:color="auto"/>
            </w:tcBorders>
            <w:shd w:val="clear" w:color="auto" w:fill="auto"/>
            <w:hideMark/>
          </w:tcPr>
          <w:p w14:paraId="4A2409A9"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No financial resources are available to produce and compile the indicator  </w:t>
            </w:r>
          </w:p>
        </w:tc>
      </w:tr>
      <w:tr w:rsidR="00EF0D2E" w:rsidRPr="00207631" w14:paraId="308081C7" w14:textId="77777777" w:rsidTr="0081065C">
        <w:trPr>
          <w:trHeight w:val="300"/>
        </w:trPr>
        <w:tc>
          <w:tcPr>
            <w:tcW w:w="690" w:type="dxa"/>
            <w:tcBorders>
              <w:top w:val="nil"/>
              <w:left w:val="single" w:sz="6" w:space="0" w:color="auto"/>
              <w:bottom w:val="nil"/>
              <w:right w:val="nil"/>
            </w:tcBorders>
            <w:shd w:val="clear" w:color="auto" w:fill="auto"/>
            <w:hideMark/>
          </w:tcPr>
          <w:p w14:paraId="2DD6B3D6"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20BDE82B"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Financial resources available are far from sufficient to produce and compile the indicator </w:t>
            </w:r>
          </w:p>
        </w:tc>
      </w:tr>
      <w:tr w:rsidR="00EF0D2E" w:rsidRPr="00207631" w14:paraId="43CC5D0D" w14:textId="77777777" w:rsidTr="0081065C">
        <w:trPr>
          <w:trHeight w:val="300"/>
        </w:trPr>
        <w:tc>
          <w:tcPr>
            <w:tcW w:w="690" w:type="dxa"/>
            <w:tcBorders>
              <w:top w:val="nil"/>
              <w:left w:val="single" w:sz="6" w:space="0" w:color="auto"/>
              <w:bottom w:val="nil"/>
              <w:right w:val="nil"/>
            </w:tcBorders>
            <w:shd w:val="clear" w:color="auto" w:fill="auto"/>
            <w:hideMark/>
          </w:tcPr>
          <w:p w14:paraId="4CFF860F"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nil"/>
              <w:right w:val="single" w:sz="6" w:space="0" w:color="auto"/>
            </w:tcBorders>
            <w:shd w:val="clear" w:color="auto" w:fill="auto"/>
            <w:hideMark/>
          </w:tcPr>
          <w:p w14:paraId="01C6D454"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Financial resources available are not quite sufficient to produce and compile the indicator </w:t>
            </w:r>
          </w:p>
        </w:tc>
      </w:tr>
      <w:tr w:rsidR="00EF0D2E" w:rsidRPr="00207631" w14:paraId="10D0A29E" w14:textId="77777777" w:rsidTr="0081065C">
        <w:trPr>
          <w:trHeight w:val="300"/>
        </w:trPr>
        <w:tc>
          <w:tcPr>
            <w:tcW w:w="690" w:type="dxa"/>
            <w:tcBorders>
              <w:top w:val="nil"/>
              <w:left w:val="single" w:sz="6" w:space="0" w:color="auto"/>
              <w:bottom w:val="single" w:sz="6" w:space="0" w:color="auto"/>
              <w:right w:val="nil"/>
            </w:tcBorders>
            <w:shd w:val="clear" w:color="auto" w:fill="auto"/>
            <w:hideMark/>
          </w:tcPr>
          <w:p w14:paraId="121AA0F5" w14:textId="77777777" w:rsidR="00EF0D2E" w:rsidRPr="00207631" w:rsidRDefault="00EF0D2E" w:rsidP="0081065C">
            <w:pPr>
              <w:jc w:val="cente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w:t>
            </w:r>
            <w:r w:rsidRPr="00207631">
              <w:rPr>
                <w:rFonts w:ascii="Segoe UI Symbol" w:eastAsia="Times New Roman" w:hAnsi="Segoe UI Symbol" w:cs="Segoe UI Symbol"/>
                <w:sz w:val="22"/>
                <w:szCs w:val="22"/>
                <w:lang w:eastAsia="en-GB"/>
              </w:rPr>
              <w:t>☐</w:t>
            </w:r>
            <w:r w:rsidRPr="00207631">
              <w:rPr>
                <w:rFonts w:ascii="Times New Roman" w:eastAsia="Times New Roman" w:hAnsi="Times New Roman" w:cs="Times New Roman"/>
                <w:sz w:val="22"/>
                <w:szCs w:val="22"/>
                <w:lang w:eastAsia="en-GB"/>
              </w:rPr>
              <w:t>​ </w:t>
            </w:r>
          </w:p>
        </w:tc>
        <w:tc>
          <w:tcPr>
            <w:tcW w:w="8310" w:type="dxa"/>
            <w:tcBorders>
              <w:top w:val="nil"/>
              <w:left w:val="nil"/>
              <w:bottom w:val="single" w:sz="6" w:space="0" w:color="auto"/>
              <w:right w:val="single" w:sz="6" w:space="0" w:color="auto"/>
            </w:tcBorders>
            <w:shd w:val="clear" w:color="auto" w:fill="auto"/>
            <w:hideMark/>
          </w:tcPr>
          <w:p w14:paraId="229D8A55" w14:textId="77777777" w:rsidR="00EF0D2E" w:rsidRPr="00207631" w:rsidRDefault="00EF0D2E" w:rsidP="0081065C">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Financial resources available are sufficient to produce and compile the indicator </w:t>
            </w:r>
          </w:p>
        </w:tc>
      </w:tr>
    </w:tbl>
    <w:p w14:paraId="2EFB42AB" w14:textId="77777777" w:rsidR="00EF0D2E" w:rsidRPr="00207631" w:rsidRDefault="00EF0D2E" w:rsidP="00EF0D2E">
      <w:pPr>
        <w:textAlignment w:val="baseline"/>
        <w:rPr>
          <w:rFonts w:ascii="Times New Roman" w:eastAsia="Times New Roman" w:hAnsi="Times New Roman" w:cs="Times New Roman"/>
          <w:sz w:val="22"/>
          <w:szCs w:val="22"/>
          <w:lang w:eastAsia="en-GB"/>
        </w:rPr>
      </w:pPr>
      <w:r w:rsidRPr="00207631">
        <w:rPr>
          <w:rFonts w:ascii="Times New Roman" w:eastAsia="Times New Roman" w:hAnsi="Times New Roman" w:cs="Times New Roman"/>
          <w:sz w:val="22"/>
          <w:szCs w:val="22"/>
          <w:lang w:eastAsia="en-GB"/>
        </w:rPr>
        <w:t> </w:t>
      </w:r>
    </w:p>
    <w:p w14:paraId="78396798" w14:textId="77777777" w:rsidR="00EF0D2E" w:rsidRPr="00207631" w:rsidRDefault="00EF0D2E" w:rsidP="00EF0D2E">
      <w:pPr>
        <w:rPr>
          <w:rFonts w:ascii="Times New Roman" w:hAnsi="Times New Roman" w:cs="Times New Roman"/>
          <w:sz w:val="22"/>
          <w:szCs w:val="22"/>
        </w:rPr>
      </w:pPr>
      <w:r w:rsidRPr="00207631">
        <w:rPr>
          <w:rFonts w:ascii="Times New Roman" w:hAnsi="Times New Roman" w:cs="Times New Roman"/>
          <w:sz w:val="22"/>
          <w:szCs w:val="22"/>
        </w:rPr>
        <w:br w:type="page"/>
      </w:r>
    </w:p>
    <w:p w14:paraId="4D482B61" w14:textId="33E89A87" w:rsidR="00EF0D2E" w:rsidRPr="00207631" w:rsidRDefault="00EF0D2E" w:rsidP="006A4247">
      <w:pPr>
        <w:pStyle w:val="Heading1"/>
        <w:rPr>
          <w:rFonts w:ascii="Times New Roman" w:hAnsi="Times New Roman" w:cs="Times New Roman"/>
          <w:b/>
          <w:bCs/>
          <w:color w:val="000000" w:themeColor="text1"/>
          <w:sz w:val="22"/>
          <w:szCs w:val="22"/>
        </w:rPr>
      </w:pPr>
      <w:bookmarkStart w:id="16" w:name="_Toc165534260"/>
      <w:r w:rsidRPr="00207631">
        <w:rPr>
          <w:rFonts w:ascii="Times New Roman" w:hAnsi="Times New Roman" w:cs="Times New Roman"/>
          <w:b/>
          <w:bCs/>
          <w:color w:val="000000" w:themeColor="text1"/>
          <w:sz w:val="22"/>
          <w:szCs w:val="22"/>
        </w:rPr>
        <w:lastRenderedPageBreak/>
        <w:t>Annex II</w:t>
      </w:r>
      <w:r w:rsidR="00846C83" w:rsidRPr="00207631">
        <w:rPr>
          <w:rFonts w:ascii="Times New Roman" w:hAnsi="Times New Roman" w:cs="Times New Roman"/>
          <w:b/>
          <w:bCs/>
          <w:color w:val="000000" w:themeColor="text1"/>
          <w:sz w:val="22"/>
          <w:szCs w:val="22"/>
        </w:rPr>
        <w:t xml:space="preserve">. Geographic coverage and </w:t>
      </w:r>
      <w:r w:rsidR="00F11859" w:rsidRPr="00F11859">
        <w:rPr>
          <w:rFonts w:ascii="Times New Roman" w:hAnsi="Times New Roman" w:cs="Times New Roman"/>
          <w:b/>
          <w:bCs/>
          <w:color w:val="000000" w:themeColor="text1"/>
          <w:sz w:val="22"/>
          <w:szCs w:val="22"/>
        </w:rPr>
        <w:t xml:space="preserve">official development assistance </w:t>
      </w:r>
      <w:r w:rsidR="00846C83" w:rsidRPr="00207631">
        <w:rPr>
          <w:rFonts w:ascii="Times New Roman" w:hAnsi="Times New Roman" w:cs="Times New Roman"/>
          <w:b/>
          <w:bCs/>
          <w:color w:val="000000" w:themeColor="text1"/>
          <w:sz w:val="22"/>
          <w:szCs w:val="22"/>
        </w:rPr>
        <w:t>ODA status of survey respondents</w:t>
      </w:r>
      <w:bookmarkEnd w:id="16"/>
    </w:p>
    <w:p w14:paraId="64B4F723" w14:textId="77777777" w:rsidR="00EF0D2E" w:rsidRPr="00207631" w:rsidRDefault="00EF0D2E" w:rsidP="00EF0D2E">
      <w:pPr>
        <w:spacing w:before="240"/>
        <w:rPr>
          <w:rFonts w:ascii="Times New Roman" w:hAnsi="Times New Roman" w:cs="Times New Roman"/>
          <w:sz w:val="22"/>
          <w:szCs w:val="22"/>
        </w:rPr>
      </w:pPr>
      <w:r w:rsidRPr="00207631">
        <w:rPr>
          <w:rFonts w:ascii="Times New Roman" w:eastAsia="Times New Roman" w:hAnsi="Times New Roman" w:cs="Times New Roman"/>
          <w:sz w:val="22"/>
          <w:szCs w:val="22"/>
          <w:lang w:eastAsia="en-GB"/>
        </w:rPr>
        <w:t xml:space="preserve">Table 1: Geographic coverage of Parties </w:t>
      </w:r>
    </w:p>
    <w:tbl>
      <w:tblPr>
        <w:tblStyle w:val="TableGrid"/>
        <w:tblW w:w="0" w:type="auto"/>
        <w:tblLayout w:type="fixed"/>
        <w:tblLook w:val="06A0" w:firstRow="1" w:lastRow="0" w:firstColumn="1" w:lastColumn="0" w:noHBand="1" w:noVBand="1"/>
      </w:tblPr>
      <w:tblGrid>
        <w:gridCol w:w="3005"/>
        <w:gridCol w:w="3005"/>
        <w:gridCol w:w="3005"/>
      </w:tblGrid>
      <w:tr w:rsidR="00EF0D2E" w:rsidRPr="00207631" w14:paraId="10B63928" w14:textId="77777777" w:rsidTr="0081065C">
        <w:trPr>
          <w:trHeight w:val="300"/>
        </w:trPr>
        <w:tc>
          <w:tcPr>
            <w:tcW w:w="3005" w:type="dxa"/>
          </w:tcPr>
          <w:p w14:paraId="0D79DDD3"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Region</w:t>
            </w:r>
          </w:p>
        </w:tc>
        <w:tc>
          <w:tcPr>
            <w:tcW w:w="3005" w:type="dxa"/>
          </w:tcPr>
          <w:p w14:paraId="173F8E8B"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Number of respondents</w:t>
            </w:r>
          </w:p>
        </w:tc>
        <w:tc>
          <w:tcPr>
            <w:tcW w:w="3005" w:type="dxa"/>
          </w:tcPr>
          <w:p w14:paraId="7C4C2862"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 xml:space="preserve">Percentage </w:t>
            </w:r>
          </w:p>
        </w:tc>
      </w:tr>
      <w:tr w:rsidR="00EF0D2E" w:rsidRPr="00207631" w14:paraId="40E734B9" w14:textId="77777777" w:rsidTr="0081065C">
        <w:trPr>
          <w:trHeight w:val="300"/>
        </w:trPr>
        <w:tc>
          <w:tcPr>
            <w:tcW w:w="3005" w:type="dxa"/>
          </w:tcPr>
          <w:p w14:paraId="39BB6941"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Africa</w:t>
            </w:r>
          </w:p>
        </w:tc>
        <w:tc>
          <w:tcPr>
            <w:tcW w:w="3005" w:type="dxa"/>
          </w:tcPr>
          <w:p w14:paraId="65C1C584"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11</w:t>
            </w:r>
          </w:p>
        </w:tc>
        <w:tc>
          <w:tcPr>
            <w:tcW w:w="3005" w:type="dxa"/>
          </w:tcPr>
          <w:p w14:paraId="55C3502A"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25%</w:t>
            </w:r>
          </w:p>
        </w:tc>
      </w:tr>
      <w:tr w:rsidR="00EF0D2E" w:rsidRPr="00207631" w14:paraId="09EF8DE1" w14:textId="77777777" w:rsidTr="0081065C">
        <w:trPr>
          <w:trHeight w:val="300"/>
        </w:trPr>
        <w:tc>
          <w:tcPr>
            <w:tcW w:w="3005" w:type="dxa"/>
          </w:tcPr>
          <w:p w14:paraId="00DE7268"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Americas</w:t>
            </w:r>
          </w:p>
        </w:tc>
        <w:tc>
          <w:tcPr>
            <w:tcW w:w="3005" w:type="dxa"/>
          </w:tcPr>
          <w:p w14:paraId="70D7A10C" w14:textId="77777777" w:rsidR="00EF0D2E" w:rsidRPr="00207631" w:rsidRDefault="00EF0D2E" w:rsidP="0081065C">
            <w:pPr>
              <w:spacing w:line="259" w:lineRule="auto"/>
              <w:rPr>
                <w:rFonts w:ascii="Times New Roman" w:hAnsi="Times New Roman" w:cs="Times New Roman"/>
              </w:rPr>
            </w:pPr>
            <w:r w:rsidRPr="00207631">
              <w:rPr>
                <w:rFonts w:ascii="Times New Roman" w:hAnsi="Times New Roman" w:cs="Times New Roman"/>
              </w:rPr>
              <w:t>12</w:t>
            </w:r>
          </w:p>
        </w:tc>
        <w:tc>
          <w:tcPr>
            <w:tcW w:w="3005" w:type="dxa"/>
          </w:tcPr>
          <w:p w14:paraId="1B4A3C14"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27%</w:t>
            </w:r>
          </w:p>
        </w:tc>
      </w:tr>
      <w:tr w:rsidR="00EF0D2E" w:rsidRPr="00207631" w14:paraId="5A832A5A" w14:textId="77777777" w:rsidTr="0081065C">
        <w:trPr>
          <w:trHeight w:val="300"/>
        </w:trPr>
        <w:tc>
          <w:tcPr>
            <w:tcW w:w="3005" w:type="dxa"/>
          </w:tcPr>
          <w:p w14:paraId="4622B692"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Asia</w:t>
            </w:r>
          </w:p>
        </w:tc>
        <w:tc>
          <w:tcPr>
            <w:tcW w:w="3005" w:type="dxa"/>
          </w:tcPr>
          <w:p w14:paraId="3CC2E3F8"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8</w:t>
            </w:r>
          </w:p>
        </w:tc>
        <w:tc>
          <w:tcPr>
            <w:tcW w:w="3005" w:type="dxa"/>
          </w:tcPr>
          <w:p w14:paraId="1BB06E46"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18%</w:t>
            </w:r>
          </w:p>
        </w:tc>
      </w:tr>
      <w:tr w:rsidR="00EF0D2E" w:rsidRPr="00207631" w14:paraId="0BF7FCF4" w14:textId="77777777" w:rsidTr="0081065C">
        <w:trPr>
          <w:trHeight w:val="300"/>
        </w:trPr>
        <w:tc>
          <w:tcPr>
            <w:tcW w:w="3005" w:type="dxa"/>
          </w:tcPr>
          <w:p w14:paraId="74FC9E00"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Europe</w:t>
            </w:r>
          </w:p>
        </w:tc>
        <w:tc>
          <w:tcPr>
            <w:tcW w:w="3005" w:type="dxa"/>
          </w:tcPr>
          <w:p w14:paraId="1A466801"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11</w:t>
            </w:r>
          </w:p>
        </w:tc>
        <w:tc>
          <w:tcPr>
            <w:tcW w:w="3005" w:type="dxa"/>
          </w:tcPr>
          <w:p w14:paraId="1A10A789"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25%</w:t>
            </w:r>
          </w:p>
        </w:tc>
      </w:tr>
      <w:tr w:rsidR="00EF0D2E" w:rsidRPr="00207631" w14:paraId="4B1989F0" w14:textId="77777777" w:rsidTr="0081065C">
        <w:trPr>
          <w:trHeight w:val="300"/>
        </w:trPr>
        <w:tc>
          <w:tcPr>
            <w:tcW w:w="3005" w:type="dxa"/>
          </w:tcPr>
          <w:p w14:paraId="43AFC95F"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Oceania</w:t>
            </w:r>
          </w:p>
        </w:tc>
        <w:tc>
          <w:tcPr>
            <w:tcW w:w="3005" w:type="dxa"/>
          </w:tcPr>
          <w:p w14:paraId="49CD2C36"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2</w:t>
            </w:r>
          </w:p>
        </w:tc>
        <w:tc>
          <w:tcPr>
            <w:tcW w:w="3005" w:type="dxa"/>
          </w:tcPr>
          <w:p w14:paraId="5F25E044"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5%</w:t>
            </w:r>
          </w:p>
        </w:tc>
      </w:tr>
    </w:tbl>
    <w:p w14:paraId="2DCD91FB" w14:textId="77777777" w:rsidR="00EF0D2E" w:rsidRPr="00207631" w:rsidRDefault="00EF0D2E" w:rsidP="00EF0D2E">
      <w:pPr>
        <w:rPr>
          <w:rFonts w:ascii="Times New Roman" w:hAnsi="Times New Roman" w:cs="Times New Roman"/>
          <w:sz w:val="22"/>
          <w:szCs w:val="22"/>
        </w:rPr>
      </w:pPr>
    </w:p>
    <w:p w14:paraId="42662333" w14:textId="77777777" w:rsidR="00EF0D2E" w:rsidRPr="00207631" w:rsidRDefault="00EF0D2E" w:rsidP="00EF0D2E">
      <w:pPr>
        <w:rPr>
          <w:rFonts w:ascii="Times New Roman" w:hAnsi="Times New Roman" w:cs="Times New Roman"/>
          <w:sz w:val="22"/>
          <w:szCs w:val="22"/>
        </w:rPr>
      </w:pPr>
      <w:r w:rsidRPr="00207631">
        <w:rPr>
          <w:rFonts w:ascii="Times New Roman" w:hAnsi="Times New Roman" w:cs="Times New Roman"/>
          <w:sz w:val="22"/>
          <w:szCs w:val="22"/>
        </w:rPr>
        <w:t>Table 2: Parties eligible to receive official development assistance (ODA)</w:t>
      </w:r>
    </w:p>
    <w:tbl>
      <w:tblPr>
        <w:tblStyle w:val="TableGrid"/>
        <w:tblW w:w="0" w:type="auto"/>
        <w:tblLayout w:type="fixed"/>
        <w:tblLook w:val="06A0" w:firstRow="1" w:lastRow="0" w:firstColumn="1" w:lastColumn="0" w:noHBand="1" w:noVBand="1"/>
      </w:tblPr>
      <w:tblGrid>
        <w:gridCol w:w="3005"/>
        <w:gridCol w:w="3005"/>
        <w:gridCol w:w="3005"/>
      </w:tblGrid>
      <w:tr w:rsidR="00EF0D2E" w:rsidRPr="00207631" w14:paraId="390CE08A" w14:textId="77777777" w:rsidTr="0081065C">
        <w:trPr>
          <w:trHeight w:val="300"/>
        </w:trPr>
        <w:tc>
          <w:tcPr>
            <w:tcW w:w="3005" w:type="dxa"/>
          </w:tcPr>
          <w:p w14:paraId="63612D46"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 xml:space="preserve">Eligible to receive ODA </w:t>
            </w:r>
          </w:p>
        </w:tc>
        <w:tc>
          <w:tcPr>
            <w:tcW w:w="3005" w:type="dxa"/>
          </w:tcPr>
          <w:p w14:paraId="2212B6CA"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Number of respondents</w:t>
            </w:r>
          </w:p>
        </w:tc>
        <w:tc>
          <w:tcPr>
            <w:tcW w:w="3005" w:type="dxa"/>
          </w:tcPr>
          <w:p w14:paraId="42FB2D7D"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 xml:space="preserve">Percentage </w:t>
            </w:r>
          </w:p>
        </w:tc>
      </w:tr>
      <w:tr w:rsidR="00EF0D2E" w:rsidRPr="00207631" w14:paraId="12C49C6D" w14:textId="77777777" w:rsidTr="0081065C">
        <w:trPr>
          <w:trHeight w:val="300"/>
        </w:trPr>
        <w:tc>
          <w:tcPr>
            <w:tcW w:w="3005" w:type="dxa"/>
          </w:tcPr>
          <w:p w14:paraId="3E0ED697"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Yes</w:t>
            </w:r>
          </w:p>
        </w:tc>
        <w:tc>
          <w:tcPr>
            <w:tcW w:w="3005" w:type="dxa"/>
          </w:tcPr>
          <w:p w14:paraId="5A4B2B22"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29</w:t>
            </w:r>
          </w:p>
        </w:tc>
        <w:tc>
          <w:tcPr>
            <w:tcW w:w="3005" w:type="dxa"/>
          </w:tcPr>
          <w:p w14:paraId="10C28DBF"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66%</w:t>
            </w:r>
          </w:p>
        </w:tc>
      </w:tr>
      <w:tr w:rsidR="00EF0D2E" w:rsidRPr="00207631" w14:paraId="620A55AB" w14:textId="77777777" w:rsidTr="0081065C">
        <w:trPr>
          <w:trHeight w:val="300"/>
        </w:trPr>
        <w:tc>
          <w:tcPr>
            <w:tcW w:w="3005" w:type="dxa"/>
          </w:tcPr>
          <w:p w14:paraId="1BB1B261"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No</w:t>
            </w:r>
          </w:p>
        </w:tc>
        <w:tc>
          <w:tcPr>
            <w:tcW w:w="3005" w:type="dxa"/>
          </w:tcPr>
          <w:p w14:paraId="0B14F03C" w14:textId="77777777" w:rsidR="00EF0D2E" w:rsidRPr="00207631" w:rsidRDefault="00EF0D2E" w:rsidP="0081065C">
            <w:pPr>
              <w:spacing w:line="259" w:lineRule="auto"/>
              <w:rPr>
                <w:rFonts w:ascii="Times New Roman" w:hAnsi="Times New Roman" w:cs="Times New Roman"/>
              </w:rPr>
            </w:pPr>
            <w:r w:rsidRPr="00207631">
              <w:rPr>
                <w:rFonts w:ascii="Times New Roman" w:hAnsi="Times New Roman" w:cs="Times New Roman"/>
              </w:rPr>
              <w:t>15</w:t>
            </w:r>
          </w:p>
        </w:tc>
        <w:tc>
          <w:tcPr>
            <w:tcW w:w="3005" w:type="dxa"/>
          </w:tcPr>
          <w:p w14:paraId="3D50DBBA" w14:textId="77777777" w:rsidR="00EF0D2E" w:rsidRPr="00207631" w:rsidRDefault="00EF0D2E" w:rsidP="0081065C">
            <w:pPr>
              <w:rPr>
                <w:rFonts w:ascii="Times New Roman" w:hAnsi="Times New Roman" w:cs="Times New Roman"/>
              </w:rPr>
            </w:pPr>
            <w:r w:rsidRPr="00207631">
              <w:rPr>
                <w:rFonts w:ascii="Times New Roman" w:hAnsi="Times New Roman" w:cs="Times New Roman"/>
              </w:rPr>
              <w:t>34%</w:t>
            </w:r>
          </w:p>
        </w:tc>
      </w:tr>
    </w:tbl>
    <w:p w14:paraId="41857EED" w14:textId="77777777" w:rsidR="00EF0D2E" w:rsidRPr="00207631" w:rsidRDefault="00EF0D2E" w:rsidP="00EF0D2E">
      <w:pPr>
        <w:rPr>
          <w:rFonts w:ascii="Times New Roman" w:hAnsi="Times New Roman" w:cs="Times New Roman"/>
          <w:sz w:val="22"/>
          <w:szCs w:val="22"/>
        </w:rPr>
      </w:pPr>
    </w:p>
    <w:p w14:paraId="70F0B608" w14:textId="59C819C0" w:rsidR="00EF0D2E" w:rsidRDefault="00EF0D2E">
      <w:pPr>
        <w:rPr>
          <w:rFonts w:eastAsia="Times New Roman" w:cstheme="minorHAnsi"/>
          <w:color w:val="000000"/>
          <w:sz w:val="22"/>
          <w:szCs w:val="22"/>
          <w:bdr w:val="none" w:sz="0" w:space="0" w:color="auto" w:frame="1"/>
        </w:rPr>
      </w:pPr>
      <w:r>
        <w:rPr>
          <w:rFonts w:cstheme="minorHAnsi"/>
          <w:color w:val="000000"/>
          <w:sz w:val="22"/>
          <w:szCs w:val="22"/>
          <w:bdr w:val="none" w:sz="0" w:space="0" w:color="auto" w:frame="1"/>
        </w:rPr>
        <w:br w:type="page"/>
      </w:r>
    </w:p>
    <w:p w14:paraId="22D9BB96" w14:textId="308D8CB9" w:rsidR="00EF0D2E" w:rsidRPr="0007038A" w:rsidRDefault="0007038A" w:rsidP="0007038A">
      <w:pPr>
        <w:pStyle w:val="Heading2"/>
        <w:keepNext/>
        <w:keepLines/>
        <w:spacing w:before="160" w:beforeAutospacing="0" w:after="80" w:afterAutospacing="0"/>
        <w:rPr>
          <w:rFonts w:asciiTheme="majorBidi" w:eastAsiaTheme="majorEastAsia" w:hAnsiTheme="majorBidi" w:cstheme="majorBidi"/>
          <w:sz w:val="32"/>
          <w:szCs w:val="32"/>
          <w:lang w:val="en-CA" w:eastAsia="en-US"/>
        </w:rPr>
      </w:pPr>
      <w:bookmarkStart w:id="17" w:name="_Toc165459046"/>
      <w:bookmarkStart w:id="18" w:name="_Toc165534261"/>
      <w:r>
        <w:rPr>
          <w:rFonts w:asciiTheme="majorBidi" w:eastAsiaTheme="majorEastAsia" w:hAnsiTheme="majorBidi" w:cstheme="majorBidi"/>
          <w:sz w:val="32"/>
          <w:szCs w:val="32"/>
          <w:lang w:val="en-CA" w:eastAsia="en-US"/>
        </w:rPr>
        <w:lastRenderedPageBreak/>
        <w:t>Section 3</w:t>
      </w:r>
      <w:r w:rsidR="002F364D">
        <w:rPr>
          <w:rFonts w:asciiTheme="majorBidi" w:eastAsiaTheme="majorEastAsia" w:hAnsiTheme="majorBidi" w:cstheme="majorBidi"/>
          <w:sz w:val="32"/>
          <w:szCs w:val="32"/>
          <w:lang w:val="en-CA" w:eastAsia="en-US"/>
        </w:rPr>
        <w:t>:</w:t>
      </w:r>
      <w:r>
        <w:rPr>
          <w:rFonts w:asciiTheme="majorBidi" w:eastAsiaTheme="majorEastAsia" w:hAnsiTheme="majorBidi" w:cstheme="majorBidi"/>
          <w:sz w:val="32"/>
          <w:szCs w:val="32"/>
          <w:lang w:val="en-CA" w:eastAsia="en-US"/>
        </w:rPr>
        <w:t xml:space="preserve"> </w:t>
      </w:r>
      <w:r w:rsidR="00EF0D2E" w:rsidRPr="0007038A">
        <w:rPr>
          <w:rFonts w:asciiTheme="majorBidi" w:eastAsiaTheme="majorEastAsia" w:hAnsiTheme="majorBidi" w:cstheme="majorBidi"/>
          <w:sz w:val="32"/>
          <w:szCs w:val="32"/>
          <w:lang w:val="en-CA" w:eastAsia="en-US"/>
        </w:rPr>
        <w:t xml:space="preserve">A Gap Analysis of the Kunming-Montreal Global Biodiversity Framework </w:t>
      </w:r>
      <w:r w:rsidR="008D0DC0">
        <w:rPr>
          <w:rFonts w:asciiTheme="majorBidi" w:eastAsiaTheme="majorEastAsia" w:hAnsiTheme="majorBidi" w:cstheme="majorBidi"/>
          <w:sz w:val="32"/>
          <w:szCs w:val="32"/>
          <w:lang w:val="en-CA" w:eastAsia="en-US"/>
        </w:rPr>
        <w:t>m</w:t>
      </w:r>
      <w:r w:rsidR="00EF0D2E" w:rsidRPr="0007038A">
        <w:rPr>
          <w:rFonts w:asciiTheme="majorBidi" w:eastAsiaTheme="majorEastAsia" w:hAnsiTheme="majorBidi" w:cstheme="majorBidi"/>
          <w:sz w:val="32"/>
          <w:szCs w:val="32"/>
          <w:lang w:val="en-CA" w:eastAsia="en-US"/>
        </w:rPr>
        <w:t xml:space="preserve">onitoring </w:t>
      </w:r>
      <w:r w:rsidR="008D0DC0">
        <w:rPr>
          <w:rFonts w:asciiTheme="majorBidi" w:eastAsiaTheme="majorEastAsia" w:hAnsiTheme="majorBidi" w:cstheme="majorBidi"/>
          <w:sz w:val="32"/>
          <w:szCs w:val="32"/>
          <w:lang w:val="en-CA" w:eastAsia="en-US"/>
        </w:rPr>
        <w:t>f</w:t>
      </w:r>
      <w:r w:rsidR="00EF0D2E" w:rsidRPr="0007038A">
        <w:rPr>
          <w:rFonts w:asciiTheme="majorBidi" w:eastAsiaTheme="majorEastAsia" w:hAnsiTheme="majorBidi" w:cstheme="majorBidi"/>
          <w:sz w:val="32"/>
          <w:szCs w:val="32"/>
          <w:lang w:val="en-CA" w:eastAsia="en-US"/>
        </w:rPr>
        <w:t>ramework</w:t>
      </w:r>
      <w:bookmarkEnd w:id="17"/>
      <w:bookmarkEnd w:id="18"/>
    </w:p>
    <w:p w14:paraId="4AF5E275" w14:textId="77777777" w:rsidR="0024222B" w:rsidRPr="0024222B" w:rsidRDefault="0024222B" w:rsidP="0024222B">
      <w:pPr>
        <w:rPr>
          <w:rFonts w:ascii="Times New Roman" w:hAnsi="Times New Roman" w:cs="Times New Roman"/>
          <w:sz w:val="22"/>
          <w:szCs w:val="22"/>
          <w:lang w:val="en-GB"/>
        </w:rPr>
      </w:pPr>
      <w:bookmarkStart w:id="19" w:name="_Toc165459047"/>
    </w:p>
    <w:p w14:paraId="1243FDA7" w14:textId="06D64385" w:rsidR="00EF0D2E" w:rsidRPr="005F0BB1" w:rsidRDefault="00137D5A" w:rsidP="005F0BB1">
      <w:pPr>
        <w:pStyle w:val="Heading1"/>
        <w:spacing w:before="0" w:line="240" w:lineRule="auto"/>
        <w:rPr>
          <w:rFonts w:ascii="Times New Roman" w:hAnsi="Times New Roman" w:cs="Times New Roman"/>
          <w:b/>
          <w:bCs/>
          <w:color w:val="000000" w:themeColor="text1"/>
          <w:sz w:val="22"/>
          <w:szCs w:val="22"/>
        </w:rPr>
      </w:pPr>
      <w:bookmarkStart w:id="20" w:name="_Toc165534262"/>
      <w:r>
        <w:rPr>
          <w:rFonts w:ascii="Times New Roman" w:hAnsi="Times New Roman" w:cs="Times New Roman"/>
          <w:b/>
          <w:bCs/>
          <w:color w:val="000000" w:themeColor="text1"/>
          <w:sz w:val="22"/>
          <w:szCs w:val="22"/>
        </w:rPr>
        <w:t xml:space="preserve">1. </w:t>
      </w:r>
      <w:r w:rsidR="00EF0D2E" w:rsidRPr="005F0BB1">
        <w:rPr>
          <w:rFonts w:ascii="Times New Roman" w:hAnsi="Times New Roman" w:cs="Times New Roman"/>
          <w:b/>
          <w:bCs/>
          <w:color w:val="000000" w:themeColor="text1"/>
          <w:sz w:val="22"/>
          <w:szCs w:val="22"/>
        </w:rPr>
        <w:t>Summary</w:t>
      </w:r>
      <w:bookmarkEnd w:id="19"/>
      <w:bookmarkEnd w:id="20"/>
    </w:p>
    <w:p w14:paraId="2982DFD6" w14:textId="77777777" w:rsidR="005F0BB1" w:rsidRPr="005F0BB1" w:rsidRDefault="005F0BB1" w:rsidP="005F0BB1">
      <w:pPr>
        <w:rPr>
          <w:rFonts w:ascii="Times New Roman" w:hAnsi="Times New Roman" w:cs="Times New Roman"/>
          <w:sz w:val="22"/>
          <w:szCs w:val="22"/>
          <w:lang w:val="en-GB"/>
        </w:rPr>
      </w:pPr>
    </w:p>
    <w:p w14:paraId="5566B25A" w14:textId="6ED64A3E"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The Kunming-Montreal Global Biodiversity Framework is an ambitious and complex text. The associated </w:t>
      </w:r>
      <w:r w:rsidR="000A42CB">
        <w:rPr>
          <w:rFonts w:ascii="Times New Roman" w:hAnsi="Times New Roman" w:cs="Times New Roman"/>
          <w:sz w:val="22"/>
          <w:szCs w:val="22"/>
        </w:rPr>
        <w:t>m</w:t>
      </w:r>
      <w:r w:rsidRPr="005F0BB1">
        <w:rPr>
          <w:rFonts w:ascii="Times New Roman" w:hAnsi="Times New Roman" w:cs="Times New Roman"/>
          <w:sz w:val="22"/>
          <w:szCs w:val="22"/>
        </w:rPr>
        <w:t xml:space="preserve">onitoring </w:t>
      </w:r>
      <w:r w:rsidR="000A42CB">
        <w:rPr>
          <w:rFonts w:ascii="Times New Roman" w:hAnsi="Times New Roman" w:cs="Times New Roman"/>
          <w:sz w:val="22"/>
          <w:szCs w:val="22"/>
        </w:rPr>
        <w:t>f</w:t>
      </w:r>
      <w:r w:rsidRPr="005F0BB1">
        <w:rPr>
          <w:rFonts w:ascii="Times New Roman" w:hAnsi="Times New Roman" w:cs="Times New Roman"/>
          <w:sz w:val="22"/>
          <w:szCs w:val="22"/>
        </w:rPr>
        <w:t xml:space="preserve">ramework was designed to include a minimum set of mandatory (‘headline’ and ‘binary’) indicators with additional optional (‘component’ and ‘complementary’) indicators to aid in reporting. As such, the headline and binary indicators are not intended to cover all the elements included in the Global Biodiversity Framework. To clarify which elements are covered by the Headline or Binary indicators, which elements could be covered by component and/or complementary indicators, and which elements are not covered by any existing indicators, the </w:t>
      </w:r>
      <w:r w:rsidRPr="00534D87">
        <w:rPr>
          <w:rFonts w:ascii="Times New Roman" w:hAnsi="Times New Roman" w:cs="Times New Roman"/>
          <w:sz w:val="22"/>
          <w:szCs w:val="22"/>
        </w:rPr>
        <w:t>Ad Hoc</w:t>
      </w:r>
      <w:r w:rsidRPr="005F0BB1">
        <w:rPr>
          <w:rFonts w:ascii="Times New Roman" w:hAnsi="Times New Roman" w:cs="Times New Roman"/>
          <w:i/>
          <w:iCs/>
          <w:sz w:val="22"/>
          <w:szCs w:val="22"/>
        </w:rPr>
        <w:t xml:space="preserve"> </w:t>
      </w:r>
      <w:r w:rsidRPr="005F0BB1">
        <w:rPr>
          <w:rFonts w:ascii="Times New Roman" w:hAnsi="Times New Roman" w:cs="Times New Roman"/>
          <w:sz w:val="22"/>
          <w:szCs w:val="22"/>
        </w:rPr>
        <w:t>Technical Expert Group (AHTEG) on indicators conducted an analysis of the indicators in the Monitoring Framework to identify gaps and opportunities to fill them</w:t>
      </w:r>
      <w:r w:rsidR="009B12FE">
        <w:rPr>
          <w:rFonts w:ascii="Times New Roman" w:hAnsi="Times New Roman" w:cs="Times New Roman"/>
          <w:sz w:val="22"/>
          <w:szCs w:val="22"/>
        </w:rPr>
        <w:t xml:space="preserve"> (Figure 1)</w:t>
      </w:r>
      <w:r w:rsidRPr="005F0BB1">
        <w:rPr>
          <w:rFonts w:ascii="Times New Roman" w:hAnsi="Times New Roman" w:cs="Times New Roman"/>
          <w:sz w:val="22"/>
          <w:szCs w:val="22"/>
        </w:rPr>
        <w:t>.</w:t>
      </w:r>
    </w:p>
    <w:p w14:paraId="0CC90D5A" w14:textId="77777777" w:rsidR="005F0BB1" w:rsidRPr="005F0BB1" w:rsidRDefault="005F0BB1" w:rsidP="005F0BB1">
      <w:pPr>
        <w:jc w:val="both"/>
        <w:rPr>
          <w:rFonts w:ascii="Times New Roman" w:hAnsi="Times New Roman" w:cs="Times New Roman"/>
          <w:sz w:val="22"/>
          <w:szCs w:val="22"/>
        </w:rPr>
      </w:pPr>
    </w:p>
    <w:p w14:paraId="5FD519DC" w14:textId="798317C7"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The </w:t>
      </w:r>
      <w:r w:rsidR="000A42CB">
        <w:rPr>
          <w:rFonts w:ascii="Times New Roman" w:hAnsi="Times New Roman" w:cs="Times New Roman"/>
          <w:sz w:val="22"/>
          <w:szCs w:val="22"/>
        </w:rPr>
        <w:t>m</w:t>
      </w:r>
      <w:r w:rsidRPr="005F0BB1">
        <w:rPr>
          <w:rFonts w:ascii="Times New Roman" w:hAnsi="Times New Roman" w:cs="Times New Roman"/>
          <w:sz w:val="22"/>
          <w:szCs w:val="22"/>
        </w:rPr>
        <w:t xml:space="preserve">onitoring </w:t>
      </w:r>
      <w:r w:rsidR="000A42CB">
        <w:rPr>
          <w:rFonts w:ascii="Times New Roman" w:hAnsi="Times New Roman" w:cs="Times New Roman"/>
          <w:sz w:val="22"/>
          <w:szCs w:val="22"/>
        </w:rPr>
        <w:t>f</w:t>
      </w:r>
      <w:r w:rsidRPr="005F0BB1">
        <w:rPr>
          <w:rFonts w:ascii="Times New Roman" w:hAnsi="Times New Roman" w:cs="Times New Roman"/>
          <w:sz w:val="22"/>
          <w:szCs w:val="22"/>
        </w:rPr>
        <w:t xml:space="preserve">ramework of the Global Biodiversity Framework covers the four goals and twenty-three targets of the Framework reasonably well. The four different kinds of indicators – headline, binary, component and complementary – combined offer a good picture of progress made. The gap analysis conducted by the AHTEG expands on the summary provided in Annex 3 of </w:t>
      </w:r>
      <w:r w:rsidR="000A42CB">
        <w:rPr>
          <w:rFonts w:ascii="Times New Roman" w:hAnsi="Times New Roman" w:cs="Times New Roman"/>
          <w:sz w:val="22"/>
          <w:szCs w:val="22"/>
        </w:rPr>
        <w:t xml:space="preserve">document </w:t>
      </w:r>
      <w:r w:rsidRPr="005F0BB1">
        <w:rPr>
          <w:rFonts w:ascii="Times New Roman" w:hAnsi="Times New Roman" w:cs="Times New Roman"/>
          <w:sz w:val="22"/>
          <w:szCs w:val="22"/>
        </w:rPr>
        <w:t>CBD/SBSTTA/26/2.</w:t>
      </w:r>
    </w:p>
    <w:p w14:paraId="0105DBDA" w14:textId="77777777" w:rsidR="005F0BB1" w:rsidRPr="005F0BB1" w:rsidRDefault="005F0BB1" w:rsidP="005F0BB1">
      <w:pPr>
        <w:jc w:val="both"/>
        <w:rPr>
          <w:rFonts w:ascii="Times New Roman" w:hAnsi="Times New Roman" w:cs="Times New Roman"/>
          <w:sz w:val="22"/>
          <w:szCs w:val="22"/>
        </w:rPr>
      </w:pPr>
    </w:p>
    <w:p w14:paraId="0D4DEDBC" w14:textId="2EBF2781"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By </w:t>
      </w:r>
      <w:r w:rsidR="000A42CB">
        <w:rPr>
          <w:rFonts w:ascii="Times New Roman" w:hAnsi="Times New Roman" w:cs="Times New Roman"/>
          <w:sz w:val="22"/>
          <w:szCs w:val="22"/>
        </w:rPr>
        <w:t>the sixteenth meeting of the Conference of the Parties to the Convention</w:t>
      </w:r>
      <w:r w:rsidR="009A722B">
        <w:rPr>
          <w:rFonts w:ascii="Times New Roman" w:hAnsi="Times New Roman" w:cs="Times New Roman"/>
          <w:sz w:val="22"/>
          <w:szCs w:val="22"/>
        </w:rPr>
        <w:t xml:space="preserve"> (COP 16)</w:t>
      </w:r>
      <w:r w:rsidR="000A42CB">
        <w:rPr>
          <w:rFonts w:ascii="Times New Roman" w:hAnsi="Times New Roman" w:cs="Times New Roman"/>
          <w:sz w:val="22"/>
          <w:szCs w:val="22"/>
        </w:rPr>
        <w:t>,</w:t>
      </w:r>
      <w:r w:rsidRPr="005F0BB1">
        <w:rPr>
          <w:rFonts w:ascii="Times New Roman" w:hAnsi="Times New Roman" w:cs="Times New Roman"/>
          <w:sz w:val="22"/>
          <w:szCs w:val="22"/>
        </w:rPr>
        <w:t xml:space="preserve"> it is expected that </w:t>
      </w:r>
      <w:proofErr w:type="gramStart"/>
      <w:r w:rsidRPr="005F0BB1">
        <w:rPr>
          <w:rFonts w:ascii="Times New Roman" w:hAnsi="Times New Roman" w:cs="Times New Roman"/>
          <w:sz w:val="22"/>
          <w:szCs w:val="22"/>
        </w:rPr>
        <w:t>the majority of</w:t>
      </w:r>
      <w:proofErr w:type="gramEnd"/>
      <w:r w:rsidRPr="005F0BB1">
        <w:rPr>
          <w:rFonts w:ascii="Times New Roman" w:hAnsi="Times New Roman" w:cs="Times New Roman"/>
          <w:sz w:val="22"/>
          <w:szCs w:val="22"/>
        </w:rPr>
        <w:t xml:space="preserve"> the headline indicators, along with all of the binary indicators, will be operational or ready to be operationalized. The list of component and complementary indicators has also been updated to include only those that are currently available. The analysis of the coverage of these indicators together reveals a Monitoring Framework that is on track to be operational by C</w:t>
      </w:r>
      <w:r w:rsidR="009A722B">
        <w:rPr>
          <w:rFonts w:ascii="Times New Roman" w:hAnsi="Times New Roman" w:cs="Times New Roman"/>
          <w:sz w:val="22"/>
          <w:szCs w:val="22"/>
        </w:rPr>
        <w:t>O</w:t>
      </w:r>
      <w:r w:rsidRPr="005F0BB1">
        <w:rPr>
          <w:rFonts w:ascii="Times New Roman" w:hAnsi="Times New Roman" w:cs="Times New Roman"/>
          <w:sz w:val="22"/>
          <w:szCs w:val="22"/>
        </w:rPr>
        <w:t>P</w:t>
      </w:r>
      <w:r w:rsidR="009A722B">
        <w:rPr>
          <w:rFonts w:ascii="Times New Roman" w:hAnsi="Times New Roman" w:cs="Times New Roman"/>
          <w:sz w:val="22"/>
          <w:szCs w:val="22"/>
        </w:rPr>
        <w:t xml:space="preserve"> </w:t>
      </w:r>
      <w:r w:rsidRPr="005F0BB1">
        <w:rPr>
          <w:rFonts w:ascii="Times New Roman" w:hAnsi="Times New Roman" w:cs="Times New Roman"/>
          <w:sz w:val="22"/>
          <w:szCs w:val="22"/>
        </w:rPr>
        <w:t xml:space="preserve">16 and can inform on much of the Global Biodiversity Framework. This coverage is particularly good if component and complementary indicators are included, along with </w:t>
      </w:r>
      <w:proofErr w:type="spellStart"/>
      <w:r w:rsidRPr="005F0BB1">
        <w:rPr>
          <w:rFonts w:ascii="Times New Roman" w:hAnsi="Times New Roman" w:cs="Times New Roman"/>
          <w:sz w:val="22"/>
          <w:szCs w:val="22"/>
        </w:rPr>
        <w:t>disaggregations</w:t>
      </w:r>
      <w:proofErr w:type="spellEnd"/>
      <w:r w:rsidRPr="005F0BB1">
        <w:rPr>
          <w:rFonts w:ascii="Times New Roman" w:hAnsi="Times New Roman" w:cs="Times New Roman"/>
          <w:sz w:val="22"/>
          <w:szCs w:val="22"/>
        </w:rPr>
        <w:t xml:space="preserve"> of some headline indicators. Few goals or targets retain gaps in coverage, and for these, additional research and indicator development is welcomed. Additionally, this does not account for any national or subnational indicators that Parties may use to cover those gaps that are priorities to them.</w:t>
      </w:r>
    </w:p>
    <w:p w14:paraId="3B8D34C7" w14:textId="77777777" w:rsidR="005F0BB1" w:rsidRPr="005F0BB1" w:rsidRDefault="005F0BB1" w:rsidP="005F0BB1">
      <w:pPr>
        <w:jc w:val="both"/>
        <w:rPr>
          <w:rFonts w:ascii="Times New Roman" w:hAnsi="Times New Roman" w:cs="Times New Roman"/>
          <w:sz w:val="22"/>
          <w:szCs w:val="22"/>
        </w:rPr>
      </w:pPr>
    </w:p>
    <w:p w14:paraId="01A5EC7D" w14:textId="27EC52D1"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Overall, the </w:t>
      </w:r>
      <w:r w:rsidR="009A722B">
        <w:rPr>
          <w:rFonts w:ascii="Times New Roman" w:hAnsi="Times New Roman" w:cs="Times New Roman"/>
          <w:sz w:val="22"/>
          <w:szCs w:val="22"/>
        </w:rPr>
        <w:t>m</w:t>
      </w:r>
      <w:r w:rsidRPr="005F0BB1">
        <w:rPr>
          <w:rFonts w:ascii="Times New Roman" w:hAnsi="Times New Roman" w:cs="Times New Roman"/>
          <w:sz w:val="22"/>
          <w:szCs w:val="22"/>
        </w:rPr>
        <w:t xml:space="preserve">onitoring </w:t>
      </w:r>
      <w:r w:rsidR="009A722B">
        <w:rPr>
          <w:rFonts w:ascii="Times New Roman" w:hAnsi="Times New Roman" w:cs="Times New Roman"/>
          <w:sz w:val="22"/>
          <w:szCs w:val="22"/>
        </w:rPr>
        <w:t>f</w:t>
      </w:r>
      <w:r w:rsidRPr="005F0BB1">
        <w:rPr>
          <w:rFonts w:ascii="Times New Roman" w:hAnsi="Times New Roman" w:cs="Times New Roman"/>
          <w:sz w:val="22"/>
          <w:szCs w:val="22"/>
        </w:rPr>
        <w:t xml:space="preserve">ramework should be considered </w:t>
      </w:r>
      <w:proofErr w:type="gramStart"/>
      <w:r w:rsidRPr="005F0BB1">
        <w:rPr>
          <w:rFonts w:ascii="Times New Roman" w:hAnsi="Times New Roman" w:cs="Times New Roman"/>
          <w:sz w:val="22"/>
          <w:szCs w:val="22"/>
        </w:rPr>
        <w:t>as a whole to</w:t>
      </w:r>
      <w:proofErr w:type="gramEnd"/>
      <w:r w:rsidRPr="005F0BB1">
        <w:rPr>
          <w:rFonts w:ascii="Times New Roman" w:hAnsi="Times New Roman" w:cs="Times New Roman"/>
          <w:sz w:val="22"/>
          <w:szCs w:val="22"/>
        </w:rPr>
        <w:t xml:space="preserve"> effectively address the goals and targets of the Framework. Even so, some gaps remain due to lack of coverage by indicators and data availability for some groups and regions. In some cases, these could be filled by additional development of existing headline indicators. For some headline indicators, development and testing is required, for others an extension of their coverage or the development of disaggregation methodology may help fill those gaps. In other cases, however, headline indicators alone will not be sufficient, and Parties should consider using additional indicators.</w:t>
      </w:r>
    </w:p>
    <w:p w14:paraId="1E0E467F" w14:textId="77777777" w:rsidR="005F0BB1" w:rsidRPr="005F0BB1" w:rsidRDefault="005F0BB1" w:rsidP="005F0BB1">
      <w:pPr>
        <w:jc w:val="both"/>
        <w:rPr>
          <w:rFonts w:ascii="Times New Roman" w:hAnsi="Times New Roman" w:cs="Times New Roman"/>
          <w:sz w:val="22"/>
          <w:szCs w:val="22"/>
        </w:rPr>
      </w:pPr>
    </w:p>
    <w:p w14:paraId="556E2ACF" w14:textId="77777777"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Furthermore, there is significant variation as to what “partial coverage” means for some goals and targets. This can be a result of indicators focusing on structure and processes and not being appropriate for measuring outcomes (e.g. binary indicators), or only addressing a part of the goal or target’s ambition, or not having sufficient resolution or coverage to fully capture this ambition. As such, solutions to improving the Monitoring Framework are multiple, and goal- or target-specific.</w:t>
      </w:r>
    </w:p>
    <w:p w14:paraId="0CB9EAE3" w14:textId="77777777" w:rsidR="005F0BB1" w:rsidRPr="005F0BB1" w:rsidRDefault="005F0BB1" w:rsidP="005F0BB1">
      <w:pPr>
        <w:jc w:val="both"/>
        <w:rPr>
          <w:rFonts w:ascii="Times New Roman" w:hAnsi="Times New Roman" w:cs="Times New Roman"/>
          <w:sz w:val="22"/>
          <w:szCs w:val="22"/>
        </w:rPr>
      </w:pPr>
    </w:p>
    <w:p w14:paraId="7E6D3844" w14:textId="4E050BCC"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As it stands, the </w:t>
      </w:r>
      <w:r w:rsidR="009A722B">
        <w:rPr>
          <w:rFonts w:ascii="Times New Roman" w:hAnsi="Times New Roman" w:cs="Times New Roman"/>
          <w:sz w:val="22"/>
          <w:szCs w:val="22"/>
        </w:rPr>
        <w:t>m</w:t>
      </w:r>
      <w:r w:rsidRPr="005F0BB1">
        <w:rPr>
          <w:rFonts w:ascii="Times New Roman" w:hAnsi="Times New Roman" w:cs="Times New Roman"/>
          <w:sz w:val="22"/>
          <w:szCs w:val="22"/>
        </w:rPr>
        <w:t xml:space="preserve">onitoring </w:t>
      </w:r>
      <w:r w:rsidR="009A722B">
        <w:rPr>
          <w:rFonts w:ascii="Times New Roman" w:hAnsi="Times New Roman" w:cs="Times New Roman"/>
          <w:sz w:val="22"/>
          <w:szCs w:val="22"/>
        </w:rPr>
        <w:t>f</w:t>
      </w:r>
      <w:r w:rsidRPr="005F0BB1">
        <w:rPr>
          <w:rFonts w:ascii="Times New Roman" w:hAnsi="Times New Roman" w:cs="Times New Roman"/>
          <w:sz w:val="22"/>
          <w:szCs w:val="22"/>
        </w:rPr>
        <w:t xml:space="preserve">ramework can already inform on progress towards meeting the goals and targets of the Global Biodiversity Framework, but substantial investment is still required to collect the necessary data to compute indicators and effectively monitor its full ambition. It is recommended that Parties use these results to guide their National Biodiversity Strategy and Action Plans and data collection efforts. Beyond national priorities, collaborative efforts are needed to resource the development of </w:t>
      </w:r>
      <w:r w:rsidRPr="005F0BB1">
        <w:rPr>
          <w:rFonts w:ascii="Times New Roman" w:hAnsi="Times New Roman" w:cs="Times New Roman"/>
          <w:sz w:val="22"/>
          <w:szCs w:val="22"/>
        </w:rPr>
        <w:lastRenderedPageBreak/>
        <w:t xml:space="preserve">indicators already in the </w:t>
      </w:r>
      <w:r w:rsidR="00E109E4">
        <w:rPr>
          <w:rFonts w:ascii="Times New Roman" w:hAnsi="Times New Roman" w:cs="Times New Roman"/>
          <w:sz w:val="22"/>
          <w:szCs w:val="22"/>
        </w:rPr>
        <w:t>m</w:t>
      </w:r>
      <w:r w:rsidRPr="005F0BB1">
        <w:rPr>
          <w:rFonts w:ascii="Times New Roman" w:hAnsi="Times New Roman" w:cs="Times New Roman"/>
          <w:sz w:val="22"/>
          <w:szCs w:val="22"/>
        </w:rPr>
        <w:t xml:space="preserve">onitoring </w:t>
      </w:r>
      <w:r w:rsidR="00E109E4">
        <w:rPr>
          <w:rFonts w:ascii="Times New Roman" w:hAnsi="Times New Roman" w:cs="Times New Roman"/>
          <w:sz w:val="22"/>
          <w:szCs w:val="22"/>
        </w:rPr>
        <w:t>f</w:t>
      </w:r>
      <w:r w:rsidRPr="005F0BB1">
        <w:rPr>
          <w:rFonts w:ascii="Times New Roman" w:hAnsi="Times New Roman" w:cs="Times New Roman"/>
          <w:sz w:val="22"/>
          <w:szCs w:val="22"/>
        </w:rPr>
        <w:t xml:space="preserve">ramework. </w:t>
      </w:r>
      <w:proofErr w:type="gramStart"/>
      <w:r w:rsidRPr="005F0BB1">
        <w:rPr>
          <w:rFonts w:ascii="Times New Roman" w:hAnsi="Times New Roman" w:cs="Times New Roman"/>
          <w:sz w:val="22"/>
          <w:szCs w:val="22"/>
        </w:rPr>
        <w:t>Particular focus</w:t>
      </w:r>
      <w:proofErr w:type="gramEnd"/>
      <w:r w:rsidRPr="005F0BB1">
        <w:rPr>
          <w:rFonts w:ascii="Times New Roman" w:hAnsi="Times New Roman" w:cs="Times New Roman"/>
          <w:sz w:val="22"/>
          <w:szCs w:val="22"/>
        </w:rPr>
        <w:t xml:space="preserve"> must also be given to data collection needs, especially for cross-cutting considerations as outlined in </w:t>
      </w:r>
      <w:r w:rsidR="00E109E4">
        <w:rPr>
          <w:rFonts w:ascii="Times New Roman" w:hAnsi="Times New Roman" w:cs="Times New Roman"/>
          <w:sz w:val="22"/>
          <w:szCs w:val="22"/>
        </w:rPr>
        <w:t>s</w:t>
      </w:r>
      <w:r w:rsidRPr="005F0BB1">
        <w:rPr>
          <w:rFonts w:ascii="Times New Roman" w:hAnsi="Times New Roman" w:cs="Times New Roman"/>
          <w:sz w:val="22"/>
          <w:szCs w:val="22"/>
        </w:rPr>
        <w:t>ection C of the Global Biodiversity Framework, that will contribute to filling gaps and take advantage of synergies between indicators.</w:t>
      </w:r>
    </w:p>
    <w:p w14:paraId="136212E4" w14:textId="77777777" w:rsidR="005F0BB1" w:rsidRPr="005F0BB1" w:rsidRDefault="005F0BB1" w:rsidP="005F0BB1">
      <w:pPr>
        <w:jc w:val="both"/>
        <w:rPr>
          <w:rFonts w:ascii="Times New Roman" w:hAnsi="Times New Roman" w:cs="Times New Roman"/>
          <w:sz w:val="22"/>
          <w:szCs w:val="22"/>
        </w:rPr>
      </w:pPr>
    </w:p>
    <w:p w14:paraId="3F1471AE" w14:textId="5161FF2F" w:rsidR="00EF0D2E" w:rsidRPr="005F0BB1" w:rsidRDefault="00EF0D2E" w:rsidP="005F0BB1">
      <w:pPr>
        <w:jc w:val="both"/>
        <w:rPr>
          <w:rFonts w:ascii="Times New Roman" w:hAnsi="Times New Roman" w:cs="Times New Roman"/>
          <w:sz w:val="22"/>
          <w:szCs w:val="22"/>
        </w:rPr>
      </w:pPr>
      <w:r>
        <w:rPr>
          <w:b/>
          <w:bCs/>
          <w:noProof/>
          <w:sz w:val="22"/>
          <w:szCs w:val="22"/>
          <w14:ligatures w14:val="standardContextual"/>
        </w:rPr>
        <w:drawing>
          <wp:inline distT="0" distB="0" distL="0" distR="0" wp14:anchorId="3398D3FD" wp14:editId="09096270">
            <wp:extent cx="6453266" cy="4302177"/>
            <wp:effectExtent l="0" t="0" r="0" b="3175"/>
            <wp:docPr id="320622567" name="Picture 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22567" name="Picture 10" descr="A screenshot of a graph&#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455564" cy="4303709"/>
                    </a:xfrm>
                    <a:prstGeom prst="rect">
                      <a:avLst/>
                    </a:prstGeom>
                  </pic:spPr>
                </pic:pic>
              </a:graphicData>
            </a:graphic>
          </wp:inline>
        </w:drawing>
      </w:r>
      <w:r w:rsidRPr="005F0BB1">
        <w:rPr>
          <w:rFonts w:ascii="Times New Roman" w:hAnsi="Times New Roman" w:cs="Times New Roman"/>
          <w:b/>
          <w:bCs/>
          <w:sz w:val="22"/>
          <w:szCs w:val="22"/>
        </w:rPr>
        <w:t>Figure</w:t>
      </w:r>
      <w:r w:rsidR="005F0BB1" w:rsidRPr="005F0BB1">
        <w:rPr>
          <w:rFonts w:ascii="Times New Roman" w:hAnsi="Times New Roman" w:cs="Times New Roman"/>
          <w:b/>
          <w:bCs/>
          <w:sz w:val="22"/>
          <w:szCs w:val="22"/>
        </w:rPr>
        <w:t xml:space="preserve"> </w:t>
      </w:r>
      <w:r w:rsidR="00BF32A4">
        <w:rPr>
          <w:rFonts w:ascii="Times New Roman" w:hAnsi="Times New Roman" w:cs="Times New Roman"/>
          <w:b/>
          <w:bCs/>
          <w:sz w:val="22"/>
          <w:szCs w:val="22"/>
        </w:rPr>
        <w:t>1</w:t>
      </w:r>
      <w:r w:rsidRPr="005F0BB1">
        <w:rPr>
          <w:rFonts w:ascii="Times New Roman" w:hAnsi="Times New Roman" w:cs="Times New Roman"/>
          <w:b/>
          <w:bCs/>
          <w:sz w:val="22"/>
          <w:szCs w:val="22"/>
        </w:rPr>
        <w:t xml:space="preserve">. </w:t>
      </w:r>
      <w:r w:rsidRPr="005F0BB1">
        <w:rPr>
          <w:rFonts w:ascii="Times New Roman" w:hAnsi="Times New Roman" w:cs="Times New Roman"/>
          <w:sz w:val="22"/>
          <w:szCs w:val="22"/>
        </w:rPr>
        <w:t xml:space="preserve">Coverage of each goal and target of the Global Biodiversity Framework by its headline and binary indicators of the </w:t>
      </w:r>
      <w:r w:rsidR="00E109E4">
        <w:rPr>
          <w:rFonts w:ascii="Times New Roman" w:hAnsi="Times New Roman" w:cs="Times New Roman"/>
          <w:sz w:val="22"/>
          <w:szCs w:val="22"/>
        </w:rPr>
        <w:t>m</w:t>
      </w:r>
      <w:r w:rsidRPr="005F0BB1">
        <w:rPr>
          <w:rFonts w:ascii="Times New Roman" w:hAnsi="Times New Roman" w:cs="Times New Roman"/>
          <w:sz w:val="22"/>
          <w:szCs w:val="22"/>
        </w:rPr>
        <w:t xml:space="preserve">onitoring </w:t>
      </w:r>
      <w:r w:rsidR="00E109E4">
        <w:rPr>
          <w:rFonts w:ascii="Times New Roman" w:hAnsi="Times New Roman" w:cs="Times New Roman"/>
          <w:sz w:val="22"/>
          <w:szCs w:val="22"/>
        </w:rPr>
        <w:t>f</w:t>
      </w:r>
      <w:r w:rsidRPr="005F0BB1">
        <w:rPr>
          <w:rFonts w:ascii="Times New Roman" w:hAnsi="Times New Roman" w:cs="Times New Roman"/>
          <w:sz w:val="22"/>
          <w:szCs w:val="22"/>
        </w:rPr>
        <w:t xml:space="preserve">ramework only (left hand side) and after inclusion of relevant component and complementary indicators (right hand side). Further detail on the meaning of the coverage statuses is available below in </w:t>
      </w:r>
      <w:r w:rsidR="00E109E4">
        <w:rPr>
          <w:rFonts w:ascii="Times New Roman" w:hAnsi="Times New Roman" w:cs="Times New Roman"/>
          <w:sz w:val="22"/>
          <w:szCs w:val="22"/>
        </w:rPr>
        <w:t xml:space="preserve">section </w:t>
      </w:r>
      <w:r w:rsidR="00666F33">
        <w:rPr>
          <w:rFonts w:ascii="Times New Roman" w:hAnsi="Times New Roman" w:cs="Times New Roman"/>
          <w:sz w:val="22"/>
          <w:szCs w:val="22"/>
        </w:rPr>
        <w:t xml:space="preserve">3, </w:t>
      </w:r>
      <w:r w:rsidRPr="005F0BB1">
        <w:rPr>
          <w:rFonts w:ascii="Times New Roman" w:hAnsi="Times New Roman" w:cs="Times New Roman"/>
          <w:sz w:val="22"/>
          <w:szCs w:val="22"/>
        </w:rPr>
        <w:t>Methods.</w:t>
      </w:r>
    </w:p>
    <w:p w14:paraId="0E59E61F" w14:textId="77777777" w:rsidR="00EF0D2E" w:rsidRPr="005F0BB1" w:rsidRDefault="00EF0D2E" w:rsidP="005F0BB1">
      <w:pPr>
        <w:jc w:val="both"/>
        <w:rPr>
          <w:rFonts w:ascii="Times New Roman" w:hAnsi="Times New Roman" w:cs="Times New Roman"/>
          <w:b/>
          <w:bCs/>
          <w:sz w:val="22"/>
          <w:szCs w:val="22"/>
        </w:rPr>
      </w:pPr>
    </w:p>
    <w:p w14:paraId="29DDF8CC" w14:textId="77777777" w:rsidR="00EF0D2E" w:rsidRPr="005F0BB1" w:rsidRDefault="00EF0D2E" w:rsidP="005F0BB1">
      <w:pPr>
        <w:rPr>
          <w:rFonts w:ascii="Times New Roman" w:hAnsi="Times New Roman" w:cs="Times New Roman"/>
          <w:b/>
          <w:bCs/>
          <w:sz w:val="22"/>
          <w:szCs w:val="22"/>
        </w:rPr>
      </w:pPr>
      <w:r w:rsidRPr="005F0BB1">
        <w:rPr>
          <w:rFonts w:ascii="Times New Roman" w:hAnsi="Times New Roman" w:cs="Times New Roman"/>
          <w:b/>
          <w:bCs/>
          <w:sz w:val="22"/>
          <w:szCs w:val="22"/>
        </w:rPr>
        <w:br w:type="page"/>
      </w:r>
    </w:p>
    <w:p w14:paraId="439E732A" w14:textId="2487ADB2" w:rsidR="00EF0D2E" w:rsidRPr="005F0BB1" w:rsidRDefault="00137D5A" w:rsidP="005F0BB1">
      <w:pPr>
        <w:pStyle w:val="Heading1"/>
        <w:spacing w:before="0" w:line="240" w:lineRule="auto"/>
        <w:rPr>
          <w:rFonts w:ascii="Times New Roman" w:hAnsi="Times New Roman" w:cs="Times New Roman"/>
          <w:b/>
          <w:bCs/>
          <w:color w:val="000000" w:themeColor="text1"/>
          <w:sz w:val="22"/>
          <w:szCs w:val="22"/>
        </w:rPr>
      </w:pPr>
      <w:bookmarkStart w:id="21" w:name="_Toc165459048"/>
      <w:bookmarkStart w:id="22" w:name="_Toc165534263"/>
      <w:r>
        <w:rPr>
          <w:rFonts w:ascii="Times New Roman" w:hAnsi="Times New Roman" w:cs="Times New Roman"/>
          <w:b/>
          <w:bCs/>
          <w:color w:val="000000" w:themeColor="text1"/>
          <w:sz w:val="22"/>
          <w:szCs w:val="22"/>
        </w:rPr>
        <w:lastRenderedPageBreak/>
        <w:t xml:space="preserve">2. </w:t>
      </w:r>
      <w:r w:rsidR="00EF0D2E" w:rsidRPr="005F0BB1">
        <w:rPr>
          <w:rFonts w:ascii="Times New Roman" w:hAnsi="Times New Roman" w:cs="Times New Roman"/>
          <w:b/>
          <w:bCs/>
          <w:color w:val="000000" w:themeColor="text1"/>
          <w:sz w:val="22"/>
          <w:szCs w:val="22"/>
        </w:rPr>
        <w:t>Introduction</w:t>
      </w:r>
      <w:bookmarkEnd w:id="21"/>
      <w:bookmarkEnd w:id="22"/>
    </w:p>
    <w:p w14:paraId="4895BF88" w14:textId="77777777" w:rsidR="0024222B" w:rsidRDefault="0024222B" w:rsidP="005F0BB1">
      <w:pPr>
        <w:jc w:val="both"/>
        <w:rPr>
          <w:rFonts w:ascii="Times New Roman" w:hAnsi="Times New Roman" w:cs="Times New Roman"/>
          <w:sz w:val="22"/>
          <w:szCs w:val="22"/>
        </w:rPr>
      </w:pPr>
    </w:p>
    <w:p w14:paraId="30B4EFEB" w14:textId="0BE86230"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The </w:t>
      </w:r>
      <w:r w:rsidR="00666F33">
        <w:rPr>
          <w:rFonts w:ascii="Times New Roman" w:hAnsi="Times New Roman" w:cs="Times New Roman"/>
          <w:sz w:val="22"/>
          <w:szCs w:val="22"/>
        </w:rPr>
        <w:t>m</w:t>
      </w:r>
      <w:r w:rsidRPr="005F0BB1">
        <w:rPr>
          <w:rFonts w:ascii="Times New Roman" w:hAnsi="Times New Roman" w:cs="Times New Roman"/>
          <w:sz w:val="22"/>
          <w:szCs w:val="22"/>
        </w:rPr>
        <w:t xml:space="preserve">onitoring </w:t>
      </w:r>
      <w:r w:rsidR="00666F33">
        <w:rPr>
          <w:rFonts w:ascii="Times New Roman" w:hAnsi="Times New Roman" w:cs="Times New Roman"/>
          <w:sz w:val="22"/>
          <w:szCs w:val="22"/>
        </w:rPr>
        <w:t>f</w:t>
      </w:r>
      <w:r w:rsidRPr="005F0BB1">
        <w:rPr>
          <w:rFonts w:ascii="Times New Roman" w:hAnsi="Times New Roman" w:cs="Times New Roman"/>
          <w:sz w:val="22"/>
          <w:szCs w:val="22"/>
        </w:rPr>
        <w:t xml:space="preserve">ramework is an essential part of the of the Kunming-Montreal Global Biodiversity Framework (henceforth referred to as “the Framework”). There was no formal monitoring process for the Aichi Biodiversity Targets, a set of 20 targets within five strategic goals established within the Strategic Plan for Biodiversity 2011-2020. Achievement of these targets therefore relied on voluntary efforts and international organisations to report on the global state of nature, as well as targets relating to the underlying causes of biodiversity loss, direct pressures, benefits and means of implementation. The </w:t>
      </w:r>
      <w:r w:rsidR="00410F6C">
        <w:rPr>
          <w:rFonts w:ascii="Times New Roman" w:hAnsi="Times New Roman" w:cs="Times New Roman"/>
          <w:sz w:val="22"/>
          <w:szCs w:val="22"/>
        </w:rPr>
        <w:t>monitoring framework</w:t>
      </w:r>
      <w:r w:rsidRPr="005F0BB1">
        <w:rPr>
          <w:rFonts w:ascii="Times New Roman" w:hAnsi="Times New Roman" w:cs="Times New Roman"/>
          <w:sz w:val="22"/>
          <w:szCs w:val="22"/>
        </w:rPr>
        <w:t xml:space="preserve"> now makes it a requirement for Parties to the Convention to track their national efforts and progress towards the Framework’s four goals and twenty-three targets. This new approach to reporting highlights the commitment of Parties to deliver on the goals and targets of the Framework. The 7</w:t>
      </w:r>
      <w:r w:rsidRPr="005F0BB1">
        <w:rPr>
          <w:rFonts w:ascii="Times New Roman" w:hAnsi="Times New Roman" w:cs="Times New Roman"/>
          <w:sz w:val="22"/>
          <w:szCs w:val="22"/>
          <w:vertAlign w:val="superscript"/>
        </w:rPr>
        <w:t>th</w:t>
      </w:r>
      <w:r w:rsidRPr="005F0BB1">
        <w:rPr>
          <w:rFonts w:ascii="Times New Roman" w:hAnsi="Times New Roman" w:cs="Times New Roman"/>
          <w:sz w:val="22"/>
          <w:szCs w:val="22"/>
        </w:rPr>
        <w:t xml:space="preserve"> and 8</w:t>
      </w:r>
      <w:r w:rsidRPr="005F0BB1">
        <w:rPr>
          <w:rFonts w:ascii="Times New Roman" w:hAnsi="Times New Roman" w:cs="Times New Roman"/>
          <w:sz w:val="22"/>
          <w:szCs w:val="22"/>
          <w:vertAlign w:val="superscript"/>
        </w:rPr>
        <w:t>th</w:t>
      </w:r>
      <w:r w:rsidRPr="005F0BB1">
        <w:rPr>
          <w:rFonts w:ascii="Times New Roman" w:hAnsi="Times New Roman" w:cs="Times New Roman"/>
          <w:sz w:val="22"/>
          <w:szCs w:val="22"/>
        </w:rPr>
        <w:t xml:space="preserve"> National Reports are due in 2026 and 2029 respectively, and will enable national progress to be tracked, guiding management, resources and decision-making to deliver on the ambition of the Framework. The Secretariat of the Convention on Biological Diversity (henceforth referred to as “the Secretariat”) is responsible for collecting national reports and using them to assess global progress towards the goals and targets.</w:t>
      </w:r>
    </w:p>
    <w:p w14:paraId="70755495" w14:textId="77777777" w:rsidR="0024222B" w:rsidRPr="005F0BB1" w:rsidRDefault="0024222B" w:rsidP="005F0BB1">
      <w:pPr>
        <w:jc w:val="both"/>
        <w:rPr>
          <w:rFonts w:ascii="Times New Roman" w:hAnsi="Times New Roman" w:cs="Times New Roman"/>
          <w:sz w:val="22"/>
          <w:szCs w:val="22"/>
        </w:rPr>
      </w:pPr>
    </w:p>
    <w:p w14:paraId="2864E629" w14:textId="6D0B820F"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The </w:t>
      </w:r>
      <w:r w:rsidR="00A37E32" w:rsidRPr="00A37E32">
        <w:rPr>
          <w:rFonts w:ascii="Times New Roman" w:hAnsi="Times New Roman" w:cs="Times New Roman"/>
          <w:sz w:val="22"/>
          <w:szCs w:val="22"/>
        </w:rPr>
        <w:t>monitoring framework</w:t>
      </w:r>
      <w:r w:rsidRPr="005F0BB1">
        <w:rPr>
          <w:rFonts w:ascii="Times New Roman" w:hAnsi="Times New Roman" w:cs="Times New Roman"/>
          <w:sz w:val="22"/>
          <w:szCs w:val="22"/>
        </w:rPr>
        <w:t xml:space="preserve"> relies on four types of indicators: headline, binary, </w:t>
      </w:r>
      <w:proofErr w:type="gramStart"/>
      <w:r w:rsidRPr="005F0BB1">
        <w:rPr>
          <w:rFonts w:ascii="Times New Roman" w:hAnsi="Times New Roman" w:cs="Times New Roman"/>
          <w:sz w:val="22"/>
          <w:szCs w:val="22"/>
        </w:rPr>
        <w:t>component</w:t>
      </w:r>
      <w:proofErr w:type="gramEnd"/>
      <w:r w:rsidRPr="005F0BB1">
        <w:rPr>
          <w:rFonts w:ascii="Times New Roman" w:hAnsi="Times New Roman" w:cs="Times New Roman"/>
          <w:sz w:val="22"/>
          <w:szCs w:val="22"/>
        </w:rPr>
        <w:t xml:space="preserve"> and complementary indicators. Of these, headline and binary indicators are mandatory in national reports, and the component and complementary indicators are optional. At a national level, Parties may choose how many of the component and complementary indicators to use and may also choose to use additional national level indicators to supplement their National Reports. </w:t>
      </w:r>
    </w:p>
    <w:p w14:paraId="4C6A67F9" w14:textId="77777777" w:rsidR="0024222B" w:rsidRPr="005F0BB1" w:rsidRDefault="0024222B" w:rsidP="005F0BB1">
      <w:pPr>
        <w:jc w:val="both"/>
        <w:rPr>
          <w:rFonts w:ascii="Times New Roman" w:hAnsi="Times New Roman" w:cs="Times New Roman"/>
          <w:sz w:val="22"/>
          <w:szCs w:val="22"/>
        </w:rPr>
      </w:pPr>
    </w:p>
    <w:p w14:paraId="41DE79ED" w14:textId="77777777"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Headline indicators are a minimum set of high-level indicators that aim to capture the overall scope of their goal or target. These indicators are quantitative measures of outcomes relevant to each goal or target. There are a total 24 headline indicators in the framework spread across the four goals and fifteen of the twenty-three targets. These indicators are at various levels of readiness, from in development to fully tested and implemented, and have varying levels of data completeness and coverage across countries. The guidance to help Parties produce these quantitative headline indicators have been produced by the AHTEG and are publicly available (CBD/SBSTTA/26/INF/14). Headline indicators require a significant amount of effort and investment to be developed and often focus on a particular aspect of the goal or target they are linked to. Headline indicators tend to focus on the measurable outcomes achieved to deliver on the aims of a goal or target.</w:t>
      </w:r>
    </w:p>
    <w:p w14:paraId="561D6B07" w14:textId="77777777" w:rsidR="0024222B" w:rsidRPr="005F0BB1" w:rsidRDefault="0024222B" w:rsidP="005F0BB1">
      <w:pPr>
        <w:jc w:val="both"/>
        <w:rPr>
          <w:rFonts w:ascii="Times New Roman" w:hAnsi="Times New Roman" w:cs="Times New Roman"/>
          <w:sz w:val="22"/>
          <w:szCs w:val="22"/>
        </w:rPr>
      </w:pPr>
    </w:p>
    <w:p w14:paraId="0EF85A6F" w14:textId="6D89633F"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Binary indicators are qualitative measures of the efforts made by Parties to deliver on the goals and targets. These indicators are compiled from a set of questions answered by Party focal points and aimed at understanding the progress made towards implementing measures to deliver on the ambition of the Framework. The answers to the set of questions for each binary indicator are used to assign an overall score (from 0 to 5) for each Party, providing valuable information about the progress made by Parties in facilitating and promoting the outcomes of the goals and targets. Binary indicators can usefully inform on the existence of the measures, processes and legislation needed to provide a framework for delivery of the Framework’s goals and targets. It is important to note, however, that they do not measure realized outcomes nor the effectiveness and quality of these measures, processes, and legislation. These indicators have lower methodological requirements than headline indicators and are more readily compiled. Guidance on answering questions is available in the metadata of the binary indicators. Goal B and thirteen targets have binary indicators; eight targets have a binary indicator but no accompanying headline indicator. </w:t>
      </w:r>
    </w:p>
    <w:p w14:paraId="2D15C7BA" w14:textId="77777777" w:rsidR="0024222B" w:rsidRPr="005F0BB1" w:rsidRDefault="0024222B" w:rsidP="005F0BB1">
      <w:pPr>
        <w:jc w:val="both"/>
        <w:rPr>
          <w:rFonts w:ascii="Times New Roman" w:hAnsi="Times New Roman" w:cs="Times New Roman"/>
          <w:sz w:val="22"/>
          <w:szCs w:val="22"/>
        </w:rPr>
      </w:pPr>
    </w:p>
    <w:p w14:paraId="68B205ED" w14:textId="1F6D471C" w:rsidR="00EF0D2E"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Component and complementary indicators are optional for inclusion in national reports but some cover additional aspects of the goals and targets that the headline and binary indicators do not. These indicators do not have metadata provided by the Secretariat and are typically supported by various custodian organisations. Many of these indicators are quantitative outcome-oriented indicators. Of the original set of </w:t>
      </w:r>
      <w:r w:rsidRPr="005F0BB1">
        <w:rPr>
          <w:rFonts w:ascii="Times New Roman" w:hAnsi="Times New Roman" w:cs="Times New Roman"/>
          <w:sz w:val="22"/>
          <w:szCs w:val="22"/>
        </w:rPr>
        <w:lastRenderedPageBreak/>
        <w:t xml:space="preserve">component and complementary indicators proposed </w:t>
      </w:r>
      <w:r w:rsidR="00EB1F18">
        <w:rPr>
          <w:rFonts w:ascii="Times New Roman" w:hAnsi="Times New Roman" w:cs="Times New Roman"/>
          <w:sz w:val="22"/>
          <w:szCs w:val="22"/>
        </w:rPr>
        <w:t>by the Conference of the Parties in its</w:t>
      </w:r>
      <w:r w:rsidRPr="005F0BB1">
        <w:rPr>
          <w:rFonts w:ascii="Times New Roman" w:hAnsi="Times New Roman" w:cs="Times New Roman"/>
          <w:sz w:val="22"/>
          <w:szCs w:val="22"/>
        </w:rPr>
        <w:t xml:space="preserve"> </w:t>
      </w:r>
      <w:r w:rsidR="00EB1F18">
        <w:rPr>
          <w:rFonts w:ascii="Times New Roman" w:hAnsi="Times New Roman" w:cs="Times New Roman"/>
          <w:sz w:val="22"/>
          <w:szCs w:val="22"/>
        </w:rPr>
        <w:t>d</w:t>
      </w:r>
      <w:r w:rsidRPr="005F0BB1">
        <w:rPr>
          <w:rFonts w:ascii="Times New Roman" w:hAnsi="Times New Roman" w:cs="Times New Roman"/>
          <w:sz w:val="22"/>
          <w:szCs w:val="22"/>
        </w:rPr>
        <w:t xml:space="preserve">ecision 15/5 (60 and 160 respectively), not all are operational or actively still supported. The AHTEG has reviewed the original list of component and complementary indicators and proposed an updated list of 63 component and 149 complementary indicators across the goals and targets (Annex I of </w:t>
      </w:r>
      <w:r w:rsidR="00B40EE5">
        <w:rPr>
          <w:rFonts w:ascii="Times New Roman" w:hAnsi="Times New Roman" w:cs="Times New Roman"/>
          <w:sz w:val="22"/>
          <w:szCs w:val="22"/>
        </w:rPr>
        <w:t xml:space="preserve">document </w:t>
      </w:r>
      <w:r w:rsidRPr="005F0BB1">
        <w:rPr>
          <w:rFonts w:ascii="Times New Roman" w:hAnsi="Times New Roman" w:cs="Times New Roman"/>
          <w:sz w:val="22"/>
          <w:szCs w:val="22"/>
        </w:rPr>
        <w:t>CBD/SBSTTA/26/2).</w:t>
      </w:r>
    </w:p>
    <w:p w14:paraId="7559B939" w14:textId="77777777" w:rsidR="0024222B" w:rsidRPr="005F0BB1" w:rsidRDefault="0024222B" w:rsidP="005F0BB1">
      <w:pPr>
        <w:jc w:val="both"/>
        <w:rPr>
          <w:rFonts w:ascii="Times New Roman" w:hAnsi="Times New Roman" w:cs="Times New Roman"/>
          <w:sz w:val="22"/>
          <w:szCs w:val="22"/>
        </w:rPr>
      </w:pPr>
    </w:p>
    <w:p w14:paraId="109A3862" w14:textId="1E3F02BE" w:rsidR="00EF0D2E" w:rsidRPr="005F0BB1" w:rsidRDefault="00EF0D2E" w:rsidP="005F0BB1">
      <w:pPr>
        <w:jc w:val="both"/>
        <w:rPr>
          <w:rFonts w:ascii="Times New Roman" w:hAnsi="Times New Roman" w:cs="Times New Roman"/>
          <w:sz w:val="22"/>
          <w:szCs w:val="22"/>
        </w:rPr>
      </w:pPr>
      <w:r w:rsidRPr="005F0BB1">
        <w:rPr>
          <w:rFonts w:ascii="Times New Roman" w:hAnsi="Times New Roman" w:cs="Times New Roman"/>
          <w:sz w:val="22"/>
          <w:szCs w:val="22"/>
        </w:rPr>
        <w:t xml:space="preserve">Following its review of all four types of indicators and the production of the metadata for headline and binary indicators, the AHTEG conducted a gap analysis of the Framework’s goals and targets to assess the coverage of the </w:t>
      </w:r>
      <w:r w:rsidR="00B40EE5" w:rsidRPr="00B40EE5">
        <w:rPr>
          <w:rFonts w:ascii="Times New Roman" w:hAnsi="Times New Roman" w:cs="Times New Roman"/>
          <w:sz w:val="22"/>
          <w:szCs w:val="22"/>
        </w:rPr>
        <w:t>monitoring framework</w:t>
      </w:r>
      <w:r w:rsidRPr="005F0BB1">
        <w:rPr>
          <w:rFonts w:ascii="Times New Roman" w:hAnsi="Times New Roman" w:cs="Times New Roman"/>
          <w:sz w:val="22"/>
          <w:szCs w:val="22"/>
        </w:rPr>
        <w:t xml:space="preserve"> indicators. The aim of this gap analysis was to identify how many of the different elements in the goals and targets are adequately monitored by the </w:t>
      </w:r>
      <w:r w:rsidR="00B40EE5" w:rsidRPr="00B40EE5">
        <w:rPr>
          <w:rFonts w:ascii="Times New Roman" w:hAnsi="Times New Roman" w:cs="Times New Roman"/>
          <w:sz w:val="22"/>
          <w:szCs w:val="22"/>
        </w:rPr>
        <w:t>monitoring framework</w:t>
      </w:r>
      <w:r w:rsidRPr="005F0BB1">
        <w:rPr>
          <w:rFonts w:ascii="Times New Roman" w:hAnsi="Times New Roman" w:cs="Times New Roman"/>
          <w:sz w:val="22"/>
          <w:szCs w:val="22"/>
        </w:rPr>
        <w:t xml:space="preserve">, and which elements may require additional effort to identify or develop indicators. The gap analysis focused on the text of the goals and targets, although the considerations set out in </w:t>
      </w:r>
      <w:r w:rsidR="00B40EE5">
        <w:rPr>
          <w:rFonts w:ascii="Times New Roman" w:hAnsi="Times New Roman" w:cs="Times New Roman"/>
          <w:sz w:val="22"/>
          <w:szCs w:val="22"/>
        </w:rPr>
        <w:t>s</w:t>
      </w:r>
      <w:r w:rsidRPr="005F0BB1">
        <w:rPr>
          <w:rFonts w:ascii="Times New Roman" w:hAnsi="Times New Roman" w:cs="Times New Roman"/>
          <w:sz w:val="22"/>
          <w:szCs w:val="22"/>
        </w:rPr>
        <w:t>ection C of the Framework are to be considered as part of each goal and target.</w:t>
      </w:r>
    </w:p>
    <w:p w14:paraId="0771AE91" w14:textId="77777777" w:rsidR="00EF0D2E" w:rsidRPr="0024222B" w:rsidRDefault="00EF0D2E" w:rsidP="0024222B">
      <w:pPr>
        <w:jc w:val="both"/>
        <w:rPr>
          <w:rFonts w:ascii="Times New Roman" w:hAnsi="Times New Roman" w:cs="Times New Roman"/>
          <w:sz w:val="22"/>
          <w:szCs w:val="22"/>
        </w:rPr>
      </w:pPr>
    </w:p>
    <w:p w14:paraId="2F42B589" w14:textId="6D0DBF3D" w:rsidR="00EF0D2E" w:rsidRDefault="00137D5A" w:rsidP="00D34D78">
      <w:pPr>
        <w:pStyle w:val="Heading1"/>
        <w:spacing w:before="0" w:line="240" w:lineRule="auto"/>
        <w:rPr>
          <w:rFonts w:ascii="Times New Roman" w:hAnsi="Times New Roman" w:cs="Times New Roman"/>
          <w:b/>
          <w:bCs/>
          <w:color w:val="000000" w:themeColor="text1"/>
          <w:sz w:val="22"/>
          <w:szCs w:val="22"/>
        </w:rPr>
      </w:pPr>
      <w:bookmarkStart w:id="23" w:name="_Toc165534264"/>
      <w:r>
        <w:rPr>
          <w:rFonts w:ascii="Times New Roman" w:hAnsi="Times New Roman" w:cs="Times New Roman"/>
          <w:b/>
          <w:bCs/>
          <w:color w:val="000000" w:themeColor="text1"/>
          <w:sz w:val="22"/>
          <w:szCs w:val="22"/>
        </w:rPr>
        <w:t xml:space="preserve">3. </w:t>
      </w:r>
      <w:r w:rsidR="00EF0D2E" w:rsidRPr="0024222B">
        <w:rPr>
          <w:rFonts w:ascii="Times New Roman" w:hAnsi="Times New Roman" w:cs="Times New Roman"/>
          <w:b/>
          <w:bCs/>
          <w:color w:val="000000" w:themeColor="text1"/>
          <w:sz w:val="22"/>
          <w:szCs w:val="22"/>
        </w:rPr>
        <w:t>Methods</w:t>
      </w:r>
      <w:bookmarkEnd w:id="23"/>
    </w:p>
    <w:p w14:paraId="0F57E45D" w14:textId="77777777" w:rsidR="0024222B" w:rsidRPr="00454CB9" w:rsidRDefault="0024222B" w:rsidP="00454CB9">
      <w:pPr>
        <w:jc w:val="both"/>
        <w:rPr>
          <w:rFonts w:ascii="Times New Roman" w:hAnsi="Times New Roman" w:cs="Times New Roman"/>
          <w:sz w:val="22"/>
          <w:szCs w:val="22"/>
        </w:rPr>
      </w:pPr>
    </w:p>
    <w:p w14:paraId="2D3B1FD6" w14:textId="77777777" w:rsidR="00EF0D2E" w:rsidRPr="00454CB9" w:rsidRDefault="00EF0D2E" w:rsidP="00454CB9">
      <w:pPr>
        <w:jc w:val="both"/>
        <w:rPr>
          <w:rFonts w:ascii="Times New Roman" w:hAnsi="Times New Roman" w:cs="Times New Roman"/>
          <w:b/>
          <w:bCs/>
          <w:i/>
          <w:iCs/>
          <w:sz w:val="22"/>
          <w:szCs w:val="22"/>
        </w:rPr>
      </w:pPr>
      <w:bookmarkStart w:id="24" w:name="_Toc165459049"/>
      <w:r w:rsidRPr="00454CB9">
        <w:rPr>
          <w:rFonts w:ascii="Times New Roman" w:hAnsi="Times New Roman" w:cs="Times New Roman"/>
          <w:b/>
          <w:bCs/>
          <w:i/>
          <w:iCs/>
          <w:sz w:val="22"/>
          <w:szCs w:val="22"/>
        </w:rPr>
        <w:t>Elements of the goals and targets</w:t>
      </w:r>
      <w:bookmarkEnd w:id="24"/>
    </w:p>
    <w:p w14:paraId="73F2CF82" w14:textId="77777777" w:rsidR="0024222B" w:rsidRPr="00454CB9" w:rsidRDefault="0024222B" w:rsidP="00454CB9">
      <w:pPr>
        <w:jc w:val="both"/>
        <w:rPr>
          <w:rFonts w:ascii="Times New Roman" w:hAnsi="Times New Roman" w:cs="Times New Roman"/>
          <w:sz w:val="22"/>
          <w:szCs w:val="22"/>
        </w:rPr>
      </w:pPr>
    </w:p>
    <w:p w14:paraId="50413121" w14:textId="2C3DD9FE"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The goals and targets of the Framework reflect its considerable ambition. The text of each goal and target is often long and complex, containing multiple clauses that are all important to deliver on the ambition of the Framework. </w:t>
      </w:r>
      <w:proofErr w:type="gramStart"/>
      <w:r w:rsidRPr="0024222B">
        <w:rPr>
          <w:rFonts w:ascii="Times New Roman" w:hAnsi="Times New Roman" w:cs="Times New Roman"/>
          <w:sz w:val="22"/>
          <w:szCs w:val="22"/>
        </w:rPr>
        <w:t>In order to</w:t>
      </w:r>
      <w:proofErr w:type="gramEnd"/>
      <w:r w:rsidRPr="0024222B">
        <w:rPr>
          <w:rFonts w:ascii="Times New Roman" w:hAnsi="Times New Roman" w:cs="Times New Roman"/>
          <w:sz w:val="22"/>
          <w:szCs w:val="22"/>
        </w:rPr>
        <w:t xml:space="preserve"> enable a comprehensive and holistic analysis of the monitoring of the Framework’s ambition, the text of each goal and target was divided into a set of distinct elements. The elements were defined exclusively by the text of the goal or target, without the relevant considerations from </w:t>
      </w:r>
      <w:r w:rsidR="00B40EE5">
        <w:rPr>
          <w:rFonts w:ascii="Times New Roman" w:hAnsi="Times New Roman" w:cs="Times New Roman"/>
          <w:sz w:val="22"/>
          <w:szCs w:val="22"/>
        </w:rPr>
        <w:t>s</w:t>
      </w:r>
      <w:r w:rsidRPr="0024222B">
        <w:rPr>
          <w:rFonts w:ascii="Times New Roman" w:hAnsi="Times New Roman" w:cs="Times New Roman"/>
          <w:sz w:val="22"/>
          <w:szCs w:val="22"/>
        </w:rPr>
        <w:t xml:space="preserve">ection C of the Framework. This exercise was done in two steps: a first division of the text was proposed to all AHTEG members who subsequently reviewed and edited the elements until each goal and target was separated into clear distinct elements (an example is provided in Table 1). This process was run for one month, after which other stakeholders were invited to comment on the elements of goals and targets relevant to them: specifically, </w:t>
      </w:r>
      <w:r w:rsidR="00994AA8">
        <w:rPr>
          <w:rFonts w:ascii="Times New Roman" w:hAnsi="Times New Roman" w:cs="Times New Roman"/>
          <w:sz w:val="22"/>
          <w:szCs w:val="22"/>
        </w:rPr>
        <w:t>T</w:t>
      </w:r>
      <w:r w:rsidRPr="0024222B">
        <w:rPr>
          <w:rFonts w:ascii="Times New Roman" w:hAnsi="Times New Roman" w:cs="Times New Roman"/>
          <w:sz w:val="22"/>
          <w:szCs w:val="22"/>
        </w:rPr>
        <w:t>arget 17 for the Liaison Group on the Cartagena Protocol</w:t>
      </w:r>
      <w:r w:rsidR="00B0592B">
        <w:rPr>
          <w:rFonts w:ascii="Times New Roman" w:hAnsi="Times New Roman" w:cs="Times New Roman"/>
          <w:sz w:val="22"/>
          <w:szCs w:val="22"/>
        </w:rPr>
        <w:t xml:space="preserve"> on Biosafety</w:t>
      </w:r>
      <w:r w:rsidRPr="0024222B">
        <w:rPr>
          <w:rFonts w:ascii="Times New Roman" w:hAnsi="Times New Roman" w:cs="Times New Roman"/>
          <w:sz w:val="22"/>
          <w:szCs w:val="22"/>
        </w:rPr>
        <w:t xml:space="preserve">, </w:t>
      </w:r>
      <w:r w:rsidR="00E4390E">
        <w:rPr>
          <w:rFonts w:ascii="Times New Roman" w:hAnsi="Times New Roman" w:cs="Times New Roman"/>
          <w:sz w:val="22"/>
          <w:szCs w:val="22"/>
        </w:rPr>
        <w:t>T</w:t>
      </w:r>
      <w:r w:rsidRPr="0024222B">
        <w:rPr>
          <w:rFonts w:ascii="Times New Roman" w:hAnsi="Times New Roman" w:cs="Times New Roman"/>
          <w:sz w:val="22"/>
          <w:szCs w:val="22"/>
        </w:rPr>
        <w:t xml:space="preserve">arget 20 for the Informal Advisory Group on Technical and Scientific Cooperation and </w:t>
      </w:r>
      <w:r w:rsidR="00C76D8C">
        <w:rPr>
          <w:rFonts w:ascii="Times New Roman" w:hAnsi="Times New Roman" w:cs="Times New Roman"/>
          <w:sz w:val="22"/>
          <w:szCs w:val="22"/>
        </w:rPr>
        <w:t>G</w:t>
      </w:r>
      <w:r w:rsidRPr="0024222B">
        <w:rPr>
          <w:rFonts w:ascii="Times New Roman" w:hAnsi="Times New Roman" w:cs="Times New Roman"/>
          <w:sz w:val="22"/>
          <w:szCs w:val="22"/>
        </w:rPr>
        <w:t xml:space="preserve">oal D and </w:t>
      </w:r>
      <w:r w:rsidR="00C76D8C">
        <w:rPr>
          <w:rFonts w:ascii="Times New Roman" w:hAnsi="Times New Roman" w:cs="Times New Roman"/>
          <w:sz w:val="22"/>
          <w:szCs w:val="22"/>
        </w:rPr>
        <w:t>T</w:t>
      </w:r>
      <w:r w:rsidRPr="0024222B">
        <w:rPr>
          <w:rFonts w:ascii="Times New Roman" w:hAnsi="Times New Roman" w:cs="Times New Roman"/>
          <w:sz w:val="22"/>
          <w:szCs w:val="22"/>
        </w:rPr>
        <w:t>argets 18 and 19 for the Technical Expert Group on Financial Reporting. In total 186 elements were identified with each goal and target having between 4 and 13 elements (Table 2).</w:t>
      </w:r>
    </w:p>
    <w:p w14:paraId="70069767" w14:textId="77777777" w:rsidR="00EF0D2E" w:rsidRPr="0024222B" w:rsidRDefault="00EF0D2E" w:rsidP="0024222B">
      <w:pPr>
        <w:jc w:val="both"/>
        <w:rPr>
          <w:rFonts w:ascii="Times New Roman" w:hAnsi="Times New Roman" w:cs="Times New Roman"/>
          <w:sz w:val="22"/>
          <w:szCs w:val="22"/>
        </w:rPr>
      </w:pPr>
    </w:p>
    <w:p w14:paraId="47EB3125" w14:textId="552DCE71" w:rsidR="00EF0D2E" w:rsidRPr="0024222B" w:rsidRDefault="00EF0D2E" w:rsidP="0024222B">
      <w:pPr>
        <w:spacing w:after="120"/>
        <w:jc w:val="both"/>
        <w:rPr>
          <w:rFonts w:ascii="Times New Roman" w:hAnsi="Times New Roman" w:cs="Times New Roman"/>
          <w:sz w:val="22"/>
          <w:szCs w:val="22"/>
        </w:rPr>
      </w:pPr>
      <w:r w:rsidRPr="0024222B">
        <w:rPr>
          <w:rFonts w:ascii="Times New Roman" w:hAnsi="Times New Roman" w:cs="Times New Roman"/>
          <w:b/>
          <w:bCs/>
          <w:sz w:val="22"/>
          <w:szCs w:val="22"/>
        </w:rPr>
        <w:t>Table 1.</w:t>
      </w:r>
      <w:r w:rsidRPr="0024222B">
        <w:rPr>
          <w:rFonts w:ascii="Times New Roman" w:hAnsi="Times New Roman" w:cs="Times New Roman"/>
          <w:sz w:val="22"/>
          <w:szCs w:val="22"/>
        </w:rPr>
        <w:t xml:space="preserve"> Example breakdown of </w:t>
      </w:r>
      <w:r w:rsidR="00994AA8">
        <w:rPr>
          <w:rFonts w:ascii="Times New Roman" w:hAnsi="Times New Roman" w:cs="Times New Roman"/>
          <w:sz w:val="22"/>
          <w:szCs w:val="22"/>
        </w:rPr>
        <w:t>T</w:t>
      </w:r>
      <w:r w:rsidRPr="0024222B">
        <w:rPr>
          <w:rFonts w:ascii="Times New Roman" w:hAnsi="Times New Roman" w:cs="Times New Roman"/>
          <w:sz w:val="22"/>
          <w:szCs w:val="22"/>
        </w:rPr>
        <w:t xml:space="preserve">arget 9 into its individual elements. The specific emphasis of each element to be monitored under the </w:t>
      </w:r>
      <w:r w:rsidR="00C76D8C" w:rsidRPr="00C76D8C">
        <w:rPr>
          <w:rFonts w:ascii="Times New Roman" w:hAnsi="Times New Roman" w:cs="Times New Roman"/>
          <w:sz w:val="22"/>
          <w:szCs w:val="22"/>
        </w:rPr>
        <w:t>monitoring framework</w:t>
      </w:r>
      <w:r w:rsidR="00E64DB0" w:rsidRPr="00E64DB0">
        <w:t xml:space="preserve"> </w:t>
      </w:r>
      <w:r w:rsidR="00E64DB0" w:rsidRPr="00E64DB0">
        <w:rPr>
          <w:rFonts w:ascii="Times New Roman" w:hAnsi="Times New Roman" w:cs="Times New Roman"/>
          <w:sz w:val="22"/>
          <w:szCs w:val="22"/>
        </w:rPr>
        <w:t>of the Kunming-Montreal Global Biodiversity Framework</w:t>
      </w:r>
      <w:r w:rsidRPr="0024222B">
        <w:rPr>
          <w:rFonts w:ascii="Times New Roman" w:hAnsi="Times New Roman" w:cs="Times New Roman"/>
          <w:sz w:val="22"/>
          <w:szCs w:val="22"/>
        </w:rPr>
        <w:t xml:space="preserve"> is highlighted in bold.</w:t>
      </w:r>
    </w:p>
    <w:tbl>
      <w:tblPr>
        <w:tblStyle w:val="TableGrid"/>
        <w:tblW w:w="0" w:type="auto"/>
        <w:tblLook w:val="04A0" w:firstRow="1" w:lastRow="0" w:firstColumn="1" w:lastColumn="0" w:noHBand="0" w:noVBand="1"/>
      </w:tblPr>
      <w:tblGrid>
        <w:gridCol w:w="2122"/>
        <w:gridCol w:w="7228"/>
      </w:tblGrid>
      <w:tr w:rsidR="00EF0D2E" w:rsidRPr="0024222B" w14:paraId="120ACDA9" w14:textId="77777777" w:rsidTr="0081065C">
        <w:tc>
          <w:tcPr>
            <w:tcW w:w="2122" w:type="dxa"/>
            <w:tcBorders>
              <w:top w:val="nil"/>
              <w:left w:val="nil"/>
            </w:tcBorders>
          </w:tcPr>
          <w:p w14:paraId="24C9337B" w14:textId="77777777" w:rsidR="00EF0D2E" w:rsidRPr="0024222B" w:rsidRDefault="00EF0D2E" w:rsidP="0024222B">
            <w:pPr>
              <w:spacing w:before="40" w:after="40"/>
              <w:jc w:val="both"/>
              <w:rPr>
                <w:rFonts w:ascii="Times New Roman" w:hAnsi="Times New Roman" w:cs="Times New Roman"/>
              </w:rPr>
            </w:pPr>
          </w:p>
        </w:tc>
        <w:tc>
          <w:tcPr>
            <w:tcW w:w="7228" w:type="dxa"/>
          </w:tcPr>
          <w:p w14:paraId="55C8C3C2"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Target/Element Text</w:t>
            </w:r>
          </w:p>
        </w:tc>
      </w:tr>
      <w:tr w:rsidR="00EF0D2E" w:rsidRPr="0024222B" w14:paraId="27E0902A" w14:textId="77777777" w:rsidTr="0081065C">
        <w:tc>
          <w:tcPr>
            <w:tcW w:w="2122" w:type="dxa"/>
          </w:tcPr>
          <w:p w14:paraId="43807A40"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9</w:t>
            </w:r>
          </w:p>
        </w:tc>
        <w:tc>
          <w:tcPr>
            <w:tcW w:w="7228" w:type="dxa"/>
          </w:tcPr>
          <w:p w14:paraId="32DEC962" w14:textId="216D9C71"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color w:val="000000" w:themeColor="text1"/>
                <w:spacing w:val="6"/>
                <w:shd w:val="clear" w:color="auto" w:fill="FFFFFF"/>
              </w:rPr>
              <w:t xml:space="preserve">Ensure that the management and use of wild species are sustainable, thereby providing social, </w:t>
            </w:r>
            <w:proofErr w:type="gramStart"/>
            <w:r w:rsidRPr="0024222B">
              <w:rPr>
                <w:rFonts w:ascii="Times New Roman" w:hAnsi="Times New Roman" w:cs="Times New Roman"/>
                <w:color w:val="000000" w:themeColor="text1"/>
                <w:spacing w:val="6"/>
                <w:shd w:val="clear" w:color="auto" w:fill="FFFFFF"/>
              </w:rPr>
              <w:t>economic</w:t>
            </w:r>
            <w:proofErr w:type="gramEnd"/>
            <w:r w:rsidRPr="0024222B">
              <w:rPr>
                <w:rFonts w:ascii="Times New Roman" w:hAnsi="Times New Roman" w:cs="Times New Roman"/>
                <w:color w:val="000000" w:themeColor="text1"/>
                <w:spacing w:val="6"/>
                <w:shd w:val="clear" w:color="auto" w:fill="FFFFFF"/>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(IPLCs).</w:t>
            </w:r>
          </w:p>
        </w:tc>
      </w:tr>
      <w:tr w:rsidR="00EF0D2E" w:rsidRPr="0024222B" w14:paraId="0BD68079" w14:textId="77777777" w:rsidTr="0081065C">
        <w:tc>
          <w:tcPr>
            <w:tcW w:w="2122" w:type="dxa"/>
          </w:tcPr>
          <w:p w14:paraId="6D0773BF"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Element 9a</w:t>
            </w:r>
          </w:p>
        </w:tc>
        <w:tc>
          <w:tcPr>
            <w:tcW w:w="7228" w:type="dxa"/>
          </w:tcPr>
          <w:p w14:paraId="51F05415"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color w:val="242424"/>
                <w:shd w:val="clear" w:color="auto" w:fill="FFFFFF"/>
              </w:rPr>
              <w:t xml:space="preserve">9a. Ensure that </w:t>
            </w:r>
            <w:r w:rsidRPr="0024222B">
              <w:rPr>
                <w:rFonts w:ascii="Times New Roman" w:hAnsi="Times New Roman" w:cs="Times New Roman"/>
                <w:b/>
                <w:bCs/>
                <w:color w:val="242424"/>
                <w:shd w:val="clear" w:color="auto" w:fill="FFFFFF"/>
              </w:rPr>
              <w:t>the management and use of wild species are sustainable</w:t>
            </w:r>
            <w:r w:rsidRPr="0024222B">
              <w:rPr>
                <w:rFonts w:ascii="Times New Roman" w:hAnsi="Times New Roman" w:cs="Times New Roman"/>
                <w:color w:val="242424"/>
                <w:shd w:val="clear" w:color="auto" w:fill="FFFFFF"/>
              </w:rPr>
              <w:t xml:space="preserve">, thereby </w:t>
            </w:r>
            <w:r w:rsidRPr="0024222B">
              <w:rPr>
                <w:rFonts w:ascii="Times New Roman" w:hAnsi="Times New Roman" w:cs="Times New Roman"/>
                <w:b/>
                <w:bCs/>
                <w:color w:val="242424"/>
                <w:shd w:val="clear" w:color="auto" w:fill="FFFFFF"/>
              </w:rPr>
              <w:t>providing social benefits for people</w:t>
            </w:r>
          </w:p>
        </w:tc>
      </w:tr>
      <w:tr w:rsidR="00EF0D2E" w:rsidRPr="0024222B" w14:paraId="200F04D6" w14:textId="77777777" w:rsidTr="0081065C">
        <w:tc>
          <w:tcPr>
            <w:tcW w:w="2122" w:type="dxa"/>
          </w:tcPr>
          <w:p w14:paraId="3F0B6970"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Element 9b</w:t>
            </w:r>
          </w:p>
        </w:tc>
        <w:tc>
          <w:tcPr>
            <w:tcW w:w="7228" w:type="dxa"/>
          </w:tcPr>
          <w:p w14:paraId="33D8D278"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color w:val="242424"/>
                <w:shd w:val="clear" w:color="auto" w:fill="FFFFFF"/>
              </w:rPr>
              <w:t xml:space="preserve">9b. Ensure that </w:t>
            </w:r>
            <w:r w:rsidRPr="0024222B">
              <w:rPr>
                <w:rFonts w:ascii="Times New Roman" w:hAnsi="Times New Roman" w:cs="Times New Roman"/>
                <w:b/>
                <w:bCs/>
                <w:color w:val="242424"/>
                <w:shd w:val="clear" w:color="auto" w:fill="FFFFFF"/>
              </w:rPr>
              <w:t>the management and use of wild species are sustainable</w:t>
            </w:r>
            <w:r w:rsidRPr="0024222B">
              <w:rPr>
                <w:rFonts w:ascii="Times New Roman" w:hAnsi="Times New Roman" w:cs="Times New Roman"/>
                <w:color w:val="242424"/>
                <w:shd w:val="clear" w:color="auto" w:fill="FFFFFF"/>
              </w:rPr>
              <w:t xml:space="preserve">, thereby </w:t>
            </w:r>
            <w:r w:rsidRPr="0024222B">
              <w:rPr>
                <w:rFonts w:ascii="Times New Roman" w:hAnsi="Times New Roman" w:cs="Times New Roman"/>
                <w:b/>
                <w:bCs/>
                <w:color w:val="242424"/>
                <w:shd w:val="clear" w:color="auto" w:fill="FFFFFF"/>
              </w:rPr>
              <w:t>providing economic benefits for people</w:t>
            </w:r>
          </w:p>
        </w:tc>
      </w:tr>
      <w:tr w:rsidR="00EF0D2E" w:rsidRPr="0024222B" w14:paraId="50B158EF" w14:textId="77777777" w:rsidTr="0081065C">
        <w:tc>
          <w:tcPr>
            <w:tcW w:w="2122" w:type="dxa"/>
          </w:tcPr>
          <w:p w14:paraId="7B3944E7"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Element 9c</w:t>
            </w:r>
          </w:p>
        </w:tc>
        <w:tc>
          <w:tcPr>
            <w:tcW w:w="7228" w:type="dxa"/>
          </w:tcPr>
          <w:p w14:paraId="5F1556D7"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color w:val="242424"/>
                <w:shd w:val="clear" w:color="auto" w:fill="FFFFFF"/>
              </w:rPr>
              <w:t xml:space="preserve">9c. Ensure that </w:t>
            </w:r>
            <w:r w:rsidRPr="0024222B">
              <w:rPr>
                <w:rFonts w:ascii="Times New Roman" w:hAnsi="Times New Roman" w:cs="Times New Roman"/>
                <w:b/>
                <w:bCs/>
                <w:color w:val="242424"/>
                <w:shd w:val="clear" w:color="auto" w:fill="FFFFFF"/>
              </w:rPr>
              <w:t>the management and use of wild species are sustainable</w:t>
            </w:r>
            <w:r w:rsidRPr="0024222B">
              <w:rPr>
                <w:rFonts w:ascii="Times New Roman" w:hAnsi="Times New Roman" w:cs="Times New Roman"/>
                <w:color w:val="242424"/>
                <w:shd w:val="clear" w:color="auto" w:fill="FFFFFF"/>
              </w:rPr>
              <w:t xml:space="preserve">, thereby </w:t>
            </w:r>
            <w:r w:rsidRPr="0024222B">
              <w:rPr>
                <w:rFonts w:ascii="Times New Roman" w:hAnsi="Times New Roman" w:cs="Times New Roman"/>
                <w:b/>
                <w:bCs/>
                <w:color w:val="242424"/>
                <w:shd w:val="clear" w:color="auto" w:fill="FFFFFF"/>
              </w:rPr>
              <w:t>providing environmental benefits for people</w:t>
            </w:r>
          </w:p>
        </w:tc>
      </w:tr>
      <w:tr w:rsidR="00EF0D2E" w:rsidRPr="0024222B" w14:paraId="385473A9" w14:textId="77777777" w:rsidTr="0081065C">
        <w:tc>
          <w:tcPr>
            <w:tcW w:w="2122" w:type="dxa"/>
          </w:tcPr>
          <w:p w14:paraId="3EADB911"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lastRenderedPageBreak/>
              <w:t>Element 9d</w:t>
            </w:r>
          </w:p>
        </w:tc>
        <w:tc>
          <w:tcPr>
            <w:tcW w:w="7228" w:type="dxa"/>
          </w:tcPr>
          <w:p w14:paraId="29A19EC3"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color w:val="242424"/>
                <w:shd w:val="clear" w:color="auto" w:fill="FFFFFF"/>
              </w:rPr>
              <w:t xml:space="preserve">9d. Sustainable management and use of wild species provides </w:t>
            </w:r>
            <w:r w:rsidRPr="0024222B">
              <w:rPr>
                <w:rFonts w:ascii="Times New Roman" w:hAnsi="Times New Roman" w:cs="Times New Roman"/>
                <w:b/>
                <w:bCs/>
                <w:color w:val="242424"/>
                <w:shd w:val="clear" w:color="auto" w:fill="FFFFFF"/>
              </w:rPr>
              <w:t>benefits for people in vulnerable situations and those most dependent on biodiversity</w:t>
            </w:r>
          </w:p>
        </w:tc>
      </w:tr>
      <w:tr w:rsidR="00EF0D2E" w:rsidRPr="0024222B" w14:paraId="308C896A" w14:textId="77777777" w:rsidTr="0081065C">
        <w:tc>
          <w:tcPr>
            <w:tcW w:w="2122" w:type="dxa"/>
          </w:tcPr>
          <w:p w14:paraId="1AE5E58D"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Element 9e</w:t>
            </w:r>
          </w:p>
        </w:tc>
        <w:tc>
          <w:tcPr>
            <w:tcW w:w="7228" w:type="dxa"/>
          </w:tcPr>
          <w:p w14:paraId="00A40CD2"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color w:val="242424"/>
                <w:shd w:val="clear" w:color="auto" w:fill="FFFFFF"/>
              </w:rPr>
              <w:t xml:space="preserve">9e. Ensure benefits to people through </w:t>
            </w:r>
            <w:r w:rsidRPr="0024222B">
              <w:rPr>
                <w:rFonts w:ascii="Times New Roman" w:hAnsi="Times New Roman" w:cs="Times New Roman"/>
                <w:b/>
                <w:bCs/>
                <w:color w:val="242424"/>
                <w:shd w:val="clear" w:color="auto" w:fill="FFFFFF"/>
              </w:rPr>
              <w:t>sustainable biodiversity-based activities, products and services that enhance biodiversity</w:t>
            </w:r>
          </w:p>
        </w:tc>
      </w:tr>
      <w:tr w:rsidR="00EF0D2E" w:rsidRPr="0024222B" w14:paraId="73D12309" w14:textId="77777777" w:rsidTr="0081065C">
        <w:tc>
          <w:tcPr>
            <w:tcW w:w="2122" w:type="dxa"/>
          </w:tcPr>
          <w:p w14:paraId="1A807909"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Element 9f</w:t>
            </w:r>
          </w:p>
        </w:tc>
        <w:tc>
          <w:tcPr>
            <w:tcW w:w="7228" w:type="dxa"/>
          </w:tcPr>
          <w:p w14:paraId="4DAFFEDC"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color w:val="242424"/>
                <w:shd w:val="clear" w:color="auto" w:fill="FFFFFF"/>
              </w:rPr>
              <w:t xml:space="preserve">9f. </w:t>
            </w:r>
            <w:r w:rsidRPr="0024222B">
              <w:rPr>
                <w:rFonts w:ascii="Times New Roman" w:hAnsi="Times New Roman" w:cs="Times New Roman"/>
                <w:b/>
                <w:bCs/>
                <w:color w:val="242424"/>
                <w:shd w:val="clear" w:color="auto" w:fill="FFFFFF"/>
              </w:rPr>
              <w:t>Protect and encourage customary sustainable use by IPLCs</w:t>
            </w:r>
          </w:p>
        </w:tc>
      </w:tr>
    </w:tbl>
    <w:p w14:paraId="393A0203" w14:textId="77777777" w:rsidR="00EF0D2E" w:rsidRPr="0024222B" w:rsidRDefault="00EF0D2E" w:rsidP="0024222B">
      <w:pPr>
        <w:jc w:val="both"/>
        <w:rPr>
          <w:rFonts w:ascii="Times New Roman" w:hAnsi="Times New Roman" w:cs="Times New Roman"/>
          <w:sz w:val="22"/>
          <w:szCs w:val="22"/>
        </w:rPr>
      </w:pPr>
    </w:p>
    <w:p w14:paraId="016BFCBE" w14:textId="1D524DFA"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b/>
          <w:bCs/>
          <w:sz w:val="22"/>
          <w:szCs w:val="22"/>
        </w:rPr>
        <w:t>Table 2.</w:t>
      </w:r>
      <w:r w:rsidRPr="0024222B">
        <w:rPr>
          <w:rFonts w:ascii="Times New Roman" w:hAnsi="Times New Roman" w:cs="Times New Roman"/>
          <w:sz w:val="22"/>
          <w:szCs w:val="22"/>
        </w:rPr>
        <w:t xml:space="preserve"> Number of distinct elements identified in the text of each goal and target</w:t>
      </w:r>
      <w:r w:rsidR="00EC52F1">
        <w:rPr>
          <w:rFonts w:ascii="Times New Roman" w:hAnsi="Times New Roman" w:cs="Times New Roman"/>
          <w:sz w:val="22"/>
          <w:szCs w:val="22"/>
        </w:rPr>
        <w:t xml:space="preserve"> of the Kunming-Montreal Global Biodiversity Framework</w:t>
      </w:r>
      <w:r w:rsidRPr="0024222B">
        <w:rPr>
          <w:rFonts w:ascii="Times New Roman" w:hAnsi="Times New Roman" w:cs="Times New Roman"/>
          <w:sz w:val="22"/>
          <w:szCs w:val="22"/>
        </w:rPr>
        <w:t>.</w:t>
      </w:r>
    </w:p>
    <w:tbl>
      <w:tblPr>
        <w:tblStyle w:val="TableGrid"/>
        <w:tblW w:w="0" w:type="auto"/>
        <w:tblInd w:w="2694" w:type="dxa"/>
        <w:tblLook w:val="04A0" w:firstRow="1" w:lastRow="0" w:firstColumn="1" w:lastColumn="0" w:noHBand="0" w:noVBand="1"/>
      </w:tblPr>
      <w:tblGrid>
        <w:gridCol w:w="1981"/>
        <w:gridCol w:w="1562"/>
      </w:tblGrid>
      <w:tr w:rsidR="00EF0D2E" w:rsidRPr="0024222B" w14:paraId="6052BE2C" w14:textId="77777777" w:rsidTr="0081065C">
        <w:trPr>
          <w:tblHeader/>
        </w:trPr>
        <w:tc>
          <w:tcPr>
            <w:tcW w:w="1981" w:type="dxa"/>
            <w:tcBorders>
              <w:top w:val="nil"/>
              <w:left w:val="nil"/>
            </w:tcBorders>
          </w:tcPr>
          <w:p w14:paraId="26CBBBB9" w14:textId="77777777" w:rsidR="00EF0D2E" w:rsidRPr="0024222B" w:rsidRDefault="00EF0D2E" w:rsidP="0024222B">
            <w:pPr>
              <w:spacing w:before="40" w:after="40"/>
              <w:jc w:val="both"/>
              <w:rPr>
                <w:rFonts w:ascii="Times New Roman" w:hAnsi="Times New Roman" w:cs="Times New Roman"/>
              </w:rPr>
            </w:pPr>
          </w:p>
        </w:tc>
        <w:tc>
          <w:tcPr>
            <w:tcW w:w="1562" w:type="dxa"/>
          </w:tcPr>
          <w:p w14:paraId="70ED729C"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Elements</w:t>
            </w:r>
          </w:p>
        </w:tc>
      </w:tr>
      <w:tr w:rsidR="00EF0D2E" w:rsidRPr="0024222B" w14:paraId="65064C8D" w14:textId="77777777" w:rsidTr="0081065C">
        <w:tc>
          <w:tcPr>
            <w:tcW w:w="1981" w:type="dxa"/>
          </w:tcPr>
          <w:p w14:paraId="61568B01"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Goal A</w:t>
            </w:r>
          </w:p>
        </w:tc>
        <w:tc>
          <w:tcPr>
            <w:tcW w:w="1562" w:type="dxa"/>
            <w:vAlign w:val="center"/>
          </w:tcPr>
          <w:p w14:paraId="501F8A37"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10</w:t>
            </w:r>
          </w:p>
        </w:tc>
      </w:tr>
      <w:tr w:rsidR="00EF0D2E" w:rsidRPr="0024222B" w14:paraId="6514BF64" w14:textId="77777777" w:rsidTr="0081065C">
        <w:tc>
          <w:tcPr>
            <w:tcW w:w="1981" w:type="dxa"/>
          </w:tcPr>
          <w:p w14:paraId="3DB39EA1"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Goal B</w:t>
            </w:r>
          </w:p>
        </w:tc>
        <w:tc>
          <w:tcPr>
            <w:tcW w:w="1562" w:type="dxa"/>
            <w:vAlign w:val="center"/>
          </w:tcPr>
          <w:p w14:paraId="2ED9656C"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2CC6F45F" w14:textId="77777777" w:rsidTr="0081065C">
        <w:tc>
          <w:tcPr>
            <w:tcW w:w="1981" w:type="dxa"/>
          </w:tcPr>
          <w:p w14:paraId="67FF5364"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Goal C</w:t>
            </w:r>
          </w:p>
        </w:tc>
        <w:tc>
          <w:tcPr>
            <w:tcW w:w="1562" w:type="dxa"/>
            <w:vAlign w:val="center"/>
          </w:tcPr>
          <w:p w14:paraId="492F0B07"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7</w:t>
            </w:r>
          </w:p>
        </w:tc>
      </w:tr>
      <w:tr w:rsidR="00EF0D2E" w:rsidRPr="0024222B" w14:paraId="54A8EF11" w14:textId="77777777" w:rsidTr="0081065C">
        <w:tc>
          <w:tcPr>
            <w:tcW w:w="1981" w:type="dxa"/>
          </w:tcPr>
          <w:p w14:paraId="67999868"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Goal D</w:t>
            </w:r>
          </w:p>
        </w:tc>
        <w:tc>
          <w:tcPr>
            <w:tcW w:w="1562" w:type="dxa"/>
            <w:vAlign w:val="center"/>
          </w:tcPr>
          <w:p w14:paraId="0A78BAF5"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5</w:t>
            </w:r>
          </w:p>
        </w:tc>
      </w:tr>
      <w:tr w:rsidR="00EF0D2E" w:rsidRPr="0024222B" w14:paraId="11BF2DDC" w14:textId="77777777" w:rsidTr="0081065C">
        <w:tc>
          <w:tcPr>
            <w:tcW w:w="1981" w:type="dxa"/>
          </w:tcPr>
          <w:p w14:paraId="6FE84381"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w:t>
            </w:r>
          </w:p>
        </w:tc>
        <w:tc>
          <w:tcPr>
            <w:tcW w:w="1562" w:type="dxa"/>
            <w:vAlign w:val="center"/>
          </w:tcPr>
          <w:p w14:paraId="3C728E05"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6474E517" w14:textId="77777777" w:rsidTr="0081065C">
        <w:tc>
          <w:tcPr>
            <w:tcW w:w="1981" w:type="dxa"/>
          </w:tcPr>
          <w:p w14:paraId="6E4F14CE"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2</w:t>
            </w:r>
          </w:p>
        </w:tc>
        <w:tc>
          <w:tcPr>
            <w:tcW w:w="1562" w:type="dxa"/>
            <w:vAlign w:val="center"/>
          </w:tcPr>
          <w:p w14:paraId="6ADE1267"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481FE60A" w14:textId="77777777" w:rsidTr="0081065C">
        <w:tc>
          <w:tcPr>
            <w:tcW w:w="1981" w:type="dxa"/>
          </w:tcPr>
          <w:p w14:paraId="73857DF1"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3</w:t>
            </w:r>
          </w:p>
        </w:tc>
        <w:tc>
          <w:tcPr>
            <w:tcW w:w="1562" w:type="dxa"/>
            <w:vAlign w:val="center"/>
          </w:tcPr>
          <w:p w14:paraId="633D778A"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11</w:t>
            </w:r>
          </w:p>
        </w:tc>
      </w:tr>
      <w:tr w:rsidR="00EF0D2E" w:rsidRPr="0024222B" w14:paraId="75DC315B" w14:textId="77777777" w:rsidTr="0081065C">
        <w:tc>
          <w:tcPr>
            <w:tcW w:w="1981" w:type="dxa"/>
          </w:tcPr>
          <w:p w14:paraId="0AC8DF9C"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4</w:t>
            </w:r>
          </w:p>
        </w:tc>
        <w:tc>
          <w:tcPr>
            <w:tcW w:w="1562" w:type="dxa"/>
            <w:vAlign w:val="center"/>
          </w:tcPr>
          <w:p w14:paraId="57370C35"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3EA68AB8" w14:textId="77777777" w:rsidTr="0081065C">
        <w:tc>
          <w:tcPr>
            <w:tcW w:w="1981" w:type="dxa"/>
          </w:tcPr>
          <w:p w14:paraId="1B5E63AD"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5</w:t>
            </w:r>
          </w:p>
        </w:tc>
        <w:tc>
          <w:tcPr>
            <w:tcW w:w="1562" w:type="dxa"/>
            <w:vAlign w:val="center"/>
          </w:tcPr>
          <w:p w14:paraId="0F22A1D1"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624A061E" w14:textId="77777777" w:rsidTr="0081065C">
        <w:tc>
          <w:tcPr>
            <w:tcW w:w="1981" w:type="dxa"/>
          </w:tcPr>
          <w:p w14:paraId="16248CBD"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6</w:t>
            </w:r>
          </w:p>
        </w:tc>
        <w:tc>
          <w:tcPr>
            <w:tcW w:w="1562" w:type="dxa"/>
            <w:vAlign w:val="center"/>
          </w:tcPr>
          <w:p w14:paraId="1337E49D"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7</w:t>
            </w:r>
          </w:p>
        </w:tc>
      </w:tr>
      <w:tr w:rsidR="00EF0D2E" w:rsidRPr="0024222B" w14:paraId="458BC573" w14:textId="77777777" w:rsidTr="0081065C">
        <w:tc>
          <w:tcPr>
            <w:tcW w:w="1981" w:type="dxa"/>
          </w:tcPr>
          <w:p w14:paraId="4CD997BF"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7</w:t>
            </w:r>
          </w:p>
        </w:tc>
        <w:tc>
          <w:tcPr>
            <w:tcW w:w="1562" w:type="dxa"/>
            <w:vAlign w:val="center"/>
          </w:tcPr>
          <w:p w14:paraId="529F54F9"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05D3D1BE" w14:textId="77777777" w:rsidTr="0081065C">
        <w:tc>
          <w:tcPr>
            <w:tcW w:w="1981" w:type="dxa"/>
          </w:tcPr>
          <w:p w14:paraId="1E22A352"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8</w:t>
            </w:r>
          </w:p>
        </w:tc>
        <w:tc>
          <w:tcPr>
            <w:tcW w:w="1562" w:type="dxa"/>
            <w:vAlign w:val="center"/>
          </w:tcPr>
          <w:p w14:paraId="31E052C3"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219CBD66" w14:textId="77777777" w:rsidTr="0081065C">
        <w:tc>
          <w:tcPr>
            <w:tcW w:w="1981" w:type="dxa"/>
          </w:tcPr>
          <w:p w14:paraId="2A2223C4"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9</w:t>
            </w:r>
          </w:p>
        </w:tc>
        <w:tc>
          <w:tcPr>
            <w:tcW w:w="1562" w:type="dxa"/>
            <w:vAlign w:val="center"/>
          </w:tcPr>
          <w:p w14:paraId="7AC2E373"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59EE3278" w14:textId="77777777" w:rsidTr="0081065C">
        <w:tc>
          <w:tcPr>
            <w:tcW w:w="1981" w:type="dxa"/>
          </w:tcPr>
          <w:p w14:paraId="151AA708"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10</w:t>
            </w:r>
          </w:p>
        </w:tc>
        <w:tc>
          <w:tcPr>
            <w:tcW w:w="1562" w:type="dxa"/>
            <w:vAlign w:val="center"/>
          </w:tcPr>
          <w:p w14:paraId="3A86A17E"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9</w:t>
            </w:r>
          </w:p>
        </w:tc>
      </w:tr>
      <w:tr w:rsidR="00EF0D2E" w:rsidRPr="0024222B" w14:paraId="2B044E0B" w14:textId="77777777" w:rsidTr="0081065C">
        <w:tc>
          <w:tcPr>
            <w:tcW w:w="1981" w:type="dxa"/>
          </w:tcPr>
          <w:p w14:paraId="2212FB50"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11</w:t>
            </w:r>
          </w:p>
        </w:tc>
        <w:tc>
          <w:tcPr>
            <w:tcW w:w="1562" w:type="dxa"/>
            <w:vAlign w:val="center"/>
          </w:tcPr>
          <w:p w14:paraId="4D3FFE1C"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7</w:t>
            </w:r>
          </w:p>
        </w:tc>
      </w:tr>
      <w:tr w:rsidR="00EF0D2E" w:rsidRPr="0024222B" w14:paraId="1B0192EA" w14:textId="77777777" w:rsidTr="0081065C">
        <w:tc>
          <w:tcPr>
            <w:tcW w:w="1981" w:type="dxa"/>
          </w:tcPr>
          <w:p w14:paraId="5F32B59D"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12</w:t>
            </w:r>
          </w:p>
        </w:tc>
        <w:tc>
          <w:tcPr>
            <w:tcW w:w="1562" w:type="dxa"/>
            <w:vAlign w:val="center"/>
          </w:tcPr>
          <w:p w14:paraId="376E3C06"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9</w:t>
            </w:r>
          </w:p>
        </w:tc>
      </w:tr>
      <w:tr w:rsidR="00EF0D2E" w:rsidRPr="0024222B" w14:paraId="6624B25A" w14:textId="77777777" w:rsidTr="0081065C">
        <w:tc>
          <w:tcPr>
            <w:tcW w:w="1981" w:type="dxa"/>
          </w:tcPr>
          <w:p w14:paraId="266DE198"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13</w:t>
            </w:r>
          </w:p>
        </w:tc>
        <w:tc>
          <w:tcPr>
            <w:tcW w:w="1562" w:type="dxa"/>
            <w:vAlign w:val="center"/>
          </w:tcPr>
          <w:p w14:paraId="60743BBD"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8</w:t>
            </w:r>
          </w:p>
        </w:tc>
      </w:tr>
      <w:tr w:rsidR="00EF0D2E" w:rsidRPr="0024222B" w14:paraId="06CBD2F3" w14:textId="77777777" w:rsidTr="0081065C">
        <w:tc>
          <w:tcPr>
            <w:tcW w:w="1981" w:type="dxa"/>
          </w:tcPr>
          <w:p w14:paraId="28DB07BB"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14</w:t>
            </w:r>
          </w:p>
        </w:tc>
        <w:tc>
          <w:tcPr>
            <w:tcW w:w="1562" w:type="dxa"/>
            <w:vAlign w:val="center"/>
          </w:tcPr>
          <w:p w14:paraId="75C44D06"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7</w:t>
            </w:r>
          </w:p>
        </w:tc>
      </w:tr>
      <w:tr w:rsidR="00EF0D2E" w:rsidRPr="0024222B" w14:paraId="3F3D90BF" w14:textId="77777777" w:rsidTr="0081065C">
        <w:tc>
          <w:tcPr>
            <w:tcW w:w="1981" w:type="dxa"/>
          </w:tcPr>
          <w:p w14:paraId="546859D1"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15</w:t>
            </w:r>
          </w:p>
        </w:tc>
        <w:tc>
          <w:tcPr>
            <w:tcW w:w="1562" w:type="dxa"/>
            <w:vAlign w:val="center"/>
          </w:tcPr>
          <w:p w14:paraId="424A80D7"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5</w:t>
            </w:r>
          </w:p>
        </w:tc>
      </w:tr>
      <w:tr w:rsidR="00EF0D2E" w:rsidRPr="0024222B" w14:paraId="1A172216" w14:textId="77777777" w:rsidTr="0081065C">
        <w:tc>
          <w:tcPr>
            <w:tcW w:w="1981" w:type="dxa"/>
          </w:tcPr>
          <w:p w14:paraId="37E6C4A8"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16</w:t>
            </w:r>
          </w:p>
        </w:tc>
        <w:tc>
          <w:tcPr>
            <w:tcW w:w="1562" w:type="dxa"/>
            <w:vAlign w:val="center"/>
          </w:tcPr>
          <w:p w14:paraId="2B132FA2"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58D8E668" w14:textId="77777777" w:rsidTr="0081065C">
        <w:tc>
          <w:tcPr>
            <w:tcW w:w="1981" w:type="dxa"/>
          </w:tcPr>
          <w:p w14:paraId="04835D5E"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17</w:t>
            </w:r>
          </w:p>
        </w:tc>
        <w:tc>
          <w:tcPr>
            <w:tcW w:w="1562" w:type="dxa"/>
            <w:vAlign w:val="center"/>
          </w:tcPr>
          <w:p w14:paraId="3EA19B8B"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7CFF803B" w14:textId="77777777" w:rsidTr="0081065C">
        <w:tc>
          <w:tcPr>
            <w:tcW w:w="1981" w:type="dxa"/>
          </w:tcPr>
          <w:p w14:paraId="140C057E"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18</w:t>
            </w:r>
          </w:p>
        </w:tc>
        <w:tc>
          <w:tcPr>
            <w:tcW w:w="1562" w:type="dxa"/>
            <w:vAlign w:val="center"/>
          </w:tcPr>
          <w:p w14:paraId="2C3B60DB"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6</w:t>
            </w:r>
          </w:p>
        </w:tc>
      </w:tr>
      <w:tr w:rsidR="00EF0D2E" w:rsidRPr="0024222B" w14:paraId="2DBCD654" w14:textId="77777777" w:rsidTr="0081065C">
        <w:tc>
          <w:tcPr>
            <w:tcW w:w="1981" w:type="dxa"/>
          </w:tcPr>
          <w:p w14:paraId="70E74CFE"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19</w:t>
            </w:r>
          </w:p>
        </w:tc>
        <w:tc>
          <w:tcPr>
            <w:tcW w:w="1562" w:type="dxa"/>
            <w:vAlign w:val="center"/>
          </w:tcPr>
          <w:p w14:paraId="7481AC53"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7</w:t>
            </w:r>
          </w:p>
        </w:tc>
      </w:tr>
      <w:tr w:rsidR="00EF0D2E" w:rsidRPr="0024222B" w14:paraId="0B283FA9" w14:textId="77777777" w:rsidTr="0081065C">
        <w:tc>
          <w:tcPr>
            <w:tcW w:w="1981" w:type="dxa"/>
          </w:tcPr>
          <w:p w14:paraId="407716D4"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20</w:t>
            </w:r>
          </w:p>
        </w:tc>
        <w:tc>
          <w:tcPr>
            <w:tcW w:w="1562" w:type="dxa"/>
            <w:vAlign w:val="center"/>
          </w:tcPr>
          <w:p w14:paraId="33B39357"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7</w:t>
            </w:r>
          </w:p>
        </w:tc>
      </w:tr>
      <w:tr w:rsidR="00EF0D2E" w:rsidRPr="0024222B" w14:paraId="6128A2A0" w14:textId="77777777" w:rsidTr="0081065C">
        <w:tc>
          <w:tcPr>
            <w:tcW w:w="1981" w:type="dxa"/>
          </w:tcPr>
          <w:p w14:paraId="221EDBB6"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21</w:t>
            </w:r>
          </w:p>
        </w:tc>
        <w:tc>
          <w:tcPr>
            <w:tcW w:w="1562" w:type="dxa"/>
            <w:vAlign w:val="center"/>
          </w:tcPr>
          <w:p w14:paraId="14DF9A21"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7</w:t>
            </w:r>
          </w:p>
        </w:tc>
      </w:tr>
      <w:tr w:rsidR="00EF0D2E" w:rsidRPr="0024222B" w14:paraId="48CCD749" w14:textId="77777777" w:rsidTr="0081065C">
        <w:tc>
          <w:tcPr>
            <w:tcW w:w="1981" w:type="dxa"/>
          </w:tcPr>
          <w:p w14:paraId="6EF3CEA1"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22</w:t>
            </w:r>
          </w:p>
        </w:tc>
        <w:tc>
          <w:tcPr>
            <w:tcW w:w="1562" w:type="dxa"/>
            <w:vAlign w:val="center"/>
          </w:tcPr>
          <w:p w14:paraId="1A4AF605"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14</w:t>
            </w:r>
          </w:p>
        </w:tc>
      </w:tr>
      <w:tr w:rsidR="00EF0D2E" w:rsidRPr="0024222B" w14:paraId="5259FA5C" w14:textId="77777777" w:rsidTr="0081065C">
        <w:tc>
          <w:tcPr>
            <w:tcW w:w="1981" w:type="dxa"/>
          </w:tcPr>
          <w:p w14:paraId="756BF192" w14:textId="77777777" w:rsidR="00EF0D2E" w:rsidRPr="0024222B" w:rsidRDefault="00EF0D2E" w:rsidP="0024222B">
            <w:pPr>
              <w:spacing w:before="40" w:after="40"/>
              <w:jc w:val="both"/>
              <w:rPr>
                <w:rFonts w:ascii="Times New Roman" w:hAnsi="Times New Roman" w:cs="Times New Roman"/>
              </w:rPr>
            </w:pPr>
            <w:r w:rsidRPr="0024222B">
              <w:rPr>
                <w:rFonts w:ascii="Times New Roman" w:hAnsi="Times New Roman" w:cs="Times New Roman"/>
              </w:rPr>
              <w:t>Target 23</w:t>
            </w:r>
          </w:p>
        </w:tc>
        <w:tc>
          <w:tcPr>
            <w:tcW w:w="1562" w:type="dxa"/>
            <w:vAlign w:val="center"/>
          </w:tcPr>
          <w:p w14:paraId="491F5703" w14:textId="77777777" w:rsidR="00EF0D2E" w:rsidRPr="0024222B" w:rsidRDefault="00EF0D2E" w:rsidP="0024222B">
            <w:pPr>
              <w:spacing w:before="40" w:after="40"/>
              <w:jc w:val="center"/>
              <w:rPr>
                <w:rFonts w:ascii="Times New Roman" w:hAnsi="Times New Roman" w:cs="Times New Roman"/>
              </w:rPr>
            </w:pPr>
            <w:r w:rsidRPr="0024222B">
              <w:rPr>
                <w:rFonts w:ascii="Times New Roman" w:hAnsi="Times New Roman" w:cs="Times New Roman"/>
              </w:rPr>
              <w:t>4</w:t>
            </w:r>
          </w:p>
        </w:tc>
      </w:tr>
    </w:tbl>
    <w:p w14:paraId="60E68751" w14:textId="77777777" w:rsidR="00EF0D2E" w:rsidRPr="0024222B" w:rsidRDefault="00EF0D2E" w:rsidP="0024222B">
      <w:pPr>
        <w:jc w:val="both"/>
        <w:rPr>
          <w:rFonts w:ascii="Times New Roman" w:hAnsi="Times New Roman" w:cs="Times New Roman"/>
          <w:sz w:val="22"/>
          <w:szCs w:val="22"/>
        </w:rPr>
      </w:pPr>
    </w:p>
    <w:p w14:paraId="73D7D2DC" w14:textId="77777777" w:rsidR="00330EA9" w:rsidRDefault="00330EA9" w:rsidP="00454CB9">
      <w:pPr>
        <w:jc w:val="both"/>
        <w:rPr>
          <w:rFonts w:ascii="Times New Roman" w:hAnsi="Times New Roman" w:cs="Times New Roman"/>
          <w:b/>
          <w:bCs/>
          <w:i/>
          <w:iCs/>
          <w:sz w:val="22"/>
          <w:szCs w:val="22"/>
        </w:rPr>
      </w:pPr>
      <w:bookmarkStart w:id="25" w:name="_Toc165459050"/>
    </w:p>
    <w:p w14:paraId="2B9FC521" w14:textId="09F5E869" w:rsidR="00EF0D2E" w:rsidRPr="00454CB9" w:rsidRDefault="00EF0D2E" w:rsidP="00454CB9">
      <w:pPr>
        <w:jc w:val="both"/>
        <w:rPr>
          <w:rFonts w:ascii="Times New Roman" w:hAnsi="Times New Roman" w:cs="Times New Roman"/>
          <w:b/>
          <w:bCs/>
          <w:i/>
          <w:iCs/>
          <w:sz w:val="22"/>
          <w:szCs w:val="22"/>
        </w:rPr>
      </w:pPr>
      <w:r w:rsidRPr="00454CB9">
        <w:rPr>
          <w:rFonts w:ascii="Times New Roman" w:hAnsi="Times New Roman" w:cs="Times New Roman"/>
          <w:b/>
          <w:bCs/>
          <w:i/>
          <w:iCs/>
          <w:sz w:val="22"/>
          <w:szCs w:val="22"/>
        </w:rPr>
        <w:t>The gap analysis</w:t>
      </w:r>
      <w:bookmarkEnd w:id="25"/>
    </w:p>
    <w:p w14:paraId="4EB235ED" w14:textId="77777777" w:rsidR="0024222B" w:rsidRPr="00454CB9" w:rsidRDefault="0024222B" w:rsidP="00454CB9">
      <w:pPr>
        <w:jc w:val="both"/>
        <w:rPr>
          <w:rFonts w:ascii="Times New Roman" w:hAnsi="Times New Roman" w:cs="Times New Roman"/>
          <w:sz w:val="22"/>
          <w:szCs w:val="22"/>
        </w:rPr>
      </w:pPr>
    </w:p>
    <w:p w14:paraId="2B5A5EC7" w14:textId="6B929216"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lastRenderedPageBreak/>
        <w:t xml:space="preserve">The gap analysis itself was conducted in two steps: first, a survey shared with all AHTEG members prior to the </w:t>
      </w:r>
      <w:r w:rsidR="00F47CB1">
        <w:rPr>
          <w:rFonts w:ascii="Times New Roman" w:hAnsi="Times New Roman" w:cs="Times New Roman"/>
          <w:sz w:val="22"/>
          <w:szCs w:val="22"/>
        </w:rPr>
        <w:t xml:space="preserve">sixth meeting of the </w:t>
      </w:r>
      <w:r w:rsidRPr="0024222B">
        <w:rPr>
          <w:rFonts w:ascii="Times New Roman" w:hAnsi="Times New Roman" w:cs="Times New Roman"/>
          <w:sz w:val="22"/>
          <w:szCs w:val="22"/>
        </w:rPr>
        <w:t xml:space="preserve">AHTEG </w:t>
      </w:r>
      <w:r w:rsidR="00330EA9">
        <w:rPr>
          <w:rFonts w:ascii="Times New Roman" w:hAnsi="Times New Roman" w:cs="Times New Roman"/>
          <w:sz w:val="22"/>
          <w:szCs w:val="22"/>
        </w:rPr>
        <w:t xml:space="preserve">held </w:t>
      </w:r>
      <w:r w:rsidRPr="0024222B">
        <w:rPr>
          <w:rFonts w:ascii="Times New Roman" w:hAnsi="Times New Roman" w:cs="Times New Roman"/>
          <w:sz w:val="22"/>
          <w:szCs w:val="22"/>
        </w:rPr>
        <w:t xml:space="preserve">in Cambridge </w:t>
      </w:r>
      <w:r w:rsidR="00F47CB1">
        <w:rPr>
          <w:rFonts w:ascii="Times New Roman" w:hAnsi="Times New Roman" w:cs="Times New Roman"/>
          <w:sz w:val="22"/>
          <w:szCs w:val="22"/>
        </w:rPr>
        <w:t xml:space="preserve">in </w:t>
      </w:r>
      <w:r w:rsidRPr="0024222B">
        <w:rPr>
          <w:rFonts w:ascii="Times New Roman" w:hAnsi="Times New Roman" w:cs="Times New Roman"/>
          <w:sz w:val="22"/>
          <w:szCs w:val="22"/>
        </w:rPr>
        <w:t>March 2024</w:t>
      </w:r>
      <w:r w:rsidR="00F47CB1">
        <w:rPr>
          <w:rFonts w:ascii="Times New Roman" w:hAnsi="Times New Roman" w:cs="Times New Roman"/>
          <w:sz w:val="22"/>
          <w:szCs w:val="22"/>
        </w:rPr>
        <w:t>,</w:t>
      </w:r>
      <w:r w:rsidRPr="0024222B">
        <w:rPr>
          <w:rFonts w:ascii="Times New Roman" w:hAnsi="Times New Roman" w:cs="Times New Roman"/>
          <w:sz w:val="22"/>
          <w:szCs w:val="22"/>
        </w:rPr>
        <w:t xml:space="preserve"> and second, a working session at that meeting. </w:t>
      </w:r>
    </w:p>
    <w:p w14:paraId="1AEE7C2D" w14:textId="77777777" w:rsidR="00330EA9" w:rsidRDefault="00330EA9" w:rsidP="0024222B">
      <w:pPr>
        <w:jc w:val="both"/>
        <w:rPr>
          <w:rFonts w:ascii="Times New Roman" w:hAnsi="Times New Roman" w:cs="Times New Roman"/>
          <w:sz w:val="22"/>
          <w:szCs w:val="22"/>
        </w:rPr>
      </w:pPr>
    </w:p>
    <w:p w14:paraId="44F2BF53" w14:textId="26644750" w:rsidR="00EF0D2E"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The focus of the survey was to broadly identify where the headline and binary indicators aligned with the elements of the goals and targets and where component and complementary indicators might support monitoring of the elements. Respondents were asked to select which elements could be monitored using each headline and binary indicator in turn, then given the option to repeat this for any complementary or component indicator of their choice. At this stage, respondents did not have access to the updated metadata and list of component and complementary indicators. As such, respondents were specifying whether the intent and concepts behind the indicators could map on to each element rather than realised indicators with methodology. Therefore, the results of the survey were not used to report on the gaps of the monitoring framework but rather to guide the in-person session </w:t>
      </w:r>
      <w:r w:rsidR="00EC0AF1">
        <w:rPr>
          <w:rFonts w:ascii="Times New Roman" w:hAnsi="Times New Roman" w:cs="Times New Roman"/>
          <w:sz w:val="22"/>
          <w:szCs w:val="22"/>
        </w:rPr>
        <w:t>at the sixth meeting of the AHTEG</w:t>
      </w:r>
      <w:r w:rsidR="00423AEC">
        <w:rPr>
          <w:rFonts w:ascii="Times New Roman" w:hAnsi="Times New Roman" w:cs="Times New Roman"/>
          <w:sz w:val="22"/>
          <w:szCs w:val="22"/>
        </w:rPr>
        <w:t xml:space="preserve"> held</w:t>
      </w:r>
      <w:r w:rsidR="00EC0AF1">
        <w:rPr>
          <w:rFonts w:ascii="Times New Roman" w:hAnsi="Times New Roman" w:cs="Times New Roman"/>
          <w:sz w:val="22"/>
          <w:szCs w:val="22"/>
        </w:rPr>
        <w:t xml:space="preserve"> </w:t>
      </w:r>
      <w:r w:rsidRPr="0024222B">
        <w:rPr>
          <w:rFonts w:ascii="Times New Roman" w:hAnsi="Times New Roman" w:cs="Times New Roman"/>
          <w:sz w:val="22"/>
          <w:szCs w:val="22"/>
        </w:rPr>
        <w:t xml:space="preserve">in Cambridge. </w:t>
      </w:r>
    </w:p>
    <w:p w14:paraId="0F9D2EDD" w14:textId="77777777" w:rsidR="0024222B" w:rsidRPr="0024222B" w:rsidRDefault="0024222B" w:rsidP="0024222B">
      <w:pPr>
        <w:jc w:val="both"/>
        <w:rPr>
          <w:rFonts w:ascii="Times New Roman" w:hAnsi="Times New Roman" w:cs="Times New Roman"/>
          <w:sz w:val="22"/>
          <w:szCs w:val="22"/>
        </w:rPr>
      </w:pPr>
    </w:p>
    <w:p w14:paraId="7BA59C09" w14:textId="150D8F95" w:rsid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The in-person session was divided into two tasks. Task one was focused on the component and complementary indicators and AHTEG members were asked to review all such proposed indicators and whether they existed and were useful for monitoring their assigned goal or target. The results of this exercise are summarised in Annex 1 of</w:t>
      </w:r>
      <w:r w:rsidR="00EC0AF1">
        <w:rPr>
          <w:rFonts w:ascii="Times New Roman" w:hAnsi="Times New Roman" w:cs="Times New Roman"/>
          <w:sz w:val="22"/>
          <w:szCs w:val="22"/>
        </w:rPr>
        <w:t xml:space="preserve"> document</w:t>
      </w:r>
      <w:r w:rsidRPr="0024222B">
        <w:rPr>
          <w:rFonts w:ascii="Times New Roman" w:hAnsi="Times New Roman" w:cs="Times New Roman"/>
          <w:sz w:val="22"/>
          <w:szCs w:val="22"/>
        </w:rPr>
        <w:t xml:space="preserve"> </w:t>
      </w:r>
      <w:hyperlink r:id="rId31" w:history="1">
        <w:r w:rsidRPr="0024222B">
          <w:rPr>
            <w:rStyle w:val="Hyperlink"/>
            <w:rFonts w:ascii="Times New Roman" w:hAnsi="Times New Roman" w:cs="Times New Roman"/>
            <w:sz w:val="22"/>
            <w:szCs w:val="22"/>
          </w:rPr>
          <w:t>CBD/SBSTTA/26/2</w:t>
        </w:r>
      </w:hyperlink>
      <w:r w:rsidRPr="0024222B">
        <w:rPr>
          <w:rFonts w:ascii="Times New Roman" w:hAnsi="Times New Roman" w:cs="Times New Roman"/>
          <w:sz w:val="22"/>
          <w:szCs w:val="22"/>
        </w:rPr>
        <w:t xml:space="preserve">. Component or complementary indicators that correspond to recommended </w:t>
      </w:r>
      <w:proofErr w:type="spellStart"/>
      <w:r w:rsidRPr="0024222B">
        <w:rPr>
          <w:rFonts w:ascii="Times New Roman" w:hAnsi="Times New Roman" w:cs="Times New Roman"/>
          <w:sz w:val="22"/>
          <w:szCs w:val="22"/>
        </w:rPr>
        <w:t>disaggregations</w:t>
      </w:r>
      <w:proofErr w:type="spellEnd"/>
      <w:r w:rsidRPr="0024222B">
        <w:rPr>
          <w:rFonts w:ascii="Times New Roman" w:hAnsi="Times New Roman" w:cs="Times New Roman"/>
          <w:sz w:val="22"/>
          <w:szCs w:val="22"/>
        </w:rPr>
        <w:t xml:space="preserve"> of a headline indicator were removed from the lists of component or complementary indicators. </w:t>
      </w:r>
    </w:p>
    <w:p w14:paraId="4E2A8FE4" w14:textId="77777777" w:rsidR="0024222B" w:rsidRDefault="0024222B" w:rsidP="0024222B">
      <w:pPr>
        <w:jc w:val="both"/>
        <w:rPr>
          <w:rFonts w:ascii="Times New Roman" w:hAnsi="Times New Roman" w:cs="Times New Roman"/>
          <w:sz w:val="22"/>
          <w:szCs w:val="22"/>
        </w:rPr>
      </w:pPr>
    </w:p>
    <w:p w14:paraId="2FA2B47C" w14:textId="51DF0095"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In Task two, AHTEG members were asked to split up in self-directed groups of expertise, focusing on specific goals and targets. Within each group, AHTEG members were then asked to review all the goal or target elements individually. For each element, groups were asked to specify if a headline or binary indicator is available to monitor the element. When a headline or binary indicator was assigned to an element, groups were asked to specify whether the indicator:</w:t>
      </w:r>
    </w:p>
    <w:p w14:paraId="0FF2D104" w14:textId="77777777" w:rsidR="00EF0D2E" w:rsidRPr="0024222B" w:rsidRDefault="00EF0D2E" w:rsidP="0024222B">
      <w:pPr>
        <w:pStyle w:val="ListParagraph"/>
        <w:numPr>
          <w:ilvl w:val="0"/>
          <w:numId w:val="30"/>
        </w:numPr>
        <w:contextualSpacing w:val="0"/>
        <w:jc w:val="both"/>
        <w:rPr>
          <w:sz w:val="22"/>
          <w:szCs w:val="22"/>
        </w:rPr>
      </w:pPr>
      <w:r w:rsidRPr="0024222B">
        <w:rPr>
          <w:sz w:val="22"/>
          <w:szCs w:val="22"/>
        </w:rPr>
        <w:t>Covered the element, i.e. it can currently inform progress on the element.</w:t>
      </w:r>
    </w:p>
    <w:p w14:paraId="7149435E" w14:textId="77777777" w:rsidR="00EF0D2E" w:rsidRPr="0024222B" w:rsidRDefault="00EF0D2E" w:rsidP="0024222B">
      <w:pPr>
        <w:pStyle w:val="ListParagraph"/>
        <w:numPr>
          <w:ilvl w:val="0"/>
          <w:numId w:val="30"/>
        </w:numPr>
        <w:contextualSpacing w:val="0"/>
        <w:jc w:val="both"/>
        <w:rPr>
          <w:sz w:val="22"/>
          <w:szCs w:val="22"/>
        </w:rPr>
      </w:pPr>
      <w:r w:rsidRPr="0024222B">
        <w:rPr>
          <w:sz w:val="22"/>
          <w:szCs w:val="22"/>
        </w:rPr>
        <w:t>Partially covered the element, i.e. it can currently inform progress on some of the element.</w:t>
      </w:r>
    </w:p>
    <w:p w14:paraId="22AA60D7" w14:textId="77777777" w:rsidR="00EF0D2E" w:rsidRDefault="00EF0D2E" w:rsidP="0024222B">
      <w:pPr>
        <w:pStyle w:val="ListParagraph"/>
        <w:numPr>
          <w:ilvl w:val="0"/>
          <w:numId w:val="30"/>
        </w:numPr>
        <w:contextualSpacing w:val="0"/>
        <w:jc w:val="both"/>
        <w:rPr>
          <w:sz w:val="22"/>
          <w:szCs w:val="22"/>
        </w:rPr>
      </w:pPr>
      <w:r w:rsidRPr="0024222B">
        <w:rPr>
          <w:sz w:val="22"/>
          <w:szCs w:val="22"/>
        </w:rPr>
        <w:t xml:space="preserve">Potentially covered the element, i.e. it could inform progress on the </w:t>
      </w:r>
      <w:proofErr w:type="gramStart"/>
      <w:r w:rsidRPr="0024222B">
        <w:rPr>
          <w:sz w:val="22"/>
          <w:szCs w:val="22"/>
        </w:rPr>
        <w:t>element</w:t>
      </w:r>
      <w:proofErr w:type="gramEnd"/>
      <w:r w:rsidRPr="0024222B">
        <w:rPr>
          <w:sz w:val="22"/>
          <w:szCs w:val="22"/>
        </w:rPr>
        <w:t xml:space="preserve"> but the indicator is still in development and/or has not been tested.</w:t>
      </w:r>
    </w:p>
    <w:p w14:paraId="6722D649" w14:textId="77777777" w:rsidR="0024222B" w:rsidRPr="0024222B" w:rsidRDefault="0024222B" w:rsidP="0024222B">
      <w:pPr>
        <w:jc w:val="both"/>
        <w:rPr>
          <w:sz w:val="22"/>
          <w:szCs w:val="22"/>
        </w:rPr>
      </w:pPr>
    </w:p>
    <w:p w14:paraId="7D51DCF6" w14:textId="77777777" w:rsidR="00EF0D2E"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The current data coverage of the headline indicators was not evaluated, but rather their design based on the metadata. For each of these categorisations, participants were asked to provide an explanation (justification and caveats) about their choice and specify whether a specific disaggregation of the indicator is required to inform progress on the element. For elements where no headline nor binary indicator could inform progress, participants were asked to suggest component or complementary indicators from the list identified in task one that may be appropriate to inform on progress towards these elements. </w:t>
      </w:r>
    </w:p>
    <w:p w14:paraId="4F6FF212" w14:textId="77777777" w:rsidR="0024222B" w:rsidRPr="0024222B" w:rsidRDefault="0024222B" w:rsidP="0024222B">
      <w:pPr>
        <w:jc w:val="both"/>
        <w:rPr>
          <w:rFonts w:ascii="Times New Roman" w:hAnsi="Times New Roman" w:cs="Times New Roman"/>
          <w:sz w:val="22"/>
          <w:szCs w:val="22"/>
        </w:rPr>
      </w:pPr>
    </w:p>
    <w:p w14:paraId="4896C6CC" w14:textId="5A82B24D"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This process was repeated after the meeting in Cambridge for specific indicators that had not received sufficient attention during the meeting. These subsequent exercises were conducted with AHTEG members for </w:t>
      </w:r>
      <w:r w:rsidR="00024B87">
        <w:rPr>
          <w:rFonts w:ascii="Times New Roman" w:hAnsi="Times New Roman" w:cs="Times New Roman"/>
          <w:sz w:val="22"/>
          <w:szCs w:val="22"/>
        </w:rPr>
        <w:t>T</w:t>
      </w:r>
      <w:r w:rsidRPr="0024222B">
        <w:rPr>
          <w:rFonts w:ascii="Times New Roman" w:hAnsi="Times New Roman" w:cs="Times New Roman"/>
          <w:sz w:val="22"/>
          <w:szCs w:val="22"/>
        </w:rPr>
        <w:t xml:space="preserve">argets 14 and 16, with the Technical Expert Group on financial indicators for </w:t>
      </w:r>
      <w:r w:rsidR="00024B87">
        <w:rPr>
          <w:rFonts w:ascii="Times New Roman" w:hAnsi="Times New Roman" w:cs="Times New Roman"/>
          <w:sz w:val="22"/>
          <w:szCs w:val="22"/>
        </w:rPr>
        <w:t>G</w:t>
      </w:r>
      <w:r w:rsidRPr="0024222B">
        <w:rPr>
          <w:rFonts w:ascii="Times New Roman" w:hAnsi="Times New Roman" w:cs="Times New Roman"/>
          <w:sz w:val="22"/>
          <w:szCs w:val="22"/>
        </w:rPr>
        <w:t xml:space="preserve">oal D and </w:t>
      </w:r>
      <w:r w:rsidR="00024B87">
        <w:rPr>
          <w:rFonts w:ascii="Times New Roman" w:hAnsi="Times New Roman" w:cs="Times New Roman"/>
          <w:sz w:val="22"/>
          <w:szCs w:val="22"/>
        </w:rPr>
        <w:t>T</w:t>
      </w:r>
      <w:r w:rsidRPr="0024222B">
        <w:rPr>
          <w:rFonts w:ascii="Times New Roman" w:hAnsi="Times New Roman" w:cs="Times New Roman"/>
          <w:sz w:val="22"/>
          <w:szCs w:val="22"/>
        </w:rPr>
        <w:t xml:space="preserve">argets 18 and 19 and with relevant members of the Secretariat for </w:t>
      </w:r>
      <w:r w:rsidR="00024B87">
        <w:rPr>
          <w:rFonts w:ascii="Times New Roman" w:hAnsi="Times New Roman" w:cs="Times New Roman"/>
          <w:sz w:val="22"/>
          <w:szCs w:val="22"/>
        </w:rPr>
        <w:t>T</w:t>
      </w:r>
      <w:r w:rsidRPr="0024222B">
        <w:rPr>
          <w:rFonts w:ascii="Times New Roman" w:hAnsi="Times New Roman" w:cs="Times New Roman"/>
          <w:sz w:val="22"/>
          <w:szCs w:val="22"/>
        </w:rPr>
        <w:t>argets 17 and 20.</w:t>
      </w:r>
    </w:p>
    <w:p w14:paraId="5B555CA5" w14:textId="77777777" w:rsidR="00EF0D2E" w:rsidRPr="0024222B" w:rsidRDefault="00EF0D2E" w:rsidP="0024222B">
      <w:pPr>
        <w:jc w:val="both"/>
        <w:rPr>
          <w:rFonts w:ascii="Times New Roman" w:hAnsi="Times New Roman" w:cs="Times New Roman"/>
          <w:sz w:val="22"/>
          <w:szCs w:val="22"/>
        </w:rPr>
      </w:pPr>
    </w:p>
    <w:p w14:paraId="74D00C4A" w14:textId="77777777" w:rsidR="00EF0D2E" w:rsidRPr="0024222B" w:rsidRDefault="00EF0D2E" w:rsidP="0024222B">
      <w:pPr>
        <w:rPr>
          <w:rFonts w:ascii="Times New Roman" w:hAnsi="Times New Roman" w:cs="Times New Roman"/>
          <w:b/>
          <w:bCs/>
          <w:sz w:val="22"/>
          <w:szCs w:val="22"/>
        </w:rPr>
      </w:pPr>
      <w:r w:rsidRPr="0024222B">
        <w:rPr>
          <w:rFonts w:ascii="Times New Roman" w:hAnsi="Times New Roman" w:cs="Times New Roman"/>
          <w:b/>
          <w:bCs/>
          <w:sz w:val="22"/>
          <w:szCs w:val="22"/>
        </w:rPr>
        <w:br w:type="page"/>
      </w:r>
    </w:p>
    <w:p w14:paraId="6C7477BA" w14:textId="606742FA" w:rsidR="00EF0D2E" w:rsidRPr="00D34D78" w:rsidRDefault="002C0239" w:rsidP="00D34D78">
      <w:pPr>
        <w:pStyle w:val="Heading1"/>
        <w:spacing w:before="0" w:line="240" w:lineRule="auto"/>
        <w:rPr>
          <w:rFonts w:ascii="Times New Roman" w:hAnsi="Times New Roman" w:cs="Times New Roman"/>
          <w:b/>
          <w:bCs/>
          <w:color w:val="000000" w:themeColor="text1"/>
          <w:sz w:val="22"/>
          <w:szCs w:val="22"/>
        </w:rPr>
      </w:pPr>
      <w:bookmarkStart w:id="26" w:name="_Toc165534265"/>
      <w:r>
        <w:rPr>
          <w:rFonts w:ascii="Times New Roman" w:hAnsi="Times New Roman" w:cs="Times New Roman"/>
          <w:b/>
          <w:bCs/>
          <w:color w:val="000000" w:themeColor="text1"/>
          <w:sz w:val="22"/>
          <w:szCs w:val="22"/>
        </w:rPr>
        <w:lastRenderedPageBreak/>
        <w:t>4</w:t>
      </w:r>
      <w:r w:rsidR="00D34D78">
        <w:rPr>
          <w:rFonts w:ascii="Times New Roman" w:hAnsi="Times New Roman" w:cs="Times New Roman"/>
          <w:b/>
          <w:bCs/>
          <w:color w:val="000000" w:themeColor="text1"/>
          <w:sz w:val="22"/>
          <w:szCs w:val="22"/>
        </w:rPr>
        <w:t xml:space="preserve">. </w:t>
      </w:r>
      <w:r w:rsidR="00EF0D2E" w:rsidRPr="00137D5A">
        <w:rPr>
          <w:rFonts w:ascii="Times New Roman" w:hAnsi="Times New Roman" w:cs="Times New Roman"/>
          <w:b/>
          <w:bCs/>
          <w:color w:val="000000" w:themeColor="text1"/>
          <w:sz w:val="22"/>
          <w:szCs w:val="22"/>
        </w:rPr>
        <w:t>Results</w:t>
      </w:r>
      <w:bookmarkEnd w:id="26"/>
    </w:p>
    <w:p w14:paraId="045071B2" w14:textId="77777777" w:rsidR="0024222B" w:rsidRDefault="0024222B" w:rsidP="0024222B">
      <w:pPr>
        <w:pStyle w:val="Heading2"/>
        <w:spacing w:before="0" w:beforeAutospacing="0" w:after="0" w:afterAutospacing="0"/>
        <w:rPr>
          <w:i/>
          <w:iCs/>
          <w:color w:val="000000" w:themeColor="text1"/>
          <w:sz w:val="22"/>
          <w:szCs w:val="22"/>
        </w:rPr>
      </w:pPr>
      <w:bookmarkStart w:id="27" w:name="_Toc165459051"/>
    </w:p>
    <w:p w14:paraId="4B221CB8" w14:textId="512B4705" w:rsidR="00EF0D2E" w:rsidRPr="0013178D" w:rsidRDefault="00EF0D2E" w:rsidP="00137D5A">
      <w:pPr>
        <w:jc w:val="both"/>
        <w:rPr>
          <w:rFonts w:ascii="Times New Roman" w:hAnsi="Times New Roman" w:cs="Times New Roman"/>
          <w:b/>
          <w:bCs/>
          <w:i/>
          <w:iCs/>
          <w:sz w:val="22"/>
          <w:szCs w:val="22"/>
        </w:rPr>
      </w:pPr>
      <w:r w:rsidRPr="0013178D">
        <w:rPr>
          <w:rFonts w:ascii="Times New Roman" w:hAnsi="Times New Roman" w:cs="Times New Roman"/>
          <w:b/>
          <w:bCs/>
          <w:i/>
          <w:iCs/>
          <w:sz w:val="22"/>
          <w:szCs w:val="22"/>
        </w:rPr>
        <w:t>Overall</w:t>
      </w:r>
      <w:bookmarkEnd w:id="27"/>
    </w:p>
    <w:p w14:paraId="687795C1" w14:textId="77777777" w:rsidR="0024222B" w:rsidRDefault="0024222B" w:rsidP="0024222B">
      <w:pPr>
        <w:jc w:val="both"/>
        <w:rPr>
          <w:rFonts w:ascii="Times New Roman" w:hAnsi="Times New Roman" w:cs="Times New Roman"/>
          <w:sz w:val="22"/>
          <w:szCs w:val="22"/>
        </w:rPr>
      </w:pPr>
    </w:p>
    <w:p w14:paraId="76B4AC50" w14:textId="558E63A6"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Of the 190 elements identified across goals and targets, 39 (20%) are currently well covered by the headline and binary indicators of the monitoring framework, 79 (42%) are partially covered by the headline and binary indicators, 27 (14%) are potentially covered and 45 (24%) are not at all covered (Figure </w:t>
      </w:r>
      <w:r w:rsidR="009B12FE">
        <w:rPr>
          <w:rFonts w:ascii="Times New Roman" w:hAnsi="Times New Roman" w:cs="Times New Roman"/>
          <w:sz w:val="22"/>
          <w:szCs w:val="22"/>
        </w:rPr>
        <w:t>2</w:t>
      </w:r>
      <w:r w:rsidRPr="0024222B">
        <w:rPr>
          <w:rFonts w:ascii="Times New Roman" w:hAnsi="Times New Roman" w:cs="Times New Roman"/>
          <w:sz w:val="22"/>
          <w:szCs w:val="22"/>
        </w:rPr>
        <w:t xml:space="preserve">a). When including the component and complementary indicators, the coverage of elements improves: 47 (25%) are well covered by all four types of indicators, 94 (49%) are partially covered, 24 (13%) are potentially covered and 25 (13%) are not covered at all (Figure </w:t>
      </w:r>
      <w:r w:rsidR="009B12FE">
        <w:rPr>
          <w:rFonts w:ascii="Times New Roman" w:hAnsi="Times New Roman" w:cs="Times New Roman"/>
          <w:sz w:val="22"/>
          <w:szCs w:val="22"/>
        </w:rPr>
        <w:t>2</w:t>
      </w:r>
      <w:r w:rsidRPr="0024222B">
        <w:rPr>
          <w:rFonts w:ascii="Times New Roman" w:hAnsi="Times New Roman" w:cs="Times New Roman"/>
          <w:sz w:val="22"/>
          <w:szCs w:val="22"/>
        </w:rPr>
        <w:t>b).</w:t>
      </w:r>
    </w:p>
    <w:p w14:paraId="0C43615E" w14:textId="77777777" w:rsidR="00EF0D2E" w:rsidRPr="0024222B" w:rsidRDefault="00EF0D2E" w:rsidP="0024222B">
      <w:pPr>
        <w:jc w:val="both"/>
        <w:rPr>
          <w:rFonts w:ascii="Times New Roman" w:hAnsi="Times New Roman" w:cs="Times New Roman"/>
          <w:sz w:val="22"/>
          <w:szCs w:val="22"/>
        </w:rPr>
      </w:pPr>
    </w:p>
    <w:p w14:paraId="0FFB00A2" w14:textId="3A820766" w:rsidR="00EF0D2E" w:rsidRPr="0024222B" w:rsidRDefault="00EF0D2E" w:rsidP="0024222B">
      <w:pPr>
        <w:jc w:val="both"/>
        <w:rPr>
          <w:rFonts w:ascii="Times New Roman" w:hAnsi="Times New Roman" w:cs="Times New Roman"/>
          <w:sz w:val="22"/>
          <w:szCs w:val="22"/>
        </w:rPr>
      </w:pPr>
      <w:r>
        <w:rPr>
          <w:b/>
          <w:bCs/>
          <w:noProof/>
          <w:sz w:val="22"/>
          <w:szCs w:val="22"/>
          <w:lang w:val="en-US"/>
          <w14:ligatures w14:val="standardContextual"/>
        </w:rPr>
        <w:drawing>
          <wp:inline distT="0" distB="0" distL="0" distR="0" wp14:anchorId="481207C7" wp14:editId="76C133C2">
            <wp:extent cx="5943600" cy="2510831"/>
            <wp:effectExtent l="0" t="0" r="0" b="3810"/>
            <wp:docPr id="1152249433" name="Picture 11" descr="A close-up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49433" name="Picture 11" descr="A close-up of a pie chart&#10;&#10;Description automatically generated"/>
                    <pic:cNvPicPr/>
                  </pic:nvPicPr>
                  <pic:blipFill rotWithShape="1">
                    <a:blip r:embed="rId32" cstate="print">
                      <a:extLst>
                        <a:ext uri="{28A0092B-C50C-407E-A947-70E740481C1C}">
                          <a14:useLocalDpi xmlns:a14="http://schemas.microsoft.com/office/drawing/2010/main" val="0"/>
                        </a:ext>
                      </a:extLst>
                    </a:blip>
                    <a:srcRect t="11210" b="13689"/>
                    <a:stretch/>
                  </pic:blipFill>
                  <pic:spPr bwMode="auto">
                    <a:xfrm>
                      <a:off x="0" y="0"/>
                      <a:ext cx="5966176" cy="2520368"/>
                    </a:xfrm>
                    <a:prstGeom prst="rect">
                      <a:avLst/>
                    </a:prstGeom>
                    <a:ln>
                      <a:noFill/>
                    </a:ln>
                    <a:extLst>
                      <a:ext uri="{53640926-AAD7-44D8-BBD7-CCE9431645EC}">
                        <a14:shadowObscured xmlns:a14="http://schemas.microsoft.com/office/drawing/2010/main"/>
                      </a:ext>
                    </a:extLst>
                  </pic:spPr>
                </pic:pic>
              </a:graphicData>
            </a:graphic>
          </wp:inline>
        </w:drawing>
      </w:r>
      <w:r w:rsidRPr="0024222B">
        <w:rPr>
          <w:rFonts w:ascii="Times New Roman" w:hAnsi="Times New Roman" w:cs="Times New Roman"/>
          <w:b/>
          <w:bCs/>
          <w:sz w:val="22"/>
          <w:szCs w:val="22"/>
        </w:rPr>
        <w:t xml:space="preserve">Figure </w:t>
      </w:r>
      <w:r w:rsidR="009B12FE">
        <w:rPr>
          <w:rFonts w:ascii="Times New Roman" w:hAnsi="Times New Roman" w:cs="Times New Roman"/>
          <w:b/>
          <w:bCs/>
          <w:sz w:val="22"/>
          <w:szCs w:val="22"/>
        </w:rPr>
        <w:t>2</w:t>
      </w:r>
      <w:r w:rsidRPr="0024222B">
        <w:rPr>
          <w:rFonts w:ascii="Times New Roman" w:hAnsi="Times New Roman" w:cs="Times New Roman"/>
          <w:b/>
          <w:bCs/>
          <w:sz w:val="22"/>
          <w:szCs w:val="22"/>
        </w:rPr>
        <w:t xml:space="preserve">. </w:t>
      </w:r>
      <w:r w:rsidRPr="0024222B">
        <w:rPr>
          <w:rFonts w:ascii="Times New Roman" w:hAnsi="Times New Roman" w:cs="Times New Roman"/>
          <w:sz w:val="22"/>
          <w:szCs w:val="22"/>
        </w:rPr>
        <w:t xml:space="preserve">Ability of the </w:t>
      </w:r>
      <w:r w:rsidR="00CD3177">
        <w:rPr>
          <w:rFonts w:ascii="Times New Roman" w:hAnsi="Times New Roman" w:cs="Times New Roman"/>
          <w:sz w:val="22"/>
          <w:szCs w:val="22"/>
        </w:rPr>
        <w:t>m</w:t>
      </w:r>
      <w:r w:rsidRPr="0024222B">
        <w:rPr>
          <w:rFonts w:ascii="Times New Roman" w:hAnsi="Times New Roman" w:cs="Times New Roman"/>
          <w:sz w:val="22"/>
          <w:szCs w:val="22"/>
        </w:rPr>
        <w:t xml:space="preserve">onitoring </w:t>
      </w:r>
      <w:r w:rsidR="00CD3177">
        <w:rPr>
          <w:rFonts w:ascii="Times New Roman" w:hAnsi="Times New Roman" w:cs="Times New Roman"/>
          <w:sz w:val="22"/>
          <w:szCs w:val="22"/>
        </w:rPr>
        <w:t>f</w:t>
      </w:r>
      <w:r w:rsidRPr="0024222B">
        <w:rPr>
          <w:rFonts w:ascii="Times New Roman" w:hAnsi="Times New Roman" w:cs="Times New Roman"/>
          <w:sz w:val="22"/>
          <w:szCs w:val="22"/>
        </w:rPr>
        <w:t xml:space="preserve">ramework to track progress towards all 190 elements in the goals and targets of the Framework using (a) only headline and binary indicators, and (b) headline, binary, component, and complementary indicators. </w:t>
      </w:r>
    </w:p>
    <w:p w14:paraId="2B540425" w14:textId="77777777" w:rsidR="00EF0D2E" w:rsidRPr="0024222B" w:rsidRDefault="00EF0D2E" w:rsidP="0024222B">
      <w:pPr>
        <w:jc w:val="both"/>
        <w:rPr>
          <w:rFonts w:ascii="Times New Roman" w:hAnsi="Times New Roman" w:cs="Times New Roman"/>
          <w:sz w:val="22"/>
          <w:szCs w:val="22"/>
        </w:rPr>
      </w:pPr>
    </w:p>
    <w:p w14:paraId="512FC93F" w14:textId="77777777" w:rsidR="00EF0D2E" w:rsidRPr="00454CB9" w:rsidRDefault="00EF0D2E" w:rsidP="00454CB9">
      <w:pPr>
        <w:jc w:val="both"/>
        <w:rPr>
          <w:rFonts w:ascii="Times New Roman" w:hAnsi="Times New Roman" w:cs="Times New Roman"/>
          <w:b/>
          <w:bCs/>
          <w:i/>
          <w:iCs/>
          <w:sz w:val="22"/>
          <w:szCs w:val="22"/>
        </w:rPr>
      </w:pPr>
      <w:bookmarkStart w:id="28" w:name="_Toc165459052"/>
      <w:r w:rsidRPr="00454CB9">
        <w:rPr>
          <w:rFonts w:ascii="Times New Roman" w:hAnsi="Times New Roman" w:cs="Times New Roman"/>
          <w:b/>
          <w:bCs/>
          <w:i/>
          <w:iCs/>
          <w:sz w:val="22"/>
          <w:szCs w:val="22"/>
        </w:rPr>
        <w:t>Goal A</w:t>
      </w:r>
      <w:bookmarkEnd w:id="28"/>
    </w:p>
    <w:p w14:paraId="63416AA6" w14:textId="77777777" w:rsidR="0024222B" w:rsidRPr="00454CB9" w:rsidRDefault="0024222B" w:rsidP="00454CB9">
      <w:pPr>
        <w:jc w:val="both"/>
        <w:rPr>
          <w:rFonts w:ascii="Times New Roman" w:hAnsi="Times New Roman" w:cs="Times New Roman"/>
          <w:sz w:val="22"/>
          <w:szCs w:val="22"/>
        </w:rPr>
      </w:pPr>
    </w:p>
    <w:p w14:paraId="31484C81" w14:textId="482C2D95"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Goal A elements are well covered (Figure </w:t>
      </w:r>
      <w:r w:rsidR="009B12FE">
        <w:rPr>
          <w:rFonts w:ascii="Times New Roman" w:hAnsi="Times New Roman" w:cs="Times New Roman"/>
          <w:sz w:val="22"/>
          <w:szCs w:val="22"/>
        </w:rPr>
        <w:t>3</w:t>
      </w:r>
      <w:r w:rsidRPr="0024222B">
        <w:rPr>
          <w:rFonts w:ascii="Times New Roman" w:hAnsi="Times New Roman" w:cs="Times New Roman"/>
          <w:sz w:val="22"/>
          <w:szCs w:val="22"/>
        </w:rPr>
        <w:t xml:space="preserve">) by its four headline indicators (A.1, A.2, A.3 and A.4). Headline indicator A.1, by focusing on risk of collapse, measures progress towards maintaining, </w:t>
      </w:r>
      <w:proofErr w:type="gramStart"/>
      <w:r w:rsidRPr="0024222B">
        <w:rPr>
          <w:rFonts w:ascii="Times New Roman" w:hAnsi="Times New Roman" w:cs="Times New Roman"/>
          <w:sz w:val="22"/>
          <w:szCs w:val="22"/>
        </w:rPr>
        <w:t>enhancing</w:t>
      </w:r>
      <w:proofErr w:type="gramEnd"/>
      <w:r w:rsidRPr="0024222B">
        <w:rPr>
          <w:rFonts w:ascii="Times New Roman" w:hAnsi="Times New Roman" w:cs="Times New Roman"/>
          <w:sz w:val="22"/>
          <w:szCs w:val="22"/>
        </w:rPr>
        <w:t xml:space="preserve"> and restoring resilience. However, it can only partially inform on integrity and connectivity as not all Red List of Ecosystems assessments include the relevant data. Headline indicator A.2 directly measures change in extent of natural (and semi-natural) ecosystems and therefore tracks progress towards substantially increasing the area of natural ecosystems by 2050. Headline indicator A.3 directly addresses extinction risk but only partially addresses extinction rate and the extinction of known threatened species. These are incorporated into headline indicator A.3 but could be separately quantified using the same Red List data as that of A.3. Headline indicator A.4 requires more widespread testing (particularly in relation to its representativeness) and implementation but allows monitoring of the genetic diversity within populations of wild species; it also only partially addresses the genetic diversity within populations of domestic species, requiring more development to fully address this element. The abundance of native wild species is not addressed by any headline indicator but can be partially addressed for vertebrates (Living Planet Index) and birds (Wild Bird Index) in some countries with the use of component indicators.</w:t>
      </w:r>
    </w:p>
    <w:p w14:paraId="3DABC9CE" w14:textId="77777777" w:rsidR="00EF0D2E" w:rsidRPr="0024222B" w:rsidRDefault="00EF0D2E" w:rsidP="0024222B">
      <w:pPr>
        <w:jc w:val="both"/>
        <w:rPr>
          <w:rFonts w:ascii="Times New Roman" w:hAnsi="Times New Roman" w:cs="Times New Roman"/>
          <w:sz w:val="22"/>
          <w:szCs w:val="22"/>
        </w:rPr>
      </w:pPr>
    </w:p>
    <w:p w14:paraId="0269AE9E" w14:textId="77777777" w:rsidR="00EF0D2E" w:rsidRDefault="00EF0D2E" w:rsidP="00EF0D2E">
      <w:pPr>
        <w:jc w:val="center"/>
        <w:rPr>
          <w:sz w:val="22"/>
          <w:szCs w:val="22"/>
        </w:rPr>
      </w:pPr>
      <w:r>
        <w:rPr>
          <w:noProof/>
          <w:sz w:val="22"/>
          <w:szCs w:val="22"/>
          <w:lang w:val="en-US"/>
        </w:rPr>
        <w:lastRenderedPageBreak/>
        <w:drawing>
          <wp:inline distT="0" distB="0" distL="0" distR="0" wp14:anchorId="6CEB8AD7" wp14:editId="233A5391">
            <wp:extent cx="3064934" cy="2360404"/>
            <wp:effectExtent l="0" t="0" r="0" b="1905"/>
            <wp:docPr id="1988467770" name="Picture 3"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67770" name="Picture 3" descr="A pie chart with numbers and symbols&#10;&#10;Description automatically generated"/>
                    <pic:cNvPicPr/>
                  </pic:nvPicPr>
                  <pic:blipFill rotWithShape="1">
                    <a:blip r:embed="rId33">
                      <a:extLst>
                        <a:ext uri="{28A0092B-C50C-407E-A947-70E740481C1C}">
                          <a14:useLocalDpi xmlns:a14="http://schemas.microsoft.com/office/drawing/2010/main" val="0"/>
                        </a:ext>
                      </a:extLst>
                    </a:blip>
                    <a:srcRect l="11539" r="24643" b="1913"/>
                    <a:stretch/>
                  </pic:blipFill>
                  <pic:spPr bwMode="auto">
                    <a:xfrm>
                      <a:off x="0" y="0"/>
                      <a:ext cx="3083097" cy="2374392"/>
                    </a:xfrm>
                    <a:prstGeom prst="rect">
                      <a:avLst/>
                    </a:prstGeom>
                    <a:ln>
                      <a:noFill/>
                    </a:ln>
                    <a:extLst>
                      <a:ext uri="{53640926-AAD7-44D8-BBD7-CCE9431645EC}">
                        <a14:shadowObscured xmlns:a14="http://schemas.microsoft.com/office/drawing/2010/main"/>
                      </a:ext>
                    </a:extLst>
                  </pic:spPr>
                </pic:pic>
              </a:graphicData>
            </a:graphic>
          </wp:inline>
        </w:drawing>
      </w:r>
    </w:p>
    <w:p w14:paraId="2B5CA184" w14:textId="08DD9D4C"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b/>
          <w:bCs/>
          <w:sz w:val="22"/>
          <w:szCs w:val="22"/>
        </w:rPr>
        <w:t xml:space="preserve">Figure </w:t>
      </w:r>
      <w:r w:rsidR="009B12FE">
        <w:rPr>
          <w:rFonts w:ascii="Times New Roman" w:hAnsi="Times New Roman" w:cs="Times New Roman"/>
          <w:b/>
          <w:bCs/>
          <w:sz w:val="22"/>
          <w:szCs w:val="22"/>
        </w:rPr>
        <w:t>3</w:t>
      </w:r>
      <w:r w:rsidRPr="0024222B">
        <w:rPr>
          <w:rFonts w:ascii="Times New Roman" w:hAnsi="Times New Roman" w:cs="Times New Roman"/>
          <w:b/>
          <w:bCs/>
          <w:sz w:val="22"/>
          <w:szCs w:val="22"/>
        </w:rPr>
        <w:t>.</w:t>
      </w:r>
      <w:r w:rsidRPr="0024222B">
        <w:rPr>
          <w:rFonts w:ascii="Times New Roman" w:hAnsi="Times New Roman" w:cs="Times New Roman"/>
          <w:sz w:val="22"/>
          <w:szCs w:val="22"/>
        </w:rPr>
        <w:t xml:space="preserve"> Coverage of goal A elements by headline indicators A.1, A.2, A.3 and A.4.</w:t>
      </w:r>
    </w:p>
    <w:p w14:paraId="1BAD0EB0" w14:textId="77777777" w:rsidR="00EF0D2E" w:rsidRPr="00137D5A" w:rsidRDefault="00EF0D2E" w:rsidP="0024222B">
      <w:pPr>
        <w:jc w:val="both"/>
        <w:rPr>
          <w:rFonts w:ascii="Times New Roman" w:hAnsi="Times New Roman" w:cs="Times New Roman"/>
          <w:b/>
          <w:bCs/>
          <w:i/>
          <w:iCs/>
          <w:sz w:val="22"/>
          <w:szCs w:val="22"/>
        </w:rPr>
      </w:pPr>
    </w:p>
    <w:p w14:paraId="5919363A" w14:textId="77777777" w:rsidR="00EF0D2E" w:rsidRPr="0013178D" w:rsidRDefault="00EF0D2E" w:rsidP="00137D5A">
      <w:pPr>
        <w:jc w:val="both"/>
        <w:rPr>
          <w:rFonts w:ascii="Times New Roman" w:hAnsi="Times New Roman" w:cs="Times New Roman"/>
          <w:b/>
          <w:bCs/>
          <w:i/>
          <w:iCs/>
          <w:sz w:val="22"/>
          <w:szCs w:val="22"/>
        </w:rPr>
      </w:pPr>
      <w:bookmarkStart w:id="29" w:name="_Toc165459053"/>
      <w:r w:rsidRPr="0013178D">
        <w:rPr>
          <w:rFonts w:ascii="Times New Roman" w:hAnsi="Times New Roman" w:cs="Times New Roman"/>
          <w:b/>
          <w:bCs/>
          <w:i/>
          <w:iCs/>
          <w:sz w:val="22"/>
          <w:szCs w:val="22"/>
        </w:rPr>
        <w:t>Goal B</w:t>
      </w:r>
      <w:bookmarkEnd w:id="29"/>
    </w:p>
    <w:p w14:paraId="0C608BFD" w14:textId="77777777" w:rsidR="0024222B" w:rsidRDefault="0024222B" w:rsidP="0024222B">
      <w:pPr>
        <w:jc w:val="both"/>
        <w:rPr>
          <w:rFonts w:ascii="Times New Roman" w:hAnsi="Times New Roman" w:cs="Times New Roman"/>
          <w:sz w:val="22"/>
          <w:szCs w:val="22"/>
        </w:rPr>
      </w:pPr>
    </w:p>
    <w:p w14:paraId="37422311" w14:textId="3D574FD4"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Goal B elements are partially covered (Figure </w:t>
      </w:r>
      <w:r w:rsidR="009B12FE">
        <w:rPr>
          <w:rFonts w:ascii="Times New Roman" w:hAnsi="Times New Roman" w:cs="Times New Roman"/>
          <w:sz w:val="22"/>
          <w:szCs w:val="22"/>
        </w:rPr>
        <w:t>4</w:t>
      </w:r>
      <w:r w:rsidRPr="0024222B">
        <w:rPr>
          <w:rFonts w:ascii="Times New Roman" w:hAnsi="Times New Roman" w:cs="Times New Roman"/>
          <w:sz w:val="22"/>
          <w:szCs w:val="22"/>
        </w:rPr>
        <w:t>) by its headline (B.1) and binary indicators (</w:t>
      </w:r>
      <w:proofErr w:type="spellStart"/>
      <w:r w:rsidRPr="0024222B">
        <w:rPr>
          <w:rFonts w:ascii="Times New Roman" w:hAnsi="Times New Roman" w:cs="Times New Roman"/>
          <w:sz w:val="22"/>
          <w:szCs w:val="22"/>
        </w:rPr>
        <w:t>B.b</w:t>
      </w:r>
      <w:proofErr w:type="spellEnd"/>
      <w:r w:rsidRPr="0024222B">
        <w:rPr>
          <w:rFonts w:ascii="Times New Roman" w:hAnsi="Times New Roman" w:cs="Times New Roman"/>
          <w:sz w:val="22"/>
          <w:szCs w:val="22"/>
        </w:rPr>
        <w:t xml:space="preserve">). Headline indicator B.1 measures trends in ecosystem service use, which can inform on the maintenance and enhancement of nature’s contribution to people.  It is based on the global standard for ecosystem service accounts, which does not </w:t>
      </w:r>
      <w:proofErr w:type="gramStart"/>
      <w:r w:rsidRPr="0024222B">
        <w:rPr>
          <w:rFonts w:ascii="Times New Roman" w:hAnsi="Times New Roman" w:cs="Times New Roman"/>
          <w:sz w:val="22"/>
          <w:szCs w:val="22"/>
        </w:rPr>
        <w:t>take into account</w:t>
      </w:r>
      <w:proofErr w:type="gramEnd"/>
      <w:r w:rsidRPr="0024222B">
        <w:rPr>
          <w:rFonts w:ascii="Times New Roman" w:hAnsi="Times New Roman" w:cs="Times New Roman"/>
          <w:sz w:val="22"/>
          <w:szCs w:val="22"/>
        </w:rPr>
        <w:t xml:space="preserve"> the diversity of values of nature nor the sustainable use of ecosystem services and biodiversity for the benefit of present and future generations. Binary indicator </w:t>
      </w:r>
      <w:proofErr w:type="spellStart"/>
      <w:r w:rsidRPr="0024222B">
        <w:rPr>
          <w:rFonts w:ascii="Times New Roman" w:hAnsi="Times New Roman" w:cs="Times New Roman"/>
          <w:sz w:val="22"/>
          <w:szCs w:val="22"/>
        </w:rPr>
        <w:t>B.b</w:t>
      </w:r>
      <w:proofErr w:type="spellEnd"/>
      <w:r w:rsidRPr="0024222B">
        <w:rPr>
          <w:rFonts w:ascii="Times New Roman" w:hAnsi="Times New Roman" w:cs="Times New Roman"/>
          <w:sz w:val="22"/>
          <w:szCs w:val="22"/>
        </w:rPr>
        <w:t xml:space="preserve"> partially addresses the restoration, </w:t>
      </w:r>
      <w:proofErr w:type="gramStart"/>
      <w:r w:rsidRPr="0024222B">
        <w:rPr>
          <w:rFonts w:ascii="Times New Roman" w:hAnsi="Times New Roman" w:cs="Times New Roman"/>
          <w:sz w:val="22"/>
          <w:szCs w:val="22"/>
        </w:rPr>
        <w:t>enhancement</w:t>
      </w:r>
      <w:proofErr w:type="gramEnd"/>
      <w:r w:rsidRPr="0024222B">
        <w:rPr>
          <w:rFonts w:ascii="Times New Roman" w:hAnsi="Times New Roman" w:cs="Times New Roman"/>
          <w:sz w:val="22"/>
          <w:szCs w:val="22"/>
        </w:rPr>
        <w:t xml:space="preserve"> and maintenance of </w:t>
      </w:r>
      <w:r w:rsidR="00B407DB" w:rsidRPr="00B407DB">
        <w:rPr>
          <w:rFonts w:ascii="Times New Roman" w:hAnsi="Times New Roman" w:cs="Times New Roman"/>
          <w:sz w:val="22"/>
          <w:szCs w:val="22"/>
        </w:rPr>
        <w:t>nature’s contribution to people</w:t>
      </w:r>
      <w:r w:rsidRPr="0024222B">
        <w:rPr>
          <w:rFonts w:ascii="Times New Roman" w:hAnsi="Times New Roman" w:cs="Times New Roman"/>
          <w:sz w:val="22"/>
          <w:szCs w:val="22"/>
        </w:rPr>
        <w:t xml:space="preserve"> as well as the sustainable use and management of biodiversity by tracking the establishment of measures to support relevant national efforts. Neither indicator B.1 nor </w:t>
      </w:r>
      <w:proofErr w:type="spellStart"/>
      <w:r w:rsidRPr="0024222B">
        <w:rPr>
          <w:rFonts w:ascii="Times New Roman" w:hAnsi="Times New Roman" w:cs="Times New Roman"/>
          <w:sz w:val="22"/>
          <w:szCs w:val="22"/>
        </w:rPr>
        <w:t>B.b</w:t>
      </w:r>
      <w:proofErr w:type="spellEnd"/>
      <w:r w:rsidRPr="0024222B">
        <w:rPr>
          <w:rFonts w:ascii="Times New Roman" w:hAnsi="Times New Roman" w:cs="Times New Roman"/>
          <w:sz w:val="22"/>
          <w:szCs w:val="22"/>
        </w:rPr>
        <w:t xml:space="preserve"> monitor the valuation of </w:t>
      </w:r>
      <w:r w:rsidR="00B407DB" w:rsidRPr="00B407DB">
        <w:rPr>
          <w:rFonts w:ascii="Times New Roman" w:hAnsi="Times New Roman" w:cs="Times New Roman"/>
          <w:sz w:val="22"/>
          <w:szCs w:val="22"/>
        </w:rPr>
        <w:t xml:space="preserve">nature’s contribution to </w:t>
      </w:r>
      <w:proofErr w:type="gramStart"/>
      <w:r w:rsidR="00B407DB" w:rsidRPr="00B407DB">
        <w:rPr>
          <w:rFonts w:ascii="Times New Roman" w:hAnsi="Times New Roman" w:cs="Times New Roman"/>
          <w:sz w:val="22"/>
          <w:szCs w:val="22"/>
        </w:rPr>
        <w:t>people</w:t>
      </w:r>
      <w:proofErr w:type="gramEnd"/>
      <w:r w:rsidRPr="0024222B">
        <w:rPr>
          <w:rFonts w:ascii="Times New Roman" w:hAnsi="Times New Roman" w:cs="Times New Roman"/>
          <w:sz w:val="22"/>
          <w:szCs w:val="22"/>
        </w:rPr>
        <w:t xml:space="preserve"> but the component indicator (</w:t>
      </w:r>
      <w:r w:rsidR="009F6F10">
        <w:rPr>
          <w:rFonts w:ascii="Times New Roman" w:hAnsi="Times New Roman" w:cs="Times New Roman"/>
          <w:sz w:val="22"/>
          <w:szCs w:val="22"/>
        </w:rPr>
        <w:t>t</w:t>
      </w:r>
      <w:r w:rsidRPr="0024222B">
        <w:rPr>
          <w:rFonts w:ascii="Times New Roman" w:hAnsi="Times New Roman" w:cs="Times New Roman"/>
          <w:sz w:val="22"/>
          <w:szCs w:val="22"/>
        </w:rPr>
        <w:t xml:space="preserve">otal value of ecosystem services in monetary units) partially addresses this gap by focusing on monetary valuation alone of ecosystem services in exchange values alone. Disaggregation of headline indicator 2.1 for restoration areas targeting the enhancement of ecosystem services may help inform restoration of </w:t>
      </w:r>
      <w:r w:rsidR="00B407DB" w:rsidRPr="00B407DB">
        <w:rPr>
          <w:rFonts w:ascii="Times New Roman" w:hAnsi="Times New Roman" w:cs="Times New Roman"/>
          <w:sz w:val="22"/>
          <w:szCs w:val="22"/>
        </w:rPr>
        <w:t xml:space="preserve">nature’s contribution to people </w:t>
      </w:r>
      <w:r w:rsidRPr="0024222B">
        <w:rPr>
          <w:rFonts w:ascii="Times New Roman" w:hAnsi="Times New Roman" w:cs="Times New Roman"/>
          <w:sz w:val="22"/>
          <w:szCs w:val="22"/>
        </w:rPr>
        <w:t xml:space="preserve">and indicators relevant to </w:t>
      </w:r>
      <w:r w:rsidR="00B407DB">
        <w:rPr>
          <w:rFonts w:ascii="Times New Roman" w:hAnsi="Times New Roman" w:cs="Times New Roman"/>
          <w:sz w:val="22"/>
          <w:szCs w:val="22"/>
        </w:rPr>
        <w:t>T</w:t>
      </w:r>
      <w:r w:rsidRPr="0024222B">
        <w:rPr>
          <w:rFonts w:ascii="Times New Roman" w:hAnsi="Times New Roman" w:cs="Times New Roman"/>
          <w:sz w:val="22"/>
          <w:szCs w:val="22"/>
        </w:rPr>
        <w:t>argets 5 and 9 may help to partially inform on the sustainable use and management of biodiversity.</w:t>
      </w:r>
    </w:p>
    <w:p w14:paraId="7F480E66" w14:textId="77777777" w:rsidR="00EF0D2E" w:rsidRPr="0024222B" w:rsidRDefault="00EF0D2E" w:rsidP="0024222B">
      <w:pPr>
        <w:jc w:val="both"/>
        <w:rPr>
          <w:rFonts w:ascii="Times New Roman" w:hAnsi="Times New Roman" w:cs="Times New Roman"/>
          <w:sz w:val="22"/>
          <w:szCs w:val="22"/>
        </w:rPr>
      </w:pPr>
    </w:p>
    <w:p w14:paraId="0A5D6D59" w14:textId="77777777" w:rsidR="00EF0D2E" w:rsidRDefault="00EF0D2E" w:rsidP="00EF0D2E">
      <w:pPr>
        <w:jc w:val="center"/>
        <w:rPr>
          <w:sz w:val="22"/>
          <w:szCs w:val="22"/>
        </w:rPr>
      </w:pPr>
      <w:r>
        <w:rPr>
          <w:noProof/>
          <w:sz w:val="22"/>
          <w:szCs w:val="22"/>
          <w14:ligatures w14:val="standardContextual"/>
        </w:rPr>
        <w:drawing>
          <wp:inline distT="0" distB="0" distL="0" distR="0" wp14:anchorId="0FA4A617" wp14:editId="3A846D9D">
            <wp:extent cx="3122402" cy="2338465"/>
            <wp:effectExtent l="0" t="0" r="1905" b="0"/>
            <wp:docPr id="2086923379" name="Picture 7"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23379" name="Picture 7" descr="A pie chart with numbers and symbol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140377" cy="2351927"/>
                    </a:xfrm>
                    <a:prstGeom prst="rect">
                      <a:avLst/>
                    </a:prstGeom>
                  </pic:spPr>
                </pic:pic>
              </a:graphicData>
            </a:graphic>
          </wp:inline>
        </w:drawing>
      </w:r>
    </w:p>
    <w:p w14:paraId="3D38A069" w14:textId="26CE91BA"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b/>
          <w:bCs/>
          <w:sz w:val="22"/>
          <w:szCs w:val="22"/>
        </w:rPr>
        <w:t xml:space="preserve">Figure </w:t>
      </w:r>
      <w:r w:rsidR="009B12FE">
        <w:rPr>
          <w:rFonts w:ascii="Times New Roman" w:hAnsi="Times New Roman" w:cs="Times New Roman"/>
          <w:b/>
          <w:bCs/>
          <w:sz w:val="22"/>
          <w:szCs w:val="22"/>
        </w:rPr>
        <w:t>4</w:t>
      </w:r>
      <w:r w:rsidRPr="0024222B">
        <w:rPr>
          <w:rFonts w:ascii="Times New Roman" w:hAnsi="Times New Roman" w:cs="Times New Roman"/>
          <w:b/>
          <w:bCs/>
          <w:sz w:val="22"/>
          <w:szCs w:val="22"/>
        </w:rPr>
        <w:t>.</w:t>
      </w:r>
      <w:r w:rsidRPr="0024222B">
        <w:rPr>
          <w:rFonts w:ascii="Times New Roman" w:hAnsi="Times New Roman" w:cs="Times New Roman"/>
          <w:sz w:val="22"/>
          <w:szCs w:val="22"/>
        </w:rPr>
        <w:t xml:space="preserve"> Coverage of </w:t>
      </w:r>
      <w:r w:rsidR="009F6F10">
        <w:rPr>
          <w:rFonts w:ascii="Times New Roman" w:hAnsi="Times New Roman" w:cs="Times New Roman"/>
          <w:sz w:val="22"/>
          <w:szCs w:val="22"/>
        </w:rPr>
        <w:t>G</w:t>
      </w:r>
      <w:r w:rsidRPr="0024222B">
        <w:rPr>
          <w:rFonts w:ascii="Times New Roman" w:hAnsi="Times New Roman" w:cs="Times New Roman"/>
          <w:sz w:val="22"/>
          <w:szCs w:val="22"/>
        </w:rPr>
        <w:t xml:space="preserve">oal B elements by headline indicator B.1 and binary indicator </w:t>
      </w:r>
      <w:proofErr w:type="spellStart"/>
      <w:r w:rsidRPr="0024222B">
        <w:rPr>
          <w:rFonts w:ascii="Times New Roman" w:hAnsi="Times New Roman" w:cs="Times New Roman"/>
          <w:sz w:val="22"/>
          <w:szCs w:val="22"/>
        </w:rPr>
        <w:t>B.b</w:t>
      </w:r>
      <w:proofErr w:type="spellEnd"/>
      <w:r w:rsidRPr="0024222B">
        <w:rPr>
          <w:rFonts w:ascii="Times New Roman" w:hAnsi="Times New Roman" w:cs="Times New Roman"/>
          <w:sz w:val="22"/>
          <w:szCs w:val="22"/>
        </w:rPr>
        <w:t>.</w:t>
      </w:r>
    </w:p>
    <w:p w14:paraId="406EB503" w14:textId="77777777" w:rsidR="00EF0D2E" w:rsidRPr="0024222B" w:rsidRDefault="00EF0D2E" w:rsidP="0024222B">
      <w:pPr>
        <w:jc w:val="both"/>
        <w:rPr>
          <w:rFonts w:ascii="Times New Roman" w:hAnsi="Times New Roman" w:cs="Times New Roman"/>
          <w:sz w:val="22"/>
          <w:szCs w:val="22"/>
        </w:rPr>
      </w:pPr>
    </w:p>
    <w:p w14:paraId="7222F7E6" w14:textId="77777777" w:rsidR="00EF0D2E" w:rsidRPr="0013178D" w:rsidRDefault="00EF0D2E" w:rsidP="00137D5A">
      <w:pPr>
        <w:keepNext/>
        <w:jc w:val="both"/>
        <w:rPr>
          <w:rFonts w:ascii="Times New Roman" w:hAnsi="Times New Roman" w:cs="Times New Roman"/>
          <w:b/>
          <w:bCs/>
          <w:i/>
          <w:iCs/>
          <w:sz w:val="22"/>
          <w:szCs w:val="22"/>
        </w:rPr>
      </w:pPr>
      <w:bookmarkStart w:id="30" w:name="_Toc165459054"/>
      <w:r w:rsidRPr="0013178D">
        <w:rPr>
          <w:rFonts w:ascii="Times New Roman" w:hAnsi="Times New Roman" w:cs="Times New Roman"/>
          <w:b/>
          <w:bCs/>
          <w:i/>
          <w:iCs/>
          <w:sz w:val="22"/>
          <w:szCs w:val="22"/>
        </w:rPr>
        <w:lastRenderedPageBreak/>
        <w:t>Goal C</w:t>
      </w:r>
      <w:bookmarkEnd w:id="30"/>
    </w:p>
    <w:p w14:paraId="558EAD19" w14:textId="77777777" w:rsidR="0024222B" w:rsidRDefault="0024222B" w:rsidP="00137D5A">
      <w:pPr>
        <w:keepNext/>
        <w:jc w:val="both"/>
        <w:rPr>
          <w:rFonts w:ascii="Times New Roman" w:hAnsi="Times New Roman" w:cs="Times New Roman"/>
          <w:sz w:val="22"/>
          <w:szCs w:val="22"/>
        </w:rPr>
      </w:pPr>
    </w:p>
    <w:p w14:paraId="428D1B28" w14:textId="2B83C85D"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Goal C elements are potentially covered (Figure </w:t>
      </w:r>
      <w:r w:rsidR="009B12FE">
        <w:rPr>
          <w:rFonts w:ascii="Times New Roman" w:hAnsi="Times New Roman" w:cs="Times New Roman"/>
          <w:sz w:val="22"/>
          <w:szCs w:val="22"/>
        </w:rPr>
        <w:t>5</w:t>
      </w:r>
      <w:r w:rsidRPr="0024222B">
        <w:rPr>
          <w:rFonts w:ascii="Times New Roman" w:hAnsi="Times New Roman" w:cs="Times New Roman"/>
          <w:sz w:val="22"/>
          <w:szCs w:val="22"/>
        </w:rPr>
        <w:t xml:space="preserve">) by its headline indicators (C1 and C2). The methodology for both C.1 and C.2 is still in development and testing of these indicators is required, as such they can only potentially inform on progress towards the elements of </w:t>
      </w:r>
      <w:r w:rsidR="006F2F25">
        <w:rPr>
          <w:rFonts w:ascii="Times New Roman" w:hAnsi="Times New Roman" w:cs="Times New Roman"/>
          <w:sz w:val="22"/>
          <w:szCs w:val="22"/>
        </w:rPr>
        <w:t>G</w:t>
      </w:r>
      <w:r w:rsidRPr="0024222B">
        <w:rPr>
          <w:rFonts w:ascii="Times New Roman" w:hAnsi="Times New Roman" w:cs="Times New Roman"/>
          <w:sz w:val="22"/>
          <w:szCs w:val="22"/>
        </w:rPr>
        <w:t>oal C. Headline indicator C.1 will focus on monetary benefits and C.2 on non-monetary benefits derived from both genetic resources and traditional knowledge associated with genetic resources. Additionally, no agreement yet exists on the benefits derived from digital sequence information but both C.1 and C.2, once an agreement is reached, may measure progress towards the sharing of these benefits. Neither headline indicator will enable progress tracking of the protection of traditional knowledge associated with traditional knowledge and no component nor complementary indicator is in place to fill this gap.</w:t>
      </w:r>
    </w:p>
    <w:p w14:paraId="3A5796E3" w14:textId="77777777" w:rsidR="00EF0D2E" w:rsidRDefault="00EF0D2E" w:rsidP="00EF0D2E">
      <w:pPr>
        <w:jc w:val="center"/>
        <w:rPr>
          <w:sz w:val="22"/>
          <w:szCs w:val="22"/>
        </w:rPr>
      </w:pPr>
      <w:r>
        <w:rPr>
          <w:noProof/>
          <w:sz w:val="22"/>
          <w:szCs w:val="22"/>
          <w:lang w:val="en-US"/>
        </w:rPr>
        <w:drawing>
          <wp:inline distT="0" distB="0" distL="0" distR="0" wp14:anchorId="056DEECA" wp14:editId="656E6B2F">
            <wp:extent cx="3259667" cy="2470377"/>
            <wp:effectExtent l="0" t="0" r="4445" b="6350"/>
            <wp:docPr id="1311594169" name="Picture 5"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94169" name="Picture 5" descr="A pie chart with numbers and symbols&#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3273968" cy="2481215"/>
                    </a:xfrm>
                    <a:prstGeom prst="rect">
                      <a:avLst/>
                    </a:prstGeom>
                  </pic:spPr>
                </pic:pic>
              </a:graphicData>
            </a:graphic>
          </wp:inline>
        </w:drawing>
      </w:r>
    </w:p>
    <w:p w14:paraId="4D4455A2" w14:textId="176EDFFC"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b/>
          <w:bCs/>
          <w:sz w:val="22"/>
          <w:szCs w:val="22"/>
        </w:rPr>
        <w:t xml:space="preserve">Figure </w:t>
      </w:r>
      <w:r w:rsidR="009B12FE">
        <w:rPr>
          <w:rFonts w:ascii="Times New Roman" w:hAnsi="Times New Roman" w:cs="Times New Roman"/>
          <w:b/>
          <w:bCs/>
          <w:sz w:val="22"/>
          <w:szCs w:val="22"/>
        </w:rPr>
        <w:t>5</w:t>
      </w:r>
      <w:r w:rsidRPr="0024222B">
        <w:rPr>
          <w:rFonts w:ascii="Times New Roman" w:hAnsi="Times New Roman" w:cs="Times New Roman"/>
          <w:b/>
          <w:bCs/>
          <w:sz w:val="22"/>
          <w:szCs w:val="22"/>
        </w:rPr>
        <w:t>.</w:t>
      </w:r>
      <w:r w:rsidRPr="0024222B">
        <w:rPr>
          <w:rFonts w:ascii="Times New Roman" w:hAnsi="Times New Roman" w:cs="Times New Roman"/>
          <w:sz w:val="22"/>
          <w:szCs w:val="22"/>
        </w:rPr>
        <w:t xml:space="preserve"> Coverage of </w:t>
      </w:r>
      <w:r w:rsidR="00D04925">
        <w:rPr>
          <w:rFonts w:ascii="Times New Roman" w:hAnsi="Times New Roman" w:cs="Times New Roman"/>
          <w:sz w:val="22"/>
          <w:szCs w:val="22"/>
        </w:rPr>
        <w:t>G</w:t>
      </w:r>
      <w:r w:rsidRPr="0024222B">
        <w:rPr>
          <w:rFonts w:ascii="Times New Roman" w:hAnsi="Times New Roman" w:cs="Times New Roman"/>
          <w:sz w:val="22"/>
          <w:szCs w:val="22"/>
        </w:rPr>
        <w:t>oal C elements by headline indicators C.1 and C.2.</w:t>
      </w:r>
    </w:p>
    <w:p w14:paraId="51961984" w14:textId="77777777" w:rsidR="00EF0D2E" w:rsidRPr="0024222B" w:rsidRDefault="00EF0D2E" w:rsidP="0024222B">
      <w:pPr>
        <w:jc w:val="both"/>
        <w:rPr>
          <w:rFonts w:ascii="Times New Roman" w:hAnsi="Times New Roman" w:cs="Times New Roman"/>
          <w:sz w:val="22"/>
          <w:szCs w:val="22"/>
        </w:rPr>
      </w:pPr>
    </w:p>
    <w:p w14:paraId="065DCBDA" w14:textId="77777777" w:rsidR="00EF0D2E" w:rsidRPr="0013178D" w:rsidRDefault="00EF0D2E" w:rsidP="00137D5A">
      <w:pPr>
        <w:shd w:val="clear" w:color="auto" w:fill="FFFFFF"/>
        <w:jc w:val="both"/>
        <w:rPr>
          <w:rFonts w:ascii="Times New Roman" w:hAnsi="Times New Roman" w:cs="Times New Roman"/>
          <w:b/>
          <w:bCs/>
          <w:i/>
          <w:iCs/>
          <w:sz w:val="22"/>
          <w:szCs w:val="22"/>
        </w:rPr>
      </w:pPr>
      <w:bookmarkStart w:id="31" w:name="_Toc165459055"/>
      <w:r w:rsidRPr="0013178D">
        <w:rPr>
          <w:rFonts w:ascii="Times New Roman" w:hAnsi="Times New Roman" w:cs="Times New Roman"/>
          <w:b/>
          <w:bCs/>
          <w:i/>
          <w:iCs/>
          <w:sz w:val="22"/>
          <w:szCs w:val="22"/>
        </w:rPr>
        <w:t>Goal D</w:t>
      </w:r>
      <w:bookmarkEnd w:id="31"/>
    </w:p>
    <w:p w14:paraId="1170F46F" w14:textId="77777777" w:rsidR="0024222B" w:rsidRDefault="0024222B" w:rsidP="0024222B">
      <w:pPr>
        <w:shd w:val="clear" w:color="auto" w:fill="FFFFFF"/>
        <w:jc w:val="both"/>
        <w:rPr>
          <w:rFonts w:ascii="Times New Roman" w:hAnsi="Times New Roman" w:cs="Times New Roman"/>
          <w:sz w:val="22"/>
          <w:szCs w:val="22"/>
        </w:rPr>
      </w:pPr>
    </w:p>
    <w:p w14:paraId="57621714" w14:textId="1ED66629" w:rsidR="00EF0D2E" w:rsidRPr="0024222B" w:rsidRDefault="00EF0D2E" w:rsidP="0024222B">
      <w:pPr>
        <w:shd w:val="clear" w:color="auto" w:fill="FFFFFF"/>
        <w:jc w:val="both"/>
        <w:rPr>
          <w:rFonts w:ascii="Times New Roman" w:hAnsi="Times New Roman" w:cs="Times New Roman"/>
          <w:sz w:val="22"/>
          <w:szCs w:val="22"/>
        </w:rPr>
      </w:pPr>
      <w:r w:rsidRPr="0024222B">
        <w:rPr>
          <w:rFonts w:ascii="Times New Roman" w:hAnsi="Times New Roman" w:cs="Times New Roman"/>
          <w:sz w:val="22"/>
          <w:szCs w:val="22"/>
        </w:rPr>
        <w:t xml:space="preserve">Goal D elements are not all covered (Figure </w:t>
      </w:r>
      <w:r w:rsidR="009B12FE">
        <w:rPr>
          <w:rFonts w:ascii="Times New Roman" w:hAnsi="Times New Roman" w:cs="Times New Roman"/>
          <w:sz w:val="22"/>
          <w:szCs w:val="22"/>
        </w:rPr>
        <w:t>6</w:t>
      </w:r>
      <w:r w:rsidRPr="0024222B">
        <w:rPr>
          <w:rFonts w:ascii="Times New Roman" w:hAnsi="Times New Roman" w:cs="Times New Roman"/>
          <w:sz w:val="22"/>
          <w:szCs w:val="22"/>
        </w:rPr>
        <w:t xml:space="preserve">) by their headline indicators (D.1, D.2 and D.3). All three headline indicators only allow monitoring of financial resources, and no other elements of </w:t>
      </w:r>
      <w:r w:rsidR="006F2F25">
        <w:rPr>
          <w:rFonts w:ascii="Times New Roman" w:hAnsi="Times New Roman" w:cs="Times New Roman"/>
          <w:sz w:val="22"/>
          <w:szCs w:val="22"/>
        </w:rPr>
        <w:t>G</w:t>
      </w:r>
      <w:r w:rsidRPr="0024222B">
        <w:rPr>
          <w:rFonts w:ascii="Times New Roman" w:hAnsi="Times New Roman" w:cs="Times New Roman"/>
          <w:sz w:val="22"/>
          <w:szCs w:val="22"/>
        </w:rPr>
        <w:t>oal D. Technical and scientific cooperation can be tracked by one complementary indicator (</w:t>
      </w:r>
      <w:r w:rsidR="00C5696D">
        <w:rPr>
          <w:rFonts w:ascii="Times New Roman" w:hAnsi="Times New Roman" w:cs="Times New Roman"/>
          <w:sz w:val="22"/>
          <w:szCs w:val="22"/>
        </w:rPr>
        <w:t>v</w:t>
      </w:r>
      <w:r w:rsidRPr="0024222B">
        <w:rPr>
          <w:rFonts w:ascii="Times New Roman" w:hAnsi="Times New Roman" w:cs="Times New Roman"/>
          <w:sz w:val="22"/>
          <w:szCs w:val="22"/>
        </w:rPr>
        <w:t>olume of official development assistance flows for scholarships by sector and type of study) and partially informed by two more (</w:t>
      </w:r>
      <w:r w:rsidR="003B42C1">
        <w:rPr>
          <w:rFonts w:ascii="Times New Roman" w:hAnsi="Times New Roman" w:cs="Times New Roman"/>
          <w:color w:val="000000"/>
          <w:sz w:val="22"/>
          <w:szCs w:val="22"/>
        </w:rPr>
        <w:t>j</w:t>
      </w:r>
      <w:r w:rsidRPr="0024222B">
        <w:rPr>
          <w:rFonts w:ascii="Times New Roman" w:hAnsi="Times New Roman" w:cs="Times New Roman"/>
          <w:color w:val="000000"/>
          <w:sz w:val="22"/>
          <w:szCs w:val="22"/>
        </w:rPr>
        <w:t>oint scientific papers published (in Ocean Biodiversity Information System) by sector, and Proportion of total research budget allocated to research in the field of marine technology</w:t>
      </w:r>
      <w:r w:rsidRPr="0024222B">
        <w:rPr>
          <w:rFonts w:ascii="Times New Roman" w:hAnsi="Times New Roman" w:cs="Times New Roman"/>
          <w:sz w:val="22"/>
          <w:szCs w:val="22"/>
        </w:rPr>
        <w:t>). Access to and transfer of technology can be monitored with two complementary indicators (</w:t>
      </w:r>
      <w:r w:rsidR="003B42C1">
        <w:rPr>
          <w:rFonts w:ascii="Times New Roman" w:hAnsi="Times New Roman" w:cs="Times New Roman"/>
          <w:color w:val="000000"/>
          <w:sz w:val="22"/>
          <w:szCs w:val="22"/>
        </w:rPr>
        <w:t>t</w:t>
      </w:r>
      <w:r w:rsidRPr="0024222B">
        <w:rPr>
          <w:rFonts w:ascii="Times New Roman" w:hAnsi="Times New Roman" w:cs="Times New Roman"/>
          <w:color w:val="000000"/>
          <w:sz w:val="22"/>
          <w:szCs w:val="22"/>
        </w:rPr>
        <w:t xml:space="preserve">otal amount of funding for developing countries to promote the development, transfer, dissemination and diffusion of environmentally sound technologies, and </w:t>
      </w:r>
      <w:r w:rsidR="00A62F75">
        <w:rPr>
          <w:rFonts w:ascii="Times New Roman" w:hAnsi="Times New Roman" w:cs="Times New Roman"/>
          <w:color w:val="000000"/>
          <w:sz w:val="22"/>
          <w:szCs w:val="22"/>
        </w:rPr>
        <w:t>g</w:t>
      </w:r>
      <w:r w:rsidRPr="0024222B">
        <w:rPr>
          <w:rFonts w:ascii="Times New Roman" w:hAnsi="Times New Roman" w:cs="Times New Roman"/>
          <w:color w:val="000000"/>
          <w:sz w:val="22"/>
          <w:szCs w:val="22"/>
        </w:rPr>
        <w:t>lobal imports of information and communications technology goods as presented by bilateral trade flows by information and communications technology goods categories)</w:t>
      </w:r>
      <w:r w:rsidRPr="0024222B">
        <w:rPr>
          <w:rFonts w:ascii="Times New Roman" w:hAnsi="Times New Roman" w:cs="Times New Roman"/>
          <w:sz w:val="22"/>
          <w:szCs w:val="22"/>
        </w:rPr>
        <w:t xml:space="preserve">. No indicators currently allow the monitoring of adequate capacity-building nor the equitable access of means of implementation for all </w:t>
      </w:r>
      <w:r w:rsidR="002A4612">
        <w:rPr>
          <w:rFonts w:ascii="Times New Roman" w:hAnsi="Times New Roman" w:cs="Times New Roman"/>
          <w:sz w:val="22"/>
          <w:szCs w:val="22"/>
        </w:rPr>
        <w:t>P</w:t>
      </w:r>
      <w:r w:rsidRPr="0024222B">
        <w:rPr>
          <w:rFonts w:ascii="Times New Roman" w:hAnsi="Times New Roman" w:cs="Times New Roman"/>
          <w:sz w:val="22"/>
          <w:szCs w:val="22"/>
        </w:rPr>
        <w:t>arties.</w:t>
      </w:r>
    </w:p>
    <w:p w14:paraId="691C2C89" w14:textId="77777777" w:rsidR="00EF0D2E" w:rsidRDefault="00EF0D2E" w:rsidP="00EF0D2E">
      <w:pPr>
        <w:shd w:val="clear" w:color="auto" w:fill="FFFFFF"/>
        <w:jc w:val="center"/>
        <w:rPr>
          <w:sz w:val="22"/>
          <w:szCs w:val="22"/>
        </w:rPr>
      </w:pPr>
      <w:r>
        <w:rPr>
          <w:noProof/>
          <w:sz w:val="22"/>
          <w:szCs w:val="22"/>
          <w:lang w:val="en-US"/>
        </w:rPr>
        <w:lastRenderedPageBreak/>
        <w:drawing>
          <wp:inline distT="0" distB="0" distL="0" distR="0" wp14:anchorId="5812E5EE" wp14:editId="680BBEF7">
            <wp:extent cx="3158067" cy="2272628"/>
            <wp:effectExtent l="0" t="0" r="4445" b="1270"/>
            <wp:docPr id="230644920" name="Picture 6" descr="A red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44920" name="Picture 6" descr="A red circle with white tex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3169465" cy="2280830"/>
                    </a:xfrm>
                    <a:prstGeom prst="rect">
                      <a:avLst/>
                    </a:prstGeom>
                  </pic:spPr>
                </pic:pic>
              </a:graphicData>
            </a:graphic>
          </wp:inline>
        </w:drawing>
      </w:r>
    </w:p>
    <w:p w14:paraId="78E56E8A" w14:textId="589BC5AE" w:rsidR="00EF0D2E" w:rsidRPr="0024222B" w:rsidRDefault="00EF0D2E" w:rsidP="0024222B">
      <w:pPr>
        <w:jc w:val="both"/>
        <w:rPr>
          <w:rFonts w:ascii="Times New Roman" w:hAnsi="Times New Roman" w:cs="Times New Roman"/>
          <w:kern w:val="2"/>
          <w:sz w:val="22"/>
          <w:szCs w:val="22"/>
          <w14:ligatures w14:val="standardContextual"/>
        </w:rPr>
      </w:pPr>
      <w:r w:rsidRPr="0024222B">
        <w:rPr>
          <w:rFonts w:ascii="Times New Roman" w:hAnsi="Times New Roman" w:cs="Times New Roman"/>
          <w:b/>
          <w:bCs/>
          <w:sz w:val="22"/>
          <w:szCs w:val="22"/>
        </w:rPr>
        <w:t xml:space="preserve">Figure </w:t>
      </w:r>
      <w:r w:rsidR="009B12FE">
        <w:rPr>
          <w:rFonts w:ascii="Times New Roman" w:hAnsi="Times New Roman" w:cs="Times New Roman"/>
          <w:b/>
          <w:bCs/>
          <w:sz w:val="22"/>
          <w:szCs w:val="22"/>
        </w:rPr>
        <w:t>6</w:t>
      </w:r>
      <w:r w:rsidRPr="0024222B">
        <w:rPr>
          <w:rFonts w:ascii="Times New Roman" w:hAnsi="Times New Roman" w:cs="Times New Roman"/>
          <w:b/>
          <w:bCs/>
          <w:sz w:val="22"/>
          <w:szCs w:val="22"/>
        </w:rPr>
        <w:t>.</w:t>
      </w:r>
      <w:r w:rsidRPr="0024222B">
        <w:rPr>
          <w:rFonts w:ascii="Times New Roman" w:hAnsi="Times New Roman" w:cs="Times New Roman"/>
          <w:sz w:val="22"/>
          <w:szCs w:val="22"/>
        </w:rPr>
        <w:t xml:space="preserve"> Coverage of goal D elements by headline indicators D.1, D.2 and D.3.</w:t>
      </w:r>
    </w:p>
    <w:p w14:paraId="14CE9E1E" w14:textId="77777777" w:rsidR="00EF0D2E" w:rsidRPr="0024222B" w:rsidRDefault="00EF0D2E" w:rsidP="0024222B">
      <w:pPr>
        <w:jc w:val="both"/>
        <w:rPr>
          <w:rFonts w:ascii="Times New Roman" w:hAnsi="Times New Roman" w:cs="Times New Roman"/>
          <w:sz w:val="22"/>
          <w:szCs w:val="22"/>
        </w:rPr>
      </w:pPr>
    </w:p>
    <w:p w14:paraId="5594B3A6" w14:textId="77777777" w:rsidR="00EF0D2E" w:rsidRPr="0013178D" w:rsidRDefault="00EF0D2E" w:rsidP="00137D5A">
      <w:pPr>
        <w:jc w:val="both"/>
        <w:rPr>
          <w:rFonts w:ascii="Times New Roman" w:hAnsi="Times New Roman" w:cs="Times New Roman"/>
          <w:b/>
          <w:bCs/>
          <w:i/>
          <w:iCs/>
          <w:sz w:val="22"/>
          <w:szCs w:val="22"/>
        </w:rPr>
      </w:pPr>
      <w:bookmarkStart w:id="32" w:name="_Toc165459056"/>
      <w:r w:rsidRPr="0013178D">
        <w:rPr>
          <w:rFonts w:ascii="Times New Roman" w:hAnsi="Times New Roman" w:cs="Times New Roman"/>
          <w:b/>
          <w:bCs/>
          <w:i/>
          <w:iCs/>
          <w:sz w:val="22"/>
          <w:szCs w:val="22"/>
        </w:rPr>
        <w:t>Target 1</w:t>
      </w:r>
      <w:bookmarkEnd w:id="32"/>
    </w:p>
    <w:p w14:paraId="3E71294F" w14:textId="77777777" w:rsidR="0024222B" w:rsidRDefault="0024222B" w:rsidP="0024222B">
      <w:pPr>
        <w:jc w:val="both"/>
        <w:rPr>
          <w:rFonts w:ascii="Times New Roman" w:hAnsi="Times New Roman" w:cs="Times New Roman"/>
          <w:sz w:val="22"/>
          <w:szCs w:val="22"/>
        </w:rPr>
      </w:pPr>
    </w:p>
    <w:p w14:paraId="44BCBD79" w14:textId="4ED476BD"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t xml:space="preserve">Target 1 elements are partially covered (Figure </w:t>
      </w:r>
      <w:r w:rsidR="009B12FE">
        <w:rPr>
          <w:rFonts w:ascii="Times New Roman" w:hAnsi="Times New Roman" w:cs="Times New Roman"/>
          <w:sz w:val="22"/>
          <w:szCs w:val="22"/>
        </w:rPr>
        <w:t>7</w:t>
      </w:r>
      <w:r w:rsidRPr="0024222B">
        <w:rPr>
          <w:rFonts w:ascii="Times New Roman" w:hAnsi="Times New Roman" w:cs="Times New Roman"/>
          <w:sz w:val="22"/>
          <w:szCs w:val="22"/>
        </w:rPr>
        <w:t xml:space="preserve">) by </w:t>
      </w:r>
      <w:r w:rsidR="006F2F25">
        <w:rPr>
          <w:rFonts w:ascii="Times New Roman" w:hAnsi="Times New Roman" w:cs="Times New Roman"/>
          <w:sz w:val="22"/>
          <w:szCs w:val="22"/>
        </w:rPr>
        <w:t>G</w:t>
      </w:r>
      <w:r w:rsidRPr="0024222B">
        <w:rPr>
          <w:rFonts w:ascii="Times New Roman" w:hAnsi="Times New Roman" w:cs="Times New Roman"/>
          <w:sz w:val="22"/>
          <w:szCs w:val="22"/>
        </w:rPr>
        <w:t xml:space="preserve">oal A headline indicators (A.1 and A.2) and its binary indicator (1.b). Binary indicator 1.b provides information towards the coverage of spatial planning processes addressing land/sea use change and whether this spatial planning in participatory, integrated and biodiversity inclusive. However, this information only allows partial progress towards tracking these elements as it only provides information about the existence of measures and their implementation, not their spatial coverage nor outcome. Headline indicators A.1 and A.2 provide information on the loss of areas of high biodiversity importance and high ecological integrity but not whether this is a result of spatial planning or management processes. No indicators are in place to inform whether spatial planning or management processes respect the rights of </w:t>
      </w:r>
      <w:r w:rsidR="003159BE">
        <w:rPr>
          <w:rFonts w:ascii="Times New Roman" w:hAnsi="Times New Roman" w:cs="Times New Roman"/>
          <w:sz w:val="22"/>
          <w:szCs w:val="22"/>
        </w:rPr>
        <w:t>i</w:t>
      </w:r>
      <w:r w:rsidR="00A62F75">
        <w:rPr>
          <w:rFonts w:ascii="Times New Roman" w:hAnsi="Times New Roman" w:cs="Times New Roman"/>
          <w:sz w:val="22"/>
          <w:szCs w:val="22"/>
        </w:rPr>
        <w:t xml:space="preserve">ndigenous </w:t>
      </w:r>
      <w:r w:rsidR="003159BE">
        <w:rPr>
          <w:rFonts w:ascii="Times New Roman" w:hAnsi="Times New Roman" w:cs="Times New Roman"/>
          <w:sz w:val="22"/>
          <w:szCs w:val="22"/>
        </w:rPr>
        <w:t>p</w:t>
      </w:r>
      <w:r w:rsidR="00A62F75">
        <w:rPr>
          <w:rFonts w:ascii="Times New Roman" w:hAnsi="Times New Roman" w:cs="Times New Roman"/>
          <w:sz w:val="22"/>
          <w:szCs w:val="22"/>
        </w:rPr>
        <w:t xml:space="preserve">eoples and </w:t>
      </w:r>
      <w:r w:rsidR="003159BE">
        <w:rPr>
          <w:rFonts w:ascii="Times New Roman" w:hAnsi="Times New Roman" w:cs="Times New Roman"/>
          <w:sz w:val="22"/>
          <w:szCs w:val="22"/>
        </w:rPr>
        <w:t>l</w:t>
      </w:r>
      <w:r w:rsidR="00A62F75">
        <w:rPr>
          <w:rFonts w:ascii="Times New Roman" w:hAnsi="Times New Roman" w:cs="Times New Roman"/>
          <w:sz w:val="22"/>
          <w:szCs w:val="22"/>
        </w:rPr>
        <w:t xml:space="preserve">ocal </w:t>
      </w:r>
      <w:r w:rsidR="003159BE">
        <w:rPr>
          <w:rFonts w:ascii="Times New Roman" w:hAnsi="Times New Roman" w:cs="Times New Roman"/>
          <w:sz w:val="22"/>
          <w:szCs w:val="22"/>
        </w:rPr>
        <w:t>c</w:t>
      </w:r>
      <w:r w:rsidR="00A62F75">
        <w:rPr>
          <w:rFonts w:ascii="Times New Roman" w:hAnsi="Times New Roman" w:cs="Times New Roman"/>
          <w:sz w:val="22"/>
          <w:szCs w:val="22"/>
        </w:rPr>
        <w:t>ommunities</w:t>
      </w:r>
      <w:r w:rsidRPr="0024222B">
        <w:rPr>
          <w:rFonts w:ascii="Times New Roman" w:hAnsi="Times New Roman" w:cs="Times New Roman"/>
          <w:sz w:val="22"/>
          <w:szCs w:val="22"/>
        </w:rPr>
        <w:t xml:space="preserve">. Headline indicator 1.1 has not been developed so is not assessed here but could potentially enable monitoring of all the elements of </w:t>
      </w:r>
      <w:r w:rsidR="002F4B0E">
        <w:rPr>
          <w:rFonts w:ascii="Times New Roman" w:hAnsi="Times New Roman" w:cs="Times New Roman"/>
          <w:sz w:val="22"/>
          <w:szCs w:val="22"/>
        </w:rPr>
        <w:t>T</w:t>
      </w:r>
      <w:r w:rsidRPr="0024222B">
        <w:rPr>
          <w:rFonts w:ascii="Times New Roman" w:hAnsi="Times New Roman" w:cs="Times New Roman"/>
          <w:sz w:val="22"/>
          <w:szCs w:val="22"/>
        </w:rPr>
        <w:t>arget 1. This headline indicator was not developed as no data sources could</w:t>
      </w:r>
      <w:r w:rsidR="002F4B0E">
        <w:rPr>
          <w:rFonts w:ascii="Times New Roman" w:hAnsi="Times New Roman" w:cs="Times New Roman"/>
          <w:sz w:val="22"/>
          <w:szCs w:val="22"/>
        </w:rPr>
        <w:t xml:space="preserve"> be</w:t>
      </w:r>
      <w:r w:rsidRPr="0024222B">
        <w:rPr>
          <w:rFonts w:ascii="Times New Roman" w:hAnsi="Times New Roman" w:cs="Times New Roman"/>
          <w:sz w:val="22"/>
          <w:szCs w:val="22"/>
        </w:rPr>
        <w:t xml:space="preserve"> identified to support its development (more information available </w:t>
      </w:r>
      <w:hyperlink r:id="rId37" w:history="1">
        <w:r w:rsidRPr="0024222B">
          <w:rPr>
            <w:rStyle w:val="Hyperlink"/>
            <w:rFonts w:ascii="Times New Roman" w:hAnsi="Times New Roman" w:cs="Times New Roman"/>
            <w:sz w:val="22"/>
            <w:szCs w:val="22"/>
          </w:rPr>
          <w:t>here</w:t>
        </w:r>
      </w:hyperlink>
      <w:r w:rsidRPr="0024222B">
        <w:rPr>
          <w:rFonts w:ascii="Times New Roman" w:hAnsi="Times New Roman" w:cs="Times New Roman"/>
          <w:sz w:val="22"/>
          <w:szCs w:val="22"/>
        </w:rPr>
        <w:t>).</w:t>
      </w:r>
    </w:p>
    <w:p w14:paraId="17BDA074" w14:textId="77777777" w:rsidR="00EF0D2E" w:rsidRPr="0024222B" w:rsidRDefault="00EF0D2E" w:rsidP="0024222B">
      <w:pPr>
        <w:jc w:val="both"/>
        <w:rPr>
          <w:rFonts w:ascii="Times New Roman" w:hAnsi="Times New Roman" w:cs="Times New Roman"/>
          <w:sz w:val="22"/>
          <w:szCs w:val="22"/>
        </w:rPr>
      </w:pPr>
    </w:p>
    <w:p w14:paraId="60C13F48" w14:textId="77777777" w:rsidR="00EF0D2E" w:rsidRDefault="00EF0D2E" w:rsidP="00EF0D2E">
      <w:pPr>
        <w:jc w:val="center"/>
        <w:rPr>
          <w:sz w:val="22"/>
          <w:szCs w:val="22"/>
        </w:rPr>
      </w:pPr>
      <w:r>
        <w:rPr>
          <w:noProof/>
          <w:sz w:val="22"/>
          <w:szCs w:val="22"/>
          <w:lang w:val="en-US"/>
          <w14:ligatures w14:val="standardContextual"/>
        </w:rPr>
        <w:drawing>
          <wp:inline distT="0" distB="0" distL="0" distR="0" wp14:anchorId="25A9EBF7" wp14:editId="02CE1B3B">
            <wp:extent cx="2964854" cy="2298700"/>
            <wp:effectExtent l="0" t="0" r="0" b="0"/>
            <wp:docPr id="1813122905" name="Picture 33" descr="A blue circle with red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22905" name="Picture 33" descr="A blue circle with red and white text&#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2981571" cy="2311661"/>
                    </a:xfrm>
                    <a:prstGeom prst="rect">
                      <a:avLst/>
                    </a:prstGeom>
                  </pic:spPr>
                </pic:pic>
              </a:graphicData>
            </a:graphic>
          </wp:inline>
        </w:drawing>
      </w:r>
    </w:p>
    <w:p w14:paraId="70A58F62" w14:textId="5D9D386A" w:rsidR="00EF0D2E" w:rsidRPr="0024222B" w:rsidRDefault="00EF0D2E" w:rsidP="0024222B">
      <w:pPr>
        <w:jc w:val="both"/>
        <w:rPr>
          <w:rFonts w:ascii="Times New Roman" w:hAnsi="Times New Roman" w:cs="Times New Roman"/>
          <w:kern w:val="2"/>
          <w:sz w:val="22"/>
          <w:szCs w:val="22"/>
          <w14:ligatures w14:val="standardContextual"/>
        </w:rPr>
      </w:pPr>
      <w:r w:rsidRPr="0024222B">
        <w:rPr>
          <w:rFonts w:ascii="Times New Roman" w:hAnsi="Times New Roman" w:cs="Times New Roman"/>
          <w:b/>
          <w:bCs/>
          <w:sz w:val="22"/>
          <w:szCs w:val="22"/>
        </w:rPr>
        <w:t xml:space="preserve">Figure </w:t>
      </w:r>
      <w:r w:rsidR="009B12FE">
        <w:rPr>
          <w:rFonts w:ascii="Times New Roman" w:hAnsi="Times New Roman" w:cs="Times New Roman"/>
          <w:b/>
          <w:bCs/>
          <w:sz w:val="22"/>
          <w:szCs w:val="22"/>
        </w:rPr>
        <w:t>7</w:t>
      </w:r>
      <w:r w:rsidRPr="0024222B">
        <w:rPr>
          <w:rFonts w:ascii="Times New Roman" w:hAnsi="Times New Roman" w:cs="Times New Roman"/>
          <w:b/>
          <w:bCs/>
          <w:sz w:val="22"/>
          <w:szCs w:val="22"/>
        </w:rPr>
        <w:t>.</w:t>
      </w:r>
      <w:r w:rsidRPr="0024222B">
        <w:rPr>
          <w:rFonts w:ascii="Times New Roman" w:hAnsi="Times New Roman" w:cs="Times New Roman"/>
          <w:sz w:val="22"/>
          <w:szCs w:val="22"/>
        </w:rPr>
        <w:t xml:space="preserve"> Coverage of </w:t>
      </w:r>
      <w:r w:rsidR="002F4B0E">
        <w:rPr>
          <w:rFonts w:ascii="Times New Roman" w:hAnsi="Times New Roman" w:cs="Times New Roman"/>
          <w:sz w:val="22"/>
          <w:szCs w:val="22"/>
        </w:rPr>
        <w:t>T</w:t>
      </w:r>
      <w:r w:rsidRPr="0024222B">
        <w:rPr>
          <w:rFonts w:ascii="Times New Roman" w:hAnsi="Times New Roman" w:cs="Times New Roman"/>
          <w:sz w:val="22"/>
          <w:szCs w:val="22"/>
        </w:rPr>
        <w:t>arget 1 elements by headline indicators A.1 and A.2 and binary indicator 1.b.</w:t>
      </w:r>
    </w:p>
    <w:p w14:paraId="1A7AA7D4" w14:textId="77777777" w:rsidR="00EF0D2E" w:rsidRPr="0024222B" w:rsidRDefault="00EF0D2E" w:rsidP="00454CB9">
      <w:pPr>
        <w:rPr>
          <w:rFonts w:ascii="Times New Roman" w:hAnsi="Times New Roman" w:cs="Times New Roman"/>
          <w:sz w:val="22"/>
          <w:szCs w:val="22"/>
        </w:rPr>
      </w:pPr>
    </w:p>
    <w:p w14:paraId="6E8521FE" w14:textId="77777777" w:rsidR="00EF0D2E" w:rsidRPr="00454CB9" w:rsidRDefault="00EF0D2E" w:rsidP="00454CB9">
      <w:pPr>
        <w:jc w:val="both"/>
        <w:rPr>
          <w:rFonts w:ascii="Times New Roman" w:hAnsi="Times New Roman" w:cs="Times New Roman"/>
          <w:b/>
          <w:bCs/>
          <w:i/>
          <w:iCs/>
          <w:sz w:val="22"/>
          <w:szCs w:val="22"/>
        </w:rPr>
      </w:pPr>
      <w:bookmarkStart w:id="33" w:name="_Toc165459057"/>
      <w:r w:rsidRPr="00454CB9">
        <w:rPr>
          <w:rFonts w:ascii="Times New Roman" w:hAnsi="Times New Roman" w:cs="Times New Roman"/>
          <w:b/>
          <w:bCs/>
          <w:i/>
          <w:iCs/>
          <w:sz w:val="22"/>
          <w:szCs w:val="22"/>
        </w:rPr>
        <w:t>Target 2</w:t>
      </w:r>
      <w:bookmarkEnd w:id="33"/>
    </w:p>
    <w:p w14:paraId="3987A69F" w14:textId="77777777" w:rsidR="0024222B" w:rsidRPr="00454CB9" w:rsidRDefault="0024222B" w:rsidP="00454CB9">
      <w:pPr>
        <w:jc w:val="both"/>
        <w:rPr>
          <w:rFonts w:ascii="Times New Roman" w:hAnsi="Times New Roman" w:cs="Times New Roman"/>
          <w:sz w:val="22"/>
          <w:szCs w:val="22"/>
        </w:rPr>
      </w:pPr>
    </w:p>
    <w:p w14:paraId="0475ED09" w14:textId="15E78D3A" w:rsidR="00EF0D2E" w:rsidRPr="0024222B" w:rsidRDefault="00EF0D2E" w:rsidP="0024222B">
      <w:pPr>
        <w:jc w:val="both"/>
        <w:rPr>
          <w:rFonts w:ascii="Times New Roman" w:hAnsi="Times New Roman" w:cs="Times New Roman"/>
          <w:sz w:val="22"/>
          <w:szCs w:val="22"/>
        </w:rPr>
      </w:pPr>
      <w:r w:rsidRPr="0024222B">
        <w:rPr>
          <w:rFonts w:ascii="Times New Roman" w:hAnsi="Times New Roman" w:cs="Times New Roman"/>
          <w:sz w:val="22"/>
          <w:szCs w:val="22"/>
        </w:rPr>
        <w:lastRenderedPageBreak/>
        <w:t xml:space="preserve">Some </w:t>
      </w:r>
      <w:r w:rsidR="002F4B0E">
        <w:rPr>
          <w:rFonts w:ascii="Times New Roman" w:hAnsi="Times New Roman" w:cs="Times New Roman"/>
          <w:sz w:val="22"/>
          <w:szCs w:val="22"/>
        </w:rPr>
        <w:t>T</w:t>
      </w:r>
      <w:r w:rsidRPr="0024222B">
        <w:rPr>
          <w:rFonts w:ascii="Times New Roman" w:hAnsi="Times New Roman" w:cs="Times New Roman"/>
          <w:sz w:val="22"/>
          <w:szCs w:val="22"/>
        </w:rPr>
        <w:t xml:space="preserve">arget 2 elements are partially covered (Figure </w:t>
      </w:r>
      <w:r w:rsidR="009B12FE">
        <w:rPr>
          <w:rFonts w:ascii="Times New Roman" w:hAnsi="Times New Roman" w:cs="Times New Roman"/>
          <w:sz w:val="22"/>
          <w:szCs w:val="22"/>
        </w:rPr>
        <w:t>8</w:t>
      </w:r>
      <w:r w:rsidRPr="0024222B">
        <w:rPr>
          <w:rFonts w:ascii="Times New Roman" w:hAnsi="Times New Roman" w:cs="Times New Roman"/>
          <w:sz w:val="22"/>
          <w:szCs w:val="22"/>
        </w:rPr>
        <w:t>) by its headline indicator (2.1). Headline indicator 2.1 measures specifically how much area is under restoration but does not provide information on the proportion of degraded ecosystems being restored (terrestrial, inland water or marine and coastal) as called for in the target’s elements. It also does not provide any information on whether the restoration taking place is effective, whether for enhancing biodiversity, ecosystem functions and services nor ecological integrity and connectivity. This headline indicator can only provide monitoring of the occurrence of restoration. Two complementary indicators (</w:t>
      </w:r>
      <w:r w:rsidR="00AC5EAB">
        <w:rPr>
          <w:rFonts w:ascii="Times New Roman" w:hAnsi="Times New Roman" w:cs="Times New Roman"/>
          <w:sz w:val="22"/>
          <w:szCs w:val="22"/>
        </w:rPr>
        <w:t>p</w:t>
      </w:r>
      <w:r w:rsidRPr="0024222B">
        <w:rPr>
          <w:rFonts w:ascii="Times New Roman" w:hAnsi="Times New Roman" w:cs="Times New Roman"/>
          <w:sz w:val="22"/>
          <w:szCs w:val="22"/>
        </w:rPr>
        <w:t>roportion of Key Biodiversity Areas in favourable condition, and Global Ecosystem Restoration Index) provide some information towards measuring progress on the effectiveness of restoration at enhancing biodiversity and ecological integrity and connectivity.</w:t>
      </w:r>
    </w:p>
    <w:p w14:paraId="3B132B24" w14:textId="77777777" w:rsidR="00EF0D2E" w:rsidRPr="0024222B" w:rsidRDefault="00EF0D2E" w:rsidP="0024222B">
      <w:pPr>
        <w:jc w:val="both"/>
        <w:rPr>
          <w:rFonts w:ascii="Times New Roman" w:hAnsi="Times New Roman" w:cs="Times New Roman"/>
          <w:sz w:val="22"/>
          <w:szCs w:val="22"/>
        </w:rPr>
      </w:pPr>
    </w:p>
    <w:p w14:paraId="696AD8BF" w14:textId="77777777" w:rsidR="00EF0D2E" w:rsidRDefault="00EF0D2E" w:rsidP="00EF0D2E">
      <w:pPr>
        <w:jc w:val="center"/>
        <w:rPr>
          <w:sz w:val="22"/>
          <w:szCs w:val="22"/>
        </w:rPr>
      </w:pPr>
      <w:r>
        <w:rPr>
          <w:noProof/>
          <w:sz w:val="22"/>
          <w:szCs w:val="22"/>
          <w:lang w:val="en-US"/>
          <w14:ligatures w14:val="standardContextual"/>
        </w:rPr>
        <w:drawing>
          <wp:inline distT="0" distB="0" distL="0" distR="0" wp14:anchorId="37F75843" wp14:editId="2701D42A">
            <wp:extent cx="3007711" cy="2302934"/>
            <wp:effectExtent l="0" t="0" r="2540" b="0"/>
            <wp:docPr id="1072226845" name="Picture 15" descr="A red and blue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26845" name="Picture 15" descr="A red and blue pie chart&#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3015721" cy="2309067"/>
                    </a:xfrm>
                    <a:prstGeom prst="rect">
                      <a:avLst/>
                    </a:prstGeom>
                  </pic:spPr>
                </pic:pic>
              </a:graphicData>
            </a:graphic>
          </wp:inline>
        </w:drawing>
      </w:r>
    </w:p>
    <w:p w14:paraId="4309FAF7" w14:textId="7A12B998"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t xml:space="preserve">Figure </w:t>
      </w:r>
      <w:r w:rsidR="009B12FE">
        <w:rPr>
          <w:rFonts w:ascii="Times New Roman" w:hAnsi="Times New Roman" w:cs="Times New Roman"/>
          <w:b/>
          <w:bCs/>
          <w:sz w:val="22"/>
          <w:szCs w:val="22"/>
        </w:rPr>
        <w:t>8</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AC5EAB">
        <w:rPr>
          <w:rFonts w:ascii="Times New Roman" w:hAnsi="Times New Roman" w:cs="Times New Roman"/>
          <w:sz w:val="22"/>
          <w:szCs w:val="22"/>
        </w:rPr>
        <w:t>T</w:t>
      </w:r>
      <w:r w:rsidRPr="00D76982">
        <w:rPr>
          <w:rFonts w:ascii="Times New Roman" w:hAnsi="Times New Roman" w:cs="Times New Roman"/>
          <w:sz w:val="22"/>
          <w:szCs w:val="22"/>
        </w:rPr>
        <w:t>arget 2 elements by headline indicator 2.1.</w:t>
      </w:r>
    </w:p>
    <w:p w14:paraId="70EDBEED" w14:textId="77777777" w:rsidR="00EF0D2E" w:rsidRPr="00D76982" w:rsidRDefault="00EF0D2E" w:rsidP="00D76982">
      <w:pPr>
        <w:jc w:val="both"/>
        <w:rPr>
          <w:rFonts w:ascii="Times New Roman" w:hAnsi="Times New Roman" w:cs="Times New Roman"/>
          <w:sz w:val="22"/>
          <w:szCs w:val="22"/>
        </w:rPr>
      </w:pPr>
    </w:p>
    <w:p w14:paraId="6BC28B32" w14:textId="77777777" w:rsidR="00EF0D2E" w:rsidRPr="0013178D" w:rsidRDefault="00EF0D2E" w:rsidP="0013178D">
      <w:pPr>
        <w:jc w:val="both"/>
        <w:rPr>
          <w:rFonts w:ascii="Times New Roman" w:hAnsi="Times New Roman" w:cs="Times New Roman"/>
          <w:b/>
          <w:bCs/>
          <w:i/>
          <w:iCs/>
          <w:sz w:val="22"/>
          <w:szCs w:val="22"/>
        </w:rPr>
      </w:pPr>
      <w:bookmarkStart w:id="34" w:name="_Toc165459058"/>
      <w:r w:rsidRPr="0013178D">
        <w:rPr>
          <w:rFonts w:ascii="Times New Roman" w:hAnsi="Times New Roman" w:cs="Times New Roman"/>
          <w:b/>
          <w:bCs/>
          <w:i/>
          <w:iCs/>
          <w:sz w:val="22"/>
          <w:szCs w:val="22"/>
        </w:rPr>
        <w:t>Target 3</w:t>
      </w:r>
      <w:bookmarkEnd w:id="34"/>
    </w:p>
    <w:p w14:paraId="1FD1F22F" w14:textId="77777777" w:rsidR="00D76982" w:rsidRDefault="00D76982" w:rsidP="00D76982">
      <w:pPr>
        <w:jc w:val="both"/>
        <w:rPr>
          <w:rFonts w:ascii="Times New Roman" w:hAnsi="Times New Roman" w:cs="Times New Roman"/>
          <w:sz w:val="22"/>
          <w:szCs w:val="22"/>
        </w:rPr>
      </w:pPr>
    </w:p>
    <w:p w14:paraId="2162FC2B" w14:textId="77B81AF2"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sz w:val="22"/>
          <w:szCs w:val="22"/>
        </w:rPr>
        <w:t xml:space="preserve">Most </w:t>
      </w:r>
      <w:r w:rsidR="00AC5EAB">
        <w:rPr>
          <w:rFonts w:ascii="Times New Roman" w:hAnsi="Times New Roman" w:cs="Times New Roman"/>
          <w:sz w:val="22"/>
          <w:szCs w:val="22"/>
        </w:rPr>
        <w:t>T</w:t>
      </w:r>
      <w:r w:rsidRPr="00D76982">
        <w:rPr>
          <w:rFonts w:ascii="Times New Roman" w:hAnsi="Times New Roman" w:cs="Times New Roman"/>
          <w:sz w:val="22"/>
          <w:szCs w:val="22"/>
        </w:rPr>
        <w:t xml:space="preserve">arget 3 elements are well covered (Figure </w:t>
      </w:r>
      <w:r w:rsidR="009B12FE">
        <w:rPr>
          <w:rFonts w:ascii="Times New Roman" w:hAnsi="Times New Roman" w:cs="Times New Roman"/>
          <w:sz w:val="22"/>
          <w:szCs w:val="22"/>
        </w:rPr>
        <w:t>9</w:t>
      </w:r>
      <w:r w:rsidRPr="00D76982">
        <w:rPr>
          <w:rFonts w:ascii="Times New Roman" w:hAnsi="Times New Roman" w:cs="Times New Roman"/>
          <w:sz w:val="22"/>
          <w:szCs w:val="22"/>
        </w:rPr>
        <w:t xml:space="preserve">) by its headline indicator (3.1) and its recommended </w:t>
      </w:r>
      <w:proofErr w:type="spellStart"/>
      <w:r w:rsidRPr="00D76982">
        <w:rPr>
          <w:rFonts w:ascii="Times New Roman" w:hAnsi="Times New Roman" w:cs="Times New Roman"/>
          <w:sz w:val="22"/>
          <w:szCs w:val="22"/>
        </w:rPr>
        <w:t>disaggregations</w:t>
      </w:r>
      <w:proofErr w:type="spellEnd"/>
      <w:r w:rsidRPr="00D76982">
        <w:rPr>
          <w:rFonts w:ascii="Times New Roman" w:hAnsi="Times New Roman" w:cs="Times New Roman"/>
          <w:sz w:val="22"/>
          <w:szCs w:val="22"/>
        </w:rPr>
        <w:t xml:space="preserve">. Disaggregation by realm allows monitoring of the 30% of terrestrial, inland water and marine and coastal areas included in protected areas and other effective area-based conservation measures (OECMs). Disaggregation by areas of particular importance for biodiversity allows the monitoring of their coverage by protected areas and OECMs. Disaggregation by realms, ecosystem functional groups, and areas of particular importance allows monitoring of the ecological representativeness of protected areas and OECMs. Disaggregation by effectiveness allows the monitoring of the effectiveness of management and conservation of terrestrial, inland water, marine and coastal areas. Further, this disaggregation partially informs on whether sustainable use is fully consistent with conservation outcomes by focusing on conservation outcomes (albeit not specifically related to sustainable use). Disaggregation by governance can be used as a proxy for monitoring whether protected areas and OECMs are equitably governed, therefore partially informing this element. No disaggregation of 3.1 is yet possible by </w:t>
      </w:r>
      <w:r w:rsidR="003159BE" w:rsidRPr="003159BE">
        <w:rPr>
          <w:rFonts w:ascii="Times New Roman" w:hAnsi="Times New Roman" w:cs="Times New Roman"/>
          <w:sz w:val="22"/>
          <w:szCs w:val="22"/>
        </w:rPr>
        <w:t>indigenous peoples and local communities</w:t>
      </w:r>
      <w:r w:rsidRPr="00D76982">
        <w:rPr>
          <w:rFonts w:ascii="Times New Roman" w:hAnsi="Times New Roman" w:cs="Times New Roman"/>
          <w:sz w:val="22"/>
          <w:szCs w:val="22"/>
        </w:rPr>
        <w:t xml:space="preserve"> thus it cannot inform on the recognition and respect of the rights of </w:t>
      </w:r>
      <w:r w:rsidR="003159BE" w:rsidRPr="003159BE">
        <w:rPr>
          <w:rFonts w:ascii="Times New Roman" w:hAnsi="Times New Roman" w:cs="Times New Roman"/>
          <w:sz w:val="22"/>
          <w:szCs w:val="22"/>
        </w:rPr>
        <w:t>indigenous peoples and local communities</w:t>
      </w:r>
      <w:r w:rsidRPr="00D76982">
        <w:rPr>
          <w:rFonts w:ascii="Times New Roman" w:hAnsi="Times New Roman" w:cs="Times New Roman"/>
          <w:sz w:val="22"/>
          <w:szCs w:val="22"/>
        </w:rPr>
        <w:t>, including over their traditional territories. However, the traditional knowledge indicator on land tenure, disaggregated by protected areas and OECMs, could fill this gap. Headline indicator 3.1 further does not measure whether protected areas and OECMs are well connected nor if areas of particular importance for ecosystem functions and services are included in protected areas and OECMs. Physical connectivity can be measured using two component indicators (Protected Connected Index (</w:t>
      </w:r>
      <w:proofErr w:type="spellStart"/>
      <w:r w:rsidRPr="00D76982">
        <w:rPr>
          <w:rFonts w:ascii="Times New Roman" w:hAnsi="Times New Roman" w:cs="Times New Roman"/>
          <w:sz w:val="22"/>
          <w:szCs w:val="22"/>
        </w:rPr>
        <w:t>Protconn</w:t>
      </w:r>
      <w:proofErr w:type="spellEnd"/>
      <w:r w:rsidRPr="00D76982">
        <w:rPr>
          <w:rFonts w:ascii="Times New Roman" w:hAnsi="Times New Roman" w:cs="Times New Roman"/>
          <w:sz w:val="22"/>
          <w:szCs w:val="22"/>
        </w:rPr>
        <w:t xml:space="preserve">), and Protected Area Connectedness Index (Parc-connectedness)). No component or complementary indicators exist to fill the gap in monitoring the inclusion of ecosystem functions and services in protected areas and OECMs, nor on the degree to which protected areas and OECMs are integrated into wider landscapes, </w:t>
      </w:r>
      <w:proofErr w:type="gramStart"/>
      <w:r w:rsidRPr="00D76982">
        <w:rPr>
          <w:rFonts w:ascii="Times New Roman" w:hAnsi="Times New Roman" w:cs="Times New Roman"/>
          <w:sz w:val="22"/>
          <w:szCs w:val="22"/>
        </w:rPr>
        <w:t>seascapes</w:t>
      </w:r>
      <w:proofErr w:type="gramEnd"/>
      <w:r w:rsidRPr="00D76982">
        <w:rPr>
          <w:rFonts w:ascii="Times New Roman" w:hAnsi="Times New Roman" w:cs="Times New Roman"/>
          <w:sz w:val="22"/>
          <w:szCs w:val="22"/>
        </w:rPr>
        <w:t xml:space="preserve"> and the ocean.</w:t>
      </w:r>
    </w:p>
    <w:p w14:paraId="6D70D2F6" w14:textId="77777777" w:rsidR="00EF0D2E" w:rsidRPr="00D76982" w:rsidRDefault="00EF0D2E" w:rsidP="00D76982">
      <w:pPr>
        <w:jc w:val="both"/>
        <w:rPr>
          <w:rFonts w:ascii="Times New Roman" w:hAnsi="Times New Roman" w:cs="Times New Roman"/>
          <w:sz w:val="22"/>
          <w:szCs w:val="22"/>
        </w:rPr>
      </w:pPr>
    </w:p>
    <w:p w14:paraId="1C5A234D" w14:textId="77777777" w:rsidR="00EF0D2E" w:rsidRDefault="00EF0D2E" w:rsidP="00EF0D2E">
      <w:pPr>
        <w:jc w:val="center"/>
        <w:rPr>
          <w:sz w:val="22"/>
          <w:szCs w:val="22"/>
        </w:rPr>
      </w:pPr>
      <w:r>
        <w:rPr>
          <w:noProof/>
          <w:sz w:val="22"/>
          <w:szCs w:val="22"/>
          <w:lang w:val="en-US"/>
          <w14:ligatures w14:val="standardContextual"/>
        </w:rPr>
        <w:drawing>
          <wp:inline distT="0" distB="0" distL="0" distR="0" wp14:anchorId="0C35273A" wp14:editId="6E2E98FC">
            <wp:extent cx="2910756" cy="2187109"/>
            <wp:effectExtent l="0" t="0" r="0" b="0"/>
            <wp:docPr id="244696139" name="Picture 8"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96139" name="Picture 8" descr="A pie chart with numbers and symbols&#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25959" cy="2198532"/>
                    </a:xfrm>
                    <a:prstGeom prst="rect">
                      <a:avLst/>
                    </a:prstGeom>
                  </pic:spPr>
                </pic:pic>
              </a:graphicData>
            </a:graphic>
          </wp:inline>
        </w:drawing>
      </w:r>
    </w:p>
    <w:p w14:paraId="4909053B" w14:textId="1B7D1DDB"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t xml:space="preserve">Figure </w:t>
      </w:r>
      <w:r w:rsidR="009B12FE">
        <w:rPr>
          <w:rFonts w:ascii="Times New Roman" w:hAnsi="Times New Roman" w:cs="Times New Roman"/>
          <w:b/>
          <w:bCs/>
          <w:sz w:val="22"/>
          <w:szCs w:val="22"/>
        </w:rPr>
        <w:t>9</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C2390B">
        <w:rPr>
          <w:rFonts w:ascii="Times New Roman" w:hAnsi="Times New Roman" w:cs="Times New Roman"/>
          <w:sz w:val="22"/>
          <w:szCs w:val="22"/>
        </w:rPr>
        <w:t>T</w:t>
      </w:r>
      <w:r w:rsidRPr="00D76982">
        <w:rPr>
          <w:rFonts w:ascii="Times New Roman" w:hAnsi="Times New Roman" w:cs="Times New Roman"/>
          <w:sz w:val="22"/>
          <w:szCs w:val="22"/>
        </w:rPr>
        <w:t>arget 3 elements by headline indicator 3.1.</w:t>
      </w:r>
    </w:p>
    <w:p w14:paraId="7A1A947A" w14:textId="77777777" w:rsidR="00EF0D2E" w:rsidRPr="00D76982" w:rsidRDefault="00EF0D2E" w:rsidP="00D76982">
      <w:pPr>
        <w:jc w:val="both"/>
        <w:rPr>
          <w:rFonts w:ascii="Times New Roman" w:hAnsi="Times New Roman" w:cs="Times New Roman"/>
          <w:sz w:val="22"/>
          <w:szCs w:val="22"/>
        </w:rPr>
      </w:pPr>
    </w:p>
    <w:p w14:paraId="68BF09AC" w14:textId="77777777" w:rsidR="00EF0D2E" w:rsidRPr="0013178D" w:rsidRDefault="00EF0D2E" w:rsidP="0013178D">
      <w:pPr>
        <w:jc w:val="both"/>
        <w:rPr>
          <w:rFonts w:ascii="Times New Roman" w:hAnsi="Times New Roman" w:cs="Times New Roman"/>
          <w:b/>
          <w:bCs/>
          <w:i/>
          <w:iCs/>
          <w:sz w:val="22"/>
          <w:szCs w:val="22"/>
        </w:rPr>
      </w:pPr>
      <w:bookmarkStart w:id="35" w:name="_Toc165459059"/>
      <w:r w:rsidRPr="0013178D">
        <w:rPr>
          <w:rFonts w:ascii="Times New Roman" w:hAnsi="Times New Roman" w:cs="Times New Roman"/>
          <w:b/>
          <w:bCs/>
          <w:i/>
          <w:iCs/>
          <w:sz w:val="22"/>
          <w:szCs w:val="22"/>
        </w:rPr>
        <w:t>Target 4</w:t>
      </w:r>
      <w:bookmarkEnd w:id="35"/>
    </w:p>
    <w:p w14:paraId="1688720B" w14:textId="77777777" w:rsidR="00D76982" w:rsidRDefault="00D76982" w:rsidP="00D76982">
      <w:pPr>
        <w:jc w:val="both"/>
        <w:rPr>
          <w:rFonts w:ascii="Times New Roman" w:hAnsi="Times New Roman" w:cs="Times New Roman"/>
          <w:sz w:val="22"/>
          <w:szCs w:val="22"/>
        </w:rPr>
      </w:pPr>
    </w:p>
    <w:p w14:paraId="03E30758" w14:textId="2A99AB51" w:rsidR="00EF0D2E" w:rsidRPr="00D76982" w:rsidRDefault="00EF0D2E" w:rsidP="00D76982">
      <w:pPr>
        <w:jc w:val="both"/>
        <w:rPr>
          <w:rFonts w:ascii="Times New Roman" w:hAnsi="Times New Roman" w:cs="Times New Roman"/>
          <w:color w:val="000000"/>
          <w:sz w:val="22"/>
          <w:szCs w:val="22"/>
          <w:shd w:val="clear" w:color="auto" w:fill="FFFFFF"/>
        </w:rPr>
      </w:pPr>
      <w:r w:rsidRPr="00D76982">
        <w:rPr>
          <w:rFonts w:ascii="Times New Roman" w:hAnsi="Times New Roman" w:cs="Times New Roman"/>
          <w:sz w:val="22"/>
          <w:szCs w:val="22"/>
        </w:rPr>
        <w:t xml:space="preserve">Target 4 elements are partially covered (Figure </w:t>
      </w:r>
      <w:r w:rsidR="009B12FE">
        <w:rPr>
          <w:rFonts w:ascii="Times New Roman" w:hAnsi="Times New Roman" w:cs="Times New Roman"/>
          <w:sz w:val="22"/>
          <w:szCs w:val="22"/>
        </w:rPr>
        <w:t>10</w:t>
      </w:r>
      <w:r w:rsidRPr="00D76982">
        <w:rPr>
          <w:rFonts w:ascii="Times New Roman" w:hAnsi="Times New Roman" w:cs="Times New Roman"/>
          <w:sz w:val="22"/>
          <w:szCs w:val="22"/>
        </w:rPr>
        <w:t xml:space="preserve">) by its headline indicators (A.3 and A.4). Headline indicator A.3 reflects trends in extinction risk, including extinctions themselves, but does not currently explicitly quantify their number (although this can be determined from the input data) and therefore only partially tracks progress towards halting human-induced extinction of known threatened species. Headline indicator A.3 further reflects the balance between species recovering and those deteriorating in status but does not reflect improvements in the status of species classified as Least Concern, so only partially informs on the recovery and conservation of species. One component indicator (the Green Status of Species) is specifically designed to quantify progress in the recovery and conservation of species. Headline indicator A.4 requires further testing (in relation to its representativeness) and inclusion of more species, especially recent </w:t>
      </w:r>
      <w:proofErr w:type="gramStart"/>
      <w:r w:rsidRPr="00D76982">
        <w:rPr>
          <w:rFonts w:ascii="Times New Roman" w:hAnsi="Times New Roman" w:cs="Times New Roman"/>
          <w:sz w:val="22"/>
          <w:szCs w:val="22"/>
        </w:rPr>
        <w:t>breeds</w:t>
      </w:r>
      <w:proofErr w:type="gramEnd"/>
      <w:r w:rsidRPr="00D76982">
        <w:rPr>
          <w:rFonts w:ascii="Times New Roman" w:hAnsi="Times New Roman" w:cs="Times New Roman"/>
          <w:sz w:val="22"/>
          <w:szCs w:val="22"/>
        </w:rPr>
        <w:t xml:space="preserve"> and indigenous domesticated species, before it can fully inform on the maintenance and restoration of genetic diversity within and between populations of native, wild and domestic species. Neither headline indicator enables progress tracking towards urgent management actions, including through </w:t>
      </w:r>
      <w:r w:rsidRPr="00D76982">
        <w:rPr>
          <w:rFonts w:ascii="Times New Roman" w:hAnsi="Times New Roman" w:cs="Times New Roman"/>
          <w:i/>
          <w:iCs/>
          <w:sz w:val="22"/>
          <w:szCs w:val="22"/>
        </w:rPr>
        <w:t xml:space="preserve">in situ </w:t>
      </w:r>
      <w:r w:rsidRPr="00D76982">
        <w:rPr>
          <w:rFonts w:ascii="Times New Roman" w:hAnsi="Times New Roman" w:cs="Times New Roman"/>
          <w:sz w:val="22"/>
          <w:szCs w:val="22"/>
        </w:rPr>
        <w:t xml:space="preserve">and </w:t>
      </w:r>
      <w:r w:rsidRPr="00D76982">
        <w:rPr>
          <w:rFonts w:ascii="Times New Roman" w:hAnsi="Times New Roman" w:cs="Times New Roman"/>
          <w:i/>
          <w:iCs/>
          <w:sz w:val="22"/>
          <w:szCs w:val="22"/>
        </w:rPr>
        <w:t xml:space="preserve">ex situ </w:t>
      </w:r>
      <w:r w:rsidRPr="00D76982">
        <w:rPr>
          <w:rFonts w:ascii="Times New Roman" w:hAnsi="Times New Roman" w:cs="Times New Roman"/>
          <w:sz w:val="22"/>
          <w:szCs w:val="22"/>
        </w:rPr>
        <w:t>conservation and sustainable management practices. However, one component (</w:t>
      </w:r>
      <w:r w:rsidR="00AB0515">
        <w:rPr>
          <w:rFonts w:ascii="Times New Roman" w:hAnsi="Times New Roman" w:cs="Times New Roman"/>
          <w:color w:val="000000"/>
          <w:sz w:val="22"/>
          <w:szCs w:val="22"/>
          <w:shd w:val="clear" w:color="auto" w:fill="FFFFFF"/>
        </w:rPr>
        <w:t>n</w:t>
      </w:r>
      <w:r w:rsidRPr="00D76982">
        <w:rPr>
          <w:rFonts w:ascii="Times New Roman" w:hAnsi="Times New Roman" w:cs="Times New Roman"/>
          <w:color w:val="000000"/>
          <w:sz w:val="22"/>
          <w:szCs w:val="22"/>
          <w:shd w:val="clear" w:color="auto" w:fill="FFFFFF"/>
        </w:rPr>
        <w:t>umber of plant and animal genetic resources for food and agriculture secured in medium or long-term conservation facilities) and one complementary (</w:t>
      </w:r>
      <w:r w:rsidR="00AB0515">
        <w:rPr>
          <w:rFonts w:ascii="Times New Roman" w:hAnsi="Times New Roman" w:cs="Times New Roman"/>
          <w:color w:val="000000"/>
          <w:sz w:val="22"/>
          <w:szCs w:val="22"/>
          <w:shd w:val="clear" w:color="auto" w:fill="FFFFFF"/>
        </w:rPr>
        <w:t>n</w:t>
      </w:r>
      <w:r w:rsidRPr="00D76982">
        <w:rPr>
          <w:rFonts w:ascii="Times New Roman" w:hAnsi="Times New Roman" w:cs="Times New Roman"/>
          <w:color w:val="000000"/>
          <w:sz w:val="22"/>
          <w:szCs w:val="22"/>
          <w:shd w:val="clear" w:color="auto" w:fill="FFFFFF"/>
        </w:rPr>
        <w:t xml:space="preserve">umber of island invasive alien species eradications) indicator monitor the implementation of some </w:t>
      </w:r>
      <w:r w:rsidRPr="00D76982">
        <w:rPr>
          <w:rFonts w:ascii="Times New Roman" w:hAnsi="Times New Roman" w:cs="Times New Roman"/>
          <w:i/>
          <w:iCs/>
          <w:color w:val="000000"/>
          <w:sz w:val="22"/>
          <w:szCs w:val="22"/>
          <w:shd w:val="clear" w:color="auto" w:fill="FFFFFF"/>
        </w:rPr>
        <w:t xml:space="preserve">in situ </w:t>
      </w:r>
      <w:r w:rsidRPr="00D76982">
        <w:rPr>
          <w:rFonts w:ascii="Times New Roman" w:hAnsi="Times New Roman" w:cs="Times New Roman"/>
          <w:color w:val="000000"/>
          <w:sz w:val="22"/>
          <w:szCs w:val="22"/>
          <w:shd w:val="clear" w:color="auto" w:fill="FFFFFF"/>
        </w:rPr>
        <w:t>actions and therefore partially inform on this element. No indicators are currently available to monitor the management of human-wildlife interactions to minimize human-wildlife conflicts.</w:t>
      </w:r>
    </w:p>
    <w:p w14:paraId="379D781C" w14:textId="77777777" w:rsidR="00EF0D2E" w:rsidRPr="00D76982" w:rsidRDefault="00EF0D2E" w:rsidP="00D76982">
      <w:pPr>
        <w:jc w:val="both"/>
        <w:rPr>
          <w:rFonts w:ascii="Times New Roman" w:hAnsi="Times New Roman" w:cs="Times New Roman"/>
          <w:color w:val="000000"/>
          <w:sz w:val="22"/>
          <w:szCs w:val="22"/>
          <w:shd w:val="clear" w:color="auto" w:fill="FFFFFF"/>
        </w:rPr>
      </w:pPr>
    </w:p>
    <w:p w14:paraId="2F15AC67" w14:textId="77777777" w:rsidR="00EF0D2E" w:rsidRDefault="00EF0D2E" w:rsidP="00EF0D2E">
      <w:pPr>
        <w:jc w:val="center"/>
        <w:rPr>
          <w:color w:val="000000"/>
          <w:sz w:val="22"/>
          <w:szCs w:val="22"/>
          <w:shd w:val="clear" w:color="auto" w:fill="FFFFFF"/>
        </w:rPr>
      </w:pPr>
      <w:r>
        <w:rPr>
          <w:noProof/>
          <w:color w:val="000000"/>
          <w:sz w:val="22"/>
          <w:szCs w:val="22"/>
          <w:shd w:val="clear" w:color="auto" w:fill="FFFFFF"/>
          <w:lang w:val="en-US"/>
          <w14:ligatures w14:val="standardContextual"/>
        </w:rPr>
        <w:drawing>
          <wp:inline distT="0" distB="0" distL="0" distR="0" wp14:anchorId="0CAFEF3D" wp14:editId="5479BC05">
            <wp:extent cx="2743767" cy="2057823"/>
            <wp:effectExtent l="0" t="0" r="0" b="0"/>
            <wp:docPr id="707416352" name="Picture 13" descr="A blue and red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16352" name="Picture 13" descr="A blue and red pie chart&#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2776550" cy="2082410"/>
                    </a:xfrm>
                    <a:prstGeom prst="rect">
                      <a:avLst/>
                    </a:prstGeom>
                  </pic:spPr>
                </pic:pic>
              </a:graphicData>
            </a:graphic>
          </wp:inline>
        </w:drawing>
      </w:r>
    </w:p>
    <w:p w14:paraId="6D83CA46" w14:textId="411E1B14"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lastRenderedPageBreak/>
        <w:t xml:space="preserve">Figure </w:t>
      </w:r>
      <w:r w:rsidR="009B12FE">
        <w:rPr>
          <w:rFonts w:ascii="Times New Roman" w:hAnsi="Times New Roman" w:cs="Times New Roman"/>
          <w:b/>
          <w:bCs/>
          <w:sz w:val="22"/>
          <w:szCs w:val="22"/>
        </w:rPr>
        <w:t>10</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E71B46">
        <w:rPr>
          <w:rFonts w:ascii="Times New Roman" w:hAnsi="Times New Roman" w:cs="Times New Roman"/>
          <w:sz w:val="22"/>
          <w:szCs w:val="22"/>
        </w:rPr>
        <w:t>T</w:t>
      </w:r>
      <w:r w:rsidRPr="00D76982">
        <w:rPr>
          <w:rFonts w:ascii="Times New Roman" w:hAnsi="Times New Roman" w:cs="Times New Roman"/>
          <w:sz w:val="22"/>
          <w:szCs w:val="22"/>
        </w:rPr>
        <w:t>arget 4 elements by headline indicators A.3 and A.4.</w:t>
      </w:r>
    </w:p>
    <w:p w14:paraId="73F3DDFB" w14:textId="77777777" w:rsidR="00EF0D2E" w:rsidRPr="00D76982" w:rsidRDefault="00EF0D2E" w:rsidP="00D76982">
      <w:pPr>
        <w:jc w:val="both"/>
        <w:rPr>
          <w:rFonts w:ascii="Times New Roman" w:hAnsi="Times New Roman" w:cs="Times New Roman"/>
          <w:sz w:val="22"/>
          <w:szCs w:val="22"/>
        </w:rPr>
      </w:pPr>
    </w:p>
    <w:p w14:paraId="6D97DE71" w14:textId="77777777" w:rsidR="00EF0D2E" w:rsidRPr="0013178D" w:rsidRDefault="00EF0D2E" w:rsidP="0013178D">
      <w:pPr>
        <w:shd w:val="clear" w:color="auto" w:fill="FFFFFF"/>
        <w:jc w:val="both"/>
        <w:rPr>
          <w:rFonts w:ascii="Times New Roman" w:hAnsi="Times New Roman" w:cs="Times New Roman"/>
          <w:b/>
          <w:bCs/>
          <w:i/>
          <w:iCs/>
          <w:sz w:val="22"/>
          <w:szCs w:val="22"/>
        </w:rPr>
      </w:pPr>
      <w:bookmarkStart w:id="36" w:name="_Toc165459060"/>
      <w:r w:rsidRPr="0013178D">
        <w:rPr>
          <w:rFonts w:ascii="Times New Roman" w:hAnsi="Times New Roman" w:cs="Times New Roman"/>
          <w:b/>
          <w:bCs/>
          <w:i/>
          <w:iCs/>
          <w:sz w:val="22"/>
          <w:szCs w:val="22"/>
        </w:rPr>
        <w:t>Target 5</w:t>
      </w:r>
      <w:bookmarkEnd w:id="36"/>
    </w:p>
    <w:p w14:paraId="4BAB3159" w14:textId="77777777" w:rsidR="00D76982" w:rsidRDefault="00D76982" w:rsidP="00D76982">
      <w:pPr>
        <w:shd w:val="clear" w:color="auto" w:fill="FFFFFF"/>
        <w:jc w:val="both"/>
        <w:rPr>
          <w:rFonts w:ascii="Times New Roman" w:hAnsi="Times New Roman" w:cs="Times New Roman"/>
          <w:sz w:val="22"/>
          <w:szCs w:val="22"/>
        </w:rPr>
      </w:pPr>
    </w:p>
    <w:p w14:paraId="763D836B" w14:textId="4AEE1638" w:rsidR="00EF0D2E" w:rsidRPr="00D76982" w:rsidRDefault="00EF0D2E" w:rsidP="00D76982">
      <w:pPr>
        <w:shd w:val="clear" w:color="auto" w:fill="FFFFFF"/>
        <w:jc w:val="both"/>
        <w:rPr>
          <w:rFonts w:ascii="Times New Roman" w:hAnsi="Times New Roman" w:cs="Times New Roman"/>
          <w:color w:val="000000"/>
          <w:sz w:val="22"/>
          <w:szCs w:val="22"/>
        </w:rPr>
      </w:pPr>
      <w:r w:rsidRPr="00D76982">
        <w:rPr>
          <w:rFonts w:ascii="Times New Roman" w:hAnsi="Times New Roman" w:cs="Times New Roman"/>
          <w:sz w:val="22"/>
          <w:szCs w:val="22"/>
        </w:rPr>
        <w:t>Target 5 elements are not well covered by its headline indicator (5.1, Figure 1</w:t>
      </w:r>
      <w:r w:rsidR="009B12FE">
        <w:rPr>
          <w:rFonts w:ascii="Times New Roman" w:hAnsi="Times New Roman" w:cs="Times New Roman"/>
          <w:sz w:val="22"/>
          <w:szCs w:val="22"/>
        </w:rPr>
        <w:t>1</w:t>
      </w:r>
      <w:r w:rsidRPr="00D76982">
        <w:rPr>
          <w:rFonts w:ascii="Times New Roman" w:hAnsi="Times New Roman" w:cs="Times New Roman"/>
          <w:sz w:val="22"/>
          <w:szCs w:val="22"/>
        </w:rPr>
        <w:t xml:space="preserve">). Headline indicator 5.1 only monitors marine fish stocks and therefore only partially tracks progress towards the sustainable use and harvesting of wild species. Multiple component and complementary indicators could partially address the gaps left by headline indicator 5.1. Two component indicators (Red List Index (impacts of utilisation), and the </w:t>
      </w:r>
      <w:r w:rsidRPr="00D76982">
        <w:rPr>
          <w:rFonts w:ascii="Times New Roman" w:hAnsi="Times New Roman" w:cs="Times New Roman"/>
          <w:color w:val="000000"/>
          <w:sz w:val="22"/>
          <w:szCs w:val="22"/>
          <w:shd w:val="clear" w:color="auto" w:fill="FFFFFF"/>
        </w:rPr>
        <w:t>Living Planet Index for utilised species</w:t>
      </w:r>
      <w:r w:rsidRPr="00D76982">
        <w:rPr>
          <w:rFonts w:ascii="Times New Roman" w:hAnsi="Times New Roman" w:cs="Times New Roman"/>
          <w:sz w:val="22"/>
          <w:szCs w:val="22"/>
        </w:rPr>
        <w:t>) and all the complementary indicators identified for this target can further inform progress towards the sustainable use and harvesting of wild species. Sustainable trade in wild species could be partially informed by two complementary indicators (</w:t>
      </w:r>
      <w:r w:rsidR="00E71B46">
        <w:rPr>
          <w:rFonts w:ascii="Times New Roman" w:hAnsi="Times New Roman" w:cs="Times New Roman"/>
          <w:color w:val="000000"/>
          <w:sz w:val="22"/>
          <w:szCs w:val="22"/>
        </w:rPr>
        <w:t>n</w:t>
      </w:r>
      <w:r w:rsidRPr="00D76982">
        <w:rPr>
          <w:rFonts w:ascii="Times New Roman" w:hAnsi="Times New Roman" w:cs="Times New Roman"/>
          <w:color w:val="000000"/>
          <w:sz w:val="22"/>
          <w:szCs w:val="22"/>
        </w:rPr>
        <w:t xml:space="preserve">umber of </w:t>
      </w:r>
      <w:r w:rsidR="006F2C35">
        <w:rPr>
          <w:rFonts w:ascii="Times New Roman" w:hAnsi="Times New Roman" w:cs="Times New Roman"/>
          <w:color w:val="000000"/>
          <w:sz w:val="22"/>
          <w:szCs w:val="22"/>
        </w:rPr>
        <w:t xml:space="preserve">Marine Stewardship Council </w:t>
      </w:r>
      <w:r w:rsidRPr="00D76982">
        <w:rPr>
          <w:rFonts w:ascii="Times New Roman" w:hAnsi="Times New Roman" w:cs="Times New Roman"/>
          <w:color w:val="000000"/>
          <w:sz w:val="22"/>
          <w:szCs w:val="22"/>
        </w:rPr>
        <w:t>Chain of Custody Certification holders by distribution country, and Biodiversity-based trade growth rates</w:t>
      </w:r>
      <w:r w:rsidRPr="00D76982">
        <w:rPr>
          <w:rFonts w:ascii="Times New Roman" w:hAnsi="Times New Roman" w:cs="Times New Roman"/>
          <w:sz w:val="22"/>
          <w:szCs w:val="22"/>
        </w:rPr>
        <w:t>). The safe harvesting and trade of wild species, reducing the risk of pathogen spillover, could be partially informed by two complementary indicators (</w:t>
      </w:r>
      <w:r w:rsidRPr="00D76982">
        <w:rPr>
          <w:rFonts w:ascii="Times New Roman" w:hAnsi="Times New Roman" w:cs="Times New Roman"/>
          <w:color w:val="000000"/>
          <w:sz w:val="22"/>
          <w:szCs w:val="22"/>
        </w:rPr>
        <w:t>Inland fisheries threat indicator, and Marine Stewardship Council Certified Catch). The legality of harvesting and trade in wild species could be partially informed by one component (</w:t>
      </w:r>
      <w:r w:rsidRPr="00D76982">
        <w:rPr>
          <w:rFonts w:ascii="Times New Roman" w:hAnsi="Times New Roman" w:cs="Times New Roman"/>
          <w:color w:val="000000"/>
          <w:sz w:val="22"/>
          <w:szCs w:val="22"/>
          <w:shd w:val="clear" w:color="auto" w:fill="FFFFFF"/>
        </w:rPr>
        <w:t xml:space="preserve">Degree of implementation of international instruments aiming to combat illegal, </w:t>
      </w:r>
      <w:proofErr w:type="gramStart"/>
      <w:r w:rsidRPr="00D76982">
        <w:rPr>
          <w:rFonts w:ascii="Times New Roman" w:hAnsi="Times New Roman" w:cs="Times New Roman"/>
          <w:color w:val="000000"/>
          <w:sz w:val="22"/>
          <w:szCs w:val="22"/>
          <w:shd w:val="clear" w:color="auto" w:fill="FFFFFF"/>
        </w:rPr>
        <w:t>unreported</w:t>
      </w:r>
      <w:proofErr w:type="gramEnd"/>
      <w:r w:rsidRPr="00D76982">
        <w:rPr>
          <w:rFonts w:ascii="Times New Roman" w:hAnsi="Times New Roman" w:cs="Times New Roman"/>
          <w:color w:val="000000"/>
          <w:sz w:val="22"/>
          <w:szCs w:val="22"/>
          <w:shd w:val="clear" w:color="auto" w:fill="FFFFFF"/>
        </w:rPr>
        <w:t xml:space="preserve"> and unregulated fishing)</w:t>
      </w:r>
      <w:r w:rsidRPr="00D76982">
        <w:rPr>
          <w:rFonts w:ascii="Times New Roman" w:hAnsi="Times New Roman" w:cs="Times New Roman"/>
          <w:color w:val="000000"/>
          <w:sz w:val="22"/>
          <w:szCs w:val="22"/>
        </w:rPr>
        <w:t xml:space="preserve"> and three complementary indicators (Inland fisheries threat indicator, Marine Stewardship Council Certified Catch, and Biodiversity-based trade growth rates). The traditional knowledge indicator on traditional occupations (headline </w:t>
      </w:r>
      <w:r w:rsidRPr="00D76982">
        <w:rPr>
          <w:rFonts w:ascii="Times New Roman" w:hAnsi="Times New Roman" w:cs="Times New Roman"/>
          <w:sz w:val="22"/>
          <w:szCs w:val="22"/>
        </w:rPr>
        <w:t xml:space="preserve">indicator </w:t>
      </w:r>
      <w:r w:rsidRPr="00D76982">
        <w:rPr>
          <w:rFonts w:ascii="Times New Roman" w:hAnsi="Times New Roman" w:cs="Times New Roman"/>
          <w:color w:val="000000"/>
          <w:sz w:val="22"/>
          <w:szCs w:val="22"/>
        </w:rPr>
        <w:t>9.2) will potentially inform on the respect and protection of customary sustainable use once it is more widely tested and used. No indicators currently inform progress towards the application of the ecosystem approach in addressing sustainable harvesting and trade of wild species.</w:t>
      </w:r>
    </w:p>
    <w:p w14:paraId="30E78F24" w14:textId="77777777" w:rsidR="00EF0D2E" w:rsidRPr="00D76982" w:rsidRDefault="00EF0D2E" w:rsidP="00D76982">
      <w:pPr>
        <w:shd w:val="clear" w:color="auto" w:fill="FFFFFF"/>
        <w:jc w:val="both"/>
        <w:rPr>
          <w:rFonts w:ascii="Times New Roman" w:hAnsi="Times New Roman" w:cs="Times New Roman"/>
          <w:color w:val="000000"/>
          <w:sz w:val="22"/>
          <w:szCs w:val="22"/>
        </w:rPr>
      </w:pPr>
    </w:p>
    <w:p w14:paraId="3E6B27E1" w14:textId="77777777" w:rsidR="00EF0D2E" w:rsidRDefault="00EF0D2E" w:rsidP="00EF0D2E">
      <w:pPr>
        <w:jc w:val="center"/>
        <w:rPr>
          <w:b/>
          <w:bCs/>
          <w:sz w:val="22"/>
          <w:szCs w:val="22"/>
        </w:rPr>
      </w:pPr>
      <w:r>
        <w:rPr>
          <w:b/>
          <w:bCs/>
          <w:noProof/>
          <w:sz w:val="22"/>
          <w:szCs w:val="22"/>
          <w:lang w:val="en-US"/>
          <w14:ligatures w14:val="standardContextual"/>
        </w:rPr>
        <w:drawing>
          <wp:inline distT="0" distB="0" distL="0" distR="0" wp14:anchorId="5D2EE2E2" wp14:editId="6AC2D47C">
            <wp:extent cx="2874718" cy="2135505"/>
            <wp:effectExtent l="0" t="0" r="0" b="0"/>
            <wp:docPr id="1858180911" name="Picture 12" descr="A red and blue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80911" name="Picture 12" descr="A red and blue pie chart&#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899654" cy="2154029"/>
                    </a:xfrm>
                    <a:prstGeom prst="rect">
                      <a:avLst/>
                    </a:prstGeom>
                  </pic:spPr>
                </pic:pic>
              </a:graphicData>
            </a:graphic>
          </wp:inline>
        </w:drawing>
      </w:r>
    </w:p>
    <w:p w14:paraId="2FE5A760" w14:textId="1FF8940E"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t>Figure 1</w:t>
      </w:r>
      <w:r w:rsidR="009B12FE">
        <w:rPr>
          <w:rFonts w:ascii="Times New Roman" w:hAnsi="Times New Roman" w:cs="Times New Roman"/>
          <w:b/>
          <w:bCs/>
          <w:sz w:val="22"/>
          <w:szCs w:val="22"/>
        </w:rPr>
        <w:t>1</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5F1A05">
        <w:rPr>
          <w:rFonts w:ascii="Times New Roman" w:hAnsi="Times New Roman" w:cs="Times New Roman"/>
          <w:sz w:val="22"/>
          <w:szCs w:val="22"/>
        </w:rPr>
        <w:t>T</w:t>
      </w:r>
      <w:r w:rsidRPr="00D76982">
        <w:rPr>
          <w:rFonts w:ascii="Times New Roman" w:hAnsi="Times New Roman" w:cs="Times New Roman"/>
          <w:sz w:val="22"/>
          <w:szCs w:val="22"/>
        </w:rPr>
        <w:t>arget 5 elements by headline indicator 5.1.</w:t>
      </w:r>
    </w:p>
    <w:p w14:paraId="1852D00A" w14:textId="77777777" w:rsidR="00EF0D2E" w:rsidRPr="00D76982" w:rsidRDefault="00EF0D2E" w:rsidP="00D76982">
      <w:pPr>
        <w:jc w:val="both"/>
        <w:rPr>
          <w:rFonts w:ascii="Times New Roman" w:hAnsi="Times New Roman" w:cs="Times New Roman"/>
          <w:sz w:val="22"/>
          <w:szCs w:val="22"/>
        </w:rPr>
      </w:pPr>
    </w:p>
    <w:p w14:paraId="3C03D205" w14:textId="77777777" w:rsidR="00EF0D2E" w:rsidRPr="0013178D" w:rsidRDefault="00EF0D2E" w:rsidP="001317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i/>
          <w:iCs/>
          <w:sz w:val="22"/>
          <w:szCs w:val="22"/>
        </w:rPr>
      </w:pPr>
      <w:bookmarkStart w:id="37" w:name="_Toc165459061"/>
      <w:r w:rsidRPr="0013178D">
        <w:rPr>
          <w:rFonts w:ascii="Times New Roman" w:hAnsi="Times New Roman" w:cs="Times New Roman"/>
          <w:b/>
          <w:bCs/>
          <w:i/>
          <w:iCs/>
          <w:sz w:val="22"/>
          <w:szCs w:val="22"/>
        </w:rPr>
        <w:t>Target 6</w:t>
      </w:r>
      <w:bookmarkEnd w:id="37"/>
    </w:p>
    <w:p w14:paraId="785272E0" w14:textId="77777777" w:rsidR="00D76982" w:rsidRDefault="00D76982" w:rsidP="00D769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p>
    <w:p w14:paraId="799CE11B" w14:textId="31D540F6" w:rsidR="00EF0D2E" w:rsidRPr="00D76982" w:rsidRDefault="00EF0D2E" w:rsidP="00D769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r w:rsidRPr="00D76982">
        <w:rPr>
          <w:rFonts w:ascii="Times New Roman" w:hAnsi="Times New Roman" w:cs="Times New Roman"/>
          <w:sz w:val="22"/>
          <w:szCs w:val="22"/>
        </w:rPr>
        <w:t>Target 6 elements are partially covered (Figure 1</w:t>
      </w:r>
      <w:r w:rsidR="009B12FE">
        <w:rPr>
          <w:rFonts w:ascii="Times New Roman" w:hAnsi="Times New Roman" w:cs="Times New Roman"/>
          <w:sz w:val="22"/>
          <w:szCs w:val="22"/>
        </w:rPr>
        <w:t>2</w:t>
      </w:r>
      <w:r w:rsidRPr="00D76982">
        <w:rPr>
          <w:rFonts w:ascii="Times New Roman" w:hAnsi="Times New Roman" w:cs="Times New Roman"/>
          <w:sz w:val="22"/>
          <w:szCs w:val="22"/>
        </w:rPr>
        <w:t>) by its headline (6.1) and binary (6.b) indicators. Headline indicator 6.1 monitors the reduction in rates of introduction and establishment of invasive</w:t>
      </w:r>
      <w:r w:rsidR="005F1A05">
        <w:rPr>
          <w:rFonts w:ascii="Times New Roman" w:hAnsi="Times New Roman" w:cs="Times New Roman"/>
          <w:sz w:val="22"/>
          <w:szCs w:val="22"/>
        </w:rPr>
        <w:t xml:space="preserve"> alien</w:t>
      </w:r>
      <w:r w:rsidRPr="00D76982">
        <w:rPr>
          <w:rFonts w:ascii="Times New Roman" w:hAnsi="Times New Roman" w:cs="Times New Roman"/>
          <w:sz w:val="22"/>
          <w:szCs w:val="22"/>
        </w:rPr>
        <w:t xml:space="preserve"> species (IAS). However, it only partially addresses the impacts of IAS on biodiversity, as a reduction in introduction and establishment rates is an indirect measure of this impact (i.e. less introduction and establishment would be expected to lead to reduced impact on biodiversity). One complementary indicator (Red List Index (impacts of IAS)) can further inform on this element. Headline indicator 6.1 may potentially inform on the identification of pathways of introduction and the prevention of introduction and establishment by priority IAS by disaggregation (by pathway and priority species respectively) but will require further development as it is not possible with current data sources. Indicator 6.b, which tracks the </w:t>
      </w:r>
      <w:r w:rsidRPr="00D76982">
        <w:rPr>
          <w:rFonts w:ascii="Times New Roman" w:hAnsi="Times New Roman" w:cs="Times New Roman"/>
          <w:color w:val="000000"/>
          <w:sz w:val="22"/>
          <w:szCs w:val="22"/>
          <w:lang w:val="en-US"/>
          <w14:ligatures w14:val="standardContextual"/>
        </w:rPr>
        <w:t xml:space="preserve">number of countries adopting relevant regulation, </w:t>
      </w:r>
      <w:proofErr w:type="gramStart"/>
      <w:r w:rsidRPr="00D76982">
        <w:rPr>
          <w:rFonts w:ascii="Times New Roman" w:hAnsi="Times New Roman" w:cs="Times New Roman"/>
          <w:color w:val="000000"/>
          <w:sz w:val="22"/>
          <w:szCs w:val="22"/>
          <w:lang w:val="en-US"/>
          <w14:ligatures w14:val="standardContextual"/>
        </w:rPr>
        <w:t>processes</w:t>
      </w:r>
      <w:proofErr w:type="gramEnd"/>
      <w:r w:rsidRPr="00D76982">
        <w:rPr>
          <w:rFonts w:ascii="Times New Roman" w:hAnsi="Times New Roman" w:cs="Times New Roman"/>
          <w:color w:val="000000"/>
          <w:sz w:val="22"/>
          <w:szCs w:val="22"/>
          <w:lang w:val="en-US"/>
          <w14:ligatures w14:val="standardContextual"/>
        </w:rPr>
        <w:t xml:space="preserve"> and measures to reduce the impact of invasive </w:t>
      </w:r>
      <w:r w:rsidRPr="00D76982">
        <w:rPr>
          <w:rFonts w:ascii="Times New Roman" w:hAnsi="Times New Roman" w:cs="Times New Roman"/>
          <w:color w:val="000000"/>
          <w:sz w:val="22"/>
          <w:szCs w:val="22"/>
          <w:lang w:val="en-US"/>
          <w14:ligatures w14:val="standardContextual"/>
        </w:rPr>
        <w:lastRenderedPageBreak/>
        <w:t>alien species</w:t>
      </w:r>
      <w:r w:rsidRPr="00D76982">
        <w:rPr>
          <w:rFonts w:ascii="Times New Roman" w:hAnsi="Times New Roman" w:cs="Times New Roman"/>
          <w:sz w:val="22"/>
          <w:szCs w:val="22"/>
        </w:rPr>
        <w:t xml:space="preserve"> could potentially inform on the impacts of IAS on biodiversity and ecosystem services but does not currently differentiate between the two nor does it measure realised reductions in impact. This binary indicator also partially informs on the eradication and control of IAS by providing information on the existence of relevant measures. Disaggregation of headline indicator 2.1 by restoration activity could further support monitoring of the eradication and control of IAS. Neither indicator 6.1 nor 6.b provide any information on the management of the pathways of introduction of IAS but one complementary indicator (Sustainable Development Goal 15.8.1) partially addresses this gap. Data collected from post-implementation monitoring of National Invasive Species Strategy and Action Plans may help address gaps left by these indicators across </w:t>
      </w:r>
      <w:r w:rsidR="008245F4">
        <w:rPr>
          <w:rFonts w:ascii="Times New Roman" w:hAnsi="Times New Roman" w:cs="Times New Roman"/>
          <w:sz w:val="22"/>
          <w:szCs w:val="22"/>
        </w:rPr>
        <w:t>T</w:t>
      </w:r>
      <w:r w:rsidRPr="00D76982">
        <w:rPr>
          <w:rFonts w:ascii="Times New Roman" w:hAnsi="Times New Roman" w:cs="Times New Roman"/>
          <w:sz w:val="22"/>
          <w:szCs w:val="22"/>
        </w:rPr>
        <w:t>arget 6 elements.</w:t>
      </w:r>
    </w:p>
    <w:p w14:paraId="1274BA1A" w14:textId="77777777" w:rsidR="00EF0D2E" w:rsidRPr="00D76982" w:rsidRDefault="00EF0D2E" w:rsidP="00D769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p>
    <w:p w14:paraId="23144380" w14:textId="77777777" w:rsidR="00EF0D2E" w:rsidRPr="00AE7239" w:rsidRDefault="00EF0D2E" w:rsidP="00EF0D2E">
      <w:pPr>
        <w:jc w:val="center"/>
        <w:rPr>
          <w:sz w:val="22"/>
          <w:szCs w:val="22"/>
        </w:rPr>
      </w:pPr>
      <w:r>
        <w:rPr>
          <w:noProof/>
          <w:sz w:val="22"/>
          <w:szCs w:val="22"/>
          <w:lang w:val="en-US"/>
          <w14:ligatures w14:val="standardContextual"/>
        </w:rPr>
        <w:drawing>
          <wp:inline distT="0" distB="0" distL="0" distR="0" wp14:anchorId="4F5E97D3" wp14:editId="7AF36060">
            <wp:extent cx="2828199" cy="2181225"/>
            <wp:effectExtent l="0" t="0" r="4445" b="3175"/>
            <wp:docPr id="683858387" name="Picture 17"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858387" name="Picture 17" descr="A pie chart with numbers and symbols&#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2846796" cy="2195567"/>
                    </a:xfrm>
                    <a:prstGeom prst="rect">
                      <a:avLst/>
                    </a:prstGeom>
                  </pic:spPr>
                </pic:pic>
              </a:graphicData>
            </a:graphic>
          </wp:inline>
        </w:drawing>
      </w:r>
    </w:p>
    <w:p w14:paraId="5B6E46FC" w14:textId="2DAD018C"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t>Figure 1</w:t>
      </w:r>
      <w:r w:rsidR="009B12FE">
        <w:rPr>
          <w:rFonts w:ascii="Times New Roman" w:hAnsi="Times New Roman" w:cs="Times New Roman"/>
          <w:b/>
          <w:bCs/>
          <w:sz w:val="22"/>
          <w:szCs w:val="22"/>
        </w:rPr>
        <w:t>2</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FB3F4B">
        <w:rPr>
          <w:rFonts w:ascii="Times New Roman" w:hAnsi="Times New Roman" w:cs="Times New Roman"/>
          <w:sz w:val="22"/>
          <w:szCs w:val="22"/>
        </w:rPr>
        <w:t>T</w:t>
      </w:r>
      <w:r w:rsidRPr="00D76982">
        <w:rPr>
          <w:rFonts w:ascii="Times New Roman" w:hAnsi="Times New Roman" w:cs="Times New Roman"/>
          <w:sz w:val="22"/>
          <w:szCs w:val="22"/>
        </w:rPr>
        <w:t>arget 6 elements by headline indicator 6.1 and binary indicator 6.b.</w:t>
      </w:r>
    </w:p>
    <w:p w14:paraId="30A6284F" w14:textId="77777777" w:rsidR="00EF0D2E" w:rsidRPr="00D76982" w:rsidRDefault="00EF0D2E" w:rsidP="00D76982">
      <w:pPr>
        <w:jc w:val="both"/>
        <w:rPr>
          <w:rFonts w:ascii="Times New Roman" w:hAnsi="Times New Roman" w:cs="Times New Roman"/>
          <w:sz w:val="22"/>
          <w:szCs w:val="22"/>
        </w:rPr>
      </w:pPr>
    </w:p>
    <w:p w14:paraId="716534B7" w14:textId="77777777" w:rsidR="00EF0D2E" w:rsidRPr="0013178D" w:rsidRDefault="00EF0D2E" w:rsidP="0013178D">
      <w:pPr>
        <w:jc w:val="both"/>
        <w:rPr>
          <w:rFonts w:ascii="Times New Roman" w:hAnsi="Times New Roman" w:cs="Times New Roman"/>
          <w:b/>
          <w:bCs/>
          <w:i/>
          <w:iCs/>
          <w:sz w:val="22"/>
          <w:szCs w:val="22"/>
        </w:rPr>
      </w:pPr>
      <w:bookmarkStart w:id="38" w:name="_Toc165459062"/>
      <w:r w:rsidRPr="0013178D">
        <w:rPr>
          <w:rFonts w:ascii="Times New Roman" w:hAnsi="Times New Roman" w:cs="Times New Roman"/>
          <w:b/>
          <w:bCs/>
          <w:i/>
          <w:iCs/>
          <w:sz w:val="22"/>
          <w:szCs w:val="22"/>
        </w:rPr>
        <w:t>Target 7</w:t>
      </w:r>
      <w:bookmarkEnd w:id="38"/>
    </w:p>
    <w:p w14:paraId="4A90DD52" w14:textId="77777777" w:rsidR="00D76982" w:rsidRDefault="00D76982" w:rsidP="00D76982">
      <w:pPr>
        <w:jc w:val="both"/>
        <w:rPr>
          <w:rFonts w:ascii="Times New Roman" w:hAnsi="Times New Roman" w:cs="Times New Roman"/>
          <w:sz w:val="22"/>
          <w:szCs w:val="22"/>
        </w:rPr>
      </w:pPr>
    </w:p>
    <w:p w14:paraId="52A43E66" w14:textId="5176B1F5" w:rsidR="00EF0D2E" w:rsidRPr="00D76982" w:rsidRDefault="00EF0D2E" w:rsidP="00D76982">
      <w:pPr>
        <w:jc w:val="both"/>
        <w:rPr>
          <w:rFonts w:ascii="Times New Roman" w:hAnsi="Times New Roman" w:cs="Times New Roman"/>
          <w:color w:val="000000" w:themeColor="text1"/>
          <w:sz w:val="22"/>
          <w:szCs w:val="22"/>
        </w:rPr>
      </w:pPr>
      <w:r w:rsidRPr="00D76982">
        <w:rPr>
          <w:rFonts w:ascii="Times New Roman" w:hAnsi="Times New Roman" w:cs="Times New Roman"/>
          <w:sz w:val="22"/>
          <w:szCs w:val="22"/>
        </w:rPr>
        <w:t>Target 7 elements are partially covered (Figure 1</w:t>
      </w:r>
      <w:r w:rsidR="009B12FE">
        <w:rPr>
          <w:rFonts w:ascii="Times New Roman" w:hAnsi="Times New Roman" w:cs="Times New Roman"/>
          <w:sz w:val="22"/>
          <w:szCs w:val="22"/>
        </w:rPr>
        <w:t>3</w:t>
      </w:r>
      <w:r w:rsidRPr="00D76982">
        <w:rPr>
          <w:rFonts w:ascii="Times New Roman" w:hAnsi="Times New Roman" w:cs="Times New Roman"/>
          <w:sz w:val="22"/>
          <w:szCs w:val="22"/>
        </w:rPr>
        <w:t xml:space="preserve">) by its headline indicators (7.1 and 7.2). Both headline indicators partially inform on the reduction of risks and negative impacts from pollution to levels that are not harmful to biodiversity and ecosystem functions and services by monitoring a subset of them. Headline indicator 7.1 does not cover all pollution sources and is restricted to marine environments with river mouths, whilst 7.2 only measures the impacts from pesticides. Therefore, headline indicator 7.1 also partially informs on the reduction of nutrients lost to the </w:t>
      </w:r>
      <w:r w:rsidRPr="00D76982">
        <w:rPr>
          <w:rFonts w:ascii="Times New Roman" w:hAnsi="Times New Roman" w:cs="Times New Roman"/>
          <w:color w:val="000000" w:themeColor="text1"/>
          <w:sz w:val="22"/>
          <w:szCs w:val="22"/>
        </w:rPr>
        <w:t>environment but can be supported by two complementary indicators (</w:t>
      </w:r>
      <w:r w:rsidR="004C25A8">
        <w:rPr>
          <w:rFonts w:ascii="Times New Roman" w:hAnsi="Times New Roman" w:cs="Times New Roman"/>
          <w:color w:val="000000" w:themeColor="text1"/>
          <w:sz w:val="22"/>
          <w:szCs w:val="22"/>
        </w:rPr>
        <w:t>t</w:t>
      </w:r>
      <w:r w:rsidRPr="00D76982">
        <w:rPr>
          <w:rFonts w:ascii="Times New Roman" w:hAnsi="Times New Roman" w:cs="Times New Roman"/>
          <w:color w:val="000000" w:themeColor="text1"/>
          <w:sz w:val="22"/>
          <w:szCs w:val="22"/>
        </w:rPr>
        <w:t xml:space="preserve">rends in loss of reactive nitrogen to the environment, and </w:t>
      </w:r>
      <w:r w:rsidR="004C25A8">
        <w:rPr>
          <w:rFonts w:ascii="Times New Roman" w:hAnsi="Times New Roman" w:cs="Times New Roman"/>
          <w:color w:val="000000" w:themeColor="text1"/>
          <w:sz w:val="22"/>
          <w:szCs w:val="22"/>
        </w:rPr>
        <w:t>t</w:t>
      </w:r>
      <w:r w:rsidRPr="00D76982">
        <w:rPr>
          <w:rFonts w:ascii="Times New Roman" w:hAnsi="Times New Roman" w:cs="Times New Roman"/>
          <w:color w:val="000000" w:themeColor="text1"/>
          <w:sz w:val="22"/>
          <w:szCs w:val="22"/>
        </w:rPr>
        <w:t>rends in nitrogen deposition). Similarly, headline</w:t>
      </w:r>
      <w:r w:rsidRPr="00D76982">
        <w:rPr>
          <w:rFonts w:ascii="Times New Roman" w:hAnsi="Times New Roman" w:cs="Times New Roman"/>
          <w:sz w:val="22"/>
          <w:szCs w:val="22"/>
        </w:rPr>
        <w:t xml:space="preserve"> indicator</w:t>
      </w:r>
      <w:r w:rsidRPr="00D76982">
        <w:rPr>
          <w:rFonts w:ascii="Times New Roman" w:hAnsi="Times New Roman" w:cs="Times New Roman"/>
          <w:color w:val="000000" w:themeColor="text1"/>
          <w:sz w:val="22"/>
          <w:szCs w:val="22"/>
        </w:rPr>
        <w:t xml:space="preserve"> 7.2 only partially informs on the reduction of overall risk from highly hazardous chemicals but can be supported by one complementary indicator (</w:t>
      </w:r>
      <w:r w:rsidR="003B08DA">
        <w:rPr>
          <w:rFonts w:ascii="Times New Roman" w:hAnsi="Times New Roman" w:cs="Times New Roman"/>
          <w:color w:val="000000" w:themeColor="text1"/>
          <w:sz w:val="22"/>
          <w:szCs w:val="22"/>
        </w:rPr>
        <w:t>h</w:t>
      </w:r>
      <w:r w:rsidRPr="00D76982">
        <w:rPr>
          <w:rFonts w:ascii="Times New Roman" w:hAnsi="Times New Roman" w:cs="Times New Roman"/>
          <w:color w:val="000000" w:themeColor="text1"/>
          <w:sz w:val="22"/>
          <w:szCs w:val="22"/>
        </w:rPr>
        <w:t>azardous waste generation). Additionally, headline</w:t>
      </w:r>
      <w:r w:rsidRPr="00D76982">
        <w:rPr>
          <w:rFonts w:ascii="Times New Roman" w:hAnsi="Times New Roman" w:cs="Times New Roman"/>
          <w:sz w:val="22"/>
          <w:szCs w:val="22"/>
        </w:rPr>
        <w:t xml:space="preserve"> indicator</w:t>
      </w:r>
      <w:r w:rsidRPr="00D76982">
        <w:rPr>
          <w:rFonts w:ascii="Times New Roman" w:hAnsi="Times New Roman" w:cs="Times New Roman"/>
          <w:color w:val="000000" w:themeColor="text1"/>
          <w:sz w:val="22"/>
          <w:szCs w:val="22"/>
        </w:rPr>
        <w:t xml:space="preserve"> 7.2 is currently a partial measure of risk as it does not include best management processes and therefore partially informs on the reduction of overall risk from pesticides. Neither headline indicator can inform on progress made towards eliminating plastic pollution but one component (</w:t>
      </w:r>
      <w:r w:rsidR="003B08DA">
        <w:rPr>
          <w:rFonts w:ascii="Times New Roman" w:hAnsi="Times New Roman" w:cs="Times New Roman"/>
          <w:color w:val="000000" w:themeColor="text1"/>
          <w:sz w:val="22"/>
          <w:szCs w:val="22"/>
          <w:shd w:val="clear" w:color="auto" w:fill="FFFFFF"/>
        </w:rPr>
        <w:t>f</w:t>
      </w:r>
      <w:r w:rsidRPr="00D76982">
        <w:rPr>
          <w:rFonts w:ascii="Times New Roman" w:hAnsi="Times New Roman" w:cs="Times New Roman"/>
          <w:color w:val="000000" w:themeColor="text1"/>
          <w:sz w:val="22"/>
          <w:szCs w:val="22"/>
          <w:shd w:val="clear" w:color="auto" w:fill="FFFFFF"/>
        </w:rPr>
        <w:t>loating plastic debris density (by micro and macro plastics)</w:t>
      </w:r>
      <w:r w:rsidRPr="00D76982">
        <w:rPr>
          <w:rFonts w:ascii="Times New Roman" w:hAnsi="Times New Roman" w:cs="Times New Roman"/>
          <w:color w:val="000000" w:themeColor="text1"/>
          <w:sz w:val="22"/>
          <w:szCs w:val="22"/>
        </w:rPr>
        <w:t>) and two complementary (</w:t>
      </w:r>
      <w:r w:rsidR="003B08DA">
        <w:rPr>
          <w:rFonts w:ascii="Times New Roman" w:hAnsi="Times New Roman" w:cs="Times New Roman"/>
          <w:color w:val="000000" w:themeColor="text1"/>
          <w:sz w:val="22"/>
          <w:szCs w:val="22"/>
        </w:rPr>
        <w:t>t</w:t>
      </w:r>
      <w:r w:rsidRPr="00D76982">
        <w:rPr>
          <w:rFonts w:ascii="Times New Roman" w:hAnsi="Times New Roman" w:cs="Times New Roman"/>
          <w:color w:val="000000" w:themeColor="text1"/>
          <w:sz w:val="22"/>
          <w:szCs w:val="22"/>
        </w:rPr>
        <w:t xml:space="preserve">rends in the amount of litter, including microplastics, in the water column and on the seafloor, and </w:t>
      </w:r>
      <w:r w:rsidR="003B08DA">
        <w:rPr>
          <w:rFonts w:ascii="Times New Roman" w:hAnsi="Times New Roman" w:cs="Times New Roman"/>
          <w:color w:val="000000" w:themeColor="text1"/>
          <w:sz w:val="22"/>
          <w:szCs w:val="22"/>
        </w:rPr>
        <w:t>m</w:t>
      </w:r>
      <w:r w:rsidRPr="00D76982">
        <w:rPr>
          <w:rFonts w:ascii="Times New Roman" w:hAnsi="Times New Roman" w:cs="Times New Roman"/>
          <w:color w:val="000000" w:themeColor="text1"/>
          <w:sz w:val="22"/>
          <w:szCs w:val="22"/>
        </w:rPr>
        <w:t xml:space="preserve">unicipal solid waste collected and managed) indicators could provide some information to fill this gap. One </w:t>
      </w:r>
      <w:r w:rsidR="00677A5D">
        <w:rPr>
          <w:rFonts w:ascii="Times New Roman" w:hAnsi="Times New Roman" w:cs="Times New Roman"/>
          <w:color w:val="000000" w:themeColor="text1"/>
          <w:sz w:val="22"/>
          <w:szCs w:val="22"/>
        </w:rPr>
        <w:t>c</w:t>
      </w:r>
      <w:r w:rsidRPr="00D76982">
        <w:rPr>
          <w:rFonts w:ascii="Times New Roman" w:hAnsi="Times New Roman" w:cs="Times New Roman"/>
          <w:color w:val="000000" w:themeColor="text1"/>
          <w:sz w:val="22"/>
          <w:szCs w:val="22"/>
        </w:rPr>
        <w:t>omponent indicator informs on negative impacts of all pollution types (Red List Index (impact of pollution)).</w:t>
      </w:r>
    </w:p>
    <w:p w14:paraId="01FABAE1" w14:textId="77777777" w:rsidR="00EF0D2E" w:rsidRPr="00D76982" w:rsidRDefault="00EF0D2E" w:rsidP="00D76982">
      <w:pPr>
        <w:jc w:val="both"/>
        <w:rPr>
          <w:rFonts w:ascii="Times New Roman" w:hAnsi="Times New Roman" w:cs="Times New Roman"/>
          <w:sz w:val="22"/>
          <w:szCs w:val="22"/>
        </w:rPr>
      </w:pPr>
    </w:p>
    <w:p w14:paraId="0AE00BD4" w14:textId="77777777" w:rsidR="00EF0D2E" w:rsidRDefault="00EF0D2E" w:rsidP="00EF0D2E">
      <w:pPr>
        <w:jc w:val="center"/>
        <w:rPr>
          <w:sz w:val="22"/>
          <w:szCs w:val="22"/>
        </w:rPr>
      </w:pPr>
      <w:r>
        <w:rPr>
          <w:noProof/>
          <w:sz w:val="22"/>
          <w:szCs w:val="22"/>
          <w:lang w:val="en-US"/>
          <w14:ligatures w14:val="standardContextual"/>
        </w:rPr>
        <w:lastRenderedPageBreak/>
        <w:drawing>
          <wp:inline distT="0" distB="0" distL="0" distR="0" wp14:anchorId="65C54433" wp14:editId="5BD64625">
            <wp:extent cx="2933484" cy="2230967"/>
            <wp:effectExtent l="0" t="0" r="635" b="4445"/>
            <wp:docPr id="713035095" name="Picture 18" descr="A blue circle with red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35095" name="Picture 18" descr="A blue circle with red and white text&#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2961093" cy="2251964"/>
                    </a:xfrm>
                    <a:prstGeom prst="rect">
                      <a:avLst/>
                    </a:prstGeom>
                  </pic:spPr>
                </pic:pic>
              </a:graphicData>
            </a:graphic>
          </wp:inline>
        </w:drawing>
      </w:r>
    </w:p>
    <w:p w14:paraId="50327F6F" w14:textId="7E976BB0"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t>Figure 1</w:t>
      </w:r>
      <w:r w:rsidR="009B12FE">
        <w:rPr>
          <w:rFonts w:ascii="Times New Roman" w:hAnsi="Times New Roman" w:cs="Times New Roman"/>
          <w:b/>
          <w:bCs/>
          <w:sz w:val="22"/>
          <w:szCs w:val="22"/>
        </w:rPr>
        <w:t>3</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677A5D">
        <w:rPr>
          <w:rFonts w:ascii="Times New Roman" w:hAnsi="Times New Roman" w:cs="Times New Roman"/>
          <w:sz w:val="22"/>
          <w:szCs w:val="22"/>
        </w:rPr>
        <w:t>T</w:t>
      </w:r>
      <w:r w:rsidRPr="00D76982">
        <w:rPr>
          <w:rFonts w:ascii="Times New Roman" w:hAnsi="Times New Roman" w:cs="Times New Roman"/>
          <w:sz w:val="22"/>
          <w:szCs w:val="22"/>
        </w:rPr>
        <w:t>arget 7 elements by headline indicators 7.1 and 7.2.</w:t>
      </w:r>
    </w:p>
    <w:p w14:paraId="3C4FB7BB" w14:textId="77777777" w:rsidR="00EF0D2E" w:rsidRPr="00D76982" w:rsidRDefault="00EF0D2E" w:rsidP="00D76982">
      <w:pPr>
        <w:jc w:val="both"/>
        <w:rPr>
          <w:rFonts w:ascii="Times New Roman" w:hAnsi="Times New Roman" w:cs="Times New Roman"/>
          <w:sz w:val="22"/>
          <w:szCs w:val="22"/>
        </w:rPr>
      </w:pPr>
    </w:p>
    <w:p w14:paraId="5948597F" w14:textId="77777777" w:rsidR="00EF0D2E" w:rsidRPr="0013178D" w:rsidRDefault="00EF0D2E" w:rsidP="001317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i/>
          <w:iCs/>
          <w:sz w:val="22"/>
          <w:szCs w:val="22"/>
        </w:rPr>
      </w:pPr>
      <w:bookmarkStart w:id="39" w:name="_Toc165459063"/>
      <w:r w:rsidRPr="0013178D">
        <w:rPr>
          <w:rFonts w:ascii="Times New Roman" w:hAnsi="Times New Roman" w:cs="Times New Roman"/>
          <w:b/>
          <w:bCs/>
          <w:i/>
          <w:iCs/>
          <w:sz w:val="22"/>
          <w:szCs w:val="22"/>
        </w:rPr>
        <w:t>Target 8</w:t>
      </w:r>
      <w:bookmarkEnd w:id="39"/>
    </w:p>
    <w:p w14:paraId="4B1D1F23" w14:textId="77777777" w:rsidR="00D76982" w:rsidRDefault="00D76982" w:rsidP="00D769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p>
    <w:p w14:paraId="479E51CD" w14:textId="5373E5FB" w:rsidR="00EF0D2E" w:rsidRDefault="00EF0D2E" w:rsidP="00D769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r w:rsidRPr="00D76982">
        <w:rPr>
          <w:rFonts w:ascii="Times New Roman" w:hAnsi="Times New Roman" w:cs="Times New Roman"/>
          <w:sz w:val="22"/>
          <w:szCs w:val="22"/>
        </w:rPr>
        <w:t>Target 8 elements are partially covered (Figure 1</w:t>
      </w:r>
      <w:r w:rsidR="009B12FE">
        <w:rPr>
          <w:rFonts w:ascii="Times New Roman" w:hAnsi="Times New Roman" w:cs="Times New Roman"/>
          <w:sz w:val="22"/>
          <w:szCs w:val="22"/>
        </w:rPr>
        <w:t>4</w:t>
      </w:r>
      <w:r w:rsidRPr="00D76982">
        <w:rPr>
          <w:rFonts w:ascii="Times New Roman" w:hAnsi="Times New Roman" w:cs="Times New Roman"/>
          <w:sz w:val="22"/>
          <w:szCs w:val="22"/>
        </w:rPr>
        <w:t>) by its binary indicator (8.b). Target 8 calls for the implementation of nature-based solutions and the ecosystem-based approach, both of which are addressed by 8.b. Indicator 8.b tracks the number</w:t>
      </w:r>
      <w:r w:rsidRPr="00D76982">
        <w:rPr>
          <w:rFonts w:ascii="Times New Roman" w:hAnsi="Times New Roman" w:cs="Times New Roman"/>
          <w:color w:val="000000"/>
          <w:sz w:val="22"/>
          <w:szCs w:val="22"/>
          <w:lang w:val="en-US"/>
          <w14:ligatures w14:val="standardContextual"/>
        </w:rPr>
        <w:t xml:space="preserve"> of countries with agreed policies to minimize the impact of climate change and ocean acidification on biodiversity and that minimize negative and foster positive impacts of climate action on biodiversity</w:t>
      </w:r>
      <w:r w:rsidRPr="00D76982">
        <w:rPr>
          <w:rFonts w:ascii="Times New Roman" w:hAnsi="Times New Roman" w:cs="Times New Roman"/>
          <w:sz w:val="22"/>
          <w:szCs w:val="22"/>
        </w:rPr>
        <w:t xml:space="preserve">. However, it provides no information about the resilience of biodiversity nor about how these impacts are changing and therefore only partially allows progress tracking. One complementary indicator (Bioclimatic Ecosystem Resilience Index (BERI)) partially addresses biodiversity and resilience to climate change.  </w:t>
      </w:r>
    </w:p>
    <w:p w14:paraId="6438151E" w14:textId="77777777" w:rsidR="00D76982" w:rsidRPr="00D76982" w:rsidRDefault="00D76982" w:rsidP="00D769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2"/>
          <w:szCs w:val="22"/>
          <w:lang w:val="en-US"/>
          <w14:ligatures w14:val="standardContextual"/>
        </w:rPr>
      </w:pPr>
    </w:p>
    <w:p w14:paraId="1FB4F832" w14:textId="77777777" w:rsidR="00EF0D2E" w:rsidRDefault="00EF0D2E" w:rsidP="00EF0D2E">
      <w:pPr>
        <w:jc w:val="center"/>
        <w:rPr>
          <w:sz w:val="22"/>
          <w:szCs w:val="22"/>
        </w:rPr>
      </w:pPr>
      <w:r>
        <w:rPr>
          <w:noProof/>
          <w:sz w:val="22"/>
          <w:szCs w:val="22"/>
          <w:lang w:val="en-US"/>
          <w14:ligatures w14:val="standardContextual"/>
        </w:rPr>
        <w:drawing>
          <wp:inline distT="0" distB="0" distL="0" distR="0" wp14:anchorId="464DEFAE" wp14:editId="36F0B1D1">
            <wp:extent cx="3179215" cy="2425700"/>
            <wp:effectExtent l="0" t="0" r="0" b="0"/>
            <wp:docPr id="1498996302" name="Picture 11" descr="A pie chart with numbers and a number of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96302" name="Picture 11" descr="A pie chart with numbers and a number of percentages&#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3183061" cy="2428635"/>
                    </a:xfrm>
                    <a:prstGeom prst="rect">
                      <a:avLst/>
                    </a:prstGeom>
                  </pic:spPr>
                </pic:pic>
              </a:graphicData>
            </a:graphic>
          </wp:inline>
        </w:drawing>
      </w:r>
    </w:p>
    <w:p w14:paraId="7CA25E04" w14:textId="6CA68E22"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t>Figure 1</w:t>
      </w:r>
      <w:r w:rsidR="009B12FE">
        <w:rPr>
          <w:rFonts w:ascii="Times New Roman" w:hAnsi="Times New Roman" w:cs="Times New Roman"/>
          <w:b/>
          <w:bCs/>
          <w:sz w:val="22"/>
          <w:szCs w:val="22"/>
        </w:rPr>
        <w:t>4</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677A5D">
        <w:rPr>
          <w:rFonts w:ascii="Times New Roman" w:hAnsi="Times New Roman" w:cs="Times New Roman"/>
          <w:sz w:val="22"/>
          <w:szCs w:val="22"/>
        </w:rPr>
        <w:t>T</w:t>
      </w:r>
      <w:r w:rsidRPr="00D76982">
        <w:rPr>
          <w:rFonts w:ascii="Times New Roman" w:hAnsi="Times New Roman" w:cs="Times New Roman"/>
          <w:sz w:val="22"/>
          <w:szCs w:val="22"/>
        </w:rPr>
        <w:t>arget 8 elements by binary indicator 8.b.</w:t>
      </w:r>
    </w:p>
    <w:p w14:paraId="7BFDC712" w14:textId="77777777" w:rsidR="00EF0D2E" w:rsidRPr="00D76982" w:rsidRDefault="00EF0D2E" w:rsidP="00D76982">
      <w:pPr>
        <w:jc w:val="both"/>
        <w:rPr>
          <w:rFonts w:ascii="Times New Roman" w:hAnsi="Times New Roman" w:cs="Times New Roman"/>
          <w:sz w:val="22"/>
          <w:szCs w:val="22"/>
        </w:rPr>
      </w:pPr>
    </w:p>
    <w:p w14:paraId="51CAF50D" w14:textId="77777777" w:rsidR="00EF0D2E" w:rsidRPr="0013178D" w:rsidRDefault="00EF0D2E" w:rsidP="0013178D">
      <w:pPr>
        <w:jc w:val="both"/>
        <w:rPr>
          <w:rFonts w:ascii="Times New Roman" w:hAnsi="Times New Roman" w:cs="Times New Roman"/>
          <w:b/>
          <w:bCs/>
          <w:i/>
          <w:iCs/>
          <w:sz w:val="22"/>
          <w:szCs w:val="22"/>
        </w:rPr>
      </w:pPr>
      <w:bookmarkStart w:id="40" w:name="_Toc165459064"/>
      <w:r w:rsidRPr="0013178D">
        <w:rPr>
          <w:rFonts w:ascii="Times New Roman" w:hAnsi="Times New Roman" w:cs="Times New Roman"/>
          <w:b/>
          <w:bCs/>
          <w:i/>
          <w:iCs/>
          <w:sz w:val="22"/>
          <w:szCs w:val="22"/>
        </w:rPr>
        <w:t>Target 9</w:t>
      </w:r>
      <w:bookmarkEnd w:id="40"/>
    </w:p>
    <w:p w14:paraId="4DCD26D3" w14:textId="77777777" w:rsidR="00D76982" w:rsidRDefault="00D76982" w:rsidP="00D76982">
      <w:pPr>
        <w:jc w:val="both"/>
        <w:rPr>
          <w:rFonts w:ascii="Times New Roman" w:hAnsi="Times New Roman" w:cs="Times New Roman"/>
          <w:sz w:val="22"/>
          <w:szCs w:val="22"/>
        </w:rPr>
      </w:pPr>
    </w:p>
    <w:p w14:paraId="7227C2C5" w14:textId="53B01FA5"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sz w:val="22"/>
          <w:szCs w:val="22"/>
        </w:rPr>
        <w:t>Target 9 elements are potentially covered (Figure 1</w:t>
      </w:r>
      <w:r w:rsidR="009B12FE">
        <w:rPr>
          <w:rFonts w:ascii="Times New Roman" w:hAnsi="Times New Roman" w:cs="Times New Roman"/>
          <w:sz w:val="22"/>
          <w:szCs w:val="22"/>
        </w:rPr>
        <w:t>5</w:t>
      </w:r>
      <w:r w:rsidRPr="00D76982">
        <w:rPr>
          <w:rFonts w:ascii="Times New Roman" w:hAnsi="Times New Roman" w:cs="Times New Roman"/>
          <w:sz w:val="22"/>
          <w:szCs w:val="22"/>
        </w:rPr>
        <w:t xml:space="preserve">) by its headline (9.2) and binary (9.b) indicators. Indicator 9.b provides information on the number of countries with policies to sustainably manage and use wild species but no information on whether these are providing social, </w:t>
      </w:r>
      <w:proofErr w:type="gramStart"/>
      <w:r w:rsidRPr="00D76982">
        <w:rPr>
          <w:rFonts w:ascii="Times New Roman" w:hAnsi="Times New Roman" w:cs="Times New Roman"/>
          <w:sz w:val="22"/>
          <w:szCs w:val="22"/>
        </w:rPr>
        <w:t>economic</w:t>
      </w:r>
      <w:proofErr w:type="gramEnd"/>
      <w:r w:rsidRPr="00D76982">
        <w:rPr>
          <w:rFonts w:ascii="Times New Roman" w:hAnsi="Times New Roman" w:cs="Times New Roman"/>
          <w:sz w:val="22"/>
          <w:szCs w:val="22"/>
        </w:rPr>
        <w:t xml:space="preserve"> or environmental benefits, thereby only partially informing on these elements. Another headline indicator, 9.1, a potential disaggregation of B.1, was intended to measure the benefits derived from the sustainable use of wild species </w:t>
      </w:r>
      <w:r w:rsidRPr="00D76982">
        <w:rPr>
          <w:rFonts w:ascii="Times New Roman" w:hAnsi="Times New Roman" w:cs="Times New Roman"/>
          <w:sz w:val="22"/>
          <w:szCs w:val="22"/>
        </w:rPr>
        <w:lastRenderedPageBreak/>
        <w:t xml:space="preserve">but could not be developed at this stage because the methodology to assess sustainability within B.1 remains to be developed (more information available </w:t>
      </w:r>
      <w:hyperlink r:id="rId46" w:history="1">
        <w:r w:rsidRPr="00D76982">
          <w:rPr>
            <w:rStyle w:val="Hyperlink"/>
            <w:rFonts w:ascii="Times New Roman" w:hAnsi="Times New Roman" w:cs="Times New Roman"/>
            <w:sz w:val="22"/>
            <w:szCs w:val="22"/>
          </w:rPr>
          <w:t>here</w:t>
        </w:r>
      </w:hyperlink>
      <w:r w:rsidRPr="00D76982">
        <w:rPr>
          <w:rFonts w:ascii="Times New Roman" w:hAnsi="Times New Roman" w:cs="Times New Roman"/>
          <w:sz w:val="22"/>
          <w:szCs w:val="22"/>
        </w:rPr>
        <w:t>). More information on sustainable management can be obtained from headline indicator 5.1 and two component indicators (Red List Index (impacts of utilization</w:t>
      </w:r>
      <w:proofErr w:type="gramStart"/>
      <w:r w:rsidRPr="00D76982">
        <w:rPr>
          <w:rFonts w:ascii="Times New Roman" w:hAnsi="Times New Roman" w:cs="Times New Roman"/>
          <w:sz w:val="22"/>
          <w:szCs w:val="22"/>
        </w:rPr>
        <w:t>), and</w:t>
      </w:r>
      <w:proofErr w:type="gramEnd"/>
      <w:r w:rsidRPr="00D76982">
        <w:rPr>
          <w:rFonts w:ascii="Times New Roman" w:hAnsi="Times New Roman" w:cs="Times New Roman"/>
          <w:sz w:val="22"/>
          <w:szCs w:val="22"/>
        </w:rPr>
        <w:t xml:space="preserve"> Living Planet Index for used species). Headline indicator 9.2 is focused on trends in traditional occupations, which provides partial information on the benefits derived from wild species by people in vulnerable situations and those most dependent on biodiversity and on sustainable biodiversity-based activities, products and services that enhance biodiversity. Progress towards the protection of customary and sustainable use by </w:t>
      </w:r>
      <w:r w:rsidR="00132525" w:rsidRPr="00132525">
        <w:rPr>
          <w:rFonts w:ascii="Times New Roman" w:hAnsi="Times New Roman" w:cs="Times New Roman"/>
          <w:sz w:val="22"/>
          <w:szCs w:val="22"/>
        </w:rPr>
        <w:t xml:space="preserve">indigenous peoples and local </w:t>
      </w:r>
      <w:proofErr w:type="spellStart"/>
      <w:r w:rsidR="00132525" w:rsidRPr="00132525">
        <w:rPr>
          <w:rFonts w:ascii="Times New Roman" w:hAnsi="Times New Roman" w:cs="Times New Roman"/>
          <w:sz w:val="22"/>
          <w:szCs w:val="22"/>
        </w:rPr>
        <w:t>communities</w:t>
      </w:r>
      <w:r w:rsidRPr="00D76982">
        <w:rPr>
          <w:rFonts w:ascii="Times New Roman" w:hAnsi="Times New Roman" w:cs="Times New Roman"/>
          <w:sz w:val="22"/>
          <w:szCs w:val="22"/>
        </w:rPr>
        <w:t>is</w:t>
      </w:r>
      <w:proofErr w:type="spellEnd"/>
      <w:r w:rsidRPr="00D76982">
        <w:rPr>
          <w:rFonts w:ascii="Times New Roman" w:hAnsi="Times New Roman" w:cs="Times New Roman"/>
          <w:sz w:val="22"/>
          <w:szCs w:val="22"/>
        </w:rPr>
        <w:t xml:space="preserve"> measured by indicator 9.b. </w:t>
      </w:r>
    </w:p>
    <w:p w14:paraId="7A67F19B" w14:textId="77777777" w:rsidR="00EF0D2E" w:rsidRPr="00D76982" w:rsidRDefault="00EF0D2E" w:rsidP="00D76982">
      <w:pPr>
        <w:jc w:val="both"/>
        <w:rPr>
          <w:rFonts w:ascii="Times New Roman" w:hAnsi="Times New Roman" w:cs="Times New Roman"/>
          <w:sz w:val="22"/>
          <w:szCs w:val="22"/>
        </w:rPr>
      </w:pPr>
    </w:p>
    <w:p w14:paraId="00ACB2D6" w14:textId="77777777" w:rsidR="00EF0D2E" w:rsidRPr="00961D4C" w:rsidRDefault="00EF0D2E" w:rsidP="00EF0D2E">
      <w:pPr>
        <w:jc w:val="center"/>
        <w:rPr>
          <w:sz w:val="22"/>
          <w:szCs w:val="22"/>
        </w:rPr>
      </w:pPr>
      <w:r>
        <w:rPr>
          <w:noProof/>
          <w:sz w:val="22"/>
          <w:szCs w:val="22"/>
          <w:lang w:val="en-US"/>
          <w14:ligatures w14:val="standardContextual"/>
        </w:rPr>
        <w:drawing>
          <wp:inline distT="0" distB="0" distL="0" distR="0" wp14:anchorId="4AE25CF7" wp14:editId="691558DA">
            <wp:extent cx="3060541" cy="2374900"/>
            <wp:effectExtent l="0" t="0" r="635" b="0"/>
            <wp:docPr id="55620744" name="Picture 19" descr="A pie char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0744" name="Picture 19" descr="A pie chart with numbers and text&#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3085919" cy="2394593"/>
                    </a:xfrm>
                    <a:prstGeom prst="rect">
                      <a:avLst/>
                    </a:prstGeom>
                  </pic:spPr>
                </pic:pic>
              </a:graphicData>
            </a:graphic>
          </wp:inline>
        </w:drawing>
      </w:r>
    </w:p>
    <w:p w14:paraId="7C556207" w14:textId="6B388C85"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t>Figure 1</w:t>
      </w:r>
      <w:r w:rsidR="009B12FE">
        <w:rPr>
          <w:rFonts w:ascii="Times New Roman" w:hAnsi="Times New Roman" w:cs="Times New Roman"/>
          <w:b/>
          <w:bCs/>
          <w:sz w:val="22"/>
          <w:szCs w:val="22"/>
        </w:rPr>
        <w:t>5</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B82D59">
        <w:rPr>
          <w:rFonts w:ascii="Times New Roman" w:hAnsi="Times New Roman" w:cs="Times New Roman"/>
          <w:sz w:val="22"/>
          <w:szCs w:val="22"/>
        </w:rPr>
        <w:t>T</w:t>
      </w:r>
      <w:r w:rsidRPr="00D76982">
        <w:rPr>
          <w:rFonts w:ascii="Times New Roman" w:hAnsi="Times New Roman" w:cs="Times New Roman"/>
          <w:sz w:val="22"/>
          <w:szCs w:val="22"/>
        </w:rPr>
        <w:t xml:space="preserve">arget 9 elements by headline indicator 9.2 and binary indicator 9.b. </w:t>
      </w:r>
    </w:p>
    <w:p w14:paraId="729E9FC6" w14:textId="77777777" w:rsidR="00EF0D2E" w:rsidRPr="00D76982" w:rsidRDefault="00EF0D2E" w:rsidP="00D76982">
      <w:pPr>
        <w:jc w:val="both"/>
        <w:rPr>
          <w:rFonts w:ascii="Times New Roman" w:hAnsi="Times New Roman" w:cs="Times New Roman"/>
          <w:sz w:val="22"/>
          <w:szCs w:val="22"/>
        </w:rPr>
      </w:pPr>
    </w:p>
    <w:p w14:paraId="4A6476A0" w14:textId="77777777" w:rsidR="00EF0D2E" w:rsidRPr="0013178D" w:rsidRDefault="00EF0D2E" w:rsidP="0013178D">
      <w:pPr>
        <w:jc w:val="both"/>
        <w:rPr>
          <w:rFonts w:ascii="Times New Roman" w:hAnsi="Times New Roman" w:cs="Times New Roman"/>
          <w:b/>
          <w:bCs/>
          <w:i/>
          <w:iCs/>
          <w:sz w:val="22"/>
          <w:szCs w:val="22"/>
        </w:rPr>
      </w:pPr>
      <w:bookmarkStart w:id="41" w:name="_Toc165459065"/>
      <w:r w:rsidRPr="0013178D">
        <w:rPr>
          <w:rFonts w:ascii="Times New Roman" w:hAnsi="Times New Roman" w:cs="Times New Roman"/>
          <w:b/>
          <w:bCs/>
          <w:i/>
          <w:iCs/>
          <w:sz w:val="22"/>
          <w:szCs w:val="22"/>
        </w:rPr>
        <w:t>Target 10</w:t>
      </w:r>
      <w:bookmarkEnd w:id="41"/>
    </w:p>
    <w:p w14:paraId="09173AE9" w14:textId="77777777" w:rsidR="00D76982" w:rsidRDefault="00D76982" w:rsidP="00D76982">
      <w:pPr>
        <w:jc w:val="both"/>
        <w:rPr>
          <w:rFonts w:ascii="Times New Roman" w:hAnsi="Times New Roman" w:cs="Times New Roman"/>
          <w:sz w:val="22"/>
          <w:szCs w:val="22"/>
        </w:rPr>
      </w:pPr>
    </w:p>
    <w:p w14:paraId="0B27B02B" w14:textId="3B8F091A"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sz w:val="22"/>
          <w:szCs w:val="22"/>
        </w:rPr>
        <w:t>Target 10 elements are partially covered (Figure 1</w:t>
      </w:r>
      <w:r w:rsidR="009B12FE">
        <w:rPr>
          <w:rFonts w:ascii="Times New Roman" w:hAnsi="Times New Roman" w:cs="Times New Roman"/>
          <w:sz w:val="22"/>
          <w:szCs w:val="22"/>
        </w:rPr>
        <w:t>6</w:t>
      </w:r>
      <w:r w:rsidRPr="00D76982">
        <w:rPr>
          <w:rFonts w:ascii="Times New Roman" w:hAnsi="Times New Roman" w:cs="Times New Roman"/>
          <w:sz w:val="22"/>
          <w:szCs w:val="22"/>
        </w:rPr>
        <w:t xml:space="preserve">) by its headline indicators (10.1 and 10.2). Progress towards the sustainable management of areas under agriculture and their contribution to food security is measured by 10.1. Progress towards the sustainable management of areas under forestry is covered by 10.2. Neither of these headline indicators can inform on the sustainable management of fisheries, although headline indicator 5.1 can inform on progress for marine fisheries only. No indicators exist to monitor progress towards the sustainable managements of areas under aquaculture. Both 10.1 and 10.2 partially inform on the maintenance of </w:t>
      </w:r>
      <w:r w:rsidR="00BE0616">
        <w:rPr>
          <w:rFonts w:ascii="Times New Roman" w:hAnsi="Times New Roman" w:cs="Times New Roman"/>
          <w:sz w:val="22"/>
          <w:szCs w:val="22"/>
        </w:rPr>
        <w:t>nature’s contribution</w:t>
      </w:r>
      <w:r w:rsidR="007D7476">
        <w:rPr>
          <w:rFonts w:ascii="Times New Roman" w:hAnsi="Times New Roman" w:cs="Times New Roman"/>
          <w:sz w:val="22"/>
          <w:szCs w:val="22"/>
        </w:rPr>
        <w:t>s</w:t>
      </w:r>
      <w:r w:rsidR="00BE0616">
        <w:rPr>
          <w:rFonts w:ascii="Times New Roman" w:hAnsi="Times New Roman" w:cs="Times New Roman"/>
          <w:sz w:val="22"/>
          <w:szCs w:val="22"/>
        </w:rPr>
        <w:t xml:space="preserve"> to people</w:t>
      </w:r>
      <w:r w:rsidRPr="00D76982">
        <w:rPr>
          <w:rFonts w:ascii="Times New Roman" w:hAnsi="Times New Roman" w:cs="Times New Roman"/>
          <w:sz w:val="22"/>
          <w:szCs w:val="22"/>
        </w:rPr>
        <w:t>, including ecosystem functions and services, the substantial increase in biodiversity-friendly practices and the resilience of long-term efficiency and productivity of the agriculture and forestry sectors, but not other productive systems. Some information on other productive systems can be acquired from three Sustainable Development Goal indicators (14.2.1, 2.3.2 and 2.3.1). These two headline indicators also currently inform on the contribution of productive sectors to conservation of biodiversity but not restoration.</w:t>
      </w:r>
    </w:p>
    <w:p w14:paraId="0C9E2582" w14:textId="77777777" w:rsidR="00EF0D2E" w:rsidRPr="00D76982" w:rsidRDefault="00EF0D2E" w:rsidP="00D76982">
      <w:pPr>
        <w:jc w:val="both"/>
        <w:rPr>
          <w:rFonts w:ascii="Times New Roman" w:hAnsi="Times New Roman" w:cs="Times New Roman"/>
          <w:sz w:val="22"/>
          <w:szCs w:val="22"/>
        </w:rPr>
      </w:pPr>
    </w:p>
    <w:p w14:paraId="2A11B56F" w14:textId="77777777" w:rsidR="00EF0D2E" w:rsidRDefault="00EF0D2E" w:rsidP="00EF0D2E">
      <w:pPr>
        <w:jc w:val="center"/>
        <w:rPr>
          <w:b/>
          <w:bCs/>
          <w:sz w:val="22"/>
          <w:szCs w:val="22"/>
        </w:rPr>
      </w:pPr>
      <w:r>
        <w:rPr>
          <w:b/>
          <w:bCs/>
          <w:noProof/>
          <w:sz w:val="22"/>
          <w:szCs w:val="22"/>
          <w:lang w:val="en-US"/>
          <w14:ligatures w14:val="standardContextual"/>
        </w:rPr>
        <w:lastRenderedPageBreak/>
        <w:drawing>
          <wp:inline distT="0" distB="0" distL="0" distR="0" wp14:anchorId="72FE9D53" wp14:editId="2CE67C34">
            <wp:extent cx="3085465" cy="2311588"/>
            <wp:effectExtent l="0" t="0" r="635" b="0"/>
            <wp:docPr id="1175067803" name="Picture 20"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67803" name="Picture 20" descr="A pie chart with numbers and symbols&#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3101549" cy="2323638"/>
                    </a:xfrm>
                    <a:prstGeom prst="rect">
                      <a:avLst/>
                    </a:prstGeom>
                  </pic:spPr>
                </pic:pic>
              </a:graphicData>
            </a:graphic>
          </wp:inline>
        </w:drawing>
      </w:r>
    </w:p>
    <w:p w14:paraId="046A2890" w14:textId="7FE4BCEA"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b/>
          <w:bCs/>
          <w:sz w:val="22"/>
          <w:szCs w:val="22"/>
        </w:rPr>
        <w:t>Figure 1</w:t>
      </w:r>
      <w:r w:rsidR="009B12FE">
        <w:rPr>
          <w:rFonts w:ascii="Times New Roman" w:hAnsi="Times New Roman" w:cs="Times New Roman"/>
          <w:b/>
          <w:bCs/>
          <w:sz w:val="22"/>
          <w:szCs w:val="22"/>
        </w:rPr>
        <w:t>6</w:t>
      </w:r>
      <w:r w:rsidRPr="00D76982">
        <w:rPr>
          <w:rFonts w:ascii="Times New Roman" w:hAnsi="Times New Roman" w:cs="Times New Roman"/>
          <w:b/>
          <w:bCs/>
          <w:sz w:val="22"/>
          <w:szCs w:val="22"/>
        </w:rPr>
        <w:t>.</w:t>
      </w:r>
      <w:r w:rsidRPr="00D76982">
        <w:rPr>
          <w:rFonts w:ascii="Times New Roman" w:hAnsi="Times New Roman" w:cs="Times New Roman"/>
          <w:sz w:val="22"/>
          <w:szCs w:val="22"/>
        </w:rPr>
        <w:t xml:space="preserve"> Coverage of </w:t>
      </w:r>
      <w:r w:rsidR="00511DB3">
        <w:rPr>
          <w:rFonts w:ascii="Times New Roman" w:hAnsi="Times New Roman" w:cs="Times New Roman"/>
          <w:sz w:val="22"/>
          <w:szCs w:val="22"/>
        </w:rPr>
        <w:t>T</w:t>
      </w:r>
      <w:r w:rsidRPr="00D76982">
        <w:rPr>
          <w:rFonts w:ascii="Times New Roman" w:hAnsi="Times New Roman" w:cs="Times New Roman"/>
          <w:sz w:val="22"/>
          <w:szCs w:val="22"/>
        </w:rPr>
        <w:t>arget 10 elements by headline indicators 10.1 and 10.2.</w:t>
      </w:r>
    </w:p>
    <w:p w14:paraId="77A2C97E" w14:textId="77777777" w:rsidR="00EF0D2E" w:rsidRPr="00D76982" w:rsidRDefault="00EF0D2E" w:rsidP="00D76982">
      <w:pPr>
        <w:jc w:val="both"/>
        <w:rPr>
          <w:rFonts w:ascii="Times New Roman" w:hAnsi="Times New Roman" w:cs="Times New Roman"/>
          <w:sz w:val="22"/>
          <w:szCs w:val="22"/>
        </w:rPr>
      </w:pPr>
    </w:p>
    <w:p w14:paraId="3B18D4EB" w14:textId="77777777" w:rsidR="00EF0D2E" w:rsidRPr="0013178D" w:rsidRDefault="00EF0D2E" w:rsidP="0013178D">
      <w:pPr>
        <w:jc w:val="both"/>
        <w:rPr>
          <w:rFonts w:ascii="Times New Roman" w:hAnsi="Times New Roman" w:cs="Times New Roman"/>
          <w:b/>
          <w:bCs/>
          <w:i/>
          <w:iCs/>
          <w:sz w:val="22"/>
          <w:szCs w:val="22"/>
        </w:rPr>
      </w:pPr>
      <w:bookmarkStart w:id="42" w:name="_Toc165459066"/>
      <w:r w:rsidRPr="0013178D">
        <w:rPr>
          <w:rFonts w:ascii="Times New Roman" w:hAnsi="Times New Roman" w:cs="Times New Roman"/>
          <w:b/>
          <w:bCs/>
          <w:i/>
          <w:iCs/>
          <w:sz w:val="22"/>
          <w:szCs w:val="22"/>
        </w:rPr>
        <w:t>Target 11</w:t>
      </w:r>
      <w:bookmarkEnd w:id="42"/>
    </w:p>
    <w:p w14:paraId="15A58F4A" w14:textId="77777777" w:rsidR="000F2A8F" w:rsidRDefault="000F2A8F" w:rsidP="00D76982">
      <w:pPr>
        <w:jc w:val="both"/>
        <w:rPr>
          <w:rFonts w:ascii="Times New Roman" w:hAnsi="Times New Roman" w:cs="Times New Roman"/>
          <w:sz w:val="22"/>
          <w:szCs w:val="22"/>
        </w:rPr>
      </w:pPr>
    </w:p>
    <w:p w14:paraId="42AD15CF" w14:textId="2907CE4D" w:rsidR="00EF0D2E" w:rsidRPr="00D76982" w:rsidRDefault="00EF0D2E" w:rsidP="00D76982">
      <w:pPr>
        <w:jc w:val="both"/>
        <w:rPr>
          <w:rFonts w:ascii="Times New Roman" w:hAnsi="Times New Roman" w:cs="Times New Roman"/>
          <w:sz w:val="22"/>
          <w:szCs w:val="22"/>
        </w:rPr>
      </w:pPr>
      <w:r w:rsidRPr="00D76982">
        <w:rPr>
          <w:rFonts w:ascii="Times New Roman" w:hAnsi="Times New Roman" w:cs="Times New Roman"/>
          <w:sz w:val="22"/>
          <w:szCs w:val="22"/>
        </w:rPr>
        <w:t>Target 11 elements are potentially covered (Figure 1</w:t>
      </w:r>
      <w:r w:rsidR="009B12FE">
        <w:rPr>
          <w:rFonts w:ascii="Times New Roman" w:hAnsi="Times New Roman" w:cs="Times New Roman"/>
          <w:sz w:val="22"/>
          <w:szCs w:val="22"/>
        </w:rPr>
        <w:t>7</w:t>
      </w:r>
      <w:r w:rsidRPr="00D76982">
        <w:rPr>
          <w:rFonts w:ascii="Times New Roman" w:hAnsi="Times New Roman" w:cs="Times New Roman"/>
          <w:sz w:val="22"/>
          <w:szCs w:val="22"/>
        </w:rPr>
        <w:t xml:space="preserve">) by its headline indicator (B.1). Multiple elements of </w:t>
      </w:r>
      <w:r w:rsidR="00511DB3">
        <w:rPr>
          <w:rFonts w:ascii="Times New Roman" w:hAnsi="Times New Roman" w:cs="Times New Roman"/>
          <w:sz w:val="22"/>
          <w:szCs w:val="22"/>
        </w:rPr>
        <w:t>T</w:t>
      </w:r>
      <w:r w:rsidRPr="00D76982">
        <w:rPr>
          <w:rFonts w:ascii="Times New Roman" w:hAnsi="Times New Roman" w:cs="Times New Roman"/>
          <w:sz w:val="22"/>
          <w:szCs w:val="22"/>
        </w:rPr>
        <w:t xml:space="preserve">arget 11 are a disaggregation of headline indicator B.1 by type of ecosystem service (e.g. regulation of air, water and climate, soil health, pollination, disaster risk, and protection from natural hazards and disasters). The methodology for B.1 to produce accounts </w:t>
      </w:r>
      <w:proofErr w:type="gramStart"/>
      <w:r w:rsidRPr="00D76982">
        <w:rPr>
          <w:rFonts w:ascii="Times New Roman" w:hAnsi="Times New Roman" w:cs="Times New Roman"/>
          <w:sz w:val="22"/>
          <w:szCs w:val="22"/>
        </w:rPr>
        <w:t>for  these</w:t>
      </w:r>
      <w:proofErr w:type="gramEnd"/>
      <w:r w:rsidRPr="00D76982">
        <w:rPr>
          <w:rFonts w:ascii="Times New Roman" w:hAnsi="Times New Roman" w:cs="Times New Roman"/>
          <w:sz w:val="22"/>
          <w:szCs w:val="22"/>
        </w:rPr>
        <w:t xml:space="preserve"> ecosystem service types is not finalized, but once complete should provide information on progress made towards restoring, maintaining and enhancing these services. Component and complementary indicators from other goals (A and B) could further inform on each of these services. Restoration, </w:t>
      </w:r>
      <w:proofErr w:type="gramStart"/>
      <w:r w:rsidRPr="00D76982">
        <w:rPr>
          <w:rFonts w:ascii="Times New Roman" w:hAnsi="Times New Roman" w:cs="Times New Roman"/>
          <w:sz w:val="22"/>
          <w:szCs w:val="22"/>
        </w:rPr>
        <w:t>maintenance</w:t>
      </w:r>
      <w:proofErr w:type="gramEnd"/>
      <w:r w:rsidRPr="00D76982">
        <w:rPr>
          <w:rFonts w:ascii="Times New Roman" w:hAnsi="Times New Roman" w:cs="Times New Roman"/>
          <w:sz w:val="22"/>
          <w:szCs w:val="22"/>
        </w:rPr>
        <w:t xml:space="preserve"> and enhancement of </w:t>
      </w:r>
      <w:r w:rsidR="00511DB3">
        <w:rPr>
          <w:rFonts w:ascii="Times New Roman" w:hAnsi="Times New Roman" w:cs="Times New Roman"/>
          <w:sz w:val="22"/>
          <w:szCs w:val="22"/>
        </w:rPr>
        <w:t>nature’s contributions to people</w:t>
      </w:r>
      <w:r w:rsidRPr="00D76982">
        <w:rPr>
          <w:rFonts w:ascii="Times New Roman" w:hAnsi="Times New Roman" w:cs="Times New Roman"/>
          <w:sz w:val="22"/>
          <w:szCs w:val="22"/>
        </w:rPr>
        <w:t xml:space="preserve"> though nature-based solutions and ecosystem-based approaches cannot currently be informed by B.1. To date, only the use of ecosystem services is measured by B.1, not its associated management approaches.</w:t>
      </w:r>
    </w:p>
    <w:p w14:paraId="052A8942" w14:textId="77777777" w:rsidR="00EF0D2E" w:rsidRPr="00D76982" w:rsidRDefault="00EF0D2E" w:rsidP="00D76982">
      <w:pPr>
        <w:jc w:val="both"/>
        <w:rPr>
          <w:rFonts w:ascii="Times New Roman" w:hAnsi="Times New Roman" w:cs="Times New Roman"/>
          <w:sz w:val="22"/>
          <w:szCs w:val="22"/>
        </w:rPr>
      </w:pPr>
    </w:p>
    <w:p w14:paraId="4BE06166" w14:textId="77777777" w:rsidR="00EF0D2E" w:rsidRPr="00CA7EB3" w:rsidRDefault="00EF0D2E" w:rsidP="00EF0D2E">
      <w:pPr>
        <w:jc w:val="center"/>
        <w:rPr>
          <w:sz w:val="22"/>
          <w:szCs w:val="22"/>
        </w:rPr>
      </w:pPr>
      <w:r>
        <w:rPr>
          <w:noProof/>
          <w:sz w:val="22"/>
          <w:szCs w:val="22"/>
          <w14:ligatures w14:val="standardContextual"/>
        </w:rPr>
        <w:drawing>
          <wp:inline distT="0" distB="0" distL="0" distR="0" wp14:anchorId="2137A4E5" wp14:editId="6EBD9C09">
            <wp:extent cx="2946341" cy="2195591"/>
            <wp:effectExtent l="0" t="0" r="635" b="1905"/>
            <wp:docPr id="238178322" name="Picture 9" descr="A pie chart with numbers and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78322" name="Picture 9" descr="A pie chart with numbers and a red circle&#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955344" cy="2202300"/>
                    </a:xfrm>
                    <a:prstGeom prst="rect">
                      <a:avLst/>
                    </a:prstGeom>
                  </pic:spPr>
                </pic:pic>
              </a:graphicData>
            </a:graphic>
          </wp:inline>
        </w:drawing>
      </w:r>
    </w:p>
    <w:p w14:paraId="7A055746" w14:textId="3A55FBC0"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b/>
          <w:bCs/>
          <w:sz w:val="22"/>
          <w:szCs w:val="22"/>
        </w:rPr>
        <w:t>Figure 1</w:t>
      </w:r>
      <w:r w:rsidR="009B12FE">
        <w:rPr>
          <w:rFonts w:ascii="Times New Roman" w:hAnsi="Times New Roman" w:cs="Times New Roman"/>
          <w:b/>
          <w:bCs/>
          <w:sz w:val="22"/>
          <w:szCs w:val="22"/>
        </w:rPr>
        <w:t>7</w:t>
      </w:r>
      <w:r w:rsidRPr="000F2A8F">
        <w:rPr>
          <w:rFonts w:ascii="Times New Roman" w:hAnsi="Times New Roman" w:cs="Times New Roman"/>
          <w:b/>
          <w:bCs/>
          <w:sz w:val="22"/>
          <w:szCs w:val="22"/>
        </w:rPr>
        <w:t>.</w:t>
      </w:r>
      <w:r w:rsidRPr="000F2A8F">
        <w:rPr>
          <w:rFonts w:ascii="Times New Roman" w:hAnsi="Times New Roman" w:cs="Times New Roman"/>
          <w:sz w:val="22"/>
          <w:szCs w:val="22"/>
        </w:rPr>
        <w:t xml:space="preserve"> Coverage of </w:t>
      </w:r>
      <w:r w:rsidR="00511DB3">
        <w:rPr>
          <w:rFonts w:ascii="Times New Roman" w:hAnsi="Times New Roman" w:cs="Times New Roman"/>
          <w:sz w:val="22"/>
          <w:szCs w:val="22"/>
        </w:rPr>
        <w:t>T</w:t>
      </w:r>
      <w:r w:rsidRPr="000F2A8F">
        <w:rPr>
          <w:rFonts w:ascii="Times New Roman" w:hAnsi="Times New Roman" w:cs="Times New Roman"/>
          <w:sz w:val="22"/>
          <w:szCs w:val="22"/>
        </w:rPr>
        <w:t>arget 11 elements by headline indicator B.1.</w:t>
      </w:r>
    </w:p>
    <w:p w14:paraId="39F214BD" w14:textId="77777777" w:rsidR="00EF0D2E" w:rsidRPr="000F2A8F" w:rsidRDefault="00EF0D2E" w:rsidP="000F2A8F">
      <w:pPr>
        <w:jc w:val="both"/>
        <w:rPr>
          <w:rFonts w:ascii="Times New Roman" w:hAnsi="Times New Roman" w:cs="Times New Roman"/>
          <w:sz w:val="22"/>
          <w:szCs w:val="22"/>
        </w:rPr>
      </w:pPr>
    </w:p>
    <w:p w14:paraId="17125753" w14:textId="77777777" w:rsidR="00EF0D2E" w:rsidRPr="0013178D" w:rsidRDefault="00EF0D2E" w:rsidP="0013178D">
      <w:pPr>
        <w:jc w:val="both"/>
        <w:rPr>
          <w:rFonts w:ascii="Times New Roman" w:hAnsi="Times New Roman" w:cs="Times New Roman"/>
          <w:b/>
          <w:bCs/>
          <w:i/>
          <w:iCs/>
          <w:sz w:val="22"/>
          <w:szCs w:val="22"/>
        </w:rPr>
      </w:pPr>
      <w:bookmarkStart w:id="43" w:name="_Toc165459067"/>
      <w:r w:rsidRPr="0013178D">
        <w:rPr>
          <w:rFonts w:ascii="Times New Roman" w:hAnsi="Times New Roman" w:cs="Times New Roman"/>
          <w:b/>
          <w:bCs/>
          <w:i/>
          <w:iCs/>
          <w:sz w:val="22"/>
          <w:szCs w:val="22"/>
        </w:rPr>
        <w:t>Target 12</w:t>
      </w:r>
      <w:bookmarkEnd w:id="43"/>
    </w:p>
    <w:p w14:paraId="00A1989C" w14:textId="77777777" w:rsidR="000F2A8F" w:rsidRDefault="000F2A8F" w:rsidP="000F2A8F">
      <w:pPr>
        <w:jc w:val="both"/>
        <w:rPr>
          <w:rFonts w:ascii="Times New Roman" w:hAnsi="Times New Roman" w:cs="Times New Roman"/>
          <w:sz w:val="22"/>
          <w:szCs w:val="22"/>
        </w:rPr>
      </w:pPr>
    </w:p>
    <w:p w14:paraId="35ACDBA0" w14:textId="30A24B93" w:rsidR="00EF0D2E" w:rsidRDefault="00EF0D2E" w:rsidP="000F2A8F">
      <w:pPr>
        <w:jc w:val="both"/>
        <w:rPr>
          <w:rFonts w:ascii="Times New Roman" w:hAnsi="Times New Roman" w:cs="Times New Roman"/>
          <w:sz w:val="22"/>
          <w:szCs w:val="22"/>
        </w:rPr>
      </w:pPr>
      <w:r w:rsidRPr="000F2A8F">
        <w:rPr>
          <w:rFonts w:ascii="Times New Roman" w:hAnsi="Times New Roman" w:cs="Times New Roman"/>
          <w:sz w:val="22"/>
          <w:szCs w:val="22"/>
        </w:rPr>
        <w:t>Target 12 elements are not well covered (Figure 1</w:t>
      </w:r>
      <w:r w:rsidR="009B12FE">
        <w:rPr>
          <w:rFonts w:ascii="Times New Roman" w:hAnsi="Times New Roman" w:cs="Times New Roman"/>
          <w:sz w:val="22"/>
          <w:szCs w:val="22"/>
        </w:rPr>
        <w:t>8</w:t>
      </w:r>
      <w:r w:rsidRPr="000F2A8F">
        <w:rPr>
          <w:rFonts w:ascii="Times New Roman" w:hAnsi="Times New Roman" w:cs="Times New Roman"/>
          <w:sz w:val="22"/>
          <w:szCs w:val="22"/>
        </w:rPr>
        <w:t xml:space="preserve">) by its headline (12.1) and binary (12.b) indicators. Only one element is fully covered: ensuring biodiversity-inclusive urban planning. Indicator 12.b tracks progress towards biodiversity-inclusive spatial planning of green and blue spaces. However, neither indicator monitors the human health and wellbeing outcomes from this urban planning. Headline indicator </w:t>
      </w:r>
      <w:r w:rsidRPr="000F2A8F">
        <w:rPr>
          <w:rFonts w:ascii="Times New Roman" w:hAnsi="Times New Roman" w:cs="Times New Roman"/>
          <w:sz w:val="22"/>
          <w:szCs w:val="22"/>
        </w:rPr>
        <w:lastRenderedPageBreak/>
        <w:t xml:space="preserve">12.1 reports on open public spaces of all types, including sealed squares and key disaggregation for the green and blue components remains to be fully tested. There is currently a pilot study to develop a methodology to track progress on access by monitoring green spaces, potentially informing on the area of green spaces available in urban and densely populated areas. However, this methodology will not inform on blue spaces. Furthermore, this indicator will not address the quality nor connectivity of blue and green spaces nor the benefits derived from these. Headline indicator 12.1 further does not provide information on the mainstreaming of conservation and sustainable use of biodiversity nor the enhancement of native biodiversity in urban and densely populated areas. One component indicator (Singapore Index/City Biodiversity Index) can address some of these gaps. No other headline indicators can support monitoring of </w:t>
      </w:r>
      <w:r w:rsidR="008245F4">
        <w:rPr>
          <w:rFonts w:ascii="Times New Roman" w:hAnsi="Times New Roman" w:cs="Times New Roman"/>
          <w:sz w:val="22"/>
          <w:szCs w:val="22"/>
        </w:rPr>
        <w:t>T</w:t>
      </w:r>
      <w:r w:rsidRPr="000F2A8F">
        <w:rPr>
          <w:rFonts w:ascii="Times New Roman" w:hAnsi="Times New Roman" w:cs="Times New Roman"/>
          <w:sz w:val="22"/>
          <w:szCs w:val="22"/>
        </w:rPr>
        <w:t>arget 12.</w:t>
      </w:r>
    </w:p>
    <w:p w14:paraId="2B38E88B" w14:textId="77777777" w:rsidR="000F2A8F" w:rsidRPr="000F2A8F" w:rsidRDefault="000F2A8F" w:rsidP="000F2A8F">
      <w:pPr>
        <w:jc w:val="both"/>
        <w:rPr>
          <w:rFonts w:ascii="Times New Roman" w:hAnsi="Times New Roman" w:cs="Times New Roman"/>
          <w:sz w:val="22"/>
          <w:szCs w:val="22"/>
        </w:rPr>
      </w:pPr>
    </w:p>
    <w:p w14:paraId="4372661C" w14:textId="77777777" w:rsidR="00EF0D2E" w:rsidRPr="0085744B" w:rsidRDefault="00EF0D2E" w:rsidP="00EF0D2E">
      <w:pPr>
        <w:jc w:val="center"/>
        <w:rPr>
          <w:sz w:val="22"/>
          <w:szCs w:val="22"/>
        </w:rPr>
      </w:pPr>
      <w:r>
        <w:rPr>
          <w:noProof/>
          <w:sz w:val="22"/>
          <w:szCs w:val="22"/>
          <w:lang w:val="en-US"/>
          <w14:ligatures w14:val="standardContextual"/>
        </w:rPr>
        <w:drawing>
          <wp:inline distT="0" distB="0" distL="0" distR="0" wp14:anchorId="7B1803F8" wp14:editId="635D474A">
            <wp:extent cx="2912533" cy="2210489"/>
            <wp:effectExtent l="0" t="0" r="0" b="0"/>
            <wp:docPr id="362731110" name="Picture 23" descr="A pie chart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31110" name="Picture 23" descr="A pie chart with numbers and a circle&#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2923067" cy="2218484"/>
                    </a:xfrm>
                    <a:prstGeom prst="rect">
                      <a:avLst/>
                    </a:prstGeom>
                  </pic:spPr>
                </pic:pic>
              </a:graphicData>
            </a:graphic>
          </wp:inline>
        </w:drawing>
      </w:r>
    </w:p>
    <w:p w14:paraId="16C429F9" w14:textId="1A86559A"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b/>
          <w:bCs/>
          <w:sz w:val="22"/>
          <w:szCs w:val="22"/>
        </w:rPr>
        <w:t>Figure 1</w:t>
      </w:r>
      <w:r w:rsidR="009B12FE">
        <w:rPr>
          <w:rFonts w:ascii="Times New Roman" w:hAnsi="Times New Roman" w:cs="Times New Roman"/>
          <w:b/>
          <w:bCs/>
          <w:sz w:val="22"/>
          <w:szCs w:val="22"/>
        </w:rPr>
        <w:t>8</w:t>
      </w:r>
      <w:r w:rsidRPr="000F2A8F">
        <w:rPr>
          <w:rFonts w:ascii="Times New Roman" w:hAnsi="Times New Roman" w:cs="Times New Roman"/>
          <w:b/>
          <w:bCs/>
          <w:sz w:val="22"/>
          <w:szCs w:val="22"/>
        </w:rPr>
        <w:t>.</w:t>
      </w:r>
      <w:r w:rsidRPr="000F2A8F">
        <w:rPr>
          <w:rFonts w:ascii="Times New Roman" w:hAnsi="Times New Roman" w:cs="Times New Roman"/>
          <w:sz w:val="22"/>
          <w:szCs w:val="22"/>
        </w:rPr>
        <w:t xml:space="preserve"> Coverage of </w:t>
      </w:r>
      <w:r w:rsidR="00390615">
        <w:rPr>
          <w:rFonts w:ascii="Times New Roman" w:hAnsi="Times New Roman" w:cs="Times New Roman"/>
          <w:sz w:val="22"/>
          <w:szCs w:val="22"/>
        </w:rPr>
        <w:t>T</w:t>
      </w:r>
      <w:r w:rsidRPr="000F2A8F">
        <w:rPr>
          <w:rFonts w:ascii="Times New Roman" w:hAnsi="Times New Roman" w:cs="Times New Roman"/>
          <w:sz w:val="22"/>
          <w:szCs w:val="22"/>
        </w:rPr>
        <w:t>arget 12 elements by headline indicator 12.1 and binary indicator 12.b.</w:t>
      </w:r>
    </w:p>
    <w:p w14:paraId="7E8AFB36" w14:textId="77777777" w:rsidR="00EF0D2E" w:rsidRPr="000F2A8F" w:rsidRDefault="00EF0D2E" w:rsidP="000F2A8F">
      <w:pPr>
        <w:jc w:val="both"/>
        <w:rPr>
          <w:rFonts w:ascii="Times New Roman" w:hAnsi="Times New Roman" w:cs="Times New Roman"/>
          <w:sz w:val="22"/>
          <w:szCs w:val="22"/>
        </w:rPr>
      </w:pPr>
    </w:p>
    <w:p w14:paraId="34D44AF1" w14:textId="77777777" w:rsidR="00EF0D2E" w:rsidRPr="00D34D78"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i/>
          <w:iCs/>
          <w:sz w:val="22"/>
          <w:szCs w:val="22"/>
        </w:rPr>
      </w:pPr>
      <w:bookmarkStart w:id="44" w:name="_Toc165459068"/>
      <w:r w:rsidRPr="00D34D78">
        <w:rPr>
          <w:rFonts w:ascii="Times New Roman" w:hAnsi="Times New Roman" w:cs="Times New Roman"/>
          <w:b/>
          <w:bCs/>
          <w:i/>
          <w:iCs/>
          <w:sz w:val="22"/>
          <w:szCs w:val="22"/>
        </w:rPr>
        <w:t>Target 13</w:t>
      </w:r>
      <w:bookmarkEnd w:id="44"/>
    </w:p>
    <w:p w14:paraId="7E758F41" w14:textId="77777777" w:rsidR="000F2A8F" w:rsidRDefault="000F2A8F"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p>
    <w:p w14:paraId="4F4BD0FF" w14:textId="34CE4727" w:rsidR="00EF0D2E" w:rsidRPr="000F2A8F" w:rsidRDefault="00EF0D2E"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2"/>
          <w:szCs w:val="22"/>
          <w:lang w:val="en-US"/>
          <w14:ligatures w14:val="standardContextual"/>
        </w:rPr>
      </w:pPr>
      <w:r w:rsidRPr="000F2A8F">
        <w:rPr>
          <w:rFonts w:ascii="Times New Roman" w:hAnsi="Times New Roman" w:cs="Times New Roman"/>
          <w:sz w:val="22"/>
          <w:szCs w:val="22"/>
        </w:rPr>
        <w:t>Target 13 elements are quite well covered (Figure 1</w:t>
      </w:r>
      <w:r w:rsidR="009B12FE">
        <w:rPr>
          <w:rFonts w:ascii="Times New Roman" w:hAnsi="Times New Roman" w:cs="Times New Roman"/>
          <w:sz w:val="22"/>
          <w:szCs w:val="22"/>
        </w:rPr>
        <w:t>9</w:t>
      </w:r>
      <w:r w:rsidRPr="000F2A8F">
        <w:rPr>
          <w:rFonts w:ascii="Times New Roman" w:hAnsi="Times New Roman" w:cs="Times New Roman"/>
          <w:sz w:val="22"/>
          <w:szCs w:val="22"/>
        </w:rPr>
        <w:t xml:space="preserve">) by its headline (C.1 and C.2) and binary (13.b) indicators. Binary indicator 13.b tracks the </w:t>
      </w:r>
      <w:r w:rsidRPr="000F2A8F">
        <w:rPr>
          <w:rFonts w:ascii="Times New Roman" w:hAnsi="Times New Roman" w:cs="Times New Roman"/>
          <w:color w:val="000000"/>
          <w:sz w:val="22"/>
          <w:szCs w:val="22"/>
          <w:lang w:val="en-US"/>
          <w14:ligatures w14:val="standardContextual"/>
        </w:rPr>
        <w:t xml:space="preserve">number of countries that have taken measures to ensure the fair and equitable sharing of benefits from the utilization of genetic resources and from digital sequence information on genetic resources, as well as traditional knowledge associated with genetic resources, covering the policy elements of </w:t>
      </w:r>
      <w:r w:rsidR="00390615">
        <w:rPr>
          <w:rFonts w:ascii="Times New Roman" w:hAnsi="Times New Roman" w:cs="Times New Roman"/>
          <w:color w:val="000000"/>
          <w:sz w:val="22"/>
          <w:szCs w:val="22"/>
          <w:lang w:val="en-US"/>
          <w14:ligatures w14:val="standardContextual"/>
        </w:rPr>
        <w:t>T</w:t>
      </w:r>
      <w:r w:rsidRPr="000F2A8F">
        <w:rPr>
          <w:rFonts w:ascii="Times New Roman" w:hAnsi="Times New Roman" w:cs="Times New Roman"/>
          <w:color w:val="000000"/>
          <w:sz w:val="22"/>
          <w:szCs w:val="22"/>
          <w:lang w:val="en-US"/>
          <w14:ligatures w14:val="standardContextual"/>
        </w:rPr>
        <w:t xml:space="preserve">arget 13. Headline </w:t>
      </w:r>
      <w:r w:rsidRPr="000F2A8F">
        <w:rPr>
          <w:rFonts w:ascii="Times New Roman" w:hAnsi="Times New Roman" w:cs="Times New Roman"/>
          <w:sz w:val="22"/>
          <w:szCs w:val="22"/>
        </w:rPr>
        <w:t>indicators</w:t>
      </w:r>
      <w:r w:rsidRPr="000F2A8F">
        <w:rPr>
          <w:rFonts w:ascii="Times New Roman" w:hAnsi="Times New Roman" w:cs="Times New Roman"/>
          <w:color w:val="000000"/>
          <w:sz w:val="22"/>
          <w:szCs w:val="22"/>
          <w:lang w:val="en-US"/>
          <w14:ligatures w14:val="standardContextual"/>
        </w:rPr>
        <w:t xml:space="preserve"> C.1 and C.2 monitor the benefits derived from genetic resources and traditional knowledge associated with genetic resources therefore allowing progress tracking of their increase. No indicator is available to track access to genetic resources and Parties are not required to regulate access. The taking of effective capacity-building measures to ensure benefit sharing is not the focus of headline </w:t>
      </w:r>
      <w:r w:rsidRPr="000F2A8F">
        <w:rPr>
          <w:rFonts w:ascii="Times New Roman" w:hAnsi="Times New Roman" w:cs="Times New Roman"/>
          <w:sz w:val="22"/>
          <w:szCs w:val="22"/>
        </w:rPr>
        <w:t>indicators</w:t>
      </w:r>
      <w:r w:rsidRPr="000F2A8F">
        <w:rPr>
          <w:rFonts w:ascii="Times New Roman" w:hAnsi="Times New Roman" w:cs="Times New Roman"/>
          <w:color w:val="000000"/>
          <w:sz w:val="22"/>
          <w:szCs w:val="22"/>
          <w:lang w:val="en-US"/>
          <w14:ligatures w14:val="standardContextual"/>
        </w:rPr>
        <w:t xml:space="preserve"> C.1 and C.2, but while these may potentially inform on such progress for genetic resources and traditional knowledge associated with genetic resources, this would not be the case for digital sequence information on genetic resources, for which a global agreement remains to be reached. </w:t>
      </w:r>
    </w:p>
    <w:p w14:paraId="2A9DB17C" w14:textId="77777777" w:rsidR="00EF0D2E" w:rsidRPr="000F2A8F" w:rsidRDefault="00EF0D2E"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2"/>
          <w:szCs w:val="22"/>
          <w:lang w:val="en-US"/>
          <w14:ligatures w14:val="standardContextual"/>
        </w:rPr>
      </w:pPr>
    </w:p>
    <w:p w14:paraId="7EAEBCA2" w14:textId="77777777" w:rsidR="00EF0D2E" w:rsidRPr="001D09ED" w:rsidRDefault="00EF0D2E" w:rsidP="00EF0D2E">
      <w:pPr>
        <w:jc w:val="center"/>
        <w:rPr>
          <w:sz w:val="22"/>
          <w:szCs w:val="22"/>
        </w:rPr>
      </w:pPr>
      <w:r>
        <w:rPr>
          <w:noProof/>
          <w:sz w:val="22"/>
          <w:szCs w:val="22"/>
          <w:lang w:val="en-US"/>
          <w14:ligatures w14:val="standardContextual"/>
        </w:rPr>
        <w:lastRenderedPageBreak/>
        <w:drawing>
          <wp:inline distT="0" distB="0" distL="0" distR="0" wp14:anchorId="0C84C803" wp14:editId="5CF9E4AB">
            <wp:extent cx="3072862" cy="2362200"/>
            <wp:effectExtent l="0" t="0" r="635" b="0"/>
            <wp:docPr id="44962567" name="Picture 24" descr="A pie chart with numbers and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2567" name="Picture 24" descr="A pie chart with numbers and a red circle&#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3089103" cy="2374685"/>
                    </a:xfrm>
                    <a:prstGeom prst="rect">
                      <a:avLst/>
                    </a:prstGeom>
                  </pic:spPr>
                </pic:pic>
              </a:graphicData>
            </a:graphic>
          </wp:inline>
        </w:drawing>
      </w:r>
    </w:p>
    <w:p w14:paraId="108783D9" w14:textId="705CAAA1"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b/>
          <w:bCs/>
          <w:sz w:val="22"/>
          <w:szCs w:val="22"/>
        </w:rPr>
        <w:t>Figure 1</w:t>
      </w:r>
      <w:r w:rsidR="009B12FE">
        <w:rPr>
          <w:rFonts w:ascii="Times New Roman" w:hAnsi="Times New Roman" w:cs="Times New Roman"/>
          <w:b/>
          <w:bCs/>
          <w:sz w:val="22"/>
          <w:szCs w:val="22"/>
        </w:rPr>
        <w:t>9</w:t>
      </w:r>
      <w:r w:rsidRPr="000F2A8F">
        <w:rPr>
          <w:rFonts w:ascii="Times New Roman" w:hAnsi="Times New Roman" w:cs="Times New Roman"/>
          <w:b/>
          <w:bCs/>
          <w:sz w:val="22"/>
          <w:szCs w:val="22"/>
        </w:rPr>
        <w:t>.</w:t>
      </w:r>
      <w:r w:rsidRPr="000F2A8F">
        <w:rPr>
          <w:rFonts w:ascii="Times New Roman" w:hAnsi="Times New Roman" w:cs="Times New Roman"/>
          <w:sz w:val="22"/>
          <w:szCs w:val="22"/>
        </w:rPr>
        <w:t xml:space="preserve"> Coverage of </w:t>
      </w:r>
      <w:r w:rsidR="00390615">
        <w:rPr>
          <w:rFonts w:ascii="Times New Roman" w:hAnsi="Times New Roman" w:cs="Times New Roman"/>
          <w:sz w:val="22"/>
          <w:szCs w:val="22"/>
        </w:rPr>
        <w:t>T</w:t>
      </w:r>
      <w:r w:rsidRPr="000F2A8F">
        <w:rPr>
          <w:rFonts w:ascii="Times New Roman" w:hAnsi="Times New Roman" w:cs="Times New Roman"/>
          <w:sz w:val="22"/>
          <w:szCs w:val="22"/>
        </w:rPr>
        <w:t>arget 13 elements by headline indicators C1 and C2 and binary indicator 13.b.</w:t>
      </w:r>
    </w:p>
    <w:p w14:paraId="39D9CC03" w14:textId="77777777" w:rsidR="00EF0D2E" w:rsidRPr="000F2A8F" w:rsidRDefault="00EF0D2E" w:rsidP="000F2A8F">
      <w:pPr>
        <w:jc w:val="both"/>
        <w:rPr>
          <w:rFonts w:ascii="Times New Roman" w:hAnsi="Times New Roman" w:cs="Times New Roman"/>
          <w:sz w:val="22"/>
          <w:szCs w:val="22"/>
        </w:rPr>
      </w:pPr>
    </w:p>
    <w:p w14:paraId="7374610F" w14:textId="77777777" w:rsidR="00EF0D2E" w:rsidRPr="00D34D78"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i/>
          <w:iCs/>
          <w:sz w:val="22"/>
          <w:szCs w:val="22"/>
        </w:rPr>
      </w:pPr>
      <w:bookmarkStart w:id="45" w:name="_Toc165459069"/>
      <w:r w:rsidRPr="00D34D78">
        <w:rPr>
          <w:rFonts w:ascii="Times New Roman" w:hAnsi="Times New Roman" w:cs="Times New Roman"/>
          <w:b/>
          <w:bCs/>
          <w:i/>
          <w:iCs/>
          <w:sz w:val="22"/>
          <w:szCs w:val="22"/>
        </w:rPr>
        <w:t>Target 14</w:t>
      </w:r>
      <w:bookmarkEnd w:id="45"/>
    </w:p>
    <w:p w14:paraId="4EC10D13" w14:textId="77777777" w:rsidR="000F2A8F" w:rsidRDefault="000F2A8F"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p>
    <w:p w14:paraId="52BC71B6" w14:textId="3A989F58" w:rsidR="00EF0D2E" w:rsidRPr="000F2A8F" w:rsidRDefault="00EF0D2E"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r w:rsidRPr="000F2A8F">
        <w:rPr>
          <w:rFonts w:ascii="Times New Roman" w:hAnsi="Times New Roman" w:cs="Times New Roman"/>
          <w:sz w:val="22"/>
          <w:szCs w:val="22"/>
        </w:rPr>
        <w:t xml:space="preserve">Target 14 elements are partially covered (Figure </w:t>
      </w:r>
      <w:r w:rsidR="009B12FE">
        <w:rPr>
          <w:rFonts w:ascii="Times New Roman" w:hAnsi="Times New Roman" w:cs="Times New Roman"/>
          <w:sz w:val="22"/>
          <w:szCs w:val="22"/>
        </w:rPr>
        <w:t>20</w:t>
      </w:r>
      <w:r w:rsidRPr="000F2A8F">
        <w:rPr>
          <w:rFonts w:ascii="Times New Roman" w:hAnsi="Times New Roman" w:cs="Times New Roman"/>
          <w:sz w:val="22"/>
          <w:szCs w:val="22"/>
        </w:rPr>
        <w:t xml:space="preserve">) by its binary indicator (14.b). As a binary indicator, 14.b monitors </w:t>
      </w:r>
      <w:r w:rsidRPr="000F2A8F">
        <w:rPr>
          <w:rFonts w:ascii="Times New Roman" w:hAnsi="Times New Roman" w:cs="Times New Roman"/>
          <w:color w:val="000000"/>
          <w:sz w:val="22"/>
          <w:szCs w:val="22"/>
          <w:lang w:val="en-US"/>
          <w14:ligatures w14:val="standardContextual"/>
        </w:rPr>
        <w:t xml:space="preserve">the number of countries developing, </w:t>
      </w:r>
      <w:proofErr w:type="gramStart"/>
      <w:r w:rsidRPr="000F2A8F">
        <w:rPr>
          <w:rFonts w:ascii="Times New Roman" w:hAnsi="Times New Roman" w:cs="Times New Roman"/>
          <w:color w:val="000000"/>
          <w:sz w:val="22"/>
          <w:szCs w:val="22"/>
          <w:lang w:val="en-US"/>
          <w14:ligatures w14:val="standardContextual"/>
        </w:rPr>
        <w:t>adopting</w:t>
      </w:r>
      <w:proofErr w:type="gramEnd"/>
      <w:r w:rsidRPr="000F2A8F">
        <w:rPr>
          <w:rFonts w:ascii="Times New Roman" w:hAnsi="Times New Roman" w:cs="Times New Roman"/>
          <w:color w:val="000000"/>
          <w:sz w:val="22"/>
          <w:szCs w:val="22"/>
          <w:lang w:val="en-US"/>
          <w14:ligatures w14:val="standardContextual"/>
        </w:rPr>
        <w:t xml:space="preserve"> or implementing policy instruments aimed at encouraging and enabling people to make sustainable consumption choices</w:t>
      </w:r>
      <w:r w:rsidRPr="000F2A8F">
        <w:rPr>
          <w:rFonts w:ascii="Times New Roman" w:hAnsi="Times New Roman" w:cs="Times New Roman"/>
          <w:sz w:val="22"/>
          <w:szCs w:val="22"/>
        </w:rPr>
        <w:t xml:space="preserve">. As it provides no information on the outcomes of these policy instruments, this indicator cannot provide sufficient information to fully monitor the integration of biodiversity and its multiple values into policies, regulations, planning and development processes, poverty eradication strategies, strategic environmental impact assessments and national accounting within and across all levels of government and across all sectors, </w:t>
      </w:r>
      <w:proofErr w:type="gramStart"/>
      <w:r w:rsidRPr="000F2A8F">
        <w:rPr>
          <w:rFonts w:ascii="Times New Roman" w:hAnsi="Times New Roman" w:cs="Times New Roman"/>
          <w:sz w:val="22"/>
          <w:szCs w:val="22"/>
        </w:rPr>
        <w:t>in particular</w:t>
      </w:r>
      <w:proofErr w:type="gramEnd"/>
      <w:r w:rsidRPr="000F2A8F">
        <w:rPr>
          <w:rFonts w:ascii="Times New Roman" w:hAnsi="Times New Roman" w:cs="Times New Roman"/>
          <w:sz w:val="22"/>
          <w:szCs w:val="22"/>
        </w:rPr>
        <w:t xml:space="preserve"> those with significant impacts on biodiversity. It also only partially addresses the alignment of all relevant public and private activities and fiscal and financial flows with the goals and targets of the Framework. The component indicator for </w:t>
      </w:r>
      <w:r w:rsidR="008245F4">
        <w:rPr>
          <w:rFonts w:ascii="Times New Roman" w:hAnsi="Times New Roman" w:cs="Times New Roman"/>
          <w:sz w:val="22"/>
          <w:szCs w:val="22"/>
        </w:rPr>
        <w:t>T</w:t>
      </w:r>
      <w:r w:rsidRPr="000F2A8F">
        <w:rPr>
          <w:rFonts w:ascii="Times New Roman" w:hAnsi="Times New Roman" w:cs="Times New Roman"/>
          <w:sz w:val="22"/>
          <w:szCs w:val="22"/>
        </w:rPr>
        <w:t>arget 14 (Sustainable development Goal indicator 15.9.1b) can further inform on the integration of biodiversity and its multiple values into national accounting.</w:t>
      </w:r>
    </w:p>
    <w:p w14:paraId="2263374C" w14:textId="77777777" w:rsidR="00EF0D2E" w:rsidRPr="000F2A8F" w:rsidRDefault="00EF0D2E"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2"/>
          <w:szCs w:val="22"/>
          <w:lang w:val="en-US"/>
          <w14:ligatures w14:val="standardContextual"/>
        </w:rPr>
      </w:pPr>
    </w:p>
    <w:p w14:paraId="534D32D4" w14:textId="77777777" w:rsidR="00EF0D2E" w:rsidRPr="001F3B23" w:rsidRDefault="00EF0D2E" w:rsidP="00EF0D2E">
      <w:pPr>
        <w:jc w:val="center"/>
        <w:rPr>
          <w:sz w:val="22"/>
          <w:szCs w:val="22"/>
        </w:rPr>
      </w:pPr>
      <w:r>
        <w:rPr>
          <w:noProof/>
          <w:sz w:val="22"/>
          <w:szCs w:val="22"/>
          <w:lang w:val="en-US"/>
          <w14:ligatures w14:val="standardContextual"/>
        </w:rPr>
        <w:drawing>
          <wp:inline distT="0" distB="0" distL="0" distR="0" wp14:anchorId="79C65C31" wp14:editId="49CBCF78">
            <wp:extent cx="2923290" cy="2214033"/>
            <wp:effectExtent l="0" t="0" r="0" b="0"/>
            <wp:docPr id="187444134" name="Picture 10"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4134" name="Picture 10" descr="A blue circle with white text&#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2931891" cy="2220547"/>
                    </a:xfrm>
                    <a:prstGeom prst="rect">
                      <a:avLst/>
                    </a:prstGeom>
                  </pic:spPr>
                </pic:pic>
              </a:graphicData>
            </a:graphic>
          </wp:inline>
        </w:drawing>
      </w:r>
    </w:p>
    <w:p w14:paraId="53A3CF26" w14:textId="44514581"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b/>
          <w:bCs/>
          <w:sz w:val="22"/>
          <w:szCs w:val="22"/>
        </w:rPr>
        <w:t xml:space="preserve">Figure </w:t>
      </w:r>
      <w:r w:rsidR="009B12FE">
        <w:rPr>
          <w:rFonts w:ascii="Times New Roman" w:hAnsi="Times New Roman" w:cs="Times New Roman"/>
          <w:b/>
          <w:bCs/>
          <w:sz w:val="22"/>
          <w:szCs w:val="22"/>
        </w:rPr>
        <w:t>20</w:t>
      </w:r>
      <w:r w:rsidRPr="000F2A8F">
        <w:rPr>
          <w:rFonts w:ascii="Times New Roman" w:hAnsi="Times New Roman" w:cs="Times New Roman"/>
          <w:b/>
          <w:bCs/>
          <w:sz w:val="22"/>
          <w:szCs w:val="22"/>
        </w:rPr>
        <w:t>.</w:t>
      </w:r>
      <w:r w:rsidRPr="000F2A8F">
        <w:rPr>
          <w:rFonts w:ascii="Times New Roman" w:hAnsi="Times New Roman" w:cs="Times New Roman"/>
          <w:sz w:val="22"/>
          <w:szCs w:val="22"/>
        </w:rPr>
        <w:t xml:space="preserve"> Coverage of </w:t>
      </w:r>
      <w:r w:rsidR="00DD5BB5">
        <w:rPr>
          <w:rFonts w:ascii="Times New Roman" w:hAnsi="Times New Roman" w:cs="Times New Roman"/>
          <w:sz w:val="22"/>
          <w:szCs w:val="22"/>
        </w:rPr>
        <w:t>T</w:t>
      </w:r>
      <w:r w:rsidRPr="000F2A8F">
        <w:rPr>
          <w:rFonts w:ascii="Times New Roman" w:hAnsi="Times New Roman" w:cs="Times New Roman"/>
          <w:sz w:val="22"/>
          <w:szCs w:val="22"/>
        </w:rPr>
        <w:t>arget 14 elements by binary indicator 14.b.</w:t>
      </w:r>
    </w:p>
    <w:p w14:paraId="4E4EC05E" w14:textId="77777777" w:rsidR="00EF0D2E" w:rsidRPr="000F2A8F" w:rsidRDefault="00EF0D2E" w:rsidP="000F2A8F">
      <w:pPr>
        <w:jc w:val="both"/>
        <w:rPr>
          <w:rFonts w:ascii="Times New Roman" w:hAnsi="Times New Roman" w:cs="Times New Roman"/>
          <w:sz w:val="22"/>
          <w:szCs w:val="22"/>
        </w:rPr>
      </w:pPr>
    </w:p>
    <w:p w14:paraId="3E36AEA4" w14:textId="77777777" w:rsidR="00EF0D2E" w:rsidRPr="00D34D78" w:rsidRDefault="00EF0D2E" w:rsidP="00D34D78">
      <w:pPr>
        <w:jc w:val="both"/>
        <w:rPr>
          <w:rFonts w:ascii="Times New Roman" w:hAnsi="Times New Roman" w:cs="Times New Roman"/>
          <w:b/>
          <w:bCs/>
          <w:i/>
          <w:iCs/>
          <w:sz w:val="22"/>
          <w:szCs w:val="22"/>
        </w:rPr>
      </w:pPr>
      <w:bookmarkStart w:id="46" w:name="_Toc165459070"/>
      <w:r w:rsidRPr="00D34D78">
        <w:rPr>
          <w:rFonts w:ascii="Times New Roman" w:hAnsi="Times New Roman" w:cs="Times New Roman"/>
          <w:b/>
          <w:bCs/>
          <w:i/>
          <w:iCs/>
          <w:sz w:val="22"/>
          <w:szCs w:val="22"/>
        </w:rPr>
        <w:t>Target 15</w:t>
      </w:r>
      <w:bookmarkEnd w:id="46"/>
    </w:p>
    <w:p w14:paraId="6281A72E" w14:textId="77777777" w:rsidR="000F2A8F" w:rsidRDefault="000F2A8F" w:rsidP="000F2A8F">
      <w:pPr>
        <w:jc w:val="both"/>
        <w:rPr>
          <w:rFonts w:ascii="Times New Roman" w:hAnsi="Times New Roman" w:cs="Times New Roman"/>
          <w:sz w:val="22"/>
          <w:szCs w:val="22"/>
        </w:rPr>
      </w:pPr>
    </w:p>
    <w:p w14:paraId="52D690E9" w14:textId="5D2A3A04"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sz w:val="22"/>
          <w:szCs w:val="22"/>
        </w:rPr>
        <w:t>Target 15 elements are covered (Figure 2</w:t>
      </w:r>
      <w:r w:rsidR="009B12FE">
        <w:rPr>
          <w:rFonts w:ascii="Times New Roman" w:hAnsi="Times New Roman" w:cs="Times New Roman"/>
          <w:sz w:val="22"/>
          <w:szCs w:val="22"/>
        </w:rPr>
        <w:t>1</w:t>
      </w:r>
      <w:r w:rsidRPr="000F2A8F">
        <w:rPr>
          <w:rFonts w:ascii="Times New Roman" w:hAnsi="Times New Roman" w:cs="Times New Roman"/>
          <w:sz w:val="22"/>
          <w:szCs w:val="22"/>
        </w:rPr>
        <w:t xml:space="preserve">) by its headline (15.1) and binary (15.b) indicators. The text of </w:t>
      </w:r>
      <w:r w:rsidR="00276614">
        <w:rPr>
          <w:rFonts w:ascii="Times New Roman" w:hAnsi="Times New Roman" w:cs="Times New Roman"/>
          <w:sz w:val="22"/>
          <w:szCs w:val="22"/>
        </w:rPr>
        <w:t>T</w:t>
      </w:r>
      <w:r w:rsidRPr="000F2A8F">
        <w:rPr>
          <w:rFonts w:ascii="Times New Roman" w:hAnsi="Times New Roman" w:cs="Times New Roman"/>
          <w:sz w:val="22"/>
          <w:szCs w:val="22"/>
        </w:rPr>
        <w:t xml:space="preserve">arget 15 specifically calls for Parties to “take legal, administrative or policy measures to…”. As such, </w:t>
      </w:r>
      <w:r w:rsidRPr="000F2A8F">
        <w:rPr>
          <w:rFonts w:ascii="Times New Roman" w:hAnsi="Times New Roman" w:cs="Times New Roman"/>
          <w:sz w:val="22"/>
          <w:szCs w:val="22"/>
        </w:rPr>
        <w:lastRenderedPageBreak/>
        <w:t xml:space="preserve">indicator 15.b allows progress tracking of all elements of </w:t>
      </w:r>
      <w:r w:rsidR="00276614">
        <w:rPr>
          <w:rFonts w:ascii="Times New Roman" w:hAnsi="Times New Roman" w:cs="Times New Roman"/>
          <w:sz w:val="22"/>
          <w:szCs w:val="22"/>
        </w:rPr>
        <w:t>T</w:t>
      </w:r>
      <w:r w:rsidRPr="000F2A8F">
        <w:rPr>
          <w:rFonts w:ascii="Times New Roman" w:hAnsi="Times New Roman" w:cs="Times New Roman"/>
          <w:sz w:val="22"/>
          <w:szCs w:val="22"/>
        </w:rPr>
        <w:t>arget 15. Specifically, it provides information on measures to encourage and enable business to monitor, assess and transparently disclose their risks, dependencies and impacts relating to biodiversity. It further tracks whether Parties have taken measures to encourage and enable business to provide information to customers to promote sustainable consumption patterns and to report on compliance with access and benefit-sharing regulations where applicable. Headline indicator 15.1 further measures progress on disclosure of risks, dependencies and impacts by providing information on the number of companies and financial institutions publicly disclosing these in line with international standards.</w:t>
      </w:r>
    </w:p>
    <w:p w14:paraId="0C82117D" w14:textId="77777777" w:rsidR="00EF0D2E" w:rsidRPr="000F2A8F" w:rsidRDefault="00EF0D2E" w:rsidP="000F2A8F">
      <w:pPr>
        <w:jc w:val="both"/>
        <w:rPr>
          <w:rFonts w:ascii="Times New Roman" w:hAnsi="Times New Roman" w:cs="Times New Roman"/>
          <w:sz w:val="22"/>
          <w:szCs w:val="22"/>
        </w:rPr>
      </w:pPr>
    </w:p>
    <w:p w14:paraId="74E5AFE4" w14:textId="77777777" w:rsidR="00EF0D2E" w:rsidRPr="00E55CB6" w:rsidRDefault="00EF0D2E" w:rsidP="00EF0D2E">
      <w:pPr>
        <w:jc w:val="center"/>
        <w:rPr>
          <w:sz w:val="22"/>
          <w:szCs w:val="22"/>
        </w:rPr>
      </w:pPr>
      <w:r>
        <w:rPr>
          <w:noProof/>
          <w:sz w:val="22"/>
          <w:szCs w:val="22"/>
          <w:lang w:val="en-US"/>
          <w14:ligatures w14:val="standardContextual"/>
        </w:rPr>
        <w:drawing>
          <wp:inline distT="0" distB="0" distL="0" distR="0" wp14:anchorId="2AE2F840" wp14:editId="605A77EE">
            <wp:extent cx="2922459" cy="2201333"/>
            <wp:effectExtent l="0" t="0" r="0" b="0"/>
            <wp:docPr id="212775356" name="Picture 25" descr="A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5356" name="Picture 25" descr="A green circle with white tex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2928907" cy="2206190"/>
                    </a:xfrm>
                    <a:prstGeom prst="rect">
                      <a:avLst/>
                    </a:prstGeom>
                  </pic:spPr>
                </pic:pic>
              </a:graphicData>
            </a:graphic>
          </wp:inline>
        </w:drawing>
      </w:r>
    </w:p>
    <w:p w14:paraId="2A99A29C" w14:textId="08FA896B"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b/>
          <w:bCs/>
          <w:sz w:val="22"/>
          <w:szCs w:val="22"/>
        </w:rPr>
        <w:t>Figure 2</w:t>
      </w:r>
      <w:r w:rsidR="009B12FE">
        <w:rPr>
          <w:rFonts w:ascii="Times New Roman" w:hAnsi="Times New Roman" w:cs="Times New Roman"/>
          <w:b/>
          <w:bCs/>
          <w:sz w:val="22"/>
          <w:szCs w:val="22"/>
        </w:rPr>
        <w:t>1</w:t>
      </w:r>
      <w:r w:rsidRPr="000F2A8F">
        <w:rPr>
          <w:rFonts w:ascii="Times New Roman" w:hAnsi="Times New Roman" w:cs="Times New Roman"/>
          <w:b/>
          <w:bCs/>
          <w:sz w:val="22"/>
          <w:szCs w:val="22"/>
        </w:rPr>
        <w:t>.</w:t>
      </w:r>
      <w:r w:rsidRPr="000F2A8F">
        <w:rPr>
          <w:rFonts w:ascii="Times New Roman" w:hAnsi="Times New Roman" w:cs="Times New Roman"/>
          <w:sz w:val="22"/>
          <w:szCs w:val="22"/>
        </w:rPr>
        <w:t xml:space="preserve"> Coverage of </w:t>
      </w:r>
      <w:r w:rsidR="00DD5BB5">
        <w:rPr>
          <w:rFonts w:ascii="Times New Roman" w:hAnsi="Times New Roman" w:cs="Times New Roman"/>
          <w:sz w:val="22"/>
          <w:szCs w:val="22"/>
        </w:rPr>
        <w:t>T</w:t>
      </w:r>
      <w:r w:rsidRPr="000F2A8F">
        <w:rPr>
          <w:rFonts w:ascii="Times New Roman" w:hAnsi="Times New Roman" w:cs="Times New Roman"/>
          <w:sz w:val="22"/>
          <w:szCs w:val="22"/>
        </w:rPr>
        <w:t>arget 15 elements by headline indicator 15.1 and binary indicator 15.b.</w:t>
      </w:r>
    </w:p>
    <w:p w14:paraId="62FFF9FC" w14:textId="77777777" w:rsidR="00EF0D2E" w:rsidRPr="000F2A8F" w:rsidRDefault="00EF0D2E" w:rsidP="000F2A8F">
      <w:pPr>
        <w:jc w:val="both"/>
        <w:rPr>
          <w:rFonts w:ascii="Times New Roman" w:hAnsi="Times New Roman" w:cs="Times New Roman"/>
          <w:sz w:val="22"/>
          <w:szCs w:val="22"/>
        </w:rPr>
      </w:pPr>
    </w:p>
    <w:p w14:paraId="1126250C" w14:textId="77777777" w:rsidR="00EF0D2E" w:rsidRPr="00D34D78"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i/>
          <w:iCs/>
          <w:sz w:val="22"/>
          <w:szCs w:val="22"/>
        </w:rPr>
      </w:pPr>
      <w:bookmarkStart w:id="47" w:name="_Toc165459071"/>
      <w:r w:rsidRPr="00D34D78">
        <w:rPr>
          <w:rFonts w:ascii="Times New Roman" w:hAnsi="Times New Roman" w:cs="Times New Roman"/>
          <w:b/>
          <w:bCs/>
          <w:i/>
          <w:iCs/>
          <w:sz w:val="22"/>
          <w:szCs w:val="22"/>
        </w:rPr>
        <w:t>Target 16</w:t>
      </w:r>
      <w:bookmarkEnd w:id="47"/>
    </w:p>
    <w:p w14:paraId="1AB77E37" w14:textId="77777777" w:rsidR="000F2A8F" w:rsidRDefault="000F2A8F"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p>
    <w:p w14:paraId="7F67F16E" w14:textId="7501F158" w:rsidR="00EF0D2E" w:rsidRPr="000F2A8F" w:rsidRDefault="00EF0D2E"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r w:rsidRPr="000F2A8F">
        <w:rPr>
          <w:rFonts w:ascii="Times New Roman" w:hAnsi="Times New Roman" w:cs="Times New Roman"/>
          <w:sz w:val="22"/>
          <w:szCs w:val="22"/>
        </w:rPr>
        <w:t>Target 16 elements are partially covered (Figure 2</w:t>
      </w:r>
      <w:r w:rsidR="009B12FE">
        <w:rPr>
          <w:rFonts w:ascii="Times New Roman" w:hAnsi="Times New Roman" w:cs="Times New Roman"/>
          <w:sz w:val="22"/>
          <w:szCs w:val="22"/>
        </w:rPr>
        <w:t>2</w:t>
      </w:r>
      <w:r w:rsidRPr="000F2A8F">
        <w:rPr>
          <w:rFonts w:ascii="Times New Roman" w:hAnsi="Times New Roman" w:cs="Times New Roman"/>
          <w:sz w:val="22"/>
          <w:szCs w:val="22"/>
        </w:rPr>
        <w:t xml:space="preserve">) by its binary indicator (16.b). Indicator 16.b tracks the </w:t>
      </w:r>
      <w:r w:rsidRPr="000F2A8F">
        <w:rPr>
          <w:rFonts w:ascii="Times New Roman" w:hAnsi="Times New Roman" w:cs="Times New Roman"/>
          <w:color w:val="000000"/>
          <w:sz w:val="22"/>
          <w:szCs w:val="22"/>
          <w:lang w:val="en-US"/>
          <w14:ligatures w14:val="standardContextual"/>
        </w:rPr>
        <w:t xml:space="preserve">number of countries developing, </w:t>
      </w:r>
      <w:proofErr w:type="gramStart"/>
      <w:r w:rsidRPr="000F2A8F">
        <w:rPr>
          <w:rFonts w:ascii="Times New Roman" w:hAnsi="Times New Roman" w:cs="Times New Roman"/>
          <w:color w:val="000000"/>
          <w:sz w:val="22"/>
          <w:szCs w:val="22"/>
          <w:lang w:val="en-US"/>
          <w14:ligatures w14:val="standardContextual"/>
        </w:rPr>
        <w:t>adopting</w:t>
      </w:r>
      <w:proofErr w:type="gramEnd"/>
      <w:r w:rsidRPr="000F2A8F">
        <w:rPr>
          <w:rFonts w:ascii="Times New Roman" w:hAnsi="Times New Roman" w:cs="Times New Roman"/>
          <w:color w:val="000000"/>
          <w:sz w:val="22"/>
          <w:szCs w:val="22"/>
          <w:lang w:val="en-US"/>
          <w14:ligatures w14:val="standardContextual"/>
        </w:rPr>
        <w:t xml:space="preserve"> or implementing policy instruments aimed at encouraging and enabling people to make sustainable consumption choices, including through access to education and information on the impacts of consumption on biodiversity.</w:t>
      </w:r>
      <w:r w:rsidRPr="000F2A8F">
        <w:rPr>
          <w:rFonts w:ascii="Times New Roman" w:hAnsi="Times New Roman" w:cs="Times New Roman"/>
          <w:sz w:val="22"/>
          <w:szCs w:val="22"/>
        </w:rPr>
        <w:t xml:space="preserve"> This indicator provides no measure of effectiveness of these instruments. Therefore, 16.b only partially informs on progress made towards encouraging and enabling people to make sustainable consumption choices through policy and by improving access to education and information. One complementary indicator (Sustainable Development Goal indicator 4.7.1) can further help track progress towards access to education. Indicator 16.b also partially informs on progress made towards the reduction of the global footprint of consumption along with three component indicators (</w:t>
      </w:r>
      <w:r w:rsidRPr="000F2A8F">
        <w:rPr>
          <w:rFonts w:ascii="Times New Roman" w:hAnsi="Times New Roman" w:cs="Times New Roman"/>
          <w:color w:val="000000"/>
          <w:sz w:val="22"/>
          <w:szCs w:val="22"/>
        </w:rPr>
        <w:t>Material Footprint per Capita, Global Environmental Impacts of Consumption, and Ecological Footprint</w:t>
      </w:r>
      <w:r w:rsidRPr="000F2A8F">
        <w:rPr>
          <w:rFonts w:ascii="Times New Roman" w:hAnsi="Times New Roman" w:cs="Times New Roman"/>
          <w:sz w:val="22"/>
          <w:szCs w:val="22"/>
        </w:rPr>
        <w:t>). Additionally, in combination with other data (e.g. component indicator Global Environmental Impacts of Consumption), 16.b may potentially inform on progress made towards reducing overconsumption and reducing waste generation.  Indicator 16.b does not provide any information on food waste. One component indicator (Food waste index) may help fill this gap.</w:t>
      </w:r>
    </w:p>
    <w:p w14:paraId="51A61261" w14:textId="77777777" w:rsidR="00EF0D2E" w:rsidRPr="000F2A8F" w:rsidRDefault="00EF0D2E" w:rsidP="000F2A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color w:val="000000"/>
          <w:sz w:val="19"/>
          <w:szCs w:val="19"/>
          <w:lang w:val="en-US"/>
          <w14:ligatures w14:val="standardContextual"/>
        </w:rPr>
      </w:pPr>
    </w:p>
    <w:p w14:paraId="6B1BF22C" w14:textId="77777777" w:rsidR="00EF0D2E" w:rsidRDefault="00EF0D2E" w:rsidP="00EF0D2E">
      <w:pPr>
        <w:jc w:val="center"/>
        <w:rPr>
          <w:b/>
          <w:bCs/>
          <w:sz w:val="22"/>
          <w:szCs w:val="22"/>
        </w:rPr>
      </w:pPr>
      <w:r>
        <w:rPr>
          <w:b/>
          <w:bCs/>
          <w:noProof/>
          <w:sz w:val="22"/>
          <w:szCs w:val="22"/>
          <w:lang w:val="en-US"/>
          <w14:ligatures w14:val="standardContextual"/>
        </w:rPr>
        <w:lastRenderedPageBreak/>
        <w:drawing>
          <wp:inline distT="0" distB="0" distL="0" distR="0" wp14:anchorId="09B7C6A6" wp14:editId="6A4C71F8">
            <wp:extent cx="3412855" cy="2556933"/>
            <wp:effectExtent l="0" t="0" r="3810" b="0"/>
            <wp:docPr id="588335226" name="Picture 9" descr="A pie chart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35226" name="Picture 9" descr="A pie chart with numbers and a circle&#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3420500" cy="2562661"/>
                    </a:xfrm>
                    <a:prstGeom prst="rect">
                      <a:avLst/>
                    </a:prstGeom>
                  </pic:spPr>
                </pic:pic>
              </a:graphicData>
            </a:graphic>
          </wp:inline>
        </w:drawing>
      </w:r>
    </w:p>
    <w:p w14:paraId="2A266125" w14:textId="7135E93B"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b/>
          <w:bCs/>
          <w:sz w:val="22"/>
          <w:szCs w:val="22"/>
        </w:rPr>
        <w:t>Figure 2</w:t>
      </w:r>
      <w:r w:rsidR="009B12FE">
        <w:rPr>
          <w:rFonts w:ascii="Times New Roman" w:hAnsi="Times New Roman" w:cs="Times New Roman"/>
          <w:b/>
          <w:bCs/>
          <w:sz w:val="22"/>
          <w:szCs w:val="22"/>
        </w:rPr>
        <w:t>2</w:t>
      </w:r>
      <w:r w:rsidRPr="000F2A8F">
        <w:rPr>
          <w:rFonts w:ascii="Times New Roman" w:hAnsi="Times New Roman" w:cs="Times New Roman"/>
          <w:b/>
          <w:bCs/>
          <w:sz w:val="22"/>
          <w:szCs w:val="22"/>
        </w:rPr>
        <w:t>.</w:t>
      </w:r>
      <w:r w:rsidRPr="000F2A8F">
        <w:rPr>
          <w:rFonts w:ascii="Times New Roman" w:hAnsi="Times New Roman" w:cs="Times New Roman"/>
          <w:sz w:val="22"/>
          <w:szCs w:val="22"/>
        </w:rPr>
        <w:t xml:space="preserve"> Coverage of </w:t>
      </w:r>
      <w:r w:rsidR="00DD5BB5">
        <w:rPr>
          <w:rFonts w:ascii="Times New Roman" w:hAnsi="Times New Roman" w:cs="Times New Roman"/>
          <w:sz w:val="22"/>
          <w:szCs w:val="22"/>
        </w:rPr>
        <w:t>T</w:t>
      </w:r>
      <w:r w:rsidRPr="000F2A8F">
        <w:rPr>
          <w:rFonts w:ascii="Times New Roman" w:hAnsi="Times New Roman" w:cs="Times New Roman"/>
          <w:sz w:val="22"/>
          <w:szCs w:val="22"/>
        </w:rPr>
        <w:t>arget 16 elements by binary indicator 16.b.</w:t>
      </w:r>
    </w:p>
    <w:p w14:paraId="1D69964B" w14:textId="77777777" w:rsidR="00EF0D2E" w:rsidRPr="000F2A8F" w:rsidRDefault="00EF0D2E" w:rsidP="000F2A8F">
      <w:pPr>
        <w:jc w:val="both"/>
        <w:rPr>
          <w:rFonts w:ascii="Times New Roman" w:hAnsi="Times New Roman" w:cs="Times New Roman"/>
          <w:sz w:val="22"/>
          <w:szCs w:val="22"/>
        </w:rPr>
      </w:pPr>
    </w:p>
    <w:p w14:paraId="76B78A84" w14:textId="77777777" w:rsidR="00EF0D2E" w:rsidRPr="00D34D78" w:rsidRDefault="00EF0D2E" w:rsidP="00D34D78">
      <w:pPr>
        <w:jc w:val="both"/>
        <w:rPr>
          <w:rFonts w:ascii="Times New Roman" w:hAnsi="Times New Roman" w:cs="Times New Roman"/>
          <w:b/>
          <w:bCs/>
          <w:i/>
          <w:iCs/>
          <w:sz w:val="22"/>
          <w:szCs w:val="22"/>
        </w:rPr>
      </w:pPr>
      <w:bookmarkStart w:id="48" w:name="_Toc165459072"/>
      <w:r w:rsidRPr="00D34D78">
        <w:rPr>
          <w:rFonts w:ascii="Times New Roman" w:hAnsi="Times New Roman" w:cs="Times New Roman"/>
          <w:b/>
          <w:bCs/>
          <w:i/>
          <w:iCs/>
          <w:sz w:val="22"/>
          <w:szCs w:val="22"/>
        </w:rPr>
        <w:t>Target 17</w:t>
      </w:r>
      <w:bookmarkEnd w:id="48"/>
    </w:p>
    <w:p w14:paraId="20357BCD" w14:textId="77777777" w:rsidR="000F2A8F" w:rsidRDefault="000F2A8F" w:rsidP="000F2A8F">
      <w:pPr>
        <w:jc w:val="both"/>
        <w:rPr>
          <w:rFonts w:ascii="Times New Roman" w:hAnsi="Times New Roman" w:cs="Times New Roman"/>
          <w:sz w:val="22"/>
          <w:szCs w:val="22"/>
        </w:rPr>
      </w:pPr>
    </w:p>
    <w:p w14:paraId="7A49F0E5" w14:textId="368B3412" w:rsidR="00EF0D2E" w:rsidRDefault="00EF0D2E" w:rsidP="000F2A8F">
      <w:pPr>
        <w:jc w:val="both"/>
        <w:rPr>
          <w:rFonts w:ascii="Times New Roman" w:hAnsi="Times New Roman" w:cs="Times New Roman"/>
          <w:sz w:val="22"/>
          <w:szCs w:val="22"/>
        </w:rPr>
      </w:pPr>
      <w:r w:rsidRPr="000F2A8F">
        <w:rPr>
          <w:rFonts w:ascii="Times New Roman" w:hAnsi="Times New Roman" w:cs="Times New Roman"/>
          <w:sz w:val="22"/>
          <w:szCs w:val="22"/>
        </w:rPr>
        <w:t>Target 17 elements are well covered (Figure 2</w:t>
      </w:r>
      <w:r w:rsidR="009B12FE">
        <w:rPr>
          <w:rFonts w:ascii="Times New Roman" w:hAnsi="Times New Roman" w:cs="Times New Roman"/>
          <w:sz w:val="22"/>
          <w:szCs w:val="22"/>
        </w:rPr>
        <w:t>3</w:t>
      </w:r>
      <w:r w:rsidRPr="000F2A8F">
        <w:rPr>
          <w:rFonts w:ascii="Times New Roman" w:hAnsi="Times New Roman" w:cs="Times New Roman"/>
          <w:sz w:val="22"/>
          <w:szCs w:val="22"/>
        </w:rPr>
        <w:t xml:space="preserve">) by its binary indicator (17.b). Indicator 17.b allows progress tracking of the establishment of measures by providing information on the number of countries with measures on biosafety, as set out under Article 8(g), and on the handling of biotechnology and distribution of its benefits, as set out under Article 19. Additionally, information on Parties signatory to Nagoya Protocol, which goes beyond the requirements of Article 8(g), can support progress tracking towards elements on biosafety. Indicator 17.b further addresses the implementation measures on biosafety and on biotechnology and distribution of its benefits by tracking the number of countries implementing such measures. However, it provides no information as to the effectiveness or breadth of these measures nor their implementation. The gap in measuring this element for biotechnology was also noted in the gaps in tools and guidance for the </w:t>
      </w:r>
      <w:r w:rsidR="00AB7B0F">
        <w:rPr>
          <w:rFonts w:ascii="Times New Roman" w:hAnsi="Times New Roman" w:cs="Times New Roman"/>
          <w:sz w:val="22"/>
          <w:szCs w:val="22"/>
        </w:rPr>
        <w:t>monitoring framework</w:t>
      </w:r>
      <w:r w:rsidRPr="000F2A8F">
        <w:rPr>
          <w:rFonts w:ascii="Times New Roman" w:hAnsi="Times New Roman" w:cs="Times New Roman"/>
          <w:sz w:val="22"/>
          <w:szCs w:val="22"/>
        </w:rPr>
        <w:t xml:space="preserve"> (Annex 3 of</w:t>
      </w:r>
      <w:r w:rsidR="00AB7B0F">
        <w:rPr>
          <w:rFonts w:ascii="Times New Roman" w:hAnsi="Times New Roman" w:cs="Times New Roman"/>
          <w:sz w:val="22"/>
          <w:szCs w:val="22"/>
        </w:rPr>
        <w:t xml:space="preserve"> document</w:t>
      </w:r>
      <w:r w:rsidRPr="000F2A8F">
        <w:rPr>
          <w:rFonts w:ascii="Times New Roman" w:hAnsi="Times New Roman" w:cs="Times New Roman"/>
          <w:sz w:val="22"/>
          <w:szCs w:val="22"/>
        </w:rPr>
        <w:t xml:space="preserve"> </w:t>
      </w:r>
      <w:hyperlink r:id="rId55" w:history="1">
        <w:r w:rsidRPr="000F2A8F">
          <w:rPr>
            <w:rStyle w:val="Hyperlink"/>
            <w:rFonts w:ascii="Times New Roman" w:hAnsi="Times New Roman" w:cs="Times New Roman"/>
            <w:sz w:val="22"/>
            <w:szCs w:val="22"/>
          </w:rPr>
          <w:t>CBD/SBSTTA/26/3</w:t>
        </w:r>
      </w:hyperlink>
      <w:r w:rsidRPr="000F2A8F">
        <w:rPr>
          <w:rFonts w:ascii="Times New Roman" w:hAnsi="Times New Roman" w:cs="Times New Roman"/>
          <w:sz w:val="22"/>
          <w:szCs w:val="22"/>
        </w:rPr>
        <w:t>). Finally, 17.b provides some information on participation and access to results from biotechnological research activities based on genetic resources of other Parties, which partially addresses the strengthening of capacity for measures on biotechnology, but it provides no such information on the strengthening of capacity for measures on biosafety.</w:t>
      </w:r>
    </w:p>
    <w:p w14:paraId="77778481" w14:textId="77777777" w:rsidR="000F2A8F" w:rsidRPr="000F2A8F" w:rsidRDefault="000F2A8F" w:rsidP="000F2A8F">
      <w:pPr>
        <w:jc w:val="both"/>
        <w:rPr>
          <w:rFonts w:ascii="Times New Roman" w:hAnsi="Times New Roman" w:cs="Times New Roman"/>
          <w:sz w:val="22"/>
          <w:szCs w:val="22"/>
        </w:rPr>
      </w:pPr>
    </w:p>
    <w:p w14:paraId="01AB86A5" w14:textId="77777777" w:rsidR="00EF0D2E" w:rsidRPr="00824BBF" w:rsidRDefault="00EF0D2E" w:rsidP="00EF0D2E">
      <w:pPr>
        <w:jc w:val="center"/>
        <w:rPr>
          <w:sz w:val="22"/>
          <w:szCs w:val="22"/>
        </w:rPr>
      </w:pPr>
      <w:r>
        <w:rPr>
          <w:noProof/>
          <w:sz w:val="22"/>
          <w:szCs w:val="22"/>
          <w:lang w:val="en-US"/>
          <w14:ligatures w14:val="standardContextual"/>
        </w:rPr>
        <w:drawing>
          <wp:inline distT="0" distB="0" distL="0" distR="0" wp14:anchorId="11BD229E" wp14:editId="1FE5D3FA">
            <wp:extent cx="2964696" cy="2264833"/>
            <wp:effectExtent l="0" t="0" r="0" b="0"/>
            <wp:docPr id="814048230" name="Picture 26"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48230" name="Picture 26" descr="A pie chart with numbers and symbols&#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2984581" cy="2280024"/>
                    </a:xfrm>
                    <a:prstGeom prst="rect">
                      <a:avLst/>
                    </a:prstGeom>
                  </pic:spPr>
                </pic:pic>
              </a:graphicData>
            </a:graphic>
          </wp:inline>
        </w:drawing>
      </w:r>
    </w:p>
    <w:p w14:paraId="2C590863" w14:textId="1BECD53E"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b/>
          <w:bCs/>
          <w:sz w:val="22"/>
          <w:szCs w:val="22"/>
        </w:rPr>
        <w:t>Figure 2</w:t>
      </w:r>
      <w:r w:rsidR="009B12FE">
        <w:rPr>
          <w:rFonts w:ascii="Times New Roman" w:hAnsi="Times New Roman" w:cs="Times New Roman"/>
          <w:b/>
          <w:bCs/>
          <w:sz w:val="22"/>
          <w:szCs w:val="22"/>
        </w:rPr>
        <w:t>3</w:t>
      </w:r>
      <w:r w:rsidRPr="000F2A8F">
        <w:rPr>
          <w:rFonts w:ascii="Times New Roman" w:hAnsi="Times New Roman" w:cs="Times New Roman"/>
          <w:b/>
          <w:bCs/>
          <w:sz w:val="22"/>
          <w:szCs w:val="22"/>
        </w:rPr>
        <w:t>.</w:t>
      </w:r>
      <w:r w:rsidRPr="000F2A8F">
        <w:rPr>
          <w:rFonts w:ascii="Times New Roman" w:hAnsi="Times New Roman" w:cs="Times New Roman"/>
          <w:sz w:val="22"/>
          <w:szCs w:val="22"/>
        </w:rPr>
        <w:t xml:space="preserve"> Coverage of </w:t>
      </w:r>
      <w:r w:rsidR="00AB7B0F">
        <w:rPr>
          <w:rFonts w:ascii="Times New Roman" w:hAnsi="Times New Roman" w:cs="Times New Roman"/>
          <w:sz w:val="22"/>
          <w:szCs w:val="22"/>
        </w:rPr>
        <w:t>T</w:t>
      </w:r>
      <w:r w:rsidRPr="000F2A8F">
        <w:rPr>
          <w:rFonts w:ascii="Times New Roman" w:hAnsi="Times New Roman" w:cs="Times New Roman"/>
          <w:sz w:val="22"/>
          <w:szCs w:val="22"/>
        </w:rPr>
        <w:t>arget 17 elements by binary indicator 17.b.</w:t>
      </w:r>
    </w:p>
    <w:p w14:paraId="6EA38A64" w14:textId="77777777" w:rsidR="00EF0D2E" w:rsidRPr="000F2A8F" w:rsidRDefault="00EF0D2E" w:rsidP="000F2A8F">
      <w:pPr>
        <w:jc w:val="both"/>
        <w:rPr>
          <w:rFonts w:ascii="Times New Roman" w:hAnsi="Times New Roman" w:cs="Times New Roman"/>
          <w:sz w:val="22"/>
          <w:szCs w:val="22"/>
        </w:rPr>
      </w:pPr>
    </w:p>
    <w:p w14:paraId="130119AA" w14:textId="77777777" w:rsidR="00EF0D2E" w:rsidRPr="000F2A8F" w:rsidRDefault="00EF0D2E" w:rsidP="000F2A8F">
      <w:pPr>
        <w:jc w:val="both"/>
        <w:rPr>
          <w:rFonts w:ascii="Times New Roman" w:hAnsi="Times New Roman" w:cs="Times New Roman"/>
          <w:i/>
          <w:iCs/>
          <w:sz w:val="22"/>
          <w:szCs w:val="22"/>
        </w:rPr>
      </w:pPr>
    </w:p>
    <w:p w14:paraId="2C4241A3" w14:textId="77777777" w:rsidR="00EF0D2E" w:rsidRPr="00D34D78" w:rsidRDefault="00EF0D2E" w:rsidP="00D34D78">
      <w:pPr>
        <w:jc w:val="both"/>
        <w:rPr>
          <w:rFonts w:ascii="Times New Roman" w:hAnsi="Times New Roman" w:cs="Times New Roman"/>
          <w:b/>
          <w:bCs/>
          <w:i/>
          <w:iCs/>
          <w:sz w:val="22"/>
          <w:szCs w:val="22"/>
        </w:rPr>
      </w:pPr>
      <w:bookmarkStart w:id="49" w:name="_Toc165459073"/>
      <w:r w:rsidRPr="00D34D78">
        <w:rPr>
          <w:rFonts w:ascii="Times New Roman" w:hAnsi="Times New Roman" w:cs="Times New Roman"/>
          <w:b/>
          <w:bCs/>
          <w:i/>
          <w:iCs/>
          <w:sz w:val="22"/>
          <w:szCs w:val="22"/>
        </w:rPr>
        <w:t>Target 18</w:t>
      </w:r>
      <w:bookmarkEnd w:id="49"/>
    </w:p>
    <w:p w14:paraId="7D8C56A2" w14:textId="77777777" w:rsidR="000F2A8F" w:rsidRDefault="000F2A8F" w:rsidP="000F2A8F">
      <w:pPr>
        <w:jc w:val="both"/>
        <w:rPr>
          <w:rFonts w:ascii="Times New Roman" w:hAnsi="Times New Roman" w:cs="Times New Roman"/>
          <w:sz w:val="22"/>
          <w:szCs w:val="22"/>
        </w:rPr>
      </w:pPr>
    </w:p>
    <w:p w14:paraId="04DCCA82" w14:textId="68D53EF1"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sz w:val="22"/>
          <w:szCs w:val="22"/>
        </w:rPr>
        <w:t>Target 18 elements are partially covered (Figure 2</w:t>
      </w:r>
      <w:r w:rsidR="009B12FE">
        <w:rPr>
          <w:rFonts w:ascii="Times New Roman" w:hAnsi="Times New Roman" w:cs="Times New Roman"/>
          <w:sz w:val="22"/>
          <w:szCs w:val="22"/>
        </w:rPr>
        <w:t>4</w:t>
      </w:r>
      <w:r w:rsidRPr="000F2A8F">
        <w:rPr>
          <w:rFonts w:ascii="Times New Roman" w:hAnsi="Times New Roman" w:cs="Times New Roman"/>
          <w:sz w:val="22"/>
          <w:szCs w:val="22"/>
        </w:rPr>
        <w:t xml:space="preserve">) by its headline indicators (18.1 and 18.2). Headline indicator 18.2 measures the value of subsidies and other incentives harmful to biodiversity and, as such, enables the progress to be tracked towards both the identification, by 2025, of incentives harmful to biodiversity and reduction of these incentives by 500 billion </w:t>
      </w:r>
      <w:r w:rsidR="00D742A2">
        <w:rPr>
          <w:rFonts w:ascii="Times New Roman" w:hAnsi="Times New Roman" w:cs="Times New Roman"/>
          <w:sz w:val="22"/>
          <w:szCs w:val="22"/>
        </w:rPr>
        <w:t xml:space="preserve">United States dollars </w:t>
      </w:r>
      <w:r w:rsidRPr="000F2A8F">
        <w:rPr>
          <w:rFonts w:ascii="Times New Roman" w:hAnsi="Times New Roman" w:cs="Times New Roman"/>
          <w:sz w:val="22"/>
          <w:szCs w:val="22"/>
        </w:rPr>
        <w:t xml:space="preserve">per year by 2030. Headline indicator 18.1 measures the positive incentives in place to promote biodiversity conservation and sustainable use, which allows progress on the scaling up of such incentives to be tracked. These indicators do not allow for the monitoring of the elimination, </w:t>
      </w:r>
      <w:proofErr w:type="gramStart"/>
      <w:r w:rsidRPr="000F2A8F">
        <w:rPr>
          <w:rFonts w:ascii="Times New Roman" w:hAnsi="Times New Roman" w:cs="Times New Roman"/>
          <w:sz w:val="22"/>
          <w:szCs w:val="22"/>
        </w:rPr>
        <w:t>phase-out</w:t>
      </w:r>
      <w:proofErr w:type="gramEnd"/>
      <w:r w:rsidRPr="000F2A8F">
        <w:rPr>
          <w:rFonts w:ascii="Times New Roman" w:hAnsi="Times New Roman" w:cs="Times New Roman"/>
          <w:sz w:val="22"/>
          <w:szCs w:val="22"/>
        </w:rPr>
        <w:t xml:space="preserve"> and reform of incentives harmful to biodiversity. This is due to methodological issues with the data available to assess the value of subsidies. Such data are subject to many market forces, such as shifting commodity prices, that make it impossible to assess whether a decrease in value was caused by a reform, phase out, elimination or other. Therefore, </w:t>
      </w:r>
      <w:r w:rsidRPr="000F2A8F">
        <w:rPr>
          <w:rFonts w:ascii="Times New Roman" w:hAnsi="Times New Roman" w:cs="Times New Roman"/>
          <w:color w:val="000000"/>
          <w:sz w:val="22"/>
          <w:szCs w:val="22"/>
          <w:shd w:val="clear" w:color="auto" w:fill="FFFFFF"/>
        </w:rPr>
        <w:t xml:space="preserve">there is no standardized, globally agreed methodology for assessing the value of subsidies and other incentives harmful to biodiversity that are eliminated, phased out or reformed, nor is there a global database providing this information. The issue of how to reform and/or phaseout harmful subsidies was further noted in the report on key gaps in tools and guidance for the </w:t>
      </w:r>
      <w:r w:rsidR="00707059">
        <w:rPr>
          <w:rFonts w:ascii="Times New Roman" w:hAnsi="Times New Roman" w:cs="Times New Roman"/>
          <w:color w:val="000000"/>
          <w:sz w:val="22"/>
          <w:szCs w:val="22"/>
          <w:shd w:val="clear" w:color="auto" w:fill="FFFFFF"/>
        </w:rPr>
        <w:t>monitoring framework</w:t>
      </w:r>
      <w:r w:rsidRPr="000F2A8F">
        <w:rPr>
          <w:rFonts w:ascii="Times New Roman" w:hAnsi="Times New Roman" w:cs="Times New Roman"/>
          <w:sz w:val="22"/>
          <w:szCs w:val="22"/>
        </w:rPr>
        <w:t xml:space="preserve"> (Annex 3 of</w:t>
      </w:r>
      <w:r w:rsidR="00C768B3">
        <w:rPr>
          <w:rFonts w:ascii="Times New Roman" w:hAnsi="Times New Roman" w:cs="Times New Roman"/>
          <w:sz w:val="22"/>
          <w:szCs w:val="22"/>
        </w:rPr>
        <w:t xml:space="preserve"> document</w:t>
      </w:r>
      <w:r w:rsidRPr="000F2A8F">
        <w:rPr>
          <w:rFonts w:ascii="Times New Roman" w:hAnsi="Times New Roman" w:cs="Times New Roman"/>
          <w:sz w:val="22"/>
          <w:szCs w:val="22"/>
        </w:rPr>
        <w:t xml:space="preserve"> </w:t>
      </w:r>
      <w:hyperlink r:id="rId57" w:history="1">
        <w:r w:rsidRPr="000F2A8F">
          <w:rPr>
            <w:rStyle w:val="Hyperlink"/>
            <w:rFonts w:ascii="Times New Roman" w:hAnsi="Times New Roman" w:cs="Times New Roman"/>
            <w:sz w:val="22"/>
            <w:szCs w:val="22"/>
          </w:rPr>
          <w:t>CBD/SBSTTA/26/3</w:t>
        </w:r>
      </w:hyperlink>
      <w:r w:rsidRPr="000F2A8F">
        <w:rPr>
          <w:rFonts w:ascii="Times New Roman" w:hAnsi="Times New Roman" w:cs="Times New Roman"/>
          <w:sz w:val="22"/>
          <w:szCs w:val="22"/>
        </w:rPr>
        <w:t>).</w:t>
      </w:r>
    </w:p>
    <w:p w14:paraId="25518ADC" w14:textId="77777777" w:rsidR="00EF0D2E" w:rsidRPr="000F2A8F" w:rsidRDefault="00EF0D2E" w:rsidP="000F2A8F">
      <w:pPr>
        <w:jc w:val="both"/>
        <w:rPr>
          <w:rFonts w:ascii="Times New Roman" w:hAnsi="Times New Roman" w:cs="Times New Roman"/>
          <w:sz w:val="22"/>
          <w:szCs w:val="22"/>
        </w:rPr>
      </w:pPr>
    </w:p>
    <w:p w14:paraId="4448E526" w14:textId="77777777" w:rsidR="00EF0D2E" w:rsidRPr="009634D7" w:rsidRDefault="00EF0D2E" w:rsidP="00EF0D2E">
      <w:pPr>
        <w:jc w:val="center"/>
        <w:rPr>
          <w:sz w:val="22"/>
          <w:szCs w:val="22"/>
        </w:rPr>
      </w:pPr>
      <w:r>
        <w:rPr>
          <w:noProof/>
          <w:sz w:val="22"/>
          <w:szCs w:val="22"/>
          <w:lang w:val="en-US"/>
          <w14:ligatures w14:val="standardContextual"/>
        </w:rPr>
        <w:drawing>
          <wp:inline distT="0" distB="0" distL="0" distR="0" wp14:anchorId="4F01E9B9" wp14:editId="17703820">
            <wp:extent cx="2698299" cy="2087034"/>
            <wp:effectExtent l="0" t="0" r="0" b="0"/>
            <wp:docPr id="1317108185" name="Picture 27" descr="A red and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108185" name="Picture 27" descr="A red and green circle with white text&#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2727224" cy="2109407"/>
                    </a:xfrm>
                    <a:prstGeom prst="rect">
                      <a:avLst/>
                    </a:prstGeom>
                  </pic:spPr>
                </pic:pic>
              </a:graphicData>
            </a:graphic>
          </wp:inline>
        </w:drawing>
      </w:r>
    </w:p>
    <w:p w14:paraId="3B8BCABB" w14:textId="2DE2236D" w:rsidR="00EF0D2E" w:rsidRPr="000F2A8F" w:rsidRDefault="00EF0D2E" w:rsidP="000F2A8F">
      <w:pPr>
        <w:jc w:val="both"/>
        <w:rPr>
          <w:rFonts w:ascii="Times New Roman" w:hAnsi="Times New Roman" w:cs="Times New Roman"/>
          <w:sz w:val="22"/>
          <w:szCs w:val="22"/>
        </w:rPr>
      </w:pPr>
      <w:r w:rsidRPr="000F2A8F">
        <w:rPr>
          <w:rFonts w:ascii="Times New Roman" w:hAnsi="Times New Roman" w:cs="Times New Roman"/>
          <w:b/>
          <w:bCs/>
          <w:sz w:val="22"/>
          <w:szCs w:val="22"/>
        </w:rPr>
        <w:t>Figure 2</w:t>
      </w:r>
      <w:r w:rsidR="002871F9">
        <w:rPr>
          <w:rFonts w:ascii="Times New Roman" w:hAnsi="Times New Roman" w:cs="Times New Roman"/>
          <w:b/>
          <w:bCs/>
          <w:sz w:val="22"/>
          <w:szCs w:val="22"/>
        </w:rPr>
        <w:t>4</w:t>
      </w:r>
      <w:r w:rsidRPr="000F2A8F">
        <w:rPr>
          <w:rFonts w:ascii="Times New Roman" w:hAnsi="Times New Roman" w:cs="Times New Roman"/>
          <w:b/>
          <w:bCs/>
          <w:sz w:val="22"/>
          <w:szCs w:val="22"/>
        </w:rPr>
        <w:t>.</w:t>
      </w:r>
      <w:r w:rsidRPr="000F2A8F">
        <w:rPr>
          <w:rFonts w:ascii="Times New Roman" w:hAnsi="Times New Roman" w:cs="Times New Roman"/>
          <w:sz w:val="22"/>
          <w:szCs w:val="22"/>
        </w:rPr>
        <w:t xml:space="preserve"> Coverage of </w:t>
      </w:r>
      <w:r w:rsidR="00707059">
        <w:rPr>
          <w:rFonts w:ascii="Times New Roman" w:hAnsi="Times New Roman" w:cs="Times New Roman"/>
          <w:sz w:val="22"/>
          <w:szCs w:val="22"/>
        </w:rPr>
        <w:t>T</w:t>
      </w:r>
      <w:r w:rsidRPr="000F2A8F">
        <w:rPr>
          <w:rFonts w:ascii="Times New Roman" w:hAnsi="Times New Roman" w:cs="Times New Roman"/>
          <w:sz w:val="22"/>
          <w:szCs w:val="22"/>
        </w:rPr>
        <w:t>arget 18 elements by headline indicators 18.1 and 18.2.</w:t>
      </w:r>
    </w:p>
    <w:p w14:paraId="7CED3F4C" w14:textId="77777777" w:rsidR="00EF0D2E" w:rsidRPr="000F2A8F" w:rsidRDefault="00EF0D2E" w:rsidP="000F2A8F">
      <w:pPr>
        <w:jc w:val="both"/>
        <w:rPr>
          <w:rFonts w:ascii="Times New Roman" w:hAnsi="Times New Roman" w:cs="Times New Roman"/>
          <w:sz w:val="22"/>
          <w:szCs w:val="22"/>
        </w:rPr>
      </w:pPr>
    </w:p>
    <w:p w14:paraId="34A23EDF" w14:textId="77777777" w:rsidR="00EF0D2E" w:rsidRPr="00D34D78" w:rsidRDefault="00EF0D2E" w:rsidP="00D34D78">
      <w:pPr>
        <w:jc w:val="both"/>
        <w:rPr>
          <w:rFonts w:ascii="Times New Roman" w:hAnsi="Times New Roman" w:cs="Times New Roman"/>
          <w:b/>
          <w:bCs/>
          <w:i/>
          <w:iCs/>
          <w:sz w:val="22"/>
          <w:szCs w:val="22"/>
        </w:rPr>
      </w:pPr>
      <w:bookmarkStart w:id="50" w:name="_Toc165459074"/>
      <w:r w:rsidRPr="00D34D78">
        <w:rPr>
          <w:rFonts w:ascii="Times New Roman" w:hAnsi="Times New Roman" w:cs="Times New Roman"/>
          <w:b/>
          <w:bCs/>
          <w:i/>
          <w:iCs/>
          <w:sz w:val="22"/>
          <w:szCs w:val="22"/>
        </w:rPr>
        <w:t>Target 19</w:t>
      </w:r>
      <w:bookmarkEnd w:id="50"/>
    </w:p>
    <w:p w14:paraId="5C9FB35F" w14:textId="77777777" w:rsidR="000F2A8F" w:rsidRDefault="000F2A8F" w:rsidP="000F2A8F">
      <w:pPr>
        <w:jc w:val="both"/>
        <w:rPr>
          <w:rFonts w:ascii="Times New Roman" w:hAnsi="Times New Roman" w:cs="Times New Roman"/>
          <w:sz w:val="22"/>
          <w:szCs w:val="22"/>
        </w:rPr>
      </w:pPr>
    </w:p>
    <w:p w14:paraId="26191EDF" w14:textId="5F195F40" w:rsidR="000F2A8F" w:rsidRDefault="00EF0D2E" w:rsidP="000F2A8F">
      <w:pPr>
        <w:jc w:val="both"/>
        <w:rPr>
          <w:rFonts w:ascii="Times New Roman" w:hAnsi="Times New Roman" w:cs="Times New Roman"/>
          <w:sz w:val="22"/>
          <w:szCs w:val="22"/>
        </w:rPr>
      </w:pPr>
      <w:r w:rsidRPr="000F2A8F">
        <w:rPr>
          <w:rFonts w:ascii="Times New Roman" w:hAnsi="Times New Roman" w:cs="Times New Roman"/>
          <w:sz w:val="22"/>
          <w:szCs w:val="22"/>
        </w:rPr>
        <w:t>Target 19 elements are partially covered (Figure 2</w:t>
      </w:r>
      <w:r w:rsidR="002871F9">
        <w:rPr>
          <w:rFonts w:ascii="Times New Roman" w:hAnsi="Times New Roman" w:cs="Times New Roman"/>
          <w:sz w:val="22"/>
          <w:szCs w:val="22"/>
        </w:rPr>
        <w:t>5</w:t>
      </w:r>
      <w:r w:rsidRPr="000F2A8F">
        <w:rPr>
          <w:rFonts w:ascii="Times New Roman" w:hAnsi="Times New Roman" w:cs="Times New Roman"/>
          <w:sz w:val="22"/>
          <w:szCs w:val="22"/>
        </w:rPr>
        <w:t xml:space="preserve">) by its headline indicators (D.1, D.2 and D.3). Progress on elements related to financial resources can be tracked with each of the headline indicators. Headline indicator D.1 quantifies the total international public finance flows with biodiversity objectives, which will inform on the increase of biodiversity related international financial resources. Headline indicator D.2 quantifies the domestic public funding </w:t>
      </w:r>
      <w:bookmarkStart w:id="51" w:name="OLE_LINK1"/>
      <w:r w:rsidRPr="000F2A8F">
        <w:rPr>
          <w:rFonts w:ascii="Times New Roman" w:hAnsi="Times New Roman" w:cs="Times New Roman"/>
          <w:sz w:val="22"/>
          <w:szCs w:val="22"/>
        </w:rPr>
        <w:t>on conservation and sustainable use of biodiversity and ecosystems</w:t>
      </w:r>
      <w:bookmarkEnd w:id="51"/>
      <w:r w:rsidRPr="000F2A8F">
        <w:rPr>
          <w:rFonts w:ascii="Times New Roman" w:hAnsi="Times New Roman" w:cs="Times New Roman"/>
          <w:sz w:val="22"/>
          <w:szCs w:val="22"/>
        </w:rPr>
        <w:t xml:space="preserve">, which will inform on the increase of domestic resource mobilisation. Headline indicator D.3 quantifies the amount of private funding (domestic and international) on conservation and sustainable use of biodiversity and ecosystems, which will inform on </w:t>
      </w:r>
      <w:r w:rsidR="000F2A8F">
        <w:rPr>
          <w:rFonts w:ascii="Times New Roman" w:hAnsi="Times New Roman" w:cs="Times New Roman"/>
          <w:sz w:val="22"/>
          <w:szCs w:val="22"/>
        </w:rPr>
        <w:t>the private sector’s investment in biodiversity and the uptake of innovative schemes with environmental and social safeguards. As such, all three headline indicators partially inform on enhancing the effectiveness, efficiency and transparency of resource provision and use through their focus on transparent reporting of finance resource provision and use. However, no indicators are</w:t>
      </w:r>
      <w:r w:rsidR="00C36698">
        <w:rPr>
          <w:rFonts w:ascii="Times New Roman" w:hAnsi="Times New Roman" w:cs="Times New Roman"/>
          <w:sz w:val="22"/>
          <w:szCs w:val="22"/>
        </w:rPr>
        <w:t xml:space="preserve"> available to track progress on the optimization of co-benefits and synergies of finance targeting the biodiversity and climate crises, on the ease of access of financial resources, nor on the enhancement of the role of collective actions and non-market-based approaches. </w:t>
      </w:r>
    </w:p>
    <w:p w14:paraId="7349BDAF" w14:textId="77777777" w:rsidR="000F2A8F" w:rsidRDefault="000F2A8F" w:rsidP="000F2A8F">
      <w:pPr>
        <w:jc w:val="both"/>
        <w:rPr>
          <w:rFonts w:ascii="Times New Roman" w:hAnsi="Times New Roman" w:cs="Times New Roman"/>
          <w:sz w:val="22"/>
          <w:szCs w:val="22"/>
        </w:rPr>
      </w:pPr>
    </w:p>
    <w:p w14:paraId="52C8520F" w14:textId="77777777" w:rsidR="00EF0D2E" w:rsidRPr="00BE33D1" w:rsidRDefault="00EF0D2E" w:rsidP="00EF0D2E">
      <w:pPr>
        <w:jc w:val="center"/>
        <w:rPr>
          <w:sz w:val="22"/>
          <w:szCs w:val="22"/>
        </w:rPr>
      </w:pPr>
      <w:r>
        <w:rPr>
          <w:noProof/>
          <w:sz w:val="22"/>
          <w:szCs w:val="22"/>
          <w:lang w:val="en-US"/>
          <w14:ligatures w14:val="standardContextual"/>
        </w:rPr>
        <w:lastRenderedPageBreak/>
        <w:drawing>
          <wp:inline distT="0" distB="0" distL="0" distR="0" wp14:anchorId="4725D5E7" wp14:editId="118BD431">
            <wp:extent cx="2649418" cy="2061633"/>
            <wp:effectExtent l="0" t="0" r="5080" b="0"/>
            <wp:docPr id="407733240" name="Picture 28" descr="A pie chart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33240" name="Picture 28" descr="A pie chart with numbers and symbols&#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663732" cy="2072771"/>
                    </a:xfrm>
                    <a:prstGeom prst="rect">
                      <a:avLst/>
                    </a:prstGeom>
                  </pic:spPr>
                </pic:pic>
              </a:graphicData>
            </a:graphic>
          </wp:inline>
        </w:drawing>
      </w:r>
    </w:p>
    <w:p w14:paraId="6A00F199" w14:textId="0E0EC7E7" w:rsidR="00EF0D2E" w:rsidRPr="005E55E1" w:rsidRDefault="00EF0D2E" w:rsidP="005E55E1">
      <w:pPr>
        <w:jc w:val="both"/>
        <w:rPr>
          <w:rFonts w:ascii="Times New Roman" w:hAnsi="Times New Roman" w:cs="Times New Roman"/>
          <w:sz w:val="22"/>
          <w:szCs w:val="22"/>
        </w:rPr>
      </w:pPr>
      <w:r w:rsidRPr="005E55E1">
        <w:rPr>
          <w:rFonts w:ascii="Times New Roman" w:hAnsi="Times New Roman" w:cs="Times New Roman"/>
          <w:b/>
          <w:bCs/>
          <w:sz w:val="22"/>
          <w:szCs w:val="22"/>
        </w:rPr>
        <w:t>Figure 2</w:t>
      </w:r>
      <w:r w:rsidR="002871F9">
        <w:rPr>
          <w:rFonts w:ascii="Times New Roman" w:hAnsi="Times New Roman" w:cs="Times New Roman"/>
          <w:b/>
          <w:bCs/>
          <w:sz w:val="22"/>
          <w:szCs w:val="22"/>
        </w:rPr>
        <w:t>5</w:t>
      </w:r>
      <w:r w:rsidRPr="005E55E1">
        <w:rPr>
          <w:rFonts w:ascii="Times New Roman" w:hAnsi="Times New Roman" w:cs="Times New Roman"/>
          <w:b/>
          <w:bCs/>
          <w:sz w:val="22"/>
          <w:szCs w:val="22"/>
        </w:rPr>
        <w:t>.</w:t>
      </w:r>
      <w:r w:rsidRPr="005E55E1">
        <w:rPr>
          <w:rFonts w:ascii="Times New Roman" w:hAnsi="Times New Roman" w:cs="Times New Roman"/>
          <w:sz w:val="22"/>
          <w:szCs w:val="22"/>
        </w:rPr>
        <w:t xml:space="preserve"> Coverage of </w:t>
      </w:r>
      <w:r w:rsidR="00707059">
        <w:rPr>
          <w:rFonts w:ascii="Times New Roman" w:hAnsi="Times New Roman" w:cs="Times New Roman"/>
          <w:sz w:val="22"/>
          <w:szCs w:val="22"/>
        </w:rPr>
        <w:t>T</w:t>
      </w:r>
      <w:r w:rsidRPr="005E55E1">
        <w:rPr>
          <w:rFonts w:ascii="Times New Roman" w:hAnsi="Times New Roman" w:cs="Times New Roman"/>
          <w:sz w:val="22"/>
          <w:szCs w:val="22"/>
        </w:rPr>
        <w:t>arget 19 elements by headline indicators D.1, D.2 and D.3.</w:t>
      </w:r>
    </w:p>
    <w:p w14:paraId="414166DB" w14:textId="77777777" w:rsidR="00EF0D2E" w:rsidRPr="005E55E1" w:rsidRDefault="00EF0D2E" w:rsidP="005E55E1">
      <w:pPr>
        <w:jc w:val="both"/>
        <w:rPr>
          <w:rFonts w:ascii="Times New Roman" w:hAnsi="Times New Roman" w:cs="Times New Roman"/>
          <w:sz w:val="22"/>
          <w:szCs w:val="22"/>
        </w:rPr>
      </w:pPr>
    </w:p>
    <w:p w14:paraId="0513A519" w14:textId="77777777" w:rsidR="00EF0D2E" w:rsidRPr="00D34D78"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i/>
          <w:iCs/>
          <w:sz w:val="22"/>
          <w:szCs w:val="22"/>
        </w:rPr>
      </w:pPr>
      <w:bookmarkStart w:id="52" w:name="_Toc165459075"/>
      <w:r w:rsidRPr="00D34D78">
        <w:rPr>
          <w:rFonts w:ascii="Times New Roman" w:hAnsi="Times New Roman" w:cs="Times New Roman"/>
          <w:b/>
          <w:bCs/>
          <w:i/>
          <w:iCs/>
          <w:sz w:val="22"/>
          <w:szCs w:val="22"/>
        </w:rPr>
        <w:t>Target 20</w:t>
      </w:r>
      <w:bookmarkEnd w:id="52"/>
    </w:p>
    <w:p w14:paraId="614FF796" w14:textId="77777777" w:rsidR="005E55E1" w:rsidRDefault="005E55E1" w:rsidP="005E55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p>
    <w:p w14:paraId="76C15396" w14:textId="6C2B281F" w:rsidR="00EF0D2E" w:rsidRPr="005E55E1" w:rsidRDefault="00EF0D2E" w:rsidP="005E55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2"/>
          <w:szCs w:val="22"/>
          <w:lang w:val="en-US"/>
          <w14:ligatures w14:val="standardContextual"/>
        </w:rPr>
      </w:pPr>
      <w:r w:rsidRPr="005E55E1">
        <w:rPr>
          <w:rFonts w:ascii="Times New Roman" w:hAnsi="Times New Roman" w:cs="Times New Roman"/>
          <w:sz w:val="22"/>
          <w:szCs w:val="22"/>
        </w:rPr>
        <w:t>Target 20 elements are partially covered (Figure 2</w:t>
      </w:r>
      <w:r w:rsidR="002871F9">
        <w:rPr>
          <w:rFonts w:ascii="Times New Roman" w:hAnsi="Times New Roman" w:cs="Times New Roman"/>
          <w:sz w:val="22"/>
          <w:szCs w:val="22"/>
        </w:rPr>
        <w:t>6</w:t>
      </w:r>
      <w:r w:rsidRPr="005E55E1">
        <w:rPr>
          <w:rFonts w:ascii="Times New Roman" w:hAnsi="Times New Roman" w:cs="Times New Roman"/>
          <w:sz w:val="22"/>
          <w:szCs w:val="22"/>
        </w:rPr>
        <w:t xml:space="preserve">) by its binary indicator (20.b). Binary indicator 20.b measures the number of countries that have taken </w:t>
      </w:r>
      <w:r w:rsidRPr="005E55E1">
        <w:rPr>
          <w:rFonts w:ascii="Times New Roman" w:hAnsi="Times New Roman" w:cs="Times New Roman"/>
          <w:color w:val="000000"/>
          <w:sz w:val="22"/>
          <w:szCs w:val="22"/>
          <w:lang w:val="en-US"/>
          <w14:ligatures w14:val="standardContextual"/>
        </w:rPr>
        <w:t xml:space="preserve">action to strengthen capacity-building and development, access to and transfer of technology, and to promote the development of and access to innovation and technical and scientific cooperation. As a binary indicator it cannot inform on the effectiveness of this action nor on their extent and therefore can only provide partial progress tracking towards the aims of </w:t>
      </w:r>
      <w:r w:rsidR="00707059">
        <w:rPr>
          <w:rFonts w:ascii="Times New Roman" w:hAnsi="Times New Roman" w:cs="Times New Roman"/>
          <w:color w:val="000000"/>
          <w:sz w:val="22"/>
          <w:szCs w:val="22"/>
          <w:lang w:val="en-US"/>
          <w14:ligatures w14:val="standardContextual"/>
        </w:rPr>
        <w:t>T</w:t>
      </w:r>
      <w:r w:rsidRPr="005E55E1">
        <w:rPr>
          <w:rFonts w:ascii="Times New Roman" w:hAnsi="Times New Roman" w:cs="Times New Roman"/>
          <w:color w:val="000000"/>
          <w:sz w:val="22"/>
          <w:szCs w:val="22"/>
          <w:lang w:val="en-US"/>
          <w14:ligatures w14:val="standardContextual"/>
        </w:rPr>
        <w:t>arget 20. As such, there are no existing indicators that directly measure all the elements. However, some complementary indicators could partially measure some of the elements. Specifically, three complementary indicators (Volume of official development assistance flows for scholarships by sector and type of study;</w:t>
      </w:r>
      <w:r w:rsidR="005E55E1">
        <w:rPr>
          <w:rFonts w:ascii="Times New Roman" w:hAnsi="Times New Roman" w:cs="Times New Roman"/>
          <w:color w:val="000000"/>
          <w:sz w:val="22"/>
          <w:szCs w:val="22"/>
          <w:lang w:val="en-US"/>
          <w14:ligatures w14:val="standardContextual"/>
        </w:rPr>
        <w:t xml:space="preserve"> </w:t>
      </w:r>
      <w:r w:rsidR="002F7282">
        <w:rPr>
          <w:rFonts w:ascii="Times New Roman" w:hAnsi="Times New Roman" w:cs="Times New Roman"/>
          <w:color w:val="000000"/>
          <w:sz w:val="22"/>
          <w:szCs w:val="22"/>
          <w:lang w:val="en-US"/>
          <w14:ligatures w14:val="standardContextual"/>
        </w:rPr>
        <w:t>Sustainable Development Goal (</w:t>
      </w:r>
      <w:r w:rsidRPr="005E55E1">
        <w:rPr>
          <w:rFonts w:ascii="Times New Roman" w:hAnsi="Times New Roman" w:cs="Times New Roman"/>
          <w:color w:val="000000"/>
          <w:sz w:val="22"/>
          <w:szCs w:val="22"/>
          <w:lang w:val="en-US"/>
          <w14:ligatures w14:val="standardContextual"/>
        </w:rPr>
        <w:t>SDG</w:t>
      </w:r>
      <w:r w:rsidR="002F7282">
        <w:rPr>
          <w:rFonts w:ascii="Times New Roman" w:hAnsi="Times New Roman" w:cs="Times New Roman"/>
          <w:color w:val="000000"/>
          <w:sz w:val="22"/>
          <w:szCs w:val="22"/>
          <w:lang w:val="en-US"/>
          <w14:ligatures w14:val="standardContextual"/>
        </w:rPr>
        <w:t>)</w:t>
      </w:r>
      <w:r w:rsidRPr="005E55E1">
        <w:rPr>
          <w:rFonts w:ascii="Times New Roman" w:hAnsi="Times New Roman" w:cs="Times New Roman"/>
          <w:color w:val="000000"/>
          <w:sz w:val="22"/>
          <w:szCs w:val="22"/>
          <w:lang w:val="en-US"/>
          <w14:ligatures w14:val="standardContextual"/>
        </w:rPr>
        <w:t xml:space="preserve"> indicator 12.8.1; SDG indicator 17.19.1) can inform on capacity building and development.  There are three others (Total amount of funding for developing countries to promote the development, transfer, </w:t>
      </w:r>
      <w:proofErr w:type="gramStart"/>
      <w:r w:rsidRPr="005E55E1">
        <w:rPr>
          <w:rFonts w:ascii="Times New Roman" w:hAnsi="Times New Roman" w:cs="Times New Roman"/>
          <w:color w:val="000000"/>
          <w:sz w:val="22"/>
          <w:szCs w:val="22"/>
          <w:lang w:val="en-US"/>
          <w14:ligatures w14:val="standardContextual"/>
        </w:rPr>
        <w:t>dissemination</w:t>
      </w:r>
      <w:proofErr w:type="gramEnd"/>
      <w:r w:rsidRPr="005E55E1">
        <w:rPr>
          <w:rFonts w:ascii="Times New Roman" w:hAnsi="Times New Roman" w:cs="Times New Roman"/>
          <w:color w:val="000000"/>
          <w:sz w:val="22"/>
          <w:szCs w:val="22"/>
          <w:lang w:val="en-US"/>
          <w14:ligatures w14:val="standardContextual"/>
        </w:rPr>
        <w:t xml:space="preserve"> and diffusion of environmentally sound technologies; Global imports of information and communication technology goods as presented by bilateral trade flows by information and communication technology goods categories; SDG indicator 17.7.1) on access to and transfer of technology. </w:t>
      </w:r>
      <w:proofErr w:type="gramStart"/>
      <w:r w:rsidRPr="005E55E1">
        <w:rPr>
          <w:rFonts w:ascii="Times New Roman" w:hAnsi="Times New Roman" w:cs="Times New Roman"/>
          <w:color w:val="000000"/>
          <w:sz w:val="22"/>
          <w:szCs w:val="22"/>
          <w:lang w:val="en-US"/>
          <w14:ligatures w14:val="standardContextual"/>
        </w:rPr>
        <w:t>Plus</w:t>
      </w:r>
      <w:proofErr w:type="gramEnd"/>
      <w:r w:rsidRPr="005E55E1">
        <w:rPr>
          <w:rFonts w:ascii="Times New Roman" w:hAnsi="Times New Roman" w:cs="Times New Roman"/>
          <w:color w:val="000000"/>
          <w:sz w:val="22"/>
          <w:szCs w:val="22"/>
          <w:lang w:val="en-US"/>
          <w14:ligatures w14:val="standardContextual"/>
        </w:rPr>
        <w:t xml:space="preserve"> one (SDG indicator 17.9.1) on technical and scientific cooperation, and one (Total amount of funding for developing countries to promote the development, transfer, dissemination and diffusion of environmentally sound technologies) on technology development. Finally, there are four (Number of researchers per population; Joint scientific papers published (in Ocean Biodiversity Information System) by sector; Proportion of total research budget allocated to research in the field of marine technology; SDG indicator 9.5.2) strengthening monitoring capacity. Additionally, three component and complementary indicators for </w:t>
      </w:r>
      <w:r w:rsidR="002F7282">
        <w:rPr>
          <w:rFonts w:ascii="Times New Roman" w:hAnsi="Times New Roman" w:cs="Times New Roman"/>
          <w:color w:val="000000"/>
          <w:sz w:val="22"/>
          <w:szCs w:val="22"/>
          <w:lang w:val="en-US"/>
          <w14:ligatures w14:val="standardContextual"/>
        </w:rPr>
        <w:t>G</w:t>
      </w:r>
      <w:r w:rsidRPr="005E55E1">
        <w:rPr>
          <w:rFonts w:ascii="Times New Roman" w:hAnsi="Times New Roman" w:cs="Times New Roman"/>
          <w:color w:val="000000"/>
          <w:sz w:val="22"/>
          <w:szCs w:val="22"/>
          <w:lang w:val="en-US"/>
          <w14:ligatures w14:val="standardContextual"/>
        </w:rPr>
        <w:t xml:space="preserve">oal D are relevant to </w:t>
      </w:r>
      <w:r w:rsidR="002F7282">
        <w:rPr>
          <w:rFonts w:ascii="Times New Roman" w:hAnsi="Times New Roman" w:cs="Times New Roman"/>
          <w:color w:val="000000"/>
          <w:sz w:val="22"/>
          <w:szCs w:val="22"/>
          <w:lang w:val="en-US"/>
          <w14:ligatures w14:val="standardContextual"/>
        </w:rPr>
        <w:t>T</w:t>
      </w:r>
      <w:r w:rsidRPr="005E55E1">
        <w:rPr>
          <w:rFonts w:ascii="Times New Roman" w:hAnsi="Times New Roman" w:cs="Times New Roman"/>
          <w:color w:val="000000"/>
          <w:sz w:val="22"/>
          <w:szCs w:val="22"/>
          <w:lang w:val="en-US"/>
          <w14:ligatures w14:val="standardContextual"/>
        </w:rPr>
        <w:t xml:space="preserve">arget 20 (Finance mobilized for capacity-building; Financial and technical assistance provided in dollars (including through South-South, North-South and triangular cooperation); Finance mobilized for promoting the development, transfer, </w:t>
      </w:r>
      <w:proofErr w:type="gramStart"/>
      <w:r w:rsidRPr="005E55E1">
        <w:rPr>
          <w:rFonts w:ascii="Times New Roman" w:hAnsi="Times New Roman" w:cs="Times New Roman"/>
          <w:color w:val="000000"/>
          <w:sz w:val="22"/>
          <w:szCs w:val="22"/>
          <w:lang w:val="en-US"/>
          <w14:ligatures w14:val="standardContextual"/>
        </w:rPr>
        <w:t>dissemination</w:t>
      </w:r>
      <w:proofErr w:type="gramEnd"/>
      <w:r w:rsidRPr="005E55E1">
        <w:rPr>
          <w:rFonts w:ascii="Times New Roman" w:hAnsi="Times New Roman" w:cs="Times New Roman"/>
          <w:color w:val="000000"/>
          <w:sz w:val="22"/>
          <w:szCs w:val="22"/>
          <w:lang w:val="en-US"/>
          <w14:ligatures w14:val="standardContextual"/>
        </w:rPr>
        <w:t xml:space="preserve"> and diffusion of technology).</w:t>
      </w:r>
    </w:p>
    <w:p w14:paraId="71B0A3A4" w14:textId="77777777" w:rsidR="00EF0D2E" w:rsidRPr="005E55E1" w:rsidRDefault="00EF0D2E" w:rsidP="005E55E1">
      <w:pPr>
        <w:jc w:val="both"/>
        <w:rPr>
          <w:rFonts w:ascii="Times New Roman" w:hAnsi="Times New Roman" w:cs="Times New Roman"/>
          <w:sz w:val="22"/>
          <w:szCs w:val="22"/>
        </w:rPr>
      </w:pPr>
    </w:p>
    <w:p w14:paraId="2082B80D" w14:textId="77777777" w:rsidR="00EF0D2E" w:rsidRPr="005E55E1" w:rsidRDefault="00EF0D2E" w:rsidP="005E55E1">
      <w:pPr>
        <w:jc w:val="center"/>
        <w:rPr>
          <w:rFonts w:ascii="Times New Roman" w:hAnsi="Times New Roman" w:cs="Times New Roman"/>
          <w:b/>
          <w:bCs/>
          <w:sz w:val="22"/>
          <w:szCs w:val="22"/>
        </w:rPr>
      </w:pPr>
      <w:r w:rsidRPr="005E55E1">
        <w:rPr>
          <w:rFonts w:ascii="Times New Roman" w:hAnsi="Times New Roman" w:cs="Times New Roman"/>
          <w:b/>
          <w:bCs/>
          <w:noProof/>
          <w:sz w:val="22"/>
          <w:szCs w:val="22"/>
          <w14:ligatures w14:val="standardContextual"/>
        </w:rPr>
        <w:lastRenderedPageBreak/>
        <w:drawing>
          <wp:inline distT="0" distB="0" distL="0" distR="0" wp14:anchorId="3C58040A" wp14:editId="179FBBDE">
            <wp:extent cx="2887448" cy="2104193"/>
            <wp:effectExtent l="0" t="0" r="0" b="4445"/>
            <wp:docPr id="1170694404" name="Picture 1"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94404" name="Picture 1" descr="A blue circle with white text&#10;&#10;Description automatically generated"/>
                    <pic:cNvPicPr/>
                  </pic:nvPicPr>
                  <pic:blipFill rotWithShape="1">
                    <a:blip r:embed="rId60" cstate="print">
                      <a:extLst>
                        <a:ext uri="{28A0092B-C50C-407E-A947-70E740481C1C}">
                          <a14:useLocalDpi xmlns:a14="http://schemas.microsoft.com/office/drawing/2010/main" val="0"/>
                        </a:ext>
                      </a:extLst>
                    </a:blip>
                    <a:srcRect t="10250"/>
                    <a:stretch/>
                  </pic:blipFill>
                  <pic:spPr bwMode="auto">
                    <a:xfrm>
                      <a:off x="0" y="0"/>
                      <a:ext cx="2908357" cy="2119430"/>
                    </a:xfrm>
                    <a:prstGeom prst="rect">
                      <a:avLst/>
                    </a:prstGeom>
                    <a:ln>
                      <a:noFill/>
                    </a:ln>
                    <a:extLst>
                      <a:ext uri="{53640926-AAD7-44D8-BBD7-CCE9431645EC}">
                        <a14:shadowObscured xmlns:a14="http://schemas.microsoft.com/office/drawing/2010/main"/>
                      </a:ext>
                    </a:extLst>
                  </pic:spPr>
                </pic:pic>
              </a:graphicData>
            </a:graphic>
          </wp:inline>
        </w:drawing>
      </w:r>
    </w:p>
    <w:p w14:paraId="51DB8CBC" w14:textId="2E2E657C" w:rsidR="00EF0D2E" w:rsidRPr="005E55E1" w:rsidRDefault="00EF0D2E" w:rsidP="005E55E1">
      <w:pPr>
        <w:jc w:val="both"/>
        <w:rPr>
          <w:rFonts w:ascii="Times New Roman" w:hAnsi="Times New Roman" w:cs="Times New Roman"/>
          <w:sz w:val="22"/>
          <w:szCs w:val="22"/>
        </w:rPr>
      </w:pPr>
      <w:r w:rsidRPr="005E55E1">
        <w:rPr>
          <w:rFonts w:ascii="Times New Roman" w:hAnsi="Times New Roman" w:cs="Times New Roman"/>
          <w:b/>
          <w:bCs/>
          <w:sz w:val="22"/>
          <w:szCs w:val="22"/>
        </w:rPr>
        <w:t>Figure 2</w:t>
      </w:r>
      <w:r w:rsidR="002871F9">
        <w:rPr>
          <w:rFonts w:ascii="Times New Roman" w:hAnsi="Times New Roman" w:cs="Times New Roman"/>
          <w:b/>
          <w:bCs/>
          <w:sz w:val="22"/>
          <w:szCs w:val="22"/>
        </w:rPr>
        <w:t>6</w:t>
      </w:r>
      <w:r w:rsidRPr="005E55E1">
        <w:rPr>
          <w:rFonts w:ascii="Times New Roman" w:hAnsi="Times New Roman" w:cs="Times New Roman"/>
          <w:b/>
          <w:bCs/>
          <w:sz w:val="22"/>
          <w:szCs w:val="22"/>
        </w:rPr>
        <w:t>.</w:t>
      </w:r>
      <w:r w:rsidRPr="005E55E1">
        <w:rPr>
          <w:rFonts w:ascii="Times New Roman" w:hAnsi="Times New Roman" w:cs="Times New Roman"/>
          <w:sz w:val="22"/>
          <w:szCs w:val="22"/>
        </w:rPr>
        <w:t xml:space="preserve"> Coverage of </w:t>
      </w:r>
      <w:r w:rsidR="002F7282">
        <w:rPr>
          <w:rFonts w:ascii="Times New Roman" w:hAnsi="Times New Roman" w:cs="Times New Roman"/>
          <w:sz w:val="22"/>
          <w:szCs w:val="22"/>
        </w:rPr>
        <w:t>T</w:t>
      </w:r>
      <w:r w:rsidRPr="005E55E1">
        <w:rPr>
          <w:rFonts w:ascii="Times New Roman" w:hAnsi="Times New Roman" w:cs="Times New Roman"/>
          <w:sz w:val="22"/>
          <w:szCs w:val="22"/>
        </w:rPr>
        <w:t>arget 20 elements by binary indicator 20.b.</w:t>
      </w:r>
    </w:p>
    <w:p w14:paraId="6EB2E31C" w14:textId="77777777" w:rsidR="00EF0D2E" w:rsidRPr="005E55E1" w:rsidRDefault="00EF0D2E" w:rsidP="005E55E1">
      <w:pPr>
        <w:jc w:val="both"/>
        <w:rPr>
          <w:rFonts w:ascii="Times New Roman" w:hAnsi="Times New Roman" w:cs="Times New Roman"/>
          <w:sz w:val="22"/>
          <w:szCs w:val="22"/>
        </w:rPr>
      </w:pPr>
    </w:p>
    <w:p w14:paraId="5FBF88B4" w14:textId="77777777" w:rsidR="00EF0D2E" w:rsidRPr="00D34D78" w:rsidRDefault="00EF0D2E" w:rsidP="00D34D78">
      <w:pPr>
        <w:jc w:val="both"/>
        <w:rPr>
          <w:rFonts w:ascii="Times New Roman" w:hAnsi="Times New Roman" w:cs="Times New Roman"/>
          <w:b/>
          <w:bCs/>
          <w:i/>
          <w:iCs/>
          <w:sz w:val="22"/>
          <w:szCs w:val="22"/>
        </w:rPr>
      </w:pPr>
      <w:bookmarkStart w:id="53" w:name="_Toc165459076"/>
      <w:r w:rsidRPr="00D34D78">
        <w:rPr>
          <w:rFonts w:ascii="Times New Roman" w:hAnsi="Times New Roman" w:cs="Times New Roman"/>
          <w:b/>
          <w:bCs/>
          <w:i/>
          <w:iCs/>
          <w:sz w:val="22"/>
          <w:szCs w:val="22"/>
        </w:rPr>
        <w:t>Target 21</w:t>
      </w:r>
      <w:bookmarkEnd w:id="53"/>
    </w:p>
    <w:p w14:paraId="1437C479" w14:textId="77777777" w:rsidR="005E55E1" w:rsidRDefault="005E55E1" w:rsidP="005E55E1">
      <w:pPr>
        <w:jc w:val="both"/>
        <w:rPr>
          <w:rFonts w:ascii="Times New Roman" w:hAnsi="Times New Roman" w:cs="Times New Roman"/>
          <w:sz w:val="22"/>
          <w:szCs w:val="22"/>
        </w:rPr>
      </w:pPr>
    </w:p>
    <w:p w14:paraId="51EC5202" w14:textId="7A06A602" w:rsidR="00EF0D2E" w:rsidRPr="005E55E1" w:rsidRDefault="00EF0D2E" w:rsidP="005E55E1">
      <w:pPr>
        <w:jc w:val="both"/>
        <w:rPr>
          <w:rFonts w:ascii="Times New Roman" w:hAnsi="Times New Roman" w:cs="Times New Roman"/>
          <w:color w:val="000000" w:themeColor="text1"/>
          <w:sz w:val="22"/>
          <w:szCs w:val="22"/>
        </w:rPr>
      </w:pPr>
      <w:r w:rsidRPr="005E55E1">
        <w:rPr>
          <w:rFonts w:ascii="Times New Roman" w:hAnsi="Times New Roman" w:cs="Times New Roman"/>
          <w:sz w:val="22"/>
          <w:szCs w:val="22"/>
        </w:rPr>
        <w:t>Target 21 elements are potentially covered (Figure 2</w:t>
      </w:r>
      <w:r w:rsidR="002871F9">
        <w:rPr>
          <w:rFonts w:ascii="Times New Roman" w:hAnsi="Times New Roman" w:cs="Times New Roman"/>
          <w:sz w:val="22"/>
          <w:szCs w:val="22"/>
        </w:rPr>
        <w:t>7</w:t>
      </w:r>
      <w:r w:rsidRPr="005E55E1">
        <w:rPr>
          <w:rFonts w:ascii="Times New Roman" w:hAnsi="Times New Roman" w:cs="Times New Roman"/>
          <w:sz w:val="22"/>
          <w:szCs w:val="22"/>
        </w:rPr>
        <w:t xml:space="preserve">) by its headline indicator (21.1). Headline indicator 21.1 is in development and therefore not fully operational and tested. It can potentially measure progress on strengthening monitoring, research, and knowledge management and on ensuring that the best available data, </w:t>
      </w:r>
      <w:proofErr w:type="gramStart"/>
      <w:r w:rsidRPr="005E55E1">
        <w:rPr>
          <w:rFonts w:ascii="Times New Roman" w:hAnsi="Times New Roman" w:cs="Times New Roman"/>
          <w:sz w:val="22"/>
          <w:szCs w:val="22"/>
        </w:rPr>
        <w:t>information</w:t>
      </w:r>
      <w:proofErr w:type="gramEnd"/>
      <w:r w:rsidRPr="005E55E1">
        <w:rPr>
          <w:rFonts w:ascii="Times New Roman" w:hAnsi="Times New Roman" w:cs="Times New Roman"/>
          <w:sz w:val="22"/>
          <w:szCs w:val="22"/>
        </w:rPr>
        <w:t xml:space="preserve"> and knowledge are available to decision-makers, practitioners and the public. It is proposed to do so by monitoring the different types of biodiversity information and sources to assess coverage and uncertainty, guiding the implementation of the Monitoring Framework. This indicator will also make use of traditional knowledge that can be accessed with free, </w:t>
      </w:r>
      <w:proofErr w:type="gramStart"/>
      <w:r w:rsidRPr="005E55E1">
        <w:rPr>
          <w:rFonts w:ascii="Times New Roman" w:hAnsi="Times New Roman" w:cs="Times New Roman"/>
          <w:sz w:val="22"/>
          <w:szCs w:val="22"/>
        </w:rPr>
        <w:t>prior</w:t>
      </w:r>
      <w:proofErr w:type="gramEnd"/>
      <w:r w:rsidRPr="005E55E1">
        <w:rPr>
          <w:rFonts w:ascii="Times New Roman" w:hAnsi="Times New Roman" w:cs="Times New Roman"/>
          <w:sz w:val="22"/>
          <w:szCs w:val="22"/>
        </w:rPr>
        <w:t xml:space="preserve"> and informed consent. All four traditional knowledge indicators will help with this element. One gap left by 21.1 will be in tracking progress towards strengthening </w:t>
      </w:r>
      <w:r w:rsidRPr="005E55E1">
        <w:rPr>
          <w:rFonts w:ascii="Times New Roman" w:hAnsi="Times New Roman" w:cs="Times New Roman"/>
          <w:color w:val="000000" w:themeColor="text1"/>
          <w:sz w:val="22"/>
          <w:szCs w:val="22"/>
        </w:rPr>
        <w:t>communication, awareness-</w:t>
      </w:r>
      <w:proofErr w:type="gramStart"/>
      <w:r w:rsidRPr="005E55E1">
        <w:rPr>
          <w:rFonts w:ascii="Times New Roman" w:hAnsi="Times New Roman" w:cs="Times New Roman"/>
          <w:color w:val="000000" w:themeColor="text1"/>
          <w:sz w:val="22"/>
          <w:szCs w:val="22"/>
        </w:rPr>
        <w:t>raising</w:t>
      </w:r>
      <w:proofErr w:type="gramEnd"/>
      <w:r w:rsidRPr="005E55E1">
        <w:rPr>
          <w:rFonts w:ascii="Times New Roman" w:hAnsi="Times New Roman" w:cs="Times New Roman"/>
          <w:color w:val="000000" w:themeColor="text1"/>
          <w:sz w:val="22"/>
          <w:szCs w:val="22"/>
        </w:rPr>
        <w:t xml:space="preserve"> and education. This gap may be partially addressed by one complementary indicator </w:t>
      </w:r>
      <w:r w:rsidRPr="005E55E1">
        <w:rPr>
          <w:rFonts w:ascii="Times New Roman" w:hAnsi="Times New Roman" w:cs="Times New Roman"/>
          <w:color w:val="000000" w:themeColor="text1"/>
          <w:sz w:val="22"/>
          <w:szCs w:val="22"/>
          <w:shd w:val="clear" w:color="auto" w:fill="FFFFFF"/>
        </w:rPr>
        <w:t>(Biodiversity literacy in global zoo and aquarium visitors)</w:t>
      </w:r>
      <w:r w:rsidRPr="005E55E1">
        <w:rPr>
          <w:rFonts w:ascii="Times New Roman" w:hAnsi="Times New Roman" w:cs="Times New Roman"/>
          <w:color w:val="000000" w:themeColor="text1"/>
          <w:sz w:val="22"/>
          <w:szCs w:val="22"/>
        </w:rPr>
        <w:t xml:space="preserve">. This gap may also be partially addressed by reporting progress specifically toward section K (communication, education, </w:t>
      </w:r>
      <w:proofErr w:type="gramStart"/>
      <w:r w:rsidRPr="005E55E1">
        <w:rPr>
          <w:rFonts w:ascii="Times New Roman" w:hAnsi="Times New Roman" w:cs="Times New Roman"/>
          <w:color w:val="000000" w:themeColor="text1"/>
          <w:sz w:val="22"/>
          <w:szCs w:val="22"/>
        </w:rPr>
        <w:t>awareness</w:t>
      </w:r>
      <w:proofErr w:type="gramEnd"/>
      <w:r w:rsidRPr="005E55E1">
        <w:rPr>
          <w:rFonts w:ascii="Times New Roman" w:hAnsi="Times New Roman" w:cs="Times New Roman"/>
          <w:color w:val="000000" w:themeColor="text1"/>
          <w:sz w:val="22"/>
          <w:szCs w:val="22"/>
        </w:rPr>
        <w:t xml:space="preserve"> and uptake) of the Framework.</w:t>
      </w:r>
    </w:p>
    <w:p w14:paraId="7212F0CA" w14:textId="77777777" w:rsidR="00EF0D2E" w:rsidRPr="005E55E1" w:rsidRDefault="00EF0D2E" w:rsidP="005E55E1">
      <w:pPr>
        <w:jc w:val="both"/>
        <w:rPr>
          <w:rFonts w:ascii="Times New Roman" w:hAnsi="Times New Roman" w:cs="Times New Roman"/>
          <w:sz w:val="22"/>
          <w:szCs w:val="22"/>
        </w:rPr>
      </w:pPr>
    </w:p>
    <w:p w14:paraId="5BAC5BF5" w14:textId="77777777" w:rsidR="00EF0D2E" w:rsidRPr="00376EB0" w:rsidRDefault="00EF0D2E" w:rsidP="00EF0D2E">
      <w:pPr>
        <w:jc w:val="center"/>
        <w:rPr>
          <w:sz w:val="22"/>
          <w:szCs w:val="22"/>
        </w:rPr>
      </w:pPr>
      <w:r>
        <w:rPr>
          <w:noProof/>
          <w:sz w:val="22"/>
          <w:szCs w:val="22"/>
          <w:lang w:val="en-US"/>
          <w14:ligatures w14:val="standardContextual"/>
        </w:rPr>
        <w:drawing>
          <wp:inline distT="0" distB="0" distL="0" distR="0" wp14:anchorId="65F6EB05" wp14:editId="4CA30192">
            <wp:extent cx="2751666" cy="2133213"/>
            <wp:effectExtent l="0" t="0" r="4445" b="635"/>
            <wp:docPr id="2027847893" name="Picture 32" descr="A pie chart with numbers and a number of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47893" name="Picture 32" descr="A pie chart with numbers and a number of percentages&#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2755500" cy="2136185"/>
                    </a:xfrm>
                    <a:prstGeom prst="rect">
                      <a:avLst/>
                    </a:prstGeom>
                  </pic:spPr>
                </pic:pic>
              </a:graphicData>
            </a:graphic>
          </wp:inline>
        </w:drawing>
      </w:r>
    </w:p>
    <w:p w14:paraId="7E50B977" w14:textId="7B977CD2" w:rsidR="00EF0D2E" w:rsidRPr="005E55E1" w:rsidRDefault="00EF0D2E" w:rsidP="005E55E1">
      <w:pPr>
        <w:jc w:val="both"/>
        <w:rPr>
          <w:rFonts w:ascii="Times New Roman" w:hAnsi="Times New Roman" w:cs="Times New Roman"/>
          <w:sz w:val="22"/>
          <w:szCs w:val="22"/>
        </w:rPr>
      </w:pPr>
      <w:r w:rsidRPr="005E55E1">
        <w:rPr>
          <w:rFonts w:ascii="Times New Roman" w:hAnsi="Times New Roman" w:cs="Times New Roman"/>
          <w:b/>
          <w:bCs/>
          <w:sz w:val="22"/>
          <w:szCs w:val="22"/>
        </w:rPr>
        <w:t>Figure 2</w:t>
      </w:r>
      <w:r w:rsidR="002871F9">
        <w:rPr>
          <w:rFonts w:ascii="Times New Roman" w:hAnsi="Times New Roman" w:cs="Times New Roman"/>
          <w:b/>
          <w:bCs/>
          <w:sz w:val="22"/>
          <w:szCs w:val="22"/>
        </w:rPr>
        <w:t>7</w:t>
      </w:r>
      <w:r w:rsidRPr="005E55E1">
        <w:rPr>
          <w:rFonts w:ascii="Times New Roman" w:hAnsi="Times New Roman" w:cs="Times New Roman"/>
          <w:b/>
          <w:bCs/>
          <w:sz w:val="22"/>
          <w:szCs w:val="22"/>
        </w:rPr>
        <w:t>.</w:t>
      </w:r>
      <w:r w:rsidRPr="005E55E1">
        <w:rPr>
          <w:rFonts w:ascii="Times New Roman" w:hAnsi="Times New Roman" w:cs="Times New Roman"/>
          <w:sz w:val="22"/>
          <w:szCs w:val="22"/>
        </w:rPr>
        <w:t xml:space="preserve"> Coverage of </w:t>
      </w:r>
      <w:r w:rsidR="00FA46A7">
        <w:rPr>
          <w:rFonts w:ascii="Times New Roman" w:hAnsi="Times New Roman" w:cs="Times New Roman"/>
          <w:sz w:val="22"/>
          <w:szCs w:val="22"/>
        </w:rPr>
        <w:t>T</w:t>
      </w:r>
      <w:r w:rsidRPr="005E55E1">
        <w:rPr>
          <w:rFonts w:ascii="Times New Roman" w:hAnsi="Times New Roman" w:cs="Times New Roman"/>
          <w:sz w:val="22"/>
          <w:szCs w:val="22"/>
        </w:rPr>
        <w:t>arget 21 elements by headline indicator 21.1.</w:t>
      </w:r>
    </w:p>
    <w:p w14:paraId="79E806E8" w14:textId="77777777" w:rsidR="00EF0D2E" w:rsidRPr="005E55E1" w:rsidRDefault="00EF0D2E" w:rsidP="005E55E1">
      <w:pPr>
        <w:jc w:val="both"/>
        <w:rPr>
          <w:rFonts w:ascii="Times New Roman" w:hAnsi="Times New Roman" w:cs="Times New Roman"/>
          <w:sz w:val="22"/>
          <w:szCs w:val="22"/>
        </w:rPr>
      </w:pPr>
    </w:p>
    <w:p w14:paraId="555DFC13" w14:textId="77777777" w:rsidR="00EF0D2E" w:rsidRPr="00D34D78" w:rsidRDefault="00EF0D2E" w:rsidP="00D34D78">
      <w:pPr>
        <w:jc w:val="both"/>
        <w:rPr>
          <w:rFonts w:ascii="Times New Roman" w:hAnsi="Times New Roman" w:cs="Times New Roman"/>
          <w:b/>
          <w:bCs/>
          <w:i/>
          <w:iCs/>
          <w:sz w:val="22"/>
          <w:szCs w:val="22"/>
        </w:rPr>
      </w:pPr>
      <w:bookmarkStart w:id="54" w:name="_Toc165459077"/>
      <w:r w:rsidRPr="00D34D78">
        <w:rPr>
          <w:rFonts w:ascii="Times New Roman" w:hAnsi="Times New Roman" w:cs="Times New Roman"/>
          <w:b/>
          <w:bCs/>
          <w:i/>
          <w:iCs/>
          <w:sz w:val="22"/>
          <w:szCs w:val="22"/>
        </w:rPr>
        <w:t>Target 22</w:t>
      </w:r>
      <w:bookmarkEnd w:id="54"/>
    </w:p>
    <w:p w14:paraId="12A43319" w14:textId="77777777" w:rsidR="005E55E1" w:rsidRDefault="005E55E1" w:rsidP="005E55E1">
      <w:pPr>
        <w:jc w:val="both"/>
        <w:rPr>
          <w:rFonts w:ascii="Times New Roman" w:hAnsi="Times New Roman" w:cs="Times New Roman"/>
          <w:sz w:val="22"/>
          <w:szCs w:val="22"/>
        </w:rPr>
      </w:pPr>
    </w:p>
    <w:p w14:paraId="119C403E" w14:textId="77B93159" w:rsidR="00EF0D2E" w:rsidRPr="005E55E1" w:rsidRDefault="00EF0D2E" w:rsidP="005E55E1">
      <w:pPr>
        <w:jc w:val="both"/>
        <w:rPr>
          <w:rFonts w:ascii="Times New Roman" w:hAnsi="Times New Roman" w:cs="Times New Roman"/>
          <w:sz w:val="22"/>
          <w:szCs w:val="22"/>
        </w:rPr>
      </w:pPr>
      <w:r w:rsidRPr="005E55E1">
        <w:rPr>
          <w:rFonts w:ascii="Times New Roman" w:hAnsi="Times New Roman" w:cs="Times New Roman"/>
          <w:sz w:val="22"/>
          <w:szCs w:val="22"/>
        </w:rPr>
        <w:t>Target 22 elements are partially covered (Figure 2</w:t>
      </w:r>
      <w:r w:rsidR="002871F9">
        <w:rPr>
          <w:rFonts w:ascii="Times New Roman" w:hAnsi="Times New Roman" w:cs="Times New Roman"/>
          <w:sz w:val="22"/>
          <w:szCs w:val="22"/>
        </w:rPr>
        <w:t>8</w:t>
      </w:r>
      <w:r w:rsidRPr="005E55E1">
        <w:rPr>
          <w:rFonts w:ascii="Times New Roman" w:hAnsi="Times New Roman" w:cs="Times New Roman"/>
          <w:sz w:val="22"/>
          <w:szCs w:val="22"/>
        </w:rPr>
        <w:t xml:space="preserve">) by its binary indicator (22.b). As a binary indicator, 22.b measures progress towards the conditions necessary to deliver on the aims of </w:t>
      </w:r>
      <w:r w:rsidR="00FA46A7">
        <w:rPr>
          <w:rFonts w:ascii="Times New Roman" w:hAnsi="Times New Roman" w:cs="Times New Roman"/>
          <w:sz w:val="22"/>
          <w:szCs w:val="22"/>
        </w:rPr>
        <w:t>T</w:t>
      </w:r>
      <w:r w:rsidRPr="005E55E1">
        <w:rPr>
          <w:rFonts w:ascii="Times New Roman" w:hAnsi="Times New Roman" w:cs="Times New Roman"/>
          <w:sz w:val="22"/>
          <w:szCs w:val="22"/>
        </w:rPr>
        <w:t xml:space="preserve">arget 22. As such, no information on outcomes is available from 22.b and it partially informs on the full, equitable, inclusive, </w:t>
      </w:r>
      <w:r w:rsidRPr="005E55E1">
        <w:rPr>
          <w:rFonts w:ascii="Times New Roman" w:hAnsi="Times New Roman" w:cs="Times New Roman"/>
          <w:sz w:val="22"/>
          <w:szCs w:val="22"/>
        </w:rPr>
        <w:lastRenderedPageBreak/>
        <w:t xml:space="preserve">effective and gender-responsive representation and on participation in decision-making related to biodiversity by </w:t>
      </w:r>
      <w:r w:rsidR="00132525" w:rsidRPr="00132525">
        <w:rPr>
          <w:rFonts w:ascii="Times New Roman" w:hAnsi="Times New Roman" w:cs="Times New Roman"/>
          <w:sz w:val="22"/>
          <w:szCs w:val="22"/>
        </w:rPr>
        <w:t>indigenous peoples and local communities</w:t>
      </w:r>
      <w:r w:rsidRPr="005E55E1">
        <w:rPr>
          <w:rFonts w:ascii="Times New Roman" w:hAnsi="Times New Roman" w:cs="Times New Roman"/>
          <w:sz w:val="22"/>
          <w:szCs w:val="22"/>
        </w:rPr>
        <w:t>, women and girls, children and youth and people with disabilities, the access to justice and information related to biodiversity for these same groups, and the full protection of environmental human rights defenders. Specifically, it tracks progress in the establishment, monitoring and resourcing of policies and measures to deliver on these aims. Additional indicators, such as the four traditional knowledge indicators and Sustainable Development Goal indicator 16.10.1 can help inform on the outcomes of the measures monitored by 22.b.</w:t>
      </w:r>
    </w:p>
    <w:p w14:paraId="32594E1C" w14:textId="77777777" w:rsidR="00EF0D2E" w:rsidRPr="005E55E1" w:rsidRDefault="00EF0D2E" w:rsidP="005E55E1">
      <w:pPr>
        <w:jc w:val="both"/>
        <w:rPr>
          <w:rFonts w:ascii="Times New Roman" w:hAnsi="Times New Roman" w:cs="Times New Roman"/>
          <w:sz w:val="22"/>
          <w:szCs w:val="22"/>
        </w:rPr>
      </w:pPr>
    </w:p>
    <w:p w14:paraId="27165BDE" w14:textId="77777777" w:rsidR="00EF0D2E" w:rsidRPr="00E73650" w:rsidRDefault="00EF0D2E" w:rsidP="00EF0D2E">
      <w:pPr>
        <w:jc w:val="center"/>
        <w:rPr>
          <w:sz w:val="22"/>
          <w:szCs w:val="22"/>
        </w:rPr>
      </w:pPr>
      <w:r>
        <w:rPr>
          <w:noProof/>
          <w:sz w:val="22"/>
          <w:szCs w:val="22"/>
          <w:lang w:val="en-US"/>
          <w14:ligatures w14:val="standardContextual"/>
        </w:rPr>
        <w:drawing>
          <wp:inline distT="0" distB="0" distL="0" distR="0" wp14:anchorId="24802751" wp14:editId="637109C4">
            <wp:extent cx="2794000" cy="2166033"/>
            <wp:effectExtent l="0" t="0" r="0" b="5715"/>
            <wp:docPr id="937783756" name="Picture 30"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83756" name="Picture 30" descr="A blue circle with white text&#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2806362" cy="2175616"/>
                    </a:xfrm>
                    <a:prstGeom prst="rect">
                      <a:avLst/>
                    </a:prstGeom>
                  </pic:spPr>
                </pic:pic>
              </a:graphicData>
            </a:graphic>
          </wp:inline>
        </w:drawing>
      </w:r>
    </w:p>
    <w:p w14:paraId="1FCF295E" w14:textId="2139BC7D" w:rsidR="00EF0D2E" w:rsidRPr="005E55E1" w:rsidRDefault="00EF0D2E" w:rsidP="00FF335D">
      <w:pPr>
        <w:jc w:val="both"/>
        <w:rPr>
          <w:rFonts w:ascii="Times New Roman" w:hAnsi="Times New Roman" w:cs="Times New Roman"/>
          <w:sz w:val="22"/>
          <w:szCs w:val="22"/>
        </w:rPr>
      </w:pPr>
      <w:r w:rsidRPr="005E55E1">
        <w:rPr>
          <w:rFonts w:ascii="Times New Roman" w:hAnsi="Times New Roman" w:cs="Times New Roman"/>
          <w:b/>
          <w:bCs/>
          <w:sz w:val="22"/>
          <w:szCs w:val="22"/>
        </w:rPr>
        <w:t>Figure 2</w:t>
      </w:r>
      <w:r w:rsidR="002871F9">
        <w:rPr>
          <w:rFonts w:ascii="Times New Roman" w:hAnsi="Times New Roman" w:cs="Times New Roman"/>
          <w:b/>
          <w:bCs/>
          <w:sz w:val="22"/>
          <w:szCs w:val="22"/>
        </w:rPr>
        <w:t>8</w:t>
      </w:r>
      <w:r w:rsidRPr="005E55E1">
        <w:rPr>
          <w:rFonts w:ascii="Times New Roman" w:hAnsi="Times New Roman" w:cs="Times New Roman"/>
          <w:b/>
          <w:bCs/>
          <w:sz w:val="22"/>
          <w:szCs w:val="22"/>
        </w:rPr>
        <w:t>.</w:t>
      </w:r>
      <w:r w:rsidRPr="005E55E1">
        <w:rPr>
          <w:rFonts w:ascii="Times New Roman" w:hAnsi="Times New Roman" w:cs="Times New Roman"/>
          <w:sz w:val="22"/>
          <w:szCs w:val="22"/>
        </w:rPr>
        <w:t xml:space="preserve"> Coverage of </w:t>
      </w:r>
      <w:r w:rsidR="00B839C7">
        <w:rPr>
          <w:rFonts w:ascii="Times New Roman" w:hAnsi="Times New Roman" w:cs="Times New Roman"/>
          <w:sz w:val="22"/>
          <w:szCs w:val="22"/>
        </w:rPr>
        <w:t>T</w:t>
      </w:r>
      <w:r w:rsidRPr="005E55E1">
        <w:rPr>
          <w:rFonts w:ascii="Times New Roman" w:hAnsi="Times New Roman" w:cs="Times New Roman"/>
          <w:sz w:val="22"/>
          <w:szCs w:val="22"/>
        </w:rPr>
        <w:t>arget 22 elements by binary indicator 22.b.</w:t>
      </w:r>
    </w:p>
    <w:p w14:paraId="6972CD31" w14:textId="77777777" w:rsidR="00EF0D2E" w:rsidRPr="005E55E1" w:rsidRDefault="00EF0D2E" w:rsidP="00FF335D">
      <w:pPr>
        <w:jc w:val="both"/>
        <w:rPr>
          <w:rFonts w:ascii="Times New Roman" w:hAnsi="Times New Roman" w:cs="Times New Roman"/>
          <w:sz w:val="22"/>
          <w:szCs w:val="22"/>
        </w:rPr>
      </w:pPr>
    </w:p>
    <w:p w14:paraId="7436CD07" w14:textId="77777777" w:rsidR="00EF0D2E" w:rsidRPr="00D34D78" w:rsidRDefault="00EF0D2E" w:rsidP="00D34D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i/>
          <w:iCs/>
          <w:sz w:val="22"/>
          <w:szCs w:val="22"/>
        </w:rPr>
      </w:pPr>
      <w:bookmarkStart w:id="55" w:name="_Toc165459078"/>
      <w:r w:rsidRPr="00D34D78">
        <w:rPr>
          <w:rFonts w:ascii="Times New Roman" w:hAnsi="Times New Roman" w:cs="Times New Roman"/>
          <w:b/>
          <w:bCs/>
          <w:i/>
          <w:iCs/>
          <w:sz w:val="22"/>
          <w:szCs w:val="22"/>
        </w:rPr>
        <w:t>Target 23</w:t>
      </w:r>
      <w:bookmarkEnd w:id="55"/>
    </w:p>
    <w:p w14:paraId="137051DB" w14:textId="77777777" w:rsidR="0048327F" w:rsidRDefault="0048327F" w:rsidP="00FF33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2"/>
          <w:szCs w:val="22"/>
        </w:rPr>
      </w:pPr>
    </w:p>
    <w:p w14:paraId="507CA73F" w14:textId="1E0ADA3A" w:rsidR="0048327F" w:rsidRDefault="00EF0D2E" w:rsidP="00FF33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2"/>
          <w:szCs w:val="22"/>
          <w:lang w:val="en-US"/>
          <w14:ligatures w14:val="standardContextual"/>
        </w:rPr>
      </w:pPr>
      <w:r w:rsidRPr="0048327F">
        <w:rPr>
          <w:rFonts w:ascii="Times New Roman" w:hAnsi="Times New Roman" w:cs="Times New Roman"/>
          <w:sz w:val="22"/>
          <w:szCs w:val="22"/>
        </w:rPr>
        <w:t>Target 23 elements are partially covered (Figure 2</w:t>
      </w:r>
      <w:r w:rsidR="002871F9">
        <w:rPr>
          <w:rFonts w:ascii="Times New Roman" w:hAnsi="Times New Roman" w:cs="Times New Roman"/>
          <w:sz w:val="22"/>
          <w:szCs w:val="22"/>
        </w:rPr>
        <w:t>9</w:t>
      </w:r>
      <w:r w:rsidRPr="0048327F">
        <w:rPr>
          <w:rFonts w:ascii="Times New Roman" w:hAnsi="Times New Roman" w:cs="Times New Roman"/>
          <w:sz w:val="22"/>
          <w:szCs w:val="22"/>
        </w:rPr>
        <w:t xml:space="preserve">) by its binary indicator (23.b). Indicator 23.b monitors the </w:t>
      </w:r>
      <w:r w:rsidRPr="0048327F">
        <w:rPr>
          <w:rFonts w:ascii="Times New Roman" w:hAnsi="Times New Roman" w:cs="Times New Roman"/>
          <w:color w:val="000000"/>
          <w:sz w:val="22"/>
          <w:szCs w:val="22"/>
          <w:lang w:val="en-US"/>
          <w14:ligatures w14:val="standardContextual"/>
        </w:rPr>
        <w:t xml:space="preserve">number of countries with legal, administrative or policy frameworks, including the Gender Plan of Action, as well as the allocation of specific financial resources to ensure that all women and girls have equal opportunity and capacity to contribute to the three objectives of the Convention, including by ensuring women’s equal rights and access to land and natural resources. This indicator cannot assess the impact of these frameworks and therefore can only partially inform on the status of gender equality in the implementation of the framework, the recognition of equal rights and access of women and girls to land and natural resources and </w:t>
      </w:r>
      <w:r w:rsidR="0048327F">
        <w:rPr>
          <w:rFonts w:ascii="Times New Roman" w:hAnsi="Times New Roman" w:cs="Times New Roman"/>
          <w:color w:val="000000"/>
          <w:sz w:val="22"/>
          <w:szCs w:val="22"/>
          <w:lang w:val="en-US"/>
          <w14:ligatures w14:val="standardContextual"/>
        </w:rPr>
        <w:t xml:space="preserve">the full, equitable, </w:t>
      </w:r>
      <w:proofErr w:type="gramStart"/>
      <w:r w:rsidR="0048327F">
        <w:rPr>
          <w:rFonts w:ascii="Times New Roman" w:hAnsi="Times New Roman" w:cs="Times New Roman"/>
          <w:color w:val="000000"/>
          <w:sz w:val="22"/>
          <w:szCs w:val="22"/>
          <w:lang w:val="en-US"/>
          <w14:ligatures w14:val="standardContextual"/>
        </w:rPr>
        <w:t>meaningful</w:t>
      </w:r>
      <w:proofErr w:type="gramEnd"/>
      <w:r w:rsidR="0048327F">
        <w:rPr>
          <w:rFonts w:ascii="Times New Roman" w:hAnsi="Times New Roman" w:cs="Times New Roman"/>
          <w:color w:val="000000"/>
          <w:sz w:val="22"/>
          <w:szCs w:val="22"/>
          <w:lang w:val="en-US"/>
          <w14:ligatures w14:val="standardContextual"/>
        </w:rPr>
        <w:t xml:space="preserve"> and informed participation and leadership of women and girls at all levels of action, engagement, policy and decision-making related to biodiversity. Disaggregation by gender of many headline, </w:t>
      </w:r>
      <w:proofErr w:type="gramStart"/>
      <w:r w:rsidR="0048327F">
        <w:rPr>
          <w:rFonts w:ascii="Times New Roman" w:hAnsi="Times New Roman" w:cs="Times New Roman"/>
          <w:color w:val="000000"/>
          <w:sz w:val="22"/>
          <w:szCs w:val="22"/>
          <w:lang w:val="en-US"/>
          <w14:ligatures w14:val="standardContextual"/>
        </w:rPr>
        <w:t>component</w:t>
      </w:r>
      <w:proofErr w:type="gramEnd"/>
      <w:r w:rsidR="0048327F">
        <w:rPr>
          <w:rFonts w:ascii="Times New Roman" w:hAnsi="Times New Roman" w:cs="Times New Roman"/>
          <w:color w:val="000000"/>
          <w:sz w:val="22"/>
          <w:szCs w:val="22"/>
          <w:lang w:val="en-US"/>
          <w14:ligatures w14:val="standardContextual"/>
        </w:rPr>
        <w:t xml:space="preserve"> and complementary indicators of the Monitoring framework, once available, would help fill the gaps left by 23.b. Information collected through Parties’ national Gender Plan of Action may further address these gaps. </w:t>
      </w:r>
    </w:p>
    <w:p w14:paraId="57ECF3D8" w14:textId="77777777" w:rsidR="0048327F" w:rsidRDefault="0048327F" w:rsidP="00FF33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2"/>
          <w:szCs w:val="22"/>
          <w:lang w:val="en-US"/>
          <w14:ligatures w14:val="standardContextual"/>
        </w:rPr>
      </w:pPr>
    </w:p>
    <w:p w14:paraId="0F915DD2" w14:textId="77777777" w:rsidR="00EF0D2E" w:rsidRPr="00F72A25" w:rsidRDefault="00EF0D2E" w:rsidP="00EF0D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sz w:val="19"/>
          <w:szCs w:val="19"/>
          <w:lang w:val="en-US"/>
          <w14:ligatures w14:val="standardContextual"/>
        </w:rPr>
      </w:pPr>
      <w:r>
        <w:rPr>
          <w:b/>
          <w:bCs/>
          <w:noProof/>
          <w:color w:val="000000"/>
          <w:sz w:val="19"/>
          <w:szCs w:val="19"/>
          <w:lang w:val="en-US"/>
          <w14:ligatures w14:val="standardContextual"/>
        </w:rPr>
        <w:lastRenderedPageBreak/>
        <w:drawing>
          <wp:inline distT="0" distB="0" distL="0" distR="0" wp14:anchorId="02909F04" wp14:editId="013104C5">
            <wp:extent cx="3355670" cy="2506133"/>
            <wp:effectExtent l="0" t="0" r="0" b="0"/>
            <wp:docPr id="164576953" name="Picture 8"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76953" name="Picture 8" descr="A blue circle with white text&#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3366559" cy="2514265"/>
                    </a:xfrm>
                    <a:prstGeom prst="rect">
                      <a:avLst/>
                    </a:prstGeom>
                  </pic:spPr>
                </pic:pic>
              </a:graphicData>
            </a:graphic>
          </wp:inline>
        </w:drawing>
      </w:r>
    </w:p>
    <w:p w14:paraId="4C6B1330" w14:textId="631E7204" w:rsidR="00FF335D" w:rsidRPr="00FF335D" w:rsidRDefault="00EF0D2E" w:rsidP="00FF335D">
      <w:pPr>
        <w:jc w:val="both"/>
        <w:rPr>
          <w:rFonts w:ascii="Times New Roman" w:hAnsi="Times New Roman" w:cs="Times New Roman"/>
          <w:sz w:val="22"/>
          <w:szCs w:val="22"/>
        </w:rPr>
      </w:pPr>
      <w:r w:rsidRPr="00FF335D">
        <w:rPr>
          <w:rFonts w:ascii="Times New Roman" w:hAnsi="Times New Roman" w:cs="Times New Roman"/>
          <w:b/>
          <w:bCs/>
          <w:sz w:val="22"/>
          <w:szCs w:val="22"/>
        </w:rPr>
        <w:t>Figure 2</w:t>
      </w:r>
      <w:r w:rsidR="002871F9">
        <w:rPr>
          <w:rFonts w:ascii="Times New Roman" w:hAnsi="Times New Roman" w:cs="Times New Roman"/>
          <w:b/>
          <w:bCs/>
          <w:sz w:val="22"/>
          <w:szCs w:val="22"/>
        </w:rPr>
        <w:t>9</w:t>
      </w:r>
      <w:r w:rsidRPr="00FF335D">
        <w:rPr>
          <w:rFonts w:ascii="Times New Roman" w:hAnsi="Times New Roman" w:cs="Times New Roman"/>
          <w:b/>
          <w:bCs/>
          <w:sz w:val="22"/>
          <w:szCs w:val="22"/>
        </w:rPr>
        <w:t>.</w:t>
      </w:r>
      <w:r w:rsidRPr="00FF335D">
        <w:rPr>
          <w:rFonts w:ascii="Times New Roman" w:hAnsi="Times New Roman" w:cs="Times New Roman"/>
          <w:sz w:val="22"/>
          <w:szCs w:val="22"/>
        </w:rPr>
        <w:t xml:space="preserve"> Coverage of </w:t>
      </w:r>
      <w:r w:rsidR="00B839C7">
        <w:rPr>
          <w:rFonts w:ascii="Times New Roman" w:hAnsi="Times New Roman" w:cs="Times New Roman"/>
          <w:sz w:val="22"/>
          <w:szCs w:val="22"/>
        </w:rPr>
        <w:t>T</w:t>
      </w:r>
      <w:r w:rsidRPr="00FF335D">
        <w:rPr>
          <w:rFonts w:ascii="Times New Roman" w:hAnsi="Times New Roman" w:cs="Times New Roman"/>
          <w:sz w:val="22"/>
          <w:szCs w:val="22"/>
        </w:rPr>
        <w:t>arget 23 elements by binary indicator 23.b.</w:t>
      </w:r>
    </w:p>
    <w:p w14:paraId="2650D180" w14:textId="77777777" w:rsidR="00FF335D" w:rsidRDefault="00FF335D" w:rsidP="00FF335D">
      <w:pPr>
        <w:jc w:val="both"/>
        <w:rPr>
          <w:rFonts w:ascii="Times New Roman" w:hAnsi="Times New Roman" w:cs="Times New Roman"/>
          <w:sz w:val="22"/>
          <w:szCs w:val="22"/>
        </w:rPr>
      </w:pPr>
    </w:p>
    <w:p w14:paraId="468613C0" w14:textId="77777777" w:rsidR="001C593D" w:rsidRPr="00FF335D" w:rsidRDefault="001C593D" w:rsidP="00FF335D">
      <w:pPr>
        <w:jc w:val="both"/>
        <w:rPr>
          <w:rFonts w:ascii="Times New Roman" w:hAnsi="Times New Roman" w:cs="Times New Roman"/>
          <w:sz w:val="22"/>
          <w:szCs w:val="22"/>
        </w:rPr>
      </w:pPr>
    </w:p>
    <w:p w14:paraId="79AD0EFB" w14:textId="1F310609" w:rsidR="00EF0D2E" w:rsidRPr="0048327F" w:rsidRDefault="002C0239" w:rsidP="0048327F">
      <w:pPr>
        <w:pStyle w:val="Heading1"/>
        <w:spacing w:before="0" w:line="240" w:lineRule="auto"/>
        <w:rPr>
          <w:rFonts w:ascii="Times New Roman" w:hAnsi="Times New Roman" w:cs="Times New Roman"/>
          <w:b/>
          <w:bCs/>
          <w:color w:val="000000" w:themeColor="text1"/>
          <w:sz w:val="22"/>
          <w:szCs w:val="22"/>
        </w:rPr>
      </w:pPr>
      <w:bookmarkStart w:id="56" w:name="_Toc165534266"/>
      <w:r>
        <w:rPr>
          <w:rFonts w:ascii="Times New Roman" w:hAnsi="Times New Roman" w:cs="Times New Roman"/>
          <w:b/>
          <w:bCs/>
          <w:color w:val="000000" w:themeColor="text1"/>
          <w:sz w:val="22"/>
          <w:szCs w:val="22"/>
        </w:rPr>
        <w:t>5</w:t>
      </w:r>
      <w:r w:rsidR="00D34D78">
        <w:rPr>
          <w:rFonts w:ascii="Times New Roman" w:hAnsi="Times New Roman" w:cs="Times New Roman"/>
          <w:b/>
          <w:bCs/>
          <w:color w:val="000000" w:themeColor="text1"/>
          <w:sz w:val="22"/>
          <w:szCs w:val="22"/>
        </w:rPr>
        <w:t xml:space="preserve">. </w:t>
      </w:r>
      <w:bookmarkStart w:id="57" w:name="_Toc165459079"/>
      <w:r w:rsidR="00EF0D2E" w:rsidRPr="0048327F">
        <w:rPr>
          <w:rFonts w:ascii="Times New Roman" w:hAnsi="Times New Roman" w:cs="Times New Roman"/>
          <w:b/>
          <w:bCs/>
          <w:color w:val="000000" w:themeColor="text1"/>
          <w:sz w:val="22"/>
          <w:szCs w:val="22"/>
        </w:rPr>
        <w:t>Filling the gaps</w:t>
      </w:r>
      <w:bookmarkEnd w:id="56"/>
      <w:bookmarkEnd w:id="57"/>
    </w:p>
    <w:p w14:paraId="6A0D5381" w14:textId="77777777" w:rsidR="001C593D" w:rsidRDefault="001C593D" w:rsidP="0048327F">
      <w:pPr>
        <w:jc w:val="both"/>
        <w:rPr>
          <w:rFonts w:ascii="Times New Roman" w:hAnsi="Times New Roman" w:cs="Times New Roman"/>
          <w:sz w:val="22"/>
          <w:szCs w:val="22"/>
        </w:rPr>
      </w:pPr>
    </w:p>
    <w:p w14:paraId="7F24A0BA" w14:textId="2D239612"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The need for significant effort and investment in the implementation of the </w:t>
      </w:r>
      <w:r w:rsidR="00B839C7">
        <w:rPr>
          <w:rFonts w:ascii="Times New Roman" w:hAnsi="Times New Roman" w:cs="Times New Roman"/>
          <w:sz w:val="22"/>
          <w:szCs w:val="22"/>
        </w:rPr>
        <w:t>monitoring framework</w:t>
      </w:r>
      <w:r w:rsidRPr="0048327F">
        <w:rPr>
          <w:rFonts w:ascii="Times New Roman" w:hAnsi="Times New Roman" w:cs="Times New Roman"/>
          <w:sz w:val="22"/>
          <w:szCs w:val="22"/>
        </w:rPr>
        <w:t xml:space="preserve"> remains apparent. The </w:t>
      </w:r>
      <w:r w:rsidR="00B839C7">
        <w:rPr>
          <w:rFonts w:ascii="Times New Roman" w:hAnsi="Times New Roman" w:cs="Times New Roman"/>
          <w:sz w:val="22"/>
          <w:szCs w:val="22"/>
        </w:rPr>
        <w:t>m</w:t>
      </w:r>
      <w:r w:rsidRPr="0048327F">
        <w:rPr>
          <w:rFonts w:ascii="Times New Roman" w:hAnsi="Times New Roman" w:cs="Times New Roman"/>
          <w:sz w:val="22"/>
          <w:szCs w:val="22"/>
        </w:rPr>
        <w:t xml:space="preserve">onitoring </w:t>
      </w:r>
      <w:r w:rsidR="00B839C7">
        <w:rPr>
          <w:rFonts w:ascii="Times New Roman" w:hAnsi="Times New Roman" w:cs="Times New Roman"/>
          <w:sz w:val="22"/>
          <w:szCs w:val="22"/>
        </w:rPr>
        <w:t>f</w:t>
      </w:r>
      <w:r w:rsidRPr="0048327F">
        <w:rPr>
          <w:rFonts w:ascii="Times New Roman" w:hAnsi="Times New Roman" w:cs="Times New Roman"/>
          <w:sz w:val="22"/>
          <w:szCs w:val="22"/>
        </w:rPr>
        <w:t xml:space="preserve">ramework of the Global Biodiversity Framework covers the four goals and twenty-three targets of the Framework reasonably well. The four different kinds of indicators – headline, binary, component and complementary – combined offer a good picture of progress made.  However, there are gaps in the coverage of the </w:t>
      </w:r>
      <w:r w:rsidR="00CE5B68">
        <w:rPr>
          <w:rFonts w:ascii="Times New Roman" w:hAnsi="Times New Roman" w:cs="Times New Roman"/>
          <w:sz w:val="22"/>
          <w:szCs w:val="22"/>
        </w:rPr>
        <w:t>monitoring framework</w:t>
      </w:r>
      <w:r w:rsidRPr="0048327F">
        <w:rPr>
          <w:rFonts w:ascii="Times New Roman" w:hAnsi="Times New Roman" w:cs="Times New Roman"/>
          <w:sz w:val="22"/>
          <w:szCs w:val="22"/>
        </w:rPr>
        <w:t xml:space="preserve"> for all three sections of the Framework: reducing threats to biodiversity; meeting people’s needs through sustainable use and benefit sharing; and tools and solutions for implementation and mainstreaming. As a result of these gaps, most of the goals and targets are not completely covered by the </w:t>
      </w:r>
      <w:r w:rsidR="00CE5B68">
        <w:rPr>
          <w:rFonts w:ascii="Times New Roman" w:hAnsi="Times New Roman" w:cs="Times New Roman"/>
          <w:sz w:val="22"/>
          <w:szCs w:val="22"/>
        </w:rPr>
        <w:t>monitoring framework</w:t>
      </w:r>
      <w:r w:rsidRPr="0048327F">
        <w:rPr>
          <w:rFonts w:ascii="Times New Roman" w:hAnsi="Times New Roman" w:cs="Times New Roman"/>
          <w:sz w:val="22"/>
          <w:szCs w:val="22"/>
        </w:rPr>
        <w:t xml:space="preserve">. International effort and resourcing are required to fill these gaps in the </w:t>
      </w:r>
      <w:r w:rsidR="00CE5B68">
        <w:rPr>
          <w:rFonts w:ascii="Times New Roman" w:hAnsi="Times New Roman" w:cs="Times New Roman"/>
          <w:sz w:val="22"/>
          <w:szCs w:val="22"/>
        </w:rPr>
        <w:t>monitoring framework</w:t>
      </w:r>
      <w:r w:rsidRPr="0048327F">
        <w:rPr>
          <w:rFonts w:ascii="Times New Roman" w:hAnsi="Times New Roman" w:cs="Times New Roman"/>
          <w:sz w:val="22"/>
          <w:szCs w:val="22"/>
        </w:rPr>
        <w:t xml:space="preserve">. </w:t>
      </w:r>
      <w:proofErr w:type="gramStart"/>
      <w:r w:rsidRPr="0048327F">
        <w:rPr>
          <w:rFonts w:ascii="Times New Roman" w:hAnsi="Times New Roman" w:cs="Times New Roman"/>
          <w:sz w:val="22"/>
          <w:szCs w:val="22"/>
        </w:rPr>
        <w:t>A number of</w:t>
      </w:r>
      <w:proofErr w:type="gramEnd"/>
      <w:r w:rsidRPr="0048327F">
        <w:rPr>
          <w:rFonts w:ascii="Times New Roman" w:hAnsi="Times New Roman" w:cs="Times New Roman"/>
          <w:sz w:val="22"/>
          <w:szCs w:val="22"/>
        </w:rPr>
        <w:t xml:space="preserve"> possible solutions to filling the gaps in the </w:t>
      </w:r>
      <w:r w:rsidR="00CE5B68">
        <w:rPr>
          <w:rFonts w:ascii="Times New Roman" w:hAnsi="Times New Roman" w:cs="Times New Roman"/>
          <w:sz w:val="22"/>
          <w:szCs w:val="22"/>
        </w:rPr>
        <w:t>m</w:t>
      </w:r>
      <w:r w:rsidRPr="0048327F">
        <w:rPr>
          <w:rFonts w:ascii="Times New Roman" w:hAnsi="Times New Roman" w:cs="Times New Roman"/>
          <w:sz w:val="22"/>
          <w:szCs w:val="22"/>
        </w:rPr>
        <w:t xml:space="preserve">onitoring </w:t>
      </w:r>
      <w:r w:rsidR="00CE5B68">
        <w:rPr>
          <w:rFonts w:ascii="Times New Roman" w:hAnsi="Times New Roman" w:cs="Times New Roman"/>
          <w:sz w:val="22"/>
          <w:szCs w:val="22"/>
        </w:rPr>
        <w:t>f</w:t>
      </w:r>
      <w:r w:rsidRPr="0048327F">
        <w:rPr>
          <w:rFonts w:ascii="Times New Roman" w:hAnsi="Times New Roman" w:cs="Times New Roman"/>
          <w:sz w:val="22"/>
          <w:szCs w:val="22"/>
        </w:rPr>
        <w:t xml:space="preserve">ramework were identified by the AHTEG, noting that not all gaps in the framework require the same level of investment. In some cases, expanding existing methods may help move goals and targets from partially/potentially covered to fully covered. In others, where specific elements are not covered at all, additional investment will be necessary to address these gaps and a focus on identifying opportunities for synergies across goals and targets may yield the best results. </w:t>
      </w:r>
    </w:p>
    <w:p w14:paraId="66AED783" w14:textId="77777777" w:rsidR="001C593D" w:rsidRPr="0048327F" w:rsidRDefault="001C593D" w:rsidP="0048327F">
      <w:pPr>
        <w:jc w:val="both"/>
        <w:rPr>
          <w:rFonts w:ascii="Times New Roman" w:hAnsi="Times New Roman" w:cs="Times New Roman"/>
          <w:sz w:val="22"/>
          <w:szCs w:val="22"/>
        </w:rPr>
      </w:pPr>
    </w:p>
    <w:p w14:paraId="3B36EEFD" w14:textId="77777777" w:rsidR="00EF0D2E" w:rsidRPr="00D34D78" w:rsidRDefault="00EF0D2E" w:rsidP="00D34D78">
      <w:pPr>
        <w:jc w:val="both"/>
        <w:rPr>
          <w:rFonts w:ascii="Times New Roman" w:hAnsi="Times New Roman" w:cs="Times New Roman"/>
          <w:b/>
          <w:bCs/>
          <w:i/>
          <w:iCs/>
          <w:sz w:val="22"/>
          <w:szCs w:val="22"/>
        </w:rPr>
      </w:pPr>
      <w:bookmarkStart w:id="58" w:name="_Toc165459080"/>
      <w:r w:rsidRPr="00D34D78">
        <w:rPr>
          <w:rFonts w:ascii="Times New Roman" w:hAnsi="Times New Roman" w:cs="Times New Roman"/>
          <w:b/>
          <w:bCs/>
          <w:i/>
          <w:iCs/>
          <w:sz w:val="22"/>
          <w:szCs w:val="22"/>
        </w:rPr>
        <w:t>Gaps in existing headline indicators</w:t>
      </w:r>
      <w:bookmarkEnd w:id="58"/>
    </w:p>
    <w:p w14:paraId="1A960415" w14:textId="77777777" w:rsidR="001C593D" w:rsidRDefault="001C593D" w:rsidP="0048327F">
      <w:pPr>
        <w:jc w:val="both"/>
        <w:rPr>
          <w:rFonts w:ascii="Times New Roman" w:hAnsi="Times New Roman" w:cs="Times New Roman"/>
          <w:sz w:val="22"/>
          <w:szCs w:val="22"/>
        </w:rPr>
      </w:pPr>
    </w:p>
    <w:p w14:paraId="457B3DA5" w14:textId="4940F4CC"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The most straightforward solution is to focus more effort on the development of those headline indicators where special focus on disaggregation or coverage will enable a more complete coverage of the relevant goals and targets without the need for new indicator development. For example, headline indicators for goal A partially cover its ambition but expanding the scope of Red List of Ecosystems assessments (with appropriate resourcing and tools) to include connectivity and integrity measures would improve headline indicator A.1 to fully cover multiple elements. Additionally, extending the use of Red List of Threatened Species data for A.3 and expanding the coverage of A.4 to include more regions and species would, all together would move coverage of </w:t>
      </w:r>
      <w:r w:rsidR="0083393F">
        <w:rPr>
          <w:rFonts w:ascii="Times New Roman" w:hAnsi="Times New Roman" w:cs="Times New Roman"/>
          <w:sz w:val="22"/>
          <w:szCs w:val="22"/>
        </w:rPr>
        <w:t>G</w:t>
      </w:r>
      <w:r w:rsidRPr="0048327F">
        <w:rPr>
          <w:rFonts w:ascii="Times New Roman" w:hAnsi="Times New Roman" w:cs="Times New Roman"/>
          <w:sz w:val="22"/>
          <w:szCs w:val="22"/>
        </w:rPr>
        <w:t xml:space="preserve">oal A from 40% to 90%, while application of one or more component indicators relating to species’ population abundance would enable complete coverage. These efforts would not require the development of new indicators would improve coverage significantly. </w:t>
      </w:r>
    </w:p>
    <w:p w14:paraId="61C78278" w14:textId="77777777" w:rsidR="001C593D" w:rsidRPr="0048327F" w:rsidRDefault="001C593D" w:rsidP="0048327F">
      <w:pPr>
        <w:jc w:val="both"/>
        <w:rPr>
          <w:rFonts w:ascii="Times New Roman" w:hAnsi="Times New Roman" w:cs="Times New Roman"/>
          <w:sz w:val="22"/>
          <w:szCs w:val="22"/>
        </w:rPr>
      </w:pPr>
    </w:p>
    <w:p w14:paraId="23F8C5B3" w14:textId="5BFC2228"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Similarly, multiple headline indicators (B.1, 2.1, 3.1 and 6.1) have the potential to cover more elements of their specific goal or target if disaggregated to the relevant level. In some cases, the lack of disaggregation </w:t>
      </w:r>
      <w:r w:rsidRPr="0048327F">
        <w:rPr>
          <w:rFonts w:ascii="Times New Roman" w:hAnsi="Times New Roman" w:cs="Times New Roman"/>
          <w:sz w:val="22"/>
          <w:szCs w:val="22"/>
        </w:rPr>
        <w:lastRenderedPageBreak/>
        <w:t xml:space="preserve">is a methodological challenge. In other cases, it is due to data availability. Improving and/or broadening data collection for these indicators would significantly improve the coverage of the </w:t>
      </w:r>
      <w:r w:rsidR="0083393F">
        <w:rPr>
          <w:rFonts w:ascii="Times New Roman" w:hAnsi="Times New Roman" w:cs="Times New Roman"/>
          <w:sz w:val="22"/>
          <w:szCs w:val="22"/>
        </w:rPr>
        <w:t>monitoring framework</w:t>
      </w:r>
      <w:r w:rsidRPr="0048327F">
        <w:rPr>
          <w:rFonts w:ascii="Times New Roman" w:hAnsi="Times New Roman" w:cs="Times New Roman"/>
          <w:sz w:val="22"/>
          <w:szCs w:val="22"/>
        </w:rPr>
        <w:t xml:space="preserve"> at a relatively low cost and without the need to develop new indicators. </w:t>
      </w:r>
    </w:p>
    <w:p w14:paraId="748BD2D2" w14:textId="77777777" w:rsidR="001C593D" w:rsidRPr="0048327F" w:rsidRDefault="001C593D" w:rsidP="0048327F">
      <w:pPr>
        <w:jc w:val="both"/>
        <w:rPr>
          <w:rFonts w:ascii="Times New Roman" w:hAnsi="Times New Roman" w:cs="Times New Roman"/>
          <w:sz w:val="22"/>
          <w:szCs w:val="22"/>
        </w:rPr>
      </w:pPr>
    </w:p>
    <w:p w14:paraId="19C526F1" w14:textId="72B72F85"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Some headline indicators have been specifically designed for the </w:t>
      </w:r>
      <w:r w:rsidR="0083393F">
        <w:rPr>
          <w:rFonts w:ascii="Times New Roman" w:hAnsi="Times New Roman" w:cs="Times New Roman"/>
          <w:sz w:val="22"/>
          <w:szCs w:val="22"/>
        </w:rPr>
        <w:t>monitoring framework</w:t>
      </w:r>
      <w:r w:rsidRPr="0048327F">
        <w:rPr>
          <w:rFonts w:ascii="Times New Roman" w:hAnsi="Times New Roman" w:cs="Times New Roman"/>
          <w:sz w:val="22"/>
          <w:szCs w:val="22"/>
        </w:rPr>
        <w:t xml:space="preserve"> (e.g. C.1, C.2 and 21.1) and have the potential to cover their goals and targets thoroughly but are not yet fully in place. Committing the resources needed to </w:t>
      </w:r>
      <w:proofErr w:type="gramStart"/>
      <w:r w:rsidRPr="0048327F">
        <w:rPr>
          <w:rFonts w:ascii="Times New Roman" w:hAnsi="Times New Roman" w:cs="Times New Roman"/>
          <w:sz w:val="22"/>
          <w:szCs w:val="22"/>
        </w:rPr>
        <w:t>finalising</w:t>
      </w:r>
      <w:proofErr w:type="gramEnd"/>
      <w:r w:rsidRPr="0048327F">
        <w:rPr>
          <w:rFonts w:ascii="Times New Roman" w:hAnsi="Times New Roman" w:cs="Times New Roman"/>
          <w:sz w:val="22"/>
          <w:szCs w:val="22"/>
        </w:rPr>
        <w:t xml:space="preserve"> their methodologies would enable the monitoring of targets that are currently underrepresented or currently unmonitored.</w:t>
      </w:r>
    </w:p>
    <w:p w14:paraId="1ACDFE20" w14:textId="77777777" w:rsidR="001C593D" w:rsidRPr="0048327F" w:rsidRDefault="001C593D" w:rsidP="0048327F">
      <w:pPr>
        <w:jc w:val="both"/>
        <w:rPr>
          <w:rFonts w:ascii="Times New Roman" w:hAnsi="Times New Roman" w:cs="Times New Roman"/>
          <w:sz w:val="22"/>
          <w:szCs w:val="22"/>
        </w:rPr>
      </w:pPr>
    </w:p>
    <w:p w14:paraId="3B73A6E5" w14:textId="77777777" w:rsidR="00EF0D2E" w:rsidRPr="00D34D78" w:rsidRDefault="00EF0D2E" w:rsidP="00D34D78">
      <w:pPr>
        <w:jc w:val="both"/>
        <w:rPr>
          <w:rFonts w:ascii="Times New Roman" w:hAnsi="Times New Roman" w:cs="Times New Roman"/>
          <w:b/>
          <w:bCs/>
          <w:i/>
          <w:iCs/>
          <w:sz w:val="22"/>
          <w:szCs w:val="22"/>
        </w:rPr>
      </w:pPr>
      <w:bookmarkStart w:id="59" w:name="_Toc165459081"/>
      <w:r w:rsidRPr="00D34D78">
        <w:rPr>
          <w:rFonts w:ascii="Times New Roman" w:hAnsi="Times New Roman" w:cs="Times New Roman"/>
          <w:b/>
          <w:bCs/>
          <w:i/>
          <w:iCs/>
          <w:sz w:val="22"/>
          <w:szCs w:val="22"/>
        </w:rPr>
        <w:t>Gaps in the binary indicators</w:t>
      </w:r>
      <w:bookmarkEnd w:id="59"/>
    </w:p>
    <w:p w14:paraId="2EF500AD" w14:textId="77777777" w:rsidR="001C593D" w:rsidRDefault="001C593D" w:rsidP="0048327F">
      <w:pPr>
        <w:jc w:val="both"/>
        <w:rPr>
          <w:rFonts w:ascii="Times New Roman" w:hAnsi="Times New Roman" w:cs="Times New Roman"/>
          <w:sz w:val="22"/>
          <w:szCs w:val="22"/>
        </w:rPr>
      </w:pPr>
    </w:p>
    <w:p w14:paraId="5ED673A2" w14:textId="78A6FD18"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Some targets, particularly those where headline indicators offer poor coverage or where only binary indicators are available, may require additional indicators to be developed to address their gaps. This is likely to need focussed investment of resources over </w:t>
      </w:r>
      <w:proofErr w:type="gramStart"/>
      <w:r w:rsidRPr="0048327F">
        <w:rPr>
          <w:rFonts w:ascii="Times New Roman" w:hAnsi="Times New Roman" w:cs="Times New Roman"/>
          <w:sz w:val="22"/>
          <w:szCs w:val="22"/>
        </w:rPr>
        <w:t>a period of time</w:t>
      </w:r>
      <w:proofErr w:type="gramEnd"/>
      <w:r w:rsidRPr="0048327F">
        <w:rPr>
          <w:rFonts w:ascii="Times New Roman" w:hAnsi="Times New Roman" w:cs="Times New Roman"/>
          <w:sz w:val="22"/>
          <w:szCs w:val="22"/>
        </w:rPr>
        <w:t xml:space="preserve">. Binary indicators are a highly valuable source of information that can be used to </w:t>
      </w:r>
      <w:proofErr w:type="gramStart"/>
      <w:r w:rsidRPr="0048327F">
        <w:rPr>
          <w:rFonts w:ascii="Times New Roman" w:hAnsi="Times New Roman" w:cs="Times New Roman"/>
          <w:sz w:val="22"/>
          <w:szCs w:val="22"/>
        </w:rPr>
        <w:t>rapidly and cheaply assess progress</w:t>
      </w:r>
      <w:proofErr w:type="gramEnd"/>
      <w:r w:rsidRPr="0048327F">
        <w:rPr>
          <w:rFonts w:ascii="Times New Roman" w:hAnsi="Times New Roman" w:cs="Times New Roman"/>
          <w:sz w:val="22"/>
          <w:szCs w:val="22"/>
        </w:rPr>
        <w:t xml:space="preserve"> towards implementing the necessary measures to deliver on goals and targets. However, by their very nature, they cannot inform on the implementation or effects of these measures. As such, they can only track those elements where goals or targets specifically call for the taking of measures but only partially those calling for results. Therefore, for all targets calling for results, and where only binary indicators are available, only partial coverage can be achieved within the current </w:t>
      </w:r>
      <w:r w:rsidR="0083393F">
        <w:rPr>
          <w:rFonts w:ascii="Times New Roman" w:hAnsi="Times New Roman" w:cs="Times New Roman"/>
          <w:sz w:val="22"/>
          <w:szCs w:val="22"/>
        </w:rPr>
        <w:t>monitoring framework</w:t>
      </w:r>
      <w:r w:rsidRPr="0048327F">
        <w:rPr>
          <w:rFonts w:ascii="Times New Roman" w:hAnsi="Times New Roman" w:cs="Times New Roman"/>
          <w:sz w:val="22"/>
          <w:szCs w:val="22"/>
        </w:rPr>
        <w:t>. Efforts need to be made to design fit for purpose quantitative indicators that can support the binary indicators and cover the outcome elements of those targets. Collaboration may help lower the burden of designing new indicators. For example, the UN Women’s Caucus and the Global Youth Biodiversity Network are working on indicators that may be suited to report on targets relevant to women and girls and to children and youth, respectively.</w:t>
      </w:r>
    </w:p>
    <w:p w14:paraId="7775A23D" w14:textId="77777777" w:rsidR="001C593D" w:rsidRPr="0048327F" w:rsidRDefault="001C593D" w:rsidP="0048327F">
      <w:pPr>
        <w:jc w:val="both"/>
        <w:rPr>
          <w:rFonts w:ascii="Times New Roman" w:hAnsi="Times New Roman" w:cs="Times New Roman"/>
          <w:sz w:val="22"/>
          <w:szCs w:val="22"/>
        </w:rPr>
      </w:pPr>
    </w:p>
    <w:p w14:paraId="641F02E3" w14:textId="3843BB27"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It is important to note that the gaps in coverage of binary indicators identified in this report depend on the </w:t>
      </w:r>
      <w:r w:rsidR="00384C8A">
        <w:rPr>
          <w:rFonts w:ascii="Times New Roman" w:hAnsi="Times New Roman" w:cs="Times New Roman"/>
          <w:sz w:val="22"/>
          <w:szCs w:val="22"/>
        </w:rPr>
        <w:t xml:space="preserve">recommendation </w:t>
      </w:r>
      <w:r w:rsidR="00E1729B">
        <w:rPr>
          <w:rFonts w:ascii="Times New Roman" w:hAnsi="Times New Roman" w:cs="Times New Roman"/>
          <w:sz w:val="22"/>
          <w:szCs w:val="22"/>
        </w:rPr>
        <w:t xml:space="preserve">25/1 of the </w:t>
      </w:r>
      <w:r w:rsidR="00E1729B" w:rsidRPr="00E1729B">
        <w:rPr>
          <w:rFonts w:ascii="Times New Roman" w:hAnsi="Times New Roman" w:cs="Times New Roman"/>
          <w:sz w:val="22"/>
          <w:szCs w:val="22"/>
        </w:rPr>
        <w:t>Subsidiary Body on Scientific, Technical and Technological Advice</w:t>
      </w:r>
      <w:r w:rsidR="00E1729B">
        <w:rPr>
          <w:rFonts w:ascii="Times New Roman" w:hAnsi="Times New Roman" w:cs="Times New Roman"/>
          <w:sz w:val="22"/>
          <w:szCs w:val="22"/>
        </w:rPr>
        <w:t xml:space="preserve"> </w:t>
      </w:r>
      <w:r w:rsidRPr="0048327F">
        <w:rPr>
          <w:rFonts w:ascii="Times New Roman" w:hAnsi="Times New Roman" w:cs="Times New Roman"/>
          <w:sz w:val="22"/>
          <w:szCs w:val="22"/>
        </w:rPr>
        <w:t>(CBD/SBSTTA/25/</w:t>
      </w:r>
      <w:r w:rsidR="00797AD8">
        <w:rPr>
          <w:rFonts w:ascii="Times New Roman" w:hAnsi="Times New Roman" w:cs="Times New Roman"/>
          <w:sz w:val="22"/>
          <w:szCs w:val="22"/>
        </w:rPr>
        <w:t>1</w:t>
      </w:r>
      <w:r w:rsidRPr="0048327F">
        <w:rPr>
          <w:rFonts w:ascii="Times New Roman" w:hAnsi="Times New Roman" w:cs="Times New Roman"/>
          <w:sz w:val="22"/>
          <w:szCs w:val="22"/>
        </w:rPr>
        <w:t xml:space="preserve">) and the </w:t>
      </w:r>
      <w:r w:rsidR="00797AD8">
        <w:rPr>
          <w:rFonts w:ascii="Times New Roman" w:hAnsi="Times New Roman" w:cs="Times New Roman"/>
          <w:sz w:val="22"/>
          <w:szCs w:val="22"/>
        </w:rPr>
        <w:t xml:space="preserve">suggested </w:t>
      </w:r>
      <w:r w:rsidRPr="0048327F">
        <w:rPr>
          <w:rFonts w:ascii="Times New Roman" w:hAnsi="Times New Roman" w:cs="Times New Roman"/>
          <w:sz w:val="22"/>
          <w:szCs w:val="22"/>
        </w:rPr>
        <w:t xml:space="preserve">recommendations </w:t>
      </w:r>
      <w:r w:rsidR="002C5710">
        <w:rPr>
          <w:rFonts w:ascii="Times New Roman" w:hAnsi="Times New Roman" w:cs="Times New Roman"/>
          <w:sz w:val="22"/>
          <w:szCs w:val="22"/>
        </w:rPr>
        <w:t xml:space="preserve">available in document </w:t>
      </w:r>
      <w:r w:rsidRPr="0048327F">
        <w:rPr>
          <w:rFonts w:ascii="Times New Roman" w:hAnsi="Times New Roman" w:cs="Times New Roman"/>
          <w:sz w:val="22"/>
          <w:szCs w:val="22"/>
        </w:rPr>
        <w:t>CBD/SBSTTA/26/2/Add.1</w:t>
      </w:r>
      <w:r w:rsidR="002C5710">
        <w:rPr>
          <w:rFonts w:ascii="Times New Roman" w:hAnsi="Times New Roman" w:cs="Times New Roman"/>
          <w:sz w:val="22"/>
          <w:szCs w:val="22"/>
        </w:rPr>
        <w:t xml:space="preserve"> for the consideration of the</w:t>
      </w:r>
      <w:r w:rsidR="002C5710" w:rsidRPr="002C5710">
        <w:t xml:space="preserve"> </w:t>
      </w:r>
      <w:r w:rsidR="002C5710" w:rsidRPr="002C5710">
        <w:rPr>
          <w:rFonts w:ascii="Times New Roman" w:hAnsi="Times New Roman" w:cs="Times New Roman"/>
          <w:sz w:val="22"/>
          <w:szCs w:val="22"/>
        </w:rPr>
        <w:t>Subsidiary Body</w:t>
      </w:r>
      <w:r w:rsidR="002C5710">
        <w:rPr>
          <w:rFonts w:ascii="Times New Roman" w:hAnsi="Times New Roman" w:cs="Times New Roman"/>
          <w:sz w:val="22"/>
          <w:szCs w:val="22"/>
        </w:rPr>
        <w:t xml:space="preserve"> at its twe</w:t>
      </w:r>
      <w:r w:rsidR="00091C74">
        <w:rPr>
          <w:rFonts w:ascii="Times New Roman" w:hAnsi="Times New Roman" w:cs="Times New Roman"/>
          <w:sz w:val="22"/>
          <w:szCs w:val="22"/>
        </w:rPr>
        <w:t>nty-sixth meeting</w:t>
      </w:r>
      <w:r w:rsidRPr="0048327F">
        <w:rPr>
          <w:rFonts w:ascii="Times New Roman" w:hAnsi="Times New Roman" w:cs="Times New Roman"/>
          <w:sz w:val="22"/>
          <w:szCs w:val="22"/>
        </w:rPr>
        <w:t>. If the language of the binary indicators is substantially changed by</w:t>
      </w:r>
      <w:r w:rsidR="00C17264">
        <w:rPr>
          <w:rFonts w:ascii="Times New Roman" w:hAnsi="Times New Roman" w:cs="Times New Roman"/>
          <w:sz w:val="22"/>
          <w:szCs w:val="22"/>
        </w:rPr>
        <w:t xml:space="preserve"> </w:t>
      </w:r>
      <w:r w:rsidR="00091C74">
        <w:rPr>
          <w:rFonts w:ascii="Times New Roman" w:hAnsi="Times New Roman" w:cs="Times New Roman"/>
          <w:sz w:val="22"/>
          <w:szCs w:val="22"/>
        </w:rPr>
        <w:t xml:space="preserve">the </w:t>
      </w:r>
      <w:r w:rsidR="004324D2" w:rsidRPr="00091C74">
        <w:rPr>
          <w:rFonts w:ascii="Times New Roman" w:hAnsi="Times New Roman" w:cs="Times New Roman"/>
          <w:sz w:val="22"/>
          <w:szCs w:val="22"/>
        </w:rPr>
        <w:t>Subsidiary Body</w:t>
      </w:r>
      <w:r w:rsidR="004324D2">
        <w:rPr>
          <w:rFonts w:ascii="Times New Roman" w:hAnsi="Times New Roman" w:cs="Times New Roman"/>
          <w:sz w:val="22"/>
          <w:szCs w:val="22"/>
        </w:rPr>
        <w:t xml:space="preserve"> at its </w:t>
      </w:r>
      <w:r w:rsidR="003B21DB">
        <w:rPr>
          <w:rFonts w:ascii="Times New Roman" w:hAnsi="Times New Roman" w:cs="Times New Roman"/>
          <w:sz w:val="22"/>
          <w:szCs w:val="22"/>
        </w:rPr>
        <w:t>twenty-sixth meeting</w:t>
      </w:r>
      <w:r w:rsidR="004324D2">
        <w:rPr>
          <w:rFonts w:ascii="Times New Roman" w:hAnsi="Times New Roman" w:cs="Times New Roman"/>
          <w:sz w:val="22"/>
          <w:szCs w:val="22"/>
        </w:rPr>
        <w:t xml:space="preserve">, or by the Conference </w:t>
      </w:r>
      <w:r w:rsidR="003B21DB">
        <w:rPr>
          <w:rFonts w:ascii="Times New Roman" w:hAnsi="Times New Roman" w:cs="Times New Roman"/>
          <w:sz w:val="22"/>
          <w:szCs w:val="22"/>
        </w:rPr>
        <w:t>of the</w:t>
      </w:r>
      <w:r w:rsidR="00462957">
        <w:rPr>
          <w:rFonts w:ascii="Times New Roman" w:hAnsi="Times New Roman" w:cs="Times New Roman"/>
          <w:sz w:val="22"/>
          <w:szCs w:val="22"/>
        </w:rPr>
        <w:t xml:space="preserve"> Parties </w:t>
      </w:r>
      <w:r w:rsidR="00091C74">
        <w:rPr>
          <w:rFonts w:ascii="Times New Roman" w:hAnsi="Times New Roman" w:cs="Times New Roman"/>
          <w:sz w:val="22"/>
          <w:szCs w:val="22"/>
        </w:rPr>
        <w:t>at its</w:t>
      </w:r>
      <w:r w:rsidR="00C17264">
        <w:rPr>
          <w:rFonts w:ascii="Times New Roman" w:hAnsi="Times New Roman" w:cs="Times New Roman"/>
          <w:sz w:val="22"/>
          <w:szCs w:val="22"/>
        </w:rPr>
        <w:t xml:space="preserve"> </w:t>
      </w:r>
      <w:r w:rsidR="00940CFA">
        <w:rPr>
          <w:rFonts w:ascii="Times New Roman" w:hAnsi="Times New Roman" w:cs="Times New Roman"/>
          <w:sz w:val="22"/>
          <w:szCs w:val="22"/>
        </w:rPr>
        <w:t>sixteenth meeting</w:t>
      </w:r>
      <w:r w:rsidRPr="0048327F">
        <w:rPr>
          <w:rFonts w:ascii="Times New Roman" w:hAnsi="Times New Roman" w:cs="Times New Roman"/>
          <w:sz w:val="22"/>
          <w:szCs w:val="22"/>
        </w:rPr>
        <w:t xml:space="preserve">, then the coverage of these indicators would be </w:t>
      </w:r>
      <w:proofErr w:type="gramStart"/>
      <w:r w:rsidRPr="0048327F">
        <w:rPr>
          <w:rFonts w:ascii="Times New Roman" w:hAnsi="Times New Roman" w:cs="Times New Roman"/>
          <w:sz w:val="22"/>
          <w:szCs w:val="22"/>
        </w:rPr>
        <w:t>affected</w:t>
      </w:r>
      <w:proofErr w:type="gramEnd"/>
      <w:r w:rsidRPr="0048327F">
        <w:rPr>
          <w:rFonts w:ascii="Times New Roman" w:hAnsi="Times New Roman" w:cs="Times New Roman"/>
          <w:sz w:val="22"/>
          <w:szCs w:val="22"/>
        </w:rPr>
        <w:t xml:space="preserve"> and the gap analysis should be revised. Such changes would also make the metadata for binary indicators outdated, implying a need for modification of that document.</w:t>
      </w:r>
    </w:p>
    <w:p w14:paraId="2F7DDB02" w14:textId="77777777" w:rsidR="001C593D" w:rsidRPr="0048327F" w:rsidRDefault="001C593D" w:rsidP="0048327F">
      <w:pPr>
        <w:jc w:val="both"/>
        <w:rPr>
          <w:rFonts w:ascii="Times New Roman" w:hAnsi="Times New Roman" w:cs="Times New Roman"/>
          <w:color w:val="000000"/>
          <w:sz w:val="22"/>
          <w:szCs w:val="22"/>
        </w:rPr>
      </w:pPr>
    </w:p>
    <w:p w14:paraId="14BEB408" w14:textId="77777777" w:rsidR="00EF0D2E" w:rsidRPr="00D34D78" w:rsidRDefault="00EF0D2E" w:rsidP="00D34D78">
      <w:pPr>
        <w:jc w:val="both"/>
        <w:rPr>
          <w:rFonts w:ascii="Times New Roman" w:hAnsi="Times New Roman" w:cs="Times New Roman"/>
          <w:b/>
          <w:bCs/>
          <w:i/>
          <w:iCs/>
          <w:sz w:val="22"/>
          <w:szCs w:val="22"/>
        </w:rPr>
      </w:pPr>
      <w:bookmarkStart w:id="60" w:name="_Toc165459082"/>
      <w:r w:rsidRPr="00D34D78">
        <w:rPr>
          <w:rFonts w:ascii="Times New Roman" w:hAnsi="Times New Roman" w:cs="Times New Roman"/>
          <w:b/>
          <w:bCs/>
          <w:i/>
          <w:iCs/>
          <w:sz w:val="22"/>
          <w:szCs w:val="22"/>
        </w:rPr>
        <w:t>Gaps in coverage</w:t>
      </w:r>
      <w:bookmarkEnd w:id="60"/>
    </w:p>
    <w:p w14:paraId="1FBAEAC2" w14:textId="77777777" w:rsidR="001C593D" w:rsidRDefault="001C593D" w:rsidP="0048327F">
      <w:pPr>
        <w:jc w:val="both"/>
        <w:rPr>
          <w:rFonts w:ascii="Times New Roman" w:hAnsi="Times New Roman" w:cs="Times New Roman"/>
          <w:sz w:val="22"/>
          <w:szCs w:val="22"/>
        </w:rPr>
      </w:pPr>
    </w:p>
    <w:p w14:paraId="730D4A28" w14:textId="6A924ABC"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Some targets are likely to require significant effort to fill the gaps identified. Specifically, </w:t>
      </w:r>
      <w:r w:rsidR="00802B7D">
        <w:rPr>
          <w:rFonts w:ascii="Times New Roman" w:hAnsi="Times New Roman" w:cs="Times New Roman"/>
          <w:sz w:val="22"/>
          <w:szCs w:val="22"/>
        </w:rPr>
        <w:t>T</w:t>
      </w:r>
      <w:r w:rsidRPr="0048327F">
        <w:rPr>
          <w:rFonts w:ascii="Times New Roman" w:hAnsi="Times New Roman" w:cs="Times New Roman"/>
          <w:sz w:val="22"/>
          <w:szCs w:val="22"/>
        </w:rPr>
        <w:t xml:space="preserve">argets 1 and 9 did not have their headline indicators developed for methodological reasons (see </w:t>
      </w:r>
      <w:r w:rsidR="00802B7D">
        <w:rPr>
          <w:rFonts w:ascii="Times New Roman" w:hAnsi="Times New Roman" w:cs="Times New Roman"/>
          <w:sz w:val="22"/>
          <w:szCs w:val="22"/>
        </w:rPr>
        <w:t xml:space="preserve">document </w:t>
      </w:r>
      <w:r w:rsidRPr="0048327F">
        <w:rPr>
          <w:rFonts w:ascii="Times New Roman" w:hAnsi="Times New Roman" w:cs="Times New Roman"/>
          <w:sz w:val="22"/>
          <w:szCs w:val="22"/>
        </w:rPr>
        <w:t xml:space="preserve">CBD/SBSTTA/26/INF/14 for more detail). Similarly, </w:t>
      </w:r>
      <w:r w:rsidR="00802B7D">
        <w:rPr>
          <w:rFonts w:ascii="Times New Roman" w:hAnsi="Times New Roman" w:cs="Times New Roman"/>
          <w:sz w:val="22"/>
          <w:szCs w:val="22"/>
        </w:rPr>
        <w:t>T</w:t>
      </w:r>
      <w:r w:rsidRPr="0048327F">
        <w:rPr>
          <w:rFonts w:ascii="Times New Roman" w:hAnsi="Times New Roman" w:cs="Times New Roman"/>
          <w:sz w:val="22"/>
          <w:szCs w:val="22"/>
        </w:rPr>
        <w:t xml:space="preserve">argets 5 and 12 are only sparsely covered due to the narrow focus of headline indicators 5.1 and 12.1. These cannot be extended easily. As such, more indicators may be required to monitor these targets. Synergies between indicators are possible between </w:t>
      </w:r>
      <w:r w:rsidR="00802B7D">
        <w:rPr>
          <w:rFonts w:ascii="Times New Roman" w:hAnsi="Times New Roman" w:cs="Times New Roman"/>
          <w:sz w:val="22"/>
          <w:szCs w:val="22"/>
        </w:rPr>
        <w:t>T</w:t>
      </w:r>
      <w:r w:rsidRPr="0048327F">
        <w:rPr>
          <w:rFonts w:ascii="Times New Roman" w:hAnsi="Times New Roman" w:cs="Times New Roman"/>
          <w:sz w:val="22"/>
          <w:szCs w:val="22"/>
        </w:rPr>
        <w:t xml:space="preserve">argets 5 and 9 as they share many common goals. Finally, the focus of </w:t>
      </w:r>
      <w:r w:rsidR="00802B7D">
        <w:rPr>
          <w:rFonts w:ascii="Times New Roman" w:hAnsi="Times New Roman" w:cs="Times New Roman"/>
          <w:sz w:val="22"/>
          <w:szCs w:val="22"/>
        </w:rPr>
        <w:t>T</w:t>
      </w:r>
      <w:r w:rsidRPr="0048327F">
        <w:rPr>
          <w:rFonts w:ascii="Times New Roman" w:hAnsi="Times New Roman" w:cs="Times New Roman"/>
          <w:sz w:val="22"/>
          <w:szCs w:val="22"/>
        </w:rPr>
        <w:t xml:space="preserve">arget 10 is broader than its headline indicators can currently cover, and developing new indicators, or an extension to 10.1, to cover other productive sectors, especially fisheries, is important for monitoring this target fully. Here again, there is an opportunity for a new indicator for </w:t>
      </w:r>
      <w:r w:rsidR="00802B7D">
        <w:rPr>
          <w:rFonts w:ascii="Times New Roman" w:hAnsi="Times New Roman" w:cs="Times New Roman"/>
          <w:sz w:val="22"/>
          <w:szCs w:val="22"/>
        </w:rPr>
        <w:t>T</w:t>
      </w:r>
      <w:r w:rsidRPr="0048327F">
        <w:rPr>
          <w:rFonts w:ascii="Times New Roman" w:hAnsi="Times New Roman" w:cs="Times New Roman"/>
          <w:sz w:val="22"/>
          <w:szCs w:val="22"/>
        </w:rPr>
        <w:t xml:space="preserve">arget 5 to be extended to inform on </w:t>
      </w:r>
      <w:r w:rsidR="00802B7D">
        <w:rPr>
          <w:rFonts w:ascii="Times New Roman" w:hAnsi="Times New Roman" w:cs="Times New Roman"/>
          <w:sz w:val="22"/>
          <w:szCs w:val="22"/>
        </w:rPr>
        <w:t>T</w:t>
      </w:r>
      <w:r w:rsidRPr="0048327F">
        <w:rPr>
          <w:rFonts w:ascii="Times New Roman" w:hAnsi="Times New Roman" w:cs="Times New Roman"/>
          <w:sz w:val="22"/>
          <w:szCs w:val="22"/>
        </w:rPr>
        <w:t>arget 10, therefore reducing the need for multiple new indicators to be developed if synergies are exploited.</w:t>
      </w:r>
    </w:p>
    <w:p w14:paraId="3EE8CEC4" w14:textId="77777777" w:rsidR="001C593D" w:rsidRPr="0048327F" w:rsidRDefault="001C593D" w:rsidP="0048327F">
      <w:pPr>
        <w:jc w:val="both"/>
        <w:rPr>
          <w:rFonts w:ascii="Times New Roman" w:hAnsi="Times New Roman" w:cs="Times New Roman"/>
          <w:sz w:val="22"/>
          <w:szCs w:val="22"/>
        </w:rPr>
      </w:pPr>
    </w:p>
    <w:p w14:paraId="5FE2C3A9" w14:textId="28F90759"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For some elements, no headline, binary, component nor complementary indicators are available and new indicators are required. There</w:t>
      </w:r>
      <w:r w:rsidR="008A7E6D">
        <w:rPr>
          <w:rFonts w:ascii="Times New Roman" w:hAnsi="Times New Roman" w:cs="Times New Roman"/>
          <w:sz w:val="22"/>
          <w:szCs w:val="22"/>
        </w:rPr>
        <w:t xml:space="preserve"> are</w:t>
      </w:r>
      <w:r w:rsidRPr="0048327F">
        <w:rPr>
          <w:rFonts w:ascii="Times New Roman" w:hAnsi="Times New Roman" w:cs="Times New Roman"/>
          <w:sz w:val="22"/>
          <w:szCs w:val="22"/>
        </w:rPr>
        <w:t xml:space="preserve"> </w:t>
      </w:r>
      <w:r w:rsidR="008A7E6D">
        <w:rPr>
          <w:rFonts w:ascii="Times New Roman" w:hAnsi="Times New Roman" w:cs="Times New Roman"/>
          <w:sz w:val="22"/>
          <w:szCs w:val="22"/>
        </w:rPr>
        <w:t>eight targets and one goal</w:t>
      </w:r>
      <w:r w:rsidRPr="0048327F">
        <w:rPr>
          <w:rFonts w:ascii="Times New Roman" w:hAnsi="Times New Roman" w:cs="Times New Roman"/>
          <w:sz w:val="22"/>
          <w:szCs w:val="22"/>
        </w:rPr>
        <w:t xml:space="preserve"> containing elements that cannot currently be monitored at all under the </w:t>
      </w:r>
      <w:r w:rsidR="00802B7D">
        <w:rPr>
          <w:rFonts w:ascii="Times New Roman" w:hAnsi="Times New Roman" w:cs="Times New Roman"/>
          <w:sz w:val="22"/>
          <w:szCs w:val="22"/>
        </w:rPr>
        <w:t>monitoring framework</w:t>
      </w:r>
      <w:r w:rsidRPr="0048327F">
        <w:rPr>
          <w:rFonts w:ascii="Times New Roman" w:hAnsi="Times New Roman" w:cs="Times New Roman"/>
          <w:sz w:val="22"/>
          <w:szCs w:val="22"/>
        </w:rPr>
        <w:t xml:space="preserve"> (</w:t>
      </w:r>
      <w:r w:rsidR="003C10AB">
        <w:rPr>
          <w:rFonts w:ascii="Times New Roman" w:hAnsi="Times New Roman" w:cs="Times New Roman"/>
          <w:sz w:val="22"/>
          <w:szCs w:val="22"/>
        </w:rPr>
        <w:t xml:space="preserve">namely, </w:t>
      </w:r>
      <w:r w:rsidR="008A7E6D">
        <w:rPr>
          <w:rFonts w:ascii="Times New Roman" w:hAnsi="Times New Roman" w:cs="Times New Roman"/>
          <w:sz w:val="22"/>
          <w:szCs w:val="22"/>
        </w:rPr>
        <w:t xml:space="preserve">Goal </w:t>
      </w:r>
      <w:r w:rsidRPr="0048327F">
        <w:rPr>
          <w:rFonts w:ascii="Times New Roman" w:hAnsi="Times New Roman" w:cs="Times New Roman"/>
          <w:sz w:val="22"/>
          <w:szCs w:val="22"/>
        </w:rPr>
        <w:t xml:space="preserve">D </w:t>
      </w:r>
      <w:r w:rsidR="008A7E6D">
        <w:rPr>
          <w:rFonts w:ascii="Times New Roman" w:hAnsi="Times New Roman" w:cs="Times New Roman"/>
          <w:sz w:val="22"/>
          <w:szCs w:val="22"/>
        </w:rPr>
        <w:t xml:space="preserve">and Targets </w:t>
      </w:r>
      <w:r w:rsidRPr="0048327F">
        <w:rPr>
          <w:rFonts w:ascii="Times New Roman" w:hAnsi="Times New Roman" w:cs="Times New Roman"/>
          <w:sz w:val="22"/>
          <w:szCs w:val="22"/>
        </w:rPr>
        <w:t>3, 4, 5, 10, 12, 13, 17 and 18). For some of these (</w:t>
      </w:r>
      <w:r w:rsidR="003C10AB">
        <w:rPr>
          <w:rFonts w:ascii="Times New Roman" w:hAnsi="Times New Roman" w:cs="Times New Roman"/>
          <w:sz w:val="22"/>
          <w:szCs w:val="22"/>
        </w:rPr>
        <w:t xml:space="preserve">Targets </w:t>
      </w:r>
      <w:r w:rsidRPr="0048327F">
        <w:rPr>
          <w:rFonts w:ascii="Times New Roman" w:hAnsi="Times New Roman" w:cs="Times New Roman"/>
          <w:sz w:val="22"/>
          <w:szCs w:val="22"/>
        </w:rPr>
        <w:t xml:space="preserve">5 and 12) the gaps are sufficiently large that Parties may wish to consider </w:t>
      </w:r>
      <w:r w:rsidRPr="0048327F">
        <w:rPr>
          <w:rFonts w:ascii="Times New Roman" w:hAnsi="Times New Roman" w:cs="Times New Roman"/>
          <w:sz w:val="22"/>
          <w:szCs w:val="22"/>
        </w:rPr>
        <w:lastRenderedPageBreak/>
        <w:t>if new indicators are required. For others (</w:t>
      </w:r>
      <w:r w:rsidR="003C10AB">
        <w:rPr>
          <w:rFonts w:ascii="Times New Roman" w:hAnsi="Times New Roman" w:cs="Times New Roman"/>
          <w:sz w:val="22"/>
          <w:szCs w:val="22"/>
        </w:rPr>
        <w:t xml:space="preserve">Targets </w:t>
      </w:r>
      <w:r w:rsidRPr="0048327F">
        <w:rPr>
          <w:rFonts w:ascii="Times New Roman" w:hAnsi="Times New Roman" w:cs="Times New Roman"/>
          <w:sz w:val="22"/>
          <w:szCs w:val="22"/>
        </w:rPr>
        <w:t>3, 13, 18) it might be possible to extend the methods or identify disaggregation options on existing headline indicators to cover those gaps. Others may require specific indicators (</w:t>
      </w:r>
      <w:r w:rsidR="003C10AB">
        <w:rPr>
          <w:rFonts w:ascii="Times New Roman" w:hAnsi="Times New Roman" w:cs="Times New Roman"/>
          <w:sz w:val="22"/>
          <w:szCs w:val="22"/>
        </w:rPr>
        <w:t xml:space="preserve">Goal </w:t>
      </w:r>
      <w:r w:rsidRPr="0048327F">
        <w:rPr>
          <w:rFonts w:ascii="Times New Roman" w:hAnsi="Times New Roman" w:cs="Times New Roman"/>
          <w:sz w:val="22"/>
          <w:szCs w:val="22"/>
        </w:rPr>
        <w:t xml:space="preserve">D and </w:t>
      </w:r>
      <w:r w:rsidR="003C10AB">
        <w:rPr>
          <w:rFonts w:ascii="Times New Roman" w:hAnsi="Times New Roman" w:cs="Times New Roman"/>
          <w:sz w:val="22"/>
          <w:szCs w:val="22"/>
        </w:rPr>
        <w:t xml:space="preserve">Target </w:t>
      </w:r>
      <w:r w:rsidRPr="0048327F">
        <w:rPr>
          <w:rFonts w:ascii="Times New Roman" w:hAnsi="Times New Roman" w:cs="Times New Roman"/>
          <w:sz w:val="22"/>
          <w:szCs w:val="22"/>
        </w:rPr>
        <w:t xml:space="preserve">4) to complement the existing headline indicators. These additional indicators could come in the form of component or complementary indicators specifically addressing the gaps identified (e.g. </w:t>
      </w:r>
      <w:r w:rsidR="003C10AB">
        <w:rPr>
          <w:rFonts w:ascii="Times New Roman" w:hAnsi="Times New Roman" w:cs="Times New Roman"/>
          <w:sz w:val="22"/>
          <w:szCs w:val="22"/>
        </w:rPr>
        <w:t>T</w:t>
      </w:r>
      <w:r w:rsidRPr="0048327F">
        <w:rPr>
          <w:rFonts w:ascii="Times New Roman" w:hAnsi="Times New Roman" w:cs="Times New Roman"/>
          <w:sz w:val="22"/>
          <w:szCs w:val="22"/>
        </w:rPr>
        <w:t xml:space="preserve">arget 4: manage human-wildlife interactions to minimize human-wildlife conflicts) or additional straightforward binary indicators may suffice (e.g. </w:t>
      </w:r>
      <w:r w:rsidR="003C10AB">
        <w:rPr>
          <w:rFonts w:ascii="Times New Roman" w:hAnsi="Times New Roman" w:cs="Times New Roman"/>
          <w:sz w:val="22"/>
          <w:szCs w:val="22"/>
        </w:rPr>
        <w:t>G</w:t>
      </w:r>
      <w:r w:rsidRPr="0048327F">
        <w:rPr>
          <w:rFonts w:ascii="Times New Roman" w:hAnsi="Times New Roman" w:cs="Times New Roman"/>
          <w:sz w:val="22"/>
          <w:szCs w:val="22"/>
        </w:rPr>
        <w:t xml:space="preserve">oal D: adequate capacity-building is secured). Additional component and complementary indicators could be provided by custodian organisations currently focused on those specific aspects of the goals and targets whilst additional binary indicators could be proposed by </w:t>
      </w:r>
      <w:r w:rsidR="00512E6A">
        <w:rPr>
          <w:rFonts w:ascii="Times New Roman" w:hAnsi="Times New Roman" w:cs="Times New Roman"/>
          <w:sz w:val="22"/>
          <w:szCs w:val="22"/>
        </w:rPr>
        <w:t xml:space="preserve">the Subsidiary Body </w:t>
      </w:r>
      <w:r w:rsidRPr="0048327F">
        <w:rPr>
          <w:rFonts w:ascii="Times New Roman" w:hAnsi="Times New Roman" w:cs="Times New Roman"/>
          <w:sz w:val="22"/>
          <w:szCs w:val="22"/>
        </w:rPr>
        <w:t xml:space="preserve">and follow the methodology designed by the AHTEG. </w:t>
      </w:r>
    </w:p>
    <w:p w14:paraId="54A32A46" w14:textId="77777777" w:rsidR="001C593D" w:rsidRPr="0048327F" w:rsidRDefault="001C593D" w:rsidP="0048327F">
      <w:pPr>
        <w:jc w:val="both"/>
        <w:rPr>
          <w:rFonts w:ascii="Times New Roman" w:hAnsi="Times New Roman" w:cs="Times New Roman"/>
          <w:sz w:val="22"/>
          <w:szCs w:val="22"/>
        </w:rPr>
      </w:pPr>
    </w:p>
    <w:p w14:paraId="1979103A" w14:textId="77777777" w:rsidR="00EF0D2E" w:rsidRPr="00D34D78" w:rsidRDefault="00EF0D2E" w:rsidP="00D34D78">
      <w:pPr>
        <w:jc w:val="both"/>
        <w:rPr>
          <w:rFonts w:ascii="Times New Roman" w:hAnsi="Times New Roman" w:cs="Times New Roman"/>
          <w:b/>
          <w:bCs/>
          <w:i/>
          <w:iCs/>
          <w:sz w:val="22"/>
          <w:szCs w:val="22"/>
        </w:rPr>
      </w:pPr>
      <w:bookmarkStart w:id="61" w:name="_Toc165459083"/>
      <w:r w:rsidRPr="00D34D78">
        <w:rPr>
          <w:rFonts w:ascii="Times New Roman" w:hAnsi="Times New Roman" w:cs="Times New Roman"/>
          <w:b/>
          <w:bCs/>
          <w:i/>
          <w:iCs/>
          <w:sz w:val="22"/>
          <w:szCs w:val="22"/>
        </w:rPr>
        <w:t>Gaps in capacity needs</w:t>
      </w:r>
      <w:bookmarkEnd w:id="61"/>
    </w:p>
    <w:p w14:paraId="2C45DEF6" w14:textId="77777777" w:rsidR="001C593D" w:rsidRDefault="001C593D" w:rsidP="0048327F">
      <w:pPr>
        <w:jc w:val="both"/>
        <w:rPr>
          <w:rFonts w:ascii="Times New Roman" w:hAnsi="Times New Roman" w:cs="Times New Roman"/>
          <w:sz w:val="22"/>
          <w:szCs w:val="22"/>
        </w:rPr>
      </w:pPr>
    </w:p>
    <w:p w14:paraId="53BCB235" w14:textId="563240FC" w:rsidR="001C593D"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A study of gaps in tools and guidance to support the implementation of the targets of the Framework was also conducted in parallel (CBD/SBSTTA/26/INF/15). One of the key gaps identified in that report was the issue of defining terms, specifically for </w:t>
      </w:r>
      <w:r w:rsidR="00276614">
        <w:rPr>
          <w:rFonts w:ascii="Times New Roman" w:hAnsi="Times New Roman" w:cs="Times New Roman"/>
          <w:sz w:val="22"/>
          <w:szCs w:val="22"/>
        </w:rPr>
        <w:t>T</w:t>
      </w:r>
      <w:r w:rsidRPr="0048327F">
        <w:rPr>
          <w:rFonts w:ascii="Times New Roman" w:hAnsi="Times New Roman" w:cs="Times New Roman"/>
          <w:sz w:val="22"/>
          <w:szCs w:val="22"/>
        </w:rPr>
        <w:t xml:space="preserve">argets 1, 2 and 9. This issue was addressed by the AHTEG in its work on the metadata for these targets and definitions can be found in the glossary for the </w:t>
      </w:r>
      <w:r w:rsidR="00A00457">
        <w:rPr>
          <w:rFonts w:ascii="Times New Roman" w:hAnsi="Times New Roman" w:cs="Times New Roman"/>
          <w:sz w:val="22"/>
          <w:szCs w:val="22"/>
        </w:rPr>
        <w:t>monitoring framework</w:t>
      </w:r>
      <w:r w:rsidRPr="0048327F">
        <w:rPr>
          <w:rFonts w:ascii="Times New Roman" w:hAnsi="Times New Roman" w:cs="Times New Roman"/>
          <w:sz w:val="22"/>
          <w:szCs w:val="22"/>
        </w:rPr>
        <w:t xml:space="preserve"> available in </w:t>
      </w:r>
      <w:r w:rsidR="00A00457">
        <w:rPr>
          <w:rFonts w:ascii="Times New Roman" w:hAnsi="Times New Roman" w:cs="Times New Roman"/>
          <w:sz w:val="22"/>
          <w:szCs w:val="22"/>
        </w:rPr>
        <w:t xml:space="preserve">document </w:t>
      </w:r>
      <w:r w:rsidRPr="0048327F">
        <w:rPr>
          <w:rFonts w:ascii="Times New Roman" w:hAnsi="Times New Roman" w:cs="Times New Roman"/>
          <w:sz w:val="22"/>
          <w:szCs w:val="22"/>
        </w:rPr>
        <w:t xml:space="preserve">CBD/SBSTTA/26/INF/14. Other gaps in the report on supporting the implementation of the </w:t>
      </w:r>
      <w:r w:rsidR="00A00457">
        <w:rPr>
          <w:rFonts w:ascii="Times New Roman" w:hAnsi="Times New Roman" w:cs="Times New Roman"/>
          <w:sz w:val="22"/>
          <w:szCs w:val="22"/>
        </w:rPr>
        <w:t>monitoring framework</w:t>
      </w:r>
      <w:r w:rsidRPr="0048327F">
        <w:rPr>
          <w:rFonts w:ascii="Times New Roman" w:hAnsi="Times New Roman" w:cs="Times New Roman"/>
          <w:sz w:val="22"/>
          <w:szCs w:val="22"/>
        </w:rPr>
        <w:t xml:space="preserve"> align with those identified by the AHTEG in this gap analysis. Specifically, there are gaps in data availability and tools for collecting data on human-wildlife conflict (</w:t>
      </w:r>
      <w:r w:rsidR="00A00457">
        <w:rPr>
          <w:rFonts w:ascii="Times New Roman" w:hAnsi="Times New Roman" w:cs="Times New Roman"/>
          <w:sz w:val="22"/>
          <w:szCs w:val="22"/>
        </w:rPr>
        <w:t>T</w:t>
      </w:r>
      <w:r w:rsidRPr="0048327F">
        <w:rPr>
          <w:rFonts w:ascii="Times New Roman" w:hAnsi="Times New Roman" w:cs="Times New Roman"/>
          <w:sz w:val="22"/>
          <w:szCs w:val="22"/>
        </w:rPr>
        <w:t>arget 4), sustainable inland fisheries (</w:t>
      </w:r>
      <w:r w:rsidR="00A00457">
        <w:rPr>
          <w:rFonts w:ascii="Times New Roman" w:hAnsi="Times New Roman" w:cs="Times New Roman"/>
          <w:sz w:val="22"/>
          <w:szCs w:val="22"/>
        </w:rPr>
        <w:t>T</w:t>
      </w:r>
      <w:r w:rsidRPr="0048327F">
        <w:rPr>
          <w:rFonts w:ascii="Times New Roman" w:hAnsi="Times New Roman" w:cs="Times New Roman"/>
          <w:sz w:val="22"/>
          <w:szCs w:val="22"/>
        </w:rPr>
        <w:t xml:space="preserve">arget 5) – two elements for which there is currently no indicator available in the </w:t>
      </w:r>
      <w:r w:rsidR="00A00457">
        <w:rPr>
          <w:rFonts w:ascii="Times New Roman" w:hAnsi="Times New Roman" w:cs="Times New Roman"/>
          <w:sz w:val="22"/>
          <w:szCs w:val="22"/>
        </w:rPr>
        <w:t>monitoring framework</w:t>
      </w:r>
      <w:r w:rsidRPr="0048327F">
        <w:rPr>
          <w:rFonts w:ascii="Times New Roman" w:hAnsi="Times New Roman" w:cs="Times New Roman"/>
          <w:sz w:val="22"/>
          <w:szCs w:val="22"/>
        </w:rPr>
        <w:t xml:space="preserve"> – and plastic pollution (</w:t>
      </w:r>
      <w:r w:rsidR="00A00457">
        <w:rPr>
          <w:rFonts w:ascii="Times New Roman" w:hAnsi="Times New Roman" w:cs="Times New Roman"/>
          <w:sz w:val="22"/>
          <w:szCs w:val="22"/>
        </w:rPr>
        <w:t>T</w:t>
      </w:r>
      <w:r w:rsidRPr="0048327F">
        <w:rPr>
          <w:rFonts w:ascii="Times New Roman" w:hAnsi="Times New Roman" w:cs="Times New Roman"/>
          <w:sz w:val="22"/>
          <w:szCs w:val="22"/>
        </w:rPr>
        <w:t xml:space="preserve">arget 7). The report further notes the need to expand the guidance for </w:t>
      </w:r>
      <w:r w:rsidR="00A00457">
        <w:rPr>
          <w:rFonts w:ascii="Times New Roman" w:hAnsi="Times New Roman" w:cs="Times New Roman"/>
          <w:sz w:val="22"/>
          <w:szCs w:val="22"/>
        </w:rPr>
        <w:t>T</w:t>
      </w:r>
      <w:r w:rsidRPr="0048327F">
        <w:rPr>
          <w:rFonts w:ascii="Times New Roman" w:hAnsi="Times New Roman" w:cs="Times New Roman"/>
          <w:sz w:val="22"/>
          <w:szCs w:val="22"/>
        </w:rPr>
        <w:t>argets 15 and 16 to other sectors, as mentioned above. Additionally, the report calls for tools to effectively monitor and systematically evaluate progress in terms of gender responsive policies (</w:t>
      </w:r>
      <w:r w:rsidR="00A00457">
        <w:rPr>
          <w:rFonts w:ascii="Times New Roman" w:hAnsi="Times New Roman" w:cs="Times New Roman"/>
          <w:sz w:val="22"/>
          <w:szCs w:val="22"/>
        </w:rPr>
        <w:t>T</w:t>
      </w:r>
      <w:r w:rsidRPr="0048327F">
        <w:rPr>
          <w:rFonts w:ascii="Times New Roman" w:hAnsi="Times New Roman" w:cs="Times New Roman"/>
          <w:sz w:val="22"/>
          <w:szCs w:val="22"/>
        </w:rPr>
        <w:t xml:space="preserve">arget 23), which is a gap noted by the AHTEG for all targets with only a binary indicator. These similarities between reports strengthen the case for the gaps identified by the AHTEG and suggest that the solutions proposed herein will enable tackling of the gaps in coverage and in tools and guidance of each goal and target of the </w:t>
      </w:r>
      <w:r w:rsidR="00A00457">
        <w:rPr>
          <w:rFonts w:ascii="Times New Roman" w:hAnsi="Times New Roman" w:cs="Times New Roman"/>
          <w:sz w:val="22"/>
          <w:szCs w:val="22"/>
        </w:rPr>
        <w:t>monitoring framework</w:t>
      </w:r>
      <w:r w:rsidRPr="0048327F">
        <w:rPr>
          <w:rFonts w:ascii="Times New Roman" w:hAnsi="Times New Roman" w:cs="Times New Roman"/>
          <w:sz w:val="22"/>
          <w:szCs w:val="22"/>
        </w:rPr>
        <w:t xml:space="preserve"> together. </w:t>
      </w:r>
    </w:p>
    <w:p w14:paraId="6315B99D" w14:textId="77777777" w:rsidR="001C593D" w:rsidRDefault="001C593D" w:rsidP="0048327F">
      <w:pPr>
        <w:jc w:val="both"/>
        <w:rPr>
          <w:rFonts w:ascii="Times New Roman" w:hAnsi="Times New Roman" w:cs="Times New Roman"/>
          <w:sz w:val="22"/>
          <w:szCs w:val="22"/>
        </w:rPr>
      </w:pPr>
    </w:p>
    <w:p w14:paraId="6EBF5A7D" w14:textId="2EBAFA44" w:rsidR="00EF0D2E" w:rsidRPr="0048327F" w:rsidRDefault="002C0239" w:rsidP="0048327F">
      <w:pPr>
        <w:pStyle w:val="Heading1"/>
        <w:spacing w:before="0" w:line="240" w:lineRule="auto"/>
        <w:rPr>
          <w:rFonts w:ascii="Times New Roman" w:hAnsi="Times New Roman" w:cs="Times New Roman"/>
          <w:b/>
          <w:bCs/>
          <w:color w:val="000000" w:themeColor="text1"/>
          <w:sz w:val="22"/>
          <w:szCs w:val="22"/>
        </w:rPr>
      </w:pPr>
      <w:bookmarkStart w:id="62" w:name="_Toc165459084"/>
      <w:bookmarkStart w:id="63" w:name="_Toc165534267"/>
      <w:r>
        <w:rPr>
          <w:rFonts w:ascii="Times New Roman" w:hAnsi="Times New Roman" w:cs="Times New Roman"/>
          <w:b/>
          <w:bCs/>
          <w:color w:val="000000" w:themeColor="text1"/>
          <w:sz w:val="22"/>
          <w:szCs w:val="22"/>
        </w:rPr>
        <w:t>6</w:t>
      </w:r>
      <w:r w:rsidR="00D34D78">
        <w:rPr>
          <w:rFonts w:ascii="Times New Roman" w:hAnsi="Times New Roman" w:cs="Times New Roman"/>
          <w:b/>
          <w:bCs/>
          <w:color w:val="000000" w:themeColor="text1"/>
          <w:sz w:val="22"/>
          <w:szCs w:val="22"/>
        </w:rPr>
        <w:t xml:space="preserve">. </w:t>
      </w:r>
      <w:r w:rsidR="00EF0D2E" w:rsidRPr="0048327F">
        <w:rPr>
          <w:rFonts w:ascii="Times New Roman" w:hAnsi="Times New Roman" w:cs="Times New Roman"/>
          <w:b/>
          <w:bCs/>
          <w:color w:val="000000" w:themeColor="text1"/>
          <w:sz w:val="22"/>
          <w:szCs w:val="22"/>
        </w:rPr>
        <w:t>Guidance for Parties</w:t>
      </w:r>
      <w:bookmarkEnd w:id="62"/>
      <w:bookmarkEnd w:id="63"/>
    </w:p>
    <w:p w14:paraId="1FF297B9" w14:textId="77777777" w:rsidR="001C593D" w:rsidRDefault="001C593D" w:rsidP="0048327F">
      <w:pPr>
        <w:jc w:val="both"/>
        <w:rPr>
          <w:rFonts w:ascii="Times New Roman" w:hAnsi="Times New Roman" w:cs="Times New Roman"/>
          <w:sz w:val="22"/>
          <w:szCs w:val="22"/>
        </w:rPr>
      </w:pPr>
    </w:p>
    <w:p w14:paraId="3DFF5137" w14:textId="60F3F117"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The list of elements (Table A1) offers a starting point for Parties to focus on national priorities and align their National Biodiversity Strategy and Action Plan (NBSAP). Specific elements may be of high priorities to some Parties (e.g. human-wildlife conflict) but not currently well addressed in the </w:t>
      </w:r>
      <w:r w:rsidR="00EE469A">
        <w:rPr>
          <w:rFonts w:ascii="Times New Roman" w:hAnsi="Times New Roman" w:cs="Times New Roman"/>
          <w:sz w:val="22"/>
          <w:szCs w:val="22"/>
        </w:rPr>
        <w:t>monitoring framework</w:t>
      </w:r>
      <w:r w:rsidRPr="0048327F">
        <w:rPr>
          <w:rFonts w:ascii="Times New Roman" w:hAnsi="Times New Roman" w:cs="Times New Roman"/>
          <w:sz w:val="22"/>
          <w:szCs w:val="22"/>
        </w:rPr>
        <w:t>. Identifying for which elements this is the case will allow Parties to consider whether to rely on their own indicators or to collaborate with relevant organisations that may offer information on these priorities. These can be reported in NBSAPs alongside the required headline and binary indicators. Additionally, identifying these national priority elements will help direct national efforts and resources to developing and implementing those indicators (especially voluntary indicators such as component and complementary indicators) that can most directly inform the priorities set out in their NBSAPs.</w:t>
      </w:r>
    </w:p>
    <w:p w14:paraId="64A0C7B6" w14:textId="77777777" w:rsidR="001C593D" w:rsidRPr="0048327F" w:rsidRDefault="001C593D" w:rsidP="0048327F">
      <w:pPr>
        <w:jc w:val="both"/>
        <w:rPr>
          <w:rFonts w:ascii="Times New Roman" w:hAnsi="Times New Roman" w:cs="Times New Roman"/>
          <w:sz w:val="22"/>
          <w:szCs w:val="22"/>
        </w:rPr>
      </w:pPr>
    </w:p>
    <w:p w14:paraId="06DB82BA" w14:textId="0974EEA1"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Beyond national priorities, global cooperation is required to resource the organisations acting as custodians for indicators. This is essential for the full development of indicators and </w:t>
      </w:r>
      <w:proofErr w:type="spellStart"/>
      <w:r w:rsidRPr="0048327F">
        <w:rPr>
          <w:rFonts w:ascii="Times New Roman" w:hAnsi="Times New Roman" w:cs="Times New Roman"/>
          <w:sz w:val="22"/>
          <w:szCs w:val="22"/>
        </w:rPr>
        <w:t>disaggregations</w:t>
      </w:r>
      <w:proofErr w:type="spellEnd"/>
      <w:r w:rsidRPr="0048327F">
        <w:rPr>
          <w:rFonts w:ascii="Times New Roman" w:hAnsi="Times New Roman" w:cs="Times New Roman"/>
          <w:sz w:val="22"/>
          <w:szCs w:val="22"/>
        </w:rPr>
        <w:t xml:space="preserve"> and for the improvement of coverage. Many such organisations currently exist (e.g. The Indigenous Navigator, IUCN, GEO BON, …) and require support from Parties to deliver fit for purpose indicators that can improve the coverage of the </w:t>
      </w:r>
      <w:r w:rsidR="00966142">
        <w:rPr>
          <w:rFonts w:ascii="Times New Roman" w:hAnsi="Times New Roman" w:cs="Times New Roman"/>
          <w:sz w:val="22"/>
          <w:szCs w:val="22"/>
        </w:rPr>
        <w:t>monitoring framework</w:t>
      </w:r>
      <w:r w:rsidRPr="0048327F">
        <w:rPr>
          <w:rFonts w:ascii="Times New Roman" w:hAnsi="Times New Roman" w:cs="Times New Roman"/>
          <w:sz w:val="22"/>
          <w:szCs w:val="22"/>
        </w:rPr>
        <w:t xml:space="preserve">. Many issues of partial or potential coverage are linked to the availability of data that could allow disaggregation of indicators.  It should be noted however that there is a balance between asking Parties for more disaggregated data (which would increase the burden of reporting) and overlay of data provided by Parties with information from other sources (which implies more effort in analysis of collated data).  </w:t>
      </w:r>
    </w:p>
    <w:p w14:paraId="65FF75B5" w14:textId="77777777" w:rsidR="001C593D" w:rsidRPr="0048327F" w:rsidRDefault="001C593D" w:rsidP="0048327F">
      <w:pPr>
        <w:jc w:val="both"/>
        <w:rPr>
          <w:rFonts w:ascii="Times New Roman" w:hAnsi="Times New Roman" w:cs="Times New Roman"/>
          <w:sz w:val="22"/>
          <w:szCs w:val="22"/>
        </w:rPr>
      </w:pPr>
    </w:p>
    <w:p w14:paraId="2E32C195" w14:textId="5A9C2391" w:rsidR="00EF0D2E"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lastRenderedPageBreak/>
        <w:t xml:space="preserve">The need to improve data collection efforts is particularly apparent when considering </w:t>
      </w:r>
      <w:r w:rsidR="00C34038">
        <w:rPr>
          <w:rFonts w:ascii="Times New Roman" w:hAnsi="Times New Roman" w:cs="Times New Roman"/>
          <w:sz w:val="22"/>
          <w:szCs w:val="22"/>
        </w:rPr>
        <w:t>s</w:t>
      </w:r>
      <w:r w:rsidRPr="0048327F">
        <w:rPr>
          <w:rFonts w:ascii="Times New Roman" w:hAnsi="Times New Roman" w:cs="Times New Roman"/>
          <w:sz w:val="22"/>
          <w:szCs w:val="22"/>
        </w:rPr>
        <w:t xml:space="preserve">ection C of the Framework. Developing and making use of synergies between monitoring the implementation of the Framework and a human rights-based approach to monitoring and data, as well as operationalising the traditional knowledge indicators, can support Parties to address some of the aspects of </w:t>
      </w:r>
      <w:r w:rsidR="00C34038">
        <w:rPr>
          <w:rFonts w:ascii="Times New Roman" w:hAnsi="Times New Roman" w:cs="Times New Roman"/>
          <w:sz w:val="22"/>
          <w:szCs w:val="22"/>
        </w:rPr>
        <w:t>s</w:t>
      </w:r>
      <w:r w:rsidRPr="0048327F">
        <w:rPr>
          <w:rFonts w:ascii="Times New Roman" w:hAnsi="Times New Roman" w:cs="Times New Roman"/>
          <w:sz w:val="22"/>
          <w:szCs w:val="22"/>
        </w:rPr>
        <w:t xml:space="preserve">ection C (for more information see </w:t>
      </w:r>
      <w:r w:rsidR="00C34038">
        <w:rPr>
          <w:rFonts w:ascii="Times New Roman" w:hAnsi="Times New Roman" w:cs="Times New Roman"/>
          <w:sz w:val="22"/>
          <w:szCs w:val="22"/>
        </w:rPr>
        <w:t>s</w:t>
      </w:r>
      <w:r w:rsidRPr="0048327F">
        <w:rPr>
          <w:rFonts w:ascii="Times New Roman" w:hAnsi="Times New Roman" w:cs="Times New Roman"/>
          <w:sz w:val="22"/>
          <w:szCs w:val="22"/>
        </w:rPr>
        <w:t xml:space="preserve">ection 2 of </w:t>
      </w:r>
      <w:hyperlink r:id="rId64" w:history="1">
        <w:r w:rsidRPr="0048327F">
          <w:rPr>
            <w:rStyle w:val="Hyperlink"/>
            <w:rFonts w:ascii="Times New Roman" w:hAnsi="Times New Roman" w:cs="Times New Roman"/>
            <w:sz w:val="22"/>
            <w:szCs w:val="22"/>
          </w:rPr>
          <w:t>CBD/SBSTTA/26/INF14</w:t>
        </w:r>
      </w:hyperlink>
      <w:r w:rsidRPr="0048327F">
        <w:rPr>
          <w:rFonts w:ascii="Times New Roman" w:hAnsi="Times New Roman" w:cs="Times New Roman"/>
          <w:sz w:val="22"/>
          <w:szCs w:val="22"/>
        </w:rPr>
        <w:t xml:space="preserve">). In many cases the necessary disaggregation of headline indicators is not yet possible to show how the cross-cutting aspects of the Framework are being delivered. </w:t>
      </w:r>
    </w:p>
    <w:p w14:paraId="1617AE54" w14:textId="77777777" w:rsidR="001C593D" w:rsidRPr="0048327F" w:rsidRDefault="001C593D" w:rsidP="0048327F">
      <w:pPr>
        <w:jc w:val="both"/>
        <w:rPr>
          <w:rFonts w:ascii="Times New Roman" w:hAnsi="Times New Roman" w:cs="Times New Roman"/>
          <w:sz w:val="22"/>
          <w:szCs w:val="22"/>
        </w:rPr>
      </w:pPr>
    </w:p>
    <w:p w14:paraId="6C394AD1" w14:textId="22447F8A" w:rsidR="00EF0D2E" w:rsidRPr="0048327F" w:rsidRDefault="00EF0D2E" w:rsidP="0048327F">
      <w:pPr>
        <w:jc w:val="both"/>
        <w:rPr>
          <w:rFonts w:ascii="Times New Roman" w:hAnsi="Times New Roman" w:cs="Times New Roman"/>
          <w:sz w:val="22"/>
          <w:szCs w:val="22"/>
        </w:rPr>
      </w:pPr>
      <w:r w:rsidRPr="0048327F">
        <w:rPr>
          <w:rFonts w:ascii="Times New Roman" w:hAnsi="Times New Roman" w:cs="Times New Roman"/>
          <w:sz w:val="22"/>
          <w:szCs w:val="22"/>
        </w:rPr>
        <w:t xml:space="preserve">The work of the AHTEG, and input by many organisations and individuals, has significantly improved the readiness level of existing indicators and the ability of the </w:t>
      </w:r>
      <w:r w:rsidR="00DC7601">
        <w:rPr>
          <w:rFonts w:ascii="Times New Roman" w:hAnsi="Times New Roman" w:cs="Times New Roman"/>
          <w:sz w:val="22"/>
          <w:szCs w:val="22"/>
        </w:rPr>
        <w:t>monitoring framework</w:t>
      </w:r>
      <w:r w:rsidRPr="0048327F">
        <w:rPr>
          <w:rFonts w:ascii="Times New Roman" w:hAnsi="Times New Roman" w:cs="Times New Roman"/>
          <w:sz w:val="22"/>
          <w:szCs w:val="22"/>
        </w:rPr>
        <w:t xml:space="preserve"> to track progress towards the ambitions of the Global Biodiversity Framework. The upcoming methodological assessment on monitoring biodiversity and nature’s contributions to people (“monitoring assessment”) by the Intergovernmental Panel on Biodiversity and Ecosystem Services will also help to specifically inform the way that existing data and methods could contribute to filling gaps.  It is for Parties to decide if the gaps identified need to be filled or not, and whether the </w:t>
      </w:r>
      <w:r w:rsidR="00DC7601">
        <w:rPr>
          <w:rFonts w:ascii="Times New Roman" w:hAnsi="Times New Roman" w:cs="Times New Roman"/>
          <w:sz w:val="22"/>
          <w:szCs w:val="22"/>
        </w:rPr>
        <w:t>monitoring framework</w:t>
      </w:r>
      <w:r w:rsidRPr="0048327F">
        <w:rPr>
          <w:rFonts w:ascii="Times New Roman" w:hAnsi="Times New Roman" w:cs="Times New Roman"/>
          <w:sz w:val="22"/>
          <w:szCs w:val="22"/>
        </w:rPr>
        <w:t xml:space="preserve"> should cover all elements of all targets; some suggestions for ways to improve coverage are made in the section on filling the gaps above. </w:t>
      </w:r>
    </w:p>
    <w:p w14:paraId="6CF81E06" w14:textId="77777777" w:rsidR="00EF0D2E" w:rsidRPr="0048327F" w:rsidRDefault="00EF0D2E" w:rsidP="0048327F">
      <w:pPr>
        <w:keepNext/>
        <w:jc w:val="both"/>
        <w:rPr>
          <w:rFonts w:ascii="Times New Roman" w:hAnsi="Times New Roman" w:cs="Times New Roman"/>
          <w:b/>
          <w:bCs/>
          <w:sz w:val="22"/>
          <w:szCs w:val="22"/>
        </w:rPr>
      </w:pPr>
    </w:p>
    <w:p w14:paraId="05A4ADD1" w14:textId="77777777" w:rsidR="00EF0D2E" w:rsidRPr="0048327F" w:rsidRDefault="00EF0D2E" w:rsidP="0048327F">
      <w:pPr>
        <w:rPr>
          <w:rFonts w:ascii="Times New Roman" w:hAnsi="Times New Roman" w:cs="Times New Roman"/>
          <w:b/>
          <w:bCs/>
          <w:sz w:val="22"/>
          <w:szCs w:val="22"/>
        </w:rPr>
      </w:pPr>
      <w:r w:rsidRPr="0048327F">
        <w:rPr>
          <w:rFonts w:ascii="Times New Roman" w:hAnsi="Times New Roman" w:cs="Times New Roman"/>
          <w:b/>
          <w:bCs/>
          <w:sz w:val="22"/>
          <w:szCs w:val="22"/>
        </w:rPr>
        <w:br w:type="page"/>
      </w:r>
    </w:p>
    <w:p w14:paraId="19ACD21E" w14:textId="1956820F" w:rsidR="00EF0D2E" w:rsidRPr="001C593D" w:rsidRDefault="00EF0D2E" w:rsidP="00EF0D2E">
      <w:pPr>
        <w:pStyle w:val="Heading1"/>
        <w:rPr>
          <w:rFonts w:ascii="Times New Roman" w:hAnsi="Times New Roman" w:cs="Times New Roman"/>
          <w:b/>
          <w:bCs/>
          <w:color w:val="000000" w:themeColor="text1"/>
          <w:sz w:val="22"/>
          <w:szCs w:val="22"/>
        </w:rPr>
      </w:pPr>
      <w:bookmarkStart w:id="64" w:name="_Toc165459085"/>
      <w:bookmarkStart w:id="65" w:name="_Toc165534268"/>
      <w:r w:rsidRPr="001C593D">
        <w:rPr>
          <w:rFonts w:ascii="Times New Roman" w:hAnsi="Times New Roman" w:cs="Times New Roman"/>
          <w:b/>
          <w:bCs/>
          <w:color w:val="000000" w:themeColor="text1"/>
          <w:sz w:val="22"/>
          <w:szCs w:val="22"/>
        </w:rPr>
        <w:lastRenderedPageBreak/>
        <w:t>Annex</w:t>
      </w:r>
      <w:r w:rsidR="002F364D" w:rsidRPr="001C593D">
        <w:rPr>
          <w:rFonts w:ascii="Times New Roman" w:hAnsi="Times New Roman" w:cs="Times New Roman"/>
          <w:b/>
          <w:bCs/>
          <w:color w:val="000000" w:themeColor="text1"/>
          <w:sz w:val="22"/>
          <w:szCs w:val="22"/>
        </w:rPr>
        <w:t xml:space="preserve"> I</w:t>
      </w:r>
      <w:r w:rsidR="00846C83" w:rsidRPr="001C593D">
        <w:rPr>
          <w:rFonts w:ascii="Times New Roman" w:hAnsi="Times New Roman" w:cs="Times New Roman"/>
          <w:b/>
          <w:bCs/>
          <w:color w:val="000000" w:themeColor="text1"/>
          <w:sz w:val="22"/>
          <w:szCs w:val="22"/>
        </w:rPr>
        <w:t xml:space="preserve">. List of distinct elements in the </w:t>
      </w:r>
      <w:r w:rsidR="00722749">
        <w:rPr>
          <w:rFonts w:ascii="Times New Roman" w:hAnsi="Times New Roman" w:cs="Times New Roman"/>
          <w:b/>
          <w:bCs/>
          <w:color w:val="000000" w:themeColor="text1"/>
          <w:sz w:val="22"/>
          <w:szCs w:val="22"/>
        </w:rPr>
        <w:t>Kunming-Montreal Global Biodiversity Framework</w:t>
      </w:r>
      <w:r w:rsidR="004E2069" w:rsidRPr="001C593D">
        <w:rPr>
          <w:rFonts w:ascii="Times New Roman" w:hAnsi="Times New Roman" w:cs="Times New Roman"/>
          <w:b/>
          <w:bCs/>
          <w:color w:val="000000" w:themeColor="text1"/>
          <w:sz w:val="22"/>
          <w:szCs w:val="22"/>
        </w:rPr>
        <w:t xml:space="preserve"> </w:t>
      </w:r>
      <w:r w:rsidR="00722749">
        <w:rPr>
          <w:rFonts w:ascii="Times New Roman" w:hAnsi="Times New Roman" w:cs="Times New Roman"/>
          <w:b/>
          <w:bCs/>
          <w:color w:val="000000" w:themeColor="text1"/>
          <w:sz w:val="22"/>
          <w:szCs w:val="22"/>
        </w:rPr>
        <w:t>g</w:t>
      </w:r>
      <w:r w:rsidR="004E2069" w:rsidRPr="001C593D">
        <w:rPr>
          <w:rFonts w:ascii="Times New Roman" w:hAnsi="Times New Roman" w:cs="Times New Roman"/>
          <w:b/>
          <w:bCs/>
          <w:color w:val="000000" w:themeColor="text1"/>
          <w:sz w:val="22"/>
          <w:szCs w:val="22"/>
        </w:rPr>
        <w:t xml:space="preserve">oals and </w:t>
      </w:r>
      <w:r w:rsidR="00722749">
        <w:rPr>
          <w:rFonts w:ascii="Times New Roman" w:hAnsi="Times New Roman" w:cs="Times New Roman"/>
          <w:b/>
          <w:bCs/>
          <w:color w:val="000000" w:themeColor="text1"/>
          <w:sz w:val="22"/>
          <w:szCs w:val="22"/>
        </w:rPr>
        <w:t>t</w:t>
      </w:r>
      <w:r w:rsidR="004E2069" w:rsidRPr="001C593D">
        <w:rPr>
          <w:rFonts w:ascii="Times New Roman" w:hAnsi="Times New Roman" w:cs="Times New Roman"/>
          <w:b/>
          <w:bCs/>
          <w:color w:val="000000" w:themeColor="text1"/>
          <w:sz w:val="22"/>
          <w:szCs w:val="22"/>
        </w:rPr>
        <w:t>argets</w:t>
      </w:r>
      <w:bookmarkEnd w:id="64"/>
      <w:bookmarkEnd w:id="65"/>
      <w:r w:rsidR="004E2069" w:rsidRPr="001C593D">
        <w:rPr>
          <w:rFonts w:ascii="Times New Roman" w:hAnsi="Times New Roman" w:cs="Times New Roman"/>
          <w:b/>
          <w:bCs/>
          <w:color w:val="000000" w:themeColor="text1"/>
          <w:sz w:val="22"/>
          <w:szCs w:val="22"/>
        </w:rPr>
        <w:t xml:space="preserve"> </w:t>
      </w:r>
    </w:p>
    <w:p w14:paraId="6BA6AAD1" w14:textId="77777777" w:rsidR="001C593D" w:rsidRPr="001C593D" w:rsidRDefault="001C593D" w:rsidP="00EF0D2E">
      <w:pPr>
        <w:spacing w:after="120"/>
        <w:jc w:val="both"/>
        <w:rPr>
          <w:rFonts w:ascii="Times New Roman" w:hAnsi="Times New Roman" w:cs="Times New Roman"/>
          <w:b/>
          <w:bCs/>
          <w:sz w:val="22"/>
          <w:szCs w:val="22"/>
        </w:rPr>
      </w:pPr>
    </w:p>
    <w:p w14:paraId="16057C4D" w14:textId="27D13939" w:rsidR="00EF0D2E" w:rsidRPr="001C593D" w:rsidRDefault="00EF0D2E" w:rsidP="00EF0D2E">
      <w:pPr>
        <w:spacing w:after="120"/>
        <w:jc w:val="both"/>
        <w:rPr>
          <w:rFonts w:ascii="Times New Roman" w:hAnsi="Times New Roman" w:cs="Times New Roman"/>
          <w:sz w:val="22"/>
          <w:szCs w:val="22"/>
        </w:rPr>
      </w:pPr>
      <w:r w:rsidRPr="001C593D">
        <w:rPr>
          <w:rFonts w:ascii="Times New Roman" w:hAnsi="Times New Roman" w:cs="Times New Roman"/>
          <w:b/>
          <w:bCs/>
          <w:sz w:val="22"/>
          <w:szCs w:val="22"/>
        </w:rPr>
        <w:t xml:space="preserve">Table A1. </w:t>
      </w:r>
      <w:r w:rsidRPr="001C593D">
        <w:rPr>
          <w:rFonts w:ascii="Times New Roman" w:hAnsi="Times New Roman" w:cs="Times New Roman"/>
          <w:sz w:val="22"/>
          <w:szCs w:val="22"/>
        </w:rPr>
        <w:t xml:space="preserve">List of distinct elements identified in the text of the Framework that require monitoring for a holistic progress tracking. Here, the text was taken from the goals and targets alone, without the corresponding and relevant considerations set out in </w:t>
      </w:r>
      <w:r w:rsidR="00722749">
        <w:rPr>
          <w:rFonts w:ascii="Times New Roman" w:hAnsi="Times New Roman" w:cs="Times New Roman"/>
          <w:sz w:val="22"/>
          <w:szCs w:val="22"/>
        </w:rPr>
        <w:t>s</w:t>
      </w:r>
      <w:r w:rsidRPr="001C593D">
        <w:rPr>
          <w:rFonts w:ascii="Times New Roman" w:hAnsi="Times New Roman" w:cs="Times New Roman"/>
          <w:sz w:val="22"/>
          <w:szCs w:val="22"/>
        </w:rPr>
        <w:t>ection C of the Framework, which are to be considered cross-cutting.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745"/>
        <w:gridCol w:w="7615"/>
      </w:tblGrid>
      <w:tr w:rsidR="00EF0D2E" w:rsidRPr="001C593D" w14:paraId="0D475947" w14:textId="77777777" w:rsidTr="0019214A">
        <w:trPr>
          <w:tblHeader/>
        </w:trPr>
        <w:tc>
          <w:tcPr>
            <w:tcW w:w="1745" w:type="dxa"/>
            <w:vAlign w:val="center"/>
            <w:hideMark/>
          </w:tcPr>
          <w:p w14:paraId="6B7E60A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Goal/Target</w:t>
            </w:r>
          </w:p>
        </w:tc>
        <w:tc>
          <w:tcPr>
            <w:tcW w:w="7615" w:type="dxa"/>
            <w:vAlign w:val="center"/>
            <w:hideMark/>
          </w:tcPr>
          <w:p w14:paraId="6A4FAA5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Element</w:t>
            </w:r>
          </w:p>
        </w:tc>
      </w:tr>
      <w:tr w:rsidR="00EF0D2E" w:rsidRPr="001C593D" w14:paraId="6A356D77" w14:textId="77777777" w:rsidTr="0019214A">
        <w:tc>
          <w:tcPr>
            <w:tcW w:w="1745" w:type="dxa"/>
            <w:vMerge w:val="restart"/>
            <w:noWrap/>
            <w:vAlign w:val="center"/>
            <w:hideMark/>
          </w:tcPr>
          <w:p w14:paraId="0538A1B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Goal A</w:t>
            </w:r>
          </w:p>
        </w:tc>
        <w:tc>
          <w:tcPr>
            <w:tcW w:w="7615" w:type="dxa"/>
            <w:vAlign w:val="center"/>
            <w:hideMark/>
          </w:tcPr>
          <w:p w14:paraId="68A056F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A (i) The </w:t>
            </w:r>
            <w:r w:rsidRPr="001C593D">
              <w:rPr>
                <w:rFonts w:ascii="Times New Roman" w:hAnsi="Times New Roman" w:cs="Times New Roman"/>
                <w:b/>
                <w:bCs/>
                <w:color w:val="000000"/>
                <w:sz w:val="22"/>
                <w:szCs w:val="22"/>
              </w:rPr>
              <w:t>integrity</w:t>
            </w:r>
            <w:r w:rsidRPr="001C593D">
              <w:rPr>
                <w:rFonts w:ascii="Times New Roman" w:hAnsi="Times New Roman" w:cs="Times New Roman"/>
                <w:color w:val="000000"/>
                <w:sz w:val="22"/>
                <w:szCs w:val="22"/>
              </w:rPr>
              <w:t xml:space="preserve"> of all ecosystems is maintained, enhanced, or restored</w:t>
            </w:r>
          </w:p>
        </w:tc>
      </w:tr>
      <w:tr w:rsidR="00EF0D2E" w:rsidRPr="001C593D" w14:paraId="0CE94314" w14:textId="77777777" w:rsidTr="0019214A">
        <w:tc>
          <w:tcPr>
            <w:tcW w:w="1745" w:type="dxa"/>
            <w:vMerge/>
            <w:vAlign w:val="center"/>
            <w:hideMark/>
          </w:tcPr>
          <w:p w14:paraId="1EB5545C"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D72170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A (ii) The </w:t>
            </w:r>
            <w:r w:rsidRPr="001C593D">
              <w:rPr>
                <w:rFonts w:ascii="Times New Roman" w:hAnsi="Times New Roman" w:cs="Times New Roman"/>
                <w:b/>
                <w:bCs/>
                <w:color w:val="000000"/>
                <w:sz w:val="22"/>
                <w:szCs w:val="22"/>
              </w:rPr>
              <w:t>connectivity</w:t>
            </w:r>
            <w:r w:rsidRPr="001C593D">
              <w:rPr>
                <w:rFonts w:ascii="Times New Roman" w:hAnsi="Times New Roman" w:cs="Times New Roman"/>
                <w:color w:val="000000"/>
                <w:sz w:val="22"/>
                <w:szCs w:val="22"/>
              </w:rPr>
              <w:t xml:space="preserve"> of all ecosystems is maintained, enhanced, or restored</w:t>
            </w:r>
          </w:p>
        </w:tc>
      </w:tr>
      <w:tr w:rsidR="00EF0D2E" w:rsidRPr="001C593D" w14:paraId="5BDBC266" w14:textId="77777777" w:rsidTr="0019214A">
        <w:tc>
          <w:tcPr>
            <w:tcW w:w="1745" w:type="dxa"/>
            <w:vMerge/>
            <w:vAlign w:val="center"/>
            <w:hideMark/>
          </w:tcPr>
          <w:p w14:paraId="6BBF153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C9D5BE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A (iii) The </w:t>
            </w:r>
            <w:r w:rsidRPr="001C593D">
              <w:rPr>
                <w:rFonts w:ascii="Times New Roman" w:hAnsi="Times New Roman" w:cs="Times New Roman"/>
                <w:b/>
                <w:bCs/>
                <w:color w:val="000000"/>
                <w:sz w:val="22"/>
                <w:szCs w:val="22"/>
              </w:rPr>
              <w:t xml:space="preserve">resilience </w:t>
            </w:r>
            <w:r w:rsidRPr="001C593D">
              <w:rPr>
                <w:rFonts w:ascii="Times New Roman" w:hAnsi="Times New Roman" w:cs="Times New Roman"/>
                <w:color w:val="000000"/>
                <w:sz w:val="22"/>
                <w:szCs w:val="22"/>
              </w:rPr>
              <w:t>of all ecosystems is maintained, enhanced, or restored</w:t>
            </w:r>
          </w:p>
        </w:tc>
      </w:tr>
      <w:tr w:rsidR="00EF0D2E" w:rsidRPr="001C593D" w14:paraId="0DEDCECB" w14:textId="77777777" w:rsidTr="0019214A">
        <w:tc>
          <w:tcPr>
            <w:tcW w:w="1745" w:type="dxa"/>
            <w:vMerge/>
            <w:vAlign w:val="center"/>
            <w:hideMark/>
          </w:tcPr>
          <w:p w14:paraId="18BDAB3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F5DD62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A (iv) The </w:t>
            </w:r>
            <w:r w:rsidRPr="001C593D">
              <w:rPr>
                <w:rFonts w:ascii="Times New Roman" w:hAnsi="Times New Roman" w:cs="Times New Roman"/>
                <w:b/>
                <w:bCs/>
                <w:color w:val="000000"/>
                <w:sz w:val="22"/>
                <w:szCs w:val="22"/>
              </w:rPr>
              <w:t xml:space="preserve">area of natural ecosystems </w:t>
            </w:r>
            <w:r w:rsidRPr="001C593D">
              <w:rPr>
                <w:rFonts w:ascii="Times New Roman" w:hAnsi="Times New Roman" w:cs="Times New Roman"/>
                <w:color w:val="000000"/>
                <w:sz w:val="22"/>
                <w:szCs w:val="22"/>
              </w:rPr>
              <w:t>is substantially increased by 2050</w:t>
            </w:r>
          </w:p>
        </w:tc>
      </w:tr>
      <w:tr w:rsidR="00EF0D2E" w:rsidRPr="001C593D" w14:paraId="51104C4A" w14:textId="77777777" w:rsidTr="0019214A">
        <w:tc>
          <w:tcPr>
            <w:tcW w:w="1745" w:type="dxa"/>
            <w:vMerge/>
            <w:vAlign w:val="center"/>
            <w:hideMark/>
          </w:tcPr>
          <w:p w14:paraId="77230ACC"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662382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A (v) Human induced</w:t>
            </w:r>
            <w:r w:rsidRPr="001C593D">
              <w:rPr>
                <w:rFonts w:ascii="Times New Roman" w:hAnsi="Times New Roman" w:cs="Times New Roman"/>
                <w:b/>
                <w:bCs/>
                <w:color w:val="000000"/>
                <w:sz w:val="22"/>
                <w:szCs w:val="22"/>
              </w:rPr>
              <w:t xml:space="preserve"> extinction of known threatened species </w:t>
            </w:r>
            <w:r w:rsidRPr="001C593D">
              <w:rPr>
                <w:rFonts w:ascii="Times New Roman" w:hAnsi="Times New Roman" w:cs="Times New Roman"/>
                <w:color w:val="000000"/>
                <w:sz w:val="22"/>
                <w:szCs w:val="22"/>
              </w:rPr>
              <w:t>is halted</w:t>
            </w:r>
          </w:p>
        </w:tc>
      </w:tr>
      <w:tr w:rsidR="00EF0D2E" w:rsidRPr="001C593D" w14:paraId="7430BC4F" w14:textId="77777777" w:rsidTr="0019214A">
        <w:tc>
          <w:tcPr>
            <w:tcW w:w="1745" w:type="dxa"/>
            <w:vMerge/>
            <w:vAlign w:val="center"/>
            <w:hideMark/>
          </w:tcPr>
          <w:p w14:paraId="794B87D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1A78F4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A (vi) By 2050,</w:t>
            </w:r>
            <w:r w:rsidRPr="001C593D">
              <w:rPr>
                <w:rFonts w:ascii="Times New Roman" w:hAnsi="Times New Roman" w:cs="Times New Roman"/>
                <w:b/>
                <w:bCs/>
                <w:color w:val="000000"/>
                <w:sz w:val="22"/>
                <w:szCs w:val="22"/>
              </w:rPr>
              <w:t xml:space="preserve"> </w:t>
            </w:r>
            <w:r w:rsidRPr="001C593D">
              <w:rPr>
                <w:rFonts w:ascii="Times New Roman" w:hAnsi="Times New Roman" w:cs="Times New Roman"/>
                <w:color w:val="000000"/>
                <w:sz w:val="22"/>
                <w:szCs w:val="22"/>
              </w:rPr>
              <w:t>the</w:t>
            </w:r>
            <w:r w:rsidRPr="001C593D">
              <w:rPr>
                <w:rFonts w:ascii="Times New Roman" w:hAnsi="Times New Roman" w:cs="Times New Roman"/>
                <w:b/>
                <w:bCs/>
                <w:color w:val="000000"/>
                <w:sz w:val="22"/>
                <w:szCs w:val="22"/>
              </w:rPr>
              <w:t xml:space="preserve"> extinction rate </w:t>
            </w:r>
            <w:r w:rsidRPr="001C593D">
              <w:rPr>
                <w:rFonts w:ascii="Times New Roman" w:hAnsi="Times New Roman" w:cs="Times New Roman"/>
                <w:color w:val="000000"/>
                <w:sz w:val="22"/>
                <w:szCs w:val="22"/>
              </w:rPr>
              <w:t xml:space="preserve">of all species is reduced tenfold </w:t>
            </w:r>
          </w:p>
        </w:tc>
      </w:tr>
      <w:tr w:rsidR="00EF0D2E" w:rsidRPr="001C593D" w14:paraId="63B86B8E" w14:textId="77777777" w:rsidTr="0019214A">
        <w:tc>
          <w:tcPr>
            <w:tcW w:w="1745" w:type="dxa"/>
            <w:vMerge/>
            <w:vAlign w:val="center"/>
            <w:hideMark/>
          </w:tcPr>
          <w:p w14:paraId="0CB505E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7B05BA4"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A (vii) By 2050, the </w:t>
            </w:r>
            <w:r w:rsidRPr="001C593D">
              <w:rPr>
                <w:rFonts w:ascii="Times New Roman" w:hAnsi="Times New Roman" w:cs="Times New Roman"/>
                <w:b/>
                <w:bCs/>
                <w:color w:val="000000"/>
                <w:sz w:val="22"/>
                <w:szCs w:val="22"/>
              </w:rPr>
              <w:t>extinction risk</w:t>
            </w:r>
            <w:r w:rsidRPr="001C593D">
              <w:rPr>
                <w:rFonts w:ascii="Times New Roman" w:hAnsi="Times New Roman" w:cs="Times New Roman"/>
                <w:color w:val="000000"/>
                <w:sz w:val="22"/>
                <w:szCs w:val="22"/>
              </w:rPr>
              <w:t xml:space="preserve"> of all species is reduced tenfold</w:t>
            </w:r>
          </w:p>
        </w:tc>
      </w:tr>
      <w:tr w:rsidR="00EF0D2E" w:rsidRPr="001C593D" w14:paraId="1419C412" w14:textId="77777777" w:rsidTr="0019214A">
        <w:tc>
          <w:tcPr>
            <w:tcW w:w="1745" w:type="dxa"/>
            <w:vMerge/>
            <w:vAlign w:val="center"/>
            <w:hideMark/>
          </w:tcPr>
          <w:p w14:paraId="350323A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47B2A7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A (viii) By 2050</w:t>
            </w:r>
            <w:r w:rsidRPr="001C593D">
              <w:rPr>
                <w:rFonts w:ascii="Times New Roman" w:hAnsi="Times New Roman" w:cs="Times New Roman"/>
                <w:b/>
                <w:bCs/>
                <w:color w:val="000000"/>
                <w:sz w:val="22"/>
                <w:szCs w:val="22"/>
              </w:rPr>
              <w:t xml:space="preserve">, </w:t>
            </w:r>
            <w:r w:rsidRPr="001C593D">
              <w:rPr>
                <w:rFonts w:ascii="Times New Roman" w:hAnsi="Times New Roman" w:cs="Times New Roman"/>
                <w:color w:val="000000"/>
                <w:sz w:val="22"/>
                <w:szCs w:val="22"/>
              </w:rPr>
              <w:t>the</w:t>
            </w:r>
            <w:r w:rsidRPr="001C593D">
              <w:rPr>
                <w:rFonts w:ascii="Times New Roman" w:hAnsi="Times New Roman" w:cs="Times New Roman"/>
                <w:b/>
                <w:bCs/>
                <w:color w:val="000000"/>
                <w:sz w:val="22"/>
                <w:szCs w:val="22"/>
              </w:rPr>
              <w:t xml:space="preserve"> abundance of native wild species</w:t>
            </w:r>
            <w:r w:rsidRPr="001C593D">
              <w:rPr>
                <w:rFonts w:ascii="Times New Roman" w:hAnsi="Times New Roman" w:cs="Times New Roman"/>
                <w:color w:val="000000"/>
                <w:sz w:val="22"/>
                <w:szCs w:val="22"/>
              </w:rPr>
              <w:t xml:space="preserve"> is increased to healthy and resilient levels</w:t>
            </w:r>
          </w:p>
        </w:tc>
      </w:tr>
      <w:tr w:rsidR="00EF0D2E" w:rsidRPr="001C593D" w14:paraId="08483BF2" w14:textId="77777777" w:rsidTr="0019214A">
        <w:tc>
          <w:tcPr>
            <w:tcW w:w="1745" w:type="dxa"/>
            <w:vMerge/>
            <w:vAlign w:val="center"/>
            <w:hideMark/>
          </w:tcPr>
          <w:p w14:paraId="3B83A50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45EEA1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A (ix) The</w:t>
            </w:r>
            <w:r w:rsidRPr="001C593D">
              <w:rPr>
                <w:rFonts w:ascii="Times New Roman" w:hAnsi="Times New Roman" w:cs="Times New Roman"/>
                <w:b/>
                <w:bCs/>
                <w:color w:val="000000"/>
                <w:sz w:val="22"/>
                <w:szCs w:val="22"/>
              </w:rPr>
              <w:t xml:space="preserve"> genetic diversity within populations of wild species</w:t>
            </w:r>
            <w:r w:rsidRPr="001C593D">
              <w:rPr>
                <w:rFonts w:ascii="Times New Roman" w:hAnsi="Times New Roman" w:cs="Times New Roman"/>
                <w:color w:val="000000"/>
                <w:sz w:val="22"/>
                <w:szCs w:val="22"/>
              </w:rPr>
              <w:t xml:space="preserve"> is maintained, safeguarding their adaptive potential</w:t>
            </w:r>
          </w:p>
        </w:tc>
      </w:tr>
      <w:tr w:rsidR="00EF0D2E" w:rsidRPr="001C593D" w14:paraId="60BCE5F4" w14:textId="77777777" w:rsidTr="0019214A">
        <w:tc>
          <w:tcPr>
            <w:tcW w:w="1745" w:type="dxa"/>
            <w:vMerge/>
            <w:vAlign w:val="center"/>
            <w:hideMark/>
          </w:tcPr>
          <w:p w14:paraId="56306B7C"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A98533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A (x) The </w:t>
            </w:r>
            <w:r w:rsidRPr="001C593D">
              <w:rPr>
                <w:rFonts w:ascii="Times New Roman" w:hAnsi="Times New Roman" w:cs="Times New Roman"/>
                <w:b/>
                <w:bCs/>
                <w:color w:val="000000"/>
                <w:sz w:val="22"/>
                <w:szCs w:val="22"/>
              </w:rPr>
              <w:t xml:space="preserve">genetic diversity within populations of </w:t>
            </w:r>
            <w:r w:rsidRPr="001C593D">
              <w:rPr>
                <w:rFonts w:ascii="Times New Roman" w:hAnsi="Times New Roman" w:cs="Times New Roman"/>
                <w:color w:val="000000"/>
                <w:sz w:val="22"/>
                <w:szCs w:val="22"/>
              </w:rPr>
              <w:t>domestic</w:t>
            </w:r>
            <w:r w:rsidRPr="001C593D">
              <w:rPr>
                <w:rFonts w:ascii="Times New Roman" w:hAnsi="Times New Roman" w:cs="Times New Roman"/>
                <w:b/>
                <w:bCs/>
                <w:color w:val="000000"/>
                <w:sz w:val="22"/>
                <w:szCs w:val="22"/>
              </w:rPr>
              <w:t xml:space="preserve"> species</w:t>
            </w:r>
            <w:r w:rsidRPr="001C593D">
              <w:rPr>
                <w:rFonts w:ascii="Times New Roman" w:hAnsi="Times New Roman" w:cs="Times New Roman"/>
                <w:color w:val="000000"/>
                <w:sz w:val="22"/>
                <w:szCs w:val="22"/>
              </w:rPr>
              <w:t xml:space="preserve"> is maintained, safeguarding their adaptive potential</w:t>
            </w:r>
          </w:p>
        </w:tc>
      </w:tr>
      <w:tr w:rsidR="00EF0D2E" w:rsidRPr="001C593D" w14:paraId="6A7DF538" w14:textId="77777777" w:rsidTr="0019214A">
        <w:tc>
          <w:tcPr>
            <w:tcW w:w="1745" w:type="dxa"/>
            <w:vMerge w:val="restart"/>
            <w:noWrap/>
            <w:vAlign w:val="center"/>
            <w:hideMark/>
          </w:tcPr>
          <w:p w14:paraId="49CEA95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Goal B</w:t>
            </w:r>
          </w:p>
        </w:tc>
        <w:tc>
          <w:tcPr>
            <w:tcW w:w="7615" w:type="dxa"/>
            <w:vAlign w:val="center"/>
            <w:hideMark/>
          </w:tcPr>
          <w:p w14:paraId="1843576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B (i) Biodiversity is </w:t>
            </w:r>
            <w:r w:rsidRPr="001C593D">
              <w:rPr>
                <w:rFonts w:ascii="Times New Roman" w:hAnsi="Times New Roman" w:cs="Times New Roman"/>
                <w:b/>
                <w:bCs/>
                <w:color w:val="000000"/>
                <w:sz w:val="22"/>
                <w:szCs w:val="22"/>
              </w:rPr>
              <w:t xml:space="preserve">sustainably used and managed </w:t>
            </w:r>
          </w:p>
        </w:tc>
      </w:tr>
      <w:tr w:rsidR="00EF0D2E" w:rsidRPr="001C593D" w14:paraId="26509392" w14:textId="77777777" w:rsidTr="0019214A">
        <w:tc>
          <w:tcPr>
            <w:tcW w:w="1745" w:type="dxa"/>
            <w:vMerge/>
            <w:vAlign w:val="center"/>
            <w:hideMark/>
          </w:tcPr>
          <w:p w14:paraId="7D35528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1AB5E6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B (ii) </w:t>
            </w:r>
            <w:r w:rsidRPr="001C593D">
              <w:rPr>
                <w:rFonts w:ascii="Times New Roman" w:hAnsi="Times New Roman" w:cs="Times New Roman"/>
                <w:b/>
                <w:bCs/>
                <w:color w:val="000000"/>
                <w:sz w:val="22"/>
                <w:szCs w:val="22"/>
              </w:rPr>
              <w:t>Nature’s contributions to people</w:t>
            </w:r>
            <w:r w:rsidRPr="001C593D">
              <w:rPr>
                <w:rFonts w:ascii="Times New Roman" w:hAnsi="Times New Roman" w:cs="Times New Roman"/>
                <w:color w:val="000000"/>
                <w:sz w:val="22"/>
                <w:szCs w:val="22"/>
              </w:rPr>
              <w:t xml:space="preserve">, including ecosystem functions and services, are </w:t>
            </w:r>
            <w:r w:rsidRPr="001C593D">
              <w:rPr>
                <w:rFonts w:ascii="Times New Roman" w:hAnsi="Times New Roman" w:cs="Times New Roman"/>
                <w:b/>
                <w:bCs/>
                <w:color w:val="000000"/>
                <w:sz w:val="22"/>
                <w:szCs w:val="22"/>
              </w:rPr>
              <w:t>valued</w:t>
            </w:r>
          </w:p>
        </w:tc>
      </w:tr>
      <w:tr w:rsidR="00EF0D2E" w:rsidRPr="001C593D" w14:paraId="3D81DDAD" w14:textId="77777777" w:rsidTr="0019214A">
        <w:tc>
          <w:tcPr>
            <w:tcW w:w="1745" w:type="dxa"/>
            <w:vMerge/>
            <w:vAlign w:val="center"/>
            <w:hideMark/>
          </w:tcPr>
          <w:p w14:paraId="7C3A03D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8B1F14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B (iii) </w:t>
            </w:r>
            <w:r w:rsidRPr="001C593D">
              <w:rPr>
                <w:rFonts w:ascii="Times New Roman" w:hAnsi="Times New Roman" w:cs="Times New Roman"/>
                <w:b/>
                <w:bCs/>
                <w:color w:val="000000"/>
                <w:sz w:val="22"/>
                <w:szCs w:val="22"/>
              </w:rPr>
              <w:t>Nature’s contributions to people</w:t>
            </w:r>
            <w:r w:rsidRPr="001C593D">
              <w:rPr>
                <w:rFonts w:ascii="Times New Roman" w:hAnsi="Times New Roman" w:cs="Times New Roman"/>
                <w:color w:val="000000"/>
                <w:sz w:val="22"/>
                <w:szCs w:val="22"/>
              </w:rPr>
              <w:t xml:space="preserve">, including ecosystem functions and services, are </w:t>
            </w:r>
            <w:r w:rsidRPr="001C593D">
              <w:rPr>
                <w:rFonts w:ascii="Times New Roman" w:hAnsi="Times New Roman" w:cs="Times New Roman"/>
                <w:b/>
                <w:bCs/>
                <w:color w:val="000000"/>
                <w:sz w:val="22"/>
                <w:szCs w:val="22"/>
              </w:rPr>
              <w:t>maintained</w:t>
            </w:r>
          </w:p>
        </w:tc>
      </w:tr>
      <w:tr w:rsidR="00EF0D2E" w:rsidRPr="001C593D" w14:paraId="42B0071B" w14:textId="77777777" w:rsidTr="0019214A">
        <w:tc>
          <w:tcPr>
            <w:tcW w:w="1745" w:type="dxa"/>
            <w:vMerge/>
            <w:vAlign w:val="center"/>
            <w:hideMark/>
          </w:tcPr>
          <w:p w14:paraId="3A22081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69E51A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B (iv) </w:t>
            </w:r>
            <w:r w:rsidRPr="001C593D">
              <w:rPr>
                <w:rFonts w:ascii="Times New Roman" w:hAnsi="Times New Roman" w:cs="Times New Roman"/>
                <w:b/>
                <w:bCs/>
                <w:color w:val="000000"/>
                <w:sz w:val="22"/>
                <w:szCs w:val="22"/>
              </w:rPr>
              <w:t>Nature’s contributions to people</w:t>
            </w:r>
            <w:r w:rsidRPr="001C593D">
              <w:rPr>
                <w:rFonts w:ascii="Times New Roman" w:hAnsi="Times New Roman" w:cs="Times New Roman"/>
                <w:color w:val="000000"/>
                <w:sz w:val="22"/>
                <w:szCs w:val="22"/>
              </w:rPr>
              <w:t xml:space="preserve">, including ecosystem functions and services, are </w:t>
            </w:r>
            <w:r w:rsidRPr="001C593D">
              <w:rPr>
                <w:rFonts w:ascii="Times New Roman" w:hAnsi="Times New Roman" w:cs="Times New Roman"/>
                <w:b/>
                <w:bCs/>
                <w:color w:val="000000"/>
                <w:sz w:val="22"/>
                <w:szCs w:val="22"/>
              </w:rPr>
              <w:t>enhanced</w:t>
            </w:r>
          </w:p>
        </w:tc>
      </w:tr>
      <w:tr w:rsidR="00EF0D2E" w:rsidRPr="001C593D" w14:paraId="7BB1558A" w14:textId="77777777" w:rsidTr="0019214A">
        <w:tc>
          <w:tcPr>
            <w:tcW w:w="1745" w:type="dxa"/>
            <w:vMerge/>
            <w:vAlign w:val="center"/>
            <w:hideMark/>
          </w:tcPr>
          <w:p w14:paraId="760D658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AFDF51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B (v) </w:t>
            </w:r>
            <w:r w:rsidRPr="001C593D">
              <w:rPr>
                <w:rFonts w:ascii="Times New Roman" w:hAnsi="Times New Roman" w:cs="Times New Roman"/>
                <w:b/>
                <w:bCs/>
                <w:color w:val="000000"/>
                <w:sz w:val="22"/>
                <w:szCs w:val="22"/>
              </w:rPr>
              <w:t xml:space="preserve">Nature’s contributions to people </w:t>
            </w:r>
            <w:r w:rsidRPr="001C593D">
              <w:rPr>
                <w:rFonts w:ascii="Times New Roman" w:hAnsi="Times New Roman" w:cs="Times New Roman"/>
                <w:color w:val="000000"/>
                <w:sz w:val="22"/>
                <w:szCs w:val="22"/>
              </w:rPr>
              <w:t>currently in decline</w:t>
            </w:r>
            <w:r w:rsidRPr="001C593D">
              <w:rPr>
                <w:rFonts w:ascii="Times New Roman" w:hAnsi="Times New Roman" w:cs="Times New Roman"/>
                <w:b/>
                <w:bCs/>
                <w:color w:val="000000"/>
                <w:sz w:val="22"/>
                <w:szCs w:val="22"/>
              </w:rPr>
              <w:t xml:space="preserve"> </w:t>
            </w:r>
            <w:r w:rsidRPr="001C593D">
              <w:rPr>
                <w:rFonts w:ascii="Times New Roman" w:hAnsi="Times New Roman" w:cs="Times New Roman"/>
                <w:color w:val="000000"/>
                <w:sz w:val="22"/>
                <w:szCs w:val="22"/>
              </w:rPr>
              <w:t>are</w:t>
            </w:r>
            <w:r w:rsidRPr="001C593D">
              <w:rPr>
                <w:rFonts w:ascii="Times New Roman" w:hAnsi="Times New Roman" w:cs="Times New Roman"/>
                <w:b/>
                <w:bCs/>
                <w:color w:val="000000"/>
                <w:sz w:val="22"/>
                <w:szCs w:val="22"/>
              </w:rPr>
              <w:t xml:space="preserve"> restored</w:t>
            </w:r>
          </w:p>
        </w:tc>
      </w:tr>
      <w:tr w:rsidR="00EF0D2E" w:rsidRPr="001C593D" w14:paraId="571E62B2" w14:textId="77777777" w:rsidTr="0019214A">
        <w:tc>
          <w:tcPr>
            <w:tcW w:w="1745" w:type="dxa"/>
            <w:vMerge/>
            <w:vAlign w:val="center"/>
          </w:tcPr>
          <w:p w14:paraId="5D2B80A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tcPr>
          <w:p w14:paraId="68F3415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pacing w:val="6"/>
                <w:sz w:val="22"/>
                <w:szCs w:val="22"/>
                <w:shd w:val="clear" w:color="auto" w:fill="FFFFFF"/>
              </w:rPr>
              <w:t xml:space="preserve">B (vi) </w:t>
            </w:r>
            <w:r w:rsidRPr="001C593D">
              <w:rPr>
                <w:rFonts w:ascii="Times New Roman" w:hAnsi="Times New Roman" w:cs="Times New Roman"/>
                <w:b/>
                <w:bCs/>
                <w:color w:val="000000"/>
                <w:spacing w:val="6"/>
                <w:sz w:val="22"/>
                <w:szCs w:val="22"/>
                <w:shd w:val="clear" w:color="auto" w:fill="FFFFFF"/>
              </w:rPr>
              <w:t>supporting the achievement of sustainable development for the benefit of present and future generations by 2050.</w:t>
            </w:r>
          </w:p>
        </w:tc>
      </w:tr>
      <w:tr w:rsidR="00EF0D2E" w:rsidRPr="001C593D" w14:paraId="76BC6D53" w14:textId="77777777" w:rsidTr="0019214A">
        <w:tc>
          <w:tcPr>
            <w:tcW w:w="1745" w:type="dxa"/>
            <w:vMerge w:val="restart"/>
            <w:noWrap/>
            <w:vAlign w:val="center"/>
            <w:hideMark/>
          </w:tcPr>
          <w:p w14:paraId="43BD3A6E"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Goal C</w:t>
            </w:r>
          </w:p>
        </w:tc>
        <w:tc>
          <w:tcPr>
            <w:tcW w:w="7615" w:type="dxa"/>
            <w:vAlign w:val="center"/>
            <w:hideMark/>
          </w:tcPr>
          <w:p w14:paraId="4D7759C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C (i) The</w:t>
            </w:r>
            <w:r w:rsidRPr="001C593D">
              <w:rPr>
                <w:rFonts w:ascii="Times New Roman" w:hAnsi="Times New Roman" w:cs="Times New Roman"/>
                <w:b/>
                <w:bCs/>
                <w:color w:val="000000"/>
                <w:sz w:val="22"/>
                <w:szCs w:val="22"/>
              </w:rPr>
              <w:t xml:space="preserve"> monetary benefits </w:t>
            </w:r>
            <w:r w:rsidRPr="001C593D">
              <w:rPr>
                <w:rFonts w:ascii="Times New Roman" w:hAnsi="Times New Roman" w:cs="Times New Roman"/>
                <w:color w:val="000000"/>
                <w:sz w:val="22"/>
                <w:szCs w:val="22"/>
              </w:rPr>
              <w:t xml:space="preserve">from the </w:t>
            </w:r>
            <w:r w:rsidRPr="001C593D">
              <w:rPr>
                <w:rFonts w:ascii="Times New Roman" w:hAnsi="Times New Roman" w:cs="Times New Roman"/>
                <w:b/>
                <w:bCs/>
                <w:color w:val="000000"/>
                <w:sz w:val="22"/>
                <w:szCs w:val="22"/>
              </w:rPr>
              <w:t>utilization of genetic resources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are shared fairly and equitably,</w:t>
            </w:r>
            <w:r w:rsidRPr="001C593D">
              <w:rPr>
                <w:rFonts w:ascii="Times New Roman" w:hAnsi="Times New Roman" w:cs="Times New Roman"/>
                <w:color w:val="000000"/>
                <w:sz w:val="22"/>
                <w:szCs w:val="22"/>
              </w:rPr>
              <w:t xml:space="preserve"> including, as appropriate with indigenous peoples and local communities, and substantially increased by 2050</w:t>
            </w:r>
          </w:p>
        </w:tc>
      </w:tr>
      <w:tr w:rsidR="00EF0D2E" w:rsidRPr="001C593D" w14:paraId="2A3BF5CD" w14:textId="77777777" w:rsidTr="0019214A">
        <w:tc>
          <w:tcPr>
            <w:tcW w:w="1745" w:type="dxa"/>
            <w:vMerge/>
            <w:vAlign w:val="center"/>
            <w:hideMark/>
          </w:tcPr>
          <w:p w14:paraId="35BB0C4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3D2D4D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C (ii) The </w:t>
            </w:r>
            <w:r w:rsidRPr="001C593D">
              <w:rPr>
                <w:rFonts w:ascii="Times New Roman" w:hAnsi="Times New Roman" w:cs="Times New Roman"/>
                <w:b/>
                <w:bCs/>
                <w:color w:val="000000"/>
                <w:sz w:val="22"/>
                <w:szCs w:val="22"/>
              </w:rPr>
              <w:t xml:space="preserve">monetary benefits </w:t>
            </w:r>
            <w:r w:rsidRPr="001C593D">
              <w:rPr>
                <w:rFonts w:ascii="Times New Roman" w:hAnsi="Times New Roman" w:cs="Times New Roman"/>
                <w:color w:val="000000"/>
                <w:sz w:val="22"/>
                <w:szCs w:val="22"/>
              </w:rPr>
              <w:t xml:space="preserve">from the </w:t>
            </w:r>
            <w:r w:rsidRPr="001C593D">
              <w:rPr>
                <w:rFonts w:ascii="Times New Roman" w:hAnsi="Times New Roman" w:cs="Times New Roman"/>
                <w:b/>
                <w:bCs/>
                <w:color w:val="000000"/>
                <w:sz w:val="22"/>
                <w:szCs w:val="22"/>
              </w:rPr>
              <w:t>utilization of digital sequence information are shared fairly and equitably</w:t>
            </w:r>
            <w:r w:rsidRPr="001C593D">
              <w:rPr>
                <w:rFonts w:ascii="Times New Roman" w:hAnsi="Times New Roman" w:cs="Times New Roman"/>
                <w:color w:val="000000"/>
                <w:sz w:val="22"/>
                <w:szCs w:val="22"/>
              </w:rPr>
              <w:t xml:space="preserve">, including, as appropriate with indigenous peoples and local communities, and substantially increased by 2050 </w:t>
            </w:r>
          </w:p>
        </w:tc>
      </w:tr>
      <w:tr w:rsidR="00EF0D2E" w:rsidRPr="001C593D" w14:paraId="02125258" w14:textId="77777777" w:rsidTr="0019214A">
        <w:tc>
          <w:tcPr>
            <w:tcW w:w="1745" w:type="dxa"/>
            <w:vMerge/>
            <w:vAlign w:val="center"/>
            <w:hideMark/>
          </w:tcPr>
          <w:p w14:paraId="59518E1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8C3FEC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C (iii) The </w:t>
            </w:r>
            <w:r w:rsidRPr="001C593D">
              <w:rPr>
                <w:rFonts w:ascii="Times New Roman" w:hAnsi="Times New Roman" w:cs="Times New Roman"/>
                <w:b/>
                <w:bCs/>
                <w:color w:val="000000"/>
                <w:sz w:val="22"/>
                <w:szCs w:val="22"/>
              </w:rPr>
              <w:t>monetary benefits</w:t>
            </w:r>
            <w:r w:rsidRPr="001C593D">
              <w:rPr>
                <w:rFonts w:ascii="Times New Roman" w:hAnsi="Times New Roman" w:cs="Times New Roman"/>
                <w:color w:val="000000"/>
                <w:sz w:val="22"/>
                <w:szCs w:val="22"/>
              </w:rPr>
              <w:t xml:space="preserve"> from the </w:t>
            </w:r>
            <w:r w:rsidRPr="001C593D">
              <w:rPr>
                <w:rFonts w:ascii="Times New Roman" w:hAnsi="Times New Roman" w:cs="Times New Roman"/>
                <w:b/>
                <w:bCs/>
                <w:color w:val="000000"/>
                <w:sz w:val="22"/>
                <w:szCs w:val="22"/>
              </w:rPr>
              <w:t>utilization of traditional knowledge associated with genetic resources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are shared fairly and equitably,</w:t>
            </w:r>
            <w:r w:rsidRPr="001C593D">
              <w:rPr>
                <w:rFonts w:ascii="Times New Roman" w:hAnsi="Times New Roman" w:cs="Times New Roman"/>
                <w:color w:val="000000"/>
                <w:sz w:val="22"/>
                <w:szCs w:val="22"/>
              </w:rPr>
              <w:t xml:space="preserve"> including, as </w:t>
            </w:r>
            <w:r w:rsidRPr="001C593D">
              <w:rPr>
                <w:rFonts w:ascii="Times New Roman" w:hAnsi="Times New Roman" w:cs="Times New Roman"/>
                <w:color w:val="000000"/>
                <w:sz w:val="22"/>
                <w:szCs w:val="22"/>
              </w:rPr>
              <w:lastRenderedPageBreak/>
              <w:t>appropriate with indigenous peoples and local communities, and substantially increased by 2050</w:t>
            </w:r>
          </w:p>
        </w:tc>
      </w:tr>
      <w:tr w:rsidR="00EF0D2E" w:rsidRPr="001C593D" w14:paraId="1A79E19F" w14:textId="77777777" w:rsidTr="0019214A">
        <w:tc>
          <w:tcPr>
            <w:tcW w:w="1745" w:type="dxa"/>
            <w:vMerge/>
            <w:vAlign w:val="center"/>
            <w:hideMark/>
          </w:tcPr>
          <w:p w14:paraId="13EDADF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037DF2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C (iv) The</w:t>
            </w:r>
            <w:r w:rsidRPr="001C593D">
              <w:rPr>
                <w:rFonts w:ascii="Times New Roman" w:hAnsi="Times New Roman" w:cs="Times New Roman"/>
                <w:b/>
                <w:bCs/>
                <w:color w:val="000000"/>
                <w:sz w:val="22"/>
                <w:szCs w:val="22"/>
              </w:rPr>
              <w:t xml:space="preserve"> non-monetary benefits </w:t>
            </w:r>
            <w:r w:rsidRPr="001C593D">
              <w:rPr>
                <w:rFonts w:ascii="Times New Roman" w:hAnsi="Times New Roman" w:cs="Times New Roman"/>
                <w:color w:val="000000"/>
                <w:sz w:val="22"/>
                <w:szCs w:val="22"/>
              </w:rPr>
              <w:t xml:space="preserve">from the </w:t>
            </w:r>
            <w:r w:rsidRPr="001C593D">
              <w:rPr>
                <w:rFonts w:ascii="Times New Roman" w:hAnsi="Times New Roman" w:cs="Times New Roman"/>
                <w:b/>
                <w:bCs/>
                <w:color w:val="000000"/>
                <w:sz w:val="22"/>
                <w:szCs w:val="22"/>
              </w:rPr>
              <w:t>utilization of genetic resources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are shared fairly and equitably</w:t>
            </w:r>
            <w:r w:rsidRPr="001C593D">
              <w:rPr>
                <w:rFonts w:ascii="Times New Roman" w:hAnsi="Times New Roman" w:cs="Times New Roman"/>
                <w:color w:val="000000"/>
                <w:sz w:val="22"/>
                <w:szCs w:val="22"/>
              </w:rPr>
              <w:t>, including, as appropriate with indigenous peoples and local communities, and substantially increased by 2050</w:t>
            </w:r>
            <w:r w:rsidRPr="001C593D">
              <w:rPr>
                <w:rFonts w:ascii="Times New Roman" w:hAnsi="Times New Roman" w:cs="Times New Roman"/>
                <w:b/>
                <w:bCs/>
                <w:color w:val="000000"/>
                <w:sz w:val="22"/>
                <w:szCs w:val="22"/>
              </w:rPr>
              <w:t xml:space="preserve"> </w:t>
            </w:r>
          </w:p>
        </w:tc>
      </w:tr>
      <w:tr w:rsidR="00EF0D2E" w:rsidRPr="001C593D" w14:paraId="20914224" w14:textId="77777777" w:rsidTr="0019214A">
        <w:tc>
          <w:tcPr>
            <w:tcW w:w="1745" w:type="dxa"/>
            <w:vMerge/>
            <w:vAlign w:val="center"/>
            <w:hideMark/>
          </w:tcPr>
          <w:p w14:paraId="50D1588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A3EA6C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C (v) The</w:t>
            </w:r>
            <w:r w:rsidRPr="001C593D">
              <w:rPr>
                <w:rFonts w:ascii="Times New Roman" w:hAnsi="Times New Roman" w:cs="Times New Roman"/>
                <w:b/>
                <w:bCs/>
                <w:color w:val="000000"/>
                <w:sz w:val="22"/>
                <w:szCs w:val="22"/>
              </w:rPr>
              <w:t xml:space="preserve"> non-monetary benefits</w:t>
            </w:r>
            <w:r w:rsidRPr="001C593D">
              <w:rPr>
                <w:rFonts w:ascii="Times New Roman" w:hAnsi="Times New Roman" w:cs="Times New Roman"/>
                <w:color w:val="000000"/>
                <w:sz w:val="22"/>
                <w:szCs w:val="22"/>
              </w:rPr>
              <w:t xml:space="preserve"> from the </w:t>
            </w:r>
            <w:r w:rsidRPr="001C593D">
              <w:rPr>
                <w:rFonts w:ascii="Times New Roman" w:hAnsi="Times New Roman" w:cs="Times New Roman"/>
                <w:b/>
                <w:bCs/>
                <w:color w:val="000000"/>
                <w:sz w:val="22"/>
                <w:szCs w:val="22"/>
              </w:rPr>
              <w:t>utilization of digital sequence information</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are shared fairly and equitably,</w:t>
            </w:r>
            <w:r w:rsidRPr="001C593D">
              <w:rPr>
                <w:rFonts w:ascii="Times New Roman" w:hAnsi="Times New Roman" w:cs="Times New Roman"/>
                <w:color w:val="000000"/>
                <w:sz w:val="22"/>
                <w:szCs w:val="22"/>
              </w:rPr>
              <w:t xml:space="preserve"> including, as appropriate with indigenous peoples and local communities, and substantially increased by 2050 </w:t>
            </w:r>
          </w:p>
        </w:tc>
      </w:tr>
      <w:tr w:rsidR="00EF0D2E" w:rsidRPr="001C593D" w14:paraId="5FEBC145" w14:textId="77777777" w:rsidTr="0019214A">
        <w:tc>
          <w:tcPr>
            <w:tcW w:w="1745" w:type="dxa"/>
            <w:vMerge/>
            <w:vAlign w:val="center"/>
            <w:hideMark/>
          </w:tcPr>
          <w:p w14:paraId="7FA31FBD"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0058C7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C (vi) The </w:t>
            </w:r>
            <w:r w:rsidRPr="001C593D">
              <w:rPr>
                <w:rFonts w:ascii="Times New Roman" w:hAnsi="Times New Roman" w:cs="Times New Roman"/>
                <w:b/>
                <w:bCs/>
                <w:color w:val="000000"/>
                <w:sz w:val="22"/>
                <w:szCs w:val="22"/>
              </w:rPr>
              <w:t xml:space="preserve">non-monetary benefits </w:t>
            </w:r>
            <w:r w:rsidRPr="001C593D">
              <w:rPr>
                <w:rFonts w:ascii="Times New Roman" w:hAnsi="Times New Roman" w:cs="Times New Roman"/>
                <w:color w:val="000000"/>
                <w:sz w:val="22"/>
                <w:szCs w:val="22"/>
              </w:rPr>
              <w:t xml:space="preserve">from the </w:t>
            </w:r>
            <w:r w:rsidRPr="001C593D">
              <w:rPr>
                <w:rFonts w:ascii="Times New Roman" w:hAnsi="Times New Roman" w:cs="Times New Roman"/>
                <w:b/>
                <w:bCs/>
                <w:color w:val="000000"/>
                <w:sz w:val="22"/>
                <w:szCs w:val="22"/>
              </w:rPr>
              <w:t>utilization of traditional knowledge associated with genetic resources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are shared fairly and equitably</w:t>
            </w:r>
            <w:r w:rsidRPr="001C593D">
              <w:rPr>
                <w:rFonts w:ascii="Times New Roman" w:hAnsi="Times New Roman" w:cs="Times New Roman"/>
                <w:color w:val="000000"/>
                <w:sz w:val="22"/>
                <w:szCs w:val="22"/>
              </w:rPr>
              <w:t xml:space="preserve">, including, as appropriate with indigenous peoples and local communities, and substantially increased by 2050 </w:t>
            </w:r>
          </w:p>
        </w:tc>
      </w:tr>
      <w:tr w:rsidR="00EF0D2E" w:rsidRPr="001C593D" w14:paraId="405F0A7B" w14:textId="77777777" w:rsidTr="0019214A">
        <w:tc>
          <w:tcPr>
            <w:tcW w:w="1745" w:type="dxa"/>
            <w:vMerge/>
            <w:vAlign w:val="center"/>
            <w:hideMark/>
          </w:tcPr>
          <w:p w14:paraId="72626BCD"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4CE7B5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C (vii) </w:t>
            </w:r>
            <w:r w:rsidRPr="001C593D">
              <w:rPr>
                <w:rFonts w:ascii="Times New Roman" w:hAnsi="Times New Roman" w:cs="Times New Roman"/>
                <w:b/>
                <w:bCs/>
                <w:color w:val="000000"/>
                <w:sz w:val="22"/>
                <w:szCs w:val="22"/>
              </w:rPr>
              <w:t>Traditional knowledge</w:t>
            </w:r>
            <w:r w:rsidRPr="001C593D">
              <w:rPr>
                <w:rFonts w:ascii="Times New Roman" w:hAnsi="Times New Roman" w:cs="Times New Roman"/>
                <w:color w:val="000000"/>
                <w:sz w:val="22"/>
                <w:szCs w:val="22"/>
              </w:rPr>
              <w:t xml:space="preserve"> associated with genetic resources is appropriately pro</w:t>
            </w:r>
            <w:r w:rsidRPr="001C593D">
              <w:rPr>
                <w:rFonts w:ascii="Times New Roman" w:hAnsi="Times New Roman" w:cs="Times New Roman"/>
                <w:b/>
                <w:bCs/>
                <w:color w:val="000000"/>
                <w:sz w:val="22"/>
                <w:szCs w:val="22"/>
              </w:rPr>
              <w:t>tected</w:t>
            </w:r>
          </w:p>
        </w:tc>
      </w:tr>
      <w:tr w:rsidR="00EF0D2E" w:rsidRPr="001C593D" w14:paraId="29F30CA9" w14:textId="77777777" w:rsidTr="0019214A">
        <w:tc>
          <w:tcPr>
            <w:tcW w:w="1745" w:type="dxa"/>
            <w:vMerge w:val="restart"/>
            <w:noWrap/>
            <w:vAlign w:val="center"/>
            <w:hideMark/>
          </w:tcPr>
          <w:p w14:paraId="1921E1E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Goal D</w:t>
            </w:r>
          </w:p>
        </w:tc>
        <w:tc>
          <w:tcPr>
            <w:tcW w:w="7615" w:type="dxa"/>
            <w:vAlign w:val="center"/>
            <w:hideMark/>
          </w:tcPr>
          <w:p w14:paraId="43E4573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D (i) </w:t>
            </w:r>
            <w:r w:rsidRPr="001C593D">
              <w:rPr>
                <w:rFonts w:ascii="Times New Roman" w:hAnsi="Times New Roman" w:cs="Times New Roman"/>
                <w:b/>
                <w:bCs/>
                <w:color w:val="000000"/>
                <w:sz w:val="22"/>
                <w:szCs w:val="22"/>
              </w:rPr>
              <w:t>Adequate financial resources secured</w:t>
            </w:r>
          </w:p>
        </w:tc>
      </w:tr>
      <w:tr w:rsidR="00EF0D2E" w:rsidRPr="001C593D" w14:paraId="71206CD1" w14:textId="77777777" w:rsidTr="0019214A">
        <w:tc>
          <w:tcPr>
            <w:tcW w:w="1745" w:type="dxa"/>
            <w:vMerge/>
            <w:noWrap/>
            <w:vAlign w:val="center"/>
            <w:hideMark/>
          </w:tcPr>
          <w:p w14:paraId="6C3978E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3DFF0A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D (ii) </w:t>
            </w:r>
            <w:r w:rsidRPr="001C593D">
              <w:rPr>
                <w:rFonts w:ascii="Times New Roman" w:hAnsi="Times New Roman" w:cs="Times New Roman"/>
                <w:b/>
                <w:bCs/>
                <w:color w:val="000000"/>
                <w:sz w:val="22"/>
                <w:szCs w:val="22"/>
              </w:rPr>
              <w:t>Adequate capacity-building secured</w:t>
            </w:r>
          </w:p>
        </w:tc>
      </w:tr>
      <w:tr w:rsidR="00EF0D2E" w:rsidRPr="001C593D" w14:paraId="196461B6" w14:textId="77777777" w:rsidTr="0019214A">
        <w:tc>
          <w:tcPr>
            <w:tcW w:w="1745" w:type="dxa"/>
            <w:vMerge/>
            <w:noWrap/>
            <w:vAlign w:val="center"/>
            <w:hideMark/>
          </w:tcPr>
          <w:p w14:paraId="03FB7DA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20FF62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D (iii) </w:t>
            </w:r>
            <w:r w:rsidRPr="001C593D">
              <w:rPr>
                <w:rFonts w:ascii="Times New Roman" w:hAnsi="Times New Roman" w:cs="Times New Roman"/>
                <w:b/>
                <w:bCs/>
                <w:color w:val="000000"/>
                <w:sz w:val="22"/>
                <w:szCs w:val="22"/>
              </w:rPr>
              <w:t>Adequate technical and scientific cooperation secured</w:t>
            </w:r>
          </w:p>
        </w:tc>
      </w:tr>
      <w:tr w:rsidR="00EF0D2E" w:rsidRPr="001C593D" w14:paraId="13CC1D83" w14:textId="77777777" w:rsidTr="0019214A">
        <w:tc>
          <w:tcPr>
            <w:tcW w:w="1745" w:type="dxa"/>
            <w:vMerge/>
            <w:noWrap/>
            <w:vAlign w:val="center"/>
            <w:hideMark/>
          </w:tcPr>
          <w:p w14:paraId="3B05478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495D9A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D (iv) </w:t>
            </w:r>
            <w:r w:rsidRPr="001C593D">
              <w:rPr>
                <w:rFonts w:ascii="Times New Roman" w:hAnsi="Times New Roman" w:cs="Times New Roman"/>
                <w:b/>
                <w:bCs/>
                <w:color w:val="000000"/>
                <w:sz w:val="22"/>
                <w:szCs w:val="22"/>
              </w:rPr>
              <w:t>Access to and transfer of technology secured</w:t>
            </w:r>
          </w:p>
        </w:tc>
      </w:tr>
      <w:tr w:rsidR="00EF0D2E" w:rsidRPr="001C593D" w14:paraId="72DE3094" w14:textId="77777777" w:rsidTr="0019214A">
        <w:tc>
          <w:tcPr>
            <w:tcW w:w="1745" w:type="dxa"/>
            <w:vMerge/>
            <w:noWrap/>
            <w:vAlign w:val="center"/>
            <w:hideMark/>
          </w:tcPr>
          <w:p w14:paraId="1894DA6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18B2A3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D (v) </w:t>
            </w:r>
            <w:r w:rsidRPr="001C593D">
              <w:rPr>
                <w:rFonts w:ascii="Times New Roman" w:hAnsi="Times New Roman" w:cs="Times New Roman"/>
                <w:b/>
                <w:bCs/>
                <w:color w:val="000000"/>
                <w:sz w:val="22"/>
                <w:szCs w:val="22"/>
              </w:rPr>
              <w:t>Means of implementation are equitably accessible to all Parties</w:t>
            </w:r>
          </w:p>
        </w:tc>
      </w:tr>
      <w:tr w:rsidR="00EF0D2E" w:rsidRPr="001C593D" w14:paraId="57401832" w14:textId="77777777" w:rsidTr="0019214A">
        <w:tc>
          <w:tcPr>
            <w:tcW w:w="1745" w:type="dxa"/>
            <w:vMerge w:val="restart"/>
            <w:noWrap/>
            <w:vAlign w:val="center"/>
            <w:hideMark/>
          </w:tcPr>
          <w:p w14:paraId="50FA7FF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w:t>
            </w:r>
          </w:p>
        </w:tc>
        <w:tc>
          <w:tcPr>
            <w:tcW w:w="7615" w:type="dxa"/>
            <w:vAlign w:val="center"/>
            <w:hideMark/>
          </w:tcPr>
          <w:p w14:paraId="350D389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1a. </w:t>
            </w:r>
            <w:r w:rsidRPr="001C593D">
              <w:rPr>
                <w:rFonts w:ascii="Times New Roman" w:hAnsi="Times New Roman" w:cs="Times New Roman"/>
                <w:b/>
                <w:bCs/>
                <w:color w:val="000000"/>
                <w:sz w:val="22"/>
                <w:szCs w:val="22"/>
              </w:rPr>
              <w:t>All areas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are under spatial planning and/or effective management processes addressing land/sea use change</w:t>
            </w:r>
          </w:p>
        </w:tc>
      </w:tr>
      <w:tr w:rsidR="00EF0D2E" w:rsidRPr="001C593D" w14:paraId="1ECAA065" w14:textId="77777777" w:rsidTr="0019214A">
        <w:tc>
          <w:tcPr>
            <w:tcW w:w="1745" w:type="dxa"/>
            <w:vMerge/>
            <w:vAlign w:val="center"/>
            <w:hideMark/>
          </w:tcPr>
          <w:p w14:paraId="50ED2A3A"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579DAC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1b. </w:t>
            </w:r>
            <w:r w:rsidRPr="001C593D">
              <w:rPr>
                <w:rFonts w:ascii="Times New Roman" w:hAnsi="Times New Roman" w:cs="Times New Roman"/>
                <w:b/>
                <w:bCs/>
                <w:color w:val="000000"/>
                <w:sz w:val="22"/>
                <w:szCs w:val="22"/>
              </w:rPr>
              <w:t>Spatial planning is participatory</w:t>
            </w:r>
          </w:p>
        </w:tc>
      </w:tr>
      <w:tr w:rsidR="00EF0D2E" w:rsidRPr="001C593D" w14:paraId="7E11FB2E" w14:textId="77777777" w:rsidTr="0019214A">
        <w:tc>
          <w:tcPr>
            <w:tcW w:w="1745" w:type="dxa"/>
            <w:vMerge/>
            <w:vAlign w:val="center"/>
            <w:hideMark/>
          </w:tcPr>
          <w:p w14:paraId="5E77FA9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BD539A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1c. </w:t>
            </w:r>
            <w:r w:rsidRPr="001C593D">
              <w:rPr>
                <w:rFonts w:ascii="Times New Roman" w:hAnsi="Times New Roman" w:cs="Times New Roman"/>
                <w:b/>
                <w:bCs/>
                <w:color w:val="000000"/>
                <w:sz w:val="22"/>
                <w:szCs w:val="22"/>
              </w:rPr>
              <w:t>Spatial planning is integrated</w:t>
            </w:r>
          </w:p>
        </w:tc>
      </w:tr>
      <w:tr w:rsidR="00EF0D2E" w:rsidRPr="001C593D" w14:paraId="5700BA2A" w14:textId="77777777" w:rsidTr="0019214A">
        <w:tc>
          <w:tcPr>
            <w:tcW w:w="1745" w:type="dxa"/>
            <w:vMerge/>
            <w:vAlign w:val="center"/>
            <w:hideMark/>
          </w:tcPr>
          <w:p w14:paraId="12DE1E6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E4137A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1d. </w:t>
            </w:r>
            <w:r w:rsidRPr="001C593D">
              <w:rPr>
                <w:rFonts w:ascii="Times New Roman" w:hAnsi="Times New Roman" w:cs="Times New Roman"/>
                <w:b/>
                <w:bCs/>
                <w:color w:val="000000"/>
                <w:sz w:val="22"/>
                <w:szCs w:val="22"/>
              </w:rPr>
              <w:t>Spatial planning is biodiversity-inclusive</w:t>
            </w:r>
          </w:p>
        </w:tc>
      </w:tr>
      <w:tr w:rsidR="00EF0D2E" w:rsidRPr="001C593D" w14:paraId="59BA7EB0" w14:textId="77777777" w:rsidTr="0019214A">
        <w:tc>
          <w:tcPr>
            <w:tcW w:w="1745" w:type="dxa"/>
            <w:vMerge/>
            <w:vAlign w:val="center"/>
            <w:hideMark/>
          </w:tcPr>
          <w:p w14:paraId="51F2B59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72D8E5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1e. </w:t>
            </w:r>
            <w:r w:rsidRPr="001C593D">
              <w:rPr>
                <w:rFonts w:ascii="Times New Roman" w:hAnsi="Times New Roman" w:cs="Times New Roman"/>
                <w:b/>
                <w:bCs/>
                <w:color w:val="000000"/>
                <w:sz w:val="22"/>
                <w:szCs w:val="22"/>
              </w:rPr>
              <w:t>Spatial planning/management processes bring the loss of areas of high biodiversity importance, including ecosystems of high ecological integrity, close to zero by 2030</w:t>
            </w:r>
          </w:p>
        </w:tc>
      </w:tr>
      <w:tr w:rsidR="00EF0D2E" w:rsidRPr="001C593D" w14:paraId="1D869906" w14:textId="77777777" w:rsidTr="0019214A">
        <w:tc>
          <w:tcPr>
            <w:tcW w:w="1745" w:type="dxa"/>
            <w:vMerge/>
            <w:vAlign w:val="center"/>
            <w:hideMark/>
          </w:tcPr>
          <w:p w14:paraId="629B130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23605BA" w14:textId="208D0D7C"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1f. </w:t>
            </w:r>
            <w:r w:rsidRPr="001C593D">
              <w:rPr>
                <w:rFonts w:ascii="Times New Roman" w:hAnsi="Times New Roman" w:cs="Times New Roman"/>
                <w:b/>
                <w:bCs/>
                <w:color w:val="000000"/>
                <w:sz w:val="22"/>
                <w:szCs w:val="22"/>
              </w:rPr>
              <w:t xml:space="preserve">Spatial planning/management processes respect the rights of </w:t>
            </w:r>
            <w:r w:rsidR="00B419B8" w:rsidRPr="00B419B8">
              <w:rPr>
                <w:rFonts w:ascii="Times New Roman" w:hAnsi="Times New Roman" w:cs="Times New Roman"/>
                <w:b/>
                <w:bCs/>
                <w:color w:val="000000"/>
                <w:sz w:val="22"/>
                <w:szCs w:val="22"/>
              </w:rPr>
              <w:t>indigenous peoples and local communities</w:t>
            </w:r>
          </w:p>
        </w:tc>
      </w:tr>
      <w:tr w:rsidR="00EF0D2E" w:rsidRPr="001C593D" w14:paraId="6628E2F8" w14:textId="77777777" w:rsidTr="0019214A">
        <w:tc>
          <w:tcPr>
            <w:tcW w:w="1745" w:type="dxa"/>
            <w:vMerge w:val="restart"/>
            <w:noWrap/>
            <w:vAlign w:val="center"/>
            <w:hideMark/>
          </w:tcPr>
          <w:p w14:paraId="4FA936B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2</w:t>
            </w:r>
          </w:p>
        </w:tc>
        <w:tc>
          <w:tcPr>
            <w:tcW w:w="7615" w:type="dxa"/>
            <w:vAlign w:val="center"/>
            <w:hideMark/>
          </w:tcPr>
          <w:p w14:paraId="29A626B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2a. Ensure that by 2030,</w:t>
            </w:r>
            <w:r w:rsidRPr="001C593D">
              <w:rPr>
                <w:rFonts w:ascii="Times New Roman" w:hAnsi="Times New Roman" w:cs="Times New Roman"/>
                <w:b/>
                <w:bCs/>
                <w:color w:val="000000"/>
                <w:sz w:val="22"/>
                <w:szCs w:val="22"/>
              </w:rPr>
              <w:t xml:space="preserve"> at least 30 per cent of areas of degraded terrestrial ecosystems are under restoration</w:t>
            </w:r>
          </w:p>
        </w:tc>
      </w:tr>
      <w:tr w:rsidR="00EF0D2E" w:rsidRPr="001C593D" w14:paraId="4493C06E" w14:textId="77777777" w:rsidTr="0019214A">
        <w:tc>
          <w:tcPr>
            <w:tcW w:w="1745" w:type="dxa"/>
            <w:vMerge/>
            <w:vAlign w:val="center"/>
            <w:hideMark/>
          </w:tcPr>
          <w:p w14:paraId="49983AC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013D9B4"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2b. Ensure that by 2030, </w:t>
            </w:r>
            <w:r w:rsidRPr="001C593D">
              <w:rPr>
                <w:rFonts w:ascii="Times New Roman" w:hAnsi="Times New Roman" w:cs="Times New Roman"/>
                <w:b/>
                <w:bCs/>
                <w:color w:val="000000"/>
                <w:sz w:val="22"/>
                <w:szCs w:val="22"/>
              </w:rPr>
              <w:t>at least 30 per cent of degraded inland water ecosystems are under restoration</w:t>
            </w:r>
          </w:p>
        </w:tc>
      </w:tr>
      <w:tr w:rsidR="00EF0D2E" w:rsidRPr="001C593D" w14:paraId="7AF4A22D" w14:textId="77777777" w:rsidTr="0019214A">
        <w:tc>
          <w:tcPr>
            <w:tcW w:w="1745" w:type="dxa"/>
            <w:vMerge/>
            <w:vAlign w:val="center"/>
            <w:hideMark/>
          </w:tcPr>
          <w:p w14:paraId="734A277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ED98C9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2c. Ensure that by 2030, </w:t>
            </w:r>
            <w:r w:rsidRPr="001C593D">
              <w:rPr>
                <w:rFonts w:ascii="Times New Roman" w:hAnsi="Times New Roman" w:cs="Times New Roman"/>
                <w:b/>
                <w:bCs/>
                <w:color w:val="000000"/>
                <w:sz w:val="22"/>
                <w:szCs w:val="22"/>
              </w:rPr>
              <w:t>at least 30 per cent of degraded marine and coastal ecosystems are under restoration</w:t>
            </w:r>
          </w:p>
        </w:tc>
      </w:tr>
      <w:tr w:rsidR="00EF0D2E" w:rsidRPr="001C593D" w14:paraId="127247E1" w14:textId="77777777" w:rsidTr="0019214A">
        <w:tc>
          <w:tcPr>
            <w:tcW w:w="1745" w:type="dxa"/>
            <w:vMerge/>
            <w:vAlign w:val="center"/>
            <w:hideMark/>
          </w:tcPr>
          <w:p w14:paraId="15FE804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F8BD4D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2d. Restoration is </w:t>
            </w:r>
            <w:r w:rsidRPr="001C593D">
              <w:rPr>
                <w:rFonts w:ascii="Times New Roman" w:hAnsi="Times New Roman" w:cs="Times New Roman"/>
                <w:b/>
                <w:bCs/>
                <w:color w:val="000000"/>
                <w:sz w:val="22"/>
                <w:szCs w:val="22"/>
              </w:rPr>
              <w:t>effective</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enhancing biodiversity</w:t>
            </w:r>
          </w:p>
        </w:tc>
      </w:tr>
      <w:tr w:rsidR="00EF0D2E" w:rsidRPr="001C593D" w14:paraId="1420E53A" w14:textId="77777777" w:rsidTr="0019214A">
        <w:tc>
          <w:tcPr>
            <w:tcW w:w="1745" w:type="dxa"/>
            <w:vMerge/>
            <w:vAlign w:val="center"/>
            <w:hideMark/>
          </w:tcPr>
          <w:p w14:paraId="453C468C"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46B517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2e. Restoration is</w:t>
            </w:r>
            <w:r w:rsidRPr="001C593D">
              <w:rPr>
                <w:rFonts w:ascii="Times New Roman" w:hAnsi="Times New Roman" w:cs="Times New Roman"/>
                <w:b/>
                <w:bCs/>
                <w:color w:val="000000"/>
                <w:sz w:val="22"/>
                <w:szCs w:val="22"/>
              </w:rPr>
              <w:t xml:space="preserve"> effective, enhancing ecosystem functions and services</w:t>
            </w:r>
          </w:p>
        </w:tc>
      </w:tr>
      <w:tr w:rsidR="00EF0D2E" w:rsidRPr="001C593D" w14:paraId="25618387" w14:textId="77777777" w:rsidTr="0019214A">
        <w:tc>
          <w:tcPr>
            <w:tcW w:w="1745" w:type="dxa"/>
            <w:vMerge/>
            <w:vAlign w:val="center"/>
            <w:hideMark/>
          </w:tcPr>
          <w:p w14:paraId="4D068EE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FA4190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2f. Restoration is </w:t>
            </w:r>
            <w:r w:rsidRPr="001C593D">
              <w:rPr>
                <w:rFonts w:ascii="Times New Roman" w:hAnsi="Times New Roman" w:cs="Times New Roman"/>
                <w:b/>
                <w:bCs/>
                <w:color w:val="000000"/>
                <w:sz w:val="22"/>
                <w:szCs w:val="22"/>
              </w:rPr>
              <w:t>effective</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enhancing ecological integrity and connectivity</w:t>
            </w:r>
          </w:p>
        </w:tc>
      </w:tr>
      <w:tr w:rsidR="00EF0D2E" w:rsidRPr="001C593D" w14:paraId="4D30679B" w14:textId="77777777" w:rsidTr="0019214A">
        <w:tc>
          <w:tcPr>
            <w:tcW w:w="1745" w:type="dxa"/>
            <w:vMerge w:val="restart"/>
            <w:noWrap/>
            <w:vAlign w:val="center"/>
            <w:hideMark/>
          </w:tcPr>
          <w:p w14:paraId="28FFA54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lastRenderedPageBreak/>
              <w:t>Target 3</w:t>
            </w:r>
          </w:p>
          <w:p w14:paraId="7274DA27" w14:textId="77777777" w:rsidR="00EF0D2E" w:rsidRPr="001C593D" w:rsidRDefault="00EF0D2E" w:rsidP="0019214A">
            <w:pPr>
              <w:spacing w:before="40" w:after="40"/>
              <w:rPr>
                <w:rFonts w:ascii="Times New Roman" w:hAnsi="Times New Roman" w:cs="Times New Roman"/>
                <w:color w:val="000000"/>
                <w:sz w:val="22"/>
                <w:szCs w:val="22"/>
              </w:rPr>
            </w:pPr>
          </w:p>
          <w:p w14:paraId="07E1F4F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27E9540" w14:textId="5E4B165A"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3a. Ensure and enable that by 2030</w:t>
            </w:r>
            <w:r w:rsidRPr="001C593D">
              <w:rPr>
                <w:rFonts w:ascii="Times New Roman" w:hAnsi="Times New Roman" w:cs="Times New Roman"/>
                <w:b/>
                <w:bCs/>
                <w:color w:val="000000"/>
                <w:sz w:val="22"/>
                <w:szCs w:val="22"/>
              </w:rPr>
              <w:t xml:space="preserve"> at least 30 per cent of terrestrial and inland water areas are included in systems of protected areas and </w:t>
            </w:r>
            <w:r w:rsidR="008C6552" w:rsidRPr="008C6552">
              <w:rPr>
                <w:rFonts w:ascii="Times New Roman" w:hAnsi="Times New Roman" w:cs="Times New Roman"/>
                <w:b/>
                <w:bCs/>
                <w:color w:val="000000"/>
                <w:sz w:val="22"/>
                <w:szCs w:val="22"/>
              </w:rPr>
              <w:t>other effective area-based conservation measures</w:t>
            </w:r>
            <w:r w:rsidRPr="001C593D">
              <w:rPr>
                <w:rFonts w:ascii="Times New Roman" w:hAnsi="Times New Roman" w:cs="Times New Roman"/>
                <w:b/>
                <w:bCs/>
                <w:color w:val="000000"/>
                <w:sz w:val="22"/>
                <w:szCs w:val="22"/>
              </w:rPr>
              <w:t xml:space="preserve">, recognizing indigenous and traditional territories where applicable </w:t>
            </w:r>
          </w:p>
        </w:tc>
      </w:tr>
      <w:tr w:rsidR="00EF0D2E" w:rsidRPr="001C593D" w14:paraId="7CA3E360" w14:textId="77777777" w:rsidTr="0019214A">
        <w:tc>
          <w:tcPr>
            <w:tcW w:w="1745" w:type="dxa"/>
            <w:vMerge/>
            <w:vAlign w:val="center"/>
            <w:hideMark/>
          </w:tcPr>
          <w:p w14:paraId="5503775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106CAEF" w14:textId="01A55F6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3b. Ensure and enable that by 2030 </w:t>
            </w:r>
            <w:r w:rsidRPr="001C593D">
              <w:rPr>
                <w:rFonts w:ascii="Times New Roman" w:hAnsi="Times New Roman" w:cs="Times New Roman"/>
                <w:b/>
                <w:bCs/>
                <w:color w:val="000000"/>
                <w:sz w:val="22"/>
                <w:szCs w:val="22"/>
              </w:rPr>
              <w:t xml:space="preserve">at least 30 per cent of marine and coastal areas are included in systems of protected areas and </w:t>
            </w:r>
            <w:r w:rsidR="008C6552" w:rsidRPr="008C6552">
              <w:rPr>
                <w:rFonts w:ascii="Times New Roman" w:hAnsi="Times New Roman" w:cs="Times New Roman"/>
                <w:b/>
                <w:bCs/>
                <w:color w:val="000000"/>
                <w:sz w:val="22"/>
                <w:szCs w:val="22"/>
              </w:rPr>
              <w:t>other effective area-based conservation measures</w:t>
            </w:r>
            <w:r w:rsidRPr="001C593D">
              <w:rPr>
                <w:rFonts w:ascii="Times New Roman" w:hAnsi="Times New Roman" w:cs="Times New Roman"/>
                <w:b/>
                <w:bCs/>
                <w:color w:val="000000"/>
                <w:sz w:val="22"/>
                <w:szCs w:val="22"/>
              </w:rPr>
              <w:t xml:space="preserve">, recognizing indigenous and traditional territories where applicable </w:t>
            </w:r>
          </w:p>
        </w:tc>
      </w:tr>
      <w:tr w:rsidR="00EF0D2E" w:rsidRPr="001C593D" w14:paraId="3FE13727" w14:textId="77777777" w:rsidTr="0019214A">
        <w:tc>
          <w:tcPr>
            <w:tcW w:w="1745" w:type="dxa"/>
            <w:vMerge/>
            <w:vAlign w:val="center"/>
            <w:hideMark/>
          </w:tcPr>
          <w:p w14:paraId="3656CEB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B442236" w14:textId="4049AAB0"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3c. Ensure and enable that by 2030, </w:t>
            </w:r>
            <w:r w:rsidRPr="001C593D">
              <w:rPr>
                <w:rFonts w:ascii="Times New Roman" w:hAnsi="Times New Roman" w:cs="Times New Roman"/>
                <w:b/>
                <w:bCs/>
                <w:color w:val="000000"/>
                <w:sz w:val="22"/>
                <w:szCs w:val="22"/>
              </w:rPr>
              <w:t xml:space="preserve">areas of particular importance for biodiversity are included in systems of protected areas and </w:t>
            </w:r>
            <w:r w:rsidR="008C6552" w:rsidRPr="008C6552">
              <w:rPr>
                <w:rFonts w:ascii="Times New Roman" w:hAnsi="Times New Roman" w:cs="Times New Roman"/>
                <w:b/>
                <w:bCs/>
                <w:color w:val="000000"/>
                <w:sz w:val="22"/>
                <w:szCs w:val="22"/>
              </w:rPr>
              <w:t xml:space="preserve">other effective area-based conservation </w:t>
            </w:r>
            <w:proofErr w:type="spellStart"/>
            <w:r w:rsidR="008C6552" w:rsidRPr="008C6552">
              <w:rPr>
                <w:rFonts w:ascii="Times New Roman" w:hAnsi="Times New Roman" w:cs="Times New Roman"/>
                <w:b/>
                <w:bCs/>
                <w:color w:val="000000"/>
                <w:sz w:val="22"/>
                <w:szCs w:val="22"/>
              </w:rPr>
              <w:t>measures</w:t>
            </w:r>
            <w:r w:rsidRPr="001C593D">
              <w:rPr>
                <w:rFonts w:ascii="Times New Roman" w:hAnsi="Times New Roman" w:cs="Times New Roman"/>
                <w:b/>
                <w:bCs/>
                <w:color w:val="000000"/>
                <w:sz w:val="22"/>
                <w:szCs w:val="22"/>
              </w:rPr>
              <w:t>s</w:t>
            </w:r>
            <w:proofErr w:type="spellEnd"/>
            <w:r w:rsidRPr="001C593D">
              <w:rPr>
                <w:rFonts w:ascii="Times New Roman" w:hAnsi="Times New Roman" w:cs="Times New Roman"/>
                <w:b/>
                <w:bCs/>
                <w:color w:val="000000"/>
                <w:sz w:val="22"/>
                <w:szCs w:val="22"/>
              </w:rPr>
              <w:t>, recognizing indigenous and traditional territories where applicable</w:t>
            </w:r>
          </w:p>
        </w:tc>
      </w:tr>
      <w:tr w:rsidR="00EF0D2E" w:rsidRPr="001C593D" w14:paraId="482D35EF" w14:textId="77777777" w:rsidTr="0019214A">
        <w:tc>
          <w:tcPr>
            <w:tcW w:w="1745" w:type="dxa"/>
            <w:vMerge/>
            <w:vAlign w:val="center"/>
            <w:hideMark/>
          </w:tcPr>
          <w:p w14:paraId="3E0D9C3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B2F145E"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3d. Ensure and enable that by 2030, </w:t>
            </w:r>
            <w:r w:rsidRPr="001C593D">
              <w:rPr>
                <w:rFonts w:ascii="Times New Roman" w:hAnsi="Times New Roman" w:cs="Times New Roman"/>
                <w:b/>
                <w:bCs/>
                <w:color w:val="000000"/>
                <w:sz w:val="22"/>
                <w:szCs w:val="22"/>
              </w:rPr>
              <w:t>areas of particular importance for ecosystem functions and services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are included in systems of protected areas and OECMs, recognizing indigenous and traditional territories where applicable</w:t>
            </w:r>
          </w:p>
        </w:tc>
      </w:tr>
      <w:tr w:rsidR="00EF0D2E" w:rsidRPr="001C593D" w14:paraId="1AF40CD1" w14:textId="77777777" w:rsidTr="0019214A">
        <w:tc>
          <w:tcPr>
            <w:tcW w:w="1745" w:type="dxa"/>
            <w:vMerge/>
            <w:vAlign w:val="center"/>
            <w:hideMark/>
          </w:tcPr>
          <w:p w14:paraId="097AFF3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E9DE8AD" w14:textId="65260B96"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3e. Systems of protected areas and </w:t>
            </w:r>
            <w:r w:rsidR="008C6552" w:rsidRPr="008C6552">
              <w:rPr>
                <w:rFonts w:ascii="Times New Roman" w:hAnsi="Times New Roman" w:cs="Times New Roman"/>
                <w:color w:val="000000"/>
                <w:sz w:val="22"/>
                <w:szCs w:val="22"/>
              </w:rPr>
              <w:t>other effective area-based conservation measures</w:t>
            </w:r>
            <w:r w:rsidRPr="001C593D">
              <w:rPr>
                <w:rFonts w:ascii="Times New Roman" w:hAnsi="Times New Roman" w:cs="Times New Roman"/>
                <w:color w:val="000000"/>
                <w:sz w:val="22"/>
                <w:szCs w:val="22"/>
              </w:rPr>
              <w:t xml:space="preserve">, recognizing indigenous and traditional territories where applicable, </w:t>
            </w:r>
            <w:r w:rsidRPr="001C593D">
              <w:rPr>
                <w:rFonts w:ascii="Times New Roman" w:hAnsi="Times New Roman" w:cs="Times New Roman"/>
                <w:b/>
                <w:bCs/>
                <w:color w:val="000000"/>
                <w:sz w:val="22"/>
                <w:szCs w:val="22"/>
              </w:rPr>
              <w:t>effectively manage and conserve</w:t>
            </w:r>
            <w:r w:rsidRPr="001C593D">
              <w:rPr>
                <w:rFonts w:ascii="Times New Roman" w:hAnsi="Times New Roman" w:cs="Times New Roman"/>
                <w:color w:val="000000"/>
                <w:sz w:val="22"/>
                <w:szCs w:val="22"/>
              </w:rPr>
              <w:t xml:space="preserve"> terrestrial, inland water, marine and coastal areas</w:t>
            </w:r>
          </w:p>
        </w:tc>
      </w:tr>
      <w:tr w:rsidR="00EF0D2E" w:rsidRPr="001C593D" w14:paraId="11072FF9" w14:textId="77777777" w:rsidTr="0019214A">
        <w:tc>
          <w:tcPr>
            <w:tcW w:w="1745" w:type="dxa"/>
            <w:vMerge/>
            <w:vAlign w:val="center"/>
            <w:hideMark/>
          </w:tcPr>
          <w:p w14:paraId="1F9C6AD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EBBADCB" w14:textId="7F976323"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3f. Systems of protected areas and </w:t>
            </w:r>
            <w:r w:rsidR="008C6552" w:rsidRPr="008C6552">
              <w:rPr>
                <w:rFonts w:ascii="Times New Roman" w:hAnsi="Times New Roman" w:cs="Times New Roman"/>
                <w:color w:val="000000"/>
                <w:sz w:val="22"/>
                <w:szCs w:val="22"/>
              </w:rPr>
              <w:t>other effective area-based conservation measures</w:t>
            </w:r>
            <w:r w:rsidRPr="001C593D">
              <w:rPr>
                <w:rFonts w:ascii="Times New Roman" w:hAnsi="Times New Roman" w:cs="Times New Roman"/>
                <w:color w:val="000000"/>
                <w:sz w:val="22"/>
                <w:szCs w:val="22"/>
              </w:rPr>
              <w:t xml:space="preserve">, recognizing indigenous and traditional territories where applicable, are </w:t>
            </w:r>
            <w:r w:rsidRPr="001C593D">
              <w:rPr>
                <w:rFonts w:ascii="Times New Roman" w:hAnsi="Times New Roman" w:cs="Times New Roman"/>
                <w:b/>
                <w:bCs/>
                <w:color w:val="000000"/>
                <w:sz w:val="22"/>
                <w:szCs w:val="22"/>
              </w:rPr>
              <w:t xml:space="preserve">ecologically representative </w:t>
            </w:r>
          </w:p>
        </w:tc>
      </w:tr>
      <w:tr w:rsidR="00EF0D2E" w:rsidRPr="001C593D" w14:paraId="7600B392" w14:textId="77777777" w:rsidTr="0019214A">
        <w:tc>
          <w:tcPr>
            <w:tcW w:w="1745" w:type="dxa"/>
            <w:vMerge/>
            <w:vAlign w:val="center"/>
            <w:hideMark/>
          </w:tcPr>
          <w:p w14:paraId="5BC8142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5BA4548" w14:textId="6DC33A43"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3g. Systems of protected areas and </w:t>
            </w:r>
            <w:r w:rsidR="008C6552" w:rsidRPr="008C6552">
              <w:rPr>
                <w:rFonts w:ascii="Times New Roman" w:hAnsi="Times New Roman" w:cs="Times New Roman"/>
                <w:color w:val="000000"/>
                <w:sz w:val="22"/>
                <w:szCs w:val="22"/>
              </w:rPr>
              <w:t>other effective area-based conservation measures</w:t>
            </w:r>
            <w:r w:rsidRPr="001C593D">
              <w:rPr>
                <w:rFonts w:ascii="Times New Roman" w:hAnsi="Times New Roman" w:cs="Times New Roman"/>
                <w:color w:val="000000"/>
                <w:sz w:val="22"/>
                <w:szCs w:val="22"/>
              </w:rPr>
              <w:t xml:space="preserve">, recognizing indigenous and traditional territories where applicable, are </w:t>
            </w:r>
            <w:r w:rsidRPr="001C593D">
              <w:rPr>
                <w:rFonts w:ascii="Times New Roman" w:hAnsi="Times New Roman" w:cs="Times New Roman"/>
                <w:b/>
                <w:bCs/>
                <w:color w:val="000000"/>
                <w:sz w:val="22"/>
                <w:szCs w:val="22"/>
              </w:rPr>
              <w:t xml:space="preserve">well connected </w:t>
            </w:r>
          </w:p>
        </w:tc>
      </w:tr>
      <w:tr w:rsidR="00EF0D2E" w:rsidRPr="001C593D" w14:paraId="151DE89A" w14:textId="77777777" w:rsidTr="0019214A">
        <w:tc>
          <w:tcPr>
            <w:tcW w:w="1745" w:type="dxa"/>
            <w:vMerge/>
            <w:vAlign w:val="center"/>
            <w:hideMark/>
          </w:tcPr>
          <w:p w14:paraId="13F5CEC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80A103D" w14:textId="759F029D"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3h. Systems of protected areas and </w:t>
            </w:r>
            <w:r w:rsidR="008C6552" w:rsidRPr="008C6552">
              <w:rPr>
                <w:rFonts w:ascii="Times New Roman" w:hAnsi="Times New Roman" w:cs="Times New Roman"/>
                <w:color w:val="000000"/>
                <w:sz w:val="22"/>
                <w:szCs w:val="22"/>
              </w:rPr>
              <w:t>other effective area-based conservation measures</w:t>
            </w:r>
            <w:r w:rsidRPr="001C593D">
              <w:rPr>
                <w:rFonts w:ascii="Times New Roman" w:hAnsi="Times New Roman" w:cs="Times New Roman"/>
                <w:color w:val="000000"/>
                <w:sz w:val="22"/>
                <w:szCs w:val="22"/>
              </w:rPr>
              <w:t xml:space="preserve">, recognizing indigenous and traditional territories where applicable, are </w:t>
            </w:r>
            <w:r w:rsidRPr="001C593D">
              <w:rPr>
                <w:rFonts w:ascii="Times New Roman" w:hAnsi="Times New Roman" w:cs="Times New Roman"/>
                <w:b/>
                <w:bCs/>
                <w:color w:val="000000"/>
                <w:sz w:val="22"/>
                <w:szCs w:val="22"/>
              </w:rPr>
              <w:t>equitably governed</w:t>
            </w:r>
          </w:p>
        </w:tc>
      </w:tr>
      <w:tr w:rsidR="00EF0D2E" w:rsidRPr="001C593D" w14:paraId="65857995" w14:textId="77777777" w:rsidTr="0019214A">
        <w:tc>
          <w:tcPr>
            <w:tcW w:w="1745" w:type="dxa"/>
            <w:vMerge/>
            <w:vAlign w:val="center"/>
            <w:hideMark/>
          </w:tcPr>
          <w:p w14:paraId="377119C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8F62210" w14:textId="70343EFD"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3i. Systems of protected areas and </w:t>
            </w:r>
            <w:r w:rsidR="008C6552" w:rsidRPr="008C6552">
              <w:rPr>
                <w:rFonts w:ascii="Times New Roman" w:hAnsi="Times New Roman" w:cs="Times New Roman"/>
                <w:color w:val="000000"/>
                <w:sz w:val="22"/>
                <w:szCs w:val="22"/>
              </w:rPr>
              <w:t>other effective area-based conservation measures</w:t>
            </w:r>
            <w:r w:rsidRPr="001C593D">
              <w:rPr>
                <w:rFonts w:ascii="Times New Roman" w:hAnsi="Times New Roman" w:cs="Times New Roman"/>
                <w:color w:val="000000"/>
                <w:sz w:val="22"/>
                <w:szCs w:val="22"/>
              </w:rPr>
              <w:t xml:space="preserve">, recognizing indigenous and traditional territories where applicable, are </w:t>
            </w:r>
            <w:r w:rsidRPr="001C593D">
              <w:rPr>
                <w:rFonts w:ascii="Times New Roman" w:hAnsi="Times New Roman" w:cs="Times New Roman"/>
                <w:b/>
                <w:bCs/>
                <w:sz w:val="22"/>
                <w:szCs w:val="22"/>
              </w:rPr>
              <w:t xml:space="preserve">integrated into wider landscapes, </w:t>
            </w:r>
            <w:proofErr w:type="gramStart"/>
            <w:r w:rsidRPr="001C593D">
              <w:rPr>
                <w:rFonts w:ascii="Times New Roman" w:hAnsi="Times New Roman" w:cs="Times New Roman"/>
                <w:b/>
                <w:bCs/>
                <w:sz w:val="22"/>
                <w:szCs w:val="22"/>
              </w:rPr>
              <w:t>seascapes</w:t>
            </w:r>
            <w:proofErr w:type="gramEnd"/>
            <w:r w:rsidRPr="001C593D">
              <w:rPr>
                <w:rFonts w:ascii="Times New Roman" w:hAnsi="Times New Roman" w:cs="Times New Roman"/>
                <w:b/>
                <w:bCs/>
                <w:sz w:val="22"/>
                <w:szCs w:val="22"/>
              </w:rPr>
              <w:t xml:space="preserve"> and the ocean</w:t>
            </w:r>
          </w:p>
        </w:tc>
      </w:tr>
      <w:tr w:rsidR="00EF0D2E" w:rsidRPr="001C593D" w14:paraId="26E29D14" w14:textId="77777777" w:rsidTr="0019214A">
        <w:tc>
          <w:tcPr>
            <w:tcW w:w="1745" w:type="dxa"/>
            <w:vMerge/>
            <w:vAlign w:val="center"/>
            <w:hideMark/>
          </w:tcPr>
          <w:p w14:paraId="4C9624B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70A72C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3j. Ensure that any </w:t>
            </w:r>
            <w:r w:rsidRPr="001C593D">
              <w:rPr>
                <w:rFonts w:ascii="Times New Roman" w:hAnsi="Times New Roman" w:cs="Times New Roman"/>
                <w:b/>
                <w:bCs/>
                <w:color w:val="000000"/>
                <w:sz w:val="22"/>
                <w:szCs w:val="22"/>
              </w:rPr>
              <w:t>sustainable use,</w:t>
            </w:r>
            <w:r w:rsidRPr="001C593D">
              <w:rPr>
                <w:rFonts w:ascii="Times New Roman" w:hAnsi="Times New Roman" w:cs="Times New Roman"/>
                <w:color w:val="000000"/>
                <w:sz w:val="22"/>
                <w:szCs w:val="22"/>
              </w:rPr>
              <w:t xml:space="preserve"> where appropriate in such areas i</w:t>
            </w:r>
            <w:r w:rsidRPr="001C593D">
              <w:rPr>
                <w:rFonts w:ascii="Times New Roman" w:hAnsi="Times New Roman" w:cs="Times New Roman"/>
                <w:b/>
                <w:bCs/>
                <w:color w:val="000000"/>
                <w:sz w:val="22"/>
                <w:szCs w:val="22"/>
              </w:rPr>
              <w:t>s fully consistent with conservation outcomes</w:t>
            </w:r>
          </w:p>
        </w:tc>
      </w:tr>
      <w:tr w:rsidR="00EF0D2E" w:rsidRPr="001C593D" w14:paraId="43C87772" w14:textId="77777777" w:rsidTr="0019214A">
        <w:tc>
          <w:tcPr>
            <w:tcW w:w="1745" w:type="dxa"/>
            <w:vMerge/>
            <w:noWrap/>
            <w:vAlign w:val="center"/>
          </w:tcPr>
          <w:p w14:paraId="5EB0DF1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tcPr>
          <w:p w14:paraId="426BFCA7" w14:textId="1F6156CA"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3k.  Systems of protected areas and OECMs </w:t>
            </w:r>
            <w:r w:rsidRPr="001C593D">
              <w:rPr>
                <w:rFonts w:ascii="Times New Roman" w:hAnsi="Times New Roman" w:cs="Times New Roman"/>
                <w:b/>
                <w:bCs/>
                <w:color w:val="000000"/>
                <w:sz w:val="22"/>
                <w:szCs w:val="22"/>
              </w:rPr>
              <w:t xml:space="preserve">recognize and respect the rights of </w:t>
            </w:r>
            <w:r w:rsidR="00B419B8" w:rsidRPr="00B419B8">
              <w:rPr>
                <w:rFonts w:ascii="Times New Roman" w:hAnsi="Times New Roman" w:cs="Times New Roman"/>
                <w:b/>
                <w:bCs/>
                <w:color w:val="000000"/>
                <w:sz w:val="22"/>
                <w:szCs w:val="22"/>
              </w:rPr>
              <w:t>indigenous peoples and local communities</w:t>
            </w:r>
            <w:r w:rsidRPr="001C593D">
              <w:rPr>
                <w:rFonts w:ascii="Times New Roman" w:hAnsi="Times New Roman" w:cs="Times New Roman"/>
                <w:b/>
                <w:bCs/>
                <w:color w:val="000000"/>
                <w:sz w:val="22"/>
                <w:szCs w:val="22"/>
              </w:rPr>
              <w:t>, including over their traditional territories</w:t>
            </w:r>
          </w:p>
        </w:tc>
      </w:tr>
      <w:tr w:rsidR="00EF0D2E" w:rsidRPr="001C593D" w14:paraId="2688A7D2" w14:textId="77777777" w:rsidTr="0019214A">
        <w:tc>
          <w:tcPr>
            <w:tcW w:w="1745" w:type="dxa"/>
            <w:vMerge w:val="restart"/>
            <w:noWrap/>
            <w:vAlign w:val="center"/>
            <w:hideMark/>
          </w:tcPr>
          <w:p w14:paraId="7C9B360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4</w:t>
            </w:r>
          </w:p>
        </w:tc>
        <w:tc>
          <w:tcPr>
            <w:tcW w:w="7615" w:type="dxa"/>
            <w:vAlign w:val="center"/>
            <w:hideMark/>
          </w:tcPr>
          <w:p w14:paraId="69741CF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4a. </w:t>
            </w:r>
            <w:r w:rsidRPr="001C593D">
              <w:rPr>
                <w:rFonts w:ascii="Times New Roman" w:hAnsi="Times New Roman" w:cs="Times New Roman"/>
                <w:b/>
                <w:bCs/>
                <w:color w:val="000000"/>
                <w:sz w:val="22"/>
                <w:szCs w:val="22"/>
              </w:rPr>
              <w:t>Ensure urgent management actions including through</w:t>
            </w:r>
            <w:r w:rsidRPr="001C593D">
              <w:rPr>
                <w:rFonts w:ascii="Times New Roman" w:hAnsi="Times New Roman" w:cs="Times New Roman"/>
                <w:b/>
                <w:bCs/>
                <w:i/>
                <w:iCs/>
                <w:color w:val="000000"/>
                <w:sz w:val="22"/>
                <w:szCs w:val="22"/>
              </w:rPr>
              <w:t xml:space="preserve"> in situ </w:t>
            </w:r>
            <w:r w:rsidRPr="001C593D">
              <w:rPr>
                <w:rFonts w:ascii="Times New Roman" w:hAnsi="Times New Roman" w:cs="Times New Roman"/>
                <w:b/>
                <w:bCs/>
                <w:color w:val="000000"/>
                <w:sz w:val="22"/>
                <w:szCs w:val="22"/>
              </w:rPr>
              <w:t xml:space="preserve">and </w:t>
            </w:r>
            <w:r w:rsidRPr="001C593D">
              <w:rPr>
                <w:rFonts w:ascii="Times New Roman" w:hAnsi="Times New Roman" w:cs="Times New Roman"/>
                <w:b/>
                <w:bCs/>
                <w:i/>
                <w:iCs/>
                <w:color w:val="000000"/>
                <w:sz w:val="22"/>
                <w:szCs w:val="22"/>
              </w:rPr>
              <w:t>ex situ</w:t>
            </w:r>
            <w:r w:rsidRPr="001C593D">
              <w:rPr>
                <w:rFonts w:ascii="Times New Roman" w:hAnsi="Times New Roman" w:cs="Times New Roman"/>
                <w:b/>
                <w:bCs/>
                <w:color w:val="000000"/>
                <w:sz w:val="22"/>
                <w:szCs w:val="22"/>
              </w:rPr>
              <w:t xml:space="preserve"> conservation and sustainable management practices</w:t>
            </w:r>
          </w:p>
        </w:tc>
      </w:tr>
      <w:tr w:rsidR="00EF0D2E" w:rsidRPr="001C593D" w14:paraId="4F3B27B2" w14:textId="77777777" w:rsidTr="0019214A">
        <w:tc>
          <w:tcPr>
            <w:tcW w:w="1745" w:type="dxa"/>
            <w:vMerge/>
            <w:vAlign w:val="center"/>
            <w:hideMark/>
          </w:tcPr>
          <w:p w14:paraId="639AE69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88C739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4b. </w:t>
            </w:r>
            <w:r w:rsidRPr="001C593D">
              <w:rPr>
                <w:rFonts w:ascii="Times New Roman" w:hAnsi="Times New Roman" w:cs="Times New Roman"/>
                <w:b/>
                <w:bCs/>
                <w:color w:val="000000"/>
                <w:sz w:val="22"/>
                <w:szCs w:val="22"/>
              </w:rPr>
              <w:t xml:space="preserve">Halt human-induced extinction of known threatened species </w:t>
            </w:r>
          </w:p>
        </w:tc>
      </w:tr>
      <w:tr w:rsidR="00EF0D2E" w:rsidRPr="001C593D" w14:paraId="32EDDDB8" w14:textId="77777777" w:rsidTr="0019214A">
        <w:tc>
          <w:tcPr>
            <w:tcW w:w="1745" w:type="dxa"/>
            <w:vMerge/>
            <w:vAlign w:val="center"/>
            <w:hideMark/>
          </w:tcPr>
          <w:p w14:paraId="2B6EA83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F38039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4c. Enable the </w:t>
            </w:r>
            <w:r w:rsidRPr="001C593D">
              <w:rPr>
                <w:rFonts w:ascii="Times New Roman" w:hAnsi="Times New Roman" w:cs="Times New Roman"/>
                <w:b/>
                <w:bCs/>
                <w:color w:val="000000"/>
                <w:sz w:val="22"/>
                <w:szCs w:val="22"/>
              </w:rPr>
              <w:t xml:space="preserve">recovery and conservation of species, in particular threatened species </w:t>
            </w:r>
          </w:p>
        </w:tc>
      </w:tr>
      <w:tr w:rsidR="00EF0D2E" w:rsidRPr="001C593D" w14:paraId="32569D08" w14:textId="77777777" w:rsidTr="0019214A">
        <w:tc>
          <w:tcPr>
            <w:tcW w:w="1745" w:type="dxa"/>
            <w:vMerge/>
            <w:vAlign w:val="center"/>
            <w:hideMark/>
          </w:tcPr>
          <w:p w14:paraId="6A5FA1F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1D5CE4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4d. Maintain and restore the</w:t>
            </w:r>
            <w:r w:rsidRPr="001C593D">
              <w:rPr>
                <w:rFonts w:ascii="Times New Roman" w:hAnsi="Times New Roman" w:cs="Times New Roman"/>
                <w:b/>
                <w:bCs/>
                <w:color w:val="000000"/>
                <w:sz w:val="22"/>
                <w:szCs w:val="22"/>
              </w:rPr>
              <w:t xml:space="preserve"> genetic diversity within and between populations of native, wild species </w:t>
            </w:r>
            <w:r w:rsidRPr="001C593D">
              <w:rPr>
                <w:rFonts w:ascii="Times New Roman" w:hAnsi="Times New Roman" w:cs="Times New Roman"/>
                <w:color w:val="000000"/>
                <w:sz w:val="22"/>
                <w:szCs w:val="22"/>
              </w:rPr>
              <w:t xml:space="preserve">to maintain their adaptive potential </w:t>
            </w:r>
          </w:p>
        </w:tc>
      </w:tr>
      <w:tr w:rsidR="00EF0D2E" w:rsidRPr="001C593D" w14:paraId="08D3C368" w14:textId="77777777" w:rsidTr="0019214A">
        <w:tc>
          <w:tcPr>
            <w:tcW w:w="1745" w:type="dxa"/>
            <w:vMerge/>
            <w:vAlign w:val="center"/>
            <w:hideMark/>
          </w:tcPr>
          <w:p w14:paraId="3FD31AD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0B98944"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4e. Maintain and restore the </w:t>
            </w:r>
            <w:r w:rsidRPr="001C593D">
              <w:rPr>
                <w:rFonts w:ascii="Times New Roman" w:hAnsi="Times New Roman" w:cs="Times New Roman"/>
                <w:b/>
                <w:bCs/>
                <w:color w:val="000000"/>
                <w:sz w:val="22"/>
                <w:szCs w:val="22"/>
              </w:rPr>
              <w:t>genetic diversity within and between populations of domestic species</w:t>
            </w:r>
            <w:r w:rsidRPr="001C593D">
              <w:rPr>
                <w:rFonts w:ascii="Times New Roman" w:hAnsi="Times New Roman" w:cs="Times New Roman"/>
                <w:color w:val="000000"/>
                <w:sz w:val="22"/>
                <w:szCs w:val="22"/>
              </w:rPr>
              <w:t xml:space="preserve"> to maintain their adaptive potential </w:t>
            </w:r>
          </w:p>
        </w:tc>
      </w:tr>
      <w:tr w:rsidR="00EF0D2E" w:rsidRPr="001C593D" w14:paraId="79BB2077" w14:textId="77777777" w:rsidTr="0019214A">
        <w:tc>
          <w:tcPr>
            <w:tcW w:w="1745" w:type="dxa"/>
            <w:vMerge/>
            <w:vAlign w:val="center"/>
            <w:hideMark/>
          </w:tcPr>
          <w:p w14:paraId="3EFC2E1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B821DB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4f. Effectively manage </w:t>
            </w:r>
            <w:r w:rsidRPr="001C593D">
              <w:rPr>
                <w:rFonts w:ascii="Times New Roman" w:hAnsi="Times New Roman" w:cs="Times New Roman"/>
                <w:b/>
                <w:bCs/>
                <w:color w:val="000000"/>
                <w:sz w:val="22"/>
                <w:szCs w:val="22"/>
              </w:rPr>
              <w:t xml:space="preserve">human-wildlife interactions to minimize human-wildlife conflicts </w:t>
            </w:r>
            <w:r w:rsidRPr="001C593D">
              <w:rPr>
                <w:rFonts w:ascii="Times New Roman" w:hAnsi="Times New Roman" w:cs="Times New Roman"/>
                <w:color w:val="000000"/>
                <w:sz w:val="22"/>
                <w:szCs w:val="22"/>
              </w:rPr>
              <w:t>for coexistence</w:t>
            </w:r>
          </w:p>
        </w:tc>
      </w:tr>
      <w:tr w:rsidR="00EF0D2E" w:rsidRPr="001C593D" w14:paraId="31C85773" w14:textId="77777777" w:rsidTr="0019214A">
        <w:tc>
          <w:tcPr>
            <w:tcW w:w="1745" w:type="dxa"/>
            <w:vMerge w:val="restart"/>
            <w:noWrap/>
            <w:vAlign w:val="center"/>
            <w:hideMark/>
          </w:tcPr>
          <w:p w14:paraId="1AD9628E"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5</w:t>
            </w:r>
          </w:p>
        </w:tc>
        <w:tc>
          <w:tcPr>
            <w:tcW w:w="7615" w:type="dxa"/>
            <w:vAlign w:val="center"/>
            <w:hideMark/>
          </w:tcPr>
          <w:p w14:paraId="20A695A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5a. Ensure that the </w:t>
            </w:r>
            <w:r w:rsidRPr="001C593D">
              <w:rPr>
                <w:rFonts w:ascii="Times New Roman" w:hAnsi="Times New Roman" w:cs="Times New Roman"/>
                <w:b/>
                <w:bCs/>
                <w:color w:val="000000"/>
                <w:sz w:val="22"/>
                <w:szCs w:val="22"/>
              </w:rPr>
              <w:t xml:space="preserve">use and harvesting of wild species is sustainable </w:t>
            </w:r>
            <w:r w:rsidRPr="001C593D">
              <w:rPr>
                <w:rFonts w:ascii="Times New Roman" w:hAnsi="Times New Roman" w:cs="Times New Roman"/>
                <w:color w:val="000000"/>
                <w:sz w:val="22"/>
                <w:szCs w:val="22"/>
              </w:rPr>
              <w:t>preventing overexploitation, minimizing impacts on non-target species and ecosystems</w:t>
            </w:r>
          </w:p>
        </w:tc>
      </w:tr>
      <w:tr w:rsidR="00EF0D2E" w:rsidRPr="001C593D" w14:paraId="2D542BB7" w14:textId="77777777" w:rsidTr="0019214A">
        <w:tc>
          <w:tcPr>
            <w:tcW w:w="1745" w:type="dxa"/>
            <w:vMerge/>
            <w:vAlign w:val="center"/>
            <w:hideMark/>
          </w:tcPr>
          <w:p w14:paraId="6DCFB58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475268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5b. Ensure that the </w:t>
            </w:r>
            <w:r w:rsidRPr="001C593D">
              <w:rPr>
                <w:rFonts w:ascii="Times New Roman" w:hAnsi="Times New Roman" w:cs="Times New Roman"/>
                <w:b/>
                <w:bCs/>
                <w:color w:val="000000"/>
                <w:sz w:val="22"/>
                <w:szCs w:val="22"/>
              </w:rPr>
              <w:t xml:space="preserve">trade in wild species </w:t>
            </w:r>
            <w:r w:rsidRPr="001C593D">
              <w:rPr>
                <w:rFonts w:ascii="Times New Roman" w:hAnsi="Times New Roman" w:cs="Times New Roman"/>
                <w:color w:val="000000"/>
                <w:sz w:val="22"/>
                <w:szCs w:val="22"/>
              </w:rPr>
              <w:t>is sustainable preventing overexploitation, minimizing impacts on non-target species and ecosystems</w:t>
            </w:r>
          </w:p>
        </w:tc>
      </w:tr>
      <w:tr w:rsidR="00EF0D2E" w:rsidRPr="001C593D" w14:paraId="6017BF1A" w14:textId="77777777" w:rsidTr="0019214A">
        <w:tc>
          <w:tcPr>
            <w:tcW w:w="1745" w:type="dxa"/>
            <w:vMerge/>
            <w:vAlign w:val="center"/>
            <w:hideMark/>
          </w:tcPr>
          <w:p w14:paraId="111DCC1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F2A980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5c. Ensure that the use, harvesting and trade of wild species is </w:t>
            </w:r>
            <w:r w:rsidRPr="001C593D">
              <w:rPr>
                <w:rFonts w:ascii="Times New Roman" w:hAnsi="Times New Roman" w:cs="Times New Roman"/>
                <w:b/>
                <w:bCs/>
                <w:color w:val="000000"/>
                <w:sz w:val="22"/>
                <w:szCs w:val="22"/>
              </w:rPr>
              <w:t>safe,</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reducing the risk of pathogen spillover</w:t>
            </w:r>
          </w:p>
        </w:tc>
      </w:tr>
      <w:tr w:rsidR="00EF0D2E" w:rsidRPr="001C593D" w14:paraId="0B8F6674" w14:textId="77777777" w:rsidTr="0019214A">
        <w:tc>
          <w:tcPr>
            <w:tcW w:w="1745" w:type="dxa"/>
            <w:vMerge/>
            <w:vAlign w:val="center"/>
            <w:hideMark/>
          </w:tcPr>
          <w:p w14:paraId="0A0B31D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A85014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5d. Ensure that the use, harvesting and trade of wild species is </w:t>
            </w:r>
            <w:r w:rsidRPr="001C593D">
              <w:rPr>
                <w:rFonts w:ascii="Times New Roman" w:hAnsi="Times New Roman" w:cs="Times New Roman"/>
                <w:b/>
                <w:bCs/>
                <w:color w:val="000000"/>
                <w:sz w:val="22"/>
                <w:szCs w:val="22"/>
              </w:rPr>
              <w:t xml:space="preserve">legal </w:t>
            </w:r>
          </w:p>
        </w:tc>
      </w:tr>
      <w:tr w:rsidR="00EF0D2E" w:rsidRPr="001C593D" w14:paraId="008CAB21" w14:textId="77777777" w:rsidTr="0019214A">
        <w:tc>
          <w:tcPr>
            <w:tcW w:w="1745" w:type="dxa"/>
            <w:vMerge/>
            <w:vAlign w:val="center"/>
            <w:hideMark/>
          </w:tcPr>
          <w:p w14:paraId="175A193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685A80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5e. </w:t>
            </w:r>
            <w:r w:rsidRPr="001C593D">
              <w:rPr>
                <w:rFonts w:ascii="Times New Roman" w:hAnsi="Times New Roman" w:cs="Times New Roman"/>
                <w:b/>
                <w:bCs/>
                <w:color w:val="000000"/>
                <w:sz w:val="22"/>
                <w:szCs w:val="22"/>
              </w:rPr>
              <w:t xml:space="preserve">Apply the ecosystem approach </w:t>
            </w:r>
            <w:r w:rsidRPr="001C593D">
              <w:rPr>
                <w:rFonts w:ascii="Times New Roman" w:hAnsi="Times New Roman" w:cs="Times New Roman"/>
                <w:color w:val="000000"/>
                <w:sz w:val="22"/>
                <w:szCs w:val="22"/>
              </w:rPr>
              <w:t xml:space="preserve">in addressing sustainable, </w:t>
            </w:r>
            <w:proofErr w:type="gramStart"/>
            <w:r w:rsidRPr="001C593D">
              <w:rPr>
                <w:rFonts w:ascii="Times New Roman" w:hAnsi="Times New Roman" w:cs="Times New Roman"/>
                <w:color w:val="000000"/>
                <w:sz w:val="22"/>
                <w:szCs w:val="22"/>
              </w:rPr>
              <w:t>safe</w:t>
            </w:r>
            <w:proofErr w:type="gramEnd"/>
            <w:r w:rsidRPr="001C593D">
              <w:rPr>
                <w:rFonts w:ascii="Times New Roman" w:hAnsi="Times New Roman" w:cs="Times New Roman"/>
                <w:color w:val="000000"/>
                <w:sz w:val="22"/>
                <w:szCs w:val="22"/>
              </w:rPr>
              <w:t xml:space="preserve"> and legal use, harvesting and trade of wild species </w:t>
            </w:r>
          </w:p>
        </w:tc>
      </w:tr>
      <w:tr w:rsidR="00EF0D2E" w:rsidRPr="001C593D" w14:paraId="0E618192" w14:textId="77777777" w:rsidTr="0019214A">
        <w:tc>
          <w:tcPr>
            <w:tcW w:w="1745" w:type="dxa"/>
            <w:vMerge/>
            <w:vAlign w:val="center"/>
            <w:hideMark/>
          </w:tcPr>
          <w:p w14:paraId="2F8DD1A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EB0C424" w14:textId="744B45FE"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5f.  </w:t>
            </w:r>
            <w:r w:rsidRPr="001C593D">
              <w:rPr>
                <w:rFonts w:ascii="Times New Roman" w:hAnsi="Times New Roman" w:cs="Times New Roman"/>
                <w:b/>
                <w:bCs/>
                <w:color w:val="000000"/>
                <w:sz w:val="22"/>
                <w:szCs w:val="22"/>
              </w:rPr>
              <w:t xml:space="preserve">Respect and protect customary sustainable use by </w:t>
            </w:r>
            <w:r w:rsidR="00B419B8" w:rsidRPr="00B419B8">
              <w:rPr>
                <w:rFonts w:ascii="Times New Roman" w:hAnsi="Times New Roman" w:cs="Times New Roman"/>
                <w:b/>
                <w:bCs/>
                <w:color w:val="000000"/>
                <w:sz w:val="22"/>
                <w:szCs w:val="22"/>
              </w:rPr>
              <w:t>indigenous peoples and local communities</w:t>
            </w:r>
            <w:r w:rsidRPr="001C593D">
              <w:rPr>
                <w:rFonts w:ascii="Times New Roman" w:hAnsi="Times New Roman" w:cs="Times New Roman"/>
                <w:color w:val="000000"/>
                <w:sz w:val="22"/>
                <w:szCs w:val="22"/>
              </w:rPr>
              <w:t xml:space="preserve"> in addressing sustainable, </w:t>
            </w:r>
            <w:proofErr w:type="gramStart"/>
            <w:r w:rsidRPr="001C593D">
              <w:rPr>
                <w:rFonts w:ascii="Times New Roman" w:hAnsi="Times New Roman" w:cs="Times New Roman"/>
                <w:color w:val="000000"/>
                <w:sz w:val="22"/>
                <w:szCs w:val="22"/>
              </w:rPr>
              <w:t>safe</w:t>
            </w:r>
            <w:proofErr w:type="gramEnd"/>
            <w:r w:rsidRPr="001C593D">
              <w:rPr>
                <w:rFonts w:ascii="Times New Roman" w:hAnsi="Times New Roman" w:cs="Times New Roman"/>
                <w:color w:val="000000"/>
                <w:sz w:val="22"/>
                <w:szCs w:val="22"/>
              </w:rPr>
              <w:t xml:space="preserve"> and legal use, harvesting and trade of wild species</w:t>
            </w:r>
          </w:p>
        </w:tc>
      </w:tr>
      <w:tr w:rsidR="00EF0D2E" w:rsidRPr="001C593D" w14:paraId="65BDF0AA" w14:textId="77777777" w:rsidTr="0019214A">
        <w:tc>
          <w:tcPr>
            <w:tcW w:w="1745" w:type="dxa"/>
            <w:vMerge w:val="restart"/>
            <w:noWrap/>
            <w:vAlign w:val="center"/>
            <w:hideMark/>
          </w:tcPr>
          <w:p w14:paraId="4DB469D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6</w:t>
            </w:r>
          </w:p>
        </w:tc>
        <w:tc>
          <w:tcPr>
            <w:tcW w:w="7615" w:type="dxa"/>
            <w:vAlign w:val="center"/>
            <w:hideMark/>
          </w:tcPr>
          <w:p w14:paraId="1D4E73D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6a. Eliminate, minimize, reduce and or mitigate</w:t>
            </w:r>
            <w:r w:rsidRPr="001C593D">
              <w:rPr>
                <w:rFonts w:ascii="Times New Roman" w:hAnsi="Times New Roman" w:cs="Times New Roman"/>
                <w:b/>
                <w:bCs/>
                <w:color w:val="000000"/>
                <w:sz w:val="22"/>
                <w:szCs w:val="22"/>
              </w:rPr>
              <w:t xml:space="preserve"> the impacts of invasive alien species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on biodiversity</w:t>
            </w:r>
            <w:r w:rsidRPr="001C593D">
              <w:rPr>
                <w:rFonts w:ascii="Times New Roman" w:hAnsi="Times New Roman" w:cs="Times New Roman"/>
                <w:color w:val="000000"/>
                <w:sz w:val="22"/>
                <w:szCs w:val="22"/>
              </w:rPr>
              <w:t xml:space="preserve"> </w:t>
            </w:r>
          </w:p>
        </w:tc>
      </w:tr>
      <w:tr w:rsidR="00EF0D2E" w:rsidRPr="001C593D" w14:paraId="23BF53C1" w14:textId="77777777" w:rsidTr="0019214A">
        <w:tc>
          <w:tcPr>
            <w:tcW w:w="1745" w:type="dxa"/>
            <w:vMerge/>
            <w:vAlign w:val="center"/>
            <w:hideMark/>
          </w:tcPr>
          <w:p w14:paraId="42C69E7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8BB47D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6b. Eliminate, minimize, reduce and or mitigate the </w:t>
            </w:r>
            <w:r w:rsidRPr="001C593D">
              <w:rPr>
                <w:rFonts w:ascii="Times New Roman" w:hAnsi="Times New Roman" w:cs="Times New Roman"/>
                <w:b/>
                <w:bCs/>
                <w:color w:val="000000"/>
                <w:sz w:val="22"/>
                <w:szCs w:val="22"/>
              </w:rPr>
              <w:t>impacts of invasive alien species on ecosystem services</w:t>
            </w:r>
          </w:p>
        </w:tc>
      </w:tr>
      <w:tr w:rsidR="00EF0D2E" w:rsidRPr="001C593D" w14:paraId="4A2DF936" w14:textId="77777777" w:rsidTr="0019214A">
        <w:tc>
          <w:tcPr>
            <w:tcW w:w="1745" w:type="dxa"/>
            <w:vMerge/>
            <w:vAlign w:val="center"/>
            <w:hideMark/>
          </w:tcPr>
          <w:p w14:paraId="7DFCCE6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686531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6c. </w:t>
            </w:r>
            <w:r w:rsidRPr="001C593D">
              <w:rPr>
                <w:rFonts w:ascii="Times New Roman" w:hAnsi="Times New Roman" w:cs="Times New Roman"/>
                <w:b/>
                <w:bCs/>
                <w:color w:val="000000"/>
                <w:sz w:val="22"/>
                <w:szCs w:val="22"/>
              </w:rPr>
              <w:t xml:space="preserve">Identify pathways </w:t>
            </w:r>
            <w:r w:rsidRPr="001C593D">
              <w:rPr>
                <w:rFonts w:ascii="Times New Roman" w:hAnsi="Times New Roman" w:cs="Times New Roman"/>
                <w:color w:val="000000"/>
                <w:sz w:val="22"/>
                <w:szCs w:val="22"/>
              </w:rPr>
              <w:t xml:space="preserve">of the introduction of invasive alien species </w:t>
            </w:r>
          </w:p>
        </w:tc>
      </w:tr>
      <w:tr w:rsidR="00EF0D2E" w:rsidRPr="001C593D" w14:paraId="63FC8179" w14:textId="77777777" w:rsidTr="0019214A">
        <w:tc>
          <w:tcPr>
            <w:tcW w:w="1745" w:type="dxa"/>
            <w:vMerge/>
            <w:vAlign w:val="center"/>
            <w:hideMark/>
          </w:tcPr>
          <w:p w14:paraId="60BE6960"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3DD832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6d. </w:t>
            </w:r>
            <w:r w:rsidRPr="001C593D">
              <w:rPr>
                <w:rFonts w:ascii="Times New Roman" w:hAnsi="Times New Roman" w:cs="Times New Roman"/>
                <w:b/>
                <w:bCs/>
                <w:color w:val="000000"/>
                <w:sz w:val="22"/>
                <w:szCs w:val="22"/>
              </w:rPr>
              <w:t xml:space="preserve">Manage pathways </w:t>
            </w:r>
            <w:r w:rsidRPr="001C593D">
              <w:rPr>
                <w:rFonts w:ascii="Times New Roman" w:hAnsi="Times New Roman" w:cs="Times New Roman"/>
                <w:color w:val="000000"/>
                <w:sz w:val="22"/>
                <w:szCs w:val="22"/>
              </w:rPr>
              <w:t>of the introduction of invasive alien species</w:t>
            </w:r>
          </w:p>
        </w:tc>
      </w:tr>
      <w:tr w:rsidR="00EF0D2E" w:rsidRPr="001C593D" w14:paraId="20F8ECAD" w14:textId="77777777" w:rsidTr="0019214A">
        <w:tc>
          <w:tcPr>
            <w:tcW w:w="1745" w:type="dxa"/>
            <w:vMerge/>
            <w:vAlign w:val="center"/>
            <w:hideMark/>
          </w:tcPr>
          <w:p w14:paraId="68FFDBCA"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A9FD69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6e. </w:t>
            </w:r>
            <w:r w:rsidRPr="001C593D">
              <w:rPr>
                <w:rFonts w:ascii="Times New Roman" w:hAnsi="Times New Roman" w:cs="Times New Roman"/>
                <w:b/>
                <w:bCs/>
                <w:color w:val="000000"/>
                <w:sz w:val="22"/>
                <w:szCs w:val="22"/>
              </w:rPr>
              <w:t>Prevent the introduction and establishment of priority invasive alien species</w:t>
            </w:r>
          </w:p>
        </w:tc>
      </w:tr>
      <w:tr w:rsidR="00EF0D2E" w:rsidRPr="001C593D" w14:paraId="6C0FEE1F" w14:textId="77777777" w:rsidTr="0019214A">
        <w:tc>
          <w:tcPr>
            <w:tcW w:w="1745" w:type="dxa"/>
            <w:vMerge/>
            <w:vAlign w:val="center"/>
            <w:hideMark/>
          </w:tcPr>
          <w:p w14:paraId="089C5FB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210080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6f. </w:t>
            </w:r>
            <w:r w:rsidRPr="001C593D">
              <w:rPr>
                <w:rFonts w:ascii="Times New Roman" w:hAnsi="Times New Roman" w:cs="Times New Roman"/>
                <w:b/>
                <w:bCs/>
                <w:color w:val="000000"/>
                <w:sz w:val="22"/>
                <w:szCs w:val="22"/>
              </w:rPr>
              <w:t xml:space="preserve">Reduce the rates of introduction and establishment of other known or potential invasive alien species by at least 50 per cent </w:t>
            </w:r>
            <w:r w:rsidRPr="001C593D">
              <w:rPr>
                <w:rFonts w:ascii="Times New Roman" w:hAnsi="Times New Roman" w:cs="Times New Roman"/>
                <w:color w:val="000000"/>
                <w:sz w:val="22"/>
                <w:szCs w:val="22"/>
              </w:rPr>
              <w:t>by 2030</w:t>
            </w:r>
          </w:p>
        </w:tc>
      </w:tr>
      <w:tr w:rsidR="00EF0D2E" w:rsidRPr="001C593D" w14:paraId="13DDD84A" w14:textId="77777777" w:rsidTr="0019214A">
        <w:tc>
          <w:tcPr>
            <w:tcW w:w="1745" w:type="dxa"/>
            <w:vMerge/>
            <w:vAlign w:val="center"/>
            <w:hideMark/>
          </w:tcPr>
          <w:p w14:paraId="3A2EFA7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74CAEE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6g. </w:t>
            </w:r>
            <w:r w:rsidRPr="001C593D">
              <w:rPr>
                <w:rFonts w:ascii="Times New Roman" w:hAnsi="Times New Roman" w:cs="Times New Roman"/>
                <w:b/>
                <w:bCs/>
                <w:color w:val="000000"/>
                <w:sz w:val="22"/>
                <w:szCs w:val="22"/>
              </w:rPr>
              <w:t xml:space="preserve">Eradicate or control </w:t>
            </w:r>
            <w:r w:rsidRPr="001C593D">
              <w:rPr>
                <w:rFonts w:ascii="Times New Roman" w:hAnsi="Times New Roman" w:cs="Times New Roman"/>
                <w:color w:val="000000"/>
                <w:sz w:val="22"/>
                <w:szCs w:val="22"/>
              </w:rPr>
              <w:t xml:space="preserve">invasive alien species, </w:t>
            </w:r>
            <w:r w:rsidRPr="001C593D">
              <w:rPr>
                <w:rFonts w:ascii="Times New Roman" w:hAnsi="Times New Roman" w:cs="Times New Roman"/>
                <w:b/>
                <w:bCs/>
                <w:color w:val="000000"/>
                <w:sz w:val="22"/>
                <w:szCs w:val="22"/>
              </w:rPr>
              <w:t>especially on priority sites, such as islands</w:t>
            </w:r>
          </w:p>
        </w:tc>
      </w:tr>
      <w:tr w:rsidR="00EF0D2E" w:rsidRPr="001C593D" w14:paraId="4BE39EB5" w14:textId="77777777" w:rsidTr="0019214A">
        <w:tc>
          <w:tcPr>
            <w:tcW w:w="1745" w:type="dxa"/>
            <w:vMerge w:val="restart"/>
            <w:noWrap/>
            <w:vAlign w:val="center"/>
            <w:hideMark/>
          </w:tcPr>
          <w:p w14:paraId="40BF4D9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7</w:t>
            </w:r>
          </w:p>
        </w:tc>
        <w:tc>
          <w:tcPr>
            <w:tcW w:w="7615" w:type="dxa"/>
            <w:vAlign w:val="center"/>
            <w:hideMark/>
          </w:tcPr>
          <w:p w14:paraId="0610C1B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7a. </w:t>
            </w:r>
            <w:r w:rsidRPr="001C593D">
              <w:rPr>
                <w:rFonts w:ascii="Times New Roman" w:hAnsi="Times New Roman" w:cs="Times New Roman"/>
                <w:b/>
                <w:bCs/>
                <w:color w:val="000000"/>
                <w:sz w:val="22"/>
                <w:szCs w:val="22"/>
              </w:rPr>
              <w:t xml:space="preserve">Reduce pollution risks and the negative impact of pollution </w:t>
            </w:r>
            <w:r w:rsidRPr="001C593D">
              <w:rPr>
                <w:rFonts w:ascii="Times New Roman" w:hAnsi="Times New Roman" w:cs="Times New Roman"/>
                <w:color w:val="000000"/>
                <w:sz w:val="22"/>
                <w:szCs w:val="22"/>
              </w:rPr>
              <w:t>from all sources, by 2030,</w:t>
            </w:r>
            <w:r w:rsidRPr="001C593D">
              <w:rPr>
                <w:rFonts w:ascii="Times New Roman" w:hAnsi="Times New Roman" w:cs="Times New Roman"/>
                <w:b/>
                <w:bCs/>
                <w:color w:val="000000"/>
                <w:sz w:val="22"/>
                <w:szCs w:val="22"/>
              </w:rPr>
              <w:t xml:space="preserve"> to levels that are not harmful to biodiversity</w:t>
            </w:r>
            <w:r w:rsidRPr="001C593D">
              <w:rPr>
                <w:rFonts w:ascii="Times New Roman" w:hAnsi="Times New Roman" w:cs="Times New Roman"/>
                <w:color w:val="000000"/>
                <w:sz w:val="22"/>
                <w:szCs w:val="22"/>
              </w:rPr>
              <w:t xml:space="preserve"> considering cumulative effects </w:t>
            </w:r>
          </w:p>
        </w:tc>
      </w:tr>
      <w:tr w:rsidR="00EF0D2E" w:rsidRPr="001C593D" w14:paraId="259B2838" w14:textId="77777777" w:rsidTr="0019214A">
        <w:tc>
          <w:tcPr>
            <w:tcW w:w="1745" w:type="dxa"/>
            <w:vMerge/>
            <w:vAlign w:val="center"/>
            <w:hideMark/>
          </w:tcPr>
          <w:p w14:paraId="764C65C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BEAB12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7b. </w:t>
            </w:r>
            <w:r w:rsidRPr="001C593D">
              <w:rPr>
                <w:rFonts w:ascii="Times New Roman" w:hAnsi="Times New Roman" w:cs="Times New Roman"/>
                <w:b/>
                <w:bCs/>
                <w:color w:val="000000"/>
                <w:sz w:val="22"/>
                <w:szCs w:val="22"/>
              </w:rPr>
              <w:t>Reduce pollution risks and the negative impact of pollution</w:t>
            </w:r>
            <w:r w:rsidRPr="001C593D">
              <w:rPr>
                <w:rFonts w:ascii="Times New Roman" w:hAnsi="Times New Roman" w:cs="Times New Roman"/>
                <w:color w:val="000000"/>
                <w:sz w:val="22"/>
                <w:szCs w:val="22"/>
              </w:rPr>
              <w:t xml:space="preserve"> from all sources, by 2030, </w:t>
            </w:r>
            <w:r w:rsidRPr="001C593D">
              <w:rPr>
                <w:rFonts w:ascii="Times New Roman" w:hAnsi="Times New Roman" w:cs="Times New Roman"/>
                <w:b/>
                <w:bCs/>
                <w:color w:val="000000"/>
                <w:sz w:val="22"/>
                <w:szCs w:val="22"/>
              </w:rPr>
              <w:t>to levels that are not harmful to ecosystem functions and services</w:t>
            </w:r>
            <w:r w:rsidRPr="001C593D">
              <w:rPr>
                <w:rFonts w:ascii="Times New Roman" w:hAnsi="Times New Roman" w:cs="Times New Roman"/>
                <w:color w:val="000000"/>
                <w:sz w:val="22"/>
                <w:szCs w:val="22"/>
              </w:rPr>
              <w:t>, considering cumulative effects</w:t>
            </w:r>
          </w:p>
        </w:tc>
      </w:tr>
      <w:tr w:rsidR="00EF0D2E" w:rsidRPr="001C593D" w14:paraId="744E800C" w14:textId="77777777" w:rsidTr="0019214A">
        <w:tc>
          <w:tcPr>
            <w:tcW w:w="1745" w:type="dxa"/>
            <w:vMerge/>
            <w:vAlign w:val="center"/>
            <w:hideMark/>
          </w:tcPr>
          <w:p w14:paraId="4C62BA5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2939F2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7c. </w:t>
            </w:r>
            <w:r w:rsidRPr="001C593D">
              <w:rPr>
                <w:rFonts w:ascii="Times New Roman" w:hAnsi="Times New Roman" w:cs="Times New Roman"/>
                <w:b/>
                <w:bCs/>
                <w:color w:val="000000"/>
                <w:sz w:val="22"/>
                <w:szCs w:val="22"/>
              </w:rPr>
              <w:t>Reduce excess nutrients lost to the environment by at least half</w:t>
            </w:r>
            <w:r w:rsidRPr="001C593D">
              <w:rPr>
                <w:rFonts w:ascii="Times New Roman" w:hAnsi="Times New Roman" w:cs="Times New Roman"/>
                <w:color w:val="000000"/>
                <w:sz w:val="22"/>
                <w:szCs w:val="22"/>
              </w:rPr>
              <w:t xml:space="preserve"> including through more efficient nutrient cycling and use</w:t>
            </w:r>
          </w:p>
        </w:tc>
      </w:tr>
      <w:tr w:rsidR="00EF0D2E" w:rsidRPr="001C593D" w14:paraId="15A1FF79" w14:textId="77777777" w:rsidTr="0019214A">
        <w:tc>
          <w:tcPr>
            <w:tcW w:w="1745" w:type="dxa"/>
            <w:vMerge/>
            <w:vAlign w:val="center"/>
            <w:hideMark/>
          </w:tcPr>
          <w:p w14:paraId="0293527D"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8D02ED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7d. </w:t>
            </w:r>
            <w:r w:rsidRPr="001C593D">
              <w:rPr>
                <w:rFonts w:ascii="Times New Roman" w:hAnsi="Times New Roman" w:cs="Times New Roman"/>
                <w:b/>
                <w:bCs/>
                <w:color w:val="000000"/>
                <w:sz w:val="22"/>
                <w:szCs w:val="22"/>
              </w:rPr>
              <w:t xml:space="preserve">Reduce the overall risk from pesticides by at least half </w:t>
            </w:r>
            <w:r w:rsidRPr="001C593D">
              <w:rPr>
                <w:rFonts w:ascii="Times New Roman" w:hAnsi="Times New Roman" w:cs="Times New Roman"/>
                <w:color w:val="000000"/>
                <w:sz w:val="22"/>
                <w:szCs w:val="22"/>
              </w:rPr>
              <w:t xml:space="preserve">including through integrated pest management, based on science, </w:t>
            </w:r>
            <w:proofErr w:type="gramStart"/>
            <w:r w:rsidRPr="001C593D">
              <w:rPr>
                <w:rFonts w:ascii="Times New Roman" w:hAnsi="Times New Roman" w:cs="Times New Roman"/>
                <w:color w:val="000000"/>
                <w:sz w:val="22"/>
                <w:szCs w:val="22"/>
              </w:rPr>
              <w:t>taking into account</w:t>
            </w:r>
            <w:proofErr w:type="gramEnd"/>
            <w:r w:rsidRPr="001C593D">
              <w:rPr>
                <w:rFonts w:ascii="Times New Roman" w:hAnsi="Times New Roman" w:cs="Times New Roman"/>
                <w:color w:val="000000"/>
                <w:sz w:val="22"/>
                <w:szCs w:val="22"/>
              </w:rPr>
              <w:t xml:space="preserve"> food security and livelihoods</w:t>
            </w:r>
          </w:p>
        </w:tc>
      </w:tr>
      <w:tr w:rsidR="00EF0D2E" w:rsidRPr="001C593D" w14:paraId="15565604" w14:textId="77777777" w:rsidTr="0019214A">
        <w:tc>
          <w:tcPr>
            <w:tcW w:w="1745" w:type="dxa"/>
            <w:vMerge/>
            <w:vAlign w:val="center"/>
            <w:hideMark/>
          </w:tcPr>
          <w:p w14:paraId="02D277C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F492D2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7e. </w:t>
            </w:r>
            <w:r w:rsidRPr="001C593D">
              <w:rPr>
                <w:rFonts w:ascii="Times New Roman" w:hAnsi="Times New Roman" w:cs="Times New Roman"/>
                <w:b/>
                <w:bCs/>
                <w:color w:val="000000"/>
                <w:sz w:val="22"/>
                <w:szCs w:val="22"/>
              </w:rPr>
              <w:t>Reduce the overall risk from highly hazardous chemicals by at least half</w:t>
            </w:r>
            <w:r w:rsidRPr="001C593D">
              <w:rPr>
                <w:rFonts w:ascii="Times New Roman" w:hAnsi="Times New Roman" w:cs="Times New Roman"/>
                <w:color w:val="000000"/>
                <w:sz w:val="22"/>
                <w:szCs w:val="22"/>
              </w:rPr>
              <w:t xml:space="preserve"> </w:t>
            </w:r>
          </w:p>
        </w:tc>
      </w:tr>
      <w:tr w:rsidR="00EF0D2E" w:rsidRPr="001C593D" w14:paraId="47F19A0B" w14:textId="77777777" w:rsidTr="0019214A">
        <w:tc>
          <w:tcPr>
            <w:tcW w:w="1745" w:type="dxa"/>
            <w:vMerge/>
            <w:vAlign w:val="center"/>
            <w:hideMark/>
          </w:tcPr>
          <w:p w14:paraId="2C2E92F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1C8304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7f. Work towards </w:t>
            </w:r>
            <w:r w:rsidRPr="001C593D">
              <w:rPr>
                <w:rFonts w:ascii="Times New Roman" w:hAnsi="Times New Roman" w:cs="Times New Roman"/>
                <w:b/>
                <w:bCs/>
                <w:color w:val="000000"/>
                <w:sz w:val="22"/>
                <w:szCs w:val="22"/>
              </w:rPr>
              <w:t>eliminating plastic pollution.</w:t>
            </w:r>
          </w:p>
        </w:tc>
      </w:tr>
      <w:tr w:rsidR="00EF0D2E" w:rsidRPr="001C593D" w14:paraId="10FB5255" w14:textId="77777777" w:rsidTr="0019214A">
        <w:tc>
          <w:tcPr>
            <w:tcW w:w="1745" w:type="dxa"/>
            <w:vMerge w:val="restart"/>
            <w:noWrap/>
            <w:vAlign w:val="center"/>
            <w:hideMark/>
          </w:tcPr>
          <w:p w14:paraId="1AAF67F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8</w:t>
            </w:r>
          </w:p>
        </w:tc>
        <w:tc>
          <w:tcPr>
            <w:tcW w:w="7615" w:type="dxa"/>
            <w:vAlign w:val="center"/>
            <w:hideMark/>
          </w:tcPr>
          <w:p w14:paraId="5633817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8a. </w:t>
            </w:r>
            <w:r w:rsidRPr="001C593D">
              <w:rPr>
                <w:rFonts w:ascii="Times New Roman" w:hAnsi="Times New Roman" w:cs="Times New Roman"/>
                <w:b/>
                <w:bCs/>
                <w:color w:val="000000"/>
                <w:sz w:val="22"/>
                <w:szCs w:val="22"/>
              </w:rPr>
              <w:t>Minimize the impact of climate change on biodiversity</w:t>
            </w:r>
            <w:r w:rsidRPr="001C593D">
              <w:rPr>
                <w:rFonts w:ascii="Times New Roman" w:hAnsi="Times New Roman" w:cs="Times New Roman"/>
                <w:color w:val="000000"/>
                <w:sz w:val="22"/>
                <w:szCs w:val="22"/>
              </w:rPr>
              <w:t>,</w:t>
            </w:r>
            <w:r w:rsidRPr="001C593D">
              <w:rPr>
                <w:rFonts w:ascii="Times New Roman" w:hAnsi="Times New Roman" w:cs="Times New Roman"/>
                <w:b/>
                <w:bCs/>
                <w:color w:val="000000"/>
                <w:sz w:val="22"/>
                <w:szCs w:val="22"/>
              </w:rPr>
              <w:t xml:space="preserve"> and increase its resilience,</w:t>
            </w:r>
            <w:r w:rsidRPr="001C593D">
              <w:rPr>
                <w:rFonts w:ascii="Times New Roman" w:hAnsi="Times New Roman" w:cs="Times New Roman"/>
                <w:color w:val="000000"/>
                <w:sz w:val="22"/>
                <w:szCs w:val="22"/>
              </w:rPr>
              <w:t xml:space="preserve"> through mitigation, </w:t>
            </w:r>
            <w:proofErr w:type="gramStart"/>
            <w:r w:rsidRPr="001C593D">
              <w:rPr>
                <w:rFonts w:ascii="Times New Roman" w:hAnsi="Times New Roman" w:cs="Times New Roman"/>
                <w:color w:val="000000"/>
                <w:sz w:val="22"/>
                <w:szCs w:val="22"/>
              </w:rPr>
              <w:t>adaptation</w:t>
            </w:r>
            <w:proofErr w:type="gramEnd"/>
            <w:r w:rsidRPr="001C593D">
              <w:rPr>
                <w:rFonts w:ascii="Times New Roman" w:hAnsi="Times New Roman" w:cs="Times New Roman"/>
                <w:color w:val="000000"/>
                <w:sz w:val="22"/>
                <w:szCs w:val="22"/>
              </w:rPr>
              <w:t xml:space="preserve"> and disaster risk reduction actions </w:t>
            </w:r>
          </w:p>
        </w:tc>
      </w:tr>
      <w:tr w:rsidR="00EF0D2E" w:rsidRPr="001C593D" w14:paraId="4A1B0079" w14:textId="77777777" w:rsidTr="0019214A">
        <w:tc>
          <w:tcPr>
            <w:tcW w:w="1745" w:type="dxa"/>
            <w:vMerge/>
            <w:vAlign w:val="center"/>
            <w:hideMark/>
          </w:tcPr>
          <w:p w14:paraId="14924A0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B2E4BB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8b. </w:t>
            </w:r>
            <w:r w:rsidRPr="001C593D">
              <w:rPr>
                <w:rFonts w:ascii="Times New Roman" w:hAnsi="Times New Roman" w:cs="Times New Roman"/>
                <w:b/>
                <w:bCs/>
                <w:color w:val="000000"/>
                <w:sz w:val="22"/>
                <w:szCs w:val="22"/>
              </w:rPr>
              <w:t xml:space="preserve">Minimize the impact of ocean acidification on biodiversity, and increase its resilience, </w:t>
            </w:r>
            <w:r w:rsidRPr="001C593D">
              <w:rPr>
                <w:rFonts w:ascii="Times New Roman" w:hAnsi="Times New Roman" w:cs="Times New Roman"/>
                <w:color w:val="000000"/>
                <w:sz w:val="22"/>
                <w:szCs w:val="22"/>
              </w:rPr>
              <w:t xml:space="preserve">through mitigation, </w:t>
            </w:r>
            <w:proofErr w:type="gramStart"/>
            <w:r w:rsidRPr="001C593D">
              <w:rPr>
                <w:rFonts w:ascii="Times New Roman" w:hAnsi="Times New Roman" w:cs="Times New Roman"/>
                <w:color w:val="000000"/>
                <w:sz w:val="22"/>
                <w:szCs w:val="22"/>
              </w:rPr>
              <w:t>adaptation</w:t>
            </w:r>
            <w:proofErr w:type="gramEnd"/>
            <w:r w:rsidRPr="001C593D">
              <w:rPr>
                <w:rFonts w:ascii="Times New Roman" w:hAnsi="Times New Roman" w:cs="Times New Roman"/>
                <w:color w:val="000000"/>
                <w:sz w:val="22"/>
                <w:szCs w:val="22"/>
              </w:rPr>
              <w:t xml:space="preserve"> and disaster risk reduction actions </w:t>
            </w:r>
          </w:p>
        </w:tc>
      </w:tr>
      <w:tr w:rsidR="00EF0D2E" w:rsidRPr="001C593D" w14:paraId="2BED6EB3" w14:textId="77777777" w:rsidTr="0019214A">
        <w:tc>
          <w:tcPr>
            <w:tcW w:w="1745" w:type="dxa"/>
            <w:vMerge/>
            <w:vAlign w:val="center"/>
            <w:hideMark/>
          </w:tcPr>
          <w:p w14:paraId="08EDF1C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B60641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8c. Apply </w:t>
            </w:r>
            <w:r w:rsidRPr="001C593D">
              <w:rPr>
                <w:rFonts w:ascii="Times New Roman" w:hAnsi="Times New Roman" w:cs="Times New Roman"/>
                <w:b/>
                <w:bCs/>
                <w:color w:val="000000"/>
                <w:sz w:val="22"/>
                <w:szCs w:val="22"/>
              </w:rPr>
              <w:t xml:space="preserve">nature-based solutions </w:t>
            </w:r>
            <w:r w:rsidRPr="001C593D">
              <w:rPr>
                <w:rFonts w:ascii="Times New Roman" w:hAnsi="Times New Roman" w:cs="Times New Roman"/>
                <w:color w:val="000000"/>
                <w:sz w:val="22"/>
                <w:szCs w:val="22"/>
              </w:rPr>
              <w:t xml:space="preserve">(in minimizing climate change/ocean acidification impacts and increasing resilience) </w:t>
            </w:r>
          </w:p>
        </w:tc>
      </w:tr>
      <w:tr w:rsidR="00EF0D2E" w:rsidRPr="001C593D" w14:paraId="71B8DB66" w14:textId="77777777" w:rsidTr="0019214A">
        <w:tc>
          <w:tcPr>
            <w:tcW w:w="1745" w:type="dxa"/>
            <w:vMerge/>
            <w:vAlign w:val="center"/>
            <w:hideMark/>
          </w:tcPr>
          <w:p w14:paraId="4EBC8B6A"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23D38C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8d. Apply the </w:t>
            </w:r>
            <w:r w:rsidRPr="001C593D">
              <w:rPr>
                <w:rFonts w:ascii="Times New Roman" w:hAnsi="Times New Roman" w:cs="Times New Roman"/>
                <w:b/>
                <w:bCs/>
                <w:color w:val="000000"/>
                <w:sz w:val="22"/>
                <w:szCs w:val="22"/>
              </w:rPr>
              <w:t xml:space="preserve">ecosystem-based approach </w:t>
            </w:r>
            <w:r w:rsidRPr="001C593D">
              <w:rPr>
                <w:rFonts w:ascii="Times New Roman" w:hAnsi="Times New Roman" w:cs="Times New Roman"/>
                <w:color w:val="000000"/>
                <w:sz w:val="22"/>
                <w:szCs w:val="22"/>
              </w:rPr>
              <w:t xml:space="preserve">(in minimizing climate change/ocean acidification impacts and increasing resilience) </w:t>
            </w:r>
          </w:p>
        </w:tc>
      </w:tr>
      <w:tr w:rsidR="00EF0D2E" w:rsidRPr="001C593D" w14:paraId="5578D6AF" w14:textId="77777777" w:rsidTr="0019214A">
        <w:tc>
          <w:tcPr>
            <w:tcW w:w="1745" w:type="dxa"/>
            <w:vMerge/>
            <w:vAlign w:val="center"/>
            <w:hideMark/>
          </w:tcPr>
          <w:p w14:paraId="5BC5CA7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DF5458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8e. Minimize </w:t>
            </w:r>
            <w:r w:rsidRPr="001C593D">
              <w:rPr>
                <w:rFonts w:ascii="Times New Roman" w:hAnsi="Times New Roman" w:cs="Times New Roman"/>
                <w:b/>
                <w:bCs/>
                <w:color w:val="000000"/>
                <w:sz w:val="22"/>
                <w:szCs w:val="22"/>
              </w:rPr>
              <w:t>negative impacts of climate action on biodiversity</w:t>
            </w:r>
          </w:p>
        </w:tc>
      </w:tr>
      <w:tr w:rsidR="00EF0D2E" w:rsidRPr="001C593D" w14:paraId="5A5262B0" w14:textId="77777777" w:rsidTr="0019214A">
        <w:tc>
          <w:tcPr>
            <w:tcW w:w="1745" w:type="dxa"/>
            <w:vMerge/>
            <w:vAlign w:val="center"/>
            <w:hideMark/>
          </w:tcPr>
          <w:p w14:paraId="17D0C97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FCDEEE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8f. Foster </w:t>
            </w:r>
            <w:r w:rsidRPr="001C593D">
              <w:rPr>
                <w:rFonts w:ascii="Times New Roman" w:hAnsi="Times New Roman" w:cs="Times New Roman"/>
                <w:b/>
                <w:bCs/>
                <w:color w:val="000000"/>
                <w:sz w:val="22"/>
                <w:szCs w:val="22"/>
              </w:rPr>
              <w:t>positive impacts of climate action on biodiversity</w:t>
            </w:r>
          </w:p>
        </w:tc>
      </w:tr>
      <w:tr w:rsidR="00EF0D2E" w:rsidRPr="001C593D" w14:paraId="092BF80F" w14:textId="77777777" w:rsidTr="0019214A">
        <w:tc>
          <w:tcPr>
            <w:tcW w:w="1745" w:type="dxa"/>
            <w:vMerge w:val="restart"/>
            <w:noWrap/>
            <w:vAlign w:val="center"/>
            <w:hideMark/>
          </w:tcPr>
          <w:p w14:paraId="25A0ED2E"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9</w:t>
            </w:r>
          </w:p>
        </w:tc>
        <w:tc>
          <w:tcPr>
            <w:tcW w:w="7615" w:type="dxa"/>
            <w:vAlign w:val="center"/>
            <w:hideMark/>
          </w:tcPr>
          <w:p w14:paraId="29B7BF2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9a. Ensure that the</w:t>
            </w:r>
            <w:r w:rsidRPr="001C593D">
              <w:rPr>
                <w:rFonts w:ascii="Times New Roman" w:hAnsi="Times New Roman" w:cs="Times New Roman"/>
                <w:b/>
                <w:bCs/>
                <w:color w:val="000000"/>
                <w:sz w:val="22"/>
                <w:szCs w:val="22"/>
              </w:rPr>
              <w:t xml:space="preserve"> management and use of wild species are sustainable</w:t>
            </w:r>
            <w:r w:rsidRPr="001C593D">
              <w:rPr>
                <w:rFonts w:ascii="Times New Roman" w:hAnsi="Times New Roman" w:cs="Times New Roman"/>
                <w:color w:val="000000"/>
                <w:sz w:val="22"/>
                <w:szCs w:val="22"/>
              </w:rPr>
              <w:t xml:space="preserve">, thereby providing </w:t>
            </w:r>
            <w:r w:rsidRPr="001C593D">
              <w:rPr>
                <w:rFonts w:ascii="Times New Roman" w:hAnsi="Times New Roman" w:cs="Times New Roman"/>
                <w:b/>
                <w:bCs/>
                <w:color w:val="000000"/>
                <w:sz w:val="22"/>
                <w:szCs w:val="22"/>
              </w:rPr>
              <w:t>social benefits for people</w:t>
            </w:r>
          </w:p>
        </w:tc>
      </w:tr>
      <w:tr w:rsidR="00EF0D2E" w:rsidRPr="001C593D" w14:paraId="2672C1AC" w14:textId="77777777" w:rsidTr="0019214A">
        <w:tc>
          <w:tcPr>
            <w:tcW w:w="1745" w:type="dxa"/>
            <w:vMerge/>
            <w:vAlign w:val="center"/>
            <w:hideMark/>
          </w:tcPr>
          <w:p w14:paraId="76D80B3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933774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9b. Ensure that the</w:t>
            </w:r>
            <w:r w:rsidRPr="001C593D">
              <w:rPr>
                <w:rFonts w:ascii="Times New Roman" w:hAnsi="Times New Roman" w:cs="Times New Roman"/>
                <w:b/>
                <w:bCs/>
                <w:color w:val="000000"/>
                <w:sz w:val="22"/>
                <w:szCs w:val="22"/>
              </w:rPr>
              <w:t xml:space="preserve"> management and use of wild species are sustainable</w:t>
            </w:r>
            <w:r w:rsidRPr="001C593D">
              <w:rPr>
                <w:rFonts w:ascii="Times New Roman" w:hAnsi="Times New Roman" w:cs="Times New Roman"/>
                <w:color w:val="000000"/>
                <w:sz w:val="22"/>
                <w:szCs w:val="22"/>
              </w:rPr>
              <w:t xml:space="preserve">, thereby providing </w:t>
            </w:r>
            <w:r w:rsidRPr="001C593D">
              <w:rPr>
                <w:rFonts w:ascii="Times New Roman" w:hAnsi="Times New Roman" w:cs="Times New Roman"/>
                <w:b/>
                <w:bCs/>
                <w:color w:val="000000"/>
                <w:sz w:val="22"/>
                <w:szCs w:val="22"/>
              </w:rPr>
              <w:t>economic benefits for people</w:t>
            </w:r>
          </w:p>
        </w:tc>
      </w:tr>
      <w:tr w:rsidR="00EF0D2E" w:rsidRPr="001C593D" w14:paraId="4DABCA72" w14:textId="77777777" w:rsidTr="0019214A">
        <w:tc>
          <w:tcPr>
            <w:tcW w:w="1745" w:type="dxa"/>
            <w:vMerge/>
            <w:vAlign w:val="center"/>
            <w:hideMark/>
          </w:tcPr>
          <w:p w14:paraId="1B7C9AC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64AC67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9c. Ensure that the </w:t>
            </w:r>
            <w:r w:rsidRPr="001C593D">
              <w:rPr>
                <w:rFonts w:ascii="Times New Roman" w:hAnsi="Times New Roman" w:cs="Times New Roman"/>
                <w:b/>
                <w:bCs/>
                <w:color w:val="000000"/>
                <w:sz w:val="22"/>
                <w:szCs w:val="22"/>
              </w:rPr>
              <w:t>management and use of wild species are sustainable</w:t>
            </w:r>
            <w:r w:rsidRPr="001C593D">
              <w:rPr>
                <w:rFonts w:ascii="Times New Roman" w:hAnsi="Times New Roman" w:cs="Times New Roman"/>
                <w:color w:val="000000"/>
                <w:sz w:val="22"/>
                <w:szCs w:val="22"/>
              </w:rPr>
              <w:t xml:space="preserve">, thereby providing </w:t>
            </w:r>
            <w:r w:rsidRPr="001C593D">
              <w:rPr>
                <w:rFonts w:ascii="Times New Roman" w:hAnsi="Times New Roman" w:cs="Times New Roman"/>
                <w:b/>
                <w:bCs/>
                <w:color w:val="000000"/>
                <w:sz w:val="22"/>
                <w:szCs w:val="22"/>
              </w:rPr>
              <w:t>environmental benefits for people</w:t>
            </w:r>
          </w:p>
        </w:tc>
      </w:tr>
      <w:tr w:rsidR="00EF0D2E" w:rsidRPr="001C593D" w14:paraId="4C23B2FA" w14:textId="77777777" w:rsidTr="0019214A">
        <w:tc>
          <w:tcPr>
            <w:tcW w:w="1745" w:type="dxa"/>
            <w:vMerge/>
            <w:vAlign w:val="center"/>
            <w:hideMark/>
          </w:tcPr>
          <w:p w14:paraId="528258B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D936F5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9d. Sustainable management and use of wild species provides benefits for </w:t>
            </w:r>
            <w:r w:rsidRPr="001C593D">
              <w:rPr>
                <w:rFonts w:ascii="Times New Roman" w:hAnsi="Times New Roman" w:cs="Times New Roman"/>
                <w:b/>
                <w:bCs/>
                <w:color w:val="000000"/>
                <w:sz w:val="22"/>
                <w:szCs w:val="22"/>
              </w:rPr>
              <w:t>people in vulnerable situations and those most dependent on biodiversity</w:t>
            </w:r>
          </w:p>
        </w:tc>
      </w:tr>
      <w:tr w:rsidR="00EF0D2E" w:rsidRPr="001C593D" w14:paraId="651376B7" w14:textId="77777777" w:rsidTr="0019214A">
        <w:tc>
          <w:tcPr>
            <w:tcW w:w="1745" w:type="dxa"/>
            <w:vMerge/>
            <w:vAlign w:val="center"/>
            <w:hideMark/>
          </w:tcPr>
          <w:p w14:paraId="1095EE3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2E0CC8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9e. Ensure benefits to people through </w:t>
            </w:r>
            <w:r w:rsidRPr="001C593D">
              <w:rPr>
                <w:rFonts w:ascii="Times New Roman" w:hAnsi="Times New Roman" w:cs="Times New Roman"/>
                <w:b/>
                <w:bCs/>
                <w:color w:val="000000"/>
                <w:sz w:val="22"/>
                <w:szCs w:val="22"/>
              </w:rPr>
              <w:t>sustainable biodiversity-based activities, products and services that enhance biodiversity</w:t>
            </w:r>
          </w:p>
        </w:tc>
      </w:tr>
      <w:tr w:rsidR="00EF0D2E" w:rsidRPr="001C593D" w14:paraId="31D7BCFE" w14:textId="77777777" w:rsidTr="0019214A">
        <w:tc>
          <w:tcPr>
            <w:tcW w:w="1745" w:type="dxa"/>
            <w:vMerge/>
            <w:vAlign w:val="center"/>
            <w:hideMark/>
          </w:tcPr>
          <w:p w14:paraId="36BE273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7F44A6B" w14:textId="06C90D79"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9f. Protect and encourage </w:t>
            </w:r>
            <w:r w:rsidRPr="001C593D">
              <w:rPr>
                <w:rFonts w:ascii="Times New Roman" w:hAnsi="Times New Roman" w:cs="Times New Roman"/>
                <w:b/>
                <w:bCs/>
                <w:color w:val="000000"/>
                <w:sz w:val="22"/>
                <w:szCs w:val="22"/>
              </w:rPr>
              <w:t xml:space="preserve">customary sustainable use by </w:t>
            </w:r>
            <w:r w:rsidR="00B419B8" w:rsidRPr="00B419B8">
              <w:rPr>
                <w:rFonts w:ascii="Times New Roman" w:hAnsi="Times New Roman" w:cs="Times New Roman"/>
                <w:b/>
                <w:bCs/>
                <w:color w:val="000000"/>
                <w:sz w:val="22"/>
                <w:szCs w:val="22"/>
              </w:rPr>
              <w:t>indigenous peoples and local communities</w:t>
            </w:r>
          </w:p>
        </w:tc>
      </w:tr>
      <w:tr w:rsidR="00EF0D2E" w:rsidRPr="001C593D" w14:paraId="375FFE45" w14:textId="77777777" w:rsidTr="0019214A">
        <w:tc>
          <w:tcPr>
            <w:tcW w:w="1745" w:type="dxa"/>
            <w:vMerge w:val="restart"/>
            <w:noWrap/>
            <w:vAlign w:val="center"/>
            <w:hideMark/>
          </w:tcPr>
          <w:p w14:paraId="3C7A391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10</w:t>
            </w:r>
          </w:p>
        </w:tc>
        <w:tc>
          <w:tcPr>
            <w:tcW w:w="7615" w:type="dxa"/>
            <w:vAlign w:val="center"/>
            <w:hideMark/>
          </w:tcPr>
          <w:p w14:paraId="37EDC30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10a. Ensure that </w:t>
            </w:r>
            <w:r w:rsidRPr="001C593D">
              <w:rPr>
                <w:rFonts w:ascii="Times New Roman" w:hAnsi="Times New Roman" w:cs="Times New Roman"/>
                <w:b/>
                <w:bCs/>
                <w:color w:val="000000"/>
                <w:sz w:val="22"/>
                <w:szCs w:val="22"/>
              </w:rPr>
              <w:t>areas under agriculture are managed sustainably</w:t>
            </w:r>
          </w:p>
        </w:tc>
      </w:tr>
      <w:tr w:rsidR="00EF0D2E" w:rsidRPr="001C593D" w14:paraId="0EEDCE30" w14:textId="77777777" w:rsidTr="0019214A">
        <w:tc>
          <w:tcPr>
            <w:tcW w:w="1745" w:type="dxa"/>
            <w:vMerge/>
            <w:vAlign w:val="center"/>
            <w:hideMark/>
          </w:tcPr>
          <w:p w14:paraId="78AA7A4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F21CE2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10b. Ensure that </w:t>
            </w:r>
            <w:r w:rsidRPr="001C593D">
              <w:rPr>
                <w:rFonts w:ascii="Times New Roman" w:hAnsi="Times New Roman" w:cs="Times New Roman"/>
                <w:b/>
                <w:bCs/>
                <w:color w:val="000000"/>
                <w:sz w:val="22"/>
                <w:szCs w:val="22"/>
              </w:rPr>
              <w:t>areas under aquaculture are managed sustainably</w:t>
            </w:r>
          </w:p>
        </w:tc>
      </w:tr>
      <w:tr w:rsidR="00EF0D2E" w:rsidRPr="001C593D" w14:paraId="39747CC7" w14:textId="77777777" w:rsidTr="0019214A">
        <w:tc>
          <w:tcPr>
            <w:tcW w:w="1745" w:type="dxa"/>
            <w:vMerge/>
            <w:vAlign w:val="center"/>
            <w:hideMark/>
          </w:tcPr>
          <w:p w14:paraId="540BC720"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2E2FF9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10c. Ensure that </w:t>
            </w:r>
            <w:r w:rsidRPr="001C593D">
              <w:rPr>
                <w:rFonts w:ascii="Times New Roman" w:hAnsi="Times New Roman" w:cs="Times New Roman"/>
                <w:b/>
                <w:bCs/>
                <w:color w:val="000000"/>
                <w:sz w:val="22"/>
                <w:szCs w:val="22"/>
              </w:rPr>
              <w:t>areas under fisheries are managed sustainably</w:t>
            </w:r>
          </w:p>
        </w:tc>
      </w:tr>
      <w:tr w:rsidR="00EF0D2E" w:rsidRPr="001C593D" w14:paraId="57A47163" w14:textId="77777777" w:rsidTr="0019214A">
        <w:tc>
          <w:tcPr>
            <w:tcW w:w="1745" w:type="dxa"/>
            <w:vMerge/>
            <w:vAlign w:val="center"/>
            <w:hideMark/>
          </w:tcPr>
          <w:p w14:paraId="44E3C33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0C52EE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10d. Ensure that </w:t>
            </w:r>
            <w:r w:rsidRPr="001C593D">
              <w:rPr>
                <w:rFonts w:ascii="Times New Roman" w:hAnsi="Times New Roman" w:cs="Times New Roman"/>
                <w:b/>
                <w:bCs/>
                <w:color w:val="000000"/>
                <w:sz w:val="22"/>
                <w:szCs w:val="22"/>
              </w:rPr>
              <w:t>areas under forestry are managed sustainably</w:t>
            </w:r>
          </w:p>
        </w:tc>
      </w:tr>
      <w:tr w:rsidR="00EF0D2E" w:rsidRPr="001C593D" w14:paraId="71E77C86" w14:textId="77777777" w:rsidTr="0019214A">
        <w:tc>
          <w:tcPr>
            <w:tcW w:w="1745" w:type="dxa"/>
            <w:vMerge/>
            <w:vAlign w:val="center"/>
            <w:hideMark/>
          </w:tcPr>
          <w:p w14:paraId="5A9EC25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792B2F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10e. Ensure sustainable management of productive sectors through a </w:t>
            </w:r>
            <w:r w:rsidRPr="001C593D">
              <w:rPr>
                <w:rFonts w:ascii="Times New Roman" w:hAnsi="Times New Roman" w:cs="Times New Roman"/>
                <w:b/>
                <w:bCs/>
                <w:color w:val="000000"/>
                <w:sz w:val="22"/>
                <w:szCs w:val="22"/>
              </w:rPr>
              <w:t>substantial increase of the application of biodiversity friendly practices, such as sustainable intensification, agroecological and other innovative approaches</w:t>
            </w:r>
          </w:p>
        </w:tc>
      </w:tr>
      <w:tr w:rsidR="00EF0D2E" w:rsidRPr="001C593D" w14:paraId="64911E88" w14:textId="77777777" w:rsidTr="0019214A">
        <w:tc>
          <w:tcPr>
            <w:tcW w:w="1745" w:type="dxa"/>
            <w:vMerge/>
            <w:vAlign w:val="center"/>
            <w:hideMark/>
          </w:tcPr>
          <w:p w14:paraId="58A10AA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521965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10f. Ensure that sustainable management of productive sectors contributes to the </w:t>
            </w:r>
            <w:r w:rsidRPr="001C593D">
              <w:rPr>
                <w:rFonts w:ascii="Times New Roman" w:hAnsi="Times New Roman" w:cs="Times New Roman"/>
                <w:b/>
                <w:bCs/>
                <w:color w:val="000000"/>
                <w:sz w:val="22"/>
                <w:szCs w:val="22"/>
              </w:rPr>
              <w:t>resilience and long-term efficiency and productivity of these production systems</w:t>
            </w:r>
          </w:p>
        </w:tc>
      </w:tr>
      <w:tr w:rsidR="00EF0D2E" w:rsidRPr="001C593D" w14:paraId="08E76DC3" w14:textId="77777777" w:rsidTr="0019214A">
        <w:tc>
          <w:tcPr>
            <w:tcW w:w="1745" w:type="dxa"/>
            <w:vMerge/>
            <w:vAlign w:val="center"/>
            <w:hideMark/>
          </w:tcPr>
          <w:p w14:paraId="2E4D379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359D90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10g. Ensure that sustainable management of productive sectors contributes to </w:t>
            </w:r>
            <w:r w:rsidRPr="001C593D">
              <w:rPr>
                <w:rFonts w:ascii="Times New Roman" w:hAnsi="Times New Roman" w:cs="Times New Roman"/>
                <w:b/>
                <w:bCs/>
                <w:color w:val="000000"/>
                <w:sz w:val="22"/>
                <w:szCs w:val="22"/>
              </w:rPr>
              <w:t>food security</w:t>
            </w:r>
            <w:r w:rsidRPr="001C593D">
              <w:rPr>
                <w:rFonts w:ascii="Times New Roman" w:hAnsi="Times New Roman" w:cs="Times New Roman"/>
                <w:color w:val="000000"/>
                <w:sz w:val="22"/>
                <w:szCs w:val="22"/>
              </w:rPr>
              <w:t xml:space="preserve"> </w:t>
            </w:r>
          </w:p>
        </w:tc>
      </w:tr>
      <w:tr w:rsidR="00EF0D2E" w:rsidRPr="001C593D" w14:paraId="3E09E273" w14:textId="77777777" w:rsidTr="0019214A">
        <w:tc>
          <w:tcPr>
            <w:tcW w:w="1745" w:type="dxa"/>
            <w:vMerge/>
            <w:vAlign w:val="center"/>
            <w:hideMark/>
          </w:tcPr>
          <w:p w14:paraId="316A764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C47801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10h. Ensure that sustainable management of productive sectors contributes to </w:t>
            </w:r>
            <w:r w:rsidRPr="001C593D">
              <w:rPr>
                <w:rFonts w:ascii="Times New Roman" w:hAnsi="Times New Roman" w:cs="Times New Roman"/>
                <w:b/>
                <w:bCs/>
                <w:color w:val="000000"/>
                <w:sz w:val="22"/>
                <w:szCs w:val="22"/>
              </w:rPr>
              <w:t>conserving and restoring biodiversity</w:t>
            </w:r>
            <w:r w:rsidRPr="001C593D">
              <w:rPr>
                <w:rFonts w:ascii="Times New Roman" w:hAnsi="Times New Roman" w:cs="Times New Roman"/>
                <w:color w:val="000000"/>
                <w:sz w:val="22"/>
                <w:szCs w:val="22"/>
              </w:rPr>
              <w:t xml:space="preserve"> </w:t>
            </w:r>
          </w:p>
        </w:tc>
      </w:tr>
      <w:tr w:rsidR="00EF0D2E" w:rsidRPr="001C593D" w14:paraId="2CA454CD" w14:textId="77777777" w:rsidTr="0019214A">
        <w:tc>
          <w:tcPr>
            <w:tcW w:w="1745" w:type="dxa"/>
            <w:vMerge/>
            <w:vAlign w:val="center"/>
            <w:hideMark/>
          </w:tcPr>
          <w:p w14:paraId="1C41256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A45A3A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10i. Ensure that sustainable management of productive sectors contributes to </w:t>
            </w:r>
            <w:r w:rsidRPr="001C593D">
              <w:rPr>
                <w:rFonts w:ascii="Times New Roman" w:hAnsi="Times New Roman" w:cs="Times New Roman"/>
                <w:b/>
                <w:bCs/>
                <w:color w:val="000000"/>
                <w:sz w:val="22"/>
                <w:szCs w:val="22"/>
              </w:rPr>
              <w:t>maintaining nature’s contributions to people, including ecosystem functions and services</w:t>
            </w:r>
          </w:p>
        </w:tc>
      </w:tr>
      <w:tr w:rsidR="00EF0D2E" w:rsidRPr="001C593D" w14:paraId="69BD8700" w14:textId="77777777" w:rsidTr="0019214A">
        <w:tc>
          <w:tcPr>
            <w:tcW w:w="1745" w:type="dxa"/>
            <w:vMerge w:val="restart"/>
            <w:noWrap/>
            <w:vAlign w:val="center"/>
            <w:hideMark/>
          </w:tcPr>
          <w:p w14:paraId="3755FE1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11</w:t>
            </w:r>
          </w:p>
        </w:tc>
        <w:tc>
          <w:tcPr>
            <w:tcW w:w="7615" w:type="dxa"/>
            <w:vAlign w:val="center"/>
            <w:hideMark/>
          </w:tcPr>
          <w:p w14:paraId="7902568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11a. </w:t>
            </w:r>
            <w:r w:rsidRPr="001C593D">
              <w:rPr>
                <w:rFonts w:ascii="Times New Roman" w:hAnsi="Times New Roman" w:cs="Times New Roman"/>
                <w:b/>
                <w:bCs/>
                <w:color w:val="000000"/>
                <w:sz w:val="22"/>
                <w:szCs w:val="22"/>
              </w:rPr>
              <w:t xml:space="preserve">Restore, </w:t>
            </w:r>
            <w:proofErr w:type="gramStart"/>
            <w:r w:rsidRPr="001C593D">
              <w:rPr>
                <w:rFonts w:ascii="Times New Roman" w:hAnsi="Times New Roman" w:cs="Times New Roman"/>
                <w:b/>
                <w:bCs/>
                <w:color w:val="000000"/>
                <w:sz w:val="22"/>
                <w:szCs w:val="22"/>
              </w:rPr>
              <w:t>maintain</w:t>
            </w:r>
            <w:proofErr w:type="gramEnd"/>
            <w:r w:rsidRPr="001C593D">
              <w:rPr>
                <w:rFonts w:ascii="Times New Roman" w:hAnsi="Times New Roman" w:cs="Times New Roman"/>
                <w:b/>
                <w:bCs/>
                <w:color w:val="000000"/>
                <w:sz w:val="22"/>
                <w:szCs w:val="22"/>
              </w:rPr>
              <w:t xml:space="preserve"> and enhance nature’s contributions to people</w:t>
            </w:r>
            <w:r w:rsidRPr="001C593D">
              <w:rPr>
                <w:rFonts w:ascii="Times New Roman" w:hAnsi="Times New Roman" w:cs="Times New Roman"/>
                <w:color w:val="000000"/>
                <w:sz w:val="22"/>
                <w:szCs w:val="22"/>
              </w:rPr>
              <w:t xml:space="preserve">, including ecosystem functions and services </w:t>
            </w:r>
            <w:r w:rsidRPr="001C593D">
              <w:rPr>
                <w:rFonts w:ascii="Times New Roman" w:hAnsi="Times New Roman" w:cs="Times New Roman"/>
                <w:b/>
                <w:bCs/>
                <w:color w:val="000000"/>
                <w:sz w:val="22"/>
                <w:szCs w:val="22"/>
              </w:rPr>
              <w:t xml:space="preserve">through nature-based solutions </w:t>
            </w:r>
            <w:r w:rsidRPr="001C593D">
              <w:rPr>
                <w:rFonts w:ascii="Times New Roman" w:hAnsi="Times New Roman" w:cs="Times New Roman"/>
                <w:color w:val="000000"/>
                <w:sz w:val="22"/>
                <w:szCs w:val="22"/>
              </w:rPr>
              <w:t>for the benefit of all people and nature</w:t>
            </w:r>
          </w:p>
        </w:tc>
      </w:tr>
      <w:tr w:rsidR="00EF0D2E" w:rsidRPr="001C593D" w14:paraId="4E57C611" w14:textId="77777777" w:rsidTr="0019214A">
        <w:tc>
          <w:tcPr>
            <w:tcW w:w="1745" w:type="dxa"/>
            <w:vMerge/>
            <w:vAlign w:val="center"/>
            <w:hideMark/>
          </w:tcPr>
          <w:p w14:paraId="26F0F9D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5ACB99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11b. </w:t>
            </w:r>
            <w:r w:rsidRPr="001C593D">
              <w:rPr>
                <w:rFonts w:ascii="Times New Roman" w:hAnsi="Times New Roman" w:cs="Times New Roman"/>
                <w:b/>
                <w:bCs/>
                <w:color w:val="000000"/>
                <w:sz w:val="22"/>
                <w:szCs w:val="22"/>
              </w:rPr>
              <w:t xml:space="preserve">Restore, </w:t>
            </w:r>
            <w:proofErr w:type="gramStart"/>
            <w:r w:rsidRPr="001C593D">
              <w:rPr>
                <w:rFonts w:ascii="Times New Roman" w:hAnsi="Times New Roman" w:cs="Times New Roman"/>
                <w:b/>
                <w:bCs/>
                <w:color w:val="000000"/>
                <w:sz w:val="22"/>
                <w:szCs w:val="22"/>
              </w:rPr>
              <w:t>maintain</w:t>
            </w:r>
            <w:proofErr w:type="gramEnd"/>
            <w:r w:rsidRPr="001C593D">
              <w:rPr>
                <w:rFonts w:ascii="Times New Roman" w:hAnsi="Times New Roman" w:cs="Times New Roman"/>
                <w:b/>
                <w:bCs/>
                <w:color w:val="000000"/>
                <w:sz w:val="22"/>
                <w:szCs w:val="22"/>
              </w:rPr>
              <w:t xml:space="preserve"> and enhance nature’s contributions to people</w:t>
            </w:r>
            <w:r w:rsidRPr="001C593D">
              <w:rPr>
                <w:rFonts w:ascii="Times New Roman" w:hAnsi="Times New Roman" w:cs="Times New Roman"/>
                <w:color w:val="000000"/>
                <w:sz w:val="22"/>
                <w:szCs w:val="22"/>
              </w:rPr>
              <w:t>, including ecosystem functions and services through ecosystem</w:t>
            </w:r>
            <w:r w:rsidRPr="001C593D">
              <w:rPr>
                <w:rFonts w:ascii="Times New Roman" w:hAnsi="Times New Roman" w:cs="Times New Roman"/>
                <w:b/>
                <w:bCs/>
                <w:color w:val="000000"/>
                <w:sz w:val="22"/>
                <w:szCs w:val="22"/>
              </w:rPr>
              <w:t>-based approaches</w:t>
            </w:r>
            <w:r w:rsidRPr="001C593D">
              <w:rPr>
                <w:rFonts w:ascii="Times New Roman" w:hAnsi="Times New Roman" w:cs="Times New Roman"/>
                <w:color w:val="000000"/>
                <w:sz w:val="22"/>
                <w:szCs w:val="22"/>
              </w:rPr>
              <w:t xml:space="preserve"> for the benefit of all people and nature</w:t>
            </w:r>
          </w:p>
        </w:tc>
      </w:tr>
      <w:tr w:rsidR="00EF0D2E" w:rsidRPr="001C593D" w14:paraId="2368E1DA" w14:textId="77777777" w:rsidTr="0019214A">
        <w:tc>
          <w:tcPr>
            <w:tcW w:w="1745" w:type="dxa"/>
            <w:vMerge/>
            <w:vAlign w:val="center"/>
            <w:hideMark/>
          </w:tcPr>
          <w:p w14:paraId="1856649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55D328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11c. Restore, </w:t>
            </w:r>
            <w:proofErr w:type="gramStart"/>
            <w:r w:rsidRPr="001C593D">
              <w:rPr>
                <w:rFonts w:ascii="Times New Roman" w:hAnsi="Times New Roman" w:cs="Times New Roman"/>
                <w:color w:val="000000"/>
                <w:sz w:val="22"/>
                <w:szCs w:val="22"/>
              </w:rPr>
              <w:t>maintain</w:t>
            </w:r>
            <w:proofErr w:type="gramEnd"/>
            <w:r w:rsidRPr="001C593D">
              <w:rPr>
                <w:rFonts w:ascii="Times New Roman" w:hAnsi="Times New Roman" w:cs="Times New Roman"/>
                <w:color w:val="000000"/>
                <w:sz w:val="22"/>
                <w:szCs w:val="22"/>
              </w:rPr>
              <w:t xml:space="preserve"> and enhance </w:t>
            </w:r>
            <w:r w:rsidRPr="001C593D">
              <w:rPr>
                <w:rFonts w:ascii="Times New Roman" w:hAnsi="Times New Roman" w:cs="Times New Roman"/>
                <w:b/>
                <w:bCs/>
                <w:color w:val="000000"/>
                <w:sz w:val="22"/>
                <w:szCs w:val="22"/>
              </w:rPr>
              <w:t xml:space="preserve">regulation of air, water and climate </w:t>
            </w:r>
          </w:p>
        </w:tc>
      </w:tr>
      <w:tr w:rsidR="00EF0D2E" w:rsidRPr="001C593D" w14:paraId="69FA6F07" w14:textId="77777777" w:rsidTr="0019214A">
        <w:tc>
          <w:tcPr>
            <w:tcW w:w="1745" w:type="dxa"/>
            <w:vMerge/>
            <w:vAlign w:val="center"/>
            <w:hideMark/>
          </w:tcPr>
          <w:p w14:paraId="09AD3C7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5F66E8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11d. Restore, </w:t>
            </w:r>
            <w:proofErr w:type="gramStart"/>
            <w:r w:rsidRPr="001C593D">
              <w:rPr>
                <w:rFonts w:ascii="Times New Roman" w:hAnsi="Times New Roman" w:cs="Times New Roman"/>
                <w:color w:val="000000"/>
                <w:sz w:val="22"/>
                <w:szCs w:val="22"/>
              </w:rPr>
              <w:t>maintain</w:t>
            </w:r>
            <w:proofErr w:type="gramEnd"/>
            <w:r w:rsidRPr="001C593D">
              <w:rPr>
                <w:rFonts w:ascii="Times New Roman" w:hAnsi="Times New Roman" w:cs="Times New Roman"/>
                <w:color w:val="000000"/>
                <w:sz w:val="22"/>
                <w:szCs w:val="22"/>
              </w:rPr>
              <w:t xml:space="preserve"> and enhance </w:t>
            </w:r>
            <w:r w:rsidRPr="001C593D">
              <w:rPr>
                <w:rFonts w:ascii="Times New Roman" w:hAnsi="Times New Roman" w:cs="Times New Roman"/>
                <w:b/>
                <w:bCs/>
                <w:color w:val="000000"/>
                <w:sz w:val="22"/>
                <w:szCs w:val="22"/>
              </w:rPr>
              <w:t>soil health</w:t>
            </w:r>
          </w:p>
        </w:tc>
      </w:tr>
      <w:tr w:rsidR="00EF0D2E" w:rsidRPr="001C593D" w14:paraId="4CCF5C42" w14:textId="77777777" w:rsidTr="0019214A">
        <w:tc>
          <w:tcPr>
            <w:tcW w:w="1745" w:type="dxa"/>
            <w:vMerge/>
            <w:vAlign w:val="center"/>
            <w:hideMark/>
          </w:tcPr>
          <w:p w14:paraId="47825EC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F7A95B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11e. Restore, </w:t>
            </w:r>
            <w:proofErr w:type="gramStart"/>
            <w:r w:rsidRPr="001C593D">
              <w:rPr>
                <w:rFonts w:ascii="Times New Roman" w:hAnsi="Times New Roman" w:cs="Times New Roman"/>
                <w:color w:val="000000"/>
                <w:sz w:val="22"/>
                <w:szCs w:val="22"/>
              </w:rPr>
              <w:t>maintain</w:t>
            </w:r>
            <w:proofErr w:type="gramEnd"/>
            <w:r w:rsidRPr="001C593D">
              <w:rPr>
                <w:rFonts w:ascii="Times New Roman" w:hAnsi="Times New Roman" w:cs="Times New Roman"/>
                <w:color w:val="000000"/>
                <w:sz w:val="22"/>
                <w:szCs w:val="22"/>
              </w:rPr>
              <w:t xml:space="preserve"> and enhance </w:t>
            </w:r>
            <w:r w:rsidRPr="001C593D">
              <w:rPr>
                <w:rFonts w:ascii="Times New Roman" w:hAnsi="Times New Roman" w:cs="Times New Roman"/>
                <w:b/>
                <w:bCs/>
                <w:color w:val="000000"/>
                <w:sz w:val="22"/>
                <w:szCs w:val="22"/>
              </w:rPr>
              <w:t>pollination</w:t>
            </w:r>
          </w:p>
        </w:tc>
      </w:tr>
      <w:tr w:rsidR="00EF0D2E" w:rsidRPr="001C593D" w14:paraId="34FF770C" w14:textId="77777777" w:rsidTr="0019214A">
        <w:tc>
          <w:tcPr>
            <w:tcW w:w="1745" w:type="dxa"/>
            <w:vMerge/>
            <w:vAlign w:val="center"/>
            <w:hideMark/>
          </w:tcPr>
          <w:p w14:paraId="4A133FB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F7F62D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11f. Restore, </w:t>
            </w:r>
            <w:proofErr w:type="gramStart"/>
            <w:r w:rsidRPr="001C593D">
              <w:rPr>
                <w:rFonts w:ascii="Times New Roman" w:hAnsi="Times New Roman" w:cs="Times New Roman"/>
                <w:color w:val="000000"/>
                <w:sz w:val="22"/>
                <w:szCs w:val="22"/>
              </w:rPr>
              <w:t>maintain</w:t>
            </w:r>
            <w:proofErr w:type="gramEnd"/>
            <w:r w:rsidRPr="001C593D">
              <w:rPr>
                <w:rFonts w:ascii="Times New Roman" w:hAnsi="Times New Roman" w:cs="Times New Roman"/>
                <w:color w:val="000000"/>
                <w:sz w:val="22"/>
                <w:szCs w:val="22"/>
              </w:rPr>
              <w:t xml:space="preserve"> and enhance </w:t>
            </w:r>
            <w:r w:rsidRPr="001C593D">
              <w:rPr>
                <w:rFonts w:ascii="Times New Roman" w:hAnsi="Times New Roman" w:cs="Times New Roman"/>
                <w:b/>
                <w:bCs/>
                <w:color w:val="000000"/>
                <w:sz w:val="22"/>
                <w:szCs w:val="22"/>
              </w:rPr>
              <w:t xml:space="preserve">reduction of disease risk </w:t>
            </w:r>
          </w:p>
        </w:tc>
      </w:tr>
      <w:tr w:rsidR="00EF0D2E" w:rsidRPr="001C593D" w14:paraId="1581782D" w14:textId="77777777" w:rsidTr="0019214A">
        <w:tc>
          <w:tcPr>
            <w:tcW w:w="1745" w:type="dxa"/>
            <w:vMerge/>
            <w:vAlign w:val="center"/>
            <w:hideMark/>
          </w:tcPr>
          <w:p w14:paraId="4786CFE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9E2311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11g. Restore, </w:t>
            </w:r>
            <w:proofErr w:type="gramStart"/>
            <w:r w:rsidRPr="001C593D">
              <w:rPr>
                <w:rFonts w:ascii="Times New Roman" w:hAnsi="Times New Roman" w:cs="Times New Roman"/>
                <w:color w:val="000000"/>
                <w:sz w:val="22"/>
                <w:szCs w:val="22"/>
              </w:rPr>
              <w:t>maintain</w:t>
            </w:r>
            <w:proofErr w:type="gramEnd"/>
            <w:r w:rsidRPr="001C593D">
              <w:rPr>
                <w:rFonts w:ascii="Times New Roman" w:hAnsi="Times New Roman" w:cs="Times New Roman"/>
                <w:color w:val="000000"/>
                <w:sz w:val="22"/>
                <w:szCs w:val="22"/>
              </w:rPr>
              <w:t xml:space="preserve"> and enhance </w:t>
            </w:r>
            <w:r w:rsidRPr="001C593D">
              <w:rPr>
                <w:rFonts w:ascii="Times New Roman" w:hAnsi="Times New Roman" w:cs="Times New Roman"/>
                <w:b/>
                <w:bCs/>
                <w:color w:val="000000"/>
                <w:sz w:val="22"/>
                <w:szCs w:val="22"/>
              </w:rPr>
              <w:t>protection from natural hazards and disasters</w:t>
            </w:r>
          </w:p>
        </w:tc>
      </w:tr>
      <w:tr w:rsidR="00EF0D2E" w:rsidRPr="001C593D" w14:paraId="51FF85D5" w14:textId="77777777" w:rsidTr="0019214A">
        <w:tc>
          <w:tcPr>
            <w:tcW w:w="1745" w:type="dxa"/>
            <w:vMerge w:val="restart"/>
            <w:noWrap/>
            <w:vAlign w:val="center"/>
            <w:hideMark/>
          </w:tcPr>
          <w:p w14:paraId="22EC1AC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12</w:t>
            </w:r>
          </w:p>
        </w:tc>
        <w:tc>
          <w:tcPr>
            <w:tcW w:w="7615" w:type="dxa"/>
            <w:vAlign w:val="center"/>
            <w:hideMark/>
          </w:tcPr>
          <w:p w14:paraId="56CB581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12a. Significantly increase</w:t>
            </w:r>
            <w:r w:rsidRPr="001C593D">
              <w:rPr>
                <w:rFonts w:ascii="Times New Roman" w:hAnsi="Times New Roman" w:cs="Times New Roman"/>
                <w:b/>
                <w:bCs/>
                <w:color w:val="000000"/>
                <w:sz w:val="22"/>
                <w:szCs w:val="22"/>
              </w:rPr>
              <w:t xml:space="preserve"> </w:t>
            </w:r>
            <w:r w:rsidRPr="001C593D">
              <w:rPr>
                <w:rFonts w:ascii="Times New Roman" w:hAnsi="Times New Roman" w:cs="Times New Roman"/>
                <w:color w:val="000000"/>
                <w:sz w:val="22"/>
                <w:szCs w:val="22"/>
              </w:rPr>
              <w:t>the</w:t>
            </w:r>
            <w:r w:rsidRPr="001C593D">
              <w:rPr>
                <w:rFonts w:ascii="Times New Roman" w:hAnsi="Times New Roman" w:cs="Times New Roman"/>
                <w:b/>
                <w:bCs/>
                <w:color w:val="000000"/>
                <w:sz w:val="22"/>
                <w:szCs w:val="22"/>
              </w:rPr>
              <w:t xml:space="preserve"> area of green spaces in urban and densely populated areas</w:t>
            </w:r>
          </w:p>
        </w:tc>
      </w:tr>
      <w:tr w:rsidR="00EF0D2E" w:rsidRPr="001C593D" w14:paraId="33C91233" w14:textId="77777777" w:rsidTr="0019214A">
        <w:tc>
          <w:tcPr>
            <w:tcW w:w="1745" w:type="dxa"/>
            <w:vMerge/>
            <w:vAlign w:val="center"/>
            <w:hideMark/>
          </w:tcPr>
          <w:p w14:paraId="52BE128C"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0DA5A5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12b. Significantly increase the</w:t>
            </w:r>
            <w:r w:rsidRPr="001C593D">
              <w:rPr>
                <w:rFonts w:ascii="Times New Roman" w:hAnsi="Times New Roman" w:cs="Times New Roman"/>
                <w:b/>
                <w:bCs/>
                <w:color w:val="000000"/>
                <w:sz w:val="22"/>
                <w:szCs w:val="22"/>
              </w:rPr>
              <w:t xml:space="preserve"> area of blue spaces in urban and densely populated areas</w:t>
            </w:r>
          </w:p>
        </w:tc>
      </w:tr>
      <w:tr w:rsidR="00EF0D2E" w:rsidRPr="001C593D" w14:paraId="0624D870" w14:textId="77777777" w:rsidTr="0019214A">
        <w:tc>
          <w:tcPr>
            <w:tcW w:w="1745" w:type="dxa"/>
            <w:vMerge/>
            <w:vAlign w:val="center"/>
            <w:hideMark/>
          </w:tcPr>
          <w:p w14:paraId="43CC10C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6ABC15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12c. Significantly increase the </w:t>
            </w:r>
            <w:r w:rsidRPr="001C593D">
              <w:rPr>
                <w:rFonts w:ascii="Times New Roman" w:hAnsi="Times New Roman" w:cs="Times New Roman"/>
                <w:b/>
                <w:bCs/>
                <w:color w:val="000000"/>
                <w:sz w:val="22"/>
                <w:szCs w:val="22"/>
              </w:rPr>
              <w:t>quality of green and blue spaces in urban and densely populated areas</w:t>
            </w:r>
          </w:p>
        </w:tc>
      </w:tr>
      <w:tr w:rsidR="00EF0D2E" w:rsidRPr="001C593D" w14:paraId="3206018D" w14:textId="77777777" w:rsidTr="0019214A">
        <w:tc>
          <w:tcPr>
            <w:tcW w:w="1745" w:type="dxa"/>
            <w:vMerge/>
            <w:vAlign w:val="center"/>
            <w:hideMark/>
          </w:tcPr>
          <w:p w14:paraId="4E8FEC2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2632EC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12d. Significantly increase the </w:t>
            </w:r>
            <w:r w:rsidRPr="001C593D">
              <w:rPr>
                <w:rFonts w:ascii="Times New Roman" w:hAnsi="Times New Roman" w:cs="Times New Roman"/>
                <w:b/>
                <w:bCs/>
                <w:color w:val="000000"/>
                <w:sz w:val="22"/>
                <w:szCs w:val="22"/>
              </w:rPr>
              <w:t>connectivity of green and blue spaces in urban and densely populated areas</w:t>
            </w:r>
          </w:p>
        </w:tc>
      </w:tr>
      <w:tr w:rsidR="00EF0D2E" w:rsidRPr="001C593D" w14:paraId="2F305932" w14:textId="77777777" w:rsidTr="0019214A">
        <w:tc>
          <w:tcPr>
            <w:tcW w:w="1745" w:type="dxa"/>
            <w:vMerge/>
            <w:vAlign w:val="center"/>
            <w:hideMark/>
          </w:tcPr>
          <w:p w14:paraId="2B764ABA"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41D9D8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12e. Significantly increase the </w:t>
            </w:r>
            <w:r w:rsidRPr="001C593D">
              <w:rPr>
                <w:rFonts w:ascii="Times New Roman" w:hAnsi="Times New Roman" w:cs="Times New Roman"/>
                <w:b/>
                <w:bCs/>
                <w:color w:val="000000"/>
                <w:sz w:val="22"/>
                <w:szCs w:val="22"/>
              </w:rPr>
              <w:t>access to and benefits from green and blue spaces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in urban and densely populated areas</w:t>
            </w:r>
          </w:p>
        </w:tc>
      </w:tr>
      <w:tr w:rsidR="00EF0D2E" w:rsidRPr="001C593D" w14:paraId="65CBD0AE" w14:textId="77777777" w:rsidTr="0019214A">
        <w:tc>
          <w:tcPr>
            <w:tcW w:w="1745" w:type="dxa"/>
            <w:vMerge/>
            <w:vAlign w:val="center"/>
            <w:hideMark/>
          </w:tcPr>
          <w:p w14:paraId="6CDAAC6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C14D21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12f. </w:t>
            </w:r>
            <w:r w:rsidRPr="001C593D">
              <w:rPr>
                <w:rFonts w:ascii="Times New Roman" w:hAnsi="Times New Roman" w:cs="Times New Roman"/>
                <w:b/>
                <w:bCs/>
                <w:color w:val="000000"/>
                <w:sz w:val="22"/>
                <w:szCs w:val="22"/>
              </w:rPr>
              <w:t>Mainstream the conservation and sustainable use of biodiversity in urban and densely populated areas</w:t>
            </w:r>
          </w:p>
        </w:tc>
      </w:tr>
      <w:tr w:rsidR="00EF0D2E" w:rsidRPr="001C593D" w14:paraId="55EF6415" w14:textId="77777777" w:rsidTr="0019214A">
        <w:tc>
          <w:tcPr>
            <w:tcW w:w="1745" w:type="dxa"/>
            <w:vMerge/>
            <w:vAlign w:val="center"/>
            <w:hideMark/>
          </w:tcPr>
          <w:p w14:paraId="5711A2BD"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A9D0C5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12g. Ensure </w:t>
            </w:r>
            <w:r w:rsidRPr="001C593D">
              <w:rPr>
                <w:rFonts w:ascii="Times New Roman" w:hAnsi="Times New Roman" w:cs="Times New Roman"/>
                <w:b/>
                <w:bCs/>
                <w:color w:val="000000"/>
                <w:sz w:val="22"/>
                <w:szCs w:val="22"/>
              </w:rPr>
              <w:t>biodiversity-inclusive urban planning</w:t>
            </w:r>
            <w:r w:rsidRPr="001C593D">
              <w:rPr>
                <w:rFonts w:ascii="Times New Roman" w:hAnsi="Times New Roman" w:cs="Times New Roman"/>
                <w:color w:val="000000"/>
                <w:sz w:val="22"/>
                <w:szCs w:val="22"/>
              </w:rPr>
              <w:t xml:space="preserve">   contributing to</w:t>
            </w:r>
            <w:r w:rsidRPr="001C593D">
              <w:rPr>
                <w:rFonts w:ascii="Times New Roman" w:hAnsi="Times New Roman" w:cs="Times New Roman"/>
                <w:b/>
                <w:bCs/>
                <w:color w:val="000000"/>
                <w:sz w:val="22"/>
                <w:szCs w:val="22"/>
              </w:rPr>
              <w:t xml:space="preserve"> </w:t>
            </w:r>
            <w:r w:rsidRPr="001C593D">
              <w:rPr>
                <w:rFonts w:ascii="Times New Roman" w:hAnsi="Times New Roman" w:cs="Times New Roman"/>
                <w:color w:val="000000"/>
                <w:sz w:val="22"/>
                <w:szCs w:val="22"/>
              </w:rPr>
              <w:t xml:space="preserve">inclusive and sustainable urbanization and to the provision of ecosystem functions and services. </w:t>
            </w:r>
          </w:p>
        </w:tc>
      </w:tr>
      <w:tr w:rsidR="00EF0D2E" w:rsidRPr="001C593D" w14:paraId="5D25BBFA" w14:textId="77777777" w:rsidTr="0019214A">
        <w:tc>
          <w:tcPr>
            <w:tcW w:w="1745" w:type="dxa"/>
            <w:vMerge/>
            <w:vAlign w:val="center"/>
            <w:hideMark/>
          </w:tcPr>
          <w:p w14:paraId="5BDF6AD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512CBE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12h. </w:t>
            </w:r>
            <w:r w:rsidRPr="001C593D">
              <w:rPr>
                <w:rFonts w:ascii="Times New Roman" w:hAnsi="Times New Roman" w:cs="Times New Roman"/>
                <w:b/>
                <w:bCs/>
                <w:color w:val="000000"/>
                <w:sz w:val="22"/>
                <w:szCs w:val="22"/>
              </w:rPr>
              <w:t>Enhance native biodiversity in urban and densely populated areas</w:t>
            </w:r>
          </w:p>
        </w:tc>
      </w:tr>
      <w:tr w:rsidR="00EF0D2E" w:rsidRPr="001C593D" w14:paraId="5C99E5E8" w14:textId="77777777" w:rsidTr="0019214A">
        <w:tc>
          <w:tcPr>
            <w:tcW w:w="1745" w:type="dxa"/>
            <w:vMerge/>
            <w:vAlign w:val="center"/>
            <w:hideMark/>
          </w:tcPr>
          <w:p w14:paraId="0BA95C3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B4336C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12i. </w:t>
            </w:r>
            <w:r w:rsidRPr="001C593D">
              <w:rPr>
                <w:rFonts w:ascii="Times New Roman" w:hAnsi="Times New Roman" w:cs="Times New Roman"/>
                <w:b/>
                <w:bCs/>
                <w:color w:val="000000"/>
                <w:sz w:val="22"/>
                <w:szCs w:val="22"/>
              </w:rPr>
              <w:t>Improve human health and well-being and connectedness to nature,</w:t>
            </w:r>
            <w:r w:rsidRPr="001C593D">
              <w:rPr>
                <w:rFonts w:ascii="Times New Roman" w:hAnsi="Times New Roman" w:cs="Times New Roman"/>
                <w:color w:val="000000"/>
                <w:sz w:val="22"/>
                <w:szCs w:val="22"/>
              </w:rPr>
              <w:t xml:space="preserve"> through biodiversity-inclusive urban planning</w:t>
            </w:r>
          </w:p>
        </w:tc>
      </w:tr>
      <w:tr w:rsidR="00EF0D2E" w:rsidRPr="001C593D" w14:paraId="3E686799" w14:textId="77777777" w:rsidTr="0019214A">
        <w:tc>
          <w:tcPr>
            <w:tcW w:w="1745" w:type="dxa"/>
            <w:vMerge w:val="restart"/>
            <w:noWrap/>
            <w:vAlign w:val="center"/>
            <w:hideMark/>
          </w:tcPr>
          <w:p w14:paraId="1715DF4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13</w:t>
            </w:r>
          </w:p>
        </w:tc>
        <w:tc>
          <w:tcPr>
            <w:tcW w:w="7615" w:type="dxa"/>
            <w:vAlign w:val="center"/>
            <w:hideMark/>
          </w:tcPr>
          <w:p w14:paraId="3D248E0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13a. Take effective </w:t>
            </w:r>
            <w:r w:rsidRPr="001C593D">
              <w:rPr>
                <w:rFonts w:ascii="Times New Roman" w:hAnsi="Times New Roman" w:cs="Times New Roman"/>
                <w:b/>
                <w:bCs/>
                <w:color w:val="000000"/>
                <w:sz w:val="22"/>
                <w:szCs w:val="22"/>
              </w:rPr>
              <w:t>legal, policy and administrative measures</w:t>
            </w:r>
            <w:r w:rsidRPr="001C593D">
              <w:rPr>
                <w:rFonts w:ascii="Times New Roman" w:hAnsi="Times New Roman" w:cs="Times New Roman"/>
                <w:color w:val="000000"/>
                <w:sz w:val="22"/>
                <w:szCs w:val="22"/>
              </w:rPr>
              <w:t xml:space="preserve"> at all levels, as appropriate, to </w:t>
            </w:r>
            <w:r w:rsidRPr="001C593D">
              <w:rPr>
                <w:rFonts w:ascii="Times New Roman" w:hAnsi="Times New Roman" w:cs="Times New Roman"/>
                <w:b/>
                <w:bCs/>
                <w:color w:val="000000"/>
                <w:sz w:val="22"/>
                <w:szCs w:val="22"/>
              </w:rPr>
              <w:t>ensure the fair and equitable sharing of benefits that arise from the utilization of genetic resources</w:t>
            </w:r>
          </w:p>
        </w:tc>
      </w:tr>
      <w:tr w:rsidR="00EF0D2E" w:rsidRPr="001C593D" w14:paraId="7D01EC7E" w14:textId="77777777" w:rsidTr="0019214A">
        <w:tc>
          <w:tcPr>
            <w:tcW w:w="1745" w:type="dxa"/>
            <w:vMerge/>
            <w:vAlign w:val="center"/>
            <w:hideMark/>
          </w:tcPr>
          <w:p w14:paraId="465B2B0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28D97B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13b. Take effective </w:t>
            </w:r>
            <w:r w:rsidRPr="001C593D">
              <w:rPr>
                <w:rFonts w:ascii="Times New Roman" w:hAnsi="Times New Roman" w:cs="Times New Roman"/>
                <w:b/>
                <w:bCs/>
                <w:color w:val="000000"/>
                <w:sz w:val="22"/>
                <w:szCs w:val="22"/>
              </w:rPr>
              <w:t xml:space="preserve">capacity building measures </w:t>
            </w:r>
            <w:r w:rsidRPr="001C593D">
              <w:rPr>
                <w:rFonts w:ascii="Times New Roman" w:hAnsi="Times New Roman" w:cs="Times New Roman"/>
                <w:color w:val="000000"/>
                <w:sz w:val="22"/>
                <w:szCs w:val="22"/>
              </w:rPr>
              <w:t>at all levels, as appropriate,</w:t>
            </w:r>
            <w:r w:rsidRPr="001C593D">
              <w:rPr>
                <w:rFonts w:ascii="Times New Roman" w:hAnsi="Times New Roman" w:cs="Times New Roman"/>
                <w:b/>
                <w:bCs/>
                <w:color w:val="000000"/>
                <w:sz w:val="22"/>
                <w:szCs w:val="22"/>
              </w:rPr>
              <w:t xml:space="preserve"> to ensure the fair and equitable sharing of benefits that arise from the utilization of genetic resources</w:t>
            </w:r>
          </w:p>
        </w:tc>
      </w:tr>
      <w:tr w:rsidR="00EF0D2E" w:rsidRPr="001C593D" w14:paraId="2AAFF320" w14:textId="77777777" w:rsidTr="0019214A">
        <w:tc>
          <w:tcPr>
            <w:tcW w:w="1745" w:type="dxa"/>
            <w:vMerge/>
            <w:vAlign w:val="center"/>
            <w:hideMark/>
          </w:tcPr>
          <w:p w14:paraId="4DDA93A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55EA36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13c. Take effective </w:t>
            </w:r>
            <w:r w:rsidRPr="001C593D">
              <w:rPr>
                <w:rFonts w:ascii="Times New Roman" w:hAnsi="Times New Roman" w:cs="Times New Roman"/>
                <w:b/>
                <w:bCs/>
                <w:color w:val="000000"/>
                <w:sz w:val="22"/>
                <w:szCs w:val="22"/>
              </w:rPr>
              <w:t xml:space="preserve">legal, policy and administrative </w:t>
            </w:r>
            <w:r w:rsidRPr="001C593D">
              <w:rPr>
                <w:rFonts w:ascii="Times New Roman" w:hAnsi="Times New Roman" w:cs="Times New Roman"/>
                <w:color w:val="000000"/>
                <w:sz w:val="22"/>
                <w:szCs w:val="22"/>
              </w:rPr>
              <w:t xml:space="preserve">measures at all levels, as appropriate, to </w:t>
            </w:r>
            <w:r w:rsidRPr="001C593D">
              <w:rPr>
                <w:rFonts w:ascii="Times New Roman" w:hAnsi="Times New Roman" w:cs="Times New Roman"/>
                <w:b/>
                <w:bCs/>
                <w:color w:val="000000"/>
                <w:sz w:val="22"/>
                <w:szCs w:val="22"/>
              </w:rPr>
              <w:t>ensure the fair and equitable sharing of benefits that arise from the utilization of</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digital sequence information on genetic resources</w:t>
            </w:r>
          </w:p>
        </w:tc>
      </w:tr>
      <w:tr w:rsidR="00EF0D2E" w:rsidRPr="001C593D" w14:paraId="563093BB" w14:textId="77777777" w:rsidTr="0019214A">
        <w:tc>
          <w:tcPr>
            <w:tcW w:w="1745" w:type="dxa"/>
            <w:vMerge/>
            <w:vAlign w:val="center"/>
            <w:hideMark/>
          </w:tcPr>
          <w:p w14:paraId="3B0ECF6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237151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13d. Take effective </w:t>
            </w:r>
            <w:r w:rsidRPr="001C593D">
              <w:rPr>
                <w:rFonts w:ascii="Times New Roman" w:hAnsi="Times New Roman" w:cs="Times New Roman"/>
                <w:b/>
                <w:bCs/>
                <w:color w:val="000000"/>
                <w:sz w:val="22"/>
                <w:szCs w:val="22"/>
              </w:rPr>
              <w:t xml:space="preserve">capacity building measures </w:t>
            </w:r>
            <w:r w:rsidRPr="001C593D">
              <w:rPr>
                <w:rFonts w:ascii="Times New Roman" w:hAnsi="Times New Roman" w:cs="Times New Roman"/>
                <w:color w:val="000000"/>
                <w:sz w:val="22"/>
                <w:szCs w:val="22"/>
              </w:rPr>
              <w:t xml:space="preserve">at all levels, as appropriate, to </w:t>
            </w:r>
            <w:r w:rsidRPr="001C593D">
              <w:rPr>
                <w:rFonts w:ascii="Times New Roman" w:hAnsi="Times New Roman" w:cs="Times New Roman"/>
                <w:b/>
                <w:bCs/>
                <w:color w:val="000000"/>
                <w:sz w:val="22"/>
                <w:szCs w:val="22"/>
              </w:rPr>
              <w:t>ensure the fair and equitable sharing of benefits that arise from the utilization of digital sequence information on genetic resources</w:t>
            </w:r>
          </w:p>
        </w:tc>
      </w:tr>
      <w:tr w:rsidR="00EF0D2E" w:rsidRPr="001C593D" w14:paraId="34B8DB7A" w14:textId="77777777" w:rsidTr="0019214A">
        <w:tc>
          <w:tcPr>
            <w:tcW w:w="1745" w:type="dxa"/>
            <w:vMerge/>
            <w:vAlign w:val="center"/>
            <w:hideMark/>
          </w:tcPr>
          <w:p w14:paraId="20A0434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F40D1AE"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13e. Take effective </w:t>
            </w:r>
            <w:r w:rsidRPr="001C593D">
              <w:rPr>
                <w:rFonts w:ascii="Times New Roman" w:hAnsi="Times New Roman" w:cs="Times New Roman"/>
                <w:b/>
                <w:bCs/>
                <w:color w:val="000000"/>
                <w:sz w:val="22"/>
                <w:szCs w:val="22"/>
              </w:rPr>
              <w:t>legal, policy and administrative measures</w:t>
            </w:r>
            <w:r w:rsidRPr="001C593D">
              <w:rPr>
                <w:rFonts w:ascii="Times New Roman" w:hAnsi="Times New Roman" w:cs="Times New Roman"/>
                <w:color w:val="000000"/>
                <w:sz w:val="22"/>
                <w:szCs w:val="22"/>
              </w:rPr>
              <w:t xml:space="preserve"> at all levels, as appropriate, to </w:t>
            </w:r>
            <w:r w:rsidRPr="001C593D">
              <w:rPr>
                <w:rFonts w:ascii="Times New Roman" w:hAnsi="Times New Roman" w:cs="Times New Roman"/>
                <w:b/>
                <w:bCs/>
                <w:color w:val="000000"/>
                <w:sz w:val="22"/>
                <w:szCs w:val="22"/>
              </w:rPr>
              <w:t>ensure the fair and equitable sharing of benefits that arise from traditional knowledge associated with genetic resources</w:t>
            </w:r>
          </w:p>
        </w:tc>
      </w:tr>
      <w:tr w:rsidR="00EF0D2E" w:rsidRPr="001C593D" w14:paraId="5B8499B5" w14:textId="77777777" w:rsidTr="0019214A">
        <w:tc>
          <w:tcPr>
            <w:tcW w:w="1745" w:type="dxa"/>
            <w:vMerge/>
            <w:vAlign w:val="center"/>
            <w:hideMark/>
          </w:tcPr>
          <w:p w14:paraId="32C893F0"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3E0360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13f. Take effective </w:t>
            </w:r>
            <w:r w:rsidRPr="001C593D">
              <w:rPr>
                <w:rFonts w:ascii="Times New Roman" w:hAnsi="Times New Roman" w:cs="Times New Roman"/>
                <w:b/>
                <w:bCs/>
                <w:color w:val="000000"/>
                <w:sz w:val="22"/>
                <w:szCs w:val="22"/>
              </w:rPr>
              <w:t>capacity building measures</w:t>
            </w:r>
            <w:r w:rsidRPr="001C593D">
              <w:rPr>
                <w:rFonts w:ascii="Times New Roman" w:hAnsi="Times New Roman" w:cs="Times New Roman"/>
                <w:color w:val="000000"/>
                <w:sz w:val="22"/>
                <w:szCs w:val="22"/>
              </w:rPr>
              <w:t xml:space="preserve"> at all levels, as appropriate, to </w:t>
            </w:r>
            <w:r w:rsidRPr="001C593D">
              <w:rPr>
                <w:rFonts w:ascii="Times New Roman" w:hAnsi="Times New Roman" w:cs="Times New Roman"/>
                <w:b/>
                <w:bCs/>
                <w:color w:val="000000"/>
                <w:sz w:val="22"/>
                <w:szCs w:val="22"/>
              </w:rPr>
              <w:t>ensure the fair and equitable sharing of benefits that arise from traditional knowledge associated with genetic resources</w:t>
            </w:r>
          </w:p>
        </w:tc>
      </w:tr>
      <w:tr w:rsidR="00EF0D2E" w:rsidRPr="001C593D" w14:paraId="4A562673" w14:textId="77777777" w:rsidTr="0019214A">
        <w:tc>
          <w:tcPr>
            <w:tcW w:w="1745" w:type="dxa"/>
            <w:vMerge/>
            <w:vAlign w:val="center"/>
            <w:hideMark/>
          </w:tcPr>
          <w:p w14:paraId="09098A5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E0C564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13g. </w:t>
            </w:r>
            <w:r w:rsidRPr="001C593D">
              <w:rPr>
                <w:rFonts w:ascii="Times New Roman" w:hAnsi="Times New Roman" w:cs="Times New Roman"/>
                <w:b/>
                <w:bCs/>
                <w:color w:val="000000"/>
                <w:sz w:val="22"/>
                <w:szCs w:val="22"/>
              </w:rPr>
              <w:t>Facilitate appropriate access to genetic resources</w:t>
            </w:r>
          </w:p>
        </w:tc>
      </w:tr>
      <w:tr w:rsidR="00EF0D2E" w:rsidRPr="001C593D" w14:paraId="2477B20F" w14:textId="77777777" w:rsidTr="0019214A">
        <w:tc>
          <w:tcPr>
            <w:tcW w:w="1745" w:type="dxa"/>
            <w:vMerge/>
            <w:vAlign w:val="center"/>
            <w:hideMark/>
          </w:tcPr>
          <w:p w14:paraId="660DE90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EB0ECC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13h. By 2030, facilitate a </w:t>
            </w:r>
            <w:r w:rsidRPr="001C593D">
              <w:rPr>
                <w:rFonts w:ascii="Times New Roman" w:hAnsi="Times New Roman" w:cs="Times New Roman"/>
                <w:b/>
                <w:bCs/>
                <w:color w:val="000000"/>
                <w:sz w:val="22"/>
                <w:szCs w:val="22"/>
              </w:rPr>
              <w:t>significant increase of the benefits shared</w:t>
            </w:r>
            <w:r w:rsidRPr="001C593D">
              <w:rPr>
                <w:rFonts w:ascii="Times New Roman" w:hAnsi="Times New Roman" w:cs="Times New Roman"/>
                <w:color w:val="000000"/>
                <w:sz w:val="22"/>
                <w:szCs w:val="22"/>
              </w:rPr>
              <w:t>, in accordance with applicable international access and benefit-sharing instruments</w:t>
            </w:r>
          </w:p>
        </w:tc>
      </w:tr>
      <w:tr w:rsidR="00EF0D2E" w:rsidRPr="001C593D" w14:paraId="3B86878B" w14:textId="77777777" w:rsidTr="0019214A">
        <w:tc>
          <w:tcPr>
            <w:tcW w:w="1745" w:type="dxa"/>
            <w:vMerge w:val="restart"/>
            <w:noWrap/>
            <w:vAlign w:val="center"/>
            <w:hideMark/>
          </w:tcPr>
          <w:p w14:paraId="1EF6AC4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14</w:t>
            </w:r>
          </w:p>
        </w:tc>
        <w:tc>
          <w:tcPr>
            <w:tcW w:w="7615" w:type="dxa"/>
            <w:vAlign w:val="center"/>
            <w:hideMark/>
          </w:tcPr>
          <w:p w14:paraId="783C474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14a. </w:t>
            </w:r>
            <w:r w:rsidRPr="001C593D">
              <w:rPr>
                <w:rFonts w:ascii="Times New Roman" w:hAnsi="Times New Roman" w:cs="Times New Roman"/>
                <w:b/>
                <w:bCs/>
                <w:color w:val="000000"/>
                <w:sz w:val="22"/>
                <w:szCs w:val="22"/>
              </w:rPr>
              <w:t>Ensure the full integration of biodiversity and its multiple values</w:t>
            </w:r>
            <w:r w:rsidRPr="001C593D">
              <w:rPr>
                <w:rFonts w:ascii="Times New Roman" w:hAnsi="Times New Roman" w:cs="Times New Roman"/>
                <w:color w:val="000000"/>
                <w:sz w:val="22"/>
                <w:szCs w:val="22"/>
              </w:rPr>
              <w:t xml:space="preserve"> into </w:t>
            </w:r>
            <w:r w:rsidRPr="001C593D">
              <w:rPr>
                <w:rFonts w:ascii="Times New Roman" w:hAnsi="Times New Roman" w:cs="Times New Roman"/>
                <w:b/>
                <w:bCs/>
                <w:color w:val="000000"/>
                <w:sz w:val="22"/>
                <w:szCs w:val="22"/>
              </w:rPr>
              <w:t>policies, regulations, planning and development processes</w:t>
            </w:r>
          </w:p>
        </w:tc>
      </w:tr>
      <w:tr w:rsidR="00EF0D2E" w:rsidRPr="001C593D" w14:paraId="4F6FB004" w14:textId="77777777" w:rsidTr="0019214A">
        <w:tc>
          <w:tcPr>
            <w:tcW w:w="1745" w:type="dxa"/>
            <w:vMerge/>
            <w:vAlign w:val="center"/>
            <w:hideMark/>
          </w:tcPr>
          <w:p w14:paraId="330AADF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BBFFD9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14b. </w:t>
            </w:r>
            <w:r w:rsidRPr="001C593D">
              <w:rPr>
                <w:rFonts w:ascii="Times New Roman" w:hAnsi="Times New Roman" w:cs="Times New Roman"/>
                <w:b/>
                <w:bCs/>
                <w:color w:val="000000"/>
                <w:sz w:val="22"/>
                <w:szCs w:val="22"/>
              </w:rPr>
              <w:t>Ensure the full integration of biodiversity and its multiple values</w:t>
            </w:r>
            <w:r w:rsidRPr="001C593D">
              <w:rPr>
                <w:rFonts w:ascii="Times New Roman" w:hAnsi="Times New Roman" w:cs="Times New Roman"/>
                <w:color w:val="000000"/>
                <w:sz w:val="22"/>
                <w:szCs w:val="22"/>
              </w:rPr>
              <w:t xml:space="preserve"> into </w:t>
            </w:r>
            <w:r w:rsidRPr="001C593D">
              <w:rPr>
                <w:rFonts w:ascii="Times New Roman" w:hAnsi="Times New Roman" w:cs="Times New Roman"/>
                <w:b/>
                <w:bCs/>
                <w:color w:val="000000"/>
                <w:sz w:val="22"/>
                <w:szCs w:val="22"/>
              </w:rPr>
              <w:t xml:space="preserve">poverty eradication strategies </w:t>
            </w:r>
          </w:p>
        </w:tc>
      </w:tr>
      <w:tr w:rsidR="00EF0D2E" w:rsidRPr="001C593D" w14:paraId="5020F7D8" w14:textId="77777777" w:rsidTr="0019214A">
        <w:tc>
          <w:tcPr>
            <w:tcW w:w="1745" w:type="dxa"/>
            <w:vMerge/>
            <w:vAlign w:val="center"/>
            <w:hideMark/>
          </w:tcPr>
          <w:p w14:paraId="0AC06B7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2E757D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14c. </w:t>
            </w:r>
            <w:r w:rsidRPr="001C593D">
              <w:rPr>
                <w:rFonts w:ascii="Times New Roman" w:hAnsi="Times New Roman" w:cs="Times New Roman"/>
                <w:b/>
                <w:bCs/>
                <w:color w:val="000000"/>
                <w:sz w:val="22"/>
                <w:szCs w:val="22"/>
              </w:rPr>
              <w:t>Ensure the full integration of biodiversity and its multiple values</w:t>
            </w:r>
            <w:r w:rsidRPr="001C593D">
              <w:rPr>
                <w:rFonts w:ascii="Times New Roman" w:hAnsi="Times New Roman" w:cs="Times New Roman"/>
                <w:color w:val="000000"/>
                <w:sz w:val="22"/>
                <w:szCs w:val="22"/>
              </w:rPr>
              <w:t xml:space="preserve"> into </w:t>
            </w:r>
            <w:r w:rsidRPr="001C593D">
              <w:rPr>
                <w:rFonts w:ascii="Times New Roman" w:hAnsi="Times New Roman" w:cs="Times New Roman"/>
                <w:b/>
                <w:bCs/>
                <w:color w:val="000000"/>
                <w:sz w:val="22"/>
                <w:szCs w:val="22"/>
              </w:rPr>
              <w:t>strategic environmental assessments and environmental impact assessments</w:t>
            </w:r>
          </w:p>
        </w:tc>
      </w:tr>
      <w:tr w:rsidR="00EF0D2E" w:rsidRPr="001C593D" w14:paraId="75E7723D" w14:textId="77777777" w:rsidTr="0019214A">
        <w:tc>
          <w:tcPr>
            <w:tcW w:w="1745" w:type="dxa"/>
            <w:vMerge/>
            <w:vAlign w:val="center"/>
            <w:hideMark/>
          </w:tcPr>
          <w:p w14:paraId="1BD0EA2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8B43F2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14d. </w:t>
            </w:r>
            <w:r w:rsidRPr="001C593D">
              <w:rPr>
                <w:rFonts w:ascii="Times New Roman" w:hAnsi="Times New Roman" w:cs="Times New Roman"/>
                <w:b/>
                <w:bCs/>
                <w:color w:val="000000"/>
                <w:sz w:val="22"/>
                <w:szCs w:val="22"/>
              </w:rPr>
              <w:t>Ensure the full integration of biodiversity and its multiple values</w:t>
            </w:r>
            <w:r w:rsidRPr="001C593D">
              <w:rPr>
                <w:rFonts w:ascii="Times New Roman" w:hAnsi="Times New Roman" w:cs="Times New Roman"/>
                <w:color w:val="000000"/>
                <w:sz w:val="22"/>
                <w:szCs w:val="22"/>
              </w:rPr>
              <w:t xml:space="preserve"> into </w:t>
            </w:r>
            <w:r w:rsidRPr="001C593D">
              <w:rPr>
                <w:rFonts w:ascii="Times New Roman" w:hAnsi="Times New Roman" w:cs="Times New Roman"/>
                <w:b/>
                <w:bCs/>
                <w:color w:val="000000"/>
                <w:sz w:val="22"/>
                <w:szCs w:val="22"/>
              </w:rPr>
              <w:t>national accounting,</w:t>
            </w:r>
            <w:r w:rsidRPr="001C593D">
              <w:rPr>
                <w:rFonts w:ascii="Times New Roman" w:hAnsi="Times New Roman" w:cs="Times New Roman"/>
                <w:color w:val="000000"/>
                <w:sz w:val="22"/>
                <w:szCs w:val="22"/>
              </w:rPr>
              <w:t xml:space="preserve"> as appropriate </w:t>
            </w:r>
          </w:p>
        </w:tc>
      </w:tr>
      <w:tr w:rsidR="00EF0D2E" w:rsidRPr="001C593D" w14:paraId="7E77164B" w14:textId="77777777" w:rsidTr="0019214A">
        <w:tc>
          <w:tcPr>
            <w:tcW w:w="1745" w:type="dxa"/>
            <w:vMerge/>
            <w:vAlign w:val="center"/>
            <w:hideMark/>
          </w:tcPr>
          <w:p w14:paraId="4B167B6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8891854"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14e. </w:t>
            </w:r>
            <w:r w:rsidRPr="001C593D">
              <w:rPr>
                <w:rFonts w:ascii="Times New Roman" w:hAnsi="Times New Roman" w:cs="Times New Roman"/>
                <w:b/>
                <w:bCs/>
                <w:color w:val="000000"/>
                <w:sz w:val="22"/>
                <w:szCs w:val="22"/>
              </w:rPr>
              <w:t xml:space="preserve">Ensure the full integration of biodiversity and its multiple values within and across all levels of government </w:t>
            </w:r>
          </w:p>
        </w:tc>
      </w:tr>
      <w:tr w:rsidR="00EF0D2E" w:rsidRPr="001C593D" w14:paraId="52347C61" w14:textId="77777777" w:rsidTr="0019214A">
        <w:tc>
          <w:tcPr>
            <w:tcW w:w="1745" w:type="dxa"/>
            <w:vMerge/>
            <w:vAlign w:val="center"/>
            <w:hideMark/>
          </w:tcPr>
          <w:p w14:paraId="399F3BE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CC9BBC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14f. </w:t>
            </w:r>
            <w:r w:rsidRPr="001C593D">
              <w:rPr>
                <w:rFonts w:ascii="Times New Roman" w:hAnsi="Times New Roman" w:cs="Times New Roman"/>
                <w:b/>
                <w:bCs/>
                <w:color w:val="000000"/>
                <w:sz w:val="22"/>
                <w:szCs w:val="22"/>
              </w:rPr>
              <w:t xml:space="preserve">Ensure the full integration of biodiversity and its multiple values across all sectors, </w:t>
            </w:r>
            <w:proofErr w:type="gramStart"/>
            <w:r w:rsidRPr="001C593D">
              <w:rPr>
                <w:rFonts w:ascii="Times New Roman" w:hAnsi="Times New Roman" w:cs="Times New Roman"/>
                <w:b/>
                <w:bCs/>
                <w:color w:val="000000"/>
                <w:sz w:val="22"/>
                <w:szCs w:val="22"/>
              </w:rPr>
              <w:t>in particular</w:t>
            </w:r>
            <w:proofErr w:type="gramEnd"/>
            <w:r w:rsidRPr="001C593D">
              <w:rPr>
                <w:rFonts w:ascii="Times New Roman" w:hAnsi="Times New Roman" w:cs="Times New Roman"/>
                <w:b/>
                <w:bCs/>
                <w:color w:val="000000"/>
                <w:sz w:val="22"/>
                <w:szCs w:val="22"/>
              </w:rPr>
              <w:t xml:space="preserve"> those with significant impacts on biodiversity </w:t>
            </w:r>
          </w:p>
        </w:tc>
      </w:tr>
      <w:tr w:rsidR="00EF0D2E" w:rsidRPr="001C593D" w14:paraId="799EDB46" w14:textId="77777777" w:rsidTr="0019214A">
        <w:tc>
          <w:tcPr>
            <w:tcW w:w="1745" w:type="dxa"/>
            <w:vMerge/>
            <w:vAlign w:val="center"/>
            <w:hideMark/>
          </w:tcPr>
          <w:p w14:paraId="429487F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730790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14g. Progressively </w:t>
            </w:r>
            <w:r w:rsidRPr="001C593D">
              <w:rPr>
                <w:rFonts w:ascii="Times New Roman" w:hAnsi="Times New Roman" w:cs="Times New Roman"/>
                <w:b/>
                <w:bCs/>
                <w:color w:val="000000"/>
                <w:sz w:val="22"/>
                <w:szCs w:val="22"/>
              </w:rPr>
              <w:t>align all relevant public and private activities, and fiscal and financial flows</w:t>
            </w:r>
            <w:r w:rsidRPr="001C593D">
              <w:rPr>
                <w:rFonts w:ascii="Times New Roman" w:hAnsi="Times New Roman" w:cs="Times New Roman"/>
                <w:color w:val="000000"/>
                <w:sz w:val="22"/>
                <w:szCs w:val="22"/>
              </w:rPr>
              <w:t xml:space="preserve"> with the goals and targets of this framework</w:t>
            </w:r>
          </w:p>
        </w:tc>
      </w:tr>
      <w:tr w:rsidR="00EF0D2E" w:rsidRPr="001C593D" w14:paraId="7A903F75" w14:textId="77777777" w:rsidTr="0019214A">
        <w:tc>
          <w:tcPr>
            <w:tcW w:w="1745" w:type="dxa"/>
            <w:vMerge w:val="restart"/>
            <w:noWrap/>
            <w:vAlign w:val="center"/>
            <w:hideMark/>
          </w:tcPr>
          <w:p w14:paraId="5E4F0A4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15</w:t>
            </w:r>
          </w:p>
        </w:tc>
        <w:tc>
          <w:tcPr>
            <w:tcW w:w="7615" w:type="dxa"/>
            <w:noWrap/>
            <w:vAlign w:val="center"/>
            <w:hideMark/>
          </w:tcPr>
          <w:p w14:paraId="194B588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15a. Take legal, administrative or policy measures to </w:t>
            </w:r>
            <w:r w:rsidRPr="001C593D">
              <w:rPr>
                <w:rFonts w:ascii="Times New Roman" w:hAnsi="Times New Roman" w:cs="Times New Roman"/>
                <w:b/>
                <w:bCs/>
                <w:color w:val="000000"/>
                <w:sz w:val="22"/>
                <w:szCs w:val="22"/>
              </w:rPr>
              <w:t xml:space="preserve">encourage and enable business, </w:t>
            </w:r>
            <w:r w:rsidRPr="001C593D">
              <w:rPr>
                <w:rFonts w:ascii="Times New Roman" w:hAnsi="Times New Roman" w:cs="Times New Roman"/>
                <w:color w:val="000000"/>
                <w:sz w:val="22"/>
                <w:szCs w:val="22"/>
              </w:rPr>
              <w:t xml:space="preserve">and </w:t>
            </w:r>
            <w:proofErr w:type="gramStart"/>
            <w:r w:rsidRPr="001C593D">
              <w:rPr>
                <w:rFonts w:ascii="Times New Roman" w:hAnsi="Times New Roman" w:cs="Times New Roman"/>
                <w:color w:val="000000"/>
                <w:sz w:val="22"/>
                <w:szCs w:val="22"/>
              </w:rPr>
              <w:t>in particular to</w:t>
            </w:r>
            <w:proofErr w:type="gramEnd"/>
            <w:r w:rsidRPr="001C593D">
              <w:rPr>
                <w:rFonts w:ascii="Times New Roman" w:hAnsi="Times New Roman" w:cs="Times New Roman"/>
                <w:color w:val="000000"/>
                <w:sz w:val="22"/>
                <w:szCs w:val="22"/>
              </w:rPr>
              <w:t xml:space="preserve"> ensure that large and transnational companies and financial institutions, along their operations, supply and value chains and portfolios, regularly </w:t>
            </w:r>
            <w:r w:rsidRPr="001C593D">
              <w:rPr>
                <w:rFonts w:ascii="Times New Roman" w:hAnsi="Times New Roman" w:cs="Times New Roman"/>
                <w:b/>
                <w:bCs/>
                <w:color w:val="000000"/>
                <w:sz w:val="22"/>
                <w:szCs w:val="22"/>
              </w:rPr>
              <w:t>monitor, assess and transparently disclose their risks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relating to biodiversity</w:t>
            </w:r>
          </w:p>
        </w:tc>
      </w:tr>
      <w:tr w:rsidR="00EF0D2E" w:rsidRPr="001C593D" w14:paraId="2D8E64C1" w14:textId="77777777" w:rsidTr="0019214A">
        <w:tc>
          <w:tcPr>
            <w:tcW w:w="1745" w:type="dxa"/>
            <w:vMerge/>
            <w:vAlign w:val="center"/>
            <w:hideMark/>
          </w:tcPr>
          <w:p w14:paraId="0ADF547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4B8B89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15b. Take legal, administrative or policy measures to </w:t>
            </w:r>
            <w:r w:rsidRPr="001C593D">
              <w:rPr>
                <w:rFonts w:ascii="Times New Roman" w:hAnsi="Times New Roman" w:cs="Times New Roman"/>
                <w:b/>
                <w:bCs/>
                <w:color w:val="000000"/>
                <w:sz w:val="22"/>
                <w:szCs w:val="22"/>
              </w:rPr>
              <w:t>encourage and enable business</w:t>
            </w:r>
            <w:r w:rsidRPr="001C593D">
              <w:rPr>
                <w:rFonts w:ascii="Times New Roman" w:hAnsi="Times New Roman" w:cs="Times New Roman"/>
                <w:color w:val="000000"/>
                <w:sz w:val="22"/>
                <w:szCs w:val="22"/>
              </w:rPr>
              <w:t xml:space="preserve">, and </w:t>
            </w:r>
            <w:proofErr w:type="gramStart"/>
            <w:r w:rsidRPr="001C593D">
              <w:rPr>
                <w:rFonts w:ascii="Times New Roman" w:hAnsi="Times New Roman" w:cs="Times New Roman"/>
                <w:color w:val="000000"/>
                <w:sz w:val="22"/>
                <w:szCs w:val="22"/>
              </w:rPr>
              <w:t>in particular to</w:t>
            </w:r>
            <w:proofErr w:type="gramEnd"/>
            <w:r w:rsidRPr="001C593D">
              <w:rPr>
                <w:rFonts w:ascii="Times New Roman" w:hAnsi="Times New Roman" w:cs="Times New Roman"/>
                <w:color w:val="000000"/>
                <w:sz w:val="22"/>
                <w:szCs w:val="22"/>
              </w:rPr>
              <w:t xml:space="preserve"> ensure that large and transnational companies and financial institutions, along their operations, supply and value chains and portfolios, regularly </w:t>
            </w:r>
            <w:r w:rsidRPr="001C593D">
              <w:rPr>
                <w:rFonts w:ascii="Times New Roman" w:hAnsi="Times New Roman" w:cs="Times New Roman"/>
                <w:b/>
                <w:bCs/>
                <w:color w:val="000000"/>
                <w:sz w:val="22"/>
                <w:szCs w:val="22"/>
              </w:rPr>
              <w:t xml:space="preserve">monitor, assess and transparently disclose their dependencies on biodiversity </w:t>
            </w:r>
          </w:p>
        </w:tc>
      </w:tr>
      <w:tr w:rsidR="00EF0D2E" w:rsidRPr="001C593D" w14:paraId="061D69F3" w14:textId="77777777" w:rsidTr="0019214A">
        <w:tc>
          <w:tcPr>
            <w:tcW w:w="1745" w:type="dxa"/>
            <w:vMerge/>
            <w:vAlign w:val="center"/>
            <w:hideMark/>
          </w:tcPr>
          <w:p w14:paraId="4ABC092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AB8944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15c. Take legal, administrative or policy measures to </w:t>
            </w:r>
            <w:r w:rsidRPr="001C593D">
              <w:rPr>
                <w:rFonts w:ascii="Times New Roman" w:hAnsi="Times New Roman" w:cs="Times New Roman"/>
                <w:b/>
                <w:bCs/>
                <w:color w:val="000000"/>
                <w:sz w:val="22"/>
                <w:szCs w:val="22"/>
              </w:rPr>
              <w:t>encourage and enable business</w:t>
            </w:r>
            <w:r w:rsidRPr="001C593D">
              <w:rPr>
                <w:rFonts w:ascii="Times New Roman" w:hAnsi="Times New Roman" w:cs="Times New Roman"/>
                <w:color w:val="000000"/>
                <w:sz w:val="22"/>
                <w:szCs w:val="22"/>
              </w:rPr>
              <w:t xml:space="preserve">, and </w:t>
            </w:r>
            <w:proofErr w:type="gramStart"/>
            <w:r w:rsidRPr="001C593D">
              <w:rPr>
                <w:rFonts w:ascii="Times New Roman" w:hAnsi="Times New Roman" w:cs="Times New Roman"/>
                <w:color w:val="000000"/>
                <w:sz w:val="22"/>
                <w:szCs w:val="22"/>
              </w:rPr>
              <w:t>in particular to</w:t>
            </w:r>
            <w:proofErr w:type="gramEnd"/>
            <w:r w:rsidRPr="001C593D">
              <w:rPr>
                <w:rFonts w:ascii="Times New Roman" w:hAnsi="Times New Roman" w:cs="Times New Roman"/>
                <w:color w:val="000000"/>
                <w:sz w:val="22"/>
                <w:szCs w:val="22"/>
              </w:rPr>
              <w:t xml:space="preserve"> ensure that large and transnational companies and financial institutions, along their operations, supply and value chains and portfolios, </w:t>
            </w:r>
            <w:r w:rsidRPr="001C593D">
              <w:rPr>
                <w:rFonts w:ascii="Times New Roman" w:hAnsi="Times New Roman" w:cs="Times New Roman"/>
                <w:color w:val="000000"/>
                <w:sz w:val="22"/>
                <w:szCs w:val="22"/>
              </w:rPr>
              <w:lastRenderedPageBreak/>
              <w:t xml:space="preserve">regularly </w:t>
            </w:r>
            <w:r w:rsidRPr="001C593D">
              <w:rPr>
                <w:rFonts w:ascii="Times New Roman" w:hAnsi="Times New Roman" w:cs="Times New Roman"/>
                <w:b/>
                <w:bCs/>
                <w:color w:val="000000"/>
                <w:sz w:val="22"/>
                <w:szCs w:val="22"/>
              </w:rPr>
              <w:t>monitor, assess and transparently disclose their</w:t>
            </w:r>
            <w:r w:rsidRPr="001C593D">
              <w:rPr>
                <w:rFonts w:ascii="Times New Roman" w:hAnsi="Times New Roman" w:cs="Times New Roman"/>
                <w:b/>
                <w:bCs/>
                <w:color w:val="000000"/>
                <w:sz w:val="22"/>
                <w:szCs w:val="22"/>
                <w:u w:val="single"/>
              </w:rPr>
              <w:t xml:space="preserve"> </w:t>
            </w:r>
            <w:r w:rsidRPr="001C593D">
              <w:rPr>
                <w:rFonts w:ascii="Times New Roman" w:hAnsi="Times New Roman" w:cs="Times New Roman"/>
                <w:b/>
                <w:bCs/>
                <w:color w:val="000000"/>
                <w:sz w:val="22"/>
                <w:szCs w:val="22"/>
              </w:rPr>
              <w:t>impacts on biodiversity</w:t>
            </w:r>
            <w:r w:rsidRPr="001C593D">
              <w:rPr>
                <w:rFonts w:ascii="Times New Roman" w:hAnsi="Times New Roman" w:cs="Times New Roman"/>
                <w:color w:val="000000"/>
                <w:sz w:val="22"/>
                <w:szCs w:val="22"/>
              </w:rPr>
              <w:t xml:space="preserve"> </w:t>
            </w:r>
          </w:p>
        </w:tc>
      </w:tr>
      <w:tr w:rsidR="00EF0D2E" w:rsidRPr="001C593D" w14:paraId="6EECA0DA" w14:textId="77777777" w:rsidTr="0019214A">
        <w:tc>
          <w:tcPr>
            <w:tcW w:w="1745" w:type="dxa"/>
            <w:vMerge/>
            <w:vAlign w:val="center"/>
            <w:hideMark/>
          </w:tcPr>
          <w:p w14:paraId="31762FF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E1A384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15d. Take legal, administrative or policy measures to </w:t>
            </w:r>
            <w:r w:rsidRPr="001C593D">
              <w:rPr>
                <w:rFonts w:ascii="Times New Roman" w:hAnsi="Times New Roman" w:cs="Times New Roman"/>
                <w:b/>
                <w:bCs/>
                <w:color w:val="000000"/>
                <w:sz w:val="22"/>
                <w:szCs w:val="22"/>
              </w:rPr>
              <w:t>encourage and enable business</w:t>
            </w:r>
            <w:r w:rsidRPr="001C593D">
              <w:rPr>
                <w:rFonts w:ascii="Times New Roman" w:hAnsi="Times New Roman" w:cs="Times New Roman"/>
                <w:color w:val="000000"/>
                <w:sz w:val="22"/>
                <w:szCs w:val="22"/>
              </w:rPr>
              <w:t xml:space="preserve">, and </w:t>
            </w:r>
            <w:proofErr w:type="gramStart"/>
            <w:r w:rsidRPr="001C593D">
              <w:rPr>
                <w:rFonts w:ascii="Times New Roman" w:hAnsi="Times New Roman" w:cs="Times New Roman"/>
                <w:color w:val="000000"/>
                <w:sz w:val="22"/>
                <w:szCs w:val="22"/>
              </w:rPr>
              <w:t>in particular to</w:t>
            </w:r>
            <w:proofErr w:type="gramEnd"/>
            <w:r w:rsidRPr="001C593D">
              <w:rPr>
                <w:rFonts w:ascii="Times New Roman" w:hAnsi="Times New Roman" w:cs="Times New Roman"/>
                <w:color w:val="000000"/>
                <w:sz w:val="22"/>
                <w:szCs w:val="22"/>
              </w:rPr>
              <w:t xml:space="preserve"> ensure that large and transnational companies and financial institutions, </w:t>
            </w:r>
            <w:r w:rsidRPr="001C593D">
              <w:rPr>
                <w:rFonts w:ascii="Times New Roman" w:hAnsi="Times New Roman" w:cs="Times New Roman"/>
                <w:b/>
                <w:bCs/>
                <w:color w:val="000000"/>
                <w:sz w:val="22"/>
                <w:szCs w:val="22"/>
              </w:rPr>
              <w:t>provide information needed to consumers to promote sustainable consumption patterns</w:t>
            </w:r>
          </w:p>
        </w:tc>
      </w:tr>
      <w:tr w:rsidR="00EF0D2E" w:rsidRPr="001C593D" w14:paraId="64CAC408" w14:textId="77777777" w:rsidTr="0019214A">
        <w:tc>
          <w:tcPr>
            <w:tcW w:w="1745" w:type="dxa"/>
            <w:vMerge/>
            <w:vAlign w:val="center"/>
            <w:hideMark/>
          </w:tcPr>
          <w:p w14:paraId="06E3AE7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7A94BB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15e.Take legal, administrative or policy measures to </w:t>
            </w:r>
            <w:r w:rsidRPr="001C593D">
              <w:rPr>
                <w:rFonts w:ascii="Times New Roman" w:hAnsi="Times New Roman" w:cs="Times New Roman"/>
                <w:b/>
                <w:bCs/>
                <w:color w:val="000000"/>
                <w:sz w:val="22"/>
                <w:szCs w:val="22"/>
              </w:rPr>
              <w:t>encourage and enable business</w:t>
            </w:r>
            <w:r w:rsidRPr="001C593D">
              <w:rPr>
                <w:rFonts w:ascii="Times New Roman" w:hAnsi="Times New Roman" w:cs="Times New Roman"/>
                <w:color w:val="000000"/>
                <w:sz w:val="22"/>
                <w:szCs w:val="22"/>
              </w:rPr>
              <w:t xml:space="preserve">, and </w:t>
            </w:r>
            <w:proofErr w:type="gramStart"/>
            <w:r w:rsidRPr="001C593D">
              <w:rPr>
                <w:rFonts w:ascii="Times New Roman" w:hAnsi="Times New Roman" w:cs="Times New Roman"/>
                <w:color w:val="000000"/>
                <w:sz w:val="22"/>
                <w:szCs w:val="22"/>
              </w:rPr>
              <w:t>in particular to</w:t>
            </w:r>
            <w:proofErr w:type="gramEnd"/>
            <w:r w:rsidRPr="001C593D">
              <w:rPr>
                <w:rFonts w:ascii="Times New Roman" w:hAnsi="Times New Roman" w:cs="Times New Roman"/>
                <w:color w:val="000000"/>
                <w:sz w:val="22"/>
                <w:szCs w:val="22"/>
              </w:rPr>
              <w:t xml:space="preserve"> ensure that large and transnational companies and financial institutions, </w:t>
            </w:r>
            <w:r w:rsidRPr="001C593D">
              <w:rPr>
                <w:rFonts w:ascii="Times New Roman" w:hAnsi="Times New Roman" w:cs="Times New Roman"/>
                <w:b/>
                <w:bCs/>
                <w:color w:val="000000"/>
                <w:sz w:val="22"/>
                <w:szCs w:val="22"/>
              </w:rPr>
              <w:t>report on compliance with access and benefit-sharing regulations and measures, as applicable</w:t>
            </w:r>
          </w:p>
        </w:tc>
      </w:tr>
      <w:tr w:rsidR="00EF0D2E" w:rsidRPr="001C593D" w14:paraId="09621FEC" w14:textId="77777777" w:rsidTr="0019214A">
        <w:tc>
          <w:tcPr>
            <w:tcW w:w="1745" w:type="dxa"/>
            <w:vMerge w:val="restart"/>
            <w:noWrap/>
            <w:vAlign w:val="center"/>
            <w:hideMark/>
          </w:tcPr>
          <w:p w14:paraId="51CF603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16</w:t>
            </w:r>
          </w:p>
        </w:tc>
        <w:tc>
          <w:tcPr>
            <w:tcW w:w="7615" w:type="dxa"/>
            <w:vAlign w:val="center"/>
            <w:hideMark/>
          </w:tcPr>
          <w:p w14:paraId="1BAAFAB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16a. Ensure that </w:t>
            </w:r>
            <w:r w:rsidRPr="001C593D">
              <w:rPr>
                <w:rFonts w:ascii="Times New Roman" w:hAnsi="Times New Roman" w:cs="Times New Roman"/>
                <w:b/>
                <w:bCs/>
                <w:color w:val="000000"/>
                <w:sz w:val="22"/>
                <w:szCs w:val="22"/>
              </w:rPr>
              <w:t>people are encouraged and enabled to make sustainable consumption choices by establishing supportive policy, legislative or regulatory frameworks</w:t>
            </w:r>
          </w:p>
        </w:tc>
      </w:tr>
      <w:tr w:rsidR="00EF0D2E" w:rsidRPr="001C593D" w14:paraId="165EEE89" w14:textId="77777777" w:rsidTr="0019214A">
        <w:tc>
          <w:tcPr>
            <w:tcW w:w="1745" w:type="dxa"/>
            <w:vMerge/>
            <w:vAlign w:val="center"/>
            <w:hideMark/>
          </w:tcPr>
          <w:p w14:paraId="146F4C7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CD65A9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16b. Ensure that </w:t>
            </w:r>
            <w:r w:rsidRPr="001C593D">
              <w:rPr>
                <w:rFonts w:ascii="Times New Roman" w:hAnsi="Times New Roman" w:cs="Times New Roman"/>
                <w:b/>
                <w:bCs/>
                <w:color w:val="000000"/>
                <w:sz w:val="22"/>
                <w:szCs w:val="22"/>
              </w:rPr>
              <w:t>people are encouraged and enabled to make sustainable consumption choices by improving education and access to relevant and accurate information and alternatives</w:t>
            </w:r>
          </w:p>
        </w:tc>
      </w:tr>
      <w:tr w:rsidR="00EF0D2E" w:rsidRPr="001C593D" w14:paraId="5BD3A7A2" w14:textId="77777777" w:rsidTr="0019214A">
        <w:tc>
          <w:tcPr>
            <w:tcW w:w="1745" w:type="dxa"/>
            <w:vMerge/>
            <w:vAlign w:val="center"/>
            <w:hideMark/>
          </w:tcPr>
          <w:p w14:paraId="52F1CBC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12321C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16c. By 2030, </w:t>
            </w:r>
            <w:r w:rsidRPr="001C593D">
              <w:rPr>
                <w:rFonts w:ascii="Times New Roman" w:hAnsi="Times New Roman" w:cs="Times New Roman"/>
                <w:b/>
                <w:bCs/>
                <w:color w:val="000000"/>
                <w:sz w:val="22"/>
                <w:szCs w:val="22"/>
              </w:rPr>
              <w:t>reduce the global footprint of consumption in an equitable manner</w:t>
            </w:r>
            <w:r w:rsidRPr="001C593D">
              <w:rPr>
                <w:rFonts w:ascii="Times New Roman" w:hAnsi="Times New Roman" w:cs="Times New Roman"/>
                <w:color w:val="000000"/>
                <w:sz w:val="22"/>
                <w:szCs w:val="22"/>
              </w:rPr>
              <w:t xml:space="preserve"> </w:t>
            </w:r>
            <w:proofErr w:type="gramStart"/>
            <w:r w:rsidRPr="001C593D">
              <w:rPr>
                <w:rFonts w:ascii="Times New Roman" w:hAnsi="Times New Roman" w:cs="Times New Roman"/>
                <w:color w:val="000000"/>
                <w:sz w:val="22"/>
                <w:szCs w:val="22"/>
              </w:rPr>
              <w:t>in order for</w:t>
            </w:r>
            <w:proofErr w:type="gramEnd"/>
            <w:r w:rsidRPr="001C593D">
              <w:rPr>
                <w:rFonts w:ascii="Times New Roman" w:hAnsi="Times New Roman" w:cs="Times New Roman"/>
                <w:color w:val="000000"/>
                <w:sz w:val="22"/>
                <w:szCs w:val="22"/>
              </w:rPr>
              <w:t xml:space="preserve"> all people to live well in harmony with Mother Earth</w:t>
            </w:r>
          </w:p>
        </w:tc>
      </w:tr>
      <w:tr w:rsidR="00EF0D2E" w:rsidRPr="001C593D" w14:paraId="3A81D536" w14:textId="77777777" w:rsidTr="0019214A">
        <w:tc>
          <w:tcPr>
            <w:tcW w:w="1745" w:type="dxa"/>
            <w:vMerge/>
            <w:vAlign w:val="center"/>
            <w:hideMark/>
          </w:tcPr>
          <w:p w14:paraId="61D2D19C"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FC02CC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16d. By 2030, </w:t>
            </w:r>
            <w:r w:rsidRPr="001C593D">
              <w:rPr>
                <w:rFonts w:ascii="Times New Roman" w:hAnsi="Times New Roman" w:cs="Times New Roman"/>
                <w:b/>
                <w:bCs/>
                <w:color w:val="000000"/>
                <w:sz w:val="22"/>
                <w:szCs w:val="22"/>
              </w:rPr>
              <w:t>halve global food waste</w:t>
            </w:r>
          </w:p>
        </w:tc>
      </w:tr>
      <w:tr w:rsidR="00EF0D2E" w:rsidRPr="001C593D" w14:paraId="75F52979" w14:textId="77777777" w:rsidTr="0019214A">
        <w:tc>
          <w:tcPr>
            <w:tcW w:w="1745" w:type="dxa"/>
            <w:vMerge/>
            <w:vAlign w:val="center"/>
            <w:hideMark/>
          </w:tcPr>
          <w:p w14:paraId="21DD3E1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FA3475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16e. By 2030, </w:t>
            </w:r>
            <w:r w:rsidRPr="001C593D">
              <w:rPr>
                <w:rFonts w:ascii="Times New Roman" w:hAnsi="Times New Roman" w:cs="Times New Roman"/>
                <w:b/>
                <w:bCs/>
                <w:color w:val="000000"/>
                <w:sz w:val="22"/>
                <w:szCs w:val="22"/>
              </w:rPr>
              <w:t>significantly reduce overconsumption</w:t>
            </w:r>
          </w:p>
        </w:tc>
      </w:tr>
      <w:tr w:rsidR="00EF0D2E" w:rsidRPr="001C593D" w14:paraId="13AE20C6" w14:textId="77777777" w:rsidTr="0019214A">
        <w:tc>
          <w:tcPr>
            <w:tcW w:w="1745" w:type="dxa"/>
            <w:vMerge/>
            <w:vAlign w:val="center"/>
            <w:hideMark/>
          </w:tcPr>
          <w:p w14:paraId="594508B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86CDED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16f. By 2030, </w:t>
            </w:r>
            <w:r w:rsidRPr="001C593D">
              <w:rPr>
                <w:rFonts w:ascii="Times New Roman" w:hAnsi="Times New Roman" w:cs="Times New Roman"/>
                <w:b/>
                <w:bCs/>
                <w:color w:val="000000"/>
                <w:sz w:val="22"/>
                <w:szCs w:val="22"/>
              </w:rPr>
              <w:t>substantially reduce waste generation</w:t>
            </w:r>
          </w:p>
        </w:tc>
      </w:tr>
      <w:tr w:rsidR="00EF0D2E" w:rsidRPr="001C593D" w14:paraId="6AC72EFF" w14:textId="77777777" w:rsidTr="0019214A">
        <w:tc>
          <w:tcPr>
            <w:tcW w:w="1745" w:type="dxa"/>
            <w:vMerge w:val="restart"/>
            <w:noWrap/>
            <w:vAlign w:val="center"/>
            <w:hideMark/>
          </w:tcPr>
          <w:p w14:paraId="1A2BFBA9"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17</w:t>
            </w:r>
          </w:p>
        </w:tc>
        <w:tc>
          <w:tcPr>
            <w:tcW w:w="7615" w:type="dxa"/>
            <w:vAlign w:val="center"/>
            <w:hideMark/>
          </w:tcPr>
          <w:p w14:paraId="246250E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17a. </w:t>
            </w:r>
            <w:r w:rsidRPr="001C593D">
              <w:rPr>
                <w:rFonts w:ascii="Times New Roman" w:hAnsi="Times New Roman" w:cs="Times New Roman"/>
                <w:b/>
                <w:bCs/>
                <w:color w:val="000000"/>
                <w:sz w:val="22"/>
                <w:szCs w:val="22"/>
              </w:rPr>
              <w:t>Establish</w:t>
            </w:r>
            <w:r w:rsidRPr="001C593D">
              <w:rPr>
                <w:rFonts w:ascii="Times New Roman" w:hAnsi="Times New Roman" w:cs="Times New Roman"/>
                <w:color w:val="000000"/>
                <w:sz w:val="22"/>
                <w:szCs w:val="22"/>
              </w:rPr>
              <w:t xml:space="preserve">, in all countries, </w:t>
            </w:r>
            <w:r w:rsidRPr="001C593D">
              <w:rPr>
                <w:rFonts w:ascii="Times New Roman" w:hAnsi="Times New Roman" w:cs="Times New Roman"/>
                <w:b/>
                <w:bCs/>
                <w:color w:val="000000"/>
                <w:sz w:val="22"/>
                <w:szCs w:val="22"/>
              </w:rPr>
              <w:t>biosafety measures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as set out in Article 8(g)</w:t>
            </w:r>
            <w:r w:rsidRPr="001C593D">
              <w:rPr>
                <w:rFonts w:ascii="Times New Roman" w:hAnsi="Times New Roman" w:cs="Times New Roman"/>
                <w:color w:val="000000"/>
                <w:sz w:val="22"/>
                <w:szCs w:val="22"/>
              </w:rPr>
              <w:t xml:space="preserve"> of the Convention on Biological Diversity</w:t>
            </w:r>
          </w:p>
        </w:tc>
      </w:tr>
      <w:tr w:rsidR="00EF0D2E" w:rsidRPr="001C593D" w14:paraId="446476C8" w14:textId="77777777" w:rsidTr="0019214A">
        <w:tc>
          <w:tcPr>
            <w:tcW w:w="1745" w:type="dxa"/>
            <w:vMerge/>
            <w:vAlign w:val="center"/>
            <w:hideMark/>
          </w:tcPr>
          <w:p w14:paraId="7662CE7D"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7989A4E"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17b. </w:t>
            </w:r>
            <w:r w:rsidRPr="001C593D">
              <w:rPr>
                <w:rFonts w:ascii="Times New Roman" w:hAnsi="Times New Roman" w:cs="Times New Roman"/>
                <w:b/>
                <w:bCs/>
                <w:color w:val="000000"/>
                <w:sz w:val="22"/>
                <w:szCs w:val="22"/>
              </w:rPr>
              <w:t>Strengthen capacity for</w:t>
            </w:r>
            <w:r w:rsidRPr="001C593D">
              <w:rPr>
                <w:rFonts w:ascii="Times New Roman" w:hAnsi="Times New Roman" w:cs="Times New Roman"/>
                <w:color w:val="000000"/>
                <w:sz w:val="22"/>
                <w:szCs w:val="22"/>
              </w:rPr>
              <w:t xml:space="preserve">, in all countries, </w:t>
            </w:r>
            <w:r w:rsidRPr="001C593D">
              <w:rPr>
                <w:rFonts w:ascii="Times New Roman" w:hAnsi="Times New Roman" w:cs="Times New Roman"/>
                <w:b/>
                <w:bCs/>
                <w:color w:val="000000"/>
                <w:sz w:val="22"/>
                <w:szCs w:val="22"/>
              </w:rPr>
              <w:t>biosafety measures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as set out in Article 8(g)</w:t>
            </w:r>
            <w:r w:rsidRPr="001C593D">
              <w:rPr>
                <w:rFonts w:ascii="Times New Roman" w:hAnsi="Times New Roman" w:cs="Times New Roman"/>
                <w:color w:val="000000"/>
                <w:sz w:val="22"/>
                <w:szCs w:val="22"/>
              </w:rPr>
              <w:t xml:space="preserve"> of the Convention on Biological Diversity</w:t>
            </w:r>
          </w:p>
        </w:tc>
      </w:tr>
      <w:tr w:rsidR="00EF0D2E" w:rsidRPr="001C593D" w14:paraId="34C741E2" w14:textId="77777777" w:rsidTr="0019214A">
        <w:tc>
          <w:tcPr>
            <w:tcW w:w="1745" w:type="dxa"/>
            <w:vMerge/>
            <w:vAlign w:val="center"/>
            <w:hideMark/>
          </w:tcPr>
          <w:p w14:paraId="5D2DA55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B2C7D14"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17c. </w:t>
            </w:r>
            <w:r w:rsidRPr="001C593D">
              <w:rPr>
                <w:rFonts w:ascii="Times New Roman" w:hAnsi="Times New Roman" w:cs="Times New Roman"/>
                <w:b/>
                <w:bCs/>
                <w:color w:val="000000"/>
                <w:sz w:val="22"/>
                <w:szCs w:val="22"/>
              </w:rPr>
              <w:t>Implement</w:t>
            </w:r>
            <w:r w:rsidRPr="001C593D">
              <w:rPr>
                <w:rFonts w:ascii="Times New Roman" w:hAnsi="Times New Roman" w:cs="Times New Roman"/>
                <w:color w:val="000000"/>
                <w:sz w:val="22"/>
                <w:szCs w:val="22"/>
              </w:rPr>
              <w:t xml:space="preserve">, in all countries, </w:t>
            </w:r>
            <w:r w:rsidRPr="001C593D">
              <w:rPr>
                <w:rFonts w:ascii="Times New Roman" w:hAnsi="Times New Roman" w:cs="Times New Roman"/>
                <w:b/>
                <w:bCs/>
                <w:color w:val="000000"/>
                <w:sz w:val="22"/>
                <w:szCs w:val="22"/>
              </w:rPr>
              <w:t>biosafety measures</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as set out in Article 8(g)</w:t>
            </w:r>
            <w:r w:rsidRPr="001C593D">
              <w:rPr>
                <w:rFonts w:ascii="Times New Roman" w:hAnsi="Times New Roman" w:cs="Times New Roman"/>
                <w:color w:val="000000"/>
                <w:sz w:val="22"/>
                <w:szCs w:val="22"/>
              </w:rPr>
              <w:t xml:space="preserve"> of the Convention on Biological Diversity</w:t>
            </w:r>
          </w:p>
        </w:tc>
      </w:tr>
      <w:tr w:rsidR="00EF0D2E" w:rsidRPr="001C593D" w14:paraId="4012AD85" w14:textId="77777777" w:rsidTr="0019214A">
        <w:tc>
          <w:tcPr>
            <w:tcW w:w="1745" w:type="dxa"/>
            <w:vMerge/>
            <w:vAlign w:val="center"/>
            <w:hideMark/>
          </w:tcPr>
          <w:p w14:paraId="5B3737D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067256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17d. </w:t>
            </w:r>
            <w:r w:rsidRPr="001C593D">
              <w:rPr>
                <w:rFonts w:ascii="Times New Roman" w:hAnsi="Times New Roman" w:cs="Times New Roman"/>
                <w:b/>
                <w:bCs/>
                <w:color w:val="000000"/>
                <w:sz w:val="22"/>
                <w:szCs w:val="22"/>
              </w:rPr>
              <w:t>Establish</w:t>
            </w:r>
            <w:r w:rsidRPr="001C593D">
              <w:rPr>
                <w:rFonts w:ascii="Times New Roman" w:hAnsi="Times New Roman" w:cs="Times New Roman"/>
                <w:color w:val="000000"/>
                <w:sz w:val="22"/>
                <w:szCs w:val="22"/>
              </w:rPr>
              <w:t xml:space="preserve">, in all countries, </w:t>
            </w:r>
            <w:r w:rsidRPr="001C593D">
              <w:rPr>
                <w:rFonts w:ascii="Times New Roman" w:hAnsi="Times New Roman" w:cs="Times New Roman"/>
                <w:b/>
                <w:bCs/>
                <w:color w:val="000000"/>
                <w:sz w:val="22"/>
                <w:szCs w:val="22"/>
              </w:rPr>
              <w:t xml:space="preserve">measures for the handling of biotechnology and distribution of its benefits as set out in Article 19 </w:t>
            </w:r>
            <w:r w:rsidRPr="001C593D">
              <w:rPr>
                <w:rFonts w:ascii="Times New Roman" w:hAnsi="Times New Roman" w:cs="Times New Roman"/>
                <w:color w:val="000000"/>
                <w:sz w:val="22"/>
                <w:szCs w:val="22"/>
              </w:rPr>
              <w:t>of the Convention.</w:t>
            </w:r>
          </w:p>
        </w:tc>
      </w:tr>
      <w:tr w:rsidR="00EF0D2E" w:rsidRPr="001C593D" w14:paraId="120D9650" w14:textId="77777777" w:rsidTr="0019214A">
        <w:tc>
          <w:tcPr>
            <w:tcW w:w="1745" w:type="dxa"/>
            <w:vMerge/>
            <w:vAlign w:val="center"/>
            <w:hideMark/>
          </w:tcPr>
          <w:p w14:paraId="27979DB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E8A1326"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17e. </w:t>
            </w:r>
            <w:r w:rsidRPr="001C593D">
              <w:rPr>
                <w:rFonts w:ascii="Times New Roman" w:hAnsi="Times New Roman" w:cs="Times New Roman"/>
                <w:b/>
                <w:bCs/>
                <w:color w:val="000000"/>
                <w:sz w:val="22"/>
                <w:szCs w:val="22"/>
              </w:rPr>
              <w:t>Strengthen capacity for</w:t>
            </w:r>
            <w:r w:rsidRPr="001C593D">
              <w:rPr>
                <w:rFonts w:ascii="Times New Roman" w:hAnsi="Times New Roman" w:cs="Times New Roman"/>
                <w:color w:val="000000"/>
                <w:sz w:val="22"/>
                <w:szCs w:val="22"/>
              </w:rPr>
              <w:t xml:space="preserve">, in all countries, </w:t>
            </w:r>
            <w:r w:rsidRPr="001C593D">
              <w:rPr>
                <w:rFonts w:ascii="Times New Roman" w:hAnsi="Times New Roman" w:cs="Times New Roman"/>
                <w:b/>
                <w:bCs/>
                <w:color w:val="000000"/>
                <w:sz w:val="22"/>
                <w:szCs w:val="22"/>
              </w:rPr>
              <w:t xml:space="preserve">measures for the handling of biotechnology and distribution of its benefits as set out in Article 19 </w:t>
            </w:r>
            <w:r w:rsidRPr="001C593D">
              <w:rPr>
                <w:rFonts w:ascii="Times New Roman" w:hAnsi="Times New Roman" w:cs="Times New Roman"/>
                <w:color w:val="000000"/>
                <w:sz w:val="22"/>
                <w:szCs w:val="22"/>
              </w:rPr>
              <w:t>of the Convention.</w:t>
            </w:r>
          </w:p>
        </w:tc>
      </w:tr>
      <w:tr w:rsidR="00EF0D2E" w:rsidRPr="001C593D" w14:paraId="7C2BEB3A" w14:textId="77777777" w:rsidTr="0019214A">
        <w:tc>
          <w:tcPr>
            <w:tcW w:w="1745" w:type="dxa"/>
            <w:vMerge/>
            <w:vAlign w:val="center"/>
            <w:hideMark/>
          </w:tcPr>
          <w:p w14:paraId="2E4C382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D12254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17f. </w:t>
            </w:r>
            <w:r w:rsidRPr="001C593D">
              <w:rPr>
                <w:rFonts w:ascii="Times New Roman" w:hAnsi="Times New Roman" w:cs="Times New Roman"/>
                <w:b/>
                <w:bCs/>
                <w:color w:val="000000"/>
                <w:sz w:val="22"/>
                <w:szCs w:val="22"/>
              </w:rPr>
              <w:t xml:space="preserve">Implement, in all countries, measures for the handling of biotechnology and distribution of its benefits as set out in Article 19 </w:t>
            </w:r>
            <w:r w:rsidRPr="001C593D">
              <w:rPr>
                <w:rFonts w:ascii="Times New Roman" w:hAnsi="Times New Roman" w:cs="Times New Roman"/>
                <w:color w:val="000000"/>
                <w:sz w:val="22"/>
                <w:szCs w:val="22"/>
              </w:rPr>
              <w:t>of the Convention.</w:t>
            </w:r>
          </w:p>
        </w:tc>
      </w:tr>
      <w:tr w:rsidR="00EF0D2E" w:rsidRPr="001C593D" w14:paraId="0AFDD6CA" w14:textId="77777777" w:rsidTr="0019214A">
        <w:tc>
          <w:tcPr>
            <w:tcW w:w="1745" w:type="dxa"/>
            <w:vMerge w:val="restart"/>
            <w:noWrap/>
            <w:vAlign w:val="center"/>
            <w:hideMark/>
          </w:tcPr>
          <w:p w14:paraId="3BEC0E4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18</w:t>
            </w:r>
          </w:p>
        </w:tc>
        <w:tc>
          <w:tcPr>
            <w:tcW w:w="7615" w:type="dxa"/>
            <w:vAlign w:val="center"/>
            <w:hideMark/>
          </w:tcPr>
          <w:p w14:paraId="69EB829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18a.</w:t>
            </w:r>
            <w:r w:rsidRPr="001C593D">
              <w:rPr>
                <w:rFonts w:ascii="Times New Roman" w:hAnsi="Times New Roman" w:cs="Times New Roman"/>
                <w:b/>
                <w:bCs/>
                <w:color w:val="000000"/>
                <w:sz w:val="22"/>
                <w:szCs w:val="22"/>
              </w:rPr>
              <w:t xml:space="preserve"> Identify by </w:t>
            </w:r>
            <w:proofErr w:type="gramStart"/>
            <w:r w:rsidRPr="001C593D">
              <w:rPr>
                <w:rFonts w:ascii="Times New Roman" w:hAnsi="Times New Roman" w:cs="Times New Roman"/>
                <w:b/>
                <w:bCs/>
                <w:color w:val="000000"/>
                <w:sz w:val="22"/>
                <w:szCs w:val="22"/>
              </w:rPr>
              <w:t>2025  incentives</w:t>
            </w:r>
            <w:proofErr w:type="gramEnd"/>
            <w:r w:rsidRPr="001C593D">
              <w:rPr>
                <w:rFonts w:ascii="Times New Roman" w:hAnsi="Times New Roman" w:cs="Times New Roman"/>
                <w:b/>
                <w:bCs/>
                <w:color w:val="000000"/>
                <w:sz w:val="22"/>
                <w:szCs w:val="22"/>
              </w:rPr>
              <w:t>, including subsidies, harmful for biodiversity</w:t>
            </w:r>
            <w:r w:rsidRPr="001C593D">
              <w:rPr>
                <w:rFonts w:ascii="Times New Roman" w:hAnsi="Times New Roman" w:cs="Times New Roman"/>
                <w:color w:val="000000"/>
                <w:sz w:val="22"/>
                <w:szCs w:val="22"/>
              </w:rPr>
              <w:t xml:space="preserve"> </w:t>
            </w:r>
          </w:p>
        </w:tc>
      </w:tr>
      <w:tr w:rsidR="00EF0D2E" w:rsidRPr="001C593D" w14:paraId="65A55F55" w14:textId="77777777" w:rsidTr="0019214A">
        <w:tc>
          <w:tcPr>
            <w:tcW w:w="1745" w:type="dxa"/>
            <w:vMerge/>
            <w:vAlign w:val="center"/>
            <w:hideMark/>
          </w:tcPr>
          <w:p w14:paraId="4725C77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F630AE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18b. </w:t>
            </w:r>
            <w:r w:rsidRPr="001C593D">
              <w:rPr>
                <w:rFonts w:ascii="Times New Roman" w:hAnsi="Times New Roman" w:cs="Times New Roman"/>
                <w:b/>
                <w:bCs/>
                <w:color w:val="000000"/>
                <w:sz w:val="22"/>
                <w:szCs w:val="22"/>
              </w:rPr>
              <w:t>Eliminate incentives, including subsidies, harmful for biodiversity</w:t>
            </w:r>
            <w:r w:rsidRPr="001C593D">
              <w:rPr>
                <w:rFonts w:ascii="Times New Roman" w:hAnsi="Times New Roman" w:cs="Times New Roman"/>
                <w:color w:val="000000"/>
                <w:sz w:val="22"/>
                <w:szCs w:val="22"/>
              </w:rPr>
              <w:t xml:space="preserve">, in a proportionate, just, fair, </w:t>
            </w:r>
            <w:proofErr w:type="gramStart"/>
            <w:r w:rsidRPr="001C593D">
              <w:rPr>
                <w:rFonts w:ascii="Times New Roman" w:hAnsi="Times New Roman" w:cs="Times New Roman"/>
                <w:color w:val="000000"/>
                <w:sz w:val="22"/>
                <w:szCs w:val="22"/>
              </w:rPr>
              <w:t>effective</w:t>
            </w:r>
            <w:proofErr w:type="gramEnd"/>
            <w:r w:rsidRPr="001C593D">
              <w:rPr>
                <w:rFonts w:ascii="Times New Roman" w:hAnsi="Times New Roman" w:cs="Times New Roman"/>
                <w:color w:val="000000"/>
                <w:sz w:val="22"/>
                <w:szCs w:val="22"/>
              </w:rPr>
              <w:t xml:space="preserve"> and equitable way</w:t>
            </w:r>
          </w:p>
        </w:tc>
      </w:tr>
      <w:tr w:rsidR="00EF0D2E" w:rsidRPr="001C593D" w14:paraId="5BC5D3E8" w14:textId="77777777" w:rsidTr="0019214A">
        <w:tc>
          <w:tcPr>
            <w:tcW w:w="1745" w:type="dxa"/>
            <w:vMerge/>
            <w:vAlign w:val="center"/>
            <w:hideMark/>
          </w:tcPr>
          <w:p w14:paraId="14473AEA"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BABE03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18c. </w:t>
            </w:r>
            <w:r w:rsidRPr="001C593D">
              <w:rPr>
                <w:rFonts w:ascii="Times New Roman" w:hAnsi="Times New Roman" w:cs="Times New Roman"/>
                <w:b/>
                <w:bCs/>
                <w:color w:val="000000"/>
                <w:sz w:val="22"/>
                <w:szCs w:val="22"/>
              </w:rPr>
              <w:t>Phase out incentives, including subsidies, harmful for biodiversity</w:t>
            </w:r>
            <w:r w:rsidRPr="001C593D">
              <w:rPr>
                <w:rFonts w:ascii="Times New Roman" w:hAnsi="Times New Roman" w:cs="Times New Roman"/>
                <w:color w:val="000000"/>
                <w:sz w:val="22"/>
                <w:szCs w:val="22"/>
              </w:rPr>
              <w:t xml:space="preserve">, in a proportionate, just, fair, </w:t>
            </w:r>
            <w:proofErr w:type="gramStart"/>
            <w:r w:rsidRPr="001C593D">
              <w:rPr>
                <w:rFonts w:ascii="Times New Roman" w:hAnsi="Times New Roman" w:cs="Times New Roman"/>
                <w:color w:val="000000"/>
                <w:sz w:val="22"/>
                <w:szCs w:val="22"/>
              </w:rPr>
              <w:t>effective</w:t>
            </w:r>
            <w:proofErr w:type="gramEnd"/>
            <w:r w:rsidRPr="001C593D">
              <w:rPr>
                <w:rFonts w:ascii="Times New Roman" w:hAnsi="Times New Roman" w:cs="Times New Roman"/>
                <w:color w:val="000000"/>
                <w:sz w:val="22"/>
                <w:szCs w:val="22"/>
              </w:rPr>
              <w:t xml:space="preserve"> and equitable way</w:t>
            </w:r>
          </w:p>
        </w:tc>
      </w:tr>
      <w:tr w:rsidR="00EF0D2E" w:rsidRPr="001C593D" w14:paraId="5617ABE7" w14:textId="77777777" w:rsidTr="0019214A">
        <w:tc>
          <w:tcPr>
            <w:tcW w:w="1745" w:type="dxa"/>
            <w:vMerge/>
            <w:vAlign w:val="center"/>
            <w:hideMark/>
          </w:tcPr>
          <w:p w14:paraId="4F5F460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50E066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18d. </w:t>
            </w:r>
            <w:r w:rsidRPr="001C593D">
              <w:rPr>
                <w:rFonts w:ascii="Times New Roman" w:hAnsi="Times New Roman" w:cs="Times New Roman"/>
                <w:b/>
                <w:bCs/>
                <w:color w:val="000000"/>
                <w:sz w:val="22"/>
                <w:szCs w:val="22"/>
              </w:rPr>
              <w:t>Reform incentives, including subsidies, harmful for biodiversity</w:t>
            </w:r>
            <w:r w:rsidRPr="001C593D">
              <w:rPr>
                <w:rFonts w:ascii="Times New Roman" w:hAnsi="Times New Roman" w:cs="Times New Roman"/>
                <w:color w:val="000000"/>
                <w:sz w:val="22"/>
                <w:szCs w:val="22"/>
              </w:rPr>
              <w:t xml:space="preserve">, in a proportionate, just, fair, </w:t>
            </w:r>
            <w:proofErr w:type="gramStart"/>
            <w:r w:rsidRPr="001C593D">
              <w:rPr>
                <w:rFonts w:ascii="Times New Roman" w:hAnsi="Times New Roman" w:cs="Times New Roman"/>
                <w:color w:val="000000"/>
                <w:sz w:val="22"/>
                <w:szCs w:val="22"/>
              </w:rPr>
              <w:t>effective</w:t>
            </w:r>
            <w:proofErr w:type="gramEnd"/>
            <w:r w:rsidRPr="001C593D">
              <w:rPr>
                <w:rFonts w:ascii="Times New Roman" w:hAnsi="Times New Roman" w:cs="Times New Roman"/>
                <w:color w:val="000000"/>
                <w:sz w:val="22"/>
                <w:szCs w:val="22"/>
              </w:rPr>
              <w:t xml:space="preserve"> and equitable way</w:t>
            </w:r>
          </w:p>
        </w:tc>
      </w:tr>
      <w:tr w:rsidR="00EF0D2E" w:rsidRPr="001C593D" w14:paraId="0E2ED996" w14:textId="77777777" w:rsidTr="0019214A">
        <w:tc>
          <w:tcPr>
            <w:tcW w:w="1745" w:type="dxa"/>
            <w:vMerge/>
            <w:vAlign w:val="center"/>
            <w:hideMark/>
          </w:tcPr>
          <w:p w14:paraId="652A8FA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CD54E7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18e. </w:t>
            </w:r>
            <w:r w:rsidRPr="001C593D">
              <w:rPr>
                <w:rFonts w:ascii="Times New Roman" w:hAnsi="Times New Roman" w:cs="Times New Roman"/>
                <w:b/>
                <w:bCs/>
                <w:color w:val="000000"/>
                <w:sz w:val="22"/>
                <w:szCs w:val="22"/>
              </w:rPr>
              <w:t>Substantially and progressively reduce</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incentives, including subsidies, harmful for biodiversity,</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by at least $500 billion per year by 2030, starting with the most harmful incentives</w:t>
            </w:r>
          </w:p>
        </w:tc>
      </w:tr>
      <w:tr w:rsidR="00EF0D2E" w:rsidRPr="001C593D" w14:paraId="28692A7F" w14:textId="77777777" w:rsidTr="0019214A">
        <w:tc>
          <w:tcPr>
            <w:tcW w:w="1745" w:type="dxa"/>
            <w:vMerge/>
            <w:vAlign w:val="center"/>
            <w:hideMark/>
          </w:tcPr>
          <w:p w14:paraId="365DFA2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E51850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18f. </w:t>
            </w:r>
            <w:r w:rsidRPr="001C593D">
              <w:rPr>
                <w:rFonts w:ascii="Times New Roman" w:hAnsi="Times New Roman" w:cs="Times New Roman"/>
                <w:b/>
                <w:bCs/>
                <w:color w:val="000000"/>
                <w:sz w:val="22"/>
                <w:szCs w:val="22"/>
              </w:rPr>
              <w:t>Scale up</w:t>
            </w:r>
            <w:r w:rsidRPr="001C593D">
              <w:rPr>
                <w:rFonts w:ascii="Times New Roman" w:hAnsi="Times New Roman" w:cs="Times New Roman"/>
                <w:color w:val="000000"/>
                <w:sz w:val="22"/>
                <w:szCs w:val="22"/>
              </w:rPr>
              <w:t xml:space="preserve"> </w:t>
            </w:r>
            <w:r w:rsidRPr="001C593D">
              <w:rPr>
                <w:rFonts w:ascii="Times New Roman" w:hAnsi="Times New Roman" w:cs="Times New Roman"/>
                <w:b/>
                <w:bCs/>
                <w:color w:val="000000"/>
                <w:sz w:val="22"/>
                <w:szCs w:val="22"/>
              </w:rPr>
              <w:t>positive incentives for the conservation and sustainable use of biodiversity</w:t>
            </w:r>
            <w:r w:rsidRPr="001C593D">
              <w:rPr>
                <w:rFonts w:ascii="Times New Roman" w:hAnsi="Times New Roman" w:cs="Times New Roman"/>
                <w:color w:val="000000"/>
                <w:sz w:val="22"/>
                <w:szCs w:val="22"/>
              </w:rPr>
              <w:t xml:space="preserve">. </w:t>
            </w:r>
          </w:p>
        </w:tc>
      </w:tr>
      <w:tr w:rsidR="00EF0D2E" w:rsidRPr="001C593D" w14:paraId="59FFFDA3" w14:textId="77777777" w:rsidTr="0019214A">
        <w:tc>
          <w:tcPr>
            <w:tcW w:w="1745" w:type="dxa"/>
            <w:vMerge w:val="restart"/>
            <w:noWrap/>
            <w:vAlign w:val="center"/>
            <w:hideMark/>
          </w:tcPr>
          <w:p w14:paraId="65901284"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19</w:t>
            </w:r>
          </w:p>
        </w:tc>
        <w:tc>
          <w:tcPr>
            <w:tcW w:w="7615" w:type="dxa"/>
            <w:vAlign w:val="center"/>
            <w:hideMark/>
          </w:tcPr>
          <w:p w14:paraId="63233DA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19a. </w:t>
            </w:r>
            <w:r w:rsidRPr="001C593D">
              <w:rPr>
                <w:rFonts w:ascii="Times New Roman" w:hAnsi="Times New Roman" w:cs="Times New Roman"/>
                <w:b/>
                <w:bCs/>
                <w:color w:val="000000"/>
                <w:sz w:val="22"/>
                <w:szCs w:val="22"/>
              </w:rPr>
              <w:t>Increasing total biodiversity related international financial resources from developed countries and from countries</w:t>
            </w:r>
            <w:r w:rsidRPr="001C593D">
              <w:rPr>
                <w:rFonts w:ascii="Times New Roman" w:hAnsi="Times New Roman" w:cs="Times New Roman"/>
                <w:color w:val="000000"/>
                <w:sz w:val="22"/>
                <w:szCs w:val="22"/>
              </w:rPr>
              <w:t xml:space="preserve"> that voluntarily assume obligations of developed country Parties, to developing countries </w:t>
            </w:r>
            <w:r w:rsidRPr="001C593D">
              <w:rPr>
                <w:rFonts w:ascii="Times New Roman" w:hAnsi="Times New Roman" w:cs="Times New Roman"/>
                <w:b/>
                <w:bCs/>
                <w:color w:val="000000"/>
                <w:sz w:val="22"/>
                <w:szCs w:val="22"/>
              </w:rPr>
              <w:t>to at least US$ 20 billion per year by 2025, and to at least US$ 30 billion per year by 2030.</w:t>
            </w:r>
          </w:p>
        </w:tc>
      </w:tr>
      <w:tr w:rsidR="00EF0D2E" w:rsidRPr="001C593D" w14:paraId="4711F640" w14:textId="77777777" w:rsidTr="0019214A">
        <w:tc>
          <w:tcPr>
            <w:tcW w:w="1745" w:type="dxa"/>
            <w:vMerge/>
            <w:vAlign w:val="center"/>
            <w:hideMark/>
          </w:tcPr>
          <w:p w14:paraId="4CB2403D"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D573ED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19b. </w:t>
            </w:r>
            <w:r w:rsidRPr="001C593D">
              <w:rPr>
                <w:rFonts w:ascii="Times New Roman" w:hAnsi="Times New Roman" w:cs="Times New Roman"/>
                <w:b/>
                <w:bCs/>
                <w:color w:val="000000"/>
                <w:sz w:val="22"/>
                <w:szCs w:val="22"/>
              </w:rPr>
              <w:t>Significantly increasing domestic resource mobilization</w:t>
            </w:r>
            <w:r w:rsidRPr="001C593D">
              <w:rPr>
                <w:rFonts w:ascii="Times New Roman" w:hAnsi="Times New Roman" w:cs="Times New Roman"/>
                <w:color w:val="000000"/>
                <w:sz w:val="22"/>
                <w:szCs w:val="22"/>
              </w:rPr>
              <w:t>, facilitated by the preparation and implementation of national biodiversity finance plans or similar instruments</w:t>
            </w:r>
          </w:p>
        </w:tc>
      </w:tr>
      <w:tr w:rsidR="00EF0D2E" w:rsidRPr="001C593D" w14:paraId="75AF97A5" w14:textId="77777777" w:rsidTr="0019214A">
        <w:tc>
          <w:tcPr>
            <w:tcW w:w="1745" w:type="dxa"/>
            <w:vMerge/>
            <w:vAlign w:val="center"/>
            <w:hideMark/>
          </w:tcPr>
          <w:p w14:paraId="1720C7C0"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F9BC3B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19c. </w:t>
            </w:r>
            <w:r w:rsidRPr="001C593D">
              <w:rPr>
                <w:rFonts w:ascii="Times New Roman" w:hAnsi="Times New Roman" w:cs="Times New Roman"/>
                <w:b/>
                <w:bCs/>
                <w:color w:val="000000"/>
                <w:sz w:val="22"/>
                <w:szCs w:val="22"/>
              </w:rPr>
              <w:t>Leveraging private finance, promoting blended finance, implementing strategies for raising new and additional resources, and encouraging the private sector to invest in biodiversity</w:t>
            </w:r>
          </w:p>
        </w:tc>
      </w:tr>
      <w:tr w:rsidR="00EF0D2E" w:rsidRPr="001C593D" w14:paraId="4052B448" w14:textId="77777777" w:rsidTr="0019214A">
        <w:tc>
          <w:tcPr>
            <w:tcW w:w="1745" w:type="dxa"/>
            <w:vMerge/>
            <w:vAlign w:val="center"/>
            <w:hideMark/>
          </w:tcPr>
          <w:p w14:paraId="6C598B2D"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23D2F7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19d. </w:t>
            </w:r>
            <w:r w:rsidRPr="001C593D">
              <w:rPr>
                <w:rFonts w:ascii="Times New Roman" w:hAnsi="Times New Roman" w:cs="Times New Roman"/>
                <w:b/>
                <w:bCs/>
                <w:color w:val="000000"/>
                <w:sz w:val="22"/>
                <w:szCs w:val="22"/>
              </w:rPr>
              <w:t>Stimulating innovative schemes such as payment for ecosystem services, green bonds, biodiversity offsets and credits, benefit-sharing mechanisms, with environmental and social safeguards.</w:t>
            </w:r>
          </w:p>
        </w:tc>
      </w:tr>
      <w:tr w:rsidR="00EF0D2E" w:rsidRPr="001C593D" w14:paraId="2D6570A5" w14:textId="77777777" w:rsidTr="0019214A">
        <w:tc>
          <w:tcPr>
            <w:tcW w:w="1745" w:type="dxa"/>
            <w:vMerge/>
            <w:vAlign w:val="center"/>
            <w:hideMark/>
          </w:tcPr>
          <w:p w14:paraId="3FDB160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2E81B2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19e. </w:t>
            </w:r>
            <w:r w:rsidRPr="001C593D">
              <w:rPr>
                <w:rFonts w:ascii="Times New Roman" w:hAnsi="Times New Roman" w:cs="Times New Roman"/>
                <w:b/>
                <w:bCs/>
                <w:color w:val="000000"/>
                <w:sz w:val="22"/>
                <w:szCs w:val="22"/>
              </w:rPr>
              <w:t>Optimizing co-benefits and synergies of finance</w:t>
            </w:r>
            <w:r w:rsidRPr="001C593D">
              <w:rPr>
                <w:rFonts w:ascii="Times New Roman" w:hAnsi="Times New Roman" w:cs="Times New Roman"/>
                <w:color w:val="000000"/>
                <w:sz w:val="22"/>
                <w:szCs w:val="22"/>
              </w:rPr>
              <w:t xml:space="preserve"> targeting the biodiversity and climate crises</w:t>
            </w:r>
          </w:p>
        </w:tc>
      </w:tr>
      <w:tr w:rsidR="00EF0D2E" w:rsidRPr="001C593D" w14:paraId="66067F95" w14:textId="77777777" w:rsidTr="0019214A">
        <w:tc>
          <w:tcPr>
            <w:tcW w:w="1745" w:type="dxa"/>
            <w:vMerge/>
            <w:vAlign w:val="center"/>
            <w:hideMark/>
          </w:tcPr>
          <w:p w14:paraId="279F3180"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13AC0E3" w14:textId="6A169985"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19f. </w:t>
            </w:r>
            <w:r w:rsidRPr="001C593D">
              <w:rPr>
                <w:rFonts w:ascii="Times New Roman" w:hAnsi="Times New Roman" w:cs="Times New Roman"/>
                <w:b/>
                <w:bCs/>
                <w:color w:val="000000"/>
                <w:sz w:val="22"/>
                <w:szCs w:val="22"/>
              </w:rPr>
              <w:t xml:space="preserve">Enhancing the role of collective actions, including by </w:t>
            </w:r>
            <w:r w:rsidR="00B419B8" w:rsidRPr="00B419B8">
              <w:rPr>
                <w:rFonts w:ascii="Times New Roman" w:hAnsi="Times New Roman" w:cs="Times New Roman"/>
                <w:b/>
                <w:bCs/>
                <w:color w:val="000000"/>
                <w:sz w:val="22"/>
                <w:szCs w:val="22"/>
              </w:rPr>
              <w:t>indigenous peoples and local communities</w:t>
            </w:r>
            <w:r w:rsidRPr="001C593D">
              <w:rPr>
                <w:rFonts w:ascii="Times New Roman" w:hAnsi="Times New Roman" w:cs="Times New Roman"/>
                <w:b/>
                <w:bCs/>
                <w:color w:val="000000"/>
                <w:sz w:val="22"/>
                <w:szCs w:val="22"/>
              </w:rPr>
              <w:t>, Mother Earth centric actions and non-market-based approaches</w:t>
            </w:r>
            <w:r w:rsidRPr="001C593D">
              <w:rPr>
                <w:rFonts w:ascii="Times New Roman" w:hAnsi="Times New Roman" w:cs="Times New Roman"/>
                <w:color w:val="000000"/>
                <w:sz w:val="22"/>
                <w:szCs w:val="22"/>
              </w:rPr>
              <w:t xml:space="preserve"> including community based natural resource management and civil society cooperation and solidarity aimed at the conservation of biodiversity</w:t>
            </w:r>
          </w:p>
        </w:tc>
      </w:tr>
      <w:tr w:rsidR="00EF0D2E" w:rsidRPr="001C593D" w14:paraId="5A0CCFFD" w14:textId="77777777" w:rsidTr="0019214A">
        <w:tc>
          <w:tcPr>
            <w:tcW w:w="1745" w:type="dxa"/>
            <w:vMerge/>
            <w:vAlign w:val="center"/>
            <w:hideMark/>
          </w:tcPr>
          <w:p w14:paraId="22595D0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952D6F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19g. </w:t>
            </w:r>
            <w:r w:rsidRPr="001C593D">
              <w:rPr>
                <w:rFonts w:ascii="Times New Roman" w:hAnsi="Times New Roman" w:cs="Times New Roman"/>
                <w:b/>
                <w:bCs/>
                <w:color w:val="000000"/>
                <w:sz w:val="22"/>
                <w:szCs w:val="22"/>
              </w:rPr>
              <w:t>Enhancing the effectiveness, efficiency and transparency of resource provision and use</w:t>
            </w:r>
          </w:p>
        </w:tc>
      </w:tr>
      <w:tr w:rsidR="00EF0D2E" w:rsidRPr="001C593D" w14:paraId="4A621E89" w14:textId="77777777" w:rsidTr="0019214A">
        <w:tc>
          <w:tcPr>
            <w:tcW w:w="1745" w:type="dxa"/>
            <w:vMerge w:val="restart"/>
            <w:noWrap/>
            <w:vAlign w:val="center"/>
            <w:hideMark/>
          </w:tcPr>
          <w:p w14:paraId="3894011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20</w:t>
            </w:r>
          </w:p>
        </w:tc>
        <w:tc>
          <w:tcPr>
            <w:tcW w:w="7615" w:type="dxa"/>
            <w:vAlign w:val="bottom"/>
            <w:hideMark/>
          </w:tcPr>
          <w:p w14:paraId="20FAA394"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20a. </w:t>
            </w:r>
            <w:r w:rsidRPr="001C593D">
              <w:rPr>
                <w:rStyle w:val="font621"/>
                <w:rFonts w:ascii="Times New Roman" w:eastAsiaTheme="majorEastAsia" w:hAnsi="Times New Roman" w:cs="Times New Roman"/>
              </w:rPr>
              <w:t xml:space="preserve">Strengthen capacity-building and development to meet the needs for effective implementation, </w:t>
            </w:r>
            <w:r w:rsidRPr="001C593D">
              <w:rPr>
                <w:rStyle w:val="font631"/>
                <w:rFonts w:ascii="Times New Roman" w:hAnsi="Times New Roman" w:cs="Times New Roman"/>
              </w:rPr>
              <w:t>particularly in developing countries</w:t>
            </w:r>
          </w:p>
        </w:tc>
      </w:tr>
      <w:tr w:rsidR="00EF0D2E" w:rsidRPr="001C593D" w14:paraId="652C75D7" w14:textId="77777777" w:rsidTr="0019214A">
        <w:tc>
          <w:tcPr>
            <w:tcW w:w="1745" w:type="dxa"/>
            <w:vMerge/>
            <w:vAlign w:val="center"/>
            <w:hideMark/>
          </w:tcPr>
          <w:p w14:paraId="313A4955"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bottom"/>
            <w:hideMark/>
          </w:tcPr>
          <w:p w14:paraId="241C1A5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20b. </w:t>
            </w:r>
            <w:r w:rsidRPr="001C593D">
              <w:rPr>
                <w:rStyle w:val="font621"/>
                <w:rFonts w:ascii="Times New Roman" w:eastAsiaTheme="majorEastAsia" w:hAnsi="Times New Roman" w:cs="Times New Roman"/>
              </w:rPr>
              <w:t xml:space="preserve">Strengthen access to and transfer of technology to meet the needs for effective implementation, </w:t>
            </w:r>
            <w:r w:rsidRPr="001C593D">
              <w:rPr>
                <w:rStyle w:val="font631"/>
                <w:rFonts w:ascii="Times New Roman" w:hAnsi="Times New Roman" w:cs="Times New Roman"/>
              </w:rPr>
              <w:t>particularly in developing countries</w:t>
            </w:r>
          </w:p>
        </w:tc>
      </w:tr>
      <w:tr w:rsidR="00EF0D2E" w:rsidRPr="001C593D" w14:paraId="061ED36E" w14:textId="77777777" w:rsidTr="0019214A">
        <w:tc>
          <w:tcPr>
            <w:tcW w:w="1745" w:type="dxa"/>
            <w:vMerge/>
            <w:vAlign w:val="center"/>
            <w:hideMark/>
          </w:tcPr>
          <w:p w14:paraId="75B1B64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bottom"/>
            <w:hideMark/>
          </w:tcPr>
          <w:p w14:paraId="3DABE28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20c. </w:t>
            </w:r>
            <w:r w:rsidRPr="001C593D">
              <w:rPr>
                <w:rStyle w:val="font621"/>
                <w:rFonts w:ascii="Times New Roman" w:eastAsiaTheme="majorEastAsia" w:hAnsi="Times New Roman" w:cs="Times New Roman"/>
              </w:rPr>
              <w:t>Promote development of and access to innovation to meet the needs for effective implementation</w:t>
            </w:r>
            <w:r w:rsidRPr="001C593D">
              <w:rPr>
                <w:rStyle w:val="font631"/>
                <w:rFonts w:ascii="Times New Roman" w:hAnsi="Times New Roman" w:cs="Times New Roman"/>
              </w:rPr>
              <w:t>, particularly in developing countries</w:t>
            </w:r>
          </w:p>
        </w:tc>
      </w:tr>
      <w:tr w:rsidR="00EF0D2E" w:rsidRPr="001C593D" w14:paraId="104AB34B" w14:textId="77777777" w:rsidTr="0019214A">
        <w:tc>
          <w:tcPr>
            <w:tcW w:w="1745" w:type="dxa"/>
            <w:vMerge/>
            <w:vAlign w:val="center"/>
            <w:hideMark/>
          </w:tcPr>
          <w:p w14:paraId="67A1C9C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bottom"/>
            <w:hideMark/>
          </w:tcPr>
          <w:p w14:paraId="44C68E37"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20d. </w:t>
            </w:r>
            <w:r w:rsidRPr="001C593D">
              <w:rPr>
                <w:rStyle w:val="font621"/>
                <w:rFonts w:ascii="Times New Roman" w:eastAsiaTheme="majorEastAsia" w:hAnsi="Times New Roman" w:cs="Times New Roman"/>
              </w:rPr>
              <w:t>Promote</w:t>
            </w:r>
            <w:r w:rsidRPr="001C593D">
              <w:rPr>
                <w:rStyle w:val="font631"/>
                <w:rFonts w:ascii="Times New Roman" w:hAnsi="Times New Roman" w:cs="Times New Roman"/>
              </w:rPr>
              <w:t xml:space="preserve"> </w:t>
            </w:r>
            <w:r w:rsidRPr="001C593D">
              <w:rPr>
                <w:rStyle w:val="font621"/>
                <w:rFonts w:ascii="Times New Roman" w:eastAsiaTheme="majorEastAsia" w:hAnsi="Times New Roman" w:cs="Times New Roman"/>
              </w:rPr>
              <w:t>technical and scientific cooperation, including through South-South, North-South and triangular cooperation,</w:t>
            </w:r>
            <w:r w:rsidRPr="001C593D">
              <w:rPr>
                <w:rStyle w:val="font631"/>
                <w:rFonts w:ascii="Times New Roman" w:hAnsi="Times New Roman" w:cs="Times New Roman"/>
              </w:rPr>
              <w:t xml:space="preserve"> </w:t>
            </w:r>
            <w:r w:rsidRPr="001C593D">
              <w:rPr>
                <w:rStyle w:val="font621"/>
                <w:rFonts w:ascii="Times New Roman" w:eastAsiaTheme="majorEastAsia" w:hAnsi="Times New Roman" w:cs="Times New Roman"/>
              </w:rPr>
              <w:t>to meet the needs for effective implementation</w:t>
            </w:r>
            <w:r w:rsidRPr="001C593D">
              <w:rPr>
                <w:rStyle w:val="font631"/>
                <w:rFonts w:ascii="Times New Roman" w:hAnsi="Times New Roman" w:cs="Times New Roman"/>
              </w:rPr>
              <w:t>, particularly in developing countries</w:t>
            </w:r>
          </w:p>
        </w:tc>
      </w:tr>
      <w:tr w:rsidR="00EF0D2E" w:rsidRPr="001C593D" w14:paraId="0C478F82" w14:textId="77777777" w:rsidTr="0019214A">
        <w:tc>
          <w:tcPr>
            <w:tcW w:w="1745" w:type="dxa"/>
            <w:vMerge/>
            <w:vAlign w:val="center"/>
            <w:hideMark/>
          </w:tcPr>
          <w:p w14:paraId="1CCCF98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bottom"/>
            <w:hideMark/>
          </w:tcPr>
          <w:p w14:paraId="7E8D42C6" w14:textId="77777777" w:rsidR="00EF0D2E" w:rsidRPr="001C593D" w:rsidRDefault="00EF0D2E" w:rsidP="0019214A">
            <w:pPr>
              <w:spacing w:before="40" w:after="40"/>
              <w:rPr>
                <w:rFonts w:ascii="Times New Roman" w:hAnsi="Times New Roman" w:cs="Times New Roman"/>
                <w:color w:val="000000"/>
                <w:sz w:val="22"/>
                <w:szCs w:val="22"/>
              </w:rPr>
            </w:pPr>
            <w:r w:rsidRPr="001C593D">
              <w:rPr>
                <w:rStyle w:val="font641"/>
                <w:rFonts w:ascii="Times New Roman" w:hAnsi="Times New Roman" w:cs="Times New Roman"/>
              </w:rPr>
              <w:t xml:space="preserve">20e. </w:t>
            </w:r>
            <w:r w:rsidRPr="001C593D">
              <w:rPr>
                <w:rStyle w:val="font651"/>
                <w:rFonts w:ascii="Times New Roman" w:hAnsi="Times New Roman" w:cs="Times New Roman"/>
              </w:rPr>
              <w:t>Foster joint technology development for the conservation and sustainable use of biodiversity</w:t>
            </w:r>
          </w:p>
        </w:tc>
      </w:tr>
      <w:tr w:rsidR="00EF0D2E" w:rsidRPr="001C593D" w14:paraId="1DA3D6EC" w14:textId="77777777" w:rsidTr="0019214A">
        <w:tc>
          <w:tcPr>
            <w:tcW w:w="1745" w:type="dxa"/>
            <w:vMerge/>
            <w:vAlign w:val="center"/>
            <w:hideMark/>
          </w:tcPr>
          <w:p w14:paraId="30591F2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bottom"/>
            <w:hideMark/>
          </w:tcPr>
          <w:p w14:paraId="660D0C75" w14:textId="77777777" w:rsidR="00EF0D2E" w:rsidRPr="001C593D" w:rsidRDefault="00EF0D2E" w:rsidP="0019214A">
            <w:pPr>
              <w:spacing w:before="40" w:after="40"/>
              <w:rPr>
                <w:rFonts w:ascii="Times New Roman" w:hAnsi="Times New Roman" w:cs="Times New Roman"/>
                <w:color w:val="000000"/>
                <w:sz w:val="22"/>
                <w:szCs w:val="22"/>
              </w:rPr>
            </w:pPr>
            <w:r w:rsidRPr="001C593D">
              <w:rPr>
                <w:rStyle w:val="font641"/>
                <w:rFonts w:ascii="Times New Roman" w:hAnsi="Times New Roman" w:cs="Times New Roman"/>
              </w:rPr>
              <w:t xml:space="preserve">20f. </w:t>
            </w:r>
            <w:r w:rsidRPr="001C593D">
              <w:rPr>
                <w:rStyle w:val="font651"/>
                <w:rFonts w:ascii="Times New Roman" w:hAnsi="Times New Roman" w:cs="Times New Roman"/>
              </w:rPr>
              <w:t>Foster joint scientific research programmes for the conservation and sustainable use of biodiversity</w:t>
            </w:r>
          </w:p>
        </w:tc>
      </w:tr>
      <w:tr w:rsidR="00EF0D2E" w:rsidRPr="001C593D" w14:paraId="136375D4" w14:textId="77777777" w:rsidTr="0019214A">
        <w:tc>
          <w:tcPr>
            <w:tcW w:w="1745" w:type="dxa"/>
            <w:vMerge/>
            <w:vAlign w:val="center"/>
          </w:tcPr>
          <w:p w14:paraId="3178DD3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bottom"/>
          </w:tcPr>
          <w:p w14:paraId="04CBA41C" w14:textId="77777777" w:rsidR="00EF0D2E" w:rsidRPr="001C593D" w:rsidRDefault="00EF0D2E" w:rsidP="0019214A">
            <w:pPr>
              <w:spacing w:before="40" w:after="40"/>
              <w:rPr>
                <w:rFonts w:ascii="Times New Roman" w:hAnsi="Times New Roman" w:cs="Times New Roman"/>
                <w:color w:val="000000"/>
                <w:sz w:val="22"/>
                <w:szCs w:val="22"/>
              </w:rPr>
            </w:pPr>
            <w:r w:rsidRPr="001C593D">
              <w:rPr>
                <w:rStyle w:val="font641"/>
                <w:rFonts w:ascii="Times New Roman" w:hAnsi="Times New Roman" w:cs="Times New Roman"/>
              </w:rPr>
              <w:t xml:space="preserve">20g. Strengthen scientific research and </w:t>
            </w:r>
            <w:r w:rsidRPr="001C593D">
              <w:rPr>
                <w:rStyle w:val="font651"/>
                <w:rFonts w:ascii="Times New Roman" w:hAnsi="Times New Roman" w:cs="Times New Roman"/>
              </w:rPr>
              <w:t>monitoring capacities</w:t>
            </w:r>
            <w:r w:rsidRPr="001C593D">
              <w:rPr>
                <w:rStyle w:val="font641"/>
                <w:rFonts w:ascii="Times New Roman" w:hAnsi="Times New Roman" w:cs="Times New Roman"/>
              </w:rPr>
              <w:t xml:space="preserve">, commensurate with the ambition of the goals and targets of the Framework. </w:t>
            </w:r>
          </w:p>
        </w:tc>
      </w:tr>
      <w:tr w:rsidR="00EF0D2E" w:rsidRPr="001C593D" w14:paraId="51C65180" w14:textId="77777777" w:rsidTr="0019214A">
        <w:tc>
          <w:tcPr>
            <w:tcW w:w="1745" w:type="dxa"/>
            <w:vMerge w:val="restart"/>
            <w:noWrap/>
            <w:vAlign w:val="center"/>
            <w:hideMark/>
          </w:tcPr>
          <w:p w14:paraId="69AC0D9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21</w:t>
            </w:r>
          </w:p>
        </w:tc>
        <w:tc>
          <w:tcPr>
            <w:tcW w:w="7615" w:type="dxa"/>
            <w:vAlign w:val="center"/>
            <w:hideMark/>
          </w:tcPr>
          <w:p w14:paraId="089185C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21a.</w:t>
            </w:r>
            <w:r w:rsidRPr="001C593D">
              <w:rPr>
                <w:rFonts w:ascii="Times New Roman" w:hAnsi="Times New Roman" w:cs="Times New Roman"/>
                <w:b/>
                <w:bCs/>
                <w:color w:val="000000"/>
                <w:sz w:val="22"/>
                <w:szCs w:val="22"/>
              </w:rPr>
              <w:t xml:space="preserve"> Ensure that the best available data is accessible to decision-makers, practitioners and the public </w:t>
            </w:r>
            <w:r w:rsidRPr="001C593D">
              <w:rPr>
                <w:rFonts w:ascii="Times New Roman" w:hAnsi="Times New Roman" w:cs="Times New Roman"/>
                <w:color w:val="000000"/>
                <w:sz w:val="22"/>
                <w:szCs w:val="22"/>
              </w:rPr>
              <w:t>to guide effective and equitable governance, integrated and participatory management of biodiversity</w:t>
            </w:r>
          </w:p>
        </w:tc>
      </w:tr>
      <w:tr w:rsidR="00EF0D2E" w:rsidRPr="001C593D" w14:paraId="597C8194" w14:textId="77777777" w:rsidTr="0019214A">
        <w:tc>
          <w:tcPr>
            <w:tcW w:w="1745" w:type="dxa"/>
            <w:vMerge/>
            <w:vAlign w:val="center"/>
            <w:hideMark/>
          </w:tcPr>
          <w:p w14:paraId="4031816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63E277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21b. </w:t>
            </w:r>
            <w:r w:rsidRPr="001C593D">
              <w:rPr>
                <w:rFonts w:ascii="Times New Roman" w:hAnsi="Times New Roman" w:cs="Times New Roman"/>
                <w:b/>
                <w:bCs/>
                <w:color w:val="000000"/>
                <w:sz w:val="22"/>
                <w:szCs w:val="22"/>
              </w:rPr>
              <w:t>Ensure that the best available information and knowledge is accessible to decision-makers, practitioners and the public</w:t>
            </w:r>
            <w:r w:rsidRPr="001C593D">
              <w:rPr>
                <w:rFonts w:ascii="Times New Roman" w:hAnsi="Times New Roman" w:cs="Times New Roman"/>
                <w:color w:val="000000"/>
                <w:sz w:val="22"/>
                <w:szCs w:val="22"/>
              </w:rPr>
              <w:t xml:space="preserve"> to guide effective and equitable governance, integrated and participatory management of biodiversity</w:t>
            </w:r>
          </w:p>
        </w:tc>
      </w:tr>
      <w:tr w:rsidR="00EF0D2E" w:rsidRPr="001C593D" w14:paraId="7DC38E7B" w14:textId="77777777" w:rsidTr="0019214A">
        <w:tc>
          <w:tcPr>
            <w:tcW w:w="1745" w:type="dxa"/>
            <w:vMerge/>
            <w:vAlign w:val="center"/>
            <w:hideMark/>
          </w:tcPr>
          <w:p w14:paraId="1883EEF3"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8728E2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21c. Strengthen </w:t>
            </w:r>
            <w:r w:rsidRPr="001C593D">
              <w:rPr>
                <w:rFonts w:ascii="Times New Roman" w:hAnsi="Times New Roman" w:cs="Times New Roman"/>
                <w:b/>
                <w:bCs/>
                <w:color w:val="000000"/>
                <w:sz w:val="22"/>
                <w:szCs w:val="22"/>
              </w:rPr>
              <w:t>communication, awareness-</w:t>
            </w:r>
            <w:proofErr w:type="gramStart"/>
            <w:r w:rsidRPr="001C593D">
              <w:rPr>
                <w:rFonts w:ascii="Times New Roman" w:hAnsi="Times New Roman" w:cs="Times New Roman"/>
                <w:b/>
                <w:bCs/>
                <w:color w:val="000000"/>
                <w:sz w:val="22"/>
                <w:szCs w:val="22"/>
              </w:rPr>
              <w:t>raising</w:t>
            </w:r>
            <w:proofErr w:type="gramEnd"/>
            <w:r w:rsidRPr="001C593D">
              <w:rPr>
                <w:rFonts w:ascii="Times New Roman" w:hAnsi="Times New Roman" w:cs="Times New Roman"/>
                <w:b/>
                <w:bCs/>
                <w:color w:val="000000"/>
                <w:sz w:val="22"/>
                <w:szCs w:val="22"/>
              </w:rPr>
              <w:t xml:space="preserve"> and education</w:t>
            </w:r>
          </w:p>
        </w:tc>
      </w:tr>
      <w:tr w:rsidR="00EF0D2E" w:rsidRPr="001C593D" w14:paraId="2ED83D55" w14:textId="77777777" w:rsidTr="0019214A">
        <w:tc>
          <w:tcPr>
            <w:tcW w:w="1745" w:type="dxa"/>
            <w:vMerge/>
            <w:vAlign w:val="center"/>
            <w:hideMark/>
          </w:tcPr>
          <w:p w14:paraId="523E069C"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090675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21d. Strengthen </w:t>
            </w:r>
            <w:r w:rsidRPr="001C593D">
              <w:rPr>
                <w:rFonts w:ascii="Times New Roman" w:hAnsi="Times New Roman" w:cs="Times New Roman"/>
                <w:b/>
                <w:bCs/>
                <w:color w:val="000000"/>
                <w:sz w:val="22"/>
                <w:szCs w:val="22"/>
              </w:rPr>
              <w:t>monitoring</w:t>
            </w:r>
          </w:p>
        </w:tc>
      </w:tr>
      <w:tr w:rsidR="00EF0D2E" w:rsidRPr="001C593D" w14:paraId="1018E0BF" w14:textId="77777777" w:rsidTr="0019214A">
        <w:tc>
          <w:tcPr>
            <w:tcW w:w="1745" w:type="dxa"/>
            <w:vMerge/>
            <w:vAlign w:val="center"/>
            <w:hideMark/>
          </w:tcPr>
          <w:p w14:paraId="38B5B47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DD99AE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21e. Strengthen </w:t>
            </w:r>
            <w:r w:rsidRPr="001C593D">
              <w:rPr>
                <w:rFonts w:ascii="Times New Roman" w:hAnsi="Times New Roman" w:cs="Times New Roman"/>
                <w:b/>
                <w:bCs/>
                <w:color w:val="000000"/>
                <w:sz w:val="22"/>
                <w:szCs w:val="22"/>
              </w:rPr>
              <w:t>research</w:t>
            </w:r>
          </w:p>
        </w:tc>
      </w:tr>
      <w:tr w:rsidR="00EF0D2E" w:rsidRPr="001C593D" w14:paraId="718E5E61" w14:textId="77777777" w:rsidTr="0019214A">
        <w:tc>
          <w:tcPr>
            <w:tcW w:w="1745" w:type="dxa"/>
            <w:vMerge/>
            <w:vAlign w:val="center"/>
            <w:hideMark/>
          </w:tcPr>
          <w:p w14:paraId="2572BBC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D9AAA9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21f. Strengthen </w:t>
            </w:r>
            <w:r w:rsidRPr="001C593D">
              <w:rPr>
                <w:rFonts w:ascii="Times New Roman" w:hAnsi="Times New Roman" w:cs="Times New Roman"/>
                <w:b/>
                <w:bCs/>
                <w:color w:val="000000"/>
                <w:sz w:val="22"/>
                <w:szCs w:val="22"/>
              </w:rPr>
              <w:t>knowledge management</w:t>
            </w:r>
          </w:p>
        </w:tc>
      </w:tr>
      <w:tr w:rsidR="00EF0D2E" w:rsidRPr="001C593D" w14:paraId="1AA7D16B" w14:textId="77777777" w:rsidTr="0019214A">
        <w:tc>
          <w:tcPr>
            <w:tcW w:w="1745" w:type="dxa"/>
            <w:vMerge/>
            <w:vAlign w:val="center"/>
            <w:hideMark/>
          </w:tcPr>
          <w:p w14:paraId="7DC7AA0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6FD35D1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21g. (Ensure that) </w:t>
            </w:r>
            <w:r w:rsidRPr="001C593D">
              <w:rPr>
                <w:rFonts w:ascii="Times New Roman" w:hAnsi="Times New Roman" w:cs="Times New Roman"/>
                <w:b/>
                <w:bCs/>
                <w:color w:val="000000"/>
                <w:sz w:val="22"/>
                <w:szCs w:val="22"/>
              </w:rPr>
              <w:t>traditional knowledge, innovations, practices and technologies of indigenous peoples and local communities</w:t>
            </w:r>
            <w:r w:rsidRPr="001C593D">
              <w:rPr>
                <w:rFonts w:ascii="Times New Roman" w:hAnsi="Times New Roman" w:cs="Times New Roman"/>
                <w:color w:val="000000"/>
                <w:sz w:val="22"/>
                <w:szCs w:val="22"/>
              </w:rPr>
              <w:t xml:space="preserve"> (are) </w:t>
            </w:r>
            <w:r w:rsidRPr="001C593D">
              <w:rPr>
                <w:rFonts w:ascii="Times New Roman" w:hAnsi="Times New Roman" w:cs="Times New Roman"/>
                <w:b/>
                <w:bCs/>
                <w:color w:val="000000"/>
                <w:sz w:val="22"/>
                <w:szCs w:val="22"/>
              </w:rPr>
              <w:t xml:space="preserve">only be accessed with their free, </w:t>
            </w:r>
            <w:proofErr w:type="gramStart"/>
            <w:r w:rsidRPr="001C593D">
              <w:rPr>
                <w:rFonts w:ascii="Times New Roman" w:hAnsi="Times New Roman" w:cs="Times New Roman"/>
                <w:b/>
                <w:bCs/>
                <w:color w:val="000000"/>
                <w:sz w:val="22"/>
                <w:szCs w:val="22"/>
              </w:rPr>
              <w:t>prior</w:t>
            </w:r>
            <w:proofErr w:type="gramEnd"/>
            <w:r w:rsidRPr="001C593D">
              <w:rPr>
                <w:rFonts w:ascii="Times New Roman" w:hAnsi="Times New Roman" w:cs="Times New Roman"/>
                <w:b/>
                <w:bCs/>
                <w:color w:val="000000"/>
                <w:sz w:val="22"/>
                <w:szCs w:val="22"/>
              </w:rPr>
              <w:t xml:space="preserve"> and informed consent, in accordance with national legislation. </w:t>
            </w:r>
          </w:p>
        </w:tc>
      </w:tr>
      <w:tr w:rsidR="00EF0D2E" w:rsidRPr="001C593D" w14:paraId="7F4F1CD0" w14:textId="77777777" w:rsidTr="0019214A">
        <w:tc>
          <w:tcPr>
            <w:tcW w:w="1745" w:type="dxa"/>
            <w:vMerge w:val="restart"/>
            <w:noWrap/>
            <w:vAlign w:val="center"/>
            <w:hideMark/>
          </w:tcPr>
          <w:p w14:paraId="3319AC0C"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22</w:t>
            </w:r>
          </w:p>
        </w:tc>
        <w:tc>
          <w:tcPr>
            <w:tcW w:w="7615" w:type="dxa"/>
            <w:vAlign w:val="center"/>
            <w:hideMark/>
          </w:tcPr>
          <w:p w14:paraId="7AEA0858" w14:textId="000C76DC"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22a. </w:t>
            </w:r>
            <w:r w:rsidRPr="001C593D">
              <w:rPr>
                <w:rFonts w:ascii="Times New Roman" w:hAnsi="Times New Roman" w:cs="Times New Roman"/>
                <w:b/>
                <w:bCs/>
                <w:color w:val="000000"/>
                <w:sz w:val="22"/>
                <w:szCs w:val="22"/>
              </w:rPr>
              <w:t xml:space="preserve">Ensure the full, equitable, inclusive, effective and gender-responsive representation and participation in decision-making related to biodiversity by </w:t>
            </w:r>
            <w:r w:rsidR="00BF7925" w:rsidRPr="00BF7925">
              <w:rPr>
                <w:rFonts w:ascii="Times New Roman" w:hAnsi="Times New Roman" w:cs="Times New Roman"/>
                <w:b/>
                <w:bCs/>
                <w:color w:val="000000"/>
                <w:sz w:val="22"/>
                <w:szCs w:val="22"/>
              </w:rPr>
              <w:t>indigenous peoples and local communities</w:t>
            </w:r>
            <w:r w:rsidRPr="001C593D">
              <w:rPr>
                <w:rFonts w:ascii="Times New Roman" w:hAnsi="Times New Roman" w:cs="Times New Roman"/>
                <w:color w:val="000000"/>
                <w:sz w:val="22"/>
                <w:szCs w:val="22"/>
              </w:rPr>
              <w:t>, respecting their cultures and their rights over lands, territories, resources, and traditional knowledge</w:t>
            </w:r>
          </w:p>
        </w:tc>
      </w:tr>
      <w:tr w:rsidR="00EF0D2E" w:rsidRPr="001C593D" w14:paraId="54A3CACB" w14:textId="77777777" w:rsidTr="0019214A">
        <w:tc>
          <w:tcPr>
            <w:tcW w:w="1745" w:type="dxa"/>
            <w:vMerge/>
            <w:vAlign w:val="center"/>
            <w:hideMark/>
          </w:tcPr>
          <w:p w14:paraId="191159B7"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9AB8896" w14:textId="79388CD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22b. </w:t>
            </w:r>
            <w:r w:rsidRPr="001C593D">
              <w:rPr>
                <w:rFonts w:ascii="Times New Roman" w:hAnsi="Times New Roman" w:cs="Times New Roman"/>
                <w:b/>
                <w:bCs/>
                <w:color w:val="000000"/>
                <w:sz w:val="22"/>
                <w:szCs w:val="22"/>
              </w:rPr>
              <w:t xml:space="preserve">Ensure access to justice related to biodiversity by </w:t>
            </w:r>
            <w:r w:rsidR="00BF7925">
              <w:rPr>
                <w:rFonts w:ascii="Times New Roman" w:hAnsi="Times New Roman" w:cs="Times New Roman"/>
                <w:b/>
                <w:bCs/>
                <w:color w:val="000000"/>
                <w:sz w:val="22"/>
                <w:szCs w:val="22"/>
              </w:rPr>
              <w:t>i</w:t>
            </w:r>
            <w:r w:rsidR="0093779B" w:rsidRPr="0093779B">
              <w:rPr>
                <w:rFonts w:ascii="Times New Roman" w:hAnsi="Times New Roman" w:cs="Times New Roman"/>
                <w:b/>
                <w:bCs/>
                <w:color w:val="000000"/>
                <w:sz w:val="22"/>
                <w:szCs w:val="22"/>
              </w:rPr>
              <w:t xml:space="preserve">ndigenous </w:t>
            </w:r>
            <w:r w:rsidR="00BF7925">
              <w:rPr>
                <w:rFonts w:ascii="Times New Roman" w:hAnsi="Times New Roman" w:cs="Times New Roman"/>
                <w:b/>
                <w:bCs/>
                <w:color w:val="000000"/>
                <w:sz w:val="22"/>
                <w:szCs w:val="22"/>
              </w:rPr>
              <w:t>p</w:t>
            </w:r>
            <w:r w:rsidR="0093779B" w:rsidRPr="0093779B">
              <w:rPr>
                <w:rFonts w:ascii="Times New Roman" w:hAnsi="Times New Roman" w:cs="Times New Roman"/>
                <w:b/>
                <w:bCs/>
                <w:color w:val="000000"/>
                <w:sz w:val="22"/>
                <w:szCs w:val="22"/>
              </w:rPr>
              <w:t xml:space="preserve">eoples and </w:t>
            </w:r>
            <w:r w:rsidR="00BF7925">
              <w:rPr>
                <w:rFonts w:ascii="Times New Roman" w:hAnsi="Times New Roman" w:cs="Times New Roman"/>
                <w:b/>
                <w:bCs/>
                <w:color w:val="000000"/>
                <w:sz w:val="22"/>
                <w:szCs w:val="22"/>
              </w:rPr>
              <w:t>l</w:t>
            </w:r>
            <w:r w:rsidR="0093779B" w:rsidRPr="0093779B">
              <w:rPr>
                <w:rFonts w:ascii="Times New Roman" w:hAnsi="Times New Roman" w:cs="Times New Roman"/>
                <w:b/>
                <w:bCs/>
                <w:color w:val="000000"/>
                <w:sz w:val="22"/>
                <w:szCs w:val="22"/>
              </w:rPr>
              <w:t xml:space="preserve">ocal </w:t>
            </w:r>
            <w:r w:rsidR="00BF7925">
              <w:rPr>
                <w:rFonts w:ascii="Times New Roman" w:hAnsi="Times New Roman" w:cs="Times New Roman"/>
                <w:b/>
                <w:bCs/>
                <w:color w:val="000000"/>
                <w:sz w:val="22"/>
                <w:szCs w:val="22"/>
              </w:rPr>
              <w:t>c</w:t>
            </w:r>
            <w:r w:rsidR="0093779B" w:rsidRPr="0093779B">
              <w:rPr>
                <w:rFonts w:ascii="Times New Roman" w:hAnsi="Times New Roman" w:cs="Times New Roman"/>
                <w:b/>
                <w:bCs/>
                <w:color w:val="000000"/>
                <w:sz w:val="22"/>
                <w:szCs w:val="22"/>
              </w:rPr>
              <w:t>ommunities</w:t>
            </w:r>
            <w:r w:rsidRPr="001C593D">
              <w:rPr>
                <w:rFonts w:ascii="Times New Roman" w:hAnsi="Times New Roman" w:cs="Times New Roman"/>
                <w:color w:val="000000"/>
                <w:sz w:val="22"/>
                <w:szCs w:val="22"/>
              </w:rPr>
              <w:t>, respecting their cultures and their rights over lands, territories, resources, and traditional knowledge</w:t>
            </w:r>
          </w:p>
        </w:tc>
      </w:tr>
      <w:tr w:rsidR="00EF0D2E" w:rsidRPr="001C593D" w14:paraId="1B19C866" w14:textId="77777777" w:rsidTr="0019214A">
        <w:tc>
          <w:tcPr>
            <w:tcW w:w="1745" w:type="dxa"/>
            <w:vMerge/>
            <w:vAlign w:val="center"/>
            <w:hideMark/>
          </w:tcPr>
          <w:p w14:paraId="2AA7A198"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BEF0182" w14:textId="098019C8"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22c.</w:t>
            </w:r>
            <w:r w:rsidRPr="001C593D">
              <w:rPr>
                <w:rFonts w:ascii="Times New Roman" w:hAnsi="Times New Roman" w:cs="Times New Roman"/>
                <w:b/>
                <w:bCs/>
                <w:color w:val="000000"/>
                <w:sz w:val="22"/>
                <w:szCs w:val="22"/>
              </w:rPr>
              <w:t xml:space="preserve">Ensure access to information related to biodiversity by </w:t>
            </w:r>
            <w:r w:rsidR="00BF7925" w:rsidRPr="00BF7925">
              <w:rPr>
                <w:rFonts w:ascii="Times New Roman" w:hAnsi="Times New Roman" w:cs="Times New Roman"/>
                <w:b/>
                <w:bCs/>
                <w:color w:val="000000"/>
                <w:sz w:val="22"/>
                <w:szCs w:val="22"/>
              </w:rPr>
              <w:t>indigenous peoples and local communities</w:t>
            </w:r>
            <w:r w:rsidRPr="001C593D">
              <w:rPr>
                <w:rFonts w:ascii="Times New Roman" w:hAnsi="Times New Roman" w:cs="Times New Roman"/>
                <w:color w:val="000000"/>
                <w:sz w:val="22"/>
                <w:szCs w:val="22"/>
              </w:rPr>
              <w:t>, respecting their cultures and their rights over lands, territories, resources, and traditional knowledge</w:t>
            </w:r>
          </w:p>
        </w:tc>
      </w:tr>
      <w:tr w:rsidR="00EF0D2E" w:rsidRPr="001C593D" w14:paraId="45E9C43F" w14:textId="77777777" w:rsidTr="0019214A">
        <w:tc>
          <w:tcPr>
            <w:tcW w:w="1745" w:type="dxa"/>
            <w:vMerge/>
            <w:vAlign w:val="center"/>
            <w:hideMark/>
          </w:tcPr>
          <w:p w14:paraId="4729A162"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3210C83"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22d. </w:t>
            </w:r>
            <w:r w:rsidRPr="001C593D">
              <w:rPr>
                <w:rFonts w:ascii="Times New Roman" w:hAnsi="Times New Roman" w:cs="Times New Roman"/>
                <w:b/>
                <w:bCs/>
                <w:color w:val="000000"/>
                <w:sz w:val="22"/>
                <w:szCs w:val="22"/>
              </w:rPr>
              <w:t>Ensure the full, equitable, inclusive, effective and gender-responsive representation and participation in decision-making related to biodiversity by women and girls</w:t>
            </w:r>
          </w:p>
        </w:tc>
      </w:tr>
      <w:tr w:rsidR="00EF0D2E" w:rsidRPr="001C593D" w14:paraId="4F662CD7" w14:textId="77777777" w:rsidTr="0019214A">
        <w:tc>
          <w:tcPr>
            <w:tcW w:w="1745" w:type="dxa"/>
            <w:vMerge/>
            <w:vAlign w:val="center"/>
            <w:hideMark/>
          </w:tcPr>
          <w:p w14:paraId="341A89B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7923043A"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22e. </w:t>
            </w:r>
            <w:r w:rsidRPr="001C593D">
              <w:rPr>
                <w:rFonts w:ascii="Times New Roman" w:hAnsi="Times New Roman" w:cs="Times New Roman"/>
                <w:b/>
                <w:bCs/>
                <w:color w:val="000000"/>
                <w:sz w:val="22"/>
                <w:szCs w:val="22"/>
              </w:rPr>
              <w:t>Ensure access to justice related to biodiversity by women and girls</w:t>
            </w:r>
          </w:p>
        </w:tc>
      </w:tr>
      <w:tr w:rsidR="00EF0D2E" w:rsidRPr="001C593D" w14:paraId="7E184A71" w14:textId="77777777" w:rsidTr="0019214A">
        <w:tc>
          <w:tcPr>
            <w:tcW w:w="1745" w:type="dxa"/>
            <w:vMerge/>
            <w:vAlign w:val="center"/>
            <w:hideMark/>
          </w:tcPr>
          <w:p w14:paraId="1DD3130B"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58E45C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22f. </w:t>
            </w:r>
            <w:r w:rsidRPr="001C593D">
              <w:rPr>
                <w:rFonts w:ascii="Times New Roman" w:hAnsi="Times New Roman" w:cs="Times New Roman"/>
                <w:b/>
                <w:bCs/>
                <w:color w:val="000000"/>
                <w:sz w:val="22"/>
                <w:szCs w:val="22"/>
              </w:rPr>
              <w:t>Ensure access to information related to biodiversity by women and girls</w:t>
            </w:r>
          </w:p>
        </w:tc>
      </w:tr>
      <w:tr w:rsidR="00EF0D2E" w:rsidRPr="001C593D" w14:paraId="1FA35BAF" w14:textId="77777777" w:rsidTr="0019214A">
        <w:tc>
          <w:tcPr>
            <w:tcW w:w="1745" w:type="dxa"/>
            <w:vMerge/>
            <w:vAlign w:val="center"/>
            <w:hideMark/>
          </w:tcPr>
          <w:p w14:paraId="04ECDF1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E38445D"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22g. </w:t>
            </w:r>
            <w:r w:rsidRPr="001C593D">
              <w:rPr>
                <w:rFonts w:ascii="Times New Roman" w:hAnsi="Times New Roman" w:cs="Times New Roman"/>
                <w:b/>
                <w:bCs/>
                <w:color w:val="000000"/>
                <w:sz w:val="22"/>
                <w:szCs w:val="22"/>
              </w:rPr>
              <w:t>Ensure the full, equitable, inclusive, effective and gender-responsive representation and participation in decision-making related to biodiversity by children and youth</w:t>
            </w:r>
          </w:p>
        </w:tc>
      </w:tr>
      <w:tr w:rsidR="00EF0D2E" w:rsidRPr="001C593D" w14:paraId="6359C3DF" w14:textId="77777777" w:rsidTr="0019214A">
        <w:tc>
          <w:tcPr>
            <w:tcW w:w="1745" w:type="dxa"/>
            <w:vMerge/>
            <w:vAlign w:val="center"/>
            <w:hideMark/>
          </w:tcPr>
          <w:p w14:paraId="59010F6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8B7EF0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22h. </w:t>
            </w:r>
            <w:r w:rsidRPr="001C593D">
              <w:rPr>
                <w:rFonts w:ascii="Times New Roman" w:hAnsi="Times New Roman" w:cs="Times New Roman"/>
                <w:b/>
                <w:bCs/>
                <w:color w:val="000000"/>
                <w:sz w:val="22"/>
                <w:szCs w:val="22"/>
              </w:rPr>
              <w:t>Ensure access to justice related to biodiversity by children and youth</w:t>
            </w:r>
          </w:p>
        </w:tc>
      </w:tr>
      <w:tr w:rsidR="00EF0D2E" w:rsidRPr="001C593D" w14:paraId="114446E8" w14:textId="77777777" w:rsidTr="0019214A">
        <w:tc>
          <w:tcPr>
            <w:tcW w:w="1745" w:type="dxa"/>
            <w:vMerge/>
            <w:vAlign w:val="center"/>
            <w:hideMark/>
          </w:tcPr>
          <w:p w14:paraId="05BC242C"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1DC45D84"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22i. </w:t>
            </w:r>
            <w:r w:rsidRPr="001C593D">
              <w:rPr>
                <w:rFonts w:ascii="Times New Roman" w:hAnsi="Times New Roman" w:cs="Times New Roman"/>
                <w:b/>
                <w:bCs/>
                <w:color w:val="000000"/>
                <w:sz w:val="22"/>
                <w:szCs w:val="22"/>
              </w:rPr>
              <w:t>Ensure access to information related to biodiversity by children and youth</w:t>
            </w:r>
          </w:p>
        </w:tc>
      </w:tr>
      <w:tr w:rsidR="00EF0D2E" w:rsidRPr="001C593D" w14:paraId="7D78D870" w14:textId="77777777" w:rsidTr="0019214A">
        <w:tc>
          <w:tcPr>
            <w:tcW w:w="1745" w:type="dxa"/>
            <w:vMerge/>
            <w:vAlign w:val="center"/>
            <w:hideMark/>
          </w:tcPr>
          <w:p w14:paraId="0360DD5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361923A2"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22j.</w:t>
            </w:r>
            <w:r w:rsidRPr="001C593D">
              <w:rPr>
                <w:rFonts w:ascii="Times New Roman" w:hAnsi="Times New Roman" w:cs="Times New Roman"/>
                <w:b/>
                <w:bCs/>
                <w:color w:val="000000"/>
                <w:sz w:val="22"/>
                <w:szCs w:val="22"/>
              </w:rPr>
              <w:t xml:space="preserve"> Ensure the full, equitable, inclusive, effective and gender-responsive representation and participation in decision-making related to biodiversity by persons with disabilities</w:t>
            </w:r>
          </w:p>
        </w:tc>
      </w:tr>
      <w:tr w:rsidR="00EF0D2E" w:rsidRPr="001C593D" w14:paraId="65E9DC15" w14:textId="77777777" w:rsidTr="0019214A">
        <w:tc>
          <w:tcPr>
            <w:tcW w:w="1745" w:type="dxa"/>
            <w:vMerge/>
            <w:vAlign w:val="center"/>
            <w:hideMark/>
          </w:tcPr>
          <w:p w14:paraId="201431AE"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1C2B6C1"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22k </w:t>
            </w:r>
            <w:r w:rsidRPr="001C593D">
              <w:rPr>
                <w:rFonts w:ascii="Times New Roman" w:hAnsi="Times New Roman" w:cs="Times New Roman"/>
                <w:b/>
                <w:bCs/>
                <w:color w:val="000000"/>
                <w:sz w:val="22"/>
                <w:szCs w:val="22"/>
              </w:rPr>
              <w:t>Ensure access to justice related to biodiversity by persons with disabilities</w:t>
            </w:r>
          </w:p>
        </w:tc>
      </w:tr>
      <w:tr w:rsidR="00EF0D2E" w:rsidRPr="001C593D" w14:paraId="05A46A14" w14:textId="77777777" w:rsidTr="0019214A">
        <w:tc>
          <w:tcPr>
            <w:tcW w:w="1745" w:type="dxa"/>
            <w:vMerge/>
            <w:vAlign w:val="center"/>
            <w:hideMark/>
          </w:tcPr>
          <w:p w14:paraId="57AD06E4"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3EE3CE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22l. </w:t>
            </w:r>
            <w:r w:rsidRPr="001C593D">
              <w:rPr>
                <w:rFonts w:ascii="Times New Roman" w:hAnsi="Times New Roman" w:cs="Times New Roman"/>
                <w:b/>
                <w:bCs/>
                <w:color w:val="000000"/>
                <w:sz w:val="22"/>
                <w:szCs w:val="22"/>
              </w:rPr>
              <w:t>Ensure access to information related to biodiversity by persons with disabilities</w:t>
            </w:r>
          </w:p>
        </w:tc>
      </w:tr>
      <w:tr w:rsidR="00EF0D2E" w:rsidRPr="001C593D" w14:paraId="0B21BADC" w14:textId="77777777" w:rsidTr="0019214A">
        <w:tc>
          <w:tcPr>
            <w:tcW w:w="1745" w:type="dxa"/>
            <w:vMerge/>
            <w:vAlign w:val="center"/>
            <w:hideMark/>
          </w:tcPr>
          <w:p w14:paraId="0F863F2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2C31BCB8"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22m. </w:t>
            </w:r>
            <w:r w:rsidRPr="001C593D">
              <w:rPr>
                <w:rFonts w:ascii="Times New Roman" w:hAnsi="Times New Roman" w:cs="Times New Roman"/>
                <w:b/>
                <w:bCs/>
                <w:color w:val="000000"/>
                <w:sz w:val="22"/>
                <w:szCs w:val="22"/>
              </w:rPr>
              <w:t>Ensure the full protection of environmental human rights defenders.</w:t>
            </w:r>
          </w:p>
        </w:tc>
      </w:tr>
      <w:tr w:rsidR="00EF0D2E" w:rsidRPr="001C593D" w14:paraId="3200A4E6" w14:textId="77777777" w:rsidTr="0019214A">
        <w:tc>
          <w:tcPr>
            <w:tcW w:w="1745" w:type="dxa"/>
            <w:vMerge/>
            <w:vAlign w:val="center"/>
          </w:tcPr>
          <w:p w14:paraId="280A3F7F"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tcPr>
          <w:p w14:paraId="2C32C01B"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22n. </w:t>
            </w:r>
            <w:r w:rsidRPr="001C593D">
              <w:rPr>
                <w:rFonts w:ascii="Times New Roman" w:hAnsi="Times New Roman" w:cs="Times New Roman"/>
                <w:b/>
                <w:bCs/>
                <w:color w:val="000000"/>
                <w:sz w:val="22"/>
                <w:szCs w:val="22"/>
              </w:rPr>
              <w:t>respecting their cultures and their rights over lands, territories, resources, and traditional knowledge</w:t>
            </w:r>
          </w:p>
        </w:tc>
      </w:tr>
      <w:tr w:rsidR="00EF0D2E" w:rsidRPr="001C593D" w14:paraId="007105D2" w14:textId="77777777" w:rsidTr="0019214A">
        <w:tc>
          <w:tcPr>
            <w:tcW w:w="1745" w:type="dxa"/>
            <w:vMerge w:val="restart"/>
            <w:noWrap/>
            <w:vAlign w:val="center"/>
            <w:hideMark/>
          </w:tcPr>
          <w:p w14:paraId="5DC2E445"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Target 23</w:t>
            </w:r>
          </w:p>
        </w:tc>
        <w:tc>
          <w:tcPr>
            <w:tcW w:w="7615" w:type="dxa"/>
            <w:vAlign w:val="center"/>
            <w:hideMark/>
          </w:tcPr>
          <w:p w14:paraId="18BC074E"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23a. </w:t>
            </w:r>
            <w:r w:rsidRPr="001C593D">
              <w:rPr>
                <w:rFonts w:ascii="Times New Roman" w:hAnsi="Times New Roman" w:cs="Times New Roman"/>
                <w:b/>
                <w:bCs/>
                <w:color w:val="000000"/>
                <w:sz w:val="22"/>
                <w:szCs w:val="22"/>
              </w:rPr>
              <w:t>Ensure gender equality in the implementation of the Framework through a gender-responsive approach</w:t>
            </w:r>
            <w:r w:rsidRPr="001C593D">
              <w:rPr>
                <w:rFonts w:ascii="Times New Roman" w:hAnsi="Times New Roman" w:cs="Times New Roman"/>
                <w:color w:val="000000"/>
                <w:sz w:val="22"/>
                <w:szCs w:val="22"/>
              </w:rPr>
              <w:t>, where all women and girls have equal opportunity and capacity to contribute to the three objectives of the Convention</w:t>
            </w:r>
          </w:p>
        </w:tc>
      </w:tr>
      <w:tr w:rsidR="00EF0D2E" w:rsidRPr="001C593D" w14:paraId="1CE89F6A" w14:textId="77777777" w:rsidTr="0019214A">
        <w:tc>
          <w:tcPr>
            <w:tcW w:w="1745" w:type="dxa"/>
            <w:vMerge/>
            <w:vAlign w:val="center"/>
            <w:hideMark/>
          </w:tcPr>
          <w:p w14:paraId="0AF8EB89"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0A709AA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23b. Recognize the </w:t>
            </w:r>
            <w:r w:rsidRPr="001C593D">
              <w:rPr>
                <w:rFonts w:ascii="Times New Roman" w:hAnsi="Times New Roman" w:cs="Times New Roman"/>
                <w:b/>
                <w:bCs/>
                <w:color w:val="000000"/>
                <w:sz w:val="22"/>
                <w:szCs w:val="22"/>
              </w:rPr>
              <w:t xml:space="preserve">equal rights of women and girls to land and natural resources </w:t>
            </w:r>
          </w:p>
        </w:tc>
      </w:tr>
      <w:tr w:rsidR="00EF0D2E" w:rsidRPr="001C593D" w14:paraId="1F17E11A" w14:textId="77777777" w:rsidTr="0019214A">
        <w:tc>
          <w:tcPr>
            <w:tcW w:w="1745" w:type="dxa"/>
            <w:vMerge/>
            <w:vAlign w:val="center"/>
            <w:hideMark/>
          </w:tcPr>
          <w:p w14:paraId="233878F1"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48848610"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23c. Recognize the </w:t>
            </w:r>
            <w:r w:rsidRPr="001C593D">
              <w:rPr>
                <w:rFonts w:ascii="Times New Roman" w:hAnsi="Times New Roman" w:cs="Times New Roman"/>
                <w:b/>
                <w:bCs/>
                <w:color w:val="000000"/>
                <w:sz w:val="22"/>
                <w:szCs w:val="22"/>
              </w:rPr>
              <w:t>equal access of women and girls to land and natural resources</w:t>
            </w:r>
          </w:p>
        </w:tc>
      </w:tr>
      <w:tr w:rsidR="00EF0D2E" w:rsidRPr="001C593D" w14:paraId="3862A907" w14:textId="77777777" w:rsidTr="0019214A">
        <w:tc>
          <w:tcPr>
            <w:tcW w:w="1745" w:type="dxa"/>
            <w:vMerge/>
            <w:vAlign w:val="center"/>
            <w:hideMark/>
          </w:tcPr>
          <w:p w14:paraId="722376F6" w14:textId="77777777" w:rsidR="00EF0D2E" w:rsidRPr="001C593D" w:rsidRDefault="00EF0D2E" w:rsidP="0019214A">
            <w:pPr>
              <w:spacing w:before="40" w:after="40"/>
              <w:rPr>
                <w:rFonts w:ascii="Times New Roman" w:hAnsi="Times New Roman" w:cs="Times New Roman"/>
                <w:color w:val="000000"/>
                <w:sz w:val="22"/>
                <w:szCs w:val="22"/>
              </w:rPr>
            </w:pPr>
          </w:p>
        </w:tc>
        <w:tc>
          <w:tcPr>
            <w:tcW w:w="7615" w:type="dxa"/>
            <w:vAlign w:val="center"/>
            <w:hideMark/>
          </w:tcPr>
          <w:p w14:paraId="5597B75F" w14:textId="77777777" w:rsidR="00EF0D2E" w:rsidRPr="001C593D" w:rsidRDefault="00EF0D2E" w:rsidP="0019214A">
            <w:pPr>
              <w:spacing w:before="40" w:after="40"/>
              <w:rPr>
                <w:rFonts w:ascii="Times New Roman" w:hAnsi="Times New Roman" w:cs="Times New Roman"/>
                <w:color w:val="000000"/>
                <w:sz w:val="22"/>
                <w:szCs w:val="22"/>
              </w:rPr>
            </w:pPr>
            <w:r w:rsidRPr="001C593D">
              <w:rPr>
                <w:rFonts w:ascii="Times New Roman" w:hAnsi="Times New Roman" w:cs="Times New Roman"/>
                <w:color w:val="000000"/>
                <w:sz w:val="22"/>
                <w:szCs w:val="22"/>
              </w:rPr>
              <w:t xml:space="preserve">23d. Recognize </w:t>
            </w:r>
            <w:r w:rsidRPr="001C593D">
              <w:rPr>
                <w:rFonts w:ascii="Times New Roman" w:hAnsi="Times New Roman" w:cs="Times New Roman"/>
                <w:b/>
                <w:bCs/>
                <w:color w:val="000000"/>
                <w:sz w:val="22"/>
                <w:szCs w:val="22"/>
              </w:rPr>
              <w:t xml:space="preserve">full, equitable, meaningful, and informed participation and leadership of women and girls at all levels of action, engagement, policy and decision-making related to biodiversity.  </w:t>
            </w:r>
          </w:p>
        </w:tc>
      </w:tr>
    </w:tbl>
    <w:p w14:paraId="17C3B8C2" w14:textId="6BB6F88D" w:rsidR="00EF0D2E" w:rsidRPr="001C593D" w:rsidRDefault="00CD4062" w:rsidP="00CD4062">
      <w:pPr>
        <w:pStyle w:val="NormalWeb"/>
        <w:shd w:val="clear" w:color="auto" w:fill="FFFFFF"/>
        <w:jc w:val="center"/>
        <w:rPr>
          <w:color w:val="000000"/>
          <w:sz w:val="22"/>
          <w:szCs w:val="22"/>
          <w:bdr w:val="none" w:sz="0" w:space="0" w:color="auto" w:frame="1"/>
        </w:rPr>
      </w:pPr>
      <w:r>
        <w:rPr>
          <w:color w:val="000000"/>
          <w:sz w:val="22"/>
          <w:szCs w:val="22"/>
          <w:bdr w:val="none" w:sz="0" w:space="0" w:color="auto" w:frame="1"/>
        </w:rPr>
        <w:t>__________</w:t>
      </w:r>
    </w:p>
    <w:sectPr w:rsidR="00EF0D2E" w:rsidRPr="001C593D" w:rsidSect="002B6503">
      <w:headerReference w:type="even" r:id="rId65"/>
      <w:headerReference w:type="default" r:id="rId66"/>
      <w:footerReference w:type="even" r:id="rId67"/>
      <w:footerReference w:type="default" r:id="rId6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2DAC4E" w14:textId="77777777" w:rsidR="002B6503" w:rsidRDefault="002B6503" w:rsidP="003A7AB4">
      <w:r>
        <w:separator/>
      </w:r>
    </w:p>
  </w:endnote>
  <w:endnote w:type="continuationSeparator" w:id="0">
    <w:p w14:paraId="2E2D3941" w14:textId="77777777" w:rsidR="002B6503" w:rsidRDefault="002B6503" w:rsidP="003A7AB4">
      <w:r>
        <w:continuationSeparator/>
      </w:r>
    </w:p>
  </w:endnote>
  <w:endnote w:type="continuationNotice" w:id="1">
    <w:p w14:paraId="73A8059C" w14:textId="77777777" w:rsidR="002B6503" w:rsidRDefault="002B65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___WRD_EMBED_SUB_39">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6772619"/>
      <w:docPartObj>
        <w:docPartGallery w:val="Page Numbers (Top of Page)"/>
        <w:docPartUnique/>
      </w:docPartObj>
    </w:sdtPr>
    <w:sdtContent>
      <w:p w14:paraId="34E7022B" w14:textId="343BB041" w:rsidR="00362EA2" w:rsidRDefault="00CD4062" w:rsidP="00CD4062">
        <w:pPr>
          <w:pStyle w:val="Footer"/>
          <w:tabs>
            <w:tab w:val="center" w:pos="4680"/>
            <w:tab w:val="right" w:pos="9360"/>
          </w:tabs>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8164269"/>
      <w:docPartObj>
        <w:docPartGallery w:val="Page Numbers (Top of Page)"/>
        <w:docPartUnique/>
      </w:docPartObj>
    </w:sdtPr>
    <w:sdtContent>
      <w:p w14:paraId="5F433263" w14:textId="1E9E1F7F" w:rsidR="00362EA2" w:rsidRDefault="00CD4062" w:rsidP="00CD4062">
        <w:pPr>
          <w:pStyle w:val="Footer"/>
          <w:tabs>
            <w:tab w:val="center" w:pos="4680"/>
            <w:tab w:val="right" w:pos="9360"/>
          </w:tabs>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387DD" w14:textId="77777777" w:rsidR="002B6503" w:rsidRDefault="002B6503" w:rsidP="003A7AB4">
      <w:r>
        <w:separator/>
      </w:r>
    </w:p>
  </w:footnote>
  <w:footnote w:type="continuationSeparator" w:id="0">
    <w:p w14:paraId="519C236A" w14:textId="77777777" w:rsidR="002B6503" w:rsidRDefault="002B6503" w:rsidP="003A7AB4">
      <w:r>
        <w:continuationSeparator/>
      </w:r>
    </w:p>
  </w:footnote>
  <w:footnote w:type="continuationNotice" w:id="1">
    <w:p w14:paraId="2E70D40D" w14:textId="77777777" w:rsidR="002B6503" w:rsidRDefault="002B6503"/>
  </w:footnote>
  <w:footnote w:id="2">
    <w:p w14:paraId="042C9A9A" w14:textId="77777777" w:rsidR="006F55DF" w:rsidRPr="00A96B21" w:rsidRDefault="006F55DF" w:rsidP="006F55DF">
      <w:pPr>
        <w:pStyle w:val="Footnote"/>
      </w:pPr>
      <w:r>
        <w:rPr>
          <w:rStyle w:val="FootnoteReference"/>
        </w:rPr>
        <w:t>*</w:t>
      </w:r>
      <w:r>
        <w:t xml:space="preserve"> </w:t>
      </w:r>
      <w:r w:rsidRPr="00A96B21">
        <w:t>CBD/</w:t>
      </w:r>
      <w:r>
        <w:t>SBSTTA/26/1.</w:t>
      </w:r>
    </w:p>
  </w:footnote>
  <w:footnote w:id="3">
    <w:p w14:paraId="06B1223A" w14:textId="77777777" w:rsidR="0027403E" w:rsidRPr="005B0BAC" w:rsidRDefault="0027403E" w:rsidP="0027403E">
      <w:pPr>
        <w:pStyle w:val="FootnoteText"/>
        <w:rPr>
          <w:sz w:val="18"/>
          <w:szCs w:val="18"/>
          <w:lang w:val="en-US"/>
        </w:rPr>
      </w:pPr>
      <w:r w:rsidRPr="004518E1">
        <w:rPr>
          <w:rStyle w:val="FootnoteReference"/>
          <w:rFonts w:asciiTheme="majorBidi" w:hAnsiTheme="majorBidi" w:cstheme="majorBidi"/>
          <w:sz w:val="18"/>
          <w:szCs w:val="18"/>
        </w:rPr>
        <w:t>**</w:t>
      </w:r>
      <w:r w:rsidRPr="004518E1">
        <w:rPr>
          <w:rFonts w:asciiTheme="majorBidi" w:hAnsiTheme="majorBidi" w:cstheme="majorBidi"/>
          <w:sz w:val="18"/>
          <w:szCs w:val="18"/>
        </w:rPr>
        <w:t xml:space="preserve"> The present document is being issued without formal editing.</w:t>
      </w:r>
    </w:p>
  </w:footnote>
  <w:footnote w:id="4">
    <w:p w14:paraId="23EC5D1E" w14:textId="0078EC21" w:rsidR="00EF0D2E" w:rsidRPr="009705EC" w:rsidRDefault="00EF0D2E" w:rsidP="00EF0D2E">
      <w:pPr>
        <w:pStyle w:val="FootnoteText"/>
        <w:rPr>
          <w:lang w:val="en-US"/>
        </w:rPr>
      </w:pPr>
      <w:r w:rsidRPr="00932C3E">
        <w:rPr>
          <w:rStyle w:val="FootnoteReference"/>
          <w:rFonts w:ascii="Times New Roman" w:hAnsi="Times New Roman" w:cs="Times New Roman"/>
        </w:rPr>
        <w:footnoteRef/>
      </w:r>
      <w:r w:rsidRPr="00932C3E">
        <w:rPr>
          <w:rFonts w:ascii="Times New Roman" w:hAnsi="Times New Roman" w:cs="Times New Roman"/>
        </w:rPr>
        <w:t xml:space="preserve"> </w:t>
      </w:r>
      <w:r w:rsidR="009927A3" w:rsidRPr="009927A3">
        <w:rPr>
          <w:rFonts w:ascii="Times New Roman" w:hAnsi="Times New Roman" w:cs="Times New Roman"/>
        </w:rPr>
        <w:t xml:space="preserve">the Development Assistance Committee </w:t>
      </w:r>
      <w:r w:rsidRPr="00932C3E">
        <w:rPr>
          <w:rFonts w:ascii="Times New Roman" w:hAnsi="Times New Roman" w:cs="Times New Roman"/>
        </w:rPr>
        <w:t xml:space="preserve">list of ODA </w:t>
      </w:r>
      <w:r w:rsidR="006501F3">
        <w:rPr>
          <w:rFonts w:ascii="Times New Roman" w:hAnsi="Times New Roman" w:cs="Times New Roman"/>
        </w:rPr>
        <w:t>r</w:t>
      </w:r>
      <w:r w:rsidRPr="00932C3E">
        <w:rPr>
          <w:rFonts w:ascii="Times New Roman" w:hAnsi="Times New Roman" w:cs="Times New Roman"/>
        </w:rPr>
        <w:t xml:space="preserve">ecipients </w:t>
      </w:r>
      <w:hyperlink r:id="rId1" w:history="1">
        <w:r w:rsidRPr="00932C3E">
          <w:rPr>
            <w:rStyle w:val="Hyperlink"/>
            <w:rFonts w:ascii="Times New Roman" w:hAnsi="Times New Roman" w:cs="Times New Roman"/>
          </w:rPr>
          <w:t>https://www.oecd.org/dac/financing-sustainable-development/development-finance-standards/daclist.htm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8DFBA" w14:textId="2C0578C6" w:rsidR="00362EA2" w:rsidRPr="00362EA2" w:rsidRDefault="00362EA2" w:rsidP="00362EA2">
    <w:pPr>
      <w:pStyle w:val="Header"/>
      <w:pBdr>
        <w:bottom w:val="single" w:sz="4" w:space="1" w:color="auto"/>
      </w:pBdr>
      <w:spacing w:after="240"/>
      <w:rPr>
        <w:rFonts w:asciiTheme="majorBidi" w:hAnsiTheme="majorBidi" w:cstheme="majorBidi"/>
        <w:sz w:val="20"/>
        <w:szCs w:val="20"/>
      </w:rPr>
    </w:pPr>
    <w:r>
      <w:rPr>
        <w:rFonts w:asciiTheme="majorBidi" w:hAnsiTheme="majorBidi" w:cstheme="majorBidi"/>
        <w:sz w:val="20"/>
        <w:szCs w:val="20"/>
      </w:rPr>
      <w:t>CBD/SBSTTA/26/INF/19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6DDF0C" w14:textId="25AA3C37" w:rsidR="003A7AB4" w:rsidRPr="00362EA2" w:rsidRDefault="00362EA2" w:rsidP="00362EA2">
    <w:pPr>
      <w:pStyle w:val="Header"/>
      <w:pBdr>
        <w:bottom w:val="single" w:sz="4" w:space="1" w:color="auto"/>
      </w:pBdr>
      <w:spacing w:after="240"/>
      <w:jc w:val="right"/>
      <w:rPr>
        <w:rFonts w:asciiTheme="majorBidi" w:hAnsiTheme="majorBidi" w:cstheme="majorBidi"/>
        <w:sz w:val="20"/>
        <w:szCs w:val="20"/>
      </w:rPr>
    </w:pPr>
    <w:r>
      <w:rPr>
        <w:rFonts w:asciiTheme="majorBidi" w:hAnsiTheme="majorBidi" w:cstheme="majorBidi"/>
        <w:sz w:val="20"/>
        <w:szCs w:val="20"/>
      </w:rPr>
      <w:t>CBD/SBSTTA/26/INF/19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04B5C"/>
    <w:multiLevelType w:val="hybridMultilevel"/>
    <w:tmpl w:val="85689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F3B38"/>
    <w:multiLevelType w:val="hybridMultilevel"/>
    <w:tmpl w:val="3D8A5C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4B4A30"/>
    <w:multiLevelType w:val="hybridMultilevel"/>
    <w:tmpl w:val="CF1CDA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715582"/>
    <w:multiLevelType w:val="multilevel"/>
    <w:tmpl w:val="241CC15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B740DDC"/>
    <w:multiLevelType w:val="multilevel"/>
    <w:tmpl w:val="72FCC39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D1B0962"/>
    <w:multiLevelType w:val="hybridMultilevel"/>
    <w:tmpl w:val="6CA43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335A21"/>
    <w:multiLevelType w:val="hybridMultilevel"/>
    <w:tmpl w:val="CE94C1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FE03D81"/>
    <w:multiLevelType w:val="hybridMultilevel"/>
    <w:tmpl w:val="0F384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D04E2B"/>
    <w:multiLevelType w:val="hybridMultilevel"/>
    <w:tmpl w:val="AB1CDC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7F6A58"/>
    <w:multiLevelType w:val="multilevel"/>
    <w:tmpl w:val="EA70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1D221F"/>
    <w:multiLevelType w:val="hybridMultilevel"/>
    <w:tmpl w:val="0A8E472C"/>
    <w:lvl w:ilvl="0" w:tplc="08090001">
      <w:start w:val="1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680607"/>
    <w:multiLevelType w:val="hybridMultilevel"/>
    <w:tmpl w:val="B7129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241A06"/>
    <w:multiLevelType w:val="hybridMultilevel"/>
    <w:tmpl w:val="5ABEA6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2824F5"/>
    <w:multiLevelType w:val="multilevel"/>
    <w:tmpl w:val="199CF528"/>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21656828"/>
    <w:multiLevelType w:val="hybridMultilevel"/>
    <w:tmpl w:val="C9901B54"/>
    <w:lvl w:ilvl="0" w:tplc="8618C7A6">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2316600"/>
    <w:multiLevelType w:val="hybridMultilevel"/>
    <w:tmpl w:val="4A981C4C"/>
    <w:lvl w:ilvl="0" w:tplc="08090001">
      <w:start w:val="1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0A5032"/>
    <w:multiLevelType w:val="multilevel"/>
    <w:tmpl w:val="CDE08FD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360E6FAF"/>
    <w:multiLevelType w:val="hybridMultilevel"/>
    <w:tmpl w:val="DCCC3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2A0388"/>
    <w:multiLevelType w:val="hybridMultilevel"/>
    <w:tmpl w:val="43EC2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1D4B03"/>
    <w:multiLevelType w:val="hybridMultilevel"/>
    <w:tmpl w:val="FDCAD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835E02"/>
    <w:multiLevelType w:val="hybridMultilevel"/>
    <w:tmpl w:val="8B90A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D145CF"/>
    <w:multiLevelType w:val="hybridMultilevel"/>
    <w:tmpl w:val="BB00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6567D"/>
    <w:multiLevelType w:val="hybridMultilevel"/>
    <w:tmpl w:val="7E588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D060CA"/>
    <w:multiLevelType w:val="hybridMultilevel"/>
    <w:tmpl w:val="7514FEEA"/>
    <w:lvl w:ilvl="0" w:tplc="5F6C3452">
      <w:start w:val="2"/>
      <w:numFmt w:val="bullet"/>
      <w:lvlText w:val="-"/>
      <w:lvlJc w:val="left"/>
      <w:pPr>
        <w:ind w:left="720" w:hanging="360"/>
      </w:pPr>
      <w:rPr>
        <w:rFonts w:ascii="Garamond" w:eastAsiaTheme="minorHAnsi" w:hAnsi="Garamond"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A16D96"/>
    <w:multiLevelType w:val="hybridMultilevel"/>
    <w:tmpl w:val="E0E44F68"/>
    <w:lvl w:ilvl="0" w:tplc="8F229C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EE519A"/>
    <w:multiLevelType w:val="multilevel"/>
    <w:tmpl w:val="B0A075F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6A784961"/>
    <w:multiLevelType w:val="multilevel"/>
    <w:tmpl w:val="8050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C108E1"/>
    <w:multiLevelType w:val="multilevel"/>
    <w:tmpl w:val="8438D6F6"/>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6D6A566B"/>
    <w:multiLevelType w:val="hybridMultilevel"/>
    <w:tmpl w:val="6E624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E14F1C"/>
    <w:multiLevelType w:val="hybridMultilevel"/>
    <w:tmpl w:val="3B20B11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7F668C9"/>
    <w:multiLevelType w:val="multilevel"/>
    <w:tmpl w:val="4380096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79D071C6"/>
    <w:multiLevelType w:val="hybridMultilevel"/>
    <w:tmpl w:val="1BFA8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D274EC"/>
    <w:multiLevelType w:val="hybridMultilevel"/>
    <w:tmpl w:val="AC26DDDA"/>
    <w:lvl w:ilvl="0" w:tplc="FFFFFFFF">
      <w:start w:val="1"/>
      <w:numFmt w:val="decimal"/>
      <w:lvlText w:val="%1."/>
      <w:lvlJc w:val="left"/>
      <w:pPr>
        <w:ind w:left="720" w:hanging="360"/>
      </w:pPr>
    </w:lvl>
    <w:lvl w:ilvl="1" w:tplc="650E3726">
      <w:start w:val="1"/>
      <w:numFmt w:val="lowerLetter"/>
      <w:lvlText w:val="%2."/>
      <w:lvlJc w:val="left"/>
      <w:pPr>
        <w:ind w:left="1440" w:hanging="360"/>
      </w:pPr>
    </w:lvl>
    <w:lvl w:ilvl="2" w:tplc="089209C4">
      <w:start w:val="1"/>
      <w:numFmt w:val="lowerRoman"/>
      <w:lvlText w:val="%3."/>
      <w:lvlJc w:val="right"/>
      <w:pPr>
        <w:ind w:left="2160" w:hanging="180"/>
      </w:pPr>
    </w:lvl>
    <w:lvl w:ilvl="3" w:tplc="11F41AAA">
      <w:start w:val="1"/>
      <w:numFmt w:val="decimal"/>
      <w:lvlText w:val="%4."/>
      <w:lvlJc w:val="left"/>
      <w:pPr>
        <w:ind w:left="2880" w:hanging="360"/>
      </w:pPr>
    </w:lvl>
    <w:lvl w:ilvl="4" w:tplc="4FB4294A">
      <w:start w:val="1"/>
      <w:numFmt w:val="lowerLetter"/>
      <w:lvlText w:val="%5."/>
      <w:lvlJc w:val="left"/>
      <w:pPr>
        <w:ind w:left="3600" w:hanging="360"/>
      </w:pPr>
    </w:lvl>
    <w:lvl w:ilvl="5" w:tplc="6BE00D5A">
      <w:start w:val="1"/>
      <w:numFmt w:val="lowerRoman"/>
      <w:lvlText w:val="%6."/>
      <w:lvlJc w:val="right"/>
      <w:pPr>
        <w:ind w:left="4320" w:hanging="180"/>
      </w:pPr>
    </w:lvl>
    <w:lvl w:ilvl="6" w:tplc="82AECB8E">
      <w:start w:val="1"/>
      <w:numFmt w:val="decimal"/>
      <w:lvlText w:val="%7."/>
      <w:lvlJc w:val="left"/>
      <w:pPr>
        <w:ind w:left="5040" w:hanging="360"/>
      </w:pPr>
    </w:lvl>
    <w:lvl w:ilvl="7" w:tplc="837241D2">
      <w:start w:val="1"/>
      <w:numFmt w:val="lowerLetter"/>
      <w:lvlText w:val="%8."/>
      <w:lvlJc w:val="left"/>
      <w:pPr>
        <w:ind w:left="5760" w:hanging="360"/>
      </w:pPr>
    </w:lvl>
    <w:lvl w:ilvl="8" w:tplc="AB9C1814">
      <w:start w:val="1"/>
      <w:numFmt w:val="lowerRoman"/>
      <w:lvlText w:val="%9."/>
      <w:lvlJc w:val="right"/>
      <w:pPr>
        <w:ind w:left="6480" w:hanging="180"/>
      </w:pPr>
    </w:lvl>
  </w:abstractNum>
  <w:num w:numId="1" w16cid:durableId="1125150095">
    <w:abstractNumId w:val="6"/>
  </w:num>
  <w:num w:numId="2" w16cid:durableId="2039118242">
    <w:abstractNumId w:val="29"/>
  </w:num>
  <w:num w:numId="3" w16cid:durableId="1368603117">
    <w:abstractNumId w:val="4"/>
  </w:num>
  <w:num w:numId="4" w16cid:durableId="1435906062">
    <w:abstractNumId w:val="24"/>
  </w:num>
  <w:num w:numId="5" w16cid:durableId="1680427217">
    <w:abstractNumId w:val="19"/>
  </w:num>
  <w:num w:numId="6" w16cid:durableId="330984439">
    <w:abstractNumId w:val="17"/>
  </w:num>
  <w:num w:numId="7" w16cid:durableId="258871059">
    <w:abstractNumId w:val="7"/>
  </w:num>
  <w:num w:numId="8" w16cid:durableId="1279723108">
    <w:abstractNumId w:val="8"/>
  </w:num>
  <w:num w:numId="9" w16cid:durableId="1185174591">
    <w:abstractNumId w:val="18"/>
  </w:num>
  <w:num w:numId="10" w16cid:durableId="584415595">
    <w:abstractNumId w:val="21"/>
  </w:num>
  <w:num w:numId="11" w16cid:durableId="1907062239">
    <w:abstractNumId w:val="20"/>
  </w:num>
  <w:num w:numId="12" w16cid:durableId="421293964">
    <w:abstractNumId w:val="32"/>
  </w:num>
  <w:num w:numId="13" w16cid:durableId="865749940">
    <w:abstractNumId w:val="10"/>
  </w:num>
  <w:num w:numId="14" w16cid:durableId="652685135">
    <w:abstractNumId w:val="15"/>
  </w:num>
  <w:num w:numId="15" w16cid:durableId="10472959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5611332">
    <w:abstractNumId w:val="1"/>
  </w:num>
  <w:num w:numId="17" w16cid:durableId="1657799415">
    <w:abstractNumId w:val="9"/>
  </w:num>
  <w:num w:numId="18" w16cid:durableId="339477325">
    <w:abstractNumId w:val="22"/>
  </w:num>
  <w:num w:numId="19" w16cid:durableId="272592085">
    <w:abstractNumId w:val="30"/>
  </w:num>
  <w:num w:numId="20" w16cid:durableId="1861434106">
    <w:abstractNumId w:val="16"/>
  </w:num>
  <w:num w:numId="21" w16cid:durableId="925915949">
    <w:abstractNumId w:val="25"/>
  </w:num>
  <w:num w:numId="22" w16cid:durableId="1919359757">
    <w:abstractNumId w:val="3"/>
  </w:num>
  <w:num w:numId="23" w16cid:durableId="1391657396">
    <w:abstractNumId w:val="13"/>
  </w:num>
  <w:num w:numId="24" w16cid:durableId="553277684">
    <w:abstractNumId w:val="27"/>
  </w:num>
  <w:num w:numId="25" w16cid:durableId="1317223254">
    <w:abstractNumId w:val="11"/>
  </w:num>
  <w:num w:numId="26" w16cid:durableId="810636747">
    <w:abstractNumId w:val="2"/>
  </w:num>
  <w:num w:numId="27" w16cid:durableId="1024743272">
    <w:abstractNumId w:val="0"/>
  </w:num>
  <w:num w:numId="28" w16cid:durableId="1914971441">
    <w:abstractNumId w:val="5"/>
  </w:num>
  <w:num w:numId="29" w16cid:durableId="1209293410">
    <w:abstractNumId w:val="28"/>
  </w:num>
  <w:num w:numId="30" w16cid:durableId="1810977126">
    <w:abstractNumId w:val="23"/>
  </w:num>
  <w:num w:numId="31" w16cid:durableId="493574493">
    <w:abstractNumId w:val="31"/>
  </w:num>
  <w:num w:numId="32" w16cid:durableId="129633761">
    <w:abstractNumId w:val="26"/>
  </w:num>
  <w:num w:numId="33" w16cid:durableId="1582595805">
    <w:abstractNumId w:val="12"/>
  </w:num>
  <w:num w:numId="34" w16cid:durableId="13930396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AA9"/>
    <w:rsid w:val="00000F1B"/>
    <w:rsid w:val="0001506E"/>
    <w:rsid w:val="00024B87"/>
    <w:rsid w:val="000478CD"/>
    <w:rsid w:val="00062229"/>
    <w:rsid w:val="00064627"/>
    <w:rsid w:val="0007038A"/>
    <w:rsid w:val="000711B0"/>
    <w:rsid w:val="0007723D"/>
    <w:rsid w:val="00091553"/>
    <w:rsid w:val="00091C74"/>
    <w:rsid w:val="000A1DCC"/>
    <w:rsid w:val="000A42CB"/>
    <w:rsid w:val="000C32C9"/>
    <w:rsid w:val="000C52EF"/>
    <w:rsid w:val="000D010A"/>
    <w:rsid w:val="000E0CBB"/>
    <w:rsid w:val="000E27A5"/>
    <w:rsid w:val="000F2A8F"/>
    <w:rsid w:val="000F46D4"/>
    <w:rsid w:val="0010032E"/>
    <w:rsid w:val="0010475B"/>
    <w:rsid w:val="00104BF4"/>
    <w:rsid w:val="00113FBD"/>
    <w:rsid w:val="00116EA9"/>
    <w:rsid w:val="001170AE"/>
    <w:rsid w:val="0013178D"/>
    <w:rsid w:val="00132525"/>
    <w:rsid w:val="00137D5A"/>
    <w:rsid w:val="00143B82"/>
    <w:rsid w:val="00153270"/>
    <w:rsid w:val="001566BB"/>
    <w:rsid w:val="00156960"/>
    <w:rsid w:val="00162F00"/>
    <w:rsid w:val="00170347"/>
    <w:rsid w:val="0019214A"/>
    <w:rsid w:val="001A1C35"/>
    <w:rsid w:val="001A67E6"/>
    <w:rsid w:val="001B5F4A"/>
    <w:rsid w:val="001C593D"/>
    <w:rsid w:val="001D136E"/>
    <w:rsid w:val="001D145E"/>
    <w:rsid w:val="001F3224"/>
    <w:rsid w:val="001F334B"/>
    <w:rsid w:val="001F3F22"/>
    <w:rsid w:val="00200A2C"/>
    <w:rsid w:val="00207631"/>
    <w:rsid w:val="002139F0"/>
    <w:rsid w:val="0021652B"/>
    <w:rsid w:val="00231D9D"/>
    <w:rsid w:val="002337FD"/>
    <w:rsid w:val="002368B0"/>
    <w:rsid w:val="0024222B"/>
    <w:rsid w:val="00273E44"/>
    <w:rsid w:val="0027403E"/>
    <w:rsid w:val="00276614"/>
    <w:rsid w:val="002871F9"/>
    <w:rsid w:val="00293163"/>
    <w:rsid w:val="002936FC"/>
    <w:rsid w:val="00293D81"/>
    <w:rsid w:val="00296B85"/>
    <w:rsid w:val="002A4612"/>
    <w:rsid w:val="002B0C70"/>
    <w:rsid w:val="002B6503"/>
    <w:rsid w:val="002C0239"/>
    <w:rsid w:val="002C310A"/>
    <w:rsid w:val="002C5710"/>
    <w:rsid w:val="002E48BE"/>
    <w:rsid w:val="002F0787"/>
    <w:rsid w:val="002F364D"/>
    <w:rsid w:val="002F4B0E"/>
    <w:rsid w:val="002F7282"/>
    <w:rsid w:val="00313855"/>
    <w:rsid w:val="003159BE"/>
    <w:rsid w:val="00317C18"/>
    <w:rsid w:val="003220D3"/>
    <w:rsid w:val="00322D79"/>
    <w:rsid w:val="0032693E"/>
    <w:rsid w:val="00330EA9"/>
    <w:rsid w:val="00332CFE"/>
    <w:rsid w:val="0033793E"/>
    <w:rsid w:val="003412DE"/>
    <w:rsid w:val="003520C8"/>
    <w:rsid w:val="00362EA2"/>
    <w:rsid w:val="003813FE"/>
    <w:rsid w:val="0038154F"/>
    <w:rsid w:val="00384C8A"/>
    <w:rsid w:val="00390615"/>
    <w:rsid w:val="00396234"/>
    <w:rsid w:val="003A05FF"/>
    <w:rsid w:val="003A3920"/>
    <w:rsid w:val="003A7AB4"/>
    <w:rsid w:val="003B08DA"/>
    <w:rsid w:val="003B21DB"/>
    <w:rsid w:val="003B42C1"/>
    <w:rsid w:val="003B7276"/>
    <w:rsid w:val="003C10AB"/>
    <w:rsid w:val="003C1BE8"/>
    <w:rsid w:val="003C3FCA"/>
    <w:rsid w:val="003F1462"/>
    <w:rsid w:val="004034B8"/>
    <w:rsid w:val="00410F6C"/>
    <w:rsid w:val="004172BD"/>
    <w:rsid w:val="00421FAD"/>
    <w:rsid w:val="00423AEC"/>
    <w:rsid w:val="0042734A"/>
    <w:rsid w:val="004324D2"/>
    <w:rsid w:val="0043261B"/>
    <w:rsid w:val="00434749"/>
    <w:rsid w:val="00446E6F"/>
    <w:rsid w:val="00452E4D"/>
    <w:rsid w:val="00454CB9"/>
    <w:rsid w:val="00462957"/>
    <w:rsid w:val="00466DCA"/>
    <w:rsid w:val="00471E75"/>
    <w:rsid w:val="0048327F"/>
    <w:rsid w:val="004836F0"/>
    <w:rsid w:val="00485138"/>
    <w:rsid w:val="00490D6A"/>
    <w:rsid w:val="004917BE"/>
    <w:rsid w:val="00497FCD"/>
    <w:rsid w:val="004C1DF0"/>
    <w:rsid w:val="004C25A8"/>
    <w:rsid w:val="004C6FFF"/>
    <w:rsid w:val="004E0562"/>
    <w:rsid w:val="004E2069"/>
    <w:rsid w:val="004E4ADC"/>
    <w:rsid w:val="004E7678"/>
    <w:rsid w:val="004F23C8"/>
    <w:rsid w:val="00503940"/>
    <w:rsid w:val="00511DB3"/>
    <w:rsid w:val="00512E6A"/>
    <w:rsid w:val="00517ABF"/>
    <w:rsid w:val="00534BAC"/>
    <w:rsid w:val="00534D87"/>
    <w:rsid w:val="00537C96"/>
    <w:rsid w:val="00545BAF"/>
    <w:rsid w:val="00565803"/>
    <w:rsid w:val="005830A1"/>
    <w:rsid w:val="00587658"/>
    <w:rsid w:val="00590AD7"/>
    <w:rsid w:val="0059222E"/>
    <w:rsid w:val="00592591"/>
    <w:rsid w:val="005A1479"/>
    <w:rsid w:val="005A26FD"/>
    <w:rsid w:val="005A54AE"/>
    <w:rsid w:val="005B669E"/>
    <w:rsid w:val="005C3583"/>
    <w:rsid w:val="005C4E7F"/>
    <w:rsid w:val="005E0AF6"/>
    <w:rsid w:val="005E55E1"/>
    <w:rsid w:val="005E6820"/>
    <w:rsid w:val="005F0BB1"/>
    <w:rsid w:val="005F1A05"/>
    <w:rsid w:val="006051D7"/>
    <w:rsid w:val="00606D1A"/>
    <w:rsid w:val="00613DA9"/>
    <w:rsid w:val="00623589"/>
    <w:rsid w:val="0063113B"/>
    <w:rsid w:val="00634100"/>
    <w:rsid w:val="006342B1"/>
    <w:rsid w:val="006370DD"/>
    <w:rsid w:val="00645CAE"/>
    <w:rsid w:val="00645E7B"/>
    <w:rsid w:val="006501F3"/>
    <w:rsid w:val="0065551C"/>
    <w:rsid w:val="00655C83"/>
    <w:rsid w:val="00657876"/>
    <w:rsid w:val="00663EB6"/>
    <w:rsid w:val="00666F33"/>
    <w:rsid w:val="00677A5D"/>
    <w:rsid w:val="00681368"/>
    <w:rsid w:val="00685027"/>
    <w:rsid w:val="00693AA3"/>
    <w:rsid w:val="006A06EE"/>
    <w:rsid w:val="006A41BB"/>
    <w:rsid w:val="006A4247"/>
    <w:rsid w:val="006C69DA"/>
    <w:rsid w:val="006C6D24"/>
    <w:rsid w:val="006D1681"/>
    <w:rsid w:val="006E631B"/>
    <w:rsid w:val="006F1442"/>
    <w:rsid w:val="006F2C35"/>
    <w:rsid w:val="006F2F25"/>
    <w:rsid w:val="006F55DF"/>
    <w:rsid w:val="007060FE"/>
    <w:rsid w:val="00707059"/>
    <w:rsid w:val="00712228"/>
    <w:rsid w:val="00721FEF"/>
    <w:rsid w:val="00722749"/>
    <w:rsid w:val="00726E38"/>
    <w:rsid w:val="00736020"/>
    <w:rsid w:val="007513CE"/>
    <w:rsid w:val="00763370"/>
    <w:rsid w:val="007725FC"/>
    <w:rsid w:val="00781FF3"/>
    <w:rsid w:val="00785D4B"/>
    <w:rsid w:val="00794725"/>
    <w:rsid w:val="00797AD8"/>
    <w:rsid w:val="007A51A1"/>
    <w:rsid w:val="007B1251"/>
    <w:rsid w:val="007B192D"/>
    <w:rsid w:val="007B6076"/>
    <w:rsid w:val="007C0067"/>
    <w:rsid w:val="007C08E2"/>
    <w:rsid w:val="007C09D1"/>
    <w:rsid w:val="007D171C"/>
    <w:rsid w:val="007D3D95"/>
    <w:rsid w:val="007D7476"/>
    <w:rsid w:val="007F17A9"/>
    <w:rsid w:val="007F1904"/>
    <w:rsid w:val="007F4E7D"/>
    <w:rsid w:val="007F7B10"/>
    <w:rsid w:val="00802B7D"/>
    <w:rsid w:val="00804087"/>
    <w:rsid w:val="0081464B"/>
    <w:rsid w:val="00815C2C"/>
    <w:rsid w:val="008245F4"/>
    <w:rsid w:val="00831E49"/>
    <w:rsid w:val="0083393F"/>
    <w:rsid w:val="00837AE2"/>
    <w:rsid w:val="0084148E"/>
    <w:rsid w:val="00843FBB"/>
    <w:rsid w:val="00846C83"/>
    <w:rsid w:val="00851C21"/>
    <w:rsid w:val="0086439F"/>
    <w:rsid w:val="008653D2"/>
    <w:rsid w:val="00867D9A"/>
    <w:rsid w:val="0087542C"/>
    <w:rsid w:val="008A1D94"/>
    <w:rsid w:val="008A7E6D"/>
    <w:rsid w:val="008B4D81"/>
    <w:rsid w:val="008B7502"/>
    <w:rsid w:val="008C6552"/>
    <w:rsid w:val="008C76EF"/>
    <w:rsid w:val="008D0DC0"/>
    <w:rsid w:val="008D5E51"/>
    <w:rsid w:val="008E349D"/>
    <w:rsid w:val="009042DF"/>
    <w:rsid w:val="00905CC4"/>
    <w:rsid w:val="0093779B"/>
    <w:rsid w:val="00940CFA"/>
    <w:rsid w:val="00945D18"/>
    <w:rsid w:val="00957CB5"/>
    <w:rsid w:val="00960750"/>
    <w:rsid w:val="00962A15"/>
    <w:rsid w:val="0096374D"/>
    <w:rsid w:val="0096518A"/>
    <w:rsid w:val="00966142"/>
    <w:rsid w:val="00977711"/>
    <w:rsid w:val="00980871"/>
    <w:rsid w:val="00987753"/>
    <w:rsid w:val="009927A3"/>
    <w:rsid w:val="00994AA8"/>
    <w:rsid w:val="009A1C4C"/>
    <w:rsid w:val="009A722B"/>
    <w:rsid w:val="009B12FE"/>
    <w:rsid w:val="009B5754"/>
    <w:rsid w:val="009C106B"/>
    <w:rsid w:val="009E471D"/>
    <w:rsid w:val="009F5C2E"/>
    <w:rsid w:val="009F5DAB"/>
    <w:rsid w:val="009F6F10"/>
    <w:rsid w:val="00A00457"/>
    <w:rsid w:val="00A07F42"/>
    <w:rsid w:val="00A155CB"/>
    <w:rsid w:val="00A31EB6"/>
    <w:rsid w:val="00A3606B"/>
    <w:rsid w:val="00A37E32"/>
    <w:rsid w:val="00A47320"/>
    <w:rsid w:val="00A62F75"/>
    <w:rsid w:val="00A67529"/>
    <w:rsid w:val="00A74E55"/>
    <w:rsid w:val="00A81086"/>
    <w:rsid w:val="00A81211"/>
    <w:rsid w:val="00A843B9"/>
    <w:rsid w:val="00A91CCA"/>
    <w:rsid w:val="00AA098E"/>
    <w:rsid w:val="00AB0515"/>
    <w:rsid w:val="00AB2747"/>
    <w:rsid w:val="00AB7B0F"/>
    <w:rsid w:val="00AC5EAB"/>
    <w:rsid w:val="00AD1D16"/>
    <w:rsid w:val="00AD7034"/>
    <w:rsid w:val="00AE1DAF"/>
    <w:rsid w:val="00AE439A"/>
    <w:rsid w:val="00AE7F56"/>
    <w:rsid w:val="00AF7A83"/>
    <w:rsid w:val="00B02BC3"/>
    <w:rsid w:val="00B0592B"/>
    <w:rsid w:val="00B138C1"/>
    <w:rsid w:val="00B13B20"/>
    <w:rsid w:val="00B407DB"/>
    <w:rsid w:val="00B40EE5"/>
    <w:rsid w:val="00B419B8"/>
    <w:rsid w:val="00B51AA9"/>
    <w:rsid w:val="00B55A3C"/>
    <w:rsid w:val="00B71FFA"/>
    <w:rsid w:val="00B82D59"/>
    <w:rsid w:val="00B839C7"/>
    <w:rsid w:val="00B843ED"/>
    <w:rsid w:val="00BE0616"/>
    <w:rsid w:val="00BF32A4"/>
    <w:rsid w:val="00BF62DD"/>
    <w:rsid w:val="00BF7925"/>
    <w:rsid w:val="00C0032A"/>
    <w:rsid w:val="00C01240"/>
    <w:rsid w:val="00C03474"/>
    <w:rsid w:val="00C07B81"/>
    <w:rsid w:val="00C13022"/>
    <w:rsid w:val="00C17264"/>
    <w:rsid w:val="00C221DD"/>
    <w:rsid w:val="00C2390B"/>
    <w:rsid w:val="00C2652F"/>
    <w:rsid w:val="00C277FA"/>
    <w:rsid w:val="00C30794"/>
    <w:rsid w:val="00C32CD5"/>
    <w:rsid w:val="00C34038"/>
    <w:rsid w:val="00C35702"/>
    <w:rsid w:val="00C36698"/>
    <w:rsid w:val="00C36A82"/>
    <w:rsid w:val="00C41310"/>
    <w:rsid w:val="00C500F7"/>
    <w:rsid w:val="00C53805"/>
    <w:rsid w:val="00C5677C"/>
    <w:rsid w:val="00C5696D"/>
    <w:rsid w:val="00C768B3"/>
    <w:rsid w:val="00C76D8C"/>
    <w:rsid w:val="00C8367A"/>
    <w:rsid w:val="00CA5801"/>
    <w:rsid w:val="00CB4A69"/>
    <w:rsid w:val="00CC3393"/>
    <w:rsid w:val="00CD3177"/>
    <w:rsid w:val="00CD4062"/>
    <w:rsid w:val="00CE5B68"/>
    <w:rsid w:val="00CE6C8C"/>
    <w:rsid w:val="00CF7385"/>
    <w:rsid w:val="00D04925"/>
    <w:rsid w:val="00D30449"/>
    <w:rsid w:val="00D30753"/>
    <w:rsid w:val="00D31F97"/>
    <w:rsid w:val="00D34D78"/>
    <w:rsid w:val="00D42C7D"/>
    <w:rsid w:val="00D449A5"/>
    <w:rsid w:val="00D45844"/>
    <w:rsid w:val="00D54D8F"/>
    <w:rsid w:val="00D65E60"/>
    <w:rsid w:val="00D742A2"/>
    <w:rsid w:val="00D76982"/>
    <w:rsid w:val="00D85F9F"/>
    <w:rsid w:val="00D86EC0"/>
    <w:rsid w:val="00D9411F"/>
    <w:rsid w:val="00D95924"/>
    <w:rsid w:val="00DB2533"/>
    <w:rsid w:val="00DB3A1B"/>
    <w:rsid w:val="00DC409F"/>
    <w:rsid w:val="00DC58B1"/>
    <w:rsid w:val="00DC7601"/>
    <w:rsid w:val="00DD5BB5"/>
    <w:rsid w:val="00DE5259"/>
    <w:rsid w:val="00DF3CDC"/>
    <w:rsid w:val="00DF4DC0"/>
    <w:rsid w:val="00DF603B"/>
    <w:rsid w:val="00E109E4"/>
    <w:rsid w:val="00E10E80"/>
    <w:rsid w:val="00E1729B"/>
    <w:rsid w:val="00E23360"/>
    <w:rsid w:val="00E26262"/>
    <w:rsid w:val="00E30E82"/>
    <w:rsid w:val="00E32AC3"/>
    <w:rsid w:val="00E4390E"/>
    <w:rsid w:val="00E536E1"/>
    <w:rsid w:val="00E64DB0"/>
    <w:rsid w:val="00E71B46"/>
    <w:rsid w:val="00E911B8"/>
    <w:rsid w:val="00E97419"/>
    <w:rsid w:val="00EA178D"/>
    <w:rsid w:val="00EB1F18"/>
    <w:rsid w:val="00EB2EB5"/>
    <w:rsid w:val="00EC0AF1"/>
    <w:rsid w:val="00EC52F1"/>
    <w:rsid w:val="00ED61E1"/>
    <w:rsid w:val="00EE469A"/>
    <w:rsid w:val="00EF0D2E"/>
    <w:rsid w:val="00F101A2"/>
    <w:rsid w:val="00F11859"/>
    <w:rsid w:val="00F1238E"/>
    <w:rsid w:val="00F126DE"/>
    <w:rsid w:val="00F1441C"/>
    <w:rsid w:val="00F21DFC"/>
    <w:rsid w:val="00F252D4"/>
    <w:rsid w:val="00F30B5A"/>
    <w:rsid w:val="00F432BC"/>
    <w:rsid w:val="00F47CB1"/>
    <w:rsid w:val="00F556AA"/>
    <w:rsid w:val="00F570B0"/>
    <w:rsid w:val="00F62393"/>
    <w:rsid w:val="00F7124F"/>
    <w:rsid w:val="00F76305"/>
    <w:rsid w:val="00F87C9A"/>
    <w:rsid w:val="00F93346"/>
    <w:rsid w:val="00FA3F68"/>
    <w:rsid w:val="00FA46A7"/>
    <w:rsid w:val="00FA57B5"/>
    <w:rsid w:val="00FB11A8"/>
    <w:rsid w:val="00FB3EBE"/>
    <w:rsid w:val="00FB3F4B"/>
    <w:rsid w:val="00FB60AC"/>
    <w:rsid w:val="00FC31B3"/>
    <w:rsid w:val="00FE24E8"/>
    <w:rsid w:val="00FE58BE"/>
    <w:rsid w:val="00FF335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93260"/>
  <w15:chartTrackingRefBased/>
  <w15:docId w15:val="{73A1FCE2-5818-7441-8681-D9A06F362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D2E"/>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link w:val="Heading2Char"/>
    <w:uiPriority w:val="9"/>
    <w:qFormat/>
    <w:rsid w:val="00EF0D2E"/>
    <w:pPr>
      <w:spacing w:before="100" w:beforeAutospacing="1" w:after="100" w:afterAutospacing="1"/>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6341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EF0D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0D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0D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D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D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D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1AA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A67E6"/>
    <w:rPr>
      <w:color w:val="0563C1" w:themeColor="hyperlink"/>
      <w:u w:val="single"/>
    </w:rPr>
  </w:style>
  <w:style w:type="character" w:styleId="UnresolvedMention">
    <w:name w:val="Unresolved Mention"/>
    <w:basedOn w:val="DefaultParagraphFont"/>
    <w:uiPriority w:val="99"/>
    <w:semiHidden/>
    <w:unhideWhenUsed/>
    <w:rsid w:val="001A67E6"/>
    <w:rPr>
      <w:color w:val="605E5C"/>
      <w:shd w:val="clear" w:color="auto" w:fill="E1DFDD"/>
    </w:rPr>
  </w:style>
  <w:style w:type="character" w:styleId="CommentReference">
    <w:name w:val="annotation reference"/>
    <w:basedOn w:val="DefaultParagraphFont"/>
    <w:uiPriority w:val="99"/>
    <w:semiHidden/>
    <w:unhideWhenUsed/>
    <w:qFormat/>
    <w:rsid w:val="00104BF4"/>
    <w:rPr>
      <w:sz w:val="16"/>
      <w:szCs w:val="16"/>
    </w:rPr>
  </w:style>
  <w:style w:type="paragraph" w:styleId="CommentText">
    <w:name w:val="annotation text"/>
    <w:basedOn w:val="Normal"/>
    <w:link w:val="CommentTextChar"/>
    <w:uiPriority w:val="99"/>
    <w:unhideWhenUsed/>
    <w:qFormat/>
    <w:rsid w:val="00104BF4"/>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104BF4"/>
    <w:rPr>
      <w:rFonts w:ascii="Calibri" w:eastAsia="Calibri" w:hAnsi="Calibri" w:cs="Calibri"/>
      <w:sz w:val="20"/>
      <w:szCs w:val="20"/>
    </w:rPr>
  </w:style>
  <w:style w:type="paragraph" w:styleId="ListParagraph">
    <w:name w:val="List Paragraph"/>
    <w:basedOn w:val="Normal"/>
    <w:uiPriority w:val="34"/>
    <w:qFormat/>
    <w:rsid w:val="007D3D95"/>
    <w:pPr>
      <w:ind w:left="720"/>
      <w:contextualSpacing/>
    </w:pPr>
    <w:rPr>
      <w:rFonts w:ascii="Times New Roman" w:eastAsia="Times New Roman" w:hAnsi="Times New Roman" w:cs="Times New Roman"/>
    </w:rPr>
  </w:style>
  <w:style w:type="paragraph" w:customStyle="1" w:styleId="Para1">
    <w:name w:val="Para1"/>
    <w:basedOn w:val="Normal"/>
    <w:link w:val="Para1Char"/>
    <w:qFormat/>
    <w:rsid w:val="00945D18"/>
    <w:pPr>
      <w:numPr>
        <w:numId w:val="3"/>
      </w:numPr>
      <w:spacing w:before="120" w:after="120"/>
      <w:jc w:val="both"/>
    </w:pPr>
    <w:rPr>
      <w:rFonts w:ascii="Times New Roman" w:eastAsia="Times New Roman" w:hAnsi="Times New Roman" w:cs="Times New Roman"/>
      <w:snapToGrid w:val="0"/>
      <w:sz w:val="22"/>
      <w:szCs w:val="18"/>
      <w:lang w:val="en-GB"/>
    </w:rPr>
  </w:style>
  <w:style w:type="character" w:customStyle="1" w:styleId="Para1Char">
    <w:name w:val="Para1 Char"/>
    <w:link w:val="Para1"/>
    <w:qFormat/>
    <w:locked/>
    <w:rsid w:val="00945D18"/>
    <w:rPr>
      <w:rFonts w:ascii="Times New Roman" w:eastAsia="Times New Roman" w:hAnsi="Times New Roman" w:cs="Times New Roman"/>
      <w:snapToGrid w:val="0"/>
      <w:sz w:val="22"/>
      <w:szCs w:val="18"/>
      <w:lang w:val="en-GB"/>
    </w:rPr>
  </w:style>
  <w:style w:type="paragraph" w:styleId="Header">
    <w:name w:val="header"/>
    <w:basedOn w:val="Normal"/>
    <w:link w:val="HeaderChar"/>
    <w:uiPriority w:val="99"/>
    <w:unhideWhenUsed/>
    <w:rsid w:val="003A7AB4"/>
    <w:pPr>
      <w:tabs>
        <w:tab w:val="center" w:pos="4513"/>
        <w:tab w:val="right" w:pos="9026"/>
      </w:tabs>
    </w:pPr>
  </w:style>
  <w:style w:type="character" w:customStyle="1" w:styleId="HeaderChar">
    <w:name w:val="Header Char"/>
    <w:basedOn w:val="DefaultParagraphFont"/>
    <w:link w:val="Header"/>
    <w:uiPriority w:val="99"/>
    <w:rsid w:val="003A7AB4"/>
  </w:style>
  <w:style w:type="paragraph" w:styleId="Footer">
    <w:name w:val="footer"/>
    <w:basedOn w:val="Normal"/>
    <w:link w:val="FooterChar"/>
    <w:uiPriority w:val="99"/>
    <w:unhideWhenUsed/>
    <w:rsid w:val="003A7AB4"/>
    <w:pPr>
      <w:tabs>
        <w:tab w:val="center" w:pos="4513"/>
        <w:tab w:val="right" w:pos="9026"/>
      </w:tabs>
    </w:pPr>
  </w:style>
  <w:style w:type="character" w:customStyle="1" w:styleId="FooterChar">
    <w:name w:val="Footer Char"/>
    <w:basedOn w:val="DefaultParagraphFont"/>
    <w:link w:val="Footer"/>
    <w:uiPriority w:val="99"/>
    <w:rsid w:val="003A7AB4"/>
  </w:style>
  <w:style w:type="paragraph" w:styleId="Revision">
    <w:name w:val="Revision"/>
    <w:hidden/>
    <w:uiPriority w:val="99"/>
    <w:semiHidden/>
    <w:rsid w:val="0038154F"/>
  </w:style>
  <w:style w:type="paragraph" w:styleId="CommentSubject">
    <w:name w:val="annotation subject"/>
    <w:basedOn w:val="CommentText"/>
    <w:next w:val="CommentText"/>
    <w:link w:val="CommentSubjectChar"/>
    <w:uiPriority w:val="99"/>
    <w:semiHidden/>
    <w:unhideWhenUsed/>
    <w:rsid w:val="00D30753"/>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30753"/>
    <w:rPr>
      <w:rFonts w:ascii="Calibri" w:eastAsia="Calibri" w:hAnsi="Calibri" w:cs="Calibri"/>
      <w:b/>
      <w:bCs/>
      <w:sz w:val="20"/>
      <w:szCs w:val="20"/>
    </w:rPr>
  </w:style>
  <w:style w:type="character" w:customStyle="1" w:styleId="Heading3Char">
    <w:name w:val="Heading 3 Char"/>
    <w:basedOn w:val="DefaultParagraphFont"/>
    <w:link w:val="Heading3"/>
    <w:uiPriority w:val="9"/>
    <w:semiHidden/>
    <w:rsid w:val="00634100"/>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EF0D2E"/>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EF0D2E"/>
    <w:rPr>
      <w:rFonts w:ascii="Times New Roman" w:eastAsia="Times New Roman" w:hAnsi="Times New Roman" w:cs="Times New Roman"/>
      <w:b/>
      <w:bCs/>
      <w:sz w:val="36"/>
      <w:szCs w:val="36"/>
      <w:lang w:val="en-GB" w:eastAsia="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F0D2E"/>
    <w:rPr>
      <w:sz w:val="20"/>
      <w:szCs w:val="20"/>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F0D2E"/>
    <w:rPr>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EF0D2E"/>
    <w:rPr>
      <w:vertAlign w:val="superscript"/>
    </w:rPr>
  </w:style>
  <w:style w:type="paragraph" w:styleId="EndnoteText">
    <w:name w:val="endnote text"/>
    <w:basedOn w:val="Normal"/>
    <w:link w:val="EndnoteTextChar"/>
    <w:uiPriority w:val="99"/>
    <w:semiHidden/>
    <w:unhideWhenUsed/>
    <w:rsid w:val="00EF0D2E"/>
    <w:rPr>
      <w:sz w:val="20"/>
      <w:szCs w:val="20"/>
      <w:lang w:val="en-GB"/>
    </w:rPr>
  </w:style>
  <w:style w:type="character" w:customStyle="1" w:styleId="EndnoteTextChar">
    <w:name w:val="Endnote Text Char"/>
    <w:basedOn w:val="DefaultParagraphFont"/>
    <w:link w:val="EndnoteText"/>
    <w:uiPriority w:val="99"/>
    <w:semiHidden/>
    <w:rsid w:val="00EF0D2E"/>
    <w:rPr>
      <w:sz w:val="20"/>
      <w:szCs w:val="20"/>
      <w:lang w:val="en-GB"/>
    </w:rPr>
  </w:style>
  <w:style w:type="character" w:styleId="EndnoteReference">
    <w:name w:val="endnote reference"/>
    <w:basedOn w:val="DefaultParagraphFont"/>
    <w:uiPriority w:val="99"/>
    <w:semiHidden/>
    <w:unhideWhenUsed/>
    <w:rsid w:val="00EF0D2E"/>
    <w:rPr>
      <w:vertAlign w:val="superscript"/>
    </w:rPr>
  </w:style>
  <w:style w:type="table" w:styleId="TableGrid">
    <w:name w:val="Table Grid"/>
    <w:basedOn w:val="TableNormal"/>
    <w:uiPriority w:val="39"/>
    <w:rsid w:val="00EF0D2E"/>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0D2E"/>
    <w:rPr>
      <w:color w:val="96607D"/>
      <w:u w:val="single"/>
    </w:rPr>
  </w:style>
  <w:style w:type="paragraph" w:customStyle="1" w:styleId="msonormal0">
    <w:name w:val="msonormal"/>
    <w:basedOn w:val="Normal"/>
    <w:rsid w:val="00EF0D2E"/>
    <w:pPr>
      <w:spacing w:before="100" w:beforeAutospacing="1" w:after="100" w:afterAutospacing="1"/>
    </w:pPr>
    <w:rPr>
      <w:rFonts w:ascii="Times New Roman" w:eastAsia="Times New Roman" w:hAnsi="Times New Roman" w:cs="Times New Roman"/>
      <w:lang w:val="en-GB" w:eastAsia="en-GB"/>
    </w:rPr>
  </w:style>
  <w:style w:type="paragraph" w:customStyle="1" w:styleId="xl65">
    <w:name w:val="xl65"/>
    <w:basedOn w:val="Normal"/>
    <w:rsid w:val="00EF0D2E"/>
    <w:pPr>
      <w:spacing w:before="100" w:beforeAutospacing="1" w:after="100" w:afterAutospacing="1"/>
      <w:jc w:val="center"/>
      <w:textAlignment w:val="center"/>
    </w:pPr>
    <w:rPr>
      <w:rFonts w:ascii="Calibri" w:eastAsia="Times New Roman" w:hAnsi="Calibri" w:cs="Calibri"/>
      <w:lang w:val="en-GB" w:eastAsia="en-GB"/>
    </w:rPr>
  </w:style>
  <w:style w:type="paragraph" w:customStyle="1" w:styleId="xl67">
    <w:name w:val="xl67"/>
    <w:basedOn w:val="Normal"/>
    <w:rsid w:val="00EF0D2E"/>
    <w:pPr>
      <w:spacing w:before="100" w:beforeAutospacing="1" w:after="100" w:afterAutospacing="1"/>
    </w:pPr>
    <w:rPr>
      <w:rFonts w:ascii="Calibri" w:eastAsia="Times New Roman" w:hAnsi="Calibri" w:cs="Calibri"/>
      <w:lang w:val="en-GB" w:eastAsia="en-GB"/>
    </w:rPr>
  </w:style>
  <w:style w:type="paragraph" w:customStyle="1" w:styleId="xl69">
    <w:name w:val="xl69"/>
    <w:basedOn w:val="Normal"/>
    <w:rsid w:val="00EF0D2E"/>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xl70">
    <w:name w:val="xl70"/>
    <w:basedOn w:val="Normal"/>
    <w:rsid w:val="00EF0D2E"/>
    <w:pPr>
      <w:shd w:val="clear" w:color="000000" w:fill="FFFF00"/>
      <w:spacing w:before="100" w:beforeAutospacing="1" w:after="100" w:afterAutospacing="1"/>
    </w:pPr>
    <w:rPr>
      <w:rFonts w:ascii="Times New Roman" w:eastAsia="Times New Roman" w:hAnsi="Times New Roman" w:cs="Times New Roman"/>
      <w:lang w:val="en-GB" w:eastAsia="en-GB"/>
    </w:rPr>
  </w:style>
  <w:style w:type="paragraph" w:customStyle="1" w:styleId="paragraph">
    <w:name w:val="paragraph"/>
    <w:basedOn w:val="Normal"/>
    <w:rsid w:val="00EF0D2E"/>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EF0D2E"/>
  </w:style>
  <w:style w:type="character" w:customStyle="1" w:styleId="eop">
    <w:name w:val="eop"/>
    <w:basedOn w:val="DefaultParagraphFont"/>
    <w:rsid w:val="00EF0D2E"/>
  </w:style>
  <w:style w:type="character" w:customStyle="1" w:styleId="contentcontrolboundarysink">
    <w:name w:val="contentcontrolboundarysink"/>
    <w:basedOn w:val="DefaultParagraphFont"/>
    <w:rsid w:val="00EF0D2E"/>
  </w:style>
  <w:style w:type="paragraph" w:customStyle="1" w:styleId="Default">
    <w:name w:val="Default"/>
    <w:rsid w:val="00EF0D2E"/>
    <w:pPr>
      <w:autoSpaceDE w:val="0"/>
      <w:autoSpaceDN w:val="0"/>
      <w:adjustRightInd w:val="0"/>
    </w:pPr>
    <w:rPr>
      <w:rFonts w:ascii="___WRD_EMBED_SUB_39" w:hAnsi="___WRD_EMBED_SUB_39" w:cs="___WRD_EMBED_SUB_39"/>
      <w:color w:val="000000"/>
      <w:lang w:val="en-GB"/>
    </w:rPr>
  </w:style>
  <w:style w:type="character" w:styleId="Mention">
    <w:name w:val="Mention"/>
    <w:basedOn w:val="DefaultParagraphFont"/>
    <w:uiPriority w:val="99"/>
    <w:unhideWhenUsed/>
    <w:rsid w:val="00EF0D2E"/>
    <w:rPr>
      <w:color w:val="2B579A"/>
      <w:shd w:val="clear" w:color="auto" w:fill="E6E6E6"/>
    </w:rPr>
  </w:style>
  <w:style w:type="character" w:customStyle="1" w:styleId="superscript">
    <w:name w:val="superscript"/>
    <w:basedOn w:val="DefaultParagraphFont"/>
    <w:rsid w:val="00EF0D2E"/>
  </w:style>
  <w:style w:type="paragraph" w:styleId="NoSpacing">
    <w:name w:val="No Spacing"/>
    <w:uiPriority w:val="1"/>
    <w:qFormat/>
    <w:rsid w:val="00EF0D2E"/>
    <w:rPr>
      <w:sz w:val="22"/>
      <w:szCs w:val="22"/>
      <w:lang w:val="en-GB"/>
    </w:rPr>
  </w:style>
  <w:style w:type="character" w:customStyle="1" w:styleId="Heading4Char">
    <w:name w:val="Heading 4 Char"/>
    <w:basedOn w:val="DefaultParagraphFont"/>
    <w:link w:val="Heading4"/>
    <w:uiPriority w:val="9"/>
    <w:semiHidden/>
    <w:rsid w:val="00EF0D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0D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0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D2E"/>
    <w:rPr>
      <w:rFonts w:eastAsiaTheme="majorEastAsia" w:cstheme="majorBidi"/>
      <w:color w:val="272727" w:themeColor="text1" w:themeTint="D8"/>
    </w:rPr>
  </w:style>
  <w:style w:type="paragraph" w:styleId="Title">
    <w:name w:val="Title"/>
    <w:basedOn w:val="Normal"/>
    <w:next w:val="Normal"/>
    <w:link w:val="TitleChar"/>
    <w:uiPriority w:val="10"/>
    <w:qFormat/>
    <w:rsid w:val="00EF0D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D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D2E"/>
    <w:pPr>
      <w:spacing w:before="160" w:after="160"/>
      <w:jc w:val="center"/>
    </w:pPr>
    <w:rPr>
      <w:rFonts w:ascii="Times New Roman" w:eastAsia="Times New Roman" w:hAnsi="Times New Roman" w:cs="Times New Roman"/>
      <w:i/>
      <w:iCs/>
      <w:color w:val="404040" w:themeColor="text1" w:themeTint="BF"/>
    </w:rPr>
  </w:style>
  <w:style w:type="character" w:customStyle="1" w:styleId="QuoteChar">
    <w:name w:val="Quote Char"/>
    <w:basedOn w:val="DefaultParagraphFont"/>
    <w:link w:val="Quote"/>
    <w:uiPriority w:val="29"/>
    <w:rsid w:val="00EF0D2E"/>
    <w:rPr>
      <w:rFonts w:ascii="Times New Roman" w:eastAsia="Times New Roman" w:hAnsi="Times New Roman" w:cs="Times New Roman"/>
      <w:i/>
      <w:iCs/>
      <w:color w:val="404040" w:themeColor="text1" w:themeTint="BF"/>
    </w:rPr>
  </w:style>
  <w:style w:type="character" w:styleId="IntenseEmphasis">
    <w:name w:val="Intense Emphasis"/>
    <w:basedOn w:val="DefaultParagraphFont"/>
    <w:uiPriority w:val="21"/>
    <w:qFormat/>
    <w:rsid w:val="00EF0D2E"/>
    <w:rPr>
      <w:i/>
      <w:iCs/>
      <w:color w:val="2F5496" w:themeColor="accent1" w:themeShade="BF"/>
    </w:rPr>
  </w:style>
  <w:style w:type="paragraph" w:styleId="IntenseQuote">
    <w:name w:val="Intense Quote"/>
    <w:basedOn w:val="Normal"/>
    <w:next w:val="Normal"/>
    <w:link w:val="IntenseQuoteChar"/>
    <w:uiPriority w:val="30"/>
    <w:qFormat/>
    <w:rsid w:val="00EF0D2E"/>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Times New Roman" w:hAnsi="Times New Roman" w:cs="Times New Roman"/>
      <w:i/>
      <w:iCs/>
      <w:color w:val="2F5496" w:themeColor="accent1" w:themeShade="BF"/>
    </w:rPr>
  </w:style>
  <w:style w:type="character" w:customStyle="1" w:styleId="IntenseQuoteChar">
    <w:name w:val="Intense Quote Char"/>
    <w:basedOn w:val="DefaultParagraphFont"/>
    <w:link w:val="IntenseQuote"/>
    <w:uiPriority w:val="30"/>
    <w:rsid w:val="00EF0D2E"/>
    <w:rPr>
      <w:rFonts w:ascii="Times New Roman" w:eastAsia="Times New Roman" w:hAnsi="Times New Roman" w:cs="Times New Roman"/>
      <w:i/>
      <w:iCs/>
      <w:color w:val="2F5496" w:themeColor="accent1" w:themeShade="BF"/>
    </w:rPr>
  </w:style>
  <w:style w:type="character" w:styleId="IntenseReference">
    <w:name w:val="Intense Reference"/>
    <w:basedOn w:val="DefaultParagraphFont"/>
    <w:uiPriority w:val="32"/>
    <w:qFormat/>
    <w:rsid w:val="00EF0D2E"/>
    <w:rPr>
      <w:b/>
      <w:bCs/>
      <w:smallCaps/>
      <w:color w:val="2F5496" w:themeColor="accent1" w:themeShade="BF"/>
      <w:spacing w:val="5"/>
    </w:rPr>
  </w:style>
  <w:style w:type="character" w:customStyle="1" w:styleId="font131">
    <w:name w:val="font13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141">
    <w:name w:val="font14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151">
    <w:name w:val="font15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161">
    <w:name w:val="font16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171">
    <w:name w:val="font17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181">
    <w:name w:val="font18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371">
    <w:name w:val="font37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381">
    <w:name w:val="font38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351">
    <w:name w:val="font35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361">
    <w:name w:val="font36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281">
    <w:name w:val="font281"/>
    <w:basedOn w:val="DefaultParagraphFont"/>
    <w:rsid w:val="00EF0D2E"/>
    <w:rPr>
      <w:rFonts w:ascii="Arial" w:hAnsi="Arial" w:cs="Arial" w:hint="default"/>
      <w:b/>
      <w:bCs/>
      <w:i w:val="0"/>
      <w:iCs w:val="0"/>
      <w:strike w:val="0"/>
      <w:dstrike w:val="0"/>
      <w:color w:val="FF0000"/>
      <w:sz w:val="24"/>
      <w:szCs w:val="24"/>
      <w:u w:val="none"/>
      <w:effect w:val="none"/>
    </w:rPr>
  </w:style>
  <w:style w:type="character" w:customStyle="1" w:styleId="font191">
    <w:name w:val="font191"/>
    <w:basedOn w:val="DefaultParagraphFont"/>
    <w:rsid w:val="00EF0D2E"/>
    <w:rPr>
      <w:rFonts w:ascii="Arial" w:hAnsi="Arial" w:cs="Arial" w:hint="default"/>
      <w:b/>
      <w:bCs/>
      <w:i w:val="0"/>
      <w:iCs w:val="0"/>
      <w:strike w:val="0"/>
      <w:dstrike w:val="0"/>
      <w:color w:val="000000"/>
      <w:sz w:val="24"/>
      <w:szCs w:val="24"/>
      <w:u w:val="none"/>
      <w:effect w:val="none"/>
    </w:rPr>
  </w:style>
  <w:style w:type="character" w:customStyle="1" w:styleId="font201">
    <w:name w:val="font201"/>
    <w:basedOn w:val="DefaultParagraphFont"/>
    <w:rsid w:val="00EF0D2E"/>
    <w:rPr>
      <w:rFonts w:ascii="Arial" w:hAnsi="Arial" w:cs="Arial" w:hint="default"/>
      <w:b w:val="0"/>
      <w:bCs w:val="0"/>
      <w:i w:val="0"/>
      <w:iCs w:val="0"/>
      <w:strike w:val="0"/>
      <w:dstrike w:val="0"/>
      <w:color w:val="000000"/>
      <w:sz w:val="24"/>
      <w:szCs w:val="24"/>
      <w:u w:val="none"/>
      <w:effect w:val="none"/>
    </w:rPr>
  </w:style>
  <w:style w:type="character" w:customStyle="1" w:styleId="font291">
    <w:name w:val="font291"/>
    <w:basedOn w:val="DefaultParagraphFont"/>
    <w:rsid w:val="00EF0D2E"/>
    <w:rPr>
      <w:rFonts w:ascii="Arial" w:hAnsi="Arial" w:cs="Arial" w:hint="default"/>
      <w:b w:val="0"/>
      <w:bCs w:val="0"/>
      <w:i w:val="0"/>
      <w:iCs w:val="0"/>
      <w:strike w:val="0"/>
      <w:dstrike w:val="0"/>
      <w:color w:val="FF0000"/>
      <w:sz w:val="24"/>
      <w:szCs w:val="24"/>
      <w:u w:val="none"/>
      <w:effect w:val="none"/>
    </w:rPr>
  </w:style>
  <w:style w:type="character" w:customStyle="1" w:styleId="font211">
    <w:name w:val="font211"/>
    <w:basedOn w:val="DefaultParagraphFont"/>
    <w:rsid w:val="00EF0D2E"/>
    <w:rPr>
      <w:rFonts w:ascii="Arial" w:hAnsi="Arial" w:cs="Arial" w:hint="default"/>
      <w:b/>
      <w:bCs/>
      <w:i/>
      <w:iCs/>
      <w:strike w:val="0"/>
      <w:dstrike w:val="0"/>
      <w:color w:val="000000"/>
      <w:sz w:val="24"/>
      <w:szCs w:val="24"/>
      <w:u w:val="none"/>
      <w:effect w:val="none"/>
    </w:rPr>
  </w:style>
  <w:style w:type="character" w:customStyle="1" w:styleId="font231">
    <w:name w:val="font231"/>
    <w:basedOn w:val="DefaultParagraphFont"/>
    <w:rsid w:val="00EF0D2E"/>
    <w:rPr>
      <w:rFonts w:ascii="Arial" w:hAnsi="Arial" w:cs="Arial" w:hint="default"/>
      <w:b/>
      <w:bCs/>
      <w:i w:val="0"/>
      <w:iCs w:val="0"/>
      <w:color w:val="000000"/>
      <w:sz w:val="24"/>
      <w:szCs w:val="24"/>
      <w:u w:val="single"/>
    </w:rPr>
  </w:style>
  <w:style w:type="character" w:customStyle="1" w:styleId="font241">
    <w:name w:val="font241"/>
    <w:basedOn w:val="DefaultParagraphFont"/>
    <w:rsid w:val="00EF0D2E"/>
    <w:rPr>
      <w:rFonts w:ascii="Arial" w:hAnsi="Arial" w:cs="Arial" w:hint="default"/>
      <w:b/>
      <w:bCs/>
      <w:i w:val="0"/>
      <w:iCs w:val="0"/>
      <w:color w:val="000000"/>
      <w:sz w:val="24"/>
      <w:szCs w:val="24"/>
      <w:u w:val="single"/>
    </w:rPr>
  </w:style>
  <w:style w:type="character" w:customStyle="1" w:styleId="font251">
    <w:name w:val="font251"/>
    <w:basedOn w:val="DefaultParagraphFont"/>
    <w:rsid w:val="00EF0D2E"/>
    <w:rPr>
      <w:rFonts w:ascii="Arial" w:hAnsi="Arial" w:cs="Arial" w:hint="default"/>
      <w:b/>
      <w:bCs/>
      <w:i w:val="0"/>
      <w:iCs w:val="0"/>
      <w:color w:val="000000"/>
      <w:sz w:val="24"/>
      <w:szCs w:val="24"/>
      <w:u w:val="single"/>
    </w:rPr>
  </w:style>
  <w:style w:type="character" w:styleId="Strong">
    <w:name w:val="Strong"/>
    <w:basedOn w:val="DefaultParagraphFont"/>
    <w:uiPriority w:val="22"/>
    <w:qFormat/>
    <w:rsid w:val="00EF0D2E"/>
    <w:rPr>
      <w:b/>
      <w:bCs/>
    </w:rPr>
  </w:style>
  <w:style w:type="character" w:customStyle="1" w:styleId="UnresolvedMention1">
    <w:name w:val="Unresolved Mention1"/>
    <w:basedOn w:val="DefaultParagraphFont"/>
    <w:uiPriority w:val="99"/>
    <w:semiHidden/>
    <w:unhideWhenUsed/>
    <w:rsid w:val="00EF0D2E"/>
    <w:rPr>
      <w:color w:val="605E5C"/>
      <w:shd w:val="clear" w:color="auto" w:fill="E1DFDD"/>
    </w:rPr>
  </w:style>
  <w:style w:type="paragraph" w:styleId="BalloonText">
    <w:name w:val="Balloon Text"/>
    <w:basedOn w:val="Normal"/>
    <w:link w:val="BalloonTextChar"/>
    <w:uiPriority w:val="99"/>
    <w:semiHidden/>
    <w:unhideWhenUsed/>
    <w:rsid w:val="00EF0D2E"/>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EF0D2E"/>
    <w:rPr>
      <w:rFonts w:ascii="Segoe UI" w:eastAsia="Times New Roman" w:hAnsi="Segoe UI" w:cs="Segoe UI"/>
      <w:sz w:val="18"/>
      <w:szCs w:val="18"/>
    </w:rPr>
  </w:style>
  <w:style w:type="character" w:customStyle="1" w:styleId="font621">
    <w:name w:val="font621"/>
    <w:basedOn w:val="DefaultParagraphFont"/>
    <w:rsid w:val="00EF0D2E"/>
    <w:rPr>
      <w:rFonts w:ascii="Arial" w:hAnsi="Arial" w:cs="Arial" w:hint="default"/>
      <w:b/>
      <w:bCs/>
      <w:i w:val="0"/>
      <w:iCs w:val="0"/>
      <w:strike w:val="0"/>
      <w:dstrike w:val="0"/>
      <w:color w:val="000000"/>
      <w:sz w:val="22"/>
      <w:szCs w:val="22"/>
      <w:u w:val="none"/>
      <w:effect w:val="none"/>
    </w:rPr>
  </w:style>
  <w:style w:type="character" w:customStyle="1" w:styleId="font631">
    <w:name w:val="font631"/>
    <w:basedOn w:val="DefaultParagraphFont"/>
    <w:rsid w:val="00EF0D2E"/>
    <w:rPr>
      <w:rFonts w:ascii="Arial" w:hAnsi="Arial" w:cs="Arial" w:hint="default"/>
      <w:b w:val="0"/>
      <w:bCs w:val="0"/>
      <w:i w:val="0"/>
      <w:iCs w:val="0"/>
      <w:strike w:val="0"/>
      <w:dstrike w:val="0"/>
      <w:color w:val="000000"/>
      <w:sz w:val="22"/>
      <w:szCs w:val="22"/>
      <w:u w:val="none"/>
      <w:effect w:val="none"/>
    </w:rPr>
  </w:style>
  <w:style w:type="character" w:customStyle="1" w:styleId="font641">
    <w:name w:val="font641"/>
    <w:basedOn w:val="DefaultParagraphFont"/>
    <w:rsid w:val="00EF0D2E"/>
    <w:rPr>
      <w:rFonts w:ascii="Arial" w:hAnsi="Arial" w:cs="Arial" w:hint="default"/>
      <w:b w:val="0"/>
      <w:bCs w:val="0"/>
      <w:i w:val="0"/>
      <w:iCs w:val="0"/>
      <w:strike w:val="0"/>
      <w:dstrike w:val="0"/>
      <w:color w:val="000000"/>
      <w:sz w:val="22"/>
      <w:szCs w:val="22"/>
      <w:u w:val="none"/>
      <w:effect w:val="none"/>
    </w:rPr>
  </w:style>
  <w:style w:type="character" w:customStyle="1" w:styleId="font651">
    <w:name w:val="font651"/>
    <w:basedOn w:val="DefaultParagraphFont"/>
    <w:rsid w:val="00EF0D2E"/>
    <w:rPr>
      <w:rFonts w:ascii="Arial" w:hAnsi="Arial" w:cs="Arial" w:hint="default"/>
      <w:b/>
      <w:bCs/>
      <w:i w:val="0"/>
      <w:iCs w:val="0"/>
      <w:strike w:val="0"/>
      <w:dstrike w:val="0"/>
      <w:color w:val="000000"/>
      <w:sz w:val="22"/>
      <w:szCs w:val="22"/>
      <w:u w:val="none"/>
      <w:effect w:val="none"/>
    </w:rPr>
  </w:style>
  <w:style w:type="character" w:styleId="PageNumber">
    <w:name w:val="page number"/>
    <w:basedOn w:val="DefaultParagraphFont"/>
    <w:uiPriority w:val="99"/>
    <w:semiHidden/>
    <w:unhideWhenUsed/>
    <w:rsid w:val="00EF0D2E"/>
  </w:style>
  <w:style w:type="paragraph" w:styleId="TOCHeading">
    <w:name w:val="TOC Heading"/>
    <w:basedOn w:val="Heading1"/>
    <w:next w:val="Normal"/>
    <w:uiPriority w:val="39"/>
    <w:unhideWhenUsed/>
    <w:qFormat/>
    <w:rsid w:val="00EF0D2E"/>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EF0D2E"/>
    <w:pPr>
      <w:spacing w:before="120"/>
    </w:pPr>
    <w:rPr>
      <w:rFonts w:eastAsia="Times New Roman" w:cs="Times New Roman"/>
      <w:b/>
      <w:bCs/>
      <w:i/>
      <w:iCs/>
    </w:rPr>
  </w:style>
  <w:style w:type="paragraph" w:styleId="TOC2">
    <w:name w:val="toc 2"/>
    <w:basedOn w:val="Normal"/>
    <w:next w:val="Normal"/>
    <w:autoRedefine/>
    <w:uiPriority w:val="39"/>
    <w:unhideWhenUsed/>
    <w:rsid w:val="00454CB9"/>
    <w:pPr>
      <w:tabs>
        <w:tab w:val="right" w:leader="dot" w:pos="9350"/>
      </w:tabs>
      <w:spacing w:before="120"/>
    </w:pPr>
    <w:rPr>
      <w:rFonts w:ascii="Times New Roman" w:eastAsiaTheme="majorEastAsia" w:hAnsi="Times New Roman" w:cs="Times New Roman"/>
      <w:b/>
      <w:bCs/>
      <w:noProof/>
      <w:sz w:val="22"/>
      <w:szCs w:val="22"/>
    </w:rPr>
  </w:style>
  <w:style w:type="paragraph" w:styleId="TOC3">
    <w:name w:val="toc 3"/>
    <w:basedOn w:val="Normal"/>
    <w:next w:val="Normal"/>
    <w:autoRedefine/>
    <w:uiPriority w:val="39"/>
    <w:semiHidden/>
    <w:unhideWhenUsed/>
    <w:rsid w:val="00EF0D2E"/>
    <w:pPr>
      <w:ind w:left="480"/>
    </w:pPr>
    <w:rPr>
      <w:rFonts w:eastAsia="Times New Roman" w:cs="Times New Roman"/>
      <w:sz w:val="20"/>
      <w:szCs w:val="20"/>
    </w:rPr>
  </w:style>
  <w:style w:type="paragraph" w:styleId="TOC4">
    <w:name w:val="toc 4"/>
    <w:basedOn w:val="Normal"/>
    <w:next w:val="Normal"/>
    <w:autoRedefine/>
    <w:uiPriority w:val="39"/>
    <w:semiHidden/>
    <w:unhideWhenUsed/>
    <w:rsid w:val="00EF0D2E"/>
    <w:pPr>
      <w:ind w:left="720"/>
    </w:pPr>
    <w:rPr>
      <w:rFonts w:eastAsia="Times New Roman" w:cs="Times New Roman"/>
      <w:sz w:val="20"/>
      <w:szCs w:val="20"/>
    </w:rPr>
  </w:style>
  <w:style w:type="paragraph" w:styleId="TOC5">
    <w:name w:val="toc 5"/>
    <w:basedOn w:val="Normal"/>
    <w:next w:val="Normal"/>
    <w:autoRedefine/>
    <w:uiPriority w:val="39"/>
    <w:semiHidden/>
    <w:unhideWhenUsed/>
    <w:rsid w:val="00EF0D2E"/>
    <w:pPr>
      <w:ind w:left="960"/>
    </w:pPr>
    <w:rPr>
      <w:rFonts w:eastAsia="Times New Roman" w:cs="Times New Roman"/>
      <w:sz w:val="20"/>
      <w:szCs w:val="20"/>
    </w:rPr>
  </w:style>
  <w:style w:type="paragraph" w:styleId="TOC6">
    <w:name w:val="toc 6"/>
    <w:basedOn w:val="Normal"/>
    <w:next w:val="Normal"/>
    <w:autoRedefine/>
    <w:uiPriority w:val="39"/>
    <w:semiHidden/>
    <w:unhideWhenUsed/>
    <w:rsid w:val="00EF0D2E"/>
    <w:pPr>
      <w:ind w:left="1200"/>
    </w:pPr>
    <w:rPr>
      <w:rFonts w:eastAsia="Times New Roman" w:cs="Times New Roman"/>
      <w:sz w:val="20"/>
      <w:szCs w:val="20"/>
    </w:rPr>
  </w:style>
  <w:style w:type="paragraph" w:styleId="TOC7">
    <w:name w:val="toc 7"/>
    <w:basedOn w:val="Normal"/>
    <w:next w:val="Normal"/>
    <w:autoRedefine/>
    <w:uiPriority w:val="39"/>
    <w:semiHidden/>
    <w:unhideWhenUsed/>
    <w:rsid w:val="00EF0D2E"/>
    <w:pPr>
      <w:ind w:left="1440"/>
    </w:pPr>
    <w:rPr>
      <w:rFonts w:eastAsia="Times New Roman" w:cs="Times New Roman"/>
      <w:sz w:val="20"/>
      <w:szCs w:val="20"/>
    </w:rPr>
  </w:style>
  <w:style w:type="paragraph" w:styleId="TOC8">
    <w:name w:val="toc 8"/>
    <w:basedOn w:val="Normal"/>
    <w:next w:val="Normal"/>
    <w:autoRedefine/>
    <w:uiPriority w:val="39"/>
    <w:semiHidden/>
    <w:unhideWhenUsed/>
    <w:rsid w:val="00EF0D2E"/>
    <w:pPr>
      <w:ind w:left="1680"/>
    </w:pPr>
    <w:rPr>
      <w:rFonts w:eastAsia="Times New Roman" w:cs="Times New Roman"/>
      <w:sz w:val="20"/>
      <w:szCs w:val="20"/>
    </w:rPr>
  </w:style>
  <w:style w:type="paragraph" w:styleId="TOC9">
    <w:name w:val="toc 9"/>
    <w:basedOn w:val="Normal"/>
    <w:next w:val="Normal"/>
    <w:autoRedefine/>
    <w:uiPriority w:val="39"/>
    <w:semiHidden/>
    <w:unhideWhenUsed/>
    <w:rsid w:val="00EF0D2E"/>
    <w:pPr>
      <w:ind w:left="1920"/>
    </w:pPr>
    <w:rPr>
      <w:rFonts w:eastAsia="Times New Roman" w:cs="Times New Roman"/>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AA098E"/>
    <w:pPr>
      <w:spacing w:after="160" w:line="240" w:lineRule="exact"/>
      <w:jc w:val="both"/>
    </w:pPr>
    <w:rPr>
      <w:vertAlign w:val="superscript"/>
    </w:rPr>
  </w:style>
  <w:style w:type="table" w:customStyle="1" w:styleId="TableGrid1">
    <w:name w:val="Table Grid1"/>
    <w:basedOn w:val="TableNormal"/>
    <w:next w:val="TableGrid"/>
    <w:uiPriority w:val="59"/>
    <w:rsid w:val="0027403E"/>
    <w:rPr>
      <w:rFonts w:ascii="Calibri" w:eastAsia="DengXi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qFormat/>
    <w:rsid w:val="0027403E"/>
    <w:pPr>
      <w:jc w:val="both"/>
    </w:pPr>
    <w:rPr>
      <w:rFonts w:ascii="Times New Roman" w:eastAsia="Times New Roman" w:hAnsi="Times New Roman" w:cs="Times New Roman"/>
      <w:sz w:val="18"/>
      <w:szCs w:val="18"/>
      <w:lang w:val="en-CA"/>
    </w:rPr>
  </w:style>
  <w:style w:type="character" w:styleId="PlaceholderText">
    <w:name w:val="Placeholder Text"/>
    <w:basedOn w:val="DefaultParagraphFont"/>
    <w:uiPriority w:val="99"/>
    <w:semiHidden/>
    <w:rsid w:val="0027403E"/>
    <w:rPr>
      <w:color w:val="808080"/>
    </w:rPr>
  </w:style>
  <w:style w:type="paragraph" w:customStyle="1" w:styleId="Cornernotation-Item">
    <w:name w:val="Corner notation - Item"/>
    <w:basedOn w:val="Normal"/>
    <w:qFormat/>
    <w:rsid w:val="002139F0"/>
    <w:pPr>
      <w:ind w:right="3119"/>
    </w:pPr>
    <w:rPr>
      <w:rFonts w:ascii="Times New Roman" w:eastAsia="Times New Roman" w:hAnsi="Times New Roman" w:cs="Times New Roman"/>
      <w:b/>
      <w:bC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7764">
      <w:bodyDiv w:val="1"/>
      <w:marLeft w:val="0"/>
      <w:marRight w:val="0"/>
      <w:marTop w:val="0"/>
      <w:marBottom w:val="0"/>
      <w:divBdr>
        <w:top w:val="none" w:sz="0" w:space="0" w:color="auto"/>
        <w:left w:val="none" w:sz="0" w:space="0" w:color="auto"/>
        <w:bottom w:val="none" w:sz="0" w:space="0" w:color="auto"/>
        <w:right w:val="none" w:sz="0" w:space="0" w:color="auto"/>
      </w:divBdr>
    </w:div>
    <w:div w:id="482895586">
      <w:bodyDiv w:val="1"/>
      <w:marLeft w:val="0"/>
      <w:marRight w:val="0"/>
      <w:marTop w:val="0"/>
      <w:marBottom w:val="0"/>
      <w:divBdr>
        <w:top w:val="none" w:sz="0" w:space="0" w:color="auto"/>
        <w:left w:val="none" w:sz="0" w:space="0" w:color="auto"/>
        <w:bottom w:val="none" w:sz="0" w:space="0" w:color="auto"/>
        <w:right w:val="none" w:sz="0" w:space="0" w:color="auto"/>
      </w:divBdr>
    </w:div>
    <w:div w:id="613710928">
      <w:bodyDiv w:val="1"/>
      <w:marLeft w:val="0"/>
      <w:marRight w:val="0"/>
      <w:marTop w:val="0"/>
      <w:marBottom w:val="0"/>
      <w:divBdr>
        <w:top w:val="none" w:sz="0" w:space="0" w:color="auto"/>
        <w:left w:val="none" w:sz="0" w:space="0" w:color="auto"/>
        <w:bottom w:val="none" w:sz="0" w:space="0" w:color="auto"/>
        <w:right w:val="none" w:sz="0" w:space="0" w:color="auto"/>
      </w:divBdr>
    </w:div>
    <w:div w:id="920066736">
      <w:bodyDiv w:val="1"/>
      <w:marLeft w:val="0"/>
      <w:marRight w:val="0"/>
      <w:marTop w:val="0"/>
      <w:marBottom w:val="0"/>
      <w:divBdr>
        <w:top w:val="none" w:sz="0" w:space="0" w:color="auto"/>
        <w:left w:val="none" w:sz="0" w:space="0" w:color="auto"/>
        <w:bottom w:val="none" w:sz="0" w:space="0" w:color="auto"/>
        <w:right w:val="none" w:sz="0" w:space="0" w:color="auto"/>
      </w:divBdr>
    </w:div>
    <w:div w:id="1353385448">
      <w:bodyDiv w:val="1"/>
      <w:marLeft w:val="0"/>
      <w:marRight w:val="0"/>
      <w:marTop w:val="0"/>
      <w:marBottom w:val="0"/>
      <w:divBdr>
        <w:top w:val="none" w:sz="0" w:space="0" w:color="auto"/>
        <w:left w:val="none" w:sz="0" w:space="0" w:color="auto"/>
        <w:bottom w:val="none" w:sz="0" w:space="0" w:color="auto"/>
        <w:right w:val="none" w:sz="0" w:space="0" w:color="auto"/>
      </w:divBdr>
    </w:div>
    <w:div w:id="1360619286">
      <w:bodyDiv w:val="1"/>
      <w:marLeft w:val="0"/>
      <w:marRight w:val="0"/>
      <w:marTop w:val="0"/>
      <w:marBottom w:val="0"/>
      <w:divBdr>
        <w:top w:val="none" w:sz="0" w:space="0" w:color="auto"/>
        <w:left w:val="none" w:sz="0" w:space="0" w:color="auto"/>
        <w:bottom w:val="none" w:sz="0" w:space="0" w:color="auto"/>
        <w:right w:val="none" w:sz="0" w:space="0" w:color="auto"/>
      </w:divBdr>
    </w:div>
    <w:div w:id="1545485558">
      <w:bodyDiv w:val="1"/>
      <w:marLeft w:val="0"/>
      <w:marRight w:val="0"/>
      <w:marTop w:val="0"/>
      <w:marBottom w:val="0"/>
      <w:divBdr>
        <w:top w:val="none" w:sz="0" w:space="0" w:color="auto"/>
        <w:left w:val="none" w:sz="0" w:space="0" w:color="auto"/>
        <w:bottom w:val="none" w:sz="0" w:space="0" w:color="auto"/>
        <w:right w:val="none" w:sz="0" w:space="0" w:color="auto"/>
      </w:divBdr>
    </w:div>
    <w:div w:id="155970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yperlink" Target="https://idp.nature.com/authorize/casa?redirect_uri=https://www.nature.com/articles/s41559-017-0176&amp;casa_token=O_vcnKFEAG8AAAAA:MVSKw4qU_0JdOF7i7Qs33FrVl_qBFXu86KDKNvb0WQnCNnIeqvpRwaClbPL_kjg8MKp-Pvo8U8_FMInu" TargetMode="External"/><Relationship Id="rId42" Type="http://schemas.openxmlformats.org/officeDocument/2006/relationships/image" Target="media/image22.png"/><Relationship Id="rId47" Type="http://schemas.openxmlformats.org/officeDocument/2006/relationships/image" Target="media/image26.png"/><Relationship Id="rId63" Type="http://schemas.openxmlformats.org/officeDocument/2006/relationships/image" Target="media/image40.png"/><Relationship Id="rId68"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eea.un.org/ecosystem-accounting" TargetMode="External"/><Relationship Id="rId29" Type="http://schemas.openxmlformats.org/officeDocument/2006/relationships/hyperlink" Target="https://www.cbd.int/doc/c/d140/f363/5a2af2b9b67c9e69b645fb84/sbstta-26-02-en.pdf" TargetMode="Externa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3.png"/><Relationship Id="rId37" Type="http://schemas.openxmlformats.org/officeDocument/2006/relationships/hyperlink" Target="https://gbf-indicators.org/metadata/headline/1-1" TargetMode="External"/><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2.png"/><Relationship Id="rId58" Type="http://schemas.openxmlformats.org/officeDocument/2006/relationships/image" Target="media/image35.png"/><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image" Target="media/image38.png"/><Relationship Id="rId19" Type="http://schemas.openxmlformats.org/officeDocument/2006/relationships/image" Target="media/image5.png"/><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image" Target="media/image16.png"/><Relationship Id="rId43" Type="http://schemas.openxmlformats.org/officeDocument/2006/relationships/image" Target="media/image23.png"/><Relationship Id="rId48" Type="http://schemas.openxmlformats.org/officeDocument/2006/relationships/image" Target="media/image27.png"/><Relationship Id="rId56" Type="http://schemas.openxmlformats.org/officeDocument/2006/relationships/image" Target="media/image34.png"/><Relationship Id="rId64" Type="http://schemas.openxmlformats.org/officeDocument/2006/relationships/hyperlink" Target="https://www.cbd.int/doc/c/92cf/b458/18519b4c0b487bf9bfc23988/sbstta-26-inf-14-en.pdf"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geobon.org/bons/bon-development/" TargetMode="External"/><Relationship Id="rId25" Type="http://schemas.openxmlformats.org/officeDocument/2006/relationships/image" Target="media/image9.png"/><Relationship Id="rId33" Type="http://schemas.openxmlformats.org/officeDocument/2006/relationships/image" Target="media/image14.png"/><Relationship Id="rId38" Type="http://schemas.openxmlformats.org/officeDocument/2006/relationships/image" Target="media/image18.png"/><Relationship Id="rId46" Type="http://schemas.openxmlformats.org/officeDocument/2006/relationships/hyperlink" Target="https://gbf-indicators.org/metadata/headline/9-1" TargetMode="External"/><Relationship Id="rId59" Type="http://schemas.openxmlformats.org/officeDocument/2006/relationships/image" Target="media/image36.png"/><Relationship Id="rId67" Type="http://schemas.openxmlformats.org/officeDocument/2006/relationships/footer" Target="footer1.xml"/><Relationship Id="rId20" Type="http://schemas.openxmlformats.org/officeDocument/2006/relationships/hyperlink" Target="https://codata.org/initiatives/decadal-programme2/global-open-science-cloud/" TargetMode="External"/><Relationship Id="rId41" Type="http://schemas.openxmlformats.org/officeDocument/2006/relationships/image" Target="media/image21.png"/><Relationship Id="rId54" Type="http://schemas.openxmlformats.org/officeDocument/2006/relationships/image" Target="media/image33.png"/><Relationship Id="rId62" Type="http://schemas.openxmlformats.org/officeDocument/2006/relationships/image" Target="media/image39.png"/><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c/3190/c3f4/1d9fe2d2dedc8c8b97023750/id-om-2022-01-02-en.pdf" TargetMode="External"/><Relationship Id="rId23" Type="http://schemas.openxmlformats.org/officeDocument/2006/relationships/image" Target="media/image7.png"/><Relationship Id="rId28" Type="http://schemas.openxmlformats.org/officeDocument/2006/relationships/hyperlink" Target="https://www.cbd.int/doc/c/92cf/b458/18519b4c0b487bf9bfc23988/sbstta-26-inf-14-en.pdf" TargetMode="External"/><Relationship Id="rId36" Type="http://schemas.openxmlformats.org/officeDocument/2006/relationships/image" Target="media/image17.png"/><Relationship Id="rId49" Type="http://schemas.openxmlformats.org/officeDocument/2006/relationships/image" Target="media/image28.png"/><Relationship Id="rId57" Type="http://schemas.openxmlformats.org/officeDocument/2006/relationships/hyperlink" Target="https://www.cbd.int/doc/c/db34/332e/baeed50a2c8ad922f64e4d30/sbstta-26-03-en.pdf" TargetMode="External"/><Relationship Id="rId10" Type="http://schemas.openxmlformats.org/officeDocument/2006/relationships/endnotes" Target="endnotes.xml"/><Relationship Id="rId31" Type="http://schemas.openxmlformats.org/officeDocument/2006/relationships/hyperlink" Target="https://www.cbd.int/doc/c/8fad/193d/e30d0be38e537019cdbefb35/sbstta-26-02-en.pdf" TargetMode="External"/><Relationship Id="rId44" Type="http://schemas.openxmlformats.org/officeDocument/2006/relationships/image" Target="media/image24.png"/><Relationship Id="rId52" Type="http://schemas.openxmlformats.org/officeDocument/2006/relationships/image" Target="media/image31.png"/><Relationship Id="rId60" Type="http://schemas.openxmlformats.org/officeDocument/2006/relationships/image" Target="media/image37.png"/><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geobon.org/" TargetMode="External"/><Relationship Id="rId39" Type="http://schemas.openxmlformats.org/officeDocument/2006/relationships/image" Target="media/image19.png"/><Relationship Id="rId34" Type="http://schemas.openxmlformats.org/officeDocument/2006/relationships/image" Target="media/image15.png"/><Relationship Id="rId50" Type="http://schemas.openxmlformats.org/officeDocument/2006/relationships/image" Target="media/image29.png"/><Relationship Id="rId55" Type="http://schemas.openxmlformats.org/officeDocument/2006/relationships/hyperlink" Target="https://www.cbd.int/doc/c/db34/332e/baeed50a2c8ad922f64e4d30/sbstta-26-03-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dac/financing-sustainable-development/development-finance-standards/daclist.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DA67153033F4F8AA8DDF0E4EFE54B1F"/>
        <w:category>
          <w:name w:val="General"/>
          <w:gallery w:val="placeholder"/>
        </w:category>
        <w:types>
          <w:type w:val="bbPlcHdr"/>
        </w:types>
        <w:behaviors>
          <w:behavior w:val="content"/>
        </w:behaviors>
        <w:guid w:val="{88E771D8-C2AC-4781-B923-7EBD3CCF5422}"/>
      </w:docPartPr>
      <w:docPartBody>
        <w:p w:rsidR="00F2280E" w:rsidRDefault="00336B6A" w:rsidP="00336B6A">
          <w:pPr>
            <w:pStyle w:val="9DA67153033F4F8AA8DDF0E4EFE54B1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___WRD_EMBED_SUB_39">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B6A"/>
    <w:rsid w:val="00221C00"/>
    <w:rsid w:val="00332CFE"/>
    <w:rsid w:val="00336B6A"/>
    <w:rsid w:val="0047755B"/>
    <w:rsid w:val="006369EF"/>
    <w:rsid w:val="007650E9"/>
    <w:rsid w:val="0093132B"/>
    <w:rsid w:val="00B752F3"/>
    <w:rsid w:val="00C55294"/>
    <w:rsid w:val="00CD320D"/>
    <w:rsid w:val="00E42EBE"/>
    <w:rsid w:val="00F2280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B6A"/>
    <w:rPr>
      <w:color w:val="808080"/>
    </w:rPr>
  </w:style>
  <w:style w:type="paragraph" w:customStyle="1" w:styleId="9DA67153033F4F8AA8DDF0E4EFE54B1F">
    <w:name w:val="9DA67153033F4F8AA8DDF0E4EFE54B1F"/>
    <w:rsid w:val="00336B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3A792-4827-4FD6-AECA-CCDBA6BB60C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1ADDB208-9822-4FC6-ABE2-2BF7BDE4CBE9}">
  <ds:schemaRefs>
    <ds:schemaRef ds:uri="http://schemas.microsoft.com/sharepoint/v3/contenttype/forms"/>
  </ds:schemaRefs>
</ds:datastoreItem>
</file>

<file path=customXml/itemProps3.xml><?xml version="1.0" encoding="utf-8"?>
<ds:datastoreItem xmlns:ds="http://schemas.openxmlformats.org/officeDocument/2006/customXml" ds:itemID="{2DD624D9-0C53-4FDB-BA8B-4316042BE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7C4B6A-F74A-465F-B615-34449E520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69</Pages>
  <Words>23027</Words>
  <Characters>131256</Characters>
  <Application>Microsoft Office Word</Application>
  <DocSecurity>0</DocSecurity>
  <Lines>1093</Lines>
  <Paragraphs>307</Paragraphs>
  <ScaleCrop>false</ScaleCrop>
  <HeadingPairs>
    <vt:vector size="2" baseType="variant">
      <vt:variant>
        <vt:lpstr>Title</vt:lpstr>
      </vt:variant>
      <vt:variant>
        <vt:i4>1</vt:i4>
      </vt:variant>
    </vt:vector>
  </HeadingPairs>
  <TitlesOfParts>
    <vt:vector size="1" baseType="lpstr">
      <vt:lpstr>Guidance on next steps in implementing the monitoring framework of the Kunming-Montreal Global Biodiversity Framework</vt:lpstr>
    </vt:vector>
  </TitlesOfParts>
  <Company/>
  <LinksUpToDate>false</LinksUpToDate>
  <CharactersWithSpaces>153976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needs related to implementing the monitoring framework of the Kunming-Montreal Global Biodiversity Framework</dc:title>
  <dc:subject/>
  <dc:creator>Andrew Gonzalez, Prof.</dc:creator>
  <cp:keywords/>
  <dc:description/>
  <cp:lastModifiedBy>Veronique Lefebvre</cp:lastModifiedBy>
  <cp:revision>5</cp:revision>
  <dcterms:created xsi:type="dcterms:W3CDTF">2024-05-03T15:07:00Z</dcterms:created>
  <dcterms:modified xsi:type="dcterms:W3CDTF">2024-05-03T18:09:00Z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