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A2652" w14:paraId="6C90CB26" w14:textId="77777777" w:rsidTr="00BB6FB3">
        <w:trPr>
          <w:trHeight w:val="851"/>
        </w:trPr>
        <w:tc>
          <w:tcPr>
            <w:tcW w:w="976" w:type="dxa"/>
            <w:tcBorders>
              <w:bottom w:val="single" w:sz="12" w:space="0" w:color="auto"/>
            </w:tcBorders>
          </w:tcPr>
          <w:p w14:paraId="08FED4C8" w14:textId="24BFCC34" w:rsidR="00EA2652" w:rsidRPr="00321985" w:rsidRDefault="00EA2652" w:rsidP="004123C4">
            <w:r w:rsidRPr="005F44F2">
              <w:rPr>
                <w:noProof/>
              </w:rPr>
              <w:drawing>
                <wp:inline distT="0" distB="0" distL="0" distR="0" wp14:anchorId="24193AE0" wp14:editId="714CA76C">
                  <wp:extent cx="476250" cy="407035"/>
                  <wp:effectExtent l="0" t="0" r="0" b="0"/>
                  <wp:docPr id="6"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7035"/>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3335B5E7" w14:textId="39474D4F" w:rsidR="00EA2652" w:rsidRPr="00321985" w:rsidRDefault="00EA2652" w:rsidP="004123C4">
            <w:r w:rsidRPr="005F44F2">
              <w:rPr>
                <w:noProof/>
              </w:rPr>
              <w:drawing>
                <wp:inline distT="0" distB="0" distL="0" distR="0" wp14:anchorId="26183AE7" wp14:editId="4AE4741D">
                  <wp:extent cx="499745" cy="361315"/>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9745" cy="361315"/>
                          </a:xfrm>
                          <a:prstGeom prst="rect">
                            <a:avLst/>
                          </a:prstGeom>
                          <a:noFill/>
                          <a:ln>
                            <a:noFill/>
                          </a:ln>
                        </pic:spPr>
                      </pic:pic>
                    </a:graphicData>
                  </a:graphic>
                </wp:inline>
              </w:drawing>
            </w:r>
          </w:p>
        </w:tc>
        <w:tc>
          <w:tcPr>
            <w:tcW w:w="4090" w:type="dxa"/>
            <w:tcBorders>
              <w:bottom w:val="single" w:sz="12" w:space="0" w:color="auto"/>
            </w:tcBorders>
          </w:tcPr>
          <w:p w14:paraId="2E903011" w14:textId="77777777" w:rsidR="00EA2652" w:rsidRPr="00C9161D" w:rsidRDefault="00EA2652" w:rsidP="004123C4">
            <w:pPr>
              <w:jc w:val="right"/>
              <w:rPr>
                <w:rFonts w:ascii="Arial" w:hAnsi="Arial" w:cs="Arial"/>
                <w:b/>
                <w:sz w:val="32"/>
                <w:szCs w:val="32"/>
              </w:rPr>
            </w:pPr>
            <w:r w:rsidRPr="00C9161D">
              <w:rPr>
                <w:rFonts w:ascii="Arial" w:hAnsi="Arial" w:cs="Arial"/>
                <w:b/>
                <w:sz w:val="32"/>
                <w:szCs w:val="32"/>
              </w:rPr>
              <w:t>CBD</w:t>
            </w:r>
          </w:p>
        </w:tc>
      </w:tr>
      <w:tr w:rsidR="00EA2652" w14:paraId="31D85A89" w14:textId="77777777" w:rsidTr="00BB6FB3">
        <w:tc>
          <w:tcPr>
            <w:tcW w:w="6117" w:type="dxa"/>
            <w:gridSpan w:val="2"/>
            <w:tcBorders>
              <w:top w:val="single" w:sz="12" w:space="0" w:color="auto"/>
              <w:bottom w:val="single" w:sz="36" w:space="0" w:color="auto"/>
            </w:tcBorders>
            <w:vAlign w:val="center"/>
          </w:tcPr>
          <w:p w14:paraId="09CE5BE1" w14:textId="3E0CB2A8" w:rsidR="00EA2652" w:rsidRDefault="00EA2652" w:rsidP="004123C4">
            <w:r w:rsidRPr="005F44F2">
              <w:rPr>
                <w:noProof/>
              </w:rPr>
              <w:drawing>
                <wp:inline distT="0" distB="0" distL="0" distR="0" wp14:anchorId="677BB86D" wp14:editId="0014EE75">
                  <wp:extent cx="2889250" cy="1083310"/>
                  <wp:effectExtent l="0" t="0" r="0" b="0"/>
                  <wp:docPr id="3"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9250" cy="108331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4CA78FF1" w14:textId="77777777" w:rsidR="00EA2652" w:rsidRPr="00A83244" w:rsidRDefault="00EA2652" w:rsidP="004123C4">
            <w:pPr>
              <w:ind w:left="1215"/>
              <w:rPr>
                <w:rFonts w:ascii="Times New Roman" w:hAnsi="Times New Roman" w:cs="Times New Roman"/>
                <w:szCs w:val="22"/>
              </w:rPr>
            </w:pPr>
            <w:r w:rsidRPr="00A83244">
              <w:rPr>
                <w:rFonts w:ascii="Times New Roman" w:hAnsi="Times New Roman" w:cs="Times New Roman"/>
                <w:szCs w:val="22"/>
              </w:rPr>
              <w:t>Distr.</w:t>
            </w:r>
          </w:p>
          <w:p w14:paraId="5349FC26" w14:textId="4F0621EC" w:rsidR="00EA2652" w:rsidRPr="00A83244" w:rsidRDefault="002D7F42" w:rsidP="004123C4">
            <w:pPr>
              <w:ind w:left="1215"/>
              <w:rPr>
                <w:rFonts w:ascii="Times New Roman" w:hAnsi="Times New Roman" w:cs="Times New Roman"/>
                <w:szCs w:val="22"/>
              </w:rPr>
            </w:pPr>
            <w:r w:rsidRPr="00A83244">
              <w:rPr>
                <w:rFonts w:ascii="Times New Roman" w:hAnsi="Times New Roman" w:cs="Times New Roman"/>
                <w:caps/>
                <w:szCs w:val="22"/>
              </w:rPr>
              <w:t>general</w:t>
            </w:r>
          </w:p>
          <w:p w14:paraId="585B1159" w14:textId="77777777" w:rsidR="00EA2652" w:rsidRPr="00A83244" w:rsidRDefault="00EA2652" w:rsidP="004123C4">
            <w:pPr>
              <w:ind w:left="1215"/>
              <w:rPr>
                <w:rFonts w:ascii="Times New Roman" w:hAnsi="Times New Roman" w:cs="Times New Roman"/>
                <w:szCs w:val="22"/>
              </w:rPr>
            </w:pPr>
          </w:p>
          <w:sdt>
            <w:sdtPr>
              <w:rPr>
                <w:szCs w:val="22"/>
              </w:rPr>
              <w:alias w:val="Subject"/>
              <w:tag w:val=""/>
              <w:id w:val="-1379467044"/>
              <w:placeholder>
                <w:docPart w:val="14947C9DA296477B865CCAF43EBB453A"/>
              </w:placeholder>
              <w:dataBinding w:prefixMappings="xmlns:ns0='http://purl.org/dc/elements/1.1/' xmlns:ns1='http://schemas.openxmlformats.org/package/2006/metadata/core-properties' " w:xpath="/ns1:coreProperties[1]/ns0:subject[1]" w:storeItemID="{6C3C8BC8-F283-45AE-878A-BAB7291924A1}"/>
              <w:text/>
            </w:sdtPr>
            <w:sdtEndPr/>
            <w:sdtContent>
              <w:p w14:paraId="38B5717A" w14:textId="1F3EA7FB" w:rsidR="00EA2652" w:rsidRPr="00A83244" w:rsidRDefault="003A02B8" w:rsidP="004123C4">
                <w:pPr>
                  <w:ind w:left="1215"/>
                  <w:rPr>
                    <w:rFonts w:ascii="Times New Roman" w:hAnsi="Times New Roman" w:cs="Times New Roman"/>
                    <w:szCs w:val="22"/>
                  </w:rPr>
                </w:pPr>
                <w:r w:rsidRPr="00A83244">
                  <w:rPr>
                    <w:rFonts w:ascii="Times New Roman" w:hAnsi="Times New Roman" w:cs="Times New Roman"/>
                    <w:szCs w:val="22"/>
                  </w:rPr>
                  <w:t>CBD/COP/15/</w:t>
                </w:r>
                <w:r>
                  <w:rPr>
                    <w:rFonts w:ascii="Times New Roman" w:hAnsi="Times New Roman" w:cs="Times New Roman"/>
                    <w:szCs w:val="22"/>
                  </w:rPr>
                  <w:t>14</w:t>
                </w:r>
              </w:p>
            </w:sdtContent>
          </w:sdt>
          <w:p w14:paraId="5E6248CA" w14:textId="41BF1583" w:rsidR="00EA2652" w:rsidRPr="00A83244" w:rsidRDefault="003A02B8" w:rsidP="004123C4">
            <w:pPr>
              <w:ind w:left="1215"/>
              <w:rPr>
                <w:rFonts w:ascii="Times New Roman" w:hAnsi="Times New Roman" w:cs="Times New Roman"/>
                <w:szCs w:val="22"/>
              </w:rPr>
            </w:pPr>
            <w:r>
              <w:rPr>
                <w:rFonts w:ascii="Times New Roman" w:hAnsi="Times New Roman" w:cs="Times New Roman"/>
                <w:szCs w:val="22"/>
              </w:rPr>
              <w:t>4 December</w:t>
            </w:r>
            <w:r w:rsidR="00EF6CEB">
              <w:rPr>
                <w:rFonts w:ascii="Times New Roman" w:hAnsi="Times New Roman" w:cs="Times New Roman"/>
                <w:szCs w:val="22"/>
              </w:rPr>
              <w:t xml:space="preserve"> </w:t>
            </w:r>
            <w:r w:rsidR="002D7F42" w:rsidRPr="00A83244">
              <w:rPr>
                <w:rFonts w:ascii="Times New Roman" w:hAnsi="Times New Roman" w:cs="Times New Roman"/>
                <w:szCs w:val="22"/>
              </w:rPr>
              <w:t>202</w:t>
            </w:r>
            <w:r w:rsidR="000605A2">
              <w:rPr>
                <w:rFonts w:ascii="Times New Roman" w:hAnsi="Times New Roman" w:cs="Times New Roman"/>
                <w:szCs w:val="22"/>
              </w:rPr>
              <w:t>2</w:t>
            </w:r>
          </w:p>
          <w:p w14:paraId="43FA498B" w14:textId="77777777" w:rsidR="002D7F42" w:rsidRPr="00A83244" w:rsidRDefault="002D7F42" w:rsidP="004123C4">
            <w:pPr>
              <w:ind w:left="1215"/>
              <w:rPr>
                <w:rFonts w:ascii="Times New Roman" w:hAnsi="Times New Roman" w:cs="Times New Roman"/>
                <w:szCs w:val="22"/>
              </w:rPr>
            </w:pPr>
          </w:p>
          <w:p w14:paraId="44A6109E" w14:textId="58BF930A" w:rsidR="00EA2652" w:rsidRPr="00A970E4" w:rsidRDefault="00EA2652" w:rsidP="00A970E4">
            <w:pPr>
              <w:spacing w:after="120"/>
              <w:ind w:left="1215"/>
              <w:rPr>
                <w:rFonts w:ascii="Times New Roman" w:hAnsi="Times New Roman"/>
                <w:szCs w:val="22"/>
              </w:rPr>
            </w:pPr>
            <w:r w:rsidRPr="00A83244">
              <w:rPr>
                <w:rFonts w:ascii="Times New Roman" w:hAnsi="Times New Roman" w:cs="Times New Roman"/>
                <w:szCs w:val="22"/>
              </w:rPr>
              <w:t>ORIGINAL: ENGLISH</w:t>
            </w:r>
          </w:p>
        </w:tc>
      </w:tr>
    </w:tbl>
    <w:p w14:paraId="7D82679B" w14:textId="21F32356" w:rsidR="00783D29" w:rsidRPr="00605FE4" w:rsidRDefault="00783D29" w:rsidP="00783D29">
      <w:pPr>
        <w:pStyle w:val="Cornernotation"/>
        <w:spacing w:before="60"/>
        <w:ind w:left="180" w:right="5292" w:hanging="180"/>
      </w:pPr>
      <w:r w:rsidRPr="00605FE4">
        <w:t>CONFERENCE OF THE PARTIES TO THE CONVENTION ON BIOLOGICAL DIVERSITY</w:t>
      </w:r>
    </w:p>
    <w:p w14:paraId="0ECDABCF" w14:textId="329FF54D" w:rsidR="00783D29" w:rsidRPr="00605FE4" w:rsidRDefault="002D232C">
      <w:pPr>
        <w:pStyle w:val="Cornernotation"/>
      </w:pPr>
      <w:r>
        <w:t>Fifteenth</w:t>
      </w:r>
      <w:r w:rsidR="007E3278">
        <w:t xml:space="preserve"> </w:t>
      </w:r>
      <w:r w:rsidR="00783D29" w:rsidRPr="00605FE4">
        <w:t>meeting</w:t>
      </w:r>
      <w:r w:rsidR="003A02B8">
        <w:rPr>
          <w:kern w:val="22"/>
        </w:rPr>
        <w:t xml:space="preserve"> – Part II</w:t>
      </w:r>
    </w:p>
    <w:p w14:paraId="289F6275" w14:textId="5AA90773" w:rsidR="00F63081" w:rsidRDefault="002B1876" w:rsidP="00F63081">
      <w:pPr>
        <w:pStyle w:val="Cornernotation"/>
        <w:ind w:left="173" w:right="4118" w:hanging="173"/>
      </w:pPr>
      <w:bookmarkStart w:id="0" w:name="OLE_LINK1"/>
      <w:bookmarkStart w:id="1" w:name="OLE_LINK2"/>
      <w:r>
        <w:t>Montreal, Canada</w:t>
      </w:r>
      <w:r w:rsidR="00C30206" w:rsidRPr="002D232C">
        <w:t xml:space="preserve">, </w:t>
      </w:r>
      <w:bookmarkEnd w:id="0"/>
      <w:bookmarkEnd w:id="1"/>
      <w:r w:rsidR="00783719">
        <w:t xml:space="preserve">7-19 December </w:t>
      </w:r>
      <w:r w:rsidR="00161A08">
        <w:t>2022</w:t>
      </w:r>
      <w:r w:rsidR="001209CA">
        <w:t xml:space="preserve"> </w:t>
      </w:r>
    </w:p>
    <w:p w14:paraId="79B0733B" w14:textId="1DA743DC" w:rsidR="00604C4E" w:rsidRDefault="003A02B8" w:rsidP="00F63081">
      <w:pPr>
        <w:pStyle w:val="Cornernotation"/>
        <w:ind w:left="173" w:right="4118" w:hanging="173"/>
      </w:pPr>
      <w:r>
        <w:t>Agenda i</w:t>
      </w:r>
      <w:r w:rsidR="001209CA">
        <w:t xml:space="preserve">tem </w:t>
      </w:r>
      <w:r w:rsidR="001C06F4">
        <w:t>15</w:t>
      </w:r>
    </w:p>
    <w:sdt>
      <w:sdtPr>
        <w:alias w:val="Title"/>
        <w:tag w:val=""/>
        <w:id w:val="648179241"/>
        <w:placeholder>
          <w:docPart w:val="90C59B0FB78642248C452FDD82E52E5D"/>
        </w:placeholder>
        <w:dataBinding w:prefixMappings="xmlns:ns0='http://purl.org/dc/elements/1.1/' xmlns:ns1='http://schemas.openxmlformats.org/package/2006/metadata/core-properties' " w:xpath="/ns1:coreProperties[1]/ns0:title[1]" w:storeItemID="{6C3C8BC8-F283-45AE-878A-BAB7291924A1}"/>
        <w:text/>
      </w:sdtPr>
      <w:sdtEndPr/>
      <w:sdtContent>
        <w:p w14:paraId="5BC98A15" w14:textId="0DB6E10A" w:rsidR="00783D29" w:rsidRPr="00A83DC6" w:rsidRDefault="00046043" w:rsidP="00A83DC6">
          <w:pPr>
            <w:pStyle w:val="Heading1"/>
            <w:rPr>
              <w:b w:val="0"/>
            </w:rPr>
          </w:pPr>
          <w:r>
            <w:t>Cooperation with other conventions and international organizations: information documents submitted to the meeting</w:t>
          </w:r>
        </w:p>
      </w:sdtContent>
    </w:sdt>
    <w:p w14:paraId="7C9403A0" w14:textId="77777777" w:rsidR="001929FE" w:rsidRPr="001929FE" w:rsidRDefault="001929FE" w:rsidP="001929FE">
      <w:pPr>
        <w:spacing w:before="120" w:after="120"/>
        <w:ind w:left="720" w:hanging="720"/>
        <w:jc w:val="center"/>
        <w:rPr>
          <w:i/>
          <w:iCs/>
          <w:szCs w:val="22"/>
        </w:rPr>
      </w:pPr>
      <w:r w:rsidRPr="001929FE">
        <w:rPr>
          <w:i/>
          <w:iCs/>
          <w:szCs w:val="22"/>
        </w:rPr>
        <w:t>Note by the Executive Secretary</w:t>
      </w:r>
    </w:p>
    <w:p w14:paraId="1D366898" w14:textId="31051E37" w:rsidR="002D4AA3" w:rsidRPr="00E404C4" w:rsidRDefault="00DF1619" w:rsidP="00157220">
      <w:pPr>
        <w:numPr>
          <w:ilvl w:val="0"/>
          <w:numId w:val="27"/>
        </w:numPr>
        <w:snapToGrid w:val="0"/>
        <w:spacing w:before="120" w:after="120"/>
        <w:ind w:left="0" w:firstLine="0"/>
        <w:rPr>
          <w:szCs w:val="22"/>
        </w:rPr>
      </w:pPr>
      <w:r>
        <w:rPr>
          <w:szCs w:val="22"/>
        </w:rPr>
        <w:t xml:space="preserve">Informed by </w:t>
      </w:r>
      <w:r w:rsidR="005C23C2">
        <w:rPr>
          <w:szCs w:val="22"/>
        </w:rPr>
        <w:t xml:space="preserve">a </w:t>
      </w:r>
      <w:r w:rsidRPr="007F73C8">
        <w:rPr>
          <w:szCs w:val="22"/>
        </w:rPr>
        <w:t>working document prepared by the Executive Secretary and several information documents</w:t>
      </w:r>
      <w:r w:rsidR="003A02B8" w:rsidRPr="007F73C8">
        <w:rPr>
          <w:szCs w:val="22"/>
        </w:rPr>
        <w:t>,</w:t>
      </w:r>
      <w:r w:rsidR="007E2C98" w:rsidRPr="007F73C8">
        <w:rPr>
          <w:rStyle w:val="FootnoteReference"/>
          <w:szCs w:val="22"/>
        </w:rPr>
        <w:footnoteReference w:id="2"/>
      </w:r>
      <w:r w:rsidRPr="007F73C8">
        <w:rPr>
          <w:szCs w:val="22"/>
        </w:rPr>
        <w:t xml:space="preserve"> t</w:t>
      </w:r>
      <w:r w:rsidR="005875A3" w:rsidRPr="007F73C8">
        <w:rPr>
          <w:szCs w:val="22"/>
        </w:rPr>
        <w:t>he Subsidiary Body on Implementation</w:t>
      </w:r>
      <w:r w:rsidR="006A1A6C" w:rsidRPr="007F73C8">
        <w:rPr>
          <w:szCs w:val="22"/>
        </w:rPr>
        <w:t>, at its third meetin</w:t>
      </w:r>
      <w:r w:rsidR="006A1A6C" w:rsidRPr="00E404C4">
        <w:rPr>
          <w:szCs w:val="22"/>
        </w:rPr>
        <w:t>g,</w:t>
      </w:r>
      <w:r w:rsidR="005875A3" w:rsidRPr="00E404C4">
        <w:rPr>
          <w:szCs w:val="22"/>
        </w:rPr>
        <w:t xml:space="preserve"> prepared a draft decision concerning cooperation with other conventions, international </w:t>
      </w:r>
      <w:proofErr w:type="gramStart"/>
      <w:r w:rsidR="005875A3" w:rsidRPr="00E404C4">
        <w:rPr>
          <w:szCs w:val="22"/>
        </w:rPr>
        <w:t>organizations</w:t>
      </w:r>
      <w:proofErr w:type="gramEnd"/>
      <w:r w:rsidR="005875A3" w:rsidRPr="00E404C4">
        <w:rPr>
          <w:szCs w:val="22"/>
        </w:rPr>
        <w:t xml:space="preserve"> and initiatives</w:t>
      </w:r>
      <w:r w:rsidR="002D4AA3" w:rsidRPr="00E404C4">
        <w:rPr>
          <w:szCs w:val="22"/>
        </w:rPr>
        <w:t xml:space="preserve"> </w:t>
      </w:r>
      <w:r w:rsidR="00C72D78" w:rsidRPr="00E404C4">
        <w:rPr>
          <w:szCs w:val="22"/>
        </w:rPr>
        <w:t xml:space="preserve">for </w:t>
      </w:r>
      <w:r w:rsidR="00E606CD" w:rsidRPr="00E404C4">
        <w:rPr>
          <w:szCs w:val="22"/>
        </w:rPr>
        <w:t xml:space="preserve">the </w:t>
      </w:r>
      <w:r w:rsidR="008E56A2" w:rsidRPr="00E404C4">
        <w:rPr>
          <w:szCs w:val="22"/>
        </w:rPr>
        <w:t xml:space="preserve">consideration </w:t>
      </w:r>
      <w:r w:rsidR="00E606CD" w:rsidRPr="00E404C4">
        <w:rPr>
          <w:szCs w:val="22"/>
        </w:rPr>
        <w:t>of</w:t>
      </w:r>
      <w:r w:rsidR="008E56A2" w:rsidRPr="00E404C4">
        <w:rPr>
          <w:szCs w:val="22"/>
        </w:rPr>
        <w:t xml:space="preserve"> </w:t>
      </w:r>
      <w:r w:rsidR="00C72D78" w:rsidRPr="00E404C4">
        <w:rPr>
          <w:szCs w:val="22"/>
        </w:rPr>
        <w:t>the Conference of the Parties at its fifteenth meeting</w:t>
      </w:r>
      <w:r w:rsidR="000249E5" w:rsidRPr="00E404C4">
        <w:rPr>
          <w:szCs w:val="22"/>
        </w:rPr>
        <w:t xml:space="preserve">, contained in the compilation of the draft decisions </w:t>
      </w:r>
      <w:r w:rsidR="002D4AA3" w:rsidRPr="00E404C4">
        <w:rPr>
          <w:szCs w:val="22"/>
        </w:rPr>
        <w:t>for the present meeting (</w:t>
      </w:r>
      <w:r w:rsidR="000249E5" w:rsidRPr="00E404C4">
        <w:rPr>
          <w:szCs w:val="22"/>
        </w:rPr>
        <w:t>CBD/COP/15/2</w:t>
      </w:r>
      <w:r w:rsidR="002D4AA3" w:rsidRPr="00E404C4">
        <w:rPr>
          <w:szCs w:val="22"/>
        </w:rPr>
        <w:t>)</w:t>
      </w:r>
      <w:r w:rsidR="008E56A2" w:rsidRPr="00E404C4">
        <w:rPr>
          <w:szCs w:val="22"/>
        </w:rPr>
        <w:t>.</w:t>
      </w:r>
      <w:r w:rsidR="00157220" w:rsidRPr="00E404C4">
        <w:rPr>
          <w:szCs w:val="22"/>
        </w:rPr>
        <w:t xml:space="preserve"> Cooperation under the Cartagena Protocol and the Nagoya Protocol are reported in documents CBD/CP/MOP/10/8 and CBD/NP/MOP/4/8.</w:t>
      </w:r>
    </w:p>
    <w:p w14:paraId="5D57DDEA" w14:textId="1B66486B" w:rsidR="002D4AA3" w:rsidRPr="00D751F1" w:rsidRDefault="007348C6" w:rsidP="002D4AA3">
      <w:pPr>
        <w:numPr>
          <w:ilvl w:val="0"/>
          <w:numId w:val="27"/>
        </w:numPr>
        <w:snapToGrid w:val="0"/>
        <w:spacing w:before="120" w:after="120"/>
        <w:ind w:left="0" w:firstLine="0"/>
        <w:rPr>
          <w:szCs w:val="22"/>
        </w:rPr>
      </w:pPr>
      <w:r w:rsidRPr="007F73C8">
        <w:rPr>
          <w:szCs w:val="22"/>
        </w:rPr>
        <w:t>T</w:t>
      </w:r>
      <w:r w:rsidR="00D77F47" w:rsidRPr="007F73C8">
        <w:rPr>
          <w:szCs w:val="22"/>
        </w:rPr>
        <w:t xml:space="preserve">he </w:t>
      </w:r>
      <w:r w:rsidRPr="007F73C8">
        <w:rPr>
          <w:szCs w:val="22"/>
        </w:rPr>
        <w:t xml:space="preserve">present </w:t>
      </w:r>
      <w:r w:rsidR="00B978F9" w:rsidRPr="007F73C8">
        <w:rPr>
          <w:szCs w:val="22"/>
        </w:rPr>
        <w:t>note</w:t>
      </w:r>
      <w:r w:rsidR="00357B08" w:rsidRPr="007F73C8">
        <w:rPr>
          <w:szCs w:val="22"/>
        </w:rPr>
        <w:t xml:space="preserve"> </w:t>
      </w:r>
      <w:r w:rsidR="005206EE" w:rsidRPr="007F73C8">
        <w:rPr>
          <w:szCs w:val="22"/>
        </w:rPr>
        <w:t xml:space="preserve">serves </w:t>
      </w:r>
      <w:r w:rsidR="00357B08" w:rsidRPr="007F73C8">
        <w:rPr>
          <w:szCs w:val="22"/>
        </w:rPr>
        <w:t>to</w:t>
      </w:r>
      <w:r w:rsidR="00BB36A4" w:rsidRPr="007F73C8">
        <w:rPr>
          <w:szCs w:val="22"/>
        </w:rPr>
        <w:t xml:space="preserve"> bring </w:t>
      </w:r>
      <w:r w:rsidR="000B0996" w:rsidRPr="007F73C8">
        <w:rPr>
          <w:szCs w:val="22"/>
        </w:rPr>
        <w:t>to the</w:t>
      </w:r>
      <w:r w:rsidR="000B0996">
        <w:rPr>
          <w:szCs w:val="22"/>
        </w:rPr>
        <w:t xml:space="preserve"> </w:t>
      </w:r>
      <w:r w:rsidR="00BB36A4" w:rsidRPr="005875A3">
        <w:rPr>
          <w:szCs w:val="22"/>
        </w:rPr>
        <w:t>attention</w:t>
      </w:r>
      <w:r w:rsidR="00D727B9" w:rsidRPr="005875A3">
        <w:rPr>
          <w:szCs w:val="22"/>
        </w:rPr>
        <w:t xml:space="preserve"> </w:t>
      </w:r>
      <w:r w:rsidR="000B0996">
        <w:rPr>
          <w:szCs w:val="22"/>
        </w:rPr>
        <w:t>of the Conference of the Parties</w:t>
      </w:r>
      <w:r w:rsidR="00D727B9" w:rsidRPr="005875A3">
        <w:rPr>
          <w:szCs w:val="22"/>
        </w:rPr>
        <w:t xml:space="preserve"> </w:t>
      </w:r>
      <w:r w:rsidR="00DF1619">
        <w:rPr>
          <w:szCs w:val="22"/>
        </w:rPr>
        <w:t xml:space="preserve">additional </w:t>
      </w:r>
      <w:r w:rsidR="008E56A2" w:rsidRPr="008E56A2">
        <w:rPr>
          <w:szCs w:val="22"/>
        </w:rPr>
        <w:t xml:space="preserve">information documents </w:t>
      </w:r>
      <w:r w:rsidR="00B978F9">
        <w:rPr>
          <w:szCs w:val="22"/>
        </w:rPr>
        <w:t>provided to</w:t>
      </w:r>
      <w:r w:rsidR="008E56A2" w:rsidRPr="008E56A2">
        <w:rPr>
          <w:szCs w:val="22"/>
        </w:rPr>
        <w:t xml:space="preserve"> </w:t>
      </w:r>
      <w:r w:rsidR="008F694E">
        <w:rPr>
          <w:szCs w:val="22"/>
        </w:rPr>
        <w:t xml:space="preserve">the second part of </w:t>
      </w:r>
      <w:r w:rsidR="000B0996">
        <w:rPr>
          <w:szCs w:val="22"/>
        </w:rPr>
        <w:t>its</w:t>
      </w:r>
      <w:r w:rsidR="008E56A2" w:rsidRPr="008E56A2">
        <w:rPr>
          <w:szCs w:val="22"/>
        </w:rPr>
        <w:t xml:space="preserve"> fifteenth meeting</w:t>
      </w:r>
      <w:r w:rsidR="008E56A2">
        <w:rPr>
          <w:szCs w:val="22"/>
        </w:rPr>
        <w:t xml:space="preserve"> that report on</w:t>
      </w:r>
      <w:r w:rsidR="00B40C19" w:rsidRPr="005875A3">
        <w:rPr>
          <w:szCs w:val="22"/>
        </w:rPr>
        <w:t xml:space="preserve"> </w:t>
      </w:r>
      <w:r w:rsidR="00E0671F" w:rsidRPr="005875A3">
        <w:rPr>
          <w:szCs w:val="22"/>
        </w:rPr>
        <w:t xml:space="preserve">activities </w:t>
      </w:r>
      <w:r w:rsidR="00B978F9">
        <w:rPr>
          <w:szCs w:val="22"/>
        </w:rPr>
        <w:t xml:space="preserve">related to </w:t>
      </w:r>
      <w:r w:rsidR="00AE100B" w:rsidRPr="005875A3">
        <w:rPr>
          <w:szCs w:val="22"/>
        </w:rPr>
        <w:t>cooperation with other conventions and international organization</w:t>
      </w:r>
      <w:r w:rsidR="008E56A2">
        <w:rPr>
          <w:szCs w:val="22"/>
        </w:rPr>
        <w:t>s</w:t>
      </w:r>
      <w:r w:rsidR="00187B11" w:rsidRPr="005875A3">
        <w:rPr>
          <w:szCs w:val="22"/>
        </w:rPr>
        <w:t xml:space="preserve"> </w:t>
      </w:r>
      <w:r w:rsidR="00663D83" w:rsidRPr="005875A3">
        <w:rPr>
          <w:szCs w:val="22"/>
        </w:rPr>
        <w:t xml:space="preserve">relevant to </w:t>
      </w:r>
      <w:r w:rsidR="00663D83" w:rsidRPr="009E4492">
        <w:rPr>
          <w:szCs w:val="22"/>
        </w:rPr>
        <w:t xml:space="preserve">item 15 of the </w:t>
      </w:r>
      <w:r w:rsidRPr="00D751F1">
        <w:rPr>
          <w:szCs w:val="22"/>
        </w:rPr>
        <w:t>agenda of</w:t>
      </w:r>
      <w:r w:rsidR="00B978F9" w:rsidRPr="00D751F1">
        <w:rPr>
          <w:szCs w:val="22"/>
        </w:rPr>
        <w:t xml:space="preserve"> the meeting</w:t>
      </w:r>
      <w:r w:rsidR="00BD1D9C" w:rsidRPr="00D751F1">
        <w:rPr>
          <w:szCs w:val="22"/>
        </w:rPr>
        <w:t>.</w:t>
      </w:r>
      <w:r w:rsidR="00275EEF" w:rsidRPr="00D751F1">
        <w:rPr>
          <w:szCs w:val="22"/>
        </w:rPr>
        <w:t xml:space="preserve"> Th</w:t>
      </w:r>
      <w:r w:rsidR="00C17949" w:rsidRPr="00D751F1">
        <w:rPr>
          <w:szCs w:val="22"/>
        </w:rPr>
        <w:t>e</w:t>
      </w:r>
      <w:r w:rsidR="00275EEF" w:rsidRPr="00D751F1">
        <w:rPr>
          <w:szCs w:val="22"/>
        </w:rPr>
        <w:t xml:space="preserve">se </w:t>
      </w:r>
      <w:r w:rsidR="00C17949" w:rsidRPr="00D751F1">
        <w:rPr>
          <w:szCs w:val="22"/>
        </w:rPr>
        <w:t xml:space="preserve">documents </w:t>
      </w:r>
      <w:r w:rsidR="00E606CD" w:rsidRPr="00D751F1">
        <w:rPr>
          <w:szCs w:val="22"/>
        </w:rPr>
        <w:t xml:space="preserve">are summarized </w:t>
      </w:r>
      <w:r w:rsidR="00861D17" w:rsidRPr="00D751F1">
        <w:rPr>
          <w:szCs w:val="22"/>
        </w:rPr>
        <w:t xml:space="preserve">in </w:t>
      </w:r>
      <w:r w:rsidR="00D5228E" w:rsidRPr="00D751F1">
        <w:rPr>
          <w:szCs w:val="22"/>
        </w:rPr>
        <w:t xml:space="preserve">the following paragraphs and </w:t>
      </w:r>
      <w:r w:rsidR="00861D17" w:rsidRPr="00D751F1">
        <w:rPr>
          <w:szCs w:val="22"/>
        </w:rPr>
        <w:t xml:space="preserve">listed in </w:t>
      </w:r>
      <w:r w:rsidR="002E1D31" w:rsidRPr="00D751F1">
        <w:rPr>
          <w:szCs w:val="22"/>
        </w:rPr>
        <w:t xml:space="preserve">the </w:t>
      </w:r>
      <w:r w:rsidR="00DF1619" w:rsidRPr="00D751F1">
        <w:rPr>
          <w:szCs w:val="22"/>
        </w:rPr>
        <w:t>a</w:t>
      </w:r>
      <w:r w:rsidR="00861D17" w:rsidRPr="00D751F1">
        <w:rPr>
          <w:szCs w:val="22"/>
        </w:rPr>
        <w:t xml:space="preserve">nnex </w:t>
      </w:r>
      <w:r w:rsidR="002E1D31" w:rsidRPr="00D751F1">
        <w:rPr>
          <w:szCs w:val="22"/>
        </w:rPr>
        <w:t>below</w:t>
      </w:r>
      <w:r w:rsidR="00700A91" w:rsidRPr="00D751F1">
        <w:rPr>
          <w:szCs w:val="22"/>
        </w:rPr>
        <w:t>.</w:t>
      </w:r>
    </w:p>
    <w:p w14:paraId="6A3EBA5F" w14:textId="7D3B51CC" w:rsidR="000C69AA" w:rsidRPr="00D751F1" w:rsidRDefault="00D96046" w:rsidP="00D96046">
      <w:pPr>
        <w:numPr>
          <w:ilvl w:val="0"/>
          <w:numId w:val="27"/>
        </w:numPr>
        <w:snapToGrid w:val="0"/>
        <w:spacing w:before="120" w:after="120"/>
        <w:ind w:left="0" w:firstLine="0"/>
        <w:rPr>
          <w:szCs w:val="22"/>
        </w:rPr>
      </w:pPr>
      <w:r w:rsidRPr="00D751F1">
        <w:rPr>
          <w:szCs w:val="22"/>
        </w:rPr>
        <w:t xml:space="preserve">A </w:t>
      </w:r>
      <w:r w:rsidR="00225043" w:rsidRPr="00D751F1">
        <w:rPr>
          <w:szCs w:val="22"/>
        </w:rPr>
        <w:t>report</w:t>
      </w:r>
      <w:r w:rsidRPr="00D751F1">
        <w:rPr>
          <w:szCs w:val="22"/>
        </w:rPr>
        <w:t xml:space="preserve"> </w:t>
      </w:r>
      <w:r w:rsidR="000C3705" w:rsidRPr="00D751F1">
        <w:rPr>
          <w:szCs w:val="22"/>
        </w:rPr>
        <w:t xml:space="preserve">by the Food and Agriculture Organization of the United Nations (FAO) </w:t>
      </w:r>
      <w:r w:rsidRPr="00D751F1">
        <w:rPr>
          <w:szCs w:val="22"/>
        </w:rPr>
        <w:t xml:space="preserve">on </w:t>
      </w:r>
      <w:r w:rsidR="00225043" w:rsidRPr="00D751F1">
        <w:rPr>
          <w:szCs w:val="22"/>
        </w:rPr>
        <w:t xml:space="preserve">progress in </w:t>
      </w:r>
      <w:r w:rsidRPr="00D751F1">
        <w:rPr>
          <w:szCs w:val="22"/>
        </w:rPr>
        <w:t xml:space="preserve">mainstreaming biodiversity across agricultural sectors is provided in </w:t>
      </w:r>
      <w:r w:rsidR="00DA7F92" w:rsidRPr="00D751F1">
        <w:rPr>
          <w:szCs w:val="22"/>
        </w:rPr>
        <w:t xml:space="preserve">information </w:t>
      </w:r>
      <w:r w:rsidRPr="00D751F1">
        <w:rPr>
          <w:szCs w:val="22"/>
        </w:rPr>
        <w:t xml:space="preserve">document </w:t>
      </w:r>
      <w:bookmarkStart w:id="2" w:name="_Hlk117947149"/>
      <w:r w:rsidRPr="00D751F1">
        <w:rPr>
          <w:szCs w:val="22"/>
        </w:rPr>
        <w:t>CBD/COP/15/INF/</w:t>
      </w:r>
      <w:r w:rsidR="002A063C" w:rsidRPr="00D751F1">
        <w:rPr>
          <w:szCs w:val="22"/>
        </w:rPr>
        <w:t>23</w:t>
      </w:r>
      <w:bookmarkEnd w:id="2"/>
      <w:r w:rsidRPr="00D751F1">
        <w:rPr>
          <w:szCs w:val="22"/>
        </w:rPr>
        <w:t xml:space="preserve">. A progress report </w:t>
      </w:r>
      <w:r w:rsidR="000C3705" w:rsidRPr="00D751F1">
        <w:rPr>
          <w:szCs w:val="22"/>
        </w:rPr>
        <w:t xml:space="preserve">by FAO </w:t>
      </w:r>
      <w:r w:rsidRPr="00D751F1">
        <w:rPr>
          <w:szCs w:val="22"/>
        </w:rPr>
        <w:t xml:space="preserve">on the implementation of the International Initiative for the Conservation and Sustainable Use of Pollinators is provided in </w:t>
      </w:r>
      <w:r w:rsidR="00DA7F92" w:rsidRPr="00D751F1">
        <w:rPr>
          <w:szCs w:val="22"/>
        </w:rPr>
        <w:t xml:space="preserve">information </w:t>
      </w:r>
      <w:r w:rsidRPr="00D751F1">
        <w:rPr>
          <w:szCs w:val="22"/>
        </w:rPr>
        <w:t>document CBD/COP/15/INF/</w:t>
      </w:r>
      <w:r w:rsidR="00304136" w:rsidRPr="00D751F1">
        <w:rPr>
          <w:szCs w:val="22"/>
        </w:rPr>
        <w:t>24</w:t>
      </w:r>
      <w:r w:rsidR="00EB45B6" w:rsidRPr="00D751F1">
        <w:rPr>
          <w:szCs w:val="22"/>
        </w:rPr>
        <w:t>.</w:t>
      </w:r>
    </w:p>
    <w:p w14:paraId="3498AC50" w14:textId="2CE61A45" w:rsidR="00C30ADE" w:rsidRDefault="00C50477" w:rsidP="00C50477">
      <w:pPr>
        <w:numPr>
          <w:ilvl w:val="0"/>
          <w:numId w:val="27"/>
        </w:numPr>
        <w:snapToGrid w:val="0"/>
        <w:spacing w:before="120" w:after="120"/>
        <w:ind w:left="0" w:firstLine="0"/>
        <w:rPr>
          <w:szCs w:val="22"/>
        </w:rPr>
      </w:pPr>
      <w:r w:rsidRPr="00D751F1">
        <w:rPr>
          <w:szCs w:val="22"/>
        </w:rPr>
        <w:t xml:space="preserve">A report </w:t>
      </w:r>
      <w:r w:rsidR="00907E8C" w:rsidRPr="00D751F1">
        <w:rPr>
          <w:szCs w:val="22"/>
        </w:rPr>
        <w:t>by</w:t>
      </w:r>
      <w:r w:rsidRPr="00D751F1">
        <w:rPr>
          <w:szCs w:val="22"/>
        </w:rPr>
        <w:t xml:space="preserve"> the United Nations Environment Programme (UNEP) </w:t>
      </w:r>
      <w:bookmarkStart w:id="3" w:name="_Hlk121049996"/>
      <w:r w:rsidRPr="00D751F1">
        <w:rPr>
          <w:szCs w:val="22"/>
        </w:rPr>
        <w:t xml:space="preserve">on its activities to support the implementation of the Convention and its Protocols </w:t>
      </w:r>
      <w:r w:rsidR="00907E8C" w:rsidRPr="00D751F1">
        <w:rPr>
          <w:szCs w:val="22"/>
        </w:rPr>
        <w:t xml:space="preserve">from </w:t>
      </w:r>
      <w:r w:rsidRPr="00D751F1">
        <w:rPr>
          <w:szCs w:val="22"/>
        </w:rPr>
        <w:t>2019 to 2022</w:t>
      </w:r>
      <w:bookmarkEnd w:id="3"/>
      <w:r w:rsidRPr="00D751F1">
        <w:rPr>
          <w:szCs w:val="22"/>
        </w:rPr>
        <w:t xml:space="preserve"> is provided in </w:t>
      </w:r>
      <w:r w:rsidR="00DA7F92" w:rsidRPr="00D751F1">
        <w:rPr>
          <w:szCs w:val="22"/>
        </w:rPr>
        <w:t>information</w:t>
      </w:r>
      <w:r w:rsidR="00DA7F92">
        <w:rPr>
          <w:szCs w:val="22"/>
        </w:rPr>
        <w:t xml:space="preserve"> </w:t>
      </w:r>
      <w:r w:rsidRPr="00C50477">
        <w:rPr>
          <w:szCs w:val="22"/>
        </w:rPr>
        <w:t xml:space="preserve">document </w:t>
      </w:r>
      <w:r w:rsidRPr="00D751F1">
        <w:rPr>
          <w:szCs w:val="22"/>
        </w:rPr>
        <w:t>CBD/COP/15/INF/</w:t>
      </w:r>
      <w:r w:rsidR="0002388F" w:rsidRPr="00D751F1">
        <w:rPr>
          <w:szCs w:val="22"/>
        </w:rPr>
        <w:t>20</w:t>
      </w:r>
      <w:r w:rsidRPr="00D751F1">
        <w:rPr>
          <w:szCs w:val="22"/>
        </w:rPr>
        <w:t>.</w:t>
      </w:r>
      <w:r w:rsidRPr="0002388F">
        <w:rPr>
          <w:szCs w:val="22"/>
        </w:rPr>
        <w:t xml:space="preserve"> </w:t>
      </w:r>
      <w:r w:rsidR="00884C4C" w:rsidRPr="0002388F">
        <w:rPr>
          <w:szCs w:val="22"/>
        </w:rPr>
        <w:t>A</w:t>
      </w:r>
      <w:r w:rsidRPr="0002388F">
        <w:rPr>
          <w:szCs w:val="22"/>
        </w:rPr>
        <w:t>mong other things</w:t>
      </w:r>
      <w:r w:rsidR="00B12A30" w:rsidRPr="0002388F">
        <w:rPr>
          <w:szCs w:val="22"/>
        </w:rPr>
        <w:t>,</w:t>
      </w:r>
      <w:r w:rsidR="00656CB0" w:rsidRPr="0002388F">
        <w:rPr>
          <w:szCs w:val="22"/>
        </w:rPr>
        <w:t xml:space="preserve"> </w:t>
      </w:r>
      <w:r w:rsidR="00897655">
        <w:rPr>
          <w:szCs w:val="22"/>
        </w:rPr>
        <w:t>the document</w:t>
      </w:r>
      <w:r w:rsidR="00884C4C" w:rsidRPr="0002388F">
        <w:rPr>
          <w:szCs w:val="22"/>
        </w:rPr>
        <w:t xml:space="preserve"> reports </w:t>
      </w:r>
      <w:r w:rsidR="00656CB0" w:rsidRPr="0002388F">
        <w:rPr>
          <w:szCs w:val="22"/>
        </w:rPr>
        <w:t xml:space="preserve">on </w:t>
      </w:r>
      <w:r w:rsidR="006A26CF">
        <w:rPr>
          <w:szCs w:val="22"/>
        </w:rPr>
        <w:t xml:space="preserve">the </w:t>
      </w:r>
      <w:r w:rsidR="00656CB0" w:rsidRPr="0002388F">
        <w:rPr>
          <w:szCs w:val="22"/>
        </w:rPr>
        <w:t xml:space="preserve">response </w:t>
      </w:r>
      <w:r w:rsidR="006A26CF">
        <w:rPr>
          <w:szCs w:val="22"/>
        </w:rPr>
        <w:t xml:space="preserve">of UNEP </w:t>
      </w:r>
      <w:r w:rsidR="00516090" w:rsidRPr="0002388F">
        <w:rPr>
          <w:szCs w:val="22"/>
        </w:rPr>
        <w:t xml:space="preserve">to </w:t>
      </w:r>
      <w:r w:rsidR="00907E8C" w:rsidRPr="0002388F">
        <w:rPr>
          <w:szCs w:val="22"/>
        </w:rPr>
        <w:t xml:space="preserve">the </w:t>
      </w:r>
      <w:r w:rsidR="00BC7C9C" w:rsidRPr="0002388F">
        <w:rPr>
          <w:szCs w:val="22"/>
        </w:rPr>
        <w:t xml:space="preserve">invitation </w:t>
      </w:r>
      <w:r w:rsidR="00B12A30" w:rsidRPr="0002388F">
        <w:rPr>
          <w:szCs w:val="22"/>
        </w:rPr>
        <w:t>in decision</w:t>
      </w:r>
      <w:r w:rsidR="006A26CF">
        <w:rPr>
          <w:szCs w:val="22"/>
        </w:rPr>
        <w:t> </w:t>
      </w:r>
      <w:r w:rsidR="00B12A30" w:rsidRPr="0002388F">
        <w:rPr>
          <w:szCs w:val="22"/>
        </w:rPr>
        <w:t xml:space="preserve">14/30 </w:t>
      </w:r>
      <w:r w:rsidR="00BC7C9C" w:rsidRPr="0002388F">
        <w:rPr>
          <w:szCs w:val="22"/>
        </w:rPr>
        <w:t xml:space="preserve">to support the implementation of </w:t>
      </w:r>
      <w:r w:rsidR="00B12A30" w:rsidRPr="0002388F">
        <w:rPr>
          <w:szCs w:val="22"/>
        </w:rPr>
        <w:t>th</w:t>
      </w:r>
      <w:r w:rsidR="009C51D1" w:rsidRPr="0002388F">
        <w:rPr>
          <w:szCs w:val="22"/>
        </w:rPr>
        <w:t>at</w:t>
      </w:r>
      <w:r w:rsidR="00B12A30" w:rsidRPr="0002388F">
        <w:rPr>
          <w:szCs w:val="22"/>
        </w:rPr>
        <w:t xml:space="preserve"> </w:t>
      </w:r>
      <w:r w:rsidR="00DE329A" w:rsidRPr="0002388F">
        <w:rPr>
          <w:szCs w:val="22"/>
        </w:rPr>
        <w:t>decision</w:t>
      </w:r>
      <w:r w:rsidR="000F4148" w:rsidRPr="0002388F">
        <w:rPr>
          <w:szCs w:val="22"/>
        </w:rPr>
        <w:t xml:space="preserve"> in relation to </w:t>
      </w:r>
      <w:r w:rsidR="001D5343" w:rsidRPr="0002388F">
        <w:rPr>
          <w:szCs w:val="22"/>
        </w:rPr>
        <w:t>enhancing synergies among biodiversity-related conventions</w:t>
      </w:r>
      <w:r w:rsidR="00884C4C" w:rsidRPr="0002388F">
        <w:rPr>
          <w:szCs w:val="22"/>
        </w:rPr>
        <w:t xml:space="preserve">, including </w:t>
      </w:r>
      <w:r w:rsidR="001D5343" w:rsidRPr="0002388F">
        <w:rPr>
          <w:szCs w:val="22"/>
        </w:rPr>
        <w:t xml:space="preserve">in </w:t>
      </w:r>
      <w:r w:rsidR="000F4148" w:rsidRPr="0002388F">
        <w:rPr>
          <w:szCs w:val="22"/>
        </w:rPr>
        <w:t>monitoring and reporting, capacity-building,</w:t>
      </w:r>
      <w:r w:rsidR="00AF7DAD" w:rsidRPr="0002388F">
        <w:rPr>
          <w:szCs w:val="22"/>
        </w:rPr>
        <w:t xml:space="preserve"> </w:t>
      </w:r>
      <w:r w:rsidR="00095F7C" w:rsidRPr="0002388F">
        <w:rPr>
          <w:szCs w:val="22"/>
        </w:rPr>
        <w:t>knowledge management,</w:t>
      </w:r>
      <w:r w:rsidR="001F7261" w:rsidRPr="0002388F">
        <w:rPr>
          <w:szCs w:val="22"/>
        </w:rPr>
        <w:t xml:space="preserve"> </w:t>
      </w:r>
      <w:r w:rsidR="00233BE0" w:rsidRPr="0002388F">
        <w:rPr>
          <w:szCs w:val="22"/>
        </w:rPr>
        <w:t>communications</w:t>
      </w:r>
      <w:r w:rsidR="00884C4C" w:rsidRPr="0002388F">
        <w:rPr>
          <w:szCs w:val="22"/>
        </w:rPr>
        <w:t xml:space="preserve">, and through </w:t>
      </w:r>
      <w:r w:rsidR="00004891" w:rsidRPr="0002388F">
        <w:rPr>
          <w:szCs w:val="22"/>
        </w:rPr>
        <w:t xml:space="preserve">the </w:t>
      </w:r>
      <w:r w:rsidR="001A00E2" w:rsidRPr="0002388F">
        <w:rPr>
          <w:szCs w:val="22"/>
        </w:rPr>
        <w:t xml:space="preserve">Bern </w:t>
      </w:r>
      <w:r w:rsidR="00D55888" w:rsidRPr="0002388F">
        <w:rPr>
          <w:szCs w:val="22"/>
        </w:rPr>
        <w:t>consultation</w:t>
      </w:r>
      <w:r w:rsidR="009C51D1" w:rsidRPr="0002388F">
        <w:rPr>
          <w:szCs w:val="22"/>
        </w:rPr>
        <w:t xml:space="preserve"> workshops</w:t>
      </w:r>
      <w:r w:rsidR="006A26CF">
        <w:rPr>
          <w:szCs w:val="22"/>
        </w:rPr>
        <w:t>.</w:t>
      </w:r>
      <w:r w:rsidR="001A00E2" w:rsidRPr="0002388F">
        <w:rPr>
          <w:rStyle w:val="FootnoteReference"/>
        </w:rPr>
        <w:footnoteReference w:id="3"/>
      </w:r>
      <w:r w:rsidR="00DE552D" w:rsidRPr="0002388F">
        <w:t xml:space="preserve"> </w:t>
      </w:r>
      <w:r w:rsidR="00FB3CA3" w:rsidRPr="0002388F">
        <w:rPr>
          <w:szCs w:val="22"/>
        </w:rPr>
        <w:t>A</w:t>
      </w:r>
      <w:r w:rsidR="00884C4C" w:rsidRPr="0002388F">
        <w:rPr>
          <w:szCs w:val="22"/>
        </w:rPr>
        <w:t xml:space="preserve"> report on </w:t>
      </w:r>
      <w:r w:rsidR="00BC7C9C" w:rsidRPr="0002388F">
        <w:rPr>
          <w:szCs w:val="22"/>
        </w:rPr>
        <w:t xml:space="preserve">progress in the development </w:t>
      </w:r>
      <w:r w:rsidR="00884C4C" w:rsidRPr="0002388F">
        <w:rPr>
          <w:szCs w:val="22"/>
        </w:rPr>
        <w:t xml:space="preserve">and roll-out </w:t>
      </w:r>
      <w:r w:rsidR="00BC7C9C" w:rsidRPr="0002388F">
        <w:rPr>
          <w:szCs w:val="22"/>
        </w:rPr>
        <w:t>of the Data Reporting Tool for MEAs (</w:t>
      </w:r>
      <w:proofErr w:type="spellStart"/>
      <w:r w:rsidR="00BC7C9C" w:rsidRPr="0002388F">
        <w:rPr>
          <w:szCs w:val="22"/>
        </w:rPr>
        <w:t>DaRT</w:t>
      </w:r>
      <w:proofErr w:type="spellEnd"/>
      <w:r w:rsidR="00BC7C9C" w:rsidRPr="0002388F">
        <w:rPr>
          <w:szCs w:val="22"/>
        </w:rPr>
        <w:t xml:space="preserve">) </w:t>
      </w:r>
      <w:r w:rsidR="005C6AD5" w:rsidRPr="0002388F">
        <w:rPr>
          <w:szCs w:val="22"/>
        </w:rPr>
        <w:t xml:space="preserve">and its </w:t>
      </w:r>
      <w:r w:rsidR="009672DA" w:rsidRPr="0002388F">
        <w:rPr>
          <w:szCs w:val="22"/>
        </w:rPr>
        <w:t>use along</w:t>
      </w:r>
      <w:r w:rsidR="009C51D1" w:rsidRPr="0002388F">
        <w:rPr>
          <w:szCs w:val="22"/>
        </w:rPr>
        <w:t>side</w:t>
      </w:r>
      <w:r w:rsidR="005C6AD5" w:rsidRPr="0002388F">
        <w:rPr>
          <w:szCs w:val="22"/>
        </w:rPr>
        <w:t xml:space="preserve"> other </w:t>
      </w:r>
      <w:r w:rsidR="00907E8C" w:rsidRPr="0002388F">
        <w:rPr>
          <w:szCs w:val="22"/>
        </w:rPr>
        <w:t xml:space="preserve">relevant </w:t>
      </w:r>
      <w:r w:rsidR="005C6AD5" w:rsidRPr="0002388F">
        <w:rPr>
          <w:szCs w:val="22"/>
        </w:rPr>
        <w:t>tools</w:t>
      </w:r>
      <w:r w:rsidR="00656CB0" w:rsidRPr="0002388F">
        <w:rPr>
          <w:szCs w:val="22"/>
        </w:rPr>
        <w:t xml:space="preserve"> </w:t>
      </w:r>
      <w:r w:rsidR="0021383A" w:rsidRPr="0002388F">
        <w:t xml:space="preserve">is provided by UNEP </w:t>
      </w:r>
      <w:r w:rsidR="00656CB0" w:rsidRPr="0002388F">
        <w:t xml:space="preserve">in </w:t>
      </w:r>
      <w:r w:rsidR="00DA7F92" w:rsidRPr="0002388F">
        <w:t>information document</w:t>
      </w:r>
      <w:r w:rsidR="0021383A" w:rsidRPr="0002388F">
        <w:t xml:space="preserve"> </w:t>
      </w:r>
      <w:r w:rsidR="0021383A" w:rsidRPr="00D751F1">
        <w:rPr>
          <w:szCs w:val="22"/>
        </w:rPr>
        <w:t>CBD/COP/15/INF/</w:t>
      </w:r>
      <w:r w:rsidR="0002388F" w:rsidRPr="00D751F1">
        <w:rPr>
          <w:szCs w:val="22"/>
        </w:rPr>
        <w:t>19</w:t>
      </w:r>
      <w:r w:rsidR="0021383A" w:rsidRPr="00D751F1">
        <w:rPr>
          <w:szCs w:val="22"/>
        </w:rPr>
        <w:t>.</w:t>
      </w:r>
      <w:r w:rsidR="00037DF0">
        <w:rPr>
          <w:szCs w:val="22"/>
        </w:rPr>
        <w:t xml:space="preserve"> </w:t>
      </w:r>
    </w:p>
    <w:p w14:paraId="417AF984" w14:textId="69148CEB" w:rsidR="000E5E88" w:rsidRDefault="00C53629" w:rsidP="00C53629">
      <w:pPr>
        <w:numPr>
          <w:ilvl w:val="0"/>
          <w:numId w:val="27"/>
        </w:numPr>
        <w:snapToGrid w:val="0"/>
        <w:spacing w:before="120" w:after="120"/>
        <w:ind w:left="0" w:firstLine="0"/>
        <w:rPr>
          <w:szCs w:val="22"/>
        </w:rPr>
      </w:pPr>
      <w:r>
        <w:t>A</w:t>
      </w:r>
      <w:r w:rsidRPr="00C53629">
        <w:t xml:space="preserve">n </w:t>
      </w:r>
      <w:r w:rsidRPr="00E404C4">
        <w:t xml:space="preserve">update on the work of the Intergovernmental Science-Policy Platform on Biodiversity and Ecosystem Services since the twenty-fourth meeting of the Subsidiary Body on Scientific, Technical and Technological Advice </w:t>
      </w:r>
      <w:r w:rsidR="000C3705" w:rsidRPr="00E404C4">
        <w:t xml:space="preserve">and </w:t>
      </w:r>
      <w:r w:rsidR="00E404C4" w:rsidRPr="00E404C4">
        <w:t>the third</w:t>
      </w:r>
      <w:r w:rsidR="00E404C4">
        <w:t xml:space="preserve"> meeting of the </w:t>
      </w:r>
      <w:r w:rsidR="00E404C4" w:rsidRPr="007F73C8">
        <w:rPr>
          <w:szCs w:val="22"/>
        </w:rPr>
        <w:t>Subsidiary Body on Implementati</w:t>
      </w:r>
      <w:r w:rsidR="00E404C4" w:rsidRPr="00E404C4">
        <w:rPr>
          <w:szCs w:val="22"/>
        </w:rPr>
        <w:t>on</w:t>
      </w:r>
      <w:r w:rsidR="00E404C4" w:rsidRPr="00D751F1">
        <w:t xml:space="preserve"> </w:t>
      </w:r>
      <w:r w:rsidRPr="00E404C4">
        <w:t>h</w:t>
      </w:r>
      <w:r w:rsidRPr="00C53629">
        <w:t xml:space="preserve">eld in </w:t>
      </w:r>
      <w:r>
        <w:t>March</w:t>
      </w:r>
      <w:r w:rsidRPr="00C53629">
        <w:t xml:space="preserve"> 20</w:t>
      </w:r>
      <w:r>
        <w:t xml:space="preserve">22 is </w:t>
      </w:r>
      <w:r w:rsidR="0032542F" w:rsidRPr="0032542F">
        <w:rPr>
          <w:szCs w:val="22"/>
        </w:rPr>
        <w:t>provided in information document CBD/COP/15/INF/</w:t>
      </w:r>
      <w:r w:rsidR="005C4686">
        <w:rPr>
          <w:szCs w:val="22"/>
        </w:rPr>
        <w:t>18</w:t>
      </w:r>
      <w:r w:rsidR="0032542F" w:rsidRPr="0032542F">
        <w:rPr>
          <w:szCs w:val="22"/>
        </w:rPr>
        <w:t>.</w:t>
      </w:r>
      <w:r w:rsidR="00710A1B">
        <w:rPr>
          <w:szCs w:val="22"/>
        </w:rPr>
        <w:t xml:space="preserve"> </w:t>
      </w:r>
    </w:p>
    <w:p w14:paraId="3A56CBAD" w14:textId="44997CB6" w:rsidR="001E08BC" w:rsidRPr="00710A1B" w:rsidRDefault="0005193B" w:rsidP="0005193B">
      <w:pPr>
        <w:numPr>
          <w:ilvl w:val="0"/>
          <w:numId w:val="27"/>
        </w:numPr>
        <w:snapToGrid w:val="0"/>
        <w:spacing w:before="120" w:after="120"/>
        <w:ind w:left="0" w:firstLine="0"/>
        <w:rPr>
          <w:szCs w:val="22"/>
        </w:rPr>
      </w:pPr>
      <w:r>
        <w:rPr>
          <w:szCs w:val="22"/>
        </w:rPr>
        <w:lastRenderedPageBreak/>
        <w:t>A</w:t>
      </w:r>
      <w:r w:rsidRPr="0005193B">
        <w:rPr>
          <w:szCs w:val="22"/>
        </w:rPr>
        <w:t xml:space="preserve">n update on recent developments under the International Treaty on Plant Genetic Resources for Food and </w:t>
      </w:r>
      <w:r w:rsidRPr="007F73C8">
        <w:rPr>
          <w:szCs w:val="22"/>
        </w:rPr>
        <w:t>Agriculture relevant to the Convention on Biological Diversity, including a summary of major outcomes from the Ninth Session of</w:t>
      </w:r>
      <w:r w:rsidRPr="0005193B">
        <w:rPr>
          <w:szCs w:val="22"/>
        </w:rPr>
        <w:t xml:space="preserve"> the Governing Body, held from 19 to 24 September 2022 in New Delhi</w:t>
      </w:r>
      <w:r>
        <w:rPr>
          <w:szCs w:val="22"/>
        </w:rPr>
        <w:t xml:space="preserve">, is provided in </w:t>
      </w:r>
      <w:r w:rsidRPr="0005193B">
        <w:rPr>
          <w:szCs w:val="22"/>
        </w:rPr>
        <w:t>information document CBD/COP/15/INF/</w:t>
      </w:r>
      <w:r w:rsidR="005C4686">
        <w:rPr>
          <w:szCs w:val="22"/>
        </w:rPr>
        <w:t>15</w:t>
      </w:r>
      <w:r>
        <w:rPr>
          <w:szCs w:val="22"/>
        </w:rPr>
        <w:t>.</w:t>
      </w:r>
    </w:p>
    <w:p w14:paraId="039B4CED" w14:textId="1F8C9ABF" w:rsidR="006F4824" w:rsidRDefault="00DA7F92" w:rsidP="00DA7F92">
      <w:pPr>
        <w:numPr>
          <w:ilvl w:val="0"/>
          <w:numId w:val="27"/>
        </w:numPr>
        <w:snapToGrid w:val="0"/>
        <w:spacing w:before="120" w:after="120"/>
        <w:ind w:left="0" w:firstLine="0"/>
        <w:rPr>
          <w:szCs w:val="22"/>
        </w:rPr>
      </w:pPr>
      <w:r>
        <w:rPr>
          <w:szCs w:val="22"/>
        </w:rPr>
        <w:t>A note on i</w:t>
      </w:r>
      <w:r w:rsidRPr="00DA7F92">
        <w:rPr>
          <w:szCs w:val="22"/>
        </w:rPr>
        <w:t>nterlinkages between the chemicals and waste multilateral environmental agreements and biodiversity</w:t>
      </w:r>
      <w:r>
        <w:rPr>
          <w:szCs w:val="22"/>
        </w:rPr>
        <w:t xml:space="preserve"> is provided in information document </w:t>
      </w:r>
      <w:r w:rsidRPr="00DA7F92">
        <w:rPr>
          <w:szCs w:val="22"/>
        </w:rPr>
        <w:t>CBD/COP/15/INF/</w:t>
      </w:r>
      <w:r w:rsidR="005C4686">
        <w:rPr>
          <w:szCs w:val="22"/>
        </w:rPr>
        <w:t>13</w:t>
      </w:r>
      <w:r w:rsidRPr="00DA7F92">
        <w:rPr>
          <w:szCs w:val="22"/>
        </w:rPr>
        <w:t>.</w:t>
      </w:r>
      <w:r>
        <w:rPr>
          <w:szCs w:val="22"/>
        </w:rPr>
        <w:t xml:space="preserve"> Based on information </w:t>
      </w:r>
      <w:r w:rsidR="009A3419">
        <w:rPr>
          <w:szCs w:val="22"/>
        </w:rPr>
        <w:t>submitted</w:t>
      </w:r>
      <w:r>
        <w:rPr>
          <w:szCs w:val="22"/>
        </w:rPr>
        <w:t xml:space="preserve"> by the </w:t>
      </w:r>
      <w:r w:rsidR="000C3705">
        <w:rPr>
          <w:szCs w:val="22"/>
        </w:rPr>
        <w:t>s</w:t>
      </w:r>
      <w:r>
        <w:rPr>
          <w:szCs w:val="22"/>
        </w:rPr>
        <w:t xml:space="preserve">ecretariats of </w:t>
      </w:r>
      <w:r w:rsidR="000C3705">
        <w:rPr>
          <w:szCs w:val="22"/>
        </w:rPr>
        <w:t xml:space="preserve">the </w:t>
      </w:r>
      <w:r w:rsidR="000C3705" w:rsidRPr="000C3705">
        <w:rPr>
          <w:szCs w:val="22"/>
        </w:rPr>
        <w:t xml:space="preserve">Basel, Rotterdam, Stockholm and Minamata </w:t>
      </w:r>
      <w:r w:rsidR="000C3705">
        <w:rPr>
          <w:szCs w:val="22"/>
        </w:rPr>
        <w:t>c</w:t>
      </w:r>
      <w:r w:rsidR="000C3705" w:rsidRPr="000C3705">
        <w:rPr>
          <w:szCs w:val="22"/>
        </w:rPr>
        <w:t>onventions</w:t>
      </w:r>
      <w:r>
        <w:rPr>
          <w:szCs w:val="22"/>
        </w:rPr>
        <w:t xml:space="preserve">, the note summarizes </w:t>
      </w:r>
      <w:r w:rsidR="00705DC2">
        <w:rPr>
          <w:szCs w:val="22"/>
        </w:rPr>
        <w:t>the coordinated decisions concerning biodiversity that were adopted by the Conferences of the Parties to the</w:t>
      </w:r>
      <w:r w:rsidR="00157220">
        <w:rPr>
          <w:szCs w:val="22"/>
        </w:rPr>
        <w:t>se</w:t>
      </w:r>
      <w:r w:rsidR="00705DC2" w:rsidRPr="00705DC2">
        <w:rPr>
          <w:szCs w:val="22"/>
        </w:rPr>
        <w:t xml:space="preserve"> </w:t>
      </w:r>
      <w:r w:rsidR="00830F49">
        <w:rPr>
          <w:szCs w:val="22"/>
        </w:rPr>
        <w:t>c</w:t>
      </w:r>
      <w:r w:rsidR="00705DC2">
        <w:rPr>
          <w:szCs w:val="22"/>
        </w:rPr>
        <w:t>onventions at their recent meetings</w:t>
      </w:r>
      <w:r w:rsidR="005206EE">
        <w:rPr>
          <w:szCs w:val="22"/>
        </w:rPr>
        <w:t>. It also</w:t>
      </w:r>
      <w:r w:rsidR="00705DC2">
        <w:rPr>
          <w:szCs w:val="22"/>
        </w:rPr>
        <w:t xml:space="preserve"> brings to the attention of the Conference of the </w:t>
      </w:r>
      <w:r w:rsidR="00705DC2" w:rsidRPr="00BC1E9D">
        <w:rPr>
          <w:szCs w:val="22"/>
        </w:rPr>
        <w:t>Parties at its fifteenth meeting a study on the interlinkages between the chemicals and waste multilateral envir</w:t>
      </w:r>
      <w:r w:rsidR="00705DC2" w:rsidRPr="006A4046">
        <w:rPr>
          <w:szCs w:val="22"/>
        </w:rPr>
        <w:t>onmental agreements and biodiversity</w:t>
      </w:r>
      <w:r w:rsidR="005C4686" w:rsidRPr="006A4046">
        <w:rPr>
          <w:szCs w:val="22"/>
        </w:rPr>
        <w:t>,</w:t>
      </w:r>
      <w:r w:rsidR="00275EEF" w:rsidRPr="006A4046">
        <w:rPr>
          <w:szCs w:val="22"/>
        </w:rPr>
        <w:t xml:space="preserve"> prepared by the secretariats of the aforenoted conventions</w:t>
      </w:r>
      <w:r w:rsidR="00705DC2">
        <w:rPr>
          <w:szCs w:val="22"/>
        </w:rPr>
        <w:t>.</w:t>
      </w:r>
    </w:p>
    <w:p w14:paraId="149B3872" w14:textId="21D12AA2" w:rsidR="00926E34" w:rsidRDefault="00926E34">
      <w:pPr>
        <w:jc w:val="left"/>
      </w:pPr>
      <w:r>
        <w:br w:type="page"/>
      </w:r>
    </w:p>
    <w:p w14:paraId="6AF62F57" w14:textId="40E3AF8F" w:rsidR="00825188" w:rsidRPr="00825188" w:rsidRDefault="00825188" w:rsidP="00D751F1">
      <w:pPr>
        <w:keepNext/>
        <w:snapToGrid w:val="0"/>
        <w:spacing w:before="120" w:after="120"/>
        <w:ind w:left="288" w:right="144"/>
        <w:jc w:val="center"/>
        <w:outlineLvl w:val="2"/>
        <w:rPr>
          <w:i/>
          <w:iCs/>
        </w:rPr>
      </w:pPr>
      <w:r w:rsidRPr="00825188">
        <w:rPr>
          <w:i/>
          <w:iCs/>
        </w:rPr>
        <w:lastRenderedPageBreak/>
        <w:t>Annex</w:t>
      </w:r>
    </w:p>
    <w:p w14:paraId="1C0F38E1" w14:textId="788DE59A" w:rsidR="00825188" w:rsidRPr="00705DC2" w:rsidRDefault="00825188" w:rsidP="00D751F1">
      <w:pPr>
        <w:keepNext/>
        <w:snapToGrid w:val="0"/>
        <w:spacing w:before="120" w:after="120"/>
        <w:ind w:left="288" w:right="144"/>
        <w:jc w:val="center"/>
        <w:outlineLvl w:val="0"/>
        <w:rPr>
          <w:rFonts w:ascii="Times New Roman Bold" w:hAnsi="Times New Roman Bold" w:cs="Times New Roman Bold"/>
          <w:b/>
          <w:bCs/>
          <w:caps/>
        </w:rPr>
      </w:pPr>
      <w:r w:rsidRPr="00705DC2">
        <w:rPr>
          <w:rFonts w:ascii="Times New Roman Bold" w:hAnsi="Times New Roman Bold" w:cs="Times New Roman Bold"/>
          <w:b/>
          <w:bCs/>
          <w:caps/>
        </w:rPr>
        <w:t xml:space="preserve">Information </w:t>
      </w:r>
      <w:r w:rsidR="00F01501" w:rsidRPr="00705DC2">
        <w:rPr>
          <w:rFonts w:ascii="Times New Roman Bold" w:hAnsi="Times New Roman Bold" w:cs="Times New Roman Bold"/>
          <w:b/>
          <w:bCs/>
          <w:caps/>
        </w:rPr>
        <w:t>d</w:t>
      </w:r>
      <w:r w:rsidRPr="00705DC2">
        <w:rPr>
          <w:rFonts w:ascii="Times New Roman Bold" w:hAnsi="Times New Roman Bold" w:cs="Times New Roman Bold"/>
          <w:b/>
          <w:bCs/>
          <w:caps/>
        </w:rPr>
        <w:t>ocuments</w:t>
      </w:r>
      <w:r w:rsidR="00F01501" w:rsidRPr="00705DC2">
        <w:rPr>
          <w:rFonts w:ascii="Times New Roman Bold" w:hAnsi="Times New Roman Bold" w:cs="Times New Roman Bold"/>
          <w:b/>
          <w:bCs/>
          <w:caps/>
        </w:rPr>
        <w:t xml:space="preserve"> </w:t>
      </w:r>
      <w:r w:rsidR="00926E34" w:rsidRPr="00705DC2">
        <w:rPr>
          <w:rFonts w:ascii="Times New Roman Bold" w:hAnsi="Times New Roman Bold" w:cs="Times New Roman Bold"/>
          <w:b/>
          <w:bCs/>
          <w:caps/>
        </w:rPr>
        <w:t>related to</w:t>
      </w:r>
      <w:r w:rsidR="00F01501" w:rsidRPr="00705DC2">
        <w:rPr>
          <w:rFonts w:ascii="Times New Roman Bold" w:hAnsi="Times New Roman Bold" w:cs="Times New Roman Bold"/>
          <w:b/>
          <w:bCs/>
          <w:caps/>
        </w:rPr>
        <w:t xml:space="preserve"> cooperation with other conventions and international organizations published for </w:t>
      </w:r>
      <w:r w:rsidR="00656CB0" w:rsidRPr="00705DC2">
        <w:rPr>
          <w:rFonts w:ascii="Times New Roman Bold" w:hAnsi="Times New Roman Bold" w:cs="Times New Roman Bold"/>
          <w:b/>
          <w:bCs/>
          <w:caps/>
        </w:rPr>
        <w:t xml:space="preserve">the </w:t>
      </w:r>
      <w:r w:rsidR="008F694E">
        <w:rPr>
          <w:rFonts w:ascii="Times New Roman Bold" w:hAnsi="Times New Roman Bold" w:cs="Times New Roman Bold"/>
          <w:b/>
          <w:bCs/>
          <w:caps/>
        </w:rPr>
        <w:t>Second part</w:t>
      </w:r>
      <w:r w:rsidR="00656CB0" w:rsidRPr="00705DC2">
        <w:rPr>
          <w:rFonts w:ascii="Times New Roman Bold" w:hAnsi="Times New Roman Bold" w:cs="Times New Roman Bold"/>
          <w:b/>
          <w:bCs/>
          <w:caps/>
        </w:rPr>
        <w:t xml:space="preserve"> of </w:t>
      </w:r>
      <w:r w:rsidR="00F01501" w:rsidRPr="00705DC2">
        <w:rPr>
          <w:rFonts w:ascii="Times New Roman Bold" w:hAnsi="Times New Roman Bold" w:cs="Times New Roman Bold"/>
          <w:b/>
          <w:bCs/>
          <w:caps/>
        </w:rPr>
        <w:t>the fifteenth meeting of the Conference of the Parties to the Convention on Biological Dive</w:t>
      </w:r>
      <w:r w:rsidR="001569A7" w:rsidRPr="00705DC2">
        <w:rPr>
          <w:rFonts w:ascii="Times New Roman Bold" w:hAnsi="Times New Roman Bold" w:cs="Times New Roman Bold"/>
          <w:b/>
          <w:bCs/>
          <w:caps/>
        </w:rPr>
        <w:t>rsity</w:t>
      </w:r>
    </w:p>
    <w:tbl>
      <w:tblPr>
        <w:tblStyle w:val="TableGrid"/>
        <w:tblW w:w="0" w:type="auto"/>
        <w:tblLook w:val="04A0" w:firstRow="1" w:lastRow="0" w:firstColumn="1" w:lastColumn="0" w:noHBand="0" w:noVBand="1"/>
      </w:tblPr>
      <w:tblGrid>
        <w:gridCol w:w="2209"/>
        <w:gridCol w:w="3537"/>
        <w:gridCol w:w="2756"/>
        <w:gridCol w:w="1393"/>
      </w:tblGrid>
      <w:tr w:rsidR="00AA4A89" w:rsidRPr="00825188" w14:paraId="6CF5147D" w14:textId="5C905AA7" w:rsidTr="00D751F1">
        <w:tc>
          <w:tcPr>
            <w:tcW w:w="2209" w:type="dxa"/>
          </w:tcPr>
          <w:p w14:paraId="22EF2BD8" w14:textId="007B03BC" w:rsidR="00AA4A89" w:rsidRPr="007A7EA4" w:rsidRDefault="00AA4A89" w:rsidP="001569A7">
            <w:pPr>
              <w:snapToGrid w:val="0"/>
              <w:spacing w:before="120" w:after="120"/>
              <w:jc w:val="left"/>
              <w:rPr>
                <w:rFonts w:asciiTheme="majorBidi" w:hAnsiTheme="majorBidi" w:cstheme="majorBidi"/>
                <w:i/>
                <w:iCs/>
              </w:rPr>
            </w:pPr>
            <w:r w:rsidRPr="007A7EA4">
              <w:rPr>
                <w:rFonts w:asciiTheme="majorBidi" w:hAnsiTheme="majorBidi" w:cstheme="majorBidi"/>
                <w:i/>
                <w:iCs/>
              </w:rPr>
              <w:t>Symbol</w:t>
            </w:r>
          </w:p>
        </w:tc>
        <w:tc>
          <w:tcPr>
            <w:tcW w:w="3537" w:type="dxa"/>
          </w:tcPr>
          <w:p w14:paraId="4C71CF5D" w14:textId="610562FB" w:rsidR="00AA4A89" w:rsidRPr="007A7EA4" w:rsidRDefault="00AA4A89" w:rsidP="001569A7">
            <w:pPr>
              <w:snapToGrid w:val="0"/>
              <w:spacing w:before="120" w:after="120"/>
              <w:jc w:val="left"/>
              <w:rPr>
                <w:rFonts w:asciiTheme="majorBidi" w:hAnsiTheme="majorBidi" w:cstheme="majorBidi"/>
                <w:i/>
                <w:iCs/>
              </w:rPr>
            </w:pPr>
            <w:r w:rsidRPr="007A7EA4">
              <w:rPr>
                <w:rFonts w:asciiTheme="majorBidi" w:hAnsiTheme="majorBidi" w:cstheme="majorBidi"/>
                <w:i/>
                <w:iCs/>
              </w:rPr>
              <w:t>Title</w:t>
            </w:r>
          </w:p>
        </w:tc>
        <w:tc>
          <w:tcPr>
            <w:tcW w:w="2756" w:type="dxa"/>
          </w:tcPr>
          <w:p w14:paraId="452D1114" w14:textId="6CC4C579" w:rsidR="00AA4A89" w:rsidRPr="007A7EA4" w:rsidRDefault="00AA4A89" w:rsidP="001569A7">
            <w:pPr>
              <w:snapToGrid w:val="0"/>
              <w:spacing w:before="120" w:after="120"/>
              <w:jc w:val="left"/>
              <w:rPr>
                <w:rFonts w:asciiTheme="majorBidi" w:hAnsiTheme="majorBidi" w:cstheme="majorBidi"/>
                <w:i/>
                <w:iCs/>
              </w:rPr>
            </w:pPr>
            <w:r w:rsidRPr="007A7EA4">
              <w:rPr>
                <w:rFonts w:asciiTheme="majorBidi" w:hAnsiTheme="majorBidi" w:cstheme="majorBidi"/>
                <w:i/>
                <w:iCs/>
              </w:rPr>
              <w:t>Organization</w:t>
            </w:r>
          </w:p>
        </w:tc>
        <w:tc>
          <w:tcPr>
            <w:tcW w:w="1393" w:type="dxa"/>
          </w:tcPr>
          <w:p w14:paraId="28F294FB" w14:textId="7C661106" w:rsidR="00AA4A89" w:rsidRPr="007A7EA4" w:rsidRDefault="00AA4A89" w:rsidP="001569A7">
            <w:pPr>
              <w:snapToGrid w:val="0"/>
              <w:spacing w:before="120" w:after="120"/>
              <w:jc w:val="left"/>
              <w:rPr>
                <w:rFonts w:asciiTheme="majorBidi" w:hAnsiTheme="majorBidi" w:cstheme="majorBidi"/>
                <w:i/>
                <w:iCs/>
              </w:rPr>
            </w:pPr>
            <w:r w:rsidRPr="007A7EA4">
              <w:rPr>
                <w:rFonts w:asciiTheme="majorBidi" w:hAnsiTheme="majorBidi" w:cstheme="majorBidi"/>
                <w:i/>
                <w:iCs/>
              </w:rPr>
              <w:t>Agenda item</w:t>
            </w:r>
          </w:p>
        </w:tc>
      </w:tr>
      <w:tr w:rsidR="00AA4A89" w:rsidRPr="00825188" w14:paraId="01533E72" w14:textId="7D4A32A1" w:rsidTr="00D751F1">
        <w:tc>
          <w:tcPr>
            <w:tcW w:w="2209" w:type="dxa"/>
          </w:tcPr>
          <w:p w14:paraId="11ACB23C" w14:textId="3D4A5130" w:rsidR="00AA4A89" w:rsidRPr="007A7EA4" w:rsidRDefault="00AA4A89" w:rsidP="001569A7">
            <w:pPr>
              <w:snapToGrid w:val="0"/>
              <w:spacing w:before="120" w:after="120"/>
              <w:jc w:val="left"/>
              <w:rPr>
                <w:rFonts w:asciiTheme="majorBidi" w:hAnsiTheme="majorBidi" w:cstheme="majorBidi"/>
              </w:rPr>
            </w:pPr>
            <w:r w:rsidRPr="007A7EA4">
              <w:rPr>
                <w:rFonts w:asciiTheme="majorBidi" w:hAnsiTheme="majorBidi" w:cstheme="majorBidi"/>
              </w:rPr>
              <w:t>CBD/COP/15/INF/</w:t>
            </w:r>
            <w:r w:rsidR="002A063C" w:rsidRPr="00D751F1">
              <w:rPr>
                <w:rFonts w:asciiTheme="majorBidi" w:hAnsiTheme="majorBidi" w:cstheme="majorBidi"/>
              </w:rPr>
              <w:t>23</w:t>
            </w:r>
          </w:p>
        </w:tc>
        <w:tc>
          <w:tcPr>
            <w:tcW w:w="3537" w:type="dxa"/>
          </w:tcPr>
          <w:p w14:paraId="293E58CD" w14:textId="542E4FBC" w:rsidR="00AA4A89" w:rsidRPr="007A7EA4" w:rsidRDefault="00EE7566" w:rsidP="001569A7">
            <w:pPr>
              <w:snapToGrid w:val="0"/>
              <w:spacing w:before="120" w:after="120"/>
              <w:jc w:val="left"/>
              <w:rPr>
                <w:rFonts w:asciiTheme="majorBidi" w:hAnsiTheme="majorBidi" w:cstheme="majorBidi"/>
              </w:rPr>
            </w:pPr>
            <w:r w:rsidRPr="00D751F1">
              <w:rPr>
                <w:rFonts w:asciiTheme="majorBidi" w:hAnsiTheme="majorBidi" w:cstheme="majorBidi"/>
              </w:rPr>
              <w:t xml:space="preserve">Report by the Food and Agriculture Organization of the United Nations  </w:t>
            </w:r>
          </w:p>
        </w:tc>
        <w:tc>
          <w:tcPr>
            <w:tcW w:w="2756" w:type="dxa"/>
          </w:tcPr>
          <w:p w14:paraId="57E1825E" w14:textId="263543E7" w:rsidR="00AA4A89" w:rsidRPr="007A7EA4" w:rsidRDefault="00AA4A89" w:rsidP="001569A7">
            <w:pPr>
              <w:snapToGrid w:val="0"/>
              <w:spacing w:before="120" w:after="120"/>
              <w:jc w:val="left"/>
              <w:rPr>
                <w:rFonts w:asciiTheme="majorBidi" w:hAnsiTheme="majorBidi" w:cstheme="majorBidi"/>
              </w:rPr>
            </w:pPr>
            <w:r w:rsidRPr="007A7EA4">
              <w:rPr>
                <w:rFonts w:asciiTheme="majorBidi" w:hAnsiTheme="majorBidi" w:cstheme="majorBidi"/>
              </w:rPr>
              <w:t>Food and Agriculture Organization of the United Nations</w:t>
            </w:r>
          </w:p>
        </w:tc>
        <w:tc>
          <w:tcPr>
            <w:tcW w:w="1393" w:type="dxa"/>
          </w:tcPr>
          <w:p w14:paraId="22853557" w14:textId="054B1AD5" w:rsidR="00AA4A89" w:rsidRPr="007A7EA4" w:rsidRDefault="00AA4A89" w:rsidP="001569A7">
            <w:pPr>
              <w:snapToGrid w:val="0"/>
              <w:spacing w:before="120" w:after="120"/>
              <w:jc w:val="left"/>
              <w:rPr>
                <w:rFonts w:asciiTheme="majorBidi" w:hAnsiTheme="majorBidi" w:cstheme="majorBidi"/>
              </w:rPr>
            </w:pPr>
            <w:r w:rsidRPr="007A7EA4">
              <w:rPr>
                <w:rFonts w:asciiTheme="majorBidi" w:hAnsiTheme="majorBidi" w:cstheme="majorBidi"/>
              </w:rPr>
              <w:t>15, 16 and 24</w:t>
            </w:r>
          </w:p>
        </w:tc>
      </w:tr>
      <w:tr w:rsidR="00E21231" w:rsidRPr="00825188" w14:paraId="7C6950FD" w14:textId="77777777" w:rsidTr="00AA4A89">
        <w:tc>
          <w:tcPr>
            <w:tcW w:w="2209" w:type="dxa"/>
          </w:tcPr>
          <w:p w14:paraId="4C28C78D" w14:textId="614B7FEB" w:rsidR="00E21231" w:rsidRPr="007A7EA4" w:rsidRDefault="00E21231" w:rsidP="001569A7">
            <w:pPr>
              <w:snapToGrid w:val="0"/>
              <w:spacing w:before="120" w:after="120"/>
              <w:jc w:val="left"/>
              <w:rPr>
                <w:rFonts w:asciiTheme="majorBidi" w:hAnsiTheme="majorBidi" w:cstheme="majorBidi"/>
              </w:rPr>
            </w:pPr>
            <w:r w:rsidRPr="007A7EA4">
              <w:rPr>
                <w:rFonts w:asciiTheme="majorBidi" w:hAnsiTheme="majorBidi" w:cstheme="majorBidi"/>
              </w:rPr>
              <w:t>CBD/COP/15/INF/</w:t>
            </w:r>
            <w:r w:rsidR="00304136" w:rsidRPr="007A7EA4">
              <w:rPr>
                <w:rFonts w:asciiTheme="majorBidi" w:hAnsiTheme="majorBidi" w:cstheme="majorBidi"/>
              </w:rPr>
              <w:t>24</w:t>
            </w:r>
          </w:p>
        </w:tc>
        <w:tc>
          <w:tcPr>
            <w:tcW w:w="3537" w:type="dxa"/>
          </w:tcPr>
          <w:p w14:paraId="537C42C4" w14:textId="01E99879" w:rsidR="00E21231" w:rsidRPr="007A7EA4" w:rsidRDefault="00E46CB2" w:rsidP="001569A7">
            <w:pPr>
              <w:snapToGrid w:val="0"/>
              <w:spacing w:before="120" w:after="120"/>
              <w:jc w:val="left"/>
              <w:rPr>
                <w:rFonts w:asciiTheme="majorBidi" w:hAnsiTheme="majorBidi" w:cstheme="majorBidi"/>
              </w:rPr>
            </w:pPr>
            <w:r w:rsidRPr="007A7EA4">
              <w:rPr>
                <w:rFonts w:asciiTheme="majorBidi" w:hAnsiTheme="majorBidi" w:cstheme="majorBidi"/>
              </w:rPr>
              <w:t>Progress Report on the Implementation of the International Initiative for the Conservation and Sustainable Use of Pollinators</w:t>
            </w:r>
          </w:p>
        </w:tc>
        <w:tc>
          <w:tcPr>
            <w:tcW w:w="2756" w:type="dxa"/>
          </w:tcPr>
          <w:p w14:paraId="611A2B2C" w14:textId="364F55B8" w:rsidR="00E21231" w:rsidRPr="007A7EA4" w:rsidRDefault="00DF46F6" w:rsidP="001569A7">
            <w:pPr>
              <w:snapToGrid w:val="0"/>
              <w:spacing w:before="120" w:after="120"/>
              <w:jc w:val="left"/>
              <w:rPr>
                <w:rFonts w:asciiTheme="majorBidi" w:hAnsiTheme="majorBidi" w:cstheme="majorBidi"/>
              </w:rPr>
            </w:pPr>
            <w:r w:rsidRPr="00D751F1">
              <w:rPr>
                <w:rFonts w:asciiTheme="majorBidi" w:hAnsiTheme="majorBidi" w:cstheme="majorBidi"/>
              </w:rPr>
              <w:t>Food and Agriculture Organization of the United Nations</w:t>
            </w:r>
          </w:p>
        </w:tc>
        <w:tc>
          <w:tcPr>
            <w:tcW w:w="1393" w:type="dxa"/>
          </w:tcPr>
          <w:p w14:paraId="43F72C3F" w14:textId="63472E3E" w:rsidR="00E21231" w:rsidRPr="007A7EA4" w:rsidRDefault="00E46CB2" w:rsidP="001569A7">
            <w:pPr>
              <w:snapToGrid w:val="0"/>
              <w:spacing w:before="120" w:after="120"/>
              <w:jc w:val="left"/>
              <w:rPr>
                <w:rFonts w:asciiTheme="majorBidi" w:hAnsiTheme="majorBidi" w:cstheme="majorBidi"/>
              </w:rPr>
            </w:pPr>
            <w:r w:rsidRPr="007A7EA4">
              <w:rPr>
                <w:rFonts w:asciiTheme="majorBidi" w:hAnsiTheme="majorBidi" w:cstheme="majorBidi"/>
              </w:rPr>
              <w:t>15 and 24</w:t>
            </w:r>
          </w:p>
        </w:tc>
      </w:tr>
      <w:tr w:rsidR="00AA4A89" w:rsidRPr="00825188" w14:paraId="17029B72" w14:textId="319C8333" w:rsidTr="00D751F1">
        <w:tc>
          <w:tcPr>
            <w:tcW w:w="2209" w:type="dxa"/>
          </w:tcPr>
          <w:p w14:paraId="2BB0A8FE" w14:textId="798B01AA" w:rsidR="00AA4A89" w:rsidRPr="007A7EA4" w:rsidRDefault="00AA4A89" w:rsidP="001569A7">
            <w:pPr>
              <w:snapToGrid w:val="0"/>
              <w:spacing w:before="120" w:after="120"/>
              <w:jc w:val="left"/>
              <w:rPr>
                <w:rFonts w:asciiTheme="majorBidi" w:hAnsiTheme="majorBidi" w:cstheme="majorBidi"/>
              </w:rPr>
            </w:pPr>
            <w:r w:rsidRPr="007A7EA4">
              <w:rPr>
                <w:rFonts w:asciiTheme="majorBidi" w:hAnsiTheme="majorBidi" w:cstheme="majorBidi"/>
              </w:rPr>
              <w:t>CBD/COP/15/INF/20</w:t>
            </w:r>
          </w:p>
        </w:tc>
        <w:tc>
          <w:tcPr>
            <w:tcW w:w="3537" w:type="dxa"/>
          </w:tcPr>
          <w:p w14:paraId="334FF2F0" w14:textId="64CBE14D" w:rsidR="00AA4A89" w:rsidRPr="007A7EA4" w:rsidRDefault="00AA4A89" w:rsidP="001569A7">
            <w:pPr>
              <w:snapToGrid w:val="0"/>
              <w:spacing w:before="120" w:after="120"/>
              <w:jc w:val="left"/>
              <w:rPr>
                <w:rFonts w:asciiTheme="majorBidi" w:hAnsiTheme="majorBidi" w:cstheme="majorBidi"/>
              </w:rPr>
            </w:pPr>
            <w:r w:rsidRPr="007A7EA4">
              <w:rPr>
                <w:rFonts w:asciiTheme="majorBidi" w:hAnsiTheme="majorBidi" w:cstheme="majorBidi"/>
              </w:rPr>
              <w:t>Report of the United Nations Environment Programme on its activities to support the implementation of the Convention on Biological Diversity and its Protocols</w:t>
            </w:r>
          </w:p>
        </w:tc>
        <w:tc>
          <w:tcPr>
            <w:tcW w:w="2756" w:type="dxa"/>
          </w:tcPr>
          <w:p w14:paraId="1D27B2C9" w14:textId="745A5B8A" w:rsidR="00AA4A89" w:rsidRPr="007A7EA4" w:rsidRDefault="00AA4A89" w:rsidP="001569A7">
            <w:pPr>
              <w:snapToGrid w:val="0"/>
              <w:spacing w:before="120" w:after="120"/>
              <w:jc w:val="left"/>
              <w:rPr>
                <w:rFonts w:asciiTheme="majorBidi" w:hAnsiTheme="majorBidi" w:cstheme="majorBidi"/>
              </w:rPr>
            </w:pPr>
            <w:r w:rsidRPr="007A7EA4">
              <w:rPr>
                <w:rFonts w:asciiTheme="majorBidi" w:hAnsiTheme="majorBidi" w:cstheme="majorBidi"/>
              </w:rPr>
              <w:t>United Nations Environment Programme</w:t>
            </w:r>
          </w:p>
        </w:tc>
        <w:tc>
          <w:tcPr>
            <w:tcW w:w="1393" w:type="dxa"/>
          </w:tcPr>
          <w:p w14:paraId="5C621C2F" w14:textId="5F145675" w:rsidR="00AA4A89" w:rsidRPr="007A7EA4" w:rsidRDefault="00AA4A89" w:rsidP="001569A7">
            <w:pPr>
              <w:snapToGrid w:val="0"/>
              <w:spacing w:before="120" w:after="120"/>
              <w:jc w:val="left"/>
              <w:rPr>
                <w:rFonts w:asciiTheme="majorBidi" w:hAnsiTheme="majorBidi" w:cstheme="majorBidi"/>
              </w:rPr>
            </w:pPr>
            <w:r w:rsidRPr="007A7EA4">
              <w:rPr>
                <w:rFonts w:asciiTheme="majorBidi" w:hAnsiTheme="majorBidi" w:cstheme="majorBidi"/>
              </w:rPr>
              <w:t>9 and 15</w:t>
            </w:r>
          </w:p>
        </w:tc>
      </w:tr>
      <w:tr w:rsidR="00AA4A89" w:rsidRPr="00825188" w14:paraId="47334752" w14:textId="77777777" w:rsidTr="00D751F1">
        <w:tc>
          <w:tcPr>
            <w:tcW w:w="2209" w:type="dxa"/>
          </w:tcPr>
          <w:p w14:paraId="5FB79158" w14:textId="7C8F3231" w:rsidR="00AA4A89" w:rsidRPr="007A7EA4" w:rsidRDefault="00AA4A89" w:rsidP="001569A7">
            <w:pPr>
              <w:snapToGrid w:val="0"/>
              <w:spacing w:before="120" w:after="120"/>
              <w:jc w:val="left"/>
              <w:rPr>
                <w:rFonts w:asciiTheme="majorBidi" w:hAnsiTheme="majorBidi" w:cstheme="majorBidi"/>
              </w:rPr>
            </w:pPr>
            <w:r w:rsidRPr="007A7EA4">
              <w:rPr>
                <w:rFonts w:asciiTheme="majorBidi" w:hAnsiTheme="majorBidi" w:cstheme="majorBidi"/>
              </w:rPr>
              <w:t>CBD/COP/15/INF/19</w:t>
            </w:r>
          </w:p>
        </w:tc>
        <w:tc>
          <w:tcPr>
            <w:tcW w:w="3537" w:type="dxa"/>
          </w:tcPr>
          <w:p w14:paraId="204FC92B" w14:textId="5F39CE72" w:rsidR="00AA4A89" w:rsidRPr="007A7EA4" w:rsidRDefault="00AA4A89" w:rsidP="001569A7">
            <w:pPr>
              <w:snapToGrid w:val="0"/>
              <w:spacing w:before="120" w:after="120"/>
              <w:jc w:val="left"/>
              <w:rPr>
                <w:rFonts w:asciiTheme="majorBidi" w:hAnsiTheme="majorBidi" w:cstheme="majorBidi"/>
              </w:rPr>
            </w:pPr>
            <w:r w:rsidRPr="007A7EA4">
              <w:rPr>
                <w:rFonts w:asciiTheme="majorBidi" w:hAnsiTheme="majorBidi" w:cstheme="majorBidi"/>
              </w:rPr>
              <w:t>Progress report on rolling</w:t>
            </w:r>
            <w:r w:rsidR="00830F49" w:rsidRPr="00D751F1">
              <w:rPr>
                <w:rFonts w:asciiTheme="majorBidi" w:hAnsiTheme="majorBidi" w:cstheme="majorBidi"/>
              </w:rPr>
              <w:t xml:space="preserve"> </w:t>
            </w:r>
            <w:r w:rsidRPr="007A7EA4">
              <w:rPr>
                <w:rFonts w:asciiTheme="majorBidi" w:hAnsiTheme="majorBidi" w:cstheme="majorBidi"/>
              </w:rPr>
              <w:t>out the Data Reporting Tool for MEAs -</w:t>
            </w:r>
            <w:proofErr w:type="spellStart"/>
            <w:r w:rsidRPr="007A7EA4">
              <w:rPr>
                <w:rFonts w:asciiTheme="majorBidi" w:hAnsiTheme="majorBidi" w:cstheme="majorBidi"/>
              </w:rPr>
              <w:t>DaRT</w:t>
            </w:r>
            <w:proofErr w:type="spellEnd"/>
          </w:p>
        </w:tc>
        <w:tc>
          <w:tcPr>
            <w:tcW w:w="2756" w:type="dxa"/>
          </w:tcPr>
          <w:p w14:paraId="2FE53530" w14:textId="5A138D60" w:rsidR="00AA4A89" w:rsidRPr="007A7EA4" w:rsidRDefault="00AA4A89" w:rsidP="001569A7">
            <w:pPr>
              <w:snapToGrid w:val="0"/>
              <w:spacing w:before="120" w:after="120"/>
              <w:jc w:val="left"/>
              <w:rPr>
                <w:rFonts w:asciiTheme="majorBidi" w:hAnsiTheme="majorBidi" w:cstheme="majorBidi"/>
              </w:rPr>
            </w:pPr>
            <w:r w:rsidRPr="007A7EA4">
              <w:rPr>
                <w:rFonts w:asciiTheme="majorBidi" w:hAnsiTheme="majorBidi" w:cstheme="majorBidi"/>
              </w:rPr>
              <w:t>United Nations Environment Programme</w:t>
            </w:r>
          </w:p>
        </w:tc>
        <w:tc>
          <w:tcPr>
            <w:tcW w:w="1393" w:type="dxa"/>
          </w:tcPr>
          <w:p w14:paraId="07363F9E" w14:textId="54BCF9EB" w:rsidR="00AA4A89" w:rsidRPr="007A7EA4" w:rsidRDefault="00AA4A89" w:rsidP="001569A7">
            <w:pPr>
              <w:snapToGrid w:val="0"/>
              <w:spacing w:before="120" w:after="120"/>
              <w:jc w:val="left"/>
              <w:rPr>
                <w:rFonts w:asciiTheme="majorBidi" w:hAnsiTheme="majorBidi" w:cstheme="majorBidi"/>
              </w:rPr>
            </w:pPr>
            <w:bookmarkStart w:id="4" w:name="_Hlk121046914"/>
            <w:r w:rsidRPr="007A7EA4">
              <w:rPr>
                <w:rFonts w:asciiTheme="majorBidi" w:hAnsiTheme="majorBidi" w:cstheme="majorBidi"/>
              </w:rPr>
              <w:t>9, 13, 14 and 15</w:t>
            </w:r>
            <w:bookmarkEnd w:id="4"/>
          </w:p>
        </w:tc>
      </w:tr>
      <w:tr w:rsidR="00AA4A89" w:rsidRPr="00825188" w14:paraId="03AE0CBE" w14:textId="77777777" w:rsidTr="00D751F1">
        <w:tc>
          <w:tcPr>
            <w:tcW w:w="2209" w:type="dxa"/>
          </w:tcPr>
          <w:p w14:paraId="72EC0D13" w14:textId="762EE3F5" w:rsidR="00AA4A89" w:rsidRPr="007A7EA4" w:rsidRDefault="00AA4A89" w:rsidP="006C0223">
            <w:pPr>
              <w:snapToGrid w:val="0"/>
              <w:spacing w:before="120" w:after="120"/>
              <w:jc w:val="left"/>
              <w:rPr>
                <w:rFonts w:asciiTheme="majorBidi" w:hAnsiTheme="majorBidi" w:cstheme="majorBidi"/>
              </w:rPr>
            </w:pPr>
            <w:r w:rsidRPr="007A7EA4">
              <w:rPr>
                <w:rFonts w:asciiTheme="majorBidi" w:hAnsiTheme="majorBidi" w:cstheme="majorBidi"/>
              </w:rPr>
              <w:t>CBD/COP/15/INF/18</w:t>
            </w:r>
          </w:p>
        </w:tc>
        <w:tc>
          <w:tcPr>
            <w:tcW w:w="3537" w:type="dxa"/>
          </w:tcPr>
          <w:p w14:paraId="64BE763B" w14:textId="1C27ECBD" w:rsidR="00AA4A89" w:rsidRPr="007A7EA4" w:rsidRDefault="00AA4A89" w:rsidP="00710A1B">
            <w:pPr>
              <w:snapToGrid w:val="0"/>
              <w:spacing w:before="120" w:after="120"/>
              <w:jc w:val="left"/>
              <w:rPr>
                <w:rFonts w:asciiTheme="majorBidi" w:hAnsiTheme="majorBidi" w:cstheme="majorBidi"/>
              </w:rPr>
            </w:pPr>
            <w:r w:rsidRPr="007A7EA4">
              <w:rPr>
                <w:rFonts w:asciiTheme="majorBidi" w:hAnsiTheme="majorBidi" w:cstheme="majorBidi"/>
              </w:rPr>
              <w:t>Programme of Work of the Intergovernmental Science-Policy Platform on Biodiversity and Ecosystem Services</w:t>
            </w:r>
          </w:p>
        </w:tc>
        <w:tc>
          <w:tcPr>
            <w:tcW w:w="2756" w:type="dxa"/>
          </w:tcPr>
          <w:p w14:paraId="79CA97A9" w14:textId="77777777" w:rsidR="00AA4A89" w:rsidRPr="007A7EA4" w:rsidRDefault="00AA4A89" w:rsidP="006C0223">
            <w:pPr>
              <w:snapToGrid w:val="0"/>
              <w:spacing w:before="120" w:after="120"/>
              <w:jc w:val="left"/>
              <w:rPr>
                <w:rFonts w:asciiTheme="majorBidi" w:hAnsiTheme="majorBidi" w:cstheme="majorBidi"/>
              </w:rPr>
            </w:pPr>
            <w:r w:rsidRPr="007A7EA4">
              <w:rPr>
                <w:rFonts w:asciiTheme="majorBidi" w:hAnsiTheme="majorBidi" w:cstheme="majorBidi"/>
              </w:rPr>
              <w:t>Intergovernmental Science-Policy Platform on Biodiversity and Ecosystem Services</w:t>
            </w:r>
          </w:p>
        </w:tc>
        <w:tc>
          <w:tcPr>
            <w:tcW w:w="1393" w:type="dxa"/>
          </w:tcPr>
          <w:p w14:paraId="6C29339D" w14:textId="77777777" w:rsidR="00AA4A89" w:rsidRPr="007A7EA4" w:rsidRDefault="00AA4A89" w:rsidP="006C0223">
            <w:pPr>
              <w:snapToGrid w:val="0"/>
              <w:spacing w:before="120" w:after="120"/>
              <w:jc w:val="left"/>
              <w:rPr>
                <w:rFonts w:asciiTheme="majorBidi" w:hAnsiTheme="majorBidi" w:cstheme="majorBidi"/>
              </w:rPr>
            </w:pPr>
            <w:r w:rsidRPr="007A7EA4">
              <w:rPr>
                <w:rFonts w:asciiTheme="majorBidi" w:hAnsiTheme="majorBidi" w:cstheme="majorBidi"/>
              </w:rPr>
              <w:t>15</w:t>
            </w:r>
          </w:p>
        </w:tc>
      </w:tr>
      <w:tr w:rsidR="00AA4A89" w:rsidRPr="00825188" w14:paraId="764B47DD" w14:textId="77777777" w:rsidTr="00D751F1">
        <w:tc>
          <w:tcPr>
            <w:tcW w:w="2209" w:type="dxa"/>
          </w:tcPr>
          <w:p w14:paraId="20F77375" w14:textId="037772B7" w:rsidR="00AA4A89" w:rsidRPr="007A7EA4" w:rsidRDefault="00AA4A89" w:rsidP="006C0223">
            <w:pPr>
              <w:snapToGrid w:val="0"/>
              <w:spacing w:before="120" w:after="120"/>
              <w:jc w:val="left"/>
              <w:rPr>
                <w:rFonts w:asciiTheme="majorBidi" w:hAnsiTheme="majorBidi" w:cstheme="majorBidi"/>
              </w:rPr>
            </w:pPr>
            <w:r w:rsidRPr="007A7EA4">
              <w:rPr>
                <w:rFonts w:asciiTheme="majorBidi" w:hAnsiTheme="majorBidi" w:cstheme="majorBidi"/>
              </w:rPr>
              <w:t>CBD/COP/15/INF/15</w:t>
            </w:r>
          </w:p>
        </w:tc>
        <w:tc>
          <w:tcPr>
            <w:tcW w:w="3537" w:type="dxa"/>
          </w:tcPr>
          <w:p w14:paraId="50152286" w14:textId="410922CB" w:rsidR="00AA4A89" w:rsidRPr="007A7EA4" w:rsidRDefault="00AA4A89" w:rsidP="006C0223">
            <w:pPr>
              <w:snapToGrid w:val="0"/>
              <w:spacing w:before="120" w:after="120"/>
              <w:jc w:val="left"/>
              <w:rPr>
                <w:rFonts w:asciiTheme="majorBidi" w:hAnsiTheme="majorBidi" w:cstheme="majorBidi"/>
              </w:rPr>
            </w:pPr>
            <w:r w:rsidRPr="007A7EA4">
              <w:rPr>
                <w:rFonts w:asciiTheme="majorBidi" w:hAnsiTheme="majorBidi" w:cstheme="majorBidi"/>
              </w:rPr>
              <w:t>Update on recent developments under the International Treaty on Plant Genetic Resources for Food and Agriculture of relevance to the Convention on Biological Diversity and its Nagoya Protocol on Access to Genetic Resources and the Fair and Equitable Sharing of Benefits Arising from their Utilization</w:t>
            </w:r>
          </w:p>
        </w:tc>
        <w:tc>
          <w:tcPr>
            <w:tcW w:w="2756" w:type="dxa"/>
          </w:tcPr>
          <w:p w14:paraId="55DA5269" w14:textId="36BA25D8" w:rsidR="00AA4A89" w:rsidRPr="007A7EA4" w:rsidRDefault="00AA4A89" w:rsidP="006C0223">
            <w:pPr>
              <w:snapToGrid w:val="0"/>
              <w:spacing w:before="120" w:after="120"/>
              <w:jc w:val="left"/>
              <w:rPr>
                <w:rFonts w:asciiTheme="majorBidi" w:hAnsiTheme="majorBidi" w:cstheme="majorBidi"/>
              </w:rPr>
            </w:pPr>
            <w:r w:rsidRPr="007A7EA4">
              <w:rPr>
                <w:rFonts w:asciiTheme="majorBidi" w:hAnsiTheme="majorBidi" w:cstheme="majorBidi"/>
              </w:rPr>
              <w:t xml:space="preserve">Secretariat of the </w:t>
            </w:r>
            <w:bookmarkStart w:id="5" w:name="_Hlk120106668"/>
            <w:r w:rsidRPr="007A7EA4">
              <w:rPr>
                <w:rFonts w:asciiTheme="majorBidi" w:hAnsiTheme="majorBidi" w:cstheme="majorBidi"/>
              </w:rPr>
              <w:t>International Treaty on Plant Genetic Resources for Food and Agriculture</w:t>
            </w:r>
            <w:bookmarkEnd w:id="5"/>
          </w:p>
        </w:tc>
        <w:tc>
          <w:tcPr>
            <w:tcW w:w="1393" w:type="dxa"/>
          </w:tcPr>
          <w:p w14:paraId="339856EB" w14:textId="47572280" w:rsidR="00AA4A89" w:rsidRPr="007A7EA4" w:rsidRDefault="00AA4A89" w:rsidP="006C0223">
            <w:pPr>
              <w:snapToGrid w:val="0"/>
              <w:spacing w:before="120" w:after="120"/>
              <w:jc w:val="left"/>
              <w:rPr>
                <w:rFonts w:asciiTheme="majorBidi" w:hAnsiTheme="majorBidi" w:cstheme="majorBidi"/>
              </w:rPr>
            </w:pPr>
            <w:r w:rsidRPr="007A7EA4">
              <w:rPr>
                <w:rFonts w:asciiTheme="majorBidi" w:hAnsiTheme="majorBidi" w:cstheme="majorBidi"/>
              </w:rPr>
              <w:t>9 and 15</w:t>
            </w:r>
          </w:p>
        </w:tc>
      </w:tr>
      <w:tr w:rsidR="00AA4A89" w:rsidRPr="00825188" w14:paraId="0A599EAD" w14:textId="77777777" w:rsidTr="00D751F1">
        <w:tc>
          <w:tcPr>
            <w:tcW w:w="2209" w:type="dxa"/>
          </w:tcPr>
          <w:p w14:paraId="51F95D07" w14:textId="6C1381E6" w:rsidR="00AA4A89" w:rsidRPr="00825188" w:rsidRDefault="00AA4A89" w:rsidP="006C0223">
            <w:pPr>
              <w:snapToGrid w:val="0"/>
              <w:spacing w:before="120" w:after="120"/>
              <w:jc w:val="left"/>
              <w:rPr>
                <w:rFonts w:asciiTheme="majorBidi" w:hAnsiTheme="majorBidi" w:cstheme="majorBidi"/>
              </w:rPr>
            </w:pPr>
            <w:r w:rsidRPr="006A1784">
              <w:rPr>
                <w:rFonts w:asciiTheme="majorBidi" w:hAnsiTheme="majorBidi" w:cstheme="majorBidi"/>
              </w:rPr>
              <w:t>CBD/COP/15/INF/</w:t>
            </w:r>
            <w:r>
              <w:rPr>
                <w:rFonts w:asciiTheme="majorBidi" w:hAnsiTheme="majorBidi" w:cstheme="majorBidi"/>
              </w:rPr>
              <w:t>13</w:t>
            </w:r>
          </w:p>
        </w:tc>
        <w:tc>
          <w:tcPr>
            <w:tcW w:w="3537" w:type="dxa"/>
          </w:tcPr>
          <w:p w14:paraId="6672C94E" w14:textId="77777777" w:rsidR="00AA4A89" w:rsidRDefault="00AA4A89" w:rsidP="006C0223">
            <w:pPr>
              <w:snapToGrid w:val="0"/>
              <w:spacing w:before="120" w:after="120"/>
              <w:jc w:val="left"/>
              <w:rPr>
                <w:rFonts w:asciiTheme="majorBidi" w:hAnsiTheme="majorBidi" w:cstheme="majorBidi"/>
              </w:rPr>
            </w:pPr>
            <w:r w:rsidRPr="009E2C86">
              <w:rPr>
                <w:rFonts w:asciiTheme="majorBidi" w:hAnsiTheme="majorBidi" w:cstheme="majorBidi"/>
              </w:rPr>
              <w:t>Interlinkages between the chemicals and waste multilateral environmental agreements and biodiversity</w:t>
            </w:r>
          </w:p>
        </w:tc>
        <w:tc>
          <w:tcPr>
            <w:tcW w:w="2756" w:type="dxa"/>
          </w:tcPr>
          <w:p w14:paraId="5CA1A786" w14:textId="77777777" w:rsidR="00AA4A89" w:rsidRDefault="00AA4A89" w:rsidP="006C0223">
            <w:pPr>
              <w:snapToGrid w:val="0"/>
              <w:spacing w:before="120" w:after="120"/>
              <w:jc w:val="left"/>
              <w:rPr>
                <w:rFonts w:asciiTheme="majorBidi" w:hAnsiTheme="majorBidi" w:cstheme="majorBidi"/>
              </w:rPr>
            </w:pPr>
            <w:r>
              <w:rPr>
                <w:rFonts w:asciiTheme="majorBidi" w:hAnsiTheme="majorBidi" w:cstheme="majorBidi"/>
              </w:rPr>
              <w:t>Secretariat of the Basel, Rotterdam and Stockholm Conventions and Secretariat of the Minamata Convention on Mercury</w:t>
            </w:r>
          </w:p>
        </w:tc>
        <w:tc>
          <w:tcPr>
            <w:tcW w:w="1393" w:type="dxa"/>
          </w:tcPr>
          <w:p w14:paraId="40A4B8FD" w14:textId="77777777" w:rsidR="00AA4A89" w:rsidRDefault="00AA4A89" w:rsidP="006C0223">
            <w:pPr>
              <w:snapToGrid w:val="0"/>
              <w:spacing w:before="120" w:after="120"/>
              <w:jc w:val="left"/>
              <w:rPr>
                <w:rFonts w:asciiTheme="majorBidi" w:hAnsiTheme="majorBidi" w:cstheme="majorBidi"/>
              </w:rPr>
            </w:pPr>
            <w:r>
              <w:rPr>
                <w:rFonts w:asciiTheme="majorBidi" w:hAnsiTheme="majorBidi" w:cstheme="majorBidi"/>
              </w:rPr>
              <w:t>9 and 15</w:t>
            </w:r>
          </w:p>
        </w:tc>
      </w:tr>
    </w:tbl>
    <w:p w14:paraId="2D08F9A0" w14:textId="04960F22" w:rsidR="00783D29" w:rsidRPr="005F2EEE" w:rsidRDefault="002E1D31" w:rsidP="00D751F1">
      <w:pPr>
        <w:snapToGrid w:val="0"/>
        <w:spacing w:before="120" w:after="120"/>
        <w:jc w:val="center"/>
        <w:rPr>
          <w:szCs w:val="22"/>
        </w:rPr>
      </w:pPr>
      <w:r>
        <w:rPr>
          <w:szCs w:val="22"/>
        </w:rPr>
        <w:t>__________</w:t>
      </w:r>
    </w:p>
    <w:sectPr w:rsidR="00783D29" w:rsidRPr="005F2EEE" w:rsidSect="00D751F1">
      <w:headerReference w:type="even" r:id="rId14"/>
      <w:headerReference w:type="default" r:id="rId15"/>
      <w:type w:val="continuous"/>
      <w:pgSz w:w="12240" w:h="15840" w:code="1"/>
      <w:pgMar w:top="432" w:right="1138" w:bottom="1138" w:left="1138" w:header="461"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6E206" w14:textId="77777777" w:rsidR="00B56362" w:rsidRDefault="00B56362">
      <w:r>
        <w:separator/>
      </w:r>
    </w:p>
  </w:endnote>
  <w:endnote w:type="continuationSeparator" w:id="0">
    <w:p w14:paraId="2D225EF7" w14:textId="77777777" w:rsidR="00B56362" w:rsidRDefault="00B56362">
      <w:r>
        <w:continuationSeparator/>
      </w:r>
    </w:p>
  </w:endnote>
  <w:endnote w:type="continuationNotice" w:id="1">
    <w:p w14:paraId="50033CAA" w14:textId="77777777" w:rsidR="00B56362" w:rsidRDefault="00B563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2FA3A" w14:textId="77777777" w:rsidR="00B56362" w:rsidRDefault="00B56362">
      <w:r>
        <w:separator/>
      </w:r>
    </w:p>
  </w:footnote>
  <w:footnote w:type="continuationSeparator" w:id="0">
    <w:p w14:paraId="0DA3E2C7" w14:textId="77777777" w:rsidR="00B56362" w:rsidRDefault="00B56362">
      <w:r>
        <w:continuationSeparator/>
      </w:r>
    </w:p>
  </w:footnote>
  <w:footnote w:type="continuationNotice" w:id="1">
    <w:p w14:paraId="19F844B7" w14:textId="77777777" w:rsidR="00B56362" w:rsidRDefault="00B56362"/>
  </w:footnote>
  <w:footnote w:id="2">
    <w:p w14:paraId="26CAE8D4" w14:textId="0E4E94AF" w:rsidR="007E2C98" w:rsidRPr="007E2C98" w:rsidRDefault="007E2C98" w:rsidP="00D751F1">
      <w:pPr>
        <w:pStyle w:val="FootnoteText"/>
        <w:ind w:firstLine="0"/>
        <w:jc w:val="left"/>
        <w:rPr>
          <w:lang w:val="en-US"/>
        </w:rPr>
      </w:pPr>
      <w:r>
        <w:rPr>
          <w:rStyle w:val="FootnoteReference"/>
        </w:rPr>
        <w:footnoteRef/>
      </w:r>
      <w:r>
        <w:t xml:space="preserve"> </w:t>
      </w:r>
      <w:r w:rsidRPr="007E2C98">
        <w:t xml:space="preserve">Working </w:t>
      </w:r>
      <w:r w:rsidRPr="007F73C8">
        <w:t>documents CBD/SBI/3/10 and CBD/SBI/3/11/Add.2</w:t>
      </w:r>
      <w:r w:rsidR="00BC1E9D">
        <w:t>; i</w:t>
      </w:r>
      <w:r w:rsidRPr="007F73C8">
        <w:t>nformation documents CBD/SBI/3/INF/6, CBD/SBI/3/INF/8, CBD/SBI/3/INF/29, CBD/SBI/3/INF/31, CBD/SBI/3/INF/32, CBD/SBI/3/INF/33, CBD/SBI/3/INF/34, CBD/SBI/3/INF/35, CBD/SBI/3/INF/36, CBD/SBI/3/INF/38,</w:t>
      </w:r>
      <w:r w:rsidRPr="007E2C98">
        <w:t xml:space="preserve"> CBD/SBI/3/INF/39. Other related documents</w:t>
      </w:r>
      <w:r w:rsidR="00BC1E9D">
        <w:t>:</w:t>
      </w:r>
      <w:r w:rsidRPr="007E2C98">
        <w:t xml:space="preserve"> CBD/WG8J/11/5, CBD/POST2020/WS/2019/6/2, CBD/HB/OM/2020/1/2</w:t>
      </w:r>
      <w:r w:rsidR="0002388F">
        <w:t>.</w:t>
      </w:r>
    </w:p>
  </w:footnote>
  <w:footnote w:id="3">
    <w:p w14:paraId="74F20205" w14:textId="5A9432DA" w:rsidR="001A00E2" w:rsidRPr="00247ECF" w:rsidRDefault="001A00E2" w:rsidP="00D751F1">
      <w:pPr>
        <w:pStyle w:val="FootnoteText"/>
        <w:spacing w:after="0"/>
        <w:ind w:firstLine="0"/>
        <w:jc w:val="left"/>
        <w:rPr>
          <w:lang w:val="en-US"/>
        </w:rPr>
      </w:pPr>
      <w:r>
        <w:rPr>
          <w:rStyle w:val="FootnoteReference"/>
        </w:rPr>
        <w:footnoteRef/>
      </w:r>
      <w:r>
        <w:t xml:space="preserve"> </w:t>
      </w:r>
      <w:r>
        <w:rPr>
          <w:lang w:val="en-US"/>
        </w:rPr>
        <w:t xml:space="preserve">Bern II report: </w:t>
      </w:r>
      <w:r w:rsidRPr="00CC2937">
        <w:rPr>
          <w:lang w:val="en-US"/>
        </w:rPr>
        <w:t>CBD/SBI/3/INF/29</w:t>
      </w:r>
      <w:r w:rsidR="0002388F">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433388844"/>
      <w:placeholder>
        <w:docPart w:val="A920CC7FF82B46AB9CDE259E49660694"/>
      </w:placeholder>
      <w:dataBinding w:prefixMappings="xmlns:ns0='http://purl.org/dc/elements/1.1/' xmlns:ns1='http://schemas.openxmlformats.org/package/2006/metadata/core-properties' " w:xpath="/ns1:coreProperties[1]/ns0:subject[1]" w:storeItemID="{6C3C8BC8-F283-45AE-878A-BAB7291924A1}"/>
      <w:text/>
    </w:sdtPr>
    <w:sdtEndPr/>
    <w:sdtContent>
      <w:p w14:paraId="109911EF" w14:textId="65BD8261" w:rsidR="004B5B14" w:rsidRPr="005F2EEE" w:rsidRDefault="003A02B8" w:rsidP="005F2EEE">
        <w:pPr>
          <w:pStyle w:val="Header"/>
          <w:suppressLineNumbers/>
          <w:tabs>
            <w:tab w:val="clear" w:pos="4320"/>
            <w:tab w:val="clear" w:pos="8640"/>
          </w:tabs>
          <w:suppressAutoHyphens/>
          <w:kinsoku w:val="0"/>
          <w:overflowPunct w:val="0"/>
          <w:autoSpaceDE w:val="0"/>
          <w:autoSpaceDN w:val="0"/>
          <w:jc w:val="left"/>
          <w:rPr>
            <w:kern w:val="22"/>
          </w:rPr>
        </w:pPr>
        <w:r>
          <w:rPr>
            <w:kern w:val="22"/>
          </w:rPr>
          <w:t>CBD/COP/15/14</w:t>
        </w:r>
      </w:p>
    </w:sdtContent>
  </w:sdt>
  <w:p w14:paraId="6764F025" w14:textId="4DA49DCC" w:rsidR="004B5B14" w:rsidRPr="005F2EEE" w:rsidRDefault="004B5B14" w:rsidP="00A83DC6">
    <w:pPr>
      <w:pStyle w:val="Header"/>
      <w:suppressLineNumbers/>
      <w:tabs>
        <w:tab w:val="clear" w:pos="4320"/>
        <w:tab w:val="clear" w:pos="8640"/>
      </w:tabs>
      <w:suppressAutoHyphens/>
      <w:kinsoku w:val="0"/>
      <w:overflowPunct w:val="0"/>
      <w:autoSpaceDE w:val="0"/>
      <w:autoSpaceDN w:val="0"/>
      <w:spacing w:after="240"/>
      <w:jc w:val="left"/>
      <w:rPr>
        <w:kern w:val="22"/>
      </w:rPr>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sidRPr="005F2EEE">
      <w:rPr>
        <w:kern w:val="22"/>
      </w:rPr>
      <w:t>2</w:t>
    </w:r>
    <w:r w:rsidRPr="005F2EEE">
      <w:rPr>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160463288"/>
      <w:placeholder>
        <w:docPart w:val="082B9E2361B14AC0970193085AC607D3"/>
      </w:placeholder>
      <w:dataBinding w:prefixMappings="xmlns:ns0='http://purl.org/dc/elements/1.1/' xmlns:ns1='http://schemas.openxmlformats.org/package/2006/metadata/core-properties' " w:xpath="/ns1:coreProperties[1]/ns0:subject[1]" w:storeItemID="{6C3C8BC8-F283-45AE-878A-BAB7291924A1}"/>
      <w:text/>
    </w:sdtPr>
    <w:sdtEndPr/>
    <w:sdtContent>
      <w:p w14:paraId="38051969" w14:textId="77777777" w:rsidR="0002388F" w:rsidRPr="005F2EEE" w:rsidRDefault="0002388F" w:rsidP="00D751F1">
        <w:pPr>
          <w:pStyle w:val="Header"/>
          <w:suppressLineNumbers/>
          <w:tabs>
            <w:tab w:val="clear" w:pos="4320"/>
            <w:tab w:val="clear" w:pos="8640"/>
          </w:tabs>
          <w:suppressAutoHyphens/>
          <w:kinsoku w:val="0"/>
          <w:overflowPunct w:val="0"/>
          <w:autoSpaceDE w:val="0"/>
          <w:autoSpaceDN w:val="0"/>
          <w:jc w:val="right"/>
          <w:rPr>
            <w:kern w:val="22"/>
          </w:rPr>
        </w:pPr>
        <w:r>
          <w:rPr>
            <w:kern w:val="22"/>
          </w:rPr>
          <w:t>CBD/COP/15/14</w:t>
        </w:r>
      </w:p>
    </w:sdtContent>
  </w:sdt>
  <w:p w14:paraId="18BFDD89" w14:textId="012A63AE" w:rsidR="0002388F" w:rsidRPr="002E1D31" w:rsidRDefault="0002388F" w:rsidP="002E1D31">
    <w:pPr>
      <w:pStyle w:val="Header"/>
      <w:suppressLineNumbers/>
      <w:tabs>
        <w:tab w:val="clear" w:pos="4320"/>
        <w:tab w:val="clear" w:pos="8640"/>
      </w:tabs>
      <w:suppressAutoHyphens/>
      <w:kinsoku w:val="0"/>
      <w:overflowPunct w:val="0"/>
      <w:autoSpaceDE w:val="0"/>
      <w:autoSpaceDN w:val="0"/>
      <w:spacing w:after="240"/>
      <w:jc w:val="right"/>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Pr>
        <w:kern w:val="22"/>
      </w:rPr>
      <w:t>2</w:t>
    </w:r>
    <w:r w:rsidRPr="005F2EEE">
      <w:rPr>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4" w15:restartNumberingAfterBreak="0">
    <w:nsid w:val="215F6688"/>
    <w:multiLevelType w:val="hybridMultilevel"/>
    <w:tmpl w:val="AF40D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59316B90"/>
    <w:multiLevelType w:val="hybridMultilevel"/>
    <w:tmpl w:val="64B611AC"/>
    <w:lvl w:ilvl="0" w:tplc="AF107C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2"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3"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21"/>
  </w:num>
  <w:num w:numId="2">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num>
  <w:num w:numId="4">
    <w:abstractNumId w:val="10"/>
  </w:num>
  <w:num w:numId="5">
    <w:abstractNumId w:val="16"/>
  </w:num>
  <w:num w:numId="6">
    <w:abstractNumId w:val="0"/>
  </w:num>
  <w:num w:numId="7">
    <w:abstractNumId w:val="18"/>
  </w:num>
  <w:num w:numId="8">
    <w:abstractNumId w:val="23"/>
  </w:num>
  <w:num w:numId="9">
    <w:abstractNumId w:val="9"/>
  </w:num>
  <w:num w:numId="10">
    <w:abstractNumId w:val="2"/>
  </w:num>
  <w:num w:numId="11">
    <w:abstractNumId w:val="24"/>
  </w:num>
  <w:num w:numId="12">
    <w:abstractNumId w:val="6"/>
  </w:num>
  <w:num w:numId="13">
    <w:abstractNumId w:val="3"/>
  </w:num>
  <w:num w:numId="14">
    <w:abstractNumId w:val="8"/>
  </w:num>
  <w:num w:numId="15">
    <w:abstractNumId w:val="22"/>
  </w:num>
  <w:num w:numId="16">
    <w:abstractNumId w:val="1"/>
  </w:num>
  <w:num w:numId="17">
    <w:abstractNumId w:val="19"/>
  </w:num>
  <w:num w:numId="18">
    <w:abstractNumId w:val="12"/>
  </w:num>
  <w:num w:numId="19">
    <w:abstractNumId w:val="20"/>
  </w:num>
  <w:num w:numId="20">
    <w:abstractNumId w:val="5"/>
  </w:num>
  <w:num w:numId="21">
    <w:abstractNumId w:val="14"/>
  </w:num>
  <w:num w:numId="22">
    <w:abstractNumId w:val="11"/>
  </w:num>
  <w:num w:numId="23">
    <w:abstractNumId w:val="26"/>
  </w:num>
  <w:num w:numId="24">
    <w:abstractNumId w:val="7"/>
  </w:num>
  <w:num w:numId="25">
    <w:abstractNumId w:val="14"/>
  </w:num>
  <w:num w:numId="26">
    <w:abstractNumId w:val="13"/>
  </w:num>
  <w:num w:numId="27">
    <w:abstractNumId w:val="4"/>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16AD"/>
    <w:rsid w:val="00004891"/>
    <w:rsid w:val="00006AD8"/>
    <w:rsid w:val="00015A52"/>
    <w:rsid w:val="0002388F"/>
    <w:rsid w:val="000249E5"/>
    <w:rsid w:val="00034BC4"/>
    <w:rsid w:val="00037835"/>
    <w:rsid w:val="00037DF0"/>
    <w:rsid w:val="00046043"/>
    <w:rsid w:val="00047EE9"/>
    <w:rsid w:val="0005193B"/>
    <w:rsid w:val="000549CE"/>
    <w:rsid w:val="000605A2"/>
    <w:rsid w:val="0006291F"/>
    <w:rsid w:val="00063824"/>
    <w:rsid w:val="00067178"/>
    <w:rsid w:val="00072D19"/>
    <w:rsid w:val="0008407F"/>
    <w:rsid w:val="00084B3C"/>
    <w:rsid w:val="00085F3C"/>
    <w:rsid w:val="00095F7C"/>
    <w:rsid w:val="000A62C5"/>
    <w:rsid w:val="000B0996"/>
    <w:rsid w:val="000B490D"/>
    <w:rsid w:val="000B4D8C"/>
    <w:rsid w:val="000B754F"/>
    <w:rsid w:val="000C0AE6"/>
    <w:rsid w:val="000C3705"/>
    <w:rsid w:val="000C69AA"/>
    <w:rsid w:val="000D1A84"/>
    <w:rsid w:val="000D33F3"/>
    <w:rsid w:val="000E27D4"/>
    <w:rsid w:val="000E44E2"/>
    <w:rsid w:val="000E5E88"/>
    <w:rsid w:val="000F4148"/>
    <w:rsid w:val="0010750C"/>
    <w:rsid w:val="0011714B"/>
    <w:rsid w:val="001209CA"/>
    <w:rsid w:val="0013224A"/>
    <w:rsid w:val="00137DB8"/>
    <w:rsid w:val="001411C2"/>
    <w:rsid w:val="001521E8"/>
    <w:rsid w:val="00155D32"/>
    <w:rsid w:val="001569A7"/>
    <w:rsid w:val="00157220"/>
    <w:rsid w:val="00161A08"/>
    <w:rsid w:val="0017227B"/>
    <w:rsid w:val="0017264B"/>
    <w:rsid w:val="00187B11"/>
    <w:rsid w:val="001929FE"/>
    <w:rsid w:val="001938A0"/>
    <w:rsid w:val="001A00E2"/>
    <w:rsid w:val="001B0685"/>
    <w:rsid w:val="001B3C3F"/>
    <w:rsid w:val="001C06F4"/>
    <w:rsid w:val="001C3AEC"/>
    <w:rsid w:val="001C75E8"/>
    <w:rsid w:val="001D4046"/>
    <w:rsid w:val="001D5343"/>
    <w:rsid w:val="001D6231"/>
    <w:rsid w:val="001E08BC"/>
    <w:rsid w:val="001F7261"/>
    <w:rsid w:val="00202B0B"/>
    <w:rsid w:val="00202D2D"/>
    <w:rsid w:val="0021383A"/>
    <w:rsid w:val="00216808"/>
    <w:rsid w:val="00225043"/>
    <w:rsid w:val="00227A77"/>
    <w:rsid w:val="00233BE0"/>
    <w:rsid w:val="00242EC3"/>
    <w:rsid w:val="002438E2"/>
    <w:rsid w:val="00246F68"/>
    <w:rsid w:val="00247ECF"/>
    <w:rsid w:val="0026167E"/>
    <w:rsid w:val="002755E5"/>
    <w:rsid w:val="00275EEF"/>
    <w:rsid w:val="00283E68"/>
    <w:rsid w:val="00284ABE"/>
    <w:rsid w:val="002A063C"/>
    <w:rsid w:val="002A1C3D"/>
    <w:rsid w:val="002B1876"/>
    <w:rsid w:val="002D0BBC"/>
    <w:rsid w:val="002D232C"/>
    <w:rsid w:val="002D4AA3"/>
    <w:rsid w:val="002D7F42"/>
    <w:rsid w:val="002E1D31"/>
    <w:rsid w:val="00301470"/>
    <w:rsid w:val="00304136"/>
    <w:rsid w:val="003056E7"/>
    <w:rsid w:val="00307415"/>
    <w:rsid w:val="003228B2"/>
    <w:rsid w:val="0032542F"/>
    <w:rsid w:val="00337D53"/>
    <w:rsid w:val="003402DF"/>
    <w:rsid w:val="003446F7"/>
    <w:rsid w:val="0034647E"/>
    <w:rsid w:val="00351150"/>
    <w:rsid w:val="0035787D"/>
    <w:rsid w:val="00357B08"/>
    <w:rsid w:val="0036417A"/>
    <w:rsid w:val="00365B4E"/>
    <w:rsid w:val="00366272"/>
    <w:rsid w:val="00374F06"/>
    <w:rsid w:val="00377529"/>
    <w:rsid w:val="00382C02"/>
    <w:rsid w:val="003918AD"/>
    <w:rsid w:val="00395953"/>
    <w:rsid w:val="003A02B8"/>
    <w:rsid w:val="003B216B"/>
    <w:rsid w:val="003B3753"/>
    <w:rsid w:val="003B4E19"/>
    <w:rsid w:val="003C58A5"/>
    <w:rsid w:val="003C73EC"/>
    <w:rsid w:val="003D0155"/>
    <w:rsid w:val="003E01C1"/>
    <w:rsid w:val="003F0AD7"/>
    <w:rsid w:val="003F6C8C"/>
    <w:rsid w:val="00404050"/>
    <w:rsid w:val="004068F3"/>
    <w:rsid w:val="00445D10"/>
    <w:rsid w:val="00452B60"/>
    <w:rsid w:val="004637C3"/>
    <w:rsid w:val="0046787F"/>
    <w:rsid w:val="00477501"/>
    <w:rsid w:val="0049569B"/>
    <w:rsid w:val="004A169A"/>
    <w:rsid w:val="004A616A"/>
    <w:rsid w:val="004A670A"/>
    <w:rsid w:val="004A6829"/>
    <w:rsid w:val="004B512F"/>
    <w:rsid w:val="004B5B14"/>
    <w:rsid w:val="004C0830"/>
    <w:rsid w:val="004D6FF5"/>
    <w:rsid w:val="004F3C03"/>
    <w:rsid w:val="004F4F6D"/>
    <w:rsid w:val="005044B3"/>
    <w:rsid w:val="005049D8"/>
    <w:rsid w:val="00505E39"/>
    <w:rsid w:val="00516090"/>
    <w:rsid w:val="005206EE"/>
    <w:rsid w:val="005419C1"/>
    <w:rsid w:val="00552B1D"/>
    <w:rsid w:val="0055582C"/>
    <w:rsid w:val="005623DE"/>
    <w:rsid w:val="0056679D"/>
    <w:rsid w:val="00567811"/>
    <w:rsid w:val="005749A6"/>
    <w:rsid w:val="00574AD9"/>
    <w:rsid w:val="00575809"/>
    <w:rsid w:val="005875A3"/>
    <w:rsid w:val="005A1709"/>
    <w:rsid w:val="005B1760"/>
    <w:rsid w:val="005B3E72"/>
    <w:rsid w:val="005B6B55"/>
    <w:rsid w:val="005C0CA8"/>
    <w:rsid w:val="005C23C2"/>
    <w:rsid w:val="005C4686"/>
    <w:rsid w:val="005C6AD5"/>
    <w:rsid w:val="005E4769"/>
    <w:rsid w:val="005E69FB"/>
    <w:rsid w:val="005F2EEE"/>
    <w:rsid w:val="00604991"/>
    <w:rsid w:val="00604C4E"/>
    <w:rsid w:val="00624049"/>
    <w:rsid w:val="00633019"/>
    <w:rsid w:val="00635753"/>
    <w:rsid w:val="00656CB0"/>
    <w:rsid w:val="00663D83"/>
    <w:rsid w:val="006657D4"/>
    <w:rsid w:val="00667163"/>
    <w:rsid w:val="00670D02"/>
    <w:rsid w:val="00690C10"/>
    <w:rsid w:val="00694FE9"/>
    <w:rsid w:val="006A1784"/>
    <w:rsid w:val="006A1A6C"/>
    <w:rsid w:val="006A26CF"/>
    <w:rsid w:val="006A4046"/>
    <w:rsid w:val="006A6533"/>
    <w:rsid w:val="006B2A3D"/>
    <w:rsid w:val="006C320E"/>
    <w:rsid w:val="006E1884"/>
    <w:rsid w:val="006F1C6A"/>
    <w:rsid w:val="006F4824"/>
    <w:rsid w:val="007009BD"/>
    <w:rsid w:val="00700A91"/>
    <w:rsid w:val="00705DC2"/>
    <w:rsid w:val="00710A1B"/>
    <w:rsid w:val="00711DC7"/>
    <w:rsid w:val="00713105"/>
    <w:rsid w:val="007133BE"/>
    <w:rsid w:val="0072089F"/>
    <w:rsid w:val="0073472C"/>
    <w:rsid w:val="007348C6"/>
    <w:rsid w:val="007428F7"/>
    <w:rsid w:val="00745199"/>
    <w:rsid w:val="00750483"/>
    <w:rsid w:val="00765A1A"/>
    <w:rsid w:val="00770356"/>
    <w:rsid w:val="007704FA"/>
    <w:rsid w:val="00780822"/>
    <w:rsid w:val="00783719"/>
    <w:rsid w:val="00783D29"/>
    <w:rsid w:val="00786E5A"/>
    <w:rsid w:val="00792AD8"/>
    <w:rsid w:val="0079480A"/>
    <w:rsid w:val="007A3272"/>
    <w:rsid w:val="007A7EA4"/>
    <w:rsid w:val="007E2C98"/>
    <w:rsid w:val="007E3278"/>
    <w:rsid w:val="007E4023"/>
    <w:rsid w:val="007E4E15"/>
    <w:rsid w:val="007E54B2"/>
    <w:rsid w:val="007F4679"/>
    <w:rsid w:val="007F73C8"/>
    <w:rsid w:val="008052EC"/>
    <w:rsid w:val="00811154"/>
    <w:rsid w:val="0081442C"/>
    <w:rsid w:val="00825188"/>
    <w:rsid w:val="00827511"/>
    <w:rsid w:val="00830F49"/>
    <w:rsid w:val="00834F2D"/>
    <w:rsid w:val="0083702D"/>
    <w:rsid w:val="008527C1"/>
    <w:rsid w:val="00861D17"/>
    <w:rsid w:val="0086507E"/>
    <w:rsid w:val="00871566"/>
    <w:rsid w:val="0088069E"/>
    <w:rsid w:val="008809B2"/>
    <w:rsid w:val="00884C4C"/>
    <w:rsid w:val="00884F01"/>
    <w:rsid w:val="00894A88"/>
    <w:rsid w:val="00897655"/>
    <w:rsid w:val="008B081B"/>
    <w:rsid w:val="008C4E38"/>
    <w:rsid w:val="008C58C2"/>
    <w:rsid w:val="008C7692"/>
    <w:rsid w:val="008E1E43"/>
    <w:rsid w:val="008E311B"/>
    <w:rsid w:val="008E56A2"/>
    <w:rsid w:val="008E6F4E"/>
    <w:rsid w:val="008E7134"/>
    <w:rsid w:val="008F0D54"/>
    <w:rsid w:val="008F694E"/>
    <w:rsid w:val="009014B1"/>
    <w:rsid w:val="00904515"/>
    <w:rsid w:val="0090494F"/>
    <w:rsid w:val="00907E8C"/>
    <w:rsid w:val="009221EF"/>
    <w:rsid w:val="00926214"/>
    <w:rsid w:val="00926662"/>
    <w:rsid w:val="00926E34"/>
    <w:rsid w:val="009374B9"/>
    <w:rsid w:val="00937569"/>
    <w:rsid w:val="00941486"/>
    <w:rsid w:val="00944B41"/>
    <w:rsid w:val="00955D0A"/>
    <w:rsid w:val="00955D8D"/>
    <w:rsid w:val="009602B1"/>
    <w:rsid w:val="0096345F"/>
    <w:rsid w:val="00963BA4"/>
    <w:rsid w:val="009672DA"/>
    <w:rsid w:val="0097512F"/>
    <w:rsid w:val="00975E6D"/>
    <w:rsid w:val="0098380B"/>
    <w:rsid w:val="009869C3"/>
    <w:rsid w:val="009871F8"/>
    <w:rsid w:val="009A3419"/>
    <w:rsid w:val="009A342C"/>
    <w:rsid w:val="009A41A5"/>
    <w:rsid w:val="009A5BFF"/>
    <w:rsid w:val="009A6EAD"/>
    <w:rsid w:val="009C22CB"/>
    <w:rsid w:val="009C2B90"/>
    <w:rsid w:val="009C51D1"/>
    <w:rsid w:val="009C5A86"/>
    <w:rsid w:val="009E2C86"/>
    <w:rsid w:val="009E4492"/>
    <w:rsid w:val="009F1870"/>
    <w:rsid w:val="009F290B"/>
    <w:rsid w:val="009F33A3"/>
    <w:rsid w:val="009F700F"/>
    <w:rsid w:val="00A01695"/>
    <w:rsid w:val="00A07668"/>
    <w:rsid w:val="00A221E9"/>
    <w:rsid w:val="00A22412"/>
    <w:rsid w:val="00A32FDE"/>
    <w:rsid w:val="00A576C6"/>
    <w:rsid w:val="00A624EC"/>
    <w:rsid w:val="00A83244"/>
    <w:rsid w:val="00A83DC6"/>
    <w:rsid w:val="00A929D9"/>
    <w:rsid w:val="00A92AF1"/>
    <w:rsid w:val="00A970E4"/>
    <w:rsid w:val="00A97168"/>
    <w:rsid w:val="00AA4A89"/>
    <w:rsid w:val="00AB0E08"/>
    <w:rsid w:val="00AB168B"/>
    <w:rsid w:val="00AB240A"/>
    <w:rsid w:val="00AB3DEB"/>
    <w:rsid w:val="00AB655D"/>
    <w:rsid w:val="00AC426F"/>
    <w:rsid w:val="00AD751C"/>
    <w:rsid w:val="00AE100B"/>
    <w:rsid w:val="00AE5770"/>
    <w:rsid w:val="00AF7DAD"/>
    <w:rsid w:val="00B05596"/>
    <w:rsid w:val="00B12A30"/>
    <w:rsid w:val="00B14B4A"/>
    <w:rsid w:val="00B16922"/>
    <w:rsid w:val="00B22003"/>
    <w:rsid w:val="00B22966"/>
    <w:rsid w:val="00B26194"/>
    <w:rsid w:val="00B40C19"/>
    <w:rsid w:val="00B40E7A"/>
    <w:rsid w:val="00B421D4"/>
    <w:rsid w:val="00B4605F"/>
    <w:rsid w:val="00B46211"/>
    <w:rsid w:val="00B55EC9"/>
    <w:rsid w:val="00B56362"/>
    <w:rsid w:val="00B570BA"/>
    <w:rsid w:val="00B624C4"/>
    <w:rsid w:val="00B70A7B"/>
    <w:rsid w:val="00B74051"/>
    <w:rsid w:val="00B76183"/>
    <w:rsid w:val="00B8137E"/>
    <w:rsid w:val="00B90CC5"/>
    <w:rsid w:val="00B913B1"/>
    <w:rsid w:val="00B9757B"/>
    <w:rsid w:val="00B978F9"/>
    <w:rsid w:val="00BA34E4"/>
    <w:rsid w:val="00BB36A4"/>
    <w:rsid w:val="00BB6FB3"/>
    <w:rsid w:val="00BC1E9D"/>
    <w:rsid w:val="00BC41FD"/>
    <w:rsid w:val="00BC61B1"/>
    <w:rsid w:val="00BC7C9C"/>
    <w:rsid w:val="00BD0282"/>
    <w:rsid w:val="00BD12A7"/>
    <w:rsid w:val="00BD1D9C"/>
    <w:rsid w:val="00BE76A0"/>
    <w:rsid w:val="00C14C67"/>
    <w:rsid w:val="00C162A0"/>
    <w:rsid w:val="00C17949"/>
    <w:rsid w:val="00C30206"/>
    <w:rsid w:val="00C30ADE"/>
    <w:rsid w:val="00C471CA"/>
    <w:rsid w:val="00C50477"/>
    <w:rsid w:val="00C51A6D"/>
    <w:rsid w:val="00C51CAF"/>
    <w:rsid w:val="00C53629"/>
    <w:rsid w:val="00C54A53"/>
    <w:rsid w:val="00C55FC2"/>
    <w:rsid w:val="00C56A0C"/>
    <w:rsid w:val="00C62686"/>
    <w:rsid w:val="00C6792C"/>
    <w:rsid w:val="00C72D78"/>
    <w:rsid w:val="00C7664A"/>
    <w:rsid w:val="00C9154C"/>
    <w:rsid w:val="00C963E2"/>
    <w:rsid w:val="00CB2809"/>
    <w:rsid w:val="00CB58E1"/>
    <w:rsid w:val="00CB6F0E"/>
    <w:rsid w:val="00CC2937"/>
    <w:rsid w:val="00CC3097"/>
    <w:rsid w:val="00CD478D"/>
    <w:rsid w:val="00CD4FB3"/>
    <w:rsid w:val="00CF7874"/>
    <w:rsid w:val="00D00369"/>
    <w:rsid w:val="00D04423"/>
    <w:rsid w:val="00D054EF"/>
    <w:rsid w:val="00D15253"/>
    <w:rsid w:val="00D20100"/>
    <w:rsid w:val="00D41DB2"/>
    <w:rsid w:val="00D5228E"/>
    <w:rsid w:val="00D55888"/>
    <w:rsid w:val="00D637A1"/>
    <w:rsid w:val="00D643D5"/>
    <w:rsid w:val="00D672E6"/>
    <w:rsid w:val="00D727B9"/>
    <w:rsid w:val="00D751F1"/>
    <w:rsid w:val="00D77F47"/>
    <w:rsid w:val="00D84D99"/>
    <w:rsid w:val="00D96046"/>
    <w:rsid w:val="00D964C1"/>
    <w:rsid w:val="00DA5659"/>
    <w:rsid w:val="00DA7142"/>
    <w:rsid w:val="00DA7F92"/>
    <w:rsid w:val="00DD2B2E"/>
    <w:rsid w:val="00DE329A"/>
    <w:rsid w:val="00DE552D"/>
    <w:rsid w:val="00DE768B"/>
    <w:rsid w:val="00DF1619"/>
    <w:rsid w:val="00DF46F6"/>
    <w:rsid w:val="00DF5C2F"/>
    <w:rsid w:val="00E014FA"/>
    <w:rsid w:val="00E0671F"/>
    <w:rsid w:val="00E1188D"/>
    <w:rsid w:val="00E21231"/>
    <w:rsid w:val="00E26220"/>
    <w:rsid w:val="00E266A8"/>
    <w:rsid w:val="00E27F97"/>
    <w:rsid w:val="00E404C4"/>
    <w:rsid w:val="00E4243D"/>
    <w:rsid w:val="00E46CB2"/>
    <w:rsid w:val="00E53799"/>
    <w:rsid w:val="00E6025B"/>
    <w:rsid w:val="00E606CD"/>
    <w:rsid w:val="00E61065"/>
    <w:rsid w:val="00E629F1"/>
    <w:rsid w:val="00E6602B"/>
    <w:rsid w:val="00E67C30"/>
    <w:rsid w:val="00E7450D"/>
    <w:rsid w:val="00E747C4"/>
    <w:rsid w:val="00E77E70"/>
    <w:rsid w:val="00E80F58"/>
    <w:rsid w:val="00E84C61"/>
    <w:rsid w:val="00EA16C2"/>
    <w:rsid w:val="00EA2652"/>
    <w:rsid w:val="00EA36A6"/>
    <w:rsid w:val="00EB17E6"/>
    <w:rsid w:val="00EB45B6"/>
    <w:rsid w:val="00EC002C"/>
    <w:rsid w:val="00EC390E"/>
    <w:rsid w:val="00EC5E98"/>
    <w:rsid w:val="00ED71EE"/>
    <w:rsid w:val="00EE1109"/>
    <w:rsid w:val="00EE2376"/>
    <w:rsid w:val="00EE26D5"/>
    <w:rsid w:val="00EE7566"/>
    <w:rsid w:val="00EF1C4C"/>
    <w:rsid w:val="00EF39BC"/>
    <w:rsid w:val="00EF6CEB"/>
    <w:rsid w:val="00F0101B"/>
    <w:rsid w:val="00F01501"/>
    <w:rsid w:val="00F017AF"/>
    <w:rsid w:val="00F07C00"/>
    <w:rsid w:val="00F1545F"/>
    <w:rsid w:val="00F17404"/>
    <w:rsid w:val="00F221CC"/>
    <w:rsid w:val="00F34EF1"/>
    <w:rsid w:val="00F422F4"/>
    <w:rsid w:val="00F47D48"/>
    <w:rsid w:val="00F504CE"/>
    <w:rsid w:val="00F52A5E"/>
    <w:rsid w:val="00F63081"/>
    <w:rsid w:val="00F668B9"/>
    <w:rsid w:val="00F67477"/>
    <w:rsid w:val="00F734A9"/>
    <w:rsid w:val="00F75793"/>
    <w:rsid w:val="00FB3CA3"/>
    <w:rsid w:val="00FC62AB"/>
    <w:rsid w:val="00FD2796"/>
    <w:rsid w:val="00FD4292"/>
    <w:rsid w:val="00FD7C21"/>
    <w:rsid w:val="00FE181F"/>
    <w:rsid w:val="00FF156E"/>
    <w:rsid w:val="00FF5F9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B2337"/>
  <w15:chartTrackingRefBased/>
  <w15:docId w15:val="{F23BC893-EB36-42F6-ABB2-A4DFFA08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iPriority="35" w:unhideWhenUsed="1" w:qFormat="1"/>
    <w:lsdException w:name="footnote reference" w:uiPriority="99" w:qFormat="1"/>
    <w:lsdException w:name="Title" w:uiPriority="10" w:qFormat="1"/>
    <w:lsdException w:name="Subtitle" w:uiPriority="11"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24"/>
      </w:numPr>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basedOn w:val="Normal"/>
    <w:link w:val="FootnoteTextChar"/>
    <w:semiHidden/>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n-GB"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59"/>
    <w:rsid w:val="00E80F5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0F58"/>
    <w:pPr>
      <w:ind w:left="720"/>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n-GB" w:eastAsia="en-US"/>
    </w:rPr>
  </w:style>
  <w:style w:type="character" w:customStyle="1" w:styleId="FootnoteTextChar">
    <w:name w:val="Footnote Text Char"/>
    <w:basedOn w:val="DefaultParagraphFont"/>
    <w:link w:val="FootnoteText"/>
    <w:semiHidden/>
    <w:rsid w:val="00E80F58"/>
    <w:rPr>
      <w:sz w:val="18"/>
      <w:szCs w:val="24"/>
      <w:lang w:val="en-GB" w:eastAsia="en-US"/>
    </w:rPr>
  </w:style>
  <w:style w:type="character" w:customStyle="1" w:styleId="HeaderChar">
    <w:name w:val="Header Char"/>
    <w:basedOn w:val="DefaultParagraphFont"/>
    <w:link w:val="Header"/>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customStyle="1" w:styleId="xmsonormal">
    <w:name w:val="x_msonormal"/>
    <w:basedOn w:val="Normal"/>
    <w:rsid w:val="007348C6"/>
    <w:pPr>
      <w:spacing w:before="100" w:beforeAutospacing="1" w:after="100" w:afterAutospacing="1"/>
      <w:jc w:val="left"/>
    </w:pPr>
    <w:rPr>
      <w:sz w:val="24"/>
      <w:lang w:val="en-US" w:eastAsia="zh-CN"/>
    </w:rPr>
  </w:style>
  <w:style w:type="character" w:styleId="UnresolvedMention">
    <w:name w:val="Unresolved Mention"/>
    <w:basedOn w:val="DefaultParagraphFont"/>
    <w:uiPriority w:val="99"/>
    <w:semiHidden/>
    <w:unhideWhenUsed/>
    <w:rsid w:val="00A97168"/>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BC61B1"/>
    <w:pPr>
      <w:spacing w:after="160" w:line="240" w:lineRule="exact"/>
    </w:pPr>
    <w:rPr>
      <w:szCs w:val="20"/>
      <w:vertAlign w:val="superscript"/>
      <w:lang w:val="en-CA" w:eastAsia="en-CA"/>
    </w:rPr>
  </w:style>
  <w:style w:type="paragraph" w:styleId="Revision">
    <w:name w:val="Revision"/>
    <w:hidden/>
    <w:uiPriority w:val="99"/>
    <w:semiHidden/>
    <w:rsid w:val="00C7664A"/>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 w:id="1564440434">
      <w:bodyDiv w:val="1"/>
      <w:marLeft w:val="0"/>
      <w:marRight w:val="0"/>
      <w:marTop w:val="0"/>
      <w:marBottom w:val="0"/>
      <w:divBdr>
        <w:top w:val="none" w:sz="0" w:space="0" w:color="auto"/>
        <w:left w:val="none" w:sz="0" w:space="0" w:color="auto"/>
        <w:bottom w:val="none" w:sz="0" w:space="0" w:color="auto"/>
        <w:right w:val="none" w:sz="0" w:space="0" w:color="auto"/>
      </w:divBdr>
    </w:div>
    <w:div w:id="170998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C59B0FB78642248C452FDD82E52E5D"/>
        <w:category>
          <w:name w:val="General"/>
          <w:gallery w:val="placeholder"/>
        </w:category>
        <w:types>
          <w:type w:val="bbPlcHdr"/>
        </w:types>
        <w:behaviors>
          <w:behavior w:val="content"/>
        </w:behaviors>
        <w:guid w:val="{14377387-5AE8-4335-84FC-3997C27B32A2}"/>
      </w:docPartPr>
      <w:docPartBody>
        <w:p w:rsidR="00E72E94" w:rsidRDefault="00CD512D">
          <w:r w:rsidRPr="00CD512D">
            <w:rPr>
              <w:rStyle w:val="PlaceholderText"/>
            </w:rPr>
            <w:t>[Title]</w:t>
          </w:r>
        </w:p>
      </w:docPartBody>
    </w:docPart>
    <w:docPart>
      <w:docPartPr>
        <w:name w:val="A920CC7FF82B46AB9CDE259E49660694"/>
        <w:category>
          <w:name w:val="General"/>
          <w:gallery w:val="placeholder"/>
        </w:category>
        <w:types>
          <w:type w:val="bbPlcHdr"/>
        </w:types>
        <w:behaviors>
          <w:behavior w:val="content"/>
        </w:behaviors>
        <w:guid w:val="{9B810E26-6844-4C9F-A4E5-AA1FE59D8EF0}"/>
      </w:docPartPr>
      <w:docPartBody>
        <w:p w:rsidR="00E72E94" w:rsidRDefault="00CD512D">
          <w:r w:rsidRPr="00974E94">
            <w:rPr>
              <w:rStyle w:val="PlaceholderText"/>
            </w:rPr>
            <w:t>[Subject]</w:t>
          </w:r>
        </w:p>
      </w:docPartBody>
    </w:docPart>
    <w:docPart>
      <w:docPartPr>
        <w:name w:val="14947C9DA296477B865CCAF43EBB453A"/>
        <w:category>
          <w:name w:val="General"/>
          <w:gallery w:val="placeholder"/>
        </w:category>
        <w:types>
          <w:type w:val="bbPlcHdr"/>
        </w:types>
        <w:behaviors>
          <w:behavior w:val="content"/>
        </w:behaviors>
        <w:guid w:val="{FE1D7CD5-0BAA-4196-BF0E-5471A1E821A4}"/>
      </w:docPartPr>
      <w:docPartBody>
        <w:p w:rsidR="00E72E94" w:rsidRDefault="00CD512D">
          <w:r w:rsidRPr="00974E94">
            <w:rPr>
              <w:rStyle w:val="PlaceholderText"/>
            </w:rPr>
            <w:t>[Subject]</w:t>
          </w:r>
        </w:p>
      </w:docPartBody>
    </w:docPart>
    <w:docPart>
      <w:docPartPr>
        <w:name w:val="082B9E2361B14AC0970193085AC607D3"/>
        <w:category>
          <w:name w:val="General"/>
          <w:gallery w:val="placeholder"/>
        </w:category>
        <w:types>
          <w:type w:val="bbPlcHdr"/>
        </w:types>
        <w:behaviors>
          <w:behavior w:val="content"/>
        </w:behaviors>
        <w:guid w:val="{C21C0CD2-674B-4597-8448-AA1892AF6C40}"/>
      </w:docPartPr>
      <w:docPartBody>
        <w:p w:rsidR="0089364D" w:rsidRDefault="00291B53" w:rsidP="00291B53">
          <w:pPr>
            <w:pStyle w:val="082B9E2361B14AC0970193085AC607D3"/>
          </w:pPr>
          <w:r w:rsidRPr="00974E9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0345BC"/>
    <w:rsid w:val="00081582"/>
    <w:rsid w:val="00224182"/>
    <w:rsid w:val="00270F9D"/>
    <w:rsid w:val="00291B53"/>
    <w:rsid w:val="00451CE6"/>
    <w:rsid w:val="004902DD"/>
    <w:rsid w:val="004C0C98"/>
    <w:rsid w:val="007F3F95"/>
    <w:rsid w:val="0089364D"/>
    <w:rsid w:val="00974E94"/>
    <w:rsid w:val="00A1458C"/>
    <w:rsid w:val="00A66F70"/>
    <w:rsid w:val="00B10E24"/>
    <w:rsid w:val="00B81CC7"/>
    <w:rsid w:val="00C220D1"/>
    <w:rsid w:val="00CD512D"/>
    <w:rsid w:val="00D305B3"/>
    <w:rsid w:val="00D52EB5"/>
    <w:rsid w:val="00E72E9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1B53"/>
  </w:style>
  <w:style w:type="paragraph" w:customStyle="1" w:styleId="082B9E2361B14AC0970193085AC607D3">
    <w:name w:val="082B9E2361B14AC0970193085AC607D3"/>
    <w:rsid w:val="00291B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132EB34-16FF-47A9-B7C4-9E856730D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490B3E-4494-4471-8B76-3D1ADC431054}">
  <ds:schemaRefs>
    <ds:schemaRef ds:uri="http://schemas.openxmlformats.org/officeDocument/2006/bibliography"/>
  </ds:schemaRefs>
</ds:datastoreItem>
</file>

<file path=customXml/itemProps3.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4.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876</Words>
  <Characters>4997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Cooperation with other conventions AND international organizations: INFORMATION DOCUMENTS SUBMITTED TO the meeting</vt:lpstr>
    </vt:vector>
  </TitlesOfParts>
  <Company>SCBD</Company>
  <LinksUpToDate>false</LinksUpToDate>
  <CharactersWithSpaces>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and international organizations: information documents submitted to the meeting</dc:title>
  <dc:subject>CBD/COP/15/14</dc:subject>
  <dc:creator>SECRETARIAT OF THE CONVENTION ON BIOLOGICAL DIVESITY</dc:creator>
  <cp:keywords>Conference of the Parties to the Convention on Biological Diversity, fifteenth meeting, 11-15 October 2021 and 25 April – 8 May 2022</cp:keywords>
  <cp:lastModifiedBy>Veronique Lefebvre</cp:lastModifiedBy>
  <cp:revision>4</cp:revision>
  <cp:lastPrinted>2019-03-06T19:02:00Z</cp:lastPrinted>
  <dcterms:created xsi:type="dcterms:W3CDTF">2022-12-07T19:25:00Z</dcterms:created>
  <dcterms:modified xsi:type="dcterms:W3CDTF">2022-12-07T19:26:00Z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