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25323C" w14:paraId="364D6D36" w14:textId="77777777" w:rsidTr="008A1499">
        <w:trPr>
          <w:trHeight w:val="850"/>
        </w:trPr>
        <w:tc>
          <w:tcPr>
            <w:tcW w:w="975" w:type="dxa"/>
            <w:vAlign w:val="bottom"/>
          </w:tcPr>
          <w:p w14:paraId="392518C6" w14:textId="77777777" w:rsidR="008A1499" w:rsidRPr="00A04A62" w:rsidRDefault="008A1499" w:rsidP="001F0048">
            <w:pPr>
              <w:pStyle w:val="AASmallLogo"/>
              <w:tabs>
                <w:tab w:val="clear" w:pos="567"/>
                <w:tab w:val="clear" w:pos="1134"/>
                <w:tab w:val="clear" w:pos="1701"/>
                <w:tab w:val="clear" w:pos="2268"/>
              </w:tabs>
            </w:pPr>
            <w:r w:rsidRPr="00A04A62">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A04A62">
              <w:t xml:space="preserve"> </w:t>
            </w:r>
          </w:p>
          <w:p w14:paraId="5F343D18" w14:textId="77777777" w:rsidR="008A1499" w:rsidRPr="00A04A62" w:rsidRDefault="008A1499" w:rsidP="001F0048">
            <w:pPr>
              <w:pStyle w:val="AASmallLogo"/>
              <w:tabs>
                <w:tab w:val="clear" w:pos="567"/>
                <w:tab w:val="clear" w:pos="1134"/>
                <w:tab w:val="clear" w:pos="1701"/>
                <w:tab w:val="clear" w:pos="2268"/>
              </w:tabs>
            </w:pPr>
          </w:p>
        </w:tc>
        <w:tc>
          <w:tcPr>
            <w:tcW w:w="1434" w:type="dxa"/>
            <w:noWrap/>
            <w:vAlign w:val="bottom"/>
          </w:tcPr>
          <w:p w14:paraId="4D2765AC" w14:textId="63A15894" w:rsidR="0025323C" w:rsidRPr="00375D37" w:rsidRDefault="0025323C" w:rsidP="001F0048">
            <w:pPr>
              <w:tabs>
                <w:tab w:val="clear" w:pos="567"/>
                <w:tab w:val="clear" w:pos="1134"/>
                <w:tab w:val="clear" w:pos="1701"/>
                <w:tab w:val="clear" w:pos="2268"/>
              </w:tabs>
              <w:spacing w:before="60"/>
              <w:rPr>
                <w:rFonts w:eastAsia="黑体"/>
                <w:sz w:val="24"/>
                <w:lang w:eastAsia="zh-CN"/>
              </w:rPr>
            </w:pPr>
            <w:r w:rsidRPr="00375D37">
              <w:rPr>
                <w:rFonts w:eastAsia="黑体"/>
                <w:noProof/>
                <w:lang w:eastAsia="zh-CN"/>
              </w:rPr>
              <w:drawing>
                <wp:anchor distT="0" distB="0" distL="114300" distR="114300" simplePos="0" relativeHeight="251659264" behindDoc="0" locked="0" layoutInCell="1" allowOverlap="1" wp14:anchorId="60AA5351" wp14:editId="014B2A30">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375D37">
              <w:rPr>
                <w:rFonts w:eastAsia="黑体" w:hint="eastAsia"/>
                <w:sz w:val="24"/>
                <w:lang w:eastAsia="zh-CN"/>
              </w:rPr>
              <w:t>联合国</w:t>
            </w:r>
          </w:p>
          <w:p w14:paraId="7218A166" w14:textId="3FD0231F" w:rsidR="008A1499" w:rsidRPr="00A04A62" w:rsidRDefault="0025323C" w:rsidP="001F0048">
            <w:pPr>
              <w:pStyle w:val="AASmallLogo"/>
              <w:tabs>
                <w:tab w:val="clear" w:pos="567"/>
                <w:tab w:val="clear" w:pos="1134"/>
                <w:tab w:val="clear" w:pos="1701"/>
                <w:tab w:val="clear" w:pos="2268"/>
              </w:tabs>
            </w:pPr>
            <w:r w:rsidRPr="00375D37">
              <w:rPr>
                <w:rFonts w:eastAsia="黑体" w:hint="eastAsia"/>
                <w:sz w:val="24"/>
                <w:lang w:eastAsia="zh-CN"/>
              </w:rPr>
              <w:t>环境规划署</w:t>
            </w:r>
          </w:p>
          <w:p w14:paraId="35F4C489" w14:textId="77777777" w:rsidR="008A1499" w:rsidRPr="00A04A62" w:rsidRDefault="008A1499" w:rsidP="001F0048">
            <w:pPr>
              <w:pStyle w:val="AASmallLogo"/>
              <w:tabs>
                <w:tab w:val="clear" w:pos="567"/>
                <w:tab w:val="clear" w:pos="1134"/>
                <w:tab w:val="clear" w:pos="1701"/>
                <w:tab w:val="clear" w:pos="2268"/>
              </w:tabs>
            </w:pPr>
          </w:p>
        </w:tc>
        <w:tc>
          <w:tcPr>
            <w:tcW w:w="8073" w:type="dxa"/>
            <w:vAlign w:val="bottom"/>
          </w:tcPr>
          <w:p w14:paraId="0A2486A0" w14:textId="03CAF4DF" w:rsidR="008A1499" w:rsidRPr="00A04A62" w:rsidRDefault="008A1499" w:rsidP="001F0048">
            <w:pPr>
              <w:pStyle w:val="ABSymbol"/>
              <w:tabs>
                <w:tab w:val="clear" w:pos="567"/>
                <w:tab w:val="clear" w:pos="1134"/>
                <w:tab w:val="clear" w:pos="1701"/>
                <w:tab w:val="clear" w:pos="1871"/>
                <w:tab w:val="clear" w:pos="2268"/>
                <w:tab w:val="clear" w:pos="2495"/>
                <w:tab w:val="clear" w:pos="2920"/>
                <w:tab w:val="clear" w:pos="3119"/>
                <w:tab w:val="clear" w:pos="3742"/>
                <w:tab w:val="clear" w:pos="4366"/>
                <w:tab w:val="clear" w:pos="4990"/>
              </w:tabs>
            </w:pPr>
            <w:r w:rsidRPr="00A04A62">
              <w:rPr>
                <w:sz w:val="40"/>
              </w:rPr>
              <w:t>CBD</w:t>
            </w:r>
            <w:r w:rsidRPr="00A04A62">
              <w:t>/</w:t>
            </w:r>
            <w:r w:rsidR="00975047" w:rsidRPr="00A04A62">
              <w:t>NP</w:t>
            </w:r>
            <w:r w:rsidRPr="00A04A62">
              <w:t>/</w:t>
            </w:r>
            <w:r w:rsidR="00975047" w:rsidRPr="00A04A62">
              <w:t>MOP/6/</w:t>
            </w:r>
            <w:r w:rsidR="00E4286E" w:rsidRPr="00A04A62">
              <w:t>1/Add.1</w:t>
            </w:r>
          </w:p>
        </w:tc>
      </w:tr>
    </w:tbl>
    <w:p w14:paraId="5363763A" w14:textId="77777777" w:rsidR="008A1499" w:rsidRPr="00A04A62" w:rsidRDefault="008A1499" w:rsidP="001F0048">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25323C" w14:paraId="35CC42C4" w14:textId="77777777" w:rsidTr="0025323C">
        <w:trPr>
          <w:trHeight w:val="2016"/>
        </w:trPr>
        <w:tc>
          <w:tcPr>
            <w:tcW w:w="7370" w:type="dxa"/>
          </w:tcPr>
          <w:p w14:paraId="29BB5F18" w14:textId="0DFEC548" w:rsidR="008A1499" w:rsidRPr="00A04A62" w:rsidRDefault="008A1499" w:rsidP="001F0048">
            <w:pPr>
              <w:pStyle w:val="ACLargeLogo"/>
              <w:tabs>
                <w:tab w:val="clear" w:pos="567"/>
                <w:tab w:val="clear" w:pos="1134"/>
                <w:tab w:val="clear" w:pos="1701"/>
                <w:tab w:val="clear" w:pos="2268"/>
              </w:tabs>
            </w:pPr>
            <w:r w:rsidRPr="00A04A62">
              <w:t xml:space="preserve"> </w:t>
            </w:r>
          </w:p>
          <w:p w14:paraId="143BF543" w14:textId="01E322B8" w:rsidR="008A1499" w:rsidRPr="00A04A62" w:rsidRDefault="0025323C" w:rsidP="001F0048">
            <w:pPr>
              <w:pStyle w:val="ACLargeLogo"/>
              <w:tabs>
                <w:tab w:val="clear" w:pos="567"/>
                <w:tab w:val="clear" w:pos="1134"/>
                <w:tab w:val="clear" w:pos="1701"/>
                <w:tab w:val="clear" w:pos="2268"/>
              </w:tabs>
            </w:pPr>
            <w:r w:rsidRPr="00375D37">
              <w:rPr>
                <w:b/>
                <w:noProof/>
                <w:sz w:val="24"/>
                <w:lang w:val="en-US" w:eastAsia="zh-CN"/>
              </w:rPr>
              <w:drawing>
                <wp:inline distT="0" distB="0" distL="0" distR="0" wp14:anchorId="01B78BDE" wp14:editId="797D7EC4">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3112" w:type="dxa"/>
          </w:tcPr>
          <w:p w14:paraId="5B3CC123" w14:textId="77777777" w:rsidR="008A1499" w:rsidRPr="0025323C" w:rsidRDefault="008A1499" w:rsidP="001F0048">
            <w:pPr>
              <w:pStyle w:val="AEDistrNormal"/>
              <w:tabs>
                <w:tab w:val="clear" w:pos="567"/>
                <w:tab w:val="clear" w:pos="1134"/>
                <w:tab w:val="clear" w:pos="1701"/>
                <w:tab w:val="clear" w:pos="2268"/>
              </w:tabs>
              <w:rPr>
                <w:sz w:val="24"/>
                <w:szCs w:val="24"/>
              </w:rPr>
            </w:pPr>
            <w:r w:rsidRPr="0025323C">
              <w:rPr>
                <w:sz w:val="24"/>
                <w:szCs w:val="24"/>
              </w:rPr>
              <w:t xml:space="preserve">Distr.: General </w:t>
            </w:r>
          </w:p>
          <w:p w14:paraId="44CA4597" w14:textId="3CAE5CD6" w:rsidR="008A1499" w:rsidRPr="0025323C" w:rsidRDefault="00E4286E" w:rsidP="001F0048">
            <w:pPr>
              <w:pStyle w:val="AEDistrNormal"/>
              <w:tabs>
                <w:tab w:val="clear" w:pos="567"/>
                <w:tab w:val="clear" w:pos="1134"/>
                <w:tab w:val="clear" w:pos="1701"/>
                <w:tab w:val="clear" w:pos="2268"/>
              </w:tabs>
              <w:rPr>
                <w:sz w:val="24"/>
                <w:szCs w:val="24"/>
              </w:rPr>
            </w:pPr>
            <w:r w:rsidRPr="0025323C">
              <w:rPr>
                <w:sz w:val="24"/>
                <w:szCs w:val="24"/>
              </w:rPr>
              <w:t>19 January 2026</w:t>
            </w:r>
          </w:p>
          <w:p w14:paraId="69DEBCBF" w14:textId="6E53C4B4" w:rsidR="0025323C" w:rsidRPr="0025323C" w:rsidRDefault="0025323C" w:rsidP="001F0048">
            <w:pPr>
              <w:pStyle w:val="AEDistrNormal"/>
              <w:tabs>
                <w:tab w:val="clear" w:pos="567"/>
                <w:tab w:val="clear" w:pos="1134"/>
                <w:tab w:val="clear" w:pos="1701"/>
                <w:tab w:val="clear" w:pos="2268"/>
              </w:tabs>
              <w:rPr>
                <w:sz w:val="24"/>
                <w:szCs w:val="24"/>
              </w:rPr>
            </w:pPr>
            <w:r w:rsidRPr="0025323C">
              <w:rPr>
                <w:sz w:val="24"/>
                <w:szCs w:val="24"/>
              </w:rPr>
              <w:t>Chinese</w:t>
            </w:r>
          </w:p>
          <w:p w14:paraId="1EDC7E96" w14:textId="77777777" w:rsidR="008A1499" w:rsidRPr="0025323C" w:rsidRDefault="008A1499" w:rsidP="001F0048">
            <w:pPr>
              <w:pStyle w:val="AEDistrNormal6pt"/>
              <w:tabs>
                <w:tab w:val="clear" w:pos="567"/>
                <w:tab w:val="clear" w:pos="1134"/>
                <w:tab w:val="clear" w:pos="1701"/>
                <w:tab w:val="clear" w:pos="2268"/>
              </w:tabs>
              <w:spacing w:before="0"/>
              <w:rPr>
                <w:sz w:val="24"/>
                <w:szCs w:val="24"/>
              </w:rPr>
            </w:pPr>
            <w:r w:rsidRPr="0025323C">
              <w:rPr>
                <w:sz w:val="24"/>
                <w:szCs w:val="24"/>
              </w:rPr>
              <w:t xml:space="preserve">Original: English </w:t>
            </w:r>
          </w:p>
          <w:p w14:paraId="0BF0F3F9" w14:textId="77777777" w:rsidR="008A1499" w:rsidRPr="0025323C" w:rsidRDefault="008A1499" w:rsidP="001F0048">
            <w:pPr>
              <w:pStyle w:val="AEDistrNormal6pt"/>
              <w:tabs>
                <w:tab w:val="clear" w:pos="567"/>
                <w:tab w:val="clear" w:pos="1134"/>
                <w:tab w:val="clear" w:pos="1701"/>
                <w:tab w:val="clear" w:pos="2268"/>
              </w:tabs>
              <w:rPr>
                <w:sz w:val="24"/>
              </w:rPr>
            </w:pPr>
          </w:p>
        </w:tc>
      </w:tr>
    </w:tbl>
    <w:p w14:paraId="782A3297" w14:textId="77777777" w:rsidR="008A1499" w:rsidRPr="00A04A62" w:rsidRDefault="008A1499" w:rsidP="001F0048">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25323C" w14:paraId="4148B4C5" w14:textId="77777777" w:rsidTr="008A1499">
        <w:trPr>
          <w:trHeight w:val="57"/>
        </w:trPr>
        <w:tc>
          <w:tcPr>
            <w:tcW w:w="6094" w:type="dxa"/>
          </w:tcPr>
          <w:p w14:paraId="2072E7C4" w14:textId="77777777" w:rsidR="0025323C" w:rsidRPr="00B274FF" w:rsidRDefault="0025323C" w:rsidP="001F0048">
            <w:pPr>
              <w:pStyle w:val="AFCorN12Bold"/>
              <w:tabs>
                <w:tab w:val="clear" w:pos="567"/>
                <w:tab w:val="clear" w:pos="1134"/>
                <w:tab w:val="clear" w:pos="1701"/>
                <w:tab w:val="clear" w:pos="2268"/>
              </w:tabs>
              <w:rPr>
                <w:bCs/>
                <w:lang w:eastAsia="zh-CN"/>
              </w:rPr>
            </w:pPr>
            <w:r w:rsidRPr="00B274FF">
              <w:rPr>
                <w:rFonts w:hint="eastAsia"/>
                <w:bCs/>
                <w:iCs/>
                <w:lang w:val="en-US" w:eastAsia="zh-CN"/>
              </w:rPr>
              <w:t>作为关于获取遗传资源和公正和公平分享其利用所产生惠益的名古屋议定书缔约方会议的生物多样性公约缔约方大会</w:t>
            </w:r>
          </w:p>
          <w:p w14:paraId="73321D12" w14:textId="77777777" w:rsidR="0025323C" w:rsidRPr="003F1A75" w:rsidRDefault="0025323C" w:rsidP="001F0048">
            <w:pPr>
              <w:pStyle w:val="AFCorN12Bold"/>
              <w:tabs>
                <w:tab w:val="clear" w:pos="567"/>
                <w:tab w:val="clear" w:pos="1134"/>
                <w:tab w:val="clear" w:pos="1701"/>
                <w:tab w:val="clear" w:pos="2268"/>
              </w:tabs>
              <w:rPr>
                <w:lang w:eastAsia="zh-CN"/>
              </w:rPr>
            </w:pPr>
            <w:r w:rsidRPr="00B274FF">
              <w:rPr>
                <w:rFonts w:hint="eastAsia"/>
                <w:bCs/>
                <w:lang w:val="en-US" w:eastAsia="zh-CN"/>
              </w:rPr>
              <w:t>第</w:t>
            </w:r>
            <w:r>
              <w:rPr>
                <w:rFonts w:hint="eastAsia"/>
                <w:bCs/>
                <w:lang w:val="en-US" w:eastAsia="zh-CN"/>
              </w:rPr>
              <w:t>六</w:t>
            </w:r>
            <w:r w:rsidRPr="00B274FF">
              <w:rPr>
                <w:rFonts w:hint="eastAsia"/>
                <w:bCs/>
                <w:lang w:val="en-US" w:eastAsia="zh-CN"/>
              </w:rPr>
              <w:t>次会议</w:t>
            </w:r>
          </w:p>
          <w:p w14:paraId="2927F19A" w14:textId="649237B1" w:rsidR="008A1499" w:rsidRPr="0025323C" w:rsidRDefault="0025323C" w:rsidP="001F0048">
            <w:pPr>
              <w:pStyle w:val="AFCorNNormal"/>
              <w:tabs>
                <w:tab w:val="clear" w:pos="567"/>
                <w:tab w:val="clear" w:pos="1134"/>
                <w:tab w:val="clear" w:pos="1701"/>
                <w:tab w:val="clear" w:pos="2268"/>
              </w:tabs>
              <w:rPr>
                <w:sz w:val="24"/>
                <w:lang w:eastAsia="zh-CN"/>
              </w:rPr>
            </w:pPr>
            <w:r w:rsidRPr="00375D37">
              <w:rPr>
                <w:rFonts w:hint="eastAsia"/>
                <w:sz w:val="24"/>
                <w:lang w:eastAsia="zh-CN"/>
              </w:rPr>
              <w:t>2026</w:t>
            </w:r>
            <w:r w:rsidRPr="00375D37">
              <w:rPr>
                <w:rFonts w:hint="eastAsia"/>
                <w:sz w:val="24"/>
                <w:lang w:eastAsia="zh-CN"/>
              </w:rPr>
              <w:t>年</w:t>
            </w:r>
            <w:r w:rsidRPr="00375D37">
              <w:rPr>
                <w:rFonts w:hint="eastAsia"/>
                <w:sz w:val="24"/>
                <w:lang w:eastAsia="zh-CN"/>
              </w:rPr>
              <w:t>10</w:t>
            </w:r>
            <w:r w:rsidRPr="00375D37">
              <w:rPr>
                <w:rFonts w:hint="eastAsia"/>
                <w:sz w:val="24"/>
                <w:lang w:eastAsia="zh-CN"/>
              </w:rPr>
              <w:t>月</w:t>
            </w:r>
            <w:r w:rsidRPr="00375D37">
              <w:rPr>
                <w:rFonts w:hint="eastAsia"/>
                <w:sz w:val="24"/>
                <w:lang w:eastAsia="zh-CN"/>
              </w:rPr>
              <w:t>19</w:t>
            </w:r>
            <w:r w:rsidRPr="00375D37">
              <w:rPr>
                <w:rFonts w:hint="eastAsia"/>
                <w:sz w:val="24"/>
                <w:lang w:eastAsia="zh-CN"/>
              </w:rPr>
              <w:t>日至</w:t>
            </w:r>
            <w:r w:rsidRPr="00375D37">
              <w:rPr>
                <w:rFonts w:hint="eastAsia"/>
                <w:sz w:val="24"/>
                <w:lang w:eastAsia="zh-CN"/>
              </w:rPr>
              <w:t>30</w:t>
            </w:r>
            <w:r w:rsidRPr="00375D37">
              <w:rPr>
                <w:rFonts w:hint="eastAsia"/>
                <w:sz w:val="24"/>
                <w:lang w:eastAsia="zh-CN"/>
              </w:rPr>
              <w:t>日，埃里温</w:t>
            </w:r>
          </w:p>
          <w:p w14:paraId="7C6C5B76" w14:textId="15038D59" w:rsidR="008A1499" w:rsidRPr="0025323C" w:rsidRDefault="0025323C" w:rsidP="001F0048">
            <w:pPr>
              <w:pStyle w:val="AFCorNNormal"/>
              <w:tabs>
                <w:tab w:val="clear" w:pos="567"/>
                <w:tab w:val="clear" w:pos="1134"/>
                <w:tab w:val="clear" w:pos="1701"/>
                <w:tab w:val="clear" w:pos="2268"/>
              </w:tabs>
              <w:rPr>
                <w:sz w:val="24"/>
                <w:szCs w:val="24"/>
                <w:lang w:eastAsia="zh-CN"/>
              </w:rPr>
            </w:pPr>
            <w:r w:rsidRPr="0025323C">
              <w:rPr>
                <w:rFonts w:hint="eastAsia"/>
                <w:sz w:val="24"/>
                <w:szCs w:val="24"/>
                <w:lang w:eastAsia="zh-CN"/>
              </w:rPr>
              <w:t>临时议程</w:t>
            </w:r>
            <w:r w:rsidR="008A1499" w:rsidRPr="0025323C">
              <w:rPr>
                <w:rStyle w:val="FootnoteReference"/>
                <w:sz w:val="24"/>
                <w:szCs w:val="24"/>
                <w:lang w:eastAsia="zh-CN"/>
              </w:rPr>
              <w:footnoteReference w:customMarkFollows="1" w:id="1"/>
              <w:t>*</w:t>
            </w:r>
            <w:r w:rsidR="003C17C0" w:rsidRPr="0025323C">
              <w:rPr>
                <w:rFonts w:hint="eastAsia"/>
                <w:sz w:val="24"/>
                <w:szCs w:val="24"/>
                <w:lang w:eastAsia="zh-CN"/>
              </w:rPr>
              <w:t>项目</w:t>
            </w:r>
            <w:r w:rsidR="003C17C0" w:rsidRPr="0025323C">
              <w:rPr>
                <w:rFonts w:hint="eastAsia"/>
                <w:sz w:val="24"/>
                <w:szCs w:val="24"/>
                <w:lang w:eastAsia="zh-CN"/>
              </w:rPr>
              <w:t>2</w:t>
            </w:r>
          </w:p>
          <w:p w14:paraId="63FDB8BF" w14:textId="748170E4" w:rsidR="008A1499" w:rsidRPr="0025323C" w:rsidRDefault="0025323C" w:rsidP="001F0048">
            <w:pPr>
              <w:pStyle w:val="AFCorNBold"/>
              <w:tabs>
                <w:tab w:val="clear" w:pos="567"/>
                <w:tab w:val="clear" w:pos="1134"/>
                <w:tab w:val="clear" w:pos="1701"/>
                <w:tab w:val="clear" w:pos="2268"/>
              </w:tabs>
              <w:rPr>
                <w:sz w:val="24"/>
                <w:szCs w:val="24"/>
                <w:lang w:eastAsia="zh-CN"/>
              </w:rPr>
            </w:pPr>
            <w:r>
              <w:rPr>
                <w:rFonts w:hint="eastAsia"/>
                <w:sz w:val="24"/>
                <w:szCs w:val="24"/>
                <w:lang w:eastAsia="zh-CN"/>
              </w:rPr>
              <w:t>组织事项</w:t>
            </w:r>
          </w:p>
        </w:tc>
        <w:tc>
          <w:tcPr>
            <w:tcW w:w="4388" w:type="dxa"/>
          </w:tcPr>
          <w:p w14:paraId="17A57365" w14:textId="77777777" w:rsidR="008A1499" w:rsidRPr="0025323C" w:rsidRDefault="008A1499" w:rsidP="001F0048">
            <w:pPr>
              <w:pStyle w:val="CBDNormal"/>
              <w:tabs>
                <w:tab w:val="clear" w:pos="567"/>
                <w:tab w:val="clear" w:pos="1134"/>
                <w:tab w:val="clear" w:pos="1701"/>
                <w:tab w:val="clear" w:pos="2268"/>
                <w:tab w:val="clear" w:pos="2835"/>
                <w:tab w:val="clear" w:pos="3402"/>
              </w:tabs>
              <w:jc w:val="left"/>
              <w:rPr>
                <w:sz w:val="24"/>
                <w:lang w:eastAsia="zh-CN"/>
              </w:rPr>
            </w:pPr>
          </w:p>
        </w:tc>
      </w:tr>
    </w:tbl>
    <w:p w14:paraId="1D4BC38F" w14:textId="21037FC9" w:rsidR="00C9161D" w:rsidRPr="001F0048" w:rsidRDefault="00000000" w:rsidP="001F0048">
      <w:pPr>
        <w:pStyle w:val="CBDTitle"/>
        <w:tabs>
          <w:tab w:val="clear" w:pos="567"/>
          <w:tab w:val="clear" w:pos="1134"/>
          <w:tab w:val="clear" w:pos="1701"/>
          <w:tab w:val="clear" w:pos="2268"/>
          <w:tab w:val="clear" w:pos="2835"/>
          <w:tab w:val="clear" w:pos="3402"/>
        </w:tabs>
        <w:ind w:left="490"/>
        <w:rPr>
          <w:rFonts w:ascii="黑体" w:eastAsia="黑体" w:hAnsi="黑体"/>
          <w:b w:val="0"/>
          <w:bCs/>
          <w:caps/>
          <w:lang w:eastAsia="zh-CN"/>
        </w:rPr>
      </w:pPr>
      <w:sdt>
        <w:sdtPr>
          <w:rPr>
            <w:rFonts w:ascii="黑体" w:eastAsia="黑体" w:hAnsi="黑体"/>
            <w:b w:val="0"/>
            <w:bCs/>
            <w:lang w:eastAsia="zh-CN"/>
          </w:rPr>
          <w:alias w:val="Title"/>
          <w:tag w:val=""/>
          <w:id w:val="772832786"/>
          <w:placeholder>
            <w:docPart w:val="C602BF6AB2294EAC91B421B358D5FBB8"/>
          </w:placeholder>
          <w:dataBinding w:prefixMappings="xmlns:ns0='http://purl.org/dc/elements/1.1/' xmlns:ns1='http://schemas.openxmlformats.org/package/2006/metadata/core-properties' " w:xpath="/ns1:coreProperties[1]/ns0:title[1]" w:storeItemID="{6C3C8BC8-F283-45AE-878A-BAB7291924A1}"/>
          <w:text/>
        </w:sdtPr>
        <w:sdtContent>
          <w:r w:rsidR="001F0048" w:rsidRPr="001F0048">
            <w:rPr>
              <w:rFonts w:ascii="黑体" w:eastAsia="黑体" w:hAnsi="黑体" w:hint="eastAsia"/>
              <w:b w:val="0"/>
              <w:bCs/>
              <w:lang w:eastAsia="zh-CN"/>
            </w:rPr>
            <w:t>附加说明的临时议程</w:t>
          </w:r>
        </w:sdtContent>
      </w:sdt>
      <w:r w:rsidR="00105372" w:rsidRPr="001F0048">
        <w:rPr>
          <w:rFonts w:ascii="黑体" w:eastAsia="黑体" w:hAnsi="黑体"/>
          <w:b w:val="0"/>
          <w:bCs/>
          <w:caps/>
          <w:lang w:eastAsia="zh-CN"/>
        </w:rPr>
        <w:t xml:space="preserve"> </w:t>
      </w:r>
    </w:p>
    <w:p w14:paraId="32FD1255" w14:textId="7B6F4B3B" w:rsidR="00B70DC0" w:rsidRPr="00A04A62" w:rsidRDefault="001F0048" w:rsidP="001F0048">
      <w:pPr>
        <w:pStyle w:val="CBDH1"/>
        <w:tabs>
          <w:tab w:val="clear" w:pos="567"/>
          <w:tab w:val="clear" w:pos="1134"/>
          <w:tab w:val="clear" w:pos="1701"/>
          <w:tab w:val="clear" w:pos="2268"/>
          <w:tab w:val="clear" w:pos="2835"/>
          <w:tab w:val="clear" w:pos="3402"/>
        </w:tabs>
        <w:ind w:left="562" w:hanging="562"/>
        <w:rPr>
          <w:lang w:eastAsia="zh-CN"/>
        </w:rPr>
      </w:pPr>
      <w:r>
        <w:rPr>
          <w:rFonts w:hint="eastAsia"/>
          <w:lang w:eastAsia="zh-CN"/>
        </w:rPr>
        <w:t>导言</w:t>
      </w:r>
    </w:p>
    <w:p w14:paraId="03D5A469" w14:textId="0FBF7AFE" w:rsidR="001F0048" w:rsidRDefault="001F0048" w:rsidP="001F0048">
      <w:pPr>
        <w:pStyle w:val="CBDNormalNumber"/>
        <w:tabs>
          <w:tab w:val="clear" w:pos="567"/>
          <w:tab w:val="clear" w:pos="1134"/>
          <w:tab w:val="clear" w:pos="1701"/>
          <w:tab w:val="clear" w:pos="2268"/>
          <w:tab w:val="clear" w:pos="2835"/>
          <w:tab w:val="clear" w:pos="3402"/>
          <w:tab w:val="clear" w:pos="3969"/>
        </w:tabs>
        <w:ind w:left="490"/>
        <w:rPr>
          <w:sz w:val="24"/>
        </w:rPr>
      </w:pPr>
      <w:r w:rsidRPr="001F0048">
        <w:rPr>
          <w:sz w:val="24"/>
          <w:lang w:val="zh-CN" w:eastAsia="zh-CN"/>
        </w:rPr>
        <w:t>应</w:t>
      </w:r>
      <w:r w:rsidRPr="001F0048">
        <w:rPr>
          <w:rFonts w:hint="eastAsia"/>
          <w:sz w:val="24"/>
          <w:lang w:val="en-US" w:eastAsia="zh-CN"/>
        </w:rPr>
        <w:t>亚美尼亚</w:t>
      </w:r>
      <w:r w:rsidRPr="001F0048">
        <w:rPr>
          <w:sz w:val="24"/>
          <w:lang w:val="zh-CN" w:eastAsia="zh-CN"/>
        </w:rPr>
        <w:t>政府邀请，</w:t>
      </w:r>
      <w:r w:rsidRPr="001F0048">
        <w:rPr>
          <w:rFonts w:hint="eastAsia"/>
          <w:bCs/>
          <w:iCs/>
          <w:sz w:val="24"/>
          <w:lang w:val="en-US" w:eastAsia="zh-CN"/>
        </w:rPr>
        <w:t>作为关于获取遗传资源和公正和公平分享其利用所产生惠益的名古屋议定书缔约方会议的生物多样性公约缔约方大会</w:t>
      </w:r>
      <w:r>
        <w:rPr>
          <w:rFonts w:hint="eastAsia"/>
          <w:bCs/>
          <w:iCs/>
          <w:sz w:val="24"/>
          <w:lang w:val="en-US" w:eastAsia="zh-CN"/>
        </w:rPr>
        <w:t>第六次会议</w:t>
      </w:r>
      <w:r w:rsidRPr="001F0048">
        <w:rPr>
          <w:sz w:val="24"/>
          <w:lang w:val="zh-CN" w:eastAsia="zh-CN"/>
        </w:rPr>
        <w:t>将于</w:t>
      </w:r>
      <w:r w:rsidRPr="001F0048">
        <w:rPr>
          <w:sz w:val="24"/>
          <w:lang w:val="zh-CN" w:eastAsia="zh-CN"/>
        </w:rPr>
        <w:t>202</w:t>
      </w:r>
      <w:r w:rsidRPr="001F0048">
        <w:rPr>
          <w:rFonts w:hint="eastAsia"/>
          <w:sz w:val="24"/>
          <w:lang w:val="zh-CN" w:eastAsia="zh-CN"/>
        </w:rPr>
        <w:t>6</w:t>
      </w:r>
      <w:r w:rsidRPr="001F0048">
        <w:rPr>
          <w:sz w:val="24"/>
          <w:lang w:val="zh-CN" w:eastAsia="zh-CN"/>
        </w:rPr>
        <w:t>年</w:t>
      </w:r>
      <w:r w:rsidRPr="001F0048">
        <w:rPr>
          <w:sz w:val="24"/>
          <w:lang w:val="zh-CN" w:eastAsia="zh-CN"/>
        </w:rPr>
        <w:t>10</w:t>
      </w:r>
      <w:r w:rsidRPr="001F0048">
        <w:rPr>
          <w:sz w:val="24"/>
          <w:lang w:val="zh-CN" w:eastAsia="zh-CN"/>
        </w:rPr>
        <w:t>月</w:t>
      </w:r>
      <w:r w:rsidRPr="001F0048">
        <w:rPr>
          <w:rFonts w:hint="eastAsia"/>
          <w:sz w:val="24"/>
          <w:lang w:val="zh-CN" w:eastAsia="zh-CN"/>
        </w:rPr>
        <w:t>19</w:t>
      </w:r>
      <w:r w:rsidRPr="001F0048">
        <w:rPr>
          <w:sz w:val="24"/>
          <w:lang w:val="zh-CN" w:eastAsia="zh-CN"/>
        </w:rPr>
        <w:t>日至</w:t>
      </w:r>
      <w:r w:rsidRPr="001F0048">
        <w:rPr>
          <w:rFonts w:hint="eastAsia"/>
          <w:sz w:val="24"/>
          <w:lang w:val="zh-CN" w:eastAsia="zh-CN"/>
        </w:rPr>
        <w:t>30</w:t>
      </w:r>
      <w:r w:rsidRPr="001F0048">
        <w:rPr>
          <w:sz w:val="24"/>
          <w:lang w:val="zh-CN" w:eastAsia="zh-CN"/>
        </w:rPr>
        <w:t>日在</w:t>
      </w:r>
      <w:r w:rsidRPr="001F0048">
        <w:rPr>
          <w:rFonts w:hint="eastAsia"/>
          <w:sz w:val="24"/>
          <w:lang w:val="zh-CN" w:eastAsia="zh-CN"/>
        </w:rPr>
        <w:t>埃里温</w:t>
      </w:r>
      <w:r w:rsidRPr="001F0048">
        <w:rPr>
          <w:sz w:val="24"/>
          <w:lang w:val="zh-CN" w:eastAsia="zh-CN"/>
        </w:rPr>
        <w:t>举行，</w:t>
      </w:r>
      <w:r w:rsidRPr="001F0048">
        <w:rPr>
          <w:rFonts w:hint="eastAsia"/>
          <w:sz w:val="24"/>
          <w:lang w:val="zh-CN" w:eastAsia="zh-CN"/>
        </w:rPr>
        <w:t>同时还将举行</w:t>
      </w:r>
      <w:r w:rsidRPr="001F0048">
        <w:rPr>
          <w:sz w:val="24"/>
          <w:lang w:val="zh-CN" w:eastAsia="zh-CN"/>
        </w:rPr>
        <w:t>公约缔约方大会第十</w:t>
      </w:r>
      <w:r w:rsidRPr="001F0048">
        <w:rPr>
          <w:rFonts w:hint="eastAsia"/>
          <w:sz w:val="24"/>
          <w:lang w:val="zh-CN" w:eastAsia="zh-CN"/>
        </w:rPr>
        <w:t>七届</w:t>
      </w:r>
      <w:r w:rsidRPr="001F0048">
        <w:rPr>
          <w:sz w:val="24"/>
          <w:lang w:val="zh-CN" w:eastAsia="zh-CN"/>
        </w:rPr>
        <w:t>会议和作为卡塔赫纳生物安全议定书缔约方会议的缔约方大会第十</w:t>
      </w:r>
      <w:r w:rsidRPr="001F0048">
        <w:rPr>
          <w:rFonts w:hint="eastAsia"/>
          <w:sz w:val="24"/>
          <w:lang w:val="zh-CN" w:eastAsia="zh-CN"/>
        </w:rPr>
        <w:t>二</w:t>
      </w:r>
      <w:r w:rsidRPr="001F0048">
        <w:rPr>
          <w:sz w:val="24"/>
          <w:lang w:val="zh-CN" w:eastAsia="zh-CN"/>
        </w:rPr>
        <w:t>次会议。将于</w:t>
      </w:r>
      <w:r w:rsidRPr="001F0048">
        <w:rPr>
          <w:sz w:val="24"/>
          <w:lang w:val="zh-CN" w:eastAsia="zh-CN"/>
        </w:rPr>
        <w:t>10</w:t>
      </w:r>
      <w:r w:rsidRPr="001F0048">
        <w:rPr>
          <w:sz w:val="24"/>
          <w:lang w:val="zh-CN" w:eastAsia="zh-CN"/>
        </w:rPr>
        <w:t>月</w:t>
      </w:r>
      <w:r w:rsidRPr="001F0048">
        <w:rPr>
          <w:rFonts w:hint="eastAsia"/>
          <w:sz w:val="24"/>
          <w:lang w:val="zh-CN" w:eastAsia="zh-CN"/>
        </w:rPr>
        <w:t>18</w:t>
      </w:r>
      <w:r w:rsidRPr="001F0048">
        <w:rPr>
          <w:sz w:val="24"/>
          <w:lang w:val="zh-CN" w:eastAsia="zh-CN"/>
        </w:rPr>
        <w:t>日举行高级别开幕式</w:t>
      </w:r>
      <w:r>
        <w:rPr>
          <w:rFonts w:hint="eastAsia"/>
          <w:sz w:val="24"/>
          <w:lang w:val="zh-CN" w:eastAsia="zh-CN"/>
        </w:rPr>
        <w:t>。</w:t>
      </w:r>
    </w:p>
    <w:p w14:paraId="31B51687" w14:textId="3E313700" w:rsidR="00B70DC0" w:rsidRPr="0025323C" w:rsidRDefault="001F0048" w:rsidP="001F004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1F0048">
        <w:rPr>
          <w:rFonts w:hint="eastAsia"/>
          <w:sz w:val="24"/>
          <w:lang w:val="zh-CN" w:eastAsia="zh-CN"/>
        </w:rPr>
        <w:t>还可能</w:t>
      </w:r>
      <w:r w:rsidRPr="001F0048">
        <w:rPr>
          <w:sz w:val="24"/>
          <w:lang w:val="zh-CN" w:eastAsia="zh-CN"/>
        </w:rPr>
        <w:t>于</w:t>
      </w:r>
      <w:r w:rsidRPr="001F0048">
        <w:rPr>
          <w:sz w:val="24"/>
          <w:lang w:val="zh-CN" w:eastAsia="zh-CN"/>
        </w:rPr>
        <w:t>10</w:t>
      </w:r>
      <w:r w:rsidRPr="001F0048">
        <w:rPr>
          <w:sz w:val="24"/>
          <w:lang w:val="zh-CN" w:eastAsia="zh-CN"/>
        </w:rPr>
        <w:t>月</w:t>
      </w:r>
      <w:r w:rsidRPr="001F0048">
        <w:rPr>
          <w:sz w:val="24"/>
          <w:lang w:val="zh-CN" w:eastAsia="zh-CN"/>
        </w:rPr>
        <w:t>18</w:t>
      </w:r>
      <w:r w:rsidRPr="001F0048">
        <w:rPr>
          <w:sz w:val="24"/>
          <w:lang w:val="zh-CN" w:eastAsia="zh-CN"/>
        </w:rPr>
        <w:t>日举行</w:t>
      </w:r>
      <w:r w:rsidRPr="001F0048">
        <w:rPr>
          <w:rFonts w:hint="eastAsia"/>
          <w:sz w:val="24"/>
          <w:lang w:val="zh-CN" w:eastAsia="zh-CN"/>
        </w:rPr>
        <w:t>区域组的筹备会议</w:t>
      </w:r>
      <w:r w:rsidRPr="001F0048">
        <w:rPr>
          <w:sz w:val="24"/>
          <w:lang w:val="zh-CN" w:eastAsia="zh-CN"/>
        </w:rPr>
        <w:t>。</w:t>
      </w:r>
      <w:r w:rsidR="00B70DC0" w:rsidRPr="0025323C">
        <w:rPr>
          <w:sz w:val="24"/>
          <w:lang w:eastAsia="zh-CN"/>
        </w:rPr>
        <w:t xml:space="preserve"> </w:t>
      </w:r>
    </w:p>
    <w:p w14:paraId="0B2E161C" w14:textId="2C687254" w:rsidR="00B70DC0" w:rsidRPr="0025323C" w:rsidRDefault="001F0048" w:rsidP="001F004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1F0048">
        <w:rPr>
          <w:sz w:val="24"/>
          <w:lang w:val="zh-CN" w:eastAsia="zh-CN"/>
        </w:rPr>
        <w:t>秘书处将汇编各附属机构</w:t>
      </w:r>
      <w:r w:rsidRPr="001F0048">
        <w:rPr>
          <w:rFonts w:hint="eastAsia"/>
          <w:sz w:val="24"/>
          <w:lang w:val="zh-CN" w:eastAsia="zh-CN"/>
        </w:rPr>
        <w:t>建议</w:t>
      </w:r>
      <w:r w:rsidRPr="001F0048">
        <w:rPr>
          <w:sz w:val="24"/>
          <w:lang w:val="zh-CN" w:eastAsia="zh-CN"/>
        </w:rPr>
        <w:t>的决定草案或根据先前的决定和建议</w:t>
      </w:r>
      <w:r w:rsidRPr="001F0048">
        <w:rPr>
          <w:rFonts w:hint="eastAsia"/>
          <w:sz w:val="24"/>
          <w:lang w:val="zh-CN" w:eastAsia="zh-CN"/>
        </w:rPr>
        <w:t>编写</w:t>
      </w:r>
      <w:r w:rsidRPr="001F0048">
        <w:rPr>
          <w:sz w:val="24"/>
          <w:lang w:val="zh-CN" w:eastAsia="zh-CN"/>
        </w:rPr>
        <w:t>的决定草案。</w:t>
      </w:r>
      <w:r w:rsidRPr="001F0048">
        <w:rPr>
          <w:sz w:val="24"/>
          <w:vertAlign w:val="superscript"/>
          <w:lang w:eastAsia="zh-CN"/>
        </w:rPr>
        <w:footnoteReference w:id="2"/>
      </w:r>
    </w:p>
    <w:p w14:paraId="42EBA2BC" w14:textId="5F0FBD3D" w:rsidR="00B70DC0" w:rsidRPr="00A04A62" w:rsidRDefault="001F0048" w:rsidP="001F0048">
      <w:pPr>
        <w:pStyle w:val="CBDAgendaItem"/>
        <w:tabs>
          <w:tab w:val="clear" w:pos="567"/>
          <w:tab w:val="clear" w:pos="1134"/>
          <w:tab w:val="clear" w:pos="1701"/>
          <w:tab w:val="clear" w:pos="2268"/>
        </w:tabs>
      </w:pPr>
      <w:r>
        <w:rPr>
          <w:rFonts w:hint="eastAsia"/>
          <w:lang w:eastAsia="zh-CN"/>
        </w:rPr>
        <w:t>项目</w:t>
      </w:r>
      <w:r w:rsidR="00B70DC0" w:rsidRPr="00A04A62">
        <w:t xml:space="preserve">1 </w:t>
      </w:r>
      <w:r w:rsidR="008C02D0" w:rsidRPr="00A04A62">
        <w:br/>
      </w:r>
      <w:proofErr w:type="spellStart"/>
      <w:r w:rsidR="00C501DD" w:rsidRPr="00C501DD">
        <w:rPr>
          <w:rFonts w:hint="eastAsia"/>
        </w:rPr>
        <w:t>会议开幕</w:t>
      </w:r>
      <w:proofErr w:type="spellEnd"/>
    </w:p>
    <w:p w14:paraId="64CEEB13" w14:textId="4979327A" w:rsidR="00B70DC0" w:rsidRPr="0025323C" w:rsidRDefault="00D63A92" w:rsidP="001F004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D63A92">
        <w:rPr>
          <w:rFonts w:hint="eastAsia"/>
          <w:sz w:val="24"/>
          <w:lang w:val="zh-CN" w:eastAsia="zh-CN"/>
        </w:rPr>
        <w:t>本次</w:t>
      </w:r>
      <w:r w:rsidRPr="00D63A92">
        <w:rPr>
          <w:sz w:val="24"/>
          <w:lang w:val="zh-CN" w:eastAsia="zh-CN"/>
        </w:rPr>
        <w:t>会议将于</w:t>
      </w:r>
      <w:r w:rsidRPr="00D63A92">
        <w:rPr>
          <w:sz w:val="24"/>
          <w:lang w:val="zh-CN" w:eastAsia="zh-CN"/>
        </w:rPr>
        <w:t>10</w:t>
      </w:r>
      <w:r w:rsidRPr="00D63A92">
        <w:rPr>
          <w:sz w:val="24"/>
          <w:lang w:val="zh-CN" w:eastAsia="zh-CN"/>
        </w:rPr>
        <w:t>月</w:t>
      </w:r>
      <w:r w:rsidRPr="00D63A92">
        <w:rPr>
          <w:rFonts w:hint="eastAsia"/>
          <w:sz w:val="24"/>
          <w:lang w:val="zh-CN" w:eastAsia="zh-CN"/>
        </w:rPr>
        <w:t>19</w:t>
      </w:r>
      <w:r w:rsidRPr="00D63A92">
        <w:rPr>
          <w:sz w:val="24"/>
          <w:lang w:val="zh-CN" w:eastAsia="zh-CN"/>
        </w:rPr>
        <w:t>日上午</w:t>
      </w:r>
      <w:r w:rsidRPr="00D63A92">
        <w:rPr>
          <w:sz w:val="24"/>
          <w:lang w:val="zh-CN" w:eastAsia="zh-CN"/>
        </w:rPr>
        <w:t>10</w:t>
      </w:r>
      <w:r w:rsidRPr="00D63A92">
        <w:rPr>
          <w:sz w:val="24"/>
          <w:lang w:val="zh-CN" w:eastAsia="zh-CN"/>
        </w:rPr>
        <w:t>时</w:t>
      </w:r>
      <w:r w:rsidRPr="00D63A92">
        <w:rPr>
          <w:rFonts w:hint="eastAsia"/>
          <w:sz w:val="24"/>
          <w:lang w:val="zh-CN" w:eastAsia="zh-CN"/>
        </w:rPr>
        <w:t>开幕</w:t>
      </w:r>
      <w:r w:rsidRPr="00D63A92">
        <w:rPr>
          <w:sz w:val="24"/>
          <w:lang w:val="zh-CN" w:eastAsia="zh-CN"/>
        </w:rPr>
        <w:t>，同时</w:t>
      </w:r>
      <w:r w:rsidRPr="00D63A92">
        <w:rPr>
          <w:rFonts w:hint="eastAsia"/>
          <w:sz w:val="24"/>
          <w:lang w:val="zh-CN" w:eastAsia="zh-CN"/>
        </w:rPr>
        <w:t>开幕</w:t>
      </w:r>
      <w:r w:rsidRPr="00D63A92">
        <w:rPr>
          <w:sz w:val="24"/>
          <w:lang w:val="zh-CN" w:eastAsia="zh-CN"/>
        </w:rPr>
        <w:t>的还有公约缔约方大会第十</w:t>
      </w:r>
      <w:r w:rsidRPr="00D63A92">
        <w:rPr>
          <w:rFonts w:hint="eastAsia"/>
          <w:sz w:val="24"/>
          <w:lang w:val="zh-CN" w:eastAsia="zh-CN"/>
        </w:rPr>
        <w:t>七届</w:t>
      </w:r>
      <w:r w:rsidRPr="00D63A92">
        <w:rPr>
          <w:sz w:val="24"/>
          <w:lang w:val="zh-CN" w:eastAsia="zh-CN"/>
        </w:rPr>
        <w:t>会议和作为</w:t>
      </w:r>
      <w:r w:rsidRPr="00D63A92">
        <w:rPr>
          <w:rFonts w:hint="eastAsia"/>
          <w:sz w:val="24"/>
          <w:lang w:val="zh-CN" w:eastAsia="zh-CN"/>
        </w:rPr>
        <w:t>卡塔赫纳</w:t>
      </w:r>
      <w:r w:rsidRPr="00D63A92">
        <w:rPr>
          <w:sz w:val="24"/>
          <w:lang w:val="zh-CN" w:eastAsia="zh-CN"/>
        </w:rPr>
        <w:t>议定书缔约方会议的缔约方大会第</w:t>
      </w:r>
      <w:r w:rsidRPr="00D63A92">
        <w:rPr>
          <w:rFonts w:hint="eastAsia"/>
          <w:sz w:val="24"/>
          <w:lang w:val="zh-CN" w:eastAsia="zh-CN"/>
        </w:rPr>
        <w:t>十二</w:t>
      </w:r>
      <w:r w:rsidRPr="00D63A92">
        <w:rPr>
          <w:sz w:val="24"/>
          <w:lang w:val="zh-CN" w:eastAsia="zh-CN"/>
        </w:rPr>
        <w:t>次会议。</w:t>
      </w:r>
    </w:p>
    <w:p w14:paraId="711D1D81" w14:textId="65E32A71" w:rsidR="00B70DC0" w:rsidRPr="0025323C" w:rsidRDefault="00D63A92" w:rsidP="001F004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D63A92">
        <w:rPr>
          <w:rFonts w:hint="eastAsia"/>
          <w:sz w:val="24"/>
          <w:lang w:val="zh-CN" w:eastAsia="zh-CN"/>
        </w:rPr>
        <w:t>第五次会议主席，安提瓜和巴布达司法和法律事务部二级检察官</w:t>
      </w:r>
      <w:r w:rsidRPr="00D63A92">
        <w:rPr>
          <w:sz w:val="24"/>
          <w:lang w:eastAsia="zh-CN"/>
        </w:rPr>
        <w:t>Nneka Nicholas</w:t>
      </w:r>
      <w:r w:rsidRPr="00D63A92">
        <w:rPr>
          <w:rFonts w:hint="eastAsia"/>
          <w:sz w:val="24"/>
          <w:lang w:eastAsia="zh-CN"/>
        </w:rPr>
        <w:t>或是其代表将宣布</w:t>
      </w:r>
      <w:r w:rsidRPr="00D63A92">
        <w:rPr>
          <w:rFonts w:hint="eastAsia"/>
          <w:sz w:val="24"/>
          <w:lang w:val="zh-CN" w:eastAsia="zh-CN"/>
        </w:rPr>
        <w:t>本次</w:t>
      </w:r>
      <w:r w:rsidRPr="00D63A92">
        <w:rPr>
          <w:sz w:val="24"/>
          <w:lang w:val="zh-CN" w:eastAsia="zh-CN"/>
        </w:rPr>
        <w:t>会议开幕。与会者</w:t>
      </w:r>
      <w:r w:rsidRPr="00D63A92">
        <w:rPr>
          <w:rFonts w:hint="eastAsia"/>
          <w:sz w:val="24"/>
          <w:lang w:val="zh-CN" w:eastAsia="zh-CN"/>
        </w:rPr>
        <w:t>将</w:t>
      </w:r>
      <w:r w:rsidRPr="00D63A92">
        <w:rPr>
          <w:sz w:val="24"/>
          <w:lang w:val="zh-CN" w:eastAsia="zh-CN"/>
        </w:rPr>
        <w:t>在开幕式上听取主席</w:t>
      </w:r>
      <w:r w:rsidRPr="00D63A92">
        <w:rPr>
          <w:rFonts w:hint="eastAsia"/>
          <w:sz w:val="24"/>
          <w:lang w:val="zh-CN" w:eastAsia="zh-CN"/>
        </w:rPr>
        <w:t>代表</w:t>
      </w:r>
      <w:r w:rsidRPr="00D63A92">
        <w:rPr>
          <w:sz w:val="24"/>
          <w:lang w:val="zh-CN" w:eastAsia="zh-CN"/>
        </w:rPr>
        <w:t>和东道国代表致欢迎辞。</w:t>
      </w:r>
    </w:p>
    <w:p w14:paraId="0501C365" w14:textId="3EEF5445" w:rsidR="00B70DC0" w:rsidRPr="0025323C" w:rsidRDefault="00D63A92" w:rsidP="001F004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D63A92">
        <w:rPr>
          <w:sz w:val="24"/>
          <w:lang w:val="zh-CN" w:eastAsia="zh-CN"/>
        </w:rPr>
        <w:t>执行秘书</w:t>
      </w:r>
      <w:r w:rsidRPr="00D63A92">
        <w:rPr>
          <w:sz w:val="24"/>
          <w:lang w:eastAsia="zh-CN"/>
        </w:rPr>
        <w:t>Astrid Schomaker</w:t>
      </w:r>
      <w:r w:rsidRPr="00D63A92">
        <w:rPr>
          <w:sz w:val="24"/>
          <w:lang w:val="zh-CN" w:eastAsia="zh-CN"/>
        </w:rPr>
        <w:t>将向与会者发表讲话，重点</w:t>
      </w:r>
      <w:r w:rsidRPr="00D63A92">
        <w:rPr>
          <w:rFonts w:hint="eastAsia"/>
          <w:sz w:val="24"/>
          <w:lang w:val="zh-CN" w:eastAsia="zh-CN"/>
        </w:rPr>
        <w:t>是</w:t>
      </w:r>
      <w:r w:rsidRPr="00D63A92">
        <w:rPr>
          <w:sz w:val="24"/>
          <w:lang w:val="zh-CN" w:eastAsia="zh-CN"/>
        </w:rPr>
        <w:t>公约缔约方大会和作为</w:t>
      </w:r>
      <w:r w:rsidRPr="00D63A92">
        <w:rPr>
          <w:rFonts w:hint="eastAsia"/>
          <w:sz w:val="24"/>
          <w:lang w:val="zh-CN" w:eastAsia="zh-CN"/>
        </w:rPr>
        <w:t>各</w:t>
      </w:r>
      <w:r w:rsidRPr="00D63A92">
        <w:rPr>
          <w:sz w:val="24"/>
          <w:lang w:val="zh-CN" w:eastAsia="zh-CN"/>
        </w:rPr>
        <w:t>议定书缔约方会议的缔约方大会</w:t>
      </w:r>
      <w:r w:rsidRPr="00D63A92">
        <w:rPr>
          <w:rFonts w:hint="eastAsia"/>
          <w:sz w:val="24"/>
          <w:lang w:val="zh-CN" w:eastAsia="zh-CN"/>
        </w:rPr>
        <w:t>面前</w:t>
      </w:r>
      <w:r w:rsidRPr="00D63A92">
        <w:rPr>
          <w:sz w:val="24"/>
          <w:lang w:val="zh-CN" w:eastAsia="zh-CN"/>
        </w:rPr>
        <w:t>的主要问题。</w:t>
      </w:r>
    </w:p>
    <w:p w14:paraId="2FB1B1F7" w14:textId="0A72A53C" w:rsidR="00B70DC0" w:rsidRPr="0025323C" w:rsidRDefault="00D63A92" w:rsidP="001F004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D63A92">
        <w:rPr>
          <w:rFonts w:hint="eastAsia"/>
          <w:sz w:val="24"/>
          <w:lang w:val="zh-CN" w:eastAsia="zh-CN"/>
        </w:rPr>
        <w:t>各</w:t>
      </w:r>
      <w:r w:rsidRPr="00D63A92">
        <w:rPr>
          <w:sz w:val="24"/>
          <w:lang w:val="zh-CN" w:eastAsia="zh-CN"/>
        </w:rPr>
        <w:t>区域组、土著人民和地方社区以及</w:t>
      </w:r>
      <w:r w:rsidRPr="00D63A92">
        <w:rPr>
          <w:rFonts w:hint="eastAsia"/>
          <w:sz w:val="24"/>
          <w:lang w:val="zh-CN" w:eastAsia="zh-CN"/>
        </w:rPr>
        <w:t>数目</w:t>
      </w:r>
      <w:r w:rsidRPr="00D63A92">
        <w:rPr>
          <w:sz w:val="24"/>
          <w:lang w:val="zh-CN" w:eastAsia="zh-CN"/>
        </w:rPr>
        <w:t>有限的其他群体的代表也可发言</w:t>
      </w:r>
      <w:r w:rsidRPr="00D63A92">
        <w:rPr>
          <w:rFonts w:hint="eastAsia"/>
          <w:sz w:val="24"/>
          <w:lang w:val="zh-CN" w:eastAsia="zh-CN"/>
        </w:rPr>
        <w:t>。</w:t>
      </w:r>
    </w:p>
    <w:p w14:paraId="10DDBBA4" w14:textId="5E20CE8F" w:rsidR="00B70DC0" w:rsidRPr="00A04A62" w:rsidRDefault="001F0048" w:rsidP="001F0048">
      <w:pPr>
        <w:pStyle w:val="CBDAgendaItem"/>
        <w:tabs>
          <w:tab w:val="clear" w:pos="567"/>
          <w:tab w:val="clear" w:pos="1134"/>
          <w:tab w:val="clear" w:pos="1701"/>
          <w:tab w:val="clear" w:pos="2268"/>
        </w:tabs>
      </w:pPr>
      <w:r>
        <w:rPr>
          <w:rFonts w:hint="eastAsia"/>
          <w:lang w:eastAsia="zh-CN"/>
        </w:rPr>
        <w:lastRenderedPageBreak/>
        <w:t>项目</w:t>
      </w:r>
      <w:r w:rsidR="00B70DC0" w:rsidRPr="00A04A62">
        <w:t xml:space="preserve">2 </w:t>
      </w:r>
      <w:r w:rsidR="008C02D0" w:rsidRPr="00A04A62">
        <w:br/>
      </w:r>
      <w:proofErr w:type="spellStart"/>
      <w:r w:rsidR="008E3B28" w:rsidRPr="008E3B28">
        <w:rPr>
          <w:rFonts w:hint="eastAsia"/>
        </w:rPr>
        <w:t>组织事项</w:t>
      </w:r>
      <w:proofErr w:type="spellEnd"/>
    </w:p>
    <w:p w14:paraId="5464A1C1" w14:textId="70125410" w:rsidR="00B70DC0" w:rsidRPr="00625597" w:rsidRDefault="00625597" w:rsidP="001F0048">
      <w:pPr>
        <w:pStyle w:val="CBDH4"/>
        <w:tabs>
          <w:tab w:val="clear" w:pos="567"/>
          <w:tab w:val="clear" w:pos="1134"/>
          <w:tab w:val="clear" w:pos="1701"/>
          <w:tab w:val="clear" w:pos="2268"/>
          <w:tab w:val="clear" w:pos="2835"/>
          <w:tab w:val="clear" w:pos="3402"/>
        </w:tabs>
        <w:rPr>
          <w:b w:val="0"/>
          <w:bCs/>
          <w:i/>
          <w:iCs/>
          <w:sz w:val="24"/>
          <w:szCs w:val="24"/>
        </w:rPr>
      </w:pPr>
      <w:proofErr w:type="spellStart"/>
      <w:r w:rsidRPr="00625597">
        <w:rPr>
          <w:rFonts w:ascii="楷体" w:eastAsia="楷体" w:hAnsi="楷体"/>
          <w:b w:val="0"/>
          <w:sz w:val="24"/>
          <w:szCs w:val="24"/>
          <w:lang w:val="zh-CN"/>
        </w:rPr>
        <w:t>选举主席</w:t>
      </w:r>
      <w:proofErr w:type="spellEnd"/>
    </w:p>
    <w:p w14:paraId="339E3B50" w14:textId="51F00C24" w:rsidR="00B70DC0" w:rsidRDefault="00E80E86" w:rsidP="001F004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80E86">
        <w:rPr>
          <w:rFonts w:hint="eastAsia"/>
          <w:sz w:val="24"/>
          <w:lang w:val="en-US" w:eastAsia="zh-CN"/>
        </w:rPr>
        <w:t>作为名古屋议定书缔约方会议的公约缔约方大会第五次会议主席或是其代表</w:t>
      </w:r>
      <w:r w:rsidRPr="00E80E86">
        <w:rPr>
          <w:sz w:val="24"/>
          <w:lang w:val="zh-CN" w:eastAsia="zh-CN"/>
        </w:rPr>
        <w:t>将</w:t>
      </w:r>
      <w:r w:rsidRPr="00E80E86">
        <w:rPr>
          <w:rFonts w:hint="eastAsia"/>
          <w:sz w:val="24"/>
          <w:lang w:val="zh-CN" w:eastAsia="zh-CN"/>
        </w:rPr>
        <w:t>要求</w:t>
      </w:r>
      <w:r w:rsidRPr="00E80E86">
        <w:rPr>
          <w:sz w:val="24"/>
          <w:lang w:val="zh-CN" w:eastAsia="zh-CN"/>
        </w:rPr>
        <w:t>选举第六次会议主席。第六次会议主席的任期将在选举后立即开始，至第七次会议选举</w:t>
      </w:r>
      <w:r w:rsidRPr="00E80E86">
        <w:rPr>
          <w:rFonts w:hint="eastAsia"/>
          <w:sz w:val="24"/>
          <w:lang w:val="zh-CN" w:eastAsia="zh-CN"/>
        </w:rPr>
        <w:t>出</w:t>
      </w:r>
      <w:r w:rsidRPr="00E80E86">
        <w:rPr>
          <w:sz w:val="24"/>
          <w:lang w:val="zh-CN" w:eastAsia="zh-CN"/>
        </w:rPr>
        <w:t>继任者</w:t>
      </w:r>
      <w:r w:rsidRPr="00E80E86">
        <w:rPr>
          <w:rFonts w:hint="eastAsia"/>
          <w:sz w:val="24"/>
          <w:lang w:val="zh-CN" w:eastAsia="zh-CN"/>
        </w:rPr>
        <w:t>后</w:t>
      </w:r>
      <w:r w:rsidRPr="00E80E86">
        <w:rPr>
          <w:sz w:val="24"/>
          <w:lang w:val="zh-CN" w:eastAsia="zh-CN"/>
        </w:rPr>
        <w:t>结束。</w:t>
      </w:r>
      <w:r w:rsidR="00B70DC0" w:rsidRPr="00E80E86">
        <w:rPr>
          <w:sz w:val="24"/>
          <w:lang w:eastAsia="zh-CN"/>
        </w:rPr>
        <w:t xml:space="preserve"> </w:t>
      </w:r>
    </w:p>
    <w:p w14:paraId="58562981" w14:textId="3106214C" w:rsidR="00B70DC0" w:rsidRPr="00E80E86" w:rsidRDefault="00E80E86" w:rsidP="00E80E86">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E80E86">
        <w:rPr>
          <w:rFonts w:hint="eastAsia"/>
          <w:sz w:val="24"/>
          <w:lang w:val="en-US" w:eastAsia="zh-CN"/>
        </w:rPr>
        <w:t>如果亚美尼亚在会议开始时已成为《议定书》缔约方，则缔约方大会第十七</w:t>
      </w:r>
      <w:r>
        <w:rPr>
          <w:rFonts w:hint="eastAsia"/>
          <w:sz w:val="24"/>
          <w:lang w:val="en-US" w:eastAsia="zh-CN"/>
        </w:rPr>
        <w:t>届</w:t>
      </w:r>
      <w:r w:rsidRPr="00E80E86">
        <w:rPr>
          <w:rFonts w:hint="eastAsia"/>
          <w:sz w:val="24"/>
          <w:lang w:val="en-US" w:eastAsia="zh-CN"/>
        </w:rPr>
        <w:t>会议主席亦将</w:t>
      </w:r>
      <w:r>
        <w:rPr>
          <w:rFonts w:hint="eastAsia"/>
          <w:sz w:val="24"/>
          <w:lang w:val="en-US" w:eastAsia="zh-CN"/>
        </w:rPr>
        <w:t>担任</w:t>
      </w:r>
      <w:r w:rsidRPr="00E80E86">
        <w:rPr>
          <w:rFonts w:hint="eastAsia"/>
          <w:sz w:val="24"/>
          <w:lang w:val="en-US" w:eastAsia="zh-CN"/>
        </w:rPr>
        <w:t>作为名古屋议定书缔约方会议的缔约方大会第六次会议主席。否则，作为</w:t>
      </w:r>
      <w:r>
        <w:rPr>
          <w:rFonts w:hint="eastAsia"/>
          <w:sz w:val="24"/>
          <w:lang w:val="en-US" w:eastAsia="zh-CN"/>
        </w:rPr>
        <w:t>名古屋</w:t>
      </w:r>
      <w:r w:rsidRPr="00E80E86">
        <w:rPr>
          <w:rFonts w:hint="eastAsia"/>
          <w:sz w:val="24"/>
          <w:lang w:val="en-US" w:eastAsia="zh-CN"/>
        </w:rPr>
        <w:t>议定书缔约方会议的缔约方大会将依照议事规则第</w:t>
      </w:r>
      <w:r w:rsidRPr="00E80E86">
        <w:rPr>
          <w:rFonts w:hint="eastAsia"/>
          <w:sz w:val="24"/>
          <w:lang w:val="en-US" w:eastAsia="zh-CN"/>
        </w:rPr>
        <w:t>21</w:t>
      </w:r>
      <w:r w:rsidRPr="00E80E86">
        <w:rPr>
          <w:rFonts w:hint="eastAsia"/>
          <w:sz w:val="24"/>
          <w:lang w:val="en-US" w:eastAsia="zh-CN"/>
        </w:rPr>
        <w:t>条第</w:t>
      </w:r>
      <w:r w:rsidRPr="00E80E86">
        <w:rPr>
          <w:rFonts w:hint="eastAsia"/>
          <w:sz w:val="24"/>
          <w:lang w:val="en-US" w:eastAsia="zh-CN"/>
        </w:rPr>
        <w:t>1</w:t>
      </w:r>
      <w:r w:rsidRPr="00E80E86">
        <w:rPr>
          <w:rFonts w:hint="eastAsia"/>
          <w:sz w:val="24"/>
          <w:lang w:val="en-US" w:eastAsia="zh-CN"/>
        </w:rPr>
        <w:t>款的规定，从出席会议的《议定书》缔约方中选出一名主席。</w:t>
      </w:r>
      <w:r w:rsidR="00B70DC0" w:rsidRPr="00E80E86">
        <w:rPr>
          <w:sz w:val="24"/>
          <w:lang w:eastAsia="zh-CN"/>
        </w:rPr>
        <w:t xml:space="preserve"> </w:t>
      </w:r>
    </w:p>
    <w:p w14:paraId="7C83119A" w14:textId="640ABB24" w:rsidR="00B70DC0" w:rsidRPr="00E80E86" w:rsidRDefault="00E80E86" w:rsidP="001F0048">
      <w:pPr>
        <w:pStyle w:val="CBDH4"/>
        <w:tabs>
          <w:tab w:val="clear" w:pos="567"/>
          <w:tab w:val="clear" w:pos="1134"/>
          <w:tab w:val="clear" w:pos="1701"/>
          <w:tab w:val="clear" w:pos="2268"/>
          <w:tab w:val="clear" w:pos="2835"/>
          <w:tab w:val="clear" w:pos="3402"/>
        </w:tabs>
        <w:rPr>
          <w:b w:val="0"/>
          <w:bCs/>
          <w:i/>
          <w:iCs/>
          <w:sz w:val="24"/>
          <w:szCs w:val="24"/>
        </w:rPr>
      </w:pPr>
      <w:proofErr w:type="spellStart"/>
      <w:r w:rsidRPr="00E80E86">
        <w:rPr>
          <w:rFonts w:ascii="楷体" w:eastAsia="楷体" w:hAnsi="楷体"/>
          <w:b w:val="0"/>
          <w:sz w:val="24"/>
          <w:szCs w:val="24"/>
          <w:lang w:val="zh-CN"/>
        </w:rPr>
        <w:t>选举主席团成员</w:t>
      </w:r>
      <w:proofErr w:type="spellEnd"/>
    </w:p>
    <w:p w14:paraId="4B4735AF" w14:textId="35A7886E" w:rsidR="00B70DC0" w:rsidRPr="0025323C" w:rsidRDefault="00CD4538" w:rsidP="001F004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CD4538">
        <w:rPr>
          <w:sz w:val="24"/>
          <w:lang w:val="zh-CN" w:eastAsia="zh-CN"/>
        </w:rPr>
        <w:t>公约缔约方大会</w:t>
      </w:r>
      <w:r w:rsidRPr="00CD4538">
        <w:rPr>
          <w:rFonts w:hint="eastAsia"/>
          <w:sz w:val="24"/>
          <w:lang w:val="zh-CN" w:eastAsia="zh-CN"/>
        </w:rPr>
        <w:t>的</w:t>
      </w:r>
      <w:r w:rsidRPr="00CD4538">
        <w:rPr>
          <w:sz w:val="24"/>
          <w:lang w:val="zh-CN" w:eastAsia="zh-CN"/>
        </w:rPr>
        <w:t>主席团也担任作为名古屋议定书缔约方会议的缔约方大会</w:t>
      </w:r>
      <w:r w:rsidRPr="00CD4538">
        <w:rPr>
          <w:rFonts w:hint="eastAsia"/>
          <w:sz w:val="24"/>
          <w:lang w:val="zh-CN" w:eastAsia="zh-CN"/>
        </w:rPr>
        <w:t>的</w:t>
      </w:r>
      <w:r w:rsidRPr="00CD4538">
        <w:rPr>
          <w:sz w:val="24"/>
          <w:lang w:val="zh-CN" w:eastAsia="zh-CN"/>
        </w:rPr>
        <w:t>主席团。根据《议定书》第</w:t>
      </w:r>
      <w:r w:rsidRPr="00CD4538">
        <w:rPr>
          <w:sz w:val="24"/>
          <w:lang w:val="zh-CN" w:eastAsia="zh-CN"/>
        </w:rPr>
        <w:t>2</w:t>
      </w:r>
      <w:r w:rsidRPr="00CD4538">
        <w:rPr>
          <w:rFonts w:hint="eastAsia"/>
          <w:sz w:val="24"/>
          <w:lang w:val="zh-CN" w:eastAsia="zh-CN"/>
        </w:rPr>
        <w:t>6</w:t>
      </w:r>
      <w:r w:rsidRPr="00CD4538">
        <w:rPr>
          <w:sz w:val="24"/>
          <w:lang w:val="zh-CN" w:eastAsia="zh-CN"/>
        </w:rPr>
        <w:t>条第</w:t>
      </w:r>
      <w:r w:rsidRPr="00CD4538">
        <w:rPr>
          <w:sz w:val="24"/>
          <w:lang w:val="zh-CN" w:eastAsia="zh-CN"/>
        </w:rPr>
        <w:t>3</w:t>
      </w:r>
      <w:r w:rsidRPr="00CD4538">
        <w:rPr>
          <w:sz w:val="24"/>
          <w:lang w:val="zh-CN" w:eastAsia="zh-CN"/>
        </w:rPr>
        <w:t>款，缔约方</w:t>
      </w:r>
      <w:r w:rsidRPr="00CD4538">
        <w:rPr>
          <w:rFonts w:hint="eastAsia"/>
          <w:sz w:val="24"/>
          <w:lang w:val="zh-CN" w:eastAsia="zh-CN"/>
        </w:rPr>
        <w:t>大会</w:t>
      </w:r>
      <w:r w:rsidRPr="00CD4538">
        <w:rPr>
          <w:sz w:val="24"/>
          <w:lang w:val="en-US" w:eastAsia="zh-CN"/>
        </w:rPr>
        <w:t>主席团如有</w:t>
      </w:r>
      <w:r w:rsidRPr="00CD4538">
        <w:rPr>
          <w:rFonts w:hint="eastAsia"/>
          <w:sz w:val="24"/>
          <w:lang w:val="en-US" w:eastAsia="zh-CN"/>
        </w:rPr>
        <w:t>任何成员所</w:t>
      </w:r>
      <w:r w:rsidRPr="00CD4538">
        <w:rPr>
          <w:sz w:val="24"/>
          <w:lang w:val="en-US" w:eastAsia="zh-CN"/>
        </w:rPr>
        <w:t>代表的</w:t>
      </w:r>
      <w:r w:rsidRPr="00CD4538">
        <w:rPr>
          <w:rFonts w:hint="eastAsia"/>
          <w:sz w:val="24"/>
          <w:lang w:val="en-US" w:eastAsia="zh-CN"/>
        </w:rPr>
        <w:t>《公约》缔约方不</w:t>
      </w:r>
      <w:r w:rsidRPr="00CD4538">
        <w:rPr>
          <w:sz w:val="24"/>
          <w:lang w:val="en-US" w:eastAsia="zh-CN"/>
        </w:rPr>
        <w:t>是</w:t>
      </w:r>
      <w:r w:rsidRPr="00CD4538">
        <w:rPr>
          <w:rFonts w:hint="eastAsia"/>
          <w:sz w:val="24"/>
          <w:lang w:val="en-US" w:eastAsia="zh-CN"/>
        </w:rPr>
        <w:t>《</w:t>
      </w:r>
      <w:r w:rsidRPr="00CD4538">
        <w:rPr>
          <w:sz w:val="24"/>
          <w:lang w:val="en-US" w:eastAsia="zh-CN"/>
        </w:rPr>
        <w:t>议定书</w:t>
      </w:r>
      <w:r w:rsidRPr="00CD4538">
        <w:rPr>
          <w:rFonts w:hint="eastAsia"/>
          <w:sz w:val="24"/>
          <w:lang w:val="en-US" w:eastAsia="zh-CN"/>
        </w:rPr>
        <w:t>》</w:t>
      </w:r>
      <w:r w:rsidRPr="00CD4538">
        <w:rPr>
          <w:sz w:val="24"/>
          <w:lang w:val="en-US" w:eastAsia="zh-CN"/>
        </w:rPr>
        <w:t>缔约方</w:t>
      </w:r>
      <w:r w:rsidRPr="00CD4538">
        <w:rPr>
          <w:rFonts w:hint="eastAsia"/>
          <w:sz w:val="24"/>
          <w:lang w:val="en-US" w:eastAsia="zh-CN"/>
        </w:rPr>
        <w:t>，则</w:t>
      </w:r>
      <w:r w:rsidRPr="00CD4538">
        <w:rPr>
          <w:sz w:val="24"/>
          <w:lang w:val="en-US" w:eastAsia="zh-CN"/>
        </w:rPr>
        <w:t>应由</w:t>
      </w:r>
      <w:r w:rsidRPr="00CD4538">
        <w:rPr>
          <w:rFonts w:hint="eastAsia"/>
          <w:sz w:val="24"/>
          <w:lang w:val="en-US" w:eastAsia="zh-CN"/>
        </w:rPr>
        <w:t>《</w:t>
      </w:r>
      <w:r w:rsidRPr="00CD4538">
        <w:rPr>
          <w:sz w:val="24"/>
          <w:lang w:val="en-US" w:eastAsia="zh-CN"/>
        </w:rPr>
        <w:t>议定书</w:t>
      </w:r>
      <w:r w:rsidRPr="00CD4538">
        <w:rPr>
          <w:rFonts w:hint="eastAsia"/>
          <w:sz w:val="24"/>
          <w:lang w:val="en-US" w:eastAsia="zh-CN"/>
        </w:rPr>
        <w:t>》</w:t>
      </w:r>
      <w:r w:rsidRPr="00CD4538">
        <w:rPr>
          <w:sz w:val="24"/>
          <w:lang w:val="en-US" w:eastAsia="zh-CN"/>
        </w:rPr>
        <w:t>缔约方在</w:t>
      </w:r>
      <w:r w:rsidRPr="00CD4538">
        <w:rPr>
          <w:rFonts w:hint="eastAsia"/>
          <w:sz w:val="24"/>
          <w:lang w:val="en-US" w:eastAsia="zh-CN"/>
        </w:rPr>
        <w:t>自己</w:t>
      </w:r>
      <w:r w:rsidRPr="00CD4538">
        <w:rPr>
          <w:sz w:val="24"/>
          <w:lang w:val="en-US" w:eastAsia="zh-CN"/>
        </w:rPr>
        <w:t>当中选出的一名成员予以替代</w:t>
      </w:r>
      <w:r w:rsidRPr="00CD4538">
        <w:rPr>
          <w:rFonts w:hint="eastAsia"/>
          <w:sz w:val="24"/>
          <w:lang w:val="en-US" w:eastAsia="zh-CN"/>
        </w:rPr>
        <w:t>。</w:t>
      </w:r>
    </w:p>
    <w:p w14:paraId="05E3546B" w14:textId="64264A3E" w:rsidR="00B70DC0" w:rsidRPr="0025323C" w:rsidRDefault="00CD4538" w:rsidP="001F004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CD4538">
        <w:rPr>
          <w:sz w:val="24"/>
          <w:lang w:val="zh-CN" w:eastAsia="zh-CN"/>
        </w:rPr>
        <w:t>缔约方</w:t>
      </w:r>
      <w:r w:rsidRPr="00CD4538">
        <w:rPr>
          <w:rFonts w:hint="eastAsia"/>
          <w:sz w:val="24"/>
          <w:lang w:val="zh-CN" w:eastAsia="zh-CN"/>
        </w:rPr>
        <w:t>大会</w:t>
      </w:r>
      <w:r w:rsidRPr="00CD4538">
        <w:rPr>
          <w:sz w:val="24"/>
          <w:lang w:val="zh-CN" w:eastAsia="zh-CN"/>
        </w:rPr>
        <w:t>在</w:t>
      </w:r>
      <w:r w:rsidRPr="00CD4538">
        <w:rPr>
          <w:rFonts w:hint="eastAsia"/>
          <w:sz w:val="24"/>
          <w:lang w:val="zh-CN" w:eastAsia="zh-CN"/>
        </w:rPr>
        <w:t>其</w:t>
      </w:r>
      <w:r w:rsidRPr="00CD4538">
        <w:rPr>
          <w:sz w:val="24"/>
          <w:lang w:val="zh-CN" w:eastAsia="zh-CN"/>
        </w:rPr>
        <w:t>第十六</w:t>
      </w:r>
      <w:r w:rsidRPr="00CD4538">
        <w:rPr>
          <w:rFonts w:hint="eastAsia"/>
          <w:sz w:val="24"/>
          <w:lang w:val="zh-CN" w:eastAsia="zh-CN"/>
        </w:rPr>
        <w:t>届</w:t>
      </w:r>
      <w:r w:rsidRPr="00CD4538">
        <w:rPr>
          <w:sz w:val="24"/>
          <w:lang w:val="zh-CN" w:eastAsia="zh-CN"/>
        </w:rPr>
        <w:t>会议上选出了</w:t>
      </w:r>
      <w:r w:rsidRPr="00CD4538">
        <w:rPr>
          <w:sz w:val="24"/>
          <w:lang w:val="zh-CN" w:eastAsia="zh-CN"/>
        </w:rPr>
        <w:t>10</w:t>
      </w:r>
      <w:r w:rsidRPr="00CD4538">
        <w:rPr>
          <w:sz w:val="24"/>
          <w:lang w:val="zh-CN" w:eastAsia="zh-CN"/>
        </w:rPr>
        <w:t>名主席团成员，任期自第十六</w:t>
      </w:r>
      <w:r w:rsidRPr="00CD4538">
        <w:rPr>
          <w:rFonts w:hint="eastAsia"/>
          <w:sz w:val="24"/>
          <w:lang w:val="zh-CN" w:eastAsia="zh-CN"/>
        </w:rPr>
        <w:t>届</w:t>
      </w:r>
      <w:r w:rsidRPr="00CD4538">
        <w:rPr>
          <w:sz w:val="24"/>
          <w:lang w:val="zh-CN" w:eastAsia="zh-CN"/>
        </w:rPr>
        <w:t>会议闭幕时起，至第十七</w:t>
      </w:r>
      <w:r w:rsidRPr="00CD4538">
        <w:rPr>
          <w:rFonts w:hint="eastAsia"/>
          <w:sz w:val="24"/>
          <w:lang w:val="zh-CN" w:eastAsia="zh-CN"/>
        </w:rPr>
        <w:t>届</w:t>
      </w:r>
      <w:r w:rsidRPr="00CD4538">
        <w:rPr>
          <w:sz w:val="24"/>
          <w:lang w:val="zh-CN" w:eastAsia="zh-CN"/>
        </w:rPr>
        <w:t>会议闭幕时止。作为名古屋议定书缔约方会议的缔约方大会随后选出若干</w:t>
      </w:r>
      <w:r w:rsidRPr="00CD4538">
        <w:rPr>
          <w:rFonts w:hint="eastAsia"/>
          <w:sz w:val="24"/>
          <w:lang w:val="zh-CN" w:eastAsia="zh-CN"/>
        </w:rPr>
        <w:t>替补主席团</w:t>
      </w:r>
      <w:r w:rsidRPr="00CD4538">
        <w:rPr>
          <w:sz w:val="24"/>
          <w:lang w:val="zh-CN" w:eastAsia="zh-CN"/>
        </w:rPr>
        <w:t>成员，</w:t>
      </w:r>
      <w:r w:rsidRPr="00CD4538">
        <w:rPr>
          <w:rFonts w:hint="eastAsia"/>
          <w:sz w:val="24"/>
          <w:lang w:val="zh-CN" w:eastAsia="zh-CN"/>
        </w:rPr>
        <w:t>替代其所代表的《公约》缔约方不是《议定书》缔约方的主席团成员，担任其区域的代表。因此，</w:t>
      </w:r>
      <w:r w:rsidRPr="00CD4538">
        <w:rPr>
          <w:sz w:val="24"/>
          <w:lang w:val="zh-CN" w:eastAsia="zh-CN"/>
        </w:rPr>
        <w:t>作为</w:t>
      </w:r>
      <w:r w:rsidRPr="00CD4538">
        <w:rPr>
          <w:rFonts w:hint="eastAsia"/>
          <w:sz w:val="24"/>
          <w:lang w:val="zh-CN" w:eastAsia="zh-CN"/>
        </w:rPr>
        <w:t>名古屋</w:t>
      </w:r>
      <w:r w:rsidRPr="00CD4538">
        <w:rPr>
          <w:sz w:val="24"/>
          <w:lang w:val="zh-CN" w:eastAsia="zh-CN"/>
        </w:rPr>
        <w:t>议定书缔约方会议的缔约方大会第六次会议的主席团除主席外，</w:t>
      </w:r>
      <w:r w:rsidRPr="00CD4538">
        <w:rPr>
          <w:rFonts w:hint="eastAsia"/>
          <w:sz w:val="24"/>
          <w:lang w:val="zh-CN" w:eastAsia="zh-CN"/>
        </w:rPr>
        <w:t>还</w:t>
      </w:r>
      <w:r w:rsidRPr="00CD4538">
        <w:rPr>
          <w:sz w:val="24"/>
          <w:lang w:val="zh-CN" w:eastAsia="zh-CN"/>
        </w:rPr>
        <w:t>由以下成员组成：</w:t>
      </w:r>
    </w:p>
    <w:p w14:paraId="7D2A382D" w14:textId="798184C9" w:rsidR="00B70DC0" w:rsidRPr="0025323C" w:rsidRDefault="00B70DC0" w:rsidP="00CD4538">
      <w:pPr>
        <w:pStyle w:val="CBDNormalNoNumber"/>
        <w:tabs>
          <w:tab w:val="clear" w:pos="567"/>
          <w:tab w:val="clear" w:pos="1134"/>
          <w:tab w:val="clear" w:pos="1701"/>
          <w:tab w:val="clear" w:pos="2268"/>
          <w:tab w:val="clear" w:pos="2835"/>
          <w:tab w:val="clear" w:pos="3402"/>
        </w:tabs>
        <w:ind w:left="979"/>
        <w:rPr>
          <w:sz w:val="24"/>
        </w:rPr>
      </w:pPr>
      <w:r w:rsidRPr="0025323C">
        <w:rPr>
          <w:sz w:val="24"/>
        </w:rPr>
        <w:t>Jos</w:t>
      </w:r>
      <w:r w:rsidR="00FB3CAE" w:rsidRPr="0025323C">
        <w:rPr>
          <w:sz w:val="24"/>
        </w:rPr>
        <w:t>é</w:t>
      </w:r>
      <w:r w:rsidRPr="0025323C">
        <w:rPr>
          <w:sz w:val="24"/>
        </w:rPr>
        <w:t>phine Th</w:t>
      </w:r>
      <w:r w:rsidR="00FB3CAE" w:rsidRPr="0025323C">
        <w:rPr>
          <w:sz w:val="24"/>
        </w:rPr>
        <w:t>é</w:t>
      </w:r>
      <w:r w:rsidRPr="0025323C">
        <w:rPr>
          <w:sz w:val="24"/>
        </w:rPr>
        <w:t>r</w:t>
      </w:r>
      <w:r w:rsidR="00FB3CAE" w:rsidRPr="0025323C">
        <w:rPr>
          <w:sz w:val="24"/>
        </w:rPr>
        <w:t>è</w:t>
      </w:r>
      <w:r w:rsidRPr="0025323C">
        <w:rPr>
          <w:sz w:val="24"/>
        </w:rPr>
        <w:t>se B</w:t>
      </w:r>
      <w:r w:rsidR="00FB3CAE" w:rsidRPr="0025323C">
        <w:rPr>
          <w:sz w:val="24"/>
        </w:rPr>
        <w:t>abette</w:t>
      </w:r>
      <w:r w:rsidRPr="0025323C">
        <w:rPr>
          <w:sz w:val="24"/>
        </w:rPr>
        <w:t xml:space="preserve"> </w:t>
      </w:r>
      <w:r w:rsidR="00FB3CAE" w:rsidRPr="0025323C">
        <w:rPr>
          <w:sz w:val="24"/>
        </w:rPr>
        <w:t xml:space="preserve">Beyala </w:t>
      </w:r>
      <w:proofErr w:type="spellStart"/>
      <w:r w:rsidR="00FB3CAE" w:rsidRPr="0025323C">
        <w:rPr>
          <w:sz w:val="24"/>
        </w:rPr>
        <w:t>Epse</w:t>
      </w:r>
      <w:proofErr w:type="spellEnd"/>
      <w:r w:rsidR="00FB3CAE" w:rsidRPr="0025323C">
        <w:rPr>
          <w:sz w:val="24"/>
        </w:rPr>
        <w:t xml:space="preserve"> </w:t>
      </w:r>
      <w:r w:rsidRPr="0025323C">
        <w:rPr>
          <w:sz w:val="24"/>
        </w:rPr>
        <w:t>Eloundou</w:t>
      </w:r>
      <w:r w:rsidR="00CD4538">
        <w:rPr>
          <w:sz w:val="24"/>
        </w:rPr>
        <w:t>（</w:t>
      </w:r>
      <w:r w:rsidR="00CD4538">
        <w:rPr>
          <w:rFonts w:hint="eastAsia"/>
          <w:sz w:val="24"/>
          <w:lang w:eastAsia="zh-CN"/>
        </w:rPr>
        <w:t>喀麦隆</w:t>
      </w:r>
      <w:r w:rsidR="00CD4538">
        <w:rPr>
          <w:sz w:val="24"/>
        </w:rPr>
        <w:t>）</w:t>
      </w:r>
    </w:p>
    <w:p w14:paraId="57BA1619" w14:textId="104E61A6" w:rsidR="00B70DC0" w:rsidRPr="0025323C" w:rsidRDefault="00B70DC0" w:rsidP="00CD4538">
      <w:pPr>
        <w:pStyle w:val="CBDNormalNoNumber"/>
        <w:tabs>
          <w:tab w:val="clear" w:pos="567"/>
          <w:tab w:val="clear" w:pos="1134"/>
          <w:tab w:val="clear" w:pos="1701"/>
          <w:tab w:val="clear" w:pos="2268"/>
          <w:tab w:val="clear" w:pos="2835"/>
          <w:tab w:val="clear" w:pos="3402"/>
        </w:tabs>
        <w:ind w:left="979"/>
        <w:rPr>
          <w:sz w:val="24"/>
        </w:rPr>
      </w:pPr>
      <w:r w:rsidRPr="0025323C">
        <w:rPr>
          <w:sz w:val="24"/>
        </w:rPr>
        <w:t>Jonas Komi Anth</w:t>
      </w:r>
      <w:r w:rsidR="00FB3CAE" w:rsidRPr="0025323C">
        <w:rPr>
          <w:sz w:val="24"/>
        </w:rPr>
        <w:t>é</w:t>
      </w:r>
      <w:r w:rsidR="00CD4538">
        <w:rPr>
          <w:sz w:val="24"/>
        </w:rPr>
        <w:t>（</w:t>
      </w:r>
      <w:r w:rsidR="00CD4538">
        <w:rPr>
          <w:rFonts w:hint="eastAsia"/>
          <w:sz w:val="24"/>
          <w:lang w:eastAsia="zh-CN"/>
        </w:rPr>
        <w:t>多哥</w:t>
      </w:r>
      <w:r w:rsidR="00CD4538">
        <w:rPr>
          <w:sz w:val="24"/>
        </w:rPr>
        <w:t>）</w:t>
      </w:r>
    </w:p>
    <w:p w14:paraId="18EEB1C0" w14:textId="11CC476D" w:rsidR="00B70DC0" w:rsidRPr="0025323C" w:rsidRDefault="00B70DC0" w:rsidP="00CD4538">
      <w:pPr>
        <w:pStyle w:val="CBDNormalNoNumber"/>
        <w:tabs>
          <w:tab w:val="clear" w:pos="567"/>
          <w:tab w:val="clear" w:pos="1134"/>
          <w:tab w:val="clear" w:pos="1701"/>
          <w:tab w:val="clear" w:pos="2268"/>
          <w:tab w:val="clear" w:pos="2835"/>
          <w:tab w:val="clear" w:pos="3402"/>
        </w:tabs>
        <w:ind w:left="979"/>
        <w:rPr>
          <w:sz w:val="24"/>
        </w:rPr>
      </w:pPr>
      <w:r w:rsidRPr="0025323C">
        <w:rPr>
          <w:sz w:val="24"/>
        </w:rPr>
        <w:t>B</w:t>
      </w:r>
      <w:r w:rsidR="00824208" w:rsidRPr="0025323C">
        <w:rPr>
          <w:sz w:val="24"/>
        </w:rPr>
        <w:t>i</w:t>
      </w:r>
      <w:r w:rsidRPr="0025323C">
        <w:rPr>
          <w:sz w:val="24"/>
        </w:rPr>
        <w:t xml:space="preserve">lal </w:t>
      </w:r>
      <w:proofErr w:type="spellStart"/>
      <w:r w:rsidRPr="0025323C">
        <w:rPr>
          <w:sz w:val="24"/>
        </w:rPr>
        <w:t>Qtishat</w:t>
      </w:r>
      <w:proofErr w:type="spellEnd"/>
      <w:r w:rsidR="00CD4538">
        <w:rPr>
          <w:sz w:val="24"/>
        </w:rPr>
        <w:t>（</w:t>
      </w:r>
      <w:r w:rsidR="00CD4538">
        <w:rPr>
          <w:rFonts w:hint="eastAsia"/>
          <w:sz w:val="24"/>
          <w:lang w:eastAsia="zh-CN"/>
        </w:rPr>
        <w:t>约旦</w:t>
      </w:r>
      <w:r w:rsidR="00CD4538">
        <w:rPr>
          <w:sz w:val="24"/>
        </w:rPr>
        <w:t>）</w:t>
      </w:r>
    </w:p>
    <w:p w14:paraId="1825BF1C" w14:textId="0744C941" w:rsidR="00B70DC0" w:rsidRPr="0025323C" w:rsidRDefault="00ED3572" w:rsidP="00CD4538">
      <w:pPr>
        <w:pStyle w:val="CBDNormalNoNumber"/>
        <w:tabs>
          <w:tab w:val="clear" w:pos="567"/>
          <w:tab w:val="clear" w:pos="1134"/>
          <w:tab w:val="clear" w:pos="1701"/>
          <w:tab w:val="clear" w:pos="2268"/>
          <w:tab w:val="clear" w:pos="2835"/>
          <w:tab w:val="clear" w:pos="3402"/>
        </w:tabs>
        <w:ind w:left="979"/>
        <w:rPr>
          <w:sz w:val="24"/>
        </w:rPr>
      </w:pPr>
      <w:r w:rsidRPr="0025323C">
        <w:rPr>
          <w:sz w:val="24"/>
        </w:rPr>
        <w:t xml:space="preserve">Ilham </w:t>
      </w:r>
      <w:proofErr w:type="spellStart"/>
      <w:r w:rsidRPr="0025323C">
        <w:rPr>
          <w:sz w:val="24"/>
        </w:rPr>
        <w:t>Atho</w:t>
      </w:r>
      <w:proofErr w:type="spellEnd"/>
      <w:r w:rsidRPr="0025323C">
        <w:rPr>
          <w:sz w:val="24"/>
        </w:rPr>
        <w:t xml:space="preserve"> Mohamed</w:t>
      </w:r>
      <w:r w:rsidR="00CD4538">
        <w:rPr>
          <w:sz w:val="24"/>
        </w:rPr>
        <w:t>（</w:t>
      </w:r>
      <w:r w:rsidR="00CD4538">
        <w:rPr>
          <w:rFonts w:hint="eastAsia"/>
          <w:sz w:val="24"/>
          <w:lang w:eastAsia="zh-CN"/>
        </w:rPr>
        <w:t>马尔代夫</w:t>
      </w:r>
      <w:r w:rsidR="00CD4538">
        <w:rPr>
          <w:sz w:val="24"/>
        </w:rPr>
        <w:t>）</w:t>
      </w:r>
    </w:p>
    <w:p w14:paraId="7B215D06" w14:textId="07DBA14F" w:rsidR="00B70DC0" w:rsidRPr="0025323C" w:rsidRDefault="00B70DC0" w:rsidP="00CD4538">
      <w:pPr>
        <w:pStyle w:val="CBDNormalNoNumber"/>
        <w:tabs>
          <w:tab w:val="clear" w:pos="567"/>
          <w:tab w:val="clear" w:pos="1134"/>
          <w:tab w:val="clear" w:pos="1701"/>
          <w:tab w:val="clear" w:pos="2268"/>
          <w:tab w:val="clear" w:pos="2835"/>
          <w:tab w:val="clear" w:pos="3402"/>
        </w:tabs>
        <w:ind w:left="979"/>
        <w:rPr>
          <w:sz w:val="24"/>
        </w:rPr>
      </w:pPr>
      <w:r w:rsidRPr="0025323C">
        <w:rPr>
          <w:sz w:val="24"/>
        </w:rPr>
        <w:t>Ditta Greguss</w:t>
      </w:r>
      <w:r w:rsidR="00CD4538">
        <w:rPr>
          <w:sz w:val="24"/>
        </w:rPr>
        <w:t>（</w:t>
      </w:r>
      <w:r w:rsidR="00CD4538">
        <w:rPr>
          <w:rFonts w:hint="eastAsia"/>
          <w:sz w:val="24"/>
          <w:lang w:eastAsia="zh-CN"/>
        </w:rPr>
        <w:t>匈牙利</w:t>
      </w:r>
      <w:r w:rsidR="00CD4538">
        <w:rPr>
          <w:sz w:val="24"/>
        </w:rPr>
        <w:t>）</w:t>
      </w:r>
    </w:p>
    <w:p w14:paraId="49FAB6CD" w14:textId="7BD3BB16" w:rsidR="00B70DC0" w:rsidRPr="0025323C" w:rsidRDefault="00B70DC0" w:rsidP="00CD4538">
      <w:pPr>
        <w:pStyle w:val="CBDNormalNoNumber"/>
        <w:tabs>
          <w:tab w:val="clear" w:pos="567"/>
          <w:tab w:val="clear" w:pos="1134"/>
          <w:tab w:val="clear" w:pos="1701"/>
          <w:tab w:val="clear" w:pos="2268"/>
          <w:tab w:val="clear" w:pos="2835"/>
          <w:tab w:val="clear" w:pos="3402"/>
        </w:tabs>
        <w:ind w:left="979"/>
        <w:rPr>
          <w:sz w:val="24"/>
          <w:lang w:val="es-ES"/>
        </w:rPr>
      </w:pPr>
      <w:r w:rsidRPr="0025323C">
        <w:rPr>
          <w:sz w:val="24"/>
          <w:lang w:val="es-ES"/>
        </w:rPr>
        <w:t xml:space="preserve">Kumar </w:t>
      </w:r>
      <w:proofErr w:type="spellStart"/>
      <w:r w:rsidRPr="0025323C">
        <w:rPr>
          <w:sz w:val="24"/>
          <w:lang w:val="es-ES"/>
        </w:rPr>
        <w:t>Mambetaliev</w:t>
      </w:r>
      <w:proofErr w:type="spellEnd"/>
      <w:r w:rsidR="00CD4538">
        <w:rPr>
          <w:sz w:val="24"/>
          <w:lang w:val="es-ES"/>
        </w:rPr>
        <w:t>（</w:t>
      </w:r>
      <w:r w:rsidR="00CD4538">
        <w:rPr>
          <w:rFonts w:hint="eastAsia"/>
          <w:sz w:val="24"/>
          <w:lang w:val="es-ES" w:eastAsia="zh-CN"/>
        </w:rPr>
        <w:t>吉尔吉斯斯坦</w:t>
      </w:r>
      <w:r w:rsidR="00CD4538">
        <w:rPr>
          <w:sz w:val="24"/>
          <w:lang w:val="es-ES"/>
        </w:rPr>
        <w:t>）</w:t>
      </w:r>
      <w:r w:rsidRPr="0025323C">
        <w:rPr>
          <w:sz w:val="24"/>
          <w:lang w:val="es-ES"/>
        </w:rPr>
        <w:t xml:space="preserve"> </w:t>
      </w:r>
    </w:p>
    <w:p w14:paraId="3243A79F" w14:textId="5F0C49EF" w:rsidR="00B70DC0" w:rsidRPr="0025323C" w:rsidRDefault="00B70DC0" w:rsidP="00CD4538">
      <w:pPr>
        <w:pStyle w:val="CBDNormalNoNumber"/>
        <w:tabs>
          <w:tab w:val="clear" w:pos="567"/>
          <w:tab w:val="clear" w:pos="1134"/>
          <w:tab w:val="clear" w:pos="1701"/>
          <w:tab w:val="clear" w:pos="2268"/>
          <w:tab w:val="clear" w:pos="2835"/>
          <w:tab w:val="clear" w:pos="3402"/>
        </w:tabs>
        <w:ind w:left="979"/>
        <w:rPr>
          <w:sz w:val="24"/>
          <w:lang w:val="es-ES"/>
        </w:rPr>
      </w:pPr>
      <w:r w:rsidRPr="0025323C">
        <w:rPr>
          <w:sz w:val="24"/>
          <w:lang w:val="es-ES"/>
        </w:rPr>
        <w:t>Jer</w:t>
      </w:r>
      <w:r w:rsidR="00E30D20" w:rsidRPr="0025323C">
        <w:rPr>
          <w:sz w:val="24"/>
          <w:lang w:val="es-ES"/>
        </w:rPr>
        <w:t>e</w:t>
      </w:r>
      <w:r w:rsidRPr="0025323C">
        <w:rPr>
          <w:sz w:val="24"/>
          <w:lang w:val="es-ES"/>
        </w:rPr>
        <w:t>miah Edmund</w:t>
      </w:r>
      <w:r w:rsidR="00CD4538">
        <w:rPr>
          <w:sz w:val="24"/>
          <w:lang w:val="es-ES"/>
        </w:rPr>
        <w:t>（</w:t>
      </w:r>
      <w:r w:rsidR="00CD4538">
        <w:rPr>
          <w:rFonts w:hint="eastAsia"/>
          <w:sz w:val="24"/>
          <w:lang w:val="es-ES" w:eastAsia="zh-CN"/>
        </w:rPr>
        <w:t>圣卢西亚</w:t>
      </w:r>
      <w:r w:rsidR="00CD4538">
        <w:rPr>
          <w:sz w:val="24"/>
          <w:lang w:val="es-ES"/>
        </w:rPr>
        <w:t>）</w:t>
      </w:r>
    </w:p>
    <w:p w14:paraId="68824DBC" w14:textId="7693EDD6" w:rsidR="00B70DC0" w:rsidRPr="0025323C" w:rsidRDefault="00D11015" w:rsidP="00CD4538">
      <w:pPr>
        <w:pStyle w:val="CBDNormalNoNumber"/>
        <w:tabs>
          <w:tab w:val="clear" w:pos="567"/>
          <w:tab w:val="clear" w:pos="1134"/>
          <w:tab w:val="clear" w:pos="1701"/>
          <w:tab w:val="clear" w:pos="2268"/>
          <w:tab w:val="clear" w:pos="2835"/>
          <w:tab w:val="clear" w:pos="3402"/>
        </w:tabs>
        <w:ind w:left="979"/>
        <w:rPr>
          <w:sz w:val="24"/>
          <w:lang w:val="pt-PT"/>
        </w:rPr>
      </w:pPr>
      <w:r w:rsidRPr="0025323C">
        <w:rPr>
          <w:sz w:val="24"/>
          <w:lang w:val="pt-PT"/>
        </w:rPr>
        <w:t>E</w:t>
      </w:r>
      <w:r w:rsidR="00122AA1" w:rsidRPr="0025323C">
        <w:rPr>
          <w:sz w:val="24"/>
          <w:lang w:val="pt-PT"/>
        </w:rPr>
        <w:t>liana Saissac</w:t>
      </w:r>
      <w:r w:rsidR="00CD4538">
        <w:rPr>
          <w:sz w:val="24"/>
          <w:lang w:val="pt-PT"/>
        </w:rPr>
        <w:t>（</w:t>
      </w:r>
      <w:r w:rsidR="00CD4538">
        <w:rPr>
          <w:rFonts w:hint="eastAsia"/>
          <w:sz w:val="24"/>
          <w:lang w:val="pt-PT" w:eastAsia="zh-CN"/>
        </w:rPr>
        <w:t>阿根廷</w:t>
      </w:r>
      <w:r w:rsidR="00CD4538">
        <w:rPr>
          <w:sz w:val="24"/>
          <w:lang w:val="pt-PT"/>
        </w:rPr>
        <w:t>）</w:t>
      </w:r>
    </w:p>
    <w:p w14:paraId="69ED105E" w14:textId="6FE8AC9C" w:rsidR="00B70DC0" w:rsidRPr="0025323C" w:rsidRDefault="00B70DC0" w:rsidP="00CD4538">
      <w:pPr>
        <w:pStyle w:val="CBDNormalNoNumber"/>
        <w:tabs>
          <w:tab w:val="clear" w:pos="567"/>
          <w:tab w:val="clear" w:pos="1134"/>
          <w:tab w:val="clear" w:pos="1701"/>
          <w:tab w:val="clear" w:pos="2268"/>
          <w:tab w:val="clear" w:pos="2835"/>
          <w:tab w:val="clear" w:pos="3402"/>
        </w:tabs>
        <w:ind w:left="979"/>
        <w:rPr>
          <w:sz w:val="24"/>
          <w:lang w:val="pt-PT"/>
        </w:rPr>
      </w:pPr>
      <w:r w:rsidRPr="0025323C">
        <w:rPr>
          <w:sz w:val="24"/>
          <w:lang w:val="pt-PT"/>
        </w:rPr>
        <w:t>Eric Schauls</w:t>
      </w:r>
      <w:r w:rsidR="00CD4538">
        <w:rPr>
          <w:sz w:val="24"/>
          <w:lang w:val="pt-PT"/>
        </w:rPr>
        <w:t>（</w:t>
      </w:r>
      <w:r w:rsidR="00CD4538">
        <w:rPr>
          <w:rFonts w:hint="eastAsia"/>
          <w:sz w:val="24"/>
          <w:lang w:val="pt-PT" w:eastAsia="zh-CN"/>
        </w:rPr>
        <w:t>卢森堡</w:t>
      </w:r>
      <w:r w:rsidR="00CD4538">
        <w:rPr>
          <w:sz w:val="24"/>
          <w:lang w:val="pt-PT"/>
        </w:rPr>
        <w:t>）</w:t>
      </w:r>
    </w:p>
    <w:p w14:paraId="4699D5A4" w14:textId="3DF06479" w:rsidR="00B70DC0" w:rsidRPr="0025323C" w:rsidRDefault="00B70DC0" w:rsidP="00CD4538">
      <w:pPr>
        <w:pStyle w:val="CBDNormalNoNumber"/>
        <w:tabs>
          <w:tab w:val="clear" w:pos="567"/>
          <w:tab w:val="clear" w:pos="1134"/>
          <w:tab w:val="clear" w:pos="1701"/>
          <w:tab w:val="clear" w:pos="2268"/>
          <w:tab w:val="clear" w:pos="2835"/>
          <w:tab w:val="clear" w:pos="3402"/>
        </w:tabs>
        <w:ind w:left="979"/>
        <w:rPr>
          <w:sz w:val="24"/>
          <w:lang w:val="fr-FR"/>
        </w:rPr>
      </w:pPr>
      <w:r w:rsidRPr="0025323C">
        <w:rPr>
          <w:sz w:val="24"/>
          <w:lang w:val="fr-FR"/>
        </w:rPr>
        <w:t>Gaute Hanssen</w:t>
      </w:r>
      <w:r w:rsidR="00CD4538">
        <w:rPr>
          <w:sz w:val="24"/>
          <w:lang w:val="fr-FR"/>
        </w:rPr>
        <w:t>（</w:t>
      </w:r>
      <w:r w:rsidR="00CD4538">
        <w:rPr>
          <w:rFonts w:hint="eastAsia"/>
          <w:sz w:val="24"/>
          <w:lang w:val="fr-FR" w:eastAsia="zh-CN"/>
        </w:rPr>
        <w:t>挪威</w:t>
      </w:r>
      <w:r w:rsidR="00CD4538">
        <w:rPr>
          <w:sz w:val="24"/>
          <w:lang w:val="fr-FR"/>
        </w:rPr>
        <w:t>）</w:t>
      </w:r>
    </w:p>
    <w:p w14:paraId="16A5D936" w14:textId="53D94E24" w:rsidR="00B70DC0" w:rsidRPr="0025323C" w:rsidRDefault="009770A9" w:rsidP="001F004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9770A9">
        <w:rPr>
          <w:rFonts w:hint="eastAsia"/>
          <w:sz w:val="24"/>
          <w:lang w:eastAsia="zh-CN"/>
        </w:rPr>
        <w:t>公约缔约方大会第十七届会议将根据议事规则第</w:t>
      </w:r>
      <w:r w:rsidRPr="009770A9">
        <w:rPr>
          <w:rFonts w:hint="eastAsia"/>
          <w:sz w:val="24"/>
          <w:lang w:eastAsia="zh-CN"/>
        </w:rPr>
        <w:t>21</w:t>
      </w:r>
      <w:r w:rsidRPr="009770A9">
        <w:rPr>
          <w:rFonts w:hint="eastAsia"/>
          <w:sz w:val="24"/>
          <w:lang w:eastAsia="zh-CN"/>
        </w:rPr>
        <w:t>条选出主席团成员，其任期从会议闭幕时开始。如果一名或多名主席团成员是从非《名古屋议定书》缔约方的《公约》缔约方中选出，则作为议定书缔约方会议的缔约方大会将选出替补成员。</w:t>
      </w:r>
    </w:p>
    <w:p w14:paraId="2B6CADA4" w14:textId="39A260A6" w:rsidR="000C46F0" w:rsidRPr="0025323C" w:rsidRDefault="009770A9" w:rsidP="001F004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9770A9">
        <w:rPr>
          <w:rFonts w:hint="eastAsia"/>
          <w:sz w:val="24"/>
          <w:lang w:eastAsia="zh-CN"/>
        </w:rPr>
        <w:lastRenderedPageBreak/>
        <w:t>现敦促各区域组在会议开幕时提交提名，使选举得以在会议早期阶段举行，从而使新当选的主席团成员能够以观察员身份出席在缔约方大会第十七届会议期间举行的主席团会议，并确保主席团新老成员之间的顺利交接。</w:t>
      </w:r>
      <w:r w:rsidRPr="009770A9">
        <w:rPr>
          <w:sz w:val="24"/>
          <w:vertAlign w:val="superscript"/>
        </w:rPr>
        <w:footnoteReference w:id="3"/>
      </w:r>
      <w:r w:rsidR="000C46F0" w:rsidRPr="0025323C">
        <w:rPr>
          <w:sz w:val="24"/>
          <w:lang w:eastAsia="zh-CN"/>
        </w:rPr>
        <w:t xml:space="preserve"> </w:t>
      </w:r>
    </w:p>
    <w:p w14:paraId="31867726" w14:textId="5E07B620" w:rsidR="00BE543C" w:rsidRPr="009770A9" w:rsidRDefault="009770A9" w:rsidP="001F0048">
      <w:pPr>
        <w:pStyle w:val="CBDH5"/>
        <w:tabs>
          <w:tab w:val="clear" w:pos="567"/>
          <w:tab w:val="clear" w:pos="1134"/>
          <w:tab w:val="clear" w:pos="1701"/>
          <w:tab w:val="clear" w:pos="2268"/>
          <w:tab w:val="clear" w:pos="2835"/>
          <w:tab w:val="clear" w:pos="3402"/>
        </w:tabs>
        <w:rPr>
          <w:i w:val="0"/>
          <w:iCs/>
          <w:sz w:val="24"/>
          <w:szCs w:val="24"/>
          <w:lang w:val="en-CA"/>
        </w:rPr>
      </w:pPr>
      <w:proofErr w:type="spellStart"/>
      <w:r w:rsidRPr="009770A9">
        <w:rPr>
          <w:rFonts w:ascii="楷体" w:eastAsia="楷体" w:hAnsi="楷体" w:hint="eastAsia"/>
          <w:i w:val="0"/>
          <w:iCs/>
          <w:sz w:val="24"/>
          <w:szCs w:val="24"/>
          <w:lang w:val="en-CA"/>
        </w:rPr>
        <w:t>通过议程和工作安排</w:t>
      </w:r>
      <w:proofErr w:type="spellEnd"/>
    </w:p>
    <w:p w14:paraId="0E95BB7C" w14:textId="16E3BA35" w:rsidR="00BE543C" w:rsidRPr="0025323C" w:rsidRDefault="003E1969" w:rsidP="001F004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3E1969">
        <w:rPr>
          <w:rFonts w:hint="eastAsia"/>
          <w:sz w:val="24"/>
          <w:lang w:val="en-CA" w:eastAsia="zh-CN"/>
        </w:rPr>
        <w:t>秘书处根据议事规则第</w:t>
      </w:r>
      <w:r w:rsidRPr="003E1969">
        <w:rPr>
          <w:rFonts w:hint="eastAsia"/>
          <w:sz w:val="24"/>
          <w:lang w:val="en-CA" w:eastAsia="zh-CN"/>
        </w:rPr>
        <w:t>8</w:t>
      </w:r>
      <w:r w:rsidRPr="003E1969">
        <w:rPr>
          <w:rFonts w:hint="eastAsia"/>
          <w:sz w:val="24"/>
          <w:lang w:val="en-CA" w:eastAsia="zh-CN"/>
        </w:rPr>
        <w:t>条和第</w:t>
      </w:r>
      <w:r w:rsidRPr="003E1969">
        <w:rPr>
          <w:rFonts w:hint="eastAsia"/>
          <w:sz w:val="24"/>
          <w:lang w:val="en-CA" w:eastAsia="zh-CN"/>
        </w:rPr>
        <w:t>9</w:t>
      </w:r>
      <w:r w:rsidRPr="003E1969">
        <w:rPr>
          <w:rFonts w:hint="eastAsia"/>
          <w:sz w:val="24"/>
          <w:lang w:val="en-CA" w:eastAsia="zh-CN"/>
        </w:rPr>
        <w:t>条，并经与主席团磋商，编写了一份临时议程，</w:t>
      </w:r>
      <w:r w:rsidRPr="003E1969">
        <w:rPr>
          <w:rFonts w:hint="eastAsia"/>
          <w:sz w:val="24"/>
          <w:lang w:val="en-CA" w:eastAsia="zh-CN"/>
        </w:rPr>
        <w:t xml:space="preserve">  </w:t>
      </w:r>
      <w:r w:rsidRPr="003E1969">
        <w:rPr>
          <w:rFonts w:hint="eastAsia"/>
          <w:sz w:val="24"/>
          <w:lang w:val="en-CA" w:eastAsia="zh-CN"/>
        </w:rPr>
        <w:t>供作为名古屋议定书缔约方会议的缔约方大会审议。临时议程反映了作为议定书缔约方会议的缔约方大会的先前决定中出现的问题。</w:t>
      </w:r>
    </w:p>
    <w:p w14:paraId="738A9DEB" w14:textId="489B4D1D" w:rsidR="00B70DC0" w:rsidRPr="0025323C" w:rsidRDefault="003E1969" w:rsidP="001F004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3E1969">
        <w:rPr>
          <w:rFonts w:hint="eastAsia"/>
          <w:sz w:val="24"/>
          <w:lang w:val="en-CA" w:eastAsia="zh-CN"/>
        </w:rPr>
        <w:t>将邀请作为名古屋议定书缔约方会议的缔约方大会在临时议程的基础上通过本次会议的议程。</w:t>
      </w:r>
    </w:p>
    <w:p w14:paraId="27D92E25" w14:textId="25241750" w:rsidR="00B70DC0" w:rsidRPr="0025323C" w:rsidRDefault="003E1969" w:rsidP="001F004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3E1969">
        <w:rPr>
          <w:rFonts w:hint="eastAsia"/>
          <w:sz w:val="24"/>
          <w:lang w:val="en-CA" w:eastAsia="zh-CN"/>
        </w:rPr>
        <w:t>作为名古屋议定书缔约方会议的缔约方大会在第</w:t>
      </w:r>
      <w:r>
        <w:fldChar w:fldCharType="begin"/>
      </w:r>
      <w:r>
        <w:rPr>
          <w:lang w:eastAsia="zh-CN"/>
        </w:rPr>
        <w:instrText>HYPERLINK "https://www.cbd.int/decisions/np-mop?m=np-mop-01"</w:instrText>
      </w:r>
      <w:r>
        <w:fldChar w:fldCharType="separate"/>
      </w:r>
      <w:r w:rsidRPr="003E1969">
        <w:rPr>
          <w:rStyle w:val="Hyperlink"/>
          <w:rFonts w:hint="eastAsia"/>
          <w:sz w:val="24"/>
          <w:lang w:val="en-CA" w:eastAsia="zh-CN"/>
        </w:rPr>
        <w:t>NP-1/12</w:t>
      </w:r>
      <w:r>
        <w:fldChar w:fldCharType="end"/>
      </w:r>
      <w:r w:rsidRPr="003E1969">
        <w:rPr>
          <w:rFonts w:hint="eastAsia"/>
          <w:sz w:val="24"/>
          <w:lang w:val="en-CA" w:eastAsia="zh-CN"/>
        </w:rPr>
        <w:t>号决定第</w:t>
      </w:r>
      <w:r w:rsidRPr="003E1969">
        <w:rPr>
          <w:rFonts w:hint="eastAsia"/>
          <w:sz w:val="24"/>
          <w:lang w:val="en-CA" w:eastAsia="zh-CN"/>
        </w:rPr>
        <w:t>1</w:t>
      </w:r>
      <w:r w:rsidRPr="003E1969">
        <w:rPr>
          <w:sz w:val="24"/>
          <w:lang w:val="en-CA" w:eastAsia="zh-CN"/>
        </w:rPr>
        <w:t>段</w:t>
      </w:r>
      <w:r w:rsidRPr="003E1969">
        <w:rPr>
          <w:rFonts w:hint="eastAsia"/>
          <w:sz w:val="24"/>
          <w:lang w:val="en-CA" w:eastAsia="zh-CN"/>
        </w:rPr>
        <w:t>、公约缔约方大会在第</w:t>
      </w:r>
      <w:hyperlink r:id="rId15" w:history="1">
        <w:r w:rsidRPr="003E1969">
          <w:rPr>
            <w:rStyle w:val="Hyperlink"/>
            <w:rFonts w:hint="eastAsia"/>
            <w:sz w:val="24"/>
            <w:lang w:eastAsia="zh-CN"/>
          </w:rPr>
          <w:t>XII/27</w:t>
        </w:r>
      </w:hyperlink>
      <w:r w:rsidRPr="003E1969">
        <w:rPr>
          <w:rFonts w:hint="eastAsia"/>
          <w:sz w:val="24"/>
          <w:lang w:val="en-CA" w:eastAsia="zh-CN"/>
        </w:rPr>
        <w:t>号决定第</w:t>
      </w:r>
      <w:r w:rsidRPr="003E1969">
        <w:rPr>
          <w:rFonts w:hint="eastAsia"/>
          <w:sz w:val="24"/>
          <w:lang w:val="en-CA" w:eastAsia="zh-CN"/>
        </w:rPr>
        <w:t>3</w:t>
      </w:r>
      <w:r w:rsidRPr="003E1969">
        <w:rPr>
          <w:rFonts w:hint="eastAsia"/>
          <w:sz w:val="24"/>
          <w:lang w:val="en-CA" w:eastAsia="zh-CN"/>
        </w:rPr>
        <w:t>段、作为卡塔赫纳议定书缔约方会议的缔约方大会在第</w:t>
      </w:r>
      <w:r>
        <w:fldChar w:fldCharType="begin"/>
      </w:r>
      <w:r>
        <w:rPr>
          <w:lang w:eastAsia="zh-CN"/>
        </w:rPr>
        <w:instrText>HYPERLINK "https://www.cbd.int/doc/decisions/mop-07/mop-07-dec-09-zh.pdf"</w:instrText>
      </w:r>
      <w:r>
        <w:fldChar w:fldCharType="separate"/>
      </w:r>
      <w:r w:rsidRPr="003E1969">
        <w:rPr>
          <w:rStyle w:val="Hyperlink"/>
          <w:rFonts w:hint="eastAsia"/>
          <w:sz w:val="24"/>
          <w:lang w:eastAsia="zh-CN"/>
        </w:rPr>
        <w:t>BS-VII/9</w:t>
      </w:r>
      <w:r>
        <w:fldChar w:fldCharType="end"/>
      </w:r>
      <w:r w:rsidRPr="003E1969">
        <w:rPr>
          <w:rFonts w:hint="eastAsia"/>
          <w:sz w:val="24"/>
          <w:lang w:val="en-CA" w:eastAsia="zh-CN"/>
        </w:rPr>
        <w:t>号决定第</w:t>
      </w:r>
      <w:r w:rsidRPr="003E1969">
        <w:rPr>
          <w:rFonts w:hint="eastAsia"/>
          <w:sz w:val="24"/>
          <w:lang w:val="en-CA" w:eastAsia="zh-CN"/>
        </w:rPr>
        <w:t>1</w:t>
      </w:r>
      <w:r w:rsidRPr="003E1969">
        <w:rPr>
          <w:rFonts w:hint="eastAsia"/>
          <w:sz w:val="24"/>
          <w:lang w:val="en-CA" w:eastAsia="zh-CN"/>
        </w:rPr>
        <w:t>段决定，作为议定书缔约方会议的缔约方大会常会将与公约缔约方大会会议同时举行，会期为两个星期。</w:t>
      </w:r>
    </w:p>
    <w:p w14:paraId="5EF5ECA9" w14:textId="7729BE52" w:rsidR="003B587C" w:rsidRPr="0025323C" w:rsidRDefault="003E1969" w:rsidP="001F004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3E1969">
        <w:rPr>
          <w:rFonts w:hint="eastAsia"/>
          <w:sz w:val="24"/>
          <w:lang w:val="en-CA" w:eastAsia="zh-CN"/>
        </w:rPr>
        <w:t>因此，缔约方大会第十七届会议、作为卡塔赫纳议定书缔约方会议的缔约方大会第十二次会议和作为名古屋议定书缔约方会议的缔约方大会第六次会议的拟议工作安排载于所有这三个会议的一份共同文件。</w:t>
      </w:r>
      <w:r w:rsidRPr="003E1969">
        <w:rPr>
          <w:sz w:val="24"/>
          <w:vertAlign w:val="superscript"/>
        </w:rPr>
        <w:footnoteReference w:id="4"/>
      </w:r>
      <w:r w:rsidRPr="003E1969">
        <w:rPr>
          <w:sz w:val="24"/>
          <w:vertAlign w:val="superscript"/>
          <w:lang w:eastAsia="zh-CN"/>
        </w:rPr>
        <w:t xml:space="preserve"> </w:t>
      </w:r>
      <w:r w:rsidRPr="003E1969">
        <w:rPr>
          <w:rFonts w:hint="eastAsia"/>
          <w:sz w:val="24"/>
          <w:lang w:val="en-CA" w:eastAsia="zh-CN"/>
        </w:rPr>
        <w:t xml:space="preserve">  </w:t>
      </w:r>
      <w:r w:rsidRPr="003E1969">
        <w:rPr>
          <w:rFonts w:hint="eastAsia"/>
          <w:sz w:val="24"/>
          <w:lang w:val="en-CA" w:eastAsia="zh-CN"/>
        </w:rPr>
        <w:t>该文件还包括全体会议和拟议由公约缔约方大会设立的两个工作组之间的责任分工。编制工作安排时将考虑到</w:t>
      </w:r>
      <w:r w:rsidRPr="003E1969">
        <w:rPr>
          <w:rFonts w:hint="eastAsia"/>
          <w:sz w:val="24"/>
          <w:lang w:val="en-CA" w:eastAsia="zh-CN"/>
        </w:rPr>
        <w:t>2016</w:t>
      </w:r>
      <w:r w:rsidRPr="003E1969">
        <w:rPr>
          <w:rFonts w:hint="eastAsia"/>
          <w:sz w:val="24"/>
          <w:lang w:val="en-CA" w:eastAsia="zh-CN"/>
        </w:rPr>
        <w:t>年以来在同时召开公约缔约方大会和作为各议定书缔约方会议的缔约方大会方面取得的经验。因此设想这两个工作组也将处理与两项议定书有关的问题</w:t>
      </w:r>
      <w:r w:rsidR="00311BD7">
        <w:rPr>
          <w:rFonts w:hint="eastAsia"/>
          <w:sz w:val="24"/>
          <w:lang w:val="en-CA" w:eastAsia="zh-CN"/>
        </w:rPr>
        <w:t>。</w:t>
      </w:r>
    </w:p>
    <w:p w14:paraId="51CBF8F6" w14:textId="4C3270C1" w:rsidR="00B70DC0" w:rsidRPr="0025323C" w:rsidRDefault="003E1969" w:rsidP="001F004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3E1969">
        <w:rPr>
          <w:rFonts w:hint="eastAsia"/>
          <w:sz w:val="24"/>
          <w:lang w:val="en-CA" w:eastAsia="zh-CN"/>
        </w:rPr>
        <w:t>将邀请作为名古屋议定书缔约方会议的缔约方大会审议并核准拟议工作安排。</w:t>
      </w:r>
    </w:p>
    <w:p w14:paraId="7E3A7DFE" w14:textId="336B13FC" w:rsidR="0043721C" w:rsidRPr="0025323C" w:rsidRDefault="003E1969" w:rsidP="001F004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3E1969">
        <w:rPr>
          <w:rFonts w:hint="eastAsia"/>
          <w:sz w:val="24"/>
          <w:lang w:eastAsia="zh-CN"/>
        </w:rPr>
        <w:t>将为全体会议和工作组的会议提供口译。</w:t>
      </w:r>
    </w:p>
    <w:p w14:paraId="191AE610" w14:textId="7A15DDC6" w:rsidR="00B70DC0" w:rsidRPr="0025323C" w:rsidRDefault="003E1969" w:rsidP="001F004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3E1969">
        <w:rPr>
          <w:rFonts w:hint="eastAsia"/>
          <w:sz w:val="24"/>
          <w:lang w:val="en-CA" w:eastAsia="zh-CN"/>
        </w:rPr>
        <w:t>本次会议的工作文件清单见附件。</w:t>
      </w:r>
    </w:p>
    <w:p w14:paraId="5A4A8723" w14:textId="0AA52092" w:rsidR="00B70DC0" w:rsidRPr="00A04A62" w:rsidRDefault="001F0048" w:rsidP="001F0048">
      <w:pPr>
        <w:pStyle w:val="CBDAgendaItem"/>
        <w:tabs>
          <w:tab w:val="clear" w:pos="567"/>
          <w:tab w:val="clear" w:pos="1134"/>
          <w:tab w:val="clear" w:pos="1701"/>
          <w:tab w:val="clear" w:pos="2268"/>
        </w:tabs>
        <w:rPr>
          <w:lang w:eastAsia="zh-CN"/>
        </w:rPr>
      </w:pPr>
      <w:r>
        <w:rPr>
          <w:rFonts w:hint="eastAsia"/>
          <w:lang w:eastAsia="zh-CN"/>
        </w:rPr>
        <w:t>项目</w:t>
      </w:r>
      <w:r w:rsidR="00B70DC0" w:rsidRPr="00A04A62">
        <w:rPr>
          <w:lang w:eastAsia="zh-CN"/>
        </w:rPr>
        <w:t xml:space="preserve">3 </w:t>
      </w:r>
      <w:r w:rsidR="00593B80" w:rsidRPr="00A04A62">
        <w:rPr>
          <w:lang w:eastAsia="zh-CN"/>
        </w:rPr>
        <w:br/>
      </w:r>
      <w:r w:rsidRPr="001F0048">
        <w:rPr>
          <w:rFonts w:hint="eastAsia"/>
          <w:lang w:eastAsia="zh-CN"/>
        </w:rPr>
        <w:t>关于</w:t>
      </w:r>
      <w:r w:rsidRPr="001F0048">
        <w:rPr>
          <w:rFonts w:hint="eastAsia"/>
          <w:iCs/>
          <w:lang w:val="en-US" w:eastAsia="zh-CN"/>
        </w:rPr>
        <w:t>作为名古屋议定书缔约方会议的缔约方大会</w:t>
      </w:r>
      <w:r w:rsidRPr="001F0048">
        <w:rPr>
          <w:rFonts w:hint="eastAsia"/>
          <w:lang w:eastAsia="zh-CN"/>
        </w:rPr>
        <w:t>第六次会议代表的全权证书的报告</w:t>
      </w:r>
    </w:p>
    <w:p w14:paraId="782F3D7A" w14:textId="03B7032F" w:rsidR="00B70DC0" w:rsidRPr="0025323C" w:rsidRDefault="003E1969" w:rsidP="001F0048">
      <w:pPr>
        <w:pStyle w:val="CBDNormalNumber"/>
        <w:tabs>
          <w:tab w:val="clear" w:pos="567"/>
          <w:tab w:val="clear" w:pos="1134"/>
          <w:tab w:val="clear" w:pos="1701"/>
          <w:tab w:val="clear" w:pos="2268"/>
          <w:tab w:val="clear" w:pos="2835"/>
          <w:tab w:val="clear" w:pos="3402"/>
          <w:tab w:val="clear" w:pos="3969"/>
        </w:tabs>
        <w:ind w:left="490"/>
        <w:rPr>
          <w:sz w:val="24"/>
        </w:rPr>
      </w:pPr>
      <w:proofErr w:type="spellStart"/>
      <w:r w:rsidRPr="003E1969">
        <w:rPr>
          <w:sz w:val="24"/>
          <w:lang w:val="en-CA"/>
        </w:rPr>
        <w:t>议事规则第</w:t>
      </w:r>
      <w:proofErr w:type="spellEnd"/>
      <w:r w:rsidRPr="003E1969">
        <w:rPr>
          <w:sz w:val="24"/>
          <w:lang w:val="en-CA"/>
        </w:rPr>
        <w:t>18</w:t>
      </w:r>
      <w:proofErr w:type="spellStart"/>
      <w:r w:rsidRPr="003E1969">
        <w:rPr>
          <w:sz w:val="24"/>
          <w:lang w:val="en-CA"/>
        </w:rPr>
        <w:t>条规定</w:t>
      </w:r>
      <w:proofErr w:type="spellEnd"/>
      <w:r w:rsidRPr="003E1969">
        <w:rPr>
          <w:sz w:val="24"/>
          <w:lang w:val="en-CA"/>
        </w:rPr>
        <w:t>：</w:t>
      </w:r>
      <w:r w:rsidR="00B70DC0" w:rsidRPr="0025323C">
        <w:rPr>
          <w:sz w:val="24"/>
        </w:rPr>
        <w:t xml:space="preserve"> </w:t>
      </w:r>
    </w:p>
    <w:p w14:paraId="47566383" w14:textId="00A41A84" w:rsidR="00B70DC0" w:rsidRPr="0025323C" w:rsidRDefault="003E1969" w:rsidP="003E1969">
      <w:pPr>
        <w:pStyle w:val="CBDNormalNoNumber"/>
        <w:tabs>
          <w:tab w:val="clear" w:pos="567"/>
          <w:tab w:val="clear" w:pos="1134"/>
          <w:tab w:val="clear" w:pos="1701"/>
          <w:tab w:val="clear" w:pos="2268"/>
          <w:tab w:val="clear" w:pos="2835"/>
          <w:tab w:val="clear" w:pos="3402"/>
        </w:tabs>
        <w:ind w:left="979"/>
        <w:rPr>
          <w:sz w:val="24"/>
          <w:lang w:eastAsia="zh-CN"/>
        </w:rPr>
      </w:pPr>
      <w:r w:rsidRPr="003E1969">
        <w:rPr>
          <w:sz w:val="24"/>
          <w:lang w:val="en-CA" w:eastAsia="zh-CN"/>
        </w:rPr>
        <w:t>代表的全权证书以及副代表和顾问的</w:t>
      </w:r>
      <w:r w:rsidRPr="003E1969">
        <w:rPr>
          <w:rFonts w:hint="eastAsia"/>
          <w:sz w:val="24"/>
          <w:lang w:val="en-CA" w:eastAsia="zh-CN"/>
        </w:rPr>
        <w:t>名单</w:t>
      </w:r>
      <w:r w:rsidRPr="003E1969">
        <w:rPr>
          <w:sz w:val="24"/>
          <w:lang w:val="en-CA" w:eastAsia="zh-CN"/>
        </w:rPr>
        <w:t>应尽可能不迟于会议开幕后二十四小时内提交缔约方大会执行秘书或执行秘书的代表。其后代表团组成的任何</w:t>
      </w:r>
      <w:r w:rsidRPr="003E1969">
        <w:rPr>
          <w:rFonts w:hint="eastAsia"/>
          <w:sz w:val="24"/>
          <w:lang w:val="en-CA" w:eastAsia="zh-CN"/>
        </w:rPr>
        <w:t>变更</w:t>
      </w:r>
      <w:r w:rsidRPr="003E1969">
        <w:rPr>
          <w:sz w:val="24"/>
          <w:lang w:val="en-CA" w:eastAsia="zh-CN"/>
        </w:rPr>
        <w:t>也应报送执行秘书或执行秘书</w:t>
      </w:r>
      <w:r w:rsidRPr="003E1969">
        <w:rPr>
          <w:rFonts w:hint="eastAsia"/>
          <w:sz w:val="24"/>
          <w:lang w:val="en-CA" w:eastAsia="zh-CN"/>
        </w:rPr>
        <w:t>的</w:t>
      </w:r>
      <w:r w:rsidRPr="003E1969">
        <w:rPr>
          <w:sz w:val="24"/>
          <w:lang w:val="en-CA" w:eastAsia="zh-CN"/>
        </w:rPr>
        <w:t>代表。全权证书应由国家元首或政府首脑或外交部长签发，</w:t>
      </w:r>
      <w:r w:rsidRPr="003E1969">
        <w:rPr>
          <w:rFonts w:hint="eastAsia"/>
          <w:sz w:val="24"/>
          <w:lang w:val="en-CA" w:eastAsia="zh-CN"/>
        </w:rPr>
        <w:t>如果是</w:t>
      </w:r>
      <w:r w:rsidRPr="003E1969">
        <w:rPr>
          <w:sz w:val="24"/>
          <w:lang w:val="en-CA" w:eastAsia="zh-CN"/>
        </w:rPr>
        <w:t>区域经济一体化组织，则应由该组织</w:t>
      </w:r>
      <w:r w:rsidRPr="003E1969">
        <w:rPr>
          <w:rFonts w:hint="eastAsia"/>
          <w:sz w:val="24"/>
          <w:lang w:val="en-CA" w:eastAsia="zh-CN"/>
        </w:rPr>
        <w:t>的</w:t>
      </w:r>
      <w:r w:rsidRPr="003E1969">
        <w:rPr>
          <w:sz w:val="24"/>
          <w:lang w:val="en-CA" w:eastAsia="zh-CN"/>
        </w:rPr>
        <w:t>主管</w:t>
      </w:r>
      <w:r w:rsidRPr="003E1969">
        <w:rPr>
          <w:rFonts w:hint="eastAsia"/>
          <w:sz w:val="24"/>
          <w:lang w:val="en-CA" w:eastAsia="zh-CN"/>
        </w:rPr>
        <w:t>当局</w:t>
      </w:r>
      <w:r w:rsidRPr="003E1969">
        <w:rPr>
          <w:sz w:val="24"/>
          <w:lang w:val="en-CA" w:eastAsia="zh-CN"/>
        </w:rPr>
        <w:t>签发。</w:t>
      </w:r>
    </w:p>
    <w:p w14:paraId="58346B89" w14:textId="244BF6A3" w:rsidR="00B70DC0" w:rsidRPr="0025323C" w:rsidRDefault="003E1969" w:rsidP="001F004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3E1969">
        <w:rPr>
          <w:rFonts w:hint="eastAsia"/>
          <w:sz w:val="24"/>
          <w:lang w:val="en-CA" w:eastAsia="zh-CN"/>
        </w:rPr>
        <w:t>议事</w:t>
      </w:r>
      <w:r w:rsidRPr="003E1969">
        <w:rPr>
          <w:sz w:val="24"/>
          <w:lang w:val="en-CA" w:eastAsia="zh-CN"/>
        </w:rPr>
        <w:t>规则第</w:t>
      </w:r>
      <w:r w:rsidRPr="003E1969">
        <w:rPr>
          <w:sz w:val="24"/>
          <w:lang w:val="en-CA" w:eastAsia="zh-CN"/>
        </w:rPr>
        <w:t>19</w:t>
      </w:r>
      <w:r w:rsidRPr="003E1969">
        <w:rPr>
          <w:sz w:val="24"/>
          <w:lang w:val="en-CA" w:eastAsia="zh-CN"/>
        </w:rPr>
        <w:t>条规定，任何一次会议的主席团均应审查全权证书，并向缔约方大会提交报告供其作出决定。议事规则比照适用于名古屋议定书缔约方会议。</w:t>
      </w:r>
    </w:p>
    <w:p w14:paraId="6E0E4387" w14:textId="1777523E" w:rsidR="00B70DC0" w:rsidRPr="0025323C" w:rsidRDefault="003E1969" w:rsidP="001F004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3E1969">
        <w:rPr>
          <w:sz w:val="24"/>
          <w:lang w:val="en-CA" w:eastAsia="zh-CN"/>
        </w:rPr>
        <w:t>为协助缔约方履行</w:t>
      </w:r>
      <w:r w:rsidRPr="003E1969">
        <w:rPr>
          <w:rFonts w:hint="eastAsia"/>
          <w:sz w:val="24"/>
          <w:lang w:val="en-CA" w:eastAsia="zh-CN"/>
        </w:rPr>
        <w:t>议事</w:t>
      </w:r>
      <w:r w:rsidRPr="003E1969">
        <w:rPr>
          <w:sz w:val="24"/>
          <w:lang w:val="en-CA" w:eastAsia="zh-CN"/>
        </w:rPr>
        <w:t>规则第</w:t>
      </w:r>
      <w:r w:rsidRPr="003E1969">
        <w:rPr>
          <w:sz w:val="24"/>
          <w:lang w:val="en-CA" w:eastAsia="zh-CN"/>
        </w:rPr>
        <w:t>18</w:t>
      </w:r>
      <w:r w:rsidRPr="003E1969">
        <w:rPr>
          <w:sz w:val="24"/>
          <w:lang w:val="en-CA" w:eastAsia="zh-CN"/>
        </w:rPr>
        <w:t>条的要求，执行秘书</w:t>
      </w:r>
      <w:r w:rsidRPr="003E1969">
        <w:rPr>
          <w:rFonts w:hint="eastAsia"/>
          <w:sz w:val="24"/>
          <w:lang w:val="en-CA" w:eastAsia="zh-CN"/>
        </w:rPr>
        <w:t>将</w:t>
      </w:r>
      <w:r w:rsidRPr="003E1969">
        <w:rPr>
          <w:sz w:val="24"/>
          <w:lang w:val="en-CA" w:eastAsia="zh-CN"/>
        </w:rPr>
        <w:t>发出一份通知，其中包括</w:t>
      </w:r>
      <w:r w:rsidRPr="003E1969">
        <w:rPr>
          <w:rFonts w:hint="eastAsia"/>
          <w:sz w:val="24"/>
          <w:lang w:val="en-CA" w:eastAsia="zh-CN"/>
        </w:rPr>
        <w:t>说明</w:t>
      </w:r>
      <w:r w:rsidRPr="003E1969">
        <w:rPr>
          <w:sz w:val="24"/>
          <w:lang w:val="en-CA" w:eastAsia="zh-CN"/>
        </w:rPr>
        <w:t>关于全权证书</w:t>
      </w:r>
      <w:r w:rsidRPr="003E1969">
        <w:rPr>
          <w:rFonts w:hint="eastAsia"/>
          <w:sz w:val="24"/>
          <w:lang w:val="en-CA" w:eastAsia="zh-CN"/>
        </w:rPr>
        <w:t>的</w:t>
      </w:r>
      <w:r w:rsidRPr="003E1969">
        <w:rPr>
          <w:sz w:val="24"/>
          <w:lang w:val="en-CA" w:eastAsia="zh-CN"/>
        </w:rPr>
        <w:t>要求，以及</w:t>
      </w:r>
      <w:r w:rsidRPr="003E1969">
        <w:rPr>
          <w:rFonts w:hint="eastAsia"/>
          <w:sz w:val="24"/>
          <w:lang w:val="en-CA" w:eastAsia="zh-CN"/>
        </w:rPr>
        <w:t>相关</w:t>
      </w:r>
      <w:r w:rsidRPr="003E1969">
        <w:rPr>
          <w:sz w:val="24"/>
          <w:lang w:val="en-CA" w:eastAsia="zh-CN"/>
        </w:rPr>
        <w:t>全权证书样本格式的链接。按照惯例，同时也是《卡塔赫纳议定书》和《名古屋议定书》缔约方的《公约》缔约方代表可仅提交一</w:t>
      </w:r>
      <w:r w:rsidRPr="003E1969">
        <w:rPr>
          <w:rFonts w:hint="eastAsia"/>
          <w:sz w:val="24"/>
          <w:lang w:val="en-CA" w:eastAsia="zh-CN"/>
        </w:rPr>
        <w:t>套</w:t>
      </w:r>
      <w:r w:rsidRPr="003E1969">
        <w:rPr>
          <w:sz w:val="24"/>
          <w:lang w:val="en-CA" w:eastAsia="zh-CN"/>
        </w:rPr>
        <w:t>全权证书，</w:t>
      </w:r>
      <w:r w:rsidRPr="003E1969">
        <w:rPr>
          <w:rFonts w:hint="eastAsia"/>
          <w:sz w:val="24"/>
          <w:lang w:val="en-CA" w:eastAsia="zh-CN"/>
        </w:rPr>
        <w:t>适用于</w:t>
      </w:r>
      <w:r w:rsidRPr="003E1969">
        <w:rPr>
          <w:sz w:val="24"/>
          <w:lang w:val="en-CA" w:eastAsia="zh-CN"/>
        </w:rPr>
        <w:t>公约缔约方大会第十七届会议、作为卡塔赫纳议定书缔约</w:t>
      </w:r>
      <w:r w:rsidRPr="003E1969">
        <w:rPr>
          <w:sz w:val="24"/>
          <w:lang w:val="en-CA" w:eastAsia="zh-CN"/>
        </w:rPr>
        <w:lastRenderedPageBreak/>
        <w:t>方会议的缔约方大会第十二次会议和作为名古屋议定书缔约方会议的缔约方大会第六次会议。</w:t>
      </w:r>
    </w:p>
    <w:p w14:paraId="34418D4D" w14:textId="3E6517E0" w:rsidR="00B70DC0" w:rsidRPr="0025323C" w:rsidRDefault="003E1969" w:rsidP="001F004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3E1969">
        <w:rPr>
          <w:sz w:val="24"/>
          <w:lang w:val="en-CA" w:eastAsia="zh-CN"/>
        </w:rPr>
        <w:t>将邀请作为</w:t>
      </w:r>
      <w:r w:rsidRPr="003E1969">
        <w:rPr>
          <w:rFonts w:hint="eastAsia"/>
          <w:sz w:val="24"/>
          <w:lang w:val="en-CA" w:eastAsia="zh-CN"/>
        </w:rPr>
        <w:t>名古屋</w:t>
      </w:r>
      <w:r w:rsidRPr="003E1969">
        <w:rPr>
          <w:sz w:val="24"/>
          <w:lang w:val="en-CA" w:eastAsia="zh-CN"/>
        </w:rPr>
        <w:t>议定书缔约方会议的缔约方大会审议并通过</w:t>
      </w:r>
      <w:r w:rsidRPr="003E1969">
        <w:rPr>
          <w:rFonts w:hint="eastAsia"/>
          <w:sz w:val="24"/>
          <w:lang w:val="en-CA" w:eastAsia="zh-CN"/>
        </w:rPr>
        <w:t>由</w:t>
      </w:r>
      <w:r w:rsidRPr="003E1969">
        <w:rPr>
          <w:sz w:val="24"/>
          <w:lang w:val="en-CA" w:eastAsia="zh-CN"/>
        </w:rPr>
        <w:t>主席团提交的</w:t>
      </w:r>
      <w:r w:rsidRPr="003E1969">
        <w:rPr>
          <w:rFonts w:hint="eastAsia"/>
          <w:sz w:val="24"/>
          <w:lang w:val="en-CA" w:eastAsia="zh-CN"/>
        </w:rPr>
        <w:t>关于</w:t>
      </w:r>
      <w:r w:rsidRPr="003E1969">
        <w:rPr>
          <w:sz w:val="24"/>
          <w:lang w:val="en-CA" w:eastAsia="zh-CN"/>
        </w:rPr>
        <w:t>全权证书</w:t>
      </w:r>
      <w:r w:rsidRPr="003E1969">
        <w:rPr>
          <w:rFonts w:hint="eastAsia"/>
          <w:sz w:val="24"/>
          <w:lang w:val="en-CA" w:eastAsia="zh-CN"/>
        </w:rPr>
        <w:t>的</w:t>
      </w:r>
      <w:r w:rsidRPr="003E1969">
        <w:rPr>
          <w:sz w:val="24"/>
          <w:lang w:val="en-CA" w:eastAsia="zh-CN"/>
        </w:rPr>
        <w:t>报告。</w:t>
      </w:r>
      <w:r w:rsidRPr="003E1969">
        <w:rPr>
          <w:sz w:val="24"/>
          <w:vertAlign w:val="superscript"/>
        </w:rPr>
        <w:footnoteReference w:id="5"/>
      </w:r>
    </w:p>
    <w:p w14:paraId="3025766D" w14:textId="28A8343B" w:rsidR="00B70DC0" w:rsidRPr="00A04A62" w:rsidRDefault="001F0048" w:rsidP="001F0048">
      <w:pPr>
        <w:pStyle w:val="CBDAgendaItem"/>
        <w:tabs>
          <w:tab w:val="clear" w:pos="567"/>
          <w:tab w:val="clear" w:pos="1134"/>
          <w:tab w:val="clear" w:pos="1701"/>
          <w:tab w:val="clear" w:pos="2268"/>
        </w:tabs>
        <w:rPr>
          <w:lang w:eastAsia="zh-CN"/>
        </w:rPr>
      </w:pPr>
      <w:r>
        <w:rPr>
          <w:rFonts w:hint="eastAsia"/>
          <w:lang w:eastAsia="zh-CN"/>
        </w:rPr>
        <w:t>项目</w:t>
      </w:r>
      <w:r w:rsidR="00B70DC0" w:rsidRPr="00A04A62">
        <w:rPr>
          <w:lang w:eastAsia="zh-CN"/>
        </w:rPr>
        <w:t>4</w:t>
      </w:r>
      <w:r w:rsidR="008C02D0" w:rsidRPr="00A04A62">
        <w:rPr>
          <w:lang w:eastAsia="zh-CN"/>
        </w:rPr>
        <w:br/>
      </w:r>
      <w:r w:rsidRPr="001F0048">
        <w:rPr>
          <w:rFonts w:hint="eastAsia"/>
          <w:lang w:eastAsia="zh-CN"/>
        </w:rPr>
        <w:t>各附属机构的报告</w:t>
      </w:r>
    </w:p>
    <w:p w14:paraId="283D0B57" w14:textId="59B4D82B" w:rsidR="00B70DC0" w:rsidRPr="0025323C" w:rsidRDefault="00201662" w:rsidP="001F0048">
      <w:pPr>
        <w:pStyle w:val="CBDNormalNumber"/>
        <w:tabs>
          <w:tab w:val="clear" w:pos="567"/>
          <w:tab w:val="clear" w:pos="1134"/>
          <w:tab w:val="clear" w:pos="1701"/>
          <w:tab w:val="clear" w:pos="2268"/>
          <w:tab w:val="clear" w:pos="2835"/>
          <w:tab w:val="clear" w:pos="3402"/>
          <w:tab w:val="clear" w:pos="3969"/>
        </w:tabs>
        <w:ind w:left="490"/>
        <w:rPr>
          <w:sz w:val="24"/>
        </w:rPr>
      </w:pPr>
      <w:r w:rsidRPr="00201662">
        <w:rPr>
          <w:sz w:val="24"/>
          <w:lang w:val="en-CA" w:eastAsia="zh-CN"/>
        </w:rPr>
        <w:t>《名古屋议定书》第</w:t>
      </w:r>
      <w:r w:rsidRPr="00201662">
        <w:rPr>
          <w:rFonts w:hint="eastAsia"/>
          <w:sz w:val="24"/>
          <w:lang w:val="en-CA" w:eastAsia="zh-CN"/>
        </w:rPr>
        <w:t>27</w:t>
      </w:r>
      <w:r w:rsidRPr="00201662">
        <w:rPr>
          <w:sz w:val="24"/>
          <w:lang w:val="en-CA" w:eastAsia="zh-CN"/>
        </w:rPr>
        <w:t>条第</w:t>
      </w:r>
      <w:r w:rsidRPr="00201662">
        <w:rPr>
          <w:sz w:val="24"/>
          <w:lang w:val="en-CA" w:eastAsia="zh-CN"/>
        </w:rPr>
        <w:t>1</w:t>
      </w:r>
      <w:r w:rsidRPr="00201662">
        <w:rPr>
          <w:sz w:val="24"/>
          <w:lang w:val="en-CA" w:eastAsia="zh-CN"/>
        </w:rPr>
        <w:t>款规定，</w:t>
      </w:r>
      <w:r w:rsidRPr="00201662">
        <w:rPr>
          <w:rFonts w:hint="eastAsia"/>
          <w:sz w:val="24"/>
          <w:lang w:eastAsia="zh-CN"/>
        </w:rPr>
        <w:t>《公约》所设或《公约》下的任何附属机构均可为本议定书提供服务，包括依照作为本议定书的缔约方会议的缔约方大会的决定提供服务。</w:t>
      </w:r>
      <w:proofErr w:type="spellStart"/>
      <w:r w:rsidRPr="00201662">
        <w:rPr>
          <w:rFonts w:hint="eastAsia"/>
          <w:sz w:val="24"/>
        </w:rPr>
        <w:t>任何此类决定均应明确规定将要执行的任务</w:t>
      </w:r>
      <w:proofErr w:type="spellEnd"/>
      <w:r w:rsidRPr="00201662">
        <w:rPr>
          <w:rFonts w:hint="eastAsia"/>
          <w:sz w:val="24"/>
        </w:rPr>
        <w:t>。</w:t>
      </w:r>
    </w:p>
    <w:p w14:paraId="3DBAB394" w14:textId="6D7FC71B" w:rsidR="00E669E8" w:rsidRPr="0025323C" w:rsidRDefault="00201662" w:rsidP="001F004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201662">
        <w:rPr>
          <w:sz w:val="24"/>
          <w:lang w:val="en-CA" w:eastAsia="zh-CN"/>
        </w:rPr>
        <w:t>主席将向作为名古屋议定书缔约方会议的缔约方大会通报在闭会期间举行的附属机构会议</w:t>
      </w:r>
      <w:r w:rsidRPr="00201662">
        <w:rPr>
          <w:rFonts w:hint="eastAsia"/>
          <w:sz w:val="24"/>
          <w:lang w:val="en-CA" w:eastAsia="zh-CN"/>
        </w:rPr>
        <w:t>所取得</w:t>
      </w:r>
      <w:r w:rsidRPr="00201662">
        <w:rPr>
          <w:sz w:val="24"/>
          <w:lang w:val="en-CA" w:eastAsia="zh-CN"/>
        </w:rPr>
        <w:t>的结果，且有一项谅解是，由此产生的实质性问题将在适当的议程项目下审议。</w:t>
      </w:r>
      <w:r w:rsidR="00B70DC0" w:rsidRPr="0025323C">
        <w:rPr>
          <w:sz w:val="24"/>
          <w:lang w:eastAsia="zh-CN"/>
        </w:rPr>
        <w:t xml:space="preserve"> </w:t>
      </w:r>
    </w:p>
    <w:p w14:paraId="48E8D6FB" w14:textId="6D618AF3" w:rsidR="00B70DC0" w:rsidRPr="0025323C" w:rsidRDefault="00201662" w:rsidP="001F004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201662">
        <w:rPr>
          <w:sz w:val="24"/>
          <w:lang w:val="en-CA" w:eastAsia="zh-CN"/>
        </w:rPr>
        <w:t>向本次会议提供的附属机构会议报告是：</w:t>
      </w:r>
    </w:p>
    <w:p w14:paraId="278C34E0" w14:textId="34EE5BE6" w:rsidR="00B70DC0" w:rsidRPr="0025323C" w:rsidRDefault="00201662" w:rsidP="00201662">
      <w:pPr>
        <w:pStyle w:val="CBDNormalNumber"/>
        <w:numPr>
          <w:ilvl w:val="1"/>
          <w:numId w:val="7"/>
        </w:numPr>
        <w:tabs>
          <w:tab w:val="clear" w:pos="567"/>
          <w:tab w:val="clear" w:pos="1134"/>
          <w:tab w:val="clear" w:pos="1701"/>
          <w:tab w:val="clear" w:pos="2268"/>
          <w:tab w:val="clear" w:pos="2835"/>
          <w:tab w:val="clear" w:pos="3402"/>
          <w:tab w:val="clear" w:pos="3969"/>
        </w:tabs>
        <w:ind w:left="490" w:firstLine="490"/>
        <w:rPr>
          <w:sz w:val="24"/>
          <w:lang w:eastAsia="zh-CN"/>
        </w:rPr>
      </w:pPr>
      <w:r w:rsidRPr="00201662">
        <w:rPr>
          <w:sz w:val="24"/>
          <w:lang w:val="en-CA" w:eastAsia="zh-CN"/>
        </w:rPr>
        <w:t>执行问题附属机构第六次和第七次会议报告。</w:t>
      </w:r>
      <w:r w:rsidRPr="00201662">
        <w:rPr>
          <w:sz w:val="24"/>
          <w:vertAlign w:val="superscript"/>
        </w:rPr>
        <w:footnoteReference w:id="6"/>
      </w:r>
    </w:p>
    <w:p w14:paraId="48D5391C" w14:textId="0C84F88C" w:rsidR="00B70DC0" w:rsidRPr="0025323C" w:rsidRDefault="00201662" w:rsidP="00201662">
      <w:pPr>
        <w:pStyle w:val="CBDNormalNumber"/>
        <w:numPr>
          <w:ilvl w:val="1"/>
          <w:numId w:val="7"/>
        </w:numPr>
        <w:tabs>
          <w:tab w:val="clear" w:pos="567"/>
          <w:tab w:val="clear" w:pos="1134"/>
          <w:tab w:val="clear" w:pos="1701"/>
          <w:tab w:val="clear" w:pos="2268"/>
          <w:tab w:val="clear" w:pos="2835"/>
          <w:tab w:val="clear" w:pos="3402"/>
          <w:tab w:val="clear" w:pos="3969"/>
        </w:tabs>
        <w:ind w:left="490" w:firstLine="490"/>
        <w:rPr>
          <w:sz w:val="24"/>
          <w:lang w:eastAsia="zh-CN"/>
        </w:rPr>
      </w:pPr>
      <w:bookmarkStart w:id="0" w:name="_Hlk218857571"/>
      <w:r w:rsidRPr="00201662">
        <w:rPr>
          <w:rFonts w:hint="eastAsia"/>
          <w:sz w:val="24"/>
          <w:lang w:val="en-US" w:eastAsia="zh-CN"/>
        </w:rPr>
        <w:t>生物多样性公约关于土著人民和地方社区的第</w:t>
      </w:r>
      <w:r w:rsidRPr="00201662">
        <w:rPr>
          <w:rFonts w:hint="eastAsia"/>
          <w:sz w:val="24"/>
          <w:lang w:val="en-US" w:eastAsia="zh-CN"/>
        </w:rPr>
        <w:t xml:space="preserve"> 8(j)</w:t>
      </w:r>
      <w:r w:rsidRPr="00201662">
        <w:rPr>
          <w:rFonts w:hint="eastAsia"/>
          <w:sz w:val="24"/>
          <w:lang w:val="en-US" w:eastAsia="zh-CN"/>
        </w:rPr>
        <w:t>条和其他条款附属机构第一次会议报告。</w:t>
      </w:r>
      <w:bookmarkEnd w:id="0"/>
      <w:r w:rsidRPr="00201662">
        <w:rPr>
          <w:sz w:val="24"/>
          <w:vertAlign w:val="superscript"/>
        </w:rPr>
        <w:footnoteReference w:id="7"/>
      </w:r>
    </w:p>
    <w:p w14:paraId="1AB05450" w14:textId="318A9C72" w:rsidR="00B70DC0" w:rsidRPr="00A04A62" w:rsidRDefault="001F0048" w:rsidP="001F0048">
      <w:pPr>
        <w:pStyle w:val="CBDAgendaItem"/>
        <w:tabs>
          <w:tab w:val="clear" w:pos="567"/>
          <w:tab w:val="clear" w:pos="1134"/>
          <w:tab w:val="clear" w:pos="1701"/>
          <w:tab w:val="clear" w:pos="2268"/>
        </w:tabs>
        <w:rPr>
          <w:lang w:eastAsia="zh-CN"/>
        </w:rPr>
      </w:pPr>
      <w:r>
        <w:rPr>
          <w:rFonts w:hint="eastAsia"/>
          <w:lang w:eastAsia="zh-CN"/>
        </w:rPr>
        <w:t>项目</w:t>
      </w:r>
      <w:r w:rsidR="00B70DC0" w:rsidRPr="00A04A62">
        <w:rPr>
          <w:lang w:eastAsia="zh-CN"/>
        </w:rPr>
        <w:t xml:space="preserve">5 </w:t>
      </w:r>
      <w:r w:rsidR="008C02D0" w:rsidRPr="00A04A62">
        <w:rPr>
          <w:lang w:eastAsia="zh-CN"/>
        </w:rPr>
        <w:br/>
      </w:r>
      <w:r w:rsidRPr="001F0048">
        <w:rPr>
          <w:rFonts w:hint="eastAsia"/>
          <w:lang w:eastAsia="zh-CN"/>
        </w:rPr>
        <w:t>履约委员会的报告</w:t>
      </w:r>
    </w:p>
    <w:p w14:paraId="799F53DB" w14:textId="7091B844" w:rsidR="00B70DC0" w:rsidRPr="0025323C" w:rsidRDefault="00AE4390" w:rsidP="001F004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E4390">
        <w:rPr>
          <w:sz w:val="24"/>
          <w:lang w:val="en-CA" w:eastAsia="zh-CN"/>
        </w:rPr>
        <w:t>名古屋议定书之下的履约委员会须向作为议定书缔约方会议的缔约方大会报告和</w:t>
      </w:r>
      <w:r w:rsidRPr="00AE4390">
        <w:rPr>
          <w:rFonts w:hint="eastAsia"/>
          <w:sz w:val="24"/>
          <w:lang w:val="en-CA" w:eastAsia="zh-CN"/>
        </w:rPr>
        <w:t>提交</w:t>
      </w:r>
      <w:r w:rsidRPr="00AE4390">
        <w:rPr>
          <w:sz w:val="24"/>
          <w:lang w:val="en-CA" w:eastAsia="zh-CN"/>
        </w:rPr>
        <w:t>建议。</w:t>
      </w:r>
    </w:p>
    <w:p w14:paraId="7060EDBE" w14:textId="2F13B899" w:rsidR="00B70DC0" w:rsidRPr="0025323C" w:rsidRDefault="00AE4390" w:rsidP="001F004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E4390">
        <w:rPr>
          <w:sz w:val="24"/>
          <w:lang w:val="en-CA" w:eastAsia="zh-CN"/>
        </w:rPr>
        <w:t>将邀请作为名古屋议定书缔约方会议的缔约方大会审议履约委员会的报告，</w:t>
      </w:r>
      <w:r w:rsidRPr="00AE4390">
        <w:rPr>
          <w:sz w:val="24"/>
          <w:vertAlign w:val="superscript"/>
        </w:rPr>
        <w:footnoteReference w:id="8"/>
      </w:r>
      <w:r w:rsidRPr="00AE4390">
        <w:rPr>
          <w:rFonts w:hint="eastAsia"/>
          <w:sz w:val="24"/>
          <w:lang w:val="en-CA" w:eastAsia="zh-CN"/>
        </w:rPr>
        <w:t xml:space="preserve"> </w:t>
      </w:r>
      <w:r w:rsidRPr="00AE4390">
        <w:rPr>
          <w:sz w:val="24"/>
          <w:lang w:val="en-CA" w:eastAsia="zh-CN"/>
        </w:rPr>
        <w:t>包括其中的任何建议，并采取适当行动。预计将</w:t>
      </w:r>
      <w:r w:rsidRPr="00AE4390">
        <w:rPr>
          <w:rFonts w:hint="eastAsia"/>
          <w:sz w:val="24"/>
          <w:lang w:val="en-CA" w:eastAsia="zh-CN"/>
        </w:rPr>
        <w:t>把</w:t>
      </w:r>
      <w:r w:rsidRPr="00AE4390">
        <w:rPr>
          <w:sz w:val="24"/>
          <w:lang w:val="en-CA" w:eastAsia="zh-CN"/>
        </w:rPr>
        <w:t>履约委员会的建议放在最密切相关的议程项目下审议。决定草案</w:t>
      </w:r>
      <w:r w:rsidRPr="00AE4390">
        <w:rPr>
          <w:rFonts w:hint="eastAsia"/>
          <w:sz w:val="24"/>
          <w:lang w:val="en-CA" w:eastAsia="zh-CN"/>
        </w:rPr>
        <w:t>汇编</w:t>
      </w:r>
      <w:r w:rsidRPr="00AE4390">
        <w:rPr>
          <w:sz w:val="24"/>
          <w:lang w:val="en-CA" w:eastAsia="zh-CN"/>
        </w:rPr>
        <w:t>也将</w:t>
      </w:r>
      <w:r w:rsidRPr="00AE4390">
        <w:rPr>
          <w:rFonts w:hint="eastAsia"/>
          <w:sz w:val="24"/>
          <w:lang w:val="en-CA" w:eastAsia="zh-CN"/>
        </w:rPr>
        <w:t>把</w:t>
      </w:r>
      <w:r w:rsidRPr="00AE4390">
        <w:rPr>
          <w:sz w:val="24"/>
          <w:lang w:val="en-CA" w:eastAsia="zh-CN"/>
        </w:rPr>
        <w:t>这些建议列在</w:t>
      </w:r>
      <w:r w:rsidRPr="00AE4390">
        <w:rPr>
          <w:rFonts w:hint="eastAsia"/>
          <w:sz w:val="24"/>
          <w:lang w:val="en-CA" w:eastAsia="zh-CN"/>
        </w:rPr>
        <w:t>适当议程项目下</w:t>
      </w:r>
      <w:r w:rsidRPr="00AE4390">
        <w:rPr>
          <w:sz w:val="24"/>
          <w:lang w:val="en-CA" w:eastAsia="zh-CN"/>
        </w:rPr>
        <w:t>。</w:t>
      </w:r>
    </w:p>
    <w:p w14:paraId="518D9586" w14:textId="672B9D7E" w:rsidR="00B70DC0" w:rsidRPr="0025323C" w:rsidRDefault="00AE4390" w:rsidP="001F004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E4390">
        <w:rPr>
          <w:sz w:val="24"/>
          <w:lang w:val="en-CA" w:eastAsia="zh-CN"/>
        </w:rPr>
        <w:t>还将邀请作为名古屋议定书缔约方会议的缔约方大会选举履约委员会</w:t>
      </w:r>
      <w:r w:rsidRPr="00AE4390">
        <w:rPr>
          <w:rFonts w:hint="eastAsia"/>
          <w:sz w:val="24"/>
          <w:lang w:val="en-CA" w:eastAsia="zh-CN"/>
        </w:rPr>
        <w:t>新</w:t>
      </w:r>
      <w:r w:rsidRPr="00AE4390">
        <w:rPr>
          <w:sz w:val="24"/>
          <w:lang w:val="en-CA" w:eastAsia="zh-CN"/>
        </w:rPr>
        <w:t>成员。此外，将</w:t>
      </w:r>
      <w:r w:rsidRPr="00AE4390">
        <w:rPr>
          <w:rFonts w:hint="eastAsia"/>
          <w:sz w:val="24"/>
          <w:lang w:val="en-CA" w:eastAsia="zh-CN"/>
        </w:rPr>
        <w:t>依照合作程序</w:t>
      </w:r>
      <w:r w:rsidRPr="00AE4390">
        <w:rPr>
          <w:rFonts w:hint="eastAsia"/>
          <w:sz w:val="24"/>
          <w:lang w:val="en-CA" w:eastAsia="zh-CN"/>
        </w:rPr>
        <w:t>B</w:t>
      </w:r>
      <w:r w:rsidRPr="00AE4390">
        <w:rPr>
          <w:rFonts w:hint="eastAsia"/>
          <w:sz w:val="24"/>
          <w:lang w:val="en-CA" w:eastAsia="zh-CN"/>
        </w:rPr>
        <w:t>部分第</w:t>
      </w:r>
      <w:r w:rsidRPr="00AE4390">
        <w:rPr>
          <w:rFonts w:hint="eastAsia"/>
          <w:sz w:val="24"/>
          <w:lang w:val="en-CA" w:eastAsia="zh-CN"/>
        </w:rPr>
        <w:t>3</w:t>
      </w:r>
      <w:r w:rsidRPr="00AE4390">
        <w:rPr>
          <w:sz w:val="24"/>
          <w:lang w:val="en-CA" w:eastAsia="zh-CN"/>
        </w:rPr>
        <w:t>段和体制机制鼓励履约委员会为每个区域选举一名替补成员，</w:t>
      </w:r>
      <w:r w:rsidRPr="00AE4390">
        <w:rPr>
          <w:rFonts w:hint="eastAsia"/>
          <w:sz w:val="24"/>
          <w:lang w:val="en-CA" w:eastAsia="zh-CN"/>
        </w:rPr>
        <w:t>以推动遵守《议定书》的规定并处理违约情况。</w:t>
      </w:r>
      <w:r w:rsidRPr="00AE4390">
        <w:rPr>
          <w:sz w:val="24"/>
          <w:vertAlign w:val="superscript"/>
        </w:rPr>
        <w:footnoteReference w:id="9"/>
      </w:r>
      <w:r w:rsidRPr="00AE4390">
        <w:rPr>
          <w:rFonts w:hint="eastAsia"/>
          <w:sz w:val="24"/>
          <w:lang w:val="en-CA" w:eastAsia="zh-CN"/>
        </w:rPr>
        <w:t xml:space="preserve"> </w:t>
      </w:r>
      <w:r w:rsidRPr="00AE4390">
        <w:rPr>
          <w:sz w:val="24"/>
          <w:lang w:val="en-CA" w:eastAsia="zh-CN"/>
        </w:rPr>
        <w:t>将在本次会议之前发出一份通知，提供关于这一事项的</w:t>
      </w:r>
      <w:r w:rsidRPr="00AE4390">
        <w:rPr>
          <w:rFonts w:hint="eastAsia"/>
          <w:sz w:val="24"/>
          <w:lang w:val="en-CA" w:eastAsia="zh-CN"/>
        </w:rPr>
        <w:t>更多信息</w:t>
      </w:r>
      <w:r w:rsidRPr="00AE4390">
        <w:rPr>
          <w:sz w:val="24"/>
          <w:lang w:val="en-CA" w:eastAsia="zh-CN"/>
        </w:rPr>
        <w:t>。</w:t>
      </w:r>
    </w:p>
    <w:p w14:paraId="1254417A" w14:textId="73B55AF0" w:rsidR="00B70DC0" w:rsidRPr="00A04A62" w:rsidRDefault="001F0048" w:rsidP="001F0048">
      <w:pPr>
        <w:pStyle w:val="CBDAgendaItem"/>
        <w:tabs>
          <w:tab w:val="clear" w:pos="567"/>
          <w:tab w:val="clear" w:pos="1134"/>
          <w:tab w:val="clear" w:pos="1701"/>
          <w:tab w:val="clear" w:pos="2268"/>
        </w:tabs>
        <w:rPr>
          <w:lang w:eastAsia="zh-CN"/>
        </w:rPr>
      </w:pPr>
      <w:r>
        <w:rPr>
          <w:rFonts w:hint="eastAsia"/>
          <w:lang w:eastAsia="zh-CN"/>
        </w:rPr>
        <w:t>项目</w:t>
      </w:r>
      <w:r w:rsidR="00B70DC0" w:rsidRPr="00A04A62">
        <w:rPr>
          <w:lang w:eastAsia="zh-CN"/>
        </w:rPr>
        <w:t xml:space="preserve">6 </w:t>
      </w:r>
      <w:r w:rsidR="008C02D0" w:rsidRPr="00A04A62">
        <w:rPr>
          <w:lang w:eastAsia="zh-CN"/>
        </w:rPr>
        <w:br/>
      </w:r>
      <w:r w:rsidRPr="001F0048">
        <w:rPr>
          <w:rFonts w:hint="eastAsia"/>
          <w:lang w:eastAsia="zh-CN"/>
        </w:rPr>
        <w:t>《名古屋议定书》的行政管理和信托基金预算</w:t>
      </w:r>
    </w:p>
    <w:p w14:paraId="109DAD11" w14:textId="6D5D3882" w:rsidR="005A12BE" w:rsidRPr="0025323C" w:rsidRDefault="00AF253F" w:rsidP="001F004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F253F">
        <w:rPr>
          <w:rFonts w:hint="eastAsia"/>
          <w:sz w:val="24"/>
          <w:lang w:eastAsia="zh-CN"/>
        </w:rPr>
        <w:t>执行问题附属机构第六次会议根据公约缔约方大会第</w:t>
      </w:r>
      <w:r w:rsidRPr="00AF253F">
        <w:rPr>
          <w:sz w:val="24"/>
          <w:u w:val="single"/>
        </w:rPr>
        <w:fldChar w:fldCharType="begin"/>
      </w:r>
      <w:r w:rsidRPr="00AF253F">
        <w:rPr>
          <w:sz w:val="24"/>
          <w:u w:val="single"/>
          <w:lang w:eastAsia="zh-CN"/>
        </w:rPr>
        <w:instrText>HYPERLINK "https://www.cbd.int/decisions/cop/?m=cop-16"</w:instrText>
      </w:r>
      <w:r w:rsidRPr="00AF253F">
        <w:rPr>
          <w:sz w:val="24"/>
          <w:u w:val="single"/>
        </w:rPr>
      </w:r>
      <w:r w:rsidRPr="00AF253F">
        <w:rPr>
          <w:sz w:val="24"/>
          <w:u w:val="single"/>
        </w:rPr>
        <w:fldChar w:fldCharType="separate"/>
      </w:r>
      <w:r w:rsidRPr="00AF253F">
        <w:rPr>
          <w:rStyle w:val="Hyperlink"/>
          <w:rFonts w:hint="eastAsia"/>
          <w:sz w:val="24"/>
          <w:lang w:eastAsia="zh-CN"/>
        </w:rPr>
        <w:t>16/28</w:t>
      </w:r>
      <w:r w:rsidRPr="00AF253F">
        <w:rPr>
          <w:sz w:val="24"/>
        </w:rPr>
        <w:fldChar w:fldCharType="end"/>
      </w:r>
      <w:r w:rsidRPr="00AF253F">
        <w:rPr>
          <w:rFonts w:hint="eastAsia"/>
          <w:sz w:val="24"/>
          <w:lang w:eastAsia="zh-CN"/>
        </w:rPr>
        <w:t>号决定通过了第</w:t>
      </w:r>
      <w:r w:rsidRPr="00AF253F">
        <w:rPr>
          <w:sz w:val="24"/>
        </w:rPr>
        <w:fldChar w:fldCharType="begin"/>
      </w:r>
      <w:r w:rsidRPr="00AF253F">
        <w:rPr>
          <w:sz w:val="24"/>
          <w:lang w:eastAsia="zh-CN"/>
        </w:rPr>
        <w:instrText>HYPERLINK "https://www.cbd.int/recommendations/sbi/?m=sbi-06"</w:instrText>
      </w:r>
      <w:r w:rsidRPr="00AF253F">
        <w:rPr>
          <w:sz w:val="24"/>
        </w:rPr>
      </w:r>
      <w:r w:rsidRPr="00AF253F">
        <w:rPr>
          <w:sz w:val="24"/>
        </w:rPr>
        <w:fldChar w:fldCharType="separate"/>
      </w:r>
      <w:r w:rsidRPr="00AF253F">
        <w:rPr>
          <w:rStyle w:val="Hyperlink"/>
          <w:rFonts w:hint="eastAsia"/>
          <w:sz w:val="24"/>
          <w:lang w:eastAsia="zh-CN"/>
        </w:rPr>
        <w:t>6/9</w:t>
      </w:r>
      <w:r w:rsidRPr="00AF253F">
        <w:rPr>
          <w:sz w:val="24"/>
        </w:rPr>
        <w:fldChar w:fldCharType="end"/>
      </w:r>
      <w:r w:rsidRPr="00AF253F">
        <w:rPr>
          <w:rFonts w:hint="eastAsia"/>
          <w:sz w:val="24"/>
          <w:lang w:eastAsia="zh-CN"/>
        </w:rPr>
        <w:t>号建议，该建议包括一项决定草案，其中建议作为名古屋议定书缔约方会议的缔约</w:t>
      </w:r>
      <w:r w:rsidRPr="00AF253F">
        <w:rPr>
          <w:rFonts w:hint="eastAsia"/>
          <w:sz w:val="24"/>
          <w:lang w:eastAsia="zh-CN"/>
        </w:rPr>
        <w:lastRenderedPageBreak/>
        <w:t>方大会注意到</w:t>
      </w:r>
      <w:r w:rsidRPr="00AF253F">
        <w:rPr>
          <w:sz w:val="24"/>
          <w:lang w:val="en-US" w:eastAsia="zh-CN"/>
        </w:rPr>
        <w:t>秘书处外部深入职能审查报告的执行摘要</w:t>
      </w:r>
      <w:r w:rsidRPr="00AF253F">
        <w:rPr>
          <w:rFonts w:hint="eastAsia"/>
          <w:sz w:val="24"/>
          <w:lang w:eastAsia="zh-CN"/>
        </w:rPr>
        <w:t>，</w:t>
      </w:r>
      <w:r w:rsidRPr="00AF253F">
        <w:rPr>
          <w:sz w:val="24"/>
          <w:vertAlign w:val="superscript"/>
        </w:rPr>
        <w:footnoteReference w:id="10"/>
      </w:r>
      <w:r w:rsidR="00190E04">
        <w:rPr>
          <w:rFonts w:hint="eastAsia"/>
          <w:sz w:val="24"/>
          <w:lang w:eastAsia="zh-CN"/>
        </w:rPr>
        <w:t xml:space="preserve"> </w:t>
      </w:r>
      <w:r w:rsidRPr="00AF253F">
        <w:rPr>
          <w:rFonts w:hint="eastAsia"/>
          <w:sz w:val="24"/>
          <w:lang w:eastAsia="zh-CN"/>
        </w:rPr>
        <w:t>并注意到</w:t>
      </w:r>
      <w:r w:rsidRPr="00AF253F">
        <w:rPr>
          <w:sz w:val="24"/>
          <w:lang w:val="en-US" w:eastAsia="zh-CN"/>
        </w:rPr>
        <w:t>执行问题附属机构在该建议中要求采取的额外行动。</w:t>
      </w:r>
    </w:p>
    <w:p w14:paraId="0C05223F" w14:textId="12A5D813" w:rsidR="005A12BE" w:rsidRPr="0025323C" w:rsidRDefault="00AF253F" w:rsidP="001F004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F253F">
        <w:rPr>
          <w:rFonts w:hint="eastAsia"/>
          <w:sz w:val="24"/>
          <w:lang w:eastAsia="zh-CN"/>
        </w:rPr>
        <w:t>执行问题附属机构第七次会议将同样根据第</w:t>
      </w:r>
      <w:r w:rsidRPr="00AF253F">
        <w:rPr>
          <w:sz w:val="24"/>
          <w:u w:val="single"/>
        </w:rPr>
        <w:fldChar w:fldCharType="begin"/>
      </w:r>
      <w:r w:rsidRPr="00AF253F">
        <w:rPr>
          <w:sz w:val="24"/>
          <w:u w:val="single"/>
          <w:lang w:eastAsia="zh-CN"/>
        </w:rPr>
        <w:instrText>HYPERLINK "https://www.cbd.int/decisions/cop/?m=cop-16"</w:instrText>
      </w:r>
      <w:r w:rsidRPr="00AF253F">
        <w:rPr>
          <w:sz w:val="24"/>
          <w:u w:val="single"/>
        </w:rPr>
      </w:r>
      <w:r w:rsidRPr="00AF253F">
        <w:rPr>
          <w:sz w:val="24"/>
          <w:u w:val="single"/>
        </w:rPr>
        <w:fldChar w:fldCharType="separate"/>
      </w:r>
      <w:r w:rsidRPr="00AF253F">
        <w:rPr>
          <w:rStyle w:val="Hyperlink"/>
          <w:rFonts w:hint="eastAsia"/>
          <w:sz w:val="24"/>
          <w:lang w:eastAsia="zh-CN"/>
        </w:rPr>
        <w:t>16/28</w:t>
      </w:r>
      <w:r w:rsidRPr="00AF253F">
        <w:rPr>
          <w:sz w:val="24"/>
        </w:rPr>
        <w:fldChar w:fldCharType="end"/>
      </w:r>
      <w:r w:rsidRPr="00AF253F">
        <w:rPr>
          <w:rFonts w:hint="eastAsia"/>
          <w:sz w:val="24"/>
          <w:lang w:eastAsia="zh-CN"/>
        </w:rPr>
        <w:t>号决定审议秘书处编制的</w:t>
      </w:r>
      <w:r w:rsidRPr="00AF253F">
        <w:rPr>
          <w:rFonts w:hint="eastAsia"/>
          <w:sz w:val="24"/>
          <w:lang w:eastAsia="zh-CN"/>
        </w:rPr>
        <w:t>2027</w:t>
      </w:r>
      <w:r w:rsidRPr="00AF253F">
        <w:rPr>
          <w:rFonts w:hint="eastAsia"/>
          <w:sz w:val="24"/>
          <w:lang w:eastAsia="zh-CN"/>
        </w:rPr>
        <w:t>–</w:t>
      </w:r>
      <w:r w:rsidRPr="00AF253F">
        <w:rPr>
          <w:rFonts w:hint="eastAsia"/>
          <w:sz w:val="24"/>
          <w:lang w:eastAsia="zh-CN"/>
        </w:rPr>
        <w:t>2028</w:t>
      </w:r>
      <w:r w:rsidRPr="00AF253F">
        <w:rPr>
          <w:rFonts w:hint="eastAsia"/>
          <w:sz w:val="24"/>
          <w:lang w:eastAsia="zh-CN"/>
        </w:rPr>
        <w:t>两年期拟议综合工作方案和预算，包括《议定书》信托基金的预算。</w:t>
      </w:r>
    </w:p>
    <w:p w14:paraId="3BFF7FC9" w14:textId="2D3C162D" w:rsidR="005A12BE" w:rsidRPr="0025323C" w:rsidRDefault="00AF253F" w:rsidP="001F004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F253F">
        <w:rPr>
          <w:rFonts w:hint="eastAsia"/>
          <w:sz w:val="24"/>
          <w:lang w:eastAsia="zh-CN"/>
        </w:rPr>
        <w:t>作为名古屋议定书缔约方会议的缔约方大会将收到以下文件：秘书处关于</w:t>
      </w:r>
      <w:r w:rsidRPr="00AF253F">
        <w:rPr>
          <w:rFonts w:hint="eastAsia"/>
          <w:sz w:val="24"/>
          <w:lang w:eastAsia="zh-CN"/>
        </w:rPr>
        <w:t>2025</w:t>
      </w:r>
      <w:r w:rsidRPr="00AF253F">
        <w:rPr>
          <w:rFonts w:hint="eastAsia"/>
          <w:sz w:val="24"/>
          <w:lang w:eastAsia="zh-CN"/>
        </w:rPr>
        <w:t>–</w:t>
      </w:r>
      <w:r w:rsidRPr="00AF253F">
        <w:rPr>
          <w:rFonts w:hint="eastAsia"/>
          <w:sz w:val="24"/>
          <w:lang w:eastAsia="zh-CN"/>
        </w:rPr>
        <w:t>2026</w:t>
      </w:r>
      <w:r w:rsidRPr="00AF253F">
        <w:rPr>
          <w:rFonts w:hint="eastAsia"/>
          <w:sz w:val="24"/>
          <w:lang w:eastAsia="zh-CN"/>
        </w:rPr>
        <w:t>两年期《公约》及其各项《议定书》行政管理的说明、</w:t>
      </w:r>
      <w:r w:rsidRPr="00AF253F">
        <w:rPr>
          <w:sz w:val="24"/>
          <w:vertAlign w:val="superscript"/>
        </w:rPr>
        <w:footnoteReference w:id="11"/>
      </w:r>
      <w:r w:rsidRPr="00AF253F">
        <w:rPr>
          <w:rFonts w:hint="eastAsia"/>
          <w:sz w:val="24"/>
          <w:lang w:eastAsia="zh-CN"/>
        </w:rPr>
        <w:t xml:space="preserve"> </w:t>
      </w:r>
      <w:r w:rsidRPr="00AF253F">
        <w:rPr>
          <w:rFonts w:hint="eastAsia"/>
          <w:sz w:val="24"/>
          <w:lang w:eastAsia="zh-CN"/>
        </w:rPr>
        <w:t>秘书处关于</w:t>
      </w:r>
      <w:r w:rsidRPr="00AF253F">
        <w:rPr>
          <w:rFonts w:hint="eastAsia"/>
          <w:sz w:val="24"/>
          <w:lang w:eastAsia="zh-CN"/>
        </w:rPr>
        <w:t>2027</w:t>
      </w:r>
      <w:r w:rsidRPr="00AF253F">
        <w:rPr>
          <w:rFonts w:hint="eastAsia"/>
          <w:sz w:val="24"/>
          <w:lang w:eastAsia="zh-CN"/>
        </w:rPr>
        <w:t>–</w:t>
      </w:r>
      <w:r w:rsidRPr="00AF253F">
        <w:rPr>
          <w:rFonts w:hint="eastAsia"/>
          <w:sz w:val="24"/>
          <w:lang w:eastAsia="zh-CN"/>
        </w:rPr>
        <w:t>2028</w:t>
      </w:r>
      <w:r w:rsidRPr="00AF253F">
        <w:rPr>
          <w:rFonts w:hint="eastAsia"/>
          <w:sz w:val="24"/>
          <w:lang w:eastAsia="zh-CN"/>
        </w:rPr>
        <w:t>两年期《公约》及其各项《议定书》工作方案拟议预算的说明、</w:t>
      </w:r>
      <w:r w:rsidRPr="00AF253F">
        <w:rPr>
          <w:sz w:val="24"/>
          <w:vertAlign w:val="superscript"/>
        </w:rPr>
        <w:footnoteReference w:id="12"/>
      </w:r>
      <w:r w:rsidRPr="00AF253F">
        <w:rPr>
          <w:rFonts w:hint="eastAsia"/>
          <w:sz w:val="24"/>
          <w:lang w:eastAsia="zh-CN"/>
        </w:rPr>
        <w:t xml:space="preserve"> </w:t>
      </w:r>
      <w:r w:rsidRPr="00AF253F">
        <w:rPr>
          <w:rFonts w:hint="eastAsia"/>
          <w:sz w:val="24"/>
          <w:lang w:eastAsia="zh-CN"/>
        </w:rPr>
        <w:t>以及关于</w:t>
      </w:r>
      <w:r w:rsidRPr="00AF253F">
        <w:rPr>
          <w:sz w:val="24"/>
          <w:lang w:eastAsia="zh-CN"/>
        </w:rPr>
        <w:t>支持核定活动的额外自愿捐款信托基金</w:t>
      </w:r>
      <w:r w:rsidRPr="00AF253F">
        <w:rPr>
          <w:rFonts w:hint="eastAsia"/>
          <w:sz w:val="24"/>
          <w:lang w:eastAsia="zh-CN"/>
        </w:rPr>
        <w:t>所需资金的增编。</w:t>
      </w:r>
      <w:r w:rsidRPr="00AF253F">
        <w:rPr>
          <w:sz w:val="24"/>
          <w:vertAlign w:val="superscript"/>
        </w:rPr>
        <w:footnoteReference w:id="13"/>
      </w:r>
      <w:r w:rsidR="005A12BE" w:rsidRPr="0025323C">
        <w:rPr>
          <w:sz w:val="24"/>
          <w:lang w:eastAsia="zh-CN"/>
        </w:rPr>
        <w:t xml:space="preserve"> </w:t>
      </w:r>
    </w:p>
    <w:p w14:paraId="4560998C" w14:textId="01ED50C3" w:rsidR="00B70DC0" w:rsidRPr="0025323C" w:rsidRDefault="00AF253F" w:rsidP="001F004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F253F">
        <w:rPr>
          <w:rFonts w:hint="eastAsia"/>
          <w:sz w:val="24"/>
          <w:lang w:eastAsia="zh-CN"/>
        </w:rPr>
        <w:t>将邀请作为名古屋议定书缔约方会议的缔约方大会根据秘书处的提案通过一项综合预算，包括议定书信托基金的预算，并审议决定草案汇编所载执行问题附属机构提供的相关决定草案，以便予以通过。</w:t>
      </w:r>
    </w:p>
    <w:p w14:paraId="6A6F43F3" w14:textId="4021C45A" w:rsidR="00B70DC0" w:rsidRPr="00A04A62" w:rsidRDefault="001F0048" w:rsidP="001F0048">
      <w:pPr>
        <w:pStyle w:val="CBDAgendaItem"/>
        <w:tabs>
          <w:tab w:val="clear" w:pos="567"/>
          <w:tab w:val="clear" w:pos="1134"/>
          <w:tab w:val="clear" w:pos="1701"/>
          <w:tab w:val="clear" w:pos="2268"/>
        </w:tabs>
      </w:pPr>
      <w:r>
        <w:rPr>
          <w:rFonts w:hint="eastAsia"/>
          <w:lang w:eastAsia="zh-CN"/>
        </w:rPr>
        <w:t>项目</w:t>
      </w:r>
      <w:r w:rsidR="00B70DC0" w:rsidRPr="00A04A62">
        <w:t xml:space="preserve">7 </w:t>
      </w:r>
      <w:r w:rsidR="008C02D0" w:rsidRPr="00A04A62">
        <w:br/>
      </w:r>
      <w:proofErr w:type="spellStart"/>
      <w:r w:rsidRPr="001F0048">
        <w:rPr>
          <w:rFonts w:hint="eastAsia"/>
        </w:rPr>
        <w:t>监测和报告</w:t>
      </w:r>
      <w:proofErr w:type="spellEnd"/>
    </w:p>
    <w:p w14:paraId="498EB99D" w14:textId="10ACCDE5" w:rsidR="00B70DC0" w:rsidRPr="0025323C" w:rsidRDefault="00111BF4" w:rsidP="001F004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111BF4">
        <w:rPr>
          <w:rFonts w:hint="eastAsia"/>
          <w:sz w:val="24"/>
          <w:lang w:eastAsia="zh-CN"/>
        </w:rPr>
        <w:t>根据《名古屋议定书》第</w:t>
      </w:r>
      <w:r w:rsidRPr="00111BF4">
        <w:rPr>
          <w:rFonts w:hint="eastAsia"/>
          <w:sz w:val="24"/>
          <w:lang w:eastAsia="zh-CN"/>
        </w:rPr>
        <w:t>29</w:t>
      </w:r>
      <w:r w:rsidRPr="00111BF4">
        <w:rPr>
          <w:rFonts w:hint="eastAsia"/>
          <w:sz w:val="24"/>
          <w:lang w:eastAsia="zh-CN"/>
        </w:rPr>
        <w:t>条，</w:t>
      </w:r>
      <w:r w:rsidRPr="00111BF4">
        <w:rPr>
          <w:rFonts w:hint="eastAsia"/>
          <w:sz w:val="24"/>
          <w:lang w:val="en-US" w:eastAsia="zh-CN"/>
        </w:rPr>
        <w:t>每一缔约方应按作为议定书缔约方会议的缔约方大会所确定的时间间隔</w:t>
      </w:r>
      <w:r w:rsidRPr="00111BF4">
        <w:rPr>
          <w:sz w:val="24"/>
          <w:lang w:val="en-US" w:eastAsia="zh-CN"/>
        </w:rPr>
        <w:t>，</w:t>
      </w:r>
      <w:r w:rsidRPr="00111BF4">
        <w:rPr>
          <w:rFonts w:hint="eastAsia"/>
          <w:sz w:val="24"/>
          <w:lang w:val="en-US" w:eastAsia="zh-CN"/>
        </w:rPr>
        <w:t>就其为履行《议定书》所采取的措施作出汇报。</w:t>
      </w:r>
    </w:p>
    <w:p w14:paraId="03738AF0" w14:textId="707145C1" w:rsidR="00B70DC0" w:rsidRPr="0025323C" w:rsidRDefault="00111BF4" w:rsidP="001F004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111BF4">
        <w:rPr>
          <w:rFonts w:hint="eastAsia"/>
          <w:sz w:val="24"/>
          <w:lang w:eastAsia="zh-CN"/>
        </w:rPr>
        <w:t>作为名古屋议定书缔约方会议的缔约方大会在第</w:t>
      </w:r>
      <w:r>
        <w:fldChar w:fldCharType="begin"/>
      </w:r>
      <w:r>
        <w:rPr>
          <w:lang w:eastAsia="zh-CN"/>
        </w:rPr>
        <w:instrText>HYPERLINK "https://www.cbd.int/meetings/NP-MOP-03"</w:instrText>
      </w:r>
      <w:r>
        <w:fldChar w:fldCharType="separate"/>
      </w:r>
      <w:r w:rsidRPr="00111BF4">
        <w:rPr>
          <w:rStyle w:val="Hyperlink"/>
          <w:sz w:val="24"/>
          <w:lang w:eastAsia="zh-CN"/>
        </w:rPr>
        <w:t>NP</w:t>
      </w:r>
      <w:r w:rsidRPr="00111BF4">
        <w:rPr>
          <w:rStyle w:val="Hyperlink"/>
          <w:rFonts w:hint="eastAsia"/>
          <w:sz w:val="24"/>
          <w:lang w:eastAsia="zh-CN"/>
        </w:rPr>
        <w:t>-3/4</w:t>
      </w:r>
      <w:r>
        <w:fldChar w:fldCharType="end"/>
      </w:r>
      <w:r w:rsidRPr="00111BF4">
        <w:rPr>
          <w:rFonts w:hint="eastAsia"/>
          <w:sz w:val="24"/>
          <w:lang w:eastAsia="zh-CN"/>
        </w:rPr>
        <w:t>号决定中</w:t>
      </w:r>
      <w:r w:rsidRPr="00111BF4">
        <w:rPr>
          <w:sz w:val="24"/>
          <w:lang w:val="en-US" w:eastAsia="zh-CN"/>
        </w:rPr>
        <w:t>接受第</w:t>
      </w:r>
      <w:hyperlink r:id="rId16" w:history="1">
        <w:r w:rsidRPr="00111BF4">
          <w:rPr>
            <w:rStyle w:val="Hyperlink"/>
            <w:sz w:val="24"/>
            <w:lang w:eastAsia="zh-CN"/>
          </w:rPr>
          <w:t>14/27</w:t>
        </w:r>
      </w:hyperlink>
      <w:r w:rsidRPr="00111BF4">
        <w:rPr>
          <w:sz w:val="24"/>
          <w:lang w:val="en-US" w:eastAsia="zh-CN"/>
        </w:rPr>
        <w:t>号决定所载公约缔约方大会的邀请，同意从</w:t>
      </w:r>
      <w:r w:rsidRPr="00111BF4">
        <w:rPr>
          <w:sz w:val="24"/>
          <w:lang w:val="en-US" w:eastAsia="zh-CN"/>
        </w:rPr>
        <w:t>2023</w:t>
      </w:r>
      <w:r w:rsidRPr="00111BF4">
        <w:rPr>
          <w:sz w:val="24"/>
          <w:lang w:val="en-US" w:eastAsia="zh-CN"/>
        </w:rPr>
        <w:t>年开始同步国家报告周期。</w:t>
      </w:r>
      <w:r w:rsidRPr="00111BF4">
        <w:rPr>
          <w:rFonts w:hint="eastAsia"/>
          <w:sz w:val="24"/>
          <w:lang w:eastAsia="zh-CN"/>
        </w:rPr>
        <w:t>公约缔约方大会在第</w:t>
      </w:r>
      <w:hyperlink r:id="rId17" w:history="1">
        <w:r w:rsidRPr="00111BF4">
          <w:rPr>
            <w:rStyle w:val="Hyperlink"/>
            <w:rFonts w:hint="eastAsia"/>
            <w:sz w:val="24"/>
            <w:lang w:eastAsia="zh-CN"/>
          </w:rPr>
          <w:t>15/6</w:t>
        </w:r>
      </w:hyperlink>
      <w:r w:rsidRPr="00111BF4">
        <w:rPr>
          <w:rFonts w:hint="eastAsia"/>
          <w:sz w:val="24"/>
          <w:lang w:eastAsia="zh-CN"/>
        </w:rPr>
        <w:t>号决定中决定，《公约》下的第七次国家报告的提交截止日期为</w:t>
      </w:r>
      <w:r w:rsidRPr="00111BF4">
        <w:rPr>
          <w:rFonts w:hint="eastAsia"/>
          <w:sz w:val="24"/>
          <w:lang w:eastAsia="zh-CN"/>
        </w:rPr>
        <w:t>2026</w:t>
      </w:r>
      <w:r w:rsidRPr="00111BF4">
        <w:rPr>
          <w:rFonts w:hint="eastAsia"/>
          <w:sz w:val="24"/>
          <w:lang w:eastAsia="zh-CN"/>
        </w:rPr>
        <w:t>年</w:t>
      </w:r>
      <w:r w:rsidRPr="00111BF4">
        <w:rPr>
          <w:rFonts w:hint="eastAsia"/>
          <w:sz w:val="24"/>
          <w:lang w:eastAsia="zh-CN"/>
        </w:rPr>
        <w:t>2</w:t>
      </w:r>
      <w:r w:rsidRPr="00111BF4">
        <w:rPr>
          <w:rFonts w:hint="eastAsia"/>
          <w:sz w:val="24"/>
          <w:lang w:eastAsia="zh-CN"/>
        </w:rPr>
        <w:t>月</w:t>
      </w:r>
      <w:r w:rsidRPr="00111BF4">
        <w:rPr>
          <w:rFonts w:hint="eastAsia"/>
          <w:sz w:val="24"/>
          <w:lang w:eastAsia="zh-CN"/>
        </w:rPr>
        <w:t>28</w:t>
      </w:r>
      <w:r w:rsidRPr="00111BF4">
        <w:rPr>
          <w:rFonts w:hint="eastAsia"/>
          <w:sz w:val="24"/>
          <w:lang w:eastAsia="zh-CN"/>
        </w:rPr>
        <w:t>日。因此，本议定书下的第一次国家报告也须在</w:t>
      </w:r>
      <w:r w:rsidRPr="00111BF4">
        <w:rPr>
          <w:rFonts w:hint="eastAsia"/>
          <w:sz w:val="24"/>
          <w:lang w:eastAsia="zh-CN"/>
        </w:rPr>
        <w:t>2026</w:t>
      </w:r>
      <w:r w:rsidRPr="00111BF4">
        <w:rPr>
          <w:rFonts w:hint="eastAsia"/>
          <w:sz w:val="24"/>
          <w:lang w:eastAsia="zh-CN"/>
        </w:rPr>
        <w:t>年</w:t>
      </w:r>
      <w:r w:rsidRPr="00111BF4">
        <w:rPr>
          <w:rFonts w:hint="eastAsia"/>
          <w:sz w:val="24"/>
          <w:lang w:eastAsia="zh-CN"/>
        </w:rPr>
        <w:t>2</w:t>
      </w:r>
      <w:r w:rsidRPr="00111BF4">
        <w:rPr>
          <w:rFonts w:hint="eastAsia"/>
          <w:sz w:val="24"/>
          <w:lang w:eastAsia="zh-CN"/>
        </w:rPr>
        <w:t>月</w:t>
      </w:r>
      <w:r w:rsidRPr="00111BF4">
        <w:rPr>
          <w:rFonts w:hint="eastAsia"/>
          <w:sz w:val="24"/>
          <w:lang w:eastAsia="zh-CN"/>
        </w:rPr>
        <w:t>28</w:t>
      </w:r>
      <w:r w:rsidRPr="00111BF4">
        <w:rPr>
          <w:rFonts w:hint="eastAsia"/>
          <w:sz w:val="24"/>
          <w:lang w:eastAsia="zh-CN"/>
        </w:rPr>
        <w:t>日之前提交。</w:t>
      </w:r>
    </w:p>
    <w:p w14:paraId="02A5D6EF" w14:textId="107C1C13" w:rsidR="00B70DC0" w:rsidRPr="0025323C" w:rsidRDefault="00111BF4" w:rsidP="001F004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111BF4">
        <w:rPr>
          <w:rFonts w:hint="eastAsia"/>
          <w:sz w:val="24"/>
          <w:lang w:eastAsia="zh-CN"/>
        </w:rPr>
        <w:t>将邀请作为名古屋议定书缔约方会议的缔约方大会审议决定草案汇编所载秘书处编写的一项决定草案，</w:t>
      </w:r>
      <w:r w:rsidRPr="00111BF4">
        <w:rPr>
          <w:sz w:val="24"/>
          <w:vertAlign w:val="superscript"/>
        </w:rPr>
        <w:footnoteReference w:id="14"/>
      </w:r>
      <w:r w:rsidRPr="00111BF4">
        <w:rPr>
          <w:rFonts w:hint="eastAsia"/>
          <w:sz w:val="24"/>
          <w:lang w:eastAsia="zh-CN"/>
        </w:rPr>
        <w:t xml:space="preserve"> </w:t>
      </w:r>
      <w:r w:rsidRPr="00111BF4">
        <w:rPr>
          <w:rFonts w:hint="eastAsia"/>
          <w:sz w:val="24"/>
          <w:lang w:eastAsia="zh-CN"/>
        </w:rPr>
        <w:t>以便予以通过。</w:t>
      </w:r>
    </w:p>
    <w:p w14:paraId="5AA06B5F" w14:textId="766AB7A5" w:rsidR="00B70DC0" w:rsidRPr="00A04A62" w:rsidRDefault="001F0048" w:rsidP="001F0048">
      <w:pPr>
        <w:pStyle w:val="CBDAgendaItem"/>
        <w:tabs>
          <w:tab w:val="clear" w:pos="567"/>
          <w:tab w:val="clear" w:pos="1134"/>
          <w:tab w:val="clear" w:pos="1701"/>
          <w:tab w:val="clear" w:pos="2268"/>
        </w:tabs>
        <w:rPr>
          <w:lang w:eastAsia="zh-CN"/>
        </w:rPr>
      </w:pPr>
      <w:r>
        <w:rPr>
          <w:rFonts w:hint="eastAsia"/>
          <w:lang w:eastAsia="zh-CN"/>
        </w:rPr>
        <w:t>项目</w:t>
      </w:r>
      <w:r w:rsidR="00B70DC0" w:rsidRPr="00A04A62">
        <w:rPr>
          <w:lang w:eastAsia="zh-CN"/>
        </w:rPr>
        <w:t xml:space="preserve">8 </w:t>
      </w:r>
      <w:r w:rsidR="008C02D0" w:rsidRPr="00A04A62">
        <w:rPr>
          <w:lang w:eastAsia="zh-CN"/>
        </w:rPr>
        <w:br/>
      </w:r>
      <w:r w:rsidRPr="001F0048">
        <w:rPr>
          <w:rFonts w:hint="eastAsia"/>
          <w:lang w:eastAsia="zh-CN"/>
        </w:rPr>
        <w:t>对《名古屋议定书》功效的评估和审查</w:t>
      </w:r>
    </w:p>
    <w:p w14:paraId="57440DB4" w14:textId="2BDF4EB9" w:rsidR="00B70DC0" w:rsidRPr="0025323C" w:rsidRDefault="00D419FF" w:rsidP="001F0048">
      <w:pPr>
        <w:pStyle w:val="CBDNormalNumber"/>
        <w:tabs>
          <w:tab w:val="clear" w:pos="567"/>
          <w:tab w:val="clear" w:pos="1134"/>
          <w:tab w:val="clear" w:pos="1701"/>
          <w:tab w:val="clear" w:pos="2268"/>
          <w:tab w:val="clear" w:pos="2835"/>
          <w:tab w:val="clear" w:pos="3402"/>
          <w:tab w:val="clear" w:pos="3969"/>
        </w:tabs>
        <w:ind w:left="490"/>
        <w:rPr>
          <w:sz w:val="24"/>
        </w:rPr>
      </w:pPr>
      <w:r w:rsidRPr="00D419FF">
        <w:rPr>
          <w:rFonts w:hint="eastAsia"/>
          <w:sz w:val="24"/>
          <w:lang w:eastAsia="zh-CN"/>
        </w:rPr>
        <w:t>在第</w:t>
      </w:r>
      <w:r w:rsidR="00E32C71">
        <w:rPr>
          <w:sz w:val="24"/>
          <w:lang w:eastAsia="zh-CN"/>
        </w:rPr>
        <w:fldChar w:fldCharType="begin"/>
      </w:r>
      <w:r w:rsidR="00E32C71">
        <w:rPr>
          <w:rFonts w:hint="eastAsia"/>
          <w:sz w:val="24"/>
          <w:lang w:eastAsia="zh-CN"/>
        </w:rPr>
        <w:instrText>HYPERLINK "https://www.cbd.int/meetings/NP-MOP-03"</w:instrText>
      </w:r>
      <w:r w:rsidR="00E32C71">
        <w:rPr>
          <w:sz w:val="24"/>
          <w:lang w:eastAsia="zh-CN"/>
        </w:rPr>
      </w:r>
      <w:r w:rsidR="00E32C71">
        <w:rPr>
          <w:sz w:val="24"/>
          <w:lang w:eastAsia="zh-CN"/>
        </w:rPr>
        <w:fldChar w:fldCharType="separate"/>
      </w:r>
      <w:r w:rsidRPr="00E32C71">
        <w:rPr>
          <w:rStyle w:val="Hyperlink"/>
          <w:rFonts w:hint="eastAsia"/>
          <w:sz w:val="24"/>
          <w:lang w:eastAsia="zh-CN"/>
        </w:rPr>
        <w:t>NP-3/1 B</w:t>
      </w:r>
      <w:r w:rsidR="00E32C71">
        <w:rPr>
          <w:sz w:val="24"/>
          <w:lang w:eastAsia="zh-CN"/>
        </w:rPr>
        <w:fldChar w:fldCharType="end"/>
      </w:r>
      <w:r w:rsidRPr="00D419FF">
        <w:rPr>
          <w:rFonts w:hint="eastAsia"/>
          <w:sz w:val="24"/>
          <w:lang w:eastAsia="zh-CN"/>
        </w:rPr>
        <w:t>号决定中，作为名古屋议定书缔约方会议的缔约方大会决定，</w:t>
      </w:r>
      <w:r w:rsidRPr="00D419FF">
        <w:rPr>
          <w:sz w:val="24"/>
          <w:lang w:val="en-US" w:eastAsia="zh-CN"/>
        </w:rPr>
        <w:t>在本次会议上对《议定书》的成效进行第二次评估和审查。</w:t>
      </w:r>
      <w:r w:rsidRPr="00D419FF">
        <w:rPr>
          <w:rFonts w:hint="eastAsia"/>
          <w:sz w:val="24"/>
          <w:lang w:eastAsia="zh-CN"/>
        </w:rPr>
        <w:t>在第</w:t>
      </w:r>
      <w:hyperlink r:id="rId18" w:history="1">
        <w:r w:rsidRPr="00D419FF">
          <w:rPr>
            <w:rStyle w:val="Hyperlink"/>
            <w:rFonts w:hint="eastAsia"/>
            <w:sz w:val="24"/>
            <w:lang w:eastAsia="zh-CN"/>
          </w:rPr>
          <w:t>NP-5/5</w:t>
        </w:r>
      </w:hyperlink>
      <w:r w:rsidRPr="00D419FF">
        <w:rPr>
          <w:rFonts w:hint="eastAsia"/>
          <w:sz w:val="24"/>
          <w:lang w:eastAsia="zh-CN"/>
        </w:rPr>
        <w:t>号决定中，作为议定书缔约方会议的缔约方大会商定了以该决定附件所载各项要素和信息来源为依据开展评估的方法。这些要素涉及《议定书》执行工作的各个方面，而主要信息来源之一是关于《议定书》执行情况的第一</w:t>
      </w:r>
      <w:r w:rsidR="004979AA">
        <w:rPr>
          <w:rFonts w:hint="eastAsia"/>
          <w:sz w:val="24"/>
          <w:lang w:eastAsia="zh-CN"/>
        </w:rPr>
        <w:t>次</w:t>
      </w:r>
      <w:r w:rsidRPr="00D419FF">
        <w:rPr>
          <w:rFonts w:hint="eastAsia"/>
          <w:sz w:val="24"/>
          <w:lang w:eastAsia="zh-CN"/>
        </w:rPr>
        <w:t>国家报告，其提交截止日期为</w:t>
      </w:r>
      <w:r w:rsidRPr="00D419FF">
        <w:rPr>
          <w:rFonts w:hint="eastAsia"/>
          <w:sz w:val="24"/>
          <w:lang w:eastAsia="zh-CN"/>
        </w:rPr>
        <w:t>2026</w:t>
      </w:r>
      <w:r w:rsidRPr="00D419FF">
        <w:rPr>
          <w:rFonts w:hint="eastAsia"/>
          <w:sz w:val="24"/>
          <w:lang w:eastAsia="zh-CN"/>
        </w:rPr>
        <w:t>年</w:t>
      </w:r>
      <w:r w:rsidRPr="00D419FF">
        <w:rPr>
          <w:rFonts w:hint="eastAsia"/>
          <w:sz w:val="24"/>
          <w:lang w:eastAsia="zh-CN"/>
        </w:rPr>
        <w:t>2</w:t>
      </w:r>
      <w:r w:rsidRPr="00D419FF">
        <w:rPr>
          <w:rFonts w:hint="eastAsia"/>
          <w:sz w:val="24"/>
          <w:lang w:eastAsia="zh-CN"/>
        </w:rPr>
        <w:t>月</w:t>
      </w:r>
      <w:r w:rsidRPr="00D419FF">
        <w:rPr>
          <w:rFonts w:hint="eastAsia"/>
          <w:sz w:val="24"/>
          <w:lang w:eastAsia="zh-CN"/>
        </w:rPr>
        <w:t>28</w:t>
      </w:r>
      <w:r w:rsidRPr="00D419FF">
        <w:rPr>
          <w:rFonts w:hint="eastAsia"/>
          <w:sz w:val="24"/>
          <w:lang w:eastAsia="zh-CN"/>
        </w:rPr>
        <w:t>日。</w:t>
      </w:r>
      <w:r w:rsidR="00B70DC0" w:rsidRPr="0025323C">
        <w:rPr>
          <w:sz w:val="24"/>
        </w:rPr>
        <w:t xml:space="preserve">  </w:t>
      </w:r>
    </w:p>
    <w:p w14:paraId="68CE8556" w14:textId="166C6885" w:rsidR="00B70DC0" w:rsidRPr="0025323C" w:rsidRDefault="007A3CF6" w:rsidP="001F004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7A3CF6">
        <w:rPr>
          <w:rFonts w:hint="eastAsia"/>
          <w:sz w:val="24"/>
          <w:lang w:eastAsia="zh-CN"/>
        </w:rPr>
        <w:t>根据第</w:t>
      </w:r>
      <w:r w:rsidRPr="007A3CF6">
        <w:rPr>
          <w:sz w:val="24"/>
        </w:rPr>
        <w:fldChar w:fldCharType="begin"/>
      </w:r>
      <w:r w:rsidRPr="007A3CF6">
        <w:rPr>
          <w:rFonts w:hint="eastAsia"/>
          <w:sz w:val="24"/>
          <w:lang w:eastAsia="zh-CN"/>
        </w:rPr>
        <w:instrText>HYPERLINK "https://www.cbd.int/decisions/np-mop/?m=np-mop-05"</w:instrText>
      </w:r>
      <w:r w:rsidRPr="007A3CF6">
        <w:rPr>
          <w:sz w:val="24"/>
        </w:rPr>
      </w:r>
      <w:r w:rsidRPr="007A3CF6">
        <w:rPr>
          <w:sz w:val="24"/>
        </w:rPr>
        <w:fldChar w:fldCharType="separate"/>
      </w:r>
      <w:r w:rsidRPr="007A3CF6">
        <w:rPr>
          <w:rStyle w:val="Hyperlink"/>
          <w:rFonts w:hint="eastAsia"/>
          <w:sz w:val="24"/>
          <w:lang w:eastAsia="zh-CN"/>
        </w:rPr>
        <w:t>NP-5/5</w:t>
      </w:r>
      <w:r w:rsidRPr="007A3CF6">
        <w:rPr>
          <w:sz w:val="24"/>
        </w:rPr>
        <w:fldChar w:fldCharType="end"/>
      </w:r>
      <w:r w:rsidRPr="007A3CF6">
        <w:rPr>
          <w:rFonts w:hint="eastAsia"/>
          <w:sz w:val="24"/>
          <w:lang w:eastAsia="zh-CN"/>
        </w:rPr>
        <w:t>号决定第</w:t>
      </w:r>
      <w:r w:rsidRPr="007A3CF6">
        <w:rPr>
          <w:rFonts w:hint="eastAsia"/>
          <w:sz w:val="24"/>
          <w:lang w:eastAsia="zh-CN"/>
        </w:rPr>
        <w:t>7</w:t>
      </w:r>
      <w:r w:rsidRPr="007A3CF6">
        <w:rPr>
          <w:rFonts w:hint="eastAsia"/>
          <w:sz w:val="24"/>
          <w:lang w:eastAsia="zh-CN"/>
        </w:rPr>
        <w:t>段的要求，执行秘书委托开展了一项范围研究，</w:t>
      </w:r>
      <w:r w:rsidRPr="007A3CF6">
        <w:rPr>
          <w:sz w:val="24"/>
          <w:lang w:val="en-US" w:eastAsia="zh-CN"/>
        </w:rPr>
        <w:t>探讨在有效执行和履约方面遇到挑战的可能原因和根源，以及加强执行工作的可能办法，在这方面考虑到发展中国家缔约方的具体挑战，包括与执行手段有关的挑战。</w:t>
      </w:r>
      <w:r w:rsidRPr="007A3CF6">
        <w:rPr>
          <w:rFonts w:hint="eastAsia"/>
          <w:sz w:val="24"/>
          <w:lang w:eastAsia="zh-CN"/>
        </w:rPr>
        <w:t>将结</w:t>
      </w:r>
      <w:r w:rsidRPr="007A3CF6">
        <w:rPr>
          <w:rFonts w:hint="eastAsia"/>
          <w:sz w:val="24"/>
          <w:lang w:eastAsia="zh-CN"/>
        </w:rPr>
        <w:lastRenderedPageBreak/>
        <w:t>合第二次评估和审查的各项要素提出这项研究的主要结论，酌情将其作为一项补充信息来源。</w:t>
      </w:r>
    </w:p>
    <w:p w14:paraId="55DE1101" w14:textId="4FF80584" w:rsidR="00B70DC0" w:rsidRPr="0025323C" w:rsidRDefault="00A503B3" w:rsidP="001F0048">
      <w:pPr>
        <w:pStyle w:val="CBDNormalNumber"/>
        <w:tabs>
          <w:tab w:val="clear" w:pos="567"/>
          <w:tab w:val="clear" w:pos="1134"/>
          <w:tab w:val="clear" w:pos="1701"/>
          <w:tab w:val="clear" w:pos="2268"/>
          <w:tab w:val="clear" w:pos="2835"/>
          <w:tab w:val="clear" w:pos="3402"/>
          <w:tab w:val="clear" w:pos="3969"/>
        </w:tabs>
        <w:ind w:left="490"/>
        <w:rPr>
          <w:sz w:val="24"/>
        </w:rPr>
      </w:pPr>
      <w:r w:rsidRPr="00A503B3">
        <w:rPr>
          <w:rFonts w:hint="eastAsia"/>
          <w:sz w:val="24"/>
          <w:lang w:eastAsia="zh-CN"/>
        </w:rPr>
        <w:t>同一决定的第</w:t>
      </w:r>
      <w:r w:rsidRPr="00A503B3">
        <w:rPr>
          <w:rFonts w:hint="eastAsia"/>
          <w:sz w:val="24"/>
          <w:lang w:eastAsia="zh-CN"/>
        </w:rPr>
        <w:t>8</w:t>
      </w:r>
      <w:r w:rsidRPr="00A503B3">
        <w:rPr>
          <w:rFonts w:hint="eastAsia"/>
          <w:sz w:val="24"/>
          <w:lang w:eastAsia="zh-CN"/>
        </w:rPr>
        <w:t>段</w:t>
      </w:r>
      <w:r w:rsidRPr="00A503B3">
        <w:rPr>
          <w:sz w:val="24"/>
          <w:lang w:val="en-US" w:eastAsia="zh-CN"/>
        </w:rPr>
        <w:t>请名古屋议定书执行能力建设问题非正式咨询委员会和名古屋议定书履约委员会以互补和互不重复的方式开展工作，为关于《议定书》成效的第二次评估和审查作出贡献，并将其结论提交执行问题附属机构第六次会议审议。</w:t>
      </w:r>
      <w:r w:rsidR="00B70DC0" w:rsidRPr="0025323C">
        <w:rPr>
          <w:sz w:val="24"/>
        </w:rPr>
        <w:t xml:space="preserve">  </w:t>
      </w:r>
    </w:p>
    <w:p w14:paraId="433F2842" w14:textId="1F576090" w:rsidR="00B70DC0" w:rsidRPr="0025323C" w:rsidRDefault="00E32C71" w:rsidP="001F004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32C71">
        <w:rPr>
          <w:rFonts w:hint="eastAsia"/>
          <w:sz w:val="24"/>
          <w:lang w:eastAsia="zh-CN"/>
        </w:rPr>
        <w:t>在此背景下，执行问题附属机构将在其第七次会议上审议秘书处提交的一份说明，其中载有非正式咨询委员会和遵约委员会通过分析执行秘书编制的信息而得出的结论，以及上文第</w:t>
      </w:r>
      <w:r w:rsidRPr="00E32C71">
        <w:rPr>
          <w:rFonts w:hint="eastAsia"/>
          <w:sz w:val="24"/>
          <w:lang w:eastAsia="zh-CN"/>
        </w:rPr>
        <w:t>39</w:t>
      </w:r>
      <w:r w:rsidRPr="00E32C71">
        <w:rPr>
          <w:rFonts w:hint="eastAsia"/>
          <w:sz w:val="24"/>
          <w:lang w:eastAsia="zh-CN"/>
        </w:rPr>
        <w:t>段所述研究得出的结论。该说明还将包括对第</w:t>
      </w:r>
      <w:r>
        <w:fldChar w:fldCharType="begin"/>
      </w:r>
      <w:r>
        <w:rPr>
          <w:lang w:eastAsia="zh-CN"/>
        </w:rPr>
        <w:instrText>HYPERLINK "https://www.cbd.int/meetings/NP-MOP-03"</w:instrText>
      </w:r>
      <w:r>
        <w:fldChar w:fldCharType="separate"/>
      </w:r>
      <w:r w:rsidRPr="00E32C71">
        <w:rPr>
          <w:rStyle w:val="Hyperlink"/>
          <w:rFonts w:hint="eastAsia"/>
          <w:sz w:val="24"/>
          <w:lang w:eastAsia="zh-CN"/>
        </w:rPr>
        <w:t>NP-3/1 A</w:t>
      </w:r>
      <w:r>
        <w:fldChar w:fldCharType="end"/>
      </w:r>
      <w:r w:rsidRPr="00E32C71">
        <w:rPr>
          <w:rFonts w:hint="eastAsia"/>
          <w:sz w:val="24"/>
          <w:lang w:eastAsia="zh-CN"/>
        </w:rPr>
        <w:t>号决定附件二所载指标框架进行更新。将邀请执行问题附属机构依据该说明所载信息拟订一项建议，在其中</w:t>
      </w:r>
      <w:r>
        <w:rPr>
          <w:rFonts w:hint="eastAsia"/>
          <w:sz w:val="24"/>
          <w:lang w:eastAsia="zh-CN"/>
        </w:rPr>
        <w:t>列入</w:t>
      </w:r>
      <w:r w:rsidRPr="00E32C71">
        <w:rPr>
          <w:rFonts w:hint="eastAsia"/>
          <w:sz w:val="24"/>
          <w:lang w:eastAsia="zh-CN"/>
        </w:rPr>
        <w:t>一项决定草案的要素。</w:t>
      </w:r>
    </w:p>
    <w:p w14:paraId="68F83E19" w14:textId="59A5C7A3" w:rsidR="00B70DC0" w:rsidRPr="0025323C" w:rsidRDefault="00ED1FB5" w:rsidP="001F004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D1FB5">
        <w:rPr>
          <w:rFonts w:hint="eastAsia"/>
          <w:sz w:val="24"/>
          <w:lang w:eastAsia="zh-CN"/>
        </w:rPr>
        <w:t>将邀请作为议定书缔约方会议的缔约方大会审议决定草案汇编所载执行问题附属机构提交的决定草案，以便予以通过。</w:t>
      </w:r>
    </w:p>
    <w:p w14:paraId="59E9103B" w14:textId="7C90D44B" w:rsidR="00B70DC0" w:rsidRPr="00A04A62" w:rsidRDefault="001F0048" w:rsidP="001F0048">
      <w:pPr>
        <w:pStyle w:val="CBDAgendaItem"/>
        <w:tabs>
          <w:tab w:val="clear" w:pos="567"/>
          <w:tab w:val="clear" w:pos="1134"/>
          <w:tab w:val="clear" w:pos="1701"/>
          <w:tab w:val="clear" w:pos="2268"/>
        </w:tabs>
        <w:rPr>
          <w:lang w:eastAsia="zh-CN"/>
        </w:rPr>
      </w:pPr>
      <w:r>
        <w:rPr>
          <w:rFonts w:hint="eastAsia"/>
          <w:lang w:eastAsia="zh-CN"/>
        </w:rPr>
        <w:t>项目</w:t>
      </w:r>
      <w:r w:rsidR="00B70DC0" w:rsidRPr="00A04A62">
        <w:rPr>
          <w:lang w:eastAsia="zh-CN"/>
        </w:rPr>
        <w:t xml:space="preserve">9 </w:t>
      </w:r>
      <w:r w:rsidR="008C02D0" w:rsidRPr="00A04A62">
        <w:rPr>
          <w:lang w:eastAsia="zh-CN"/>
        </w:rPr>
        <w:br/>
      </w:r>
      <w:r w:rsidRPr="001F0048">
        <w:rPr>
          <w:rFonts w:hint="eastAsia"/>
          <w:lang w:eastAsia="zh-CN"/>
        </w:rPr>
        <w:t>加强《名古屋议定书》的执行</w:t>
      </w:r>
    </w:p>
    <w:p w14:paraId="5D209BCC" w14:textId="020CD36E" w:rsidR="00B70DC0" w:rsidRPr="00A04A62" w:rsidRDefault="00B70DC0" w:rsidP="001F0048">
      <w:pPr>
        <w:pStyle w:val="CBDAgendaItem"/>
        <w:tabs>
          <w:tab w:val="clear" w:pos="567"/>
          <w:tab w:val="clear" w:pos="1134"/>
          <w:tab w:val="clear" w:pos="1701"/>
          <w:tab w:val="clear" w:pos="2268"/>
        </w:tabs>
        <w:rPr>
          <w:lang w:eastAsia="zh-CN"/>
        </w:rPr>
      </w:pPr>
      <w:r w:rsidRPr="00A04A62">
        <w:rPr>
          <w:lang w:eastAsia="zh-CN"/>
        </w:rPr>
        <w:t>(a)</w:t>
      </w:r>
      <w:r w:rsidRPr="00A04A62">
        <w:rPr>
          <w:lang w:eastAsia="zh-CN"/>
        </w:rPr>
        <w:tab/>
      </w:r>
      <w:r w:rsidR="001F0048" w:rsidRPr="001F0048">
        <w:rPr>
          <w:rFonts w:hint="eastAsia"/>
          <w:lang w:eastAsia="zh-CN"/>
        </w:rPr>
        <w:t>能力建设和发展以及提高认识</w:t>
      </w:r>
    </w:p>
    <w:p w14:paraId="4705BE52" w14:textId="447EA0E2" w:rsidR="00B70DC0" w:rsidRPr="0025323C" w:rsidRDefault="00ED1FB5" w:rsidP="001F004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D1FB5">
        <w:rPr>
          <w:rFonts w:hint="eastAsia"/>
          <w:sz w:val="24"/>
          <w:lang w:eastAsia="zh-CN"/>
        </w:rPr>
        <w:t>作为名古屋议定书缔约方会议的缔约方大会在第</w:t>
      </w:r>
      <w:r>
        <w:fldChar w:fldCharType="begin"/>
      </w:r>
      <w:r>
        <w:rPr>
          <w:lang w:eastAsia="zh-CN"/>
        </w:rPr>
        <w:instrText>HYPERLINK "https://www.cbd.int/decisions/np-mop/?m=np-mop-05"</w:instrText>
      </w:r>
      <w:r>
        <w:fldChar w:fldCharType="separate"/>
      </w:r>
      <w:r w:rsidRPr="00ED1FB5">
        <w:rPr>
          <w:rStyle w:val="Hyperlink"/>
          <w:rFonts w:hint="eastAsia"/>
          <w:sz w:val="24"/>
          <w:lang w:eastAsia="zh-CN"/>
        </w:rPr>
        <w:t>NP-5/3</w:t>
      </w:r>
      <w:r>
        <w:fldChar w:fldCharType="end"/>
      </w:r>
      <w:r w:rsidRPr="00ED1FB5">
        <w:rPr>
          <w:rFonts w:hint="eastAsia"/>
          <w:sz w:val="24"/>
          <w:lang w:eastAsia="zh-CN"/>
        </w:rPr>
        <w:t>号决定中通过了《议定书》的能力建设和发展行动计划。</w:t>
      </w:r>
    </w:p>
    <w:p w14:paraId="0E3D5F2C" w14:textId="5C06E3E8" w:rsidR="0021233F" w:rsidRPr="0025323C" w:rsidRDefault="005C56E5" w:rsidP="001F004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5C56E5">
        <w:rPr>
          <w:rFonts w:hint="eastAsia"/>
          <w:sz w:val="24"/>
          <w:lang w:eastAsia="zh-CN"/>
        </w:rPr>
        <w:t>作为名古屋议定书缔约方会议的缔约方大会将收到秘书处提交的一份说明，</w:t>
      </w:r>
      <w:r w:rsidRPr="005C56E5">
        <w:rPr>
          <w:sz w:val="24"/>
          <w:vertAlign w:val="superscript"/>
        </w:rPr>
        <w:footnoteReference w:id="15"/>
      </w:r>
      <w:r w:rsidRPr="005C56E5">
        <w:rPr>
          <w:rFonts w:hint="eastAsia"/>
          <w:sz w:val="24"/>
          <w:lang w:eastAsia="zh-CN"/>
        </w:rPr>
        <w:t xml:space="preserve"> </w:t>
      </w:r>
      <w:r w:rsidRPr="005C56E5">
        <w:rPr>
          <w:rFonts w:hint="eastAsia"/>
          <w:sz w:val="24"/>
          <w:lang w:eastAsia="zh-CN"/>
        </w:rPr>
        <w:t>其中载有一份报告，说明秘书处如何采取行动，传播和宣传上述行动计划，推动能力建设和发展以及提高认识活动，并附有一项决定草案。</w:t>
      </w:r>
    </w:p>
    <w:p w14:paraId="42632821" w14:textId="326D207C" w:rsidR="00B70DC0" w:rsidRPr="0025323C" w:rsidRDefault="005C56E5" w:rsidP="001F004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5C56E5">
        <w:rPr>
          <w:rFonts w:hint="eastAsia"/>
          <w:sz w:val="24"/>
          <w:lang w:eastAsia="zh-CN"/>
        </w:rPr>
        <w:t>考虑到《名古屋议定书》第二次评估与审查的相关结论，将邀请作为名古屋议定书缔约方会议的缔约方大会审议决定草案汇编所载秘书处拟订的决定草案，以便予以通过。</w:t>
      </w:r>
    </w:p>
    <w:p w14:paraId="710759BE" w14:textId="20DE4FB1" w:rsidR="00B70DC0" w:rsidRPr="00A04A62" w:rsidRDefault="00B70DC0" w:rsidP="001F0048">
      <w:pPr>
        <w:pStyle w:val="CBDAgendaItem"/>
        <w:tabs>
          <w:tab w:val="clear" w:pos="567"/>
          <w:tab w:val="clear" w:pos="1134"/>
          <w:tab w:val="clear" w:pos="1701"/>
          <w:tab w:val="clear" w:pos="2268"/>
        </w:tabs>
        <w:rPr>
          <w:lang w:eastAsia="zh-CN"/>
        </w:rPr>
      </w:pPr>
      <w:r w:rsidRPr="00A04A62">
        <w:rPr>
          <w:lang w:eastAsia="zh-CN"/>
        </w:rPr>
        <w:t>(b)</w:t>
      </w:r>
      <w:r w:rsidRPr="00A04A62">
        <w:rPr>
          <w:lang w:eastAsia="zh-CN"/>
        </w:rPr>
        <w:tab/>
      </w:r>
      <w:r w:rsidR="001F0048" w:rsidRPr="001F0048">
        <w:rPr>
          <w:rFonts w:hint="eastAsia"/>
          <w:lang w:eastAsia="zh-CN"/>
        </w:rPr>
        <w:t>获取和惠益分享信息交换所和信息共享</w:t>
      </w:r>
    </w:p>
    <w:p w14:paraId="420AD379" w14:textId="00AB1BC6" w:rsidR="00B70DC0" w:rsidRPr="0025323C" w:rsidRDefault="005C56E5" w:rsidP="001F004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5C56E5">
        <w:rPr>
          <w:rFonts w:hint="eastAsia"/>
          <w:sz w:val="24"/>
          <w:lang w:eastAsia="zh-CN"/>
        </w:rPr>
        <w:t>在第</w:t>
      </w:r>
      <w:r w:rsidRPr="005C56E5">
        <w:rPr>
          <w:sz w:val="24"/>
        </w:rPr>
        <w:fldChar w:fldCharType="begin"/>
      </w:r>
      <w:r w:rsidRPr="005C56E5">
        <w:rPr>
          <w:rFonts w:hint="eastAsia"/>
          <w:sz w:val="24"/>
          <w:lang w:eastAsia="zh-CN"/>
        </w:rPr>
        <w:instrText>HYPERLINK "https://www.cbd.int/decisions/np-mop/?m=np-mop-05"</w:instrText>
      </w:r>
      <w:r w:rsidRPr="005C56E5">
        <w:rPr>
          <w:sz w:val="24"/>
        </w:rPr>
      </w:r>
      <w:r w:rsidRPr="005C56E5">
        <w:rPr>
          <w:sz w:val="24"/>
        </w:rPr>
        <w:fldChar w:fldCharType="separate"/>
      </w:r>
      <w:r w:rsidRPr="005C56E5">
        <w:rPr>
          <w:rStyle w:val="Hyperlink"/>
          <w:rFonts w:hint="eastAsia"/>
          <w:sz w:val="24"/>
          <w:lang w:eastAsia="zh-CN"/>
        </w:rPr>
        <w:t>NP-5/4</w:t>
      </w:r>
      <w:r w:rsidRPr="005C56E5">
        <w:rPr>
          <w:sz w:val="24"/>
        </w:rPr>
        <w:fldChar w:fldCharType="end"/>
      </w:r>
      <w:r w:rsidRPr="005C56E5">
        <w:rPr>
          <w:rFonts w:hint="eastAsia"/>
          <w:sz w:val="24"/>
          <w:lang w:eastAsia="zh-CN"/>
        </w:rPr>
        <w:t>号决定中，作为名古屋议定书缔约方会议的缔约方大会请执行秘书</w:t>
      </w:r>
      <w:r w:rsidRPr="005C56E5">
        <w:rPr>
          <w:sz w:val="24"/>
          <w:lang w:val="en-US" w:eastAsia="zh-CN"/>
        </w:rPr>
        <w:t>考虑到收到的任何反馈意见，特别是来自缔约方以及获取和惠益分享信息交换所非正式咨询委员会的反馈意见，包括考虑到秘书处进一步发展和管理信息交换所的目标和优先事项以及继续开展能力建设和发展的必要性，继续按照获取和惠益分享信息交换所的运行模式发展和管理信息交换所，并向缔约方提供技术支持和指导，供其</w:t>
      </w:r>
      <w:r w:rsidRPr="005C56E5">
        <w:rPr>
          <w:rFonts w:hint="eastAsia"/>
          <w:sz w:val="24"/>
          <w:lang w:val="en-US" w:eastAsia="zh-CN"/>
        </w:rPr>
        <w:t>有效</w:t>
      </w:r>
      <w:r w:rsidRPr="005C56E5">
        <w:rPr>
          <w:sz w:val="24"/>
          <w:lang w:val="en-US" w:eastAsia="zh-CN"/>
        </w:rPr>
        <w:t>发布、更新和</w:t>
      </w:r>
      <w:r w:rsidRPr="005C56E5">
        <w:rPr>
          <w:rFonts w:hint="eastAsia"/>
          <w:sz w:val="24"/>
          <w:lang w:val="en-US" w:eastAsia="zh-CN"/>
        </w:rPr>
        <w:t>利用</w:t>
      </w:r>
      <w:r w:rsidRPr="005C56E5">
        <w:rPr>
          <w:sz w:val="24"/>
          <w:lang w:val="en-US" w:eastAsia="zh-CN"/>
        </w:rPr>
        <w:t>信息交换所的信息。</w:t>
      </w:r>
    </w:p>
    <w:p w14:paraId="7F6015B9" w14:textId="7A907A7D" w:rsidR="00E53DF8" w:rsidRPr="0025323C" w:rsidRDefault="005C56E5" w:rsidP="001F004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5C56E5">
        <w:rPr>
          <w:rFonts w:hint="eastAsia"/>
          <w:sz w:val="24"/>
          <w:lang w:eastAsia="zh-CN"/>
        </w:rPr>
        <w:t>在此背景下，作为名古屋议定书缔约方会议的缔约方大会将收到秘书处提交的一份说明，其中载有一份关于获取和惠益分享信息交换所运作进展情况的报告以及一项决定草案。</w:t>
      </w:r>
      <w:r w:rsidRPr="005C56E5">
        <w:rPr>
          <w:sz w:val="24"/>
          <w:vertAlign w:val="superscript"/>
        </w:rPr>
        <w:footnoteReference w:id="16"/>
      </w:r>
      <w:r w:rsidRPr="005C56E5">
        <w:rPr>
          <w:rFonts w:hint="eastAsia"/>
          <w:sz w:val="24"/>
          <w:lang w:eastAsia="zh-CN"/>
        </w:rPr>
        <w:t xml:space="preserve"> </w:t>
      </w:r>
      <w:r w:rsidRPr="005C56E5">
        <w:rPr>
          <w:rFonts w:hint="eastAsia"/>
          <w:sz w:val="24"/>
          <w:lang w:eastAsia="zh-CN"/>
        </w:rPr>
        <w:t>还将提供获取和惠益分享信息交换所非正式咨询委员会第六次会议的报告，以供参考。</w:t>
      </w:r>
    </w:p>
    <w:p w14:paraId="345F8FC4" w14:textId="47E4D62F" w:rsidR="00B70DC0" w:rsidRPr="0025323C" w:rsidRDefault="00276800" w:rsidP="001F004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276800">
        <w:rPr>
          <w:rFonts w:hint="eastAsia"/>
          <w:sz w:val="24"/>
          <w:lang w:eastAsia="zh-CN"/>
        </w:rPr>
        <w:lastRenderedPageBreak/>
        <w:t>考虑到《名古屋议定书》第二次评估和审查的相关结论，将邀请作为议定书缔约方会议的缔约方大会审议决定草案汇编所载秘书处拟订的决定草案，以便予以通过。</w:t>
      </w:r>
    </w:p>
    <w:p w14:paraId="1872EAD2" w14:textId="6B9A22E0" w:rsidR="00B70DC0" w:rsidRPr="00A04A62" w:rsidRDefault="00B70DC0" w:rsidP="001F0048">
      <w:pPr>
        <w:pStyle w:val="CBDAgendaItem"/>
        <w:tabs>
          <w:tab w:val="clear" w:pos="567"/>
          <w:tab w:val="clear" w:pos="1134"/>
          <w:tab w:val="clear" w:pos="1701"/>
          <w:tab w:val="clear" w:pos="2268"/>
        </w:tabs>
        <w:ind w:left="567" w:hanging="567"/>
        <w:rPr>
          <w:lang w:eastAsia="zh-CN"/>
        </w:rPr>
      </w:pPr>
      <w:r w:rsidRPr="00A04A62">
        <w:rPr>
          <w:lang w:eastAsia="zh-CN"/>
        </w:rPr>
        <w:t>(c)</w:t>
      </w:r>
      <w:r w:rsidRPr="00A04A62">
        <w:rPr>
          <w:lang w:eastAsia="zh-CN"/>
        </w:rPr>
        <w:tab/>
      </w:r>
      <w:r w:rsidR="001F0048" w:rsidRPr="001F0048">
        <w:rPr>
          <w:rFonts w:hint="eastAsia"/>
          <w:lang w:eastAsia="zh-CN"/>
        </w:rPr>
        <w:t>《昆明</w:t>
      </w:r>
      <w:r w:rsidR="001F0048" w:rsidRPr="001F0048">
        <w:rPr>
          <w:rFonts w:hint="eastAsia"/>
          <w:lang w:eastAsia="zh-CN"/>
        </w:rPr>
        <w:t>-</w:t>
      </w:r>
      <w:r w:rsidR="001F0048" w:rsidRPr="001F0048">
        <w:rPr>
          <w:rFonts w:hint="eastAsia"/>
          <w:lang w:eastAsia="zh-CN"/>
        </w:rPr>
        <w:t>蒙特利尔全球生物多样性框架》背景下的《议定书》</w:t>
      </w:r>
    </w:p>
    <w:p w14:paraId="0BA73616" w14:textId="59322081" w:rsidR="00B70DC0" w:rsidRPr="0025323C" w:rsidRDefault="004E3112" w:rsidP="001F004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4E3112">
        <w:rPr>
          <w:rFonts w:hint="eastAsia"/>
          <w:sz w:val="24"/>
          <w:lang w:eastAsia="zh-CN"/>
        </w:rPr>
        <w:t>在第</w:t>
      </w:r>
      <w:r w:rsidRPr="004E3112">
        <w:rPr>
          <w:sz w:val="24"/>
        </w:rPr>
        <w:fldChar w:fldCharType="begin"/>
      </w:r>
      <w:r w:rsidRPr="004E3112">
        <w:rPr>
          <w:sz w:val="24"/>
          <w:lang w:eastAsia="zh-CN"/>
        </w:rPr>
        <w:instrText>HYPERLINK "https://www.cbd.int/decisions/np-mop/?m=np-mop-05"</w:instrText>
      </w:r>
      <w:r w:rsidRPr="004E3112">
        <w:rPr>
          <w:sz w:val="24"/>
        </w:rPr>
      </w:r>
      <w:r w:rsidRPr="004E3112">
        <w:rPr>
          <w:sz w:val="24"/>
        </w:rPr>
        <w:fldChar w:fldCharType="separate"/>
      </w:r>
      <w:r w:rsidRPr="004E3112">
        <w:rPr>
          <w:rStyle w:val="Hyperlink"/>
          <w:sz w:val="24"/>
          <w:lang w:eastAsia="zh-CN"/>
        </w:rPr>
        <w:t>NP-5/6</w:t>
      </w:r>
      <w:r w:rsidRPr="004E3112">
        <w:rPr>
          <w:sz w:val="24"/>
        </w:rPr>
        <w:fldChar w:fldCharType="end"/>
      </w:r>
      <w:r w:rsidRPr="004E3112">
        <w:rPr>
          <w:rFonts w:hint="eastAsia"/>
          <w:sz w:val="24"/>
          <w:lang w:eastAsia="zh-CN"/>
        </w:rPr>
        <w:t>号决定中，作为名古屋议定书缔约方会议的缔约方大会</w:t>
      </w:r>
      <w:r w:rsidRPr="004E3112">
        <w:rPr>
          <w:sz w:val="24"/>
          <w:lang w:val="en-US" w:eastAsia="zh-CN"/>
        </w:rPr>
        <w:t>表示注意到关于规划、监测、报告和审查机制的第</w:t>
      </w:r>
      <w:hyperlink r:id="rId19" w:history="1">
        <w:r w:rsidRPr="004E3112">
          <w:rPr>
            <w:rStyle w:val="Hyperlink"/>
            <w:sz w:val="24"/>
            <w:lang w:val="en-US" w:eastAsia="zh-CN"/>
          </w:rPr>
          <w:t>16/32</w:t>
        </w:r>
      </w:hyperlink>
      <w:r w:rsidRPr="004E3112">
        <w:rPr>
          <w:sz w:val="24"/>
          <w:lang w:val="en-US" w:eastAsia="zh-CN"/>
        </w:rPr>
        <w:t>号决定，其中包括将在缔约方大会第十七届和第十九届会议上对《昆明</w:t>
      </w:r>
      <w:r w:rsidRPr="004E3112">
        <w:rPr>
          <w:sz w:val="24"/>
          <w:lang w:val="en-US" w:eastAsia="zh-CN"/>
        </w:rPr>
        <w:t>-</w:t>
      </w:r>
      <w:r w:rsidRPr="004E3112">
        <w:rPr>
          <w:sz w:val="24"/>
          <w:lang w:val="en-US" w:eastAsia="zh-CN"/>
        </w:rPr>
        <w:t>蒙特利尔全球生物多样性框架》的集体执行进度进行全球审查，并</w:t>
      </w:r>
      <w:r w:rsidRPr="004E3112">
        <w:rPr>
          <w:rFonts w:hint="eastAsia"/>
          <w:sz w:val="24"/>
          <w:lang w:val="en-US" w:eastAsia="zh-CN"/>
        </w:rPr>
        <w:t>表示</w:t>
      </w:r>
      <w:r w:rsidRPr="004E3112">
        <w:rPr>
          <w:sz w:val="24"/>
          <w:lang w:val="en-US" w:eastAsia="zh-CN"/>
        </w:rPr>
        <w:t>注意到关于《昆明</w:t>
      </w:r>
      <w:r w:rsidRPr="004E3112">
        <w:rPr>
          <w:sz w:val="24"/>
          <w:lang w:val="en-US" w:eastAsia="zh-CN"/>
        </w:rPr>
        <w:t>-</w:t>
      </w:r>
      <w:r w:rsidRPr="004E3112">
        <w:rPr>
          <w:sz w:val="24"/>
          <w:lang w:val="en-US" w:eastAsia="zh-CN"/>
        </w:rPr>
        <w:t>蒙特利尔全球生物多样性框架》的监测框架的第</w:t>
      </w:r>
      <w:r w:rsidRPr="004E3112">
        <w:rPr>
          <w:sz w:val="24"/>
          <w:lang w:val="en-US"/>
        </w:rPr>
        <w:fldChar w:fldCharType="begin"/>
      </w:r>
      <w:r w:rsidRPr="004E3112">
        <w:rPr>
          <w:sz w:val="24"/>
          <w:lang w:val="en-US" w:eastAsia="zh-CN"/>
        </w:rPr>
        <w:instrText>HYPERLINK "https://www.cbd.int/decisions/cop/?m=cop-16"</w:instrText>
      </w:r>
      <w:r w:rsidRPr="004E3112">
        <w:rPr>
          <w:sz w:val="24"/>
          <w:lang w:val="en-US"/>
        </w:rPr>
      </w:r>
      <w:r w:rsidRPr="004E3112">
        <w:rPr>
          <w:sz w:val="24"/>
          <w:lang w:val="en-US"/>
        </w:rPr>
        <w:fldChar w:fldCharType="separate"/>
      </w:r>
      <w:r w:rsidRPr="004E3112">
        <w:rPr>
          <w:rStyle w:val="Hyperlink"/>
          <w:sz w:val="24"/>
          <w:lang w:val="en-US" w:eastAsia="zh-CN"/>
        </w:rPr>
        <w:t>16/31</w:t>
      </w:r>
      <w:r w:rsidRPr="004E3112">
        <w:rPr>
          <w:sz w:val="24"/>
        </w:rPr>
        <w:fldChar w:fldCharType="end"/>
      </w:r>
      <w:r w:rsidRPr="004E3112">
        <w:rPr>
          <w:sz w:val="24"/>
          <w:lang w:val="en-US" w:eastAsia="zh-CN"/>
        </w:rPr>
        <w:t>号决定，其中包括《昆蒙框架》长期目标</w:t>
      </w:r>
      <w:r w:rsidRPr="004E3112">
        <w:rPr>
          <w:sz w:val="24"/>
          <w:lang w:val="en-US" w:eastAsia="zh-CN"/>
        </w:rPr>
        <w:t>C</w:t>
      </w:r>
      <w:r w:rsidRPr="004E3112">
        <w:rPr>
          <w:sz w:val="24"/>
          <w:lang w:val="en-US" w:eastAsia="zh-CN"/>
        </w:rPr>
        <w:t>和行动目标</w:t>
      </w:r>
      <w:r w:rsidRPr="004E3112">
        <w:rPr>
          <w:sz w:val="24"/>
          <w:lang w:val="en-US" w:eastAsia="zh-CN"/>
        </w:rPr>
        <w:t>13</w:t>
      </w:r>
      <w:r w:rsidRPr="004E3112">
        <w:rPr>
          <w:sz w:val="24"/>
          <w:lang w:val="en-US" w:eastAsia="zh-CN"/>
        </w:rPr>
        <w:t>的指标以及相关的拟议方法；</w:t>
      </w:r>
      <w:r w:rsidR="00B70DC0" w:rsidRPr="0025323C">
        <w:rPr>
          <w:sz w:val="24"/>
          <w:lang w:eastAsia="zh-CN"/>
        </w:rPr>
        <w:t xml:space="preserve">  </w:t>
      </w:r>
    </w:p>
    <w:p w14:paraId="63379512" w14:textId="0BC1ECB1" w:rsidR="00023A6D" w:rsidRPr="0025323C" w:rsidRDefault="00AD701E" w:rsidP="001F004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D701E">
        <w:rPr>
          <w:rFonts w:hint="eastAsia"/>
          <w:sz w:val="24"/>
          <w:lang w:eastAsia="zh-CN"/>
        </w:rPr>
        <w:t>在此背景下，作为名古屋议定书缔约方会议的缔约方大会将收到秘书处提交的一份说明，</w:t>
      </w:r>
      <w:r w:rsidRPr="00AD701E">
        <w:rPr>
          <w:sz w:val="24"/>
          <w:vertAlign w:val="superscript"/>
        </w:rPr>
        <w:footnoteReference w:id="17"/>
      </w:r>
      <w:r w:rsidRPr="00AD701E">
        <w:rPr>
          <w:rFonts w:hint="eastAsia"/>
          <w:sz w:val="24"/>
          <w:lang w:eastAsia="zh-CN"/>
        </w:rPr>
        <w:t xml:space="preserve"> </w:t>
      </w:r>
      <w:r w:rsidRPr="00AD701E">
        <w:rPr>
          <w:sz w:val="24"/>
          <w:lang w:eastAsia="zh-CN"/>
        </w:rPr>
        <w:t>其中</w:t>
      </w:r>
      <w:r w:rsidRPr="00AD701E">
        <w:rPr>
          <w:rFonts w:hint="eastAsia"/>
          <w:sz w:val="24"/>
          <w:lang w:eastAsia="zh-CN"/>
        </w:rPr>
        <w:t>将说明在落实《昆蒙框架》长期目标</w:t>
      </w:r>
      <w:r w:rsidRPr="00AD701E">
        <w:rPr>
          <w:rFonts w:hint="eastAsia"/>
          <w:sz w:val="24"/>
          <w:lang w:eastAsia="zh-CN"/>
        </w:rPr>
        <w:t>C</w:t>
      </w:r>
      <w:r w:rsidRPr="00AD701E">
        <w:rPr>
          <w:rFonts w:hint="eastAsia"/>
          <w:sz w:val="24"/>
          <w:lang w:eastAsia="zh-CN"/>
        </w:rPr>
        <w:t>和行动目标</w:t>
      </w:r>
      <w:r w:rsidRPr="00AD701E">
        <w:rPr>
          <w:rFonts w:hint="eastAsia"/>
          <w:sz w:val="24"/>
          <w:lang w:eastAsia="zh-CN"/>
        </w:rPr>
        <w:t>13</w:t>
      </w:r>
      <w:r w:rsidRPr="00AD701E">
        <w:rPr>
          <w:rFonts w:hint="eastAsia"/>
          <w:sz w:val="24"/>
          <w:lang w:eastAsia="zh-CN"/>
        </w:rPr>
        <w:t>方面与《名古屋议定书》相关的进展情况，概述《昆蒙框架》之下相关工作领域的最新发展，并载有一项决定草案。</w:t>
      </w:r>
    </w:p>
    <w:p w14:paraId="28D29B86" w14:textId="2D76B160" w:rsidR="00B70DC0" w:rsidRPr="0025323C" w:rsidRDefault="00AD701E" w:rsidP="001F004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D701E">
        <w:rPr>
          <w:rFonts w:hint="eastAsia"/>
          <w:sz w:val="24"/>
          <w:lang w:eastAsia="zh-CN"/>
        </w:rPr>
        <w:t>将邀请作为名古屋议定书缔约方会议的缔约方大会审议决定草案汇编所载秘书处编写的决定草案，以便予以通过。</w:t>
      </w:r>
      <w:r w:rsidR="00B70DC0" w:rsidRPr="0025323C">
        <w:rPr>
          <w:sz w:val="24"/>
          <w:lang w:eastAsia="zh-CN"/>
        </w:rPr>
        <w:t xml:space="preserve"> </w:t>
      </w:r>
    </w:p>
    <w:p w14:paraId="02D506F0" w14:textId="59DBF6FC" w:rsidR="00B70DC0" w:rsidRPr="006445FB" w:rsidRDefault="001F0048" w:rsidP="001F0048">
      <w:pPr>
        <w:pStyle w:val="CBDAgendaItem"/>
        <w:tabs>
          <w:tab w:val="clear" w:pos="567"/>
          <w:tab w:val="clear" w:pos="1134"/>
          <w:tab w:val="clear" w:pos="1701"/>
          <w:tab w:val="clear" w:pos="2268"/>
        </w:tabs>
      </w:pPr>
      <w:r>
        <w:rPr>
          <w:rFonts w:hint="eastAsia"/>
          <w:lang w:eastAsia="zh-CN"/>
        </w:rPr>
        <w:t>项目</w:t>
      </w:r>
      <w:r w:rsidR="00B70DC0" w:rsidRPr="00A04A62">
        <w:t xml:space="preserve">10 </w:t>
      </w:r>
      <w:r w:rsidR="008C02D0" w:rsidRPr="00A04A62">
        <w:br/>
      </w:r>
      <w:proofErr w:type="spellStart"/>
      <w:r w:rsidRPr="001F0048">
        <w:rPr>
          <w:rFonts w:hint="eastAsia"/>
        </w:rPr>
        <w:t>财务机制和资源</w:t>
      </w:r>
      <w:proofErr w:type="spellEnd"/>
    </w:p>
    <w:p w14:paraId="4177E9AC" w14:textId="253BB237" w:rsidR="00B70DC0" w:rsidRPr="0025323C" w:rsidRDefault="00124B8F" w:rsidP="001F004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124B8F">
        <w:rPr>
          <w:rFonts w:hint="eastAsia"/>
          <w:sz w:val="24"/>
          <w:lang w:val="en-CA" w:eastAsia="zh-CN"/>
        </w:rPr>
        <w:t>作为名古屋议定书缔约方会议的缔约方大会在第</w:t>
      </w:r>
      <w:r>
        <w:fldChar w:fldCharType="begin"/>
      </w:r>
      <w:r>
        <w:rPr>
          <w:lang w:eastAsia="zh-CN"/>
        </w:rPr>
        <w:instrText>HYPERLINK "https://www.cbd.int/decisions/np-mop/?m=np-mop-05"</w:instrText>
      </w:r>
      <w:r>
        <w:fldChar w:fldCharType="separate"/>
      </w:r>
      <w:r w:rsidRPr="00124B8F">
        <w:rPr>
          <w:rStyle w:val="Hyperlink"/>
          <w:rFonts w:hint="eastAsia"/>
          <w:sz w:val="24"/>
          <w:lang w:val="en-CA" w:eastAsia="zh-CN"/>
        </w:rPr>
        <w:t>NP-5/2</w:t>
      </w:r>
      <w:r>
        <w:fldChar w:fldCharType="end"/>
      </w:r>
      <w:r w:rsidRPr="00124B8F">
        <w:rPr>
          <w:rFonts w:hint="eastAsia"/>
          <w:sz w:val="24"/>
          <w:lang w:val="en-CA" w:eastAsia="zh-CN"/>
        </w:rPr>
        <w:t>号决定中向公约缔约方大会提出了一系列建议，以供就获取和惠益分享问题为财务机制提供进一步指导意见。</w:t>
      </w:r>
      <w:r w:rsidR="00B70DC0" w:rsidRPr="0025323C">
        <w:rPr>
          <w:sz w:val="24"/>
          <w:lang w:eastAsia="zh-CN"/>
        </w:rPr>
        <w:t xml:space="preserve"> </w:t>
      </w:r>
    </w:p>
    <w:p w14:paraId="304C4614" w14:textId="02A0204A" w:rsidR="00B70DC0" w:rsidRPr="0025323C" w:rsidRDefault="00124B8F" w:rsidP="001F004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124B8F">
        <w:rPr>
          <w:rFonts w:hint="eastAsia"/>
          <w:sz w:val="24"/>
          <w:lang w:val="en-CA" w:eastAsia="zh-CN"/>
        </w:rPr>
        <w:t>公约缔约方大会第</w:t>
      </w:r>
      <w:hyperlink r:id="rId20" w:history="1">
        <w:r w:rsidRPr="00124B8F">
          <w:rPr>
            <w:rStyle w:val="Hyperlink"/>
            <w:rFonts w:hint="eastAsia"/>
            <w:sz w:val="24"/>
            <w:lang w:eastAsia="zh-CN"/>
          </w:rPr>
          <w:t>16/33</w:t>
        </w:r>
      </w:hyperlink>
      <w:r w:rsidRPr="00124B8F">
        <w:rPr>
          <w:rFonts w:hint="eastAsia"/>
          <w:sz w:val="24"/>
          <w:lang w:val="en-CA" w:eastAsia="zh-CN"/>
        </w:rPr>
        <w:t>号决定为全球环境基金（全环基金）信托基金第九增资期（</w:t>
      </w:r>
      <w:r w:rsidRPr="00124B8F">
        <w:rPr>
          <w:rFonts w:hint="eastAsia"/>
          <w:sz w:val="24"/>
          <w:lang w:val="en-CA" w:eastAsia="zh-CN"/>
        </w:rPr>
        <w:t xml:space="preserve">2026-2030 </w:t>
      </w:r>
      <w:r w:rsidRPr="00124B8F">
        <w:rPr>
          <w:rFonts w:hint="eastAsia"/>
          <w:sz w:val="24"/>
          <w:lang w:val="en-CA" w:eastAsia="zh-CN"/>
        </w:rPr>
        <w:t>年）《公约》成果导向四年期生物多样性方案重点框架增列了若干要素，用于支持《名古屋议定书》的执行工作。</w:t>
      </w:r>
    </w:p>
    <w:p w14:paraId="458777E4" w14:textId="4CAC3E6B" w:rsidR="00EC49ED" w:rsidRPr="0025323C" w:rsidRDefault="00124B8F" w:rsidP="001F004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124B8F">
        <w:rPr>
          <w:rFonts w:hint="eastAsia"/>
          <w:sz w:val="24"/>
          <w:lang w:val="en-CA" w:eastAsia="zh-CN"/>
        </w:rPr>
        <w:t>执行问题附属机构第六次会议通过了关于财务机制的第</w:t>
      </w:r>
      <w:r w:rsidRPr="00124B8F">
        <w:rPr>
          <w:sz w:val="24"/>
          <w:u w:val="single"/>
        </w:rPr>
        <w:fldChar w:fldCharType="begin"/>
      </w:r>
      <w:r w:rsidRPr="00124B8F">
        <w:rPr>
          <w:sz w:val="24"/>
          <w:u w:val="single"/>
          <w:lang w:eastAsia="zh-CN"/>
        </w:rPr>
        <w:instrText>HYPERLINK "https://www.cbd.int/recommendations/sbi/?m=sbi-06"</w:instrText>
      </w:r>
      <w:r w:rsidRPr="00124B8F">
        <w:rPr>
          <w:sz w:val="24"/>
          <w:u w:val="single"/>
        </w:rPr>
      </w:r>
      <w:r w:rsidRPr="00124B8F">
        <w:rPr>
          <w:sz w:val="24"/>
          <w:u w:val="single"/>
        </w:rPr>
        <w:fldChar w:fldCharType="separate"/>
      </w:r>
      <w:r w:rsidRPr="00124B8F">
        <w:rPr>
          <w:rStyle w:val="Hyperlink"/>
          <w:rFonts w:hint="eastAsia"/>
          <w:sz w:val="24"/>
          <w:lang w:eastAsia="zh-CN"/>
        </w:rPr>
        <w:t>6/2</w:t>
      </w:r>
      <w:r w:rsidRPr="00124B8F">
        <w:rPr>
          <w:sz w:val="24"/>
        </w:rPr>
        <w:fldChar w:fldCharType="end"/>
      </w:r>
      <w:r w:rsidRPr="00124B8F">
        <w:rPr>
          <w:rFonts w:hint="eastAsia"/>
          <w:sz w:val="24"/>
          <w:lang w:val="en-CA" w:eastAsia="zh-CN"/>
        </w:rPr>
        <w:t>号建议，其中载有一项供公约缔约方大会审议的决定草案，该机构第七次会议将讨论关于同一议题的另一项决定草案的更多要素。</w:t>
      </w:r>
    </w:p>
    <w:p w14:paraId="41F3DC25" w14:textId="2B813635" w:rsidR="000F45D6" w:rsidRPr="0025323C" w:rsidRDefault="00124B8F" w:rsidP="001F004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124B8F">
        <w:rPr>
          <w:rFonts w:hint="eastAsia"/>
          <w:sz w:val="24"/>
          <w:lang w:val="en-CA" w:eastAsia="zh-CN"/>
        </w:rPr>
        <w:t>作为名古屋议定书缔约方会议的缔约方大会将收到秘书处提交的一份说明，</w:t>
      </w:r>
      <w:r w:rsidRPr="00124B8F">
        <w:rPr>
          <w:sz w:val="24"/>
          <w:vertAlign w:val="superscript"/>
        </w:rPr>
        <w:footnoteReference w:id="18"/>
      </w:r>
      <w:r w:rsidRPr="00124B8F">
        <w:rPr>
          <w:rFonts w:hint="eastAsia"/>
          <w:sz w:val="24"/>
          <w:lang w:val="en-CA" w:eastAsia="zh-CN"/>
        </w:rPr>
        <w:t xml:space="preserve"> </w:t>
      </w:r>
      <w:r w:rsidRPr="00124B8F">
        <w:rPr>
          <w:rFonts w:hint="eastAsia"/>
          <w:sz w:val="24"/>
          <w:lang w:val="en-CA" w:eastAsia="zh-CN"/>
        </w:rPr>
        <w:t>其中载有一项决定草案的要素。全环基金理事会提交公约缔约方大会第十七届会议的报告也与这些审议相关。将把秘书处的说明所载决定草案的要素、第</w:t>
      </w:r>
      <w:r>
        <w:fldChar w:fldCharType="begin"/>
      </w:r>
      <w:r>
        <w:rPr>
          <w:lang w:eastAsia="zh-CN"/>
        </w:rPr>
        <w:instrText>HYPERLINK "https://www.cbd.int/recommendations/sbi/?m=sbi-06"</w:instrText>
      </w:r>
      <w:r>
        <w:fldChar w:fldCharType="separate"/>
      </w:r>
      <w:r w:rsidRPr="00124B8F">
        <w:rPr>
          <w:rStyle w:val="Hyperlink"/>
          <w:rFonts w:hint="eastAsia"/>
          <w:sz w:val="24"/>
          <w:lang w:eastAsia="zh-CN"/>
        </w:rPr>
        <w:t>6/2</w:t>
      </w:r>
      <w:r>
        <w:fldChar w:fldCharType="end"/>
      </w:r>
      <w:r w:rsidRPr="00124B8F">
        <w:rPr>
          <w:rFonts w:hint="eastAsia"/>
          <w:sz w:val="24"/>
          <w:lang w:val="en-CA" w:eastAsia="zh-CN"/>
        </w:rPr>
        <w:t>号建议中的决定草案要素以及执行问题附属机构第七次会议酌情通过的相关建议中的要素合并为一份决定草案，列入决定草案汇编。</w:t>
      </w:r>
      <w:r w:rsidR="000F45D6" w:rsidRPr="0025323C">
        <w:rPr>
          <w:sz w:val="24"/>
          <w:lang w:eastAsia="zh-CN"/>
        </w:rPr>
        <w:t xml:space="preserve"> </w:t>
      </w:r>
    </w:p>
    <w:p w14:paraId="3B04DD3F" w14:textId="1C52EFFD" w:rsidR="00B70DC0" w:rsidRPr="0025323C" w:rsidRDefault="00124B8F" w:rsidP="001F004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124B8F">
        <w:rPr>
          <w:rFonts w:hint="eastAsia"/>
          <w:sz w:val="24"/>
          <w:lang w:val="en-CA" w:eastAsia="zh-CN"/>
        </w:rPr>
        <w:t>将邀请作为名古屋议定书缔约方会议的缔约方大会审议上述合并决定草案，以便予以通过，然后转交公约缔约方大会，供其审议建议向全环基金提出的指导意见。</w:t>
      </w:r>
    </w:p>
    <w:p w14:paraId="112FA425" w14:textId="6FCF1858" w:rsidR="00B70DC0" w:rsidRPr="00A04A62" w:rsidRDefault="001F0048" w:rsidP="001F0048">
      <w:pPr>
        <w:pStyle w:val="CBDAgendaItem"/>
        <w:tabs>
          <w:tab w:val="clear" w:pos="567"/>
          <w:tab w:val="clear" w:pos="1134"/>
          <w:tab w:val="clear" w:pos="1701"/>
          <w:tab w:val="clear" w:pos="2268"/>
        </w:tabs>
        <w:rPr>
          <w:lang w:eastAsia="zh-CN"/>
        </w:rPr>
      </w:pPr>
      <w:r>
        <w:rPr>
          <w:rFonts w:hint="eastAsia"/>
          <w:lang w:eastAsia="zh-CN"/>
        </w:rPr>
        <w:lastRenderedPageBreak/>
        <w:t>项目</w:t>
      </w:r>
      <w:r w:rsidR="00B70DC0" w:rsidRPr="00A04A62">
        <w:rPr>
          <w:lang w:eastAsia="zh-CN"/>
        </w:rPr>
        <w:t xml:space="preserve">11 </w:t>
      </w:r>
      <w:r w:rsidR="00BE6CBC" w:rsidRPr="00A04A62">
        <w:rPr>
          <w:lang w:eastAsia="zh-CN"/>
        </w:rPr>
        <w:br/>
      </w:r>
      <w:r w:rsidRPr="001F0048">
        <w:rPr>
          <w:rFonts w:hint="eastAsia"/>
          <w:lang w:eastAsia="zh-CN"/>
        </w:rPr>
        <w:t>《名古屋议定书》第</w:t>
      </w:r>
      <w:r w:rsidRPr="001F0048">
        <w:rPr>
          <w:rFonts w:hint="eastAsia"/>
          <w:lang w:eastAsia="zh-CN"/>
        </w:rPr>
        <w:t>4</w:t>
      </w:r>
      <w:r w:rsidRPr="001F0048">
        <w:rPr>
          <w:rFonts w:hint="eastAsia"/>
          <w:lang w:eastAsia="zh-CN"/>
        </w:rPr>
        <w:t>条第</w:t>
      </w:r>
      <w:r w:rsidRPr="001F0048">
        <w:rPr>
          <w:rFonts w:hint="eastAsia"/>
          <w:lang w:eastAsia="zh-CN"/>
        </w:rPr>
        <w:t>4</w:t>
      </w:r>
      <w:r w:rsidRPr="001F0048">
        <w:rPr>
          <w:rFonts w:hint="eastAsia"/>
          <w:lang w:eastAsia="zh-CN"/>
        </w:rPr>
        <w:t>款范围内的专门性国际</w:t>
      </w:r>
      <w:r w:rsidRPr="001F0048">
        <w:rPr>
          <w:lang w:eastAsia="zh-CN"/>
        </w:rPr>
        <w:t>获取和惠益分享文书</w:t>
      </w:r>
    </w:p>
    <w:p w14:paraId="6BB8CDF8" w14:textId="27EA93B5" w:rsidR="00B70DC0" w:rsidRPr="0025323C" w:rsidRDefault="00922062" w:rsidP="001F004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922062">
        <w:rPr>
          <w:rFonts w:hint="eastAsia"/>
          <w:sz w:val="24"/>
          <w:lang w:eastAsia="zh-CN"/>
        </w:rPr>
        <w:t>在第</w:t>
      </w:r>
      <w:r w:rsidRPr="00922062">
        <w:rPr>
          <w:sz w:val="24"/>
        </w:rPr>
        <w:fldChar w:fldCharType="begin"/>
      </w:r>
      <w:r w:rsidRPr="00922062">
        <w:rPr>
          <w:rFonts w:hint="eastAsia"/>
          <w:sz w:val="24"/>
          <w:lang w:eastAsia="zh-CN"/>
        </w:rPr>
        <w:instrText>HYPERLINK "https://www.cbd.int/decisions/np-mop/?m=np-mop-04"</w:instrText>
      </w:r>
      <w:r w:rsidRPr="00922062">
        <w:rPr>
          <w:sz w:val="24"/>
        </w:rPr>
      </w:r>
      <w:r w:rsidRPr="00922062">
        <w:rPr>
          <w:sz w:val="24"/>
        </w:rPr>
        <w:fldChar w:fldCharType="separate"/>
      </w:r>
      <w:r w:rsidRPr="00922062">
        <w:rPr>
          <w:rStyle w:val="Hyperlink"/>
          <w:rFonts w:hint="eastAsia"/>
          <w:sz w:val="24"/>
          <w:lang w:eastAsia="zh-CN"/>
        </w:rPr>
        <w:t>NP-4/11</w:t>
      </w:r>
      <w:r w:rsidRPr="00922062">
        <w:rPr>
          <w:sz w:val="24"/>
        </w:rPr>
        <w:fldChar w:fldCharType="end"/>
      </w:r>
      <w:r w:rsidRPr="00922062">
        <w:rPr>
          <w:rFonts w:hint="eastAsia"/>
          <w:sz w:val="24"/>
          <w:lang w:eastAsia="zh-CN"/>
        </w:rPr>
        <w:t>号决定中，作为名古屋议定书缔约方会议的缔约方大会注意到</w:t>
      </w:r>
      <w:r w:rsidRPr="00922062">
        <w:rPr>
          <w:sz w:val="24"/>
          <w:lang w:val="en-US" w:eastAsia="zh-CN"/>
        </w:rPr>
        <w:t>缔约方之间对《名古屋议定书》第</w:t>
      </w:r>
      <w:r w:rsidRPr="00922062">
        <w:rPr>
          <w:sz w:val="24"/>
          <w:lang w:val="en-US" w:eastAsia="zh-CN"/>
        </w:rPr>
        <w:t xml:space="preserve"> 4 </w:t>
      </w:r>
      <w:r w:rsidRPr="00922062">
        <w:rPr>
          <w:sz w:val="24"/>
          <w:lang w:val="en-US" w:eastAsia="zh-CN"/>
        </w:rPr>
        <w:t>条范围内获取和惠益分享专门性国际文书</w:t>
      </w:r>
      <w:r w:rsidR="00650E9E">
        <w:rPr>
          <w:rFonts w:hint="eastAsia"/>
          <w:sz w:val="24"/>
          <w:lang w:val="en-US" w:eastAsia="zh-CN"/>
        </w:rPr>
        <w:t>存在的</w:t>
      </w:r>
      <w:r w:rsidRPr="00922062">
        <w:rPr>
          <w:sz w:val="24"/>
          <w:lang w:val="en-US" w:eastAsia="zh-CN"/>
        </w:rPr>
        <w:t>意见分歧</w:t>
      </w:r>
      <w:r w:rsidRPr="00922062">
        <w:rPr>
          <w:rFonts w:hint="eastAsia"/>
          <w:sz w:val="24"/>
          <w:lang w:val="en-US" w:eastAsia="zh-CN"/>
        </w:rPr>
        <w:t>。</w:t>
      </w:r>
    </w:p>
    <w:p w14:paraId="2BC29B94" w14:textId="15C74D45" w:rsidR="00B70DC0" w:rsidRPr="0025323C" w:rsidRDefault="00922062" w:rsidP="001F004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922062">
        <w:rPr>
          <w:rFonts w:hint="eastAsia"/>
          <w:sz w:val="24"/>
          <w:lang w:eastAsia="zh-CN"/>
        </w:rPr>
        <w:t>在第</w:t>
      </w:r>
      <w:r w:rsidRPr="00922062">
        <w:rPr>
          <w:sz w:val="24"/>
        </w:rPr>
        <w:fldChar w:fldCharType="begin"/>
      </w:r>
      <w:r w:rsidRPr="00922062">
        <w:rPr>
          <w:rFonts w:hint="eastAsia"/>
          <w:sz w:val="24"/>
          <w:lang w:eastAsia="zh-CN"/>
        </w:rPr>
        <w:instrText>HYPERLINK "https://www.cbd.int/decisions/np-mop/?m=np-mop-05"</w:instrText>
      </w:r>
      <w:r w:rsidRPr="00922062">
        <w:rPr>
          <w:sz w:val="24"/>
        </w:rPr>
      </w:r>
      <w:r w:rsidRPr="00922062">
        <w:rPr>
          <w:sz w:val="24"/>
        </w:rPr>
        <w:fldChar w:fldCharType="separate"/>
      </w:r>
      <w:r w:rsidRPr="00922062">
        <w:rPr>
          <w:rStyle w:val="Hyperlink"/>
          <w:rFonts w:hint="eastAsia"/>
          <w:sz w:val="24"/>
          <w:lang w:eastAsia="zh-CN"/>
        </w:rPr>
        <w:t>NP-5/8</w:t>
      </w:r>
      <w:r w:rsidRPr="00922062">
        <w:rPr>
          <w:sz w:val="24"/>
        </w:rPr>
        <w:fldChar w:fldCharType="end"/>
      </w:r>
      <w:r w:rsidRPr="00922062">
        <w:rPr>
          <w:rFonts w:hint="eastAsia"/>
          <w:sz w:val="24"/>
          <w:lang w:eastAsia="zh-CN"/>
        </w:rPr>
        <w:t>号决定中，作为名古屋议定书缔约方会议的缔约方大会</w:t>
      </w:r>
      <w:r w:rsidRPr="00922062">
        <w:rPr>
          <w:sz w:val="24"/>
          <w:lang w:val="en-US" w:eastAsia="zh-CN"/>
        </w:rPr>
        <w:t>邀请缔约方、其他国家政府、相关利益攸关方和国际组织就执行问题附属机构第</w:t>
      </w:r>
      <w:hyperlink r:id="rId21" w:history="1">
        <w:r w:rsidRPr="00922062">
          <w:rPr>
            <w:rStyle w:val="Hyperlink"/>
            <w:sz w:val="24"/>
            <w:lang w:val="en-US" w:eastAsia="zh-CN"/>
          </w:rPr>
          <w:t>3/16</w:t>
        </w:r>
      </w:hyperlink>
      <w:r w:rsidRPr="00922062">
        <w:rPr>
          <w:sz w:val="24"/>
          <w:lang w:val="en-US" w:eastAsia="zh-CN"/>
        </w:rPr>
        <w:t>号建议中提议的进程提交意见，并就获取和惠益分享专门性国际文书之间的关系提出看法</w:t>
      </w:r>
      <w:r w:rsidR="00650E9E">
        <w:rPr>
          <w:rFonts w:hint="eastAsia"/>
          <w:sz w:val="24"/>
          <w:lang w:val="en-US" w:eastAsia="zh-CN"/>
        </w:rPr>
        <w:t>。</w:t>
      </w:r>
      <w:r w:rsidR="00B70DC0" w:rsidRPr="0025323C">
        <w:rPr>
          <w:sz w:val="24"/>
          <w:lang w:eastAsia="zh-CN"/>
        </w:rPr>
        <w:t xml:space="preserve"> </w:t>
      </w:r>
    </w:p>
    <w:p w14:paraId="60EBDDE7" w14:textId="112ADC53" w:rsidR="00F51265" w:rsidRPr="0025323C" w:rsidRDefault="00B120FB" w:rsidP="001F0048">
      <w:pPr>
        <w:pStyle w:val="CBDNormalNumber"/>
        <w:tabs>
          <w:tab w:val="clear" w:pos="567"/>
          <w:tab w:val="clear" w:pos="1134"/>
          <w:tab w:val="clear" w:pos="1701"/>
          <w:tab w:val="clear" w:pos="2268"/>
          <w:tab w:val="clear" w:pos="2835"/>
          <w:tab w:val="clear" w:pos="3402"/>
          <w:tab w:val="clear" w:pos="3969"/>
        </w:tabs>
        <w:ind w:left="490"/>
        <w:rPr>
          <w:sz w:val="24"/>
          <w:lang w:val="en-CA" w:eastAsia="zh-CN"/>
        </w:rPr>
      </w:pPr>
      <w:r w:rsidRPr="00B120FB">
        <w:rPr>
          <w:rFonts w:hint="eastAsia"/>
          <w:sz w:val="24"/>
          <w:lang w:eastAsia="zh-CN"/>
        </w:rPr>
        <w:t>执行问题附属机构第六次会议审议了秘书处的一份说明，其中综述了所提交的意见、国际论坛上的相关最新动态以及关于《名古屋议定书》成效的第二次评估和审查得出的涉及第</w:t>
      </w:r>
      <w:r w:rsidRPr="00B120FB">
        <w:rPr>
          <w:rFonts w:hint="eastAsia"/>
          <w:sz w:val="24"/>
          <w:lang w:eastAsia="zh-CN"/>
        </w:rPr>
        <w:t>4</w:t>
      </w:r>
      <w:r w:rsidRPr="00B120FB">
        <w:rPr>
          <w:rFonts w:hint="eastAsia"/>
          <w:sz w:val="24"/>
          <w:lang w:eastAsia="zh-CN"/>
        </w:rPr>
        <w:t>条的初步结论。这次会议通过了第</w:t>
      </w:r>
      <w:r>
        <w:fldChar w:fldCharType="begin"/>
      </w:r>
      <w:r>
        <w:rPr>
          <w:lang w:eastAsia="zh-CN"/>
        </w:rPr>
        <w:instrText>HYPERLINK "https://www.cbd.int/recommendations/sbi/?m=sbi-06"</w:instrText>
      </w:r>
      <w:r>
        <w:fldChar w:fldCharType="separate"/>
      </w:r>
      <w:r w:rsidRPr="00B120FB">
        <w:rPr>
          <w:rStyle w:val="Hyperlink"/>
          <w:rFonts w:hint="eastAsia"/>
          <w:sz w:val="24"/>
          <w:lang w:eastAsia="zh-CN"/>
        </w:rPr>
        <w:t>6/7</w:t>
      </w:r>
      <w:r>
        <w:fldChar w:fldCharType="end"/>
      </w:r>
      <w:r w:rsidRPr="00B120FB">
        <w:rPr>
          <w:rFonts w:hint="eastAsia"/>
          <w:sz w:val="24"/>
          <w:lang w:eastAsia="zh-CN"/>
        </w:rPr>
        <w:t>号建议，其中载有一项决定草案。随后又获得了与第</w:t>
      </w:r>
      <w:r w:rsidRPr="00B120FB">
        <w:rPr>
          <w:rFonts w:hint="eastAsia"/>
          <w:sz w:val="24"/>
          <w:lang w:eastAsia="zh-CN"/>
        </w:rPr>
        <w:t>4</w:t>
      </w:r>
      <w:r w:rsidRPr="00B120FB">
        <w:rPr>
          <w:rFonts w:hint="eastAsia"/>
          <w:sz w:val="24"/>
          <w:lang w:eastAsia="zh-CN"/>
        </w:rPr>
        <w:t>条第</w:t>
      </w:r>
      <w:r w:rsidRPr="00B120FB">
        <w:rPr>
          <w:rFonts w:hint="eastAsia"/>
          <w:sz w:val="24"/>
          <w:lang w:eastAsia="zh-CN"/>
        </w:rPr>
        <w:t>4</w:t>
      </w:r>
      <w:r w:rsidRPr="00B120FB">
        <w:rPr>
          <w:rFonts w:hint="eastAsia"/>
          <w:sz w:val="24"/>
          <w:lang w:eastAsia="zh-CN"/>
        </w:rPr>
        <w:t>款相关的更多信息，其中包括在为该次会议编写文件之后收到的相关国际组织提交的材料，以及为关于《名古屋议定书》成效的第二次评估和审查所提交的国家报告中提供的信息</w:t>
      </w:r>
      <w:r w:rsidR="00650E9E">
        <w:rPr>
          <w:rFonts w:hint="eastAsia"/>
          <w:sz w:val="24"/>
          <w:lang w:eastAsia="zh-CN"/>
        </w:rPr>
        <w:t>。</w:t>
      </w:r>
      <w:r w:rsidRPr="00B120FB">
        <w:rPr>
          <w:rFonts w:hint="eastAsia"/>
          <w:sz w:val="24"/>
          <w:lang w:eastAsia="zh-CN"/>
        </w:rPr>
        <w:t>已安排由执行问题附属机构第七次会议审议这些信息。因此，作为议定书缔约方会议的缔约方大会将收到秘书处提交的一份说明，其中载有对上述信息的分析，这些分析不影响第</w:t>
      </w:r>
      <w:hyperlink r:id="rId22" w:history="1">
        <w:r w:rsidRPr="00B120FB">
          <w:rPr>
            <w:rStyle w:val="Hyperlink"/>
            <w:rFonts w:hint="eastAsia"/>
            <w:sz w:val="24"/>
            <w:lang w:eastAsia="zh-CN"/>
          </w:rPr>
          <w:t>6/7</w:t>
        </w:r>
      </w:hyperlink>
      <w:r w:rsidRPr="00B120FB">
        <w:rPr>
          <w:rFonts w:hint="eastAsia"/>
          <w:sz w:val="24"/>
          <w:lang w:eastAsia="zh-CN"/>
        </w:rPr>
        <w:t>号建议中所载决定草案。</w:t>
      </w:r>
      <w:r w:rsidRPr="00B120FB">
        <w:rPr>
          <w:sz w:val="24"/>
          <w:vertAlign w:val="superscript"/>
        </w:rPr>
        <w:footnoteReference w:id="19"/>
      </w:r>
    </w:p>
    <w:p w14:paraId="579544CE" w14:textId="3202DF27" w:rsidR="00B70DC0" w:rsidRPr="0025323C" w:rsidRDefault="00A72C58" w:rsidP="001F004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72C58">
        <w:rPr>
          <w:rFonts w:hint="eastAsia"/>
          <w:sz w:val="24"/>
          <w:lang w:eastAsia="zh-CN"/>
        </w:rPr>
        <w:t>将邀请作为议定书缔约方会议的缔约方大会审议第</w:t>
      </w:r>
      <w:hyperlink r:id="rId23" w:history="1">
        <w:r w:rsidRPr="00A72C58">
          <w:rPr>
            <w:rStyle w:val="Hyperlink"/>
            <w:rFonts w:hint="eastAsia"/>
            <w:sz w:val="24"/>
            <w:lang w:eastAsia="zh-CN"/>
          </w:rPr>
          <w:t>6/7</w:t>
        </w:r>
      </w:hyperlink>
      <w:r w:rsidRPr="00A72C58">
        <w:rPr>
          <w:rFonts w:hint="eastAsia"/>
          <w:sz w:val="24"/>
          <w:lang w:eastAsia="zh-CN"/>
        </w:rPr>
        <w:t>号建议中的决定草案（转载于决定草案汇编），以便予以通过。</w:t>
      </w:r>
    </w:p>
    <w:p w14:paraId="2EB88CBD" w14:textId="74921CA0" w:rsidR="00B70DC0" w:rsidRPr="00A04A62" w:rsidRDefault="001F0048" w:rsidP="001F0048">
      <w:pPr>
        <w:pStyle w:val="CBDAgendaItem"/>
        <w:tabs>
          <w:tab w:val="clear" w:pos="567"/>
          <w:tab w:val="clear" w:pos="1134"/>
          <w:tab w:val="clear" w:pos="1701"/>
          <w:tab w:val="clear" w:pos="2268"/>
        </w:tabs>
        <w:rPr>
          <w:lang w:eastAsia="zh-CN"/>
        </w:rPr>
      </w:pPr>
      <w:r>
        <w:rPr>
          <w:rFonts w:hint="eastAsia"/>
          <w:lang w:eastAsia="zh-CN"/>
        </w:rPr>
        <w:t>项目</w:t>
      </w:r>
      <w:r w:rsidR="00B70DC0" w:rsidRPr="00A04A62">
        <w:rPr>
          <w:lang w:eastAsia="zh-CN"/>
        </w:rPr>
        <w:t xml:space="preserve">12 </w:t>
      </w:r>
      <w:r w:rsidR="00BE6CBC" w:rsidRPr="00A04A62">
        <w:rPr>
          <w:lang w:eastAsia="zh-CN"/>
        </w:rPr>
        <w:br/>
      </w:r>
      <w:r w:rsidRPr="001F0048">
        <w:rPr>
          <w:rFonts w:hint="eastAsia"/>
          <w:lang w:eastAsia="zh-CN"/>
        </w:rPr>
        <w:t>全球多边惠益分享机制</w:t>
      </w:r>
    </w:p>
    <w:p w14:paraId="78FC06FF" w14:textId="44009CDA" w:rsidR="00B70DC0" w:rsidRPr="0025323C" w:rsidRDefault="00A35D2E" w:rsidP="001F004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35D2E">
        <w:rPr>
          <w:rFonts w:hint="eastAsia"/>
          <w:sz w:val="24"/>
          <w:lang w:eastAsia="zh-CN"/>
        </w:rPr>
        <w:t>在第</w:t>
      </w:r>
      <w:r w:rsidRPr="00A35D2E">
        <w:rPr>
          <w:sz w:val="24"/>
        </w:rPr>
        <w:fldChar w:fldCharType="begin"/>
      </w:r>
      <w:r w:rsidRPr="00A35D2E">
        <w:rPr>
          <w:rFonts w:hint="eastAsia"/>
          <w:sz w:val="24"/>
          <w:lang w:eastAsia="zh-CN"/>
        </w:rPr>
        <w:instrText>HYPERLINK "https://www.cbd.int/decisions/np-mop/?m=np-mop-05"</w:instrText>
      </w:r>
      <w:r w:rsidRPr="00A35D2E">
        <w:rPr>
          <w:sz w:val="24"/>
        </w:rPr>
      </w:r>
      <w:r w:rsidRPr="00A35D2E">
        <w:rPr>
          <w:sz w:val="24"/>
        </w:rPr>
        <w:fldChar w:fldCharType="separate"/>
      </w:r>
      <w:r w:rsidRPr="00A35D2E">
        <w:rPr>
          <w:rStyle w:val="Hyperlink"/>
          <w:rFonts w:hint="eastAsia"/>
          <w:sz w:val="24"/>
          <w:lang w:eastAsia="zh-CN"/>
        </w:rPr>
        <w:t>NP-5/7</w:t>
      </w:r>
      <w:r w:rsidRPr="00A35D2E">
        <w:rPr>
          <w:sz w:val="24"/>
        </w:rPr>
        <w:fldChar w:fldCharType="end"/>
      </w:r>
      <w:r w:rsidRPr="00A35D2E">
        <w:rPr>
          <w:rFonts w:hint="eastAsia"/>
          <w:sz w:val="24"/>
          <w:lang w:eastAsia="zh-CN"/>
        </w:rPr>
        <w:t>号决定中，作为名古屋议定书缔约方会议的缔约方大会决定，在本次会议上</w:t>
      </w:r>
      <w:r w:rsidRPr="00A35D2E">
        <w:rPr>
          <w:sz w:val="24"/>
          <w:lang w:val="en-US" w:eastAsia="zh-CN"/>
        </w:rPr>
        <w:t>重新审议《议定书》第</w:t>
      </w:r>
      <w:r w:rsidRPr="00A35D2E">
        <w:rPr>
          <w:sz w:val="24"/>
          <w:lang w:val="en-US" w:eastAsia="zh-CN"/>
        </w:rPr>
        <w:t>10</w:t>
      </w:r>
      <w:r w:rsidRPr="00A35D2E">
        <w:rPr>
          <w:sz w:val="24"/>
          <w:lang w:val="en-US" w:eastAsia="zh-CN"/>
        </w:rPr>
        <w:t>条规定的全球多边惠益分享机制的必要性和模式问题，同时考虑到为《议定书》第二次评估和审查编写的信息分析和信息综述。</w:t>
      </w:r>
    </w:p>
    <w:p w14:paraId="3F78004D" w14:textId="3DD0B8FC" w:rsidR="003B78C1" w:rsidRPr="0025323C" w:rsidRDefault="00A35D2E" w:rsidP="001F004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35D2E">
        <w:rPr>
          <w:rFonts w:hint="eastAsia"/>
          <w:sz w:val="24"/>
          <w:lang w:eastAsia="zh-CN"/>
        </w:rPr>
        <w:t>作为议定书缔约方会议的缔约方大会将收到秘书处提交的一份说明，其中载有《议定书》第二次评估和审查提供的与建立全球多边惠益分享机制的必要性和模式这一问题相关的信息。</w:t>
      </w:r>
      <w:r w:rsidR="007016D3" w:rsidRPr="0025323C">
        <w:rPr>
          <w:rStyle w:val="FootnoteReference"/>
          <w:sz w:val="24"/>
        </w:rPr>
        <w:footnoteReference w:id="20"/>
      </w:r>
    </w:p>
    <w:p w14:paraId="77A56AC1" w14:textId="200A642C" w:rsidR="00B70DC0" w:rsidRPr="0025323C" w:rsidRDefault="00A35D2E" w:rsidP="001F004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35D2E">
        <w:rPr>
          <w:rFonts w:hint="eastAsia"/>
          <w:sz w:val="24"/>
          <w:lang w:eastAsia="zh-CN"/>
        </w:rPr>
        <w:t>将邀请作为议定书缔约方会议的缔约方大会审议秘书处的上述说明，并在此基础上审议今后的工作方向。</w:t>
      </w:r>
    </w:p>
    <w:p w14:paraId="594CE1DC" w14:textId="63FDC6FC" w:rsidR="00B70DC0" w:rsidRPr="00A04A62" w:rsidRDefault="001F0048" w:rsidP="001F0048">
      <w:pPr>
        <w:pStyle w:val="CBDAgendaItem"/>
        <w:tabs>
          <w:tab w:val="clear" w:pos="567"/>
          <w:tab w:val="clear" w:pos="1134"/>
          <w:tab w:val="clear" w:pos="1701"/>
          <w:tab w:val="clear" w:pos="2268"/>
        </w:tabs>
        <w:rPr>
          <w:lang w:eastAsia="zh-CN"/>
        </w:rPr>
      </w:pPr>
      <w:r>
        <w:rPr>
          <w:rFonts w:hint="eastAsia"/>
          <w:lang w:eastAsia="zh-CN"/>
        </w:rPr>
        <w:t>项目</w:t>
      </w:r>
      <w:r w:rsidR="00B70DC0" w:rsidRPr="00A04A62">
        <w:rPr>
          <w:lang w:eastAsia="zh-CN"/>
        </w:rPr>
        <w:t xml:space="preserve">13 </w:t>
      </w:r>
      <w:r w:rsidR="00BE6CBC" w:rsidRPr="00A04A62">
        <w:rPr>
          <w:lang w:eastAsia="zh-CN"/>
        </w:rPr>
        <w:br/>
      </w:r>
      <w:r w:rsidRPr="001F0048">
        <w:rPr>
          <w:rFonts w:hint="eastAsia"/>
          <w:lang w:eastAsia="zh-CN"/>
        </w:rPr>
        <w:t>与国际组织、其他公约下建立的机构和各项举措的合作</w:t>
      </w:r>
    </w:p>
    <w:p w14:paraId="75819F78" w14:textId="7EFA67C4" w:rsidR="00B70DC0" w:rsidRPr="0025323C" w:rsidRDefault="005C15FB" w:rsidP="001F004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5C15FB">
        <w:rPr>
          <w:rFonts w:hint="eastAsia"/>
          <w:sz w:val="24"/>
          <w:lang w:eastAsia="zh-CN"/>
        </w:rPr>
        <w:t>秘书处在开展与《名古屋议定书》相关的活动时与若干其他国际组织、其他公约下设立的机构和</w:t>
      </w:r>
      <w:r w:rsidR="00B518D7">
        <w:rPr>
          <w:rFonts w:hint="eastAsia"/>
          <w:sz w:val="24"/>
          <w:lang w:eastAsia="zh-CN"/>
        </w:rPr>
        <w:t>各项举措</w:t>
      </w:r>
      <w:r w:rsidRPr="005C15FB">
        <w:rPr>
          <w:rFonts w:hint="eastAsia"/>
          <w:sz w:val="24"/>
          <w:lang w:eastAsia="zh-CN"/>
        </w:rPr>
        <w:t>进行了合作。</w:t>
      </w:r>
    </w:p>
    <w:p w14:paraId="08CFA3AD" w14:textId="17C46EAC" w:rsidR="00B70DC0" w:rsidRPr="0025323C" w:rsidRDefault="006E5ACA" w:rsidP="001F004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6E5ACA">
        <w:rPr>
          <w:rFonts w:hint="eastAsia"/>
          <w:sz w:val="24"/>
          <w:lang w:eastAsia="zh-CN"/>
        </w:rPr>
        <w:t>根据第</w:t>
      </w:r>
      <w:r w:rsidRPr="006E5ACA">
        <w:rPr>
          <w:sz w:val="24"/>
        </w:rPr>
        <w:fldChar w:fldCharType="begin"/>
      </w:r>
      <w:r w:rsidRPr="006E5ACA">
        <w:rPr>
          <w:rFonts w:hint="eastAsia"/>
          <w:sz w:val="24"/>
          <w:lang w:eastAsia="zh-CN"/>
        </w:rPr>
        <w:instrText>HYPERLINK "https://www.cbd.int/meetings/NP-MOP-03"</w:instrText>
      </w:r>
      <w:r w:rsidRPr="006E5ACA">
        <w:rPr>
          <w:sz w:val="24"/>
        </w:rPr>
      </w:r>
      <w:r w:rsidRPr="006E5ACA">
        <w:rPr>
          <w:sz w:val="24"/>
        </w:rPr>
        <w:fldChar w:fldCharType="separate"/>
      </w:r>
      <w:r w:rsidRPr="006E5ACA">
        <w:rPr>
          <w:rStyle w:val="Hyperlink"/>
          <w:rFonts w:hint="eastAsia"/>
          <w:sz w:val="24"/>
          <w:lang w:eastAsia="zh-CN"/>
        </w:rPr>
        <w:t>NP-3/7</w:t>
      </w:r>
      <w:r w:rsidRPr="006E5ACA">
        <w:rPr>
          <w:sz w:val="24"/>
        </w:rPr>
        <w:fldChar w:fldCharType="end"/>
      </w:r>
      <w:r w:rsidRPr="006E5ACA">
        <w:rPr>
          <w:rFonts w:hint="eastAsia"/>
          <w:sz w:val="24"/>
          <w:lang w:eastAsia="zh-CN"/>
        </w:rPr>
        <w:t>号决定，作为名古屋议定书缔约方会议的缔约方大会将收到秘书处提交的一份说明，</w:t>
      </w:r>
      <w:r w:rsidRPr="006E5ACA">
        <w:rPr>
          <w:sz w:val="24"/>
          <w:vertAlign w:val="superscript"/>
        </w:rPr>
        <w:footnoteReference w:id="21"/>
      </w:r>
      <w:r w:rsidRPr="006E5ACA">
        <w:rPr>
          <w:rFonts w:hint="eastAsia"/>
          <w:sz w:val="24"/>
          <w:lang w:eastAsia="zh-CN"/>
        </w:rPr>
        <w:t xml:space="preserve"> </w:t>
      </w:r>
      <w:r w:rsidRPr="006E5ACA">
        <w:rPr>
          <w:rFonts w:hint="eastAsia"/>
          <w:sz w:val="24"/>
          <w:lang w:eastAsia="zh-CN"/>
        </w:rPr>
        <w:t>其中将说明秘书处与其他国际组织、其他公约下设立的机构和</w:t>
      </w:r>
      <w:r w:rsidR="00B518D7">
        <w:rPr>
          <w:rFonts w:hint="eastAsia"/>
          <w:sz w:val="24"/>
          <w:lang w:eastAsia="zh-CN"/>
        </w:rPr>
        <w:lastRenderedPageBreak/>
        <w:t>各项举措</w:t>
      </w:r>
      <w:r w:rsidRPr="006E5ACA">
        <w:rPr>
          <w:rFonts w:hint="eastAsia"/>
          <w:sz w:val="24"/>
          <w:lang w:eastAsia="zh-CN"/>
        </w:rPr>
        <w:t>就获取和惠益分享以及《议定书》的执行工作开展合作活动的最新情况。该说明还将概述</w:t>
      </w:r>
      <w:r w:rsidR="00650E9E">
        <w:rPr>
          <w:rFonts w:hint="eastAsia"/>
          <w:sz w:val="24"/>
          <w:lang w:eastAsia="zh-CN"/>
        </w:rPr>
        <w:t>在</w:t>
      </w:r>
      <w:r w:rsidRPr="006E5ACA">
        <w:rPr>
          <w:rFonts w:hint="eastAsia"/>
          <w:sz w:val="24"/>
          <w:lang w:eastAsia="zh-CN"/>
        </w:rPr>
        <w:t>与《议定书》的执行工作相关的国际协定和文书</w:t>
      </w:r>
      <w:r w:rsidR="00650E9E">
        <w:rPr>
          <w:rFonts w:hint="eastAsia"/>
          <w:sz w:val="24"/>
          <w:lang w:eastAsia="zh-CN"/>
        </w:rPr>
        <w:t>之下</w:t>
      </w:r>
      <w:r w:rsidRPr="006E5ACA">
        <w:rPr>
          <w:rFonts w:hint="eastAsia"/>
          <w:sz w:val="24"/>
          <w:lang w:eastAsia="zh-CN"/>
        </w:rPr>
        <w:t>取得的主要进展。</w:t>
      </w:r>
    </w:p>
    <w:p w14:paraId="20C6D8AD" w14:textId="7CE22661" w:rsidR="00B70DC0" w:rsidRPr="0025323C" w:rsidRDefault="004A4488" w:rsidP="001F004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4A4488">
        <w:rPr>
          <w:rFonts w:hint="eastAsia"/>
          <w:sz w:val="24"/>
          <w:lang w:val="zh-CN" w:eastAsia="zh-CN"/>
        </w:rPr>
        <w:t>将</w:t>
      </w:r>
      <w:r w:rsidRPr="004A4488">
        <w:rPr>
          <w:sz w:val="24"/>
          <w:lang w:val="zh-CN" w:eastAsia="zh-CN"/>
        </w:rPr>
        <w:t>邀请作为名古屋议定书缔约方会议的缔约方大会注意</w:t>
      </w:r>
      <w:r w:rsidR="00650E9E">
        <w:rPr>
          <w:rFonts w:hint="eastAsia"/>
          <w:sz w:val="24"/>
          <w:lang w:val="zh-CN" w:eastAsia="zh-CN"/>
        </w:rPr>
        <w:t>到</w:t>
      </w:r>
      <w:r w:rsidRPr="004A4488">
        <w:rPr>
          <w:sz w:val="24"/>
          <w:lang w:val="zh-CN" w:eastAsia="zh-CN"/>
        </w:rPr>
        <w:t>该报告。</w:t>
      </w:r>
    </w:p>
    <w:p w14:paraId="65CC5612" w14:textId="57A1566B" w:rsidR="00B70DC0" w:rsidRPr="00A04A62" w:rsidRDefault="001F0048" w:rsidP="001F0048">
      <w:pPr>
        <w:pStyle w:val="CBDAgendaItem"/>
        <w:tabs>
          <w:tab w:val="clear" w:pos="567"/>
          <w:tab w:val="clear" w:pos="1134"/>
          <w:tab w:val="clear" w:pos="1701"/>
          <w:tab w:val="clear" w:pos="2268"/>
        </w:tabs>
        <w:rPr>
          <w:lang w:eastAsia="zh-CN"/>
        </w:rPr>
      </w:pPr>
      <w:r>
        <w:rPr>
          <w:rFonts w:hint="eastAsia"/>
          <w:lang w:eastAsia="zh-CN"/>
        </w:rPr>
        <w:t>项目</w:t>
      </w:r>
      <w:r w:rsidR="00B70DC0" w:rsidRPr="00A04A62">
        <w:rPr>
          <w:lang w:eastAsia="zh-CN"/>
        </w:rPr>
        <w:t xml:space="preserve">14 </w:t>
      </w:r>
      <w:r w:rsidR="00BE6CBC" w:rsidRPr="00A04A62">
        <w:rPr>
          <w:lang w:eastAsia="zh-CN"/>
        </w:rPr>
        <w:br/>
      </w:r>
      <w:r w:rsidRPr="001F0048">
        <w:rPr>
          <w:rFonts w:hint="eastAsia"/>
          <w:lang w:eastAsia="zh-CN"/>
        </w:rPr>
        <w:t>审查《生物多样性公约》及其议定书下各进程的功效</w:t>
      </w:r>
    </w:p>
    <w:p w14:paraId="6B0EEBDE" w14:textId="0AE750B3" w:rsidR="00B70DC0" w:rsidRPr="0025323C" w:rsidRDefault="004A4488" w:rsidP="001F004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4A4488">
        <w:rPr>
          <w:rFonts w:hint="eastAsia"/>
          <w:sz w:val="24"/>
          <w:lang w:eastAsia="zh-CN"/>
        </w:rPr>
        <w:t>作为名古屋议定书缔约方会议的缔约方大会第</w:t>
      </w:r>
      <w:r>
        <w:fldChar w:fldCharType="begin"/>
      </w:r>
      <w:r>
        <w:rPr>
          <w:lang w:eastAsia="zh-CN"/>
        </w:rPr>
        <w:instrText>HYPERLINK "https://www.cbd.int/decisions/np-mop/?m=np-mop-05"</w:instrText>
      </w:r>
      <w:r>
        <w:fldChar w:fldCharType="separate"/>
      </w:r>
      <w:r w:rsidRPr="004A4488">
        <w:rPr>
          <w:rStyle w:val="Hyperlink"/>
          <w:rFonts w:hint="eastAsia"/>
          <w:sz w:val="24"/>
          <w:lang w:eastAsia="zh-CN"/>
        </w:rPr>
        <w:t>NP-5/10</w:t>
      </w:r>
      <w:r>
        <w:fldChar w:fldCharType="end"/>
      </w:r>
      <w:r w:rsidRPr="004A4488">
        <w:rPr>
          <w:rFonts w:hint="eastAsia"/>
          <w:sz w:val="24"/>
          <w:lang w:eastAsia="zh-CN"/>
        </w:rPr>
        <w:t>号决定通过了若干关于会议功效的规定，并</w:t>
      </w:r>
      <w:r w:rsidRPr="004A4488">
        <w:rPr>
          <w:sz w:val="24"/>
          <w:lang w:val="en-US" w:eastAsia="zh-CN"/>
        </w:rPr>
        <w:t>请执行秘书酌情在该领域合格外部专家的协助下促成与缔约方、主席团成员、合作伙伴和利益攸关方的磋商，继续拟订备选方案</w:t>
      </w:r>
      <w:r w:rsidRPr="004A4488">
        <w:rPr>
          <w:rFonts w:hint="eastAsia"/>
          <w:sz w:val="24"/>
          <w:lang w:val="en-US" w:eastAsia="zh-CN"/>
        </w:rPr>
        <w:t>，用于</w:t>
      </w:r>
      <w:r w:rsidRPr="004A4488">
        <w:rPr>
          <w:sz w:val="24"/>
          <w:lang w:val="en-US" w:eastAsia="zh-CN"/>
        </w:rPr>
        <w:t>进一步提高《议定书》下</w:t>
      </w:r>
      <w:r w:rsidRPr="004A4488">
        <w:rPr>
          <w:rFonts w:hint="eastAsia"/>
          <w:sz w:val="24"/>
          <w:lang w:val="en-US" w:eastAsia="zh-CN"/>
        </w:rPr>
        <w:t>的</w:t>
      </w:r>
      <w:r w:rsidRPr="004A4488">
        <w:rPr>
          <w:sz w:val="24"/>
          <w:lang w:val="en-US" w:eastAsia="zh-CN"/>
        </w:rPr>
        <w:t>会议</w:t>
      </w:r>
      <w:r w:rsidRPr="004A4488">
        <w:rPr>
          <w:rFonts w:hint="eastAsia"/>
          <w:sz w:val="24"/>
          <w:lang w:val="en-US" w:eastAsia="zh-CN"/>
        </w:rPr>
        <w:t>的功效</w:t>
      </w:r>
      <w:r w:rsidRPr="004A4488">
        <w:rPr>
          <w:sz w:val="24"/>
          <w:lang w:val="en-US" w:eastAsia="zh-CN"/>
        </w:rPr>
        <w:t>，并将这些提案提交执行问题附属机构第六次会议审议。</w:t>
      </w:r>
    </w:p>
    <w:p w14:paraId="367BA31A" w14:textId="5AA121CB" w:rsidR="00B70DC0" w:rsidRPr="0025323C" w:rsidRDefault="004A4488" w:rsidP="001F004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4A4488">
        <w:rPr>
          <w:rFonts w:hint="eastAsia"/>
          <w:sz w:val="24"/>
          <w:lang w:eastAsia="zh-CN"/>
        </w:rPr>
        <w:t>执行问题附属机构第六次会议审议了秘书处关于进一步提高会议功效的备选方案的说明，并通过了第</w:t>
      </w:r>
      <w:r>
        <w:fldChar w:fldCharType="begin"/>
      </w:r>
      <w:r>
        <w:rPr>
          <w:lang w:eastAsia="zh-CN"/>
        </w:rPr>
        <w:instrText>HYPERLINK "https://www.cbd.int/recommendations/sbi/?m=sbi-06"</w:instrText>
      </w:r>
      <w:r>
        <w:fldChar w:fldCharType="separate"/>
      </w:r>
      <w:r w:rsidRPr="004A4488">
        <w:rPr>
          <w:rStyle w:val="Hyperlink"/>
          <w:rFonts w:hint="eastAsia"/>
          <w:sz w:val="24"/>
          <w:lang w:eastAsia="zh-CN"/>
        </w:rPr>
        <w:t>6/8</w:t>
      </w:r>
      <w:r>
        <w:fldChar w:fldCharType="end"/>
      </w:r>
      <w:r w:rsidRPr="004A4488">
        <w:rPr>
          <w:rFonts w:hint="eastAsia"/>
          <w:sz w:val="24"/>
          <w:lang w:eastAsia="zh-CN"/>
        </w:rPr>
        <w:t>号建议。</w:t>
      </w:r>
    </w:p>
    <w:p w14:paraId="402CF53C" w14:textId="6076BFA6" w:rsidR="00B70DC0" w:rsidRPr="0025323C" w:rsidRDefault="004A4488" w:rsidP="001F004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4A4488">
        <w:rPr>
          <w:rFonts w:hint="eastAsia"/>
          <w:sz w:val="24"/>
          <w:lang w:eastAsia="zh-CN"/>
        </w:rPr>
        <w:t>将邀请作为名古屋议定书缔约方会议的缔约方大会审议第</w:t>
      </w:r>
      <w:hyperlink r:id="rId24" w:history="1">
        <w:r w:rsidRPr="004A4488">
          <w:rPr>
            <w:rStyle w:val="Hyperlink"/>
            <w:rFonts w:hint="eastAsia"/>
            <w:sz w:val="24"/>
            <w:lang w:eastAsia="zh-CN"/>
          </w:rPr>
          <w:t>6/8</w:t>
        </w:r>
      </w:hyperlink>
      <w:r w:rsidRPr="004A4488">
        <w:rPr>
          <w:rFonts w:hint="eastAsia"/>
          <w:sz w:val="24"/>
          <w:lang w:eastAsia="zh-CN"/>
        </w:rPr>
        <w:t>号建议所载决定草案（转载于决定草案汇编），以便予以通过。</w:t>
      </w:r>
    </w:p>
    <w:p w14:paraId="109306B9" w14:textId="27B5F6E4" w:rsidR="00B70DC0" w:rsidRPr="00A04A62" w:rsidRDefault="001F0048" w:rsidP="001F0048">
      <w:pPr>
        <w:pStyle w:val="CBDAgendaItem"/>
        <w:tabs>
          <w:tab w:val="clear" w:pos="567"/>
          <w:tab w:val="clear" w:pos="1134"/>
          <w:tab w:val="clear" w:pos="1701"/>
          <w:tab w:val="clear" w:pos="2268"/>
        </w:tabs>
        <w:rPr>
          <w:lang w:eastAsia="zh-CN"/>
        </w:rPr>
      </w:pPr>
      <w:r>
        <w:rPr>
          <w:rFonts w:hint="eastAsia"/>
          <w:lang w:eastAsia="zh-CN"/>
        </w:rPr>
        <w:t>项目</w:t>
      </w:r>
      <w:r w:rsidR="00B70DC0" w:rsidRPr="00A04A62">
        <w:rPr>
          <w:lang w:eastAsia="zh-CN"/>
        </w:rPr>
        <w:t xml:space="preserve">15 </w:t>
      </w:r>
      <w:r w:rsidR="00BE6CBC" w:rsidRPr="00A04A62">
        <w:rPr>
          <w:lang w:eastAsia="zh-CN"/>
        </w:rPr>
        <w:br/>
      </w:r>
      <w:r w:rsidRPr="001F0048">
        <w:rPr>
          <w:rFonts w:hint="eastAsia"/>
          <w:lang w:eastAsia="zh-CN"/>
        </w:rPr>
        <w:t>遗传资源数字序列信息</w:t>
      </w:r>
    </w:p>
    <w:p w14:paraId="75531765" w14:textId="670FA76F" w:rsidR="00BB4ACE" w:rsidRPr="0025323C" w:rsidRDefault="006E5ACA" w:rsidP="001F004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6E5ACA">
        <w:rPr>
          <w:rFonts w:hint="eastAsia"/>
          <w:sz w:val="24"/>
          <w:lang w:eastAsia="zh-CN"/>
        </w:rPr>
        <w:t>在第</w:t>
      </w:r>
      <w:r w:rsidRPr="006E5ACA">
        <w:rPr>
          <w:sz w:val="24"/>
        </w:rPr>
        <w:fldChar w:fldCharType="begin"/>
      </w:r>
      <w:r w:rsidRPr="006E5ACA">
        <w:rPr>
          <w:rFonts w:hint="eastAsia"/>
          <w:sz w:val="24"/>
          <w:lang w:eastAsia="zh-CN"/>
        </w:rPr>
        <w:instrText>HYPERLINK "https://www.cbd.int/decisions/np-mop/?m=np-mop-05"</w:instrText>
      </w:r>
      <w:r w:rsidRPr="006E5ACA">
        <w:rPr>
          <w:sz w:val="24"/>
        </w:rPr>
      </w:r>
      <w:r w:rsidRPr="006E5ACA">
        <w:rPr>
          <w:sz w:val="24"/>
        </w:rPr>
        <w:fldChar w:fldCharType="separate"/>
      </w:r>
      <w:r w:rsidRPr="006E5ACA">
        <w:rPr>
          <w:rStyle w:val="Hyperlink"/>
          <w:rFonts w:hint="eastAsia"/>
          <w:sz w:val="24"/>
          <w:lang w:eastAsia="zh-CN"/>
        </w:rPr>
        <w:t>NP-5/14</w:t>
      </w:r>
      <w:r w:rsidRPr="006E5ACA">
        <w:rPr>
          <w:sz w:val="24"/>
        </w:rPr>
        <w:fldChar w:fldCharType="end"/>
      </w:r>
      <w:r w:rsidRPr="006E5ACA">
        <w:rPr>
          <w:rFonts w:hint="eastAsia"/>
          <w:sz w:val="24"/>
          <w:lang w:eastAsia="zh-CN"/>
        </w:rPr>
        <w:t>号决定中，作为名古屋议定书缔约方会议的缔约方大会</w:t>
      </w:r>
      <w:r w:rsidRPr="006E5ACA">
        <w:rPr>
          <w:sz w:val="24"/>
          <w:lang w:val="en-US" w:eastAsia="zh-CN"/>
        </w:rPr>
        <w:t>表示注意到公约缔约方大会第</w:t>
      </w:r>
      <w:hyperlink r:id="rId25" w:history="1">
        <w:r w:rsidRPr="006E5ACA">
          <w:rPr>
            <w:rStyle w:val="Hyperlink"/>
            <w:sz w:val="24"/>
            <w:lang w:val="en-US" w:eastAsia="zh-CN"/>
          </w:rPr>
          <w:t>16/2</w:t>
        </w:r>
      </w:hyperlink>
      <w:r w:rsidRPr="006E5ACA">
        <w:rPr>
          <w:sz w:val="24"/>
          <w:lang w:val="en-US" w:eastAsia="zh-CN"/>
        </w:rPr>
        <w:t>号决定，其中通过了公正和公正分享利用遗传资源数字序列信息所产生惠益的多边机制的运作模式，包括卡利基金的运作模式。</w:t>
      </w:r>
    </w:p>
    <w:p w14:paraId="0FB56612" w14:textId="72AF800C" w:rsidR="00BB4ACE" w:rsidRPr="0025323C" w:rsidRDefault="006E5ACA" w:rsidP="001F004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6E5ACA">
        <w:rPr>
          <w:rFonts w:hint="eastAsia"/>
          <w:sz w:val="24"/>
          <w:lang w:eastAsia="zh-CN"/>
        </w:rPr>
        <w:t>公约缔约方大会也将在其议程项目</w:t>
      </w:r>
      <w:r w:rsidRPr="006E5ACA">
        <w:rPr>
          <w:rFonts w:hint="eastAsia"/>
          <w:sz w:val="24"/>
          <w:lang w:eastAsia="zh-CN"/>
        </w:rPr>
        <w:t>11</w:t>
      </w:r>
      <w:r w:rsidRPr="006E5ACA">
        <w:rPr>
          <w:rFonts w:hint="eastAsia"/>
          <w:sz w:val="24"/>
          <w:lang w:eastAsia="zh-CN"/>
        </w:rPr>
        <w:t>下审议本议程项目。</w:t>
      </w:r>
    </w:p>
    <w:p w14:paraId="1556A83B" w14:textId="39D7E0B1" w:rsidR="003206E8" w:rsidRPr="0025323C" w:rsidRDefault="00B518D7" w:rsidP="001F004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B518D7">
        <w:rPr>
          <w:rFonts w:hint="eastAsia"/>
          <w:sz w:val="24"/>
          <w:lang w:eastAsia="zh-CN"/>
        </w:rPr>
        <w:t>将邀请作为名古屋议定书缔约方会议的缔约方大会审议公约缔约方大会关于遗传资源数字序列信息的谈判成果，并欢迎其所作决定。秘书处将为此拟订一项决定草案，将其列入决定草案汇编。</w:t>
      </w:r>
    </w:p>
    <w:p w14:paraId="77E6929B" w14:textId="7588B65E" w:rsidR="00B70DC0" w:rsidRPr="00A04A62" w:rsidRDefault="001F0048" w:rsidP="001F0048">
      <w:pPr>
        <w:pStyle w:val="CBDAgendaItem"/>
        <w:tabs>
          <w:tab w:val="clear" w:pos="567"/>
          <w:tab w:val="clear" w:pos="1134"/>
          <w:tab w:val="clear" w:pos="1701"/>
          <w:tab w:val="clear" w:pos="2268"/>
        </w:tabs>
      </w:pPr>
      <w:r>
        <w:rPr>
          <w:rFonts w:hint="eastAsia"/>
          <w:lang w:eastAsia="zh-CN"/>
        </w:rPr>
        <w:t>项目</w:t>
      </w:r>
      <w:r w:rsidR="00B70DC0" w:rsidRPr="00A04A62">
        <w:t xml:space="preserve">16 </w:t>
      </w:r>
      <w:r w:rsidR="008760D8" w:rsidRPr="00A04A62">
        <w:br/>
      </w:r>
      <w:proofErr w:type="spellStart"/>
      <w:r w:rsidRPr="001F0048">
        <w:rPr>
          <w:rFonts w:hint="eastAsia"/>
        </w:rPr>
        <w:t>其他事项</w:t>
      </w:r>
      <w:proofErr w:type="spellEnd"/>
    </w:p>
    <w:p w14:paraId="639334B3" w14:textId="3EA36B3E" w:rsidR="00B70DC0" w:rsidRPr="0025323C" w:rsidRDefault="006F13FF" w:rsidP="001F004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6F13FF">
        <w:rPr>
          <w:sz w:val="24"/>
          <w:lang w:val="zh-CN" w:eastAsia="zh-CN"/>
        </w:rPr>
        <w:t>作为名古屋议定书缔约方会议的缔约方大会不妨</w:t>
      </w:r>
      <w:r w:rsidRPr="006F13FF">
        <w:rPr>
          <w:rFonts w:hint="eastAsia"/>
          <w:sz w:val="24"/>
          <w:lang w:val="zh-CN" w:eastAsia="zh-CN"/>
        </w:rPr>
        <w:t>在议程项目</w:t>
      </w:r>
      <w:r w:rsidRPr="006F13FF">
        <w:rPr>
          <w:rFonts w:hint="eastAsia"/>
          <w:sz w:val="24"/>
          <w:lang w:val="zh-CN" w:eastAsia="zh-CN"/>
        </w:rPr>
        <w:t>16</w:t>
      </w:r>
      <w:r w:rsidRPr="006F13FF">
        <w:rPr>
          <w:rFonts w:hint="eastAsia"/>
          <w:sz w:val="24"/>
          <w:lang w:val="zh-CN" w:eastAsia="zh-CN"/>
        </w:rPr>
        <w:t>下</w:t>
      </w:r>
      <w:r w:rsidRPr="006F13FF">
        <w:rPr>
          <w:sz w:val="24"/>
          <w:lang w:val="zh-CN" w:eastAsia="zh-CN"/>
        </w:rPr>
        <w:t>审议根据议事规则提出并</w:t>
      </w:r>
      <w:r w:rsidRPr="006F13FF">
        <w:rPr>
          <w:rFonts w:hint="eastAsia"/>
          <w:sz w:val="24"/>
          <w:lang w:val="zh-CN" w:eastAsia="zh-CN"/>
        </w:rPr>
        <w:t>获准讨</w:t>
      </w:r>
      <w:r w:rsidRPr="006F13FF">
        <w:rPr>
          <w:sz w:val="24"/>
          <w:lang w:val="zh-CN" w:eastAsia="zh-CN"/>
        </w:rPr>
        <w:t>论的其他事项。</w:t>
      </w:r>
    </w:p>
    <w:p w14:paraId="06BDC7CE" w14:textId="5898E83D" w:rsidR="00B70DC0" w:rsidRPr="00A04A62" w:rsidRDefault="001F0048" w:rsidP="001F0048">
      <w:pPr>
        <w:pStyle w:val="CBDAgendaItem"/>
        <w:tabs>
          <w:tab w:val="clear" w:pos="567"/>
          <w:tab w:val="clear" w:pos="1134"/>
          <w:tab w:val="clear" w:pos="1701"/>
          <w:tab w:val="clear" w:pos="2268"/>
        </w:tabs>
      </w:pPr>
      <w:r>
        <w:rPr>
          <w:rFonts w:hint="eastAsia"/>
          <w:lang w:eastAsia="zh-CN"/>
        </w:rPr>
        <w:t>项目</w:t>
      </w:r>
      <w:r w:rsidR="00B70DC0" w:rsidRPr="00A04A62">
        <w:t xml:space="preserve">17 </w:t>
      </w:r>
      <w:r w:rsidR="008760D8" w:rsidRPr="00A04A62">
        <w:br/>
      </w:r>
      <w:proofErr w:type="spellStart"/>
      <w:r w:rsidRPr="001F0048">
        <w:rPr>
          <w:rFonts w:hint="eastAsia"/>
        </w:rPr>
        <w:t>通过报告</w:t>
      </w:r>
      <w:proofErr w:type="spellEnd"/>
    </w:p>
    <w:p w14:paraId="39A6CF60" w14:textId="3C2022FA" w:rsidR="00B70DC0" w:rsidRPr="0025323C" w:rsidRDefault="006F13FF" w:rsidP="001F004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6F13FF">
        <w:rPr>
          <w:sz w:val="24"/>
          <w:lang w:val="zh-CN" w:eastAsia="zh-CN"/>
        </w:rPr>
        <w:t>将</w:t>
      </w:r>
      <w:r w:rsidRPr="006F13FF">
        <w:rPr>
          <w:rFonts w:hint="eastAsia"/>
          <w:sz w:val="24"/>
          <w:lang w:val="zh-CN" w:eastAsia="zh-CN"/>
        </w:rPr>
        <w:t>邀请</w:t>
      </w:r>
      <w:r w:rsidRPr="006F13FF">
        <w:rPr>
          <w:sz w:val="24"/>
          <w:lang w:val="zh-CN" w:eastAsia="zh-CN"/>
        </w:rPr>
        <w:t>作为名古屋议定书缔约方会议的缔约方大会</w:t>
      </w:r>
      <w:r w:rsidRPr="006F13FF">
        <w:rPr>
          <w:rFonts w:hint="eastAsia"/>
          <w:sz w:val="24"/>
          <w:lang w:val="zh-CN" w:eastAsia="zh-CN"/>
        </w:rPr>
        <w:t>在</w:t>
      </w:r>
      <w:r w:rsidRPr="006F13FF">
        <w:rPr>
          <w:sz w:val="24"/>
          <w:lang w:val="zh-CN" w:eastAsia="zh-CN"/>
        </w:rPr>
        <w:t>报告员编写的报告草案</w:t>
      </w:r>
      <w:r w:rsidRPr="006F13FF">
        <w:rPr>
          <w:rFonts w:hint="eastAsia"/>
          <w:sz w:val="24"/>
          <w:lang w:val="zh-CN" w:eastAsia="zh-CN"/>
        </w:rPr>
        <w:t>的基础上</w:t>
      </w:r>
      <w:r w:rsidRPr="006F13FF">
        <w:rPr>
          <w:sz w:val="24"/>
          <w:lang w:val="zh-CN" w:eastAsia="zh-CN"/>
        </w:rPr>
        <w:t>审议并通过其第六次会议的报告。</w:t>
      </w:r>
    </w:p>
    <w:p w14:paraId="4F6E6FCA" w14:textId="0EB04D31" w:rsidR="00B70DC0" w:rsidRPr="0025323C" w:rsidRDefault="006F13FF" w:rsidP="001F004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6F13FF">
        <w:rPr>
          <w:rFonts w:hint="eastAsia"/>
          <w:sz w:val="24"/>
          <w:lang w:val="zh-CN" w:eastAsia="zh-CN"/>
        </w:rPr>
        <w:t>按照惯例</w:t>
      </w:r>
      <w:r w:rsidRPr="006F13FF">
        <w:rPr>
          <w:sz w:val="24"/>
          <w:lang w:val="zh-CN" w:eastAsia="zh-CN"/>
        </w:rPr>
        <w:t>，将邀请作为名古屋议定书缔约方会议的缔约方大会授权报告员</w:t>
      </w:r>
      <w:r w:rsidRPr="006F13FF">
        <w:rPr>
          <w:rFonts w:hint="eastAsia"/>
          <w:sz w:val="24"/>
          <w:lang w:val="zh-CN" w:eastAsia="zh-CN"/>
        </w:rPr>
        <w:t>在</w:t>
      </w:r>
      <w:r w:rsidRPr="006F13FF">
        <w:rPr>
          <w:sz w:val="24"/>
          <w:lang w:val="zh-CN" w:eastAsia="zh-CN"/>
        </w:rPr>
        <w:t>会议结束后</w:t>
      </w:r>
      <w:r w:rsidRPr="006F13FF">
        <w:rPr>
          <w:rFonts w:hint="eastAsia"/>
          <w:sz w:val="24"/>
          <w:lang w:val="zh-CN" w:eastAsia="zh-CN"/>
        </w:rPr>
        <w:t>由主席或是</w:t>
      </w:r>
      <w:r>
        <w:rPr>
          <w:rFonts w:hint="eastAsia"/>
          <w:sz w:val="24"/>
          <w:lang w:val="zh-CN" w:eastAsia="zh-CN"/>
        </w:rPr>
        <w:t>酌情</w:t>
      </w:r>
      <w:r w:rsidRPr="006F13FF">
        <w:rPr>
          <w:rFonts w:hint="eastAsia"/>
          <w:sz w:val="24"/>
          <w:lang w:val="zh-CN" w:eastAsia="zh-CN"/>
        </w:rPr>
        <w:t>由其替补提供指导，并由秘书处提供协助，完成最后报告。</w:t>
      </w:r>
    </w:p>
    <w:p w14:paraId="16D3C873" w14:textId="1D64CA4D" w:rsidR="00B70DC0" w:rsidRPr="00A04A62" w:rsidRDefault="001F0048" w:rsidP="001F0048">
      <w:pPr>
        <w:pStyle w:val="CBDAgendaItem"/>
        <w:tabs>
          <w:tab w:val="clear" w:pos="567"/>
          <w:tab w:val="clear" w:pos="1134"/>
          <w:tab w:val="clear" w:pos="1701"/>
          <w:tab w:val="clear" w:pos="2268"/>
        </w:tabs>
      </w:pPr>
      <w:r>
        <w:rPr>
          <w:rFonts w:hint="eastAsia"/>
          <w:lang w:eastAsia="zh-CN"/>
        </w:rPr>
        <w:lastRenderedPageBreak/>
        <w:t>项目</w:t>
      </w:r>
      <w:r w:rsidR="00B70DC0" w:rsidRPr="00A04A62">
        <w:t xml:space="preserve">18 </w:t>
      </w:r>
      <w:r w:rsidR="008760D8" w:rsidRPr="00A04A62">
        <w:br/>
      </w:r>
      <w:proofErr w:type="spellStart"/>
      <w:r w:rsidRPr="001F0048">
        <w:rPr>
          <w:rFonts w:hint="eastAsia"/>
        </w:rPr>
        <w:t>会议闭幕</w:t>
      </w:r>
      <w:proofErr w:type="spellEnd"/>
    </w:p>
    <w:p w14:paraId="55BDB260" w14:textId="1661BA9B" w:rsidR="00B70DC0" w:rsidRPr="0025323C" w:rsidRDefault="006F13FF" w:rsidP="001F004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6F13FF">
        <w:rPr>
          <w:sz w:val="24"/>
          <w:lang w:val="zh-CN" w:eastAsia="zh-CN"/>
        </w:rPr>
        <w:t>作为名古屋议定书缔约方会议的缔约方大会第六次会议</w:t>
      </w:r>
      <w:r w:rsidRPr="006F13FF">
        <w:rPr>
          <w:rFonts w:hint="eastAsia"/>
          <w:sz w:val="24"/>
          <w:lang w:val="zh-CN" w:eastAsia="zh-CN"/>
        </w:rPr>
        <w:t>预计</w:t>
      </w:r>
      <w:r w:rsidRPr="006F13FF">
        <w:rPr>
          <w:sz w:val="24"/>
          <w:lang w:val="zh-CN" w:eastAsia="zh-CN"/>
        </w:rPr>
        <w:t>将于</w:t>
      </w:r>
      <w:r w:rsidRPr="006F13FF">
        <w:rPr>
          <w:rFonts w:hint="eastAsia"/>
          <w:sz w:val="24"/>
          <w:lang w:val="zh-CN" w:eastAsia="zh-CN"/>
        </w:rPr>
        <w:t>2026</w:t>
      </w:r>
      <w:r w:rsidRPr="006F13FF">
        <w:rPr>
          <w:rFonts w:hint="eastAsia"/>
          <w:sz w:val="24"/>
          <w:lang w:val="zh-CN" w:eastAsia="zh-CN"/>
        </w:rPr>
        <w:t>年</w:t>
      </w:r>
      <w:r w:rsidRPr="006F13FF">
        <w:rPr>
          <w:rFonts w:hint="eastAsia"/>
          <w:sz w:val="24"/>
          <w:lang w:val="zh-CN" w:eastAsia="zh-CN"/>
        </w:rPr>
        <w:t>10</w:t>
      </w:r>
      <w:r w:rsidRPr="006F13FF">
        <w:rPr>
          <w:rFonts w:hint="eastAsia"/>
          <w:sz w:val="24"/>
          <w:lang w:val="zh-CN" w:eastAsia="zh-CN"/>
        </w:rPr>
        <w:t>月</w:t>
      </w:r>
      <w:r w:rsidRPr="006F13FF">
        <w:rPr>
          <w:rFonts w:hint="eastAsia"/>
          <w:sz w:val="24"/>
          <w:lang w:val="zh-CN" w:eastAsia="zh-CN"/>
        </w:rPr>
        <w:t>30</w:t>
      </w:r>
      <w:r w:rsidRPr="006F13FF">
        <w:rPr>
          <w:rFonts w:hint="eastAsia"/>
          <w:sz w:val="24"/>
          <w:lang w:val="zh-CN" w:eastAsia="zh-CN"/>
        </w:rPr>
        <w:t>日</w:t>
      </w:r>
      <w:r w:rsidRPr="006F13FF">
        <w:rPr>
          <w:sz w:val="24"/>
          <w:lang w:val="zh-CN" w:eastAsia="zh-CN"/>
        </w:rPr>
        <w:t>下午</w:t>
      </w:r>
      <w:r w:rsidRPr="006F13FF">
        <w:rPr>
          <w:sz w:val="24"/>
          <w:lang w:val="zh-CN" w:eastAsia="zh-CN"/>
        </w:rPr>
        <w:t>6</w:t>
      </w:r>
      <w:r w:rsidRPr="006F13FF">
        <w:rPr>
          <w:sz w:val="24"/>
          <w:lang w:val="zh-CN" w:eastAsia="zh-CN"/>
        </w:rPr>
        <w:t>时闭幕。</w:t>
      </w:r>
    </w:p>
    <w:p w14:paraId="6970FB78" w14:textId="2CB0AF5E" w:rsidR="00B70DC0" w:rsidRPr="0025323C" w:rsidRDefault="00B70DC0" w:rsidP="001F0048">
      <w:pPr>
        <w:pStyle w:val="Para1"/>
        <w:numPr>
          <w:ilvl w:val="0"/>
          <w:numId w:val="0"/>
        </w:numPr>
        <w:tabs>
          <w:tab w:val="clear" w:pos="567"/>
          <w:tab w:val="clear" w:pos="1134"/>
          <w:tab w:val="clear" w:pos="1701"/>
          <w:tab w:val="clear" w:pos="2268"/>
        </w:tabs>
        <w:ind w:left="567"/>
        <w:rPr>
          <w:sz w:val="24"/>
          <w:lang w:eastAsia="zh-CN"/>
        </w:rPr>
      </w:pPr>
    </w:p>
    <w:p w14:paraId="2E6C0855" w14:textId="2F72B8B1" w:rsidR="00B70DC0" w:rsidRPr="0025323C" w:rsidRDefault="00B70DC0" w:rsidP="001F0048">
      <w:pPr>
        <w:pStyle w:val="Para1"/>
        <w:numPr>
          <w:ilvl w:val="0"/>
          <w:numId w:val="0"/>
        </w:numPr>
        <w:tabs>
          <w:tab w:val="clear" w:pos="567"/>
          <w:tab w:val="clear" w:pos="1134"/>
          <w:tab w:val="clear" w:pos="1701"/>
          <w:tab w:val="clear" w:pos="2268"/>
        </w:tabs>
        <w:ind w:left="567"/>
        <w:rPr>
          <w:sz w:val="24"/>
          <w:lang w:eastAsia="zh-CN"/>
        </w:rPr>
      </w:pPr>
    </w:p>
    <w:p w14:paraId="192A5F45" w14:textId="77777777" w:rsidR="008760D8" w:rsidRPr="00A04A62" w:rsidRDefault="008760D8" w:rsidP="001F0048">
      <w:pPr>
        <w:pStyle w:val="CBDAnnex"/>
        <w:tabs>
          <w:tab w:val="clear" w:pos="567"/>
          <w:tab w:val="clear" w:pos="1134"/>
          <w:tab w:val="clear" w:pos="1701"/>
          <w:tab w:val="clear" w:pos="2268"/>
          <w:tab w:val="clear" w:pos="2835"/>
          <w:tab w:val="clear" w:pos="3402"/>
        </w:tabs>
        <w:rPr>
          <w:lang w:eastAsia="zh-CN"/>
        </w:rPr>
        <w:sectPr w:rsidR="008760D8" w:rsidRPr="00A04A62" w:rsidSect="00704904">
          <w:headerReference w:type="even" r:id="rId26"/>
          <w:headerReference w:type="default" r:id="rId27"/>
          <w:footerReference w:type="even" r:id="rId28"/>
          <w:footerReference w:type="default" r:id="rId29"/>
          <w:pgSz w:w="12240" w:h="15840"/>
          <w:pgMar w:top="567" w:right="1440" w:bottom="1134" w:left="1440" w:header="709" w:footer="709" w:gutter="0"/>
          <w:cols w:space="708"/>
          <w:titlePg/>
          <w:docGrid w:linePitch="360"/>
        </w:sectPr>
      </w:pPr>
    </w:p>
    <w:p w14:paraId="01886146" w14:textId="65C602D0" w:rsidR="00B70DC0" w:rsidRPr="00A04A62" w:rsidRDefault="00A624AD" w:rsidP="001F0048">
      <w:pPr>
        <w:pStyle w:val="CBDAnnex"/>
        <w:tabs>
          <w:tab w:val="clear" w:pos="567"/>
          <w:tab w:val="clear" w:pos="1134"/>
          <w:tab w:val="clear" w:pos="1701"/>
          <w:tab w:val="clear" w:pos="2268"/>
          <w:tab w:val="clear" w:pos="2835"/>
          <w:tab w:val="clear" w:pos="3402"/>
        </w:tabs>
      </w:pPr>
      <w:proofErr w:type="spellStart"/>
      <w:r w:rsidRPr="00A624AD">
        <w:rPr>
          <w:rFonts w:hint="eastAsia"/>
        </w:rPr>
        <w:lastRenderedPageBreak/>
        <w:t>附件</w:t>
      </w:r>
      <w:proofErr w:type="spellEnd"/>
    </w:p>
    <w:p w14:paraId="68087D57" w14:textId="14117C4F" w:rsidR="00B70DC0" w:rsidRPr="006445FB" w:rsidRDefault="00A624AD" w:rsidP="00A624AD">
      <w:pPr>
        <w:pStyle w:val="CBDTitle"/>
        <w:tabs>
          <w:tab w:val="clear" w:pos="567"/>
          <w:tab w:val="clear" w:pos="1134"/>
          <w:tab w:val="clear" w:pos="1701"/>
          <w:tab w:val="clear" w:pos="2268"/>
          <w:tab w:val="clear" w:pos="2835"/>
          <w:tab w:val="clear" w:pos="3402"/>
        </w:tabs>
        <w:ind w:left="490"/>
      </w:pPr>
      <w:proofErr w:type="spellStart"/>
      <w:r w:rsidRPr="00A624AD">
        <w:rPr>
          <w:rFonts w:hint="eastAsia"/>
        </w:rPr>
        <w:t>文件清单</w:t>
      </w:r>
      <w:proofErr w:type="spellEnd"/>
    </w:p>
    <w:tbl>
      <w:tblPr>
        <w:tblW w:w="8927" w:type="dxa"/>
        <w:tblInd w:w="540" w:type="dxa"/>
        <w:shd w:val="clear" w:color="auto" w:fill="CED7E7"/>
        <w:tblLayout w:type="fixed"/>
        <w:tblLook w:val="04A0" w:firstRow="1" w:lastRow="0" w:firstColumn="1" w:lastColumn="0" w:noHBand="0" w:noVBand="1"/>
      </w:tblPr>
      <w:tblGrid>
        <w:gridCol w:w="2721"/>
        <w:gridCol w:w="4569"/>
        <w:gridCol w:w="1637"/>
      </w:tblGrid>
      <w:tr w:rsidR="00A624AD" w:rsidRPr="0025323C" w14:paraId="57880AB4" w14:textId="77777777" w:rsidTr="00530ABF">
        <w:trPr>
          <w:tblHeader/>
        </w:trPr>
        <w:tc>
          <w:tcPr>
            <w:tcW w:w="2721" w:type="dxa"/>
            <w:tcBorders>
              <w:top w:val="single" w:sz="4" w:space="0" w:color="auto"/>
              <w:bottom w:val="single" w:sz="4" w:space="0" w:color="auto"/>
            </w:tcBorders>
            <w:tcMar>
              <w:top w:w="80" w:type="dxa"/>
              <w:left w:w="80" w:type="dxa"/>
              <w:bottom w:w="80" w:type="dxa"/>
              <w:right w:w="80" w:type="dxa"/>
            </w:tcMar>
            <w:vAlign w:val="center"/>
          </w:tcPr>
          <w:p w14:paraId="2C2F1D62" w14:textId="4353480B" w:rsidR="00A624AD" w:rsidRPr="00A04A62" w:rsidRDefault="00A624AD" w:rsidP="00A624AD">
            <w:pPr>
              <w:pStyle w:val="CBDTableNormal"/>
              <w:tabs>
                <w:tab w:val="clear" w:pos="567"/>
                <w:tab w:val="clear" w:pos="1134"/>
                <w:tab w:val="clear" w:pos="1701"/>
                <w:tab w:val="clear" w:pos="2268"/>
                <w:tab w:val="clear" w:pos="2835"/>
                <w:tab w:val="clear" w:pos="3402"/>
              </w:tabs>
              <w:spacing w:after="40"/>
              <w:rPr>
                <w:i/>
                <w:iCs/>
              </w:rPr>
            </w:pPr>
            <w:proofErr w:type="spellStart"/>
            <w:r w:rsidRPr="00AA5790">
              <w:rPr>
                <w:rFonts w:eastAsia="楷体"/>
                <w:szCs w:val="20"/>
                <w:lang w:val="zh-CN"/>
              </w:rPr>
              <w:t>文号</w:t>
            </w:r>
            <w:proofErr w:type="spellEnd"/>
          </w:p>
        </w:tc>
        <w:tc>
          <w:tcPr>
            <w:tcW w:w="4569" w:type="dxa"/>
            <w:tcBorders>
              <w:top w:val="single" w:sz="4" w:space="0" w:color="auto"/>
              <w:bottom w:val="single" w:sz="4" w:space="0" w:color="auto"/>
            </w:tcBorders>
            <w:tcMar>
              <w:top w:w="80" w:type="dxa"/>
              <w:left w:w="80" w:type="dxa"/>
              <w:bottom w:w="80" w:type="dxa"/>
              <w:right w:w="80" w:type="dxa"/>
            </w:tcMar>
            <w:vAlign w:val="center"/>
          </w:tcPr>
          <w:p w14:paraId="2687125E" w14:textId="25555FBF" w:rsidR="00A624AD" w:rsidRPr="00A04A62" w:rsidRDefault="00A624AD" w:rsidP="00A624AD">
            <w:pPr>
              <w:pStyle w:val="CBDTableNormal"/>
              <w:tabs>
                <w:tab w:val="clear" w:pos="567"/>
                <w:tab w:val="clear" w:pos="1134"/>
                <w:tab w:val="clear" w:pos="1701"/>
                <w:tab w:val="clear" w:pos="2268"/>
                <w:tab w:val="clear" w:pos="2835"/>
                <w:tab w:val="clear" w:pos="3402"/>
              </w:tabs>
              <w:spacing w:after="40"/>
              <w:rPr>
                <w:i/>
                <w:iCs/>
              </w:rPr>
            </w:pPr>
            <w:proofErr w:type="spellStart"/>
            <w:r w:rsidRPr="00AA5790">
              <w:rPr>
                <w:rFonts w:eastAsia="楷体"/>
                <w:szCs w:val="20"/>
                <w:lang w:val="zh-CN"/>
              </w:rPr>
              <w:t>标题</w:t>
            </w:r>
            <w:proofErr w:type="spellEnd"/>
          </w:p>
        </w:tc>
        <w:tc>
          <w:tcPr>
            <w:tcW w:w="1637" w:type="dxa"/>
            <w:tcBorders>
              <w:top w:val="single" w:sz="4" w:space="0" w:color="auto"/>
              <w:bottom w:val="single" w:sz="4" w:space="0" w:color="auto"/>
            </w:tcBorders>
            <w:tcMar>
              <w:top w:w="80" w:type="dxa"/>
              <w:left w:w="80" w:type="dxa"/>
              <w:bottom w:w="80" w:type="dxa"/>
              <w:right w:w="80" w:type="dxa"/>
            </w:tcMar>
            <w:vAlign w:val="center"/>
          </w:tcPr>
          <w:p w14:paraId="26D86ADB" w14:textId="55BAB79C" w:rsidR="00A624AD" w:rsidRPr="00A04A62" w:rsidRDefault="00A624AD" w:rsidP="00A624AD">
            <w:pPr>
              <w:pStyle w:val="CBDTableNormal"/>
              <w:tabs>
                <w:tab w:val="clear" w:pos="567"/>
                <w:tab w:val="clear" w:pos="1134"/>
                <w:tab w:val="clear" w:pos="1701"/>
                <w:tab w:val="clear" w:pos="2268"/>
                <w:tab w:val="clear" w:pos="2835"/>
                <w:tab w:val="clear" w:pos="3402"/>
              </w:tabs>
              <w:spacing w:after="40"/>
              <w:jc w:val="right"/>
              <w:rPr>
                <w:i/>
                <w:iCs/>
              </w:rPr>
            </w:pPr>
            <w:proofErr w:type="spellStart"/>
            <w:r w:rsidRPr="00AA5790">
              <w:rPr>
                <w:rFonts w:eastAsia="楷体"/>
                <w:szCs w:val="20"/>
                <w:lang w:val="zh-CN"/>
              </w:rPr>
              <w:t>议程项目</w:t>
            </w:r>
            <w:proofErr w:type="spellEnd"/>
          </w:p>
        </w:tc>
      </w:tr>
      <w:tr w:rsidR="00A624AD" w:rsidRPr="0025323C" w14:paraId="2B5AC0B7" w14:textId="77777777" w:rsidTr="00A624AD">
        <w:tc>
          <w:tcPr>
            <w:tcW w:w="7290" w:type="dxa"/>
            <w:gridSpan w:val="2"/>
            <w:tcBorders>
              <w:top w:val="single" w:sz="4" w:space="0" w:color="000080" w:themeColor="text1"/>
            </w:tcBorders>
            <w:tcMar>
              <w:top w:w="80" w:type="dxa"/>
              <w:left w:w="80" w:type="dxa"/>
              <w:bottom w:w="80" w:type="dxa"/>
              <w:right w:w="80" w:type="dxa"/>
            </w:tcMar>
          </w:tcPr>
          <w:p w14:paraId="190F8F9B" w14:textId="6EB196F8" w:rsidR="00A624AD" w:rsidRPr="00A04A62" w:rsidRDefault="00A624AD" w:rsidP="00A624AD">
            <w:pPr>
              <w:pStyle w:val="CBDTableNormal"/>
              <w:tabs>
                <w:tab w:val="clear" w:pos="567"/>
                <w:tab w:val="clear" w:pos="1134"/>
                <w:tab w:val="clear" w:pos="1701"/>
                <w:tab w:val="clear" w:pos="2268"/>
                <w:tab w:val="clear" w:pos="2835"/>
                <w:tab w:val="clear" w:pos="3402"/>
              </w:tabs>
              <w:spacing w:after="40"/>
              <w:rPr>
                <w:b/>
                <w:bCs/>
              </w:rPr>
            </w:pPr>
            <w:r>
              <w:rPr>
                <w:rFonts w:hint="eastAsia"/>
                <w:b/>
                <w:bCs/>
                <w:lang w:eastAsia="zh-CN"/>
              </w:rPr>
              <w:t>工作文件</w:t>
            </w:r>
          </w:p>
        </w:tc>
        <w:tc>
          <w:tcPr>
            <w:tcW w:w="1637" w:type="dxa"/>
            <w:tcBorders>
              <w:top w:val="single" w:sz="4" w:space="0" w:color="000080" w:themeColor="text1"/>
            </w:tcBorders>
            <w:tcMar>
              <w:top w:w="80" w:type="dxa"/>
              <w:left w:w="80" w:type="dxa"/>
              <w:bottom w:w="80" w:type="dxa"/>
              <w:right w:w="80" w:type="dxa"/>
            </w:tcMar>
          </w:tcPr>
          <w:p w14:paraId="0504FC96" w14:textId="77777777" w:rsidR="00A624AD" w:rsidRPr="00A04A62" w:rsidRDefault="00A624AD" w:rsidP="00A624AD">
            <w:pPr>
              <w:tabs>
                <w:tab w:val="clear" w:pos="567"/>
                <w:tab w:val="clear" w:pos="1134"/>
                <w:tab w:val="clear" w:pos="1701"/>
                <w:tab w:val="clear" w:pos="2268"/>
              </w:tabs>
              <w:spacing w:before="40" w:after="40"/>
              <w:jc w:val="right"/>
              <w:rPr>
                <w:b/>
                <w:bCs/>
              </w:rPr>
            </w:pPr>
          </w:p>
        </w:tc>
      </w:tr>
      <w:tr w:rsidR="00A624AD" w:rsidRPr="0025323C" w14:paraId="55C4A160" w14:textId="77777777" w:rsidTr="00A624AD">
        <w:tc>
          <w:tcPr>
            <w:tcW w:w="2721" w:type="dxa"/>
            <w:tcMar>
              <w:top w:w="80" w:type="dxa"/>
              <w:left w:w="80" w:type="dxa"/>
              <w:bottom w:w="80" w:type="dxa"/>
              <w:right w:w="80" w:type="dxa"/>
            </w:tcMar>
          </w:tcPr>
          <w:p w14:paraId="539FE520" w14:textId="77777777" w:rsidR="00A624AD" w:rsidRPr="00A04A62" w:rsidRDefault="00A624AD" w:rsidP="00A624AD">
            <w:pPr>
              <w:pStyle w:val="CBDTableNormal"/>
              <w:tabs>
                <w:tab w:val="clear" w:pos="567"/>
                <w:tab w:val="clear" w:pos="1134"/>
                <w:tab w:val="clear" w:pos="1701"/>
                <w:tab w:val="clear" w:pos="2268"/>
                <w:tab w:val="clear" w:pos="2835"/>
                <w:tab w:val="clear" w:pos="3402"/>
              </w:tabs>
              <w:spacing w:after="40"/>
            </w:pPr>
            <w:r w:rsidRPr="00A04A62">
              <w:t>CBD/NP/MOP/6/1</w:t>
            </w:r>
          </w:p>
        </w:tc>
        <w:tc>
          <w:tcPr>
            <w:tcW w:w="4569" w:type="dxa"/>
            <w:tcMar>
              <w:top w:w="80" w:type="dxa"/>
              <w:left w:w="80" w:type="dxa"/>
              <w:bottom w:w="80" w:type="dxa"/>
              <w:right w:w="80" w:type="dxa"/>
            </w:tcMar>
          </w:tcPr>
          <w:p w14:paraId="3825E2C1" w14:textId="0B5F8EDD" w:rsidR="00A624AD" w:rsidRPr="00A04A62" w:rsidRDefault="00A624AD" w:rsidP="00A624AD">
            <w:pPr>
              <w:pStyle w:val="CBDTableNormal"/>
              <w:tabs>
                <w:tab w:val="clear" w:pos="567"/>
                <w:tab w:val="clear" w:pos="1134"/>
                <w:tab w:val="clear" w:pos="1701"/>
                <w:tab w:val="clear" w:pos="2268"/>
                <w:tab w:val="clear" w:pos="2835"/>
                <w:tab w:val="clear" w:pos="3402"/>
              </w:tabs>
              <w:spacing w:after="40"/>
            </w:pPr>
            <w:proofErr w:type="spellStart"/>
            <w:r w:rsidRPr="00AA5790">
              <w:rPr>
                <w:szCs w:val="20"/>
                <w:lang w:val="zh-CN"/>
              </w:rPr>
              <w:t>临时议程</w:t>
            </w:r>
            <w:proofErr w:type="spellEnd"/>
          </w:p>
        </w:tc>
        <w:tc>
          <w:tcPr>
            <w:tcW w:w="1637" w:type="dxa"/>
            <w:tcMar>
              <w:top w:w="80" w:type="dxa"/>
              <w:left w:w="80" w:type="dxa"/>
              <w:bottom w:w="80" w:type="dxa"/>
              <w:right w:w="80" w:type="dxa"/>
            </w:tcMar>
          </w:tcPr>
          <w:p w14:paraId="2078CFB2" w14:textId="77777777" w:rsidR="00A624AD" w:rsidRPr="00A04A62" w:rsidRDefault="00A624AD" w:rsidP="00A624AD">
            <w:pPr>
              <w:pStyle w:val="CBDTableNormal"/>
              <w:tabs>
                <w:tab w:val="clear" w:pos="567"/>
                <w:tab w:val="clear" w:pos="1134"/>
                <w:tab w:val="clear" w:pos="1701"/>
                <w:tab w:val="clear" w:pos="2268"/>
                <w:tab w:val="clear" w:pos="2835"/>
                <w:tab w:val="clear" w:pos="3402"/>
              </w:tabs>
              <w:spacing w:after="40"/>
              <w:jc w:val="right"/>
            </w:pPr>
            <w:r w:rsidRPr="00A04A62">
              <w:t>2</w:t>
            </w:r>
          </w:p>
        </w:tc>
      </w:tr>
      <w:tr w:rsidR="00A624AD" w:rsidRPr="0025323C" w14:paraId="7EE6A311" w14:textId="77777777" w:rsidTr="00A624AD">
        <w:tc>
          <w:tcPr>
            <w:tcW w:w="2721" w:type="dxa"/>
            <w:tcMar>
              <w:top w:w="80" w:type="dxa"/>
              <w:left w:w="80" w:type="dxa"/>
              <w:bottom w:w="80" w:type="dxa"/>
              <w:right w:w="80" w:type="dxa"/>
            </w:tcMar>
          </w:tcPr>
          <w:p w14:paraId="736FC52D" w14:textId="77777777" w:rsidR="00A624AD" w:rsidRPr="00A04A62" w:rsidRDefault="00A624AD" w:rsidP="00A624AD">
            <w:pPr>
              <w:pStyle w:val="CBDTableNormal"/>
              <w:tabs>
                <w:tab w:val="clear" w:pos="567"/>
                <w:tab w:val="clear" w:pos="1134"/>
                <w:tab w:val="clear" w:pos="1701"/>
                <w:tab w:val="clear" w:pos="2268"/>
                <w:tab w:val="clear" w:pos="2835"/>
                <w:tab w:val="clear" w:pos="3402"/>
              </w:tabs>
              <w:spacing w:after="40"/>
            </w:pPr>
            <w:r w:rsidRPr="00A04A62">
              <w:t>CBD/NP/MOP/6/1/Add.1</w:t>
            </w:r>
          </w:p>
        </w:tc>
        <w:tc>
          <w:tcPr>
            <w:tcW w:w="4569" w:type="dxa"/>
            <w:tcMar>
              <w:top w:w="80" w:type="dxa"/>
              <w:left w:w="80" w:type="dxa"/>
              <w:bottom w:w="80" w:type="dxa"/>
              <w:right w:w="80" w:type="dxa"/>
            </w:tcMar>
          </w:tcPr>
          <w:p w14:paraId="21EC3F5E" w14:textId="31EB49F2" w:rsidR="00A624AD" w:rsidRPr="00A04A62" w:rsidRDefault="00A624AD" w:rsidP="00A624AD">
            <w:pPr>
              <w:pStyle w:val="CBDTableNormal"/>
              <w:tabs>
                <w:tab w:val="clear" w:pos="567"/>
                <w:tab w:val="clear" w:pos="1134"/>
                <w:tab w:val="clear" w:pos="1701"/>
                <w:tab w:val="clear" w:pos="2268"/>
                <w:tab w:val="clear" w:pos="2835"/>
                <w:tab w:val="clear" w:pos="3402"/>
              </w:tabs>
              <w:spacing w:after="40"/>
            </w:pPr>
            <w:proofErr w:type="spellStart"/>
            <w:r w:rsidRPr="00AA5790">
              <w:rPr>
                <w:szCs w:val="20"/>
                <w:lang w:val="zh-CN"/>
              </w:rPr>
              <w:t>附加说明的临时议程</w:t>
            </w:r>
            <w:proofErr w:type="spellEnd"/>
          </w:p>
        </w:tc>
        <w:tc>
          <w:tcPr>
            <w:tcW w:w="1637" w:type="dxa"/>
            <w:tcMar>
              <w:top w:w="80" w:type="dxa"/>
              <w:left w:w="80" w:type="dxa"/>
              <w:bottom w:w="80" w:type="dxa"/>
              <w:right w:w="80" w:type="dxa"/>
            </w:tcMar>
          </w:tcPr>
          <w:p w14:paraId="7F47C1E6" w14:textId="77777777" w:rsidR="00A624AD" w:rsidRPr="00A04A62" w:rsidRDefault="00A624AD" w:rsidP="00A624AD">
            <w:pPr>
              <w:pStyle w:val="CBDTableNormal"/>
              <w:tabs>
                <w:tab w:val="clear" w:pos="567"/>
                <w:tab w:val="clear" w:pos="1134"/>
                <w:tab w:val="clear" w:pos="1701"/>
                <w:tab w:val="clear" w:pos="2268"/>
                <w:tab w:val="clear" w:pos="2835"/>
                <w:tab w:val="clear" w:pos="3402"/>
              </w:tabs>
              <w:spacing w:after="40"/>
              <w:jc w:val="right"/>
            </w:pPr>
            <w:r w:rsidRPr="00A04A62">
              <w:t>2</w:t>
            </w:r>
          </w:p>
        </w:tc>
      </w:tr>
      <w:tr w:rsidR="00A624AD" w:rsidRPr="0025323C" w14:paraId="109068BB" w14:textId="77777777" w:rsidTr="00A624AD">
        <w:tc>
          <w:tcPr>
            <w:tcW w:w="2721" w:type="dxa"/>
            <w:tcMar>
              <w:top w:w="80" w:type="dxa"/>
              <w:left w:w="80" w:type="dxa"/>
              <w:bottom w:w="80" w:type="dxa"/>
              <w:right w:w="80" w:type="dxa"/>
            </w:tcMar>
          </w:tcPr>
          <w:p w14:paraId="710AAF98" w14:textId="77777777" w:rsidR="00A624AD" w:rsidRPr="00A04A62" w:rsidRDefault="00A624AD" w:rsidP="00A624AD">
            <w:pPr>
              <w:pStyle w:val="CBDTableNormal"/>
              <w:tabs>
                <w:tab w:val="clear" w:pos="567"/>
                <w:tab w:val="clear" w:pos="1134"/>
                <w:tab w:val="clear" w:pos="1701"/>
                <w:tab w:val="clear" w:pos="2268"/>
                <w:tab w:val="clear" w:pos="2835"/>
                <w:tab w:val="clear" w:pos="3402"/>
              </w:tabs>
              <w:spacing w:after="40"/>
            </w:pPr>
            <w:r w:rsidRPr="00A04A62">
              <w:t>CBD/NP/MOP/6/1/Add.2</w:t>
            </w:r>
          </w:p>
        </w:tc>
        <w:tc>
          <w:tcPr>
            <w:tcW w:w="4569" w:type="dxa"/>
            <w:tcMar>
              <w:top w:w="80" w:type="dxa"/>
              <w:left w:w="80" w:type="dxa"/>
              <w:bottom w:w="80" w:type="dxa"/>
              <w:right w:w="80" w:type="dxa"/>
            </w:tcMar>
          </w:tcPr>
          <w:p w14:paraId="41FF5421" w14:textId="23B71A60" w:rsidR="00A624AD" w:rsidRPr="00A04A62" w:rsidRDefault="00A624AD" w:rsidP="00A624AD">
            <w:pPr>
              <w:pStyle w:val="CBDTableNormal"/>
              <w:tabs>
                <w:tab w:val="clear" w:pos="567"/>
                <w:tab w:val="clear" w:pos="1134"/>
                <w:tab w:val="clear" w:pos="1701"/>
                <w:tab w:val="clear" w:pos="2268"/>
                <w:tab w:val="clear" w:pos="2835"/>
                <w:tab w:val="clear" w:pos="3402"/>
              </w:tabs>
              <w:spacing w:after="40"/>
            </w:pPr>
            <w:r>
              <w:rPr>
                <w:rFonts w:hint="eastAsia"/>
                <w:szCs w:val="20"/>
                <w:lang w:val="zh-CN" w:eastAsia="zh-CN"/>
              </w:rPr>
              <w:t>情景设想说明</w:t>
            </w:r>
          </w:p>
        </w:tc>
        <w:tc>
          <w:tcPr>
            <w:tcW w:w="1637" w:type="dxa"/>
            <w:tcMar>
              <w:top w:w="80" w:type="dxa"/>
              <w:left w:w="80" w:type="dxa"/>
              <w:bottom w:w="80" w:type="dxa"/>
              <w:right w:w="80" w:type="dxa"/>
            </w:tcMar>
          </w:tcPr>
          <w:p w14:paraId="7B4B3DD7" w14:textId="77777777" w:rsidR="00A624AD" w:rsidRPr="00A04A62" w:rsidRDefault="00A624AD" w:rsidP="00A624AD">
            <w:pPr>
              <w:pStyle w:val="CBDTableNormal"/>
              <w:tabs>
                <w:tab w:val="clear" w:pos="567"/>
                <w:tab w:val="clear" w:pos="1134"/>
                <w:tab w:val="clear" w:pos="1701"/>
                <w:tab w:val="clear" w:pos="2268"/>
                <w:tab w:val="clear" w:pos="2835"/>
                <w:tab w:val="clear" w:pos="3402"/>
              </w:tabs>
              <w:spacing w:after="40"/>
              <w:jc w:val="right"/>
            </w:pPr>
            <w:r w:rsidRPr="00A04A62">
              <w:t>2</w:t>
            </w:r>
          </w:p>
        </w:tc>
      </w:tr>
      <w:tr w:rsidR="00A624AD" w:rsidRPr="0025323C" w14:paraId="0D867322" w14:textId="77777777" w:rsidTr="00A624AD">
        <w:tc>
          <w:tcPr>
            <w:tcW w:w="2721" w:type="dxa"/>
            <w:tcMar>
              <w:top w:w="80" w:type="dxa"/>
              <w:left w:w="80" w:type="dxa"/>
              <w:bottom w:w="80" w:type="dxa"/>
              <w:right w:w="80" w:type="dxa"/>
            </w:tcMar>
          </w:tcPr>
          <w:p w14:paraId="0F0E78B9" w14:textId="77777777" w:rsidR="00A624AD" w:rsidRPr="00A04A62" w:rsidRDefault="00A624AD" w:rsidP="00A624AD">
            <w:pPr>
              <w:pStyle w:val="CBDTableNormal"/>
              <w:tabs>
                <w:tab w:val="clear" w:pos="567"/>
                <w:tab w:val="clear" w:pos="1134"/>
                <w:tab w:val="clear" w:pos="1701"/>
                <w:tab w:val="clear" w:pos="2268"/>
                <w:tab w:val="clear" w:pos="2835"/>
                <w:tab w:val="clear" w:pos="3402"/>
              </w:tabs>
              <w:spacing w:after="40"/>
            </w:pPr>
            <w:r w:rsidRPr="00A04A62">
              <w:t>CBD/NP/MOP/6/2</w:t>
            </w:r>
          </w:p>
        </w:tc>
        <w:tc>
          <w:tcPr>
            <w:tcW w:w="4569" w:type="dxa"/>
            <w:tcMar>
              <w:top w:w="80" w:type="dxa"/>
              <w:left w:w="80" w:type="dxa"/>
              <w:bottom w:w="80" w:type="dxa"/>
              <w:right w:w="80" w:type="dxa"/>
            </w:tcMar>
          </w:tcPr>
          <w:p w14:paraId="3939F9D2" w14:textId="18F3ED51" w:rsidR="00A624AD" w:rsidRPr="00A04A62" w:rsidRDefault="00A624AD" w:rsidP="00A624AD">
            <w:pPr>
              <w:pStyle w:val="CBDTableNormal"/>
              <w:tabs>
                <w:tab w:val="clear" w:pos="567"/>
                <w:tab w:val="clear" w:pos="1134"/>
                <w:tab w:val="clear" w:pos="1701"/>
                <w:tab w:val="clear" w:pos="2268"/>
                <w:tab w:val="clear" w:pos="2835"/>
                <w:tab w:val="clear" w:pos="3402"/>
              </w:tabs>
              <w:spacing w:after="40"/>
              <w:rPr>
                <w:lang w:eastAsia="zh-CN"/>
              </w:rPr>
            </w:pPr>
            <w:r w:rsidRPr="002577F0">
              <w:rPr>
                <w:rFonts w:hint="eastAsia"/>
                <w:szCs w:val="20"/>
                <w:lang w:val="zh-CN" w:eastAsia="zh-CN"/>
              </w:rPr>
              <w:t>作为</w:t>
            </w:r>
            <w:r>
              <w:rPr>
                <w:rFonts w:hint="eastAsia"/>
                <w:szCs w:val="20"/>
                <w:lang w:val="zh-CN" w:eastAsia="zh-CN"/>
              </w:rPr>
              <w:t>名古屋</w:t>
            </w:r>
            <w:r w:rsidRPr="002577F0">
              <w:rPr>
                <w:szCs w:val="20"/>
                <w:lang w:val="zh-CN" w:eastAsia="zh-CN"/>
              </w:rPr>
              <w:t>议定书缔约方会议的缔约方大会第</w:t>
            </w:r>
            <w:r>
              <w:rPr>
                <w:rFonts w:hint="eastAsia"/>
                <w:szCs w:val="20"/>
                <w:lang w:val="zh-CN" w:eastAsia="zh-CN"/>
              </w:rPr>
              <w:t>六</w:t>
            </w:r>
            <w:r w:rsidRPr="002577F0">
              <w:rPr>
                <w:szCs w:val="20"/>
                <w:lang w:val="zh-CN" w:eastAsia="zh-CN"/>
              </w:rPr>
              <w:t>次会议决定草案汇编</w:t>
            </w:r>
          </w:p>
        </w:tc>
        <w:tc>
          <w:tcPr>
            <w:tcW w:w="1637" w:type="dxa"/>
            <w:tcMar>
              <w:top w:w="80" w:type="dxa"/>
              <w:left w:w="80" w:type="dxa"/>
              <w:bottom w:w="80" w:type="dxa"/>
              <w:right w:w="80" w:type="dxa"/>
            </w:tcMar>
          </w:tcPr>
          <w:p w14:paraId="0031B201" w14:textId="285DB91C" w:rsidR="00A624AD" w:rsidRPr="002338B3" w:rsidRDefault="00A624AD" w:rsidP="00A624AD">
            <w:pPr>
              <w:pStyle w:val="CBDTableNormal"/>
              <w:tabs>
                <w:tab w:val="clear" w:pos="567"/>
                <w:tab w:val="clear" w:pos="1134"/>
                <w:tab w:val="clear" w:pos="1701"/>
                <w:tab w:val="clear" w:pos="2268"/>
                <w:tab w:val="clear" w:pos="2835"/>
                <w:tab w:val="clear" w:pos="3402"/>
              </w:tabs>
              <w:spacing w:after="40"/>
              <w:jc w:val="right"/>
            </w:pPr>
            <w:r w:rsidRPr="002338B3">
              <w:t>6–9</w:t>
            </w:r>
            <w:r>
              <w:rPr>
                <w:rFonts w:hint="eastAsia"/>
                <w:lang w:eastAsia="zh-CN"/>
              </w:rPr>
              <w:t>、</w:t>
            </w:r>
            <w:r w:rsidRPr="002338B3">
              <w:t>11</w:t>
            </w:r>
            <w:r>
              <w:rPr>
                <w:rFonts w:hint="eastAsia"/>
                <w:lang w:eastAsia="zh-CN"/>
              </w:rPr>
              <w:t>、</w:t>
            </w:r>
            <w:r>
              <w:br/>
            </w:r>
            <w:r w:rsidRPr="002338B3">
              <w:t xml:space="preserve"> 14 </w:t>
            </w:r>
            <w:r>
              <w:rPr>
                <w:rFonts w:hint="eastAsia"/>
                <w:lang w:eastAsia="zh-CN"/>
              </w:rPr>
              <w:t>和</w:t>
            </w:r>
            <w:r w:rsidRPr="002338B3">
              <w:t>15</w:t>
            </w:r>
          </w:p>
        </w:tc>
      </w:tr>
      <w:tr w:rsidR="00A624AD" w:rsidRPr="0025323C" w14:paraId="0921F034" w14:textId="77777777" w:rsidTr="00A624AD">
        <w:tc>
          <w:tcPr>
            <w:tcW w:w="2721" w:type="dxa"/>
            <w:tcMar>
              <w:top w:w="80" w:type="dxa"/>
              <w:left w:w="80" w:type="dxa"/>
              <w:bottom w:w="80" w:type="dxa"/>
              <w:right w:w="80" w:type="dxa"/>
            </w:tcMar>
          </w:tcPr>
          <w:p w14:paraId="47F1F4D6" w14:textId="77777777" w:rsidR="00A624AD" w:rsidRPr="00A04A62" w:rsidRDefault="00A624AD" w:rsidP="00A624AD">
            <w:pPr>
              <w:pStyle w:val="CBDTableNormal"/>
              <w:tabs>
                <w:tab w:val="clear" w:pos="567"/>
                <w:tab w:val="clear" w:pos="1134"/>
                <w:tab w:val="clear" w:pos="1701"/>
                <w:tab w:val="clear" w:pos="2268"/>
                <w:tab w:val="clear" w:pos="2835"/>
                <w:tab w:val="clear" w:pos="3402"/>
              </w:tabs>
              <w:spacing w:after="40"/>
            </w:pPr>
            <w:r w:rsidRPr="00A04A62">
              <w:t>CBD/NP/MOP/6/3</w:t>
            </w:r>
          </w:p>
        </w:tc>
        <w:tc>
          <w:tcPr>
            <w:tcW w:w="4569" w:type="dxa"/>
            <w:tcMar>
              <w:top w:w="80" w:type="dxa"/>
              <w:left w:w="80" w:type="dxa"/>
              <w:bottom w:w="80" w:type="dxa"/>
              <w:right w:w="80" w:type="dxa"/>
            </w:tcMar>
          </w:tcPr>
          <w:p w14:paraId="284AA28A" w14:textId="2629238E" w:rsidR="00A624AD" w:rsidRPr="00A04A62" w:rsidRDefault="00A624AD" w:rsidP="00A624AD">
            <w:pPr>
              <w:pStyle w:val="CBDTableNormal"/>
              <w:tabs>
                <w:tab w:val="clear" w:pos="567"/>
                <w:tab w:val="clear" w:pos="1134"/>
                <w:tab w:val="clear" w:pos="1701"/>
                <w:tab w:val="clear" w:pos="2268"/>
                <w:tab w:val="clear" w:pos="2835"/>
                <w:tab w:val="clear" w:pos="3402"/>
              </w:tabs>
              <w:spacing w:after="40"/>
              <w:rPr>
                <w:lang w:eastAsia="zh-CN"/>
              </w:rPr>
            </w:pPr>
            <w:r>
              <w:rPr>
                <w:rFonts w:hint="eastAsia"/>
                <w:szCs w:val="20"/>
                <w:lang w:val="zh-CN" w:eastAsia="zh-CN"/>
              </w:rPr>
              <w:t>名古屋</w:t>
            </w:r>
            <w:r w:rsidRPr="002577F0">
              <w:rPr>
                <w:rFonts w:hint="eastAsia"/>
                <w:szCs w:val="20"/>
                <w:lang w:val="zh-CN" w:eastAsia="zh-CN"/>
              </w:rPr>
              <w:t>议定书履约委员会</w:t>
            </w:r>
            <w:r w:rsidRPr="002577F0">
              <w:rPr>
                <w:szCs w:val="20"/>
                <w:lang w:val="zh-CN" w:eastAsia="zh-CN"/>
              </w:rPr>
              <w:t>第</w:t>
            </w:r>
            <w:r>
              <w:rPr>
                <w:rFonts w:hint="eastAsia"/>
                <w:szCs w:val="20"/>
                <w:lang w:val="zh-CN" w:eastAsia="zh-CN"/>
              </w:rPr>
              <w:t>五</w:t>
            </w:r>
            <w:r w:rsidRPr="002577F0">
              <w:rPr>
                <w:szCs w:val="20"/>
                <w:lang w:val="zh-CN" w:eastAsia="zh-CN"/>
              </w:rPr>
              <w:t>次会议报告</w:t>
            </w:r>
          </w:p>
        </w:tc>
        <w:tc>
          <w:tcPr>
            <w:tcW w:w="1637" w:type="dxa"/>
            <w:tcMar>
              <w:top w:w="80" w:type="dxa"/>
              <w:left w:w="80" w:type="dxa"/>
              <w:bottom w:w="80" w:type="dxa"/>
              <w:right w:w="80" w:type="dxa"/>
            </w:tcMar>
          </w:tcPr>
          <w:p w14:paraId="524A5815" w14:textId="77777777" w:rsidR="00A624AD" w:rsidRPr="00A04A62" w:rsidRDefault="00A624AD" w:rsidP="00A624AD">
            <w:pPr>
              <w:pStyle w:val="CBDTableNormal"/>
              <w:tabs>
                <w:tab w:val="clear" w:pos="567"/>
                <w:tab w:val="clear" w:pos="1134"/>
                <w:tab w:val="clear" w:pos="1701"/>
                <w:tab w:val="clear" w:pos="2268"/>
                <w:tab w:val="clear" w:pos="2835"/>
                <w:tab w:val="clear" w:pos="3402"/>
              </w:tabs>
              <w:spacing w:after="40"/>
              <w:jc w:val="right"/>
            </w:pPr>
            <w:r w:rsidRPr="00A04A62">
              <w:t>5</w:t>
            </w:r>
          </w:p>
        </w:tc>
      </w:tr>
      <w:tr w:rsidR="00A624AD" w:rsidRPr="0025323C" w14:paraId="27AF04E0" w14:textId="77777777" w:rsidTr="00A624AD">
        <w:tc>
          <w:tcPr>
            <w:tcW w:w="2721" w:type="dxa"/>
            <w:tcMar>
              <w:top w:w="80" w:type="dxa"/>
              <w:left w:w="80" w:type="dxa"/>
              <w:bottom w:w="80" w:type="dxa"/>
              <w:right w:w="80" w:type="dxa"/>
            </w:tcMar>
          </w:tcPr>
          <w:p w14:paraId="7608B4CF" w14:textId="77777777" w:rsidR="00A624AD" w:rsidRPr="00A04A62" w:rsidRDefault="00A624AD" w:rsidP="00A624AD">
            <w:pPr>
              <w:pStyle w:val="CBDTableNormal"/>
              <w:tabs>
                <w:tab w:val="clear" w:pos="567"/>
                <w:tab w:val="clear" w:pos="1134"/>
                <w:tab w:val="clear" w:pos="1701"/>
                <w:tab w:val="clear" w:pos="2268"/>
                <w:tab w:val="clear" w:pos="2835"/>
                <w:tab w:val="clear" w:pos="3402"/>
              </w:tabs>
              <w:spacing w:after="40"/>
            </w:pPr>
            <w:r w:rsidRPr="00A04A62">
              <w:t>CBD/NP/MOP/6/4</w:t>
            </w:r>
          </w:p>
        </w:tc>
        <w:tc>
          <w:tcPr>
            <w:tcW w:w="4569" w:type="dxa"/>
            <w:tcMar>
              <w:top w:w="80" w:type="dxa"/>
              <w:left w:w="80" w:type="dxa"/>
              <w:bottom w:w="80" w:type="dxa"/>
              <w:right w:w="80" w:type="dxa"/>
            </w:tcMar>
          </w:tcPr>
          <w:p w14:paraId="470D52B3" w14:textId="74FD93C6" w:rsidR="00A624AD" w:rsidRPr="00A04A62" w:rsidRDefault="00A624AD" w:rsidP="00A624AD">
            <w:pPr>
              <w:pStyle w:val="CBDTableNormal"/>
              <w:tabs>
                <w:tab w:val="clear" w:pos="567"/>
                <w:tab w:val="clear" w:pos="1134"/>
                <w:tab w:val="clear" w:pos="1701"/>
                <w:tab w:val="clear" w:pos="2268"/>
                <w:tab w:val="clear" w:pos="2835"/>
                <w:tab w:val="clear" w:pos="3402"/>
              </w:tabs>
              <w:spacing w:after="40"/>
              <w:rPr>
                <w:lang w:eastAsia="zh-CN"/>
              </w:rPr>
            </w:pPr>
            <w:r w:rsidRPr="002577F0">
              <w:rPr>
                <w:szCs w:val="20"/>
                <w:lang w:val="zh-CN" w:eastAsia="zh-CN"/>
              </w:rPr>
              <w:t>《公约》及其议定书</w:t>
            </w:r>
            <w:r w:rsidRPr="002577F0">
              <w:rPr>
                <w:szCs w:val="20"/>
                <w:lang w:val="zh-CN" w:eastAsia="zh-CN"/>
              </w:rPr>
              <w:t>202</w:t>
            </w:r>
            <w:r>
              <w:rPr>
                <w:rFonts w:hint="eastAsia"/>
                <w:szCs w:val="20"/>
                <w:lang w:val="zh-CN" w:eastAsia="zh-CN"/>
              </w:rPr>
              <w:t>5</w:t>
            </w:r>
            <w:r w:rsidRPr="002577F0">
              <w:rPr>
                <w:szCs w:val="20"/>
                <w:lang w:val="zh-CN" w:eastAsia="zh-CN"/>
              </w:rPr>
              <w:t>-202</w:t>
            </w:r>
            <w:r>
              <w:rPr>
                <w:rFonts w:hint="eastAsia"/>
                <w:szCs w:val="20"/>
                <w:lang w:val="zh-CN" w:eastAsia="zh-CN"/>
              </w:rPr>
              <w:t>6</w:t>
            </w:r>
            <w:r w:rsidRPr="002577F0">
              <w:rPr>
                <w:szCs w:val="20"/>
                <w:lang w:val="zh-CN" w:eastAsia="zh-CN"/>
              </w:rPr>
              <w:t>两年期</w:t>
            </w:r>
            <w:r w:rsidRPr="002577F0">
              <w:rPr>
                <w:rFonts w:hint="eastAsia"/>
                <w:szCs w:val="20"/>
                <w:lang w:val="zh-CN" w:eastAsia="zh-CN"/>
              </w:rPr>
              <w:t>行政管理</w:t>
            </w:r>
          </w:p>
        </w:tc>
        <w:tc>
          <w:tcPr>
            <w:tcW w:w="1637" w:type="dxa"/>
            <w:tcMar>
              <w:top w:w="80" w:type="dxa"/>
              <w:left w:w="80" w:type="dxa"/>
              <w:bottom w:w="80" w:type="dxa"/>
              <w:right w:w="80" w:type="dxa"/>
            </w:tcMar>
          </w:tcPr>
          <w:p w14:paraId="652A6D46" w14:textId="77777777" w:rsidR="00A624AD" w:rsidRPr="00A04A62" w:rsidRDefault="00A624AD" w:rsidP="00A624AD">
            <w:pPr>
              <w:pStyle w:val="CBDTableNormal"/>
              <w:tabs>
                <w:tab w:val="clear" w:pos="567"/>
                <w:tab w:val="clear" w:pos="1134"/>
                <w:tab w:val="clear" w:pos="1701"/>
                <w:tab w:val="clear" w:pos="2268"/>
                <w:tab w:val="clear" w:pos="2835"/>
                <w:tab w:val="clear" w:pos="3402"/>
              </w:tabs>
              <w:spacing w:after="40"/>
              <w:jc w:val="right"/>
            </w:pPr>
            <w:r w:rsidRPr="00A04A62">
              <w:t>6</w:t>
            </w:r>
          </w:p>
        </w:tc>
      </w:tr>
      <w:tr w:rsidR="00A624AD" w:rsidRPr="0025323C" w14:paraId="2AB9A2E4" w14:textId="77777777" w:rsidTr="00A624AD">
        <w:tc>
          <w:tcPr>
            <w:tcW w:w="2721" w:type="dxa"/>
            <w:tcMar>
              <w:top w:w="80" w:type="dxa"/>
              <w:left w:w="80" w:type="dxa"/>
              <w:bottom w:w="80" w:type="dxa"/>
              <w:right w:w="80" w:type="dxa"/>
            </w:tcMar>
          </w:tcPr>
          <w:p w14:paraId="005AD52E" w14:textId="77777777" w:rsidR="00A624AD" w:rsidRPr="00A04A62" w:rsidRDefault="00A624AD" w:rsidP="00A624AD">
            <w:pPr>
              <w:pStyle w:val="CBDTableNormal"/>
              <w:tabs>
                <w:tab w:val="clear" w:pos="567"/>
                <w:tab w:val="clear" w:pos="1134"/>
                <w:tab w:val="clear" w:pos="1701"/>
                <w:tab w:val="clear" w:pos="2268"/>
                <w:tab w:val="clear" w:pos="2835"/>
                <w:tab w:val="clear" w:pos="3402"/>
              </w:tabs>
              <w:spacing w:after="40"/>
            </w:pPr>
            <w:r w:rsidRPr="00A04A62">
              <w:t>CBD/NP/MOP/6/5</w:t>
            </w:r>
          </w:p>
        </w:tc>
        <w:tc>
          <w:tcPr>
            <w:tcW w:w="4569" w:type="dxa"/>
            <w:tcMar>
              <w:top w:w="80" w:type="dxa"/>
              <w:left w:w="80" w:type="dxa"/>
              <w:bottom w:w="80" w:type="dxa"/>
              <w:right w:w="80" w:type="dxa"/>
            </w:tcMar>
          </w:tcPr>
          <w:p w14:paraId="37B0E3FC" w14:textId="0A6F6B7C" w:rsidR="00A624AD" w:rsidRPr="00A04A62" w:rsidRDefault="00A624AD" w:rsidP="00A624AD">
            <w:pPr>
              <w:pStyle w:val="CBDTableNormal"/>
              <w:tabs>
                <w:tab w:val="clear" w:pos="567"/>
                <w:tab w:val="clear" w:pos="1134"/>
                <w:tab w:val="clear" w:pos="1701"/>
                <w:tab w:val="clear" w:pos="2268"/>
                <w:tab w:val="clear" w:pos="2835"/>
                <w:tab w:val="clear" w:pos="3402"/>
              </w:tabs>
              <w:spacing w:after="40"/>
              <w:rPr>
                <w:lang w:eastAsia="zh-CN"/>
              </w:rPr>
            </w:pPr>
            <w:r w:rsidRPr="002577F0">
              <w:rPr>
                <w:szCs w:val="20"/>
                <w:lang w:val="zh-CN" w:eastAsia="zh-CN"/>
              </w:rPr>
              <w:t>《公约》及其议定书</w:t>
            </w:r>
            <w:r w:rsidRPr="002577F0">
              <w:rPr>
                <w:szCs w:val="20"/>
                <w:lang w:val="zh-CN" w:eastAsia="zh-CN"/>
              </w:rPr>
              <w:t>202</w:t>
            </w:r>
            <w:r>
              <w:rPr>
                <w:rFonts w:hint="eastAsia"/>
                <w:szCs w:val="20"/>
                <w:lang w:val="zh-CN" w:eastAsia="zh-CN"/>
              </w:rPr>
              <w:t>7</w:t>
            </w:r>
            <w:r w:rsidRPr="002577F0">
              <w:rPr>
                <w:szCs w:val="20"/>
                <w:lang w:val="zh-CN" w:eastAsia="zh-CN"/>
              </w:rPr>
              <w:t>-202</w:t>
            </w:r>
            <w:r>
              <w:rPr>
                <w:rFonts w:hint="eastAsia"/>
                <w:szCs w:val="20"/>
                <w:lang w:val="zh-CN" w:eastAsia="zh-CN"/>
              </w:rPr>
              <w:t>8</w:t>
            </w:r>
            <w:r w:rsidRPr="002577F0">
              <w:rPr>
                <w:szCs w:val="20"/>
                <w:lang w:val="zh-CN" w:eastAsia="zh-CN"/>
              </w:rPr>
              <w:t>两年期工作方案</w:t>
            </w:r>
            <w:r w:rsidRPr="002577F0">
              <w:rPr>
                <w:rFonts w:hint="eastAsia"/>
                <w:szCs w:val="20"/>
                <w:lang w:val="zh-CN" w:eastAsia="zh-CN"/>
              </w:rPr>
              <w:t>拟议预算</w:t>
            </w:r>
          </w:p>
        </w:tc>
        <w:tc>
          <w:tcPr>
            <w:tcW w:w="1637" w:type="dxa"/>
            <w:tcMar>
              <w:top w:w="80" w:type="dxa"/>
              <w:left w:w="80" w:type="dxa"/>
              <w:bottom w:w="80" w:type="dxa"/>
              <w:right w:w="80" w:type="dxa"/>
            </w:tcMar>
          </w:tcPr>
          <w:p w14:paraId="1826FCB6" w14:textId="77777777" w:rsidR="00A624AD" w:rsidRPr="00A04A62" w:rsidRDefault="00A624AD" w:rsidP="00A624AD">
            <w:pPr>
              <w:pStyle w:val="CBDTableNormal"/>
              <w:tabs>
                <w:tab w:val="clear" w:pos="567"/>
                <w:tab w:val="clear" w:pos="1134"/>
                <w:tab w:val="clear" w:pos="1701"/>
                <w:tab w:val="clear" w:pos="2268"/>
                <w:tab w:val="clear" w:pos="2835"/>
                <w:tab w:val="clear" w:pos="3402"/>
              </w:tabs>
              <w:spacing w:after="40"/>
              <w:jc w:val="right"/>
            </w:pPr>
            <w:r w:rsidRPr="00A04A62">
              <w:t>6</w:t>
            </w:r>
          </w:p>
        </w:tc>
      </w:tr>
      <w:tr w:rsidR="00A624AD" w:rsidRPr="0025323C" w14:paraId="490C90C7" w14:textId="77777777" w:rsidTr="00A624AD">
        <w:tc>
          <w:tcPr>
            <w:tcW w:w="2721" w:type="dxa"/>
            <w:tcMar>
              <w:top w:w="80" w:type="dxa"/>
              <w:left w:w="80" w:type="dxa"/>
              <w:bottom w:w="80" w:type="dxa"/>
              <w:right w:w="80" w:type="dxa"/>
            </w:tcMar>
          </w:tcPr>
          <w:p w14:paraId="633A7B96" w14:textId="28325BB7" w:rsidR="00A624AD" w:rsidRPr="00A04A62" w:rsidRDefault="00A624AD" w:rsidP="00A624AD">
            <w:pPr>
              <w:pStyle w:val="CBDTableNormal"/>
              <w:tabs>
                <w:tab w:val="clear" w:pos="567"/>
                <w:tab w:val="clear" w:pos="1134"/>
                <w:tab w:val="clear" w:pos="1701"/>
                <w:tab w:val="clear" w:pos="2268"/>
                <w:tab w:val="clear" w:pos="2835"/>
                <w:tab w:val="clear" w:pos="3402"/>
              </w:tabs>
              <w:spacing w:after="40"/>
            </w:pPr>
            <w:r w:rsidRPr="00A04A62">
              <w:t>CBD/NP/MOP/6/5/Add.1</w:t>
            </w:r>
          </w:p>
        </w:tc>
        <w:tc>
          <w:tcPr>
            <w:tcW w:w="4569" w:type="dxa"/>
            <w:tcMar>
              <w:top w:w="80" w:type="dxa"/>
              <w:left w:w="80" w:type="dxa"/>
              <w:bottom w:w="80" w:type="dxa"/>
              <w:right w:w="80" w:type="dxa"/>
            </w:tcMar>
          </w:tcPr>
          <w:p w14:paraId="55A41876" w14:textId="6323ABCA" w:rsidR="00A624AD" w:rsidRPr="00A04A62" w:rsidRDefault="00A624AD" w:rsidP="00A624AD">
            <w:pPr>
              <w:pStyle w:val="CBDTableNormal"/>
              <w:tabs>
                <w:tab w:val="clear" w:pos="567"/>
                <w:tab w:val="clear" w:pos="1134"/>
                <w:tab w:val="clear" w:pos="1701"/>
                <w:tab w:val="clear" w:pos="2268"/>
                <w:tab w:val="clear" w:pos="2835"/>
                <w:tab w:val="clear" w:pos="3402"/>
              </w:tabs>
              <w:spacing w:after="40"/>
              <w:rPr>
                <w:lang w:eastAsia="zh-CN"/>
              </w:rPr>
            </w:pPr>
            <w:r w:rsidRPr="00115F19">
              <w:rPr>
                <w:rFonts w:hint="eastAsia"/>
                <w:szCs w:val="20"/>
                <w:lang w:val="zh-CN" w:eastAsia="zh-CN"/>
              </w:rPr>
              <w:t>支持核定活动的额外自愿捐款信托基金的资源需求</w:t>
            </w:r>
          </w:p>
        </w:tc>
        <w:tc>
          <w:tcPr>
            <w:tcW w:w="1637" w:type="dxa"/>
            <w:tcMar>
              <w:top w:w="80" w:type="dxa"/>
              <w:left w:w="80" w:type="dxa"/>
              <w:bottom w:w="80" w:type="dxa"/>
              <w:right w:w="80" w:type="dxa"/>
            </w:tcMar>
          </w:tcPr>
          <w:p w14:paraId="134B4115" w14:textId="5113AB56" w:rsidR="00A624AD" w:rsidRPr="00A04A62" w:rsidRDefault="00A624AD" w:rsidP="00A624AD">
            <w:pPr>
              <w:pStyle w:val="CBDTableNormal"/>
              <w:tabs>
                <w:tab w:val="clear" w:pos="567"/>
                <w:tab w:val="clear" w:pos="1134"/>
                <w:tab w:val="clear" w:pos="1701"/>
                <w:tab w:val="clear" w:pos="2268"/>
                <w:tab w:val="clear" w:pos="2835"/>
                <w:tab w:val="clear" w:pos="3402"/>
              </w:tabs>
              <w:spacing w:after="40"/>
              <w:jc w:val="right"/>
            </w:pPr>
            <w:r w:rsidRPr="00A04A62">
              <w:t>6</w:t>
            </w:r>
          </w:p>
        </w:tc>
      </w:tr>
      <w:tr w:rsidR="00A624AD" w:rsidRPr="0025323C" w14:paraId="05337926" w14:textId="77777777" w:rsidTr="00A624AD">
        <w:tc>
          <w:tcPr>
            <w:tcW w:w="2721" w:type="dxa"/>
            <w:tcMar>
              <w:top w:w="80" w:type="dxa"/>
              <w:left w:w="80" w:type="dxa"/>
              <w:bottom w:w="80" w:type="dxa"/>
              <w:right w:w="80" w:type="dxa"/>
            </w:tcMar>
          </w:tcPr>
          <w:p w14:paraId="2EAAD753" w14:textId="77777777" w:rsidR="00A624AD" w:rsidRPr="00A04A62" w:rsidRDefault="00A624AD" w:rsidP="00A624AD">
            <w:pPr>
              <w:pStyle w:val="CBDTableNormal"/>
              <w:tabs>
                <w:tab w:val="clear" w:pos="567"/>
                <w:tab w:val="clear" w:pos="1134"/>
                <w:tab w:val="clear" w:pos="1701"/>
                <w:tab w:val="clear" w:pos="2268"/>
                <w:tab w:val="clear" w:pos="2835"/>
                <w:tab w:val="clear" w:pos="3402"/>
              </w:tabs>
              <w:spacing w:after="40"/>
            </w:pPr>
            <w:r w:rsidRPr="00A04A62">
              <w:t>CBD/NP/MOP/6/6</w:t>
            </w:r>
          </w:p>
        </w:tc>
        <w:tc>
          <w:tcPr>
            <w:tcW w:w="4569" w:type="dxa"/>
            <w:tcMar>
              <w:top w:w="80" w:type="dxa"/>
              <w:left w:w="80" w:type="dxa"/>
              <w:bottom w:w="80" w:type="dxa"/>
              <w:right w:w="80" w:type="dxa"/>
            </w:tcMar>
          </w:tcPr>
          <w:p w14:paraId="6B136477" w14:textId="23BC09CF" w:rsidR="00A624AD" w:rsidRPr="00A04A62" w:rsidRDefault="00A624AD" w:rsidP="00A624AD">
            <w:pPr>
              <w:pStyle w:val="CBDTableNormal"/>
              <w:tabs>
                <w:tab w:val="clear" w:pos="567"/>
                <w:tab w:val="clear" w:pos="1134"/>
                <w:tab w:val="clear" w:pos="1701"/>
                <w:tab w:val="clear" w:pos="2268"/>
                <w:tab w:val="clear" w:pos="2835"/>
                <w:tab w:val="clear" w:pos="3402"/>
              </w:tabs>
              <w:spacing w:after="40"/>
            </w:pPr>
            <w:r w:rsidRPr="00115F19">
              <w:rPr>
                <w:rFonts w:hint="eastAsia"/>
                <w:szCs w:val="20"/>
                <w:lang w:val="zh-CN" w:eastAsia="zh-CN"/>
              </w:rPr>
              <w:t>监测和报告</w:t>
            </w:r>
          </w:p>
        </w:tc>
        <w:tc>
          <w:tcPr>
            <w:tcW w:w="1637" w:type="dxa"/>
            <w:tcMar>
              <w:top w:w="80" w:type="dxa"/>
              <w:left w:w="80" w:type="dxa"/>
              <w:bottom w:w="80" w:type="dxa"/>
              <w:right w:w="80" w:type="dxa"/>
            </w:tcMar>
          </w:tcPr>
          <w:p w14:paraId="620216D9" w14:textId="77777777" w:rsidR="00A624AD" w:rsidRPr="00A04A62" w:rsidRDefault="00A624AD" w:rsidP="00A624AD">
            <w:pPr>
              <w:pStyle w:val="CBDTableNormal"/>
              <w:tabs>
                <w:tab w:val="clear" w:pos="567"/>
                <w:tab w:val="clear" w:pos="1134"/>
                <w:tab w:val="clear" w:pos="1701"/>
                <w:tab w:val="clear" w:pos="2268"/>
                <w:tab w:val="clear" w:pos="2835"/>
                <w:tab w:val="clear" w:pos="3402"/>
              </w:tabs>
              <w:spacing w:after="40"/>
              <w:jc w:val="right"/>
            </w:pPr>
            <w:r w:rsidRPr="00A04A62">
              <w:t>7</w:t>
            </w:r>
          </w:p>
        </w:tc>
      </w:tr>
      <w:tr w:rsidR="00A624AD" w:rsidRPr="0025323C" w14:paraId="6BCBDB56" w14:textId="77777777" w:rsidTr="00A624AD">
        <w:tc>
          <w:tcPr>
            <w:tcW w:w="2721" w:type="dxa"/>
            <w:tcMar>
              <w:top w:w="80" w:type="dxa"/>
              <w:left w:w="80" w:type="dxa"/>
              <w:bottom w:w="80" w:type="dxa"/>
              <w:right w:w="80" w:type="dxa"/>
            </w:tcMar>
          </w:tcPr>
          <w:p w14:paraId="22BB5304" w14:textId="57C57E29" w:rsidR="00A624AD" w:rsidRPr="00A04A62" w:rsidRDefault="00A624AD" w:rsidP="00A624AD">
            <w:pPr>
              <w:pStyle w:val="CBDTableNormal"/>
              <w:tabs>
                <w:tab w:val="clear" w:pos="567"/>
                <w:tab w:val="clear" w:pos="1134"/>
                <w:tab w:val="clear" w:pos="1701"/>
                <w:tab w:val="clear" w:pos="2268"/>
                <w:tab w:val="clear" w:pos="2835"/>
                <w:tab w:val="clear" w:pos="3402"/>
              </w:tabs>
              <w:spacing w:after="40"/>
            </w:pPr>
            <w:r w:rsidRPr="00A04A62">
              <w:t>CBD/NP/MOP/6/7</w:t>
            </w:r>
          </w:p>
        </w:tc>
        <w:tc>
          <w:tcPr>
            <w:tcW w:w="4569" w:type="dxa"/>
            <w:tcMar>
              <w:top w:w="80" w:type="dxa"/>
              <w:left w:w="80" w:type="dxa"/>
              <w:bottom w:w="80" w:type="dxa"/>
              <w:right w:w="80" w:type="dxa"/>
            </w:tcMar>
          </w:tcPr>
          <w:p w14:paraId="076C7A60" w14:textId="4C8C0FD8" w:rsidR="00A624AD" w:rsidRPr="00A04A62" w:rsidRDefault="00B518D7" w:rsidP="00A624AD">
            <w:pPr>
              <w:pStyle w:val="CBDTableNormal"/>
              <w:tabs>
                <w:tab w:val="clear" w:pos="567"/>
                <w:tab w:val="clear" w:pos="1134"/>
                <w:tab w:val="clear" w:pos="1701"/>
                <w:tab w:val="clear" w:pos="2268"/>
                <w:tab w:val="clear" w:pos="2835"/>
                <w:tab w:val="clear" w:pos="3402"/>
              </w:tabs>
              <w:spacing w:after="40"/>
            </w:pPr>
            <w:r>
              <w:rPr>
                <w:rFonts w:hint="eastAsia"/>
                <w:lang w:eastAsia="zh-CN"/>
              </w:rPr>
              <w:t>加强《名古屋议定书》的执行</w:t>
            </w:r>
          </w:p>
        </w:tc>
        <w:tc>
          <w:tcPr>
            <w:tcW w:w="1637" w:type="dxa"/>
            <w:tcMar>
              <w:top w:w="80" w:type="dxa"/>
              <w:left w:w="80" w:type="dxa"/>
              <w:bottom w:w="80" w:type="dxa"/>
              <w:right w:w="80" w:type="dxa"/>
            </w:tcMar>
          </w:tcPr>
          <w:p w14:paraId="679F7802" w14:textId="77777777" w:rsidR="00A624AD" w:rsidRPr="00A04A62" w:rsidRDefault="00A624AD" w:rsidP="00A624AD">
            <w:pPr>
              <w:pStyle w:val="CBDTableNormal"/>
              <w:tabs>
                <w:tab w:val="clear" w:pos="567"/>
                <w:tab w:val="clear" w:pos="1134"/>
                <w:tab w:val="clear" w:pos="1701"/>
                <w:tab w:val="clear" w:pos="2268"/>
                <w:tab w:val="clear" w:pos="2835"/>
                <w:tab w:val="clear" w:pos="3402"/>
              </w:tabs>
              <w:spacing w:after="40"/>
              <w:jc w:val="right"/>
            </w:pPr>
            <w:r w:rsidRPr="00A04A62">
              <w:t>9</w:t>
            </w:r>
          </w:p>
        </w:tc>
      </w:tr>
      <w:tr w:rsidR="00A624AD" w:rsidRPr="0025323C" w14:paraId="1BC71B8E" w14:textId="77777777" w:rsidTr="00A624AD">
        <w:tc>
          <w:tcPr>
            <w:tcW w:w="2721" w:type="dxa"/>
            <w:tcMar>
              <w:top w:w="80" w:type="dxa"/>
              <w:left w:w="80" w:type="dxa"/>
              <w:bottom w:w="80" w:type="dxa"/>
              <w:right w:w="80" w:type="dxa"/>
            </w:tcMar>
          </w:tcPr>
          <w:p w14:paraId="06AA60B1" w14:textId="6E7E7937" w:rsidR="00A624AD" w:rsidRPr="00A04A62" w:rsidRDefault="00A624AD" w:rsidP="00A624AD">
            <w:pPr>
              <w:pStyle w:val="CBDTableNormal"/>
              <w:tabs>
                <w:tab w:val="clear" w:pos="567"/>
                <w:tab w:val="clear" w:pos="1134"/>
                <w:tab w:val="clear" w:pos="1701"/>
                <w:tab w:val="clear" w:pos="2268"/>
                <w:tab w:val="clear" w:pos="2835"/>
                <w:tab w:val="clear" w:pos="3402"/>
              </w:tabs>
              <w:spacing w:after="40"/>
            </w:pPr>
            <w:r w:rsidRPr="00A04A62">
              <w:t>CBD/NP/MOP/6/8</w:t>
            </w:r>
          </w:p>
        </w:tc>
        <w:tc>
          <w:tcPr>
            <w:tcW w:w="4569" w:type="dxa"/>
            <w:tcMar>
              <w:top w:w="80" w:type="dxa"/>
              <w:left w:w="80" w:type="dxa"/>
              <w:bottom w:w="80" w:type="dxa"/>
              <w:right w:w="80" w:type="dxa"/>
            </w:tcMar>
          </w:tcPr>
          <w:p w14:paraId="514C0FE3" w14:textId="2AEA0717" w:rsidR="00A624AD" w:rsidRPr="00A04A62" w:rsidRDefault="00A624AD" w:rsidP="00A624AD">
            <w:pPr>
              <w:pStyle w:val="CBDTableNormal"/>
              <w:tabs>
                <w:tab w:val="clear" w:pos="567"/>
                <w:tab w:val="clear" w:pos="1134"/>
                <w:tab w:val="clear" w:pos="1701"/>
                <w:tab w:val="clear" w:pos="2268"/>
                <w:tab w:val="clear" w:pos="2835"/>
                <w:tab w:val="clear" w:pos="3402"/>
              </w:tabs>
              <w:spacing w:after="40"/>
              <w:rPr>
                <w:color w:val="8064A2" w:themeColor="accent4"/>
              </w:rPr>
            </w:pPr>
            <w:proofErr w:type="spellStart"/>
            <w:r w:rsidRPr="00A624AD">
              <w:rPr>
                <w:rFonts w:hint="eastAsia"/>
                <w:lang w:val="zh-CN"/>
              </w:rPr>
              <w:t>财务机制和财政资源</w:t>
            </w:r>
            <w:proofErr w:type="spellEnd"/>
          </w:p>
        </w:tc>
        <w:tc>
          <w:tcPr>
            <w:tcW w:w="1637" w:type="dxa"/>
            <w:tcMar>
              <w:top w:w="80" w:type="dxa"/>
              <w:left w:w="80" w:type="dxa"/>
              <w:bottom w:w="80" w:type="dxa"/>
              <w:right w:w="80" w:type="dxa"/>
            </w:tcMar>
          </w:tcPr>
          <w:p w14:paraId="6E0A4A09" w14:textId="77777777" w:rsidR="00A624AD" w:rsidRPr="00A04A62" w:rsidRDefault="00A624AD" w:rsidP="00A624AD">
            <w:pPr>
              <w:pStyle w:val="CBDTableNormal"/>
              <w:tabs>
                <w:tab w:val="clear" w:pos="567"/>
                <w:tab w:val="clear" w:pos="1134"/>
                <w:tab w:val="clear" w:pos="1701"/>
                <w:tab w:val="clear" w:pos="2268"/>
                <w:tab w:val="clear" w:pos="2835"/>
                <w:tab w:val="clear" w:pos="3402"/>
              </w:tabs>
              <w:spacing w:after="40"/>
              <w:jc w:val="right"/>
            </w:pPr>
            <w:r w:rsidRPr="00A04A62">
              <w:t>10</w:t>
            </w:r>
          </w:p>
        </w:tc>
      </w:tr>
      <w:tr w:rsidR="00A624AD" w:rsidRPr="0025323C" w14:paraId="762F7891" w14:textId="77777777" w:rsidTr="00A624AD">
        <w:tc>
          <w:tcPr>
            <w:tcW w:w="2721" w:type="dxa"/>
            <w:tcMar>
              <w:top w:w="80" w:type="dxa"/>
              <w:left w:w="80" w:type="dxa"/>
              <w:bottom w:w="80" w:type="dxa"/>
              <w:right w:w="80" w:type="dxa"/>
            </w:tcMar>
          </w:tcPr>
          <w:p w14:paraId="4078D9CC" w14:textId="3B6981B2" w:rsidR="00A624AD" w:rsidRPr="00A04A62" w:rsidRDefault="00A624AD" w:rsidP="00A624AD">
            <w:pPr>
              <w:pStyle w:val="CBDTableNormal"/>
              <w:tabs>
                <w:tab w:val="clear" w:pos="567"/>
                <w:tab w:val="clear" w:pos="1134"/>
                <w:tab w:val="clear" w:pos="1701"/>
                <w:tab w:val="clear" w:pos="2268"/>
                <w:tab w:val="clear" w:pos="2835"/>
                <w:tab w:val="clear" w:pos="3402"/>
              </w:tabs>
              <w:spacing w:after="40"/>
            </w:pPr>
            <w:r w:rsidRPr="00A04A62">
              <w:t>CBD/NP/MOP/6/9</w:t>
            </w:r>
          </w:p>
        </w:tc>
        <w:tc>
          <w:tcPr>
            <w:tcW w:w="4569" w:type="dxa"/>
            <w:tcMar>
              <w:top w:w="80" w:type="dxa"/>
              <w:left w:w="80" w:type="dxa"/>
              <w:bottom w:w="80" w:type="dxa"/>
              <w:right w:w="80" w:type="dxa"/>
            </w:tcMar>
          </w:tcPr>
          <w:p w14:paraId="77483E53" w14:textId="28D7A4C5" w:rsidR="00A624AD" w:rsidRPr="00A04A62" w:rsidRDefault="00B518D7" w:rsidP="00B518D7">
            <w:pPr>
              <w:pStyle w:val="CBDTableNormal"/>
              <w:tabs>
                <w:tab w:val="clear" w:pos="567"/>
                <w:tab w:val="clear" w:pos="1134"/>
                <w:tab w:val="clear" w:pos="1701"/>
                <w:tab w:val="clear" w:pos="2268"/>
                <w:tab w:val="clear" w:pos="2835"/>
                <w:tab w:val="clear" w:pos="3402"/>
              </w:tabs>
              <w:spacing w:after="40"/>
            </w:pPr>
            <w:r w:rsidRPr="00B518D7">
              <w:rPr>
                <w:rFonts w:hint="eastAsia"/>
                <w:lang w:eastAsia="zh-CN"/>
              </w:rPr>
              <w:t>《名古屋议定书》第</w:t>
            </w:r>
            <w:r w:rsidRPr="00B518D7">
              <w:rPr>
                <w:rFonts w:hint="eastAsia"/>
                <w:lang w:eastAsia="zh-CN"/>
              </w:rPr>
              <w:t>4</w:t>
            </w:r>
            <w:r w:rsidRPr="00B518D7">
              <w:rPr>
                <w:rFonts w:hint="eastAsia"/>
                <w:lang w:eastAsia="zh-CN"/>
              </w:rPr>
              <w:t>条第</w:t>
            </w:r>
            <w:r w:rsidRPr="00B518D7">
              <w:rPr>
                <w:rFonts w:hint="eastAsia"/>
                <w:lang w:eastAsia="zh-CN"/>
              </w:rPr>
              <w:t>4</w:t>
            </w:r>
            <w:r w:rsidRPr="00B518D7">
              <w:rPr>
                <w:rFonts w:hint="eastAsia"/>
                <w:lang w:eastAsia="zh-CN"/>
              </w:rPr>
              <w:t>款范围内的专门性国际</w:t>
            </w:r>
            <w:r w:rsidRPr="00B518D7">
              <w:rPr>
                <w:lang w:eastAsia="zh-CN"/>
              </w:rPr>
              <w:t>获取和惠益分享文书</w:t>
            </w:r>
            <w:r>
              <w:rPr>
                <w:rFonts w:hint="eastAsia"/>
                <w:lang w:eastAsia="zh-CN"/>
              </w:rPr>
              <w:t>：分析从相关国际组织收到的资料</w:t>
            </w:r>
          </w:p>
        </w:tc>
        <w:tc>
          <w:tcPr>
            <w:tcW w:w="1637" w:type="dxa"/>
            <w:tcMar>
              <w:top w:w="80" w:type="dxa"/>
              <w:left w:w="80" w:type="dxa"/>
              <w:bottom w:w="80" w:type="dxa"/>
              <w:right w:w="80" w:type="dxa"/>
            </w:tcMar>
          </w:tcPr>
          <w:p w14:paraId="298BE07A" w14:textId="77777777" w:rsidR="00A624AD" w:rsidRPr="006445FB" w:rsidRDefault="00A624AD" w:rsidP="00A624AD">
            <w:pPr>
              <w:pStyle w:val="CBDTableNormal"/>
              <w:tabs>
                <w:tab w:val="clear" w:pos="567"/>
                <w:tab w:val="clear" w:pos="1134"/>
                <w:tab w:val="clear" w:pos="1701"/>
                <w:tab w:val="clear" w:pos="2268"/>
                <w:tab w:val="clear" w:pos="2835"/>
                <w:tab w:val="clear" w:pos="3402"/>
              </w:tabs>
              <w:spacing w:after="40"/>
              <w:jc w:val="right"/>
            </w:pPr>
            <w:r w:rsidRPr="00A04A62">
              <w:t>11</w:t>
            </w:r>
          </w:p>
        </w:tc>
      </w:tr>
      <w:tr w:rsidR="00A624AD" w:rsidRPr="0025323C" w14:paraId="783D35DE" w14:textId="77777777" w:rsidTr="00A624AD">
        <w:tc>
          <w:tcPr>
            <w:tcW w:w="2721" w:type="dxa"/>
            <w:tcMar>
              <w:top w:w="80" w:type="dxa"/>
              <w:left w:w="80" w:type="dxa"/>
              <w:bottom w:w="80" w:type="dxa"/>
              <w:right w:w="80" w:type="dxa"/>
            </w:tcMar>
          </w:tcPr>
          <w:p w14:paraId="1631411F" w14:textId="3C1D5A17" w:rsidR="00A624AD" w:rsidRPr="00A04A62" w:rsidRDefault="00A624AD" w:rsidP="00A624AD">
            <w:pPr>
              <w:pStyle w:val="CBDTableNormal"/>
              <w:tabs>
                <w:tab w:val="clear" w:pos="567"/>
                <w:tab w:val="clear" w:pos="1134"/>
                <w:tab w:val="clear" w:pos="1701"/>
                <w:tab w:val="clear" w:pos="2268"/>
                <w:tab w:val="clear" w:pos="2835"/>
                <w:tab w:val="clear" w:pos="3402"/>
              </w:tabs>
              <w:spacing w:after="40"/>
            </w:pPr>
            <w:r w:rsidRPr="00A04A62">
              <w:t>CBD/NP/MOP/6/10</w:t>
            </w:r>
          </w:p>
        </w:tc>
        <w:tc>
          <w:tcPr>
            <w:tcW w:w="4569" w:type="dxa"/>
            <w:tcMar>
              <w:top w:w="80" w:type="dxa"/>
              <w:left w:w="80" w:type="dxa"/>
              <w:bottom w:w="80" w:type="dxa"/>
              <w:right w:w="80" w:type="dxa"/>
            </w:tcMar>
          </w:tcPr>
          <w:p w14:paraId="7A9C1235" w14:textId="55C660CC" w:rsidR="00A624AD" w:rsidRPr="00A04A62" w:rsidRDefault="00B518D7" w:rsidP="00A624AD">
            <w:pPr>
              <w:pStyle w:val="CBDTableNormal"/>
              <w:tabs>
                <w:tab w:val="clear" w:pos="567"/>
                <w:tab w:val="clear" w:pos="1134"/>
                <w:tab w:val="clear" w:pos="1701"/>
                <w:tab w:val="clear" w:pos="2268"/>
                <w:tab w:val="clear" w:pos="2835"/>
                <w:tab w:val="clear" w:pos="3402"/>
              </w:tabs>
              <w:spacing w:after="40"/>
              <w:rPr>
                <w:lang w:eastAsia="zh-CN"/>
              </w:rPr>
            </w:pPr>
            <w:r w:rsidRPr="00B518D7">
              <w:rPr>
                <w:rFonts w:hint="eastAsia"/>
                <w:lang w:eastAsia="zh-CN"/>
              </w:rPr>
              <w:t>全球多边惠益分享机制</w:t>
            </w:r>
          </w:p>
        </w:tc>
        <w:tc>
          <w:tcPr>
            <w:tcW w:w="1637" w:type="dxa"/>
            <w:tcMar>
              <w:top w:w="80" w:type="dxa"/>
              <w:left w:w="80" w:type="dxa"/>
              <w:bottom w:w="80" w:type="dxa"/>
              <w:right w:w="80" w:type="dxa"/>
            </w:tcMar>
          </w:tcPr>
          <w:p w14:paraId="50737430" w14:textId="753223CA" w:rsidR="00A624AD" w:rsidRPr="00A04A62" w:rsidRDefault="00A624AD" w:rsidP="00A624AD">
            <w:pPr>
              <w:pStyle w:val="CBDTableNormal"/>
              <w:tabs>
                <w:tab w:val="clear" w:pos="567"/>
                <w:tab w:val="clear" w:pos="1134"/>
                <w:tab w:val="clear" w:pos="1701"/>
                <w:tab w:val="clear" w:pos="2268"/>
                <w:tab w:val="clear" w:pos="2835"/>
                <w:tab w:val="clear" w:pos="3402"/>
              </w:tabs>
              <w:spacing w:after="40"/>
              <w:jc w:val="right"/>
            </w:pPr>
            <w:r w:rsidRPr="00A04A62">
              <w:t>12</w:t>
            </w:r>
          </w:p>
        </w:tc>
      </w:tr>
      <w:tr w:rsidR="00A624AD" w:rsidRPr="0025323C" w14:paraId="40845511" w14:textId="77777777" w:rsidTr="00A624AD">
        <w:tc>
          <w:tcPr>
            <w:tcW w:w="2721" w:type="dxa"/>
            <w:tcMar>
              <w:top w:w="80" w:type="dxa"/>
              <w:left w:w="80" w:type="dxa"/>
              <w:bottom w:w="80" w:type="dxa"/>
              <w:right w:w="80" w:type="dxa"/>
            </w:tcMar>
          </w:tcPr>
          <w:p w14:paraId="5F487D15" w14:textId="0BC692D0" w:rsidR="00A624AD" w:rsidRPr="00A04A62" w:rsidRDefault="00A624AD" w:rsidP="00A624AD">
            <w:pPr>
              <w:pStyle w:val="CBDTableNormal"/>
              <w:tabs>
                <w:tab w:val="clear" w:pos="567"/>
                <w:tab w:val="clear" w:pos="1134"/>
                <w:tab w:val="clear" w:pos="1701"/>
                <w:tab w:val="clear" w:pos="2268"/>
                <w:tab w:val="clear" w:pos="2835"/>
                <w:tab w:val="clear" w:pos="3402"/>
              </w:tabs>
              <w:spacing w:after="40"/>
            </w:pPr>
            <w:r w:rsidRPr="00A04A62">
              <w:t>CBD/NP/MOP/6/11</w:t>
            </w:r>
          </w:p>
        </w:tc>
        <w:tc>
          <w:tcPr>
            <w:tcW w:w="4569" w:type="dxa"/>
            <w:tcMar>
              <w:top w:w="80" w:type="dxa"/>
              <w:left w:w="80" w:type="dxa"/>
              <w:bottom w:w="80" w:type="dxa"/>
              <w:right w:w="80" w:type="dxa"/>
            </w:tcMar>
          </w:tcPr>
          <w:p w14:paraId="7AF37D25" w14:textId="44EC990C" w:rsidR="00A624AD" w:rsidRPr="00A04A62" w:rsidRDefault="00B518D7" w:rsidP="00A624AD">
            <w:pPr>
              <w:pStyle w:val="CBDTableNormal"/>
              <w:tabs>
                <w:tab w:val="clear" w:pos="567"/>
                <w:tab w:val="clear" w:pos="1134"/>
                <w:tab w:val="clear" w:pos="1701"/>
                <w:tab w:val="clear" w:pos="2268"/>
                <w:tab w:val="clear" w:pos="2835"/>
                <w:tab w:val="clear" w:pos="3402"/>
              </w:tabs>
              <w:spacing w:after="40"/>
              <w:rPr>
                <w:lang w:eastAsia="zh-CN"/>
              </w:rPr>
            </w:pPr>
            <w:r w:rsidRPr="00B518D7">
              <w:rPr>
                <w:rFonts w:hint="eastAsia"/>
                <w:lang w:eastAsia="zh-CN"/>
              </w:rPr>
              <w:t>与国际组织、其他公约下建立的机构和各项举措的合作</w:t>
            </w:r>
          </w:p>
        </w:tc>
        <w:tc>
          <w:tcPr>
            <w:tcW w:w="1637" w:type="dxa"/>
            <w:tcMar>
              <w:top w:w="80" w:type="dxa"/>
              <w:left w:w="80" w:type="dxa"/>
              <w:bottom w:w="80" w:type="dxa"/>
              <w:right w:w="80" w:type="dxa"/>
            </w:tcMar>
          </w:tcPr>
          <w:p w14:paraId="6A14F192" w14:textId="7236C54F" w:rsidR="00A624AD" w:rsidRPr="00A04A62" w:rsidRDefault="00A624AD" w:rsidP="00A624AD">
            <w:pPr>
              <w:pStyle w:val="CBDTableNormal"/>
              <w:tabs>
                <w:tab w:val="clear" w:pos="567"/>
                <w:tab w:val="clear" w:pos="1134"/>
                <w:tab w:val="clear" w:pos="1701"/>
                <w:tab w:val="clear" w:pos="2268"/>
                <w:tab w:val="clear" w:pos="2835"/>
                <w:tab w:val="clear" w:pos="3402"/>
              </w:tabs>
              <w:spacing w:after="40"/>
              <w:jc w:val="right"/>
            </w:pPr>
            <w:r w:rsidRPr="00A04A62">
              <w:t>13</w:t>
            </w:r>
          </w:p>
        </w:tc>
      </w:tr>
      <w:tr w:rsidR="00A624AD" w:rsidRPr="0025323C" w14:paraId="28F40542" w14:textId="77777777" w:rsidTr="00A624AD">
        <w:tc>
          <w:tcPr>
            <w:tcW w:w="8927" w:type="dxa"/>
            <w:gridSpan w:val="3"/>
            <w:tcMar>
              <w:top w:w="80" w:type="dxa"/>
              <w:left w:w="80" w:type="dxa"/>
              <w:bottom w:w="80" w:type="dxa"/>
              <w:right w:w="80" w:type="dxa"/>
            </w:tcMar>
          </w:tcPr>
          <w:p w14:paraId="3043828C" w14:textId="5841CCB9" w:rsidR="00A624AD" w:rsidRPr="00C66C34" w:rsidRDefault="00473F08" w:rsidP="00A624AD">
            <w:pPr>
              <w:pStyle w:val="CBDTableNormal"/>
              <w:keepNext/>
              <w:tabs>
                <w:tab w:val="clear" w:pos="567"/>
                <w:tab w:val="clear" w:pos="1134"/>
                <w:tab w:val="clear" w:pos="1701"/>
                <w:tab w:val="clear" w:pos="2268"/>
                <w:tab w:val="clear" w:pos="2835"/>
                <w:tab w:val="clear" w:pos="3402"/>
              </w:tabs>
              <w:spacing w:after="40"/>
              <w:rPr>
                <w:b/>
                <w:bCs/>
              </w:rPr>
            </w:pPr>
            <w:r>
              <w:rPr>
                <w:rFonts w:hint="eastAsia"/>
                <w:b/>
                <w:bCs/>
                <w:lang w:eastAsia="zh-CN"/>
              </w:rPr>
              <w:t>参考文件</w:t>
            </w:r>
          </w:p>
        </w:tc>
      </w:tr>
      <w:tr w:rsidR="00A624AD" w:rsidRPr="0025323C" w14:paraId="4C989EA2" w14:textId="77777777" w:rsidTr="00A624AD">
        <w:tc>
          <w:tcPr>
            <w:tcW w:w="2721" w:type="dxa"/>
            <w:tcMar>
              <w:top w:w="80" w:type="dxa"/>
              <w:left w:w="80" w:type="dxa"/>
              <w:bottom w:w="80" w:type="dxa"/>
              <w:right w:w="80" w:type="dxa"/>
            </w:tcMar>
          </w:tcPr>
          <w:p w14:paraId="1EEBC940" w14:textId="77777777" w:rsidR="00A624AD" w:rsidRPr="00A04A62" w:rsidRDefault="00A624AD" w:rsidP="00A624AD">
            <w:pPr>
              <w:pStyle w:val="CBDTableNormal"/>
              <w:tabs>
                <w:tab w:val="clear" w:pos="567"/>
                <w:tab w:val="clear" w:pos="1134"/>
                <w:tab w:val="clear" w:pos="1701"/>
                <w:tab w:val="clear" w:pos="2268"/>
                <w:tab w:val="clear" w:pos="2835"/>
                <w:tab w:val="clear" w:pos="3402"/>
              </w:tabs>
              <w:spacing w:after="40"/>
            </w:pPr>
            <w:hyperlink r:id="rId30" w:history="1">
              <w:r w:rsidRPr="00A04A62">
                <w:rPr>
                  <w:rStyle w:val="Hyperlink"/>
                </w:rPr>
                <w:t>CBD/SBI/6/11</w:t>
              </w:r>
            </w:hyperlink>
          </w:p>
        </w:tc>
        <w:tc>
          <w:tcPr>
            <w:tcW w:w="4569" w:type="dxa"/>
            <w:tcMar>
              <w:top w:w="80" w:type="dxa"/>
              <w:left w:w="80" w:type="dxa"/>
              <w:bottom w:w="80" w:type="dxa"/>
              <w:right w:w="80" w:type="dxa"/>
            </w:tcMar>
          </w:tcPr>
          <w:p w14:paraId="56945B6A" w14:textId="0795FCED" w:rsidR="00A624AD" w:rsidRPr="00A04A62" w:rsidRDefault="00A624AD" w:rsidP="00A624AD">
            <w:pPr>
              <w:pStyle w:val="CBDTableNormal"/>
              <w:tabs>
                <w:tab w:val="clear" w:pos="567"/>
                <w:tab w:val="clear" w:pos="1134"/>
                <w:tab w:val="clear" w:pos="1701"/>
                <w:tab w:val="clear" w:pos="2268"/>
                <w:tab w:val="clear" w:pos="2835"/>
                <w:tab w:val="clear" w:pos="3402"/>
              </w:tabs>
              <w:spacing w:after="40"/>
              <w:rPr>
                <w:kern w:val="22"/>
                <w:lang w:eastAsia="zh-CN"/>
              </w:rPr>
            </w:pPr>
            <w:r w:rsidRPr="002577F0">
              <w:rPr>
                <w:rFonts w:hint="eastAsia"/>
                <w:szCs w:val="20"/>
                <w:lang w:val="zh-CN" w:eastAsia="zh-CN"/>
              </w:rPr>
              <w:t>执行问题</w:t>
            </w:r>
            <w:r w:rsidRPr="002577F0">
              <w:rPr>
                <w:szCs w:val="20"/>
                <w:lang w:val="zh-CN" w:eastAsia="zh-CN"/>
              </w:rPr>
              <w:t>附属机构第</w:t>
            </w:r>
            <w:r>
              <w:rPr>
                <w:rFonts w:hint="eastAsia"/>
                <w:szCs w:val="20"/>
                <w:lang w:val="zh-CN" w:eastAsia="zh-CN"/>
              </w:rPr>
              <w:t>六</w:t>
            </w:r>
            <w:r w:rsidRPr="002577F0">
              <w:rPr>
                <w:rFonts w:hint="eastAsia"/>
                <w:szCs w:val="20"/>
                <w:lang w:val="zh-CN" w:eastAsia="zh-CN"/>
              </w:rPr>
              <w:t>次</w:t>
            </w:r>
            <w:r w:rsidRPr="002577F0">
              <w:rPr>
                <w:szCs w:val="20"/>
                <w:lang w:val="zh-CN" w:eastAsia="zh-CN"/>
              </w:rPr>
              <w:t>会议报告</w:t>
            </w:r>
          </w:p>
        </w:tc>
        <w:tc>
          <w:tcPr>
            <w:tcW w:w="1637" w:type="dxa"/>
            <w:tcMar>
              <w:top w:w="80" w:type="dxa"/>
              <w:left w:w="80" w:type="dxa"/>
              <w:bottom w:w="80" w:type="dxa"/>
              <w:right w:w="80" w:type="dxa"/>
            </w:tcMar>
          </w:tcPr>
          <w:p w14:paraId="1483D012" w14:textId="77777777" w:rsidR="00A624AD" w:rsidRPr="00A04A62" w:rsidRDefault="00A624AD" w:rsidP="00A624AD">
            <w:pPr>
              <w:pStyle w:val="CBDTableNormal"/>
              <w:tabs>
                <w:tab w:val="clear" w:pos="567"/>
                <w:tab w:val="clear" w:pos="1134"/>
                <w:tab w:val="clear" w:pos="1701"/>
                <w:tab w:val="clear" w:pos="2268"/>
                <w:tab w:val="clear" w:pos="2835"/>
                <w:tab w:val="clear" w:pos="3402"/>
              </w:tabs>
              <w:spacing w:after="40"/>
              <w:jc w:val="right"/>
            </w:pPr>
            <w:r w:rsidRPr="00A04A62">
              <w:t>4</w:t>
            </w:r>
          </w:p>
        </w:tc>
      </w:tr>
      <w:tr w:rsidR="00A624AD" w:rsidRPr="0025323C" w14:paraId="455D0981" w14:textId="77777777" w:rsidTr="00A624AD">
        <w:tc>
          <w:tcPr>
            <w:tcW w:w="2721" w:type="dxa"/>
            <w:tcMar>
              <w:top w:w="80" w:type="dxa"/>
              <w:left w:w="80" w:type="dxa"/>
              <w:bottom w:w="80" w:type="dxa"/>
              <w:right w:w="80" w:type="dxa"/>
            </w:tcMar>
          </w:tcPr>
          <w:p w14:paraId="562AF9DD" w14:textId="77777777" w:rsidR="00A624AD" w:rsidRPr="00A04A62" w:rsidRDefault="00A624AD" w:rsidP="00A624AD">
            <w:pPr>
              <w:pStyle w:val="CBDTableNormal"/>
              <w:tabs>
                <w:tab w:val="clear" w:pos="567"/>
                <w:tab w:val="clear" w:pos="1134"/>
                <w:tab w:val="clear" w:pos="1701"/>
                <w:tab w:val="clear" w:pos="2268"/>
                <w:tab w:val="clear" w:pos="2835"/>
                <w:tab w:val="clear" w:pos="3402"/>
              </w:tabs>
              <w:spacing w:after="40"/>
            </w:pPr>
            <w:r w:rsidRPr="00A04A62">
              <w:t>CBD/SBI/7/</w:t>
            </w:r>
            <w:r w:rsidRPr="00C66C34">
              <w:t>15</w:t>
            </w:r>
          </w:p>
        </w:tc>
        <w:tc>
          <w:tcPr>
            <w:tcW w:w="4569" w:type="dxa"/>
            <w:tcMar>
              <w:top w:w="80" w:type="dxa"/>
              <w:left w:w="80" w:type="dxa"/>
              <w:bottom w:w="80" w:type="dxa"/>
              <w:right w:w="80" w:type="dxa"/>
            </w:tcMar>
          </w:tcPr>
          <w:p w14:paraId="49C0791D" w14:textId="5A826ED6" w:rsidR="00A624AD" w:rsidRPr="00A04A62" w:rsidRDefault="00A624AD" w:rsidP="00A624AD">
            <w:pPr>
              <w:pStyle w:val="CBDTableNormal"/>
              <w:tabs>
                <w:tab w:val="clear" w:pos="567"/>
                <w:tab w:val="clear" w:pos="1134"/>
                <w:tab w:val="clear" w:pos="1701"/>
                <w:tab w:val="clear" w:pos="2268"/>
                <w:tab w:val="clear" w:pos="2835"/>
                <w:tab w:val="clear" w:pos="3402"/>
              </w:tabs>
              <w:spacing w:after="40"/>
              <w:rPr>
                <w:kern w:val="22"/>
                <w:lang w:eastAsia="zh-CN"/>
              </w:rPr>
            </w:pPr>
            <w:r w:rsidRPr="002577F0">
              <w:rPr>
                <w:rFonts w:hint="eastAsia"/>
                <w:szCs w:val="20"/>
                <w:lang w:val="zh-CN" w:eastAsia="zh-CN"/>
              </w:rPr>
              <w:t>执行问题</w:t>
            </w:r>
            <w:r w:rsidRPr="002577F0">
              <w:rPr>
                <w:szCs w:val="20"/>
                <w:lang w:val="zh-CN" w:eastAsia="zh-CN"/>
              </w:rPr>
              <w:t>附属机构第</w:t>
            </w:r>
            <w:r>
              <w:rPr>
                <w:rFonts w:hint="eastAsia"/>
                <w:szCs w:val="20"/>
                <w:lang w:val="zh-CN" w:eastAsia="zh-CN"/>
              </w:rPr>
              <w:t>七</w:t>
            </w:r>
            <w:r w:rsidRPr="002577F0">
              <w:rPr>
                <w:rFonts w:hint="eastAsia"/>
                <w:szCs w:val="20"/>
                <w:lang w:val="zh-CN" w:eastAsia="zh-CN"/>
              </w:rPr>
              <w:t>次</w:t>
            </w:r>
            <w:r w:rsidRPr="002577F0">
              <w:rPr>
                <w:szCs w:val="20"/>
                <w:lang w:val="zh-CN" w:eastAsia="zh-CN"/>
              </w:rPr>
              <w:t>会议报告</w:t>
            </w:r>
          </w:p>
        </w:tc>
        <w:tc>
          <w:tcPr>
            <w:tcW w:w="1637" w:type="dxa"/>
            <w:tcMar>
              <w:top w:w="80" w:type="dxa"/>
              <w:left w:w="80" w:type="dxa"/>
              <w:bottom w:w="80" w:type="dxa"/>
              <w:right w:w="80" w:type="dxa"/>
            </w:tcMar>
          </w:tcPr>
          <w:p w14:paraId="77F3219A" w14:textId="77777777" w:rsidR="00A624AD" w:rsidRPr="00A04A62" w:rsidRDefault="00A624AD" w:rsidP="00A624AD">
            <w:pPr>
              <w:pStyle w:val="CBDTableNormal"/>
              <w:tabs>
                <w:tab w:val="clear" w:pos="567"/>
                <w:tab w:val="clear" w:pos="1134"/>
                <w:tab w:val="clear" w:pos="1701"/>
                <w:tab w:val="clear" w:pos="2268"/>
                <w:tab w:val="clear" w:pos="2835"/>
                <w:tab w:val="clear" w:pos="3402"/>
              </w:tabs>
              <w:spacing w:after="40"/>
              <w:jc w:val="right"/>
            </w:pPr>
            <w:r w:rsidRPr="00A04A62">
              <w:t>4</w:t>
            </w:r>
          </w:p>
        </w:tc>
      </w:tr>
      <w:tr w:rsidR="00A624AD" w:rsidRPr="0025323C" w14:paraId="043FEEB2" w14:textId="77777777" w:rsidTr="00A624AD">
        <w:tc>
          <w:tcPr>
            <w:tcW w:w="2721" w:type="dxa"/>
            <w:tcMar>
              <w:top w:w="80" w:type="dxa"/>
              <w:left w:w="80" w:type="dxa"/>
              <w:bottom w:w="80" w:type="dxa"/>
              <w:right w:w="80" w:type="dxa"/>
            </w:tcMar>
          </w:tcPr>
          <w:p w14:paraId="5E8F576E" w14:textId="643627E2" w:rsidR="00A624AD" w:rsidRPr="00A04A62" w:rsidRDefault="00A624AD" w:rsidP="00A624AD">
            <w:pPr>
              <w:pStyle w:val="CBDTableNormal"/>
              <w:tabs>
                <w:tab w:val="clear" w:pos="567"/>
                <w:tab w:val="clear" w:pos="1134"/>
                <w:tab w:val="clear" w:pos="1701"/>
                <w:tab w:val="clear" w:pos="2268"/>
                <w:tab w:val="clear" w:pos="2835"/>
                <w:tab w:val="clear" w:pos="3402"/>
              </w:tabs>
              <w:spacing w:after="40"/>
            </w:pPr>
            <w:hyperlink r:id="rId31" w:history="1">
              <w:r w:rsidRPr="00A04A62">
                <w:rPr>
                  <w:rStyle w:val="Hyperlink"/>
                  <w:szCs w:val="20"/>
                </w:rPr>
                <w:t>CBD/SB8J/1/8</w:t>
              </w:r>
            </w:hyperlink>
          </w:p>
        </w:tc>
        <w:tc>
          <w:tcPr>
            <w:tcW w:w="4569" w:type="dxa"/>
            <w:tcMar>
              <w:top w:w="80" w:type="dxa"/>
              <w:left w:w="80" w:type="dxa"/>
              <w:bottom w:w="80" w:type="dxa"/>
              <w:right w:w="80" w:type="dxa"/>
            </w:tcMar>
          </w:tcPr>
          <w:p w14:paraId="3C19EF87" w14:textId="7BF5794B" w:rsidR="00A624AD" w:rsidRPr="00A04A62" w:rsidRDefault="00A624AD" w:rsidP="00A624AD">
            <w:pPr>
              <w:pStyle w:val="CBDTableNormal"/>
              <w:tabs>
                <w:tab w:val="clear" w:pos="567"/>
                <w:tab w:val="clear" w:pos="1134"/>
                <w:tab w:val="clear" w:pos="1701"/>
                <w:tab w:val="clear" w:pos="2268"/>
                <w:tab w:val="clear" w:pos="2835"/>
                <w:tab w:val="clear" w:pos="3402"/>
              </w:tabs>
              <w:spacing w:after="40"/>
              <w:rPr>
                <w:kern w:val="22"/>
                <w:lang w:eastAsia="zh-CN"/>
              </w:rPr>
            </w:pPr>
            <w:r w:rsidRPr="00A624AD">
              <w:rPr>
                <w:rFonts w:hint="eastAsia"/>
                <w:kern w:val="22"/>
                <w:szCs w:val="20"/>
                <w:lang w:val="en-US" w:eastAsia="zh-CN"/>
              </w:rPr>
              <w:t>生物多样性公约关于土著人民和地方社区的第</w:t>
            </w:r>
            <w:r w:rsidRPr="00A624AD">
              <w:rPr>
                <w:rFonts w:hint="eastAsia"/>
                <w:kern w:val="22"/>
                <w:szCs w:val="20"/>
                <w:lang w:val="en-US" w:eastAsia="zh-CN"/>
              </w:rPr>
              <w:t xml:space="preserve"> 8(j)</w:t>
            </w:r>
            <w:r w:rsidRPr="00A624AD">
              <w:rPr>
                <w:rFonts w:hint="eastAsia"/>
                <w:kern w:val="22"/>
                <w:szCs w:val="20"/>
                <w:lang w:val="en-US" w:eastAsia="zh-CN"/>
              </w:rPr>
              <w:t>条和其他条款附属机构第一次会议报告</w:t>
            </w:r>
          </w:p>
        </w:tc>
        <w:tc>
          <w:tcPr>
            <w:tcW w:w="1637" w:type="dxa"/>
            <w:tcMar>
              <w:top w:w="80" w:type="dxa"/>
              <w:left w:w="80" w:type="dxa"/>
              <w:bottom w:w="80" w:type="dxa"/>
              <w:right w:w="80" w:type="dxa"/>
            </w:tcMar>
          </w:tcPr>
          <w:p w14:paraId="4A06DC58" w14:textId="56B0ED42" w:rsidR="00A624AD" w:rsidRPr="00A04A62" w:rsidRDefault="00A624AD" w:rsidP="00A624AD">
            <w:pPr>
              <w:pStyle w:val="CBDTableNormal"/>
              <w:tabs>
                <w:tab w:val="clear" w:pos="567"/>
                <w:tab w:val="clear" w:pos="1134"/>
                <w:tab w:val="clear" w:pos="1701"/>
                <w:tab w:val="clear" w:pos="2268"/>
                <w:tab w:val="clear" w:pos="2835"/>
                <w:tab w:val="clear" w:pos="3402"/>
              </w:tabs>
              <w:spacing w:after="40"/>
              <w:jc w:val="right"/>
            </w:pPr>
            <w:r w:rsidRPr="00A04A62">
              <w:t>4</w:t>
            </w:r>
          </w:p>
        </w:tc>
      </w:tr>
      <w:tr w:rsidR="00473F08" w:rsidRPr="00473F08" w14:paraId="2B834CCF" w14:textId="77777777" w:rsidTr="00A624AD">
        <w:tc>
          <w:tcPr>
            <w:tcW w:w="2721" w:type="dxa"/>
            <w:shd w:val="clear" w:color="auto" w:fill="FFFFFF" w:themeFill="background1"/>
            <w:tcMar>
              <w:top w:w="80" w:type="dxa"/>
              <w:left w:w="80" w:type="dxa"/>
              <w:bottom w:w="80" w:type="dxa"/>
              <w:right w:w="80" w:type="dxa"/>
            </w:tcMar>
          </w:tcPr>
          <w:p w14:paraId="6029D504" w14:textId="465934BD" w:rsidR="00A624AD" w:rsidRPr="00473F08" w:rsidRDefault="00473F08" w:rsidP="00A624AD">
            <w:pPr>
              <w:pStyle w:val="CBDTableNormal"/>
              <w:tabs>
                <w:tab w:val="clear" w:pos="567"/>
                <w:tab w:val="clear" w:pos="1134"/>
                <w:tab w:val="clear" w:pos="1701"/>
                <w:tab w:val="clear" w:pos="2268"/>
                <w:tab w:val="clear" w:pos="2835"/>
                <w:tab w:val="clear" w:pos="3402"/>
              </w:tabs>
              <w:spacing w:after="40"/>
              <w:rPr>
                <w:rFonts w:ascii="楷体" w:eastAsia="楷体" w:hAnsi="楷体"/>
              </w:rPr>
            </w:pPr>
            <w:r>
              <w:rPr>
                <w:rFonts w:ascii="楷体" w:eastAsia="楷体" w:hAnsi="楷体" w:hint="eastAsia"/>
                <w:szCs w:val="20"/>
                <w:lang w:eastAsia="zh-CN"/>
              </w:rPr>
              <w:lastRenderedPageBreak/>
              <w:t>编写本报告时尚无文号</w:t>
            </w:r>
          </w:p>
        </w:tc>
        <w:tc>
          <w:tcPr>
            <w:tcW w:w="4569" w:type="dxa"/>
            <w:tcMar>
              <w:top w:w="80" w:type="dxa"/>
              <w:left w:w="80" w:type="dxa"/>
              <w:bottom w:w="80" w:type="dxa"/>
              <w:right w:w="80" w:type="dxa"/>
            </w:tcMar>
          </w:tcPr>
          <w:p w14:paraId="3FDDD185" w14:textId="3522B2C6" w:rsidR="00A624AD" w:rsidRPr="00473F08" w:rsidRDefault="003C17C0" w:rsidP="003C17C0">
            <w:pPr>
              <w:pStyle w:val="CBDTableNormal"/>
              <w:tabs>
                <w:tab w:val="clear" w:pos="567"/>
                <w:tab w:val="clear" w:pos="1134"/>
                <w:tab w:val="clear" w:pos="1701"/>
                <w:tab w:val="clear" w:pos="2268"/>
                <w:tab w:val="clear" w:pos="2835"/>
                <w:tab w:val="clear" w:pos="3402"/>
              </w:tabs>
              <w:spacing w:after="40"/>
            </w:pPr>
            <w:r w:rsidRPr="003C17C0">
              <w:rPr>
                <w:szCs w:val="20"/>
                <w:lang w:val="en-US" w:eastAsia="zh-CN"/>
              </w:rPr>
              <w:t>获取和惠益分享信息交换所非正式咨询委员会</w:t>
            </w:r>
            <w:r>
              <w:rPr>
                <w:rFonts w:hint="eastAsia"/>
                <w:szCs w:val="20"/>
                <w:lang w:val="en-US" w:eastAsia="zh-CN"/>
              </w:rPr>
              <w:t>第六次会议的报告</w:t>
            </w:r>
          </w:p>
        </w:tc>
        <w:tc>
          <w:tcPr>
            <w:tcW w:w="1637" w:type="dxa"/>
            <w:tcMar>
              <w:top w:w="80" w:type="dxa"/>
              <w:left w:w="80" w:type="dxa"/>
              <w:bottom w:w="80" w:type="dxa"/>
              <w:right w:w="80" w:type="dxa"/>
            </w:tcMar>
          </w:tcPr>
          <w:p w14:paraId="3BBBB7B4" w14:textId="3EC5FBF2" w:rsidR="00A624AD" w:rsidRPr="00473F08" w:rsidRDefault="00A624AD" w:rsidP="00A624AD">
            <w:pPr>
              <w:pStyle w:val="CBDTableNormal"/>
              <w:tabs>
                <w:tab w:val="clear" w:pos="567"/>
                <w:tab w:val="clear" w:pos="1134"/>
                <w:tab w:val="clear" w:pos="1701"/>
                <w:tab w:val="clear" w:pos="2268"/>
                <w:tab w:val="clear" w:pos="2835"/>
                <w:tab w:val="clear" w:pos="3402"/>
              </w:tabs>
              <w:spacing w:after="40"/>
              <w:jc w:val="right"/>
            </w:pPr>
            <w:r w:rsidRPr="00473F08">
              <w:t>9 (b)</w:t>
            </w:r>
          </w:p>
        </w:tc>
      </w:tr>
      <w:tr w:rsidR="00A624AD" w:rsidRPr="0025323C" w14:paraId="4F4A9DA0" w14:textId="77777777" w:rsidTr="00F06F65">
        <w:tc>
          <w:tcPr>
            <w:tcW w:w="2721" w:type="dxa"/>
            <w:tcMar>
              <w:top w:w="80" w:type="dxa"/>
              <w:left w:w="80" w:type="dxa"/>
              <w:bottom w:w="80" w:type="dxa"/>
              <w:right w:w="80" w:type="dxa"/>
            </w:tcMar>
          </w:tcPr>
          <w:p w14:paraId="34BCEB74" w14:textId="28429C3F" w:rsidR="00A624AD" w:rsidRPr="00C66C34" w:rsidRDefault="00A624AD" w:rsidP="00A624AD">
            <w:pPr>
              <w:pStyle w:val="CBDTableNormal"/>
              <w:tabs>
                <w:tab w:val="clear" w:pos="567"/>
                <w:tab w:val="clear" w:pos="1134"/>
                <w:tab w:val="clear" w:pos="1701"/>
                <w:tab w:val="clear" w:pos="2268"/>
                <w:tab w:val="clear" w:pos="2835"/>
                <w:tab w:val="clear" w:pos="3402"/>
              </w:tabs>
              <w:spacing w:after="40"/>
              <w:rPr>
                <w:color w:val="000080" w:themeColor="text1"/>
              </w:rPr>
            </w:pPr>
            <w:r w:rsidRPr="00C66C34">
              <w:rPr>
                <w:rFonts w:eastAsia="Times New Roman"/>
                <w:color w:val="000080" w:themeColor="text1"/>
                <w:szCs w:val="20"/>
                <w:shd w:val="clear" w:color="auto" w:fill="FFFFFF" w:themeFill="background1"/>
                <w:lang w:eastAsia="zh-CN"/>
              </w:rPr>
              <w:t>CBD/COP/17/</w:t>
            </w:r>
            <w:r w:rsidRPr="00C66C34">
              <w:rPr>
                <w:rFonts w:eastAsia="Times New Roman"/>
                <w:color w:val="000080" w:themeColor="text1"/>
                <w:szCs w:val="20"/>
                <w:lang w:eastAsia="zh-CN"/>
              </w:rPr>
              <w:t>5</w:t>
            </w:r>
          </w:p>
        </w:tc>
        <w:tc>
          <w:tcPr>
            <w:tcW w:w="4569" w:type="dxa"/>
            <w:tcMar>
              <w:top w:w="80" w:type="dxa"/>
              <w:left w:w="80" w:type="dxa"/>
              <w:bottom w:w="80" w:type="dxa"/>
              <w:right w:w="80" w:type="dxa"/>
            </w:tcMar>
          </w:tcPr>
          <w:p w14:paraId="4EA188B2" w14:textId="0D59B841" w:rsidR="00A624AD" w:rsidRPr="00A04A62" w:rsidRDefault="00A624AD" w:rsidP="00A624AD">
            <w:pPr>
              <w:pStyle w:val="CBDTableNormal"/>
              <w:tabs>
                <w:tab w:val="clear" w:pos="567"/>
                <w:tab w:val="clear" w:pos="1134"/>
                <w:tab w:val="clear" w:pos="1701"/>
                <w:tab w:val="clear" w:pos="2268"/>
                <w:tab w:val="clear" w:pos="2835"/>
                <w:tab w:val="clear" w:pos="3402"/>
              </w:tabs>
              <w:spacing w:after="40"/>
            </w:pPr>
            <w:r>
              <w:rPr>
                <w:rFonts w:hint="eastAsia"/>
                <w:szCs w:val="20"/>
                <w:lang w:val="zh-CN" w:eastAsia="zh-CN"/>
              </w:rPr>
              <w:t>财务机制</w:t>
            </w:r>
          </w:p>
        </w:tc>
        <w:tc>
          <w:tcPr>
            <w:tcW w:w="1637" w:type="dxa"/>
            <w:shd w:val="clear" w:color="auto" w:fill="FFFFFF" w:themeFill="background1"/>
            <w:tcMar>
              <w:top w:w="80" w:type="dxa"/>
              <w:left w:w="80" w:type="dxa"/>
              <w:bottom w:w="80" w:type="dxa"/>
              <w:right w:w="80" w:type="dxa"/>
            </w:tcMar>
          </w:tcPr>
          <w:p w14:paraId="2606006A" w14:textId="2427969A" w:rsidR="00A624AD" w:rsidRPr="00A04A62" w:rsidRDefault="00A624AD" w:rsidP="00A624AD">
            <w:pPr>
              <w:pStyle w:val="CBDTableNormal"/>
              <w:tabs>
                <w:tab w:val="clear" w:pos="567"/>
                <w:tab w:val="clear" w:pos="1134"/>
                <w:tab w:val="clear" w:pos="1701"/>
                <w:tab w:val="clear" w:pos="2268"/>
                <w:tab w:val="clear" w:pos="2835"/>
                <w:tab w:val="clear" w:pos="3402"/>
              </w:tabs>
              <w:spacing w:after="40"/>
              <w:jc w:val="right"/>
            </w:pPr>
            <w:r w:rsidRPr="00A04A62">
              <w:t>10</w:t>
            </w:r>
          </w:p>
        </w:tc>
      </w:tr>
      <w:tr w:rsidR="00F10915" w:rsidRPr="00F10915" w14:paraId="17443016" w14:textId="77777777" w:rsidTr="00A624AD">
        <w:tc>
          <w:tcPr>
            <w:tcW w:w="2721" w:type="dxa"/>
            <w:shd w:val="clear" w:color="auto" w:fill="FFFFFF" w:themeFill="background1"/>
            <w:tcMar>
              <w:top w:w="80" w:type="dxa"/>
              <w:left w:w="80" w:type="dxa"/>
              <w:bottom w:w="80" w:type="dxa"/>
              <w:right w:w="80" w:type="dxa"/>
            </w:tcMar>
          </w:tcPr>
          <w:p w14:paraId="4DC53AD5" w14:textId="2465F1B2" w:rsidR="00A624AD" w:rsidRPr="00F10915" w:rsidRDefault="00A624AD" w:rsidP="00A624AD">
            <w:pPr>
              <w:pStyle w:val="CBDTableNormal"/>
              <w:tabs>
                <w:tab w:val="clear" w:pos="567"/>
                <w:tab w:val="clear" w:pos="1134"/>
                <w:tab w:val="clear" w:pos="1701"/>
                <w:tab w:val="clear" w:pos="2268"/>
                <w:tab w:val="clear" w:pos="2835"/>
                <w:tab w:val="clear" w:pos="3402"/>
              </w:tabs>
              <w:spacing w:after="40"/>
            </w:pPr>
            <w:r w:rsidRPr="00F10915">
              <w:rPr>
                <w:rFonts w:eastAsia="Times New Roman"/>
                <w:szCs w:val="20"/>
                <w:shd w:val="clear" w:color="auto" w:fill="FFFFFF" w:themeFill="background1"/>
                <w:lang w:eastAsia="zh-CN"/>
              </w:rPr>
              <w:t>CBD/COP/17/5/Add.1</w:t>
            </w:r>
          </w:p>
        </w:tc>
        <w:tc>
          <w:tcPr>
            <w:tcW w:w="4569" w:type="dxa"/>
            <w:tcMar>
              <w:top w:w="80" w:type="dxa"/>
              <w:left w:w="80" w:type="dxa"/>
              <w:bottom w:w="80" w:type="dxa"/>
              <w:right w:w="80" w:type="dxa"/>
            </w:tcMar>
          </w:tcPr>
          <w:p w14:paraId="226EE621" w14:textId="497D0F8D" w:rsidR="00A624AD" w:rsidRPr="00F10915" w:rsidRDefault="00A624AD" w:rsidP="00A624AD">
            <w:pPr>
              <w:pStyle w:val="CBDTableNormal"/>
              <w:tabs>
                <w:tab w:val="clear" w:pos="567"/>
                <w:tab w:val="clear" w:pos="1134"/>
                <w:tab w:val="clear" w:pos="1701"/>
                <w:tab w:val="clear" w:pos="2268"/>
                <w:tab w:val="clear" w:pos="2835"/>
                <w:tab w:val="clear" w:pos="3402"/>
              </w:tabs>
              <w:spacing w:after="40"/>
              <w:rPr>
                <w:lang w:eastAsia="zh-CN"/>
              </w:rPr>
            </w:pPr>
            <w:r w:rsidRPr="00F10915">
              <w:rPr>
                <w:szCs w:val="20"/>
                <w:lang w:val="zh-CN" w:eastAsia="zh-CN"/>
              </w:rPr>
              <w:t>全球环境基金</w:t>
            </w:r>
            <w:r w:rsidRPr="00F10915">
              <w:rPr>
                <w:rFonts w:hint="eastAsia"/>
                <w:szCs w:val="20"/>
                <w:lang w:val="zh-CN" w:eastAsia="zh-CN"/>
              </w:rPr>
              <w:t>理事会</w:t>
            </w:r>
            <w:r w:rsidRPr="00F10915">
              <w:rPr>
                <w:szCs w:val="20"/>
                <w:lang w:val="zh-CN" w:eastAsia="zh-CN"/>
              </w:rPr>
              <w:t>向公约缔约方大会第十</w:t>
            </w:r>
            <w:r w:rsidRPr="00F10915">
              <w:rPr>
                <w:rFonts w:hint="eastAsia"/>
                <w:szCs w:val="20"/>
                <w:lang w:val="zh-CN" w:eastAsia="zh-CN"/>
              </w:rPr>
              <w:t>七</w:t>
            </w:r>
            <w:r w:rsidRPr="00F10915">
              <w:rPr>
                <w:szCs w:val="20"/>
                <w:lang w:val="zh-CN" w:eastAsia="zh-CN"/>
              </w:rPr>
              <w:t>届会议提交的报告</w:t>
            </w:r>
            <w:r w:rsidRPr="00F10915">
              <w:rPr>
                <w:szCs w:val="20"/>
                <w:lang w:val="en-US" w:eastAsia="zh-CN"/>
              </w:rPr>
              <w:t xml:space="preserve"> </w:t>
            </w:r>
          </w:p>
        </w:tc>
        <w:tc>
          <w:tcPr>
            <w:tcW w:w="1637" w:type="dxa"/>
            <w:tcMar>
              <w:top w:w="80" w:type="dxa"/>
              <w:left w:w="80" w:type="dxa"/>
              <w:bottom w:w="80" w:type="dxa"/>
              <w:right w:w="80" w:type="dxa"/>
            </w:tcMar>
          </w:tcPr>
          <w:p w14:paraId="137F5748" w14:textId="4E4AE877" w:rsidR="00A624AD" w:rsidRPr="00F10915" w:rsidRDefault="00A624AD" w:rsidP="00A624AD">
            <w:pPr>
              <w:pStyle w:val="CBDTableNormal"/>
              <w:tabs>
                <w:tab w:val="clear" w:pos="567"/>
                <w:tab w:val="clear" w:pos="1134"/>
                <w:tab w:val="clear" w:pos="1701"/>
                <w:tab w:val="clear" w:pos="2268"/>
                <w:tab w:val="clear" w:pos="2835"/>
                <w:tab w:val="clear" w:pos="3402"/>
              </w:tabs>
              <w:spacing w:after="40"/>
              <w:jc w:val="right"/>
            </w:pPr>
            <w:r w:rsidRPr="00F10915">
              <w:t>10</w:t>
            </w:r>
          </w:p>
        </w:tc>
      </w:tr>
    </w:tbl>
    <w:p w14:paraId="5FC2B987" w14:textId="264AAFE4" w:rsidR="00A111D1" w:rsidRPr="0025323C" w:rsidRDefault="00A111D1" w:rsidP="001F0048">
      <w:pPr>
        <w:pStyle w:val="Para1"/>
        <w:numPr>
          <w:ilvl w:val="0"/>
          <w:numId w:val="0"/>
        </w:numPr>
        <w:tabs>
          <w:tab w:val="clear" w:pos="567"/>
          <w:tab w:val="clear" w:pos="1134"/>
          <w:tab w:val="clear" w:pos="1701"/>
          <w:tab w:val="clear" w:pos="2268"/>
        </w:tabs>
        <w:ind w:left="567"/>
        <w:jc w:val="center"/>
        <w:rPr>
          <w:sz w:val="24"/>
        </w:rPr>
      </w:pPr>
      <w:r w:rsidRPr="0025323C">
        <w:rPr>
          <w:sz w:val="24"/>
        </w:rPr>
        <w:t>__________</w:t>
      </w:r>
    </w:p>
    <w:sectPr w:rsidR="00A111D1" w:rsidRPr="0025323C" w:rsidSect="00C66C34">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436CE" w14:textId="77777777" w:rsidR="007F293A" w:rsidRPr="003F1A75" w:rsidRDefault="007F293A" w:rsidP="00CF1848">
      <w:r w:rsidRPr="003F1A75">
        <w:separator/>
      </w:r>
    </w:p>
  </w:endnote>
  <w:endnote w:type="continuationSeparator" w:id="0">
    <w:p w14:paraId="46EA8059" w14:textId="77777777" w:rsidR="007F293A" w:rsidRPr="003F1A75" w:rsidRDefault="007F293A"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A0011FE" w14:textId="77777777" w:rsidR="00D75CA6" w:rsidRPr="003F1A75" w:rsidRDefault="00D75CA6" w:rsidP="00D75CA6">
            <w:pPr>
              <w:pStyle w:val="Footer"/>
              <w:jc w:val="left"/>
            </w:pPr>
            <w:r w:rsidRPr="00C66C34">
              <w:rPr>
                <w:szCs w:val="20"/>
              </w:rPr>
              <w:fldChar w:fldCharType="begin"/>
            </w:r>
            <w:r w:rsidRPr="00C66C34">
              <w:rPr>
                <w:szCs w:val="20"/>
              </w:rPr>
              <w:instrText xml:space="preserve"> PAGE </w:instrText>
            </w:r>
            <w:r w:rsidRPr="00C66C34">
              <w:rPr>
                <w:szCs w:val="20"/>
              </w:rPr>
              <w:fldChar w:fldCharType="separate"/>
            </w:r>
            <w:r w:rsidRPr="00C66C34">
              <w:rPr>
                <w:noProof/>
                <w:szCs w:val="20"/>
              </w:rPr>
              <w:t>2</w:t>
            </w:r>
            <w:r w:rsidRPr="00C66C34">
              <w:rPr>
                <w:szCs w:val="20"/>
              </w:rPr>
              <w:fldChar w:fldCharType="end"/>
            </w:r>
            <w:r w:rsidRPr="00F2740F">
              <w:rPr>
                <w:szCs w:val="20"/>
              </w:rPr>
              <w:t>/</w:t>
            </w:r>
            <w:r w:rsidRPr="00C66C34">
              <w:rPr>
                <w:szCs w:val="20"/>
              </w:rPr>
              <w:fldChar w:fldCharType="begin"/>
            </w:r>
            <w:r w:rsidRPr="00C66C34">
              <w:rPr>
                <w:szCs w:val="20"/>
              </w:rPr>
              <w:instrText xml:space="preserve"> NUMPAGES  </w:instrText>
            </w:r>
            <w:r w:rsidRPr="00C66C34">
              <w:rPr>
                <w:szCs w:val="20"/>
              </w:rPr>
              <w:fldChar w:fldCharType="separate"/>
            </w:r>
            <w:r w:rsidRPr="00C66C34">
              <w:rPr>
                <w:noProof/>
                <w:szCs w:val="20"/>
              </w:rPr>
              <w:t>2</w:t>
            </w:r>
            <w:r w:rsidRPr="00C66C34">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7192FD72" w14:textId="77777777" w:rsidR="00D75CA6" w:rsidRPr="00F2740F" w:rsidRDefault="00D75CA6" w:rsidP="00C66C34">
        <w:pPr>
          <w:pStyle w:val="Footer"/>
          <w:jc w:val="right"/>
        </w:pPr>
        <w:r w:rsidRPr="00C66C34">
          <w:rPr>
            <w:szCs w:val="20"/>
          </w:rPr>
          <w:fldChar w:fldCharType="begin"/>
        </w:r>
        <w:r w:rsidRPr="00C66C34">
          <w:rPr>
            <w:szCs w:val="20"/>
          </w:rPr>
          <w:instrText xml:space="preserve"> PAGE </w:instrText>
        </w:r>
        <w:r w:rsidRPr="00C66C34">
          <w:rPr>
            <w:szCs w:val="20"/>
          </w:rPr>
          <w:fldChar w:fldCharType="separate"/>
        </w:r>
        <w:r w:rsidRPr="00C66C34">
          <w:rPr>
            <w:szCs w:val="20"/>
          </w:rPr>
          <w:t>2</w:t>
        </w:r>
        <w:r w:rsidRPr="00C66C34">
          <w:rPr>
            <w:szCs w:val="20"/>
          </w:rPr>
          <w:fldChar w:fldCharType="end"/>
        </w:r>
        <w:r w:rsidRPr="00F2740F">
          <w:rPr>
            <w:szCs w:val="20"/>
          </w:rPr>
          <w:t>/</w:t>
        </w:r>
        <w:r w:rsidRPr="00C66C34">
          <w:rPr>
            <w:szCs w:val="20"/>
          </w:rPr>
          <w:fldChar w:fldCharType="begin"/>
        </w:r>
        <w:r w:rsidRPr="00C66C34">
          <w:rPr>
            <w:szCs w:val="20"/>
          </w:rPr>
          <w:instrText xml:space="preserve"> NUMPAGES  </w:instrText>
        </w:r>
        <w:r w:rsidRPr="00C66C34">
          <w:rPr>
            <w:szCs w:val="20"/>
          </w:rPr>
          <w:fldChar w:fldCharType="separate"/>
        </w:r>
        <w:r w:rsidRPr="00C66C34">
          <w:rPr>
            <w:szCs w:val="20"/>
          </w:rPr>
          <w:t>3</w:t>
        </w:r>
        <w:r w:rsidRPr="00C66C34">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9963B" w14:textId="77777777" w:rsidR="007F293A" w:rsidRPr="003F1A75" w:rsidRDefault="007F293A" w:rsidP="00CF1848">
      <w:r w:rsidRPr="003F1A75">
        <w:separator/>
      </w:r>
    </w:p>
  </w:footnote>
  <w:footnote w:type="continuationSeparator" w:id="0">
    <w:p w14:paraId="57BB643A" w14:textId="77777777" w:rsidR="007F293A" w:rsidRPr="003F1A75" w:rsidRDefault="007F293A" w:rsidP="00CF1848">
      <w:r w:rsidRPr="003F1A75">
        <w:continuationSeparator/>
      </w:r>
    </w:p>
  </w:footnote>
  <w:footnote w:id="1">
    <w:p w14:paraId="55783262" w14:textId="35F8E238" w:rsidR="008A1499" w:rsidRPr="0056029D" w:rsidRDefault="008A1499">
      <w:pPr>
        <w:pStyle w:val="FootnoteText"/>
        <w:rPr>
          <w:sz w:val="20"/>
        </w:rPr>
      </w:pPr>
      <w:r w:rsidRPr="0056029D">
        <w:rPr>
          <w:rStyle w:val="FootnoteReference"/>
          <w:sz w:val="20"/>
        </w:rPr>
        <w:t>*</w:t>
      </w:r>
      <w:r w:rsidRPr="0056029D">
        <w:rPr>
          <w:sz w:val="20"/>
        </w:rPr>
        <w:t xml:space="preserve"> </w:t>
      </w:r>
      <w:hyperlink r:id="rId1" w:history="1">
        <w:r w:rsidRPr="0056029D">
          <w:rPr>
            <w:rStyle w:val="Hyperlink"/>
            <w:sz w:val="20"/>
          </w:rPr>
          <w:t>CBD/</w:t>
        </w:r>
        <w:r w:rsidR="00975047" w:rsidRPr="0056029D">
          <w:rPr>
            <w:rStyle w:val="Hyperlink"/>
            <w:sz w:val="20"/>
          </w:rPr>
          <w:t>NP/MOP/6</w:t>
        </w:r>
        <w:r w:rsidRPr="0056029D">
          <w:rPr>
            <w:rStyle w:val="Hyperlink"/>
            <w:sz w:val="20"/>
          </w:rPr>
          <w:t>/1</w:t>
        </w:r>
      </w:hyperlink>
      <w:r w:rsidR="00311BD7" w:rsidRPr="0056029D">
        <w:rPr>
          <w:rFonts w:hint="eastAsia"/>
          <w:sz w:val="20"/>
          <w:lang w:eastAsia="zh-CN"/>
        </w:rPr>
        <w:t>。</w:t>
      </w:r>
    </w:p>
  </w:footnote>
  <w:footnote w:id="2">
    <w:p w14:paraId="3DF6C1C7" w14:textId="55799DCC" w:rsidR="001F0048" w:rsidRPr="0056029D" w:rsidRDefault="001F0048" w:rsidP="001F0048">
      <w:pPr>
        <w:pStyle w:val="FootnoteText"/>
        <w:rPr>
          <w:sz w:val="20"/>
          <w:lang w:val="en-US"/>
        </w:rPr>
      </w:pPr>
      <w:r w:rsidRPr="0056029D">
        <w:rPr>
          <w:rStyle w:val="FootnoteReference"/>
          <w:sz w:val="20"/>
        </w:rPr>
        <w:footnoteRef/>
      </w:r>
      <w:r w:rsidRPr="0056029D">
        <w:rPr>
          <w:sz w:val="20"/>
        </w:rPr>
        <w:t xml:space="preserve"> </w:t>
      </w:r>
      <w:r w:rsidRPr="0056029D">
        <w:rPr>
          <w:sz w:val="20"/>
          <w:lang w:val="en-US"/>
        </w:rPr>
        <w:t>CBD/NP/MOP/6/2</w:t>
      </w:r>
      <w:r w:rsidR="00311BD7" w:rsidRPr="0056029D">
        <w:rPr>
          <w:rFonts w:hint="eastAsia"/>
          <w:sz w:val="20"/>
          <w:lang w:val="en-US" w:eastAsia="zh-CN"/>
        </w:rPr>
        <w:t>。</w:t>
      </w:r>
    </w:p>
  </w:footnote>
  <w:footnote w:id="3">
    <w:p w14:paraId="25628744" w14:textId="77777777" w:rsidR="009770A9" w:rsidRPr="0056029D" w:rsidRDefault="009770A9" w:rsidP="009770A9">
      <w:pPr>
        <w:pStyle w:val="FootnoteText"/>
        <w:rPr>
          <w:sz w:val="20"/>
          <w:lang w:eastAsia="zh-CN"/>
        </w:rPr>
      </w:pPr>
      <w:r w:rsidRPr="0056029D">
        <w:rPr>
          <w:rStyle w:val="FootnoteReference"/>
          <w:sz w:val="20"/>
        </w:rPr>
        <w:footnoteRef/>
      </w:r>
      <w:r w:rsidRPr="0056029D">
        <w:rPr>
          <w:sz w:val="20"/>
          <w:lang w:eastAsia="zh-CN"/>
        </w:rPr>
        <w:t xml:space="preserve"> </w:t>
      </w:r>
      <w:r w:rsidRPr="0056029D">
        <w:rPr>
          <w:rFonts w:hint="eastAsia"/>
          <w:sz w:val="20"/>
          <w:lang w:eastAsia="zh-CN"/>
        </w:rPr>
        <w:t>如果有必要，作为名古屋议定书缔约方会议的缔约方大会将选出替补主席团成员。</w:t>
      </w:r>
    </w:p>
  </w:footnote>
  <w:footnote w:id="4">
    <w:p w14:paraId="5BE0F628" w14:textId="6931BA83" w:rsidR="003E1969" w:rsidRPr="0056029D" w:rsidRDefault="003E1969" w:rsidP="003E1969">
      <w:pPr>
        <w:pStyle w:val="FootnoteText"/>
        <w:rPr>
          <w:sz w:val="20"/>
          <w:lang w:val="en-CA"/>
        </w:rPr>
      </w:pPr>
      <w:r w:rsidRPr="0056029D">
        <w:rPr>
          <w:rStyle w:val="FootnoteReference"/>
          <w:sz w:val="20"/>
        </w:rPr>
        <w:footnoteRef/>
      </w:r>
      <w:r w:rsidRPr="0056029D">
        <w:rPr>
          <w:sz w:val="20"/>
        </w:rPr>
        <w:t xml:space="preserve"> </w:t>
      </w:r>
      <w:r w:rsidR="0056029D">
        <w:rPr>
          <w:rFonts w:hint="eastAsia"/>
          <w:sz w:val="20"/>
          <w:lang w:eastAsia="zh-CN"/>
        </w:rPr>
        <w:t>见</w:t>
      </w:r>
      <w:r w:rsidRPr="0056029D">
        <w:rPr>
          <w:sz w:val="20"/>
          <w:lang w:val="en-CA"/>
        </w:rPr>
        <w:t>CBD/NP/MOP/6/1/Add.2</w:t>
      </w:r>
      <w:r w:rsidR="0056029D">
        <w:rPr>
          <w:rFonts w:hint="eastAsia"/>
          <w:sz w:val="20"/>
          <w:lang w:val="en-CA" w:eastAsia="zh-CN"/>
        </w:rPr>
        <w:t>。</w:t>
      </w:r>
    </w:p>
  </w:footnote>
  <w:footnote w:id="5">
    <w:p w14:paraId="4751C7CA" w14:textId="695629E4" w:rsidR="003E1969" w:rsidRPr="0056029D" w:rsidRDefault="003E1969" w:rsidP="003E1969">
      <w:pPr>
        <w:pStyle w:val="FootnoteText"/>
        <w:rPr>
          <w:sz w:val="20"/>
        </w:rPr>
      </w:pPr>
      <w:r w:rsidRPr="0056029D">
        <w:rPr>
          <w:rStyle w:val="FootnoteReference"/>
          <w:sz w:val="20"/>
        </w:rPr>
        <w:footnoteRef/>
      </w:r>
      <w:r w:rsidRPr="0056029D">
        <w:rPr>
          <w:sz w:val="20"/>
        </w:rPr>
        <w:t xml:space="preserve"> CBD/NP/MOP/6/INF/2</w:t>
      </w:r>
      <w:r w:rsidR="00311BD7" w:rsidRPr="0056029D">
        <w:rPr>
          <w:rFonts w:hint="eastAsia"/>
          <w:sz w:val="20"/>
          <w:lang w:eastAsia="zh-CN"/>
        </w:rPr>
        <w:t>。</w:t>
      </w:r>
    </w:p>
  </w:footnote>
  <w:footnote w:id="6">
    <w:p w14:paraId="37486710" w14:textId="77777777" w:rsidR="00201662" w:rsidRPr="0056029D" w:rsidRDefault="00201662" w:rsidP="00201662">
      <w:pPr>
        <w:pStyle w:val="FootnoteText"/>
        <w:rPr>
          <w:sz w:val="20"/>
        </w:rPr>
      </w:pPr>
      <w:r w:rsidRPr="0056029D">
        <w:rPr>
          <w:rStyle w:val="FootnoteReference"/>
          <w:sz w:val="20"/>
        </w:rPr>
        <w:footnoteRef/>
      </w:r>
      <w:r w:rsidRPr="0056029D">
        <w:rPr>
          <w:sz w:val="20"/>
        </w:rPr>
        <w:t xml:space="preserve"> </w:t>
      </w:r>
      <w:r w:rsidRPr="0056029D">
        <w:rPr>
          <w:rFonts w:hint="eastAsia"/>
          <w:sz w:val="20"/>
          <w:lang w:eastAsia="zh-CN"/>
        </w:rPr>
        <w:t>分别为</w:t>
      </w:r>
      <w:r w:rsidRPr="0056029D">
        <w:rPr>
          <w:sz w:val="20"/>
        </w:rPr>
        <w:t>CBD/SBI/6/11</w:t>
      </w:r>
      <w:r w:rsidRPr="0056029D">
        <w:rPr>
          <w:rFonts w:hint="eastAsia"/>
          <w:sz w:val="20"/>
          <w:lang w:eastAsia="zh-CN"/>
        </w:rPr>
        <w:t>和</w:t>
      </w:r>
      <w:r w:rsidRPr="0056029D">
        <w:rPr>
          <w:sz w:val="20"/>
        </w:rPr>
        <w:t>CBD/SBI/7/15</w:t>
      </w:r>
      <w:r w:rsidRPr="0056029D">
        <w:rPr>
          <w:rFonts w:hint="eastAsia"/>
          <w:sz w:val="20"/>
          <w:lang w:val="en-CA" w:eastAsia="zh-CN"/>
        </w:rPr>
        <w:t>。</w:t>
      </w:r>
    </w:p>
  </w:footnote>
  <w:footnote w:id="7">
    <w:p w14:paraId="643FC7AF" w14:textId="77777777" w:rsidR="00201662" w:rsidRPr="0056029D" w:rsidRDefault="00201662" w:rsidP="00201662">
      <w:pPr>
        <w:pStyle w:val="FootnoteText"/>
        <w:rPr>
          <w:sz w:val="20"/>
          <w:lang w:eastAsia="zh-CN"/>
        </w:rPr>
      </w:pPr>
      <w:r w:rsidRPr="0056029D">
        <w:rPr>
          <w:rStyle w:val="FootnoteReference"/>
          <w:sz w:val="20"/>
        </w:rPr>
        <w:footnoteRef/>
      </w:r>
      <w:r w:rsidRPr="0056029D">
        <w:rPr>
          <w:sz w:val="20"/>
        </w:rPr>
        <w:t xml:space="preserve"> </w:t>
      </w:r>
      <w:hyperlink r:id="rId2" w:history="1">
        <w:r w:rsidRPr="0056029D">
          <w:rPr>
            <w:rStyle w:val="Hyperlink"/>
            <w:sz w:val="20"/>
          </w:rPr>
          <w:t>CBD/SB8J/1/8</w:t>
        </w:r>
      </w:hyperlink>
      <w:r w:rsidRPr="0056029D">
        <w:rPr>
          <w:rFonts w:hint="eastAsia"/>
          <w:sz w:val="20"/>
          <w:lang w:eastAsia="zh-CN"/>
        </w:rPr>
        <w:t>。</w:t>
      </w:r>
    </w:p>
  </w:footnote>
  <w:footnote w:id="8">
    <w:p w14:paraId="229D89EB" w14:textId="1342FF98" w:rsidR="00AE4390" w:rsidRPr="0056029D" w:rsidRDefault="00AE4390" w:rsidP="00AE4390">
      <w:pPr>
        <w:pStyle w:val="FootnoteText"/>
        <w:rPr>
          <w:sz w:val="20"/>
          <w:lang w:val="en-US" w:eastAsia="zh-CN"/>
        </w:rPr>
      </w:pPr>
      <w:r w:rsidRPr="0056029D">
        <w:rPr>
          <w:rStyle w:val="FootnoteReference"/>
          <w:sz w:val="20"/>
        </w:rPr>
        <w:footnoteRef/>
      </w:r>
      <w:r w:rsidRPr="0056029D">
        <w:rPr>
          <w:sz w:val="20"/>
        </w:rPr>
        <w:t xml:space="preserve"> CBD/</w:t>
      </w:r>
      <w:r w:rsidRPr="0056029D">
        <w:rPr>
          <w:sz w:val="20"/>
        </w:rPr>
        <w:t>NP/MOP/6/</w:t>
      </w:r>
      <w:r w:rsidRPr="0056029D">
        <w:rPr>
          <w:sz w:val="20"/>
        </w:rPr>
        <w:t>3</w:t>
      </w:r>
      <w:r w:rsidR="00311BD7" w:rsidRPr="0056029D">
        <w:rPr>
          <w:rFonts w:hint="eastAsia"/>
          <w:sz w:val="20"/>
          <w:lang w:eastAsia="zh-CN"/>
        </w:rPr>
        <w:t>。</w:t>
      </w:r>
    </w:p>
  </w:footnote>
  <w:footnote w:id="9">
    <w:p w14:paraId="0F45E7AF" w14:textId="0B9E6C96" w:rsidR="00AE4390" w:rsidRPr="0056029D" w:rsidRDefault="00AE4390" w:rsidP="00AE4390">
      <w:pPr>
        <w:pStyle w:val="FootnoteText"/>
        <w:rPr>
          <w:sz w:val="20"/>
          <w:lang w:val="en-CA" w:eastAsia="zh-CN"/>
        </w:rPr>
      </w:pPr>
      <w:r w:rsidRPr="0056029D">
        <w:rPr>
          <w:rStyle w:val="FootnoteReference"/>
          <w:sz w:val="20"/>
        </w:rPr>
        <w:footnoteRef/>
      </w:r>
      <w:r w:rsidRPr="0056029D">
        <w:rPr>
          <w:sz w:val="20"/>
          <w:lang w:val="en-CA" w:eastAsia="zh-CN"/>
        </w:rPr>
        <w:t xml:space="preserve"> </w:t>
      </w:r>
      <w:r w:rsidR="00311BD7" w:rsidRPr="0056029D">
        <w:rPr>
          <w:rFonts w:hint="eastAsia"/>
          <w:sz w:val="20"/>
          <w:lang w:val="en-CA" w:eastAsia="zh-CN"/>
        </w:rPr>
        <w:t>第</w:t>
      </w:r>
      <w:hyperlink r:id="rId3" w:history="1">
        <w:r w:rsidRPr="0056029D">
          <w:rPr>
            <w:rStyle w:val="Hyperlink"/>
            <w:sz w:val="20"/>
            <w:lang w:val="en-CA" w:eastAsia="zh-CN"/>
          </w:rPr>
          <w:t>NP-1/4</w:t>
        </w:r>
      </w:hyperlink>
      <w:r w:rsidR="00311BD7" w:rsidRPr="0056029D">
        <w:rPr>
          <w:rFonts w:hint="eastAsia"/>
          <w:sz w:val="20"/>
          <w:lang w:eastAsia="zh-CN"/>
        </w:rPr>
        <w:t>号决定，</w:t>
      </w:r>
      <w:r w:rsidR="00311BD7" w:rsidRPr="0056029D">
        <w:rPr>
          <w:rFonts w:hint="eastAsia"/>
          <w:sz w:val="20"/>
          <w:lang w:val="en-CA" w:eastAsia="zh-CN"/>
        </w:rPr>
        <w:t>附件。</w:t>
      </w:r>
    </w:p>
  </w:footnote>
  <w:footnote w:id="10">
    <w:p w14:paraId="75EAB331" w14:textId="77777777" w:rsidR="00AF253F" w:rsidRPr="0056029D" w:rsidRDefault="00AF253F" w:rsidP="00AF253F">
      <w:pPr>
        <w:pStyle w:val="FootnoteText"/>
        <w:rPr>
          <w:sz w:val="20"/>
          <w:lang w:val="en-CA"/>
        </w:rPr>
      </w:pPr>
      <w:r w:rsidRPr="0056029D">
        <w:rPr>
          <w:rStyle w:val="FootnoteReference"/>
          <w:sz w:val="20"/>
        </w:rPr>
        <w:footnoteRef/>
      </w:r>
      <w:r w:rsidRPr="0056029D">
        <w:rPr>
          <w:sz w:val="20"/>
          <w:lang w:val="en-CA"/>
        </w:rPr>
        <w:t xml:space="preserve"> </w:t>
      </w:r>
      <w:hyperlink r:id="rId4" w:history="1">
        <w:r w:rsidRPr="0056029D">
          <w:rPr>
            <w:rStyle w:val="Hyperlink"/>
            <w:sz w:val="20"/>
            <w:lang w:val="en-CA"/>
          </w:rPr>
          <w:t>CBD/SBI/6/10</w:t>
        </w:r>
      </w:hyperlink>
      <w:r w:rsidRPr="0056029D">
        <w:rPr>
          <w:rFonts w:hint="eastAsia"/>
          <w:sz w:val="20"/>
          <w:lang w:val="en-CA" w:eastAsia="zh-CN"/>
        </w:rPr>
        <w:t>，</w:t>
      </w:r>
      <w:r w:rsidRPr="0056029D">
        <w:rPr>
          <w:rFonts w:hint="eastAsia"/>
          <w:sz w:val="20"/>
          <w:lang w:val="it-IT" w:eastAsia="zh-CN"/>
        </w:rPr>
        <w:t>附件一。</w:t>
      </w:r>
    </w:p>
  </w:footnote>
  <w:footnote w:id="11">
    <w:p w14:paraId="752B785D" w14:textId="77777777" w:rsidR="00AF253F" w:rsidRPr="0056029D" w:rsidRDefault="00AF253F" w:rsidP="00AF253F">
      <w:pPr>
        <w:pStyle w:val="FootnoteText"/>
        <w:rPr>
          <w:sz w:val="20"/>
          <w:lang w:val="en-CA"/>
        </w:rPr>
      </w:pPr>
      <w:r w:rsidRPr="0056029D">
        <w:rPr>
          <w:rStyle w:val="FootnoteReference"/>
          <w:sz w:val="20"/>
        </w:rPr>
        <w:footnoteRef/>
      </w:r>
      <w:r w:rsidRPr="0056029D">
        <w:rPr>
          <w:sz w:val="20"/>
          <w:lang w:val="en-CA"/>
        </w:rPr>
        <w:t xml:space="preserve"> </w:t>
      </w:r>
      <w:r w:rsidRPr="0056029D">
        <w:rPr>
          <w:rFonts w:asciiTheme="majorBidi" w:eastAsia="MS Mincho" w:hAnsiTheme="majorBidi" w:cstheme="majorBidi"/>
          <w:color w:val="000000"/>
          <w:kern w:val="22"/>
          <w:sz w:val="20"/>
          <w:lang w:val="en-CA"/>
        </w:rPr>
        <w:t>CBD/CP/MOP/12/4</w:t>
      </w:r>
      <w:r w:rsidRPr="0056029D">
        <w:rPr>
          <w:rFonts w:ascii="宋体" w:hAnsi="宋体" w:cstheme="majorBidi" w:hint="eastAsia"/>
          <w:color w:val="000000"/>
          <w:kern w:val="22"/>
          <w:sz w:val="20"/>
          <w:lang w:val="it-IT" w:eastAsia="zh-CN"/>
        </w:rPr>
        <w:t>。</w:t>
      </w:r>
    </w:p>
  </w:footnote>
  <w:footnote w:id="12">
    <w:p w14:paraId="1FB57495" w14:textId="77777777" w:rsidR="00AF253F" w:rsidRPr="0056029D" w:rsidRDefault="00AF253F" w:rsidP="00AF253F">
      <w:pPr>
        <w:pStyle w:val="FootnoteText"/>
        <w:rPr>
          <w:sz w:val="20"/>
          <w:lang w:val="en-CA"/>
        </w:rPr>
      </w:pPr>
      <w:r w:rsidRPr="0056029D">
        <w:rPr>
          <w:rStyle w:val="FootnoteReference"/>
          <w:sz w:val="20"/>
        </w:rPr>
        <w:footnoteRef/>
      </w:r>
      <w:r w:rsidRPr="0056029D">
        <w:rPr>
          <w:sz w:val="20"/>
          <w:lang w:val="en-CA"/>
        </w:rPr>
        <w:t xml:space="preserve"> CBD/CP/MOP/12/5</w:t>
      </w:r>
      <w:r w:rsidRPr="0056029D">
        <w:rPr>
          <w:rFonts w:hint="eastAsia"/>
          <w:sz w:val="20"/>
          <w:lang w:val="it-IT" w:eastAsia="zh-CN"/>
        </w:rPr>
        <w:t>。</w:t>
      </w:r>
    </w:p>
  </w:footnote>
  <w:footnote w:id="13">
    <w:p w14:paraId="0F464815" w14:textId="77777777" w:rsidR="00AF253F" w:rsidRPr="0056029D" w:rsidRDefault="00AF253F" w:rsidP="00AF253F">
      <w:pPr>
        <w:pStyle w:val="FootnoteText"/>
        <w:rPr>
          <w:sz w:val="20"/>
          <w:lang w:val="en-CA"/>
        </w:rPr>
      </w:pPr>
      <w:r w:rsidRPr="0056029D">
        <w:rPr>
          <w:rStyle w:val="FootnoteReference"/>
          <w:sz w:val="20"/>
        </w:rPr>
        <w:footnoteRef/>
      </w:r>
      <w:r w:rsidRPr="0056029D">
        <w:rPr>
          <w:sz w:val="20"/>
          <w:lang w:val="en-CA"/>
        </w:rPr>
        <w:t xml:space="preserve"> CBD/CP/MOP/12/5/Add.1</w:t>
      </w:r>
      <w:r w:rsidRPr="0056029D">
        <w:rPr>
          <w:rFonts w:hint="eastAsia"/>
          <w:sz w:val="20"/>
          <w:lang w:val="it-IT" w:eastAsia="zh-CN"/>
        </w:rPr>
        <w:t>。</w:t>
      </w:r>
    </w:p>
  </w:footnote>
  <w:footnote w:id="14">
    <w:p w14:paraId="044DB7A2" w14:textId="0793EE84" w:rsidR="00111BF4" w:rsidRPr="0056029D" w:rsidRDefault="00111BF4" w:rsidP="00111BF4">
      <w:pPr>
        <w:pStyle w:val="FootnoteText"/>
        <w:rPr>
          <w:sz w:val="20"/>
        </w:rPr>
      </w:pPr>
      <w:r w:rsidRPr="0056029D">
        <w:rPr>
          <w:rStyle w:val="FootnoteReference"/>
          <w:sz w:val="20"/>
        </w:rPr>
        <w:footnoteRef/>
      </w:r>
      <w:r w:rsidRPr="0056029D">
        <w:rPr>
          <w:sz w:val="20"/>
        </w:rPr>
        <w:t xml:space="preserve"> CBD/</w:t>
      </w:r>
      <w:r w:rsidRPr="0056029D">
        <w:rPr>
          <w:sz w:val="20"/>
        </w:rPr>
        <w:t>NP/MOP/6/6</w:t>
      </w:r>
      <w:r w:rsidR="004979AA" w:rsidRPr="0056029D">
        <w:rPr>
          <w:rFonts w:hint="eastAsia"/>
          <w:sz w:val="20"/>
          <w:lang w:eastAsia="zh-CN"/>
        </w:rPr>
        <w:t>。</w:t>
      </w:r>
    </w:p>
  </w:footnote>
  <w:footnote w:id="15">
    <w:p w14:paraId="0F623365" w14:textId="2998B0CB" w:rsidR="005C56E5" w:rsidRPr="0056029D" w:rsidRDefault="005C56E5" w:rsidP="005C56E5">
      <w:pPr>
        <w:pStyle w:val="FootnoteText"/>
        <w:rPr>
          <w:sz w:val="20"/>
          <w:lang w:val="en-CA"/>
        </w:rPr>
      </w:pPr>
      <w:r w:rsidRPr="0056029D">
        <w:rPr>
          <w:rStyle w:val="FootnoteReference"/>
          <w:sz w:val="20"/>
        </w:rPr>
        <w:footnoteRef/>
      </w:r>
      <w:r w:rsidRPr="0056029D">
        <w:rPr>
          <w:sz w:val="20"/>
        </w:rPr>
        <w:t xml:space="preserve"> CBD/NP/MOP/6/7</w:t>
      </w:r>
      <w:r w:rsidR="00792E68" w:rsidRPr="0056029D">
        <w:rPr>
          <w:rFonts w:hint="eastAsia"/>
          <w:sz w:val="20"/>
          <w:lang w:eastAsia="zh-CN"/>
        </w:rPr>
        <w:t>。</w:t>
      </w:r>
    </w:p>
  </w:footnote>
  <w:footnote w:id="16">
    <w:p w14:paraId="13B80BD1" w14:textId="64A87277" w:rsidR="005C56E5" w:rsidRPr="0056029D" w:rsidRDefault="005C56E5" w:rsidP="005C56E5">
      <w:pPr>
        <w:pStyle w:val="FootnoteText"/>
        <w:rPr>
          <w:sz w:val="20"/>
          <w:lang w:val="en-CA"/>
        </w:rPr>
      </w:pPr>
      <w:r w:rsidRPr="0056029D">
        <w:rPr>
          <w:rStyle w:val="FootnoteReference"/>
          <w:sz w:val="20"/>
        </w:rPr>
        <w:footnoteRef/>
      </w:r>
      <w:r w:rsidRPr="0056029D">
        <w:rPr>
          <w:sz w:val="20"/>
        </w:rPr>
        <w:t xml:space="preserve"> </w:t>
      </w:r>
      <w:r w:rsidR="00792E68" w:rsidRPr="0056029D">
        <w:rPr>
          <w:rFonts w:hint="eastAsia"/>
          <w:sz w:val="20"/>
          <w:lang w:eastAsia="zh-CN"/>
        </w:rPr>
        <w:t>同上。</w:t>
      </w:r>
    </w:p>
  </w:footnote>
  <w:footnote w:id="17">
    <w:p w14:paraId="29A1F315" w14:textId="7F772F20" w:rsidR="00AD701E" w:rsidRPr="0056029D" w:rsidRDefault="00AD701E" w:rsidP="00AD701E">
      <w:pPr>
        <w:pStyle w:val="FootnoteText"/>
        <w:rPr>
          <w:sz w:val="20"/>
          <w:lang w:val="en-CA"/>
        </w:rPr>
      </w:pPr>
      <w:r w:rsidRPr="0056029D">
        <w:rPr>
          <w:rStyle w:val="FootnoteReference"/>
          <w:sz w:val="20"/>
        </w:rPr>
        <w:footnoteRef/>
      </w:r>
      <w:r w:rsidRPr="0056029D">
        <w:rPr>
          <w:sz w:val="20"/>
        </w:rPr>
        <w:t xml:space="preserve"> </w:t>
      </w:r>
      <w:r w:rsidR="00650E9E" w:rsidRPr="0056029D">
        <w:rPr>
          <w:rFonts w:hint="eastAsia"/>
          <w:sz w:val="20"/>
          <w:lang w:val="en-CA" w:eastAsia="zh-CN"/>
        </w:rPr>
        <w:t>同上。</w:t>
      </w:r>
    </w:p>
  </w:footnote>
  <w:footnote w:id="18">
    <w:p w14:paraId="170950D2" w14:textId="37CA1FAA" w:rsidR="00124B8F" w:rsidRPr="0056029D" w:rsidRDefault="00124B8F" w:rsidP="00124B8F">
      <w:pPr>
        <w:pStyle w:val="FootnoteText"/>
        <w:rPr>
          <w:sz w:val="20"/>
          <w:lang w:val="en-CA"/>
        </w:rPr>
      </w:pPr>
      <w:r w:rsidRPr="0056029D">
        <w:rPr>
          <w:rStyle w:val="FootnoteReference"/>
          <w:sz w:val="20"/>
        </w:rPr>
        <w:footnoteRef/>
      </w:r>
      <w:r w:rsidRPr="0056029D">
        <w:rPr>
          <w:sz w:val="20"/>
        </w:rPr>
        <w:t xml:space="preserve"> </w:t>
      </w:r>
      <w:r w:rsidRPr="0056029D">
        <w:rPr>
          <w:sz w:val="20"/>
          <w:lang w:val="en-CA"/>
        </w:rPr>
        <w:t>CBD/</w:t>
      </w:r>
      <w:r w:rsidRPr="0056029D">
        <w:rPr>
          <w:sz w:val="20"/>
          <w:lang w:val="en-CA"/>
        </w:rPr>
        <w:t>NP/MOP/6/8</w:t>
      </w:r>
      <w:r w:rsidR="00650E9E" w:rsidRPr="0056029D">
        <w:rPr>
          <w:rFonts w:hint="eastAsia"/>
          <w:sz w:val="20"/>
          <w:lang w:val="en-CA" w:eastAsia="zh-CN"/>
        </w:rPr>
        <w:t>。</w:t>
      </w:r>
    </w:p>
  </w:footnote>
  <w:footnote w:id="19">
    <w:p w14:paraId="31619DF4" w14:textId="6FD678D1" w:rsidR="00B120FB" w:rsidRPr="0056029D" w:rsidRDefault="00B120FB" w:rsidP="00B120FB">
      <w:pPr>
        <w:pStyle w:val="FootnoteText"/>
        <w:rPr>
          <w:sz w:val="20"/>
          <w:lang w:val="en-CA"/>
        </w:rPr>
      </w:pPr>
      <w:r w:rsidRPr="0056029D">
        <w:rPr>
          <w:rStyle w:val="FootnoteReference"/>
          <w:sz w:val="20"/>
        </w:rPr>
        <w:footnoteRef/>
      </w:r>
      <w:r w:rsidRPr="0056029D">
        <w:rPr>
          <w:sz w:val="20"/>
        </w:rPr>
        <w:t xml:space="preserve"> CBD/NP/MOP/6/9</w:t>
      </w:r>
      <w:r w:rsidR="00650E9E" w:rsidRPr="0056029D">
        <w:rPr>
          <w:rFonts w:hint="eastAsia"/>
          <w:sz w:val="20"/>
          <w:lang w:eastAsia="zh-CN"/>
        </w:rPr>
        <w:t>。</w:t>
      </w:r>
    </w:p>
  </w:footnote>
  <w:footnote w:id="20">
    <w:p w14:paraId="1DBFBF2D" w14:textId="3865B300" w:rsidR="007016D3" w:rsidRPr="0056029D" w:rsidRDefault="007016D3" w:rsidP="007016D3">
      <w:pPr>
        <w:pStyle w:val="FootnoteText"/>
        <w:rPr>
          <w:sz w:val="20"/>
          <w:lang w:val="en-US"/>
        </w:rPr>
      </w:pPr>
      <w:r w:rsidRPr="0056029D">
        <w:rPr>
          <w:rStyle w:val="FootnoteReference"/>
          <w:sz w:val="20"/>
        </w:rPr>
        <w:footnoteRef/>
      </w:r>
      <w:r w:rsidRPr="0056029D">
        <w:rPr>
          <w:sz w:val="20"/>
        </w:rPr>
        <w:t xml:space="preserve"> CBD/NP/MOP/6/10</w:t>
      </w:r>
      <w:r w:rsidR="00650E9E" w:rsidRPr="0056029D">
        <w:rPr>
          <w:rFonts w:hint="eastAsia"/>
          <w:sz w:val="20"/>
          <w:lang w:eastAsia="zh-CN"/>
        </w:rPr>
        <w:t>。</w:t>
      </w:r>
    </w:p>
  </w:footnote>
  <w:footnote w:id="21">
    <w:p w14:paraId="3D6F2ED9" w14:textId="3FB8592B" w:rsidR="006E5ACA" w:rsidRPr="00C66C34" w:rsidRDefault="006E5ACA" w:rsidP="006E5ACA">
      <w:pPr>
        <w:pStyle w:val="FootnoteText"/>
        <w:rPr>
          <w:lang w:val="en-CA"/>
        </w:rPr>
      </w:pPr>
      <w:r w:rsidRPr="0056029D">
        <w:rPr>
          <w:rStyle w:val="FootnoteReference"/>
          <w:sz w:val="20"/>
        </w:rPr>
        <w:footnoteRef/>
      </w:r>
      <w:r w:rsidRPr="0056029D">
        <w:rPr>
          <w:sz w:val="20"/>
        </w:rPr>
        <w:t xml:space="preserve"> CBD/NP/MOP/6/11</w:t>
      </w:r>
      <w:r w:rsidR="00650E9E" w:rsidRPr="0056029D">
        <w:rPr>
          <w:rFonts w:hint="eastAsia"/>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E8832B5" w14:textId="21A4874A" w:rsidR="00534681" w:rsidRPr="003F1A75" w:rsidRDefault="00F233A7" w:rsidP="007C4951">
        <w:pPr>
          <w:pStyle w:val="Header"/>
          <w:spacing w:after="240"/>
          <w:rPr>
            <w:szCs w:val="20"/>
          </w:rPr>
        </w:pPr>
        <w:r>
          <w:rPr>
            <w:szCs w:val="20"/>
          </w:rPr>
          <w:t>CBD/NP/MOP/6/1/Add.1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69F1617A" w14:textId="3FE6F654" w:rsidR="009505C9" w:rsidRPr="003F1A75" w:rsidRDefault="00F233A7" w:rsidP="007C4951">
        <w:pPr>
          <w:pStyle w:val="Header"/>
          <w:spacing w:after="240"/>
          <w:jc w:val="right"/>
        </w:pPr>
        <w:r>
          <w:t>CBD/NP/MOP/6/1/Add.1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1135"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34176E8"/>
    <w:multiLevelType w:val="hybridMultilevel"/>
    <w:tmpl w:val="F392F15A"/>
    <w:lvl w:ilvl="0" w:tplc="A35EF1FA">
      <w:start w:val="1"/>
      <w:numFmt w:val="decimal"/>
      <w:lvlText w:val="%1."/>
      <w:lvlJc w:val="left"/>
      <w:pPr>
        <w:ind w:left="1020" w:hanging="360"/>
      </w:pPr>
    </w:lvl>
    <w:lvl w:ilvl="1" w:tplc="C4EC110C">
      <w:start w:val="1"/>
      <w:numFmt w:val="decimal"/>
      <w:lvlText w:val="%2."/>
      <w:lvlJc w:val="left"/>
      <w:pPr>
        <w:ind w:left="1020" w:hanging="360"/>
      </w:pPr>
    </w:lvl>
    <w:lvl w:ilvl="2" w:tplc="63D8BC14">
      <w:start w:val="1"/>
      <w:numFmt w:val="decimal"/>
      <w:lvlText w:val="%3."/>
      <w:lvlJc w:val="left"/>
      <w:pPr>
        <w:ind w:left="1020" w:hanging="360"/>
      </w:pPr>
    </w:lvl>
    <w:lvl w:ilvl="3" w:tplc="C26A149C">
      <w:start w:val="1"/>
      <w:numFmt w:val="decimal"/>
      <w:lvlText w:val="%4."/>
      <w:lvlJc w:val="left"/>
      <w:pPr>
        <w:ind w:left="1020" w:hanging="360"/>
      </w:pPr>
    </w:lvl>
    <w:lvl w:ilvl="4" w:tplc="21D8B43E">
      <w:start w:val="1"/>
      <w:numFmt w:val="decimal"/>
      <w:lvlText w:val="%5."/>
      <w:lvlJc w:val="left"/>
      <w:pPr>
        <w:ind w:left="1020" w:hanging="360"/>
      </w:pPr>
    </w:lvl>
    <w:lvl w:ilvl="5" w:tplc="375C2386">
      <w:start w:val="1"/>
      <w:numFmt w:val="decimal"/>
      <w:lvlText w:val="%6."/>
      <w:lvlJc w:val="left"/>
      <w:pPr>
        <w:ind w:left="1020" w:hanging="360"/>
      </w:pPr>
    </w:lvl>
    <w:lvl w:ilvl="6" w:tplc="3D3EE34C">
      <w:start w:val="1"/>
      <w:numFmt w:val="decimal"/>
      <w:lvlText w:val="%7."/>
      <w:lvlJc w:val="left"/>
      <w:pPr>
        <w:ind w:left="1020" w:hanging="360"/>
      </w:pPr>
    </w:lvl>
    <w:lvl w:ilvl="7" w:tplc="54FE1958">
      <w:start w:val="1"/>
      <w:numFmt w:val="decimal"/>
      <w:lvlText w:val="%8."/>
      <w:lvlJc w:val="left"/>
      <w:pPr>
        <w:ind w:left="1020" w:hanging="360"/>
      </w:pPr>
    </w:lvl>
    <w:lvl w:ilvl="8" w:tplc="A25E8F34">
      <w:start w:val="1"/>
      <w:numFmt w:val="decimal"/>
      <w:lvlText w:val="%9."/>
      <w:lvlJc w:val="left"/>
      <w:pPr>
        <w:ind w:left="1020" w:hanging="360"/>
      </w:p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8" w15:restartNumberingAfterBreak="0">
    <w:nsid w:val="73DB5B80"/>
    <w:multiLevelType w:val="hybridMultilevel"/>
    <w:tmpl w:val="F4923656"/>
    <w:lvl w:ilvl="0" w:tplc="E8E4149C">
      <w:start w:val="1"/>
      <w:numFmt w:val="lowerLetter"/>
      <w:lvlText w:val="%1)"/>
      <w:lvlJc w:val="left"/>
      <w:pPr>
        <w:ind w:left="1020" w:hanging="360"/>
      </w:pPr>
    </w:lvl>
    <w:lvl w:ilvl="1" w:tplc="21FC094C">
      <w:start w:val="1"/>
      <w:numFmt w:val="lowerLetter"/>
      <w:lvlText w:val="%2)"/>
      <w:lvlJc w:val="left"/>
      <w:pPr>
        <w:ind w:left="1020" w:hanging="360"/>
      </w:pPr>
    </w:lvl>
    <w:lvl w:ilvl="2" w:tplc="F1945964">
      <w:start w:val="1"/>
      <w:numFmt w:val="lowerLetter"/>
      <w:lvlText w:val="%3)"/>
      <w:lvlJc w:val="left"/>
      <w:pPr>
        <w:ind w:left="1020" w:hanging="360"/>
      </w:pPr>
    </w:lvl>
    <w:lvl w:ilvl="3" w:tplc="E6002576">
      <w:start w:val="1"/>
      <w:numFmt w:val="lowerLetter"/>
      <w:lvlText w:val="%4)"/>
      <w:lvlJc w:val="left"/>
      <w:pPr>
        <w:ind w:left="1020" w:hanging="360"/>
      </w:pPr>
    </w:lvl>
    <w:lvl w:ilvl="4" w:tplc="691A6366">
      <w:start w:val="1"/>
      <w:numFmt w:val="lowerLetter"/>
      <w:lvlText w:val="%5)"/>
      <w:lvlJc w:val="left"/>
      <w:pPr>
        <w:ind w:left="1020" w:hanging="360"/>
      </w:pPr>
    </w:lvl>
    <w:lvl w:ilvl="5" w:tplc="DEF63D0A">
      <w:start w:val="1"/>
      <w:numFmt w:val="lowerLetter"/>
      <w:lvlText w:val="%6)"/>
      <w:lvlJc w:val="left"/>
      <w:pPr>
        <w:ind w:left="1020" w:hanging="360"/>
      </w:pPr>
    </w:lvl>
    <w:lvl w:ilvl="6" w:tplc="12967A98">
      <w:start w:val="1"/>
      <w:numFmt w:val="lowerLetter"/>
      <w:lvlText w:val="%7)"/>
      <w:lvlJc w:val="left"/>
      <w:pPr>
        <w:ind w:left="1020" w:hanging="360"/>
      </w:pPr>
    </w:lvl>
    <w:lvl w:ilvl="7" w:tplc="8842B05C">
      <w:start w:val="1"/>
      <w:numFmt w:val="lowerLetter"/>
      <w:lvlText w:val="%8)"/>
      <w:lvlJc w:val="left"/>
      <w:pPr>
        <w:ind w:left="1020" w:hanging="360"/>
      </w:pPr>
    </w:lvl>
    <w:lvl w:ilvl="8" w:tplc="50C88BC0">
      <w:start w:val="1"/>
      <w:numFmt w:val="lowerLetter"/>
      <w:lvlText w:val="%9)"/>
      <w:lvlJc w:val="left"/>
      <w:pPr>
        <w:ind w:left="1020" w:hanging="360"/>
      </w:p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3"/>
    <w:lvlOverride w:ilvl="0">
      <w:lvl w:ilvl="0">
        <w:start w:val="1"/>
        <w:numFmt w:val="decimal"/>
        <w:pStyle w:val="CBDNormalNumber"/>
        <w:lvlText w:val="%1."/>
        <w:lvlJc w:val="left"/>
        <w:pPr>
          <w:ind w:left="1135" w:firstLine="0"/>
        </w:pPr>
        <w:rPr>
          <w:rFonts w:ascii="Times New Roman" w:hAnsi="Times New Roman" w:cs="Times New Roman" w:hint="default"/>
          <w:b w:val="0"/>
          <w:bCs w:val="0"/>
          <w:i w:val="0"/>
          <w:iCs w:val="0"/>
          <w:color w:val="auto"/>
          <w:sz w:val="24"/>
          <w:szCs w:val="24"/>
        </w:rPr>
      </w:lvl>
    </w:lvlOverride>
  </w:num>
  <w:num w:numId="8" w16cid:durableId="1973365333">
    <w:abstractNumId w:val="8"/>
  </w:num>
  <w:num w:numId="9" w16cid:durableId="148080708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96392003">
    <w:abstractNumId w:val="3"/>
  </w:num>
  <w:num w:numId="11" w16cid:durableId="7032136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20302122">
    <w:abstractNumId w:val="4"/>
  </w:num>
  <w:num w:numId="13" w16cid:durableId="368343376">
    <w:abstractNumId w:val="3"/>
  </w:num>
  <w:num w:numId="14" w16cid:durableId="102961897">
    <w:abstractNumId w:val="3"/>
  </w:num>
  <w:num w:numId="15" w16cid:durableId="1161580870">
    <w:abstractNumId w:val="3"/>
  </w:num>
  <w:num w:numId="16" w16cid:durableId="57475184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20487837">
    <w:abstractNumId w:val="3"/>
  </w:num>
  <w:num w:numId="18" w16cid:durableId="1816949874">
    <w:abstractNumId w:val="3"/>
    <w:lvlOverride w:ilvl="0">
      <w:lvl w:ilvl="0">
        <w:start w:val="1"/>
        <w:numFmt w:val="decimal"/>
        <w:pStyle w:val="CBDNormalNumber"/>
        <w:lvlText w:val="%1."/>
        <w:lvlJc w:val="left"/>
        <w:pPr>
          <w:ind w:left="1135" w:firstLine="0"/>
        </w:pPr>
        <w:rPr>
          <w:rFonts w:ascii="Times New Roman" w:hAnsi="Times New Roman" w:cs="Times New Roman" w:hint="default"/>
          <w:b w:val="0"/>
          <w:bCs w:val="0"/>
          <w:i w:val="0"/>
          <w:iCs w:val="0"/>
          <w:color w:val="auto"/>
          <w:sz w:val="24"/>
          <w:szCs w:val="24"/>
        </w:rPr>
      </w:lvl>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0DC0"/>
    <w:rsid w:val="00000E1C"/>
    <w:rsid w:val="00004607"/>
    <w:rsid w:val="00006A25"/>
    <w:rsid w:val="00012921"/>
    <w:rsid w:val="00016684"/>
    <w:rsid w:val="00023A6D"/>
    <w:rsid w:val="000245FC"/>
    <w:rsid w:val="00025CC6"/>
    <w:rsid w:val="00025EBC"/>
    <w:rsid w:val="00026C58"/>
    <w:rsid w:val="00026F58"/>
    <w:rsid w:val="00027803"/>
    <w:rsid w:val="000305DB"/>
    <w:rsid w:val="00032138"/>
    <w:rsid w:val="00033149"/>
    <w:rsid w:val="00033DC5"/>
    <w:rsid w:val="000378CB"/>
    <w:rsid w:val="000379AA"/>
    <w:rsid w:val="000434FD"/>
    <w:rsid w:val="00044583"/>
    <w:rsid w:val="000449FC"/>
    <w:rsid w:val="00053147"/>
    <w:rsid w:val="00053C38"/>
    <w:rsid w:val="00060547"/>
    <w:rsid w:val="00063DCC"/>
    <w:rsid w:val="00066D57"/>
    <w:rsid w:val="000675C2"/>
    <w:rsid w:val="0007171B"/>
    <w:rsid w:val="00076237"/>
    <w:rsid w:val="000836E1"/>
    <w:rsid w:val="000837A6"/>
    <w:rsid w:val="00085D2F"/>
    <w:rsid w:val="0008682B"/>
    <w:rsid w:val="00087ED2"/>
    <w:rsid w:val="00092407"/>
    <w:rsid w:val="00093CD9"/>
    <w:rsid w:val="00094741"/>
    <w:rsid w:val="00094E14"/>
    <w:rsid w:val="000A05EB"/>
    <w:rsid w:val="000B0256"/>
    <w:rsid w:val="000B12C1"/>
    <w:rsid w:val="000B3215"/>
    <w:rsid w:val="000B5FEB"/>
    <w:rsid w:val="000C020B"/>
    <w:rsid w:val="000C1248"/>
    <w:rsid w:val="000C179E"/>
    <w:rsid w:val="000C46F0"/>
    <w:rsid w:val="000C4F67"/>
    <w:rsid w:val="000C66F0"/>
    <w:rsid w:val="000C7872"/>
    <w:rsid w:val="000D0BA7"/>
    <w:rsid w:val="000D0D32"/>
    <w:rsid w:val="000D0F68"/>
    <w:rsid w:val="000D0F7A"/>
    <w:rsid w:val="000D5004"/>
    <w:rsid w:val="000E4493"/>
    <w:rsid w:val="000E4C3F"/>
    <w:rsid w:val="000E673A"/>
    <w:rsid w:val="000E754C"/>
    <w:rsid w:val="000F1B1A"/>
    <w:rsid w:val="000F45D6"/>
    <w:rsid w:val="000F6945"/>
    <w:rsid w:val="000F74F5"/>
    <w:rsid w:val="000F76B3"/>
    <w:rsid w:val="000F777D"/>
    <w:rsid w:val="000F78FC"/>
    <w:rsid w:val="000F7C49"/>
    <w:rsid w:val="001021D2"/>
    <w:rsid w:val="00102FD9"/>
    <w:rsid w:val="001031DF"/>
    <w:rsid w:val="00105372"/>
    <w:rsid w:val="001054A6"/>
    <w:rsid w:val="0010668B"/>
    <w:rsid w:val="00107551"/>
    <w:rsid w:val="001078A1"/>
    <w:rsid w:val="00110D26"/>
    <w:rsid w:val="00111BF4"/>
    <w:rsid w:val="001142D7"/>
    <w:rsid w:val="0011507D"/>
    <w:rsid w:val="00115E8F"/>
    <w:rsid w:val="001166A2"/>
    <w:rsid w:val="00116EBC"/>
    <w:rsid w:val="00121681"/>
    <w:rsid w:val="00121F93"/>
    <w:rsid w:val="001229BF"/>
    <w:rsid w:val="00122AA1"/>
    <w:rsid w:val="0012303F"/>
    <w:rsid w:val="00124B8F"/>
    <w:rsid w:val="0012630F"/>
    <w:rsid w:val="00127390"/>
    <w:rsid w:val="0013116C"/>
    <w:rsid w:val="001312AD"/>
    <w:rsid w:val="00131E7A"/>
    <w:rsid w:val="00134817"/>
    <w:rsid w:val="00134846"/>
    <w:rsid w:val="00135893"/>
    <w:rsid w:val="001412FE"/>
    <w:rsid w:val="00150E14"/>
    <w:rsid w:val="00151088"/>
    <w:rsid w:val="00151812"/>
    <w:rsid w:val="001554A3"/>
    <w:rsid w:val="001639CE"/>
    <w:rsid w:val="0016538F"/>
    <w:rsid w:val="0017291C"/>
    <w:rsid w:val="00172A33"/>
    <w:rsid w:val="00172AF6"/>
    <w:rsid w:val="00173354"/>
    <w:rsid w:val="00174057"/>
    <w:rsid w:val="00175664"/>
    <w:rsid w:val="00176CEE"/>
    <w:rsid w:val="00176E1B"/>
    <w:rsid w:val="00177DE3"/>
    <w:rsid w:val="00186DD8"/>
    <w:rsid w:val="00190AF6"/>
    <w:rsid w:val="00190E04"/>
    <w:rsid w:val="00191204"/>
    <w:rsid w:val="001A0A85"/>
    <w:rsid w:val="001A0C27"/>
    <w:rsid w:val="001A35EC"/>
    <w:rsid w:val="001A4944"/>
    <w:rsid w:val="001A4FA4"/>
    <w:rsid w:val="001B13FE"/>
    <w:rsid w:val="001B305A"/>
    <w:rsid w:val="001C03C5"/>
    <w:rsid w:val="001C49DE"/>
    <w:rsid w:val="001C50E0"/>
    <w:rsid w:val="001D0EEE"/>
    <w:rsid w:val="001D135E"/>
    <w:rsid w:val="001D2A66"/>
    <w:rsid w:val="001D6CA1"/>
    <w:rsid w:val="001D7D72"/>
    <w:rsid w:val="001E0F9A"/>
    <w:rsid w:val="001E1C66"/>
    <w:rsid w:val="001E78FA"/>
    <w:rsid w:val="001F0048"/>
    <w:rsid w:val="001F1635"/>
    <w:rsid w:val="001F17D0"/>
    <w:rsid w:val="001F413A"/>
    <w:rsid w:val="001F4908"/>
    <w:rsid w:val="001F4D52"/>
    <w:rsid w:val="001F5B2E"/>
    <w:rsid w:val="001F7C45"/>
    <w:rsid w:val="00200D52"/>
    <w:rsid w:val="00201379"/>
    <w:rsid w:val="00201662"/>
    <w:rsid w:val="0020201A"/>
    <w:rsid w:val="002045BB"/>
    <w:rsid w:val="00207B61"/>
    <w:rsid w:val="00207C62"/>
    <w:rsid w:val="002118EC"/>
    <w:rsid w:val="0021233F"/>
    <w:rsid w:val="00213055"/>
    <w:rsid w:val="00213DDE"/>
    <w:rsid w:val="0021614F"/>
    <w:rsid w:val="00217747"/>
    <w:rsid w:val="00226808"/>
    <w:rsid w:val="00226E3D"/>
    <w:rsid w:val="00227D0F"/>
    <w:rsid w:val="002325FF"/>
    <w:rsid w:val="002338B3"/>
    <w:rsid w:val="002358F1"/>
    <w:rsid w:val="0023614D"/>
    <w:rsid w:val="0024155B"/>
    <w:rsid w:val="00244656"/>
    <w:rsid w:val="00245B0E"/>
    <w:rsid w:val="0024605D"/>
    <w:rsid w:val="002462E5"/>
    <w:rsid w:val="002471E4"/>
    <w:rsid w:val="00250AAA"/>
    <w:rsid w:val="002515AF"/>
    <w:rsid w:val="0025323C"/>
    <w:rsid w:val="002554FB"/>
    <w:rsid w:val="00256CA3"/>
    <w:rsid w:val="00260FBC"/>
    <w:rsid w:val="0026328D"/>
    <w:rsid w:val="00263AB4"/>
    <w:rsid w:val="00267882"/>
    <w:rsid w:val="00273D93"/>
    <w:rsid w:val="002747B4"/>
    <w:rsid w:val="00276800"/>
    <w:rsid w:val="00276B94"/>
    <w:rsid w:val="002809DE"/>
    <w:rsid w:val="00290898"/>
    <w:rsid w:val="00293509"/>
    <w:rsid w:val="00294569"/>
    <w:rsid w:val="002A03B4"/>
    <w:rsid w:val="002A0D1C"/>
    <w:rsid w:val="002A2D49"/>
    <w:rsid w:val="002A64F0"/>
    <w:rsid w:val="002B1E54"/>
    <w:rsid w:val="002B2511"/>
    <w:rsid w:val="002B26B0"/>
    <w:rsid w:val="002C1836"/>
    <w:rsid w:val="002C2AD1"/>
    <w:rsid w:val="002C41DC"/>
    <w:rsid w:val="002C5BEF"/>
    <w:rsid w:val="002C6A8E"/>
    <w:rsid w:val="002C7CD8"/>
    <w:rsid w:val="002D06D3"/>
    <w:rsid w:val="002D0A00"/>
    <w:rsid w:val="002D25D1"/>
    <w:rsid w:val="002D2D4E"/>
    <w:rsid w:val="002D3EEF"/>
    <w:rsid w:val="002D4A37"/>
    <w:rsid w:val="002D4E7D"/>
    <w:rsid w:val="002D763E"/>
    <w:rsid w:val="002E07D2"/>
    <w:rsid w:val="002E2FE7"/>
    <w:rsid w:val="002E36CE"/>
    <w:rsid w:val="002E3A71"/>
    <w:rsid w:val="002F5E1E"/>
    <w:rsid w:val="002F6724"/>
    <w:rsid w:val="003008FE"/>
    <w:rsid w:val="00301528"/>
    <w:rsid w:val="0030169D"/>
    <w:rsid w:val="0030458A"/>
    <w:rsid w:val="0030567B"/>
    <w:rsid w:val="003060EB"/>
    <w:rsid w:val="00311188"/>
    <w:rsid w:val="00311197"/>
    <w:rsid w:val="00311BD7"/>
    <w:rsid w:val="00312323"/>
    <w:rsid w:val="0031296D"/>
    <w:rsid w:val="00313C88"/>
    <w:rsid w:val="003153EB"/>
    <w:rsid w:val="003171E7"/>
    <w:rsid w:val="00317663"/>
    <w:rsid w:val="00317F8A"/>
    <w:rsid w:val="003206E8"/>
    <w:rsid w:val="00320FB5"/>
    <w:rsid w:val="0032136E"/>
    <w:rsid w:val="00321985"/>
    <w:rsid w:val="0032755E"/>
    <w:rsid w:val="003306D4"/>
    <w:rsid w:val="00332CC6"/>
    <w:rsid w:val="00332D6E"/>
    <w:rsid w:val="003355DC"/>
    <w:rsid w:val="003403FF"/>
    <w:rsid w:val="003421C7"/>
    <w:rsid w:val="003433D5"/>
    <w:rsid w:val="00343631"/>
    <w:rsid w:val="00343F47"/>
    <w:rsid w:val="003500B3"/>
    <w:rsid w:val="00351205"/>
    <w:rsid w:val="0035134A"/>
    <w:rsid w:val="00351CF5"/>
    <w:rsid w:val="00352582"/>
    <w:rsid w:val="003552EC"/>
    <w:rsid w:val="0037002F"/>
    <w:rsid w:val="00370166"/>
    <w:rsid w:val="00372F74"/>
    <w:rsid w:val="00375100"/>
    <w:rsid w:val="00375DFF"/>
    <w:rsid w:val="00375EC2"/>
    <w:rsid w:val="00380B8B"/>
    <w:rsid w:val="0039078F"/>
    <w:rsid w:val="003913FF"/>
    <w:rsid w:val="0039147F"/>
    <w:rsid w:val="00391AE5"/>
    <w:rsid w:val="00393618"/>
    <w:rsid w:val="00394369"/>
    <w:rsid w:val="00394997"/>
    <w:rsid w:val="00396E59"/>
    <w:rsid w:val="003A0F16"/>
    <w:rsid w:val="003A257C"/>
    <w:rsid w:val="003A3706"/>
    <w:rsid w:val="003B013D"/>
    <w:rsid w:val="003B587C"/>
    <w:rsid w:val="003B6C1C"/>
    <w:rsid w:val="003B78C1"/>
    <w:rsid w:val="003C17C0"/>
    <w:rsid w:val="003C4DE7"/>
    <w:rsid w:val="003C77C4"/>
    <w:rsid w:val="003D1131"/>
    <w:rsid w:val="003D1DBC"/>
    <w:rsid w:val="003D4B9B"/>
    <w:rsid w:val="003D4E1C"/>
    <w:rsid w:val="003E11E9"/>
    <w:rsid w:val="003E166C"/>
    <w:rsid w:val="003E1969"/>
    <w:rsid w:val="003E6D5E"/>
    <w:rsid w:val="003E7962"/>
    <w:rsid w:val="003F1A75"/>
    <w:rsid w:val="003F3A5F"/>
    <w:rsid w:val="003F7224"/>
    <w:rsid w:val="00403783"/>
    <w:rsid w:val="00405974"/>
    <w:rsid w:val="00410233"/>
    <w:rsid w:val="004105D4"/>
    <w:rsid w:val="00415182"/>
    <w:rsid w:val="004152C9"/>
    <w:rsid w:val="00422CE9"/>
    <w:rsid w:val="00422F14"/>
    <w:rsid w:val="00423DD3"/>
    <w:rsid w:val="00424363"/>
    <w:rsid w:val="0042606A"/>
    <w:rsid w:val="00426A8F"/>
    <w:rsid w:val="00427D21"/>
    <w:rsid w:val="00430D02"/>
    <w:rsid w:val="00430E89"/>
    <w:rsid w:val="004331AD"/>
    <w:rsid w:val="0043413D"/>
    <w:rsid w:val="0043445E"/>
    <w:rsid w:val="00435452"/>
    <w:rsid w:val="0043588A"/>
    <w:rsid w:val="004360DB"/>
    <w:rsid w:val="0043721C"/>
    <w:rsid w:val="00441652"/>
    <w:rsid w:val="004420C5"/>
    <w:rsid w:val="00445C97"/>
    <w:rsid w:val="00447F4A"/>
    <w:rsid w:val="004536BC"/>
    <w:rsid w:val="00453968"/>
    <w:rsid w:val="00454C64"/>
    <w:rsid w:val="00455160"/>
    <w:rsid w:val="00456F67"/>
    <w:rsid w:val="004575A0"/>
    <w:rsid w:val="004608E6"/>
    <w:rsid w:val="004644C2"/>
    <w:rsid w:val="00465A81"/>
    <w:rsid w:val="004660CC"/>
    <w:rsid w:val="004662B6"/>
    <w:rsid w:val="00467E0C"/>
    <w:rsid w:val="00467F9C"/>
    <w:rsid w:val="00471DEC"/>
    <w:rsid w:val="004729F0"/>
    <w:rsid w:val="00472C91"/>
    <w:rsid w:val="00473F08"/>
    <w:rsid w:val="0047626B"/>
    <w:rsid w:val="0048531E"/>
    <w:rsid w:val="00491B46"/>
    <w:rsid w:val="004929D0"/>
    <w:rsid w:val="00492D05"/>
    <w:rsid w:val="00495C9C"/>
    <w:rsid w:val="0049690D"/>
    <w:rsid w:val="0049758C"/>
    <w:rsid w:val="004979AA"/>
    <w:rsid w:val="00497BA6"/>
    <w:rsid w:val="004A0FB9"/>
    <w:rsid w:val="004A2E27"/>
    <w:rsid w:val="004A4488"/>
    <w:rsid w:val="004A5BBC"/>
    <w:rsid w:val="004B0204"/>
    <w:rsid w:val="004B0E92"/>
    <w:rsid w:val="004B22DD"/>
    <w:rsid w:val="004B2E03"/>
    <w:rsid w:val="004B39EA"/>
    <w:rsid w:val="004B6A84"/>
    <w:rsid w:val="004B7920"/>
    <w:rsid w:val="004C5538"/>
    <w:rsid w:val="004C557D"/>
    <w:rsid w:val="004C58AA"/>
    <w:rsid w:val="004C7B62"/>
    <w:rsid w:val="004D0BDB"/>
    <w:rsid w:val="004D0DC7"/>
    <w:rsid w:val="004D3EE4"/>
    <w:rsid w:val="004D5D17"/>
    <w:rsid w:val="004E2254"/>
    <w:rsid w:val="004E3112"/>
    <w:rsid w:val="004E488D"/>
    <w:rsid w:val="004F09EC"/>
    <w:rsid w:val="004F2C1D"/>
    <w:rsid w:val="004F5B2E"/>
    <w:rsid w:val="004F5E80"/>
    <w:rsid w:val="00501045"/>
    <w:rsid w:val="0050128B"/>
    <w:rsid w:val="00501FCC"/>
    <w:rsid w:val="00502F78"/>
    <w:rsid w:val="00504B5E"/>
    <w:rsid w:val="00507581"/>
    <w:rsid w:val="00507702"/>
    <w:rsid w:val="0051006C"/>
    <w:rsid w:val="00512D11"/>
    <w:rsid w:val="005137BB"/>
    <w:rsid w:val="00515922"/>
    <w:rsid w:val="00527BB3"/>
    <w:rsid w:val="00530349"/>
    <w:rsid w:val="00534681"/>
    <w:rsid w:val="00537E4F"/>
    <w:rsid w:val="0054046E"/>
    <w:rsid w:val="00545E3F"/>
    <w:rsid w:val="0055382E"/>
    <w:rsid w:val="00554159"/>
    <w:rsid w:val="0056029D"/>
    <w:rsid w:val="0056068E"/>
    <w:rsid w:val="00563442"/>
    <w:rsid w:val="0056348E"/>
    <w:rsid w:val="00564D2A"/>
    <w:rsid w:val="00565B42"/>
    <w:rsid w:val="005734C8"/>
    <w:rsid w:val="00580C60"/>
    <w:rsid w:val="00585070"/>
    <w:rsid w:val="00585A82"/>
    <w:rsid w:val="00590DDC"/>
    <w:rsid w:val="00591B3A"/>
    <w:rsid w:val="00593B80"/>
    <w:rsid w:val="005A12BE"/>
    <w:rsid w:val="005A2554"/>
    <w:rsid w:val="005A37A0"/>
    <w:rsid w:val="005A4093"/>
    <w:rsid w:val="005A4D9C"/>
    <w:rsid w:val="005A5C38"/>
    <w:rsid w:val="005B24AA"/>
    <w:rsid w:val="005B35E2"/>
    <w:rsid w:val="005B4988"/>
    <w:rsid w:val="005C0681"/>
    <w:rsid w:val="005C15FB"/>
    <w:rsid w:val="005C2846"/>
    <w:rsid w:val="005C352A"/>
    <w:rsid w:val="005C4CE6"/>
    <w:rsid w:val="005C4D6C"/>
    <w:rsid w:val="005C56E5"/>
    <w:rsid w:val="005C5998"/>
    <w:rsid w:val="005D47CF"/>
    <w:rsid w:val="005D6C14"/>
    <w:rsid w:val="005E044E"/>
    <w:rsid w:val="005E15DA"/>
    <w:rsid w:val="005E498D"/>
    <w:rsid w:val="005E55CA"/>
    <w:rsid w:val="005F383B"/>
    <w:rsid w:val="005F3CC5"/>
    <w:rsid w:val="005F42EF"/>
    <w:rsid w:val="005F7743"/>
    <w:rsid w:val="00600079"/>
    <w:rsid w:val="00600395"/>
    <w:rsid w:val="006073B2"/>
    <w:rsid w:val="00607FBF"/>
    <w:rsid w:val="006122BA"/>
    <w:rsid w:val="00620FEC"/>
    <w:rsid w:val="00624061"/>
    <w:rsid w:val="00625597"/>
    <w:rsid w:val="00631064"/>
    <w:rsid w:val="006317B8"/>
    <w:rsid w:val="00632C40"/>
    <w:rsid w:val="0063523E"/>
    <w:rsid w:val="006354DD"/>
    <w:rsid w:val="00641C24"/>
    <w:rsid w:val="00643FD9"/>
    <w:rsid w:val="00644381"/>
    <w:rsid w:val="00644502"/>
    <w:rsid w:val="006445FB"/>
    <w:rsid w:val="006474D1"/>
    <w:rsid w:val="006478BF"/>
    <w:rsid w:val="00650521"/>
    <w:rsid w:val="006508C2"/>
    <w:rsid w:val="00650E9E"/>
    <w:rsid w:val="00653DE7"/>
    <w:rsid w:val="006578F5"/>
    <w:rsid w:val="00661EF1"/>
    <w:rsid w:val="00663F58"/>
    <w:rsid w:val="0066455A"/>
    <w:rsid w:val="0066600E"/>
    <w:rsid w:val="00671CAC"/>
    <w:rsid w:val="006725FE"/>
    <w:rsid w:val="00672B9E"/>
    <w:rsid w:val="006740A5"/>
    <w:rsid w:val="00674999"/>
    <w:rsid w:val="00677028"/>
    <w:rsid w:val="006810B1"/>
    <w:rsid w:val="00683A4E"/>
    <w:rsid w:val="00685C50"/>
    <w:rsid w:val="00685F8E"/>
    <w:rsid w:val="00686403"/>
    <w:rsid w:val="00690760"/>
    <w:rsid w:val="00692DFE"/>
    <w:rsid w:val="006936FF"/>
    <w:rsid w:val="00694B3F"/>
    <w:rsid w:val="006A0312"/>
    <w:rsid w:val="006A1748"/>
    <w:rsid w:val="006A1847"/>
    <w:rsid w:val="006A1BC0"/>
    <w:rsid w:val="006A4FC5"/>
    <w:rsid w:val="006A5D65"/>
    <w:rsid w:val="006A6DED"/>
    <w:rsid w:val="006A73C1"/>
    <w:rsid w:val="006B2290"/>
    <w:rsid w:val="006B33D2"/>
    <w:rsid w:val="006B4DE5"/>
    <w:rsid w:val="006B58E9"/>
    <w:rsid w:val="006B5A09"/>
    <w:rsid w:val="006C095B"/>
    <w:rsid w:val="006C126E"/>
    <w:rsid w:val="006C2818"/>
    <w:rsid w:val="006C610E"/>
    <w:rsid w:val="006C72EA"/>
    <w:rsid w:val="006D3F09"/>
    <w:rsid w:val="006D4C0D"/>
    <w:rsid w:val="006D7AE3"/>
    <w:rsid w:val="006E009B"/>
    <w:rsid w:val="006E075E"/>
    <w:rsid w:val="006E0A1C"/>
    <w:rsid w:val="006E1C89"/>
    <w:rsid w:val="006E335C"/>
    <w:rsid w:val="006E5ACA"/>
    <w:rsid w:val="006E71A9"/>
    <w:rsid w:val="006F13FF"/>
    <w:rsid w:val="006F206F"/>
    <w:rsid w:val="006F4C8A"/>
    <w:rsid w:val="006F4FF1"/>
    <w:rsid w:val="006F788E"/>
    <w:rsid w:val="007007BA"/>
    <w:rsid w:val="007016D3"/>
    <w:rsid w:val="00702C55"/>
    <w:rsid w:val="007031F0"/>
    <w:rsid w:val="00703684"/>
    <w:rsid w:val="00704904"/>
    <w:rsid w:val="007102D9"/>
    <w:rsid w:val="00713CF2"/>
    <w:rsid w:val="0071437B"/>
    <w:rsid w:val="00714CDA"/>
    <w:rsid w:val="00715C2C"/>
    <w:rsid w:val="00717059"/>
    <w:rsid w:val="00717D88"/>
    <w:rsid w:val="0072370F"/>
    <w:rsid w:val="007242E8"/>
    <w:rsid w:val="00724B91"/>
    <w:rsid w:val="00726A43"/>
    <w:rsid w:val="00735550"/>
    <w:rsid w:val="007357B3"/>
    <w:rsid w:val="00736B6F"/>
    <w:rsid w:val="00737238"/>
    <w:rsid w:val="00737270"/>
    <w:rsid w:val="00743597"/>
    <w:rsid w:val="00752204"/>
    <w:rsid w:val="00755AA1"/>
    <w:rsid w:val="00761170"/>
    <w:rsid w:val="00762BB1"/>
    <w:rsid w:val="0076386E"/>
    <w:rsid w:val="00766F05"/>
    <w:rsid w:val="00767A32"/>
    <w:rsid w:val="007773F0"/>
    <w:rsid w:val="007779E8"/>
    <w:rsid w:val="00782143"/>
    <w:rsid w:val="00783ADD"/>
    <w:rsid w:val="007847CF"/>
    <w:rsid w:val="0078503D"/>
    <w:rsid w:val="00785460"/>
    <w:rsid w:val="00786056"/>
    <w:rsid w:val="00792CE5"/>
    <w:rsid w:val="00792E68"/>
    <w:rsid w:val="00792EE4"/>
    <w:rsid w:val="007942D3"/>
    <w:rsid w:val="007A0F21"/>
    <w:rsid w:val="007A3CF6"/>
    <w:rsid w:val="007A485B"/>
    <w:rsid w:val="007A5ACF"/>
    <w:rsid w:val="007B1B0B"/>
    <w:rsid w:val="007B2099"/>
    <w:rsid w:val="007B45F4"/>
    <w:rsid w:val="007B6AC0"/>
    <w:rsid w:val="007B6C09"/>
    <w:rsid w:val="007B7741"/>
    <w:rsid w:val="007C0D96"/>
    <w:rsid w:val="007C249A"/>
    <w:rsid w:val="007C2D50"/>
    <w:rsid w:val="007C4951"/>
    <w:rsid w:val="007C761D"/>
    <w:rsid w:val="007C786D"/>
    <w:rsid w:val="007D02F8"/>
    <w:rsid w:val="007D27E0"/>
    <w:rsid w:val="007D55A5"/>
    <w:rsid w:val="007D5EDB"/>
    <w:rsid w:val="007D79A5"/>
    <w:rsid w:val="007E09DA"/>
    <w:rsid w:val="007E0D2C"/>
    <w:rsid w:val="007E0F8A"/>
    <w:rsid w:val="007E2B6C"/>
    <w:rsid w:val="007E2D8A"/>
    <w:rsid w:val="007E6276"/>
    <w:rsid w:val="007F196B"/>
    <w:rsid w:val="007F293A"/>
    <w:rsid w:val="007F2E3A"/>
    <w:rsid w:val="007F4199"/>
    <w:rsid w:val="007F441B"/>
    <w:rsid w:val="007F5EB5"/>
    <w:rsid w:val="007F718D"/>
    <w:rsid w:val="00800116"/>
    <w:rsid w:val="00800EB7"/>
    <w:rsid w:val="00801A9A"/>
    <w:rsid w:val="00801FAD"/>
    <w:rsid w:val="00804AC9"/>
    <w:rsid w:val="008071FB"/>
    <w:rsid w:val="00810259"/>
    <w:rsid w:val="008113BE"/>
    <w:rsid w:val="0081331B"/>
    <w:rsid w:val="008136B1"/>
    <w:rsid w:val="0081422F"/>
    <w:rsid w:val="00816489"/>
    <w:rsid w:val="008165BD"/>
    <w:rsid w:val="008178B6"/>
    <w:rsid w:val="00824208"/>
    <w:rsid w:val="00825E4E"/>
    <w:rsid w:val="00831F4E"/>
    <w:rsid w:val="00836503"/>
    <w:rsid w:val="0084323D"/>
    <w:rsid w:val="0084650B"/>
    <w:rsid w:val="008514C9"/>
    <w:rsid w:val="00851E4B"/>
    <w:rsid w:val="00851E99"/>
    <w:rsid w:val="008528D9"/>
    <w:rsid w:val="00852D60"/>
    <w:rsid w:val="008542C5"/>
    <w:rsid w:val="008557D6"/>
    <w:rsid w:val="00855BD5"/>
    <w:rsid w:val="00865B74"/>
    <w:rsid w:val="00866063"/>
    <w:rsid w:val="00870510"/>
    <w:rsid w:val="008727D2"/>
    <w:rsid w:val="008746C7"/>
    <w:rsid w:val="00875395"/>
    <w:rsid w:val="008760D8"/>
    <w:rsid w:val="008762B2"/>
    <w:rsid w:val="0087799B"/>
    <w:rsid w:val="00877B38"/>
    <w:rsid w:val="0088358E"/>
    <w:rsid w:val="0088368F"/>
    <w:rsid w:val="00884997"/>
    <w:rsid w:val="00887BB0"/>
    <w:rsid w:val="008936F3"/>
    <w:rsid w:val="008974F0"/>
    <w:rsid w:val="00897549"/>
    <w:rsid w:val="008A030A"/>
    <w:rsid w:val="008A055F"/>
    <w:rsid w:val="008A083B"/>
    <w:rsid w:val="008A1499"/>
    <w:rsid w:val="008A20E8"/>
    <w:rsid w:val="008A5B86"/>
    <w:rsid w:val="008B012A"/>
    <w:rsid w:val="008B0F75"/>
    <w:rsid w:val="008B51D1"/>
    <w:rsid w:val="008B5FD7"/>
    <w:rsid w:val="008B703E"/>
    <w:rsid w:val="008C02D0"/>
    <w:rsid w:val="008C1E1C"/>
    <w:rsid w:val="008D228A"/>
    <w:rsid w:val="008D25AB"/>
    <w:rsid w:val="008D3718"/>
    <w:rsid w:val="008D3BAA"/>
    <w:rsid w:val="008D5425"/>
    <w:rsid w:val="008D5665"/>
    <w:rsid w:val="008E06C9"/>
    <w:rsid w:val="008E2A54"/>
    <w:rsid w:val="008E3B28"/>
    <w:rsid w:val="008E4D48"/>
    <w:rsid w:val="008E5843"/>
    <w:rsid w:val="008E6DDA"/>
    <w:rsid w:val="008F0089"/>
    <w:rsid w:val="008F23B2"/>
    <w:rsid w:val="008F6092"/>
    <w:rsid w:val="008F67A6"/>
    <w:rsid w:val="008F7359"/>
    <w:rsid w:val="00901838"/>
    <w:rsid w:val="00903F92"/>
    <w:rsid w:val="0090465F"/>
    <w:rsid w:val="00906E17"/>
    <w:rsid w:val="00907990"/>
    <w:rsid w:val="009100F9"/>
    <w:rsid w:val="0091160B"/>
    <w:rsid w:val="00912791"/>
    <w:rsid w:val="00912E6A"/>
    <w:rsid w:val="00913055"/>
    <w:rsid w:val="00914E25"/>
    <w:rsid w:val="0091548B"/>
    <w:rsid w:val="00916E5B"/>
    <w:rsid w:val="0092200B"/>
    <w:rsid w:val="00922062"/>
    <w:rsid w:val="00926003"/>
    <w:rsid w:val="00926017"/>
    <w:rsid w:val="00930BA1"/>
    <w:rsid w:val="0093169E"/>
    <w:rsid w:val="00933693"/>
    <w:rsid w:val="0093677E"/>
    <w:rsid w:val="0094196C"/>
    <w:rsid w:val="00946F4B"/>
    <w:rsid w:val="00947135"/>
    <w:rsid w:val="00947A9D"/>
    <w:rsid w:val="009505C9"/>
    <w:rsid w:val="00950752"/>
    <w:rsid w:val="00951C24"/>
    <w:rsid w:val="00951FEC"/>
    <w:rsid w:val="00953C39"/>
    <w:rsid w:val="00953F9C"/>
    <w:rsid w:val="009614EC"/>
    <w:rsid w:val="009644F6"/>
    <w:rsid w:val="00964A45"/>
    <w:rsid w:val="00965512"/>
    <w:rsid w:val="00966424"/>
    <w:rsid w:val="00967C4C"/>
    <w:rsid w:val="009703D2"/>
    <w:rsid w:val="00972B8D"/>
    <w:rsid w:val="00972D5E"/>
    <w:rsid w:val="00975047"/>
    <w:rsid w:val="00976237"/>
    <w:rsid w:val="00976A2D"/>
    <w:rsid w:val="009770A9"/>
    <w:rsid w:val="00977D39"/>
    <w:rsid w:val="009837A3"/>
    <w:rsid w:val="009848A4"/>
    <w:rsid w:val="00984F49"/>
    <w:rsid w:val="00985713"/>
    <w:rsid w:val="009874A4"/>
    <w:rsid w:val="0098764F"/>
    <w:rsid w:val="00996CB2"/>
    <w:rsid w:val="0099780B"/>
    <w:rsid w:val="00997870"/>
    <w:rsid w:val="009A213A"/>
    <w:rsid w:val="009A2E44"/>
    <w:rsid w:val="009A4C2D"/>
    <w:rsid w:val="009A4DDA"/>
    <w:rsid w:val="009A5B7C"/>
    <w:rsid w:val="009A623C"/>
    <w:rsid w:val="009A6952"/>
    <w:rsid w:val="009A711E"/>
    <w:rsid w:val="009B1F38"/>
    <w:rsid w:val="009B1FD1"/>
    <w:rsid w:val="009C1677"/>
    <w:rsid w:val="009C1AF1"/>
    <w:rsid w:val="009C22D3"/>
    <w:rsid w:val="009C2DE6"/>
    <w:rsid w:val="009C6382"/>
    <w:rsid w:val="009C719C"/>
    <w:rsid w:val="009C784A"/>
    <w:rsid w:val="009D0879"/>
    <w:rsid w:val="009D3427"/>
    <w:rsid w:val="009E4211"/>
    <w:rsid w:val="009E66A8"/>
    <w:rsid w:val="009E776A"/>
    <w:rsid w:val="009F084F"/>
    <w:rsid w:val="009F174B"/>
    <w:rsid w:val="009F4B87"/>
    <w:rsid w:val="009F7AFD"/>
    <w:rsid w:val="00A0239E"/>
    <w:rsid w:val="00A02FA2"/>
    <w:rsid w:val="00A04A62"/>
    <w:rsid w:val="00A04CDA"/>
    <w:rsid w:val="00A05202"/>
    <w:rsid w:val="00A0621E"/>
    <w:rsid w:val="00A10E18"/>
    <w:rsid w:val="00A111D1"/>
    <w:rsid w:val="00A12297"/>
    <w:rsid w:val="00A122D6"/>
    <w:rsid w:val="00A12C75"/>
    <w:rsid w:val="00A1374F"/>
    <w:rsid w:val="00A1486D"/>
    <w:rsid w:val="00A14E27"/>
    <w:rsid w:val="00A24571"/>
    <w:rsid w:val="00A26F6F"/>
    <w:rsid w:val="00A27178"/>
    <w:rsid w:val="00A35D2E"/>
    <w:rsid w:val="00A362C1"/>
    <w:rsid w:val="00A47003"/>
    <w:rsid w:val="00A503B3"/>
    <w:rsid w:val="00A51D24"/>
    <w:rsid w:val="00A5485B"/>
    <w:rsid w:val="00A549BF"/>
    <w:rsid w:val="00A54AD7"/>
    <w:rsid w:val="00A54E9B"/>
    <w:rsid w:val="00A55252"/>
    <w:rsid w:val="00A56EFF"/>
    <w:rsid w:val="00A6007F"/>
    <w:rsid w:val="00A624AD"/>
    <w:rsid w:val="00A637A7"/>
    <w:rsid w:val="00A65C0C"/>
    <w:rsid w:val="00A66F68"/>
    <w:rsid w:val="00A67C19"/>
    <w:rsid w:val="00A707B4"/>
    <w:rsid w:val="00A72C58"/>
    <w:rsid w:val="00A73763"/>
    <w:rsid w:val="00A76A7D"/>
    <w:rsid w:val="00A76CA2"/>
    <w:rsid w:val="00A773BC"/>
    <w:rsid w:val="00A81E33"/>
    <w:rsid w:val="00A84514"/>
    <w:rsid w:val="00A91062"/>
    <w:rsid w:val="00A92257"/>
    <w:rsid w:val="00A9283D"/>
    <w:rsid w:val="00A95452"/>
    <w:rsid w:val="00AA48D4"/>
    <w:rsid w:val="00AA6F92"/>
    <w:rsid w:val="00AA71F1"/>
    <w:rsid w:val="00AA74AD"/>
    <w:rsid w:val="00AB0534"/>
    <w:rsid w:val="00AB6934"/>
    <w:rsid w:val="00AC249E"/>
    <w:rsid w:val="00AC2685"/>
    <w:rsid w:val="00AC2BB6"/>
    <w:rsid w:val="00AC7521"/>
    <w:rsid w:val="00AC7A49"/>
    <w:rsid w:val="00AD0BAD"/>
    <w:rsid w:val="00AD1612"/>
    <w:rsid w:val="00AD2DF1"/>
    <w:rsid w:val="00AD38EF"/>
    <w:rsid w:val="00AD395E"/>
    <w:rsid w:val="00AD701E"/>
    <w:rsid w:val="00AD712F"/>
    <w:rsid w:val="00AE4390"/>
    <w:rsid w:val="00AE45BD"/>
    <w:rsid w:val="00AF0E05"/>
    <w:rsid w:val="00AF251C"/>
    <w:rsid w:val="00AF253F"/>
    <w:rsid w:val="00AF2B1D"/>
    <w:rsid w:val="00AF42DE"/>
    <w:rsid w:val="00AF6B5D"/>
    <w:rsid w:val="00AF7462"/>
    <w:rsid w:val="00B01EA2"/>
    <w:rsid w:val="00B0206B"/>
    <w:rsid w:val="00B037AF"/>
    <w:rsid w:val="00B119C7"/>
    <w:rsid w:val="00B120FB"/>
    <w:rsid w:val="00B141F8"/>
    <w:rsid w:val="00B143F0"/>
    <w:rsid w:val="00B14EE8"/>
    <w:rsid w:val="00B21C60"/>
    <w:rsid w:val="00B21D8C"/>
    <w:rsid w:val="00B23282"/>
    <w:rsid w:val="00B25736"/>
    <w:rsid w:val="00B3369F"/>
    <w:rsid w:val="00B35D75"/>
    <w:rsid w:val="00B378C1"/>
    <w:rsid w:val="00B410F9"/>
    <w:rsid w:val="00B429DA"/>
    <w:rsid w:val="00B440B8"/>
    <w:rsid w:val="00B4610E"/>
    <w:rsid w:val="00B46545"/>
    <w:rsid w:val="00B465C3"/>
    <w:rsid w:val="00B47EC2"/>
    <w:rsid w:val="00B50F04"/>
    <w:rsid w:val="00B518D7"/>
    <w:rsid w:val="00B5231B"/>
    <w:rsid w:val="00B52363"/>
    <w:rsid w:val="00B52453"/>
    <w:rsid w:val="00B5637B"/>
    <w:rsid w:val="00B57DB5"/>
    <w:rsid w:val="00B60211"/>
    <w:rsid w:val="00B61246"/>
    <w:rsid w:val="00B625E3"/>
    <w:rsid w:val="00B634AB"/>
    <w:rsid w:val="00B63BCE"/>
    <w:rsid w:val="00B642CA"/>
    <w:rsid w:val="00B6578C"/>
    <w:rsid w:val="00B67586"/>
    <w:rsid w:val="00B70DC0"/>
    <w:rsid w:val="00B71646"/>
    <w:rsid w:val="00B71708"/>
    <w:rsid w:val="00B73B2F"/>
    <w:rsid w:val="00B843D8"/>
    <w:rsid w:val="00B8444C"/>
    <w:rsid w:val="00B858D3"/>
    <w:rsid w:val="00B86D63"/>
    <w:rsid w:val="00B94253"/>
    <w:rsid w:val="00B94E6C"/>
    <w:rsid w:val="00B964C6"/>
    <w:rsid w:val="00B9783F"/>
    <w:rsid w:val="00BA388C"/>
    <w:rsid w:val="00BA4764"/>
    <w:rsid w:val="00BB4606"/>
    <w:rsid w:val="00BB4ACE"/>
    <w:rsid w:val="00BC247D"/>
    <w:rsid w:val="00BC3293"/>
    <w:rsid w:val="00BC52C6"/>
    <w:rsid w:val="00BD0261"/>
    <w:rsid w:val="00BD274C"/>
    <w:rsid w:val="00BD2C8D"/>
    <w:rsid w:val="00BD36E0"/>
    <w:rsid w:val="00BE195D"/>
    <w:rsid w:val="00BE36A1"/>
    <w:rsid w:val="00BE543C"/>
    <w:rsid w:val="00BE5EC7"/>
    <w:rsid w:val="00BE6CBC"/>
    <w:rsid w:val="00BF0D9D"/>
    <w:rsid w:val="00BF294E"/>
    <w:rsid w:val="00BF383A"/>
    <w:rsid w:val="00BF3855"/>
    <w:rsid w:val="00BF5640"/>
    <w:rsid w:val="00BF5A7C"/>
    <w:rsid w:val="00BF7571"/>
    <w:rsid w:val="00BF7859"/>
    <w:rsid w:val="00C000A5"/>
    <w:rsid w:val="00C008D8"/>
    <w:rsid w:val="00C00FD4"/>
    <w:rsid w:val="00C02FE5"/>
    <w:rsid w:val="00C1105D"/>
    <w:rsid w:val="00C11502"/>
    <w:rsid w:val="00C11940"/>
    <w:rsid w:val="00C13617"/>
    <w:rsid w:val="00C146C1"/>
    <w:rsid w:val="00C154A0"/>
    <w:rsid w:val="00C16481"/>
    <w:rsid w:val="00C21B52"/>
    <w:rsid w:val="00C23D2F"/>
    <w:rsid w:val="00C26C24"/>
    <w:rsid w:val="00C30206"/>
    <w:rsid w:val="00C3666D"/>
    <w:rsid w:val="00C40388"/>
    <w:rsid w:val="00C41C3A"/>
    <w:rsid w:val="00C443BD"/>
    <w:rsid w:val="00C451C5"/>
    <w:rsid w:val="00C501DD"/>
    <w:rsid w:val="00C50954"/>
    <w:rsid w:val="00C55A1D"/>
    <w:rsid w:val="00C55B02"/>
    <w:rsid w:val="00C55D4A"/>
    <w:rsid w:val="00C57279"/>
    <w:rsid w:val="00C579A6"/>
    <w:rsid w:val="00C6007C"/>
    <w:rsid w:val="00C60A1E"/>
    <w:rsid w:val="00C61784"/>
    <w:rsid w:val="00C62B41"/>
    <w:rsid w:val="00C636EF"/>
    <w:rsid w:val="00C66C34"/>
    <w:rsid w:val="00C71BDE"/>
    <w:rsid w:val="00C72E80"/>
    <w:rsid w:val="00C74A80"/>
    <w:rsid w:val="00C769F3"/>
    <w:rsid w:val="00C801F2"/>
    <w:rsid w:val="00C81388"/>
    <w:rsid w:val="00C83D63"/>
    <w:rsid w:val="00C86E83"/>
    <w:rsid w:val="00C90616"/>
    <w:rsid w:val="00C9070A"/>
    <w:rsid w:val="00C9161D"/>
    <w:rsid w:val="00C94AFD"/>
    <w:rsid w:val="00C97FE3"/>
    <w:rsid w:val="00CA0C1D"/>
    <w:rsid w:val="00CA2F6E"/>
    <w:rsid w:val="00CA4BFC"/>
    <w:rsid w:val="00CA6395"/>
    <w:rsid w:val="00CB0345"/>
    <w:rsid w:val="00CB2B97"/>
    <w:rsid w:val="00CB411F"/>
    <w:rsid w:val="00CB437A"/>
    <w:rsid w:val="00CB62D0"/>
    <w:rsid w:val="00CB6AF7"/>
    <w:rsid w:val="00CB6D57"/>
    <w:rsid w:val="00CC0690"/>
    <w:rsid w:val="00CC0BA8"/>
    <w:rsid w:val="00CC1CBC"/>
    <w:rsid w:val="00CC75B9"/>
    <w:rsid w:val="00CD3E86"/>
    <w:rsid w:val="00CD4538"/>
    <w:rsid w:val="00CD5834"/>
    <w:rsid w:val="00CD7284"/>
    <w:rsid w:val="00CE27C4"/>
    <w:rsid w:val="00CE4462"/>
    <w:rsid w:val="00CE4609"/>
    <w:rsid w:val="00CE5643"/>
    <w:rsid w:val="00CE6F54"/>
    <w:rsid w:val="00CF0A15"/>
    <w:rsid w:val="00CF1848"/>
    <w:rsid w:val="00CF3294"/>
    <w:rsid w:val="00CF36FC"/>
    <w:rsid w:val="00CF4E98"/>
    <w:rsid w:val="00CF60DD"/>
    <w:rsid w:val="00D0113F"/>
    <w:rsid w:val="00D01A04"/>
    <w:rsid w:val="00D03917"/>
    <w:rsid w:val="00D03A33"/>
    <w:rsid w:val="00D06274"/>
    <w:rsid w:val="00D07ABC"/>
    <w:rsid w:val="00D10C64"/>
    <w:rsid w:val="00D11015"/>
    <w:rsid w:val="00D12044"/>
    <w:rsid w:val="00D14674"/>
    <w:rsid w:val="00D1542C"/>
    <w:rsid w:val="00D170D9"/>
    <w:rsid w:val="00D22517"/>
    <w:rsid w:val="00D25FDB"/>
    <w:rsid w:val="00D27978"/>
    <w:rsid w:val="00D33297"/>
    <w:rsid w:val="00D33EFC"/>
    <w:rsid w:val="00D34646"/>
    <w:rsid w:val="00D348C6"/>
    <w:rsid w:val="00D3586C"/>
    <w:rsid w:val="00D400B0"/>
    <w:rsid w:val="00D40DBC"/>
    <w:rsid w:val="00D419FF"/>
    <w:rsid w:val="00D46082"/>
    <w:rsid w:val="00D4713D"/>
    <w:rsid w:val="00D4719A"/>
    <w:rsid w:val="00D518E7"/>
    <w:rsid w:val="00D5210F"/>
    <w:rsid w:val="00D56DB8"/>
    <w:rsid w:val="00D61B76"/>
    <w:rsid w:val="00D61C85"/>
    <w:rsid w:val="00D62934"/>
    <w:rsid w:val="00D63A92"/>
    <w:rsid w:val="00D73A55"/>
    <w:rsid w:val="00D7432F"/>
    <w:rsid w:val="00D744FF"/>
    <w:rsid w:val="00D75CA6"/>
    <w:rsid w:val="00D767BE"/>
    <w:rsid w:val="00D76A18"/>
    <w:rsid w:val="00D778D3"/>
    <w:rsid w:val="00D80849"/>
    <w:rsid w:val="00D82E8F"/>
    <w:rsid w:val="00D85999"/>
    <w:rsid w:val="00D86E65"/>
    <w:rsid w:val="00D91023"/>
    <w:rsid w:val="00D93A1F"/>
    <w:rsid w:val="00D93CA1"/>
    <w:rsid w:val="00D93F49"/>
    <w:rsid w:val="00D94FBD"/>
    <w:rsid w:val="00D958FD"/>
    <w:rsid w:val="00D96404"/>
    <w:rsid w:val="00DA10A1"/>
    <w:rsid w:val="00DA29B5"/>
    <w:rsid w:val="00DA63C1"/>
    <w:rsid w:val="00DA6D69"/>
    <w:rsid w:val="00DB5E0F"/>
    <w:rsid w:val="00DB7F97"/>
    <w:rsid w:val="00DC03B8"/>
    <w:rsid w:val="00DC43E1"/>
    <w:rsid w:val="00DC49E4"/>
    <w:rsid w:val="00DC6F89"/>
    <w:rsid w:val="00DD118C"/>
    <w:rsid w:val="00DD155E"/>
    <w:rsid w:val="00DD417A"/>
    <w:rsid w:val="00DD5B2E"/>
    <w:rsid w:val="00DD6611"/>
    <w:rsid w:val="00DD7E92"/>
    <w:rsid w:val="00DE1554"/>
    <w:rsid w:val="00DE2086"/>
    <w:rsid w:val="00DE4360"/>
    <w:rsid w:val="00DE501A"/>
    <w:rsid w:val="00DE5E2E"/>
    <w:rsid w:val="00DE765C"/>
    <w:rsid w:val="00DF2DFC"/>
    <w:rsid w:val="00DF69D7"/>
    <w:rsid w:val="00DF6ED0"/>
    <w:rsid w:val="00DF7C36"/>
    <w:rsid w:val="00E10C86"/>
    <w:rsid w:val="00E2053E"/>
    <w:rsid w:val="00E21377"/>
    <w:rsid w:val="00E26562"/>
    <w:rsid w:val="00E27B4C"/>
    <w:rsid w:val="00E30D20"/>
    <w:rsid w:val="00E3280E"/>
    <w:rsid w:val="00E32C71"/>
    <w:rsid w:val="00E33213"/>
    <w:rsid w:val="00E35466"/>
    <w:rsid w:val="00E4286E"/>
    <w:rsid w:val="00E42A8B"/>
    <w:rsid w:val="00E433CC"/>
    <w:rsid w:val="00E44C36"/>
    <w:rsid w:val="00E455C5"/>
    <w:rsid w:val="00E463CC"/>
    <w:rsid w:val="00E46FDE"/>
    <w:rsid w:val="00E53DF8"/>
    <w:rsid w:val="00E57708"/>
    <w:rsid w:val="00E6053E"/>
    <w:rsid w:val="00E60A45"/>
    <w:rsid w:val="00E61F29"/>
    <w:rsid w:val="00E64420"/>
    <w:rsid w:val="00E6575F"/>
    <w:rsid w:val="00E66235"/>
    <w:rsid w:val="00E669E8"/>
    <w:rsid w:val="00E71D2A"/>
    <w:rsid w:val="00E72686"/>
    <w:rsid w:val="00E72A47"/>
    <w:rsid w:val="00E75F8E"/>
    <w:rsid w:val="00E80E86"/>
    <w:rsid w:val="00E83C24"/>
    <w:rsid w:val="00E84AF3"/>
    <w:rsid w:val="00E85436"/>
    <w:rsid w:val="00E91AD0"/>
    <w:rsid w:val="00E927CD"/>
    <w:rsid w:val="00E9318D"/>
    <w:rsid w:val="00E93F3E"/>
    <w:rsid w:val="00E9562B"/>
    <w:rsid w:val="00EA092A"/>
    <w:rsid w:val="00EA55BA"/>
    <w:rsid w:val="00EB1043"/>
    <w:rsid w:val="00EB1A8A"/>
    <w:rsid w:val="00EB2CAA"/>
    <w:rsid w:val="00EB64A7"/>
    <w:rsid w:val="00EC34C8"/>
    <w:rsid w:val="00EC35E0"/>
    <w:rsid w:val="00EC49ED"/>
    <w:rsid w:val="00EC4E85"/>
    <w:rsid w:val="00EC596E"/>
    <w:rsid w:val="00EC5B18"/>
    <w:rsid w:val="00EC632F"/>
    <w:rsid w:val="00ED1FB5"/>
    <w:rsid w:val="00ED2E12"/>
    <w:rsid w:val="00ED3572"/>
    <w:rsid w:val="00ED441E"/>
    <w:rsid w:val="00ED467A"/>
    <w:rsid w:val="00EE3011"/>
    <w:rsid w:val="00EE68E8"/>
    <w:rsid w:val="00EE7016"/>
    <w:rsid w:val="00EE7926"/>
    <w:rsid w:val="00EF18C2"/>
    <w:rsid w:val="00EF1C50"/>
    <w:rsid w:val="00EF4D2C"/>
    <w:rsid w:val="00EF60E7"/>
    <w:rsid w:val="00EF7B09"/>
    <w:rsid w:val="00EF7EFE"/>
    <w:rsid w:val="00F04B67"/>
    <w:rsid w:val="00F063C2"/>
    <w:rsid w:val="00F10915"/>
    <w:rsid w:val="00F1716C"/>
    <w:rsid w:val="00F2067D"/>
    <w:rsid w:val="00F23119"/>
    <w:rsid w:val="00F233A7"/>
    <w:rsid w:val="00F271C6"/>
    <w:rsid w:val="00F2740F"/>
    <w:rsid w:val="00F4040B"/>
    <w:rsid w:val="00F41BBA"/>
    <w:rsid w:val="00F42DAE"/>
    <w:rsid w:val="00F47312"/>
    <w:rsid w:val="00F51265"/>
    <w:rsid w:val="00F512CD"/>
    <w:rsid w:val="00F51AB7"/>
    <w:rsid w:val="00F53193"/>
    <w:rsid w:val="00F533A0"/>
    <w:rsid w:val="00F5357E"/>
    <w:rsid w:val="00F54433"/>
    <w:rsid w:val="00F549AB"/>
    <w:rsid w:val="00F5686E"/>
    <w:rsid w:val="00F57810"/>
    <w:rsid w:val="00F61E4F"/>
    <w:rsid w:val="00F624B9"/>
    <w:rsid w:val="00F64721"/>
    <w:rsid w:val="00F6586C"/>
    <w:rsid w:val="00F66D1F"/>
    <w:rsid w:val="00F6728A"/>
    <w:rsid w:val="00F76A85"/>
    <w:rsid w:val="00F813CA"/>
    <w:rsid w:val="00F82016"/>
    <w:rsid w:val="00F83E02"/>
    <w:rsid w:val="00F9038B"/>
    <w:rsid w:val="00F93327"/>
    <w:rsid w:val="00F94774"/>
    <w:rsid w:val="00F97640"/>
    <w:rsid w:val="00FA0C66"/>
    <w:rsid w:val="00FA0CE6"/>
    <w:rsid w:val="00FA5F25"/>
    <w:rsid w:val="00FA663B"/>
    <w:rsid w:val="00FB0EEC"/>
    <w:rsid w:val="00FB3CAE"/>
    <w:rsid w:val="00FB3F55"/>
    <w:rsid w:val="00FC3A24"/>
    <w:rsid w:val="00FC4377"/>
    <w:rsid w:val="00FC53DB"/>
    <w:rsid w:val="00FC6A4C"/>
    <w:rsid w:val="00FD1142"/>
    <w:rsid w:val="00FD1308"/>
    <w:rsid w:val="00FD5046"/>
    <w:rsid w:val="00FD5460"/>
    <w:rsid w:val="00FD5F14"/>
    <w:rsid w:val="00FD6351"/>
    <w:rsid w:val="00FE0FBD"/>
    <w:rsid w:val="00FE1E03"/>
    <w:rsid w:val="00FE25A1"/>
    <w:rsid w:val="00FE4BBF"/>
    <w:rsid w:val="00FF5D7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C4A564D"/>
  <w15:docId w15:val="{B042D616-5756-45F7-8EF4-B57A228D7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宋体"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宋体"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宋体"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宋体"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宋体"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宋体"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3F1A75"/>
    <w:rPr>
      <w:vertAlign w:val="superscript"/>
      <w:lang w:val="en-GB"/>
    </w:rPr>
  </w:style>
  <w:style w:type="paragraph" w:styleId="FootnoteText">
    <w:name w:val="footnote text"/>
    <w:basedOn w:val="Normal"/>
    <w:link w:val="FootnoteTextChar"/>
    <w:uiPriority w:val="99"/>
    <w:unhideWhenUsed/>
    <w:rsid w:val="003F1A75"/>
    <w:pPr>
      <w:jc w:val="left"/>
    </w:pPr>
    <w:rPr>
      <w:sz w:val="18"/>
      <w:szCs w:val="20"/>
    </w:rPr>
  </w:style>
  <w:style w:type="character" w:customStyle="1" w:styleId="FootnoteTextChar">
    <w:name w:val="Footnote Text Char"/>
    <w:basedOn w:val="DefaultParagraphFont"/>
    <w:link w:val="FootnoteText"/>
    <w:uiPriority w:val="99"/>
    <w:rsid w:val="003F1A75"/>
    <w:rPr>
      <w:rFonts w:ascii="Times New Roman" w:eastAsia="宋体"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宋体"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宋体"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宋体"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宋体"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宋体"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宋体"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D7432F"/>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宋体"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宋体"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宋体"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宋体"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宋体"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宋体"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宋体"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宋体"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宋体"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宋体"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宋体" w:hAnsi="Times New Roman" w:cs="Times New Roman"/>
      <w:sz w:val="22"/>
      <w:szCs w:val="22"/>
      <w:lang w:val="en-GB"/>
    </w:rPr>
  </w:style>
  <w:style w:type="table" w:styleId="ColorfulGrid">
    <w:name w:val="Colorful Grid"/>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B2B2FF" w:themeFill="text1" w:themeFillTint="33"/>
    </w:tcPr>
    <w:tblStylePr w:type="firstRow">
      <w:rPr>
        <w:b/>
        <w:bCs/>
      </w:rPr>
      <w:tblPr/>
      <w:tcPr>
        <w:shd w:val="clear" w:color="auto" w:fill="6666FF" w:themeFill="text1" w:themeFillTint="66"/>
      </w:tcPr>
    </w:tblStylePr>
    <w:tblStylePr w:type="lastRow">
      <w:rPr>
        <w:b/>
        <w:bCs/>
        <w:color w:val="000080" w:themeColor="text1"/>
      </w:rPr>
      <w:tblPr/>
      <w:tcPr>
        <w:shd w:val="clear" w:color="auto" w:fill="6666FF" w:themeFill="text1" w:themeFillTint="66"/>
      </w:tcPr>
    </w:tblStylePr>
    <w:tblStylePr w:type="firstCol">
      <w:rPr>
        <w:color w:val="FFFFFF" w:themeColor="background1"/>
      </w:rPr>
      <w:tblPr/>
      <w:tcPr>
        <w:shd w:val="clear" w:color="auto" w:fill="00005F" w:themeFill="text1" w:themeFillShade="BF"/>
      </w:tcPr>
    </w:tblStylePr>
    <w:tblStylePr w:type="lastCol">
      <w:rPr>
        <w:color w:val="FFFFFF" w:themeColor="background1"/>
      </w:rPr>
      <w:tblPr/>
      <w:tcPr>
        <w:shd w:val="clear" w:color="auto" w:fill="00005F" w:themeFill="text1" w:themeFillShade="BF"/>
      </w:tc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ColorfulGrid-Accent1">
    <w:name w:val="Colorful Grid Accent 1"/>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8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8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8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8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8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8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80" w:themeColor="text1"/>
    </w:rPr>
    <w:tblPr>
      <w:tblStyleRowBandSize w:val="1"/>
      <w:tblStyleColBandSize w:val="1"/>
    </w:tblPr>
    <w:tcPr>
      <w:shd w:val="clear" w:color="auto" w:fill="D9D9FF"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hemeFill="text1" w:themeFillTint="3F"/>
      </w:tcPr>
    </w:tblStylePr>
    <w:tblStylePr w:type="band1Horz">
      <w:tblPr/>
      <w:tcPr>
        <w:shd w:val="clear" w:color="auto" w:fill="B2B2FF" w:themeFill="text1" w:themeFillTint="33"/>
      </w:tcPr>
    </w:tblStylePr>
  </w:style>
  <w:style w:type="table" w:styleId="ColorfulList-Accent1">
    <w:name w:val="Colorful List Accent 1"/>
    <w:basedOn w:val="TableNormal"/>
    <w:uiPriority w:val="72"/>
    <w:semiHidden/>
    <w:unhideWhenUsed/>
    <w:rsid w:val="00A111D1"/>
    <w:rPr>
      <w:color w:val="00008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8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8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8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8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8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000080" w:themeColor="text1"/>
        <w:bottom w:val="single" w:sz="4" w:space="0" w:color="000080" w:themeColor="text1"/>
        <w:right w:val="single" w:sz="4" w:space="0" w:color="000080" w:themeColor="text1"/>
        <w:insideH w:val="single" w:sz="4" w:space="0" w:color="FFFFFF" w:themeColor="background1"/>
        <w:insideV w:val="single" w:sz="4" w:space="0" w:color="FFFFFF" w:themeColor="background1"/>
      </w:tblBorders>
    </w:tblPr>
    <w:tcPr>
      <w:shd w:val="clear" w:color="auto" w:fill="D9D9FF"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4C" w:themeFill="text1" w:themeFillShade="99"/>
      </w:tcPr>
    </w:tblStylePr>
    <w:tblStylePr w:type="firstCol">
      <w:rPr>
        <w:color w:val="FFFFFF" w:themeColor="background1"/>
      </w:rPr>
      <w:tblPr/>
      <w:tcPr>
        <w:tcBorders>
          <w:top w:val="nil"/>
          <w:left w:val="nil"/>
          <w:bottom w:val="nil"/>
          <w:right w:val="nil"/>
          <w:insideH w:val="single" w:sz="4" w:space="0" w:color="00004C" w:themeColor="text1" w:themeShade="99"/>
          <w:insideV w:val="nil"/>
        </w:tcBorders>
        <w:shd w:val="clear" w:color="auto" w:fill="00004C"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5F" w:themeFill="text1" w:themeFillShade="BF"/>
      </w:tcPr>
    </w:tblStylePr>
    <w:tblStylePr w:type="band1Vert">
      <w:tblPr/>
      <w:tcPr>
        <w:shd w:val="clear" w:color="auto" w:fill="6666FF" w:themeFill="text1" w:themeFillTint="66"/>
      </w:tcPr>
    </w:tblStylePr>
    <w:tblStylePr w:type="band1Horz">
      <w:tblPr/>
      <w:tcPr>
        <w:shd w:val="clear" w:color="auto" w:fill="4040FF" w:themeFill="text1" w:themeFillTint="7F"/>
      </w:tcPr>
    </w:tblStylePr>
    <w:tblStylePr w:type="neCell">
      <w:rPr>
        <w:color w:val="000080" w:themeColor="text1"/>
      </w:rPr>
    </w:tblStylePr>
    <w:tblStylePr w:type="nwCell">
      <w:rPr>
        <w:color w:val="000080" w:themeColor="text1"/>
      </w:rPr>
    </w:tblStylePr>
  </w:style>
  <w:style w:type="table" w:styleId="ColorfulShading-Accent1">
    <w:name w:val="Colorful Shading Accent 1"/>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80" w:themeColor="text1"/>
      </w:rPr>
    </w:tblStylePr>
    <w:tblStylePr w:type="nwCell">
      <w:rPr>
        <w:color w:val="000080" w:themeColor="text1"/>
      </w:rPr>
    </w:tblStylePr>
  </w:style>
  <w:style w:type="table" w:styleId="ColorfulShading-Accent2">
    <w:name w:val="Colorful Shading Accent 2"/>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80" w:themeColor="text1"/>
      </w:rPr>
    </w:tblStylePr>
    <w:tblStylePr w:type="nwCell">
      <w:rPr>
        <w:color w:val="000080" w:themeColor="text1"/>
      </w:rPr>
    </w:tblStylePr>
  </w:style>
  <w:style w:type="table" w:styleId="ColorfulShading-Accent3">
    <w:name w:val="Colorful Shading Accent 3"/>
    <w:basedOn w:val="TableNormal"/>
    <w:uiPriority w:val="71"/>
    <w:semiHidden/>
    <w:unhideWhenUsed/>
    <w:rsid w:val="00A111D1"/>
    <w:rPr>
      <w:color w:val="00008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8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80" w:themeColor="text1"/>
      </w:rPr>
    </w:tblStylePr>
    <w:tblStylePr w:type="nwCell">
      <w:rPr>
        <w:color w:val="000080" w:themeColor="text1"/>
      </w:rPr>
    </w:tblStylePr>
  </w:style>
  <w:style w:type="table" w:styleId="ColorfulShading-Accent5">
    <w:name w:val="Colorful Shading Accent 5"/>
    <w:basedOn w:val="TableNormal"/>
    <w:uiPriority w:val="71"/>
    <w:semiHidden/>
    <w:unhideWhenUsed/>
    <w:rsid w:val="00A111D1"/>
    <w:rPr>
      <w:color w:val="00008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80" w:themeColor="text1"/>
      </w:rPr>
    </w:tblStylePr>
    <w:tblStylePr w:type="nwCell">
      <w:rPr>
        <w:color w:val="000080" w:themeColor="text1"/>
      </w:rPr>
    </w:tblStylePr>
  </w:style>
  <w:style w:type="table" w:styleId="ColorfulShading-Accent6">
    <w:name w:val="Colorful Shading Accent 6"/>
    <w:basedOn w:val="TableNormal"/>
    <w:uiPriority w:val="71"/>
    <w:semiHidden/>
    <w:unhideWhenUsed/>
    <w:rsid w:val="00A111D1"/>
    <w:rPr>
      <w:color w:val="00008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80" w:themeColor="text1"/>
      </w:rPr>
    </w:tblStylePr>
    <w:tblStylePr w:type="nwCell">
      <w:rPr>
        <w:color w:val="00008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8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0003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5F"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5F" w:themeFill="text1" w:themeFillShade="BF"/>
      </w:tcPr>
    </w:tblStylePr>
    <w:tblStylePr w:type="band1Vert">
      <w:tblPr/>
      <w:tcPr>
        <w:tcBorders>
          <w:top w:val="nil"/>
          <w:left w:val="nil"/>
          <w:bottom w:val="nil"/>
          <w:right w:val="nil"/>
          <w:insideH w:val="nil"/>
          <w:insideV w:val="nil"/>
        </w:tcBorders>
        <w:shd w:val="clear" w:color="auto" w:fill="00005F" w:themeFill="text1" w:themeFillShade="BF"/>
      </w:tcPr>
    </w:tblStylePr>
    <w:tblStylePr w:type="band1Horz">
      <w:tblPr/>
      <w:tcPr>
        <w:tcBorders>
          <w:top w:val="nil"/>
          <w:left w:val="nil"/>
          <w:bottom w:val="nil"/>
          <w:right w:val="nil"/>
          <w:insideH w:val="nil"/>
          <w:insideV w:val="nil"/>
        </w:tcBorders>
        <w:shd w:val="clear" w:color="auto" w:fill="00005F"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宋体"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宋体"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宋体"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6666FF" w:themeColor="text1" w:themeTint="66"/>
        <w:left w:val="single" w:sz="4" w:space="0" w:color="6666FF" w:themeColor="text1" w:themeTint="66"/>
        <w:bottom w:val="single" w:sz="4" w:space="0" w:color="6666FF" w:themeColor="text1" w:themeTint="66"/>
        <w:right w:val="single" w:sz="4" w:space="0" w:color="6666FF" w:themeColor="text1" w:themeTint="66"/>
        <w:insideH w:val="single" w:sz="4" w:space="0" w:color="6666FF" w:themeColor="text1" w:themeTint="66"/>
        <w:insideV w:val="single" w:sz="4" w:space="0" w:color="6666FF" w:themeColor="text1" w:themeTint="66"/>
      </w:tblBorders>
    </w:tblPr>
    <w:tblStylePr w:type="firstRow">
      <w:rPr>
        <w:b/>
        <w:bCs/>
      </w:rPr>
      <w:tblPr/>
      <w:tcPr>
        <w:tcBorders>
          <w:bottom w:val="single" w:sz="12" w:space="0" w:color="1919FF" w:themeColor="text1" w:themeTint="99"/>
        </w:tcBorders>
      </w:tcPr>
    </w:tblStylePr>
    <w:tblStylePr w:type="lastRow">
      <w:rPr>
        <w:b/>
        <w:bCs/>
      </w:rPr>
      <w:tblPr/>
      <w:tcPr>
        <w:tcBorders>
          <w:top w:val="double" w:sz="2" w:space="0" w:color="1919FF"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1919FF" w:themeColor="text1" w:themeTint="99"/>
        <w:bottom w:val="single" w:sz="2" w:space="0" w:color="1919FF" w:themeColor="text1" w:themeTint="99"/>
        <w:insideH w:val="single" w:sz="2" w:space="0" w:color="1919FF" w:themeColor="text1" w:themeTint="99"/>
        <w:insideV w:val="single" w:sz="2" w:space="0" w:color="1919FF" w:themeColor="text1" w:themeTint="99"/>
      </w:tblBorders>
    </w:tblPr>
    <w:tblStylePr w:type="firstRow">
      <w:rPr>
        <w:b/>
        <w:bCs/>
      </w:rPr>
      <w:tblPr/>
      <w:tcPr>
        <w:tcBorders>
          <w:top w:val="nil"/>
          <w:bottom w:val="single" w:sz="12" w:space="0" w:color="1919FF" w:themeColor="text1" w:themeTint="99"/>
          <w:insideH w:val="nil"/>
          <w:insideV w:val="nil"/>
        </w:tcBorders>
        <w:shd w:val="clear" w:color="auto" w:fill="FFFFFF" w:themeFill="background1"/>
      </w:tcPr>
    </w:tblStylePr>
    <w:tblStylePr w:type="lastRow">
      <w:rPr>
        <w:b/>
        <w:bCs/>
      </w:rPr>
      <w:tblPr/>
      <w:tcPr>
        <w:tcBorders>
          <w:top w:val="double" w:sz="2" w:space="0" w:color="1919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insideV w:val="nil"/>
        </w:tcBorders>
        <w:shd w:val="clear" w:color="auto" w:fill="000080" w:themeFill="text1"/>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B2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8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8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8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80" w:themeFill="text1"/>
      </w:tcPr>
    </w:tblStylePr>
    <w:tblStylePr w:type="band1Vert">
      <w:tblPr/>
      <w:tcPr>
        <w:shd w:val="clear" w:color="auto" w:fill="6666FF" w:themeFill="text1" w:themeFillTint="66"/>
      </w:tcPr>
    </w:tblStylePr>
    <w:tblStylePr w:type="band1Horz">
      <w:tblPr/>
      <w:tcPr>
        <w:shd w:val="clear" w:color="auto" w:fill="6666FF"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bottom w:val="single" w:sz="12" w:space="0" w:color="1919FF" w:themeColor="text1" w:themeTint="99"/>
        </w:tcBorders>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宋体"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宋体"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宋体"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18" w:space="0" w:color="000080" w:themeColor="text1"/>
          <w:right w:val="single" w:sz="8" w:space="0" w:color="000080" w:themeColor="text1"/>
          <w:insideH w:val="nil"/>
          <w:insideV w:val="single" w:sz="8" w:space="0" w:color="00008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insideH w:val="nil"/>
          <w:insideV w:val="single" w:sz="8" w:space="0" w:color="00008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shd w:val="clear" w:color="auto" w:fill="A0A0FF" w:themeFill="text1" w:themeFillTint="3F"/>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shd w:val="clear" w:color="auto" w:fill="A0A0FF" w:themeFill="text1" w:themeFillTint="3F"/>
      </w:tcPr>
    </w:tblStylePr>
    <w:tblStylePr w:type="band2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pPr>
        <w:spacing w:before="0" w:after="0" w:line="240" w:lineRule="auto"/>
      </w:pPr>
      <w:rPr>
        <w:b/>
        <w:bCs/>
        <w:color w:val="FFFFFF" w:themeColor="background1"/>
      </w:rPr>
      <w:tblPr/>
      <w:tcPr>
        <w:shd w:val="clear" w:color="auto" w:fill="000080" w:themeFill="text1"/>
      </w:tcPr>
    </w:tblStylePr>
    <w:tblStylePr w:type="lastRow">
      <w:pPr>
        <w:spacing w:before="0" w:after="0" w:line="240" w:lineRule="auto"/>
      </w:pPr>
      <w:rPr>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tcBorders>
      </w:tcPr>
    </w:tblStylePr>
    <w:tblStylePr w:type="firstCol">
      <w:rPr>
        <w:b/>
        <w:bCs/>
      </w:rPr>
    </w:tblStylePr>
    <w:tblStylePr w:type="lastCol">
      <w:rPr>
        <w:b/>
        <w:bCs/>
      </w:r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5F" w:themeColor="text1" w:themeShade="BF"/>
    </w:rPr>
    <w:tblPr>
      <w:tblStyleRowBandSize w:val="1"/>
      <w:tblStyleColBandSize w:val="1"/>
      <w:tblBorders>
        <w:top w:val="single" w:sz="8" w:space="0" w:color="000080" w:themeColor="text1"/>
        <w:bottom w:val="single" w:sz="8" w:space="0" w:color="000080" w:themeColor="text1"/>
      </w:tblBorders>
    </w:tblPr>
    <w:tblStylePr w:type="fir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la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left w:val="nil"/>
          <w:right w:val="nil"/>
          <w:insideH w:val="nil"/>
          <w:insideV w:val="nil"/>
        </w:tcBorders>
        <w:shd w:val="clear" w:color="auto" w:fill="A0A0FF"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1919FF" w:themeColor="text1" w:themeTint="99"/>
        </w:tcBorders>
      </w:tcPr>
    </w:tblStylePr>
    <w:tblStylePr w:type="lastRow">
      <w:rPr>
        <w:b/>
        <w:bCs/>
      </w:rPr>
      <w:tblPr/>
      <w:tcPr>
        <w:tcBorders>
          <w:top w:val="sing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1919FF" w:themeColor="text1" w:themeTint="99"/>
        <w:bottom w:val="single" w:sz="4" w:space="0" w:color="1919FF" w:themeColor="text1" w:themeTint="99"/>
        <w:insideH w:val="single" w:sz="4" w:space="0" w:color="1919FF"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80" w:themeColor="text1"/>
        <w:left w:val="single" w:sz="4" w:space="0" w:color="000080" w:themeColor="text1"/>
        <w:bottom w:val="single" w:sz="4" w:space="0" w:color="000080" w:themeColor="text1"/>
        <w:right w:val="single" w:sz="4" w:space="0" w:color="000080" w:themeColor="text1"/>
      </w:tblBorders>
    </w:tblPr>
    <w:tblStylePr w:type="firstRow">
      <w:rPr>
        <w:b/>
        <w:bCs/>
        <w:color w:val="FFFFFF" w:themeColor="background1"/>
      </w:rPr>
      <w:tblPr/>
      <w:tcPr>
        <w:shd w:val="clear" w:color="auto" w:fill="000080" w:themeFill="text1"/>
      </w:tcPr>
    </w:tblStylePr>
    <w:tblStylePr w:type="lastRow">
      <w:rPr>
        <w:b/>
        <w:bCs/>
      </w:rPr>
      <w:tblPr/>
      <w:tcPr>
        <w:tcBorders>
          <w:top w:val="double" w:sz="4" w:space="0" w:color="00008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80" w:themeColor="text1"/>
          <w:right w:val="single" w:sz="4" w:space="0" w:color="000080" w:themeColor="text1"/>
        </w:tcBorders>
      </w:tcPr>
    </w:tblStylePr>
    <w:tblStylePr w:type="band1Horz">
      <w:tblPr/>
      <w:tcPr>
        <w:tcBorders>
          <w:top w:val="single" w:sz="4" w:space="0" w:color="000080" w:themeColor="text1"/>
          <w:bottom w:val="single" w:sz="4" w:space="0" w:color="00008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themeColor="text1"/>
          <w:left w:val="nil"/>
        </w:tcBorders>
      </w:tcPr>
    </w:tblStylePr>
    <w:tblStylePr w:type="swCell">
      <w:tblPr/>
      <w:tcPr>
        <w:tcBorders>
          <w:top w:val="double" w:sz="4" w:space="0" w:color="00008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tcBorders>
        <w:shd w:val="clear" w:color="auto" w:fill="000080" w:themeFill="text1"/>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80" w:themeColor="text1"/>
        <w:left w:val="single" w:sz="24" w:space="0" w:color="000080" w:themeColor="text1"/>
        <w:bottom w:val="single" w:sz="24" w:space="0" w:color="000080" w:themeColor="text1"/>
        <w:right w:val="single" w:sz="24" w:space="0" w:color="000080" w:themeColor="text1"/>
      </w:tblBorders>
    </w:tblPr>
    <w:tcPr>
      <w:shd w:val="clear" w:color="auto" w:fill="00008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80" w:themeColor="text1"/>
    </w:rPr>
    <w:tblPr>
      <w:tblStyleRowBandSize w:val="1"/>
      <w:tblStyleColBandSize w:val="1"/>
      <w:tblBorders>
        <w:top w:val="single" w:sz="4" w:space="0" w:color="000080" w:themeColor="text1"/>
        <w:bottom w:val="single" w:sz="4" w:space="0" w:color="000080" w:themeColor="text1"/>
      </w:tblBorders>
    </w:tblPr>
    <w:tblStylePr w:type="firstRow">
      <w:rPr>
        <w:b/>
        <w:bCs/>
      </w:rPr>
      <w:tblPr/>
      <w:tcPr>
        <w:tcBorders>
          <w:bottom w:val="single" w:sz="4" w:space="0" w:color="000080" w:themeColor="text1"/>
        </w:tcBorders>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8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8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8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8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80" w:themeColor="text1"/>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宋体"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宋体"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insideV w:val="single" w:sz="8" w:space="0" w:color="0000DF" w:themeColor="text1" w:themeTint="BF"/>
      </w:tblBorders>
    </w:tblPr>
    <w:tcPr>
      <w:shd w:val="clear" w:color="auto" w:fill="A0A0FF" w:themeFill="text1" w:themeFillTint="3F"/>
    </w:tcPr>
    <w:tblStylePr w:type="firstRow">
      <w:rPr>
        <w:b/>
        <w:bCs/>
      </w:rPr>
    </w:tblStylePr>
    <w:tblStylePr w:type="lastRow">
      <w:rPr>
        <w:b/>
        <w:bCs/>
      </w:rPr>
      <w:tblPr/>
      <w:tcPr>
        <w:tcBorders>
          <w:top w:val="single" w:sz="18" w:space="0" w:color="0000DF" w:themeColor="text1" w:themeTint="BF"/>
        </w:tcBorders>
      </w:tcPr>
    </w:tblStylePr>
    <w:tblStylePr w:type="firstCol">
      <w:rPr>
        <w:b/>
        <w:bCs/>
      </w:rPr>
    </w:tblStylePr>
    <w:tblStylePr w:type="lastCol">
      <w:rPr>
        <w:b/>
        <w:bCs/>
      </w:r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cPr>
      <w:shd w:val="clear" w:color="auto" w:fill="A0A0FF" w:themeFill="text1" w:themeFillTint="3F"/>
    </w:tcPr>
    <w:tblStylePr w:type="firstRow">
      <w:rPr>
        <w:b/>
        <w:bCs/>
        <w:color w:val="000080" w:themeColor="text1"/>
      </w:rPr>
      <w:tblPr/>
      <w:tcPr>
        <w:shd w:val="clear" w:color="auto" w:fill="D9D9FF" w:themeFill="tex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B2B2FF" w:themeFill="text1" w:themeFillTint="33"/>
      </w:tcPr>
    </w:tblStylePr>
    <w:tblStylePr w:type="band1Vert">
      <w:tblPr/>
      <w:tcPr>
        <w:shd w:val="clear" w:color="auto" w:fill="4040FF" w:themeFill="text1" w:themeFillTint="7F"/>
      </w:tcPr>
    </w:tblStylePr>
    <w:tblStylePr w:type="band1Horz">
      <w:tblPr/>
      <w:tcPr>
        <w:tcBorders>
          <w:insideH w:val="single" w:sz="6" w:space="0" w:color="000080" w:themeColor="text1"/>
          <w:insideV w:val="single" w:sz="6" w:space="0" w:color="000080" w:themeColor="text1"/>
        </w:tcBorders>
        <w:shd w:val="clear" w:color="auto" w:fill="4040F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80" w:themeColor="text1"/>
      </w:rPr>
      <w:tblPr/>
      <w:tcPr>
        <w:shd w:val="clear" w:color="auto" w:fill="EDF2F8" w:themeFill="accen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80" w:themeColor="text1"/>
      </w:rPr>
      <w:tblPr/>
      <w:tcPr>
        <w:shd w:val="clear" w:color="auto" w:fill="F8EDED" w:themeFill="accent2"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80" w:themeColor="text1"/>
      </w:rPr>
      <w:tblPr/>
      <w:tcPr>
        <w:shd w:val="clear" w:color="auto" w:fill="F5F8EE" w:themeFill="accent3"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80" w:themeColor="text1"/>
      </w:rPr>
      <w:tblPr/>
      <w:tcPr>
        <w:shd w:val="clear" w:color="auto" w:fill="F2EFF6" w:themeFill="accent4"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80" w:themeColor="text1"/>
      </w:rPr>
      <w:tblPr/>
      <w:tcPr>
        <w:shd w:val="clear" w:color="auto" w:fill="EDF6F9" w:themeFill="accent5"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80" w:themeColor="text1"/>
      </w:rPr>
      <w:tblPr/>
      <w:tcPr>
        <w:shd w:val="clear" w:color="auto" w:fill="FEF4EC" w:themeFill="accent6"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A0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8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8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040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040FF"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80" w:themeColor="text1"/>
    </w:rPr>
    <w:tblPr>
      <w:tblStyleRowBandSize w:val="1"/>
      <w:tblStyleColBandSize w:val="1"/>
      <w:tblBorders>
        <w:top w:val="single" w:sz="8" w:space="0" w:color="000080" w:themeColor="text1"/>
        <w:bottom w:val="single" w:sz="8" w:space="0" w:color="000080" w:themeColor="text1"/>
      </w:tblBorders>
    </w:tblPr>
    <w:tblStylePr w:type="firstRow">
      <w:rPr>
        <w:rFonts w:asciiTheme="majorHAnsi" w:eastAsiaTheme="majorEastAsia" w:hAnsiTheme="majorHAnsi" w:cstheme="majorBidi"/>
      </w:rPr>
      <w:tblPr/>
      <w:tcPr>
        <w:tcBorders>
          <w:top w:val="nil"/>
          <w:bottom w:val="single" w:sz="8" w:space="0" w:color="000080" w:themeColor="text1"/>
        </w:tcBorders>
      </w:tcPr>
    </w:tblStylePr>
    <w:tblStylePr w:type="lastRow">
      <w:rPr>
        <w:b/>
        <w:bCs/>
        <w:color w:val="1F497D" w:themeColor="text2"/>
      </w:rPr>
      <w:tblPr/>
      <w:tcPr>
        <w:tcBorders>
          <w:top w:val="single" w:sz="8" w:space="0" w:color="000080" w:themeColor="text1"/>
          <w:bottom w:val="single" w:sz="8" w:space="0" w:color="000080" w:themeColor="text1"/>
        </w:tcBorders>
      </w:tcPr>
    </w:tblStylePr>
    <w:tblStylePr w:type="firstCol">
      <w:rPr>
        <w:b/>
        <w:bCs/>
      </w:rPr>
    </w:tblStylePr>
    <w:tblStylePr w:type="lastCol">
      <w:rPr>
        <w:b/>
        <w:bCs/>
      </w:rPr>
      <w:tblPr/>
      <w:tcPr>
        <w:tcBorders>
          <w:top w:val="single" w:sz="8" w:space="0" w:color="000080" w:themeColor="text1"/>
          <w:bottom w:val="single" w:sz="8" w:space="0" w:color="000080" w:themeColor="text1"/>
        </w:tcBorders>
      </w:tcPr>
    </w:tblStylePr>
    <w:tblStylePr w:type="band1Vert">
      <w:tblPr/>
      <w:tcPr>
        <w:shd w:val="clear" w:color="auto" w:fill="A0A0FF" w:themeFill="text1" w:themeFillTint="3F"/>
      </w:tcPr>
    </w:tblStylePr>
    <w:tblStylePr w:type="band1Horz">
      <w:tblPr/>
      <w:tcPr>
        <w:shd w:val="clear" w:color="auto" w:fill="A0A0FF" w:themeFill="text1" w:themeFillTint="3F"/>
      </w:tcPr>
    </w:tblStylePr>
  </w:style>
  <w:style w:type="table" w:styleId="MediumList1-Accent1">
    <w:name w:val="Medium List 1 Accent 1"/>
    <w:basedOn w:val="TableNormal"/>
    <w:uiPriority w:val="65"/>
    <w:semiHidden/>
    <w:unhideWhenUsed/>
    <w:rsid w:val="00A111D1"/>
    <w:rPr>
      <w:color w:val="00008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8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8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8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8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8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rPr>
        <w:sz w:val="24"/>
        <w:szCs w:val="24"/>
      </w:rPr>
      <w:tblPr/>
      <w:tcPr>
        <w:tcBorders>
          <w:top w:val="nil"/>
          <w:left w:val="nil"/>
          <w:bottom w:val="single" w:sz="24" w:space="0" w:color="000080" w:themeColor="text1"/>
          <w:right w:val="nil"/>
          <w:insideH w:val="nil"/>
          <w:insideV w:val="nil"/>
        </w:tcBorders>
        <w:shd w:val="clear" w:color="auto" w:fill="FFFFFF" w:themeFill="background1"/>
      </w:tcPr>
    </w:tblStylePr>
    <w:tblStylePr w:type="lastRow">
      <w:tblPr/>
      <w:tcPr>
        <w:tcBorders>
          <w:top w:val="single" w:sz="8" w:space="0" w:color="00008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80" w:themeColor="text1"/>
          <w:insideH w:val="nil"/>
          <w:insideV w:val="nil"/>
        </w:tcBorders>
        <w:shd w:val="clear" w:color="auto" w:fill="FFFFFF" w:themeFill="background1"/>
      </w:tcPr>
    </w:tblStylePr>
    <w:tblStylePr w:type="lastCol">
      <w:tblPr/>
      <w:tcPr>
        <w:tcBorders>
          <w:top w:val="nil"/>
          <w:left w:val="single" w:sz="8" w:space="0" w:color="00008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top w:val="nil"/>
          <w:bottom w:val="nil"/>
          <w:insideH w:val="nil"/>
          <w:insideV w:val="nil"/>
        </w:tcBorders>
        <w:shd w:val="clear" w:color="auto" w:fill="A0A0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tblBorders>
    </w:tblPr>
    <w:tblStylePr w:type="firstRow">
      <w:pPr>
        <w:spacing w:before="0" w:after="0" w:line="240" w:lineRule="auto"/>
      </w:pPr>
      <w:rPr>
        <w:b/>
        <w:bCs/>
        <w:color w:val="FFFFFF" w:themeColor="background1"/>
      </w:rPr>
      <w:tblPr/>
      <w:tcPr>
        <w:tc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shd w:val="clear" w:color="auto" w:fill="000080" w:themeFill="text1"/>
      </w:tcPr>
    </w:tblStylePr>
    <w:tblStylePr w:type="lastRow">
      <w:pPr>
        <w:spacing w:before="0" w:after="0" w:line="240" w:lineRule="auto"/>
      </w:pPr>
      <w:rPr>
        <w:b/>
        <w:bCs/>
      </w:rPr>
      <w:tblPr/>
      <w:tcPr>
        <w:tcBorders>
          <w:top w:val="double" w:sz="6"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tcPr>
    </w:tblStylePr>
    <w:tblStylePr w:type="firstCol">
      <w:rPr>
        <w:b/>
        <w:bCs/>
      </w:rPr>
    </w:tblStylePr>
    <w:tblStylePr w:type="lastCol">
      <w:rPr>
        <w:b/>
        <w:bCs/>
      </w:rPr>
    </w:tblStylePr>
    <w:tblStylePr w:type="band1Vert">
      <w:tblPr/>
      <w:tcPr>
        <w:shd w:val="clear" w:color="auto" w:fill="A0A0FF" w:themeFill="text1" w:themeFillTint="3F"/>
      </w:tcPr>
    </w:tblStylePr>
    <w:tblStylePr w:type="band1Horz">
      <w:tblPr/>
      <w:tcPr>
        <w:tcBorders>
          <w:insideH w:val="nil"/>
          <w:insideV w:val="nil"/>
        </w:tcBorders>
        <w:shd w:val="clear" w:color="auto" w:fill="A0A0F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8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80" w:themeFill="text1"/>
      </w:tcPr>
    </w:tblStylePr>
    <w:tblStylePr w:type="lastCol">
      <w:rPr>
        <w:b/>
        <w:bCs/>
        <w:color w:val="FFFFFF" w:themeColor="background1"/>
      </w:rPr>
      <w:tblPr/>
      <w:tcPr>
        <w:tcBorders>
          <w:left w:val="nil"/>
          <w:right w:val="nil"/>
          <w:insideH w:val="nil"/>
          <w:insideV w:val="nil"/>
        </w:tcBorders>
        <w:shd w:val="clear" w:color="auto" w:fill="00008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宋体"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3F3FFF" w:themeColor="text1" w:themeTint="80"/>
        <w:bottom w:val="single" w:sz="4" w:space="0" w:color="3F3FFF" w:themeColor="text1" w:themeTint="80"/>
      </w:tblBorders>
    </w:tblPr>
    <w:tblStylePr w:type="firstRow">
      <w:rPr>
        <w:b/>
        <w:bCs/>
      </w:rPr>
      <w:tblPr/>
      <w:tcPr>
        <w:tcBorders>
          <w:bottom w:val="single" w:sz="4" w:space="0" w:color="3F3FFF" w:themeColor="text1" w:themeTint="80"/>
        </w:tcBorders>
      </w:tcPr>
    </w:tblStylePr>
    <w:tblStylePr w:type="lastRow">
      <w:rPr>
        <w:b/>
        <w:bCs/>
      </w:rPr>
      <w:tblPr/>
      <w:tcPr>
        <w:tcBorders>
          <w:top w:val="single" w:sz="4" w:space="0" w:color="3F3FFF" w:themeColor="text1" w:themeTint="80"/>
        </w:tcBorders>
      </w:tcPr>
    </w:tblStylePr>
    <w:tblStylePr w:type="firstCol">
      <w:rPr>
        <w:b/>
        <w:bCs/>
      </w:rPr>
    </w:tblStylePr>
    <w:tblStylePr w:type="lastCol">
      <w:rPr>
        <w:b/>
        <w:bCs/>
      </w:rPr>
    </w:tblStylePr>
    <w:tblStylePr w:type="band1Vert">
      <w:tblPr/>
      <w:tcPr>
        <w:tcBorders>
          <w:left w:val="single" w:sz="4" w:space="0" w:color="3F3FFF" w:themeColor="text1" w:themeTint="80"/>
          <w:right w:val="single" w:sz="4" w:space="0" w:color="3F3FFF" w:themeColor="text1" w:themeTint="80"/>
        </w:tcBorders>
      </w:tcPr>
    </w:tblStylePr>
    <w:tblStylePr w:type="band2Vert">
      <w:tblPr/>
      <w:tcPr>
        <w:tcBorders>
          <w:left w:val="single" w:sz="4" w:space="0" w:color="3F3FFF" w:themeColor="text1" w:themeTint="80"/>
          <w:right w:val="single" w:sz="4" w:space="0" w:color="3F3FFF" w:themeColor="text1" w:themeTint="80"/>
        </w:tcBorders>
      </w:tcPr>
    </w:tblStylePr>
    <w:tblStylePr w:type="band1Horz">
      <w:tblPr/>
      <w:tcPr>
        <w:tcBorders>
          <w:top w:val="single" w:sz="4" w:space="0" w:color="3F3FFF" w:themeColor="text1" w:themeTint="80"/>
          <w:bottom w:val="single" w:sz="4" w:space="0" w:color="3F3FF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3F3F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3F3F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F3F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F3F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F3F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F3F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宋体"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0000DF" w:themeColor="text1" w:themeTint="BF"/>
    </w:rPr>
  </w:style>
  <w:style w:type="character" w:customStyle="1" w:styleId="QuoteChar">
    <w:name w:val="Quote Char"/>
    <w:basedOn w:val="DefaultParagraphFont"/>
    <w:link w:val="Quote"/>
    <w:uiPriority w:val="29"/>
    <w:rsid w:val="00A111D1"/>
    <w:rPr>
      <w:rFonts w:ascii="Times New Roman" w:eastAsia="宋体" w:hAnsi="Times New Roman" w:cs="Times New Roman"/>
      <w:i/>
      <w:iCs/>
      <w:color w:val="0000DF"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宋体"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宋体"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0000DF" w:themeColor="text1" w:themeTint="BF"/>
      <w:lang w:val="en-GB"/>
    </w:rPr>
  </w:style>
  <w:style w:type="character" w:styleId="SubtleReference">
    <w:name w:val="Subtle Reference"/>
    <w:basedOn w:val="DefaultParagraphFont"/>
    <w:uiPriority w:val="31"/>
    <w:qFormat/>
    <w:rsid w:val="00A111D1"/>
    <w:rPr>
      <w:smallCaps/>
      <w:color w:val="0707FF"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np-mop/?m=np-mop-05"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bd.int/recommendations/sbi/?m=sbi-03" TargetMode="Externa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hyperlink" Target="https://www.cbd.int/decisions/cop/?m=cop-16"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meetings/COP-14" TargetMode="External"/><Relationship Id="rId20" Type="http://schemas.openxmlformats.org/officeDocument/2006/relationships/hyperlink" Target="https://www.cbd.int/decisions/cop/?m=cop-16"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recommendations/sbi/?m=sbi-06"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s/cop?m=cop-12" TargetMode="External"/><Relationship Id="rId23" Type="http://schemas.openxmlformats.org/officeDocument/2006/relationships/hyperlink" Target="https://www.cbd.int/recommendations/sbi/?m=sbi-06" TargetMode="Externa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yperlink" Target="https://www.cbd.int/documents/CBD/SB8J/1/8"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recommendations/sbi/?m=sbi-06" TargetMode="External"/><Relationship Id="rId27" Type="http://schemas.openxmlformats.org/officeDocument/2006/relationships/header" Target="header2.xml"/><Relationship Id="rId30" Type="http://schemas.openxmlformats.org/officeDocument/2006/relationships/hyperlink" Target="https://www.cbd.int/meetings/SBI-06"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np-mop?m=np-mop-01" TargetMode="External"/><Relationship Id="rId2" Type="http://schemas.openxmlformats.org/officeDocument/2006/relationships/hyperlink" Target="https://www.cbd.int/documents/CBD/SB8J/1/8" TargetMode="External"/><Relationship Id="rId1" Type="http://schemas.openxmlformats.org/officeDocument/2006/relationships/hyperlink" Target="https://www.cbd.int/documents/CBD/NP/MOP/6/1" TargetMode="External"/><Relationship Id="rId4" Type="http://schemas.openxmlformats.org/officeDocument/2006/relationships/hyperlink" Target="https://www.cbd.int/documents/CBD/SBI/6/1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6\templates\np-mop-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602BF6AB2294EAC91B421B358D5FBB8"/>
        <w:category>
          <w:name w:val="General"/>
          <w:gallery w:val="placeholder"/>
        </w:category>
        <w:types>
          <w:type w:val="bbPlcHdr"/>
        </w:types>
        <w:behaviors>
          <w:behavior w:val="content"/>
        </w:behaviors>
        <w:guid w:val="{E970F310-6D92-4736-88A7-D80BD13CB598}"/>
      </w:docPartPr>
      <w:docPartBody>
        <w:p w:rsidR="00AE0331" w:rsidRDefault="00AE0331">
          <w:pPr>
            <w:pStyle w:val="C602BF6AB2294EAC91B421B358D5FBB8"/>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331"/>
    <w:rsid w:val="00026F58"/>
    <w:rsid w:val="000834C3"/>
    <w:rsid w:val="000D40CE"/>
    <w:rsid w:val="000F2505"/>
    <w:rsid w:val="0010733F"/>
    <w:rsid w:val="00135893"/>
    <w:rsid w:val="001400AB"/>
    <w:rsid w:val="00145EB7"/>
    <w:rsid w:val="001829FD"/>
    <w:rsid w:val="00191204"/>
    <w:rsid w:val="001E78FA"/>
    <w:rsid w:val="001F15A6"/>
    <w:rsid w:val="0024605D"/>
    <w:rsid w:val="002471E4"/>
    <w:rsid w:val="00252B4A"/>
    <w:rsid w:val="00303D91"/>
    <w:rsid w:val="00317F8A"/>
    <w:rsid w:val="003F5695"/>
    <w:rsid w:val="0041268E"/>
    <w:rsid w:val="0047626B"/>
    <w:rsid w:val="00492D05"/>
    <w:rsid w:val="004B0204"/>
    <w:rsid w:val="004B07DC"/>
    <w:rsid w:val="00501045"/>
    <w:rsid w:val="005027BF"/>
    <w:rsid w:val="005071E9"/>
    <w:rsid w:val="00512D11"/>
    <w:rsid w:val="005B62CC"/>
    <w:rsid w:val="005C352A"/>
    <w:rsid w:val="005F74AB"/>
    <w:rsid w:val="00632C40"/>
    <w:rsid w:val="00651A44"/>
    <w:rsid w:val="006A0312"/>
    <w:rsid w:val="006A1847"/>
    <w:rsid w:val="006A4FC5"/>
    <w:rsid w:val="006A5D65"/>
    <w:rsid w:val="006B47C4"/>
    <w:rsid w:val="0076386E"/>
    <w:rsid w:val="00782143"/>
    <w:rsid w:val="0079657F"/>
    <w:rsid w:val="007D5EDB"/>
    <w:rsid w:val="007F441B"/>
    <w:rsid w:val="008727D2"/>
    <w:rsid w:val="00895979"/>
    <w:rsid w:val="00897549"/>
    <w:rsid w:val="008A326E"/>
    <w:rsid w:val="008C7876"/>
    <w:rsid w:val="008E4AEF"/>
    <w:rsid w:val="009002B9"/>
    <w:rsid w:val="009100F9"/>
    <w:rsid w:val="00940A06"/>
    <w:rsid w:val="009472FB"/>
    <w:rsid w:val="009837A3"/>
    <w:rsid w:val="00987A0D"/>
    <w:rsid w:val="00A14E27"/>
    <w:rsid w:val="00A65C0C"/>
    <w:rsid w:val="00A9647E"/>
    <w:rsid w:val="00AE0331"/>
    <w:rsid w:val="00AF2B1D"/>
    <w:rsid w:val="00B60211"/>
    <w:rsid w:val="00BA5DFE"/>
    <w:rsid w:val="00C26C24"/>
    <w:rsid w:val="00C4633E"/>
    <w:rsid w:val="00C62B41"/>
    <w:rsid w:val="00CC0E2F"/>
    <w:rsid w:val="00CD0120"/>
    <w:rsid w:val="00CE2E1B"/>
    <w:rsid w:val="00D33297"/>
    <w:rsid w:val="00D751B2"/>
    <w:rsid w:val="00D76775"/>
    <w:rsid w:val="00DF2DFC"/>
    <w:rsid w:val="00DF3B8F"/>
    <w:rsid w:val="00DF7C27"/>
    <w:rsid w:val="00EE4F5E"/>
    <w:rsid w:val="00F624B9"/>
    <w:rsid w:val="00F86252"/>
    <w:rsid w:val="00FE25A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602BF6AB2294EAC91B421B358D5FBB8">
    <w:name w:val="C602BF6AB2294EAC91B421B358D5FB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4FEC6E99-9547-4F06-B1BD-1066F1CCE6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np-mop-06-template-en.dotm</Template>
  <TotalTime>494</TotalTime>
  <Pages>1</Pages>
  <Words>1698</Words>
  <Characters>9682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附加说明的临时议程</vt:lpstr>
    </vt:vector>
  </TitlesOfParts>
  <Company>SCBD</Company>
  <LinksUpToDate>false</LinksUpToDate>
  <CharactersWithSpaces>11358</CharactersWithSpaces>
  <SharedDoc>false</SharedDoc>
  <HLinks>
    <vt:vector size="282" baseType="variant">
      <vt:variant>
        <vt:i4>2949217</vt:i4>
      </vt:variant>
      <vt:variant>
        <vt:i4>114</vt:i4>
      </vt:variant>
      <vt:variant>
        <vt:i4>0</vt:i4>
      </vt:variant>
      <vt:variant>
        <vt:i4>5</vt:i4>
      </vt:variant>
      <vt:variant>
        <vt:lpwstr>https://www.cbd.int/documents/CBD/SB8J/1/8</vt:lpwstr>
      </vt:variant>
      <vt:variant>
        <vt:lpwstr/>
      </vt:variant>
      <vt:variant>
        <vt:i4>6488124</vt:i4>
      </vt:variant>
      <vt:variant>
        <vt:i4>111</vt:i4>
      </vt:variant>
      <vt:variant>
        <vt:i4>0</vt:i4>
      </vt:variant>
      <vt:variant>
        <vt:i4>5</vt:i4>
      </vt:variant>
      <vt:variant>
        <vt:lpwstr>https://www.cbd.int/meetings/SBI-06</vt:lpwstr>
      </vt:variant>
      <vt:variant>
        <vt:lpwstr/>
      </vt:variant>
      <vt:variant>
        <vt:i4>7209057</vt:i4>
      </vt:variant>
      <vt:variant>
        <vt:i4>108</vt:i4>
      </vt:variant>
      <vt:variant>
        <vt:i4>0</vt:i4>
      </vt:variant>
      <vt:variant>
        <vt:i4>5</vt:i4>
      </vt:variant>
      <vt:variant>
        <vt:lpwstr>https://www.cbd.int/decisions/cop/?m=cop-16</vt:lpwstr>
      </vt:variant>
      <vt:variant>
        <vt:lpwstr/>
      </vt:variant>
      <vt:variant>
        <vt:i4>5439581</vt:i4>
      </vt:variant>
      <vt:variant>
        <vt:i4>105</vt:i4>
      </vt:variant>
      <vt:variant>
        <vt:i4>0</vt:i4>
      </vt:variant>
      <vt:variant>
        <vt:i4>5</vt:i4>
      </vt:variant>
      <vt:variant>
        <vt:lpwstr>https://www.cbd.int/decisions/np-mop/?m=np-mop-05</vt:lpwstr>
      </vt:variant>
      <vt:variant>
        <vt:lpwstr/>
      </vt:variant>
      <vt:variant>
        <vt:i4>983064</vt:i4>
      </vt:variant>
      <vt:variant>
        <vt:i4>102</vt:i4>
      </vt:variant>
      <vt:variant>
        <vt:i4>0</vt:i4>
      </vt:variant>
      <vt:variant>
        <vt:i4>5</vt:i4>
      </vt:variant>
      <vt:variant>
        <vt:lpwstr>https://www.cbd.int/recommendations/sbi/?m=sbi-06</vt:lpwstr>
      </vt:variant>
      <vt:variant>
        <vt:lpwstr/>
      </vt:variant>
      <vt:variant>
        <vt:i4>983064</vt:i4>
      </vt:variant>
      <vt:variant>
        <vt:i4>99</vt:i4>
      </vt:variant>
      <vt:variant>
        <vt:i4>0</vt:i4>
      </vt:variant>
      <vt:variant>
        <vt:i4>5</vt:i4>
      </vt:variant>
      <vt:variant>
        <vt:lpwstr>https://www.cbd.int/recommendations/sbi/?m=sbi-06</vt:lpwstr>
      </vt:variant>
      <vt:variant>
        <vt:lpwstr/>
      </vt:variant>
      <vt:variant>
        <vt:i4>5439581</vt:i4>
      </vt:variant>
      <vt:variant>
        <vt:i4>96</vt:i4>
      </vt:variant>
      <vt:variant>
        <vt:i4>0</vt:i4>
      </vt:variant>
      <vt:variant>
        <vt:i4>5</vt:i4>
      </vt:variant>
      <vt:variant>
        <vt:lpwstr>https://www.cbd.int/decisions/np-mop/?m=np-mop-05</vt:lpwstr>
      </vt:variant>
      <vt:variant>
        <vt:lpwstr/>
      </vt:variant>
      <vt:variant>
        <vt:i4>8060974</vt:i4>
      </vt:variant>
      <vt:variant>
        <vt:i4>93</vt:i4>
      </vt:variant>
      <vt:variant>
        <vt:i4>0</vt:i4>
      </vt:variant>
      <vt:variant>
        <vt:i4>5</vt:i4>
      </vt:variant>
      <vt:variant>
        <vt:lpwstr>https://www.cbd.int/meetings/NP-MOP-03</vt:lpwstr>
      </vt:variant>
      <vt:variant>
        <vt:lpwstr/>
      </vt:variant>
      <vt:variant>
        <vt:i4>5439581</vt:i4>
      </vt:variant>
      <vt:variant>
        <vt:i4>90</vt:i4>
      </vt:variant>
      <vt:variant>
        <vt:i4>0</vt:i4>
      </vt:variant>
      <vt:variant>
        <vt:i4>5</vt:i4>
      </vt:variant>
      <vt:variant>
        <vt:lpwstr>https://www.cbd.int/decisions/np-mop/?m=np-mop-05</vt:lpwstr>
      </vt:variant>
      <vt:variant>
        <vt:lpwstr/>
      </vt:variant>
      <vt:variant>
        <vt:i4>983064</vt:i4>
      </vt:variant>
      <vt:variant>
        <vt:i4>87</vt:i4>
      </vt:variant>
      <vt:variant>
        <vt:i4>0</vt:i4>
      </vt:variant>
      <vt:variant>
        <vt:i4>5</vt:i4>
      </vt:variant>
      <vt:variant>
        <vt:lpwstr>https://www.cbd.int/recommendations/sbi/?m=sbi-06</vt:lpwstr>
      </vt:variant>
      <vt:variant>
        <vt:lpwstr/>
      </vt:variant>
      <vt:variant>
        <vt:i4>983064</vt:i4>
      </vt:variant>
      <vt:variant>
        <vt:i4>84</vt:i4>
      </vt:variant>
      <vt:variant>
        <vt:i4>0</vt:i4>
      </vt:variant>
      <vt:variant>
        <vt:i4>5</vt:i4>
      </vt:variant>
      <vt:variant>
        <vt:lpwstr>https://www.cbd.int/recommendations/sbi/?m=sbi-06</vt:lpwstr>
      </vt:variant>
      <vt:variant>
        <vt:lpwstr/>
      </vt:variant>
      <vt:variant>
        <vt:i4>983064</vt:i4>
      </vt:variant>
      <vt:variant>
        <vt:i4>81</vt:i4>
      </vt:variant>
      <vt:variant>
        <vt:i4>0</vt:i4>
      </vt:variant>
      <vt:variant>
        <vt:i4>5</vt:i4>
      </vt:variant>
      <vt:variant>
        <vt:lpwstr>https://www.cbd.int/recommendations/sbi/?m=sbi-03</vt:lpwstr>
      </vt:variant>
      <vt:variant>
        <vt:lpwstr/>
      </vt:variant>
      <vt:variant>
        <vt:i4>5439581</vt:i4>
      </vt:variant>
      <vt:variant>
        <vt:i4>78</vt:i4>
      </vt:variant>
      <vt:variant>
        <vt:i4>0</vt:i4>
      </vt:variant>
      <vt:variant>
        <vt:i4>5</vt:i4>
      </vt:variant>
      <vt:variant>
        <vt:lpwstr>https://www.cbd.int/decisions/np-mop/?m=np-mop-05</vt:lpwstr>
      </vt:variant>
      <vt:variant>
        <vt:lpwstr/>
      </vt:variant>
      <vt:variant>
        <vt:i4>5439581</vt:i4>
      </vt:variant>
      <vt:variant>
        <vt:i4>75</vt:i4>
      </vt:variant>
      <vt:variant>
        <vt:i4>0</vt:i4>
      </vt:variant>
      <vt:variant>
        <vt:i4>5</vt:i4>
      </vt:variant>
      <vt:variant>
        <vt:lpwstr>https://www.cbd.int/decisions/np-mop/?m=np-mop-04</vt:lpwstr>
      </vt:variant>
      <vt:variant>
        <vt:lpwstr/>
      </vt:variant>
      <vt:variant>
        <vt:i4>983064</vt:i4>
      </vt:variant>
      <vt:variant>
        <vt:i4>72</vt:i4>
      </vt:variant>
      <vt:variant>
        <vt:i4>0</vt:i4>
      </vt:variant>
      <vt:variant>
        <vt:i4>5</vt:i4>
      </vt:variant>
      <vt:variant>
        <vt:lpwstr>https://www.cbd.int/recommendations/sbi/?m=sbi-06</vt:lpwstr>
      </vt:variant>
      <vt:variant>
        <vt:lpwstr/>
      </vt:variant>
      <vt:variant>
        <vt:i4>983064</vt:i4>
      </vt:variant>
      <vt:variant>
        <vt:i4>66</vt:i4>
      </vt:variant>
      <vt:variant>
        <vt:i4>0</vt:i4>
      </vt:variant>
      <vt:variant>
        <vt:i4>5</vt:i4>
      </vt:variant>
      <vt:variant>
        <vt:lpwstr>https://www.cbd.int/recommendations/sbi/?m=sbi-06</vt:lpwstr>
      </vt:variant>
      <vt:variant>
        <vt:lpwstr/>
      </vt:variant>
      <vt:variant>
        <vt:i4>7209057</vt:i4>
      </vt:variant>
      <vt:variant>
        <vt:i4>60</vt:i4>
      </vt:variant>
      <vt:variant>
        <vt:i4>0</vt:i4>
      </vt:variant>
      <vt:variant>
        <vt:i4>5</vt:i4>
      </vt:variant>
      <vt:variant>
        <vt:lpwstr>https://www.cbd.int/decisions/cop/?m=cop-16</vt:lpwstr>
      </vt:variant>
      <vt:variant>
        <vt:lpwstr/>
      </vt:variant>
      <vt:variant>
        <vt:i4>5439581</vt:i4>
      </vt:variant>
      <vt:variant>
        <vt:i4>57</vt:i4>
      </vt:variant>
      <vt:variant>
        <vt:i4>0</vt:i4>
      </vt:variant>
      <vt:variant>
        <vt:i4>5</vt:i4>
      </vt:variant>
      <vt:variant>
        <vt:lpwstr>https://www.cbd.int/decisions/np-mop/?m=np-mop-05</vt:lpwstr>
      </vt:variant>
      <vt:variant>
        <vt:lpwstr/>
      </vt:variant>
      <vt:variant>
        <vt:i4>7209057</vt:i4>
      </vt:variant>
      <vt:variant>
        <vt:i4>54</vt:i4>
      </vt:variant>
      <vt:variant>
        <vt:i4>0</vt:i4>
      </vt:variant>
      <vt:variant>
        <vt:i4>5</vt:i4>
      </vt:variant>
      <vt:variant>
        <vt:lpwstr>https://www.cbd.int/decisions/cop/?m=cop-16</vt:lpwstr>
      </vt:variant>
      <vt:variant>
        <vt:lpwstr/>
      </vt:variant>
      <vt:variant>
        <vt:i4>7209057</vt:i4>
      </vt:variant>
      <vt:variant>
        <vt:i4>51</vt:i4>
      </vt:variant>
      <vt:variant>
        <vt:i4>0</vt:i4>
      </vt:variant>
      <vt:variant>
        <vt:i4>5</vt:i4>
      </vt:variant>
      <vt:variant>
        <vt:lpwstr>https://www.cbd.int/decisions/cop/?m=cop-16</vt:lpwstr>
      </vt:variant>
      <vt:variant>
        <vt:lpwstr/>
      </vt:variant>
      <vt:variant>
        <vt:i4>5439581</vt:i4>
      </vt:variant>
      <vt:variant>
        <vt:i4>48</vt:i4>
      </vt:variant>
      <vt:variant>
        <vt:i4>0</vt:i4>
      </vt:variant>
      <vt:variant>
        <vt:i4>5</vt:i4>
      </vt:variant>
      <vt:variant>
        <vt:lpwstr>https://www.cbd.int/decisions/np-mop/?m=np-mop-05</vt:lpwstr>
      </vt:variant>
      <vt:variant>
        <vt:lpwstr/>
      </vt:variant>
      <vt:variant>
        <vt:i4>5439581</vt:i4>
      </vt:variant>
      <vt:variant>
        <vt:i4>45</vt:i4>
      </vt:variant>
      <vt:variant>
        <vt:i4>0</vt:i4>
      </vt:variant>
      <vt:variant>
        <vt:i4>5</vt:i4>
      </vt:variant>
      <vt:variant>
        <vt:lpwstr>https://www.cbd.int/decisions/np-mop/?m=np-mop-05</vt:lpwstr>
      </vt:variant>
      <vt:variant>
        <vt:lpwstr/>
      </vt:variant>
      <vt:variant>
        <vt:i4>5439581</vt:i4>
      </vt:variant>
      <vt:variant>
        <vt:i4>39</vt:i4>
      </vt:variant>
      <vt:variant>
        <vt:i4>0</vt:i4>
      </vt:variant>
      <vt:variant>
        <vt:i4>5</vt:i4>
      </vt:variant>
      <vt:variant>
        <vt:lpwstr>https://www.cbd.int/decisions/np-mop/?m=np-mop-05</vt:lpwstr>
      </vt:variant>
      <vt:variant>
        <vt:lpwstr/>
      </vt:variant>
      <vt:variant>
        <vt:i4>8060974</vt:i4>
      </vt:variant>
      <vt:variant>
        <vt:i4>36</vt:i4>
      </vt:variant>
      <vt:variant>
        <vt:i4>0</vt:i4>
      </vt:variant>
      <vt:variant>
        <vt:i4>5</vt:i4>
      </vt:variant>
      <vt:variant>
        <vt:lpwstr>https://www.cbd.int/meetings/NP-MOP-03</vt:lpwstr>
      </vt:variant>
      <vt:variant>
        <vt:lpwstr/>
      </vt:variant>
      <vt:variant>
        <vt:i4>5439581</vt:i4>
      </vt:variant>
      <vt:variant>
        <vt:i4>33</vt:i4>
      </vt:variant>
      <vt:variant>
        <vt:i4>0</vt:i4>
      </vt:variant>
      <vt:variant>
        <vt:i4>5</vt:i4>
      </vt:variant>
      <vt:variant>
        <vt:lpwstr>https://www.cbd.int/decisions/np-mop/?m=np-mop-05</vt:lpwstr>
      </vt:variant>
      <vt:variant>
        <vt:lpwstr/>
      </vt:variant>
      <vt:variant>
        <vt:i4>5439581</vt:i4>
      </vt:variant>
      <vt:variant>
        <vt:i4>30</vt:i4>
      </vt:variant>
      <vt:variant>
        <vt:i4>0</vt:i4>
      </vt:variant>
      <vt:variant>
        <vt:i4>5</vt:i4>
      </vt:variant>
      <vt:variant>
        <vt:lpwstr>https://www.cbd.int/decisions/np-mop/?m=np-mop-05</vt:lpwstr>
      </vt:variant>
      <vt:variant>
        <vt:lpwstr/>
      </vt:variant>
      <vt:variant>
        <vt:i4>8060974</vt:i4>
      </vt:variant>
      <vt:variant>
        <vt:i4>27</vt:i4>
      </vt:variant>
      <vt:variant>
        <vt:i4>0</vt:i4>
      </vt:variant>
      <vt:variant>
        <vt:i4>5</vt:i4>
      </vt:variant>
      <vt:variant>
        <vt:lpwstr>https://www.cbd.int/meetings/NP-MOP-03</vt:lpwstr>
      </vt:variant>
      <vt:variant>
        <vt:lpwstr/>
      </vt:variant>
      <vt:variant>
        <vt:i4>7209057</vt:i4>
      </vt:variant>
      <vt:variant>
        <vt:i4>24</vt:i4>
      </vt:variant>
      <vt:variant>
        <vt:i4>0</vt:i4>
      </vt:variant>
      <vt:variant>
        <vt:i4>5</vt:i4>
      </vt:variant>
      <vt:variant>
        <vt:lpwstr>https://www.cbd.int/decisions/cop/?m=cop-15</vt:lpwstr>
      </vt:variant>
      <vt:variant>
        <vt:lpwstr/>
      </vt:variant>
      <vt:variant>
        <vt:i4>7012401</vt:i4>
      </vt:variant>
      <vt:variant>
        <vt:i4>21</vt:i4>
      </vt:variant>
      <vt:variant>
        <vt:i4>0</vt:i4>
      </vt:variant>
      <vt:variant>
        <vt:i4>5</vt:i4>
      </vt:variant>
      <vt:variant>
        <vt:lpwstr>https://www.cbd.int/meetings/COP-14</vt:lpwstr>
      </vt:variant>
      <vt:variant>
        <vt:lpwstr/>
      </vt:variant>
      <vt:variant>
        <vt:i4>8060974</vt:i4>
      </vt:variant>
      <vt:variant>
        <vt:i4>18</vt:i4>
      </vt:variant>
      <vt:variant>
        <vt:i4>0</vt:i4>
      </vt:variant>
      <vt:variant>
        <vt:i4>5</vt:i4>
      </vt:variant>
      <vt:variant>
        <vt:lpwstr>https://www.cbd.int/meetings/NP-MOP-03</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983064</vt:i4>
      </vt:variant>
      <vt:variant>
        <vt:i4>12</vt:i4>
      </vt:variant>
      <vt:variant>
        <vt:i4>0</vt:i4>
      </vt:variant>
      <vt:variant>
        <vt:i4>5</vt:i4>
      </vt:variant>
      <vt:variant>
        <vt:lpwstr>https://www.cbd.int/recommendations/sbi/?m=sbi-06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655430</vt:i4>
      </vt:variant>
      <vt:variant>
        <vt:i4>6</vt:i4>
      </vt:variant>
      <vt:variant>
        <vt:i4>0</vt:i4>
      </vt:variant>
      <vt:variant>
        <vt:i4>5</vt:i4>
      </vt:variant>
      <vt:variant>
        <vt:lpwstr>https://www.cbd.int/doc/decisions/mop-07/mop-07-dec-09-en.pdf</vt:lpwstr>
      </vt:variant>
      <vt:variant>
        <vt:lpwstr/>
      </vt:variant>
      <vt:variant>
        <vt:i4>7012401</vt:i4>
      </vt:variant>
      <vt:variant>
        <vt:i4>3</vt:i4>
      </vt:variant>
      <vt:variant>
        <vt:i4>0</vt:i4>
      </vt:variant>
      <vt:variant>
        <vt:i4>5</vt:i4>
      </vt:variant>
      <vt:variant>
        <vt:lpwstr>https://www.cbd.int/meetings/COP-12</vt:lpwstr>
      </vt:variant>
      <vt:variant>
        <vt:lpwstr/>
      </vt:variant>
      <vt:variant>
        <vt:i4>7929902</vt:i4>
      </vt:variant>
      <vt:variant>
        <vt:i4>0</vt:i4>
      </vt:variant>
      <vt:variant>
        <vt:i4>0</vt:i4>
      </vt:variant>
      <vt:variant>
        <vt:i4>5</vt:i4>
      </vt:variant>
      <vt:variant>
        <vt:lpwstr>https://www.cbd.int/meetings/NP-MOP-01</vt:lpwstr>
      </vt:variant>
      <vt:variant>
        <vt:lpwstr/>
      </vt:variant>
      <vt:variant>
        <vt:i4>8257591</vt:i4>
      </vt:variant>
      <vt:variant>
        <vt:i4>9</vt:i4>
      </vt:variant>
      <vt:variant>
        <vt:i4>0</vt:i4>
      </vt:variant>
      <vt:variant>
        <vt:i4>5</vt:i4>
      </vt:variant>
      <vt:variant>
        <vt:lpwstr>https://www.cbd.int/documents/CBD/SBI/6/10</vt:lpwstr>
      </vt:variant>
      <vt:variant>
        <vt:lpwstr/>
      </vt:variant>
      <vt:variant>
        <vt:i4>5308481</vt:i4>
      </vt:variant>
      <vt:variant>
        <vt:i4>6</vt:i4>
      </vt:variant>
      <vt:variant>
        <vt:i4>0</vt:i4>
      </vt:variant>
      <vt:variant>
        <vt:i4>5</vt:i4>
      </vt:variant>
      <vt:variant>
        <vt:lpwstr>https://www.cbd.int/decisions/np-mop?m=np-mop-01</vt:lpwstr>
      </vt:variant>
      <vt:variant>
        <vt:lpwstr/>
      </vt:variant>
      <vt:variant>
        <vt:i4>2949217</vt:i4>
      </vt:variant>
      <vt:variant>
        <vt:i4>3</vt:i4>
      </vt:variant>
      <vt:variant>
        <vt:i4>0</vt:i4>
      </vt:variant>
      <vt:variant>
        <vt:i4>5</vt:i4>
      </vt:variant>
      <vt:variant>
        <vt:lpwstr>https://www.cbd.int/documents/CBD/SB8J/1/8</vt:lpwstr>
      </vt:variant>
      <vt:variant>
        <vt:lpwstr/>
      </vt:variant>
      <vt:variant>
        <vt:i4>4587524</vt:i4>
      </vt:variant>
      <vt:variant>
        <vt:i4>0</vt:i4>
      </vt:variant>
      <vt:variant>
        <vt:i4>0</vt:i4>
      </vt:variant>
      <vt:variant>
        <vt:i4>5</vt:i4>
      </vt:variant>
      <vt:variant>
        <vt:lpwstr>https://www.cbd.int/documents/CBD/NP/MOP/6/1</vt:lpwstr>
      </vt:variant>
      <vt:variant>
        <vt:lpwstr/>
      </vt:variant>
      <vt:variant>
        <vt:i4>7667760</vt:i4>
      </vt:variant>
      <vt:variant>
        <vt:i4>18</vt:i4>
      </vt:variant>
      <vt:variant>
        <vt:i4>0</vt:i4>
      </vt:variant>
      <vt:variant>
        <vt:i4>5</vt:i4>
      </vt:variant>
      <vt:variant>
        <vt:lpwstr>https://www.cbd.int/doc/decisions/np-mop-04/np-mop-04-dec-11-en.pdf</vt:lpwstr>
      </vt:variant>
      <vt:variant>
        <vt:lpwstr/>
      </vt:variant>
      <vt:variant>
        <vt:i4>7340081</vt:i4>
      </vt:variant>
      <vt:variant>
        <vt:i4>15</vt:i4>
      </vt:variant>
      <vt:variant>
        <vt:i4>0</vt:i4>
      </vt:variant>
      <vt:variant>
        <vt:i4>5</vt:i4>
      </vt:variant>
      <vt:variant>
        <vt:lpwstr>https://www.cbd.int/doc/decisions/np-mop-03/np-mop-03-dec-04-en.pdf</vt:lpwstr>
      </vt:variant>
      <vt:variant>
        <vt:lpwstr/>
      </vt:variant>
      <vt:variant>
        <vt:i4>8060944</vt:i4>
      </vt:variant>
      <vt:variant>
        <vt:i4>12</vt:i4>
      </vt:variant>
      <vt:variant>
        <vt:i4>0</vt:i4>
      </vt:variant>
      <vt:variant>
        <vt:i4>5</vt:i4>
      </vt:variant>
      <vt:variant>
        <vt:lpwstr>https://bch.cbd.int/protocol/cpb_mopmeetings.shtml</vt:lpwstr>
      </vt:variant>
      <vt:variant>
        <vt:lpwstr>mop7</vt:lpwstr>
      </vt:variant>
      <vt:variant>
        <vt:i4>6422584</vt:i4>
      </vt:variant>
      <vt:variant>
        <vt:i4>9</vt:i4>
      </vt:variant>
      <vt:variant>
        <vt:i4>0</vt:i4>
      </vt:variant>
      <vt:variant>
        <vt:i4>5</vt:i4>
      </vt:variant>
      <vt:variant>
        <vt:lpwstr>https://www.cbd.int/cop-bureau</vt:lpwstr>
      </vt:variant>
      <vt:variant>
        <vt:lpwstr/>
      </vt:variant>
      <vt:variant>
        <vt:i4>6422584</vt:i4>
      </vt:variant>
      <vt:variant>
        <vt:i4>6</vt:i4>
      </vt:variant>
      <vt:variant>
        <vt:i4>0</vt:i4>
      </vt:variant>
      <vt:variant>
        <vt:i4>5</vt:i4>
      </vt:variant>
      <vt:variant>
        <vt:lpwstr>https://www.cbd.int/cop-bureau</vt:lpwstr>
      </vt:variant>
      <vt:variant>
        <vt:lpwstr/>
      </vt:variant>
      <vt:variant>
        <vt:i4>1704031</vt:i4>
      </vt:variant>
      <vt:variant>
        <vt:i4>3</vt:i4>
      </vt:variant>
      <vt:variant>
        <vt:i4>0</vt:i4>
      </vt:variant>
      <vt:variant>
        <vt:i4>5</vt:i4>
      </vt:variant>
      <vt:variant>
        <vt:lpwstr>https://legalaffairs.gov.ag/index.php</vt:lpwstr>
      </vt:variant>
      <vt:variant>
        <vt:lpwstr/>
      </vt:variant>
      <vt:variant>
        <vt:i4>4391009</vt:i4>
      </vt:variant>
      <vt:variant>
        <vt:i4>0</vt:i4>
      </vt:variant>
      <vt:variant>
        <vt:i4>0</vt:i4>
      </vt:variant>
      <vt:variant>
        <vt:i4>5</vt:i4>
      </vt:variant>
      <vt:variant>
        <vt:lpwstr>https://legalaffairs.gov.ag/detail_page.php?page=members.php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附加说明的临时议程</dc:title>
  <dc:subject>CBD/NP/MOP/6/1/Add.1</dc:subject>
  <dc:creator>Veronique Lefebvre</dc:creator>
  <cp:keywords>Convention on Biological Diversity</cp:keywords>
  <cp:lastModifiedBy>Steve Pei</cp:lastModifiedBy>
  <cp:revision>49</cp:revision>
  <cp:lastPrinted>2026-05-16T14:09:00Z</cp:lastPrinted>
  <dcterms:created xsi:type="dcterms:W3CDTF">2026-05-13T14:38:00Z</dcterms:created>
  <dcterms:modified xsi:type="dcterms:W3CDTF">2026-05-16T14:10:00Z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