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C629D" w14:paraId="42ACC161" w14:textId="77777777" w:rsidTr="00265533">
        <w:trPr>
          <w:trHeight w:val="851"/>
        </w:trPr>
        <w:tc>
          <w:tcPr>
            <w:tcW w:w="976" w:type="dxa"/>
            <w:tcBorders>
              <w:bottom w:val="single" w:sz="12" w:space="0" w:color="auto"/>
            </w:tcBorders>
          </w:tcPr>
          <w:p w14:paraId="299092C6" w14:textId="77777777" w:rsidR="009C629D" w:rsidRPr="00321985" w:rsidRDefault="009C629D" w:rsidP="00265533">
            <w:r>
              <w:rPr>
                <w:noProof/>
                <w:lang w:val="en-US"/>
              </w:rPr>
              <w:drawing>
                <wp:inline distT="0" distB="0" distL="0" distR="0" wp14:anchorId="509B73FD" wp14:editId="76BD7F0F">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2A5B75D8" w14:textId="77777777" w:rsidR="009C629D" w:rsidRPr="00321985" w:rsidRDefault="009C629D" w:rsidP="00265533">
            <w:r w:rsidRPr="00AA6F92">
              <w:rPr>
                <w:noProof/>
              </w:rPr>
              <w:drawing>
                <wp:inline distT="0" distB="0" distL="0" distR="0" wp14:anchorId="5EC04D98" wp14:editId="126DB6D5">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11C4B6FD" w14:textId="77777777" w:rsidR="009C629D" w:rsidRPr="00C9161D" w:rsidRDefault="009C629D" w:rsidP="00265533">
            <w:pPr>
              <w:jc w:val="right"/>
              <w:rPr>
                <w:rFonts w:ascii="Arial" w:hAnsi="Arial" w:cs="Arial"/>
                <w:b/>
                <w:sz w:val="32"/>
                <w:szCs w:val="32"/>
              </w:rPr>
            </w:pPr>
            <w:r w:rsidRPr="00C9161D">
              <w:rPr>
                <w:rFonts w:ascii="Arial" w:hAnsi="Arial" w:cs="Arial"/>
                <w:b/>
                <w:sz w:val="32"/>
                <w:szCs w:val="32"/>
              </w:rPr>
              <w:t>CBD</w:t>
            </w:r>
          </w:p>
        </w:tc>
      </w:tr>
      <w:tr w:rsidR="009C629D" w14:paraId="44D73D43" w14:textId="77777777" w:rsidTr="00265533">
        <w:tc>
          <w:tcPr>
            <w:tcW w:w="6117" w:type="dxa"/>
            <w:gridSpan w:val="2"/>
            <w:tcBorders>
              <w:top w:val="single" w:sz="12" w:space="0" w:color="auto"/>
              <w:bottom w:val="single" w:sz="36" w:space="0" w:color="auto"/>
            </w:tcBorders>
            <w:vAlign w:val="center"/>
          </w:tcPr>
          <w:p w14:paraId="78838C4A" w14:textId="77777777" w:rsidR="009C629D" w:rsidRDefault="009C629D" w:rsidP="00265533">
            <w:r>
              <w:rPr>
                <w:noProof/>
                <w:lang w:val="en-US"/>
              </w:rPr>
              <w:drawing>
                <wp:inline distT="0" distB="0" distL="0" distR="0" wp14:anchorId="160BD176" wp14:editId="5E6F6BAA">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9A9DBDB" w14:textId="77777777" w:rsidR="009C629D" w:rsidRPr="00C9161D" w:rsidRDefault="009C629D" w:rsidP="00265533">
            <w:pPr>
              <w:ind w:left="1215"/>
              <w:rPr>
                <w:szCs w:val="22"/>
              </w:rPr>
            </w:pPr>
            <w:r w:rsidRPr="00C9161D">
              <w:rPr>
                <w:szCs w:val="22"/>
              </w:rPr>
              <w:t>Distr.</w:t>
            </w:r>
          </w:p>
          <w:p w14:paraId="34644CD5" w14:textId="77777777" w:rsidR="009C629D" w:rsidRPr="00C9161D" w:rsidRDefault="009C629D" w:rsidP="00265533">
            <w:pPr>
              <w:ind w:left="1215"/>
              <w:rPr>
                <w:szCs w:val="22"/>
              </w:rPr>
            </w:pPr>
            <w:r>
              <w:rPr>
                <w:caps/>
                <w:szCs w:val="22"/>
              </w:rPr>
              <w:t>LIMITED</w:t>
            </w:r>
          </w:p>
          <w:p w14:paraId="06E44CEB" w14:textId="77777777" w:rsidR="009C629D" w:rsidRPr="00C9161D" w:rsidRDefault="009C629D" w:rsidP="00265533">
            <w:pPr>
              <w:ind w:left="1215"/>
              <w:rPr>
                <w:szCs w:val="22"/>
              </w:rPr>
            </w:pPr>
          </w:p>
          <w:p w14:paraId="7F67760F" w14:textId="42696079" w:rsidR="009C629D" w:rsidRPr="00C9161D" w:rsidRDefault="00A64E3E" w:rsidP="00265533">
            <w:pPr>
              <w:ind w:left="1215"/>
              <w:rPr>
                <w:szCs w:val="22"/>
              </w:rPr>
            </w:pPr>
            <w:sdt>
              <w:sdtPr>
                <w:rPr>
                  <w:lang w:val="en-US"/>
                </w:rPr>
                <w:alias w:val="Subject"/>
                <w:tag w:val=""/>
                <w:id w:val="2137136483"/>
                <w:placeholder>
                  <w:docPart w:val="5B7CCFCDA35A4B94B1CC468DE8F3CAF6"/>
                </w:placeholder>
                <w:dataBinding w:prefixMappings="xmlns:ns0='http://purl.org/dc/elements/1.1/' xmlns:ns1='http://schemas.openxmlformats.org/package/2006/metadata/core-properties' " w:xpath="/ns1:coreProperties[1]/ns0:subject[1]" w:storeItemID="{6C3C8BC8-F283-45AE-878A-BAB7291924A1}"/>
                <w:text/>
              </w:sdtPr>
              <w:sdtEndPr/>
              <w:sdtContent>
                <w:r w:rsidR="009976C7">
                  <w:rPr>
                    <w:lang w:val="en-US"/>
                  </w:rPr>
                  <w:t>CBD/COP/15/L.25</w:t>
                </w:r>
              </w:sdtContent>
            </w:sdt>
          </w:p>
          <w:p w14:paraId="3F292179" w14:textId="3809BEEF" w:rsidR="009C629D" w:rsidRPr="00C9161D" w:rsidRDefault="009C629D" w:rsidP="00265533">
            <w:pPr>
              <w:ind w:left="1215"/>
              <w:rPr>
                <w:szCs w:val="22"/>
              </w:rPr>
            </w:pPr>
            <w:r>
              <w:rPr>
                <w:szCs w:val="22"/>
                <w:lang w:val="en-US"/>
              </w:rPr>
              <w:t>18 December 2022</w:t>
            </w:r>
          </w:p>
          <w:p w14:paraId="27F5FAE5" w14:textId="77777777" w:rsidR="009C629D" w:rsidRPr="00C9161D" w:rsidRDefault="009C629D" w:rsidP="00265533">
            <w:pPr>
              <w:ind w:left="1215"/>
              <w:rPr>
                <w:szCs w:val="22"/>
              </w:rPr>
            </w:pPr>
          </w:p>
          <w:p w14:paraId="22A6F82A" w14:textId="77777777" w:rsidR="009C629D" w:rsidRPr="00C9161D" w:rsidRDefault="009C629D" w:rsidP="00265533">
            <w:pPr>
              <w:ind w:left="1215"/>
              <w:rPr>
                <w:szCs w:val="22"/>
              </w:rPr>
            </w:pPr>
            <w:r>
              <w:rPr>
                <w:szCs w:val="22"/>
              </w:rPr>
              <w:t xml:space="preserve">ORIGINAL: </w:t>
            </w:r>
            <w:r w:rsidRPr="00C9161D">
              <w:rPr>
                <w:szCs w:val="22"/>
              </w:rPr>
              <w:t>ENGLISH</w:t>
            </w:r>
          </w:p>
          <w:p w14:paraId="7A8B15FB" w14:textId="77777777" w:rsidR="009C629D" w:rsidRDefault="009C629D" w:rsidP="00265533"/>
        </w:tc>
      </w:tr>
    </w:tbl>
    <w:p w14:paraId="10560F94" w14:textId="77777777" w:rsidR="009C629D" w:rsidRPr="00910961" w:rsidRDefault="009C629D" w:rsidP="009C629D">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50A06B3E" w14:textId="77777777" w:rsidR="009C629D" w:rsidRPr="00910961" w:rsidRDefault="009C629D" w:rsidP="009C629D">
      <w:pPr>
        <w:pStyle w:val="Cornernotation"/>
        <w:kinsoku w:val="0"/>
        <w:overflowPunct w:val="0"/>
        <w:autoSpaceDE w:val="0"/>
        <w:autoSpaceDN w:val="0"/>
        <w:ind w:left="0" w:right="4512" w:firstLine="0"/>
        <w:rPr>
          <w:snapToGrid w:val="0"/>
          <w:kern w:val="22"/>
        </w:rPr>
      </w:pPr>
      <w:r>
        <w:rPr>
          <w:snapToGrid w:val="0"/>
          <w:kern w:val="22"/>
        </w:rPr>
        <w:t>Fifteenth</w:t>
      </w:r>
      <w:r w:rsidRPr="00910961">
        <w:rPr>
          <w:snapToGrid w:val="0"/>
          <w:kern w:val="22"/>
        </w:rPr>
        <w:t xml:space="preserve"> meeting</w:t>
      </w:r>
      <w:r>
        <w:rPr>
          <w:snapToGrid w:val="0"/>
          <w:kern w:val="22"/>
        </w:rPr>
        <w:t xml:space="preserve"> – Part II</w:t>
      </w:r>
    </w:p>
    <w:p w14:paraId="353F187E" w14:textId="77777777" w:rsidR="009C629D" w:rsidRDefault="009C629D" w:rsidP="009C629D">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98A7713" w14:textId="19B35318" w:rsidR="00724562" w:rsidRPr="00C9161D" w:rsidRDefault="009C629D" w:rsidP="00875B4E">
      <w:pPr>
        <w:pStyle w:val="Cornernotation"/>
        <w:kinsoku w:val="0"/>
        <w:overflowPunct w:val="0"/>
        <w:autoSpaceDE w:val="0"/>
        <w:autoSpaceDN w:val="0"/>
        <w:ind w:left="227" w:right="4512" w:hanging="227"/>
      </w:pPr>
      <w:r>
        <w:rPr>
          <w:snapToGrid w:val="0"/>
          <w:kern w:val="22"/>
          <w:szCs w:val="22"/>
          <w:lang w:eastAsia="nb-NO"/>
        </w:rPr>
        <w:t>Agenda item 9</w:t>
      </w:r>
      <w:r w:rsidR="00FC40E9">
        <w:rPr>
          <w:snapToGrid w:val="0"/>
          <w:kern w:val="22"/>
          <w:szCs w:val="22"/>
          <w:lang w:eastAsia="nb-NO"/>
        </w:rPr>
        <w:t>A</w:t>
      </w:r>
    </w:p>
    <w:p w14:paraId="43A7EF26" w14:textId="77777777" w:rsidR="009C629D" w:rsidRPr="00854BF8" w:rsidRDefault="009C629D" w:rsidP="009C629D">
      <w:pPr>
        <w:pStyle w:val="Para1"/>
        <w:numPr>
          <w:ilvl w:val="0"/>
          <w:numId w:val="0"/>
        </w:numPr>
        <w:shd w:val="clear" w:color="auto" w:fill="FFFFFF" w:themeFill="background1"/>
        <w:snapToGrid w:val="0"/>
        <w:spacing w:before="240"/>
        <w:jc w:val="center"/>
        <w:rPr>
          <w:b/>
          <w:bCs/>
          <w:kern w:val="22"/>
          <w:szCs w:val="22"/>
        </w:rPr>
      </w:pPr>
      <w:r>
        <w:rPr>
          <w:b/>
          <w:bCs/>
          <w:kern w:val="22"/>
          <w:szCs w:val="22"/>
        </w:rPr>
        <w:t xml:space="preserve">Kunming-Montreal </w:t>
      </w:r>
      <w:r w:rsidRPr="00854BF8">
        <w:rPr>
          <w:b/>
          <w:bCs/>
          <w:kern w:val="22"/>
          <w:szCs w:val="22"/>
        </w:rPr>
        <w:t>Global biodiversity framework</w:t>
      </w:r>
    </w:p>
    <w:p w14:paraId="7A144690" w14:textId="77777777" w:rsidR="00854BF8" w:rsidRPr="00875B4E" w:rsidRDefault="00854BF8" w:rsidP="00854BF8">
      <w:pPr>
        <w:pStyle w:val="Heading2"/>
        <w:spacing w:before="240"/>
      </w:pPr>
      <w:r w:rsidRPr="00875B4E">
        <w:t>Draft decision submitted by the President</w:t>
      </w:r>
    </w:p>
    <w:p w14:paraId="1DEC9784" w14:textId="77777777" w:rsidR="001E1149" w:rsidRDefault="00371E9E" w:rsidP="00811AF9">
      <w:pPr>
        <w:pStyle w:val="NoSpacing"/>
        <w:shd w:val="clear" w:color="auto" w:fill="FFFFFF" w:themeFill="background1"/>
        <w:adjustRightInd w:val="0"/>
        <w:snapToGrid w:val="0"/>
        <w:spacing w:before="240" w:after="120"/>
        <w:ind w:firstLine="720"/>
        <w:jc w:val="both"/>
        <w:rPr>
          <w:rFonts w:ascii="Times New Roman" w:hAnsi="Times New Roman"/>
          <w:iCs/>
          <w:kern w:val="22"/>
          <w:lang w:val="en-GB"/>
        </w:rPr>
      </w:pPr>
      <w:r>
        <w:rPr>
          <w:rFonts w:ascii="Times New Roman" w:hAnsi="Times New Roman"/>
          <w:i/>
          <w:kern w:val="22"/>
          <w:lang w:val="en-GB"/>
        </w:rPr>
        <w:t>The Conference of the Parties</w:t>
      </w:r>
      <w:r>
        <w:rPr>
          <w:rFonts w:ascii="Times New Roman" w:hAnsi="Times New Roman"/>
          <w:iCs/>
          <w:kern w:val="22"/>
          <w:lang w:val="en-GB"/>
        </w:rPr>
        <w:t>,</w:t>
      </w:r>
    </w:p>
    <w:p w14:paraId="187D77DA" w14:textId="10E911D7" w:rsidR="001E1149" w:rsidRDefault="00371E9E" w:rsidP="00854BF8">
      <w:pPr>
        <w:pStyle w:val="para10"/>
        <w:numPr>
          <w:ilvl w:val="0"/>
          <w:numId w:val="0"/>
        </w:numPr>
        <w:shd w:val="clear" w:color="auto" w:fill="FFFFFF" w:themeFill="background1"/>
        <w:adjustRightInd w:val="0"/>
        <w:ind w:firstLine="720"/>
        <w:rPr>
          <w:kern w:val="22"/>
          <w:lang w:val="en-GB"/>
        </w:rPr>
      </w:pPr>
      <w:r>
        <w:rPr>
          <w:i/>
          <w:iCs/>
          <w:kern w:val="22"/>
          <w:lang w:val="en-GB"/>
        </w:rPr>
        <w:t xml:space="preserve">Recalling </w:t>
      </w:r>
      <w:r>
        <w:rPr>
          <w:kern w:val="22"/>
          <w:lang w:val="en-GB"/>
        </w:rPr>
        <w:t xml:space="preserve">its decision </w:t>
      </w:r>
      <w:hyperlink r:id="rId16" w:history="1">
        <w:r>
          <w:rPr>
            <w:rStyle w:val="Hyperlink"/>
            <w:kern w:val="22"/>
            <w:sz w:val="22"/>
            <w:lang w:val="en-GB"/>
          </w:rPr>
          <w:t>14/34</w:t>
        </w:r>
      </w:hyperlink>
      <w:r>
        <w:rPr>
          <w:kern w:val="22"/>
          <w:lang w:val="en-GB"/>
        </w:rPr>
        <w:t xml:space="preserve">, in which it adopted the preparatory process for the development of the </w:t>
      </w:r>
      <w:r w:rsidR="00045C9A">
        <w:rPr>
          <w:kern w:val="22"/>
          <w:lang w:val="en-GB"/>
        </w:rPr>
        <w:t>Kunming-Montreal</w:t>
      </w:r>
      <w:r>
        <w:rPr>
          <w:kern w:val="22"/>
          <w:lang w:val="en-GB"/>
        </w:rPr>
        <w:t xml:space="preserve"> global biodiversity framework and decided to establish an open</w:t>
      </w:r>
      <w:r>
        <w:rPr>
          <w:kern w:val="22"/>
          <w:lang w:val="en-GB"/>
        </w:rPr>
        <w:noBreakHyphen/>
        <w:t>ended intersessional working group to support its preparation,</w:t>
      </w:r>
    </w:p>
    <w:p w14:paraId="206B91F5" w14:textId="585E2CD0" w:rsidR="001E1149" w:rsidRDefault="00371E9E" w:rsidP="00854BF8">
      <w:pPr>
        <w:pStyle w:val="para10"/>
        <w:numPr>
          <w:ilvl w:val="0"/>
          <w:numId w:val="0"/>
        </w:numPr>
        <w:shd w:val="clear" w:color="auto" w:fill="FFFFFF" w:themeFill="background1"/>
        <w:adjustRightInd w:val="0"/>
        <w:ind w:firstLine="720"/>
        <w:rPr>
          <w:kern w:val="22"/>
          <w:lang w:val="en-GB"/>
        </w:rPr>
      </w:pPr>
      <w:proofErr w:type="gramStart"/>
      <w:r>
        <w:rPr>
          <w:i/>
          <w:iCs/>
          <w:kern w:val="22"/>
          <w:lang w:val="en-GB"/>
        </w:rPr>
        <w:t>Noting also</w:t>
      </w:r>
      <w:proofErr w:type="gramEnd"/>
      <w:r>
        <w:rPr>
          <w:i/>
          <w:iCs/>
          <w:kern w:val="22"/>
          <w:lang w:val="en-GB"/>
        </w:rPr>
        <w:t xml:space="preserve"> </w:t>
      </w:r>
      <w:r>
        <w:rPr>
          <w:kern w:val="22"/>
          <w:lang w:val="en-GB"/>
        </w:rPr>
        <w:t>the outcomes of the first,</w:t>
      </w:r>
      <w:r>
        <w:rPr>
          <w:rStyle w:val="FootnoteReference"/>
          <w:kern w:val="22"/>
          <w:lang w:val="en-GB"/>
        </w:rPr>
        <w:footnoteReference w:id="1"/>
      </w:r>
      <w:r>
        <w:rPr>
          <w:kern w:val="22"/>
          <w:lang w:val="en-GB"/>
        </w:rPr>
        <w:t xml:space="preserve"> second,</w:t>
      </w:r>
      <w:r>
        <w:rPr>
          <w:rStyle w:val="FootnoteReference"/>
          <w:kern w:val="22"/>
          <w:lang w:val="en-GB"/>
        </w:rPr>
        <w:footnoteReference w:id="2"/>
      </w:r>
      <w:r>
        <w:rPr>
          <w:kern w:val="22"/>
          <w:lang w:val="en-GB"/>
        </w:rPr>
        <w:t xml:space="preserve"> third</w:t>
      </w:r>
      <w:r>
        <w:rPr>
          <w:rStyle w:val="FootnoteReference"/>
          <w:kern w:val="22"/>
          <w:lang w:val="en-GB"/>
        </w:rPr>
        <w:footnoteReference w:id="3"/>
      </w:r>
      <w:r>
        <w:rPr>
          <w:kern w:val="22"/>
          <w:lang w:val="en-GB"/>
        </w:rPr>
        <w:t xml:space="preserve"> fourth</w:t>
      </w:r>
      <w:r>
        <w:rPr>
          <w:rStyle w:val="FootnoteReference"/>
          <w:kern w:val="22"/>
          <w:lang w:val="en-GB"/>
        </w:rPr>
        <w:footnoteReference w:id="4"/>
      </w:r>
      <w:r>
        <w:rPr>
          <w:kern w:val="22"/>
          <w:lang w:val="en-GB"/>
        </w:rPr>
        <w:t xml:space="preserve"> and fifth meetings</w:t>
      </w:r>
      <w:r>
        <w:rPr>
          <w:rStyle w:val="FootnoteReference"/>
          <w:kern w:val="22"/>
          <w:lang w:val="en-GB"/>
        </w:rPr>
        <w:footnoteReference w:id="5"/>
      </w:r>
      <w:r>
        <w:rPr>
          <w:kern w:val="22"/>
          <w:lang w:val="en-GB"/>
        </w:rPr>
        <w:t xml:space="preserve"> of the Open</w:t>
      </w:r>
      <w:r>
        <w:rPr>
          <w:kern w:val="22"/>
          <w:lang w:val="en-GB"/>
        </w:rPr>
        <w:noBreakHyphen/>
        <w:t xml:space="preserve">ended Working Group on the Post-2020 Global Biodiversity Framework, </w:t>
      </w:r>
      <w:r>
        <w:rPr>
          <w:kern w:val="22"/>
        </w:rPr>
        <w:t xml:space="preserve">of the regional and thematic consultations and workshops conducted based on decision 14/34 </w:t>
      </w:r>
      <w:r>
        <w:rPr>
          <w:kern w:val="22"/>
          <w:lang w:val="en-GB"/>
        </w:rPr>
        <w:t>and of the intersessional work conducted on digital sequence information on genetic resources,</w:t>
      </w:r>
    </w:p>
    <w:p w14:paraId="59CB1A7A" w14:textId="4C5C6F63" w:rsidR="001E1149" w:rsidRPr="006E212E" w:rsidRDefault="00371E9E" w:rsidP="00854BF8">
      <w:pPr>
        <w:pStyle w:val="para10"/>
        <w:numPr>
          <w:ilvl w:val="0"/>
          <w:numId w:val="0"/>
        </w:numPr>
        <w:shd w:val="clear" w:color="auto" w:fill="FFFFFF" w:themeFill="background1"/>
        <w:adjustRightInd w:val="0"/>
        <w:ind w:firstLine="720"/>
        <w:rPr>
          <w:kern w:val="22"/>
          <w:lang w:val="en-GB"/>
        </w:rPr>
      </w:pPr>
      <w:r>
        <w:rPr>
          <w:i/>
          <w:iCs/>
          <w:kern w:val="22"/>
          <w:lang w:val="en-GB"/>
        </w:rPr>
        <w:t>Noting</w:t>
      </w:r>
      <w:r>
        <w:rPr>
          <w:kern w:val="22"/>
          <w:lang w:val="en-GB"/>
        </w:rPr>
        <w:t xml:space="preserve"> </w:t>
      </w:r>
      <w:proofErr w:type="gramStart"/>
      <w:r>
        <w:rPr>
          <w:kern w:val="22"/>
          <w:lang w:val="en-GB"/>
        </w:rPr>
        <w:t>the outcomes of the eleventh meeting of the Ad Hoc Open-ended Working Group on Article</w:t>
      </w:r>
      <w:r w:rsidR="00FB3B90">
        <w:rPr>
          <w:kern w:val="22"/>
          <w:lang w:val="en-GB"/>
        </w:rPr>
        <w:t> </w:t>
      </w:r>
      <w:r>
        <w:rPr>
          <w:kern w:val="22"/>
          <w:lang w:val="en-GB"/>
        </w:rPr>
        <w:t>8(j) and Related Provisions,</w:t>
      </w:r>
      <w:proofErr w:type="gramEnd"/>
      <w:r>
        <w:rPr>
          <w:kern w:val="22"/>
          <w:lang w:val="en-GB"/>
        </w:rPr>
        <w:t xml:space="preserve"> of the twenty-third and twenty-fourth meetings of the Subsidiary Body on Scientific, Technical and Technological Advice and of the third meeting of the </w:t>
      </w:r>
      <w:r w:rsidRPr="006E212E">
        <w:rPr>
          <w:kern w:val="22"/>
          <w:lang w:val="en-GB"/>
        </w:rPr>
        <w:t>Subsidiary Body on Implementation,</w:t>
      </w:r>
    </w:p>
    <w:p w14:paraId="5FC3962E" w14:textId="5CC172B0" w:rsidR="001E1149" w:rsidRPr="00836814" w:rsidRDefault="00371E9E" w:rsidP="00854BF8">
      <w:pPr>
        <w:pStyle w:val="para10"/>
        <w:numPr>
          <w:ilvl w:val="0"/>
          <w:numId w:val="0"/>
        </w:numPr>
        <w:shd w:val="clear" w:color="auto" w:fill="FFFFFF" w:themeFill="background1"/>
        <w:adjustRightInd w:val="0"/>
        <w:spacing w:before="0" w:after="0"/>
        <w:ind w:firstLine="720"/>
        <w:rPr>
          <w:kern w:val="22"/>
          <w:lang w:val="en-GB"/>
        </w:rPr>
      </w:pPr>
      <w:r w:rsidRPr="00836814">
        <w:rPr>
          <w:i/>
          <w:iCs/>
          <w:kern w:val="22"/>
          <w:lang w:val="en-GB"/>
        </w:rPr>
        <w:t>Expressing its gratitude</w:t>
      </w:r>
      <w:r w:rsidRPr="00836814">
        <w:rPr>
          <w:kern w:val="22"/>
          <w:lang w:val="en-GB"/>
        </w:rPr>
        <w:t xml:space="preserve"> to the </w:t>
      </w:r>
      <w:r w:rsidRPr="00836814">
        <w:rPr>
          <w:rFonts w:eastAsia="SimSun" w:hint="eastAsia"/>
          <w:kern w:val="22"/>
          <w:lang w:eastAsia="zh-CN"/>
        </w:rPr>
        <w:t xml:space="preserve">following </w:t>
      </w:r>
      <w:r w:rsidRPr="00836814">
        <w:rPr>
          <w:kern w:val="22"/>
          <w:lang w:val="en-GB"/>
        </w:rPr>
        <w:t xml:space="preserve">Governments of </w:t>
      </w:r>
      <w:r w:rsidR="006E212E" w:rsidRPr="00836814">
        <w:rPr>
          <w:rFonts w:eastAsia="SimSun"/>
          <w:kern w:val="22"/>
          <w:lang w:eastAsia="zh-CN"/>
        </w:rPr>
        <w:t>[</w:t>
      </w:r>
      <w:proofErr w:type="gramStart"/>
      <w:r w:rsidR="006E212E" w:rsidRPr="00836814">
        <w:rPr>
          <w:rFonts w:eastAsia="SimSun"/>
          <w:kern w:val="22"/>
          <w:lang w:eastAsia="zh-CN"/>
        </w:rPr>
        <w:t>…..</w:t>
      </w:r>
      <w:proofErr w:type="gramEnd"/>
      <w:r w:rsidR="006E212E" w:rsidRPr="00836814">
        <w:rPr>
          <w:rFonts w:eastAsia="SimSun"/>
          <w:kern w:val="22"/>
          <w:lang w:eastAsia="zh-CN"/>
        </w:rPr>
        <w:t>]</w:t>
      </w:r>
      <w:r w:rsidRPr="00836814">
        <w:rPr>
          <w:kern w:val="22"/>
          <w:lang w:val="en-GB"/>
        </w:rPr>
        <w:t xml:space="preserve"> for hosting these consultations, as well as for their financial contributions,</w:t>
      </w:r>
    </w:p>
    <w:p w14:paraId="6D655712" w14:textId="325DC55B" w:rsidR="001E1149" w:rsidRDefault="00371E9E" w:rsidP="00854BF8">
      <w:pPr>
        <w:pStyle w:val="para10"/>
        <w:numPr>
          <w:ilvl w:val="0"/>
          <w:numId w:val="0"/>
        </w:numPr>
        <w:shd w:val="clear" w:color="auto" w:fill="FFFFFF" w:themeFill="background1"/>
        <w:adjustRightInd w:val="0"/>
        <w:ind w:firstLine="720"/>
        <w:rPr>
          <w:kern w:val="22"/>
          <w:lang w:val="en-GB"/>
        </w:rPr>
      </w:pPr>
      <w:r>
        <w:rPr>
          <w:i/>
          <w:iCs/>
          <w:kern w:val="22"/>
          <w:lang w:val="en-GB"/>
        </w:rPr>
        <w:t>Expressing its gratitude</w:t>
      </w:r>
      <w:r>
        <w:rPr>
          <w:kern w:val="22"/>
          <w:lang w:val="en-GB"/>
        </w:rPr>
        <w:t xml:space="preserve"> to the Co-Chairs of the Open-ended Working Group on the Post</w:t>
      </w:r>
      <w:r>
        <w:rPr>
          <w:kern w:val="22"/>
          <w:lang w:val="en-GB"/>
        </w:rPr>
        <w:noBreakHyphen/>
        <w:t xml:space="preserve">2020 Global Biodiversity Framework, Mr. Basile van Havre (Canada) and Mr. Francis Ogwal (Uganda), for supporting the development of the </w:t>
      </w:r>
      <w:r w:rsidR="003741F8">
        <w:rPr>
          <w:kern w:val="22"/>
        </w:rPr>
        <w:t xml:space="preserve">Kunming-Montreal </w:t>
      </w:r>
      <w:r>
        <w:rPr>
          <w:kern w:val="22"/>
          <w:lang w:val="en-GB"/>
        </w:rPr>
        <w:t>global biodiversity framework,</w:t>
      </w:r>
    </w:p>
    <w:p w14:paraId="63CA511C" w14:textId="2FE9FAE2" w:rsidR="001E1149" w:rsidRDefault="00371E9E" w:rsidP="00854BF8">
      <w:pPr>
        <w:pStyle w:val="para10"/>
        <w:numPr>
          <w:ilvl w:val="0"/>
          <w:numId w:val="0"/>
        </w:numPr>
        <w:shd w:val="clear" w:color="auto" w:fill="FFFFFF" w:themeFill="background1"/>
        <w:adjustRightInd w:val="0"/>
        <w:ind w:firstLine="720"/>
        <w:rPr>
          <w:kern w:val="22"/>
          <w:lang w:val="en-GB"/>
        </w:rPr>
      </w:pPr>
      <w:r>
        <w:rPr>
          <w:i/>
          <w:iCs/>
          <w:kern w:val="22"/>
          <w:lang w:val="en-GB"/>
        </w:rPr>
        <w:t>Welcoming</w:t>
      </w:r>
      <w:r>
        <w:rPr>
          <w:kern w:val="22"/>
          <w:lang w:val="en-GB"/>
        </w:rPr>
        <w:t xml:space="preserve"> the submissions by Parties, other Governments, indigenous peoples and local communities, United Nations organizations and programmes, other multilateral environmental agreements, subnational governments, cities and other local authorities, intergovernmental organizations, non-governmental organizations, women’s groups, youth groups, the business and finance community, the scientific community, academia, faith-based organizations, representatives of sectors related to or </w:t>
      </w:r>
      <w:r>
        <w:rPr>
          <w:kern w:val="22"/>
          <w:lang w:val="en-GB"/>
        </w:rPr>
        <w:lastRenderedPageBreak/>
        <w:t xml:space="preserve">dependent on biodiversity, citizens at large, and other stakeholders and observers providing views on the development of the </w:t>
      </w:r>
      <w:r w:rsidR="006A7F1C">
        <w:rPr>
          <w:kern w:val="22"/>
          <w:lang w:val="en-GB"/>
        </w:rPr>
        <w:t xml:space="preserve">Kunming-Montreal </w:t>
      </w:r>
      <w:r>
        <w:rPr>
          <w:kern w:val="22"/>
          <w:lang w:val="en-GB"/>
        </w:rPr>
        <w:t>global biodiversity framework,</w:t>
      </w:r>
    </w:p>
    <w:p w14:paraId="63969DE0" w14:textId="77777777" w:rsidR="001E1149" w:rsidRDefault="00371E9E" w:rsidP="00854BF8">
      <w:pPr>
        <w:shd w:val="clear" w:color="auto" w:fill="FFFFFF" w:themeFill="background1"/>
        <w:adjustRightInd w:val="0"/>
        <w:snapToGrid w:val="0"/>
        <w:spacing w:before="120" w:after="120"/>
        <w:ind w:firstLine="720"/>
        <w:rPr>
          <w:iCs/>
          <w:kern w:val="22"/>
          <w:szCs w:val="22"/>
        </w:rPr>
      </w:pPr>
      <w:r>
        <w:rPr>
          <w:i/>
          <w:kern w:val="22"/>
          <w:szCs w:val="22"/>
        </w:rPr>
        <w:t>Alarmed</w:t>
      </w:r>
      <w:r>
        <w:rPr>
          <w:iCs/>
          <w:kern w:val="22"/>
          <w:szCs w:val="22"/>
        </w:rPr>
        <w:t xml:space="preserve"> by the continued loss of biodiversity and the threat that this poses to nature and human well-being,</w:t>
      </w:r>
    </w:p>
    <w:p w14:paraId="24337A23" w14:textId="77777777" w:rsidR="001E1149" w:rsidRDefault="00371E9E" w:rsidP="00854BF8">
      <w:pPr>
        <w:pStyle w:val="para10"/>
        <w:numPr>
          <w:ilvl w:val="0"/>
          <w:numId w:val="0"/>
        </w:numPr>
        <w:shd w:val="clear" w:color="auto" w:fill="FFFFFF" w:themeFill="background1"/>
        <w:adjustRightInd w:val="0"/>
        <w:ind w:firstLine="720"/>
        <w:rPr>
          <w:kern w:val="22"/>
          <w:lang w:val="en-GB"/>
        </w:rPr>
      </w:pPr>
      <w:r>
        <w:rPr>
          <w:i/>
          <w:iCs/>
          <w:kern w:val="22"/>
          <w:lang w:val="en-GB"/>
        </w:rPr>
        <w:t>Emphasizing</w:t>
      </w:r>
      <w:r>
        <w:rPr>
          <w:kern w:val="22"/>
          <w:lang w:val="en-GB"/>
        </w:rPr>
        <w:t xml:space="preserve"> therefore the need for a balanced and enhanced implementation of all provisions of the Convention including its three objectives,</w:t>
      </w:r>
    </w:p>
    <w:p w14:paraId="0ECB146C" w14:textId="3E4A8957" w:rsidR="001E1149" w:rsidRPr="00854BF8" w:rsidRDefault="00371E9E" w:rsidP="00854BF8">
      <w:pPr>
        <w:pStyle w:val="ListParagraph"/>
        <w:numPr>
          <w:ilvl w:val="0"/>
          <w:numId w:val="9"/>
        </w:numPr>
        <w:shd w:val="clear" w:color="auto" w:fill="FFFFFF" w:themeFill="background1"/>
        <w:adjustRightInd w:val="0"/>
        <w:snapToGrid w:val="0"/>
        <w:spacing w:before="120" w:after="120"/>
        <w:ind w:left="0" w:firstLine="816"/>
        <w:contextualSpacing w:val="0"/>
        <w:rPr>
          <w:kern w:val="22"/>
          <w:szCs w:val="22"/>
        </w:rPr>
      </w:pPr>
      <w:r>
        <w:rPr>
          <w:i/>
          <w:kern w:val="22"/>
          <w:szCs w:val="22"/>
        </w:rPr>
        <w:t>Adopts</w:t>
      </w:r>
      <w:r>
        <w:rPr>
          <w:kern w:val="22"/>
          <w:szCs w:val="22"/>
        </w:rPr>
        <w:t xml:space="preserve"> the </w:t>
      </w:r>
      <w:r w:rsidR="004D2985">
        <w:rPr>
          <w:kern w:val="22"/>
        </w:rPr>
        <w:t>Kunming-Montreal</w:t>
      </w:r>
      <w:r>
        <w:rPr>
          <w:kern w:val="22"/>
          <w:szCs w:val="22"/>
        </w:rPr>
        <w:t xml:space="preserve"> global biodiversity framework, as contained in the annex to the present </w:t>
      </w:r>
      <w:proofErr w:type="gramStart"/>
      <w:r>
        <w:rPr>
          <w:kern w:val="22"/>
          <w:szCs w:val="22"/>
        </w:rPr>
        <w:t>decision</w:t>
      </w:r>
      <w:r w:rsidR="00854BF8">
        <w:rPr>
          <w:kern w:val="22"/>
          <w:szCs w:val="22"/>
        </w:rPr>
        <w:t>;</w:t>
      </w:r>
      <w:proofErr w:type="gramEnd"/>
    </w:p>
    <w:p w14:paraId="1FDB38B2" w14:textId="12482881" w:rsidR="001E1149" w:rsidRDefault="00371E9E" w:rsidP="00854BF8">
      <w:pPr>
        <w:pStyle w:val="ListParagraph"/>
        <w:numPr>
          <w:ilvl w:val="0"/>
          <w:numId w:val="9"/>
        </w:numPr>
        <w:shd w:val="clear" w:color="auto" w:fill="FFFFFF" w:themeFill="background1"/>
        <w:adjustRightInd w:val="0"/>
        <w:snapToGrid w:val="0"/>
        <w:spacing w:before="120" w:after="120"/>
        <w:ind w:left="0" w:firstLine="816"/>
        <w:contextualSpacing w:val="0"/>
        <w:rPr>
          <w:kern w:val="22"/>
          <w:szCs w:val="22"/>
        </w:rPr>
      </w:pPr>
      <w:r>
        <w:rPr>
          <w:i/>
          <w:kern w:val="22"/>
          <w:szCs w:val="22"/>
        </w:rPr>
        <w:t xml:space="preserve">Notes </w:t>
      </w:r>
      <w:r>
        <w:rPr>
          <w:kern w:val="22"/>
          <w:szCs w:val="22"/>
        </w:rPr>
        <w:t xml:space="preserve">that the implementation of the </w:t>
      </w:r>
      <w:r w:rsidR="006A7F1C">
        <w:rPr>
          <w:kern w:val="22"/>
        </w:rPr>
        <w:t>Kunming-Montreal</w:t>
      </w:r>
      <w:r>
        <w:rPr>
          <w:kern w:val="22"/>
          <w:szCs w:val="22"/>
        </w:rPr>
        <w:t xml:space="preserve"> global biodiversity framework will be supported by the following decisions adopted by the Conference of the Parties at its fifteenth meeting and </w:t>
      </w:r>
      <w:r>
        <w:rPr>
          <w:i/>
          <w:kern w:val="22"/>
          <w:szCs w:val="22"/>
        </w:rPr>
        <w:t>affirms</w:t>
      </w:r>
      <w:r>
        <w:rPr>
          <w:kern w:val="22"/>
          <w:szCs w:val="22"/>
        </w:rPr>
        <w:t xml:space="preserve"> that these decisions are of equal standing to the </w:t>
      </w:r>
      <w:r w:rsidR="00B27763">
        <w:rPr>
          <w:kern w:val="22"/>
        </w:rPr>
        <w:t>Kunming-Montreal</w:t>
      </w:r>
      <w:r w:rsidR="002618BE">
        <w:rPr>
          <w:kern w:val="22"/>
          <w:szCs w:val="22"/>
        </w:rPr>
        <w:t xml:space="preserve"> </w:t>
      </w:r>
      <w:r>
        <w:rPr>
          <w:kern w:val="22"/>
          <w:szCs w:val="22"/>
        </w:rPr>
        <w:t>global biodiversity framework</w:t>
      </w:r>
      <w:r w:rsidR="00FB3B90">
        <w:rPr>
          <w:kern w:val="22"/>
          <w:szCs w:val="22"/>
        </w:rPr>
        <w:t>;</w:t>
      </w:r>
      <w:r>
        <w:rPr>
          <w:rStyle w:val="FootnoteReference"/>
          <w:kern w:val="22"/>
          <w:szCs w:val="22"/>
        </w:rPr>
        <w:footnoteReference w:id="6"/>
      </w:r>
    </w:p>
    <w:p w14:paraId="76479587" w14:textId="2FA175DE" w:rsidR="001E1149" w:rsidRDefault="00371E9E" w:rsidP="00854BF8">
      <w:pPr>
        <w:pStyle w:val="BodyText"/>
        <w:numPr>
          <w:ilvl w:val="0"/>
          <w:numId w:val="10"/>
        </w:numPr>
        <w:shd w:val="clear" w:color="auto" w:fill="FFFFFF" w:themeFill="background1"/>
        <w:adjustRightInd w:val="0"/>
        <w:snapToGrid w:val="0"/>
        <w:ind w:left="0" w:firstLine="709"/>
        <w:rPr>
          <w:kern w:val="22"/>
          <w:szCs w:val="22"/>
        </w:rPr>
      </w:pPr>
      <w:r>
        <w:rPr>
          <w:iCs w:val="0"/>
          <w:kern w:val="22"/>
          <w:szCs w:val="22"/>
        </w:rPr>
        <w:t xml:space="preserve">Decision 15/-- on the monitoring framework for the </w:t>
      </w:r>
      <w:r w:rsidR="00B27763">
        <w:rPr>
          <w:kern w:val="22"/>
        </w:rPr>
        <w:t>Kunming-Montreal</w:t>
      </w:r>
      <w:r>
        <w:rPr>
          <w:iCs w:val="0"/>
          <w:kern w:val="22"/>
          <w:szCs w:val="22"/>
        </w:rPr>
        <w:t xml:space="preserve"> global biodiversity framework</w:t>
      </w:r>
      <w:r>
        <w:rPr>
          <w:rStyle w:val="FootnoteReference"/>
          <w:kern w:val="22"/>
          <w:szCs w:val="22"/>
        </w:rPr>
        <w:footnoteReference w:id="7"/>
      </w:r>
    </w:p>
    <w:p w14:paraId="33405DD2" w14:textId="3005DF79" w:rsidR="001E1149" w:rsidRDefault="00371E9E" w:rsidP="00854BF8">
      <w:pPr>
        <w:pStyle w:val="BodyText"/>
        <w:numPr>
          <w:ilvl w:val="0"/>
          <w:numId w:val="10"/>
        </w:numPr>
        <w:shd w:val="clear" w:color="auto" w:fill="FFFFFF" w:themeFill="background1"/>
        <w:adjustRightInd w:val="0"/>
        <w:snapToGrid w:val="0"/>
        <w:ind w:left="0" w:firstLine="709"/>
        <w:rPr>
          <w:kern w:val="22"/>
          <w:szCs w:val="22"/>
        </w:rPr>
      </w:pPr>
      <w:r>
        <w:rPr>
          <w:iCs w:val="0"/>
          <w:kern w:val="22"/>
          <w:szCs w:val="22"/>
        </w:rPr>
        <w:t xml:space="preserve">Decision 15/-- </w:t>
      </w:r>
      <w:r w:rsidR="00854BF8">
        <w:rPr>
          <w:iCs w:val="0"/>
          <w:kern w:val="22"/>
          <w:szCs w:val="22"/>
        </w:rPr>
        <w:t xml:space="preserve">on </w:t>
      </w:r>
      <w:r>
        <w:rPr>
          <w:kern w:val="22"/>
          <w:szCs w:val="22"/>
        </w:rPr>
        <w:t>planning, monitoring, reporting and review;</w:t>
      </w:r>
      <w:r>
        <w:rPr>
          <w:rStyle w:val="FootnoteReference"/>
          <w:kern w:val="22"/>
          <w:szCs w:val="22"/>
        </w:rPr>
        <w:footnoteReference w:id="8"/>
      </w:r>
    </w:p>
    <w:p w14:paraId="475C0BD8" w14:textId="662B8742" w:rsidR="001E1149" w:rsidRDefault="00371E9E" w:rsidP="00854BF8">
      <w:pPr>
        <w:pStyle w:val="BodyText"/>
        <w:shd w:val="clear" w:color="auto" w:fill="FFFFFF" w:themeFill="background1"/>
        <w:adjustRightInd w:val="0"/>
        <w:snapToGrid w:val="0"/>
        <w:ind w:firstLine="709"/>
        <w:rPr>
          <w:kern w:val="22"/>
          <w:szCs w:val="22"/>
        </w:rPr>
      </w:pPr>
      <w:r>
        <w:rPr>
          <w:iCs w:val="0"/>
          <w:kern w:val="22"/>
          <w:szCs w:val="22"/>
        </w:rPr>
        <w:t>(c)</w:t>
      </w:r>
      <w:r>
        <w:rPr>
          <w:iCs w:val="0"/>
          <w:kern w:val="22"/>
          <w:szCs w:val="22"/>
        </w:rPr>
        <w:tab/>
        <w:t xml:space="preserve">Decision 15/-- on </w:t>
      </w:r>
      <w:r>
        <w:rPr>
          <w:kern w:val="22"/>
          <w:szCs w:val="22"/>
        </w:rPr>
        <w:t>resource mobilization;</w:t>
      </w:r>
      <w:r>
        <w:rPr>
          <w:rStyle w:val="FootnoteReference"/>
          <w:kern w:val="22"/>
          <w:szCs w:val="22"/>
        </w:rPr>
        <w:footnoteReference w:id="9"/>
      </w:r>
    </w:p>
    <w:p w14:paraId="313F2D0B" w14:textId="34EDCD71" w:rsidR="001E1149" w:rsidRDefault="00371E9E" w:rsidP="00854BF8">
      <w:pPr>
        <w:pStyle w:val="BodyText"/>
        <w:shd w:val="clear" w:color="auto" w:fill="FFFFFF" w:themeFill="background1"/>
        <w:adjustRightInd w:val="0"/>
        <w:snapToGrid w:val="0"/>
        <w:ind w:firstLine="709"/>
        <w:rPr>
          <w:kern w:val="22"/>
          <w:szCs w:val="22"/>
        </w:rPr>
      </w:pPr>
      <w:r>
        <w:rPr>
          <w:iCs w:val="0"/>
          <w:kern w:val="22"/>
          <w:szCs w:val="22"/>
        </w:rPr>
        <w:t>(d)</w:t>
      </w:r>
      <w:r>
        <w:rPr>
          <w:iCs w:val="0"/>
          <w:kern w:val="22"/>
          <w:szCs w:val="22"/>
        </w:rPr>
        <w:tab/>
        <w:t xml:space="preserve">Decision 15/-- on </w:t>
      </w:r>
      <w:r>
        <w:rPr>
          <w:kern w:val="22"/>
          <w:szCs w:val="22"/>
        </w:rPr>
        <w:t xml:space="preserve">the long-term strategic framework for capacity-building and development to support nationally determined priorities for the implementation of the </w:t>
      </w:r>
      <w:r w:rsidR="00EE11F5">
        <w:rPr>
          <w:kern w:val="22"/>
        </w:rPr>
        <w:t>Kunming-Montreal</w:t>
      </w:r>
      <w:r w:rsidR="00EE11F5">
        <w:rPr>
          <w:kern w:val="22"/>
          <w:szCs w:val="22"/>
        </w:rPr>
        <w:t xml:space="preserve"> </w:t>
      </w:r>
      <w:r>
        <w:rPr>
          <w:kern w:val="22"/>
          <w:szCs w:val="22"/>
        </w:rPr>
        <w:t>global biodiversity framework;</w:t>
      </w:r>
      <w:r>
        <w:rPr>
          <w:rStyle w:val="FootnoteReference"/>
          <w:kern w:val="22"/>
          <w:szCs w:val="22"/>
        </w:rPr>
        <w:footnoteReference w:id="10"/>
      </w:r>
    </w:p>
    <w:p w14:paraId="5FAFD516" w14:textId="7AFFE45E" w:rsidR="001E1149" w:rsidRDefault="00371E9E" w:rsidP="0093231C">
      <w:pPr>
        <w:pStyle w:val="BodyText"/>
        <w:numPr>
          <w:ilvl w:val="0"/>
          <w:numId w:val="18"/>
        </w:numPr>
        <w:shd w:val="clear" w:color="auto" w:fill="FFFFFF" w:themeFill="background1"/>
        <w:adjustRightInd w:val="0"/>
        <w:snapToGrid w:val="0"/>
        <w:ind w:left="1418" w:hanging="709"/>
        <w:rPr>
          <w:iCs w:val="0"/>
          <w:kern w:val="22"/>
          <w:szCs w:val="22"/>
        </w:rPr>
      </w:pPr>
      <w:r>
        <w:rPr>
          <w:iCs w:val="0"/>
          <w:kern w:val="22"/>
          <w:szCs w:val="22"/>
        </w:rPr>
        <w:t xml:space="preserve">Decision 15/-- on digital </w:t>
      </w:r>
      <w:r w:rsidR="00FB3B90">
        <w:rPr>
          <w:iCs w:val="0"/>
          <w:kern w:val="22"/>
          <w:szCs w:val="22"/>
        </w:rPr>
        <w:t>s</w:t>
      </w:r>
      <w:r>
        <w:rPr>
          <w:iCs w:val="0"/>
          <w:kern w:val="22"/>
          <w:szCs w:val="22"/>
        </w:rPr>
        <w:t xml:space="preserve">equence </w:t>
      </w:r>
      <w:r w:rsidR="00FB3B90">
        <w:rPr>
          <w:iCs w:val="0"/>
          <w:kern w:val="22"/>
          <w:szCs w:val="22"/>
        </w:rPr>
        <w:t>i</w:t>
      </w:r>
      <w:r>
        <w:rPr>
          <w:iCs w:val="0"/>
          <w:kern w:val="22"/>
          <w:szCs w:val="22"/>
        </w:rPr>
        <w:t>nformation on genetic resources</w:t>
      </w:r>
      <w:r w:rsidR="00F17839">
        <w:rPr>
          <w:iCs w:val="0"/>
          <w:kern w:val="22"/>
          <w:szCs w:val="22"/>
        </w:rPr>
        <w:t>;</w:t>
      </w:r>
      <w:r>
        <w:rPr>
          <w:rStyle w:val="FootnoteReference"/>
          <w:kern w:val="22"/>
          <w:szCs w:val="22"/>
        </w:rPr>
        <w:footnoteReference w:id="11"/>
      </w:r>
    </w:p>
    <w:p w14:paraId="5B479A8F" w14:textId="3FDD78EB" w:rsidR="00F17839" w:rsidRDefault="00F17839" w:rsidP="0093231C">
      <w:pPr>
        <w:pStyle w:val="BodyText"/>
        <w:numPr>
          <w:ilvl w:val="0"/>
          <w:numId w:val="18"/>
        </w:numPr>
        <w:shd w:val="clear" w:color="auto" w:fill="FFFFFF" w:themeFill="background1"/>
        <w:adjustRightInd w:val="0"/>
        <w:snapToGrid w:val="0"/>
        <w:ind w:left="1418" w:hanging="709"/>
        <w:rPr>
          <w:iCs w:val="0"/>
          <w:kern w:val="22"/>
          <w:szCs w:val="22"/>
        </w:rPr>
      </w:pPr>
      <w:r>
        <w:rPr>
          <w:iCs w:val="0"/>
          <w:kern w:val="22"/>
          <w:szCs w:val="22"/>
        </w:rPr>
        <w:t xml:space="preserve">Decision 15/-- on </w:t>
      </w:r>
      <w:r w:rsidR="00810723">
        <w:rPr>
          <w:iCs w:val="0"/>
          <w:kern w:val="22"/>
          <w:szCs w:val="22"/>
        </w:rPr>
        <w:t>cooperation</w:t>
      </w:r>
      <w:r w:rsidR="00312764">
        <w:rPr>
          <w:iCs w:val="0"/>
          <w:kern w:val="22"/>
          <w:szCs w:val="22"/>
        </w:rPr>
        <w:t>.</w:t>
      </w:r>
      <w:r w:rsidR="00312764">
        <w:rPr>
          <w:rStyle w:val="FootnoteReference"/>
          <w:iCs w:val="0"/>
          <w:kern w:val="22"/>
          <w:szCs w:val="22"/>
        </w:rPr>
        <w:footnoteReference w:id="12"/>
      </w:r>
    </w:p>
    <w:p w14:paraId="778EA1E1" w14:textId="6CDDB387" w:rsidR="001E1149" w:rsidRDefault="00371E9E" w:rsidP="00854BF8">
      <w:pPr>
        <w:pStyle w:val="BodyText"/>
        <w:shd w:val="clear" w:color="auto" w:fill="FFFFFF" w:themeFill="background1"/>
        <w:adjustRightInd w:val="0"/>
        <w:snapToGrid w:val="0"/>
        <w:rPr>
          <w:kern w:val="22"/>
          <w:szCs w:val="22"/>
        </w:rPr>
      </w:pPr>
      <w:r>
        <w:rPr>
          <w:kern w:val="22"/>
          <w:szCs w:val="22"/>
        </w:rPr>
        <w:t>3.</w:t>
      </w:r>
      <w:r>
        <w:rPr>
          <w:kern w:val="22"/>
          <w:szCs w:val="22"/>
        </w:rPr>
        <w:tab/>
      </w:r>
      <w:r w:rsidR="00FB3B90">
        <w:rPr>
          <w:i/>
          <w:iCs w:val="0"/>
          <w:kern w:val="22"/>
          <w:szCs w:val="22"/>
        </w:rPr>
        <w:t>Also</w:t>
      </w:r>
      <w:r>
        <w:rPr>
          <w:kern w:val="22"/>
          <w:szCs w:val="22"/>
        </w:rPr>
        <w:t xml:space="preserve"> </w:t>
      </w:r>
      <w:r>
        <w:rPr>
          <w:i/>
          <w:iCs w:val="0"/>
          <w:kern w:val="22"/>
          <w:szCs w:val="22"/>
        </w:rPr>
        <w:t>notes</w:t>
      </w:r>
      <w:r>
        <w:rPr>
          <w:kern w:val="22"/>
          <w:szCs w:val="22"/>
        </w:rPr>
        <w:t xml:space="preserve"> that the implementation of the </w:t>
      </w:r>
      <w:r w:rsidR="00EE11F5">
        <w:rPr>
          <w:kern w:val="22"/>
        </w:rPr>
        <w:t>Kunming-Montreal</w:t>
      </w:r>
      <w:r w:rsidR="00EE11F5">
        <w:rPr>
          <w:kern w:val="22"/>
          <w:szCs w:val="22"/>
        </w:rPr>
        <w:t xml:space="preserve"> </w:t>
      </w:r>
      <w:r>
        <w:rPr>
          <w:kern w:val="22"/>
          <w:szCs w:val="22"/>
        </w:rPr>
        <w:t xml:space="preserve">global biodiversity framework will be supported by relevant decisions adopted by the Conference of the Parties serving as the meeting of the Parties to the Protocols, in particular the implementation plan </w:t>
      </w:r>
      <w:r w:rsidR="0053374B">
        <w:rPr>
          <w:kern w:val="22"/>
          <w:szCs w:val="22"/>
        </w:rPr>
        <w:t>for</w:t>
      </w:r>
      <w:r>
        <w:rPr>
          <w:kern w:val="22"/>
          <w:szCs w:val="22"/>
        </w:rPr>
        <w:t xml:space="preserve"> the Cartagena Protocol on Biosafety and the capacity-building action plan for the Cartagena Protocol on Biosafety;</w:t>
      </w:r>
      <w:r>
        <w:rPr>
          <w:rStyle w:val="FootnoteReference"/>
          <w:kern w:val="22"/>
          <w:szCs w:val="22"/>
        </w:rPr>
        <w:footnoteReference w:id="13"/>
      </w:r>
      <w:r>
        <w:rPr>
          <w:kern w:val="22"/>
          <w:szCs w:val="22"/>
        </w:rPr>
        <w:t xml:space="preserve"> </w:t>
      </w:r>
    </w:p>
    <w:p w14:paraId="317DFDB8" w14:textId="3B167A60" w:rsidR="001E1149" w:rsidRDefault="00371E9E" w:rsidP="00854BF8">
      <w:pPr>
        <w:pStyle w:val="BodyText"/>
        <w:shd w:val="clear" w:color="auto" w:fill="FFFFFF" w:themeFill="background1"/>
        <w:adjustRightInd w:val="0"/>
        <w:snapToGrid w:val="0"/>
        <w:rPr>
          <w:iCs w:val="0"/>
          <w:kern w:val="22"/>
          <w:szCs w:val="22"/>
        </w:rPr>
      </w:pPr>
      <w:r>
        <w:rPr>
          <w:iCs w:val="0"/>
          <w:kern w:val="22"/>
          <w:szCs w:val="22"/>
        </w:rPr>
        <w:t>4.</w:t>
      </w:r>
      <w:r>
        <w:rPr>
          <w:iCs w:val="0"/>
          <w:kern w:val="22"/>
          <w:szCs w:val="22"/>
        </w:rPr>
        <w:tab/>
      </w:r>
      <w:r>
        <w:rPr>
          <w:i/>
          <w:kern w:val="22"/>
          <w:szCs w:val="22"/>
        </w:rPr>
        <w:t xml:space="preserve">Urges </w:t>
      </w:r>
      <w:r>
        <w:rPr>
          <w:iCs w:val="0"/>
          <w:kern w:val="22"/>
          <w:szCs w:val="22"/>
        </w:rPr>
        <w:t xml:space="preserve">Parties and other Governments, with the support of intergovernmental and other organizations, as appropriate, to implement the </w:t>
      </w:r>
      <w:r w:rsidR="00EE11F5">
        <w:rPr>
          <w:kern w:val="22"/>
        </w:rPr>
        <w:t>Kunming-Montreal</w:t>
      </w:r>
      <w:r w:rsidR="00EE11F5">
        <w:rPr>
          <w:kern w:val="22"/>
          <w:szCs w:val="22"/>
        </w:rPr>
        <w:t xml:space="preserve"> </w:t>
      </w:r>
      <w:r>
        <w:rPr>
          <w:iCs w:val="0"/>
          <w:kern w:val="22"/>
          <w:szCs w:val="22"/>
        </w:rPr>
        <w:t>global biodiversity framework, and</w:t>
      </w:r>
      <w:r>
        <w:rPr>
          <w:kern w:val="22"/>
          <w:szCs w:val="22"/>
        </w:rPr>
        <w:t>,</w:t>
      </w:r>
      <w:r>
        <w:rPr>
          <w:iCs w:val="0"/>
          <w:kern w:val="22"/>
          <w:szCs w:val="22"/>
        </w:rPr>
        <w:t xml:space="preserve"> in particular</w:t>
      </w:r>
      <w:r>
        <w:rPr>
          <w:kern w:val="22"/>
          <w:szCs w:val="22"/>
        </w:rPr>
        <w:t>,</w:t>
      </w:r>
      <w:r>
        <w:rPr>
          <w:iCs w:val="0"/>
          <w:kern w:val="22"/>
          <w:szCs w:val="22"/>
        </w:rPr>
        <w:t xml:space="preserve"> to</w:t>
      </w:r>
      <w:r>
        <w:rPr>
          <w:rFonts w:eastAsia="SimSun" w:hint="eastAsia"/>
          <w:iCs w:val="0"/>
          <w:kern w:val="22"/>
          <w:szCs w:val="22"/>
          <w:lang w:val="en-US" w:eastAsia="zh-CN"/>
        </w:rPr>
        <w:t xml:space="preserve"> </w:t>
      </w:r>
      <w:r>
        <w:rPr>
          <w:iCs w:val="0"/>
          <w:kern w:val="22"/>
          <w:szCs w:val="22"/>
        </w:rPr>
        <w:t xml:space="preserve">enable participation at all levels of government, with a view to fostering the full and effective contributions of women, youth, indigenous peoples and local communities, civil society organizations, the private and financial sectors, and stakeholders from all other sectors, to that </w:t>
      </w:r>
      <w:proofErr w:type="gramStart"/>
      <w:r>
        <w:rPr>
          <w:iCs w:val="0"/>
          <w:kern w:val="22"/>
          <w:szCs w:val="22"/>
        </w:rPr>
        <w:t>end</w:t>
      </w:r>
      <w:r w:rsidR="00EE11F5">
        <w:rPr>
          <w:iCs w:val="0"/>
          <w:kern w:val="22"/>
          <w:szCs w:val="22"/>
        </w:rPr>
        <w:t>;</w:t>
      </w:r>
      <w:proofErr w:type="gramEnd"/>
    </w:p>
    <w:p w14:paraId="0C99DDA1" w14:textId="68617A08" w:rsidR="001E1149" w:rsidRDefault="00371E9E" w:rsidP="00854BF8">
      <w:pPr>
        <w:pStyle w:val="BodyText"/>
        <w:shd w:val="clear" w:color="auto" w:fill="FFFFFF" w:themeFill="background1"/>
        <w:adjustRightInd w:val="0"/>
        <w:snapToGrid w:val="0"/>
        <w:rPr>
          <w:i/>
          <w:kern w:val="22"/>
          <w:szCs w:val="22"/>
        </w:rPr>
      </w:pPr>
      <w:r>
        <w:rPr>
          <w:iCs w:val="0"/>
          <w:kern w:val="22"/>
          <w:szCs w:val="22"/>
        </w:rPr>
        <w:t>5.</w:t>
      </w:r>
      <w:r>
        <w:rPr>
          <w:iCs w:val="0"/>
          <w:kern w:val="22"/>
          <w:szCs w:val="22"/>
        </w:rPr>
        <w:tab/>
      </w:r>
      <w:r>
        <w:rPr>
          <w:i/>
          <w:kern w:val="22"/>
        </w:rPr>
        <w:t>Invites</w:t>
      </w:r>
      <w:r>
        <w:rPr>
          <w:kern w:val="22"/>
        </w:rPr>
        <w:t xml:space="preserve"> Parties and other Governments to cooperate at the transboundary, regional and international levels in implementing the </w:t>
      </w:r>
      <w:r w:rsidR="00EE11F5">
        <w:rPr>
          <w:kern w:val="22"/>
        </w:rPr>
        <w:t>Kunming-Montreal</w:t>
      </w:r>
      <w:r w:rsidR="00EE11F5">
        <w:rPr>
          <w:kern w:val="22"/>
          <w:szCs w:val="22"/>
        </w:rPr>
        <w:t xml:space="preserve"> </w:t>
      </w:r>
      <w:r>
        <w:rPr>
          <w:kern w:val="22"/>
        </w:rPr>
        <w:t xml:space="preserve">global biodiversity </w:t>
      </w:r>
      <w:proofErr w:type="gramStart"/>
      <w:r>
        <w:rPr>
          <w:kern w:val="22"/>
        </w:rPr>
        <w:t>framework;</w:t>
      </w:r>
      <w:proofErr w:type="gramEnd"/>
    </w:p>
    <w:p w14:paraId="05D8122E" w14:textId="7E9377D8" w:rsidR="001E1149" w:rsidRDefault="00371E9E" w:rsidP="00854BF8">
      <w:pPr>
        <w:pStyle w:val="BodyText"/>
        <w:shd w:val="clear" w:color="auto" w:fill="FFFFFF" w:themeFill="background1"/>
        <w:adjustRightInd w:val="0"/>
        <w:snapToGrid w:val="0"/>
        <w:rPr>
          <w:kern w:val="22"/>
        </w:rPr>
      </w:pPr>
      <w:r>
        <w:rPr>
          <w:iCs w:val="0"/>
          <w:kern w:val="22"/>
        </w:rPr>
        <w:t>6.</w:t>
      </w:r>
      <w:r>
        <w:rPr>
          <w:iCs w:val="0"/>
          <w:kern w:val="22"/>
        </w:rPr>
        <w:tab/>
      </w:r>
      <w:r>
        <w:rPr>
          <w:i/>
          <w:kern w:val="22"/>
        </w:rPr>
        <w:t xml:space="preserve">Reaffirms </w:t>
      </w:r>
      <w:r>
        <w:rPr>
          <w:iCs w:val="0"/>
          <w:kern w:val="22"/>
        </w:rPr>
        <w:t xml:space="preserve">its expectation that Parties and other Governments will ensure that the rights of indigenous peoples and local communities are respected and given effect to in the implementation of the </w:t>
      </w:r>
      <w:r w:rsidR="00EE11F5">
        <w:rPr>
          <w:kern w:val="22"/>
        </w:rPr>
        <w:t>Kunming-Montreal</w:t>
      </w:r>
      <w:r w:rsidR="00EE11F5">
        <w:rPr>
          <w:kern w:val="22"/>
          <w:szCs w:val="22"/>
        </w:rPr>
        <w:t xml:space="preserve"> </w:t>
      </w:r>
      <w:r>
        <w:rPr>
          <w:iCs w:val="0"/>
          <w:kern w:val="22"/>
        </w:rPr>
        <w:t xml:space="preserve">global biodiversity </w:t>
      </w:r>
      <w:proofErr w:type="gramStart"/>
      <w:r>
        <w:rPr>
          <w:iCs w:val="0"/>
          <w:kern w:val="22"/>
        </w:rPr>
        <w:t>framework;</w:t>
      </w:r>
      <w:proofErr w:type="gramEnd"/>
    </w:p>
    <w:p w14:paraId="4D3E1406" w14:textId="7A698BBB" w:rsidR="001E1149" w:rsidRDefault="00371E9E" w:rsidP="00854BF8">
      <w:pPr>
        <w:pStyle w:val="BodyText"/>
        <w:shd w:val="clear" w:color="auto" w:fill="FFFFFF" w:themeFill="background1"/>
        <w:adjustRightInd w:val="0"/>
        <w:snapToGrid w:val="0"/>
        <w:rPr>
          <w:kern w:val="22"/>
          <w:szCs w:val="22"/>
        </w:rPr>
      </w:pPr>
      <w:r>
        <w:rPr>
          <w:iCs w:val="0"/>
          <w:kern w:val="22"/>
          <w:szCs w:val="22"/>
        </w:rPr>
        <w:lastRenderedPageBreak/>
        <w:t>7.</w:t>
      </w:r>
      <w:r>
        <w:rPr>
          <w:iCs w:val="0"/>
          <w:kern w:val="22"/>
          <w:szCs w:val="22"/>
        </w:rPr>
        <w:tab/>
      </w:r>
      <w:r>
        <w:rPr>
          <w:i/>
          <w:iCs w:val="0"/>
          <w:kern w:val="22"/>
          <w:szCs w:val="22"/>
        </w:rPr>
        <w:t>Invites</w:t>
      </w:r>
      <w:r>
        <w:rPr>
          <w:kern w:val="22"/>
          <w:szCs w:val="22"/>
        </w:rPr>
        <w:t xml:space="preserve"> the General Assembly of the United Nations to acknowledge the </w:t>
      </w:r>
      <w:r w:rsidR="00EE11F5">
        <w:rPr>
          <w:kern w:val="22"/>
        </w:rPr>
        <w:t>Kunming-Montreal</w:t>
      </w:r>
      <w:r w:rsidR="00EE11F5">
        <w:rPr>
          <w:kern w:val="22"/>
          <w:szCs w:val="22"/>
        </w:rPr>
        <w:t xml:space="preserve"> </w:t>
      </w:r>
      <w:r>
        <w:rPr>
          <w:kern w:val="22"/>
          <w:szCs w:val="22"/>
        </w:rPr>
        <w:t xml:space="preserve">global biodiversity framework and to take into account the progress in its implementation when monitoring progress towards the Sustainable Development </w:t>
      </w:r>
      <w:proofErr w:type="gramStart"/>
      <w:r>
        <w:rPr>
          <w:kern w:val="22"/>
          <w:szCs w:val="22"/>
        </w:rPr>
        <w:t>Goals;</w:t>
      </w:r>
      <w:proofErr w:type="gramEnd"/>
    </w:p>
    <w:p w14:paraId="6193158D" w14:textId="7BE6A001" w:rsidR="001E1149" w:rsidRDefault="00371E9E" w:rsidP="00854BF8">
      <w:pPr>
        <w:pStyle w:val="BodyText"/>
        <w:shd w:val="clear" w:color="auto" w:fill="FFFFFF" w:themeFill="background1"/>
        <w:adjustRightInd w:val="0"/>
        <w:snapToGrid w:val="0"/>
        <w:rPr>
          <w:kern w:val="22"/>
          <w:szCs w:val="22"/>
        </w:rPr>
      </w:pPr>
      <w:r>
        <w:rPr>
          <w:kern w:val="22"/>
          <w:szCs w:val="22"/>
        </w:rPr>
        <w:t>8.</w:t>
      </w:r>
      <w:r>
        <w:rPr>
          <w:kern w:val="22"/>
          <w:szCs w:val="22"/>
        </w:rPr>
        <w:tab/>
      </w:r>
      <w:r w:rsidRPr="00FB3B90">
        <w:rPr>
          <w:i/>
          <w:iCs w:val="0"/>
          <w:kern w:val="22"/>
          <w:szCs w:val="22"/>
        </w:rPr>
        <w:t>D</w:t>
      </w:r>
      <w:proofErr w:type="spellStart"/>
      <w:r>
        <w:rPr>
          <w:rFonts w:asciiTheme="majorBidi" w:hAnsiTheme="majorBidi" w:cstheme="majorBidi"/>
          <w:i/>
          <w:kern w:val="22"/>
          <w:lang w:val="en-US"/>
        </w:rPr>
        <w:t>ecides</w:t>
      </w:r>
      <w:proofErr w:type="spellEnd"/>
      <w:r>
        <w:rPr>
          <w:rFonts w:asciiTheme="majorBidi" w:hAnsiTheme="majorBidi" w:cstheme="majorBidi"/>
          <w:kern w:val="22"/>
          <w:lang w:val="en-US"/>
        </w:rPr>
        <w:t xml:space="preserve"> that the </w:t>
      </w:r>
      <w:r w:rsidR="00EE11F5">
        <w:rPr>
          <w:kern w:val="22"/>
        </w:rPr>
        <w:t>Kunming-Montreal</w:t>
      </w:r>
      <w:r w:rsidR="00EE11F5">
        <w:rPr>
          <w:kern w:val="22"/>
          <w:szCs w:val="22"/>
        </w:rPr>
        <w:t xml:space="preserve"> </w:t>
      </w:r>
      <w:r>
        <w:rPr>
          <w:rFonts w:asciiTheme="majorBidi" w:hAnsiTheme="majorBidi" w:cstheme="majorBidi"/>
          <w:kern w:val="22"/>
          <w:lang w:val="en-US"/>
        </w:rPr>
        <w:t xml:space="preserve">global biodiversity framework should be used as a strategic </w:t>
      </w:r>
      <w:r w:rsidRPr="00836814">
        <w:rPr>
          <w:rFonts w:asciiTheme="majorBidi" w:hAnsiTheme="majorBidi" w:cstheme="majorBidi"/>
          <w:color w:val="000000" w:themeColor="text1"/>
          <w:kern w:val="22"/>
          <w:lang w:val="en-US"/>
        </w:rPr>
        <w:t>plan</w:t>
      </w:r>
      <w:r w:rsidRPr="00836814">
        <w:rPr>
          <w:rFonts w:asciiTheme="majorBidi" w:eastAsia="SimSun" w:hAnsiTheme="majorBidi" w:cstheme="majorBidi" w:hint="eastAsia"/>
          <w:color w:val="000000" w:themeColor="text1"/>
          <w:kern w:val="22"/>
          <w:lang w:val="en-US" w:eastAsia="zh-CN"/>
        </w:rPr>
        <w:t xml:space="preserve"> </w:t>
      </w:r>
      <w:r w:rsidRPr="00836814">
        <w:rPr>
          <w:rFonts w:asciiTheme="majorBidi" w:eastAsia="SimSun" w:hAnsiTheme="majorBidi" w:cstheme="majorBidi"/>
          <w:color w:val="000000" w:themeColor="text1"/>
          <w:kern w:val="22"/>
          <w:lang w:val="en-US" w:eastAsia="zh-CN"/>
        </w:rPr>
        <w:t>for the implementation of</w:t>
      </w:r>
      <w:r w:rsidRPr="00836814">
        <w:rPr>
          <w:rFonts w:asciiTheme="majorBidi" w:hAnsiTheme="majorBidi" w:cstheme="majorBidi"/>
          <w:color w:val="000000" w:themeColor="text1"/>
          <w:kern w:val="22"/>
          <w:lang w:val="en-US"/>
        </w:rPr>
        <w:t xml:space="preserve"> the Convention </w:t>
      </w:r>
      <w:r>
        <w:rPr>
          <w:rFonts w:asciiTheme="majorBidi" w:hAnsiTheme="majorBidi" w:cstheme="majorBidi"/>
          <w:kern w:val="22"/>
          <w:lang w:val="en-US"/>
        </w:rPr>
        <w:t>and its Protocols, its bodies and its Secretariat over the period 2022</w:t>
      </w:r>
      <w:r>
        <w:rPr>
          <w:snapToGrid w:val="0"/>
          <w:kern w:val="22"/>
        </w:rPr>
        <w:t>–</w:t>
      </w:r>
      <w:r>
        <w:rPr>
          <w:rFonts w:asciiTheme="majorBidi" w:hAnsiTheme="majorBidi" w:cstheme="majorBidi"/>
          <w:kern w:val="22"/>
          <w:lang w:val="en-US"/>
        </w:rPr>
        <w:t xml:space="preserve">2030 and that, in this regard, the framework should be used to better align and direct the work of the various bodies of the Convention and its Protocols, its Secretariat and its budget according to the goals and targets of the </w:t>
      </w:r>
      <w:proofErr w:type="gramStart"/>
      <w:r>
        <w:rPr>
          <w:rFonts w:asciiTheme="majorBidi" w:hAnsiTheme="majorBidi" w:cstheme="majorBidi"/>
          <w:kern w:val="22"/>
          <w:lang w:val="en-US"/>
        </w:rPr>
        <w:t>framework;</w:t>
      </w:r>
      <w:proofErr w:type="gramEnd"/>
    </w:p>
    <w:p w14:paraId="62AEA739" w14:textId="35512776" w:rsidR="001E1149" w:rsidRPr="00836814" w:rsidRDefault="00371E9E" w:rsidP="00FB3B90">
      <w:pPr>
        <w:pStyle w:val="BodyText"/>
        <w:shd w:val="clear" w:color="auto" w:fill="FFFFFF" w:themeFill="background1"/>
        <w:adjustRightInd w:val="0"/>
        <w:snapToGrid w:val="0"/>
        <w:rPr>
          <w:i/>
          <w:iCs w:val="0"/>
          <w:color w:val="000000" w:themeColor="text1"/>
          <w:kern w:val="22"/>
          <w:szCs w:val="22"/>
        </w:rPr>
      </w:pPr>
      <w:r>
        <w:rPr>
          <w:iCs w:val="0"/>
          <w:kern w:val="22"/>
          <w:szCs w:val="22"/>
        </w:rPr>
        <w:t>9.</w:t>
      </w:r>
      <w:r>
        <w:rPr>
          <w:iCs w:val="0"/>
          <w:kern w:val="22"/>
          <w:szCs w:val="22"/>
        </w:rPr>
        <w:tab/>
      </w:r>
      <w:r>
        <w:rPr>
          <w:i/>
          <w:kern w:val="22"/>
          <w:szCs w:val="22"/>
        </w:rPr>
        <w:t xml:space="preserve">Requests </w:t>
      </w:r>
      <w:r>
        <w:rPr>
          <w:iCs w:val="0"/>
          <w:kern w:val="22"/>
          <w:szCs w:val="22"/>
        </w:rPr>
        <w:t xml:space="preserve">the Executive Secretary to </w:t>
      </w:r>
      <w:r>
        <w:rPr>
          <w:szCs w:val="22"/>
        </w:rPr>
        <w:t xml:space="preserve">conduct a strategic review and analysis of the programmes of work of the Convention in the context of the </w:t>
      </w:r>
      <w:r w:rsidR="00A763F7">
        <w:rPr>
          <w:kern w:val="22"/>
        </w:rPr>
        <w:t>Kunming-Montreal</w:t>
      </w:r>
      <w:r w:rsidR="00A763F7">
        <w:rPr>
          <w:kern w:val="22"/>
          <w:szCs w:val="22"/>
        </w:rPr>
        <w:t xml:space="preserve"> </w:t>
      </w:r>
      <w:r>
        <w:rPr>
          <w:szCs w:val="22"/>
        </w:rPr>
        <w:t>global biodiversity framework to facilitate its implementation, and, on the basis of this analysis, prepare draft updates of these programmes of work for consideration by the Subsidiary Body on Scientific, Technical and Technological Advice and by the Subsidiary Body on Implementation, as appropriate, at meetings during the period between the fifteenth and sixteenth meetings of the Conference of the Parties, and to report on this to the Conference of the Parties at its sixteenth meeting</w:t>
      </w:r>
      <w:r w:rsidR="008B7662">
        <w:rPr>
          <w:szCs w:val="22"/>
        </w:rPr>
        <w:t>.</w:t>
      </w:r>
      <w:r>
        <w:rPr>
          <w:i/>
          <w:iCs w:val="0"/>
          <w:color w:val="000000" w:themeColor="text1"/>
          <w:szCs w:val="22"/>
        </w:rPr>
        <w:br w:type="page"/>
      </w:r>
    </w:p>
    <w:p w14:paraId="61523037" w14:textId="77777777" w:rsidR="001E1149" w:rsidRDefault="00371E9E">
      <w:pPr>
        <w:tabs>
          <w:tab w:val="left" w:pos="2228"/>
        </w:tabs>
        <w:spacing w:before="120" w:after="120"/>
        <w:jc w:val="center"/>
        <w:outlineLvl w:val="1"/>
        <w:rPr>
          <w:i/>
          <w:iCs/>
          <w:color w:val="000000" w:themeColor="text1"/>
          <w:szCs w:val="22"/>
        </w:rPr>
      </w:pPr>
      <w:r>
        <w:rPr>
          <w:i/>
          <w:iCs/>
          <w:color w:val="000000" w:themeColor="text1"/>
          <w:szCs w:val="22"/>
        </w:rPr>
        <w:lastRenderedPageBreak/>
        <w:t>Annex</w:t>
      </w:r>
    </w:p>
    <w:p w14:paraId="29108726" w14:textId="396921DD" w:rsidR="001E1149" w:rsidRDefault="00716385">
      <w:pPr>
        <w:tabs>
          <w:tab w:val="left" w:pos="2228"/>
        </w:tabs>
        <w:spacing w:before="240" w:after="120"/>
        <w:jc w:val="center"/>
        <w:outlineLvl w:val="1"/>
        <w:rPr>
          <w:i/>
          <w:iCs/>
          <w:color w:val="000000" w:themeColor="text1"/>
          <w:szCs w:val="22"/>
        </w:rPr>
      </w:pPr>
      <w:r>
        <w:rPr>
          <w:b/>
          <w:bCs/>
          <w:kern w:val="22"/>
          <w:szCs w:val="22"/>
        </w:rPr>
        <w:t xml:space="preserve">Kunming-Montreal </w:t>
      </w:r>
      <w:r w:rsidR="00371E9E">
        <w:rPr>
          <w:rFonts w:ascii="Times New Roman Bold" w:hAnsi="Times New Roman Bold"/>
          <w:kern w:val="22"/>
          <w:szCs w:val="22"/>
        </w:rPr>
        <w:t>Global Biodiversity Framework</w:t>
      </w:r>
    </w:p>
    <w:p w14:paraId="7A1D761F" w14:textId="77777777" w:rsidR="001E1149" w:rsidRDefault="00371E9E">
      <w:pPr>
        <w:tabs>
          <w:tab w:val="left" w:pos="2228"/>
        </w:tabs>
        <w:spacing w:before="240" w:after="120"/>
        <w:jc w:val="center"/>
        <w:outlineLvl w:val="1"/>
        <w:rPr>
          <w:b/>
          <w:bCs/>
          <w:color w:val="000000" w:themeColor="text1"/>
          <w:szCs w:val="22"/>
        </w:rPr>
      </w:pPr>
      <w:r>
        <w:rPr>
          <w:b/>
          <w:bCs/>
          <w:color w:val="000000" w:themeColor="text1"/>
          <w:szCs w:val="22"/>
        </w:rPr>
        <w:t>Section A.  Background</w:t>
      </w:r>
    </w:p>
    <w:p w14:paraId="574981BD" w14:textId="271EA4C8" w:rsidR="001E1149" w:rsidRDefault="00371E9E">
      <w:pPr>
        <w:pStyle w:val="Para1"/>
        <w:numPr>
          <w:ilvl w:val="0"/>
          <w:numId w:val="11"/>
        </w:numPr>
        <w:tabs>
          <w:tab w:val="clear" w:pos="360"/>
        </w:tabs>
        <w:rPr>
          <w:rFonts w:eastAsiaTheme="minorEastAsia"/>
          <w:color w:val="000000" w:themeColor="text1"/>
          <w:szCs w:val="22"/>
        </w:rPr>
      </w:pPr>
      <w:r>
        <w:rPr>
          <w:color w:val="000000" w:themeColor="text1"/>
          <w:szCs w:val="22"/>
        </w:rPr>
        <w:t xml:space="preserve">Biodiversity is fundamental to human well-being and a healthy planet, and economic prosperity for all people. including for living well in balance and in harmony with Mother Earth, we depend on it for food, medicine, energy, clean air and water, security from natural disasters as well as recreation and cultural inspiration, and it supports all systems of life on earth. </w:t>
      </w:r>
    </w:p>
    <w:p w14:paraId="3A0320E1" w14:textId="77777777" w:rsidR="001E1149" w:rsidRDefault="00371E9E">
      <w:pPr>
        <w:pStyle w:val="Para1"/>
        <w:numPr>
          <w:ilvl w:val="0"/>
          <w:numId w:val="11"/>
        </w:numPr>
        <w:tabs>
          <w:tab w:val="clear" w:pos="360"/>
        </w:tabs>
        <w:spacing w:before="60" w:after="60"/>
        <w:rPr>
          <w:color w:val="000000" w:themeColor="text1"/>
          <w:szCs w:val="22"/>
        </w:rPr>
      </w:pPr>
      <w:r>
        <w:rPr>
          <w:szCs w:val="22"/>
        </w:rPr>
        <w:t xml:space="preserve">The global biodiversity framework seeks to respond to </w:t>
      </w:r>
      <w:r>
        <w:rPr>
          <w:color w:val="000000" w:themeColor="text1"/>
          <w:szCs w:val="22"/>
        </w:rPr>
        <w:t>the Global Assessment Report of Biodiversity and Ecosystem Services issued by the Intergovernmental Science-Policy Platform on Biodiversity and Ecosystem Services (IPBES) in 2019</w:t>
      </w:r>
      <w:r>
        <w:rPr>
          <w:color w:val="000000" w:themeColor="text1"/>
          <w:kern w:val="22"/>
          <w:szCs w:val="22"/>
        </w:rPr>
        <w:t>,</w:t>
      </w:r>
      <w:r>
        <w:rPr>
          <w:rStyle w:val="FootnoteReference"/>
          <w:color w:val="000000" w:themeColor="text1"/>
          <w:kern w:val="22"/>
          <w:szCs w:val="22"/>
        </w:rPr>
        <w:footnoteReference w:id="14"/>
      </w:r>
      <w:r>
        <w:rPr>
          <w:color w:val="000000" w:themeColor="text1"/>
          <w:szCs w:val="22"/>
        </w:rPr>
        <w:t xml:space="preserve"> fifth edition of the </w:t>
      </w:r>
      <w:r>
        <w:rPr>
          <w:i/>
          <w:iCs/>
          <w:color w:val="000000" w:themeColor="text1"/>
          <w:szCs w:val="22"/>
        </w:rPr>
        <w:t>Global Biodiversity Outlook</w:t>
      </w:r>
      <w:r>
        <w:rPr>
          <w:color w:val="000000" w:themeColor="text1"/>
          <w:szCs w:val="22"/>
        </w:rPr>
        <w:t>, and many other scientific documents provide ample evidence that, despite ongoing efforts, biodiversity is deteriorating worldwide at rates unprecedented in human history. As the IPBES Global Assessment report states:</w:t>
      </w:r>
    </w:p>
    <w:p w14:paraId="25111CD3" w14:textId="77777777" w:rsidR="001E1149" w:rsidRDefault="00371E9E">
      <w:pPr>
        <w:pStyle w:val="Para1"/>
        <w:numPr>
          <w:ilvl w:val="0"/>
          <w:numId w:val="0"/>
        </w:numPr>
        <w:ind w:left="596"/>
        <w:rPr>
          <w:color w:val="000000" w:themeColor="text1"/>
          <w:szCs w:val="22"/>
        </w:rPr>
      </w:pPr>
      <w:r>
        <w:rPr>
          <w:color w:val="000000" w:themeColor="text1"/>
          <w:szCs w:val="22"/>
        </w:rPr>
        <w:t>An average of around 25 per cent of species in assessed animal and plant groups are threatened, suggesting that around 1 million species already face extinction, many within decades, unless action is taken to reduce the intensity of drivers of biodiversity loss. Without such action, there will be a further acceleration in the global rate of species extinction, which is already at least tens to hundreds of times higher than it has averaged over the past 10 million years.</w:t>
      </w:r>
      <w:r>
        <w:rPr>
          <w:rStyle w:val="FootnoteReference"/>
          <w:color w:val="000000" w:themeColor="text1"/>
          <w:szCs w:val="22"/>
        </w:rPr>
        <w:footnoteReference w:id="15"/>
      </w:r>
    </w:p>
    <w:p w14:paraId="312A2A5D" w14:textId="77777777" w:rsidR="001E1149" w:rsidRDefault="00371E9E">
      <w:pPr>
        <w:pStyle w:val="Para1"/>
        <w:numPr>
          <w:ilvl w:val="0"/>
          <w:numId w:val="0"/>
        </w:numPr>
        <w:ind w:left="596"/>
        <w:rPr>
          <w:color w:val="000000" w:themeColor="text1"/>
          <w:szCs w:val="22"/>
        </w:rPr>
      </w:pPr>
      <w:r>
        <w:rPr>
          <w:color w:val="000000" w:themeColor="text1"/>
          <w:szCs w:val="22"/>
        </w:rPr>
        <w:t xml:space="preserve">The biosphere, upon which humanity </w:t>
      </w:r>
      <w:proofErr w:type="gramStart"/>
      <w:r>
        <w:rPr>
          <w:color w:val="000000" w:themeColor="text1"/>
          <w:szCs w:val="22"/>
        </w:rPr>
        <w:t>as a whole depends</w:t>
      </w:r>
      <w:proofErr w:type="gramEnd"/>
      <w:r>
        <w:rPr>
          <w:color w:val="000000" w:themeColor="text1"/>
          <w:szCs w:val="22"/>
        </w:rPr>
        <w:t xml:space="preserve">, is being altered to an unparalleled degree across all spatial scales. Biodiversity – the diversity within species, between species and of ecosystems – is declining faster than at any time in human history. </w:t>
      </w:r>
      <w:r>
        <w:rPr>
          <w:rStyle w:val="FootnoteReference"/>
          <w:color w:val="000000" w:themeColor="text1"/>
          <w:szCs w:val="22"/>
        </w:rPr>
        <w:footnoteReference w:id="16"/>
      </w:r>
    </w:p>
    <w:p w14:paraId="7EC74B50" w14:textId="77777777" w:rsidR="001E1149" w:rsidRDefault="00371E9E">
      <w:pPr>
        <w:pStyle w:val="Para1"/>
        <w:numPr>
          <w:ilvl w:val="0"/>
          <w:numId w:val="0"/>
        </w:numPr>
        <w:ind w:left="596"/>
        <w:rPr>
          <w:color w:val="000000" w:themeColor="text1"/>
          <w:szCs w:val="22"/>
        </w:rPr>
      </w:pPr>
      <w:r>
        <w:rPr>
          <w:color w:val="000000" w:themeColor="text1"/>
          <w:szCs w:val="22"/>
        </w:rPr>
        <w:t xml:space="preserve">Nature can be conserved, </w:t>
      </w:r>
      <w:proofErr w:type="gramStart"/>
      <w:r>
        <w:rPr>
          <w:color w:val="000000" w:themeColor="text1"/>
          <w:szCs w:val="22"/>
        </w:rPr>
        <w:t>restored</w:t>
      </w:r>
      <w:proofErr w:type="gramEnd"/>
      <w:r>
        <w:rPr>
          <w:color w:val="000000" w:themeColor="text1"/>
          <w:szCs w:val="22"/>
        </w:rPr>
        <w:t xml:space="preserve"> and used sustainably while other global societal goals are simultaneously met through urgent and concerted efforts fostering transformative change.</w:t>
      </w:r>
    </w:p>
    <w:p w14:paraId="473934FD" w14:textId="77777777" w:rsidR="001E1149" w:rsidRDefault="00371E9E">
      <w:pPr>
        <w:pStyle w:val="Para1"/>
        <w:numPr>
          <w:ilvl w:val="0"/>
          <w:numId w:val="0"/>
        </w:numPr>
        <w:ind w:left="596"/>
        <w:rPr>
          <w:szCs w:val="22"/>
        </w:rPr>
      </w:pPr>
      <w:r>
        <w:rPr>
          <w:color w:val="000000" w:themeColor="text1"/>
          <w:szCs w:val="22"/>
        </w:rPr>
        <w:t xml:space="preserve">The direct drivers of change in nature with the largest global impact have been (starting with those with the most impact) changes in land and sea use, direct exploitation of organisms, climate change, </w:t>
      </w:r>
      <w:proofErr w:type="gramStart"/>
      <w:r>
        <w:rPr>
          <w:color w:val="000000" w:themeColor="text1"/>
          <w:szCs w:val="22"/>
        </w:rPr>
        <w:t>pollution</w:t>
      </w:r>
      <w:proofErr w:type="gramEnd"/>
      <w:r>
        <w:rPr>
          <w:color w:val="000000" w:themeColor="text1"/>
          <w:szCs w:val="22"/>
        </w:rPr>
        <w:t xml:space="preserve"> and invasion of alien species. Those five direct drivers result from an array of underlying causes, the indirect drivers of change, which are, in turn, underpinned by social values and behaviours (</w:t>
      </w:r>
      <w:proofErr w:type="gramStart"/>
      <w:r>
        <w:rPr>
          <w:color w:val="000000" w:themeColor="text1"/>
          <w:szCs w:val="22"/>
        </w:rPr>
        <w:t>…)The</w:t>
      </w:r>
      <w:proofErr w:type="gramEnd"/>
      <w:r>
        <w:rPr>
          <w:color w:val="000000" w:themeColor="text1"/>
          <w:szCs w:val="22"/>
        </w:rPr>
        <w:t xml:space="preserve"> rate of change in the direct and indirect drivers differs among regions and countries.</w:t>
      </w:r>
      <w:r>
        <w:rPr>
          <w:rStyle w:val="FootnoteReference"/>
          <w:color w:val="000000" w:themeColor="text1"/>
          <w:szCs w:val="22"/>
        </w:rPr>
        <w:footnoteReference w:id="17"/>
      </w:r>
    </w:p>
    <w:p w14:paraId="78B2AEB7" w14:textId="0563A5C6" w:rsidR="001E1149" w:rsidRDefault="00854BF8">
      <w:pPr>
        <w:tabs>
          <w:tab w:val="left" w:pos="567"/>
          <w:tab w:val="left" w:pos="2228"/>
        </w:tabs>
        <w:rPr>
          <w:color w:val="000000" w:themeColor="text1"/>
          <w:szCs w:val="22"/>
        </w:rPr>
      </w:pPr>
      <w:r>
        <w:rPr>
          <w:color w:val="000000" w:themeColor="text1"/>
          <w:szCs w:val="22"/>
          <w:lang w:val="en-US"/>
        </w:rPr>
        <w:t>3</w:t>
      </w:r>
      <w:r w:rsidR="00371E9E">
        <w:rPr>
          <w:color w:val="000000" w:themeColor="text1"/>
          <w:szCs w:val="22"/>
          <w:lang w:val="en-US"/>
        </w:rPr>
        <w:t xml:space="preserve">. </w:t>
      </w:r>
      <w:r w:rsidR="00371E9E">
        <w:rPr>
          <w:color w:val="000000" w:themeColor="text1"/>
          <w:szCs w:val="22"/>
          <w:lang w:val="en-US"/>
        </w:rPr>
        <w:tab/>
      </w:r>
      <w:r w:rsidR="00371E9E">
        <w:rPr>
          <w:color w:val="000000" w:themeColor="text1"/>
          <w:szCs w:val="22"/>
        </w:rPr>
        <w:t xml:space="preserve">The </w:t>
      </w:r>
      <w:r w:rsidR="00490822">
        <w:rPr>
          <w:kern w:val="22"/>
        </w:rPr>
        <w:t>Kunming-Montreal</w:t>
      </w:r>
      <w:r w:rsidR="00490822">
        <w:rPr>
          <w:kern w:val="22"/>
          <w:szCs w:val="22"/>
        </w:rPr>
        <w:t xml:space="preserve"> </w:t>
      </w:r>
      <w:r w:rsidR="00371E9E">
        <w:rPr>
          <w:color w:val="000000" w:themeColor="text1"/>
          <w:szCs w:val="22"/>
        </w:rPr>
        <w:t>global</w:t>
      </w:r>
      <w:r w:rsidR="00371E9E">
        <w:rPr>
          <w:rFonts w:eastAsia="Arial"/>
          <w:color w:val="000000" w:themeColor="text1"/>
          <w:szCs w:val="22"/>
          <w:lang w:val="en-US"/>
        </w:rPr>
        <w:t xml:space="preserve"> biodiversity framework,</w:t>
      </w:r>
      <w:r w:rsidR="00371E9E">
        <w:rPr>
          <w:color w:val="000000" w:themeColor="text1"/>
          <w:szCs w:val="22"/>
        </w:rPr>
        <w:t xml:space="preserve"> building on the Strategic Plan for Biodiversity 2011</w:t>
      </w:r>
      <w:r w:rsidR="00371E9E">
        <w:rPr>
          <w:color w:val="000000" w:themeColor="text1"/>
          <w:szCs w:val="22"/>
        </w:rPr>
        <w:noBreakHyphen/>
        <w:t xml:space="preserve">2020, its achievements, gaps, and lessons learned, and the experience and achievements of other relevant multilateral environmental agreements, sets out an ambitious plan to implement broad-based action to bring about a transformation in our societies’ relationship with biodiversity by 2030, </w:t>
      </w:r>
      <w:proofErr w:type="spellStart"/>
      <w:r w:rsidR="00371E9E">
        <w:rPr>
          <w:snapToGrid w:val="0"/>
          <w:color w:val="000000" w:themeColor="text1"/>
          <w:szCs w:val="22"/>
        </w:rPr>
        <w:t>i</w:t>
      </w:r>
      <w:proofErr w:type="spellEnd"/>
      <w:r w:rsidR="00371E9E">
        <w:rPr>
          <w:rFonts w:eastAsia="Calibri"/>
          <w:snapToGrid w:val="0"/>
          <w:color w:val="000000" w:themeColor="text1"/>
          <w:szCs w:val="22"/>
          <w:lang w:val="pt-BR"/>
        </w:rPr>
        <w:t xml:space="preserve">n </w:t>
      </w:r>
      <w:proofErr w:type="spellStart"/>
      <w:r w:rsidR="00371E9E">
        <w:rPr>
          <w:rFonts w:eastAsia="Calibri"/>
          <w:snapToGrid w:val="0"/>
          <w:color w:val="000000" w:themeColor="text1"/>
          <w:szCs w:val="22"/>
          <w:lang w:val="pt-BR"/>
        </w:rPr>
        <w:t>line</w:t>
      </w:r>
      <w:proofErr w:type="spellEnd"/>
      <w:r w:rsidR="00371E9E">
        <w:rPr>
          <w:rFonts w:eastAsia="Calibri"/>
          <w:snapToGrid w:val="0"/>
          <w:color w:val="000000" w:themeColor="text1"/>
          <w:szCs w:val="22"/>
          <w:lang w:val="pt-BR"/>
        </w:rPr>
        <w:t xml:space="preserve"> </w:t>
      </w:r>
      <w:proofErr w:type="spellStart"/>
      <w:r w:rsidR="00371E9E">
        <w:rPr>
          <w:rFonts w:eastAsia="Calibri"/>
          <w:snapToGrid w:val="0"/>
          <w:color w:val="000000" w:themeColor="text1"/>
          <w:szCs w:val="22"/>
          <w:lang w:val="pt-BR"/>
        </w:rPr>
        <w:t>with</w:t>
      </w:r>
      <w:proofErr w:type="spellEnd"/>
      <w:r w:rsidR="00371E9E">
        <w:rPr>
          <w:rFonts w:eastAsia="Calibri"/>
          <w:snapToGrid w:val="0"/>
          <w:color w:val="000000" w:themeColor="text1"/>
          <w:szCs w:val="22"/>
          <w:lang w:val="pt-BR"/>
        </w:rPr>
        <w:t xml:space="preserve"> </w:t>
      </w:r>
      <w:proofErr w:type="spellStart"/>
      <w:r w:rsidR="00371E9E">
        <w:rPr>
          <w:rFonts w:eastAsia="Calibri"/>
          <w:snapToGrid w:val="0"/>
          <w:color w:val="000000" w:themeColor="text1"/>
          <w:szCs w:val="22"/>
          <w:lang w:val="pt-BR"/>
        </w:rPr>
        <w:t>the</w:t>
      </w:r>
      <w:proofErr w:type="spellEnd"/>
      <w:r w:rsidR="00371E9E">
        <w:rPr>
          <w:rFonts w:eastAsia="Calibri"/>
          <w:snapToGrid w:val="0"/>
          <w:color w:val="000000" w:themeColor="text1"/>
          <w:szCs w:val="22"/>
          <w:lang w:val="pt-BR"/>
        </w:rPr>
        <w:t xml:space="preserve"> 2030 Agenda for </w:t>
      </w:r>
      <w:proofErr w:type="spellStart"/>
      <w:r w:rsidR="00371E9E">
        <w:rPr>
          <w:rFonts w:eastAsia="Calibri"/>
          <w:snapToGrid w:val="0"/>
          <w:color w:val="000000" w:themeColor="text1"/>
          <w:szCs w:val="22"/>
          <w:lang w:val="pt-BR"/>
        </w:rPr>
        <w:t>Sustainable</w:t>
      </w:r>
      <w:proofErr w:type="spellEnd"/>
      <w:r w:rsidR="00371E9E">
        <w:rPr>
          <w:rFonts w:eastAsia="Calibri"/>
          <w:snapToGrid w:val="0"/>
          <w:color w:val="000000" w:themeColor="text1"/>
          <w:szCs w:val="22"/>
          <w:lang w:val="pt-BR"/>
        </w:rPr>
        <w:t xml:space="preserve"> </w:t>
      </w:r>
      <w:proofErr w:type="spellStart"/>
      <w:r w:rsidR="00371E9E">
        <w:rPr>
          <w:rFonts w:eastAsia="Calibri"/>
          <w:snapToGrid w:val="0"/>
          <w:color w:val="000000" w:themeColor="text1"/>
          <w:szCs w:val="22"/>
          <w:lang w:val="pt-BR"/>
        </w:rPr>
        <w:t>Development</w:t>
      </w:r>
      <w:proofErr w:type="spellEnd"/>
      <w:r w:rsidR="00371E9E">
        <w:rPr>
          <w:rFonts w:eastAsia="Calibri"/>
          <w:snapToGrid w:val="0"/>
          <w:color w:val="000000" w:themeColor="text1"/>
          <w:szCs w:val="22"/>
          <w:lang w:val="pt-BR"/>
        </w:rPr>
        <w:t xml:space="preserve"> </w:t>
      </w:r>
      <w:proofErr w:type="spellStart"/>
      <w:r w:rsidR="00371E9E">
        <w:rPr>
          <w:rFonts w:eastAsia="Calibri"/>
          <w:snapToGrid w:val="0"/>
          <w:color w:val="000000" w:themeColor="text1"/>
          <w:szCs w:val="22"/>
          <w:lang w:val="pt-BR"/>
        </w:rPr>
        <w:t>and</w:t>
      </w:r>
      <w:proofErr w:type="spellEnd"/>
      <w:r w:rsidR="00371E9E">
        <w:rPr>
          <w:rFonts w:eastAsia="Calibri"/>
          <w:snapToGrid w:val="0"/>
          <w:color w:val="000000" w:themeColor="text1"/>
          <w:szCs w:val="22"/>
          <w:lang w:val="pt-BR"/>
        </w:rPr>
        <w:t xml:space="preserve"> its </w:t>
      </w:r>
      <w:proofErr w:type="spellStart"/>
      <w:r w:rsidR="00371E9E">
        <w:rPr>
          <w:rFonts w:eastAsia="Calibri"/>
          <w:snapToGrid w:val="0"/>
          <w:color w:val="000000" w:themeColor="text1"/>
          <w:szCs w:val="22"/>
          <w:lang w:val="pt-BR"/>
        </w:rPr>
        <w:t>Sustainable</w:t>
      </w:r>
      <w:proofErr w:type="spellEnd"/>
      <w:r w:rsidR="00371E9E">
        <w:rPr>
          <w:rFonts w:eastAsia="Calibri"/>
          <w:snapToGrid w:val="0"/>
          <w:color w:val="000000" w:themeColor="text1"/>
          <w:szCs w:val="22"/>
          <w:lang w:val="pt-BR"/>
        </w:rPr>
        <w:t xml:space="preserve"> </w:t>
      </w:r>
      <w:proofErr w:type="spellStart"/>
      <w:r w:rsidR="00371E9E">
        <w:rPr>
          <w:rFonts w:eastAsia="Calibri"/>
          <w:snapToGrid w:val="0"/>
          <w:color w:val="000000" w:themeColor="text1"/>
          <w:szCs w:val="22"/>
          <w:lang w:val="pt-BR"/>
        </w:rPr>
        <w:t>Development</w:t>
      </w:r>
      <w:proofErr w:type="spellEnd"/>
      <w:r w:rsidR="00371E9E">
        <w:rPr>
          <w:rFonts w:eastAsia="Calibri"/>
          <w:snapToGrid w:val="0"/>
          <w:color w:val="000000" w:themeColor="text1"/>
          <w:szCs w:val="22"/>
          <w:lang w:val="pt-BR"/>
        </w:rPr>
        <w:t xml:space="preserve"> </w:t>
      </w:r>
      <w:r w:rsidR="00371E9E">
        <w:rPr>
          <w:snapToGrid w:val="0"/>
          <w:color w:val="000000" w:themeColor="text1"/>
          <w:szCs w:val="22"/>
        </w:rPr>
        <w:t>Goals, and ensure that, by 2050, the shared vision of living in harmony with nature is fulfilled</w:t>
      </w:r>
      <w:r w:rsidR="00371E9E">
        <w:rPr>
          <w:color w:val="000000" w:themeColor="text1"/>
          <w:szCs w:val="22"/>
        </w:rPr>
        <w:t>.</w:t>
      </w:r>
    </w:p>
    <w:p w14:paraId="79E59664" w14:textId="77777777" w:rsidR="001E1149" w:rsidRDefault="00371E9E">
      <w:pPr>
        <w:tabs>
          <w:tab w:val="left" w:pos="2228"/>
        </w:tabs>
        <w:spacing w:before="240" w:after="120"/>
        <w:jc w:val="center"/>
        <w:outlineLvl w:val="1"/>
        <w:rPr>
          <w:b/>
          <w:bCs/>
          <w:color w:val="000000" w:themeColor="text1"/>
          <w:szCs w:val="22"/>
        </w:rPr>
      </w:pPr>
      <w:r>
        <w:rPr>
          <w:b/>
          <w:bCs/>
          <w:color w:val="000000" w:themeColor="text1"/>
          <w:szCs w:val="22"/>
        </w:rPr>
        <w:t>Section B. Purpose</w:t>
      </w:r>
    </w:p>
    <w:p w14:paraId="77C77A87" w14:textId="7318B355" w:rsidR="001E1149" w:rsidRDefault="00854BF8" w:rsidP="006662B3">
      <w:pPr>
        <w:pStyle w:val="Para1"/>
        <w:numPr>
          <w:ilvl w:val="0"/>
          <w:numId w:val="0"/>
        </w:numPr>
        <w:tabs>
          <w:tab w:val="clear" w:pos="360"/>
        </w:tabs>
        <w:rPr>
          <w:color w:val="000000" w:themeColor="text1"/>
          <w:szCs w:val="22"/>
          <w:lang w:val="en-US"/>
        </w:rPr>
      </w:pPr>
      <w:r>
        <w:rPr>
          <w:color w:val="000000" w:themeColor="text1"/>
          <w:szCs w:val="22"/>
          <w:lang w:val="en-US"/>
        </w:rPr>
        <w:t>4</w:t>
      </w:r>
      <w:r w:rsidR="00371E9E">
        <w:rPr>
          <w:color w:val="000000" w:themeColor="text1"/>
          <w:szCs w:val="22"/>
          <w:lang w:val="en-US"/>
        </w:rPr>
        <w:t xml:space="preserve">. </w:t>
      </w:r>
      <w:r w:rsidR="00371E9E">
        <w:rPr>
          <w:color w:val="000000" w:themeColor="text1"/>
          <w:szCs w:val="22"/>
          <w:lang w:val="en-US"/>
        </w:rPr>
        <w:tab/>
        <w:t xml:space="preserve">The framework aims to catalyze, </w:t>
      </w:r>
      <w:proofErr w:type="gramStart"/>
      <w:r w:rsidR="00371E9E">
        <w:rPr>
          <w:color w:val="000000" w:themeColor="text1"/>
          <w:szCs w:val="22"/>
          <w:lang w:val="en-US"/>
        </w:rPr>
        <w:t>enable</w:t>
      </w:r>
      <w:proofErr w:type="gramEnd"/>
      <w:r w:rsidR="00371E9E">
        <w:rPr>
          <w:color w:val="000000" w:themeColor="text1"/>
          <w:szCs w:val="22"/>
          <w:lang w:val="en-US"/>
        </w:rPr>
        <w:t xml:space="preserve"> and galvanize urgent and transformative action by Governments, subnational and local governments, and with the involvement of all of society to halt and reverse biodiversity loss, to achieve the outcomes it sets out in its vision, mission, goals and targets, and </w:t>
      </w:r>
      <w:r w:rsidR="00371E9E">
        <w:rPr>
          <w:color w:val="000000" w:themeColor="text1"/>
          <w:szCs w:val="22"/>
          <w:lang w:val="en-US"/>
        </w:rPr>
        <w:lastRenderedPageBreak/>
        <w:t>thereby to contribute to the three objectives of the Convention on Biological Diversity, and to its Protocols. The purpose is the full implementation of the three objectives of the Convention in a balanced manner.</w:t>
      </w:r>
    </w:p>
    <w:p w14:paraId="3AB48527" w14:textId="104D0F83" w:rsidR="001E1149" w:rsidRDefault="00854BF8" w:rsidP="00D55A57">
      <w:pPr>
        <w:pStyle w:val="Para1"/>
        <w:numPr>
          <w:ilvl w:val="0"/>
          <w:numId w:val="0"/>
        </w:numPr>
        <w:tabs>
          <w:tab w:val="clear" w:pos="360"/>
        </w:tabs>
        <w:rPr>
          <w:color w:val="000000" w:themeColor="text1"/>
          <w:szCs w:val="22"/>
          <w:lang w:val="en-US"/>
        </w:rPr>
      </w:pPr>
      <w:r>
        <w:rPr>
          <w:color w:val="000000" w:themeColor="text1"/>
          <w:szCs w:val="22"/>
          <w:lang w:val="en-US"/>
        </w:rPr>
        <w:t>5</w:t>
      </w:r>
      <w:r w:rsidR="00371E9E">
        <w:rPr>
          <w:color w:val="000000" w:themeColor="text1"/>
          <w:szCs w:val="22"/>
          <w:lang w:val="en-US"/>
        </w:rPr>
        <w:t xml:space="preserve">. </w:t>
      </w:r>
      <w:r w:rsidR="00371E9E">
        <w:rPr>
          <w:color w:val="000000" w:themeColor="text1"/>
          <w:szCs w:val="22"/>
          <w:lang w:val="en-US"/>
        </w:rPr>
        <w:tab/>
        <w:t>The framework is action- and results-</w:t>
      </w:r>
      <w:proofErr w:type="gramStart"/>
      <w:r w:rsidR="00371E9E">
        <w:rPr>
          <w:color w:val="000000" w:themeColor="text1"/>
          <w:szCs w:val="22"/>
          <w:lang w:val="en-US"/>
        </w:rPr>
        <w:t>oriented, and</w:t>
      </w:r>
      <w:proofErr w:type="gramEnd"/>
      <w:r w:rsidR="00371E9E">
        <w:rPr>
          <w:color w:val="000000" w:themeColor="text1"/>
          <w:szCs w:val="22"/>
          <w:lang w:val="en-US"/>
        </w:rPr>
        <w:t xml:space="preserve"> aims to guide and promote at all levels the revision, development, updating, and implementation of policies, goals, targets, national biodiversity strategies and actions plans, and to facilitate monitoring and review of progress at all levels, in a more transparent and responsible manner.</w:t>
      </w:r>
    </w:p>
    <w:p w14:paraId="3A65099A" w14:textId="6128EDB9" w:rsidR="001E1149" w:rsidRDefault="00854BF8">
      <w:pPr>
        <w:tabs>
          <w:tab w:val="left" w:pos="851"/>
        </w:tabs>
        <w:rPr>
          <w:szCs w:val="22"/>
        </w:rPr>
      </w:pPr>
      <w:r>
        <w:rPr>
          <w:szCs w:val="22"/>
        </w:rPr>
        <w:t>6</w:t>
      </w:r>
      <w:r w:rsidR="00371E9E">
        <w:rPr>
          <w:szCs w:val="22"/>
        </w:rPr>
        <w:t xml:space="preserve">. </w:t>
      </w:r>
      <w:r w:rsidR="00371E9E">
        <w:rPr>
          <w:szCs w:val="22"/>
        </w:rPr>
        <w:tab/>
        <w:t xml:space="preserve">The framework promotes coherence, complementarity and cooperation between the Convention on Biological Diversity and its Protocols, other biodiversity related conventions, other relevant multilateral </w:t>
      </w:r>
      <w:proofErr w:type="gramStart"/>
      <w:r w:rsidR="00371E9E">
        <w:rPr>
          <w:szCs w:val="22"/>
        </w:rPr>
        <w:t>agreements</w:t>
      </w:r>
      <w:proofErr w:type="gramEnd"/>
      <w:r w:rsidR="00371E9E">
        <w:rPr>
          <w:szCs w:val="22"/>
        </w:rPr>
        <w:t xml:space="preserve"> and international institutions, respecting their mandates, and creates opportunities for cooperation and partnerships</w:t>
      </w:r>
      <w:r w:rsidR="00371E9E">
        <w:rPr>
          <w:szCs w:val="22"/>
          <w:lang w:val="en-US"/>
        </w:rPr>
        <w:t xml:space="preserve"> among the diverse actors </w:t>
      </w:r>
      <w:r w:rsidR="00371E9E">
        <w:rPr>
          <w:szCs w:val="22"/>
        </w:rPr>
        <w:t>to enhance implementation of the framework.</w:t>
      </w:r>
    </w:p>
    <w:p w14:paraId="512E2A04" w14:textId="0F50F18C" w:rsidR="001E1149" w:rsidRDefault="00371E9E" w:rsidP="006662B3">
      <w:pPr>
        <w:spacing w:before="240" w:after="240"/>
        <w:ind w:left="1843" w:right="429" w:hanging="1417"/>
        <w:jc w:val="center"/>
        <w:rPr>
          <w:b/>
          <w:bCs/>
          <w:color w:val="000000" w:themeColor="text1"/>
          <w:szCs w:val="22"/>
        </w:rPr>
      </w:pPr>
      <w:r>
        <w:rPr>
          <w:b/>
          <w:bCs/>
          <w:color w:val="000000" w:themeColor="text1"/>
          <w:szCs w:val="22"/>
        </w:rPr>
        <w:t xml:space="preserve">Section </w:t>
      </w:r>
      <w:r w:rsidR="000C2A1D">
        <w:rPr>
          <w:b/>
          <w:bCs/>
          <w:color w:val="000000" w:themeColor="text1"/>
          <w:szCs w:val="22"/>
        </w:rPr>
        <w:t>C</w:t>
      </w:r>
      <w:r>
        <w:rPr>
          <w:b/>
          <w:bCs/>
          <w:color w:val="000000" w:themeColor="text1"/>
          <w:szCs w:val="22"/>
        </w:rPr>
        <w:t xml:space="preserve">. </w:t>
      </w:r>
      <w:r>
        <w:rPr>
          <w:b/>
          <w:bCs/>
          <w:color w:val="000000" w:themeColor="text1"/>
          <w:szCs w:val="22"/>
        </w:rPr>
        <w:tab/>
        <w:t>Considerations for the implementation of the framework</w:t>
      </w:r>
    </w:p>
    <w:p w14:paraId="730EC9D2" w14:textId="04B2A39B" w:rsidR="001E1149" w:rsidRDefault="00854BF8">
      <w:pPr>
        <w:spacing w:before="60" w:after="60"/>
        <w:rPr>
          <w:color w:val="000000" w:themeColor="text1"/>
          <w:szCs w:val="22"/>
        </w:rPr>
      </w:pPr>
      <w:r>
        <w:rPr>
          <w:color w:val="000000" w:themeColor="text1"/>
          <w:szCs w:val="22"/>
        </w:rPr>
        <w:t>7</w:t>
      </w:r>
      <w:r w:rsidR="00371E9E">
        <w:rPr>
          <w:color w:val="000000" w:themeColor="text1"/>
          <w:szCs w:val="22"/>
        </w:rPr>
        <w:t>.</w:t>
      </w:r>
      <w:r w:rsidR="00371E9E">
        <w:rPr>
          <w:color w:val="000000" w:themeColor="text1"/>
          <w:szCs w:val="22"/>
        </w:rPr>
        <w:tab/>
        <w:t xml:space="preserve">The framework, including its Vision, Mission, Goals and Targets, is to be understood, acted upon, implemented, </w:t>
      </w:r>
      <w:proofErr w:type="gramStart"/>
      <w:r w:rsidR="00371E9E">
        <w:rPr>
          <w:color w:val="000000" w:themeColor="text1"/>
          <w:szCs w:val="22"/>
        </w:rPr>
        <w:t>reported</w:t>
      </w:r>
      <w:proofErr w:type="gramEnd"/>
      <w:r w:rsidR="00371E9E">
        <w:rPr>
          <w:color w:val="000000" w:themeColor="text1"/>
          <w:szCs w:val="22"/>
        </w:rPr>
        <w:t xml:space="preserve"> and evaluated, consistent with the following:</w:t>
      </w:r>
    </w:p>
    <w:p w14:paraId="19616C7C" w14:textId="77777777" w:rsidR="001E1149" w:rsidRDefault="00371E9E">
      <w:pPr>
        <w:pStyle w:val="Para1"/>
        <w:numPr>
          <w:ilvl w:val="0"/>
          <w:numId w:val="0"/>
        </w:numPr>
        <w:rPr>
          <w:i/>
          <w:iCs/>
          <w:color w:val="000000" w:themeColor="text1"/>
          <w:szCs w:val="22"/>
        </w:rPr>
      </w:pPr>
      <w:r>
        <w:rPr>
          <w:i/>
          <w:iCs/>
          <w:color w:val="000000" w:themeColor="text1"/>
          <w:szCs w:val="22"/>
          <w:lang w:val="en-CA"/>
        </w:rPr>
        <w:t xml:space="preserve">Contribution and rights of </w:t>
      </w:r>
      <w:r>
        <w:rPr>
          <w:i/>
          <w:iCs/>
          <w:color w:val="000000" w:themeColor="text1"/>
          <w:szCs w:val="22"/>
        </w:rPr>
        <w:t xml:space="preserve">indigenous peoples and local communities </w:t>
      </w:r>
    </w:p>
    <w:p w14:paraId="498B99CD" w14:textId="1D913B34" w:rsidR="001E1149" w:rsidRDefault="00854BF8" w:rsidP="00854BF8">
      <w:pPr>
        <w:pStyle w:val="Para1"/>
        <w:numPr>
          <w:ilvl w:val="0"/>
          <w:numId w:val="0"/>
        </w:numPr>
        <w:tabs>
          <w:tab w:val="clear" w:pos="360"/>
        </w:tabs>
        <w:spacing w:before="60" w:after="60"/>
        <w:rPr>
          <w:color w:val="000000" w:themeColor="text1"/>
          <w:szCs w:val="22"/>
        </w:rPr>
      </w:pPr>
      <w:r>
        <w:rPr>
          <w:color w:val="000000" w:themeColor="text1"/>
          <w:szCs w:val="22"/>
        </w:rPr>
        <w:t>8</w:t>
      </w:r>
      <w:r w:rsidR="00371E9E">
        <w:rPr>
          <w:color w:val="000000" w:themeColor="text1"/>
          <w:szCs w:val="22"/>
        </w:rPr>
        <w:t>.</w:t>
      </w:r>
      <w:r w:rsidR="00371E9E">
        <w:rPr>
          <w:color w:val="000000" w:themeColor="text1"/>
          <w:szCs w:val="22"/>
        </w:rPr>
        <w:tab/>
        <w:t xml:space="preserve">The framework acknowledges the important roles and contributions of indigenous peoples and local communities </w:t>
      </w:r>
      <w:bookmarkStart w:id="0" w:name="_Hlk120996199"/>
      <w:r w:rsidR="00371E9E">
        <w:rPr>
          <w:color w:val="000000" w:themeColor="text1"/>
          <w:szCs w:val="22"/>
        </w:rPr>
        <w:t xml:space="preserve">as custodians of biodiversity and partners in the conservation, </w:t>
      </w:r>
      <w:proofErr w:type="gramStart"/>
      <w:r w:rsidR="00371E9E">
        <w:rPr>
          <w:color w:val="000000" w:themeColor="text1"/>
          <w:szCs w:val="22"/>
        </w:rPr>
        <w:t>restoration</w:t>
      </w:r>
      <w:proofErr w:type="gramEnd"/>
      <w:r w:rsidR="00371E9E">
        <w:rPr>
          <w:color w:val="000000" w:themeColor="text1"/>
          <w:szCs w:val="22"/>
        </w:rPr>
        <w:t xml:space="preserve"> and sustainable use</w:t>
      </w:r>
      <w:bookmarkEnd w:id="0"/>
      <w:r w:rsidR="00371E9E">
        <w:rPr>
          <w:color w:val="000000" w:themeColor="text1"/>
          <w:szCs w:val="22"/>
        </w:rPr>
        <w:t xml:space="preserve">. Its implementation must ensure </w:t>
      </w:r>
      <w:bookmarkStart w:id="1" w:name="_Hlk120997087"/>
      <w:r w:rsidR="00371E9E">
        <w:rPr>
          <w:color w:val="000000" w:themeColor="text1"/>
          <w:szCs w:val="22"/>
        </w:rPr>
        <w:t xml:space="preserve">their  rights, </w:t>
      </w:r>
      <w:bookmarkEnd w:id="1"/>
      <w:r w:rsidR="00371E9E">
        <w:rPr>
          <w:color w:val="000000" w:themeColor="text1"/>
          <w:szCs w:val="22"/>
        </w:rPr>
        <w:t>knowledge, including traditional knowledge associated with biodiversity, innovations, worldviews, values and practices of indigenous peoples and local communities are respected, documented, preserved  with their free, prior and informed consent,</w:t>
      </w:r>
      <w:r w:rsidR="00371E9E">
        <w:rPr>
          <w:rStyle w:val="FootnoteReference"/>
          <w:color w:val="000000" w:themeColor="text1"/>
          <w:szCs w:val="22"/>
        </w:rPr>
        <w:footnoteReference w:id="18"/>
      </w:r>
      <w:r w:rsidR="00371E9E">
        <w:rPr>
          <w:color w:val="000000" w:themeColor="text1"/>
          <w:szCs w:val="22"/>
        </w:rPr>
        <w:t xml:space="preserve"> including through their full and effective participation in decision-making, in accordance with relevant national legislation, international instruments, including the United Nations Declaration on the Rights of Indigenous Peoples, and human rights law. In this regard, nothing in this framework may be construed as diminishing or extinguishing the rights that indigenous peoples currently have or may acquire in the future.</w:t>
      </w:r>
    </w:p>
    <w:p w14:paraId="0B9835A0" w14:textId="77777777" w:rsidR="001E1149" w:rsidRDefault="00371E9E">
      <w:pPr>
        <w:pStyle w:val="Para1"/>
        <w:numPr>
          <w:ilvl w:val="0"/>
          <w:numId w:val="0"/>
        </w:numPr>
        <w:rPr>
          <w:bCs/>
          <w:i/>
          <w:iCs/>
        </w:rPr>
      </w:pPr>
      <w:r>
        <w:rPr>
          <w:bCs/>
          <w:i/>
          <w:iCs/>
        </w:rPr>
        <w:t>Different value systems</w:t>
      </w:r>
    </w:p>
    <w:p w14:paraId="694E0108" w14:textId="7758C73D" w:rsidR="001E1149" w:rsidRDefault="00854BF8" w:rsidP="00854BF8">
      <w:pPr>
        <w:pStyle w:val="Para1"/>
        <w:numPr>
          <w:ilvl w:val="0"/>
          <w:numId w:val="0"/>
        </w:numPr>
        <w:tabs>
          <w:tab w:val="clear" w:pos="360"/>
        </w:tabs>
        <w:spacing w:before="60" w:after="60"/>
        <w:rPr>
          <w:color w:val="000000" w:themeColor="text1"/>
          <w:szCs w:val="22"/>
          <w:lang w:val="en-US"/>
        </w:rPr>
      </w:pPr>
      <w:r>
        <w:rPr>
          <w:color w:val="000000" w:themeColor="text1"/>
          <w:szCs w:val="22"/>
          <w:lang w:val="en-US"/>
        </w:rPr>
        <w:t>9</w:t>
      </w:r>
      <w:r w:rsidR="00371E9E">
        <w:rPr>
          <w:color w:val="000000" w:themeColor="text1"/>
          <w:szCs w:val="22"/>
          <w:lang w:val="en-US"/>
        </w:rPr>
        <w:t>.</w:t>
      </w:r>
      <w:r w:rsidR="00371E9E">
        <w:rPr>
          <w:color w:val="000000" w:themeColor="text1"/>
          <w:szCs w:val="22"/>
          <w:lang w:val="en-US"/>
        </w:rPr>
        <w:tab/>
        <w:t>Nature embodies different concepts for different people, including biodiversity, ecosystems, Mother Earth, and systems of life. Nature’s contributions to people also embody different concepts, such as ecosystem goods and services and nature’s gifts. Both nature and nature’s contributions to people are vital for human existence and good quality of life, including human well-being, living in harmony with nature, living well in balance and harmony with Mother Earth. The framework recognizes and considers these diverse value systems and concepts, including, for those countries that recognize them,</w:t>
      </w:r>
      <w:r w:rsidR="00D63720">
        <w:rPr>
          <w:color w:val="000000" w:themeColor="text1"/>
          <w:szCs w:val="22"/>
          <w:lang w:val="en-US"/>
        </w:rPr>
        <w:t xml:space="preserve"> </w:t>
      </w:r>
      <w:r w:rsidR="00371E9E">
        <w:rPr>
          <w:color w:val="000000" w:themeColor="text1"/>
          <w:szCs w:val="22"/>
          <w:lang w:val="en-US"/>
        </w:rPr>
        <w:t xml:space="preserve">rights of nature and rights of Mother Earth, as being an integral part of its successful implementation. </w:t>
      </w:r>
    </w:p>
    <w:p w14:paraId="708A7BCD" w14:textId="77777777" w:rsidR="001E1149" w:rsidRDefault="00371E9E">
      <w:pPr>
        <w:pStyle w:val="Para1"/>
        <w:numPr>
          <w:ilvl w:val="0"/>
          <w:numId w:val="0"/>
        </w:numPr>
        <w:rPr>
          <w:bCs/>
          <w:i/>
          <w:iCs/>
        </w:rPr>
      </w:pPr>
      <w:r>
        <w:rPr>
          <w:bCs/>
          <w:i/>
          <w:iCs/>
        </w:rPr>
        <w:t>Whole-of-government and whole-of-society approach</w:t>
      </w:r>
    </w:p>
    <w:p w14:paraId="0BBC56E5" w14:textId="36DD798B" w:rsidR="001E1149" w:rsidRDefault="00371E9E" w:rsidP="00854BF8">
      <w:pPr>
        <w:pStyle w:val="Para1"/>
        <w:numPr>
          <w:ilvl w:val="0"/>
          <w:numId w:val="0"/>
        </w:numPr>
        <w:tabs>
          <w:tab w:val="clear" w:pos="360"/>
        </w:tabs>
        <w:spacing w:before="60" w:after="60"/>
        <w:rPr>
          <w:b/>
          <w:i/>
          <w:iCs/>
        </w:rPr>
      </w:pPr>
      <w:r>
        <w:rPr>
          <w:color w:val="000000" w:themeColor="text1"/>
          <w:szCs w:val="22"/>
        </w:rPr>
        <w:t>1</w:t>
      </w:r>
      <w:r w:rsidR="00854BF8">
        <w:rPr>
          <w:color w:val="000000" w:themeColor="text1"/>
          <w:szCs w:val="22"/>
        </w:rPr>
        <w:t>0</w:t>
      </w:r>
      <w:r>
        <w:rPr>
          <w:color w:val="000000" w:themeColor="text1"/>
          <w:szCs w:val="22"/>
        </w:rPr>
        <w:t>.</w:t>
      </w:r>
      <w:r>
        <w:rPr>
          <w:color w:val="000000" w:themeColor="text1"/>
          <w:szCs w:val="22"/>
        </w:rPr>
        <w:tab/>
        <w:t xml:space="preserve">This is a framework for all - for the whole of government and the whole of society. Its success requires </w:t>
      </w:r>
      <w:r>
        <w:rPr>
          <w:color w:val="000000" w:themeColor="text1"/>
          <w:kern w:val="22"/>
          <w:szCs w:val="22"/>
        </w:rPr>
        <w:t xml:space="preserve">political </w:t>
      </w:r>
      <w:r>
        <w:rPr>
          <w:color w:val="000000" w:themeColor="text1"/>
          <w:szCs w:val="22"/>
        </w:rPr>
        <w:t>will</w:t>
      </w:r>
      <w:r>
        <w:rPr>
          <w:color w:val="000000" w:themeColor="text1"/>
          <w:kern w:val="22"/>
          <w:szCs w:val="22"/>
        </w:rPr>
        <w:t xml:space="preserve"> and recognition at the highest level of government,</w:t>
      </w:r>
      <w:r>
        <w:rPr>
          <w:color w:val="000000" w:themeColor="text1"/>
          <w:szCs w:val="22"/>
        </w:rPr>
        <w:t xml:space="preserve"> and relies on action and cooperation by all levels of government and by all actors of society</w:t>
      </w:r>
    </w:p>
    <w:p w14:paraId="535E4690" w14:textId="77777777" w:rsidR="001E1149" w:rsidRDefault="00371E9E">
      <w:pPr>
        <w:pStyle w:val="Para1"/>
        <w:numPr>
          <w:ilvl w:val="0"/>
          <w:numId w:val="0"/>
        </w:numPr>
        <w:rPr>
          <w:bCs/>
          <w:i/>
          <w:iCs/>
          <w:color w:val="000000" w:themeColor="text1"/>
          <w:szCs w:val="22"/>
        </w:rPr>
      </w:pPr>
      <w:r>
        <w:rPr>
          <w:bCs/>
          <w:i/>
          <w:iCs/>
        </w:rPr>
        <w:t xml:space="preserve">National circumstances, </w:t>
      </w:r>
      <w:proofErr w:type="gramStart"/>
      <w:r>
        <w:rPr>
          <w:bCs/>
          <w:i/>
          <w:iCs/>
        </w:rPr>
        <w:t>priorities</w:t>
      </w:r>
      <w:proofErr w:type="gramEnd"/>
      <w:r>
        <w:rPr>
          <w:bCs/>
          <w:i/>
          <w:iCs/>
        </w:rPr>
        <w:t xml:space="preserve"> and capabilities</w:t>
      </w:r>
    </w:p>
    <w:p w14:paraId="62C5E511" w14:textId="1A49C1C5" w:rsidR="001E1149" w:rsidRDefault="00371E9E" w:rsidP="00854BF8">
      <w:pPr>
        <w:pStyle w:val="Para1"/>
        <w:numPr>
          <w:ilvl w:val="0"/>
          <w:numId w:val="0"/>
        </w:numPr>
        <w:tabs>
          <w:tab w:val="clear" w:pos="360"/>
        </w:tabs>
        <w:rPr>
          <w:color w:val="000000" w:themeColor="text1"/>
          <w:szCs w:val="22"/>
        </w:rPr>
      </w:pPr>
      <w:r>
        <w:t>1</w:t>
      </w:r>
      <w:r w:rsidR="00854BF8">
        <w:t>1</w:t>
      </w:r>
      <w:r>
        <w:t>.</w:t>
      </w:r>
      <w:r>
        <w:tab/>
      </w:r>
      <w:bookmarkStart w:id="3" w:name="_Hlk121072425"/>
      <w:r w:rsidR="00E773FB">
        <w:rPr>
          <w:color w:val="000000" w:themeColor="text1"/>
          <w:szCs w:val="22"/>
        </w:rPr>
        <w:t xml:space="preserve">The goals and targets of the framework are global in nature. </w:t>
      </w:r>
      <w:r w:rsidRPr="00B17D43">
        <w:rPr>
          <w:color w:val="000000" w:themeColor="text1"/>
          <w:szCs w:val="22"/>
        </w:rPr>
        <w:t>Each Party wo</w:t>
      </w:r>
      <w:r w:rsidRPr="00AD6C33">
        <w:rPr>
          <w:color w:val="000000" w:themeColor="text1"/>
          <w:szCs w:val="22"/>
        </w:rPr>
        <w:t>uld contribute to attaining the goals and targets</w:t>
      </w:r>
      <w:bookmarkEnd w:id="3"/>
      <w:r w:rsidRPr="00AD6C33">
        <w:rPr>
          <w:color w:val="000000" w:themeColor="text1"/>
          <w:szCs w:val="22"/>
        </w:rPr>
        <w:t>, of the global biodiversity framework in accordance</w:t>
      </w:r>
      <w:r w:rsidRPr="00AD6C33">
        <w:t xml:space="preserve"> with national circumstances, </w:t>
      </w:r>
      <w:proofErr w:type="gramStart"/>
      <w:r w:rsidRPr="00AD6C33">
        <w:t>priorities</w:t>
      </w:r>
      <w:proofErr w:type="gramEnd"/>
      <w:r w:rsidRPr="00AD6C33">
        <w:t xml:space="preserve"> and capabilities.</w:t>
      </w:r>
      <w:r w:rsidR="00443BB2">
        <w:t xml:space="preserve"> </w:t>
      </w:r>
    </w:p>
    <w:p w14:paraId="5CF1A673" w14:textId="77777777" w:rsidR="001E1149" w:rsidRDefault="00371E9E" w:rsidP="00875B4E">
      <w:pPr>
        <w:pStyle w:val="Para1"/>
        <w:keepNext/>
        <w:numPr>
          <w:ilvl w:val="0"/>
          <w:numId w:val="0"/>
        </w:numPr>
        <w:rPr>
          <w:i/>
          <w:iCs/>
          <w:color w:val="000000" w:themeColor="text1"/>
          <w:szCs w:val="22"/>
        </w:rPr>
      </w:pPr>
      <w:r>
        <w:rPr>
          <w:i/>
          <w:iCs/>
          <w:color w:val="000000" w:themeColor="text1"/>
          <w:szCs w:val="22"/>
        </w:rPr>
        <w:lastRenderedPageBreak/>
        <w:t>Collective effort towards the targets</w:t>
      </w:r>
    </w:p>
    <w:p w14:paraId="3D8B6B7C" w14:textId="623A2BFE" w:rsidR="001E1149" w:rsidRDefault="00854BF8" w:rsidP="00854BF8">
      <w:pPr>
        <w:pStyle w:val="Para1"/>
        <w:numPr>
          <w:ilvl w:val="0"/>
          <w:numId w:val="0"/>
        </w:numPr>
        <w:tabs>
          <w:tab w:val="clear" w:pos="360"/>
        </w:tabs>
        <w:rPr>
          <w:color w:val="000000" w:themeColor="text1"/>
          <w:szCs w:val="22"/>
        </w:rPr>
      </w:pPr>
      <w:r>
        <w:rPr>
          <w:color w:val="000000" w:themeColor="text1"/>
          <w:szCs w:val="22"/>
        </w:rPr>
        <w:t>12.</w:t>
      </w:r>
      <w:r>
        <w:rPr>
          <w:color w:val="000000" w:themeColor="text1"/>
          <w:szCs w:val="22"/>
        </w:rPr>
        <w:tab/>
      </w:r>
      <w:r w:rsidR="00371E9E">
        <w:rPr>
          <w:color w:val="000000" w:themeColor="text1"/>
          <w:szCs w:val="22"/>
        </w:rPr>
        <w:t xml:space="preserve">The Parties will catalyse implementation of the framework through mobilization of broad public support at all levels. </w:t>
      </w:r>
    </w:p>
    <w:p w14:paraId="28A7487E" w14:textId="77777777" w:rsidR="001E1149" w:rsidRDefault="00371E9E">
      <w:pPr>
        <w:pStyle w:val="Para1"/>
        <w:numPr>
          <w:ilvl w:val="0"/>
          <w:numId w:val="0"/>
        </w:numPr>
        <w:tabs>
          <w:tab w:val="left" w:pos="720"/>
        </w:tabs>
        <w:rPr>
          <w:bCs/>
          <w:i/>
          <w:iCs/>
        </w:rPr>
      </w:pPr>
      <w:r>
        <w:rPr>
          <w:bCs/>
          <w:i/>
          <w:iCs/>
        </w:rPr>
        <w:t>Right to development</w:t>
      </w:r>
    </w:p>
    <w:p w14:paraId="3494D873" w14:textId="1A9B62EF" w:rsidR="001E1149" w:rsidRDefault="00371E9E" w:rsidP="00854BF8">
      <w:pPr>
        <w:pStyle w:val="Para1"/>
        <w:numPr>
          <w:ilvl w:val="0"/>
          <w:numId w:val="0"/>
        </w:numPr>
        <w:tabs>
          <w:tab w:val="clear" w:pos="360"/>
          <w:tab w:val="left" w:pos="720"/>
        </w:tabs>
        <w:rPr>
          <w:color w:val="000000" w:themeColor="text1"/>
          <w:szCs w:val="22"/>
        </w:rPr>
      </w:pPr>
      <w:r>
        <w:t>1</w:t>
      </w:r>
      <w:r w:rsidR="00854BF8">
        <w:t>3</w:t>
      </w:r>
      <w:r>
        <w:t>.</w:t>
      </w:r>
      <w:r>
        <w:tab/>
        <w:t>Recognizing the 1986 United Nations Declaration on the Right to Development, the framework enables responsible and sustainable socioeconomic development that, at the same time, contributes to the conservation and sustainable use of biodiversity.</w:t>
      </w:r>
    </w:p>
    <w:p w14:paraId="4D4082FA" w14:textId="77777777" w:rsidR="001E1149" w:rsidRDefault="00371E9E">
      <w:pPr>
        <w:pStyle w:val="Para1"/>
        <w:numPr>
          <w:ilvl w:val="0"/>
          <w:numId w:val="0"/>
        </w:numPr>
        <w:tabs>
          <w:tab w:val="left" w:pos="720"/>
        </w:tabs>
        <w:rPr>
          <w:bCs/>
          <w:i/>
          <w:iCs/>
        </w:rPr>
      </w:pPr>
      <w:r>
        <w:rPr>
          <w:bCs/>
          <w:i/>
          <w:iCs/>
        </w:rPr>
        <w:t>Human rights-based approach</w:t>
      </w:r>
    </w:p>
    <w:p w14:paraId="3EED8A6F" w14:textId="562F1F6C" w:rsidR="001E1149" w:rsidRDefault="00371E9E">
      <w:pPr>
        <w:rPr>
          <w:snapToGrid w:val="0"/>
          <w:szCs w:val="18"/>
        </w:rPr>
      </w:pPr>
      <w:r>
        <w:rPr>
          <w:snapToGrid w:val="0"/>
          <w:szCs w:val="18"/>
        </w:rPr>
        <w:t>1</w:t>
      </w:r>
      <w:r w:rsidR="00854BF8">
        <w:rPr>
          <w:snapToGrid w:val="0"/>
          <w:szCs w:val="18"/>
        </w:rPr>
        <w:t>4</w:t>
      </w:r>
      <w:r>
        <w:rPr>
          <w:snapToGrid w:val="0"/>
          <w:szCs w:val="18"/>
        </w:rPr>
        <w:t>.</w:t>
      </w:r>
      <w:r>
        <w:rPr>
          <w:snapToGrid w:val="0"/>
          <w:szCs w:val="18"/>
        </w:rPr>
        <w:tab/>
        <w:t xml:space="preserve">The implementation of the framework should follow a human rights-based approach respecting, protecting, </w:t>
      </w:r>
      <w:proofErr w:type="gramStart"/>
      <w:r>
        <w:rPr>
          <w:snapToGrid w:val="0"/>
          <w:szCs w:val="18"/>
        </w:rPr>
        <w:t>promoting</w:t>
      </w:r>
      <w:proofErr w:type="gramEnd"/>
      <w:r>
        <w:rPr>
          <w:snapToGrid w:val="0"/>
          <w:szCs w:val="18"/>
        </w:rPr>
        <w:t xml:space="preserve"> and fulfilling human rights. The framework acknowledges the human right to a clean, </w:t>
      </w:r>
      <w:proofErr w:type="gramStart"/>
      <w:r>
        <w:rPr>
          <w:snapToGrid w:val="0"/>
          <w:szCs w:val="18"/>
        </w:rPr>
        <w:t>healthy</w:t>
      </w:r>
      <w:proofErr w:type="gramEnd"/>
      <w:r>
        <w:rPr>
          <w:snapToGrid w:val="0"/>
          <w:szCs w:val="18"/>
        </w:rPr>
        <w:t xml:space="preserve"> and sustainable environment</w:t>
      </w:r>
      <w:r w:rsidR="000A5A1A">
        <w:rPr>
          <w:rStyle w:val="FootnoteReference"/>
          <w:snapToGrid w:val="0"/>
          <w:szCs w:val="18"/>
        </w:rPr>
        <w:footnoteReference w:id="19"/>
      </w:r>
      <w:r>
        <w:rPr>
          <w:snapToGrid w:val="0"/>
          <w:szCs w:val="18"/>
        </w:rPr>
        <w:t xml:space="preserve"> </w:t>
      </w:r>
    </w:p>
    <w:p w14:paraId="39E4A774" w14:textId="110347A6" w:rsidR="001E1149" w:rsidRDefault="00371E9E">
      <w:pPr>
        <w:pStyle w:val="Para1"/>
        <w:numPr>
          <w:ilvl w:val="0"/>
          <w:numId w:val="0"/>
        </w:numPr>
        <w:tabs>
          <w:tab w:val="left" w:pos="720"/>
        </w:tabs>
        <w:rPr>
          <w:bCs/>
          <w:i/>
          <w:iCs/>
        </w:rPr>
      </w:pPr>
      <w:r>
        <w:rPr>
          <w:bCs/>
          <w:i/>
          <w:iCs/>
        </w:rPr>
        <w:t>Gender</w:t>
      </w:r>
    </w:p>
    <w:p w14:paraId="13F8F2E5" w14:textId="2C787D47" w:rsidR="001E1149" w:rsidRDefault="00371E9E" w:rsidP="00854BF8">
      <w:pPr>
        <w:pStyle w:val="Para1"/>
        <w:numPr>
          <w:ilvl w:val="0"/>
          <w:numId w:val="0"/>
        </w:numPr>
        <w:tabs>
          <w:tab w:val="clear" w:pos="360"/>
          <w:tab w:val="left" w:pos="720"/>
        </w:tabs>
        <w:rPr>
          <w:bCs/>
          <w:i/>
          <w:iCs/>
          <w:color w:val="000000" w:themeColor="text1"/>
          <w:szCs w:val="22"/>
        </w:rPr>
      </w:pPr>
      <w:r>
        <w:rPr>
          <w:color w:val="000000" w:themeColor="text1"/>
          <w:szCs w:val="22"/>
        </w:rPr>
        <w:t>1</w:t>
      </w:r>
      <w:r w:rsidR="00854BF8">
        <w:rPr>
          <w:color w:val="000000" w:themeColor="text1"/>
          <w:szCs w:val="22"/>
        </w:rPr>
        <w:t>5</w:t>
      </w:r>
      <w:r>
        <w:rPr>
          <w:color w:val="000000" w:themeColor="text1"/>
          <w:szCs w:val="22"/>
        </w:rPr>
        <w:t>.</w:t>
      </w:r>
      <w:r>
        <w:rPr>
          <w:color w:val="000000" w:themeColor="text1"/>
          <w:szCs w:val="22"/>
        </w:rPr>
        <w:tab/>
        <w:t xml:space="preserve">Successful implementation of the framework will depend on ensuring gender equality and empowerment of women and girls and reducing inequalities. </w:t>
      </w:r>
    </w:p>
    <w:p w14:paraId="508B084B" w14:textId="77777777" w:rsidR="001E1149" w:rsidRDefault="00371E9E">
      <w:pPr>
        <w:pStyle w:val="Para1"/>
        <w:numPr>
          <w:ilvl w:val="0"/>
          <w:numId w:val="0"/>
        </w:numPr>
        <w:tabs>
          <w:tab w:val="left" w:pos="720"/>
        </w:tabs>
        <w:rPr>
          <w:bCs/>
          <w:i/>
          <w:iCs/>
          <w:color w:val="000000" w:themeColor="text1"/>
          <w:szCs w:val="22"/>
        </w:rPr>
      </w:pPr>
      <w:r>
        <w:rPr>
          <w:bCs/>
          <w:i/>
          <w:iCs/>
          <w:color w:val="000000" w:themeColor="text1"/>
          <w:szCs w:val="22"/>
        </w:rPr>
        <w:t>Fulfilment of the three objectives of the Convention and its Protocols and their balanced implementation</w:t>
      </w:r>
    </w:p>
    <w:p w14:paraId="00C9FB91" w14:textId="68D55FB4" w:rsidR="001E1149" w:rsidRDefault="00371E9E" w:rsidP="00854BF8">
      <w:pPr>
        <w:pStyle w:val="Para1"/>
        <w:numPr>
          <w:ilvl w:val="0"/>
          <w:numId w:val="0"/>
        </w:numPr>
        <w:tabs>
          <w:tab w:val="clear" w:pos="360"/>
          <w:tab w:val="left" w:pos="720"/>
        </w:tabs>
        <w:rPr>
          <w:color w:val="000000" w:themeColor="text1"/>
          <w:szCs w:val="22"/>
        </w:rPr>
      </w:pPr>
      <w:r>
        <w:rPr>
          <w:color w:val="000000" w:themeColor="text1"/>
          <w:szCs w:val="22"/>
        </w:rPr>
        <w:t>1</w:t>
      </w:r>
      <w:r w:rsidR="00854BF8">
        <w:rPr>
          <w:color w:val="000000" w:themeColor="text1"/>
          <w:szCs w:val="22"/>
        </w:rPr>
        <w:t>6</w:t>
      </w:r>
      <w:r>
        <w:rPr>
          <w:color w:val="000000" w:themeColor="text1"/>
          <w:szCs w:val="22"/>
        </w:rPr>
        <w:t>.</w:t>
      </w:r>
      <w:r>
        <w:rPr>
          <w:color w:val="000000" w:themeColor="text1"/>
          <w:szCs w:val="22"/>
        </w:rPr>
        <w:tab/>
        <w:t>The goals and targets of the framework are integrated and are intended to contribute in a balanced manner to the three objectives of the Convention on Biological Diversity. The framework is to be implemented in accordance with these objectives, with provisions of the Convention on Biological Diversity, and with the Cartagena Protocol on Biosafety and the Nagoya Protocol on Access and Benefit-sharing, as applicable.</w:t>
      </w:r>
    </w:p>
    <w:p w14:paraId="5FC4A6BE" w14:textId="77777777" w:rsidR="001E1149" w:rsidRDefault="00371E9E">
      <w:pPr>
        <w:pStyle w:val="Para1"/>
        <w:numPr>
          <w:ilvl w:val="0"/>
          <w:numId w:val="0"/>
        </w:numPr>
        <w:tabs>
          <w:tab w:val="left" w:pos="720"/>
        </w:tabs>
        <w:rPr>
          <w:bCs/>
          <w:i/>
          <w:iCs/>
        </w:rPr>
      </w:pPr>
      <w:r>
        <w:rPr>
          <w:bCs/>
          <w:i/>
          <w:iCs/>
        </w:rPr>
        <w:t>Consistency with international agreements or instruments</w:t>
      </w:r>
    </w:p>
    <w:p w14:paraId="163DA24A" w14:textId="3430F52C" w:rsidR="001E1149" w:rsidRDefault="00371E9E" w:rsidP="00854BF8">
      <w:pPr>
        <w:pStyle w:val="Para1"/>
        <w:numPr>
          <w:ilvl w:val="0"/>
          <w:numId w:val="0"/>
        </w:numPr>
        <w:tabs>
          <w:tab w:val="clear" w:pos="360"/>
          <w:tab w:val="left" w:pos="720"/>
        </w:tabs>
        <w:rPr>
          <w:color w:val="000000" w:themeColor="text1"/>
          <w:szCs w:val="22"/>
        </w:rPr>
      </w:pPr>
      <w:r>
        <w:rPr>
          <w:color w:val="000000" w:themeColor="text1"/>
          <w:szCs w:val="22"/>
        </w:rPr>
        <w:t>1</w:t>
      </w:r>
      <w:r w:rsidR="00854BF8">
        <w:rPr>
          <w:color w:val="000000" w:themeColor="text1"/>
          <w:szCs w:val="22"/>
        </w:rPr>
        <w:t>7</w:t>
      </w:r>
      <w:r>
        <w:rPr>
          <w:color w:val="000000" w:themeColor="text1"/>
          <w:szCs w:val="22"/>
        </w:rPr>
        <w:t xml:space="preserve">. </w:t>
      </w:r>
      <w:r>
        <w:rPr>
          <w:color w:val="000000" w:themeColor="text1"/>
          <w:szCs w:val="22"/>
        </w:rPr>
        <w:tab/>
        <w:t>The global biodiversity framework needs to be implemented in accordance with relevant international obligations. Nothing in this framework should be interpreted as agreement to modify the rights and obligations of a Party under the Convention or any other international agreement.</w:t>
      </w:r>
    </w:p>
    <w:p w14:paraId="5587B8F6" w14:textId="156A2EA7" w:rsidR="001E1149" w:rsidRDefault="00371E9E">
      <w:pPr>
        <w:pStyle w:val="Para1"/>
        <w:numPr>
          <w:ilvl w:val="0"/>
          <w:numId w:val="0"/>
        </w:numPr>
        <w:tabs>
          <w:tab w:val="left" w:pos="720"/>
        </w:tabs>
        <w:rPr>
          <w:bCs/>
          <w:i/>
          <w:iCs/>
          <w:color w:val="000000" w:themeColor="text1"/>
          <w:szCs w:val="22"/>
        </w:rPr>
      </w:pPr>
      <w:r>
        <w:rPr>
          <w:bCs/>
          <w:i/>
          <w:iCs/>
          <w:color w:val="000000" w:themeColor="text1"/>
          <w:szCs w:val="22"/>
        </w:rPr>
        <w:t>Principles of the Rio Declaration</w:t>
      </w:r>
    </w:p>
    <w:p w14:paraId="52CFAB87" w14:textId="3A3D8966" w:rsidR="001E1149" w:rsidRDefault="00371E9E" w:rsidP="00854BF8">
      <w:pPr>
        <w:pStyle w:val="Para1"/>
        <w:numPr>
          <w:ilvl w:val="0"/>
          <w:numId w:val="0"/>
        </w:numPr>
        <w:tabs>
          <w:tab w:val="clear" w:pos="360"/>
          <w:tab w:val="left" w:pos="720"/>
        </w:tabs>
        <w:rPr>
          <w:bCs/>
          <w:i/>
          <w:iCs/>
          <w:color w:val="000000" w:themeColor="text1"/>
          <w:szCs w:val="22"/>
        </w:rPr>
      </w:pPr>
      <w:r>
        <w:rPr>
          <w:color w:val="000000" w:themeColor="text1"/>
          <w:szCs w:val="22"/>
        </w:rPr>
        <w:t>1</w:t>
      </w:r>
      <w:r w:rsidR="00854BF8">
        <w:rPr>
          <w:color w:val="000000" w:themeColor="text1"/>
          <w:szCs w:val="22"/>
        </w:rPr>
        <w:t>8</w:t>
      </w:r>
      <w:r>
        <w:rPr>
          <w:color w:val="000000" w:themeColor="text1"/>
          <w:szCs w:val="22"/>
        </w:rPr>
        <w:t>.</w:t>
      </w:r>
      <w:r>
        <w:rPr>
          <w:color w:val="000000" w:themeColor="text1"/>
          <w:szCs w:val="22"/>
        </w:rPr>
        <w:tab/>
        <w:t>The framework recognizes that reversing the loss of biological diversity, for the benefit of all living beings, is a common concern of humankind. Its implementation should be guided by the principles of the Rio Declaration on Environment and Development.</w:t>
      </w:r>
      <w:r>
        <w:rPr>
          <w:rStyle w:val="FootnoteReference"/>
          <w:color w:val="000000" w:themeColor="text1"/>
          <w:szCs w:val="22"/>
        </w:rPr>
        <w:footnoteReference w:id="20"/>
      </w:r>
    </w:p>
    <w:p w14:paraId="03F4450B" w14:textId="77777777" w:rsidR="001E1149" w:rsidRDefault="00371E9E">
      <w:pPr>
        <w:pStyle w:val="Para1"/>
        <w:keepNext/>
        <w:numPr>
          <w:ilvl w:val="0"/>
          <w:numId w:val="0"/>
        </w:numPr>
        <w:tabs>
          <w:tab w:val="left" w:pos="720"/>
        </w:tabs>
        <w:rPr>
          <w:bCs/>
          <w:i/>
          <w:iCs/>
          <w:color w:val="000000" w:themeColor="text1"/>
          <w:szCs w:val="22"/>
        </w:rPr>
      </w:pPr>
      <w:r>
        <w:rPr>
          <w:bCs/>
          <w:i/>
          <w:iCs/>
          <w:color w:val="000000" w:themeColor="text1"/>
          <w:szCs w:val="22"/>
        </w:rPr>
        <w:t>Science and innovation</w:t>
      </w:r>
    </w:p>
    <w:p w14:paraId="4D097928" w14:textId="72B42A68" w:rsidR="001E1149" w:rsidRDefault="00854BF8" w:rsidP="00854BF8">
      <w:pPr>
        <w:pStyle w:val="Para1"/>
        <w:numPr>
          <w:ilvl w:val="0"/>
          <w:numId w:val="0"/>
        </w:numPr>
        <w:tabs>
          <w:tab w:val="clear" w:pos="360"/>
          <w:tab w:val="left" w:pos="720"/>
        </w:tabs>
        <w:rPr>
          <w:bCs/>
          <w:i/>
          <w:iCs/>
          <w:color w:val="000000" w:themeColor="text1"/>
          <w:szCs w:val="22"/>
        </w:rPr>
      </w:pPr>
      <w:r>
        <w:rPr>
          <w:color w:val="000000" w:themeColor="text1"/>
          <w:szCs w:val="22"/>
        </w:rPr>
        <w:t>19</w:t>
      </w:r>
      <w:r w:rsidR="00371E9E">
        <w:rPr>
          <w:color w:val="000000" w:themeColor="text1"/>
          <w:szCs w:val="22"/>
        </w:rPr>
        <w:t>.</w:t>
      </w:r>
      <w:r w:rsidR="00371E9E">
        <w:rPr>
          <w:color w:val="000000" w:themeColor="text1"/>
          <w:szCs w:val="22"/>
        </w:rPr>
        <w:tab/>
        <w:t xml:space="preserve">The implementation of the framework should be based on scientific evidence and traditional knowledge and practices, recognizing the role of science, </w:t>
      </w:r>
      <w:proofErr w:type="gramStart"/>
      <w:r w:rsidR="00371E9E">
        <w:rPr>
          <w:color w:val="000000" w:themeColor="text1"/>
          <w:szCs w:val="22"/>
        </w:rPr>
        <w:t>technology</w:t>
      </w:r>
      <w:proofErr w:type="gramEnd"/>
      <w:r w:rsidR="00371E9E">
        <w:rPr>
          <w:color w:val="000000" w:themeColor="text1"/>
          <w:szCs w:val="22"/>
        </w:rPr>
        <w:t xml:space="preserve"> and innovation.</w:t>
      </w:r>
    </w:p>
    <w:p w14:paraId="7F79DC47" w14:textId="304C69D1" w:rsidR="001E1149" w:rsidRDefault="00371E9E">
      <w:pPr>
        <w:pStyle w:val="Para1"/>
        <w:numPr>
          <w:ilvl w:val="0"/>
          <w:numId w:val="0"/>
        </w:numPr>
        <w:tabs>
          <w:tab w:val="left" w:pos="720"/>
        </w:tabs>
        <w:rPr>
          <w:bCs/>
          <w:i/>
          <w:iCs/>
          <w:color w:val="000000" w:themeColor="text1"/>
          <w:szCs w:val="22"/>
        </w:rPr>
      </w:pPr>
      <w:r>
        <w:rPr>
          <w:bCs/>
          <w:i/>
          <w:iCs/>
          <w:color w:val="000000" w:themeColor="text1"/>
          <w:szCs w:val="22"/>
        </w:rPr>
        <w:t xml:space="preserve">Ecosystem approach </w:t>
      </w:r>
    </w:p>
    <w:p w14:paraId="01048D74" w14:textId="5CC564B0" w:rsidR="001E1149" w:rsidRDefault="00371E9E">
      <w:pPr>
        <w:spacing w:before="120" w:after="120"/>
        <w:rPr>
          <w:color w:val="000000" w:themeColor="text1"/>
          <w:szCs w:val="22"/>
        </w:rPr>
      </w:pPr>
      <w:r>
        <w:rPr>
          <w:color w:val="000000" w:themeColor="text1"/>
          <w:szCs w:val="22"/>
        </w:rPr>
        <w:t>2</w:t>
      </w:r>
      <w:r w:rsidR="00854BF8">
        <w:rPr>
          <w:color w:val="000000" w:themeColor="text1"/>
          <w:szCs w:val="22"/>
        </w:rPr>
        <w:t>0</w:t>
      </w:r>
      <w:r>
        <w:rPr>
          <w:color w:val="000000" w:themeColor="text1"/>
          <w:szCs w:val="22"/>
        </w:rPr>
        <w:t>.</w:t>
      </w:r>
      <w:r>
        <w:rPr>
          <w:color w:val="000000" w:themeColor="text1"/>
          <w:szCs w:val="22"/>
        </w:rPr>
        <w:tab/>
        <w:t>This framework is to be implemented based on the ecosystem approach of the Convention</w:t>
      </w:r>
      <w:r w:rsidR="00032AC1">
        <w:rPr>
          <w:color w:val="000000" w:themeColor="text1"/>
          <w:szCs w:val="22"/>
        </w:rPr>
        <w:t>.</w:t>
      </w:r>
      <w:r>
        <w:rPr>
          <w:rStyle w:val="FootnoteReference"/>
          <w:color w:val="000000" w:themeColor="text1"/>
          <w:szCs w:val="22"/>
        </w:rPr>
        <w:footnoteReference w:id="21"/>
      </w:r>
    </w:p>
    <w:p w14:paraId="4EEC6AC8" w14:textId="77777777" w:rsidR="001E1149" w:rsidRDefault="00371E9E">
      <w:pPr>
        <w:spacing w:before="120" w:after="120"/>
        <w:rPr>
          <w:i/>
        </w:rPr>
      </w:pPr>
      <w:r>
        <w:rPr>
          <w:i/>
        </w:rPr>
        <w:t>Inter-generational equity</w:t>
      </w:r>
    </w:p>
    <w:p w14:paraId="5EC951DF" w14:textId="26048B0F" w:rsidR="001E1149" w:rsidRDefault="00371E9E" w:rsidP="00854BF8">
      <w:pPr>
        <w:pStyle w:val="Para1"/>
        <w:numPr>
          <w:ilvl w:val="0"/>
          <w:numId w:val="0"/>
        </w:numPr>
        <w:tabs>
          <w:tab w:val="clear" w:pos="360"/>
        </w:tabs>
      </w:pPr>
      <w:r>
        <w:t>2</w:t>
      </w:r>
      <w:r w:rsidR="00854BF8">
        <w:t>1</w:t>
      </w:r>
      <w:r>
        <w:t>.</w:t>
      </w:r>
      <w:r>
        <w:tab/>
        <w:t>The implementation of the framework should be guided by the principle of intergenerational equity which aims to meet the needs of the present without compromising the ability of future generations to meet their own needs and to ensure meaningful participation of younger generations in decision making processes at all levels.</w:t>
      </w:r>
    </w:p>
    <w:p w14:paraId="6C56C255" w14:textId="77777777" w:rsidR="001E1149" w:rsidRDefault="00371E9E">
      <w:pPr>
        <w:pStyle w:val="Para1"/>
        <w:numPr>
          <w:ilvl w:val="0"/>
          <w:numId w:val="0"/>
        </w:numPr>
        <w:rPr>
          <w:i/>
        </w:rPr>
      </w:pPr>
      <w:r>
        <w:rPr>
          <w:i/>
        </w:rPr>
        <w:lastRenderedPageBreak/>
        <w:t>Formal and informal education</w:t>
      </w:r>
    </w:p>
    <w:p w14:paraId="576A2D6A" w14:textId="121912FF" w:rsidR="001E1149" w:rsidRDefault="00371E9E" w:rsidP="00854BF8">
      <w:pPr>
        <w:pStyle w:val="Para1"/>
        <w:numPr>
          <w:ilvl w:val="0"/>
          <w:numId w:val="0"/>
        </w:numPr>
        <w:tabs>
          <w:tab w:val="clear" w:pos="360"/>
        </w:tabs>
      </w:pPr>
      <w:r>
        <w:t>2</w:t>
      </w:r>
      <w:r w:rsidR="00854BF8">
        <w:t>2</w:t>
      </w:r>
      <w:r>
        <w:t>.</w:t>
      </w:r>
      <w:r>
        <w:tab/>
        <w:t xml:space="preserve">Implementation of the framework requires transformative, </w:t>
      </w:r>
      <w:proofErr w:type="gramStart"/>
      <w:r>
        <w:t>innovative</w:t>
      </w:r>
      <w:proofErr w:type="gramEnd"/>
      <w:r>
        <w:t xml:space="preserve"> and transdisciplinary education, formal and informal, at all levels, including science-policy interface studies and lifelong learning processes, recognizing diverse world views, values and knowledge systems of indigenous peoples and local communities.</w:t>
      </w:r>
    </w:p>
    <w:p w14:paraId="1F5D2323" w14:textId="77777777" w:rsidR="001E1149" w:rsidRDefault="00371E9E">
      <w:pPr>
        <w:pStyle w:val="Para1"/>
        <w:numPr>
          <w:ilvl w:val="0"/>
          <w:numId w:val="0"/>
        </w:numPr>
        <w:rPr>
          <w:i/>
        </w:rPr>
      </w:pPr>
      <w:r>
        <w:rPr>
          <w:i/>
        </w:rPr>
        <w:t>Access to financial resources</w:t>
      </w:r>
    </w:p>
    <w:p w14:paraId="5319B135" w14:textId="4DA7C203" w:rsidR="001E1149" w:rsidRDefault="00371E9E" w:rsidP="00854BF8">
      <w:pPr>
        <w:pStyle w:val="Para1"/>
        <w:numPr>
          <w:ilvl w:val="0"/>
          <w:numId w:val="0"/>
        </w:numPr>
        <w:tabs>
          <w:tab w:val="clear" w:pos="360"/>
        </w:tabs>
      </w:pPr>
      <w:r>
        <w:t>2</w:t>
      </w:r>
      <w:r w:rsidR="00854BF8">
        <w:t>3</w:t>
      </w:r>
      <w:r>
        <w:t>.</w:t>
      </w:r>
      <w:r>
        <w:tab/>
        <w:t xml:space="preserve">The full implementation of the framework requires adequate, </w:t>
      </w:r>
      <w:proofErr w:type="gramStart"/>
      <w:r>
        <w:t>predictable</w:t>
      </w:r>
      <w:proofErr w:type="gramEnd"/>
      <w:r>
        <w:t xml:space="preserve"> and easily accessible financial resources.</w:t>
      </w:r>
    </w:p>
    <w:p w14:paraId="4EE0D3A6" w14:textId="77777777" w:rsidR="001E1149" w:rsidRDefault="00371E9E">
      <w:pPr>
        <w:pStyle w:val="Para1"/>
        <w:numPr>
          <w:ilvl w:val="0"/>
          <w:numId w:val="0"/>
        </w:numPr>
        <w:rPr>
          <w:i/>
        </w:rPr>
      </w:pPr>
      <w:r>
        <w:rPr>
          <w:i/>
        </w:rPr>
        <w:t>Cooperation and synergies</w:t>
      </w:r>
    </w:p>
    <w:p w14:paraId="22245741" w14:textId="1BB4AE26" w:rsidR="001E1149" w:rsidRDefault="00371E9E" w:rsidP="00854BF8">
      <w:pPr>
        <w:pStyle w:val="Para1"/>
        <w:numPr>
          <w:ilvl w:val="0"/>
          <w:numId w:val="0"/>
        </w:numPr>
        <w:tabs>
          <w:tab w:val="clear" w:pos="360"/>
        </w:tabs>
      </w:pPr>
      <w:r>
        <w:t>2</w:t>
      </w:r>
      <w:r w:rsidR="00854BF8">
        <w:t>4</w:t>
      </w:r>
      <w:r>
        <w:t>.</w:t>
      </w:r>
      <w:r>
        <w:tab/>
        <w:t xml:space="preserve">Enhanced collaboration, cooperation and synergies between the Convention on Biological Diversity and its </w:t>
      </w:r>
      <w:r w:rsidR="00370950">
        <w:t>P</w:t>
      </w:r>
      <w:r>
        <w:t xml:space="preserve">rotocols, other biodiversity-related conventions, other relevant multilateral agreements and international organizations and processes, in line with their respective mandates, including at the global, regional, </w:t>
      </w:r>
      <w:proofErr w:type="gramStart"/>
      <w:r>
        <w:t>subregional</w:t>
      </w:r>
      <w:proofErr w:type="gramEnd"/>
      <w:r>
        <w:t xml:space="preserve"> and national levels, would contribute to and promote the implementation of the global biodiversity framework in a more efficient and effective manner.</w:t>
      </w:r>
    </w:p>
    <w:p w14:paraId="06EDAE90" w14:textId="77777777" w:rsidR="001E1149" w:rsidRDefault="00371E9E">
      <w:pPr>
        <w:rPr>
          <w:rStyle w:val="normaltextrun"/>
          <w:i/>
          <w:color w:val="000000"/>
        </w:rPr>
      </w:pPr>
      <w:r>
        <w:rPr>
          <w:rStyle w:val="normaltextrun"/>
          <w:i/>
          <w:color w:val="000000"/>
        </w:rPr>
        <w:t xml:space="preserve">Biodiversity and health, </w:t>
      </w:r>
    </w:p>
    <w:p w14:paraId="47CC909C" w14:textId="248F79E3" w:rsidR="001E1149" w:rsidRDefault="00854BF8" w:rsidP="00854BF8">
      <w:pPr>
        <w:pStyle w:val="Para1"/>
        <w:numPr>
          <w:ilvl w:val="0"/>
          <w:numId w:val="0"/>
        </w:numPr>
        <w:tabs>
          <w:tab w:val="clear" w:pos="360"/>
        </w:tabs>
        <w:rPr>
          <w:b/>
          <w:bCs/>
        </w:rPr>
      </w:pPr>
      <w:r>
        <w:rPr>
          <w:rStyle w:val="normaltextrun"/>
          <w:iCs/>
          <w:color w:val="000000"/>
        </w:rPr>
        <w:t>25.</w:t>
      </w:r>
      <w:r>
        <w:rPr>
          <w:rStyle w:val="normaltextrun"/>
          <w:iCs/>
          <w:color w:val="000000"/>
        </w:rPr>
        <w:tab/>
      </w:r>
      <w:r w:rsidR="00371E9E">
        <w:rPr>
          <w:rStyle w:val="normaltextrun"/>
          <w:iCs/>
          <w:color w:val="000000"/>
        </w:rPr>
        <w:t xml:space="preserve">The </w:t>
      </w:r>
      <w:r w:rsidR="00371E9E" w:rsidRPr="00854BF8">
        <w:t>framework</w:t>
      </w:r>
      <w:r w:rsidR="00371E9E">
        <w:rPr>
          <w:rStyle w:val="normaltextrun"/>
          <w:iCs/>
          <w:color w:val="000000"/>
        </w:rPr>
        <w:t xml:space="preserve"> acknowledges the interlinkages between biodiversity and health and the three objectives of the Convention. The framework is to be implemented with consideration of the One Health Approach, among other holistic approaches that are based on science, mobilize multiple sectors, disciplines and communities to work together and aim to sustainably balance and optimize, the health of people, animals, plants and ecosystems, </w:t>
      </w:r>
      <w:r w:rsidR="000A5A1A">
        <w:rPr>
          <w:rStyle w:val="normaltextrun"/>
          <w:iCs/>
          <w:color w:val="000000"/>
        </w:rPr>
        <w:t xml:space="preserve">recognizing the need for </w:t>
      </w:r>
      <w:r w:rsidR="00371E9E">
        <w:rPr>
          <w:rStyle w:val="normaltextrun"/>
          <w:iCs/>
          <w:color w:val="000000"/>
        </w:rPr>
        <w:t>equitable access to tools and technologies including medicines, vaccines and other health products</w:t>
      </w:r>
      <w:r w:rsidR="00371E9E" w:rsidRPr="00836814">
        <w:rPr>
          <w:rStyle w:val="normaltextrun"/>
          <w:iCs/>
          <w:color w:val="000000"/>
        </w:rPr>
        <w:t xml:space="preserve"> </w:t>
      </w:r>
      <w:r w:rsidR="006E212E">
        <w:rPr>
          <w:rStyle w:val="normaltextrun"/>
          <w:iCs/>
          <w:color w:val="000000"/>
        </w:rPr>
        <w:t>related to</w:t>
      </w:r>
      <w:r w:rsidR="00371E9E" w:rsidRPr="00836814">
        <w:rPr>
          <w:rStyle w:val="normaltextrun"/>
          <w:iCs/>
          <w:color w:val="000000"/>
        </w:rPr>
        <w:t xml:space="preserve"> biodiversity</w:t>
      </w:r>
      <w:r w:rsidR="006E212E">
        <w:rPr>
          <w:rStyle w:val="normaltextrun"/>
          <w:iCs/>
          <w:color w:val="000000"/>
        </w:rPr>
        <w:t>,</w:t>
      </w:r>
      <w:r w:rsidR="00371E9E">
        <w:rPr>
          <w:rStyle w:val="normaltextrun"/>
          <w:iCs/>
          <w:color w:val="000000"/>
        </w:rPr>
        <w:t xml:space="preserve"> while highlighting the urgent need to reduce pressures on biodiversity and decrease environmental degradation to reduce risks to health, and, as appropriate, develop practical access and benefit</w:t>
      </w:r>
      <w:r w:rsidR="00F07D4E">
        <w:rPr>
          <w:rStyle w:val="normaltextrun"/>
          <w:iCs/>
          <w:color w:val="000000"/>
        </w:rPr>
        <w:t>-</w:t>
      </w:r>
      <w:r w:rsidR="00371E9E">
        <w:rPr>
          <w:rStyle w:val="normaltextrun"/>
          <w:iCs/>
          <w:color w:val="000000"/>
        </w:rPr>
        <w:t xml:space="preserve">sharing arrangements. </w:t>
      </w:r>
    </w:p>
    <w:p w14:paraId="05697376" w14:textId="5BE8454F" w:rsidR="001E1149" w:rsidRDefault="00371E9E">
      <w:pPr>
        <w:pStyle w:val="Heading2"/>
        <w:shd w:val="clear" w:color="auto" w:fill="FFFFFF" w:themeFill="background1"/>
        <w:tabs>
          <w:tab w:val="left" w:pos="426"/>
        </w:tabs>
        <w:spacing w:before="240"/>
        <w:ind w:left="357"/>
        <w:rPr>
          <w:szCs w:val="22"/>
        </w:rPr>
      </w:pPr>
      <w:r>
        <w:rPr>
          <w:szCs w:val="22"/>
        </w:rPr>
        <w:t xml:space="preserve">Section </w:t>
      </w:r>
      <w:r w:rsidR="0049690E">
        <w:rPr>
          <w:szCs w:val="22"/>
        </w:rPr>
        <w:t>D</w:t>
      </w:r>
      <w:r>
        <w:rPr>
          <w:szCs w:val="22"/>
        </w:rPr>
        <w:t>.</w:t>
      </w:r>
      <w:r>
        <w:rPr>
          <w:szCs w:val="22"/>
        </w:rPr>
        <w:tab/>
      </w:r>
      <w:r>
        <w:rPr>
          <w:rFonts w:eastAsia="Malgun Gothic"/>
          <w:kern w:val="22"/>
          <w:szCs w:val="22"/>
        </w:rPr>
        <w:t>Relationship with the 2030 Agenda for Sustainable Development</w:t>
      </w:r>
    </w:p>
    <w:p w14:paraId="397F1FE7" w14:textId="471CB232" w:rsidR="001E1149" w:rsidRDefault="00371E9E" w:rsidP="00854BF8">
      <w:pPr>
        <w:pStyle w:val="Para1"/>
        <w:numPr>
          <w:ilvl w:val="0"/>
          <w:numId w:val="0"/>
        </w:numPr>
        <w:tabs>
          <w:tab w:val="clear" w:pos="360"/>
        </w:tabs>
        <w:rPr>
          <w:lang w:val="en-US"/>
        </w:rPr>
      </w:pPr>
      <w:r>
        <w:rPr>
          <w:lang w:val="en-US"/>
        </w:rPr>
        <w:t>2</w:t>
      </w:r>
      <w:r w:rsidR="00854BF8">
        <w:rPr>
          <w:lang w:val="en-US"/>
        </w:rPr>
        <w:t>6</w:t>
      </w:r>
      <w:r>
        <w:rPr>
          <w:lang w:val="en-US"/>
        </w:rPr>
        <w:t>.</w:t>
      </w:r>
      <w:r>
        <w:rPr>
          <w:lang w:val="en-US"/>
        </w:rPr>
        <w:tab/>
        <w:t xml:space="preserve">The </w:t>
      </w:r>
      <w:r>
        <w:t>framework</w:t>
      </w:r>
      <w:r>
        <w:rPr>
          <w:lang w:val="en-US"/>
        </w:rPr>
        <w:t xml:space="preserve"> is a contribution to the achievement of the 2030 Agenda for Sustainable Development. At the same time, progress towards the Sustainable Development Goals and the achievement of sustainable development in all its three dimensions (environmental, </w:t>
      </w:r>
      <w:proofErr w:type="gramStart"/>
      <w:r>
        <w:rPr>
          <w:lang w:val="en-US"/>
        </w:rPr>
        <w:t>social</w:t>
      </w:r>
      <w:proofErr w:type="gramEnd"/>
      <w:r>
        <w:rPr>
          <w:lang w:val="en-US"/>
        </w:rPr>
        <w:t xml:space="preserve"> and economic) is necessary to create the conditions necessary to fulfil the goals and targets of the framework. </w:t>
      </w:r>
      <w:r>
        <w:t>It will place biodiversity, its conservation, the sustainable use of its components and the fair and equitable sharing of the benefits arising out of the utilization of genetic resources, at the heart of the sustainable development agenda, recognizing the important linkages between biological and cultural diversity</w:t>
      </w:r>
      <w:r w:rsidR="007E5060">
        <w:t>.</w:t>
      </w:r>
    </w:p>
    <w:p w14:paraId="5CF7B6EF" w14:textId="06C14A74" w:rsidR="001E1149" w:rsidRDefault="00371E9E">
      <w:pPr>
        <w:keepNext/>
        <w:tabs>
          <w:tab w:val="left" w:pos="2228"/>
        </w:tabs>
        <w:spacing w:before="240" w:after="120"/>
        <w:jc w:val="center"/>
        <w:outlineLvl w:val="1"/>
        <w:rPr>
          <w:b/>
          <w:bCs/>
          <w:szCs w:val="22"/>
          <w:lang w:val="en-US"/>
        </w:rPr>
      </w:pPr>
      <w:r>
        <w:rPr>
          <w:b/>
          <w:bCs/>
          <w:szCs w:val="22"/>
        </w:rPr>
        <w:t xml:space="preserve">Section </w:t>
      </w:r>
      <w:r w:rsidR="007A0488">
        <w:rPr>
          <w:b/>
          <w:bCs/>
          <w:szCs w:val="22"/>
        </w:rPr>
        <w:t>E</w:t>
      </w:r>
      <w:r>
        <w:rPr>
          <w:b/>
          <w:bCs/>
          <w:szCs w:val="22"/>
        </w:rPr>
        <w:t xml:space="preserve">. </w:t>
      </w:r>
      <w:r>
        <w:rPr>
          <w:rFonts w:eastAsia="Malgun Gothic"/>
          <w:b/>
          <w:bCs/>
          <w:kern w:val="22"/>
          <w:szCs w:val="22"/>
        </w:rPr>
        <w:t>Theory of change</w:t>
      </w:r>
    </w:p>
    <w:p w14:paraId="61EE50C5" w14:textId="17B5FAC8" w:rsidR="001E1149" w:rsidRDefault="00854BF8" w:rsidP="00854BF8">
      <w:pPr>
        <w:pStyle w:val="Para1"/>
        <w:numPr>
          <w:ilvl w:val="0"/>
          <w:numId w:val="0"/>
        </w:numPr>
        <w:tabs>
          <w:tab w:val="clear" w:pos="360"/>
        </w:tabs>
        <w:spacing w:before="60" w:after="60"/>
        <w:rPr>
          <w:szCs w:val="22"/>
          <w:lang w:val="en-US"/>
        </w:rPr>
      </w:pPr>
      <w:r>
        <w:rPr>
          <w:szCs w:val="22"/>
          <w:lang w:val="en-US"/>
        </w:rPr>
        <w:t>27.</w:t>
      </w:r>
      <w:r w:rsidR="00371E9E">
        <w:rPr>
          <w:szCs w:val="22"/>
          <w:lang w:val="en-US"/>
        </w:rPr>
        <w:tab/>
        <w:t xml:space="preserve">The framework is built around a theory of change which recognizes that urgent policy action is required globally, </w:t>
      </w:r>
      <w:proofErr w:type="gramStart"/>
      <w:r w:rsidR="00371E9E">
        <w:rPr>
          <w:szCs w:val="22"/>
          <w:lang w:val="en-US"/>
        </w:rPr>
        <w:t>regionally</w:t>
      </w:r>
      <w:proofErr w:type="gramEnd"/>
      <w:r w:rsidR="00371E9E">
        <w:rPr>
          <w:szCs w:val="22"/>
          <w:lang w:val="en-US"/>
        </w:rPr>
        <w:t xml:space="preserve"> and nationally to achieve sustainable development so that the drivers of undesirable change that have exacerbated biodiversity loss will be reduced and/or reversed to allow for the recovery of all ecosystems and to achieve the Convention’s vision of Living in Harmony with Nature by 2050.</w:t>
      </w:r>
    </w:p>
    <w:p w14:paraId="0E9D770D" w14:textId="23F135EF" w:rsidR="001E1149" w:rsidRDefault="00371E9E">
      <w:pPr>
        <w:keepNext/>
        <w:tabs>
          <w:tab w:val="left" w:pos="2228"/>
        </w:tabs>
        <w:spacing w:before="120" w:after="120"/>
        <w:jc w:val="center"/>
        <w:rPr>
          <w:rFonts w:eastAsia="Malgun Gothic"/>
          <w:b/>
          <w:bCs/>
          <w:color w:val="000000" w:themeColor="text1"/>
          <w:kern w:val="22"/>
          <w:szCs w:val="22"/>
        </w:rPr>
      </w:pPr>
      <w:r>
        <w:rPr>
          <w:rFonts w:eastAsia="Malgun Gothic"/>
          <w:b/>
          <w:bCs/>
          <w:color w:val="000000" w:themeColor="text1"/>
          <w:kern w:val="22"/>
          <w:szCs w:val="22"/>
        </w:rPr>
        <w:t xml:space="preserve">Section </w:t>
      </w:r>
      <w:r w:rsidR="007A0488">
        <w:rPr>
          <w:rFonts w:eastAsia="Malgun Gothic"/>
          <w:b/>
          <w:bCs/>
          <w:color w:val="000000" w:themeColor="text1"/>
          <w:kern w:val="22"/>
          <w:szCs w:val="22"/>
        </w:rPr>
        <w:t>F</w:t>
      </w:r>
      <w:r>
        <w:rPr>
          <w:rFonts w:eastAsia="Malgun Gothic"/>
          <w:b/>
          <w:bCs/>
          <w:color w:val="000000" w:themeColor="text1"/>
          <w:kern w:val="22"/>
          <w:szCs w:val="22"/>
        </w:rPr>
        <w:t>. 2050 Vision and 2030 mission</w:t>
      </w:r>
    </w:p>
    <w:p w14:paraId="49ECED43" w14:textId="737D6CD5" w:rsidR="001E1149" w:rsidRDefault="00854BF8">
      <w:pPr>
        <w:tabs>
          <w:tab w:val="left" w:pos="709"/>
        </w:tabs>
        <w:spacing w:before="120" w:after="120"/>
        <w:rPr>
          <w:snapToGrid w:val="0"/>
          <w:kern w:val="22"/>
          <w:szCs w:val="22"/>
        </w:rPr>
      </w:pPr>
      <w:r>
        <w:rPr>
          <w:snapToGrid w:val="0"/>
          <w:kern w:val="22"/>
          <w:szCs w:val="22"/>
        </w:rPr>
        <w:t>28</w:t>
      </w:r>
      <w:r w:rsidR="00371E9E">
        <w:rPr>
          <w:snapToGrid w:val="0"/>
          <w:kern w:val="22"/>
          <w:szCs w:val="22"/>
        </w:rPr>
        <w:t>.</w:t>
      </w:r>
      <w:r w:rsidR="00371E9E">
        <w:rPr>
          <w:snapToGrid w:val="0"/>
          <w:kern w:val="22"/>
          <w:szCs w:val="22"/>
        </w:rPr>
        <w:tab/>
        <w:t xml:space="preserve">The vision of </w:t>
      </w:r>
      <w:r w:rsidR="00371E9E">
        <w:rPr>
          <w:snapToGrid w:val="0"/>
          <w:szCs w:val="22"/>
        </w:rPr>
        <w:t>the</w:t>
      </w:r>
      <w:r w:rsidR="00371E9E">
        <w:rPr>
          <w:snapToGrid w:val="0"/>
          <w:kern w:val="22"/>
          <w:szCs w:val="22"/>
        </w:rPr>
        <w:t xml:space="preserve"> framework is a world of living in harmony with nature where: “By 2050, biodiversity is valued, conserved, restored and wisely used, maintaining ecosystem services, sustaining a healthy planet and delivering benefits essential for all people.” </w:t>
      </w:r>
    </w:p>
    <w:p w14:paraId="2156FE61" w14:textId="1CF6DCF2" w:rsidR="001E1149" w:rsidRDefault="00854BF8">
      <w:pPr>
        <w:tabs>
          <w:tab w:val="left" w:pos="709"/>
        </w:tabs>
        <w:spacing w:before="120" w:after="120"/>
        <w:rPr>
          <w:i/>
          <w:iCs/>
          <w:szCs w:val="22"/>
        </w:rPr>
      </w:pPr>
      <w:r>
        <w:rPr>
          <w:snapToGrid w:val="0"/>
          <w:kern w:val="22"/>
          <w:szCs w:val="22"/>
        </w:rPr>
        <w:t>29</w:t>
      </w:r>
      <w:r w:rsidR="00371E9E">
        <w:rPr>
          <w:snapToGrid w:val="0"/>
          <w:kern w:val="22"/>
          <w:szCs w:val="22"/>
        </w:rPr>
        <w:t>.</w:t>
      </w:r>
      <w:r w:rsidR="00371E9E">
        <w:rPr>
          <w:snapToGrid w:val="0"/>
          <w:kern w:val="22"/>
          <w:szCs w:val="22"/>
        </w:rPr>
        <w:tab/>
        <w:t xml:space="preserve">The </w:t>
      </w:r>
      <w:r w:rsidR="00371E9E">
        <w:rPr>
          <w:snapToGrid w:val="0"/>
          <w:szCs w:val="22"/>
        </w:rPr>
        <w:t>mission</w:t>
      </w:r>
      <w:r w:rsidR="00371E9E">
        <w:rPr>
          <w:snapToGrid w:val="0"/>
          <w:kern w:val="22"/>
          <w:szCs w:val="22"/>
        </w:rPr>
        <w:t xml:space="preserve"> of the framework for the period up to 2030, towards the 2050 vision is: </w:t>
      </w:r>
    </w:p>
    <w:p w14:paraId="21699D51" w14:textId="2F43D029" w:rsidR="001E1149" w:rsidRDefault="00371E9E">
      <w:pPr>
        <w:tabs>
          <w:tab w:val="left" w:pos="709"/>
        </w:tabs>
        <w:spacing w:before="120" w:after="120"/>
        <w:ind w:left="567"/>
        <w:rPr>
          <w:i/>
          <w:iCs/>
          <w:szCs w:val="22"/>
        </w:rPr>
      </w:pPr>
      <w:r>
        <w:rPr>
          <w:iCs/>
          <w:szCs w:val="22"/>
        </w:rPr>
        <w:t xml:space="preserve">To take urgent action to halt and reverse biodiversity loss to put nature on a path </w:t>
      </w:r>
      <w:r w:rsidRPr="00875B4E">
        <w:rPr>
          <w:iCs/>
          <w:szCs w:val="22"/>
        </w:rPr>
        <w:t>to recovery</w:t>
      </w:r>
      <w:r w:rsidR="002445FD" w:rsidRPr="00875B4E">
        <w:rPr>
          <w:iCs/>
          <w:szCs w:val="22"/>
        </w:rPr>
        <w:t xml:space="preserve"> </w:t>
      </w:r>
      <w:r w:rsidRPr="00875B4E">
        <w:rPr>
          <w:iCs/>
          <w:szCs w:val="22"/>
        </w:rPr>
        <w:t>for</w:t>
      </w:r>
      <w:r>
        <w:rPr>
          <w:iCs/>
          <w:szCs w:val="22"/>
        </w:rPr>
        <w:t xml:space="preserve"> the benefit of people and planet </w:t>
      </w:r>
      <w:r>
        <w:rPr>
          <w:szCs w:val="22"/>
        </w:rPr>
        <w:t xml:space="preserve">by conserving and sustainably using </w:t>
      </w:r>
      <w:proofErr w:type="gramStart"/>
      <w:r>
        <w:rPr>
          <w:szCs w:val="22"/>
        </w:rPr>
        <w:t>biodiversity, and</w:t>
      </w:r>
      <w:proofErr w:type="gramEnd"/>
      <w:r>
        <w:rPr>
          <w:szCs w:val="22"/>
        </w:rPr>
        <w:t xml:space="preserve"> ensuring the fair </w:t>
      </w:r>
      <w:r>
        <w:rPr>
          <w:szCs w:val="22"/>
        </w:rPr>
        <w:lastRenderedPageBreak/>
        <w:t>and equitable sharing of benefits from the use of genetic resources, while providing the necessary means of implementation.</w:t>
      </w:r>
    </w:p>
    <w:p w14:paraId="6BC4EA3D" w14:textId="5D4E3B14" w:rsidR="001E1149" w:rsidRDefault="00371E9E">
      <w:pPr>
        <w:keepNext/>
        <w:tabs>
          <w:tab w:val="left" w:pos="2228"/>
        </w:tabs>
        <w:spacing w:before="120" w:after="120"/>
        <w:jc w:val="center"/>
        <w:rPr>
          <w:rFonts w:eastAsia="Malgun Gothic"/>
          <w:b/>
          <w:bCs/>
          <w:color w:val="000000" w:themeColor="text1"/>
          <w:kern w:val="22"/>
          <w:szCs w:val="22"/>
        </w:rPr>
      </w:pPr>
      <w:r>
        <w:rPr>
          <w:rFonts w:eastAsia="Malgun Gothic"/>
          <w:b/>
          <w:bCs/>
          <w:color w:val="000000" w:themeColor="text1"/>
          <w:kern w:val="22"/>
          <w:szCs w:val="22"/>
        </w:rPr>
        <w:t xml:space="preserve">Section </w:t>
      </w:r>
      <w:r w:rsidR="007A0488">
        <w:rPr>
          <w:rFonts w:eastAsia="Malgun Gothic"/>
          <w:b/>
          <w:bCs/>
          <w:color w:val="000000" w:themeColor="text1"/>
          <w:kern w:val="22"/>
          <w:szCs w:val="22"/>
        </w:rPr>
        <w:t>G</w:t>
      </w:r>
      <w:r>
        <w:rPr>
          <w:rFonts w:eastAsia="Malgun Gothic"/>
          <w:b/>
          <w:bCs/>
          <w:color w:val="000000" w:themeColor="text1"/>
          <w:kern w:val="22"/>
          <w:szCs w:val="22"/>
        </w:rPr>
        <w:t xml:space="preserve">. </w:t>
      </w:r>
      <w:r w:rsidR="00060210">
        <w:rPr>
          <w:rFonts w:eastAsia="Malgun Gothic"/>
          <w:b/>
          <w:bCs/>
          <w:color w:val="000000" w:themeColor="text1"/>
          <w:kern w:val="22"/>
          <w:szCs w:val="22"/>
        </w:rPr>
        <w:t xml:space="preserve">Kunming-Montreal </w:t>
      </w:r>
      <w:r w:rsidR="00B20610">
        <w:rPr>
          <w:rFonts w:eastAsia="Malgun Gothic"/>
          <w:b/>
          <w:bCs/>
          <w:color w:val="000000" w:themeColor="text1"/>
          <w:kern w:val="22"/>
          <w:szCs w:val="22"/>
        </w:rPr>
        <w:t xml:space="preserve">Global </w:t>
      </w:r>
      <w:r w:rsidR="00060210">
        <w:rPr>
          <w:rFonts w:eastAsia="Malgun Gothic"/>
          <w:b/>
          <w:bCs/>
          <w:color w:val="000000" w:themeColor="text1"/>
          <w:kern w:val="22"/>
          <w:szCs w:val="22"/>
        </w:rPr>
        <w:t>Goals for 2050</w:t>
      </w:r>
    </w:p>
    <w:p w14:paraId="7C5B20BD" w14:textId="6571C69B" w:rsidR="001E1149" w:rsidRDefault="00371E9E">
      <w:pPr>
        <w:tabs>
          <w:tab w:val="left" w:pos="709"/>
          <w:tab w:val="left" w:pos="2228"/>
        </w:tabs>
        <w:spacing w:before="240" w:after="120"/>
        <w:rPr>
          <w:b/>
          <w:color w:val="000000" w:themeColor="text1"/>
          <w:kern w:val="22"/>
          <w:szCs w:val="22"/>
        </w:rPr>
      </w:pPr>
      <w:r>
        <w:rPr>
          <w:kern w:val="22"/>
          <w:szCs w:val="22"/>
        </w:rPr>
        <w:t>3</w:t>
      </w:r>
      <w:r w:rsidR="00854BF8">
        <w:rPr>
          <w:kern w:val="22"/>
          <w:szCs w:val="22"/>
        </w:rPr>
        <w:t>0</w:t>
      </w:r>
      <w:r>
        <w:rPr>
          <w:kern w:val="22"/>
          <w:szCs w:val="22"/>
        </w:rPr>
        <w:t>.</w:t>
      </w:r>
      <w:r>
        <w:rPr>
          <w:kern w:val="22"/>
          <w:szCs w:val="22"/>
        </w:rPr>
        <w:tab/>
        <w:t xml:space="preserve">The </w:t>
      </w:r>
      <w:r>
        <w:t>framework</w:t>
      </w:r>
      <w:r>
        <w:rPr>
          <w:kern w:val="22"/>
          <w:szCs w:val="22"/>
        </w:rPr>
        <w:t xml:space="preserve"> has four long-term goals for 2050 related to the 2050 Vision for Biodiversity.</w:t>
      </w:r>
    </w:p>
    <w:p w14:paraId="4F03F928" w14:textId="42609B6B" w:rsidR="001E1149" w:rsidRDefault="00371E9E">
      <w:pPr>
        <w:tabs>
          <w:tab w:val="left" w:pos="2228"/>
        </w:tabs>
        <w:spacing w:before="240" w:after="120"/>
        <w:jc w:val="center"/>
        <w:rPr>
          <w:b/>
          <w:kern w:val="22"/>
          <w:szCs w:val="22"/>
        </w:rPr>
      </w:pPr>
      <w:r>
        <w:rPr>
          <w:b/>
          <w:color w:val="000000" w:themeColor="text1"/>
          <w:kern w:val="22"/>
          <w:szCs w:val="22"/>
        </w:rPr>
        <w:t>GOAL A</w:t>
      </w:r>
    </w:p>
    <w:p w14:paraId="7D3C0414" w14:textId="49EC2AED" w:rsidR="001E1149" w:rsidRDefault="00371E9E" w:rsidP="00854BF8">
      <w:pPr>
        <w:tabs>
          <w:tab w:val="left" w:pos="709"/>
          <w:tab w:val="left" w:pos="2228"/>
        </w:tabs>
        <w:spacing w:before="120" w:after="120"/>
        <w:rPr>
          <w:kern w:val="22"/>
          <w:szCs w:val="22"/>
        </w:rPr>
      </w:pPr>
      <w:r>
        <w:rPr>
          <w:kern w:val="22"/>
          <w:szCs w:val="22"/>
        </w:rPr>
        <w:t>The integrity, connectivity and resilience of all ecosystems are maintained, enhanced, or restored</w:t>
      </w:r>
      <w:r w:rsidR="0022776A">
        <w:rPr>
          <w:kern w:val="22"/>
          <w:szCs w:val="22"/>
        </w:rPr>
        <w:t>,</w:t>
      </w:r>
      <w:r>
        <w:rPr>
          <w:kern w:val="22"/>
          <w:szCs w:val="22"/>
        </w:rPr>
        <w:t xml:space="preserve"> substantially increasing the area of natural ecosystems by </w:t>
      </w:r>
      <w:proofErr w:type="gramStart"/>
      <w:r>
        <w:rPr>
          <w:kern w:val="22"/>
          <w:szCs w:val="22"/>
        </w:rPr>
        <w:t>2050;</w:t>
      </w:r>
      <w:proofErr w:type="gramEnd"/>
    </w:p>
    <w:p w14:paraId="02755CD8" w14:textId="57956E70" w:rsidR="001E1149" w:rsidRDefault="00371E9E" w:rsidP="00854BF8">
      <w:pPr>
        <w:tabs>
          <w:tab w:val="left" w:pos="709"/>
          <w:tab w:val="left" w:pos="2228"/>
        </w:tabs>
        <w:spacing w:before="120" w:after="120"/>
        <w:rPr>
          <w:kern w:val="22"/>
          <w:szCs w:val="22"/>
        </w:rPr>
      </w:pPr>
      <w:r>
        <w:rPr>
          <w:kern w:val="22"/>
          <w:szCs w:val="22"/>
        </w:rPr>
        <w:t xml:space="preserve">Human induced extinction of known threatened species is halted, and, by 2050, extinction rate and risk of all species are reduced </w:t>
      </w:r>
      <w:proofErr w:type="gramStart"/>
      <w:r>
        <w:rPr>
          <w:kern w:val="22"/>
          <w:szCs w:val="22"/>
        </w:rPr>
        <w:t>tenfold</w:t>
      </w:r>
      <w:proofErr w:type="gramEnd"/>
      <w:r w:rsidR="000A5A1A" w:rsidRPr="000A5A1A">
        <w:rPr>
          <w:kern w:val="22"/>
          <w:szCs w:val="22"/>
        </w:rPr>
        <w:t xml:space="preserve"> </w:t>
      </w:r>
      <w:r>
        <w:rPr>
          <w:kern w:val="22"/>
          <w:szCs w:val="22"/>
        </w:rPr>
        <w:t>and the abundance of native wild species is increased to healthy and resilient levels;</w:t>
      </w:r>
    </w:p>
    <w:p w14:paraId="6B777B65" w14:textId="64496ABE" w:rsidR="001E1149" w:rsidRDefault="00371E9E" w:rsidP="00854BF8">
      <w:pPr>
        <w:tabs>
          <w:tab w:val="left" w:pos="709"/>
          <w:tab w:val="left" w:pos="2228"/>
        </w:tabs>
        <w:spacing w:before="120" w:after="120"/>
        <w:rPr>
          <w:kern w:val="22"/>
          <w:szCs w:val="22"/>
        </w:rPr>
      </w:pPr>
      <w:r>
        <w:rPr>
          <w:kern w:val="22"/>
          <w:szCs w:val="22"/>
        </w:rPr>
        <w:t>The genetic diversity within populations of wild and domesticated species, is maintained, safeguarding their adaptive potential.</w:t>
      </w:r>
    </w:p>
    <w:p w14:paraId="61C5C2FC" w14:textId="6F90F993" w:rsidR="001E1149" w:rsidRDefault="00371E9E">
      <w:pPr>
        <w:tabs>
          <w:tab w:val="left" w:pos="2228"/>
        </w:tabs>
        <w:spacing w:before="240" w:after="120"/>
        <w:jc w:val="center"/>
        <w:rPr>
          <w:b/>
          <w:bCs/>
          <w:szCs w:val="22"/>
          <w:lang w:val="en-US"/>
        </w:rPr>
      </w:pPr>
      <w:r>
        <w:rPr>
          <w:b/>
          <w:bCs/>
          <w:szCs w:val="22"/>
          <w:lang w:val="en-US"/>
        </w:rPr>
        <w:t>GOAL B</w:t>
      </w:r>
    </w:p>
    <w:p w14:paraId="7AD620AC" w14:textId="1ABAABB6" w:rsidR="001E1149" w:rsidRDefault="00371E9E">
      <w:pPr>
        <w:rPr>
          <w:b/>
          <w:bCs/>
          <w:szCs w:val="22"/>
        </w:rPr>
      </w:pPr>
      <w:r>
        <w:rPr>
          <w:szCs w:val="22"/>
        </w:rPr>
        <w:t xml:space="preserve">Biodiversity is sustainably used and managed and nature’s contributions to people, including ecosystem functions and services, are valued, </w:t>
      </w:r>
      <w:proofErr w:type="gramStart"/>
      <w:r>
        <w:rPr>
          <w:szCs w:val="22"/>
        </w:rPr>
        <w:t>maintained</w:t>
      </w:r>
      <w:proofErr w:type="gramEnd"/>
      <w:r>
        <w:rPr>
          <w:szCs w:val="22"/>
        </w:rPr>
        <w:t xml:space="preserve"> and enhanced, with those currently in decline being restored</w:t>
      </w:r>
      <w:r w:rsidR="0022776A">
        <w:rPr>
          <w:szCs w:val="22"/>
        </w:rPr>
        <w:t>,</w:t>
      </w:r>
      <w:r>
        <w:rPr>
          <w:szCs w:val="22"/>
        </w:rPr>
        <w:t xml:space="preserve"> supporting the achievement of sustainable development</w:t>
      </w:r>
      <w:r>
        <w:rPr>
          <w:rFonts w:asciiTheme="majorBidi" w:hAnsiTheme="majorBidi" w:cstheme="majorBidi"/>
        </w:rPr>
        <w:t xml:space="preserve"> </w:t>
      </w:r>
      <w:r>
        <w:rPr>
          <w:szCs w:val="22"/>
        </w:rPr>
        <w:t>for the benefit of present and future generations</w:t>
      </w:r>
      <w:r w:rsidR="00DF003D">
        <w:rPr>
          <w:szCs w:val="22"/>
        </w:rPr>
        <w:t xml:space="preserve"> by 2050</w:t>
      </w:r>
      <w:r w:rsidR="0067591F">
        <w:rPr>
          <w:szCs w:val="22"/>
        </w:rPr>
        <w:t>.</w:t>
      </w:r>
    </w:p>
    <w:p w14:paraId="7B0E0A3C" w14:textId="77777777" w:rsidR="001E1149" w:rsidRDefault="00371E9E">
      <w:pPr>
        <w:keepNext/>
        <w:spacing w:before="240" w:after="120"/>
        <w:jc w:val="center"/>
        <w:rPr>
          <w:b/>
          <w:bCs/>
          <w:szCs w:val="22"/>
        </w:rPr>
      </w:pPr>
      <w:r>
        <w:rPr>
          <w:b/>
          <w:bCs/>
          <w:szCs w:val="22"/>
          <w:lang w:val="en-US"/>
        </w:rPr>
        <w:t>GOAL C</w:t>
      </w:r>
    </w:p>
    <w:p w14:paraId="7376B13A" w14:textId="57837193" w:rsidR="001E1149" w:rsidRDefault="00371E9E">
      <w:pPr>
        <w:rPr>
          <w:szCs w:val="22"/>
        </w:rPr>
      </w:pPr>
      <w:r>
        <w:rPr>
          <w:szCs w:val="22"/>
        </w:rPr>
        <w:t xml:space="preserve">The monetary and non-monetary benefits from the utilization of genetic resources, </w:t>
      </w:r>
      <w:r w:rsidR="0022776A">
        <w:rPr>
          <w:szCs w:val="22"/>
        </w:rPr>
        <w:t>and</w:t>
      </w:r>
      <w:r>
        <w:rPr>
          <w:szCs w:val="22"/>
        </w:rPr>
        <w:t xml:space="preserve"> digital sequence information on genetic resources, and of traditional knowledge associated with genetic resources, as applicable, are shared fairly and equitably, including, as appropriate with indigenous peoples and local communities, and substantially increased by 2050, while ensuring traditional knowledge associated with genetic resources is appropriately protected, thereby contributing to the conservation and sustainable use of biodiversity, in accordance with internationally agreed access and benefit-sharing instruments.</w:t>
      </w:r>
    </w:p>
    <w:p w14:paraId="2B79FF9F" w14:textId="68A8FA14" w:rsidR="001E1149" w:rsidRDefault="00371E9E">
      <w:pPr>
        <w:spacing w:before="240" w:after="120"/>
        <w:jc w:val="center"/>
        <w:rPr>
          <w:b/>
          <w:bCs/>
          <w:szCs w:val="22"/>
        </w:rPr>
      </w:pPr>
      <w:r>
        <w:rPr>
          <w:b/>
          <w:bCs/>
          <w:iCs/>
          <w:szCs w:val="22"/>
        </w:rPr>
        <w:t>GOAL</w:t>
      </w:r>
      <w:r>
        <w:rPr>
          <w:b/>
          <w:bCs/>
          <w:szCs w:val="22"/>
        </w:rPr>
        <w:t xml:space="preserve"> D</w:t>
      </w:r>
    </w:p>
    <w:p w14:paraId="5E8731BC" w14:textId="3B71DE5C" w:rsidR="001E1149" w:rsidRDefault="00371E9E">
      <w:pPr>
        <w:shd w:val="clear" w:color="auto" w:fill="FFFFFF" w:themeFill="background1"/>
        <w:spacing w:before="120" w:after="120"/>
        <w:rPr>
          <w:rFonts w:asciiTheme="majorBidi" w:eastAsia="SimSun" w:hAnsiTheme="majorBidi" w:cstheme="majorBidi"/>
          <w:color w:val="000000" w:themeColor="text1"/>
          <w:lang w:val="en-US" w:eastAsia="zh-CN"/>
        </w:rPr>
      </w:pPr>
      <w:r>
        <w:rPr>
          <w:rFonts w:asciiTheme="majorBidi" w:hAnsiTheme="majorBidi" w:cstheme="majorBidi"/>
          <w:color w:val="000000" w:themeColor="text1"/>
        </w:rPr>
        <w:t xml:space="preserve">Adequate means of implementation, including financial resources, capacity-building, technical and scientific cooperation,  and access to and transfer of technology  to fully implement the </w:t>
      </w:r>
      <w:r w:rsidR="00E53810">
        <w:rPr>
          <w:kern w:val="22"/>
        </w:rPr>
        <w:t xml:space="preserve">Kunming-Montreal </w:t>
      </w:r>
      <w:r>
        <w:rPr>
          <w:rFonts w:asciiTheme="majorBidi" w:hAnsiTheme="majorBidi" w:cstheme="majorBidi"/>
          <w:color w:val="000000" w:themeColor="text1"/>
        </w:rPr>
        <w:t xml:space="preserve">global biodiversity framework  are secured and equitably accessible to all Parties, especially developing countries, </w:t>
      </w:r>
      <w:r w:rsidRPr="0022776A">
        <w:rPr>
          <w:rFonts w:asciiTheme="majorBidi" w:hAnsiTheme="majorBidi" w:cstheme="majorBidi"/>
          <w:color w:val="000000" w:themeColor="text1"/>
        </w:rPr>
        <w:t xml:space="preserve"> </w:t>
      </w:r>
      <w:r w:rsidR="0022776A">
        <w:rPr>
          <w:rFonts w:asciiTheme="majorBidi" w:hAnsiTheme="majorBidi" w:cstheme="majorBidi"/>
          <w:color w:val="000000" w:themeColor="text1"/>
        </w:rPr>
        <w:t xml:space="preserve">in particular the least developed countries </w:t>
      </w:r>
      <w:r w:rsidRPr="0022776A">
        <w:rPr>
          <w:rFonts w:asciiTheme="majorBidi" w:hAnsiTheme="majorBidi" w:cstheme="majorBidi"/>
          <w:color w:val="000000" w:themeColor="text1"/>
        </w:rPr>
        <w:t>and small island developing State</w:t>
      </w:r>
      <w:r w:rsidR="0022776A">
        <w:rPr>
          <w:rFonts w:asciiTheme="majorBidi" w:hAnsiTheme="majorBidi" w:cstheme="majorBidi"/>
          <w:color w:val="000000" w:themeColor="text1"/>
        </w:rPr>
        <w:t>s, as well as countries with economies in transition,</w:t>
      </w:r>
      <w:r w:rsidRPr="0022776A">
        <w:rPr>
          <w:rFonts w:asciiTheme="majorBidi" w:hAnsiTheme="majorBidi" w:cstheme="majorBidi"/>
          <w:color w:val="000000" w:themeColor="text1"/>
        </w:rPr>
        <w:t xml:space="preserve"> progressively closing the biodiversity finance gap </w:t>
      </w:r>
      <w:r w:rsidR="0022776A">
        <w:rPr>
          <w:rFonts w:asciiTheme="majorBidi" w:hAnsiTheme="majorBidi" w:cstheme="majorBidi"/>
          <w:color w:val="000000" w:themeColor="text1"/>
        </w:rPr>
        <w:t>of</w:t>
      </w:r>
      <w:r w:rsidRPr="0022776A">
        <w:rPr>
          <w:rFonts w:asciiTheme="majorBidi" w:hAnsiTheme="majorBidi" w:cstheme="majorBidi"/>
          <w:color w:val="000000" w:themeColor="text1"/>
        </w:rPr>
        <w:t xml:space="preserve"> 700 billion dollars per year, </w:t>
      </w:r>
      <w:r w:rsidRPr="00836814">
        <w:rPr>
          <w:rFonts w:asciiTheme="majorBidi" w:eastAsia="SimSun" w:hAnsiTheme="majorBidi" w:cstheme="majorBidi"/>
          <w:color w:val="000000" w:themeColor="text1"/>
          <w:lang w:val="en-US" w:eastAsia="zh-CN"/>
        </w:rPr>
        <w:t>a</w:t>
      </w:r>
      <w:r w:rsidR="0022776A" w:rsidRPr="00836814">
        <w:rPr>
          <w:rFonts w:asciiTheme="majorBidi" w:eastAsia="SimSun" w:hAnsiTheme="majorBidi" w:cstheme="majorBidi"/>
          <w:color w:val="000000" w:themeColor="text1"/>
          <w:lang w:val="en-US" w:eastAsia="zh-CN"/>
        </w:rPr>
        <w:t>nd a</w:t>
      </w:r>
      <w:r w:rsidRPr="00836814">
        <w:rPr>
          <w:rFonts w:asciiTheme="majorBidi" w:eastAsia="SimSun" w:hAnsiTheme="majorBidi" w:cstheme="majorBidi"/>
          <w:color w:val="000000" w:themeColor="text1"/>
          <w:lang w:val="en-US" w:eastAsia="zh-CN"/>
        </w:rPr>
        <w:t xml:space="preserve">ligning financial flows with the </w:t>
      </w:r>
      <w:r w:rsidR="00E53810">
        <w:rPr>
          <w:kern w:val="22"/>
        </w:rPr>
        <w:t xml:space="preserve">Kunming-Montreal </w:t>
      </w:r>
      <w:r w:rsidRPr="00875B4E">
        <w:rPr>
          <w:rFonts w:asciiTheme="majorBidi" w:eastAsia="SimSun" w:hAnsiTheme="majorBidi" w:cstheme="majorBidi"/>
          <w:color w:val="000000" w:themeColor="text1"/>
          <w:lang w:val="en-US" w:eastAsia="zh-CN"/>
        </w:rPr>
        <w:t>Global Biodiversity Framework</w:t>
      </w:r>
      <w:r w:rsidRPr="00836814">
        <w:rPr>
          <w:rFonts w:asciiTheme="majorBidi" w:eastAsia="SimSun" w:hAnsiTheme="majorBidi" w:cstheme="majorBidi"/>
          <w:color w:val="000000" w:themeColor="text1"/>
          <w:lang w:val="en-US" w:eastAsia="zh-CN"/>
        </w:rPr>
        <w:t xml:space="preserve"> and the 2050 Vision for Biodiversity.</w:t>
      </w:r>
    </w:p>
    <w:p w14:paraId="6EDFC7CA" w14:textId="2F4E3804" w:rsidR="001E1149" w:rsidRDefault="00371E9E">
      <w:pPr>
        <w:tabs>
          <w:tab w:val="left" w:pos="2228"/>
        </w:tabs>
        <w:spacing w:before="240" w:after="120"/>
        <w:jc w:val="center"/>
        <w:outlineLvl w:val="1"/>
        <w:rPr>
          <w:b/>
          <w:bCs/>
          <w:iCs/>
          <w:szCs w:val="22"/>
        </w:rPr>
      </w:pPr>
      <w:r>
        <w:rPr>
          <w:b/>
          <w:bCs/>
          <w:iCs/>
          <w:szCs w:val="22"/>
        </w:rPr>
        <w:t xml:space="preserve">Section </w:t>
      </w:r>
      <w:r w:rsidR="007A0488">
        <w:rPr>
          <w:b/>
          <w:bCs/>
          <w:iCs/>
          <w:szCs w:val="22"/>
        </w:rPr>
        <w:t>H</w:t>
      </w:r>
      <w:r>
        <w:rPr>
          <w:b/>
          <w:bCs/>
          <w:iCs/>
          <w:szCs w:val="22"/>
        </w:rPr>
        <w:t xml:space="preserve">.  </w:t>
      </w:r>
      <w:r w:rsidR="001D15B4">
        <w:rPr>
          <w:b/>
          <w:bCs/>
          <w:iCs/>
          <w:szCs w:val="22"/>
        </w:rPr>
        <w:t xml:space="preserve">Kunming-Montreal 2030 </w:t>
      </w:r>
      <w:r w:rsidR="00B20610">
        <w:rPr>
          <w:b/>
          <w:bCs/>
          <w:iCs/>
          <w:szCs w:val="22"/>
        </w:rPr>
        <w:t xml:space="preserve">Global </w:t>
      </w:r>
      <w:r w:rsidR="001D15B4">
        <w:rPr>
          <w:b/>
          <w:bCs/>
          <w:iCs/>
          <w:szCs w:val="22"/>
        </w:rPr>
        <w:t>Targets</w:t>
      </w:r>
    </w:p>
    <w:p w14:paraId="1A007F34" w14:textId="0235D60F" w:rsidR="001E1149" w:rsidRDefault="00371E9E" w:rsidP="00854BF8">
      <w:pPr>
        <w:pStyle w:val="Para1"/>
        <w:numPr>
          <w:ilvl w:val="0"/>
          <w:numId w:val="0"/>
        </w:numPr>
        <w:shd w:val="clear" w:color="auto" w:fill="FFFFFF" w:themeFill="background1"/>
        <w:tabs>
          <w:tab w:val="clear" w:pos="360"/>
          <w:tab w:val="left" w:pos="630"/>
        </w:tabs>
        <w:rPr>
          <w:kern w:val="22"/>
          <w:szCs w:val="22"/>
        </w:rPr>
      </w:pPr>
      <w:r>
        <w:rPr>
          <w:rFonts w:eastAsia="Malgun Gothic"/>
          <w:kern w:val="22"/>
          <w:szCs w:val="22"/>
        </w:rPr>
        <w:t>3</w:t>
      </w:r>
      <w:r w:rsidR="00854BF8">
        <w:rPr>
          <w:rFonts w:eastAsia="Malgun Gothic"/>
          <w:kern w:val="22"/>
          <w:szCs w:val="22"/>
        </w:rPr>
        <w:t>1</w:t>
      </w:r>
      <w:r>
        <w:rPr>
          <w:rFonts w:eastAsia="Malgun Gothic"/>
          <w:kern w:val="22"/>
          <w:szCs w:val="22"/>
        </w:rPr>
        <w:t>.</w:t>
      </w:r>
      <w:r>
        <w:rPr>
          <w:rFonts w:eastAsia="Malgun Gothic"/>
          <w:kern w:val="22"/>
          <w:szCs w:val="22"/>
        </w:rPr>
        <w:tab/>
        <w:t xml:space="preserve">The </w:t>
      </w:r>
      <w:r>
        <w:t>framework</w:t>
      </w:r>
      <w:r>
        <w:rPr>
          <w:rFonts w:eastAsia="Malgun Gothic"/>
          <w:kern w:val="22"/>
          <w:szCs w:val="22"/>
        </w:rPr>
        <w:t xml:space="preserve"> has 23 action-oriented </w:t>
      </w:r>
      <w:r w:rsidR="007B7F7B">
        <w:rPr>
          <w:rFonts w:eastAsia="Malgun Gothic"/>
          <w:kern w:val="22"/>
          <w:szCs w:val="22"/>
        </w:rPr>
        <w:t xml:space="preserve">global </w:t>
      </w:r>
      <w:r>
        <w:rPr>
          <w:rFonts w:eastAsia="Malgun Gothic"/>
          <w:kern w:val="22"/>
          <w:szCs w:val="22"/>
        </w:rPr>
        <w:t xml:space="preserve">targets for urgent action over the decade to 2030. The actions set out in each target need to be initiated immediately and completed by 2030. Together, the results will enable achievement towards the outcome-oriented goals for 2050. </w:t>
      </w:r>
      <w:r>
        <w:rPr>
          <w:kern w:val="22"/>
          <w:szCs w:val="22"/>
        </w:rPr>
        <w:t xml:space="preserve">Actions to reach these targets should be implemented consistently and in harmony with the Convention on Biological Diversity and its Protocols and other relevant international obligations, </w:t>
      </w:r>
      <w:proofErr w:type="gramStart"/>
      <w:r>
        <w:rPr>
          <w:kern w:val="22"/>
          <w:szCs w:val="22"/>
        </w:rPr>
        <w:t>taking into account</w:t>
      </w:r>
      <w:proofErr w:type="gramEnd"/>
      <w:r>
        <w:rPr>
          <w:kern w:val="22"/>
          <w:szCs w:val="22"/>
        </w:rPr>
        <w:t xml:space="preserve"> national</w:t>
      </w:r>
      <w:r w:rsidR="00322728">
        <w:rPr>
          <w:kern w:val="22"/>
          <w:szCs w:val="22"/>
        </w:rPr>
        <w:t xml:space="preserve"> circumstances, priorities and</w:t>
      </w:r>
      <w:r>
        <w:rPr>
          <w:kern w:val="22"/>
          <w:szCs w:val="22"/>
        </w:rPr>
        <w:t xml:space="preserve"> socioeconomic conditions.</w:t>
      </w:r>
    </w:p>
    <w:p w14:paraId="201CBA3F" w14:textId="77777777" w:rsidR="001E1149" w:rsidRDefault="00371E9E" w:rsidP="00854BF8">
      <w:pPr>
        <w:pStyle w:val="Para1"/>
        <w:keepNext/>
        <w:numPr>
          <w:ilvl w:val="6"/>
          <w:numId w:val="11"/>
        </w:numPr>
        <w:suppressLineNumbers/>
        <w:tabs>
          <w:tab w:val="clear" w:pos="2520"/>
          <w:tab w:val="left" w:pos="567"/>
        </w:tabs>
        <w:suppressAutoHyphens/>
        <w:snapToGrid w:val="0"/>
        <w:spacing w:before="60" w:after="60"/>
        <w:ind w:left="0" w:firstLine="0"/>
        <w:jc w:val="center"/>
        <w:rPr>
          <w:rFonts w:eastAsia="Malgun Gothic"/>
          <w:b/>
          <w:bCs/>
          <w:i/>
          <w:iCs/>
          <w:color w:val="000000" w:themeColor="text1"/>
          <w:kern w:val="22"/>
          <w:szCs w:val="22"/>
        </w:rPr>
      </w:pPr>
      <w:r>
        <w:rPr>
          <w:bCs/>
          <w:i/>
          <w:iCs/>
          <w:color w:val="000000" w:themeColor="text1"/>
          <w:kern w:val="22"/>
          <w:szCs w:val="22"/>
        </w:rPr>
        <w:lastRenderedPageBreak/>
        <w:t>Reducing threats to biodiversity</w:t>
      </w:r>
    </w:p>
    <w:p w14:paraId="0921B9E3" w14:textId="32C8CD54"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1</w:t>
      </w:r>
    </w:p>
    <w:p w14:paraId="1FF82CF3" w14:textId="67178EEA" w:rsidR="001E1149" w:rsidRDefault="00371E9E">
      <w:pPr>
        <w:pStyle w:val="Para1"/>
        <w:numPr>
          <w:ilvl w:val="0"/>
          <w:numId w:val="0"/>
        </w:numPr>
        <w:suppressLineNumbers/>
        <w:tabs>
          <w:tab w:val="left" w:pos="720"/>
        </w:tabs>
        <w:suppressAutoHyphens/>
        <w:spacing w:after="60"/>
        <w:rPr>
          <w:rFonts w:eastAsia="Malgun Gothic"/>
          <w:color w:val="000000" w:themeColor="text1"/>
          <w:kern w:val="22"/>
          <w:szCs w:val="22"/>
        </w:rPr>
      </w:pPr>
      <w:r>
        <w:rPr>
          <w:rFonts w:eastAsia="Malgun Gothic"/>
          <w:color w:val="000000" w:themeColor="text1"/>
          <w:kern w:val="22"/>
          <w:szCs w:val="22"/>
        </w:rPr>
        <w:t>Ensure that all areas are under participatory integrated biodiversity inclusive spatial planning and/or effective management processes addressing land and sea use change, to bring the loss of areas of high biodiversity importance, including ecosystems of high ecological integrity, close to zero by 2030</w:t>
      </w:r>
      <w:r w:rsidR="0022776A">
        <w:rPr>
          <w:rFonts w:eastAsia="Malgun Gothic"/>
          <w:color w:val="000000" w:themeColor="text1"/>
          <w:kern w:val="22"/>
          <w:szCs w:val="22"/>
        </w:rPr>
        <w:t>, while respecting the rights of indigenous peoples and local communities,</w:t>
      </w:r>
    </w:p>
    <w:p w14:paraId="1DD4F3B5" w14:textId="549A142F"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2</w:t>
      </w:r>
    </w:p>
    <w:p w14:paraId="0D961FDA" w14:textId="2C83CE5F" w:rsidR="001E1149" w:rsidRDefault="00371E9E">
      <w:pPr>
        <w:tabs>
          <w:tab w:val="left" w:pos="2228"/>
        </w:tabs>
        <w:rPr>
          <w:snapToGrid w:val="0"/>
          <w:szCs w:val="22"/>
        </w:rPr>
      </w:pPr>
      <w:r>
        <w:rPr>
          <w:snapToGrid w:val="0"/>
          <w:szCs w:val="22"/>
        </w:rPr>
        <w:t xml:space="preserve">Ensure that by 2030 at least 30 per cent of areas of degraded terrestrial, inland water, and coastal and marine ecosystems are under effective restoration, </w:t>
      </w:r>
      <w:proofErr w:type="gramStart"/>
      <w:r>
        <w:rPr>
          <w:snapToGrid w:val="0"/>
          <w:szCs w:val="22"/>
        </w:rPr>
        <w:t>in order to</w:t>
      </w:r>
      <w:proofErr w:type="gramEnd"/>
      <w:r>
        <w:rPr>
          <w:snapToGrid w:val="0"/>
          <w:szCs w:val="22"/>
        </w:rPr>
        <w:t xml:space="preserve"> enhance biodiversity and ecosystem functions and services, ecological integrity and connectivity.</w:t>
      </w:r>
    </w:p>
    <w:p w14:paraId="5350B168" w14:textId="77777777" w:rsidR="001E1149" w:rsidRDefault="001E1149">
      <w:pPr>
        <w:jc w:val="left"/>
        <w:rPr>
          <w:rFonts w:eastAsia="Malgun Gothic"/>
          <w:b/>
          <w:bCs/>
          <w:color w:val="000000" w:themeColor="text1"/>
          <w:kern w:val="22"/>
          <w:szCs w:val="22"/>
        </w:rPr>
      </w:pPr>
    </w:p>
    <w:p w14:paraId="59B2B9FF" w14:textId="7E0DEACC" w:rsidR="001E1149" w:rsidRDefault="00371E9E">
      <w:pPr>
        <w:jc w:val="left"/>
        <w:rPr>
          <w:rFonts w:eastAsia="Malgun Gothic"/>
          <w:b/>
          <w:bCs/>
          <w:color w:val="000000" w:themeColor="text1"/>
          <w:kern w:val="22"/>
          <w:szCs w:val="22"/>
        </w:rPr>
      </w:pPr>
      <w:r>
        <w:rPr>
          <w:rFonts w:eastAsia="Malgun Gothic"/>
          <w:b/>
          <w:bCs/>
          <w:color w:val="000000" w:themeColor="text1"/>
          <w:kern w:val="22"/>
          <w:szCs w:val="22"/>
        </w:rPr>
        <w:t>TARGET 3</w:t>
      </w:r>
    </w:p>
    <w:p w14:paraId="7493C841" w14:textId="065A239C" w:rsidR="001E1149" w:rsidRDefault="00371E9E">
      <w:pPr>
        <w:shd w:val="clear" w:color="auto" w:fill="FFFFFF" w:themeFill="background1"/>
        <w:spacing w:before="120" w:after="120"/>
        <w:rPr>
          <w:color w:val="000000" w:themeColor="text1"/>
          <w:szCs w:val="22"/>
        </w:rPr>
      </w:pPr>
      <w:r>
        <w:rPr>
          <w:color w:val="000000" w:themeColor="text1"/>
          <w:szCs w:val="22"/>
        </w:rPr>
        <w:t xml:space="preserve">Ensure and enable that by 2030 at least 30 per cent of </w:t>
      </w:r>
      <w:r>
        <w:rPr>
          <w:snapToGrid w:val="0"/>
          <w:szCs w:val="22"/>
        </w:rPr>
        <w:t xml:space="preserve">terrestrial, inland water, and </w:t>
      </w:r>
      <w:r w:rsidR="000A5A1A">
        <w:rPr>
          <w:snapToGrid w:val="0"/>
          <w:szCs w:val="22"/>
        </w:rPr>
        <w:t xml:space="preserve">of </w:t>
      </w:r>
      <w:r>
        <w:rPr>
          <w:snapToGrid w:val="0"/>
          <w:szCs w:val="22"/>
        </w:rPr>
        <w:t xml:space="preserve">coastal and marine </w:t>
      </w:r>
      <w:r>
        <w:rPr>
          <w:color w:val="000000" w:themeColor="text1"/>
          <w:szCs w:val="22"/>
        </w:rPr>
        <w:t xml:space="preserve">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w:t>
      </w:r>
      <w:r w:rsidRPr="00354EDF">
        <w:rPr>
          <w:color w:val="000000" w:themeColor="text1"/>
          <w:szCs w:val="22"/>
        </w:rPr>
        <w:t xml:space="preserve">indigenous </w:t>
      </w:r>
      <w:r w:rsidRPr="00354EDF">
        <w:rPr>
          <w:rFonts w:eastAsia="SimSun"/>
          <w:color w:val="000000" w:themeColor="text1"/>
          <w:szCs w:val="22"/>
          <w:lang w:val="en-US" w:eastAsia="zh-CN"/>
        </w:rPr>
        <w:t>and traditional territories</w:t>
      </w:r>
      <w:r w:rsidRPr="00354EDF">
        <w:rPr>
          <w:color w:val="000000" w:themeColor="text1"/>
          <w:szCs w:val="22"/>
        </w:rPr>
        <w:t>,</w:t>
      </w:r>
      <w:r>
        <w:rPr>
          <w:color w:val="000000" w:themeColor="text1"/>
          <w:szCs w:val="22"/>
        </w:rPr>
        <w:t xml:space="preserve"> where applicable, </w:t>
      </w:r>
      <w:r w:rsidR="001E7D02">
        <w:rPr>
          <w:color w:val="000000" w:themeColor="text1"/>
          <w:szCs w:val="22"/>
        </w:rPr>
        <w:t xml:space="preserve">and </w:t>
      </w:r>
      <w:r>
        <w:rPr>
          <w:color w:val="000000" w:themeColor="text1"/>
          <w:szCs w:val="22"/>
        </w:rPr>
        <w:t>integrated into wider landscapes</w:t>
      </w:r>
      <w:r w:rsidR="00354EDF">
        <w:rPr>
          <w:color w:val="000000" w:themeColor="text1"/>
          <w:szCs w:val="22"/>
        </w:rPr>
        <w:t xml:space="preserve">, </w:t>
      </w:r>
      <w:r>
        <w:rPr>
          <w:color w:val="000000" w:themeColor="text1"/>
          <w:szCs w:val="22"/>
        </w:rPr>
        <w:t>seascapes</w:t>
      </w:r>
      <w:r w:rsidR="00354EDF">
        <w:rPr>
          <w:color w:val="000000" w:themeColor="text1"/>
          <w:szCs w:val="22"/>
        </w:rPr>
        <w:t xml:space="preserve"> and </w:t>
      </w:r>
      <w:r w:rsidR="001827EE">
        <w:rPr>
          <w:color w:val="000000" w:themeColor="text1"/>
          <w:szCs w:val="22"/>
        </w:rPr>
        <w:t xml:space="preserve">the </w:t>
      </w:r>
      <w:r w:rsidR="00354EDF">
        <w:rPr>
          <w:color w:val="000000" w:themeColor="text1"/>
          <w:szCs w:val="22"/>
        </w:rPr>
        <w:t xml:space="preserve">ocean, </w:t>
      </w:r>
      <w:r>
        <w:rPr>
          <w:color w:val="000000" w:themeColor="text1"/>
          <w:szCs w:val="22"/>
        </w:rPr>
        <w:t>while ensuring that any sustainable use, where appropriate in such areas, is fully consistent with conservation outcomes, recognizing and respecting the rights of indigenous peoples and local communities</w:t>
      </w:r>
      <w:r w:rsidR="000A5A1A">
        <w:rPr>
          <w:color w:val="000000" w:themeColor="text1"/>
          <w:szCs w:val="22"/>
        </w:rPr>
        <w:t>,</w:t>
      </w:r>
      <w:r>
        <w:rPr>
          <w:color w:val="000000" w:themeColor="text1"/>
          <w:szCs w:val="22"/>
        </w:rPr>
        <w:t xml:space="preserve"> </w:t>
      </w:r>
      <w:r w:rsidR="000A5A1A">
        <w:rPr>
          <w:color w:val="000000" w:themeColor="text1"/>
          <w:szCs w:val="22"/>
        </w:rPr>
        <w:t xml:space="preserve">including </w:t>
      </w:r>
      <w:r>
        <w:rPr>
          <w:color w:val="000000" w:themeColor="text1"/>
          <w:szCs w:val="22"/>
        </w:rPr>
        <w:t>over their traditional territories</w:t>
      </w:r>
      <w:r w:rsidR="00C70C48">
        <w:rPr>
          <w:color w:val="000000" w:themeColor="text1"/>
          <w:szCs w:val="22"/>
        </w:rPr>
        <w:t>.</w:t>
      </w:r>
    </w:p>
    <w:p w14:paraId="64766357" w14:textId="4BE51849"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4</w:t>
      </w:r>
    </w:p>
    <w:p w14:paraId="2CCDF904" w14:textId="7A90E224" w:rsidR="001E1149" w:rsidRDefault="00371E9E">
      <w:pPr>
        <w:tabs>
          <w:tab w:val="left" w:pos="2228"/>
        </w:tabs>
        <w:rPr>
          <w:color w:val="000000"/>
          <w:szCs w:val="22"/>
          <w:lang w:val="en-CA"/>
        </w:rPr>
      </w:pPr>
      <w:r>
        <w:rPr>
          <w:color w:val="000000"/>
          <w:szCs w:val="22"/>
          <w:lang w:val="en-CA"/>
        </w:rPr>
        <w:t xml:space="preserve">Ensure urgent management actions </w:t>
      </w:r>
      <w:r w:rsidR="000A5A1A">
        <w:rPr>
          <w:color w:val="000000"/>
          <w:szCs w:val="22"/>
          <w:lang w:val="en-CA"/>
        </w:rPr>
        <w:t xml:space="preserve">to halt </w:t>
      </w:r>
      <w:r w:rsidR="000A5A1A">
        <w:rPr>
          <w:kern w:val="22"/>
          <w:szCs w:val="22"/>
        </w:rPr>
        <w:t>human induced extinction of known threatened species</w:t>
      </w:r>
      <w:r w:rsidR="00DD5272">
        <w:rPr>
          <w:kern w:val="22"/>
          <w:szCs w:val="22"/>
        </w:rPr>
        <w:t xml:space="preserve"> </w:t>
      </w:r>
      <w:r w:rsidR="000A5A1A">
        <w:rPr>
          <w:kern w:val="22"/>
          <w:szCs w:val="22"/>
        </w:rPr>
        <w:t xml:space="preserve">and </w:t>
      </w:r>
      <w:r>
        <w:rPr>
          <w:color w:val="000000"/>
          <w:szCs w:val="22"/>
          <w:lang w:val="en-CA"/>
        </w:rPr>
        <w:t>for the recovery and conservation of species, in particular threatened species,</w:t>
      </w:r>
      <w:r w:rsidR="00322728">
        <w:rPr>
          <w:color w:val="000000"/>
          <w:szCs w:val="22"/>
          <w:lang w:val="en-CA"/>
        </w:rPr>
        <w:t xml:space="preserve"> to </w:t>
      </w:r>
      <w:r w:rsidR="006B4CBC">
        <w:rPr>
          <w:color w:val="000000"/>
          <w:szCs w:val="22"/>
          <w:lang w:val="en-CA"/>
        </w:rPr>
        <w:t xml:space="preserve">significantly </w:t>
      </w:r>
      <w:r w:rsidR="00322728">
        <w:rPr>
          <w:color w:val="000000"/>
          <w:szCs w:val="22"/>
          <w:lang w:val="en-CA"/>
        </w:rPr>
        <w:t>reduce extinction risk</w:t>
      </w:r>
      <w:r w:rsidR="00B1444E">
        <w:rPr>
          <w:color w:val="000000"/>
          <w:szCs w:val="22"/>
          <w:lang w:val="en-CA"/>
        </w:rPr>
        <w:t xml:space="preserve">, </w:t>
      </w:r>
      <w:r>
        <w:rPr>
          <w:color w:val="000000"/>
          <w:szCs w:val="22"/>
          <w:lang w:val="en-CA"/>
        </w:rPr>
        <w:t>as well as to maintain and restore the genetic diversity within and between populations of native, wild and domesticated species to maintain their adaptive potential, including through in situ and ex situ conservation and sustainable management practices, and effectively manage human-wildlife interactions to minimize human-wildlife conflict for coexistence.</w:t>
      </w:r>
    </w:p>
    <w:p w14:paraId="74D6E451" w14:textId="5E54C9B4"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5</w:t>
      </w:r>
    </w:p>
    <w:p w14:paraId="7301FDC5" w14:textId="37C3E4DB" w:rsidR="001E1149" w:rsidRDefault="00371E9E">
      <w:pPr>
        <w:rPr>
          <w:lang w:val="en-AU"/>
        </w:rPr>
      </w:pPr>
      <w:r>
        <w:t xml:space="preserve">Ensure that the use, harvesting and trade of wild species is sustainable, </w:t>
      </w:r>
      <w:proofErr w:type="gramStart"/>
      <w:r>
        <w:t>safe</w:t>
      </w:r>
      <w:proofErr w:type="gramEnd"/>
      <w:r>
        <w:t xml:space="preserve"> and legal, preventing overexploitation, minimizing impacts on non-target species and ecosystems, and reducing the risk of pathogen spill</w:t>
      </w:r>
      <w:r w:rsidR="00354EDF">
        <w:t>-</w:t>
      </w:r>
      <w:r>
        <w:t>over, applying the ecosystem approach, while respecting and protecting customary sustainable use by indigenous peoples and local communities.</w:t>
      </w:r>
    </w:p>
    <w:p w14:paraId="332506F5" w14:textId="00CBCA10" w:rsidR="001E1149" w:rsidRDefault="00371E9E">
      <w:pPr>
        <w:pStyle w:val="Para1"/>
        <w:keepNext/>
        <w:numPr>
          <w:ilvl w:val="0"/>
          <w:numId w:val="0"/>
        </w:numPr>
        <w:suppressLineNumbers/>
        <w:suppressAutoHyphens/>
        <w:snapToGrid w:val="0"/>
        <w:spacing w:after="60"/>
        <w:rPr>
          <w:rFonts w:eastAsia="Malgun Gothic"/>
          <w:b/>
          <w:bCs/>
          <w:color w:val="000000" w:themeColor="text1"/>
          <w:kern w:val="22"/>
          <w:szCs w:val="22"/>
        </w:rPr>
      </w:pPr>
      <w:r>
        <w:rPr>
          <w:rFonts w:eastAsia="Malgun Gothic"/>
          <w:b/>
          <w:bCs/>
          <w:color w:val="000000" w:themeColor="text1"/>
          <w:kern w:val="22"/>
          <w:szCs w:val="22"/>
        </w:rPr>
        <w:t>TARGET 6</w:t>
      </w:r>
    </w:p>
    <w:p w14:paraId="2E88ADE9" w14:textId="4ADFA4D7" w:rsidR="001E1149" w:rsidRDefault="00371E9E">
      <w:pPr>
        <w:shd w:val="clear" w:color="auto" w:fill="FFFFFF" w:themeFill="background1"/>
        <w:spacing w:before="120" w:after="120"/>
        <w:rPr>
          <w:color w:val="000000"/>
          <w:szCs w:val="22"/>
        </w:rPr>
      </w:pPr>
      <w:r>
        <w:rPr>
          <w:color w:val="000000"/>
          <w:szCs w:val="22"/>
        </w:rPr>
        <w:t xml:space="preserve">Eliminate, minimize, reduce and or mitigate the impacts of invasive alien species on biodiversity and ecosystem services by identifying and managing pathways of the introduction of alien species, preventing the introduction and establishment of priority invasive alien species, reducing the rates of introduction and establishment of other known or potential invasive alien species by at least 50 per cent, by 2030, eradicating or controlling invasive alien species especially in priority sites, such as islands. </w:t>
      </w:r>
    </w:p>
    <w:p w14:paraId="1516612E" w14:textId="10D5EB1B"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7</w:t>
      </w:r>
    </w:p>
    <w:p w14:paraId="169AE7FF" w14:textId="216FB73E" w:rsidR="001E1149" w:rsidRDefault="00371E9E" w:rsidP="00875B4E">
      <w:pPr>
        <w:pStyle w:val="Para1"/>
        <w:keepNext/>
        <w:numPr>
          <w:ilvl w:val="0"/>
          <w:numId w:val="0"/>
        </w:numPr>
        <w:suppressLineNumbers/>
        <w:suppressAutoHyphens/>
        <w:snapToGrid w:val="0"/>
        <w:spacing w:after="60"/>
        <w:rPr>
          <w:rFonts w:eastAsia="Malgun Gothic"/>
          <w:color w:val="000000" w:themeColor="text1"/>
          <w:kern w:val="22"/>
          <w:szCs w:val="22"/>
        </w:rPr>
      </w:pPr>
      <w:r>
        <w:rPr>
          <w:color w:val="000000"/>
          <w:szCs w:val="22"/>
        </w:rPr>
        <w:t>Reduce pollution risks and the negative impact of pollution from all sources, by 2030, to levels that are not harmful to biodiversity and ecosystem functions and services, considering cumulative effects, including</w:t>
      </w:r>
      <w:r w:rsidR="00354EDF">
        <w:rPr>
          <w:color w:val="000000"/>
          <w:szCs w:val="22"/>
        </w:rPr>
        <w:t>:</w:t>
      </w:r>
      <w:r>
        <w:rPr>
          <w:color w:val="000000"/>
          <w:szCs w:val="22"/>
        </w:rPr>
        <w:t xml:space="preserve"> reducing excess nutrients lost to the environment by at least half including through more efficient nutrient cycling and use; reducing the overall </w:t>
      </w:r>
      <w:r>
        <w:rPr>
          <w:rFonts w:eastAsia="Malgun Gothic"/>
          <w:color w:val="000000" w:themeColor="text1"/>
          <w:kern w:val="22"/>
          <w:szCs w:val="22"/>
        </w:rPr>
        <w:t>risk from pesticides and highly hazardous chemicals</w:t>
      </w:r>
      <w:r>
        <w:rPr>
          <w:color w:val="000000"/>
          <w:szCs w:val="22"/>
        </w:rPr>
        <w:t xml:space="preserve"> by at least half </w:t>
      </w:r>
      <w:r>
        <w:rPr>
          <w:color w:val="000000"/>
          <w:szCs w:val="22"/>
        </w:rPr>
        <w:lastRenderedPageBreak/>
        <w:t>including through integrated pest management,</w:t>
      </w:r>
      <w:r w:rsidR="000A5A1A">
        <w:rPr>
          <w:color w:val="000000"/>
          <w:szCs w:val="22"/>
        </w:rPr>
        <w:t xml:space="preserve"> based on science,</w:t>
      </w:r>
      <w:r>
        <w:rPr>
          <w:color w:val="000000"/>
          <w:szCs w:val="22"/>
        </w:rPr>
        <w:t xml:space="preserve"> taking into account food security and livelihoods; </w:t>
      </w:r>
      <w:r>
        <w:rPr>
          <w:rFonts w:asciiTheme="majorBidi" w:hAnsiTheme="majorBidi" w:cstheme="majorBidi"/>
          <w:color w:val="000000"/>
          <w:szCs w:val="22"/>
        </w:rPr>
        <w:t>and also preventing, reducing, and working towards eliminating plastic pollution.</w:t>
      </w:r>
    </w:p>
    <w:p w14:paraId="4FC2E3A6" w14:textId="1998D2E8"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 xml:space="preserve">TARGET 8 </w:t>
      </w:r>
    </w:p>
    <w:p w14:paraId="7023886E" w14:textId="0573EFB6" w:rsidR="001E1149" w:rsidRDefault="00371E9E" w:rsidP="00875B4E">
      <w:pPr>
        <w:rPr>
          <w:szCs w:val="22"/>
        </w:rPr>
      </w:pPr>
      <w:r>
        <w:rPr>
          <w:szCs w:val="22"/>
        </w:rPr>
        <w:t>Minimize the impact of climate change and ocean acidification on biodiversity and increase its resilience through mitigation, adaptation, and disaster risk reduction actions, including through nature-based solution and</w:t>
      </w:r>
      <w:r w:rsidR="00202DCA">
        <w:rPr>
          <w:szCs w:val="22"/>
        </w:rPr>
        <w:t>/</w:t>
      </w:r>
      <w:r w:rsidR="00C949EB">
        <w:rPr>
          <w:szCs w:val="22"/>
        </w:rPr>
        <w:t>o</w:t>
      </w:r>
      <w:r w:rsidR="009B65A7">
        <w:rPr>
          <w:szCs w:val="22"/>
        </w:rPr>
        <w:t>r</w:t>
      </w:r>
      <w:r w:rsidR="00C949EB">
        <w:rPr>
          <w:szCs w:val="22"/>
        </w:rPr>
        <w:t xml:space="preserve"> </w:t>
      </w:r>
      <w:r>
        <w:rPr>
          <w:szCs w:val="22"/>
        </w:rPr>
        <w:t xml:space="preserve">ecosystem-based approaches, while minimizing negative and fostering positive impacts </w:t>
      </w:r>
      <w:r w:rsidR="00450ABD">
        <w:rPr>
          <w:szCs w:val="22"/>
        </w:rPr>
        <w:t xml:space="preserve">of climate action </w:t>
      </w:r>
      <w:r>
        <w:rPr>
          <w:szCs w:val="22"/>
        </w:rPr>
        <w:t xml:space="preserve">on biodiversity. </w:t>
      </w:r>
    </w:p>
    <w:p w14:paraId="1E35D482" w14:textId="77777777" w:rsidR="001E1149" w:rsidRDefault="00371E9E" w:rsidP="00875B4E">
      <w:pPr>
        <w:spacing w:before="240" w:after="120"/>
        <w:jc w:val="center"/>
        <w:rPr>
          <w:rFonts w:eastAsia="Malgun Gothic"/>
        </w:rPr>
      </w:pPr>
      <w:r>
        <w:rPr>
          <w:i/>
          <w:iCs/>
          <w:color w:val="000000" w:themeColor="text1"/>
          <w:szCs w:val="22"/>
        </w:rPr>
        <w:t>2. Meeting people’s needs through sustainable use and benefit-sharing</w:t>
      </w:r>
    </w:p>
    <w:p w14:paraId="1226430A" w14:textId="297ABE1C" w:rsidR="001E1149" w:rsidRDefault="00371E9E">
      <w:pPr>
        <w:pStyle w:val="Para1"/>
        <w:keepNext/>
        <w:numPr>
          <w:ilvl w:val="0"/>
          <w:numId w:val="0"/>
        </w:numPr>
        <w:suppressLineNumbers/>
        <w:suppressAutoHyphens/>
        <w:snapToGrid w:val="0"/>
        <w:spacing w:before="240" w:after="60"/>
        <w:rPr>
          <w:b/>
          <w:bCs/>
          <w:color w:val="000000" w:themeColor="text1"/>
          <w:szCs w:val="22"/>
        </w:rPr>
      </w:pPr>
      <w:r>
        <w:rPr>
          <w:rFonts w:eastAsia="Malgun Gothic"/>
          <w:b/>
          <w:bCs/>
          <w:color w:val="000000" w:themeColor="text1"/>
          <w:kern w:val="22"/>
          <w:szCs w:val="22"/>
        </w:rPr>
        <w:t>TARGET</w:t>
      </w:r>
      <w:r>
        <w:rPr>
          <w:b/>
          <w:color w:val="000000" w:themeColor="text1"/>
          <w:szCs w:val="22"/>
        </w:rPr>
        <w:t xml:space="preserve"> 9</w:t>
      </w:r>
    </w:p>
    <w:p w14:paraId="60E698DE" w14:textId="64D7C65F" w:rsidR="001E1149" w:rsidRDefault="00371E9E">
      <w:pPr>
        <w:tabs>
          <w:tab w:val="left" w:pos="2228"/>
        </w:tabs>
        <w:rPr>
          <w:bCs/>
          <w:szCs w:val="22"/>
        </w:rPr>
      </w:pPr>
      <w:r>
        <w:rPr>
          <w:bCs/>
          <w:szCs w:val="22"/>
        </w:rPr>
        <w:t xml:space="preserve">Ensure that the management and use of wild species are sustainable, thereby providing social, </w:t>
      </w:r>
      <w:proofErr w:type="gramStart"/>
      <w:r>
        <w:rPr>
          <w:bCs/>
          <w:szCs w:val="22"/>
        </w:rPr>
        <w:t>economic</w:t>
      </w:r>
      <w:proofErr w:type="gramEnd"/>
      <w:r>
        <w:rPr>
          <w:bCs/>
          <w:szCs w:val="22"/>
        </w:rPr>
        <w:t xml:space="preserve"> and environmental benefits for people, especially those in vulnerable situations and those most dependent on biodiversity, including through sustainable biodiversity-based activities, products and services that enhance biodiversity, and protecting and encouraging customary sustainable use by indigenous peoples and local communities.</w:t>
      </w:r>
    </w:p>
    <w:p w14:paraId="11E12552" w14:textId="44E20B3F" w:rsidR="001E1149" w:rsidRDefault="00371E9E">
      <w:pPr>
        <w:pStyle w:val="Para1"/>
        <w:keepNext/>
        <w:numPr>
          <w:ilvl w:val="0"/>
          <w:numId w:val="0"/>
        </w:numPr>
        <w:suppressLineNumbers/>
        <w:suppressAutoHyphens/>
        <w:snapToGrid w:val="0"/>
        <w:spacing w:before="240" w:after="60"/>
        <w:rPr>
          <w:b/>
          <w:bCs/>
          <w:iCs/>
          <w:szCs w:val="22"/>
        </w:rPr>
      </w:pPr>
      <w:r>
        <w:rPr>
          <w:rFonts w:eastAsia="Malgun Gothic"/>
          <w:b/>
          <w:bCs/>
          <w:color w:val="000000" w:themeColor="text1"/>
          <w:kern w:val="22"/>
          <w:szCs w:val="22"/>
        </w:rPr>
        <w:t>TARGET</w:t>
      </w:r>
      <w:r>
        <w:rPr>
          <w:b/>
          <w:bCs/>
          <w:iCs/>
          <w:szCs w:val="22"/>
        </w:rPr>
        <w:t xml:space="preserve"> 10</w:t>
      </w:r>
    </w:p>
    <w:p w14:paraId="09620F41" w14:textId="3A6480B2" w:rsidR="001E1149" w:rsidRDefault="00371E9E">
      <w:pPr>
        <w:spacing w:before="120" w:after="120"/>
        <w:rPr>
          <w:szCs w:val="22"/>
        </w:rPr>
      </w:pPr>
      <w:r>
        <w:rPr>
          <w:szCs w:val="22"/>
        </w:rPr>
        <w:t xml:space="preserve">Ensure that areas under agriculture, aquaculture, fisheries and forestry are managed sustainably, in particular through the sustainable use of biodiversity, including through a substantial increase of the application of biodiversity friendly practices, such as sustainable intensification, agroecological and other innovative approaches contributing to the resilience and long-term efficiency and productivity of these production systems and to food security, conserving and restoring biodiversity and maintaining nature’s contributions to people, including ecosystem </w:t>
      </w:r>
      <w:r w:rsidR="009A4D04">
        <w:rPr>
          <w:szCs w:val="22"/>
        </w:rPr>
        <w:t xml:space="preserve">functions </w:t>
      </w:r>
      <w:r>
        <w:rPr>
          <w:szCs w:val="22"/>
        </w:rPr>
        <w:t>and</w:t>
      </w:r>
      <w:r w:rsidR="009A4D04">
        <w:rPr>
          <w:szCs w:val="22"/>
        </w:rPr>
        <w:t xml:space="preserve"> services </w:t>
      </w:r>
      <w:r>
        <w:rPr>
          <w:szCs w:val="22"/>
        </w:rPr>
        <w:t>.</w:t>
      </w:r>
    </w:p>
    <w:p w14:paraId="0AC81636" w14:textId="74B162FB" w:rsidR="001E1149" w:rsidRDefault="00371E9E">
      <w:pPr>
        <w:pStyle w:val="Para1"/>
        <w:keepNext/>
        <w:numPr>
          <w:ilvl w:val="0"/>
          <w:numId w:val="0"/>
        </w:numPr>
        <w:suppressLineNumbers/>
        <w:suppressAutoHyphens/>
        <w:snapToGrid w:val="0"/>
        <w:spacing w:before="240" w:after="60"/>
        <w:rPr>
          <w:b/>
          <w:bCs/>
          <w:iCs/>
          <w:szCs w:val="22"/>
        </w:rPr>
      </w:pPr>
      <w:r>
        <w:rPr>
          <w:rFonts w:eastAsia="Malgun Gothic"/>
          <w:b/>
          <w:bCs/>
          <w:color w:val="000000" w:themeColor="text1"/>
          <w:kern w:val="22"/>
          <w:szCs w:val="22"/>
        </w:rPr>
        <w:t>TARGET</w:t>
      </w:r>
      <w:r>
        <w:rPr>
          <w:b/>
          <w:bCs/>
          <w:iCs/>
          <w:szCs w:val="22"/>
        </w:rPr>
        <w:t xml:space="preserve"> 11</w:t>
      </w:r>
    </w:p>
    <w:p w14:paraId="3908BE01" w14:textId="3CAA084D" w:rsidR="001E1149" w:rsidRDefault="00371E9E">
      <w:pPr>
        <w:spacing w:before="60" w:after="60"/>
        <w:rPr>
          <w:rFonts w:eastAsia="Malgun Gothic"/>
          <w:b/>
          <w:bCs/>
          <w:color w:val="000000" w:themeColor="text1"/>
          <w:kern w:val="22"/>
          <w:szCs w:val="22"/>
        </w:rPr>
      </w:pPr>
      <w:r>
        <w:rPr>
          <w:szCs w:val="22"/>
        </w:rPr>
        <w:t xml:space="preserve">Restore, </w:t>
      </w:r>
      <w:proofErr w:type="gramStart"/>
      <w:r>
        <w:rPr>
          <w:szCs w:val="22"/>
        </w:rPr>
        <w:t>maintain</w:t>
      </w:r>
      <w:proofErr w:type="gramEnd"/>
      <w:r>
        <w:rPr>
          <w:szCs w:val="22"/>
        </w:rPr>
        <w:t xml:space="preserve"> and enhance nature’s contributions to people, including ecosystem functions and services, such as regulation of air, water, and climate, soil health, pollination and reduction of disease risk, as well as protection from natural hazards and disasters, through nature-based solutions</w:t>
      </w:r>
      <w:r>
        <w:rPr>
          <w:szCs w:val="22"/>
          <w:vertAlign w:val="superscript"/>
        </w:rPr>
        <w:t xml:space="preserve"> </w:t>
      </w:r>
      <w:r>
        <w:rPr>
          <w:szCs w:val="22"/>
        </w:rPr>
        <w:t>and</w:t>
      </w:r>
      <w:r w:rsidR="00202DCA">
        <w:rPr>
          <w:szCs w:val="22"/>
        </w:rPr>
        <w:t>/</w:t>
      </w:r>
      <w:r w:rsidR="00C949EB">
        <w:rPr>
          <w:szCs w:val="22"/>
        </w:rPr>
        <w:t xml:space="preserve">or </w:t>
      </w:r>
      <w:r>
        <w:rPr>
          <w:szCs w:val="22"/>
        </w:rPr>
        <w:t xml:space="preserve">ecosystem-based approaches for the benefit of all people and nature. </w:t>
      </w:r>
    </w:p>
    <w:p w14:paraId="1F6E0288" w14:textId="2BC5AD56" w:rsidR="001E1149" w:rsidRDefault="00371E9E">
      <w:pPr>
        <w:pStyle w:val="Para1"/>
        <w:keepNext/>
        <w:numPr>
          <w:ilvl w:val="0"/>
          <w:numId w:val="0"/>
        </w:numPr>
        <w:suppressLineNumbers/>
        <w:suppressAutoHyphens/>
        <w:snapToGrid w:val="0"/>
        <w:spacing w:before="240" w:after="60"/>
        <w:rPr>
          <w:b/>
          <w:szCs w:val="22"/>
        </w:rPr>
      </w:pPr>
      <w:r>
        <w:rPr>
          <w:rFonts w:eastAsia="Malgun Gothic"/>
          <w:b/>
          <w:bCs/>
          <w:color w:val="000000" w:themeColor="text1"/>
          <w:kern w:val="22"/>
          <w:szCs w:val="22"/>
        </w:rPr>
        <w:t>TARGET</w:t>
      </w:r>
      <w:r>
        <w:rPr>
          <w:b/>
          <w:szCs w:val="22"/>
        </w:rPr>
        <w:t xml:space="preserve"> 12</w:t>
      </w:r>
      <w:r>
        <w:rPr>
          <w:rStyle w:val="FootnoteReference"/>
          <w:rFonts w:eastAsia="Malgun Gothic"/>
          <w:b/>
          <w:bCs/>
          <w:color w:val="000000" w:themeColor="text1"/>
          <w:kern w:val="22"/>
          <w:sz w:val="24"/>
          <w:szCs w:val="24"/>
        </w:rPr>
        <w:t xml:space="preserve">,  </w:t>
      </w:r>
    </w:p>
    <w:p w14:paraId="5A63F0E6" w14:textId="77777777" w:rsidR="001E1149" w:rsidRDefault="00371E9E">
      <w:pPr>
        <w:shd w:val="clear" w:color="auto" w:fill="FFFFFF" w:themeFill="background1"/>
        <w:rPr>
          <w:rFonts w:asciiTheme="majorBidi" w:hAnsiTheme="majorBidi" w:cstheme="majorBidi"/>
        </w:rPr>
      </w:pPr>
      <w:r>
        <w:rPr>
          <w:rFonts w:asciiTheme="majorBidi" w:hAnsiTheme="majorBidi" w:cstheme="majorBidi"/>
          <w:szCs w:val="22"/>
        </w:rPr>
        <w:t>Significantly increase the area and quality and connectivity of, access to, and benefits from green and blue spaces in urban and densely populated areas sustainably, by mainstreaming the conservation and sustainable use of biodiversity, and ensure biodiversity-inclusive urban planning, enhancing native biodiversity, ecological connectivity and integrity, and improving human health and well-being and connection to nature and contributing to inclusive and sustainable urbanization and the provision of ecosystem functions and services.</w:t>
      </w:r>
    </w:p>
    <w:p w14:paraId="471D8B0F" w14:textId="77777777" w:rsidR="001E1149" w:rsidRDefault="001E1149">
      <w:pPr>
        <w:rPr>
          <w:szCs w:val="22"/>
        </w:rPr>
      </w:pPr>
    </w:p>
    <w:p w14:paraId="528B14BB" w14:textId="2674002A" w:rsidR="001E1149" w:rsidRDefault="00371E9E">
      <w:pPr>
        <w:pStyle w:val="Para1"/>
        <w:keepNext/>
        <w:numPr>
          <w:ilvl w:val="0"/>
          <w:numId w:val="0"/>
        </w:numPr>
        <w:suppressLineNumbers/>
        <w:suppressAutoHyphens/>
        <w:snapToGrid w:val="0"/>
        <w:spacing w:after="60"/>
        <w:rPr>
          <w:b/>
          <w:bCs/>
          <w:iCs/>
          <w:szCs w:val="22"/>
        </w:rPr>
      </w:pPr>
      <w:r>
        <w:rPr>
          <w:rFonts w:eastAsia="Malgun Gothic"/>
          <w:b/>
          <w:bCs/>
          <w:color w:val="000000" w:themeColor="text1"/>
          <w:kern w:val="22"/>
          <w:szCs w:val="22"/>
        </w:rPr>
        <w:t>TARGET</w:t>
      </w:r>
      <w:r>
        <w:rPr>
          <w:b/>
          <w:bCs/>
          <w:iCs/>
          <w:szCs w:val="22"/>
        </w:rPr>
        <w:t xml:space="preserve"> 13</w:t>
      </w:r>
    </w:p>
    <w:p w14:paraId="3CA71BC1" w14:textId="2D346130" w:rsidR="001E1149" w:rsidRDefault="00371E9E">
      <w:pPr>
        <w:rPr>
          <w:szCs w:val="22"/>
        </w:rPr>
      </w:pPr>
      <w:r>
        <w:rPr>
          <w:szCs w:val="22"/>
        </w:rPr>
        <w:t xml:space="preserve">Take effective legal, policy, administrative and capacity-building measures at all levels, as appropriate, to ensure the fair and equitable sharing of benefits that arise from the utilization of genetic resources </w:t>
      </w:r>
      <w:r w:rsidR="00354EDF">
        <w:rPr>
          <w:szCs w:val="22"/>
        </w:rPr>
        <w:t>and from</w:t>
      </w:r>
      <w:r>
        <w:rPr>
          <w:szCs w:val="22"/>
        </w:rPr>
        <w:t xml:space="preserve"> digital sequence information on genetic resources, as well as traditional knowledge associated with genetic resources, and facilitating appropriate access to genetic resources, and by 2030 facilitating a significant increase of the benefits shared, in accordance with applicable international access and benefit-sharing instruments.</w:t>
      </w:r>
    </w:p>
    <w:p w14:paraId="51C48F08" w14:textId="77777777" w:rsidR="001E1149" w:rsidRDefault="00371E9E">
      <w:pPr>
        <w:keepNext/>
        <w:spacing w:before="240"/>
        <w:jc w:val="center"/>
        <w:rPr>
          <w:b/>
          <w:bCs/>
          <w:szCs w:val="22"/>
        </w:rPr>
      </w:pPr>
      <w:r>
        <w:rPr>
          <w:bCs/>
          <w:i/>
          <w:iCs/>
          <w:color w:val="000000" w:themeColor="text1"/>
          <w:szCs w:val="22"/>
        </w:rPr>
        <w:lastRenderedPageBreak/>
        <w:t>3. Tools and solutions for implementation and mainstreaming</w:t>
      </w:r>
    </w:p>
    <w:p w14:paraId="7CB018EB" w14:textId="1049EE5F" w:rsidR="001E1149" w:rsidRDefault="00371E9E">
      <w:pPr>
        <w:pStyle w:val="Para1"/>
        <w:keepNext/>
        <w:numPr>
          <w:ilvl w:val="0"/>
          <w:numId w:val="0"/>
        </w:numPr>
        <w:suppressLineNumbers/>
        <w:suppressAutoHyphens/>
        <w:snapToGrid w:val="0"/>
        <w:spacing w:after="60"/>
        <w:rPr>
          <w:rFonts w:eastAsia="Malgun Gothic"/>
          <w:b/>
          <w:bCs/>
          <w:color w:val="000000" w:themeColor="text1"/>
          <w:kern w:val="22"/>
          <w:szCs w:val="22"/>
        </w:rPr>
      </w:pPr>
      <w:r>
        <w:rPr>
          <w:rFonts w:eastAsia="Malgun Gothic"/>
          <w:b/>
          <w:bCs/>
          <w:color w:val="000000" w:themeColor="text1"/>
          <w:kern w:val="22"/>
          <w:szCs w:val="22"/>
        </w:rPr>
        <w:t>TARGET 14</w:t>
      </w:r>
    </w:p>
    <w:p w14:paraId="72C05840" w14:textId="120EA8FD" w:rsidR="001E1149" w:rsidRDefault="00371E9E" w:rsidP="00875B4E">
      <w:pPr>
        <w:keepNext/>
        <w:tabs>
          <w:tab w:val="left" w:pos="720"/>
        </w:tabs>
        <w:rPr>
          <w:rFonts w:eastAsia="Malgun Gothic"/>
          <w:b/>
          <w:bCs/>
          <w:color w:val="000000" w:themeColor="text1"/>
          <w:kern w:val="22"/>
          <w:szCs w:val="22"/>
        </w:rPr>
      </w:pPr>
      <w:r>
        <w:rPr>
          <w:szCs w:val="22"/>
        </w:rPr>
        <w:t>Ensure the full integration of biodiversity and its multiple values</w:t>
      </w:r>
      <w:r>
        <w:rPr>
          <w:spacing w:val="1"/>
          <w:szCs w:val="22"/>
        </w:rPr>
        <w:t xml:space="preserve"> </w:t>
      </w:r>
      <w:r>
        <w:rPr>
          <w:szCs w:val="22"/>
        </w:rPr>
        <w:t>into policies,</w:t>
      </w:r>
      <w:r>
        <w:rPr>
          <w:spacing w:val="1"/>
          <w:szCs w:val="22"/>
        </w:rPr>
        <w:t xml:space="preserve"> </w:t>
      </w:r>
      <w:r>
        <w:rPr>
          <w:szCs w:val="22"/>
        </w:rPr>
        <w:t>regulations,</w:t>
      </w:r>
      <w:r>
        <w:rPr>
          <w:spacing w:val="1"/>
          <w:szCs w:val="22"/>
        </w:rPr>
        <w:t xml:space="preserve"> </w:t>
      </w:r>
      <w:r>
        <w:rPr>
          <w:szCs w:val="22"/>
        </w:rPr>
        <w:t>planning</w:t>
      </w:r>
      <w:r>
        <w:rPr>
          <w:spacing w:val="1"/>
          <w:szCs w:val="22"/>
        </w:rPr>
        <w:t xml:space="preserve"> </w:t>
      </w:r>
      <w:r>
        <w:rPr>
          <w:szCs w:val="22"/>
        </w:rPr>
        <w:t>and</w:t>
      </w:r>
      <w:r>
        <w:rPr>
          <w:spacing w:val="1"/>
          <w:szCs w:val="22"/>
        </w:rPr>
        <w:t xml:space="preserve"> </w:t>
      </w:r>
      <w:r>
        <w:rPr>
          <w:szCs w:val="22"/>
        </w:rPr>
        <w:t>development</w:t>
      </w:r>
      <w:r>
        <w:rPr>
          <w:spacing w:val="1"/>
          <w:szCs w:val="22"/>
        </w:rPr>
        <w:t xml:space="preserve"> </w:t>
      </w:r>
      <w:r>
        <w:rPr>
          <w:szCs w:val="22"/>
        </w:rPr>
        <w:t>processes,</w:t>
      </w:r>
      <w:r>
        <w:rPr>
          <w:spacing w:val="1"/>
          <w:szCs w:val="22"/>
        </w:rPr>
        <w:t xml:space="preserve"> </w:t>
      </w:r>
      <w:r>
        <w:rPr>
          <w:szCs w:val="22"/>
        </w:rPr>
        <w:t>poverty</w:t>
      </w:r>
      <w:r>
        <w:rPr>
          <w:spacing w:val="1"/>
          <w:szCs w:val="22"/>
        </w:rPr>
        <w:t xml:space="preserve"> eradication </w:t>
      </w:r>
      <w:r>
        <w:rPr>
          <w:szCs w:val="22"/>
        </w:rPr>
        <w:t>strategies,</w:t>
      </w:r>
      <w:r>
        <w:rPr>
          <w:spacing w:val="1"/>
          <w:szCs w:val="22"/>
        </w:rPr>
        <w:t xml:space="preserve"> </w:t>
      </w:r>
      <w:r>
        <w:rPr>
          <w:szCs w:val="22"/>
        </w:rPr>
        <w:t>strategic environmental assessments, environmental</w:t>
      </w:r>
      <w:r>
        <w:rPr>
          <w:spacing w:val="-7"/>
          <w:szCs w:val="22"/>
        </w:rPr>
        <w:t xml:space="preserve"> impact </w:t>
      </w:r>
      <w:r>
        <w:rPr>
          <w:szCs w:val="22"/>
        </w:rPr>
        <w:t>assessments and, as appropriate, national accounting,</w:t>
      </w:r>
      <w:r>
        <w:rPr>
          <w:spacing w:val="-6"/>
          <w:szCs w:val="22"/>
        </w:rPr>
        <w:t xml:space="preserve"> within and </w:t>
      </w:r>
      <w:r>
        <w:rPr>
          <w:szCs w:val="22"/>
        </w:rPr>
        <w:t>across</w:t>
      </w:r>
      <w:r>
        <w:rPr>
          <w:spacing w:val="-6"/>
          <w:szCs w:val="22"/>
        </w:rPr>
        <w:t xml:space="preserve"> </w:t>
      </w:r>
      <w:r>
        <w:rPr>
          <w:szCs w:val="22"/>
        </w:rPr>
        <w:t>all</w:t>
      </w:r>
      <w:r>
        <w:rPr>
          <w:spacing w:val="-9"/>
          <w:szCs w:val="22"/>
        </w:rPr>
        <w:t xml:space="preserve"> </w:t>
      </w:r>
      <w:r>
        <w:rPr>
          <w:szCs w:val="22"/>
        </w:rPr>
        <w:t>levels</w:t>
      </w:r>
      <w:r>
        <w:rPr>
          <w:spacing w:val="-6"/>
          <w:szCs w:val="22"/>
        </w:rPr>
        <w:t xml:space="preserve"> </w:t>
      </w:r>
      <w:r>
        <w:rPr>
          <w:szCs w:val="22"/>
        </w:rPr>
        <w:t>of</w:t>
      </w:r>
      <w:r>
        <w:rPr>
          <w:spacing w:val="-11"/>
          <w:szCs w:val="22"/>
        </w:rPr>
        <w:t xml:space="preserve"> </w:t>
      </w:r>
      <w:r>
        <w:rPr>
          <w:szCs w:val="22"/>
        </w:rPr>
        <w:t>government</w:t>
      </w:r>
      <w:r>
        <w:rPr>
          <w:spacing w:val="-6"/>
          <w:szCs w:val="22"/>
        </w:rPr>
        <w:t xml:space="preserve"> </w:t>
      </w:r>
      <w:r>
        <w:rPr>
          <w:szCs w:val="22"/>
        </w:rPr>
        <w:t>and</w:t>
      </w:r>
      <w:r>
        <w:rPr>
          <w:spacing w:val="-9"/>
          <w:szCs w:val="22"/>
        </w:rPr>
        <w:t xml:space="preserve"> </w:t>
      </w:r>
      <w:r>
        <w:rPr>
          <w:szCs w:val="22"/>
        </w:rPr>
        <w:t>across</w:t>
      </w:r>
      <w:r>
        <w:rPr>
          <w:spacing w:val="-6"/>
          <w:szCs w:val="22"/>
        </w:rPr>
        <w:t xml:space="preserve"> </w:t>
      </w:r>
      <w:r>
        <w:rPr>
          <w:szCs w:val="22"/>
        </w:rPr>
        <w:t>all</w:t>
      </w:r>
      <w:r>
        <w:rPr>
          <w:spacing w:val="-9"/>
          <w:szCs w:val="22"/>
        </w:rPr>
        <w:t xml:space="preserve"> </w:t>
      </w:r>
      <w:r>
        <w:rPr>
          <w:szCs w:val="22"/>
        </w:rPr>
        <w:t>sectors, in particular those with significant impacts on biodiversity,</w:t>
      </w:r>
      <w:r>
        <w:rPr>
          <w:spacing w:val="-53"/>
          <w:szCs w:val="22"/>
        </w:rPr>
        <w:t xml:space="preserve"> </w:t>
      </w:r>
      <w:r>
        <w:rPr>
          <w:szCs w:val="22"/>
        </w:rPr>
        <w:t>progressively aligning all relevant public and private activities, fiscal and financial flows with the goals and</w:t>
      </w:r>
      <w:r>
        <w:rPr>
          <w:spacing w:val="1"/>
          <w:szCs w:val="22"/>
        </w:rPr>
        <w:t xml:space="preserve"> </w:t>
      </w:r>
      <w:r>
        <w:rPr>
          <w:szCs w:val="22"/>
        </w:rPr>
        <w:t>targets</w:t>
      </w:r>
      <w:r>
        <w:rPr>
          <w:spacing w:val="-1"/>
          <w:szCs w:val="22"/>
        </w:rPr>
        <w:t xml:space="preserve"> </w:t>
      </w:r>
      <w:r>
        <w:rPr>
          <w:szCs w:val="22"/>
        </w:rPr>
        <w:t>of</w:t>
      </w:r>
      <w:r>
        <w:rPr>
          <w:spacing w:val="-2"/>
          <w:szCs w:val="22"/>
        </w:rPr>
        <w:t xml:space="preserve"> </w:t>
      </w:r>
      <w:r>
        <w:rPr>
          <w:szCs w:val="22"/>
        </w:rPr>
        <w:t>this</w:t>
      </w:r>
      <w:r>
        <w:rPr>
          <w:spacing w:val="-2"/>
          <w:szCs w:val="22"/>
        </w:rPr>
        <w:t xml:space="preserve"> </w:t>
      </w:r>
      <w:r>
        <w:rPr>
          <w:szCs w:val="22"/>
        </w:rPr>
        <w:t>framework.</w:t>
      </w:r>
    </w:p>
    <w:p w14:paraId="58067633" w14:textId="7F4A683B" w:rsidR="001E1149" w:rsidRDefault="00371E9E" w:rsidP="00875B4E">
      <w:pPr>
        <w:spacing w:before="240" w:after="120"/>
        <w:jc w:val="left"/>
        <w:rPr>
          <w:rFonts w:eastAsia="Malgun Gothic"/>
          <w:b/>
          <w:bCs/>
          <w:color w:val="000000" w:themeColor="text1"/>
          <w:kern w:val="22"/>
          <w:szCs w:val="22"/>
        </w:rPr>
      </w:pPr>
      <w:r>
        <w:rPr>
          <w:rFonts w:eastAsia="Malgun Gothic"/>
          <w:b/>
          <w:bCs/>
          <w:color w:val="000000" w:themeColor="text1"/>
          <w:kern w:val="22"/>
          <w:szCs w:val="22"/>
        </w:rPr>
        <w:t>TARGET 15</w:t>
      </w:r>
    </w:p>
    <w:p w14:paraId="0AF1728C" w14:textId="40C747A0" w:rsidR="001E1149" w:rsidRDefault="00371E9E">
      <w:pPr>
        <w:spacing w:before="60" w:after="60"/>
        <w:rPr>
          <w:rFonts w:eastAsia="MS Mincho"/>
          <w:szCs w:val="22"/>
          <w:lang w:val="en-US" w:eastAsia="zh-CN"/>
        </w:rPr>
      </w:pPr>
      <w:r>
        <w:rPr>
          <w:rFonts w:eastAsia="MS Mincho"/>
          <w:szCs w:val="22"/>
          <w:lang w:val="en-US" w:eastAsia="zh-CN"/>
        </w:rPr>
        <w:t xml:space="preserve">Take legal, administrative or policy measures to encourage and enable business, and </w:t>
      </w:r>
      <w:proofErr w:type="gramStart"/>
      <w:r>
        <w:rPr>
          <w:rFonts w:eastAsia="MS Mincho"/>
          <w:szCs w:val="22"/>
          <w:lang w:val="en-US" w:eastAsia="zh-CN"/>
        </w:rPr>
        <w:t>in particular to</w:t>
      </w:r>
      <w:proofErr w:type="gramEnd"/>
      <w:r>
        <w:rPr>
          <w:rFonts w:eastAsia="MS Mincho"/>
          <w:szCs w:val="22"/>
          <w:lang w:val="en-US" w:eastAsia="zh-CN"/>
        </w:rPr>
        <w:t xml:space="preserve"> ensure that large and transnational companies and financial institutions:</w:t>
      </w:r>
    </w:p>
    <w:p w14:paraId="6BC42D8A" w14:textId="55D57B52" w:rsidR="001E1149" w:rsidRDefault="00371E9E" w:rsidP="00F73B55">
      <w:pPr>
        <w:numPr>
          <w:ilvl w:val="0"/>
          <w:numId w:val="12"/>
        </w:numPr>
        <w:spacing w:before="60" w:after="60"/>
        <w:ind w:left="714" w:hanging="357"/>
        <w:rPr>
          <w:rFonts w:eastAsia="MS Mincho"/>
          <w:szCs w:val="22"/>
          <w:lang w:val="en-US" w:eastAsia="zh-CN"/>
        </w:rPr>
      </w:pPr>
      <w:r>
        <w:rPr>
          <w:rFonts w:eastAsia="MS Mincho"/>
          <w:szCs w:val="22"/>
          <w:lang w:val="en-US" w:eastAsia="zh-CN"/>
        </w:rPr>
        <w:t xml:space="preserve"> Regularly monitor, assess, and transparently disclose their risks, dependencies and impacts on biodiversity</w:t>
      </w:r>
      <w:r w:rsidR="000A5A1A">
        <w:rPr>
          <w:rFonts w:eastAsia="MS Mincho"/>
          <w:szCs w:val="22"/>
          <w:lang w:val="en-US" w:eastAsia="zh-CN"/>
        </w:rPr>
        <w:t>,</w:t>
      </w:r>
      <w:r>
        <w:rPr>
          <w:rFonts w:eastAsia="MS Mincho"/>
          <w:szCs w:val="22"/>
          <w:lang w:val="en-US" w:eastAsia="zh-CN"/>
        </w:rPr>
        <w:t xml:space="preserve"> including with requirements for all large as well as transnational companies and financial institutions along their operations, supply and value chains and </w:t>
      </w:r>
      <w:proofErr w:type="gramStart"/>
      <w:r>
        <w:rPr>
          <w:rFonts w:eastAsia="MS Mincho"/>
          <w:szCs w:val="22"/>
          <w:lang w:val="en-US" w:eastAsia="zh-CN"/>
        </w:rPr>
        <w:t>portfolios;</w:t>
      </w:r>
      <w:proofErr w:type="gramEnd"/>
    </w:p>
    <w:p w14:paraId="6013E850" w14:textId="77777777" w:rsidR="001E1149" w:rsidRDefault="00371E9E" w:rsidP="00F73B55">
      <w:pPr>
        <w:numPr>
          <w:ilvl w:val="0"/>
          <w:numId w:val="12"/>
        </w:numPr>
        <w:spacing w:before="60" w:after="60"/>
        <w:ind w:left="714" w:hanging="357"/>
        <w:rPr>
          <w:rFonts w:eastAsia="MS Mincho"/>
          <w:szCs w:val="22"/>
          <w:lang w:val="en-US" w:eastAsia="zh-CN"/>
        </w:rPr>
      </w:pPr>
      <w:r>
        <w:rPr>
          <w:rFonts w:eastAsia="MS Mincho"/>
          <w:szCs w:val="22"/>
          <w:lang w:val="en-US" w:eastAsia="zh-CN"/>
        </w:rPr>
        <w:t xml:space="preserve">Provide information needed to consumers to promote sustainable consumption </w:t>
      </w:r>
      <w:proofErr w:type="gramStart"/>
      <w:r>
        <w:rPr>
          <w:rFonts w:eastAsia="MS Mincho"/>
          <w:szCs w:val="22"/>
          <w:lang w:val="en-US" w:eastAsia="zh-CN"/>
        </w:rPr>
        <w:t>patterns;</w:t>
      </w:r>
      <w:proofErr w:type="gramEnd"/>
    </w:p>
    <w:p w14:paraId="60466E88" w14:textId="5E4E8F6F" w:rsidR="001E1149" w:rsidRDefault="00371E9E" w:rsidP="00F73B55">
      <w:pPr>
        <w:numPr>
          <w:ilvl w:val="0"/>
          <w:numId w:val="12"/>
        </w:numPr>
        <w:spacing w:before="60" w:after="60"/>
        <w:ind w:left="714" w:hanging="357"/>
        <w:rPr>
          <w:rFonts w:eastAsia="MS Mincho"/>
          <w:szCs w:val="22"/>
          <w:lang w:val="en-US" w:eastAsia="zh-CN"/>
        </w:rPr>
      </w:pPr>
      <w:r>
        <w:rPr>
          <w:rFonts w:eastAsia="MS Mincho"/>
          <w:szCs w:val="22"/>
          <w:lang w:val="en-US" w:eastAsia="zh-CN"/>
        </w:rPr>
        <w:t xml:space="preserve">Report on compliance with access and benefit-sharing regulations and measures, as </w:t>
      </w:r>
      <w:proofErr w:type="gramStart"/>
      <w:r>
        <w:rPr>
          <w:rFonts w:eastAsia="MS Mincho"/>
          <w:szCs w:val="22"/>
          <w:lang w:val="en-US" w:eastAsia="zh-CN"/>
        </w:rPr>
        <w:t>applicable;</w:t>
      </w:r>
      <w:proofErr w:type="gramEnd"/>
    </w:p>
    <w:p w14:paraId="090B463B" w14:textId="49428061" w:rsidR="001E1149" w:rsidRDefault="00371E9E">
      <w:pPr>
        <w:spacing w:before="60" w:after="60"/>
        <w:rPr>
          <w:rFonts w:eastAsia="Malgun Gothic"/>
          <w:b/>
          <w:bCs/>
          <w:color w:val="000000" w:themeColor="text1"/>
          <w:kern w:val="22"/>
          <w:szCs w:val="22"/>
        </w:rPr>
      </w:pPr>
      <w:proofErr w:type="gramStart"/>
      <w:r>
        <w:rPr>
          <w:rFonts w:eastAsia="MS Mincho"/>
          <w:szCs w:val="22"/>
          <w:lang w:val="en-US" w:eastAsia="zh-CN"/>
        </w:rPr>
        <w:t>in order to</w:t>
      </w:r>
      <w:proofErr w:type="gramEnd"/>
      <w:r>
        <w:rPr>
          <w:rFonts w:eastAsia="MS Mincho"/>
          <w:szCs w:val="22"/>
          <w:lang w:val="en-US" w:eastAsia="zh-CN"/>
        </w:rPr>
        <w:t xml:space="preserve"> progressively reduce negative impacts on biodiversity, increase positive impacts, reduce biodiversity-related risks to business and financial institutions, and promote actions to ensure sustainable patterns of production.</w:t>
      </w:r>
    </w:p>
    <w:p w14:paraId="1091EB5A" w14:textId="1743E6AD"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16</w:t>
      </w:r>
    </w:p>
    <w:p w14:paraId="48FE8BB9" w14:textId="74AD7E8C" w:rsidR="001E1149" w:rsidRDefault="00371E9E">
      <w:r>
        <w:t xml:space="preserve">Ensure that people are encouraged and enabled to make sustainable consumption choices including by establishing supportive policy, legislative or regulatory frameworks, improving education and access to relevant and accurate information and alternatives, and by 2030, reduce the global footprint of consumption in an equitable manner, </w:t>
      </w:r>
      <w:r w:rsidR="00160064">
        <w:t xml:space="preserve">including through </w:t>
      </w:r>
      <w:r>
        <w:t>halv</w:t>
      </w:r>
      <w:r w:rsidR="00160064">
        <w:t>ing</w:t>
      </w:r>
      <w:r>
        <w:t xml:space="preserve"> global food waste, significantly reduc</w:t>
      </w:r>
      <w:r w:rsidR="00160064">
        <w:t>ing</w:t>
      </w:r>
      <w:r>
        <w:t xml:space="preserve"> overconsumption and substantially reduc</w:t>
      </w:r>
      <w:r w:rsidR="00160064">
        <w:t>ing</w:t>
      </w:r>
      <w:r>
        <w:t xml:space="preserve"> waste generation, in order for all people to live well in harmony with Mother Earth.</w:t>
      </w:r>
    </w:p>
    <w:p w14:paraId="51B11038" w14:textId="1E7F03D5"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17</w:t>
      </w:r>
    </w:p>
    <w:p w14:paraId="10C80DF6" w14:textId="4C9394EA" w:rsidR="001E1149" w:rsidRPr="00836814" w:rsidRDefault="00371E9E">
      <w:pPr>
        <w:spacing w:before="60" w:after="60"/>
        <w:ind w:right="4"/>
        <w:rPr>
          <w:iCs/>
          <w:color w:val="000000" w:themeColor="text1"/>
          <w:spacing w:val="-3"/>
          <w:szCs w:val="22"/>
        </w:rPr>
      </w:pPr>
      <w:r>
        <w:rPr>
          <w:iCs/>
          <w:szCs w:val="22"/>
        </w:rPr>
        <w:t>Establish,</w:t>
      </w:r>
      <w:r>
        <w:rPr>
          <w:iCs/>
          <w:spacing w:val="1"/>
          <w:szCs w:val="22"/>
        </w:rPr>
        <w:t xml:space="preserve"> </w:t>
      </w:r>
      <w:r>
        <w:rPr>
          <w:iCs/>
          <w:szCs w:val="22"/>
        </w:rPr>
        <w:t>strengthen</w:t>
      </w:r>
      <w:r>
        <w:rPr>
          <w:iCs/>
          <w:spacing w:val="1"/>
          <w:szCs w:val="22"/>
        </w:rPr>
        <w:t xml:space="preserve"> </w:t>
      </w:r>
      <w:r>
        <w:rPr>
          <w:iCs/>
          <w:szCs w:val="22"/>
        </w:rPr>
        <w:t>capacity</w:t>
      </w:r>
      <w:r>
        <w:rPr>
          <w:iCs/>
          <w:spacing w:val="1"/>
          <w:szCs w:val="22"/>
        </w:rPr>
        <w:t xml:space="preserve"> </w:t>
      </w:r>
      <w:r>
        <w:rPr>
          <w:iCs/>
          <w:szCs w:val="22"/>
        </w:rPr>
        <w:t>for,</w:t>
      </w:r>
      <w:r>
        <w:rPr>
          <w:iCs/>
          <w:spacing w:val="1"/>
          <w:szCs w:val="22"/>
        </w:rPr>
        <w:t xml:space="preserve"> </w:t>
      </w:r>
      <w:r>
        <w:rPr>
          <w:iCs/>
          <w:szCs w:val="22"/>
        </w:rPr>
        <w:t>and</w:t>
      </w:r>
      <w:r>
        <w:rPr>
          <w:iCs/>
          <w:spacing w:val="1"/>
          <w:szCs w:val="22"/>
        </w:rPr>
        <w:t xml:space="preserve"> </w:t>
      </w:r>
      <w:r w:rsidRPr="00F73B55">
        <w:rPr>
          <w:iCs/>
          <w:szCs w:val="22"/>
        </w:rPr>
        <w:t>implement</w:t>
      </w:r>
      <w:r w:rsidR="00836814" w:rsidRPr="00F73B55">
        <w:rPr>
          <w:iCs/>
          <w:szCs w:val="22"/>
        </w:rPr>
        <w:t xml:space="preserve"> in all countries in biosafety measures as set out in </w:t>
      </w:r>
      <w:r w:rsidR="00836814" w:rsidRPr="00F73B55">
        <w:rPr>
          <w:iCs/>
          <w:spacing w:val="-3"/>
          <w:szCs w:val="22"/>
        </w:rPr>
        <w:t xml:space="preserve">Article 8(g) </w:t>
      </w:r>
      <w:r w:rsidR="00836814" w:rsidRPr="00F73B55">
        <w:rPr>
          <w:iCs/>
          <w:color w:val="000000" w:themeColor="text1"/>
          <w:spacing w:val="-3"/>
          <w:szCs w:val="22"/>
        </w:rPr>
        <w:t>of the Convention on Biological Diversity a</w:t>
      </w:r>
      <w:r w:rsidR="00836814" w:rsidRPr="00F73B55">
        <w:rPr>
          <w:iCs/>
          <w:spacing w:val="-3"/>
          <w:szCs w:val="22"/>
        </w:rPr>
        <w:t>nd measu</w:t>
      </w:r>
      <w:r w:rsidR="00836814" w:rsidRPr="00875B4E">
        <w:rPr>
          <w:iCs/>
          <w:spacing w:val="-3"/>
          <w:szCs w:val="22"/>
        </w:rPr>
        <w:t>res</w:t>
      </w:r>
      <w:r w:rsidRPr="00875B4E">
        <w:rPr>
          <w:rFonts w:hint="eastAsia"/>
          <w:iCs/>
          <w:szCs w:val="22"/>
          <w:lang w:val="en-US" w:eastAsia="zh-CN"/>
        </w:rPr>
        <w:t xml:space="preserve"> </w:t>
      </w:r>
      <w:r w:rsidRPr="00875B4E">
        <w:rPr>
          <w:iCs/>
          <w:spacing w:val="-3"/>
          <w:szCs w:val="22"/>
        </w:rPr>
        <w:t xml:space="preserve">for the </w:t>
      </w:r>
      <w:r w:rsidRPr="00F73B55">
        <w:rPr>
          <w:iCs/>
          <w:color w:val="000000" w:themeColor="text1"/>
          <w:spacing w:val="-3"/>
          <w:szCs w:val="22"/>
        </w:rPr>
        <w:t>handling</w:t>
      </w:r>
      <w:r w:rsidRPr="00836814">
        <w:rPr>
          <w:iCs/>
          <w:color w:val="000000" w:themeColor="text1"/>
          <w:spacing w:val="-3"/>
          <w:szCs w:val="22"/>
        </w:rPr>
        <w:t xml:space="preserve"> of biotechnology and distribution of its benefits </w:t>
      </w:r>
      <w:r w:rsidR="00836814" w:rsidRPr="00836814">
        <w:rPr>
          <w:iCs/>
          <w:color w:val="000000" w:themeColor="text1"/>
          <w:spacing w:val="-3"/>
          <w:szCs w:val="22"/>
        </w:rPr>
        <w:t>as set out</w:t>
      </w:r>
      <w:r w:rsidRPr="00836814">
        <w:rPr>
          <w:iCs/>
          <w:color w:val="000000" w:themeColor="text1"/>
          <w:spacing w:val="-3"/>
          <w:szCs w:val="22"/>
        </w:rPr>
        <w:t xml:space="preserve"> </w:t>
      </w:r>
      <w:r w:rsidR="00836814">
        <w:rPr>
          <w:iCs/>
          <w:color w:val="000000" w:themeColor="text1"/>
          <w:spacing w:val="-3"/>
          <w:szCs w:val="22"/>
        </w:rPr>
        <w:t xml:space="preserve">in </w:t>
      </w:r>
      <w:r w:rsidRPr="00836814">
        <w:rPr>
          <w:iCs/>
          <w:color w:val="000000" w:themeColor="text1"/>
          <w:spacing w:val="-3"/>
          <w:szCs w:val="22"/>
        </w:rPr>
        <w:t xml:space="preserve">Article 19 </w:t>
      </w:r>
      <w:r w:rsidR="00836814">
        <w:rPr>
          <w:iCs/>
          <w:color w:val="000000" w:themeColor="text1"/>
          <w:spacing w:val="-3"/>
          <w:szCs w:val="22"/>
        </w:rPr>
        <w:t>of the Convention.</w:t>
      </w:r>
    </w:p>
    <w:p w14:paraId="2391DF72" w14:textId="61E4FBBB"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18</w:t>
      </w:r>
    </w:p>
    <w:p w14:paraId="2E35EA9D" w14:textId="0038046F" w:rsidR="001E1149" w:rsidRDefault="00371E9E">
      <w:pPr>
        <w:shd w:val="clear" w:color="auto" w:fill="FFFFFF" w:themeFill="background1"/>
        <w:spacing w:before="120" w:after="120"/>
      </w:pPr>
      <w:r>
        <w:t>Identify by 2025, and eliminate, phase out or reform incentives, including subsidies</w:t>
      </w:r>
      <w:r w:rsidR="00160064">
        <w:t>,</w:t>
      </w:r>
      <w:r>
        <w:t xml:space="preserve"> harmful for biodiversity, in a proportionate, just, fair, </w:t>
      </w:r>
      <w:proofErr w:type="gramStart"/>
      <w:r>
        <w:t>effective</w:t>
      </w:r>
      <w:proofErr w:type="gramEnd"/>
      <w:r>
        <w:t xml:space="preserve"> and equitable way, while substantially and progressively reducing them by at least 500 billion United States dollars per year by 2030, starting with the most harmful incentives, and scale up positive incentives for the conservation and sustainable use of biodiversity.</w:t>
      </w:r>
    </w:p>
    <w:p w14:paraId="13C5EAB0" w14:textId="27E57E76" w:rsidR="001E1149" w:rsidRDefault="00371E9E" w:rsidP="00811AF9">
      <w:pPr>
        <w:spacing w:before="120" w:after="120"/>
        <w:jc w:val="left"/>
        <w:rPr>
          <w:rFonts w:eastAsia="Malgun Gothic"/>
          <w:b/>
          <w:bCs/>
          <w:color w:val="000000" w:themeColor="text1"/>
          <w:kern w:val="22"/>
          <w:sz w:val="24"/>
        </w:rPr>
      </w:pPr>
      <w:r>
        <w:rPr>
          <w:rFonts w:eastAsia="Malgun Gothic"/>
          <w:b/>
          <w:bCs/>
          <w:color w:val="000000" w:themeColor="text1"/>
          <w:kern w:val="22"/>
          <w:szCs w:val="22"/>
        </w:rPr>
        <w:t>TARGET</w:t>
      </w:r>
      <w:r>
        <w:rPr>
          <w:b/>
          <w:bCs/>
          <w:iCs/>
          <w:szCs w:val="22"/>
        </w:rPr>
        <w:t xml:space="preserve"> 19</w:t>
      </w:r>
    </w:p>
    <w:p w14:paraId="2AC916C3" w14:textId="2EE6A88F" w:rsidR="001E1149" w:rsidRDefault="00371E9E">
      <w:r>
        <w:t xml:space="preserve">Substantially and progressively increase the level of financial resources from all sources, in an effective, timely and easily accessible manner, including domestic, international, </w:t>
      </w:r>
      <w:proofErr w:type="gramStart"/>
      <w:r>
        <w:t>public</w:t>
      </w:r>
      <w:proofErr w:type="gramEnd"/>
      <w:r>
        <w:t xml:space="preserve"> and private resources, in accordance with Article 20 of the Convention, to implement national biodiversity strategies and action plans, by 2030 mobilizing at least 200 billion United States dollars per year</w:t>
      </w:r>
      <w:r w:rsidR="00836814">
        <w:t>, including</w:t>
      </w:r>
      <w:r w:rsidR="00801D3E">
        <w:t xml:space="preserve"> by</w:t>
      </w:r>
      <w:r>
        <w:t xml:space="preserve">: </w:t>
      </w:r>
    </w:p>
    <w:p w14:paraId="2F8F1122" w14:textId="050B805A" w:rsidR="001E1149" w:rsidRPr="00F73B55" w:rsidRDefault="00371E9E" w:rsidP="00F73B55">
      <w:pPr>
        <w:spacing w:before="60" w:after="60"/>
        <w:ind w:firstLine="720"/>
        <w:rPr>
          <w:strike/>
          <w:highlight w:val="yellow"/>
        </w:rPr>
      </w:pPr>
      <w:r>
        <w:t>(a)</w:t>
      </w:r>
      <w:r w:rsidR="00F73B55">
        <w:tab/>
        <w:t>I</w:t>
      </w:r>
      <w:r w:rsidR="00836814">
        <w:t>ncreas</w:t>
      </w:r>
      <w:r w:rsidR="00801D3E">
        <w:t>ing</w:t>
      </w:r>
      <w:r w:rsidR="00836814">
        <w:t xml:space="preserve"> total biodiversity related international financial </w:t>
      </w:r>
      <w:r w:rsidR="00160064">
        <w:t xml:space="preserve">resources </w:t>
      </w:r>
      <w:r w:rsidR="00836814">
        <w:t xml:space="preserve">from developed countries, </w:t>
      </w:r>
      <w:r w:rsidR="00376296">
        <w:t xml:space="preserve">including </w:t>
      </w:r>
      <w:r w:rsidR="00CD6D2C" w:rsidRPr="00A64E3E">
        <w:t>official</w:t>
      </w:r>
      <w:r w:rsidR="00222E10" w:rsidRPr="00A64E3E">
        <w:t xml:space="preserve"> development</w:t>
      </w:r>
      <w:r w:rsidR="00222E10">
        <w:t xml:space="preserve"> assistance, </w:t>
      </w:r>
      <w:r w:rsidR="00836814">
        <w:t xml:space="preserve">and </w:t>
      </w:r>
      <w:r w:rsidR="00801D3E">
        <w:t xml:space="preserve">from </w:t>
      </w:r>
      <w:r w:rsidR="00836814">
        <w:t xml:space="preserve">countries that voluntarily assume obligations of developed country Parties, to developing countries, </w:t>
      </w:r>
      <w:r w:rsidR="009432B4">
        <w:rPr>
          <w:rFonts w:asciiTheme="majorBidi" w:hAnsiTheme="majorBidi" w:cstheme="majorBidi"/>
          <w:color w:val="000000" w:themeColor="text1"/>
        </w:rPr>
        <w:t xml:space="preserve">in particular the least developed countries </w:t>
      </w:r>
      <w:r w:rsidR="009432B4" w:rsidRPr="0022776A">
        <w:rPr>
          <w:rFonts w:asciiTheme="majorBidi" w:hAnsiTheme="majorBidi" w:cstheme="majorBidi"/>
          <w:color w:val="000000" w:themeColor="text1"/>
        </w:rPr>
        <w:t>and small island developing State</w:t>
      </w:r>
      <w:r w:rsidR="009432B4">
        <w:rPr>
          <w:rFonts w:asciiTheme="majorBidi" w:hAnsiTheme="majorBidi" w:cstheme="majorBidi"/>
          <w:color w:val="000000" w:themeColor="text1"/>
        </w:rPr>
        <w:t>s, as well as countries with economies in transition,</w:t>
      </w:r>
      <w:r w:rsidR="00E55B21">
        <w:rPr>
          <w:rFonts w:asciiTheme="majorBidi" w:hAnsiTheme="majorBidi" w:cstheme="majorBidi"/>
          <w:color w:val="000000" w:themeColor="text1"/>
        </w:rPr>
        <w:t xml:space="preserve"> to </w:t>
      </w:r>
      <w:r w:rsidR="001217F3">
        <w:rPr>
          <w:rFonts w:asciiTheme="majorBidi" w:hAnsiTheme="majorBidi" w:cstheme="majorBidi"/>
          <w:color w:val="000000" w:themeColor="text1"/>
        </w:rPr>
        <w:t xml:space="preserve">at least </w:t>
      </w:r>
      <w:r w:rsidR="00E55B21">
        <w:rPr>
          <w:rFonts w:asciiTheme="majorBidi" w:hAnsiTheme="majorBidi" w:cstheme="majorBidi"/>
          <w:color w:val="000000" w:themeColor="text1"/>
        </w:rPr>
        <w:t xml:space="preserve">US$ 20 billion </w:t>
      </w:r>
      <w:r w:rsidR="00282A0B">
        <w:rPr>
          <w:rFonts w:asciiTheme="majorBidi" w:hAnsiTheme="majorBidi" w:cstheme="majorBidi"/>
          <w:color w:val="000000" w:themeColor="text1"/>
        </w:rPr>
        <w:t xml:space="preserve">per year </w:t>
      </w:r>
      <w:r w:rsidR="00E55B21">
        <w:rPr>
          <w:rFonts w:asciiTheme="majorBidi" w:hAnsiTheme="majorBidi" w:cstheme="majorBidi"/>
          <w:color w:val="000000" w:themeColor="text1"/>
        </w:rPr>
        <w:t xml:space="preserve">by 2025, and to </w:t>
      </w:r>
      <w:r w:rsidR="001217F3">
        <w:rPr>
          <w:rFonts w:asciiTheme="majorBidi" w:hAnsiTheme="majorBidi" w:cstheme="majorBidi"/>
          <w:color w:val="000000" w:themeColor="text1"/>
        </w:rPr>
        <w:t xml:space="preserve">at least </w:t>
      </w:r>
      <w:r w:rsidR="00E55B21">
        <w:rPr>
          <w:rFonts w:asciiTheme="majorBidi" w:hAnsiTheme="majorBidi" w:cstheme="majorBidi"/>
          <w:color w:val="000000" w:themeColor="text1"/>
        </w:rPr>
        <w:t xml:space="preserve">US$ 30 billion </w:t>
      </w:r>
      <w:r w:rsidR="00282A0B">
        <w:rPr>
          <w:rFonts w:asciiTheme="majorBidi" w:hAnsiTheme="majorBidi" w:cstheme="majorBidi"/>
          <w:color w:val="000000" w:themeColor="text1"/>
        </w:rPr>
        <w:t xml:space="preserve">per year </w:t>
      </w:r>
      <w:r w:rsidR="00E55B21">
        <w:rPr>
          <w:rFonts w:asciiTheme="majorBidi" w:hAnsiTheme="majorBidi" w:cstheme="majorBidi"/>
          <w:color w:val="000000" w:themeColor="text1"/>
        </w:rPr>
        <w:t xml:space="preserve">by </w:t>
      </w:r>
      <w:proofErr w:type="gramStart"/>
      <w:r w:rsidR="00E55B21">
        <w:rPr>
          <w:rFonts w:asciiTheme="majorBidi" w:hAnsiTheme="majorBidi" w:cstheme="majorBidi"/>
          <w:color w:val="000000" w:themeColor="text1"/>
        </w:rPr>
        <w:t>20</w:t>
      </w:r>
      <w:r w:rsidR="00801D3E">
        <w:rPr>
          <w:rFonts w:asciiTheme="majorBidi" w:hAnsiTheme="majorBidi" w:cstheme="majorBidi"/>
          <w:color w:val="000000" w:themeColor="text1"/>
        </w:rPr>
        <w:t>30</w:t>
      </w:r>
      <w:r w:rsidR="00E55B21">
        <w:rPr>
          <w:rFonts w:asciiTheme="majorBidi" w:hAnsiTheme="majorBidi" w:cstheme="majorBidi"/>
          <w:color w:val="000000" w:themeColor="text1"/>
        </w:rPr>
        <w:t>;</w:t>
      </w:r>
      <w:proofErr w:type="gramEnd"/>
    </w:p>
    <w:p w14:paraId="5C754053" w14:textId="1E0C56E3" w:rsidR="00801D3E" w:rsidRDefault="00371E9E" w:rsidP="00F73B55">
      <w:pPr>
        <w:spacing w:before="60" w:after="60"/>
        <w:ind w:firstLine="720"/>
      </w:pPr>
      <w:r>
        <w:lastRenderedPageBreak/>
        <w:t>(</w:t>
      </w:r>
      <w:r w:rsidR="00801D3E">
        <w:t xml:space="preserve">b) </w:t>
      </w:r>
      <w:r w:rsidR="00F73B55">
        <w:tab/>
      </w:r>
      <w:r w:rsidR="00801D3E">
        <w:t>Significantly increasing domestic resource mobilization, facilitated by the preparation and implementation of national biodiversity finance plans or similar instruments</w:t>
      </w:r>
      <w:r w:rsidR="001A180D">
        <w:t xml:space="preserve"> according to national needs</w:t>
      </w:r>
      <w:r w:rsidR="00A55AE3">
        <w:t>,</w:t>
      </w:r>
      <w:r w:rsidR="001A180D">
        <w:t xml:space="preserve"> priorities</w:t>
      </w:r>
      <w:r w:rsidR="005714ED">
        <w:t xml:space="preserve"> and</w:t>
      </w:r>
      <w:r w:rsidR="001A180D">
        <w:t xml:space="preserve"> </w:t>
      </w:r>
      <w:proofErr w:type="gramStart"/>
      <w:r w:rsidR="001A180D">
        <w:t>circumstances</w:t>
      </w:r>
      <w:r w:rsidR="002F7A6D">
        <w:t>;</w:t>
      </w:r>
      <w:proofErr w:type="gramEnd"/>
    </w:p>
    <w:p w14:paraId="66C5A515" w14:textId="575F09F1" w:rsidR="001E1149" w:rsidRDefault="00801D3E" w:rsidP="00F73B55">
      <w:pPr>
        <w:spacing w:before="60" w:after="60"/>
        <w:ind w:firstLine="720"/>
      </w:pPr>
      <w:r>
        <w:t>(c</w:t>
      </w:r>
      <w:r w:rsidR="00371E9E">
        <w:t xml:space="preserve">) </w:t>
      </w:r>
      <w:r w:rsidR="00F73B55">
        <w:tab/>
      </w:r>
      <w:r w:rsidR="00371E9E">
        <w:t xml:space="preserve">Leveraging private finance, promoting blended finance, implementing strategies for raising new and additional resources, and encouraging the private sector to invest in biodiversity, including through impact funds and other </w:t>
      </w:r>
      <w:proofErr w:type="gramStart"/>
      <w:r w:rsidR="00371E9E">
        <w:t>instruments</w:t>
      </w:r>
      <w:r w:rsidR="00E55B21">
        <w:t>;</w:t>
      </w:r>
      <w:proofErr w:type="gramEnd"/>
    </w:p>
    <w:p w14:paraId="7A08608B" w14:textId="4248D096" w:rsidR="001E1149" w:rsidRDefault="001116C9" w:rsidP="00F73B55">
      <w:pPr>
        <w:spacing w:before="60" w:after="60"/>
        <w:ind w:firstLine="720"/>
      </w:pPr>
      <w:r>
        <w:t>(</w:t>
      </w:r>
      <w:r w:rsidR="00F73B55">
        <w:t>d</w:t>
      </w:r>
      <w:r>
        <w:t xml:space="preserve">) </w:t>
      </w:r>
      <w:r w:rsidR="00F73B55">
        <w:tab/>
      </w:r>
      <w:r>
        <w:t>Stimulating innovative schemes such as payment for ecosystem services, green bonds, biodiversity offsets and credits</w:t>
      </w:r>
      <w:r w:rsidRPr="00F73B55">
        <w:t>, benefit</w:t>
      </w:r>
      <w:r>
        <w:t xml:space="preserve">-sharing mechanisms, </w:t>
      </w:r>
      <w:r w:rsidR="00160064">
        <w:t>with environmental and social safeguards</w:t>
      </w:r>
    </w:p>
    <w:p w14:paraId="03F6D5C1" w14:textId="23E856F6" w:rsidR="001E1149" w:rsidRDefault="00371E9E" w:rsidP="00F73B55">
      <w:pPr>
        <w:spacing w:before="60" w:after="60"/>
        <w:ind w:firstLine="720"/>
      </w:pPr>
      <w:r w:rsidRPr="00836814">
        <w:t>(</w:t>
      </w:r>
      <w:r w:rsidR="00F73B55">
        <w:t>e</w:t>
      </w:r>
      <w:r w:rsidRPr="00836814">
        <w:t xml:space="preserve">) </w:t>
      </w:r>
      <w:r w:rsidR="00F73B55">
        <w:tab/>
        <w:t>O</w:t>
      </w:r>
      <w:r w:rsidRPr="00836814">
        <w:t>ptimi</w:t>
      </w:r>
      <w:r w:rsidR="00F73B55">
        <w:t>z</w:t>
      </w:r>
      <w:r w:rsidRPr="00836814">
        <w:t>ing</w:t>
      </w:r>
      <w:r>
        <w:t xml:space="preserve"> co-benefits and synergies of finance targeting the biodiversity and climate crises</w:t>
      </w:r>
      <w:r w:rsidRPr="00836814">
        <w:t xml:space="preserve">, </w:t>
      </w:r>
      <w:r>
        <w:t xml:space="preserve"> </w:t>
      </w:r>
      <w:r w:rsidRPr="00836814">
        <w:t xml:space="preserve"> </w:t>
      </w:r>
    </w:p>
    <w:p w14:paraId="2F72EDF8" w14:textId="5ABA4DE3" w:rsidR="001E1149" w:rsidRDefault="00F73B55" w:rsidP="00F73B55">
      <w:pPr>
        <w:spacing w:before="60" w:after="60"/>
        <w:ind w:firstLine="720"/>
      </w:pPr>
      <w:r>
        <w:t>(f</w:t>
      </w:r>
      <w:r w:rsidR="00371E9E">
        <w:t xml:space="preserve">) </w:t>
      </w:r>
      <w:r>
        <w:tab/>
        <w:t>E</w:t>
      </w:r>
      <w:r w:rsidR="00371E9E">
        <w:t>nhancing the role of collective actions, including by indigenous peoples and local communities, Mother Earth centric actions</w:t>
      </w:r>
      <w:r w:rsidR="00365901">
        <w:rPr>
          <w:rStyle w:val="FootnoteReference"/>
        </w:rPr>
        <w:footnoteReference w:id="22"/>
      </w:r>
      <w:r w:rsidR="00371E9E">
        <w:t xml:space="preserve"> and non-market-based approaches including community based natural resource management and civil society cooperation and solidarity aimed at the conservation of biodiversity</w:t>
      </w:r>
    </w:p>
    <w:p w14:paraId="672022AA" w14:textId="21C4F7CB" w:rsidR="001E1149" w:rsidRPr="00F73B55" w:rsidRDefault="001116C9" w:rsidP="00F73B55">
      <w:pPr>
        <w:spacing w:before="60" w:after="60"/>
        <w:ind w:firstLine="720"/>
      </w:pPr>
      <w:r>
        <w:t>(</w:t>
      </w:r>
      <w:r w:rsidR="00F73B55">
        <w:t>g</w:t>
      </w:r>
      <w:r>
        <w:t xml:space="preserve">) </w:t>
      </w:r>
      <w:r w:rsidR="00F73B55">
        <w:tab/>
        <w:t>E</w:t>
      </w:r>
      <w:r>
        <w:t xml:space="preserve">nhancing the effectiveness, efficiency and transparency of resource provision and </w:t>
      </w:r>
      <w:proofErr w:type="gramStart"/>
      <w:r>
        <w:t>use;</w:t>
      </w:r>
      <w:proofErr w:type="gramEnd"/>
    </w:p>
    <w:p w14:paraId="22821E69" w14:textId="151C682B" w:rsidR="001E1149" w:rsidRDefault="00371E9E">
      <w:pPr>
        <w:pStyle w:val="Para1"/>
        <w:keepNext/>
        <w:numPr>
          <w:ilvl w:val="0"/>
          <w:numId w:val="0"/>
        </w:numPr>
        <w:suppressLineNumbers/>
        <w:suppressAutoHyphens/>
        <w:snapToGrid w:val="0"/>
        <w:spacing w:before="240" w:after="60"/>
        <w:rPr>
          <w:b/>
          <w:bCs/>
          <w:iCs/>
          <w:szCs w:val="22"/>
        </w:rPr>
      </w:pPr>
      <w:r>
        <w:rPr>
          <w:rFonts w:eastAsia="Malgun Gothic"/>
          <w:b/>
          <w:bCs/>
          <w:color w:val="000000" w:themeColor="text1"/>
          <w:kern w:val="22"/>
          <w:szCs w:val="22"/>
        </w:rPr>
        <w:t>TARGET</w:t>
      </w:r>
      <w:r>
        <w:rPr>
          <w:b/>
          <w:bCs/>
          <w:iCs/>
          <w:szCs w:val="22"/>
        </w:rPr>
        <w:t xml:space="preserve"> </w:t>
      </w:r>
      <w:r w:rsidR="001116C9">
        <w:rPr>
          <w:b/>
          <w:bCs/>
          <w:iCs/>
          <w:szCs w:val="22"/>
        </w:rPr>
        <w:t>20</w:t>
      </w:r>
      <w:r>
        <w:rPr>
          <w:rStyle w:val="FootnoteReference"/>
          <w:rFonts w:eastAsia="Malgun Gothic"/>
          <w:b/>
          <w:bCs/>
          <w:color w:val="000000" w:themeColor="text1"/>
          <w:kern w:val="22"/>
          <w:sz w:val="24"/>
          <w:szCs w:val="24"/>
        </w:rPr>
        <w:t xml:space="preserve">  </w:t>
      </w:r>
    </w:p>
    <w:p w14:paraId="74D56919" w14:textId="77777777" w:rsidR="001E1149" w:rsidRDefault="00371E9E">
      <w:pPr>
        <w:pStyle w:val="BodyText"/>
        <w:shd w:val="clear" w:color="auto" w:fill="FFFFFF" w:themeFill="background1"/>
        <w:ind w:right="6" w:firstLine="0"/>
      </w:pPr>
      <w:r>
        <w:t xml:space="preserve">Strengthen capacity-building and development, access to and transfer of technology, and promote development </w:t>
      </w:r>
      <w:r>
        <w:rPr>
          <w:iCs w:val="0"/>
        </w:rPr>
        <w:t xml:space="preserve">of </w:t>
      </w:r>
      <w:r>
        <w:t>and access to innovation and technical and scientific cooperation, including through South-South, North-South and triangular cooperation, to meet the needs for effective implementation, particularly in developing countries, fostering joint technology development and joint scientific research programmes for the conservation and sustainable use of biodiversity and strengthening scientific research and monitoring capacities, commensurate with the ambition of the goals and targets of the framework.</w:t>
      </w:r>
    </w:p>
    <w:p w14:paraId="3A2DE4CF" w14:textId="6BA454BF" w:rsidR="001E1149" w:rsidRDefault="00371E9E">
      <w:pPr>
        <w:pStyle w:val="Para1"/>
        <w:keepNext/>
        <w:numPr>
          <w:ilvl w:val="0"/>
          <w:numId w:val="0"/>
        </w:numPr>
        <w:suppressLineNumbers/>
        <w:suppressAutoHyphens/>
        <w:snapToGrid w:val="0"/>
        <w:spacing w:before="240" w:after="60"/>
        <w:rPr>
          <w:b/>
          <w:bCs/>
          <w:iCs/>
          <w:szCs w:val="22"/>
        </w:rPr>
      </w:pPr>
      <w:r>
        <w:rPr>
          <w:rFonts w:eastAsia="Malgun Gothic"/>
          <w:b/>
          <w:bCs/>
          <w:color w:val="000000" w:themeColor="text1"/>
          <w:kern w:val="22"/>
          <w:szCs w:val="22"/>
        </w:rPr>
        <w:t>TARGET</w:t>
      </w:r>
      <w:r>
        <w:rPr>
          <w:b/>
          <w:bCs/>
          <w:iCs/>
          <w:szCs w:val="22"/>
        </w:rPr>
        <w:t xml:space="preserve"> 2</w:t>
      </w:r>
      <w:r w:rsidR="001116C9">
        <w:rPr>
          <w:b/>
          <w:bCs/>
          <w:iCs/>
          <w:szCs w:val="22"/>
        </w:rPr>
        <w:t>1</w:t>
      </w:r>
    </w:p>
    <w:p w14:paraId="0DAFB570" w14:textId="7EE64512" w:rsidR="001E1149" w:rsidRDefault="00371E9E">
      <w:pPr>
        <w:tabs>
          <w:tab w:val="left" w:pos="2228"/>
        </w:tabs>
        <w:rPr>
          <w:color w:val="000000" w:themeColor="text1"/>
          <w:szCs w:val="22"/>
        </w:rPr>
      </w:pPr>
      <w:r>
        <w:rPr>
          <w:iCs/>
          <w:szCs w:val="22"/>
        </w:rPr>
        <w:t>Ensure that the best available data, information and knowledge, are</w:t>
      </w:r>
      <w:r>
        <w:rPr>
          <w:iCs/>
          <w:spacing w:val="1"/>
          <w:szCs w:val="22"/>
        </w:rPr>
        <w:t xml:space="preserve"> </w:t>
      </w:r>
      <w:r>
        <w:rPr>
          <w:iCs/>
          <w:szCs w:val="22"/>
        </w:rPr>
        <w:t>accessible to decision makers, practitioners and the public to guide effective and equitable governance, integrated and participatory management of biodiversity, and to strengthen communication,</w:t>
      </w:r>
      <w:r>
        <w:rPr>
          <w:iCs/>
          <w:spacing w:val="1"/>
          <w:szCs w:val="22"/>
        </w:rPr>
        <w:t xml:space="preserve"> </w:t>
      </w:r>
      <w:r>
        <w:rPr>
          <w:iCs/>
          <w:szCs w:val="22"/>
        </w:rPr>
        <w:t>awareness-raising,</w:t>
      </w:r>
      <w:r>
        <w:rPr>
          <w:iCs/>
          <w:spacing w:val="-1"/>
          <w:szCs w:val="22"/>
        </w:rPr>
        <w:t xml:space="preserve"> </w:t>
      </w:r>
      <w:r>
        <w:rPr>
          <w:iCs/>
          <w:szCs w:val="22"/>
        </w:rPr>
        <w:t>education, monitoring, research and</w:t>
      </w:r>
      <w:r>
        <w:rPr>
          <w:iCs/>
          <w:spacing w:val="-1"/>
          <w:szCs w:val="22"/>
        </w:rPr>
        <w:t xml:space="preserve"> </w:t>
      </w:r>
      <w:r>
        <w:rPr>
          <w:iCs/>
          <w:szCs w:val="22"/>
        </w:rPr>
        <w:t>knowledge</w:t>
      </w:r>
      <w:r>
        <w:rPr>
          <w:iCs/>
          <w:spacing w:val="-2"/>
          <w:szCs w:val="22"/>
        </w:rPr>
        <w:t xml:space="preserve"> </w:t>
      </w:r>
      <w:r>
        <w:rPr>
          <w:iCs/>
          <w:szCs w:val="22"/>
        </w:rPr>
        <w:t>management and, also in this context, traditional knowledge, innovations, practices and technologies of indigenous peoples and local communities should only be accessed with their free, prior and informed consent</w:t>
      </w:r>
      <w:r w:rsidR="00FF14AD">
        <w:rPr>
          <w:iCs/>
          <w:szCs w:val="22"/>
        </w:rPr>
        <w:t>,</w:t>
      </w:r>
      <w:r>
        <w:rPr>
          <w:rStyle w:val="FootnoteReference"/>
          <w:iCs/>
          <w:szCs w:val="22"/>
        </w:rPr>
        <w:footnoteReference w:id="23"/>
      </w:r>
      <w:r>
        <w:rPr>
          <w:iCs/>
          <w:szCs w:val="22"/>
        </w:rPr>
        <w:t xml:space="preserve"> in accordance with national legislation.</w:t>
      </w:r>
    </w:p>
    <w:p w14:paraId="28D0542B" w14:textId="23D8A3CD" w:rsidR="001E1149" w:rsidRDefault="00371E9E">
      <w:pPr>
        <w:pStyle w:val="Para1"/>
        <w:keepNext/>
        <w:numPr>
          <w:ilvl w:val="0"/>
          <w:numId w:val="0"/>
        </w:numPr>
        <w:suppressLineNumbers/>
        <w:suppressAutoHyphens/>
        <w:snapToGrid w:val="0"/>
        <w:spacing w:before="240" w:after="60"/>
        <w:rPr>
          <w:b/>
          <w:bCs/>
          <w:szCs w:val="22"/>
        </w:rPr>
      </w:pPr>
      <w:r>
        <w:rPr>
          <w:rFonts w:eastAsia="Malgun Gothic"/>
          <w:b/>
          <w:bCs/>
          <w:color w:val="000000" w:themeColor="text1"/>
          <w:kern w:val="22"/>
          <w:szCs w:val="22"/>
        </w:rPr>
        <w:t>TARGET</w:t>
      </w:r>
      <w:r>
        <w:rPr>
          <w:b/>
          <w:bCs/>
          <w:iCs/>
          <w:szCs w:val="22"/>
        </w:rPr>
        <w:t xml:space="preserve"> 2</w:t>
      </w:r>
      <w:r w:rsidR="001116C9">
        <w:rPr>
          <w:b/>
          <w:bCs/>
          <w:iCs/>
          <w:szCs w:val="22"/>
        </w:rPr>
        <w:t>2</w:t>
      </w:r>
    </w:p>
    <w:p w14:paraId="5B39BE3A" w14:textId="77777777" w:rsidR="001E1149" w:rsidRDefault="00371E9E">
      <w:pPr>
        <w:spacing w:before="60" w:after="60"/>
        <w:ind w:right="6"/>
        <w:rPr>
          <w:b/>
          <w:bCs/>
          <w:iCs/>
          <w:szCs w:val="22"/>
        </w:rPr>
      </w:pPr>
      <w:r>
        <w:rPr>
          <w:iCs/>
          <w:szCs w:val="22"/>
        </w:rPr>
        <w:t>Ensure the full, equitable, inclusive, effective and gender-responsive representation and participation in decision-making, and access to justice and information related to biodiversity by indigenous peoples and local communities, respecting their cultures and their rights over</w:t>
      </w:r>
      <w:r>
        <w:rPr>
          <w:iCs/>
          <w:spacing w:val="1"/>
          <w:szCs w:val="22"/>
        </w:rPr>
        <w:t xml:space="preserve"> </w:t>
      </w:r>
      <w:r>
        <w:rPr>
          <w:iCs/>
          <w:szCs w:val="22"/>
        </w:rPr>
        <w:t>lands,</w:t>
      </w:r>
      <w:r>
        <w:rPr>
          <w:iCs/>
          <w:spacing w:val="-12"/>
          <w:szCs w:val="22"/>
        </w:rPr>
        <w:t xml:space="preserve"> </w:t>
      </w:r>
      <w:r>
        <w:rPr>
          <w:iCs/>
          <w:szCs w:val="22"/>
        </w:rPr>
        <w:t>territories</w:t>
      </w:r>
      <w:r>
        <w:rPr>
          <w:iCs/>
          <w:spacing w:val="-10"/>
          <w:szCs w:val="22"/>
        </w:rPr>
        <w:t>,</w:t>
      </w:r>
      <w:r>
        <w:rPr>
          <w:iCs/>
          <w:spacing w:val="-12"/>
          <w:szCs w:val="22"/>
        </w:rPr>
        <w:t xml:space="preserve"> </w:t>
      </w:r>
      <w:r>
        <w:rPr>
          <w:iCs/>
          <w:szCs w:val="22"/>
        </w:rPr>
        <w:t>resources, and traditional knowledge,</w:t>
      </w:r>
      <w:r>
        <w:rPr>
          <w:iCs/>
          <w:spacing w:val="-10"/>
          <w:szCs w:val="22"/>
        </w:rPr>
        <w:t xml:space="preserve"> </w:t>
      </w:r>
      <w:r>
        <w:rPr>
          <w:iCs/>
          <w:szCs w:val="22"/>
        </w:rPr>
        <w:t>as well as by women and girls, children and youth, and persons with disabilities and ensure the full protection of environmental human rights defenders.</w:t>
      </w:r>
    </w:p>
    <w:p w14:paraId="51439149" w14:textId="21365433" w:rsidR="001E1149" w:rsidRDefault="00371E9E">
      <w:pPr>
        <w:pStyle w:val="Para1"/>
        <w:keepNext/>
        <w:numPr>
          <w:ilvl w:val="0"/>
          <w:numId w:val="0"/>
        </w:numPr>
        <w:suppressLineNumbers/>
        <w:suppressAutoHyphens/>
        <w:snapToGrid w:val="0"/>
        <w:spacing w:before="240" w:after="60"/>
        <w:rPr>
          <w:iCs/>
          <w:szCs w:val="22"/>
        </w:rPr>
      </w:pPr>
      <w:r>
        <w:rPr>
          <w:rFonts w:eastAsia="Malgun Gothic"/>
          <w:b/>
          <w:bCs/>
          <w:color w:val="000000" w:themeColor="text1"/>
          <w:kern w:val="22"/>
          <w:szCs w:val="22"/>
        </w:rPr>
        <w:t>TARGET</w:t>
      </w:r>
      <w:r>
        <w:rPr>
          <w:b/>
          <w:bCs/>
          <w:iCs/>
          <w:szCs w:val="22"/>
        </w:rPr>
        <w:t xml:space="preserve"> 2</w:t>
      </w:r>
      <w:r w:rsidR="001116C9">
        <w:rPr>
          <w:b/>
          <w:bCs/>
          <w:iCs/>
          <w:szCs w:val="22"/>
        </w:rPr>
        <w:t>3</w:t>
      </w:r>
    </w:p>
    <w:p w14:paraId="28296BAC" w14:textId="05F5ED4E" w:rsidR="001E1149" w:rsidRDefault="00371E9E">
      <w:pPr>
        <w:tabs>
          <w:tab w:val="left" w:pos="2228"/>
        </w:tabs>
        <w:rPr>
          <w:szCs w:val="22"/>
        </w:rPr>
      </w:pPr>
      <w:r>
        <w:rPr>
          <w:szCs w:val="22"/>
        </w:rPr>
        <w:t xml:space="preserve">Ensure gender equality in the implementation of the framework through a gender-responsive approach where all women and girls have equal opportunity and capacity to contribute to the three objectives of the Convention, including by recognizing their equal rights and access to land and natural resources and their </w:t>
      </w:r>
      <w:r>
        <w:rPr>
          <w:szCs w:val="22"/>
        </w:rPr>
        <w:lastRenderedPageBreak/>
        <w:t xml:space="preserve">full, equitable, </w:t>
      </w:r>
      <w:proofErr w:type="gramStart"/>
      <w:r>
        <w:rPr>
          <w:szCs w:val="22"/>
        </w:rPr>
        <w:t>meaningful</w:t>
      </w:r>
      <w:proofErr w:type="gramEnd"/>
      <w:r>
        <w:rPr>
          <w:szCs w:val="22"/>
        </w:rPr>
        <w:t xml:space="preserve"> and informed participation and leadership at all levels of action, engagement, policy and decision-making related to biodiversity.</w:t>
      </w:r>
    </w:p>
    <w:p w14:paraId="328F90C4" w14:textId="6B08DCE7" w:rsidR="001E1149" w:rsidRDefault="00371E9E">
      <w:pPr>
        <w:keepNext/>
        <w:spacing w:before="240" w:after="120"/>
        <w:jc w:val="center"/>
        <w:outlineLvl w:val="1"/>
        <w:rPr>
          <w:b/>
          <w:bCs/>
          <w:i/>
          <w:color w:val="000000" w:themeColor="text1"/>
          <w:szCs w:val="22"/>
        </w:rPr>
      </w:pPr>
      <w:r>
        <w:rPr>
          <w:b/>
          <w:bCs/>
          <w:color w:val="000000" w:themeColor="text1"/>
          <w:szCs w:val="22"/>
        </w:rPr>
        <w:t xml:space="preserve">Section </w:t>
      </w:r>
      <w:r w:rsidR="007A0488">
        <w:rPr>
          <w:b/>
          <w:bCs/>
          <w:color w:val="000000" w:themeColor="text1"/>
          <w:szCs w:val="22"/>
        </w:rPr>
        <w:t>I</w:t>
      </w:r>
      <w:r>
        <w:rPr>
          <w:b/>
          <w:bCs/>
          <w:color w:val="000000" w:themeColor="text1"/>
          <w:szCs w:val="22"/>
        </w:rPr>
        <w:t>.</w:t>
      </w:r>
      <w:r>
        <w:rPr>
          <w:b/>
          <w:bCs/>
          <w:color w:val="000000" w:themeColor="text1"/>
          <w:szCs w:val="22"/>
        </w:rPr>
        <w:tab/>
        <w:t>Implementation and support mechanism</w:t>
      </w:r>
      <w:r w:rsidR="001116C9">
        <w:rPr>
          <w:b/>
          <w:bCs/>
          <w:color w:val="000000" w:themeColor="text1"/>
          <w:szCs w:val="22"/>
        </w:rPr>
        <w:t xml:space="preserve"> and enabling conditions</w:t>
      </w:r>
    </w:p>
    <w:p w14:paraId="48B1873E" w14:textId="62F4C0E4" w:rsidR="001E1149" w:rsidRDefault="00F73B55">
      <w:pPr>
        <w:spacing w:before="120" w:after="120"/>
        <w:rPr>
          <w:iCs/>
          <w:szCs w:val="22"/>
        </w:rPr>
      </w:pPr>
      <w:r>
        <w:rPr>
          <w:iCs/>
          <w:szCs w:val="22"/>
        </w:rPr>
        <w:t>32.</w:t>
      </w:r>
      <w:r>
        <w:rPr>
          <w:iCs/>
          <w:szCs w:val="22"/>
        </w:rPr>
        <w:tab/>
      </w:r>
      <w:r w:rsidR="00371E9E">
        <w:rPr>
          <w:iCs/>
          <w:szCs w:val="22"/>
        </w:rPr>
        <w:t xml:space="preserve">Implementation of the framework and the achievement of its goals and targets will be facilitated and enhanced through support mechanisms and strategies under the Convention on Biological Diversity and its Protocols, in accordance with its provisions and decisions adopted at </w:t>
      </w:r>
      <w:r w:rsidR="0081091C">
        <w:rPr>
          <w:iCs/>
          <w:szCs w:val="22"/>
        </w:rPr>
        <w:t>the fifteenth meeting of the Conference of the Parties</w:t>
      </w:r>
      <w:r w:rsidR="00371E9E">
        <w:rPr>
          <w:iCs/>
          <w:szCs w:val="22"/>
        </w:rPr>
        <w:t>.</w:t>
      </w:r>
    </w:p>
    <w:p w14:paraId="191D9405" w14:textId="3C785D94" w:rsidR="001E1149" w:rsidRDefault="00F73B55" w:rsidP="00F73B55">
      <w:pPr>
        <w:pStyle w:val="Para1"/>
        <w:numPr>
          <w:ilvl w:val="0"/>
          <w:numId w:val="0"/>
        </w:numPr>
        <w:tabs>
          <w:tab w:val="clear" w:pos="360"/>
          <w:tab w:val="left" w:pos="630"/>
        </w:tabs>
      </w:pPr>
      <w:r>
        <w:t>33</w:t>
      </w:r>
      <w:r w:rsidR="00371E9E">
        <w:t>.</w:t>
      </w:r>
      <w:r w:rsidR="00371E9E">
        <w:tab/>
        <w:t xml:space="preserve">The full implementation of the framework will require the provision of adequate, predictable and easily accessible financial resources from all sources on a </w:t>
      </w:r>
      <w:proofErr w:type="gramStart"/>
      <w:r w:rsidR="00371E9E">
        <w:t>needs</w:t>
      </w:r>
      <w:proofErr w:type="gramEnd"/>
      <w:r w:rsidR="00371E9E">
        <w:t xml:space="preserve"> basis. It further requires cooperation and collaboration in building the necessary capacity and transfer of technologies to allow parties, especially developing country Party to fully implement the framework.</w:t>
      </w:r>
    </w:p>
    <w:p w14:paraId="1EC442C2" w14:textId="44ED9C1D" w:rsidR="001E1149" w:rsidRDefault="00371E9E">
      <w:pPr>
        <w:pStyle w:val="Heading2"/>
        <w:suppressLineNumbers/>
        <w:tabs>
          <w:tab w:val="clear" w:pos="720"/>
          <w:tab w:val="left" w:pos="426"/>
        </w:tabs>
        <w:suppressAutoHyphens/>
        <w:ind w:left="360"/>
      </w:pPr>
      <w:r>
        <w:rPr>
          <w:szCs w:val="22"/>
        </w:rPr>
        <w:t xml:space="preserve">Section </w:t>
      </w:r>
      <w:r w:rsidR="007A0488">
        <w:rPr>
          <w:szCs w:val="22"/>
        </w:rPr>
        <w:t>J</w:t>
      </w:r>
      <w:r>
        <w:rPr>
          <w:szCs w:val="22"/>
        </w:rPr>
        <w:t>.</w:t>
      </w:r>
      <w:r>
        <w:rPr>
          <w:szCs w:val="22"/>
        </w:rPr>
        <w:tab/>
        <w:t xml:space="preserve"> </w:t>
      </w:r>
      <w:r>
        <w:t>Responsibility and transparency</w:t>
      </w:r>
    </w:p>
    <w:p w14:paraId="6A41D621" w14:textId="2F5E3386" w:rsidR="001E1149" w:rsidRDefault="00F73B55">
      <w:pPr>
        <w:spacing w:before="120" w:after="120"/>
      </w:pPr>
      <w:bookmarkStart w:id="4" w:name="_Hlk106702916"/>
      <w:r>
        <w:t>34</w:t>
      </w:r>
      <w:r w:rsidR="00371E9E">
        <w:t xml:space="preserve">. </w:t>
      </w:r>
      <w:r>
        <w:tab/>
      </w:r>
      <w:r w:rsidR="00371E9E">
        <w:t xml:space="preserve">The successful implementation of the framework requires responsibility and transparency, which will be supported by effective mechanisms for planning, monitoring, </w:t>
      </w:r>
      <w:proofErr w:type="gramStart"/>
      <w:r w:rsidR="00371E9E">
        <w:t>reporting</w:t>
      </w:r>
      <w:proofErr w:type="gramEnd"/>
      <w:r w:rsidR="00371E9E">
        <w:t xml:space="preserve"> and review forming a</w:t>
      </w:r>
      <w:r w:rsidR="001116C9">
        <w:t>n agreed</w:t>
      </w:r>
      <w:r w:rsidR="001116C9">
        <w:rPr>
          <w:rStyle w:val="FootnoteReference"/>
        </w:rPr>
        <w:footnoteReference w:id="24"/>
      </w:r>
      <w:r w:rsidR="00371E9E">
        <w:t xml:space="preserve"> synchronized and cyclical system. This includes the following elements:</w:t>
      </w:r>
    </w:p>
    <w:p w14:paraId="7AC09F07" w14:textId="59BBA14B" w:rsidR="001E1149" w:rsidRPr="00875B4E"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sidRPr="00875B4E">
        <w:rPr>
          <w:snapToGrid w:val="0"/>
          <w:lang w:val="en-US"/>
        </w:rPr>
        <w:t>National biodiversity strategies and action plans, revised</w:t>
      </w:r>
      <w:r w:rsidR="00160064" w:rsidRPr="00875B4E">
        <w:rPr>
          <w:snapToGrid w:val="0"/>
          <w:lang w:val="en-US"/>
        </w:rPr>
        <w:t xml:space="preserve"> or </w:t>
      </w:r>
      <w:r w:rsidRPr="00875B4E">
        <w:rPr>
          <w:snapToGrid w:val="0"/>
          <w:lang w:val="en-US"/>
        </w:rPr>
        <w:t xml:space="preserve">updated </w:t>
      </w:r>
      <w:r w:rsidR="00160064" w:rsidRPr="00875B4E">
        <w:rPr>
          <w:snapToGrid w:val="0"/>
          <w:lang w:val="en-US"/>
        </w:rPr>
        <w:t xml:space="preserve">in </w:t>
      </w:r>
      <w:r w:rsidRPr="00875B4E">
        <w:rPr>
          <w:snapToGrid w:val="0"/>
          <w:lang w:val="en-US"/>
        </w:rPr>
        <w:t>alig</w:t>
      </w:r>
      <w:r w:rsidR="00160064" w:rsidRPr="00875B4E">
        <w:rPr>
          <w:snapToGrid w:val="0"/>
          <w:lang w:val="en-US"/>
        </w:rPr>
        <w:t>nment</w:t>
      </w:r>
      <w:r w:rsidRPr="00875B4E">
        <w:rPr>
          <w:snapToGrid w:val="0"/>
          <w:lang w:val="en-US"/>
        </w:rPr>
        <w:t xml:space="preserve"> with the </w:t>
      </w:r>
      <w:r w:rsidR="0093231C">
        <w:rPr>
          <w:kern w:val="22"/>
        </w:rPr>
        <w:t xml:space="preserve">Kunming-Montreal </w:t>
      </w:r>
      <w:r w:rsidRPr="00875B4E">
        <w:rPr>
          <w:snapToGrid w:val="0"/>
          <w:lang w:val="en-US"/>
        </w:rPr>
        <w:t xml:space="preserve">global biodiversity framework and its goals and targets as the main vehicle for implementation of the </w:t>
      </w:r>
      <w:r w:rsidR="00B2360C">
        <w:rPr>
          <w:snapToGrid w:val="0"/>
          <w:lang w:val="en-US"/>
        </w:rPr>
        <w:t>framework</w:t>
      </w:r>
      <w:r w:rsidRPr="00875B4E">
        <w:rPr>
          <w:snapToGrid w:val="0"/>
          <w:lang w:val="en-US"/>
        </w:rPr>
        <w:t xml:space="preserve">, including </w:t>
      </w:r>
      <w:r w:rsidR="00A4245A" w:rsidRPr="00875B4E">
        <w:rPr>
          <w:snapToGrid w:val="0"/>
          <w:lang w:val="en-US"/>
        </w:rPr>
        <w:t>n</w:t>
      </w:r>
      <w:r w:rsidRPr="00875B4E">
        <w:rPr>
          <w:snapToGrid w:val="0"/>
          <w:lang w:val="en-US"/>
        </w:rPr>
        <w:t xml:space="preserve">ational targets communicated in a standardized format, </w:t>
      </w:r>
    </w:p>
    <w:p w14:paraId="4AA1D717" w14:textId="6407E695" w:rsidR="001E1149" w:rsidRPr="00875B4E"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sidRPr="00875B4E">
        <w:rPr>
          <w:snapToGrid w:val="0"/>
          <w:lang w:val="en-US"/>
        </w:rPr>
        <w:t xml:space="preserve">National reports including the headline and as appropriate other indicators in the </w:t>
      </w:r>
      <w:r w:rsidR="0093231C">
        <w:rPr>
          <w:kern w:val="22"/>
        </w:rPr>
        <w:t xml:space="preserve">Kunming-Montreal </w:t>
      </w:r>
      <w:r w:rsidRPr="00875B4E">
        <w:rPr>
          <w:snapToGrid w:val="0"/>
          <w:lang w:val="en-US"/>
        </w:rPr>
        <w:t>global biodiversity framework monitoring framework.</w:t>
      </w:r>
    </w:p>
    <w:p w14:paraId="3DC55776" w14:textId="10C4C5B2" w:rsidR="001E1149" w:rsidRPr="00875B4E"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sidRPr="00875B4E">
        <w:rPr>
          <w:snapToGrid w:val="0"/>
          <w:lang w:val="en-US"/>
        </w:rPr>
        <w:t xml:space="preserve">Global analysis of information in NBSAPs including national targets to assess the contribution towards the </w:t>
      </w:r>
      <w:r w:rsidR="0093231C">
        <w:rPr>
          <w:kern w:val="22"/>
        </w:rPr>
        <w:t xml:space="preserve">Kunming-Montreal </w:t>
      </w:r>
      <w:r w:rsidR="0093231C">
        <w:rPr>
          <w:snapToGrid w:val="0"/>
          <w:lang w:val="en-US"/>
        </w:rPr>
        <w:t xml:space="preserve">global biodiversity </w:t>
      </w:r>
      <w:proofErr w:type="gramStart"/>
      <w:r w:rsidR="0093231C">
        <w:rPr>
          <w:snapToGrid w:val="0"/>
          <w:lang w:val="en-US"/>
        </w:rPr>
        <w:t>framework</w:t>
      </w:r>
      <w:r w:rsidRPr="00875B4E">
        <w:rPr>
          <w:snapToGrid w:val="0"/>
          <w:lang w:val="en-US"/>
        </w:rPr>
        <w:t>;</w:t>
      </w:r>
      <w:proofErr w:type="gramEnd"/>
    </w:p>
    <w:p w14:paraId="158DA018" w14:textId="2351ECA8" w:rsidR="001E1149"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Pr>
          <w:snapToGrid w:val="0"/>
          <w:lang w:val="en-US"/>
        </w:rPr>
        <w:t xml:space="preserve">Global review of collective progress in the implementation of the </w:t>
      </w:r>
      <w:r w:rsidR="0093231C">
        <w:rPr>
          <w:kern w:val="22"/>
        </w:rPr>
        <w:t xml:space="preserve">Kunming-Montreal </w:t>
      </w:r>
      <w:r w:rsidR="0093231C">
        <w:rPr>
          <w:snapToGrid w:val="0"/>
          <w:lang w:val="en-US"/>
        </w:rPr>
        <w:t>global biodiversity framework</w:t>
      </w:r>
      <w:r>
        <w:rPr>
          <w:snapToGrid w:val="0"/>
          <w:lang w:val="en-US"/>
        </w:rPr>
        <w:t xml:space="preserve"> including the means of implementation, based on national reports and, as appropriate other </w:t>
      </w:r>
      <w:proofErr w:type="gramStart"/>
      <w:r>
        <w:rPr>
          <w:snapToGrid w:val="0"/>
          <w:lang w:val="en-US"/>
        </w:rPr>
        <w:t>sources;</w:t>
      </w:r>
      <w:proofErr w:type="gramEnd"/>
      <w:r>
        <w:rPr>
          <w:snapToGrid w:val="0"/>
          <w:lang w:val="en-US"/>
        </w:rPr>
        <w:t xml:space="preserve"> </w:t>
      </w:r>
    </w:p>
    <w:p w14:paraId="754384FE" w14:textId="290324FD" w:rsidR="001E1149"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Pr>
          <w:snapToGrid w:val="0"/>
          <w:lang w:val="en-US"/>
        </w:rPr>
        <w:t xml:space="preserve">Voluntary peer </w:t>
      </w:r>
      <w:proofErr w:type="gramStart"/>
      <w:r>
        <w:rPr>
          <w:snapToGrid w:val="0"/>
          <w:lang w:val="en-US"/>
        </w:rPr>
        <w:t>reviews;</w:t>
      </w:r>
      <w:proofErr w:type="gramEnd"/>
      <w:r>
        <w:rPr>
          <w:snapToGrid w:val="0"/>
          <w:lang w:val="en-US"/>
        </w:rPr>
        <w:t xml:space="preserve"> </w:t>
      </w:r>
    </w:p>
    <w:p w14:paraId="3A520108" w14:textId="2C83D018" w:rsidR="001E1149"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Pr>
          <w:snapToGrid w:val="0"/>
          <w:lang w:val="en-US"/>
        </w:rPr>
        <w:t xml:space="preserve">Further development and testing of an open-ended forum for voluntary country </w:t>
      </w:r>
      <w:proofErr w:type="gramStart"/>
      <w:r>
        <w:rPr>
          <w:snapToGrid w:val="0"/>
          <w:lang w:val="en-US"/>
        </w:rPr>
        <w:t>reviews;</w:t>
      </w:r>
      <w:proofErr w:type="gramEnd"/>
    </w:p>
    <w:p w14:paraId="76FE5403" w14:textId="07FE380F" w:rsidR="001E1149"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Pr>
          <w:snapToGrid w:val="0"/>
          <w:lang w:val="en-US"/>
        </w:rPr>
        <w:t xml:space="preserve">Information on non-state actor commitments towards the </w:t>
      </w:r>
      <w:r w:rsidR="00301F3D">
        <w:rPr>
          <w:kern w:val="22"/>
        </w:rPr>
        <w:t xml:space="preserve">Kunming-Montreal </w:t>
      </w:r>
      <w:r w:rsidR="00301F3D">
        <w:rPr>
          <w:snapToGrid w:val="0"/>
          <w:lang w:val="en-US"/>
        </w:rPr>
        <w:t>global biodiversity framework</w:t>
      </w:r>
      <w:r>
        <w:rPr>
          <w:snapToGrid w:val="0"/>
          <w:lang w:val="en-US"/>
        </w:rPr>
        <w:t xml:space="preserve">, as </w:t>
      </w:r>
      <w:proofErr w:type="gramStart"/>
      <w:r>
        <w:rPr>
          <w:snapToGrid w:val="0"/>
          <w:lang w:val="en-US"/>
        </w:rPr>
        <w:t>applicable</w:t>
      </w:r>
      <w:r w:rsidR="00037AF0">
        <w:rPr>
          <w:snapToGrid w:val="0"/>
          <w:lang w:val="en-US"/>
        </w:rPr>
        <w:t>;</w:t>
      </w:r>
      <w:proofErr w:type="gramEnd"/>
    </w:p>
    <w:p w14:paraId="15E9FB91" w14:textId="5FFFBA9A" w:rsidR="001E1149" w:rsidRPr="001116C9" w:rsidRDefault="00F73B55">
      <w:pPr>
        <w:overflowPunct w:val="0"/>
        <w:autoSpaceDE w:val="0"/>
        <w:autoSpaceDN w:val="0"/>
        <w:spacing w:before="120" w:after="120"/>
      </w:pPr>
      <w:r>
        <w:rPr>
          <w:rFonts w:eastAsia="SimSun"/>
          <w:lang w:val="en-US" w:eastAsia="zh-CN"/>
        </w:rPr>
        <w:t>35.</w:t>
      </w:r>
      <w:r w:rsidR="00371E9E" w:rsidRPr="001116C9">
        <w:rPr>
          <w:rFonts w:eastAsia="SimSun"/>
          <w:lang w:val="en-US" w:eastAsia="zh-CN"/>
        </w:rPr>
        <w:t xml:space="preserve"> </w:t>
      </w:r>
      <w:r>
        <w:rPr>
          <w:rFonts w:eastAsia="SimSun"/>
          <w:lang w:val="en-US" w:eastAsia="zh-CN"/>
        </w:rPr>
        <w:tab/>
      </w:r>
      <w:r w:rsidR="00371E9E" w:rsidRPr="001116C9">
        <w:t>Parties may take the outcome of the global reviews into account in the future revisions and implementation of their NBSAPs, including the provision of means of implementation to developing country Parties, with a view to improve actions and efforts, as appropriate.</w:t>
      </w:r>
    </w:p>
    <w:p w14:paraId="4C64A28C" w14:textId="51CC42D6" w:rsidR="001E1149" w:rsidRDefault="00F73B55">
      <w:pPr>
        <w:overflowPunct w:val="0"/>
        <w:autoSpaceDE w:val="0"/>
        <w:autoSpaceDN w:val="0"/>
        <w:spacing w:before="120" w:after="120"/>
      </w:pPr>
      <w:r>
        <w:t>36.</w:t>
      </w:r>
      <w:r>
        <w:tab/>
      </w:r>
      <w:r w:rsidR="00371E9E">
        <w:t xml:space="preserve">The mechanisms recognize the specific challenges faced by developing countries and the need for international cooperation to support them accordingly. Means of implementation, including </w:t>
      </w:r>
      <w:r w:rsidR="00D83B29">
        <w:t>c</w:t>
      </w:r>
      <w:r w:rsidR="00371E9E">
        <w:t>apacity</w:t>
      </w:r>
      <w:r w:rsidR="00D83B29">
        <w:noBreakHyphen/>
      </w:r>
      <w:r w:rsidR="00371E9E">
        <w:t>building and development, technical and financial support will be provided to Parties, especially to developing country Parties, to enable the implementation of these mechanisms for responsibility and transparency, including information on transparency of support provided and received and provide a full overview of aggregate support provided</w:t>
      </w:r>
      <w:r w:rsidR="00037AF0">
        <w:t>.</w:t>
      </w:r>
    </w:p>
    <w:p w14:paraId="4BBCA987" w14:textId="0F18EE97" w:rsidR="001E1149" w:rsidRDefault="00F73B55">
      <w:pPr>
        <w:overflowPunct w:val="0"/>
        <w:autoSpaceDE w:val="0"/>
        <w:autoSpaceDN w:val="0"/>
        <w:spacing w:before="120" w:after="120"/>
        <w:rPr>
          <w:snapToGrid w:val="0"/>
          <w:lang w:val="en-US"/>
        </w:rPr>
      </w:pPr>
      <w:r>
        <w:t>37.</w:t>
      </w:r>
      <w:r>
        <w:tab/>
      </w:r>
      <w:r w:rsidR="00371E9E">
        <w:t xml:space="preserve">The mechanisms will be undertaken in a facilitative, non-intrusive, non-punitive manner, respecting national sovereignty, and avoiding placing undue burden on Parties. </w:t>
      </w:r>
    </w:p>
    <w:p w14:paraId="1FC083A0" w14:textId="1C9D3843" w:rsidR="001E1149" w:rsidRDefault="00F73B55">
      <w:pPr>
        <w:overflowPunct w:val="0"/>
        <w:autoSpaceDE w:val="0"/>
        <w:autoSpaceDN w:val="0"/>
        <w:spacing w:before="120" w:after="120"/>
        <w:rPr>
          <w:snapToGrid w:val="0"/>
          <w:lang w:val="en-US"/>
        </w:rPr>
      </w:pPr>
      <w:r>
        <w:rPr>
          <w:snapToGrid w:val="0"/>
          <w:lang w:val="en-US"/>
        </w:rPr>
        <w:t>38.</w:t>
      </w:r>
      <w:r>
        <w:rPr>
          <w:snapToGrid w:val="0"/>
          <w:lang w:val="en-US"/>
        </w:rPr>
        <w:tab/>
      </w:r>
      <w:r w:rsidR="00371E9E">
        <w:rPr>
          <w:snapToGrid w:val="0"/>
          <w:lang w:val="en-US"/>
        </w:rPr>
        <w:t xml:space="preserve">Further recommendations on the transparency and responsibility mechanisms will be provided by the Conference of the Parties as necessary with a view to achieving the goals and targets of the </w:t>
      </w:r>
      <w:r w:rsidR="00301F3D">
        <w:rPr>
          <w:snapToGrid w:val="0"/>
          <w:lang w:val="en-US"/>
        </w:rPr>
        <w:t>framework</w:t>
      </w:r>
      <w:r w:rsidR="00037AF0">
        <w:rPr>
          <w:snapToGrid w:val="0"/>
          <w:lang w:val="en-US"/>
        </w:rPr>
        <w:t>.</w:t>
      </w:r>
    </w:p>
    <w:p w14:paraId="378653F6" w14:textId="0E0D8DF7" w:rsidR="001E1149" w:rsidRDefault="00F73B55">
      <w:pPr>
        <w:overflowPunct w:val="0"/>
        <w:autoSpaceDE w:val="0"/>
        <w:autoSpaceDN w:val="0"/>
        <w:spacing w:before="120" w:after="120"/>
        <w:rPr>
          <w:snapToGrid w:val="0"/>
          <w:lang w:val="en-US"/>
        </w:rPr>
      </w:pPr>
      <w:r>
        <w:rPr>
          <w:snapToGrid w:val="0"/>
          <w:lang w:val="en-US"/>
        </w:rPr>
        <w:lastRenderedPageBreak/>
        <w:t>39.</w:t>
      </w:r>
      <w:r>
        <w:rPr>
          <w:snapToGrid w:val="0"/>
          <w:lang w:val="en-US"/>
        </w:rPr>
        <w:tab/>
      </w:r>
      <w:r w:rsidR="00371E9E">
        <w:rPr>
          <w:snapToGrid w:val="0"/>
          <w:lang w:val="en-US"/>
        </w:rPr>
        <w:t xml:space="preserve">Future meetings of </w:t>
      </w:r>
      <w:r>
        <w:rPr>
          <w:snapToGrid w:val="0"/>
          <w:lang w:val="en-US"/>
        </w:rPr>
        <w:t>the Conference of the Parties</w:t>
      </w:r>
      <w:r w:rsidR="00371E9E">
        <w:rPr>
          <w:snapToGrid w:val="0"/>
          <w:lang w:val="en-US"/>
        </w:rPr>
        <w:t xml:space="preserve"> will consider and provide any additional recommendation as necessary, including </w:t>
      </w:r>
      <w:proofErr w:type="gramStart"/>
      <w:r w:rsidR="00371E9E">
        <w:rPr>
          <w:snapToGrid w:val="0"/>
          <w:lang w:val="en-US"/>
        </w:rPr>
        <w:t>on the basis of</w:t>
      </w:r>
      <w:proofErr w:type="gramEnd"/>
      <w:r w:rsidR="00371E9E">
        <w:rPr>
          <w:snapToGrid w:val="0"/>
          <w:lang w:val="en-US"/>
        </w:rPr>
        <w:t xml:space="preserve"> the outcomes from the reviews, with a view to achieving the goals and targets of the </w:t>
      </w:r>
      <w:r w:rsidR="00B2490B">
        <w:rPr>
          <w:kern w:val="22"/>
        </w:rPr>
        <w:t>Kunming-</w:t>
      </w:r>
      <w:r w:rsidR="00B2490B" w:rsidRPr="00875B4E">
        <w:rPr>
          <w:kern w:val="22"/>
        </w:rPr>
        <w:t xml:space="preserve">Montreal </w:t>
      </w:r>
      <w:r w:rsidR="00B2360C">
        <w:rPr>
          <w:snapToGrid w:val="0"/>
          <w:lang w:val="en-US"/>
        </w:rPr>
        <w:t>global biodiversity framework</w:t>
      </w:r>
      <w:r w:rsidR="00037AF0" w:rsidRPr="00875B4E">
        <w:rPr>
          <w:snapToGrid w:val="0"/>
          <w:lang w:val="en-US"/>
        </w:rPr>
        <w:t>.</w:t>
      </w:r>
      <w:r w:rsidR="00371E9E">
        <w:rPr>
          <w:snapToGrid w:val="0"/>
          <w:lang w:val="en-US"/>
        </w:rPr>
        <w:t xml:space="preserve"> </w:t>
      </w:r>
    </w:p>
    <w:bookmarkEnd w:id="4"/>
    <w:p w14:paraId="69ACCD46" w14:textId="6B0F0B3A" w:rsidR="001E1149" w:rsidRDefault="00371E9E">
      <w:pPr>
        <w:keepNext/>
        <w:tabs>
          <w:tab w:val="left" w:pos="2228"/>
        </w:tabs>
        <w:spacing w:before="120" w:after="120"/>
        <w:jc w:val="center"/>
        <w:outlineLvl w:val="1"/>
        <w:rPr>
          <w:b/>
          <w:bCs/>
          <w:color w:val="000000" w:themeColor="text1"/>
          <w:szCs w:val="22"/>
        </w:rPr>
      </w:pPr>
      <w:r>
        <w:rPr>
          <w:b/>
          <w:bCs/>
          <w:color w:val="000000" w:themeColor="text1"/>
          <w:szCs w:val="22"/>
        </w:rPr>
        <w:t xml:space="preserve">Section </w:t>
      </w:r>
      <w:r w:rsidR="007A0488">
        <w:rPr>
          <w:b/>
          <w:bCs/>
          <w:color w:val="000000" w:themeColor="text1"/>
          <w:szCs w:val="22"/>
        </w:rPr>
        <w:t>K</w:t>
      </w:r>
      <w:r>
        <w:rPr>
          <w:b/>
          <w:bCs/>
          <w:color w:val="000000" w:themeColor="text1"/>
          <w:szCs w:val="22"/>
        </w:rPr>
        <w:t xml:space="preserve">. Communication, education, </w:t>
      </w:r>
      <w:proofErr w:type="gramStart"/>
      <w:r>
        <w:rPr>
          <w:b/>
          <w:bCs/>
          <w:color w:val="000000" w:themeColor="text1"/>
          <w:szCs w:val="22"/>
        </w:rPr>
        <w:t>awareness</w:t>
      </w:r>
      <w:proofErr w:type="gramEnd"/>
      <w:r>
        <w:rPr>
          <w:b/>
          <w:bCs/>
          <w:color w:val="000000" w:themeColor="text1"/>
          <w:szCs w:val="22"/>
        </w:rPr>
        <w:t xml:space="preserve"> and uptake</w:t>
      </w:r>
    </w:p>
    <w:p w14:paraId="254BDDD5" w14:textId="1337FF7E" w:rsidR="001E1149" w:rsidRDefault="00F73B55" w:rsidP="00F73B55">
      <w:pPr>
        <w:pStyle w:val="Para1"/>
        <w:numPr>
          <w:ilvl w:val="0"/>
          <w:numId w:val="0"/>
        </w:numPr>
        <w:tabs>
          <w:tab w:val="clear" w:pos="360"/>
          <w:tab w:val="left" w:pos="593"/>
        </w:tabs>
        <w:spacing w:before="60" w:after="60"/>
        <w:rPr>
          <w:color w:val="000000" w:themeColor="text1"/>
          <w:szCs w:val="22"/>
        </w:rPr>
      </w:pPr>
      <w:r>
        <w:rPr>
          <w:color w:val="000000" w:themeColor="text1"/>
          <w:szCs w:val="22"/>
        </w:rPr>
        <w:t>40</w:t>
      </w:r>
      <w:r w:rsidR="00371E9E">
        <w:rPr>
          <w:color w:val="000000" w:themeColor="text1"/>
          <w:szCs w:val="22"/>
        </w:rPr>
        <w:t>.</w:t>
      </w:r>
      <w:r w:rsidR="00371E9E">
        <w:rPr>
          <w:color w:val="000000" w:themeColor="text1"/>
          <w:szCs w:val="22"/>
        </w:rPr>
        <w:tab/>
        <w:t>Enhancing</w:t>
      </w:r>
      <w:r w:rsidR="00371E9E">
        <w:rPr>
          <w:color w:val="000000" w:themeColor="text1"/>
          <w:kern w:val="22"/>
          <w:szCs w:val="22"/>
        </w:rPr>
        <w:t xml:space="preserve"> communication, education, and awareness on biodiversity and the uptake of this framework by all actors is essential to achieve its effective implementation and behavioural change, promote sustainable lifestyles and biodiversity values, including by:</w:t>
      </w:r>
    </w:p>
    <w:p w14:paraId="6A8A0154" w14:textId="353B0863" w:rsidR="001E1149" w:rsidRDefault="00371E9E">
      <w:pPr>
        <w:pStyle w:val="Para1"/>
        <w:numPr>
          <w:ilvl w:val="0"/>
          <w:numId w:val="0"/>
        </w:numPr>
        <w:suppressLineNumbers/>
        <w:suppressAutoHyphens/>
        <w:spacing w:before="60" w:after="60"/>
        <w:ind w:firstLine="720"/>
        <w:rPr>
          <w:color w:val="000000" w:themeColor="text1"/>
          <w:kern w:val="22"/>
          <w:szCs w:val="22"/>
        </w:rPr>
      </w:pPr>
      <w:r>
        <w:rPr>
          <w:color w:val="000000" w:themeColor="text1"/>
          <w:kern w:val="22"/>
          <w:szCs w:val="22"/>
        </w:rPr>
        <w:t>(a)</w:t>
      </w:r>
      <w:r>
        <w:rPr>
          <w:color w:val="000000" w:themeColor="text1"/>
          <w:kern w:val="22"/>
          <w:szCs w:val="22"/>
        </w:rPr>
        <w:tab/>
        <w:t>Increasing awareness, understanding and appreciation of the knowledge systems, diverse values of biodiversity and nature</w:t>
      </w:r>
      <w:r w:rsidR="00902BBC">
        <w:rPr>
          <w:color w:val="000000" w:themeColor="text1"/>
          <w:kern w:val="22"/>
          <w:szCs w:val="22"/>
        </w:rPr>
        <w:t>’</w:t>
      </w:r>
      <w:r>
        <w:rPr>
          <w:color w:val="000000" w:themeColor="text1"/>
          <w:kern w:val="22"/>
          <w:szCs w:val="22"/>
        </w:rPr>
        <w:t xml:space="preserve">s contributions to people, including ecosystems functions and services and traditional knowledge and worldviews of indigenous peoples and local communities as well as of biodiversity’s contribution to sustainable </w:t>
      </w:r>
      <w:proofErr w:type="gramStart"/>
      <w:r>
        <w:rPr>
          <w:color w:val="000000" w:themeColor="text1"/>
          <w:kern w:val="22"/>
          <w:szCs w:val="22"/>
        </w:rPr>
        <w:t>development;</w:t>
      </w:r>
      <w:proofErr w:type="gramEnd"/>
    </w:p>
    <w:p w14:paraId="4B61E242" w14:textId="77777777" w:rsidR="001E1149" w:rsidRDefault="00371E9E">
      <w:pPr>
        <w:pStyle w:val="Para1"/>
        <w:numPr>
          <w:ilvl w:val="0"/>
          <w:numId w:val="0"/>
        </w:numPr>
        <w:suppressLineNumbers/>
        <w:suppressAutoHyphens/>
        <w:spacing w:before="60" w:after="60"/>
        <w:ind w:firstLine="709"/>
        <w:rPr>
          <w:color w:val="000000" w:themeColor="text1"/>
          <w:kern w:val="22"/>
          <w:szCs w:val="22"/>
          <w:lang w:val="en-US"/>
        </w:rPr>
      </w:pPr>
      <w:r>
        <w:rPr>
          <w:color w:val="000000" w:themeColor="text1"/>
          <w:kern w:val="22"/>
          <w:szCs w:val="22"/>
        </w:rPr>
        <w:t>(b)</w:t>
      </w:r>
      <w:r>
        <w:rPr>
          <w:i/>
          <w:iCs/>
          <w:color w:val="000000" w:themeColor="text1"/>
          <w:kern w:val="22"/>
          <w:szCs w:val="22"/>
        </w:rPr>
        <w:tab/>
      </w:r>
      <w:r>
        <w:rPr>
          <w:color w:val="000000" w:themeColor="text1"/>
          <w:szCs w:val="22"/>
        </w:rPr>
        <w:t xml:space="preserve">Increasing awareness on the importance of conservation and sustainable use of biodiversity and of the fair and equitable sharing of the benefits arising out of the utilization of genetic resources for sustainable development, including improving sustainable livelihoods and poverty eradication efforts and its overall contribution to global and/or national sustainable development </w:t>
      </w:r>
      <w:proofErr w:type="gramStart"/>
      <w:r>
        <w:rPr>
          <w:color w:val="000000" w:themeColor="text1"/>
          <w:szCs w:val="22"/>
        </w:rPr>
        <w:t>strategies;</w:t>
      </w:r>
      <w:proofErr w:type="gramEnd"/>
    </w:p>
    <w:p w14:paraId="0531E9A7" w14:textId="77777777" w:rsidR="001E1149" w:rsidRDefault="00371E9E">
      <w:pPr>
        <w:pStyle w:val="Para1"/>
        <w:numPr>
          <w:ilvl w:val="0"/>
          <w:numId w:val="0"/>
        </w:numPr>
        <w:suppressLineNumbers/>
        <w:suppressAutoHyphens/>
        <w:spacing w:before="60" w:after="60"/>
        <w:ind w:firstLine="720"/>
        <w:rPr>
          <w:color w:val="000000" w:themeColor="text1"/>
          <w:kern w:val="22"/>
          <w:szCs w:val="22"/>
        </w:rPr>
      </w:pPr>
      <w:r>
        <w:rPr>
          <w:color w:val="000000" w:themeColor="text1"/>
          <w:kern w:val="22"/>
          <w:szCs w:val="22"/>
        </w:rPr>
        <w:t>(c)</w:t>
      </w:r>
      <w:r>
        <w:rPr>
          <w:color w:val="000000" w:themeColor="text1"/>
          <w:kern w:val="22"/>
          <w:szCs w:val="22"/>
        </w:rPr>
        <w:tab/>
        <w:t xml:space="preserve">Raising awareness among all sectors and actors of the need for urgent action to implement the framework, while enabling their active engagement in the implementation and monitoring of progress towards the achievement of its goals and </w:t>
      </w:r>
      <w:proofErr w:type="gramStart"/>
      <w:r>
        <w:rPr>
          <w:color w:val="000000" w:themeColor="text1"/>
          <w:kern w:val="22"/>
          <w:szCs w:val="22"/>
        </w:rPr>
        <w:t>targets;</w:t>
      </w:r>
      <w:proofErr w:type="gramEnd"/>
    </w:p>
    <w:p w14:paraId="66DD5FD1" w14:textId="34BD9E19" w:rsidR="001E1149" w:rsidRDefault="00371E9E">
      <w:pPr>
        <w:pStyle w:val="Para1"/>
        <w:numPr>
          <w:ilvl w:val="0"/>
          <w:numId w:val="0"/>
        </w:numPr>
        <w:suppressLineNumbers/>
        <w:suppressAutoHyphens/>
        <w:spacing w:before="60" w:after="60"/>
        <w:ind w:firstLine="720"/>
        <w:rPr>
          <w:color w:val="000000" w:themeColor="text1"/>
          <w:kern w:val="22"/>
          <w:szCs w:val="22"/>
        </w:rPr>
      </w:pPr>
      <w:r>
        <w:rPr>
          <w:color w:val="000000" w:themeColor="text1"/>
          <w:kern w:val="22"/>
          <w:szCs w:val="22"/>
        </w:rPr>
        <w:t>(d)</w:t>
      </w:r>
      <w:r>
        <w:rPr>
          <w:color w:val="000000" w:themeColor="text1"/>
          <w:kern w:val="22"/>
          <w:szCs w:val="22"/>
        </w:rPr>
        <w:tab/>
        <w:t xml:space="preserve">Facilitating understanding of the framework, including by targeted communication, adapting the language used, level of complexity and thematic content to relevant groups of actors, considering their socioeconomic and cultural context, including by developing material that can be translated into indigenous and local </w:t>
      </w:r>
      <w:proofErr w:type="gramStart"/>
      <w:r>
        <w:rPr>
          <w:color w:val="000000" w:themeColor="text1"/>
          <w:kern w:val="22"/>
          <w:szCs w:val="22"/>
        </w:rPr>
        <w:t>languages;</w:t>
      </w:r>
      <w:proofErr w:type="gramEnd"/>
    </w:p>
    <w:p w14:paraId="55B1BEF3" w14:textId="77777777" w:rsidR="001E1149" w:rsidRDefault="00371E9E">
      <w:pPr>
        <w:pStyle w:val="Para1"/>
        <w:numPr>
          <w:ilvl w:val="0"/>
          <w:numId w:val="0"/>
        </w:numPr>
        <w:suppressLineNumbers/>
        <w:suppressAutoHyphens/>
        <w:spacing w:before="60" w:after="60"/>
        <w:ind w:firstLine="720"/>
        <w:rPr>
          <w:color w:val="000000" w:themeColor="text1"/>
          <w:kern w:val="22"/>
          <w:szCs w:val="22"/>
        </w:rPr>
      </w:pPr>
      <w:r>
        <w:rPr>
          <w:color w:val="000000" w:themeColor="text1"/>
          <w:kern w:val="22"/>
          <w:szCs w:val="22"/>
        </w:rPr>
        <w:t>(e)</w:t>
      </w:r>
      <w:r>
        <w:rPr>
          <w:color w:val="000000" w:themeColor="text1"/>
          <w:kern w:val="22"/>
          <w:szCs w:val="22"/>
        </w:rPr>
        <w:tab/>
        <w:t xml:space="preserve">Promoting or developing platforms, partnerships and action agendas, including with media, civil society and educational institutions, including academia, to share information on successes, lessons learned and experiences and to allow for adaptive learning and participation in acting for </w:t>
      </w:r>
      <w:proofErr w:type="gramStart"/>
      <w:r>
        <w:rPr>
          <w:color w:val="000000" w:themeColor="text1"/>
          <w:kern w:val="22"/>
          <w:szCs w:val="22"/>
        </w:rPr>
        <w:t>biodiversity;</w:t>
      </w:r>
      <w:proofErr w:type="gramEnd"/>
    </w:p>
    <w:p w14:paraId="1EF74AF1" w14:textId="77777777" w:rsidR="001E1149" w:rsidRDefault="00371E9E">
      <w:pPr>
        <w:pStyle w:val="Para1"/>
        <w:numPr>
          <w:ilvl w:val="0"/>
          <w:numId w:val="0"/>
        </w:numPr>
        <w:suppressLineNumbers/>
        <w:suppressAutoHyphens/>
        <w:spacing w:before="60" w:after="60"/>
        <w:ind w:firstLine="720"/>
        <w:rPr>
          <w:color w:val="000000" w:themeColor="text1"/>
          <w:kern w:val="22"/>
          <w:szCs w:val="22"/>
        </w:rPr>
      </w:pPr>
      <w:r>
        <w:rPr>
          <w:color w:val="000000" w:themeColor="text1"/>
          <w:kern w:val="22"/>
          <w:szCs w:val="22"/>
        </w:rPr>
        <w:t>(f)</w:t>
      </w:r>
      <w:r>
        <w:rPr>
          <w:color w:val="000000" w:themeColor="text1"/>
          <w:kern w:val="22"/>
          <w:szCs w:val="22"/>
        </w:rPr>
        <w:tab/>
        <w:t xml:space="preserve">Integrating transformative education on biodiversity into formal, non-formal and informal educational programmes, promoting curriculum on biodiversity conservation and sustainable use in educational institutions and promoting knowledge, attitudes, values, behaviours and lifestyles that are consistent with living in harmony with </w:t>
      </w:r>
      <w:proofErr w:type="gramStart"/>
      <w:r>
        <w:rPr>
          <w:color w:val="000000" w:themeColor="text1"/>
          <w:kern w:val="22"/>
          <w:szCs w:val="22"/>
        </w:rPr>
        <w:t>nature;</w:t>
      </w:r>
      <w:proofErr w:type="gramEnd"/>
    </w:p>
    <w:p w14:paraId="1002D127" w14:textId="77777777" w:rsidR="001E1149" w:rsidRDefault="00371E9E">
      <w:pPr>
        <w:pStyle w:val="Para1"/>
        <w:numPr>
          <w:ilvl w:val="0"/>
          <w:numId w:val="0"/>
        </w:numPr>
        <w:suppressLineNumbers/>
        <w:suppressAutoHyphens/>
        <w:spacing w:before="60" w:after="60"/>
        <w:ind w:firstLine="720"/>
        <w:rPr>
          <w:color w:val="000000" w:themeColor="text1"/>
          <w:szCs w:val="22"/>
        </w:rPr>
      </w:pPr>
      <w:r>
        <w:rPr>
          <w:color w:val="000000" w:themeColor="text1"/>
          <w:szCs w:val="22"/>
        </w:rPr>
        <w:t>(g)</w:t>
      </w:r>
      <w:r>
        <w:rPr>
          <w:color w:val="000000" w:themeColor="text1"/>
          <w:szCs w:val="22"/>
        </w:rPr>
        <w:tab/>
        <w:t xml:space="preserve">Raising awareness on the critical role of science, </w:t>
      </w:r>
      <w:proofErr w:type="gramStart"/>
      <w:r>
        <w:rPr>
          <w:color w:val="000000" w:themeColor="text1"/>
          <w:szCs w:val="22"/>
        </w:rPr>
        <w:t>technology</w:t>
      </w:r>
      <w:proofErr w:type="gramEnd"/>
      <w:r>
        <w:rPr>
          <w:color w:val="000000" w:themeColor="text1"/>
          <w:szCs w:val="22"/>
        </w:rPr>
        <w:t xml:space="preserve"> and innovation to strengthen scientific and technical capacities to </w:t>
      </w:r>
      <w:r>
        <w:rPr>
          <w:color w:val="000000" w:themeColor="text1"/>
          <w:kern w:val="22"/>
          <w:szCs w:val="22"/>
        </w:rPr>
        <w:t>monitor</w:t>
      </w:r>
      <w:r>
        <w:rPr>
          <w:color w:val="000000" w:themeColor="text1"/>
          <w:szCs w:val="22"/>
        </w:rPr>
        <w:t xml:space="preserve"> biodiversity, address knowledge gaps and develop innovative solutions to improve the conservation and sustainable use of biodiversity.</w:t>
      </w:r>
    </w:p>
    <w:p w14:paraId="571E713A" w14:textId="77777777" w:rsidR="001E1149" w:rsidRDefault="00371E9E">
      <w:pPr>
        <w:jc w:val="center"/>
        <w:rPr>
          <w:b/>
          <w:bCs/>
        </w:rPr>
      </w:pPr>
      <w:r>
        <w:rPr>
          <w:b/>
          <w:bCs/>
        </w:rPr>
        <w:t>__________</w:t>
      </w:r>
    </w:p>
    <w:sectPr w:rsidR="001E1149">
      <w:headerReference w:type="even" r:id="rId17"/>
      <w:headerReference w:type="default" r:id="rId18"/>
      <w:footerReference w:type="even" r:id="rId19"/>
      <w:footerReference w:type="default" r:id="rId20"/>
      <w:headerReference w:type="first" r:id="rId21"/>
      <w:footerReference w:type="first" r:id="rId22"/>
      <w:pgSz w:w="12240" w:h="15840"/>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04E9A" w14:textId="77777777" w:rsidR="00482A6A" w:rsidRDefault="00482A6A">
      <w:r>
        <w:separator/>
      </w:r>
    </w:p>
  </w:endnote>
  <w:endnote w:type="continuationSeparator" w:id="0">
    <w:p w14:paraId="5E5CC94C" w14:textId="77777777" w:rsidR="00482A6A" w:rsidRDefault="0048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F8E5" w14:textId="77777777" w:rsidR="001E1149" w:rsidRDefault="001E1149">
    <w:pPr>
      <w:pStyle w:val="Footer"/>
      <w:tabs>
        <w:tab w:val="clear" w:pos="4320"/>
        <w:tab w:val="clear" w:pos="8640"/>
      </w:tabs>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7554" w14:textId="77777777" w:rsidR="001E1149" w:rsidRDefault="001E1149">
    <w:pPr>
      <w:pStyle w:val="Footer"/>
      <w:tabs>
        <w:tab w:val="clear" w:pos="4320"/>
        <w:tab w:val="clear" w:pos="8640"/>
      </w:tabs>
      <w:ind w:firstLine="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CC1B" w14:textId="77777777" w:rsidR="001E1149" w:rsidRDefault="001E1149">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DCAD1" w14:textId="77777777" w:rsidR="00482A6A" w:rsidRDefault="00482A6A">
      <w:r>
        <w:separator/>
      </w:r>
    </w:p>
  </w:footnote>
  <w:footnote w:type="continuationSeparator" w:id="0">
    <w:p w14:paraId="7B538B09" w14:textId="77777777" w:rsidR="00482A6A" w:rsidRDefault="00482A6A">
      <w:r>
        <w:continuationSeparator/>
      </w:r>
    </w:p>
  </w:footnote>
  <w:footnote w:id="1">
    <w:p w14:paraId="21B0CF0A"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CBD/WG2020/1/5.</w:t>
      </w:r>
    </w:p>
  </w:footnote>
  <w:footnote w:id="2">
    <w:p w14:paraId="170380B6"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CBD/WG2020/2/4.</w:t>
      </w:r>
    </w:p>
  </w:footnote>
  <w:footnote w:id="3">
    <w:p w14:paraId="7C6D83EE" w14:textId="77777777" w:rsidR="001E1149" w:rsidRDefault="00371E9E">
      <w:pPr>
        <w:pStyle w:val="FootnoteText"/>
        <w:suppressLineNumbers/>
        <w:suppressAutoHyphens/>
        <w:ind w:firstLine="0"/>
        <w:jc w:val="left"/>
        <w:rPr>
          <w:kern w:val="18"/>
          <w:szCs w:val="18"/>
        </w:rPr>
      </w:pPr>
      <w:r>
        <w:rPr>
          <w:kern w:val="18"/>
          <w:szCs w:val="18"/>
          <w:vertAlign w:val="superscript"/>
        </w:rPr>
        <w:footnoteRef/>
      </w:r>
      <w:r>
        <w:rPr>
          <w:kern w:val="18"/>
          <w:szCs w:val="18"/>
        </w:rPr>
        <w:t xml:space="preserve"> CBD/WG2020/3/5.</w:t>
      </w:r>
    </w:p>
  </w:footnote>
  <w:footnote w:id="4">
    <w:p w14:paraId="106B3C0C" w14:textId="77777777" w:rsidR="001E1149" w:rsidRDefault="00371E9E">
      <w:pPr>
        <w:pStyle w:val="FootnoteText"/>
        <w:ind w:firstLine="0"/>
        <w:rPr>
          <w:lang w:val="en-CA"/>
        </w:rPr>
      </w:pPr>
      <w:r>
        <w:rPr>
          <w:rStyle w:val="FootnoteReference"/>
        </w:rPr>
        <w:footnoteRef/>
      </w:r>
      <w:r>
        <w:t xml:space="preserve"> </w:t>
      </w:r>
      <w:r>
        <w:rPr>
          <w:kern w:val="18"/>
          <w:szCs w:val="18"/>
        </w:rPr>
        <w:t>CBD/WG2020/4/4.</w:t>
      </w:r>
    </w:p>
  </w:footnote>
  <w:footnote w:id="5">
    <w:p w14:paraId="7CEB5220" w14:textId="77777777" w:rsidR="001E1149" w:rsidRDefault="00371E9E">
      <w:pPr>
        <w:pStyle w:val="FootnoteText"/>
        <w:ind w:firstLine="0"/>
        <w:rPr>
          <w:lang w:val="en-US"/>
        </w:rPr>
      </w:pPr>
      <w:r>
        <w:rPr>
          <w:rStyle w:val="FootnoteReference"/>
        </w:rPr>
        <w:footnoteRef/>
      </w:r>
      <w:r>
        <w:t xml:space="preserve"> </w:t>
      </w:r>
      <w:r>
        <w:rPr>
          <w:lang w:val="en-US"/>
        </w:rPr>
        <w:t>CBD/WG2020/5/-</w:t>
      </w:r>
    </w:p>
  </w:footnote>
  <w:footnote w:id="6">
    <w:p w14:paraId="6ABA978C"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Decision 15/--.</w:t>
      </w:r>
    </w:p>
  </w:footnote>
  <w:footnote w:id="7">
    <w:p w14:paraId="1354D4DE"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Decision 15/--.</w:t>
      </w:r>
    </w:p>
  </w:footnote>
  <w:footnote w:id="8">
    <w:p w14:paraId="3876F78E"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vertAlign w:val="superscript"/>
        </w:rPr>
        <w:t xml:space="preserve"> </w:t>
      </w:r>
      <w:r>
        <w:rPr>
          <w:kern w:val="18"/>
          <w:szCs w:val="18"/>
        </w:rPr>
        <w:t>Decision 15/--.</w:t>
      </w:r>
    </w:p>
  </w:footnote>
  <w:footnote w:id="9">
    <w:p w14:paraId="4703D130"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Decision 15/--.</w:t>
      </w:r>
    </w:p>
  </w:footnote>
  <w:footnote w:id="10">
    <w:p w14:paraId="787CE6AA"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Decision 15/--.</w:t>
      </w:r>
    </w:p>
  </w:footnote>
  <w:footnote w:id="11">
    <w:p w14:paraId="6AAA0BDB"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Decision 15/--.</w:t>
      </w:r>
    </w:p>
  </w:footnote>
  <w:footnote w:id="12">
    <w:p w14:paraId="2AC49DE9" w14:textId="3EE5618C" w:rsidR="00312764" w:rsidRDefault="00312764" w:rsidP="00875B4E">
      <w:pPr>
        <w:pStyle w:val="FootnoteText"/>
        <w:ind w:firstLine="0"/>
      </w:pPr>
      <w:r>
        <w:rPr>
          <w:rStyle w:val="FootnoteReference"/>
        </w:rPr>
        <w:footnoteRef/>
      </w:r>
      <w:r>
        <w:t xml:space="preserve"> Decision 15/--.</w:t>
      </w:r>
    </w:p>
  </w:footnote>
  <w:footnote w:id="13">
    <w:p w14:paraId="1895B364" w14:textId="77777777" w:rsidR="001E1149" w:rsidRDefault="00371E9E">
      <w:pPr>
        <w:pStyle w:val="FootnoteText"/>
        <w:ind w:firstLine="0"/>
      </w:pPr>
      <w:r>
        <w:rPr>
          <w:rStyle w:val="FootnoteReference"/>
        </w:rPr>
        <w:footnoteRef/>
      </w:r>
      <w:r>
        <w:t xml:space="preserve"> Decisions CP-10/-- and CP-10/--.</w:t>
      </w:r>
    </w:p>
  </w:footnote>
  <w:footnote w:id="14">
    <w:p w14:paraId="420FCD35" w14:textId="77777777" w:rsidR="001E1149" w:rsidRPr="00854BF8" w:rsidRDefault="00371E9E">
      <w:pPr>
        <w:pStyle w:val="FootnoteText"/>
        <w:suppressLineNumbers/>
        <w:suppressAutoHyphens/>
        <w:spacing w:after="0"/>
        <w:ind w:firstLine="0"/>
        <w:jc w:val="left"/>
        <w:rPr>
          <w:snapToGrid w:val="0"/>
          <w:kern w:val="18"/>
        </w:rPr>
      </w:pPr>
      <w:r>
        <w:rPr>
          <w:rStyle w:val="FootnoteReference"/>
          <w:snapToGrid w:val="0"/>
          <w:kern w:val="18"/>
        </w:rPr>
        <w:footnoteRef/>
      </w:r>
      <w:r>
        <w:rPr>
          <w:snapToGrid w:val="0"/>
          <w:kern w:val="18"/>
        </w:rPr>
        <w:t xml:space="preserve"> IPBES (2019): </w:t>
      </w:r>
      <w:r>
        <w:rPr>
          <w:i/>
          <w:iCs/>
          <w:snapToGrid w:val="0"/>
          <w:kern w:val="18"/>
        </w:rPr>
        <w:t>Global Assessment Report on Biodiversity and Ecosystem Services</w:t>
      </w:r>
      <w:r>
        <w:rPr>
          <w:snapToGrid w:val="0"/>
          <w:kern w:val="18"/>
        </w:rPr>
        <w:t>. E. S. </w:t>
      </w:r>
      <w:proofErr w:type="spellStart"/>
      <w:r>
        <w:rPr>
          <w:snapToGrid w:val="0"/>
          <w:kern w:val="18"/>
        </w:rPr>
        <w:t>Brondizio</w:t>
      </w:r>
      <w:proofErr w:type="spellEnd"/>
      <w:r>
        <w:rPr>
          <w:snapToGrid w:val="0"/>
          <w:kern w:val="18"/>
        </w:rPr>
        <w:t>, J. </w:t>
      </w:r>
      <w:proofErr w:type="spellStart"/>
      <w:r>
        <w:rPr>
          <w:snapToGrid w:val="0"/>
          <w:kern w:val="18"/>
        </w:rPr>
        <w:t>Settele</w:t>
      </w:r>
      <w:proofErr w:type="spellEnd"/>
      <w:r>
        <w:rPr>
          <w:snapToGrid w:val="0"/>
          <w:kern w:val="18"/>
        </w:rPr>
        <w:t xml:space="preserve">, S. Díaz, and H. T. Ngo (editors). </w:t>
      </w:r>
      <w:r w:rsidRPr="00854BF8">
        <w:rPr>
          <w:snapToGrid w:val="0"/>
          <w:kern w:val="18"/>
        </w:rPr>
        <w:t>IPBES secretariat, Bonn. 1,148 pages. https://doi.org/10.5281/zenodo.3831673.</w:t>
      </w:r>
    </w:p>
  </w:footnote>
  <w:footnote w:id="15">
    <w:p w14:paraId="734047D6" w14:textId="77777777" w:rsidR="001E1149" w:rsidRPr="00282A0B" w:rsidRDefault="00371E9E">
      <w:pPr>
        <w:pStyle w:val="FootnoteText"/>
        <w:spacing w:after="0"/>
        <w:ind w:firstLine="0"/>
        <w:rPr>
          <w:lang w:val="en-US"/>
        </w:rPr>
      </w:pPr>
      <w:r>
        <w:rPr>
          <w:rStyle w:val="FootnoteReference"/>
        </w:rPr>
        <w:footnoteRef/>
      </w:r>
      <w:r w:rsidRPr="00282A0B">
        <w:rPr>
          <w:lang w:val="en-US"/>
        </w:rPr>
        <w:t>Ibid, p. XV-XVI</w:t>
      </w:r>
    </w:p>
  </w:footnote>
  <w:footnote w:id="16">
    <w:p w14:paraId="0410D7EE" w14:textId="77777777" w:rsidR="001E1149" w:rsidRDefault="00371E9E">
      <w:pPr>
        <w:pStyle w:val="FootnoteText"/>
        <w:spacing w:after="0"/>
        <w:ind w:firstLine="0"/>
      </w:pPr>
      <w:r>
        <w:rPr>
          <w:rStyle w:val="FootnoteReference"/>
        </w:rPr>
        <w:footnoteRef/>
      </w:r>
      <w:r>
        <w:t xml:space="preserve"> Ibid, p. XIV</w:t>
      </w:r>
    </w:p>
  </w:footnote>
  <w:footnote w:id="17">
    <w:p w14:paraId="15386A41" w14:textId="77777777" w:rsidR="001E1149" w:rsidRDefault="001E1149">
      <w:pPr>
        <w:pStyle w:val="FootnoteText"/>
        <w:spacing w:after="0"/>
        <w:ind w:firstLine="0"/>
      </w:pPr>
    </w:p>
  </w:footnote>
  <w:footnote w:id="18">
    <w:p w14:paraId="3050FA35" w14:textId="77777777" w:rsidR="001E1149" w:rsidRDefault="00371E9E">
      <w:pPr>
        <w:pStyle w:val="FootnoteText"/>
        <w:spacing w:before="60"/>
        <w:ind w:firstLine="0"/>
        <w:rPr>
          <w:lang w:val="en-US"/>
        </w:rPr>
      </w:pPr>
      <w:r>
        <w:rPr>
          <w:rStyle w:val="FootnoteReference"/>
        </w:rPr>
        <w:footnoteRef/>
      </w:r>
      <w:bookmarkStart w:id="2" w:name="_Hlk120997422"/>
      <w:r>
        <w:t>In this framework,</w:t>
      </w:r>
      <w:bookmarkEnd w:id="2"/>
      <w:r>
        <w:t xml:space="preserve"> free, </w:t>
      </w:r>
      <w:proofErr w:type="gramStart"/>
      <w:r>
        <w:t>prior</w:t>
      </w:r>
      <w:proofErr w:type="gramEnd"/>
      <w:r>
        <w:t xml:space="preserve"> and informed consent refers to the tripartite terminology of “prior and informed consent” or “free, prior and informed consent” or “approval and involvement</w:t>
      </w:r>
    </w:p>
  </w:footnote>
  <w:footnote w:id="19">
    <w:p w14:paraId="08748E92" w14:textId="357AF0D9" w:rsidR="000A5A1A" w:rsidRPr="00875B4E" w:rsidRDefault="000A5A1A" w:rsidP="00875B4E">
      <w:pPr>
        <w:rPr>
          <w:lang w:val="en-CA"/>
        </w:rPr>
      </w:pPr>
      <w:r>
        <w:rPr>
          <w:rStyle w:val="FootnoteReference"/>
        </w:rPr>
        <w:footnoteRef/>
      </w:r>
      <w:r>
        <w:t xml:space="preserve"> </w:t>
      </w:r>
      <w:r w:rsidRPr="00875B4E">
        <w:rPr>
          <w:snapToGrid w:val="0"/>
          <w:sz w:val="18"/>
          <w:szCs w:val="18"/>
        </w:rPr>
        <w:t>UN General Assembly Resolution 76/300 of 28 July 2022.</w:t>
      </w:r>
    </w:p>
  </w:footnote>
  <w:footnote w:id="20">
    <w:p w14:paraId="2D9B9EBE" w14:textId="77777777" w:rsidR="001E1149" w:rsidRDefault="00371E9E">
      <w:pPr>
        <w:pStyle w:val="FootnoteText"/>
        <w:spacing w:after="0"/>
        <w:ind w:firstLine="0"/>
      </w:pPr>
      <w:r>
        <w:rPr>
          <w:rStyle w:val="FootnoteReference"/>
        </w:rPr>
        <w:footnoteRef/>
      </w:r>
      <w:r>
        <w:t xml:space="preserve"> </w:t>
      </w:r>
      <w:r>
        <w:rPr>
          <w:kern w:val="18"/>
          <w:szCs w:val="18"/>
        </w:rPr>
        <w:t>Rio Declaration on Environment and Development (A/CONF.151/26/</w:t>
      </w:r>
      <w:proofErr w:type="spellStart"/>
      <w:r>
        <w:rPr>
          <w:kern w:val="18"/>
          <w:szCs w:val="18"/>
        </w:rPr>
        <w:t>Rev.l</w:t>
      </w:r>
      <w:proofErr w:type="spellEnd"/>
      <w:r>
        <w:rPr>
          <w:kern w:val="18"/>
          <w:szCs w:val="18"/>
        </w:rPr>
        <w:t xml:space="preserve"> (</w:t>
      </w:r>
      <w:proofErr w:type="spellStart"/>
      <w:proofErr w:type="gramStart"/>
      <w:r>
        <w:rPr>
          <w:kern w:val="18"/>
          <w:szCs w:val="18"/>
        </w:rPr>
        <w:t>vol.I</w:t>
      </w:r>
      <w:proofErr w:type="spellEnd"/>
      <w:proofErr w:type="gramEnd"/>
      <w:r>
        <w:rPr>
          <w:kern w:val="18"/>
          <w:szCs w:val="18"/>
        </w:rPr>
        <w:t>)), United Nations publication, Sales No. E.93.1.8.</w:t>
      </w:r>
    </w:p>
  </w:footnote>
  <w:footnote w:id="21">
    <w:p w14:paraId="4625B08C" w14:textId="77777777" w:rsidR="001E1149" w:rsidRDefault="00371E9E">
      <w:pPr>
        <w:pStyle w:val="FootnoteText"/>
        <w:spacing w:after="0"/>
        <w:ind w:firstLine="0"/>
        <w:rPr>
          <w:lang w:val="en-CA"/>
        </w:rPr>
      </w:pPr>
      <w:r>
        <w:rPr>
          <w:rStyle w:val="FootnoteReference"/>
        </w:rPr>
        <w:footnoteRef/>
      </w:r>
      <w:r>
        <w:t xml:space="preserve"> Decision V/6</w:t>
      </w:r>
    </w:p>
  </w:footnote>
  <w:footnote w:id="22">
    <w:p w14:paraId="0EBEE626" w14:textId="16B4D55F" w:rsidR="00365901" w:rsidRPr="00517843" w:rsidRDefault="00365901" w:rsidP="00875B4E">
      <w:pPr>
        <w:pStyle w:val="FootnoteText"/>
        <w:ind w:firstLine="0"/>
      </w:pPr>
      <w:r>
        <w:rPr>
          <w:rStyle w:val="FootnoteReference"/>
        </w:rPr>
        <w:footnoteRef/>
      </w:r>
      <w:r>
        <w:t xml:space="preserve"> </w:t>
      </w:r>
      <w:r w:rsidR="00517843">
        <w:t>Mother Earth Cent</w:t>
      </w:r>
      <w:r w:rsidR="005714ED">
        <w:t>ric</w:t>
      </w:r>
      <w:r w:rsidR="00517843">
        <w:t xml:space="preserve"> Actions: </w:t>
      </w:r>
      <w:proofErr w:type="spellStart"/>
      <w:r w:rsidR="00517843">
        <w:t>Ecocentric</w:t>
      </w:r>
      <w:proofErr w:type="spellEnd"/>
      <w:r w:rsidR="00517843">
        <w:t xml:space="preserve"> and </w:t>
      </w:r>
      <w:proofErr w:type="gramStart"/>
      <w:r w:rsidR="00517843">
        <w:t>rights based</w:t>
      </w:r>
      <w:proofErr w:type="gramEnd"/>
      <w:r w:rsidR="00517843">
        <w:t xml:space="preserve"> approach enabling the implementation of actions towards harmonic and complementary relationships between peoples and nature, promoting the continuity of all living beings and their communities and ensuring the non-commodification of environmental functions of Mother Earth.</w:t>
      </w:r>
    </w:p>
  </w:footnote>
  <w:footnote w:id="23">
    <w:p w14:paraId="7C471E7A" w14:textId="77777777" w:rsidR="001E1149" w:rsidRDefault="00371E9E">
      <w:pPr>
        <w:pStyle w:val="FootnoteText"/>
        <w:spacing w:after="0"/>
        <w:ind w:firstLine="0"/>
        <w:rPr>
          <w:lang w:val="en-US"/>
        </w:rPr>
      </w:pPr>
      <w:r>
        <w:rPr>
          <w:rStyle w:val="FootnoteReference"/>
        </w:rPr>
        <w:footnoteRef/>
      </w:r>
      <w:r>
        <w:t xml:space="preserve"> Free, </w:t>
      </w:r>
      <w:proofErr w:type="gramStart"/>
      <w:r>
        <w:t>prior</w:t>
      </w:r>
      <w:proofErr w:type="gramEnd"/>
      <w:r>
        <w:t xml:space="preserve"> and informed consent refers to the tripartite terminology of “prior and informed consent” or “free, prior and informed consent” or “approval and involvement</w:t>
      </w:r>
      <w:r>
        <w:rPr>
          <w:lang w:val="en-US"/>
        </w:rPr>
        <w:t>.</w:t>
      </w:r>
    </w:p>
  </w:footnote>
  <w:footnote w:id="24">
    <w:p w14:paraId="2D0BD566" w14:textId="15C289AD" w:rsidR="001116C9" w:rsidRPr="001116C9" w:rsidRDefault="001116C9" w:rsidP="001116C9">
      <w:pPr>
        <w:pStyle w:val="FootnoteText"/>
        <w:ind w:firstLine="0"/>
        <w:rPr>
          <w:lang w:val="en-US"/>
        </w:rPr>
      </w:pPr>
      <w:r>
        <w:rPr>
          <w:rStyle w:val="FootnoteReference"/>
        </w:rPr>
        <w:footnoteRef/>
      </w:r>
      <w:r>
        <w:t xml:space="preserve"> Decision 15/- on Planning, monitoring, reporting and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B3A5" w14:textId="36D101DC" w:rsidR="009C629D" w:rsidRPr="00C9161D" w:rsidRDefault="00A64E3E" w:rsidP="009C629D">
    <w:pPr>
      <w:rPr>
        <w:szCs w:val="22"/>
      </w:rPr>
    </w:pPr>
    <w:sdt>
      <w:sdtPr>
        <w:rPr>
          <w:lang w:val="en-US"/>
        </w:rPr>
        <w:alias w:val="Subject"/>
        <w:tag w:val=""/>
        <w:id w:val="-219905270"/>
        <w:placeholder>
          <w:docPart w:val="FB0C47E0254D46F682D476CAC6190FF3"/>
        </w:placeholder>
        <w:dataBinding w:prefixMappings="xmlns:ns0='http://purl.org/dc/elements/1.1/' xmlns:ns1='http://schemas.openxmlformats.org/package/2006/metadata/core-properties' " w:xpath="/ns1:coreProperties[1]/ns0:subject[1]" w:storeItemID="{6C3C8BC8-F283-45AE-878A-BAB7291924A1}"/>
        <w:text/>
      </w:sdtPr>
      <w:sdtEndPr/>
      <w:sdtContent>
        <w:r w:rsidR="009976C7">
          <w:rPr>
            <w:lang w:val="en-US"/>
          </w:rPr>
          <w:t>CBD/COP/15/L.25</w:t>
        </w:r>
      </w:sdtContent>
    </w:sdt>
  </w:p>
  <w:p w14:paraId="06E1A794" w14:textId="77777777" w:rsidR="001E1149" w:rsidRDefault="00371E9E">
    <w:pPr>
      <w:pStyle w:val="Header"/>
      <w:keepLines/>
      <w:suppressLineNumbers/>
      <w:tabs>
        <w:tab w:val="clear" w:pos="4320"/>
        <w:tab w:val="clear" w:pos="8640"/>
      </w:tabs>
      <w:suppressAutoHyphens/>
      <w:snapToGrid w:val="0"/>
      <w:spacing w:after="240"/>
      <w:rPr>
        <w:kern w:val="22"/>
        <w:szCs w:val="22"/>
      </w:rPr>
    </w:pPr>
    <w:r>
      <w:rPr>
        <w:kern w:val="22"/>
        <w:szCs w:val="22"/>
      </w:rPr>
      <w:t xml:space="preserve">Page </w:t>
    </w:r>
    <w:r>
      <w:rPr>
        <w:kern w:val="22"/>
        <w:szCs w:val="22"/>
      </w:rPr>
      <w:fldChar w:fldCharType="begin"/>
    </w:r>
    <w:r>
      <w:rPr>
        <w:kern w:val="22"/>
        <w:szCs w:val="22"/>
      </w:rPr>
      <w:instrText xml:space="preserve"> PAGE   \* MERGEFORMAT </w:instrText>
    </w:r>
    <w:r>
      <w:rPr>
        <w:kern w:val="22"/>
        <w:szCs w:val="22"/>
      </w:rPr>
      <w:fldChar w:fldCharType="separate"/>
    </w:r>
    <w:r>
      <w:rPr>
        <w:kern w:val="22"/>
        <w:szCs w:val="22"/>
      </w:rPr>
      <w:t>42</w:t>
    </w:r>
    <w:r>
      <w:rPr>
        <w:kern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B4BA" w14:textId="4CE47AFE" w:rsidR="009C629D" w:rsidRPr="00C9161D" w:rsidRDefault="00A64E3E" w:rsidP="009C629D">
    <w:pPr>
      <w:ind w:left="1215"/>
      <w:jc w:val="right"/>
      <w:rPr>
        <w:szCs w:val="22"/>
      </w:rPr>
    </w:pPr>
    <w:sdt>
      <w:sdtPr>
        <w:rPr>
          <w:lang w:val="en-US"/>
        </w:rPr>
        <w:alias w:val="Subject"/>
        <w:tag w:val=""/>
        <w:id w:val="1613248827"/>
        <w:placeholder>
          <w:docPart w:val="13162FE09DEF4299AAA096A506A2F66E"/>
        </w:placeholder>
        <w:dataBinding w:prefixMappings="xmlns:ns0='http://purl.org/dc/elements/1.1/' xmlns:ns1='http://schemas.openxmlformats.org/package/2006/metadata/core-properties' " w:xpath="/ns1:coreProperties[1]/ns0:subject[1]" w:storeItemID="{6C3C8BC8-F283-45AE-878A-BAB7291924A1}"/>
        <w:text/>
      </w:sdtPr>
      <w:sdtEndPr/>
      <w:sdtContent>
        <w:r w:rsidR="009976C7">
          <w:rPr>
            <w:lang w:val="en-US"/>
          </w:rPr>
          <w:t>CBD/COP/15/L.25</w:t>
        </w:r>
      </w:sdtContent>
    </w:sdt>
  </w:p>
  <w:p w14:paraId="1BC6D26C" w14:textId="77777777" w:rsidR="001E1149" w:rsidRDefault="00371E9E">
    <w:pPr>
      <w:pStyle w:val="Header"/>
      <w:keepLines/>
      <w:suppressLineNumbers/>
      <w:tabs>
        <w:tab w:val="clear" w:pos="4320"/>
        <w:tab w:val="clear" w:pos="8640"/>
        <w:tab w:val="left" w:pos="8910"/>
      </w:tabs>
      <w:suppressAutoHyphens/>
      <w:spacing w:after="240"/>
      <w:ind w:right="6"/>
      <w:jc w:val="right"/>
      <w:rPr>
        <w:lang w:val="fr-FR"/>
      </w:rPr>
    </w:pPr>
    <w:r>
      <w:rPr>
        <w:kern w:val="22"/>
        <w:szCs w:val="22"/>
        <w:lang w:val="fr-FR"/>
      </w:rPr>
      <w:t xml:space="preserve">Page </w:t>
    </w:r>
    <w:r>
      <w:rPr>
        <w:kern w:val="22"/>
        <w:szCs w:val="22"/>
      </w:rPr>
      <w:fldChar w:fldCharType="begin"/>
    </w:r>
    <w:r>
      <w:rPr>
        <w:kern w:val="22"/>
        <w:szCs w:val="22"/>
        <w:lang w:val="fr-FR"/>
      </w:rPr>
      <w:instrText xml:space="preserve"> PAGE   \* MERGEFORMAT </w:instrText>
    </w:r>
    <w:r>
      <w:rPr>
        <w:kern w:val="22"/>
        <w:szCs w:val="22"/>
      </w:rPr>
      <w:fldChar w:fldCharType="separate"/>
    </w:r>
    <w:r>
      <w:rPr>
        <w:kern w:val="22"/>
        <w:szCs w:val="22"/>
        <w:lang w:val="fr-FR"/>
      </w:rPr>
      <w:t>53</w:t>
    </w:r>
    <w:r>
      <w:rPr>
        <w:kern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5E1D" w14:textId="32F5D7B4" w:rsidR="001E1149" w:rsidRPr="00854BF8" w:rsidRDefault="001E1149" w:rsidP="00854BF8">
    <w:pPr>
      <w:pStyle w:val="Header"/>
      <w:spacing w:after="12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8A2"/>
    <w:multiLevelType w:val="multilevel"/>
    <w:tmpl w:val="05F658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54B78"/>
    <w:multiLevelType w:val="multilevel"/>
    <w:tmpl w:val="0DD54B78"/>
    <w:lvl w:ilvl="0">
      <w:start w:val="1"/>
      <w:numFmt w:val="decimal"/>
      <w:pStyle w:val="Para"/>
      <w:lvlText w:val="%1."/>
      <w:lvlJc w:val="left"/>
      <w:pPr>
        <w:tabs>
          <w:tab w:val="left" w:pos="360"/>
        </w:tabs>
        <w:ind w:left="0"/>
      </w:pPr>
    </w:lvl>
    <w:lvl w:ilvl="1">
      <w:start w:val="1"/>
      <w:numFmt w:val="lowerLetter"/>
      <w:lvlText w:val="(%2)"/>
      <w:lvlJc w:val="left"/>
      <w:pPr>
        <w:tabs>
          <w:tab w:val="left" w:pos="1080"/>
        </w:tabs>
        <w:ind w:left="720"/>
      </w:pPr>
    </w:lvl>
    <w:lvl w:ilvl="2">
      <w:start w:val="1"/>
      <w:numFmt w:val="lowerRoman"/>
      <w:lvlText w:val="(%3)"/>
      <w:lvlJc w:val="left"/>
      <w:pPr>
        <w:tabs>
          <w:tab w:val="left" w:pos="2160"/>
        </w:tabs>
        <w:ind w:left="1440"/>
      </w:pPr>
    </w:lvl>
    <w:lvl w:ilvl="3">
      <w:start w:val="1"/>
      <w:numFmt w:val="lowerLetter"/>
      <w:lvlText w:val="%4."/>
      <w:lvlJc w:val="left"/>
      <w:pPr>
        <w:tabs>
          <w:tab w:val="left" w:pos="2520"/>
        </w:tabs>
        <w:ind w:left="2160"/>
      </w:pPr>
    </w:lvl>
    <w:lvl w:ilvl="4">
      <w:start w:val="1"/>
      <w:numFmt w:val="lowerRoman"/>
      <w:lvlText w:val="%5."/>
      <w:lvlJc w:val="left"/>
      <w:pPr>
        <w:tabs>
          <w:tab w:val="left" w:pos="3600"/>
        </w:tabs>
        <w:ind w:left="288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 w15:restartNumberingAfterBreak="0">
    <w:nsid w:val="0FA267D8"/>
    <w:multiLevelType w:val="multilevel"/>
    <w:tmpl w:val="0FA267D8"/>
    <w:lvl w:ilvl="0">
      <w:start w:val="1"/>
      <w:numFmt w:val="decimal"/>
      <w:lvlText w:val="%1."/>
      <w:lvlJc w:val="left"/>
      <w:pPr>
        <w:tabs>
          <w:tab w:val="left" w:pos="360"/>
        </w:tabs>
        <w:ind w:left="0" w:firstLine="0"/>
      </w:pPr>
      <w:rPr>
        <w:rFonts w:ascii="Times New Roman" w:hAnsi="Times New Roman" w:cs="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numFmt w:val="decimal"/>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val="0"/>
        <w:bCs/>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 w15:restartNumberingAfterBreak="0">
    <w:nsid w:val="15477439"/>
    <w:multiLevelType w:val="multilevel"/>
    <w:tmpl w:val="15477439"/>
    <w:lvl w:ilvl="0">
      <w:start w:val="1"/>
      <w:numFmt w:val="lowerRoman"/>
      <w:pStyle w:val="para10"/>
      <w:lvlText w:val="(%1)"/>
      <w:lvlJc w:val="righ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1E9D343A"/>
    <w:multiLevelType w:val="multilevel"/>
    <w:tmpl w:val="1E9D343A"/>
    <w:lvl w:ilvl="0">
      <w:start w:val="1"/>
      <w:numFmt w:val="lowerLetter"/>
      <w:lvlText w:val="(%1)"/>
      <w:lvlJc w:val="left"/>
      <w:pPr>
        <w:tabs>
          <w:tab w:val="left" w:pos="720"/>
        </w:tabs>
        <w:ind w:left="720" w:hanging="360"/>
      </w:pPr>
      <w:rPr>
        <w:rFonts w:asciiTheme="majorBidi" w:eastAsia="Times New Roman" w:hAnsiTheme="majorBidi" w:cstheme="majorBidi"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C92250A"/>
    <w:multiLevelType w:val="multilevel"/>
    <w:tmpl w:val="2C92250A"/>
    <w:lvl w:ilvl="0">
      <w:start w:val="1"/>
      <w:numFmt w:val="decimal"/>
      <w:pStyle w:val="StylePara1Before0pt"/>
      <w:lvlText w:val="%1."/>
      <w:lvlJc w:val="left"/>
      <w:pPr>
        <w:tabs>
          <w:tab w:val="left" w:pos="1080"/>
        </w:tabs>
        <w:ind w:left="1080" w:hanging="360"/>
      </w:p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6" w15:restartNumberingAfterBreak="0">
    <w:nsid w:val="2F0336B8"/>
    <w:multiLevelType w:val="multilevel"/>
    <w:tmpl w:val="2F0336B8"/>
    <w:lvl w:ilvl="0">
      <w:start w:val="1"/>
      <w:numFmt w:val="upperRoman"/>
      <w:lvlText w:val="%1."/>
      <w:lvlJc w:val="left"/>
      <w:pPr>
        <w:tabs>
          <w:tab w:val="left" w:pos="720"/>
        </w:tabs>
        <w:ind w:left="0" w:firstLine="0"/>
      </w:pPr>
      <w:rPr>
        <w:rFonts w:hint="default"/>
      </w:rPr>
    </w:lvl>
    <w:lvl w:ilvl="1">
      <w:start w:val="1"/>
      <w:numFmt w:val="upperLetter"/>
      <w:lvlText w:val="%2."/>
      <w:lvlJc w:val="left"/>
      <w:pPr>
        <w:tabs>
          <w:tab w:val="left" w:pos="360"/>
        </w:tabs>
        <w:ind w:left="0" w:firstLine="0"/>
      </w:pPr>
      <w:rPr>
        <w:rFonts w:hint="default"/>
      </w:rPr>
    </w:lvl>
    <w:lvl w:ilvl="2">
      <w:start w:val="1"/>
      <w:numFmt w:val="decimal"/>
      <w:lvlText w:val="%3."/>
      <w:lvlJc w:val="left"/>
      <w:pPr>
        <w:tabs>
          <w:tab w:val="left" w:pos="360"/>
        </w:tabs>
        <w:ind w:left="0" w:firstLine="0"/>
      </w:pPr>
      <w:rPr>
        <w:rFonts w:hint="default"/>
      </w:rPr>
    </w:lvl>
    <w:lvl w:ilvl="3">
      <w:start w:val="1"/>
      <w:numFmt w:val="decimal"/>
      <w:lvlText w:val="1.%4"/>
      <w:lvlJc w:val="left"/>
      <w:pPr>
        <w:tabs>
          <w:tab w:val="left" w:pos="360"/>
        </w:tabs>
        <w:ind w:left="0" w:firstLine="0"/>
      </w:pPr>
      <w:rPr>
        <w:rFonts w:hint="default"/>
      </w:rPr>
    </w:lvl>
    <w:lvl w:ilvl="4">
      <w:start w:val="1"/>
      <w:numFmt w:val="lowerRoman"/>
      <w:pStyle w:val="Heading5"/>
      <w:lvlText w:val="(%5)"/>
      <w:lvlJc w:val="left"/>
      <w:pPr>
        <w:tabs>
          <w:tab w:val="left" w:pos="720"/>
        </w:tabs>
        <w:ind w:left="0" w:firstLine="0"/>
      </w:pPr>
      <w:rPr>
        <w:rFonts w:hint="default"/>
      </w:rPr>
    </w:lvl>
    <w:lvl w:ilvl="5">
      <w:start w:val="1"/>
      <w:numFmt w:val="lowerLetter"/>
      <w:lvlText w:val="(%6)"/>
      <w:lvlJc w:val="left"/>
      <w:pPr>
        <w:tabs>
          <w:tab w:val="left" w:pos="1080"/>
        </w:tabs>
        <w:ind w:left="720" w:firstLine="0"/>
      </w:pPr>
      <w:rPr>
        <w:rFonts w:hint="default"/>
      </w:rPr>
    </w:lvl>
    <w:lvl w:ilvl="6">
      <w:start w:val="1"/>
      <w:numFmt w:val="lowerRoman"/>
      <w:lvlText w:val="(%7)"/>
      <w:lvlJc w:val="left"/>
      <w:pPr>
        <w:tabs>
          <w:tab w:val="left" w:pos="4680"/>
        </w:tabs>
        <w:ind w:left="4320" w:firstLine="0"/>
      </w:pPr>
      <w:rPr>
        <w:rFonts w:hint="default"/>
      </w:rPr>
    </w:lvl>
    <w:lvl w:ilvl="7">
      <w:start w:val="1"/>
      <w:numFmt w:val="lowerLetter"/>
      <w:lvlText w:val="(%8)"/>
      <w:lvlJc w:val="left"/>
      <w:pPr>
        <w:tabs>
          <w:tab w:val="left" w:pos="-360"/>
        </w:tabs>
        <w:ind w:left="-720" w:firstLine="0"/>
      </w:pPr>
      <w:rPr>
        <w:rFonts w:hint="default"/>
      </w:rPr>
    </w:lvl>
    <w:lvl w:ilvl="8">
      <w:start w:val="1"/>
      <w:numFmt w:val="lowerRoman"/>
      <w:lvlText w:val="(%9)"/>
      <w:lvlJc w:val="left"/>
      <w:pPr>
        <w:tabs>
          <w:tab w:val="left" w:pos="6120"/>
        </w:tabs>
        <w:ind w:left="5760" w:firstLine="0"/>
      </w:pPr>
      <w:rPr>
        <w:rFonts w:hint="default"/>
      </w:rPr>
    </w:lvl>
  </w:abstractNum>
  <w:abstractNum w:abstractNumId="7" w15:restartNumberingAfterBreak="0">
    <w:nsid w:val="3CA410CD"/>
    <w:multiLevelType w:val="multilevel"/>
    <w:tmpl w:val="3CA410CD"/>
    <w:lvl w:ilvl="0">
      <w:start w:val="1"/>
      <w:numFmt w:val="decimal"/>
      <w:pStyle w:val="CBD-Para"/>
      <w:lvlText w:val="%1."/>
      <w:lvlJc w:val="left"/>
      <w:pPr>
        <w:tabs>
          <w:tab w:val="left" w:pos="720"/>
        </w:tabs>
        <w:ind w:left="0" w:firstLine="0"/>
      </w:pPr>
      <w:rPr>
        <w:b w:val="0"/>
      </w:rPr>
    </w:lvl>
    <w:lvl w:ilvl="1">
      <w:start w:val="1"/>
      <w:numFmt w:val="lowerLetter"/>
      <w:lvlText w:val="(%2)"/>
      <w:lvlJc w:val="left"/>
      <w:pPr>
        <w:ind w:left="1080" w:hanging="360"/>
      </w:pPr>
    </w:lvl>
    <w:lvl w:ilvl="2">
      <w:start w:val="1"/>
      <w:numFmt w:val="lowerLetter"/>
      <w:lvlText w:val="(%3)"/>
      <w:lvlJc w:val="left"/>
      <w:pPr>
        <w:tabs>
          <w:tab w:val="left" w:pos="1980"/>
        </w:tabs>
        <w:ind w:left="1980" w:hanging="36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8" w15:restartNumberingAfterBreak="0">
    <w:nsid w:val="3CE27D9C"/>
    <w:multiLevelType w:val="multilevel"/>
    <w:tmpl w:val="3D3A328A"/>
    <w:lvl w:ilvl="0">
      <w:start w:val="1"/>
      <w:numFmt w:val="lowerLetter"/>
      <w:lvlText w:val="(%1)"/>
      <w:lvlJc w:val="left"/>
      <w:pPr>
        <w:ind w:left="1211" w:hanging="360"/>
      </w:pPr>
      <w:rPr>
        <w:rFonts w:asciiTheme="majorBidi" w:eastAsia="Times New Roman" w:hAnsiTheme="majorBidi" w:cstheme="majorBidi"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44B34F63"/>
    <w:multiLevelType w:val="multilevel"/>
    <w:tmpl w:val="44B34F63"/>
    <w:lvl w:ilvl="0">
      <w:start w:val="1"/>
      <w:numFmt w:val="decimal"/>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45E8105F"/>
    <w:multiLevelType w:val="hybridMultilevel"/>
    <w:tmpl w:val="85E41C6E"/>
    <w:lvl w:ilvl="0" w:tplc="7A569CDE">
      <w:start w:val="5"/>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8E4287B"/>
    <w:multiLevelType w:val="multilevel"/>
    <w:tmpl w:val="48E4287B"/>
    <w:lvl w:ilvl="0">
      <w:start w:val="1"/>
      <w:numFmt w:val="decimal"/>
      <w:lvlText w:val="%1."/>
      <w:lvlJc w:val="left"/>
      <w:pPr>
        <w:tabs>
          <w:tab w:val="left" w:pos="360"/>
        </w:tabs>
        <w:ind w:left="0" w:firstLine="0"/>
      </w:pPr>
    </w:lvl>
    <w:lvl w:ilvl="1">
      <w:start w:val="1"/>
      <w:numFmt w:val="lowerLetter"/>
      <w:lvlText w:val="(%2)"/>
      <w:lvlJc w:val="left"/>
      <w:pPr>
        <w:tabs>
          <w:tab w:val="left" w:pos="1440"/>
        </w:tabs>
        <w:ind w:left="0" w:firstLine="720"/>
      </w:pPr>
    </w:lvl>
    <w:lvl w:ilvl="2">
      <w:start w:val="1"/>
      <w:numFmt w:val="lowerRoman"/>
      <w:lvlText w:val="(%3)"/>
      <w:lvlJc w:val="right"/>
      <w:pPr>
        <w:tabs>
          <w:tab w:val="left" w:pos="1440"/>
        </w:tabs>
        <w:ind w:left="1440" w:hanging="360"/>
      </w:pPr>
    </w:lvl>
    <w:lvl w:ilvl="3">
      <w:start w:val="1"/>
      <w:numFmt w:val="bullet"/>
      <w:pStyle w:val="Para3"/>
      <w:lvlText w:val=""/>
      <w:lvlJc w:val="left"/>
      <w:pPr>
        <w:tabs>
          <w:tab w:val="left" w:pos="2160"/>
        </w:tabs>
        <w:ind w:left="2160" w:hanging="720"/>
      </w:pPr>
      <w:rPr>
        <w:rFonts w:ascii="Symbol" w:hAnsi="Symbol" w:hint="default"/>
        <w:sz w:val="28"/>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2" w15:restartNumberingAfterBreak="0">
    <w:nsid w:val="4CF22076"/>
    <w:multiLevelType w:val="multilevel"/>
    <w:tmpl w:val="4CF22076"/>
    <w:lvl w:ilvl="0">
      <w:start w:val="1"/>
      <w:numFmt w:val="lowerLetter"/>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6ED82968"/>
    <w:multiLevelType w:val="multilevel"/>
    <w:tmpl w:val="6ED82968"/>
    <w:lvl w:ilvl="0">
      <w:start w:val="1"/>
      <w:numFmt w:val="bullet"/>
      <w:pStyle w:val="CBD-Doc"/>
      <w:lvlText w:val=""/>
      <w:lvlJc w:val="left"/>
      <w:pPr>
        <w:tabs>
          <w:tab w:val="left" w:pos="567"/>
        </w:tabs>
        <w:ind w:left="567" w:hanging="56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AE43C7"/>
    <w:multiLevelType w:val="multilevel"/>
    <w:tmpl w:val="72AE43C7"/>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6"/>
  </w:num>
  <w:num w:numId="2">
    <w:abstractNumId w:val="13"/>
  </w:num>
  <w:num w:numId="3">
    <w:abstractNumId w:val="11"/>
  </w:num>
  <w:num w:numId="4">
    <w:abstractNumId w:val="14"/>
  </w:num>
  <w:num w:numId="5">
    <w:abstractNumId w:val="7"/>
  </w:num>
  <w:num w:numId="6">
    <w:abstractNumId w:val="3"/>
  </w:num>
  <w:num w:numId="7">
    <w:abstractNumId w:val="5"/>
  </w:num>
  <w:num w:numId="8">
    <w:abstractNumId w:val="1"/>
  </w:num>
  <w:num w:numId="9">
    <w:abstractNumId w:val="9"/>
  </w:num>
  <w:num w:numId="10">
    <w:abstractNumId w:val="12"/>
  </w:num>
  <w:num w:numId="11">
    <w:abstractNumId w:val="2"/>
  </w:num>
  <w:num w:numId="12">
    <w:abstractNumId w:val="4"/>
  </w:num>
  <w:num w:numId="13">
    <w:abstractNumId w:val="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ABKm5ubmhkbGFko6SsGpxcWZ+XkgBaa1AEzeABwsAAAA"/>
  </w:docVars>
  <w:rsids>
    <w:rsidRoot w:val="00C9161D"/>
    <w:rsid w:val="000033B1"/>
    <w:rsid w:val="000034EB"/>
    <w:rsid w:val="00003CB0"/>
    <w:rsid w:val="00003DDC"/>
    <w:rsid w:val="0000503D"/>
    <w:rsid w:val="00005850"/>
    <w:rsid w:val="000065F7"/>
    <w:rsid w:val="000072B1"/>
    <w:rsid w:val="0000761E"/>
    <w:rsid w:val="000126FF"/>
    <w:rsid w:val="00013A82"/>
    <w:rsid w:val="0001525C"/>
    <w:rsid w:val="00016D10"/>
    <w:rsid w:val="0002036B"/>
    <w:rsid w:val="00021097"/>
    <w:rsid w:val="0002131E"/>
    <w:rsid w:val="000216E1"/>
    <w:rsid w:val="0002209F"/>
    <w:rsid w:val="00022ABC"/>
    <w:rsid w:val="00023549"/>
    <w:rsid w:val="000243AA"/>
    <w:rsid w:val="00024543"/>
    <w:rsid w:val="000245BB"/>
    <w:rsid w:val="00024863"/>
    <w:rsid w:val="00026693"/>
    <w:rsid w:val="00030786"/>
    <w:rsid w:val="000312CB"/>
    <w:rsid w:val="00032200"/>
    <w:rsid w:val="00032AC1"/>
    <w:rsid w:val="00033367"/>
    <w:rsid w:val="00033C2A"/>
    <w:rsid w:val="0003405C"/>
    <w:rsid w:val="00034A28"/>
    <w:rsid w:val="00034AA2"/>
    <w:rsid w:val="000352F1"/>
    <w:rsid w:val="00036222"/>
    <w:rsid w:val="00036C4B"/>
    <w:rsid w:val="00036CAF"/>
    <w:rsid w:val="00037AF0"/>
    <w:rsid w:val="00037DF5"/>
    <w:rsid w:val="000404E2"/>
    <w:rsid w:val="00041C16"/>
    <w:rsid w:val="00042C91"/>
    <w:rsid w:val="00043223"/>
    <w:rsid w:val="00044ACC"/>
    <w:rsid w:val="00045306"/>
    <w:rsid w:val="00045484"/>
    <w:rsid w:val="00045858"/>
    <w:rsid w:val="00045932"/>
    <w:rsid w:val="00045C9A"/>
    <w:rsid w:val="00046071"/>
    <w:rsid w:val="00046E68"/>
    <w:rsid w:val="0004714E"/>
    <w:rsid w:val="00047736"/>
    <w:rsid w:val="000479AC"/>
    <w:rsid w:val="00047AFF"/>
    <w:rsid w:val="0005144B"/>
    <w:rsid w:val="00051F6B"/>
    <w:rsid w:val="00052FDA"/>
    <w:rsid w:val="000534BF"/>
    <w:rsid w:val="00053658"/>
    <w:rsid w:val="0005410E"/>
    <w:rsid w:val="00054A50"/>
    <w:rsid w:val="00054C83"/>
    <w:rsid w:val="0005581F"/>
    <w:rsid w:val="000570BE"/>
    <w:rsid w:val="00057C07"/>
    <w:rsid w:val="00057EC0"/>
    <w:rsid w:val="00060210"/>
    <w:rsid w:val="00060490"/>
    <w:rsid w:val="00060E9C"/>
    <w:rsid w:val="00061840"/>
    <w:rsid w:val="00061DB2"/>
    <w:rsid w:val="000620BB"/>
    <w:rsid w:val="000632CB"/>
    <w:rsid w:val="00063A7F"/>
    <w:rsid w:val="000643CC"/>
    <w:rsid w:val="000646C2"/>
    <w:rsid w:val="00065C4E"/>
    <w:rsid w:val="000664C1"/>
    <w:rsid w:val="00066773"/>
    <w:rsid w:val="0006747E"/>
    <w:rsid w:val="00070D1B"/>
    <w:rsid w:val="00070DA8"/>
    <w:rsid w:val="000715B3"/>
    <w:rsid w:val="0007171B"/>
    <w:rsid w:val="00071D89"/>
    <w:rsid w:val="0007395D"/>
    <w:rsid w:val="000740B6"/>
    <w:rsid w:val="00074F34"/>
    <w:rsid w:val="0007774E"/>
    <w:rsid w:val="0008081D"/>
    <w:rsid w:val="00080EFB"/>
    <w:rsid w:val="00080F09"/>
    <w:rsid w:val="00082604"/>
    <w:rsid w:val="00082F5B"/>
    <w:rsid w:val="00082FAD"/>
    <w:rsid w:val="00083527"/>
    <w:rsid w:val="00083BDB"/>
    <w:rsid w:val="00083E31"/>
    <w:rsid w:val="00084286"/>
    <w:rsid w:val="0008470D"/>
    <w:rsid w:val="00085CAF"/>
    <w:rsid w:val="00086B6C"/>
    <w:rsid w:val="00087022"/>
    <w:rsid w:val="00087660"/>
    <w:rsid w:val="00087B08"/>
    <w:rsid w:val="00090313"/>
    <w:rsid w:val="00092BB5"/>
    <w:rsid w:val="00092D21"/>
    <w:rsid w:val="00092E93"/>
    <w:rsid w:val="00094E63"/>
    <w:rsid w:val="0009595B"/>
    <w:rsid w:val="0009631F"/>
    <w:rsid w:val="00096457"/>
    <w:rsid w:val="00096724"/>
    <w:rsid w:val="00096EF7"/>
    <w:rsid w:val="00097C9D"/>
    <w:rsid w:val="00097EC0"/>
    <w:rsid w:val="000A57C5"/>
    <w:rsid w:val="000A589D"/>
    <w:rsid w:val="000A5A1A"/>
    <w:rsid w:val="000A70E7"/>
    <w:rsid w:val="000A7258"/>
    <w:rsid w:val="000A72BA"/>
    <w:rsid w:val="000A7D91"/>
    <w:rsid w:val="000B1D5F"/>
    <w:rsid w:val="000B26E4"/>
    <w:rsid w:val="000B2BB0"/>
    <w:rsid w:val="000B2EFF"/>
    <w:rsid w:val="000B47B4"/>
    <w:rsid w:val="000B494E"/>
    <w:rsid w:val="000B4C73"/>
    <w:rsid w:val="000B60CB"/>
    <w:rsid w:val="000B61C9"/>
    <w:rsid w:val="000B6E78"/>
    <w:rsid w:val="000C0F08"/>
    <w:rsid w:val="000C18A9"/>
    <w:rsid w:val="000C1E5A"/>
    <w:rsid w:val="000C2701"/>
    <w:rsid w:val="000C2997"/>
    <w:rsid w:val="000C2A1D"/>
    <w:rsid w:val="000C4872"/>
    <w:rsid w:val="000C6D7F"/>
    <w:rsid w:val="000C7688"/>
    <w:rsid w:val="000D000A"/>
    <w:rsid w:val="000D0797"/>
    <w:rsid w:val="000D1987"/>
    <w:rsid w:val="000D23A7"/>
    <w:rsid w:val="000D241B"/>
    <w:rsid w:val="000D3F43"/>
    <w:rsid w:val="000D417B"/>
    <w:rsid w:val="000D4B9E"/>
    <w:rsid w:val="000D4C86"/>
    <w:rsid w:val="000D574C"/>
    <w:rsid w:val="000D6004"/>
    <w:rsid w:val="000D66E0"/>
    <w:rsid w:val="000D6B0A"/>
    <w:rsid w:val="000D7B31"/>
    <w:rsid w:val="000D7B82"/>
    <w:rsid w:val="000E0915"/>
    <w:rsid w:val="000E19EF"/>
    <w:rsid w:val="000E4A5A"/>
    <w:rsid w:val="000E5554"/>
    <w:rsid w:val="000E56FA"/>
    <w:rsid w:val="000E673A"/>
    <w:rsid w:val="000E7787"/>
    <w:rsid w:val="000E7B91"/>
    <w:rsid w:val="000E7F45"/>
    <w:rsid w:val="000F0373"/>
    <w:rsid w:val="000F04D0"/>
    <w:rsid w:val="000F2CB9"/>
    <w:rsid w:val="000F3587"/>
    <w:rsid w:val="000F44BC"/>
    <w:rsid w:val="000F4F34"/>
    <w:rsid w:val="000F6FCC"/>
    <w:rsid w:val="000F74F5"/>
    <w:rsid w:val="000F7E89"/>
    <w:rsid w:val="001002D0"/>
    <w:rsid w:val="00100E2C"/>
    <w:rsid w:val="0010135C"/>
    <w:rsid w:val="001043BD"/>
    <w:rsid w:val="00105372"/>
    <w:rsid w:val="00106027"/>
    <w:rsid w:val="00107C2A"/>
    <w:rsid w:val="00110586"/>
    <w:rsid w:val="00110DB9"/>
    <w:rsid w:val="001116C9"/>
    <w:rsid w:val="001132C2"/>
    <w:rsid w:val="001135FB"/>
    <w:rsid w:val="00114C94"/>
    <w:rsid w:val="00115DC3"/>
    <w:rsid w:val="001164FF"/>
    <w:rsid w:val="00116D16"/>
    <w:rsid w:val="0011798A"/>
    <w:rsid w:val="00117F51"/>
    <w:rsid w:val="001217F3"/>
    <w:rsid w:val="00121804"/>
    <w:rsid w:val="00122869"/>
    <w:rsid w:val="001246D9"/>
    <w:rsid w:val="001312AD"/>
    <w:rsid w:val="00131E04"/>
    <w:rsid w:val="00131E7A"/>
    <w:rsid w:val="00131EC1"/>
    <w:rsid w:val="00134549"/>
    <w:rsid w:val="00134846"/>
    <w:rsid w:val="001352A4"/>
    <w:rsid w:val="001354EF"/>
    <w:rsid w:val="00136948"/>
    <w:rsid w:val="00136CCF"/>
    <w:rsid w:val="001370EF"/>
    <w:rsid w:val="001371F2"/>
    <w:rsid w:val="00140ADE"/>
    <w:rsid w:val="00142EC3"/>
    <w:rsid w:val="001435CA"/>
    <w:rsid w:val="00143CD6"/>
    <w:rsid w:val="00145501"/>
    <w:rsid w:val="001458AE"/>
    <w:rsid w:val="001462D9"/>
    <w:rsid w:val="00146FDA"/>
    <w:rsid w:val="001479E3"/>
    <w:rsid w:val="00147AEB"/>
    <w:rsid w:val="001502B1"/>
    <w:rsid w:val="001515CA"/>
    <w:rsid w:val="00151748"/>
    <w:rsid w:val="00153569"/>
    <w:rsid w:val="00155CFA"/>
    <w:rsid w:val="00160064"/>
    <w:rsid w:val="0016214C"/>
    <w:rsid w:val="00162CCB"/>
    <w:rsid w:val="0016321D"/>
    <w:rsid w:val="00163697"/>
    <w:rsid w:val="00165834"/>
    <w:rsid w:val="00166D79"/>
    <w:rsid w:val="00167A47"/>
    <w:rsid w:val="0017066F"/>
    <w:rsid w:val="00170792"/>
    <w:rsid w:val="001707C1"/>
    <w:rsid w:val="001709CC"/>
    <w:rsid w:val="001709DB"/>
    <w:rsid w:val="00171ABA"/>
    <w:rsid w:val="00172AF6"/>
    <w:rsid w:val="00173C7C"/>
    <w:rsid w:val="001749CB"/>
    <w:rsid w:val="00176CEE"/>
    <w:rsid w:val="0017729A"/>
    <w:rsid w:val="00177B4D"/>
    <w:rsid w:val="00177B5D"/>
    <w:rsid w:val="001811A4"/>
    <w:rsid w:val="00181586"/>
    <w:rsid w:val="00181AF3"/>
    <w:rsid w:val="00181EC6"/>
    <w:rsid w:val="001820C2"/>
    <w:rsid w:val="001827EE"/>
    <w:rsid w:val="00182B11"/>
    <w:rsid w:val="00182CC3"/>
    <w:rsid w:val="00182F88"/>
    <w:rsid w:val="00183FDB"/>
    <w:rsid w:val="00186884"/>
    <w:rsid w:val="00186969"/>
    <w:rsid w:val="00186DD8"/>
    <w:rsid w:val="00187D7F"/>
    <w:rsid w:val="001907A3"/>
    <w:rsid w:val="00191949"/>
    <w:rsid w:val="00191D65"/>
    <w:rsid w:val="00192383"/>
    <w:rsid w:val="001934ED"/>
    <w:rsid w:val="00193848"/>
    <w:rsid w:val="001940CF"/>
    <w:rsid w:val="00194A2C"/>
    <w:rsid w:val="00194D5B"/>
    <w:rsid w:val="0019569A"/>
    <w:rsid w:val="0019575F"/>
    <w:rsid w:val="001959D1"/>
    <w:rsid w:val="0019752B"/>
    <w:rsid w:val="00197A5A"/>
    <w:rsid w:val="00197DDF"/>
    <w:rsid w:val="001A0BE9"/>
    <w:rsid w:val="001A180D"/>
    <w:rsid w:val="001A193E"/>
    <w:rsid w:val="001A2CA3"/>
    <w:rsid w:val="001A33AA"/>
    <w:rsid w:val="001A3B5F"/>
    <w:rsid w:val="001A3BC9"/>
    <w:rsid w:val="001A4E0E"/>
    <w:rsid w:val="001A6080"/>
    <w:rsid w:val="001A6F2E"/>
    <w:rsid w:val="001A701C"/>
    <w:rsid w:val="001A7A4E"/>
    <w:rsid w:val="001A7DC9"/>
    <w:rsid w:val="001B0E6A"/>
    <w:rsid w:val="001B1116"/>
    <w:rsid w:val="001B1343"/>
    <w:rsid w:val="001B13FE"/>
    <w:rsid w:val="001B2D1A"/>
    <w:rsid w:val="001B39F5"/>
    <w:rsid w:val="001B3B34"/>
    <w:rsid w:val="001B420C"/>
    <w:rsid w:val="001B5D82"/>
    <w:rsid w:val="001B6FE1"/>
    <w:rsid w:val="001C0016"/>
    <w:rsid w:val="001C00CF"/>
    <w:rsid w:val="001C07A7"/>
    <w:rsid w:val="001C3352"/>
    <w:rsid w:val="001C521C"/>
    <w:rsid w:val="001C60C9"/>
    <w:rsid w:val="001C72B4"/>
    <w:rsid w:val="001C75A0"/>
    <w:rsid w:val="001C75E3"/>
    <w:rsid w:val="001C7FBC"/>
    <w:rsid w:val="001D0836"/>
    <w:rsid w:val="001D0BDC"/>
    <w:rsid w:val="001D105C"/>
    <w:rsid w:val="001D15B4"/>
    <w:rsid w:val="001D21CF"/>
    <w:rsid w:val="001D2541"/>
    <w:rsid w:val="001D3A4D"/>
    <w:rsid w:val="001D3E6D"/>
    <w:rsid w:val="001D44A8"/>
    <w:rsid w:val="001D46A9"/>
    <w:rsid w:val="001D582F"/>
    <w:rsid w:val="001D5C2F"/>
    <w:rsid w:val="001E01B2"/>
    <w:rsid w:val="001E0608"/>
    <w:rsid w:val="001E1149"/>
    <w:rsid w:val="001E1882"/>
    <w:rsid w:val="001E30FC"/>
    <w:rsid w:val="001E3160"/>
    <w:rsid w:val="001E42C3"/>
    <w:rsid w:val="001E5E1A"/>
    <w:rsid w:val="001E67C9"/>
    <w:rsid w:val="001E764D"/>
    <w:rsid w:val="001E7C97"/>
    <w:rsid w:val="001E7D02"/>
    <w:rsid w:val="001F23F0"/>
    <w:rsid w:val="001F28A8"/>
    <w:rsid w:val="001F2E5E"/>
    <w:rsid w:val="0020075F"/>
    <w:rsid w:val="00201381"/>
    <w:rsid w:val="002015AF"/>
    <w:rsid w:val="002029A1"/>
    <w:rsid w:val="00202DCA"/>
    <w:rsid w:val="00203326"/>
    <w:rsid w:val="00203654"/>
    <w:rsid w:val="00204D3C"/>
    <w:rsid w:val="00204ED2"/>
    <w:rsid w:val="00205152"/>
    <w:rsid w:val="002058C9"/>
    <w:rsid w:val="0020649B"/>
    <w:rsid w:val="00207994"/>
    <w:rsid w:val="0021041E"/>
    <w:rsid w:val="00211C0F"/>
    <w:rsid w:val="00211EA8"/>
    <w:rsid w:val="00212057"/>
    <w:rsid w:val="0021299B"/>
    <w:rsid w:val="00213544"/>
    <w:rsid w:val="00213D1B"/>
    <w:rsid w:val="002151DF"/>
    <w:rsid w:val="00217569"/>
    <w:rsid w:val="00217A5F"/>
    <w:rsid w:val="00217B76"/>
    <w:rsid w:val="002205C0"/>
    <w:rsid w:val="002206F0"/>
    <w:rsid w:val="00220BA9"/>
    <w:rsid w:val="00220E1C"/>
    <w:rsid w:val="0022179F"/>
    <w:rsid w:val="002218D5"/>
    <w:rsid w:val="00222161"/>
    <w:rsid w:val="002223A1"/>
    <w:rsid w:val="002229C7"/>
    <w:rsid w:val="00222E10"/>
    <w:rsid w:val="00222FA3"/>
    <w:rsid w:val="0022410B"/>
    <w:rsid w:val="00224654"/>
    <w:rsid w:val="00224D38"/>
    <w:rsid w:val="00226557"/>
    <w:rsid w:val="00226799"/>
    <w:rsid w:val="0022776A"/>
    <w:rsid w:val="00227F24"/>
    <w:rsid w:val="002300DF"/>
    <w:rsid w:val="0023038E"/>
    <w:rsid w:val="00230B0B"/>
    <w:rsid w:val="00231DA2"/>
    <w:rsid w:val="002322DC"/>
    <w:rsid w:val="00234BD6"/>
    <w:rsid w:val="00234D55"/>
    <w:rsid w:val="00235402"/>
    <w:rsid w:val="00235CC2"/>
    <w:rsid w:val="002364E8"/>
    <w:rsid w:val="00237045"/>
    <w:rsid w:val="00237200"/>
    <w:rsid w:val="00237D15"/>
    <w:rsid w:val="00237F2E"/>
    <w:rsid w:val="00237F3D"/>
    <w:rsid w:val="002404B5"/>
    <w:rsid w:val="00240808"/>
    <w:rsid w:val="00241170"/>
    <w:rsid w:val="00241F28"/>
    <w:rsid w:val="00242FFC"/>
    <w:rsid w:val="00243477"/>
    <w:rsid w:val="0024368F"/>
    <w:rsid w:val="002445FD"/>
    <w:rsid w:val="00244E99"/>
    <w:rsid w:val="00245B2C"/>
    <w:rsid w:val="00246605"/>
    <w:rsid w:val="00252EFF"/>
    <w:rsid w:val="00254CD7"/>
    <w:rsid w:val="00255AAA"/>
    <w:rsid w:val="00255D28"/>
    <w:rsid w:val="002563D5"/>
    <w:rsid w:val="00256B2B"/>
    <w:rsid w:val="00260767"/>
    <w:rsid w:val="002618BE"/>
    <w:rsid w:val="002618E7"/>
    <w:rsid w:val="002619E9"/>
    <w:rsid w:val="00261F4B"/>
    <w:rsid w:val="0026223F"/>
    <w:rsid w:val="0026374A"/>
    <w:rsid w:val="00267FD3"/>
    <w:rsid w:val="002704B2"/>
    <w:rsid w:val="0027083C"/>
    <w:rsid w:val="00270DFA"/>
    <w:rsid w:val="002727FB"/>
    <w:rsid w:val="00272D0B"/>
    <w:rsid w:val="00272E0F"/>
    <w:rsid w:val="00272F43"/>
    <w:rsid w:val="0027317C"/>
    <w:rsid w:val="00277140"/>
    <w:rsid w:val="00277AA6"/>
    <w:rsid w:val="00277AD0"/>
    <w:rsid w:val="00277F03"/>
    <w:rsid w:val="002812C2"/>
    <w:rsid w:val="0028221B"/>
    <w:rsid w:val="00282A0B"/>
    <w:rsid w:val="00282EC3"/>
    <w:rsid w:val="0028392C"/>
    <w:rsid w:val="00284962"/>
    <w:rsid w:val="00286F74"/>
    <w:rsid w:val="00287080"/>
    <w:rsid w:val="00287280"/>
    <w:rsid w:val="00287370"/>
    <w:rsid w:val="00287628"/>
    <w:rsid w:val="00290F4F"/>
    <w:rsid w:val="0029241E"/>
    <w:rsid w:val="002926CA"/>
    <w:rsid w:val="00292E0E"/>
    <w:rsid w:val="00292E2E"/>
    <w:rsid w:val="002933CB"/>
    <w:rsid w:val="00293D3A"/>
    <w:rsid w:val="00293DF9"/>
    <w:rsid w:val="00295335"/>
    <w:rsid w:val="00297CD2"/>
    <w:rsid w:val="00297CE5"/>
    <w:rsid w:val="00297E36"/>
    <w:rsid w:val="002A0AB3"/>
    <w:rsid w:val="002A1AEC"/>
    <w:rsid w:val="002A3219"/>
    <w:rsid w:val="002A3977"/>
    <w:rsid w:val="002A3A03"/>
    <w:rsid w:val="002A3EE3"/>
    <w:rsid w:val="002A6276"/>
    <w:rsid w:val="002A777E"/>
    <w:rsid w:val="002A7AF0"/>
    <w:rsid w:val="002A7B4D"/>
    <w:rsid w:val="002B02F8"/>
    <w:rsid w:val="002B315E"/>
    <w:rsid w:val="002B3ADD"/>
    <w:rsid w:val="002B4E4E"/>
    <w:rsid w:val="002B60BC"/>
    <w:rsid w:val="002B66B7"/>
    <w:rsid w:val="002B723B"/>
    <w:rsid w:val="002B7D88"/>
    <w:rsid w:val="002C0D32"/>
    <w:rsid w:val="002C1FA1"/>
    <w:rsid w:val="002C3008"/>
    <w:rsid w:val="002C34FE"/>
    <w:rsid w:val="002C4770"/>
    <w:rsid w:val="002C5AA4"/>
    <w:rsid w:val="002C623A"/>
    <w:rsid w:val="002C649C"/>
    <w:rsid w:val="002C6C80"/>
    <w:rsid w:val="002D19E7"/>
    <w:rsid w:val="002D2227"/>
    <w:rsid w:val="002D469D"/>
    <w:rsid w:val="002D6835"/>
    <w:rsid w:val="002D6BD1"/>
    <w:rsid w:val="002D71AC"/>
    <w:rsid w:val="002D71CF"/>
    <w:rsid w:val="002E14E1"/>
    <w:rsid w:val="002E17D2"/>
    <w:rsid w:val="002E1B3F"/>
    <w:rsid w:val="002E1D24"/>
    <w:rsid w:val="002E2688"/>
    <w:rsid w:val="002E3AEC"/>
    <w:rsid w:val="002E3E82"/>
    <w:rsid w:val="002E6480"/>
    <w:rsid w:val="002E6AA5"/>
    <w:rsid w:val="002F04D0"/>
    <w:rsid w:val="002F0898"/>
    <w:rsid w:val="002F1AEE"/>
    <w:rsid w:val="002F1D49"/>
    <w:rsid w:val="002F2E3D"/>
    <w:rsid w:val="002F363F"/>
    <w:rsid w:val="002F4DEC"/>
    <w:rsid w:val="002F4F69"/>
    <w:rsid w:val="002F69BB"/>
    <w:rsid w:val="002F7A6D"/>
    <w:rsid w:val="00300146"/>
    <w:rsid w:val="00300AD4"/>
    <w:rsid w:val="0030169D"/>
    <w:rsid w:val="00301954"/>
    <w:rsid w:val="00301C5E"/>
    <w:rsid w:val="00301F2D"/>
    <w:rsid w:val="00301F3D"/>
    <w:rsid w:val="00301F56"/>
    <w:rsid w:val="00302956"/>
    <w:rsid w:val="00304E69"/>
    <w:rsid w:val="0030565C"/>
    <w:rsid w:val="00305A06"/>
    <w:rsid w:val="003060EB"/>
    <w:rsid w:val="0030667E"/>
    <w:rsid w:val="00306B0A"/>
    <w:rsid w:val="00307647"/>
    <w:rsid w:val="0030783D"/>
    <w:rsid w:val="003079D7"/>
    <w:rsid w:val="00310D2F"/>
    <w:rsid w:val="003115BB"/>
    <w:rsid w:val="00311A24"/>
    <w:rsid w:val="00311C7F"/>
    <w:rsid w:val="00311F35"/>
    <w:rsid w:val="00312697"/>
    <w:rsid w:val="00312764"/>
    <w:rsid w:val="003153EB"/>
    <w:rsid w:val="00315CD6"/>
    <w:rsid w:val="00316A4A"/>
    <w:rsid w:val="003208A9"/>
    <w:rsid w:val="0032125B"/>
    <w:rsid w:val="00321985"/>
    <w:rsid w:val="00321A32"/>
    <w:rsid w:val="00322728"/>
    <w:rsid w:val="003240F1"/>
    <w:rsid w:val="00324D61"/>
    <w:rsid w:val="00325212"/>
    <w:rsid w:val="00327204"/>
    <w:rsid w:val="00327B71"/>
    <w:rsid w:val="00330519"/>
    <w:rsid w:val="00330714"/>
    <w:rsid w:val="00331B13"/>
    <w:rsid w:val="00334145"/>
    <w:rsid w:val="00335472"/>
    <w:rsid w:val="00335DF5"/>
    <w:rsid w:val="00336203"/>
    <w:rsid w:val="00337856"/>
    <w:rsid w:val="0034158A"/>
    <w:rsid w:val="0034175A"/>
    <w:rsid w:val="003425F0"/>
    <w:rsid w:val="00343041"/>
    <w:rsid w:val="003438EA"/>
    <w:rsid w:val="00345E47"/>
    <w:rsid w:val="00346049"/>
    <w:rsid w:val="00346897"/>
    <w:rsid w:val="00346C74"/>
    <w:rsid w:val="00347B89"/>
    <w:rsid w:val="00351205"/>
    <w:rsid w:val="003512F3"/>
    <w:rsid w:val="003516F4"/>
    <w:rsid w:val="00352582"/>
    <w:rsid w:val="0035310E"/>
    <w:rsid w:val="003535CE"/>
    <w:rsid w:val="003541BB"/>
    <w:rsid w:val="00354530"/>
    <w:rsid w:val="00354EDF"/>
    <w:rsid w:val="00356DBE"/>
    <w:rsid w:val="00357BF7"/>
    <w:rsid w:val="003608E1"/>
    <w:rsid w:val="00361037"/>
    <w:rsid w:val="00361CE2"/>
    <w:rsid w:val="00362AE0"/>
    <w:rsid w:val="00362D18"/>
    <w:rsid w:val="00363016"/>
    <w:rsid w:val="0036375E"/>
    <w:rsid w:val="00363866"/>
    <w:rsid w:val="0036462F"/>
    <w:rsid w:val="003646A8"/>
    <w:rsid w:val="00365901"/>
    <w:rsid w:val="003664AD"/>
    <w:rsid w:val="0036742C"/>
    <w:rsid w:val="003678A6"/>
    <w:rsid w:val="003704FD"/>
    <w:rsid w:val="00370950"/>
    <w:rsid w:val="00371014"/>
    <w:rsid w:val="00371D01"/>
    <w:rsid w:val="00371E15"/>
    <w:rsid w:val="00371E5E"/>
    <w:rsid w:val="00371E9E"/>
    <w:rsid w:val="00371F9B"/>
    <w:rsid w:val="00372F74"/>
    <w:rsid w:val="00373A79"/>
    <w:rsid w:val="003741F8"/>
    <w:rsid w:val="003744AF"/>
    <w:rsid w:val="00375439"/>
    <w:rsid w:val="00375879"/>
    <w:rsid w:val="00375F51"/>
    <w:rsid w:val="00376296"/>
    <w:rsid w:val="003768C3"/>
    <w:rsid w:val="0037767D"/>
    <w:rsid w:val="00380D92"/>
    <w:rsid w:val="00381A19"/>
    <w:rsid w:val="00382AA4"/>
    <w:rsid w:val="0038417A"/>
    <w:rsid w:val="00384995"/>
    <w:rsid w:val="00385008"/>
    <w:rsid w:val="0039273F"/>
    <w:rsid w:val="00394D58"/>
    <w:rsid w:val="00397467"/>
    <w:rsid w:val="00397613"/>
    <w:rsid w:val="003A02BD"/>
    <w:rsid w:val="003A15D1"/>
    <w:rsid w:val="003A1955"/>
    <w:rsid w:val="003A1D65"/>
    <w:rsid w:val="003A2C2F"/>
    <w:rsid w:val="003A4837"/>
    <w:rsid w:val="003A4B57"/>
    <w:rsid w:val="003A50F3"/>
    <w:rsid w:val="003A5190"/>
    <w:rsid w:val="003A57BC"/>
    <w:rsid w:val="003A5EBF"/>
    <w:rsid w:val="003A7FE6"/>
    <w:rsid w:val="003A7FEF"/>
    <w:rsid w:val="003B0216"/>
    <w:rsid w:val="003B1944"/>
    <w:rsid w:val="003B34B7"/>
    <w:rsid w:val="003B3566"/>
    <w:rsid w:val="003B37AA"/>
    <w:rsid w:val="003B400E"/>
    <w:rsid w:val="003B5508"/>
    <w:rsid w:val="003B7952"/>
    <w:rsid w:val="003B7CAA"/>
    <w:rsid w:val="003C034F"/>
    <w:rsid w:val="003C0E5B"/>
    <w:rsid w:val="003C2C2A"/>
    <w:rsid w:val="003C2C3C"/>
    <w:rsid w:val="003C6A19"/>
    <w:rsid w:val="003C6C7F"/>
    <w:rsid w:val="003D0537"/>
    <w:rsid w:val="003D0FAD"/>
    <w:rsid w:val="003D193A"/>
    <w:rsid w:val="003D3675"/>
    <w:rsid w:val="003D3915"/>
    <w:rsid w:val="003D3A1C"/>
    <w:rsid w:val="003D4313"/>
    <w:rsid w:val="003D505C"/>
    <w:rsid w:val="003D5969"/>
    <w:rsid w:val="003D6109"/>
    <w:rsid w:val="003D7689"/>
    <w:rsid w:val="003D7D00"/>
    <w:rsid w:val="003D7EA0"/>
    <w:rsid w:val="003E1FBE"/>
    <w:rsid w:val="003E2D3B"/>
    <w:rsid w:val="003E3B26"/>
    <w:rsid w:val="003E4113"/>
    <w:rsid w:val="003E417E"/>
    <w:rsid w:val="003E6FB2"/>
    <w:rsid w:val="003F13CE"/>
    <w:rsid w:val="003F1960"/>
    <w:rsid w:val="003F1A7C"/>
    <w:rsid w:val="003F3AC4"/>
    <w:rsid w:val="003F445A"/>
    <w:rsid w:val="003F7224"/>
    <w:rsid w:val="0040023F"/>
    <w:rsid w:val="00400FDC"/>
    <w:rsid w:val="0040119F"/>
    <w:rsid w:val="00403A96"/>
    <w:rsid w:val="004043E4"/>
    <w:rsid w:val="00404BAA"/>
    <w:rsid w:val="00404C94"/>
    <w:rsid w:val="0040500E"/>
    <w:rsid w:val="00405518"/>
    <w:rsid w:val="0041065B"/>
    <w:rsid w:val="00411ACE"/>
    <w:rsid w:val="004140A5"/>
    <w:rsid w:val="0041464C"/>
    <w:rsid w:val="004146AD"/>
    <w:rsid w:val="004151DB"/>
    <w:rsid w:val="004162A2"/>
    <w:rsid w:val="004165BD"/>
    <w:rsid w:val="0041721D"/>
    <w:rsid w:val="00417333"/>
    <w:rsid w:val="00417BF3"/>
    <w:rsid w:val="004210AA"/>
    <w:rsid w:val="00421444"/>
    <w:rsid w:val="004222EC"/>
    <w:rsid w:val="004228CD"/>
    <w:rsid w:val="0042330F"/>
    <w:rsid w:val="004254C8"/>
    <w:rsid w:val="0042590D"/>
    <w:rsid w:val="00426EC4"/>
    <w:rsid w:val="00427860"/>
    <w:rsid w:val="0042793A"/>
    <w:rsid w:val="00427C84"/>
    <w:rsid w:val="00427D21"/>
    <w:rsid w:val="0043007A"/>
    <w:rsid w:val="00430AEE"/>
    <w:rsid w:val="004324A4"/>
    <w:rsid w:val="00432EBD"/>
    <w:rsid w:val="00433495"/>
    <w:rsid w:val="00434475"/>
    <w:rsid w:val="004370DE"/>
    <w:rsid w:val="00437B09"/>
    <w:rsid w:val="004402D0"/>
    <w:rsid w:val="0044049F"/>
    <w:rsid w:val="00440AAE"/>
    <w:rsid w:val="00441045"/>
    <w:rsid w:val="004415E8"/>
    <w:rsid w:val="00441870"/>
    <w:rsid w:val="004423C4"/>
    <w:rsid w:val="00442E55"/>
    <w:rsid w:val="00443407"/>
    <w:rsid w:val="00443BB2"/>
    <w:rsid w:val="00446B31"/>
    <w:rsid w:val="00447920"/>
    <w:rsid w:val="004504CB"/>
    <w:rsid w:val="004508B9"/>
    <w:rsid w:val="00450ABD"/>
    <w:rsid w:val="00454F39"/>
    <w:rsid w:val="004556B3"/>
    <w:rsid w:val="00455FAB"/>
    <w:rsid w:val="00456870"/>
    <w:rsid w:val="00456888"/>
    <w:rsid w:val="00456ADD"/>
    <w:rsid w:val="00457C89"/>
    <w:rsid w:val="004616E0"/>
    <w:rsid w:val="00461AC7"/>
    <w:rsid w:val="0046203F"/>
    <w:rsid w:val="004636BC"/>
    <w:rsid w:val="004644C2"/>
    <w:rsid w:val="00466D72"/>
    <w:rsid w:val="00467F9C"/>
    <w:rsid w:val="0047000E"/>
    <w:rsid w:val="00470481"/>
    <w:rsid w:val="004714A5"/>
    <w:rsid w:val="00472208"/>
    <w:rsid w:val="00473E32"/>
    <w:rsid w:val="004740B0"/>
    <w:rsid w:val="004746A1"/>
    <w:rsid w:val="00474BCD"/>
    <w:rsid w:val="00474D5D"/>
    <w:rsid w:val="00475E3A"/>
    <w:rsid w:val="004760CE"/>
    <w:rsid w:val="00476609"/>
    <w:rsid w:val="0047710C"/>
    <w:rsid w:val="004772A5"/>
    <w:rsid w:val="00477A32"/>
    <w:rsid w:val="00480B4D"/>
    <w:rsid w:val="004812D7"/>
    <w:rsid w:val="00482A6A"/>
    <w:rsid w:val="0048438A"/>
    <w:rsid w:val="00490822"/>
    <w:rsid w:val="00491802"/>
    <w:rsid w:val="00492FEE"/>
    <w:rsid w:val="004942D4"/>
    <w:rsid w:val="0049690E"/>
    <w:rsid w:val="00496C72"/>
    <w:rsid w:val="004A0025"/>
    <w:rsid w:val="004A2EA2"/>
    <w:rsid w:val="004A36CA"/>
    <w:rsid w:val="004A6A6B"/>
    <w:rsid w:val="004A6D25"/>
    <w:rsid w:val="004A76E7"/>
    <w:rsid w:val="004A7C7D"/>
    <w:rsid w:val="004A7D62"/>
    <w:rsid w:val="004B11CB"/>
    <w:rsid w:val="004B3475"/>
    <w:rsid w:val="004B4F7B"/>
    <w:rsid w:val="004B537A"/>
    <w:rsid w:val="004B590C"/>
    <w:rsid w:val="004B7AE9"/>
    <w:rsid w:val="004C04C1"/>
    <w:rsid w:val="004C0CDF"/>
    <w:rsid w:val="004C2E68"/>
    <w:rsid w:val="004C316D"/>
    <w:rsid w:val="004C369D"/>
    <w:rsid w:val="004C3A40"/>
    <w:rsid w:val="004C3E9D"/>
    <w:rsid w:val="004C4D48"/>
    <w:rsid w:val="004C569D"/>
    <w:rsid w:val="004C633D"/>
    <w:rsid w:val="004C6BF9"/>
    <w:rsid w:val="004C7C03"/>
    <w:rsid w:val="004D0361"/>
    <w:rsid w:val="004D1E7D"/>
    <w:rsid w:val="004D2985"/>
    <w:rsid w:val="004D2BC7"/>
    <w:rsid w:val="004D3B75"/>
    <w:rsid w:val="004D3E6E"/>
    <w:rsid w:val="004D428A"/>
    <w:rsid w:val="004D7BC4"/>
    <w:rsid w:val="004D7CEB"/>
    <w:rsid w:val="004E0858"/>
    <w:rsid w:val="004E2CC3"/>
    <w:rsid w:val="004E3096"/>
    <w:rsid w:val="004E3665"/>
    <w:rsid w:val="004E5006"/>
    <w:rsid w:val="004E5719"/>
    <w:rsid w:val="004E5C2C"/>
    <w:rsid w:val="004E6BBE"/>
    <w:rsid w:val="004E706C"/>
    <w:rsid w:val="004E735C"/>
    <w:rsid w:val="004F16C3"/>
    <w:rsid w:val="004F1EFF"/>
    <w:rsid w:val="004F56D2"/>
    <w:rsid w:val="004F6024"/>
    <w:rsid w:val="004F6AB3"/>
    <w:rsid w:val="004F6E5D"/>
    <w:rsid w:val="00500241"/>
    <w:rsid w:val="005006E6"/>
    <w:rsid w:val="00503033"/>
    <w:rsid w:val="00503F01"/>
    <w:rsid w:val="00507290"/>
    <w:rsid w:val="0050783E"/>
    <w:rsid w:val="00507936"/>
    <w:rsid w:val="005106A4"/>
    <w:rsid w:val="0051082D"/>
    <w:rsid w:val="00511D2E"/>
    <w:rsid w:val="00511D5A"/>
    <w:rsid w:val="00511DAC"/>
    <w:rsid w:val="005131AE"/>
    <w:rsid w:val="00513B6B"/>
    <w:rsid w:val="005146F7"/>
    <w:rsid w:val="00514852"/>
    <w:rsid w:val="00515626"/>
    <w:rsid w:val="00515E55"/>
    <w:rsid w:val="00516F82"/>
    <w:rsid w:val="00516F9D"/>
    <w:rsid w:val="00517843"/>
    <w:rsid w:val="005214C2"/>
    <w:rsid w:val="00521585"/>
    <w:rsid w:val="00521AA5"/>
    <w:rsid w:val="00521EDA"/>
    <w:rsid w:val="00522442"/>
    <w:rsid w:val="005227D9"/>
    <w:rsid w:val="005234A2"/>
    <w:rsid w:val="00523DA1"/>
    <w:rsid w:val="0052472D"/>
    <w:rsid w:val="00525099"/>
    <w:rsid w:val="005250E9"/>
    <w:rsid w:val="0052581E"/>
    <w:rsid w:val="00526FB2"/>
    <w:rsid w:val="005274E8"/>
    <w:rsid w:val="0052764F"/>
    <w:rsid w:val="00530337"/>
    <w:rsid w:val="00533276"/>
    <w:rsid w:val="0053374B"/>
    <w:rsid w:val="00533C2E"/>
    <w:rsid w:val="00534131"/>
    <w:rsid w:val="00534467"/>
    <w:rsid w:val="00534681"/>
    <w:rsid w:val="005346B5"/>
    <w:rsid w:val="00534BF3"/>
    <w:rsid w:val="00534C6C"/>
    <w:rsid w:val="005357F6"/>
    <w:rsid w:val="00535869"/>
    <w:rsid w:val="00536820"/>
    <w:rsid w:val="00536AD6"/>
    <w:rsid w:val="00537EC4"/>
    <w:rsid w:val="00540122"/>
    <w:rsid w:val="005417AB"/>
    <w:rsid w:val="00543428"/>
    <w:rsid w:val="00543500"/>
    <w:rsid w:val="00544731"/>
    <w:rsid w:val="00545485"/>
    <w:rsid w:val="00545856"/>
    <w:rsid w:val="00545B3F"/>
    <w:rsid w:val="00545FB4"/>
    <w:rsid w:val="0054631F"/>
    <w:rsid w:val="005465E7"/>
    <w:rsid w:val="00546814"/>
    <w:rsid w:val="0055038B"/>
    <w:rsid w:val="0055131E"/>
    <w:rsid w:val="00551872"/>
    <w:rsid w:val="0055220B"/>
    <w:rsid w:val="0055225A"/>
    <w:rsid w:val="00553BFC"/>
    <w:rsid w:val="005548B4"/>
    <w:rsid w:val="0055528A"/>
    <w:rsid w:val="005561D3"/>
    <w:rsid w:val="00557057"/>
    <w:rsid w:val="00557319"/>
    <w:rsid w:val="00557E97"/>
    <w:rsid w:val="005611A9"/>
    <w:rsid w:val="0056217E"/>
    <w:rsid w:val="00562FC2"/>
    <w:rsid w:val="00563442"/>
    <w:rsid w:val="00563A97"/>
    <w:rsid w:val="00563EB4"/>
    <w:rsid w:val="00565387"/>
    <w:rsid w:val="00565B42"/>
    <w:rsid w:val="00565BD3"/>
    <w:rsid w:val="00566264"/>
    <w:rsid w:val="005675B6"/>
    <w:rsid w:val="00567847"/>
    <w:rsid w:val="005678B3"/>
    <w:rsid w:val="005704D7"/>
    <w:rsid w:val="005714ED"/>
    <w:rsid w:val="00574FE4"/>
    <w:rsid w:val="00576084"/>
    <w:rsid w:val="00576492"/>
    <w:rsid w:val="005770E5"/>
    <w:rsid w:val="0057753F"/>
    <w:rsid w:val="0057787D"/>
    <w:rsid w:val="005779F9"/>
    <w:rsid w:val="005826CE"/>
    <w:rsid w:val="0058280F"/>
    <w:rsid w:val="005833D9"/>
    <w:rsid w:val="00584041"/>
    <w:rsid w:val="00585422"/>
    <w:rsid w:val="00593EF0"/>
    <w:rsid w:val="00594436"/>
    <w:rsid w:val="005946AC"/>
    <w:rsid w:val="0059609B"/>
    <w:rsid w:val="005A0056"/>
    <w:rsid w:val="005A2275"/>
    <w:rsid w:val="005A2CE9"/>
    <w:rsid w:val="005A30D1"/>
    <w:rsid w:val="005A4656"/>
    <w:rsid w:val="005A4CFA"/>
    <w:rsid w:val="005A5362"/>
    <w:rsid w:val="005A5546"/>
    <w:rsid w:val="005A5C5B"/>
    <w:rsid w:val="005A5F48"/>
    <w:rsid w:val="005A7309"/>
    <w:rsid w:val="005A7B57"/>
    <w:rsid w:val="005A7D3E"/>
    <w:rsid w:val="005B14D1"/>
    <w:rsid w:val="005B1752"/>
    <w:rsid w:val="005B3BA1"/>
    <w:rsid w:val="005B3C1D"/>
    <w:rsid w:val="005B4304"/>
    <w:rsid w:val="005B5A4B"/>
    <w:rsid w:val="005B5F5F"/>
    <w:rsid w:val="005C2476"/>
    <w:rsid w:val="005C2926"/>
    <w:rsid w:val="005C35E1"/>
    <w:rsid w:val="005C35F6"/>
    <w:rsid w:val="005C39F6"/>
    <w:rsid w:val="005C3E4E"/>
    <w:rsid w:val="005C4A7E"/>
    <w:rsid w:val="005C4CE6"/>
    <w:rsid w:val="005C4DE5"/>
    <w:rsid w:val="005C77F7"/>
    <w:rsid w:val="005C7D3E"/>
    <w:rsid w:val="005D0750"/>
    <w:rsid w:val="005D102D"/>
    <w:rsid w:val="005D3FD3"/>
    <w:rsid w:val="005D452D"/>
    <w:rsid w:val="005D4BD0"/>
    <w:rsid w:val="005D5423"/>
    <w:rsid w:val="005D5AE6"/>
    <w:rsid w:val="005D68AB"/>
    <w:rsid w:val="005D7380"/>
    <w:rsid w:val="005D7498"/>
    <w:rsid w:val="005D7694"/>
    <w:rsid w:val="005D7DEA"/>
    <w:rsid w:val="005E0923"/>
    <w:rsid w:val="005E0A7F"/>
    <w:rsid w:val="005E0B14"/>
    <w:rsid w:val="005E1FDC"/>
    <w:rsid w:val="005E2085"/>
    <w:rsid w:val="005E26B8"/>
    <w:rsid w:val="005E4177"/>
    <w:rsid w:val="005E41F6"/>
    <w:rsid w:val="005E453D"/>
    <w:rsid w:val="005E514B"/>
    <w:rsid w:val="005E6EDC"/>
    <w:rsid w:val="005E7237"/>
    <w:rsid w:val="005E726D"/>
    <w:rsid w:val="005E72B7"/>
    <w:rsid w:val="005F004E"/>
    <w:rsid w:val="005F174A"/>
    <w:rsid w:val="005F2561"/>
    <w:rsid w:val="005F2CDB"/>
    <w:rsid w:val="005F38AD"/>
    <w:rsid w:val="005F40AD"/>
    <w:rsid w:val="005F51B8"/>
    <w:rsid w:val="005F58A7"/>
    <w:rsid w:val="005F7B64"/>
    <w:rsid w:val="00601C4A"/>
    <w:rsid w:val="00601DD5"/>
    <w:rsid w:val="006024DA"/>
    <w:rsid w:val="0060306F"/>
    <w:rsid w:val="00604496"/>
    <w:rsid w:val="00604A7C"/>
    <w:rsid w:val="0060516C"/>
    <w:rsid w:val="00606E2F"/>
    <w:rsid w:val="00610525"/>
    <w:rsid w:val="0061102D"/>
    <w:rsid w:val="006114B0"/>
    <w:rsid w:val="00611B7B"/>
    <w:rsid w:val="00611D26"/>
    <w:rsid w:val="006122BA"/>
    <w:rsid w:val="00613644"/>
    <w:rsid w:val="00613A0E"/>
    <w:rsid w:val="00614523"/>
    <w:rsid w:val="00614542"/>
    <w:rsid w:val="00614BFA"/>
    <w:rsid w:val="00616AAE"/>
    <w:rsid w:val="00621CBB"/>
    <w:rsid w:val="00621FA9"/>
    <w:rsid w:val="00622D64"/>
    <w:rsid w:val="006248D5"/>
    <w:rsid w:val="006256BD"/>
    <w:rsid w:val="006264AB"/>
    <w:rsid w:val="00626BF6"/>
    <w:rsid w:val="00626ED6"/>
    <w:rsid w:val="00627355"/>
    <w:rsid w:val="00630419"/>
    <w:rsid w:val="00631DFC"/>
    <w:rsid w:val="00632F5B"/>
    <w:rsid w:val="006337E1"/>
    <w:rsid w:val="0063486A"/>
    <w:rsid w:val="00635637"/>
    <w:rsid w:val="00635B99"/>
    <w:rsid w:val="006374FB"/>
    <w:rsid w:val="00637FDE"/>
    <w:rsid w:val="006436F5"/>
    <w:rsid w:val="00643F97"/>
    <w:rsid w:val="00644216"/>
    <w:rsid w:val="00644582"/>
    <w:rsid w:val="0064481E"/>
    <w:rsid w:val="00644B89"/>
    <w:rsid w:val="00644FE7"/>
    <w:rsid w:val="00645CE2"/>
    <w:rsid w:val="00645D57"/>
    <w:rsid w:val="006467C7"/>
    <w:rsid w:val="00646980"/>
    <w:rsid w:val="00646FF5"/>
    <w:rsid w:val="00647DE8"/>
    <w:rsid w:val="0065014B"/>
    <w:rsid w:val="00651398"/>
    <w:rsid w:val="006520A4"/>
    <w:rsid w:val="0065227E"/>
    <w:rsid w:val="0065245F"/>
    <w:rsid w:val="0065294F"/>
    <w:rsid w:val="00652E56"/>
    <w:rsid w:val="00654CEC"/>
    <w:rsid w:val="006555C7"/>
    <w:rsid w:val="006558CF"/>
    <w:rsid w:val="00656344"/>
    <w:rsid w:val="00656380"/>
    <w:rsid w:val="00656ACA"/>
    <w:rsid w:val="0065770A"/>
    <w:rsid w:val="00657F04"/>
    <w:rsid w:val="00662A05"/>
    <w:rsid w:val="006662B3"/>
    <w:rsid w:val="00666C74"/>
    <w:rsid w:val="00670AB2"/>
    <w:rsid w:val="00670B39"/>
    <w:rsid w:val="00671041"/>
    <w:rsid w:val="00671F83"/>
    <w:rsid w:val="00672300"/>
    <w:rsid w:val="00674425"/>
    <w:rsid w:val="006744F5"/>
    <w:rsid w:val="00674816"/>
    <w:rsid w:val="0067591F"/>
    <w:rsid w:val="00676471"/>
    <w:rsid w:val="0068156C"/>
    <w:rsid w:val="00681A61"/>
    <w:rsid w:val="00683416"/>
    <w:rsid w:val="00685EAB"/>
    <w:rsid w:val="00687BBF"/>
    <w:rsid w:val="00690080"/>
    <w:rsid w:val="00690239"/>
    <w:rsid w:val="00691A94"/>
    <w:rsid w:val="00692283"/>
    <w:rsid w:val="006927B1"/>
    <w:rsid w:val="006929F4"/>
    <w:rsid w:val="00693269"/>
    <w:rsid w:val="00693BE5"/>
    <w:rsid w:val="00694738"/>
    <w:rsid w:val="00694B94"/>
    <w:rsid w:val="006951EB"/>
    <w:rsid w:val="0069543C"/>
    <w:rsid w:val="00696272"/>
    <w:rsid w:val="006967F8"/>
    <w:rsid w:val="00697237"/>
    <w:rsid w:val="006976A6"/>
    <w:rsid w:val="00697EC9"/>
    <w:rsid w:val="00697FB8"/>
    <w:rsid w:val="006A0A1F"/>
    <w:rsid w:val="006A0C6E"/>
    <w:rsid w:val="006A1445"/>
    <w:rsid w:val="006A3878"/>
    <w:rsid w:val="006A517C"/>
    <w:rsid w:val="006A6A95"/>
    <w:rsid w:val="006A6F6A"/>
    <w:rsid w:val="006A7F1C"/>
    <w:rsid w:val="006B03E7"/>
    <w:rsid w:val="006B1210"/>
    <w:rsid w:val="006B2290"/>
    <w:rsid w:val="006B30A9"/>
    <w:rsid w:val="006B328D"/>
    <w:rsid w:val="006B3B95"/>
    <w:rsid w:val="006B4CBC"/>
    <w:rsid w:val="006B6D2B"/>
    <w:rsid w:val="006C1152"/>
    <w:rsid w:val="006C1AD3"/>
    <w:rsid w:val="006C255A"/>
    <w:rsid w:val="006C2681"/>
    <w:rsid w:val="006C341A"/>
    <w:rsid w:val="006C3C10"/>
    <w:rsid w:val="006C4ADB"/>
    <w:rsid w:val="006C656F"/>
    <w:rsid w:val="006C6EC1"/>
    <w:rsid w:val="006C7EA7"/>
    <w:rsid w:val="006D0C40"/>
    <w:rsid w:val="006D452D"/>
    <w:rsid w:val="006D56ED"/>
    <w:rsid w:val="006D6493"/>
    <w:rsid w:val="006D7AEB"/>
    <w:rsid w:val="006E08C7"/>
    <w:rsid w:val="006E0CBF"/>
    <w:rsid w:val="006E0D3B"/>
    <w:rsid w:val="006E15A3"/>
    <w:rsid w:val="006E212E"/>
    <w:rsid w:val="006E4834"/>
    <w:rsid w:val="006E5EB7"/>
    <w:rsid w:val="006E6DFB"/>
    <w:rsid w:val="006E737A"/>
    <w:rsid w:val="006E792C"/>
    <w:rsid w:val="006E7FDA"/>
    <w:rsid w:val="006F00F1"/>
    <w:rsid w:val="006F17F5"/>
    <w:rsid w:val="006F19BA"/>
    <w:rsid w:val="006F29EF"/>
    <w:rsid w:val="006F2DAB"/>
    <w:rsid w:val="006F3790"/>
    <w:rsid w:val="006F3ABF"/>
    <w:rsid w:val="006F42CE"/>
    <w:rsid w:val="006F4ECB"/>
    <w:rsid w:val="006F4FC8"/>
    <w:rsid w:val="006F527B"/>
    <w:rsid w:val="006F5ABE"/>
    <w:rsid w:val="006F6331"/>
    <w:rsid w:val="006F7594"/>
    <w:rsid w:val="006F793B"/>
    <w:rsid w:val="00701298"/>
    <w:rsid w:val="00702B4A"/>
    <w:rsid w:val="00704790"/>
    <w:rsid w:val="00704B58"/>
    <w:rsid w:val="00705387"/>
    <w:rsid w:val="00705967"/>
    <w:rsid w:val="00705BFE"/>
    <w:rsid w:val="00706824"/>
    <w:rsid w:val="00707CC5"/>
    <w:rsid w:val="00710B68"/>
    <w:rsid w:val="007118CF"/>
    <w:rsid w:val="007119BE"/>
    <w:rsid w:val="007128F1"/>
    <w:rsid w:val="00713A21"/>
    <w:rsid w:val="00713F0E"/>
    <w:rsid w:val="00714E1E"/>
    <w:rsid w:val="0071557E"/>
    <w:rsid w:val="00716385"/>
    <w:rsid w:val="0071716B"/>
    <w:rsid w:val="00717373"/>
    <w:rsid w:val="00717D88"/>
    <w:rsid w:val="00720501"/>
    <w:rsid w:val="00721470"/>
    <w:rsid w:val="00721E7A"/>
    <w:rsid w:val="007237DB"/>
    <w:rsid w:val="00723D80"/>
    <w:rsid w:val="00724562"/>
    <w:rsid w:val="007253C0"/>
    <w:rsid w:val="00725744"/>
    <w:rsid w:val="00725CCB"/>
    <w:rsid w:val="00726039"/>
    <w:rsid w:val="00726209"/>
    <w:rsid w:val="007262E5"/>
    <w:rsid w:val="00726834"/>
    <w:rsid w:val="00726F02"/>
    <w:rsid w:val="00727096"/>
    <w:rsid w:val="00727739"/>
    <w:rsid w:val="00727FF3"/>
    <w:rsid w:val="00730609"/>
    <w:rsid w:val="00731868"/>
    <w:rsid w:val="007318A2"/>
    <w:rsid w:val="00732472"/>
    <w:rsid w:val="00733032"/>
    <w:rsid w:val="007340B9"/>
    <w:rsid w:val="00737BB0"/>
    <w:rsid w:val="00740036"/>
    <w:rsid w:val="007404F0"/>
    <w:rsid w:val="00741840"/>
    <w:rsid w:val="0074283C"/>
    <w:rsid w:val="00743253"/>
    <w:rsid w:val="00743291"/>
    <w:rsid w:val="0074356D"/>
    <w:rsid w:val="00743F16"/>
    <w:rsid w:val="00743F5E"/>
    <w:rsid w:val="00743FE4"/>
    <w:rsid w:val="00744E7B"/>
    <w:rsid w:val="007451A7"/>
    <w:rsid w:val="007461FD"/>
    <w:rsid w:val="0074700B"/>
    <w:rsid w:val="0074765E"/>
    <w:rsid w:val="00751A54"/>
    <w:rsid w:val="00751C1F"/>
    <w:rsid w:val="00752F7B"/>
    <w:rsid w:val="00756BD4"/>
    <w:rsid w:val="0076092B"/>
    <w:rsid w:val="00760A39"/>
    <w:rsid w:val="00760CD9"/>
    <w:rsid w:val="0076288B"/>
    <w:rsid w:val="00763647"/>
    <w:rsid w:val="00764691"/>
    <w:rsid w:val="00764D44"/>
    <w:rsid w:val="00765913"/>
    <w:rsid w:val="007669E7"/>
    <w:rsid w:val="00766F9A"/>
    <w:rsid w:val="00767406"/>
    <w:rsid w:val="007674E2"/>
    <w:rsid w:val="00767F13"/>
    <w:rsid w:val="0077075A"/>
    <w:rsid w:val="00770A23"/>
    <w:rsid w:val="00771FC6"/>
    <w:rsid w:val="007722CE"/>
    <w:rsid w:val="0077284D"/>
    <w:rsid w:val="0077482F"/>
    <w:rsid w:val="007748D8"/>
    <w:rsid w:val="00775078"/>
    <w:rsid w:val="0077542E"/>
    <w:rsid w:val="00777B1F"/>
    <w:rsid w:val="007803F4"/>
    <w:rsid w:val="00781B94"/>
    <w:rsid w:val="007826C0"/>
    <w:rsid w:val="00783222"/>
    <w:rsid w:val="00783676"/>
    <w:rsid w:val="007838C4"/>
    <w:rsid w:val="00784D96"/>
    <w:rsid w:val="00785678"/>
    <w:rsid w:val="0078596F"/>
    <w:rsid w:val="00786056"/>
    <w:rsid w:val="007864DC"/>
    <w:rsid w:val="007872F7"/>
    <w:rsid w:val="007878E1"/>
    <w:rsid w:val="00787D16"/>
    <w:rsid w:val="00790EDE"/>
    <w:rsid w:val="00792E04"/>
    <w:rsid w:val="00794269"/>
    <w:rsid w:val="007942D3"/>
    <w:rsid w:val="007955C8"/>
    <w:rsid w:val="0079651B"/>
    <w:rsid w:val="007A0488"/>
    <w:rsid w:val="007A2F45"/>
    <w:rsid w:val="007A4E2E"/>
    <w:rsid w:val="007A4EB9"/>
    <w:rsid w:val="007A5DF6"/>
    <w:rsid w:val="007A606F"/>
    <w:rsid w:val="007A613D"/>
    <w:rsid w:val="007A619B"/>
    <w:rsid w:val="007A64B1"/>
    <w:rsid w:val="007A6C9E"/>
    <w:rsid w:val="007A7FB9"/>
    <w:rsid w:val="007B03F7"/>
    <w:rsid w:val="007B0D98"/>
    <w:rsid w:val="007B2099"/>
    <w:rsid w:val="007B2856"/>
    <w:rsid w:val="007B2B68"/>
    <w:rsid w:val="007B2F0D"/>
    <w:rsid w:val="007B64BC"/>
    <w:rsid w:val="007B6C09"/>
    <w:rsid w:val="007B737D"/>
    <w:rsid w:val="007B7741"/>
    <w:rsid w:val="007B7B22"/>
    <w:rsid w:val="007B7F7B"/>
    <w:rsid w:val="007C066B"/>
    <w:rsid w:val="007C0CDD"/>
    <w:rsid w:val="007C12C2"/>
    <w:rsid w:val="007C1FAF"/>
    <w:rsid w:val="007C309C"/>
    <w:rsid w:val="007C3900"/>
    <w:rsid w:val="007C3C82"/>
    <w:rsid w:val="007C3EFB"/>
    <w:rsid w:val="007C4F5A"/>
    <w:rsid w:val="007C5084"/>
    <w:rsid w:val="007C5344"/>
    <w:rsid w:val="007C761F"/>
    <w:rsid w:val="007C7645"/>
    <w:rsid w:val="007C7934"/>
    <w:rsid w:val="007D0785"/>
    <w:rsid w:val="007D0FF8"/>
    <w:rsid w:val="007D4FB6"/>
    <w:rsid w:val="007D50B6"/>
    <w:rsid w:val="007D671B"/>
    <w:rsid w:val="007D691B"/>
    <w:rsid w:val="007D783D"/>
    <w:rsid w:val="007E05B3"/>
    <w:rsid w:val="007E09DA"/>
    <w:rsid w:val="007E10E7"/>
    <w:rsid w:val="007E27C5"/>
    <w:rsid w:val="007E2E2E"/>
    <w:rsid w:val="007E4422"/>
    <w:rsid w:val="007E48AE"/>
    <w:rsid w:val="007E5060"/>
    <w:rsid w:val="007E5959"/>
    <w:rsid w:val="007E628C"/>
    <w:rsid w:val="007E79EF"/>
    <w:rsid w:val="007E7EEE"/>
    <w:rsid w:val="007F19E6"/>
    <w:rsid w:val="007F1AB9"/>
    <w:rsid w:val="007F2CC3"/>
    <w:rsid w:val="007F4752"/>
    <w:rsid w:val="007F501C"/>
    <w:rsid w:val="007F530A"/>
    <w:rsid w:val="007F6342"/>
    <w:rsid w:val="007F676B"/>
    <w:rsid w:val="007F792A"/>
    <w:rsid w:val="007F7EA0"/>
    <w:rsid w:val="00800511"/>
    <w:rsid w:val="008005AC"/>
    <w:rsid w:val="00801D3E"/>
    <w:rsid w:val="00803678"/>
    <w:rsid w:val="00804736"/>
    <w:rsid w:val="00804998"/>
    <w:rsid w:val="00806C8E"/>
    <w:rsid w:val="00807C88"/>
    <w:rsid w:val="00810723"/>
    <w:rsid w:val="0081084A"/>
    <w:rsid w:val="0081091C"/>
    <w:rsid w:val="0081093C"/>
    <w:rsid w:val="0081093E"/>
    <w:rsid w:val="00810B85"/>
    <w:rsid w:val="0081140A"/>
    <w:rsid w:val="008114E9"/>
    <w:rsid w:val="008119EE"/>
    <w:rsid w:val="00811AF9"/>
    <w:rsid w:val="00814001"/>
    <w:rsid w:val="00814CB2"/>
    <w:rsid w:val="008155F3"/>
    <w:rsid w:val="00815982"/>
    <w:rsid w:val="00815A09"/>
    <w:rsid w:val="00816244"/>
    <w:rsid w:val="008162B7"/>
    <w:rsid w:val="00816585"/>
    <w:rsid w:val="00816AE9"/>
    <w:rsid w:val="00816EFD"/>
    <w:rsid w:val="00816F67"/>
    <w:rsid w:val="008178B6"/>
    <w:rsid w:val="00817E86"/>
    <w:rsid w:val="008213B1"/>
    <w:rsid w:val="008213F9"/>
    <w:rsid w:val="00824506"/>
    <w:rsid w:val="00824F27"/>
    <w:rsid w:val="00825782"/>
    <w:rsid w:val="0082697C"/>
    <w:rsid w:val="008302C4"/>
    <w:rsid w:val="00832474"/>
    <w:rsid w:val="00833C73"/>
    <w:rsid w:val="008349C6"/>
    <w:rsid w:val="008352AC"/>
    <w:rsid w:val="0083654C"/>
    <w:rsid w:val="00836814"/>
    <w:rsid w:val="008376A1"/>
    <w:rsid w:val="00837E03"/>
    <w:rsid w:val="00837E10"/>
    <w:rsid w:val="00837E67"/>
    <w:rsid w:val="00840209"/>
    <w:rsid w:val="00841300"/>
    <w:rsid w:val="00845430"/>
    <w:rsid w:val="008469AF"/>
    <w:rsid w:val="00846A0E"/>
    <w:rsid w:val="008479D6"/>
    <w:rsid w:val="00847D76"/>
    <w:rsid w:val="008517BE"/>
    <w:rsid w:val="00851AA0"/>
    <w:rsid w:val="008527CC"/>
    <w:rsid w:val="00852D82"/>
    <w:rsid w:val="00853071"/>
    <w:rsid w:val="00853460"/>
    <w:rsid w:val="00854BF8"/>
    <w:rsid w:val="00854C9D"/>
    <w:rsid w:val="0085647D"/>
    <w:rsid w:val="00856489"/>
    <w:rsid w:val="00856F88"/>
    <w:rsid w:val="008571E0"/>
    <w:rsid w:val="0086045C"/>
    <w:rsid w:val="00861472"/>
    <w:rsid w:val="00861A6C"/>
    <w:rsid w:val="00862143"/>
    <w:rsid w:val="00865B74"/>
    <w:rsid w:val="008661ED"/>
    <w:rsid w:val="008669B5"/>
    <w:rsid w:val="00867494"/>
    <w:rsid w:val="00867E29"/>
    <w:rsid w:val="0087047D"/>
    <w:rsid w:val="00871432"/>
    <w:rsid w:val="0087205E"/>
    <w:rsid w:val="00875B4E"/>
    <w:rsid w:val="00875B90"/>
    <w:rsid w:val="00875C65"/>
    <w:rsid w:val="00875CB0"/>
    <w:rsid w:val="00875CF2"/>
    <w:rsid w:val="0087605B"/>
    <w:rsid w:val="00877978"/>
    <w:rsid w:val="008805F7"/>
    <w:rsid w:val="00880EF7"/>
    <w:rsid w:val="008811AA"/>
    <w:rsid w:val="008813DC"/>
    <w:rsid w:val="00881D7C"/>
    <w:rsid w:val="00882D66"/>
    <w:rsid w:val="00882ECA"/>
    <w:rsid w:val="00883897"/>
    <w:rsid w:val="00886083"/>
    <w:rsid w:val="00890C49"/>
    <w:rsid w:val="00891C45"/>
    <w:rsid w:val="008930AE"/>
    <w:rsid w:val="008931A7"/>
    <w:rsid w:val="00893495"/>
    <w:rsid w:val="0089431A"/>
    <w:rsid w:val="00894625"/>
    <w:rsid w:val="00894F1D"/>
    <w:rsid w:val="00895750"/>
    <w:rsid w:val="00896482"/>
    <w:rsid w:val="00896562"/>
    <w:rsid w:val="008974F0"/>
    <w:rsid w:val="00897A22"/>
    <w:rsid w:val="00897E05"/>
    <w:rsid w:val="008A009B"/>
    <w:rsid w:val="008A1FFC"/>
    <w:rsid w:val="008A320E"/>
    <w:rsid w:val="008A38F2"/>
    <w:rsid w:val="008A4944"/>
    <w:rsid w:val="008A66C8"/>
    <w:rsid w:val="008A756B"/>
    <w:rsid w:val="008A7775"/>
    <w:rsid w:val="008A7947"/>
    <w:rsid w:val="008A7C99"/>
    <w:rsid w:val="008B012A"/>
    <w:rsid w:val="008B05D8"/>
    <w:rsid w:val="008B0DA8"/>
    <w:rsid w:val="008B0E10"/>
    <w:rsid w:val="008B1229"/>
    <w:rsid w:val="008B5147"/>
    <w:rsid w:val="008B650A"/>
    <w:rsid w:val="008B7662"/>
    <w:rsid w:val="008C03EB"/>
    <w:rsid w:val="008C06A4"/>
    <w:rsid w:val="008C234C"/>
    <w:rsid w:val="008C27C6"/>
    <w:rsid w:val="008C3AF0"/>
    <w:rsid w:val="008C5AFF"/>
    <w:rsid w:val="008C6748"/>
    <w:rsid w:val="008C6B20"/>
    <w:rsid w:val="008D0936"/>
    <w:rsid w:val="008D16D0"/>
    <w:rsid w:val="008D388F"/>
    <w:rsid w:val="008D56E5"/>
    <w:rsid w:val="008D656A"/>
    <w:rsid w:val="008E1E92"/>
    <w:rsid w:val="008E3112"/>
    <w:rsid w:val="008E3172"/>
    <w:rsid w:val="008E39A9"/>
    <w:rsid w:val="008E3A87"/>
    <w:rsid w:val="008E410D"/>
    <w:rsid w:val="008E5513"/>
    <w:rsid w:val="008E7402"/>
    <w:rsid w:val="008E750D"/>
    <w:rsid w:val="008E7674"/>
    <w:rsid w:val="008F00C1"/>
    <w:rsid w:val="008F0E87"/>
    <w:rsid w:val="008F1F99"/>
    <w:rsid w:val="008F2909"/>
    <w:rsid w:val="008F3DB9"/>
    <w:rsid w:val="008F4388"/>
    <w:rsid w:val="008F4CB2"/>
    <w:rsid w:val="008F501E"/>
    <w:rsid w:val="008F615A"/>
    <w:rsid w:val="008F641A"/>
    <w:rsid w:val="008F64C5"/>
    <w:rsid w:val="008F6EF8"/>
    <w:rsid w:val="008F7544"/>
    <w:rsid w:val="0090100B"/>
    <w:rsid w:val="00901180"/>
    <w:rsid w:val="00901339"/>
    <w:rsid w:val="00901928"/>
    <w:rsid w:val="00901AA1"/>
    <w:rsid w:val="0090211D"/>
    <w:rsid w:val="00902BBC"/>
    <w:rsid w:val="009068E7"/>
    <w:rsid w:val="00906A35"/>
    <w:rsid w:val="00906E17"/>
    <w:rsid w:val="009077C3"/>
    <w:rsid w:val="00907B7A"/>
    <w:rsid w:val="009104A4"/>
    <w:rsid w:val="009113F3"/>
    <w:rsid w:val="00911B86"/>
    <w:rsid w:val="00913C09"/>
    <w:rsid w:val="0091426E"/>
    <w:rsid w:val="0091443D"/>
    <w:rsid w:val="009152AE"/>
    <w:rsid w:val="00917C46"/>
    <w:rsid w:val="00920EC2"/>
    <w:rsid w:val="009218FA"/>
    <w:rsid w:val="009222D2"/>
    <w:rsid w:val="00922BBA"/>
    <w:rsid w:val="009232C8"/>
    <w:rsid w:val="00923C09"/>
    <w:rsid w:val="0092530A"/>
    <w:rsid w:val="00925322"/>
    <w:rsid w:val="00925B78"/>
    <w:rsid w:val="00926955"/>
    <w:rsid w:val="00927293"/>
    <w:rsid w:val="0093001C"/>
    <w:rsid w:val="00930BA1"/>
    <w:rsid w:val="0093169E"/>
    <w:rsid w:val="009319A4"/>
    <w:rsid w:val="0093231C"/>
    <w:rsid w:val="00932321"/>
    <w:rsid w:val="00932B4E"/>
    <w:rsid w:val="009330FB"/>
    <w:rsid w:val="009339B7"/>
    <w:rsid w:val="009340D3"/>
    <w:rsid w:val="0093461D"/>
    <w:rsid w:val="00934EF8"/>
    <w:rsid w:val="00934F93"/>
    <w:rsid w:val="0093683B"/>
    <w:rsid w:val="00936B4C"/>
    <w:rsid w:val="00940C3A"/>
    <w:rsid w:val="009412FD"/>
    <w:rsid w:val="009432B4"/>
    <w:rsid w:val="00944F34"/>
    <w:rsid w:val="009454A4"/>
    <w:rsid w:val="00946377"/>
    <w:rsid w:val="00946496"/>
    <w:rsid w:val="0095011E"/>
    <w:rsid w:val="009505C9"/>
    <w:rsid w:val="00950752"/>
    <w:rsid w:val="00950B2E"/>
    <w:rsid w:val="00951819"/>
    <w:rsid w:val="009529A7"/>
    <w:rsid w:val="00953C44"/>
    <w:rsid w:val="00954127"/>
    <w:rsid w:val="00955A42"/>
    <w:rsid w:val="009563AF"/>
    <w:rsid w:val="00956B13"/>
    <w:rsid w:val="0095736E"/>
    <w:rsid w:val="00957954"/>
    <w:rsid w:val="00957B47"/>
    <w:rsid w:val="00960119"/>
    <w:rsid w:val="009614C8"/>
    <w:rsid w:val="00961989"/>
    <w:rsid w:val="009620C8"/>
    <w:rsid w:val="009626E7"/>
    <w:rsid w:val="00962A36"/>
    <w:rsid w:val="00962C65"/>
    <w:rsid w:val="00962C70"/>
    <w:rsid w:val="0096467B"/>
    <w:rsid w:val="00964CF7"/>
    <w:rsid w:val="009657E6"/>
    <w:rsid w:val="00966424"/>
    <w:rsid w:val="0097128C"/>
    <w:rsid w:val="00971E6E"/>
    <w:rsid w:val="00972B8B"/>
    <w:rsid w:val="00972EBF"/>
    <w:rsid w:val="00972FBD"/>
    <w:rsid w:val="0097314E"/>
    <w:rsid w:val="009753DA"/>
    <w:rsid w:val="00976480"/>
    <w:rsid w:val="00976CB5"/>
    <w:rsid w:val="00980886"/>
    <w:rsid w:val="009813C1"/>
    <w:rsid w:val="0098166E"/>
    <w:rsid w:val="00981772"/>
    <w:rsid w:val="00981EA7"/>
    <w:rsid w:val="0098208F"/>
    <w:rsid w:val="00982F95"/>
    <w:rsid w:val="00983F09"/>
    <w:rsid w:val="0098401C"/>
    <w:rsid w:val="00984255"/>
    <w:rsid w:val="0099009C"/>
    <w:rsid w:val="00990868"/>
    <w:rsid w:val="009922F7"/>
    <w:rsid w:val="00993213"/>
    <w:rsid w:val="00993220"/>
    <w:rsid w:val="0099476C"/>
    <w:rsid w:val="00994A24"/>
    <w:rsid w:val="00996E89"/>
    <w:rsid w:val="009976C7"/>
    <w:rsid w:val="00997C91"/>
    <w:rsid w:val="009A013F"/>
    <w:rsid w:val="009A0236"/>
    <w:rsid w:val="009A0FC4"/>
    <w:rsid w:val="009A13C3"/>
    <w:rsid w:val="009A1B38"/>
    <w:rsid w:val="009A3F46"/>
    <w:rsid w:val="009A439D"/>
    <w:rsid w:val="009A4D04"/>
    <w:rsid w:val="009A6F6F"/>
    <w:rsid w:val="009A7D0B"/>
    <w:rsid w:val="009B1AC7"/>
    <w:rsid w:val="009B3111"/>
    <w:rsid w:val="009B3172"/>
    <w:rsid w:val="009B3CC2"/>
    <w:rsid w:val="009B44AB"/>
    <w:rsid w:val="009B5FE7"/>
    <w:rsid w:val="009B65A7"/>
    <w:rsid w:val="009B6B01"/>
    <w:rsid w:val="009B7907"/>
    <w:rsid w:val="009C2DE6"/>
    <w:rsid w:val="009C3E0C"/>
    <w:rsid w:val="009C43D2"/>
    <w:rsid w:val="009C5403"/>
    <w:rsid w:val="009C5AB4"/>
    <w:rsid w:val="009C5C19"/>
    <w:rsid w:val="009C629D"/>
    <w:rsid w:val="009C6EF6"/>
    <w:rsid w:val="009C72A8"/>
    <w:rsid w:val="009C7F16"/>
    <w:rsid w:val="009D0A95"/>
    <w:rsid w:val="009D25B3"/>
    <w:rsid w:val="009D2E5F"/>
    <w:rsid w:val="009D32DC"/>
    <w:rsid w:val="009D6A68"/>
    <w:rsid w:val="009E05C1"/>
    <w:rsid w:val="009E0B5B"/>
    <w:rsid w:val="009E3FA3"/>
    <w:rsid w:val="009E4CA8"/>
    <w:rsid w:val="009E50DB"/>
    <w:rsid w:val="009E6CC3"/>
    <w:rsid w:val="009E74FA"/>
    <w:rsid w:val="009E7712"/>
    <w:rsid w:val="009F2E98"/>
    <w:rsid w:val="009F34FE"/>
    <w:rsid w:val="009F3786"/>
    <w:rsid w:val="009F53B1"/>
    <w:rsid w:val="009F6AE7"/>
    <w:rsid w:val="00A00195"/>
    <w:rsid w:val="00A03507"/>
    <w:rsid w:val="00A036C5"/>
    <w:rsid w:val="00A03F1F"/>
    <w:rsid w:val="00A04304"/>
    <w:rsid w:val="00A04CC9"/>
    <w:rsid w:val="00A0532F"/>
    <w:rsid w:val="00A10058"/>
    <w:rsid w:val="00A11525"/>
    <w:rsid w:val="00A119A0"/>
    <w:rsid w:val="00A12023"/>
    <w:rsid w:val="00A12D00"/>
    <w:rsid w:val="00A13E91"/>
    <w:rsid w:val="00A14974"/>
    <w:rsid w:val="00A14AB2"/>
    <w:rsid w:val="00A169C3"/>
    <w:rsid w:val="00A176E1"/>
    <w:rsid w:val="00A17A72"/>
    <w:rsid w:val="00A2016B"/>
    <w:rsid w:val="00A205B5"/>
    <w:rsid w:val="00A225D4"/>
    <w:rsid w:val="00A24253"/>
    <w:rsid w:val="00A24A2C"/>
    <w:rsid w:val="00A24E28"/>
    <w:rsid w:val="00A27B88"/>
    <w:rsid w:val="00A31263"/>
    <w:rsid w:val="00A317E3"/>
    <w:rsid w:val="00A3234A"/>
    <w:rsid w:val="00A32F91"/>
    <w:rsid w:val="00A33022"/>
    <w:rsid w:val="00A341AB"/>
    <w:rsid w:val="00A3473F"/>
    <w:rsid w:val="00A34D28"/>
    <w:rsid w:val="00A35756"/>
    <w:rsid w:val="00A36DE4"/>
    <w:rsid w:val="00A40419"/>
    <w:rsid w:val="00A4245A"/>
    <w:rsid w:val="00A44303"/>
    <w:rsid w:val="00A44CA4"/>
    <w:rsid w:val="00A44DAC"/>
    <w:rsid w:val="00A44E1F"/>
    <w:rsid w:val="00A45606"/>
    <w:rsid w:val="00A46CA4"/>
    <w:rsid w:val="00A47C10"/>
    <w:rsid w:val="00A50C31"/>
    <w:rsid w:val="00A51678"/>
    <w:rsid w:val="00A51B61"/>
    <w:rsid w:val="00A52B1C"/>
    <w:rsid w:val="00A53024"/>
    <w:rsid w:val="00A54788"/>
    <w:rsid w:val="00A55AE3"/>
    <w:rsid w:val="00A567B5"/>
    <w:rsid w:val="00A6024F"/>
    <w:rsid w:val="00A60F51"/>
    <w:rsid w:val="00A61E87"/>
    <w:rsid w:val="00A625E3"/>
    <w:rsid w:val="00A63F4A"/>
    <w:rsid w:val="00A64E3E"/>
    <w:rsid w:val="00A64FD6"/>
    <w:rsid w:val="00A65719"/>
    <w:rsid w:val="00A668B8"/>
    <w:rsid w:val="00A7056E"/>
    <w:rsid w:val="00A70662"/>
    <w:rsid w:val="00A70ABE"/>
    <w:rsid w:val="00A710CD"/>
    <w:rsid w:val="00A728DF"/>
    <w:rsid w:val="00A72F9B"/>
    <w:rsid w:val="00A751CD"/>
    <w:rsid w:val="00A763F7"/>
    <w:rsid w:val="00A7707B"/>
    <w:rsid w:val="00A7766D"/>
    <w:rsid w:val="00A77681"/>
    <w:rsid w:val="00A80062"/>
    <w:rsid w:val="00A80646"/>
    <w:rsid w:val="00A81175"/>
    <w:rsid w:val="00A8267F"/>
    <w:rsid w:val="00A8274A"/>
    <w:rsid w:val="00A83938"/>
    <w:rsid w:val="00A83D86"/>
    <w:rsid w:val="00A85562"/>
    <w:rsid w:val="00A85F7D"/>
    <w:rsid w:val="00A8646D"/>
    <w:rsid w:val="00A86479"/>
    <w:rsid w:val="00A8695B"/>
    <w:rsid w:val="00A86B31"/>
    <w:rsid w:val="00A900A7"/>
    <w:rsid w:val="00A90724"/>
    <w:rsid w:val="00A9203C"/>
    <w:rsid w:val="00A92C58"/>
    <w:rsid w:val="00A93EB2"/>
    <w:rsid w:val="00A960CD"/>
    <w:rsid w:val="00AA0C30"/>
    <w:rsid w:val="00AA0EA2"/>
    <w:rsid w:val="00AA0F06"/>
    <w:rsid w:val="00AA12B5"/>
    <w:rsid w:val="00AA20AF"/>
    <w:rsid w:val="00AA2DC4"/>
    <w:rsid w:val="00AA50C7"/>
    <w:rsid w:val="00AA5418"/>
    <w:rsid w:val="00AA57BF"/>
    <w:rsid w:val="00AA5E86"/>
    <w:rsid w:val="00AA6034"/>
    <w:rsid w:val="00AA6F92"/>
    <w:rsid w:val="00AA7067"/>
    <w:rsid w:val="00AB0AB4"/>
    <w:rsid w:val="00AB1F2D"/>
    <w:rsid w:val="00AB28F2"/>
    <w:rsid w:val="00AB4CE1"/>
    <w:rsid w:val="00AB4F48"/>
    <w:rsid w:val="00AB6934"/>
    <w:rsid w:val="00AB6A2C"/>
    <w:rsid w:val="00AB6B2F"/>
    <w:rsid w:val="00AC003E"/>
    <w:rsid w:val="00AC02EF"/>
    <w:rsid w:val="00AC200C"/>
    <w:rsid w:val="00AC3BFE"/>
    <w:rsid w:val="00AC4C55"/>
    <w:rsid w:val="00AC643F"/>
    <w:rsid w:val="00AC6533"/>
    <w:rsid w:val="00AC6B60"/>
    <w:rsid w:val="00AC6B90"/>
    <w:rsid w:val="00AC780A"/>
    <w:rsid w:val="00AC7B2D"/>
    <w:rsid w:val="00AD04F5"/>
    <w:rsid w:val="00AD090A"/>
    <w:rsid w:val="00AD1BC7"/>
    <w:rsid w:val="00AD1E5E"/>
    <w:rsid w:val="00AD2F30"/>
    <w:rsid w:val="00AD310A"/>
    <w:rsid w:val="00AD3356"/>
    <w:rsid w:val="00AD349E"/>
    <w:rsid w:val="00AD395D"/>
    <w:rsid w:val="00AD530A"/>
    <w:rsid w:val="00AD5C43"/>
    <w:rsid w:val="00AD6C33"/>
    <w:rsid w:val="00AD7BD2"/>
    <w:rsid w:val="00AE07EF"/>
    <w:rsid w:val="00AE23C6"/>
    <w:rsid w:val="00AE274F"/>
    <w:rsid w:val="00AE296F"/>
    <w:rsid w:val="00AE3ECB"/>
    <w:rsid w:val="00AE4275"/>
    <w:rsid w:val="00AE49E5"/>
    <w:rsid w:val="00AE4B42"/>
    <w:rsid w:val="00AE59A1"/>
    <w:rsid w:val="00AE5C60"/>
    <w:rsid w:val="00AE5D78"/>
    <w:rsid w:val="00AE5F84"/>
    <w:rsid w:val="00AE61A9"/>
    <w:rsid w:val="00AE63C2"/>
    <w:rsid w:val="00AE6F70"/>
    <w:rsid w:val="00AF0075"/>
    <w:rsid w:val="00AF201C"/>
    <w:rsid w:val="00AF3377"/>
    <w:rsid w:val="00AF3AC1"/>
    <w:rsid w:val="00AF42DE"/>
    <w:rsid w:val="00AF576B"/>
    <w:rsid w:val="00AF74B6"/>
    <w:rsid w:val="00AF7AD7"/>
    <w:rsid w:val="00B002CB"/>
    <w:rsid w:val="00B015BC"/>
    <w:rsid w:val="00B0187B"/>
    <w:rsid w:val="00B02743"/>
    <w:rsid w:val="00B02F27"/>
    <w:rsid w:val="00B03480"/>
    <w:rsid w:val="00B0372F"/>
    <w:rsid w:val="00B04086"/>
    <w:rsid w:val="00B05834"/>
    <w:rsid w:val="00B066FA"/>
    <w:rsid w:val="00B07380"/>
    <w:rsid w:val="00B07DF0"/>
    <w:rsid w:val="00B101AD"/>
    <w:rsid w:val="00B10A74"/>
    <w:rsid w:val="00B10C88"/>
    <w:rsid w:val="00B113AE"/>
    <w:rsid w:val="00B12B26"/>
    <w:rsid w:val="00B14337"/>
    <w:rsid w:val="00B1444E"/>
    <w:rsid w:val="00B14469"/>
    <w:rsid w:val="00B15E5A"/>
    <w:rsid w:val="00B161B6"/>
    <w:rsid w:val="00B17150"/>
    <w:rsid w:val="00B17770"/>
    <w:rsid w:val="00B17D43"/>
    <w:rsid w:val="00B20610"/>
    <w:rsid w:val="00B20DAD"/>
    <w:rsid w:val="00B20EBC"/>
    <w:rsid w:val="00B21228"/>
    <w:rsid w:val="00B2193A"/>
    <w:rsid w:val="00B2360C"/>
    <w:rsid w:val="00B2490B"/>
    <w:rsid w:val="00B25084"/>
    <w:rsid w:val="00B25155"/>
    <w:rsid w:val="00B256F3"/>
    <w:rsid w:val="00B25908"/>
    <w:rsid w:val="00B25936"/>
    <w:rsid w:val="00B25FF6"/>
    <w:rsid w:val="00B2645E"/>
    <w:rsid w:val="00B27763"/>
    <w:rsid w:val="00B30074"/>
    <w:rsid w:val="00B3087B"/>
    <w:rsid w:val="00B3139E"/>
    <w:rsid w:val="00B32C0A"/>
    <w:rsid w:val="00B3369F"/>
    <w:rsid w:val="00B33A08"/>
    <w:rsid w:val="00B346BB"/>
    <w:rsid w:val="00B348E6"/>
    <w:rsid w:val="00B3525D"/>
    <w:rsid w:val="00B36279"/>
    <w:rsid w:val="00B3634A"/>
    <w:rsid w:val="00B3654F"/>
    <w:rsid w:val="00B367A4"/>
    <w:rsid w:val="00B4054B"/>
    <w:rsid w:val="00B42884"/>
    <w:rsid w:val="00B42B0D"/>
    <w:rsid w:val="00B42DB8"/>
    <w:rsid w:val="00B43261"/>
    <w:rsid w:val="00B435FA"/>
    <w:rsid w:val="00B46536"/>
    <w:rsid w:val="00B4666F"/>
    <w:rsid w:val="00B46D6C"/>
    <w:rsid w:val="00B46EC5"/>
    <w:rsid w:val="00B512E9"/>
    <w:rsid w:val="00B51845"/>
    <w:rsid w:val="00B51ACD"/>
    <w:rsid w:val="00B52B5C"/>
    <w:rsid w:val="00B52B72"/>
    <w:rsid w:val="00B52DF5"/>
    <w:rsid w:val="00B542A9"/>
    <w:rsid w:val="00B548C9"/>
    <w:rsid w:val="00B54B69"/>
    <w:rsid w:val="00B55A07"/>
    <w:rsid w:val="00B55CAE"/>
    <w:rsid w:val="00B56B19"/>
    <w:rsid w:val="00B60A87"/>
    <w:rsid w:val="00B60B43"/>
    <w:rsid w:val="00B613F0"/>
    <w:rsid w:val="00B6257D"/>
    <w:rsid w:val="00B62935"/>
    <w:rsid w:val="00B648B7"/>
    <w:rsid w:val="00B6552B"/>
    <w:rsid w:val="00B6560D"/>
    <w:rsid w:val="00B659E1"/>
    <w:rsid w:val="00B660B6"/>
    <w:rsid w:val="00B67482"/>
    <w:rsid w:val="00B70B4E"/>
    <w:rsid w:val="00B71DA9"/>
    <w:rsid w:val="00B72114"/>
    <w:rsid w:val="00B7448A"/>
    <w:rsid w:val="00B75180"/>
    <w:rsid w:val="00B77428"/>
    <w:rsid w:val="00B8055B"/>
    <w:rsid w:val="00B8070A"/>
    <w:rsid w:val="00B80E5F"/>
    <w:rsid w:val="00B82D09"/>
    <w:rsid w:val="00B8351D"/>
    <w:rsid w:val="00B83656"/>
    <w:rsid w:val="00B84B9A"/>
    <w:rsid w:val="00B84C47"/>
    <w:rsid w:val="00B8568E"/>
    <w:rsid w:val="00B86113"/>
    <w:rsid w:val="00B86D17"/>
    <w:rsid w:val="00B9092F"/>
    <w:rsid w:val="00B90ADC"/>
    <w:rsid w:val="00B90D8E"/>
    <w:rsid w:val="00B9183C"/>
    <w:rsid w:val="00B92BED"/>
    <w:rsid w:val="00B92ED5"/>
    <w:rsid w:val="00B94757"/>
    <w:rsid w:val="00B94B79"/>
    <w:rsid w:val="00B94C26"/>
    <w:rsid w:val="00B94DBC"/>
    <w:rsid w:val="00B94E6C"/>
    <w:rsid w:val="00B9537C"/>
    <w:rsid w:val="00B95889"/>
    <w:rsid w:val="00B95ED6"/>
    <w:rsid w:val="00B96194"/>
    <w:rsid w:val="00B966E6"/>
    <w:rsid w:val="00B96A63"/>
    <w:rsid w:val="00B97346"/>
    <w:rsid w:val="00BA0E5A"/>
    <w:rsid w:val="00BA125C"/>
    <w:rsid w:val="00BA2806"/>
    <w:rsid w:val="00BA2ED6"/>
    <w:rsid w:val="00BA3CA0"/>
    <w:rsid w:val="00BA4086"/>
    <w:rsid w:val="00BA4E49"/>
    <w:rsid w:val="00BA6D8B"/>
    <w:rsid w:val="00BA7A1D"/>
    <w:rsid w:val="00BB147A"/>
    <w:rsid w:val="00BB4005"/>
    <w:rsid w:val="00BB4267"/>
    <w:rsid w:val="00BB4606"/>
    <w:rsid w:val="00BB4976"/>
    <w:rsid w:val="00BB4992"/>
    <w:rsid w:val="00BB4C7B"/>
    <w:rsid w:val="00BB517D"/>
    <w:rsid w:val="00BB55C2"/>
    <w:rsid w:val="00BB5C22"/>
    <w:rsid w:val="00BB5C76"/>
    <w:rsid w:val="00BB6723"/>
    <w:rsid w:val="00BB6BC1"/>
    <w:rsid w:val="00BB6EEE"/>
    <w:rsid w:val="00BB6F8F"/>
    <w:rsid w:val="00BB7D11"/>
    <w:rsid w:val="00BC071A"/>
    <w:rsid w:val="00BC0C45"/>
    <w:rsid w:val="00BC1522"/>
    <w:rsid w:val="00BC1A83"/>
    <w:rsid w:val="00BC553E"/>
    <w:rsid w:val="00BC55B8"/>
    <w:rsid w:val="00BC6ECB"/>
    <w:rsid w:val="00BC75B6"/>
    <w:rsid w:val="00BC7ACA"/>
    <w:rsid w:val="00BD0A3F"/>
    <w:rsid w:val="00BD78B9"/>
    <w:rsid w:val="00BD7BE7"/>
    <w:rsid w:val="00BE0EBA"/>
    <w:rsid w:val="00BE0EC9"/>
    <w:rsid w:val="00BE164C"/>
    <w:rsid w:val="00BE1C83"/>
    <w:rsid w:val="00BE1F74"/>
    <w:rsid w:val="00BE20FD"/>
    <w:rsid w:val="00BE3FF4"/>
    <w:rsid w:val="00BE4E8F"/>
    <w:rsid w:val="00BE6050"/>
    <w:rsid w:val="00BE6CED"/>
    <w:rsid w:val="00BE71D2"/>
    <w:rsid w:val="00BE7B55"/>
    <w:rsid w:val="00BE7CDE"/>
    <w:rsid w:val="00BF024E"/>
    <w:rsid w:val="00BF0A16"/>
    <w:rsid w:val="00BF1078"/>
    <w:rsid w:val="00BF1164"/>
    <w:rsid w:val="00BF1690"/>
    <w:rsid w:val="00BF22D7"/>
    <w:rsid w:val="00BF3BD9"/>
    <w:rsid w:val="00BF4209"/>
    <w:rsid w:val="00BF4A86"/>
    <w:rsid w:val="00BF61BE"/>
    <w:rsid w:val="00BF71B4"/>
    <w:rsid w:val="00BF759A"/>
    <w:rsid w:val="00C01397"/>
    <w:rsid w:val="00C0214A"/>
    <w:rsid w:val="00C02D05"/>
    <w:rsid w:val="00C03C82"/>
    <w:rsid w:val="00C043B5"/>
    <w:rsid w:val="00C044C7"/>
    <w:rsid w:val="00C048DE"/>
    <w:rsid w:val="00C0495B"/>
    <w:rsid w:val="00C05B9A"/>
    <w:rsid w:val="00C06297"/>
    <w:rsid w:val="00C0688A"/>
    <w:rsid w:val="00C111D3"/>
    <w:rsid w:val="00C112CF"/>
    <w:rsid w:val="00C11AE3"/>
    <w:rsid w:val="00C11B0D"/>
    <w:rsid w:val="00C11B4B"/>
    <w:rsid w:val="00C11D60"/>
    <w:rsid w:val="00C12244"/>
    <w:rsid w:val="00C14E63"/>
    <w:rsid w:val="00C14F36"/>
    <w:rsid w:val="00C15F49"/>
    <w:rsid w:val="00C16CD6"/>
    <w:rsid w:val="00C16D11"/>
    <w:rsid w:val="00C200CB"/>
    <w:rsid w:val="00C20642"/>
    <w:rsid w:val="00C20A09"/>
    <w:rsid w:val="00C221FA"/>
    <w:rsid w:val="00C226F7"/>
    <w:rsid w:val="00C229F2"/>
    <w:rsid w:val="00C22CBA"/>
    <w:rsid w:val="00C22F4F"/>
    <w:rsid w:val="00C2365A"/>
    <w:rsid w:val="00C2368C"/>
    <w:rsid w:val="00C23B71"/>
    <w:rsid w:val="00C23D2F"/>
    <w:rsid w:val="00C24AF0"/>
    <w:rsid w:val="00C26C3E"/>
    <w:rsid w:val="00C2762C"/>
    <w:rsid w:val="00C2769D"/>
    <w:rsid w:val="00C30795"/>
    <w:rsid w:val="00C31AA3"/>
    <w:rsid w:val="00C32C73"/>
    <w:rsid w:val="00C3375A"/>
    <w:rsid w:val="00C337E6"/>
    <w:rsid w:val="00C34DF9"/>
    <w:rsid w:val="00C3611C"/>
    <w:rsid w:val="00C37C9C"/>
    <w:rsid w:val="00C426C3"/>
    <w:rsid w:val="00C443BD"/>
    <w:rsid w:val="00C451C5"/>
    <w:rsid w:val="00C45906"/>
    <w:rsid w:val="00C45C79"/>
    <w:rsid w:val="00C50F52"/>
    <w:rsid w:val="00C51D2D"/>
    <w:rsid w:val="00C53A1E"/>
    <w:rsid w:val="00C53B08"/>
    <w:rsid w:val="00C54A10"/>
    <w:rsid w:val="00C54C8A"/>
    <w:rsid w:val="00C565EB"/>
    <w:rsid w:val="00C57A55"/>
    <w:rsid w:val="00C57BBD"/>
    <w:rsid w:val="00C609C2"/>
    <w:rsid w:val="00C624B9"/>
    <w:rsid w:val="00C6253E"/>
    <w:rsid w:val="00C630C8"/>
    <w:rsid w:val="00C63A56"/>
    <w:rsid w:val="00C64236"/>
    <w:rsid w:val="00C6444A"/>
    <w:rsid w:val="00C6457E"/>
    <w:rsid w:val="00C67095"/>
    <w:rsid w:val="00C676DB"/>
    <w:rsid w:val="00C6788E"/>
    <w:rsid w:val="00C702FB"/>
    <w:rsid w:val="00C70C48"/>
    <w:rsid w:val="00C71441"/>
    <w:rsid w:val="00C71B3E"/>
    <w:rsid w:val="00C71C98"/>
    <w:rsid w:val="00C71D4B"/>
    <w:rsid w:val="00C737BD"/>
    <w:rsid w:val="00C742C3"/>
    <w:rsid w:val="00C750AF"/>
    <w:rsid w:val="00C752CE"/>
    <w:rsid w:val="00C759C3"/>
    <w:rsid w:val="00C75DD1"/>
    <w:rsid w:val="00C763CB"/>
    <w:rsid w:val="00C77FDF"/>
    <w:rsid w:val="00C81F48"/>
    <w:rsid w:val="00C828DA"/>
    <w:rsid w:val="00C8300E"/>
    <w:rsid w:val="00C83537"/>
    <w:rsid w:val="00C83EF6"/>
    <w:rsid w:val="00C851FE"/>
    <w:rsid w:val="00C86B69"/>
    <w:rsid w:val="00C86CFC"/>
    <w:rsid w:val="00C8786E"/>
    <w:rsid w:val="00C90134"/>
    <w:rsid w:val="00C90453"/>
    <w:rsid w:val="00C90D7F"/>
    <w:rsid w:val="00C9161D"/>
    <w:rsid w:val="00C91682"/>
    <w:rsid w:val="00C918F6"/>
    <w:rsid w:val="00C91A34"/>
    <w:rsid w:val="00C92A4C"/>
    <w:rsid w:val="00C93993"/>
    <w:rsid w:val="00C94475"/>
    <w:rsid w:val="00C94717"/>
    <w:rsid w:val="00C949EB"/>
    <w:rsid w:val="00C94A6E"/>
    <w:rsid w:val="00CA0386"/>
    <w:rsid w:val="00CA0C1D"/>
    <w:rsid w:val="00CA1F11"/>
    <w:rsid w:val="00CA22E4"/>
    <w:rsid w:val="00CA3896"/>
    <w:rsid w:val="00CA5AA4"/>
    <w:rsid w:val="00CA6184"/>
    <w:rsid w:val="00CA6669"/>
    <w:rsid w:val="00CA6930"/>
    <w:rsid w:val="00CB0040"/>
    <w:rsid w:val="00CB0645"/>
    <w:rsid w:val="00CB071D"/>
    <w:rsid w:val="00CB0A89"/>
    <w:rsid w:val="00CB0AFE"/>
    <w:rsid w:val="00CB0FE0"/>
    <w:rsid w:val="00CB10A8"/>
    <w:rsid w:val="00CB15EE"/>
    <w:rsid w:val="00CB2037"/>
    <w:rsid w:val="00CB27B3"/>
    <w:rsid w:val="00CB2AAF"/>
    <w:rsid w:val="00CB2B1A"/>
    <w:rsid w:val="00CB4146"/>
    <w:rsid w:val="00CB4A99"/>
    <w:rsid w:val="00CB4E34"/>
    <w:rsid w:val="00CB5912"/>
    <w:rsid w:val="00CB5EC4"/>
    <w:rsid w:val="00CB6600"/>
    <w:rsid w:val="00CC129D"/>
    <w:rsid w:val="00CC23CC"/>
    <w:rsid w:val="00CC2B5C"/>
    <w:rsid w:val="00CC2C3D"/>
    <w:rsid w:val="00CC56D0"/>
    <w:rsid w:val="00CC647B"/>
    <w:rsid w:val="00CC64C0"/>
    <w:rsid w:val="00CD1C7B"/>
    <w:rsid w:val="00CD2240"/>
    <w:rsid w:val="00CD2EA4"/>
    <w:rsid w:val="00CD3DF9"/>
    <w:rsid w:val="00CD4CFE"/>
    <w:rsid w:val="00CD554B"/>
    <w:rsid w:val="00CD64E2"/>
    <w:rsid w:val="00CD6D2C"/>
    <w:rsid w:val="00CE0F05"/>
    <w:rsid w:val="00CE122C"/>
    <w:rsid w:val="00CE2296"/>
    <w:rsid w:val="00CE28BA"/>
    <w:rsid w:val="00CE2F4C"/>
    <w:rsid w:val="00CE5580"/>
    <w:rsid w:val="00CE5C1F"/>
    <w:rsid w:val="00CE6182"/>
    <w:rsid w:val="00CE6C75"/>
    <w:rsid w:val="00CE7591"/>
    <w:rsid w:val="00CF04A8"/>
    <w:rsid w:val="00CF1848"/>
    <w:rsid w:val="00CF2C50"/>
    <w:rsid w:val="00CF33B5"/>
    <w:rsid w:val="00CF3FEC"/>
    <w:rsid w:val="00CF4366"/>
    <w:rsid w:val="00CF6255"/>
    <w:rsid w:val="00CF6ECC"/>
    <w:rsid w:val="00D00D3D"/>
    <w:rsid w:val="00D01CA6"/>
    <w:rsid w:val="00D01F05"/>
    <w:rsid w:val="00D023F2"/>
    <w:rsid w:val="00D028CD"/>
    <w:rsid w:val="00D05129"/>
    <w:rsid w:val="00D05F85"/>
    <w:rsid w:val="00D066C9"/>
    <w:rsid w:val="00D06A9A"/>
    <w:rsid w:val="00D106B6"/>
    <w:rsid w:val="00D107D4"/>
    <w:rsid w:val="00D1159F"/>
    <w:rsid w:val="00D11980"/>
    <w:rsid w:val="00D12044"/>
    <w:rsid w:val="00D12F0E"/>
    <w:rsid w:val="00D14524"/>
    <w:rsid w:val="00D150CB"/>
    <w:rsid w:val="00D154A4"/>
    <w:rsid w:val="00D15596"/>
    <w:rsid w:val="00D160D7"/>
    <w:rsid w:val="00D17FCB"/>
    <w:rsid w:val="00D2096F"/>
    <w:rsid w:val="00D20DD9"/>
    <w:rsid w:val="00D20ECD"/>
    <w:rsid w:val="00D211A0"/>
    <w:rsid w:val="00D2322C"/>
    <w:rsid w:val="00D24232"/>
    <w:rsid w:val="00D2538F"/>
    <w:rsid w:val="00D257FD"/>
    <w:rsid w:val="00D25D9A"/>
    <w:rsid w:val="00D25EF9"/>
    <w:rsid w:val="00D266BD"/>
    <w:rsid w:val="00D2692C"/>
    <w:rsid w:val="00D26E70"/>
    <w:rsid w:val="00D26FC5"/>
    <w:rsid w:val="00D31AC4"/>
    <w:rsid w:val="00D32D4B"/>
    <w:rsid w:val="00D337F6"/>
    <w:rsid w:val="00D3382F"/>
    <w:rsid w:val="00D33EFC"/>
    <w:rsid w:val="00D34ABC"/>
    <w:rsid w:val="00D362F9"/>
    <w:rsid w:val="00D37AE7"/>
    <w:rsid w:val="00D40DBC"/>
    <w:rsid w:val="00D40F72"/>
    <w:rsid w:val="00D418E2"/>
    <w:rsid w:val="00D41B6F"/>
    <w:rsid w:val="00D42495"/>
    <w:rsid w:val="00D43909"/>
    <w:rsid w:val="00D43DAB"/>
    <w:rsid w:val="00D44B7B"/>
    <w:rsid w:val="00D44E88"/>
    <w:rsid w:val="00D45158"/>
    <w:rsid w:val="00D4543A"/>
    <w:rsid w:val="00D455AB"/>
    <w:rsid w:val="00D464C9"/>
    <w:rsid w:val="00D46A7D"/>
    <w:rsid w:val="00D46B07"/>
    <w:rsid w:val="00D46B99"/>
    <w:rsid w:val="00D46D06"/>
    <w:rsid w:val="00D47521"/>
    <w:rsid w:val="00D50A19"/>
    <w:rsid w:val="00D50EF4"/>
    <w:rsid w:val="00D514AB"/>
    <w:rsid w:val="00D5153A"/>
    <w:rsid w:val="00D528D9"/>
    <w:rsid w:val="00D53FA6"/>
    <w:rsid w:val="00D5426E"/>
    <w:rsid w:val="00D545CB"/>
    <w:rsid w:val="00D55A57"/>
    <w:rsid w:val="00D562B6"/>
    <w:rsid w:val="00D569AA"/>
    <w:rsid w:val="00D57867"/>
    <w:rsid w:val="00D57CBD"/>
    <w:rsid w:val="00D615E1"/>
    <w:rsid w:val="00D6192F"/>
    <w:rsid w:val="00D61CD8"/>
    <w:rsid w:val="00D6292C"/>
    <w:rsid w:val="00D63720"/>
    <w:rsid w:val="00D63841"/>
    <w:rsid w:val="00D6431E"/>
    <w:rsid w:val="00D66EF8"/>
    <w:rsid w:val="00D67D57"/>
    <w:rsid w:val="00D70637"/>
    <w:rsid w:val="00D72067"/>
    <w:rsid w:val="00D72925"/>
    <w:rsid w:val="00D73FE1"/>
    <w:rsid w:val="00D7493C"/>
    <w:rsid w:val="00D75E2E"/>
    <w:rsid w:val="00D75EB6"/>
    <w:rsid w:val="00D75F68"/>
    <w:rsid w:val="00D76A18"/>
    <w:rsid w:val="00D80570"/>
    <w:rsid w:val="00D80849"/>
    <w:rsid w:val="00D81B4C"/>
    <w:rsid w:val="00D81C01"/>
    <w:rsid w:val="00D8227D"/>
    <w:rsid w:val="00D82E8F"/>
    <w:rsid w:val="00D83A30"/>
    <w:rsid w:val="00D83B29"/>
    <w:rsid w:val="00D84136"/>
    <w:rsid w:val="00D84FEE"/>
    <w:rsid w:val="00D8540B"/>
    <w:rsid w:val="00D85460"/>
    <w:rsid w:val="00D85AAD"/>
    <w:rsid w:val="00D86C1D"/>
    <w:rsid w:val="00D87E45"/>
    <w:rsid w:val="00D9067A"/>
    <w:rsid w:val="00D909A2"/>
    <w:rsid w:val="00D90CC6"/>
    <w:rsid w:val="00D90F4D"/>
    <w:rsid w:val="00D92926"/>
    <w:rsid w:val="00D93022"/>
    <w:rsid w:val="00D93D6B"/>
    <w:rsid w:val="00D94219"/>
    <w:rsid w:val="00D959D1"/>
    <w:rsid w:val="00D95D5C"/>
    <w:rsid w:val="00D96023"/>
    <w:rsid w:val="00D97226"/>
    <w:rsid w:val="00DA2035"/>
    <w:rsid w:val="00DA29C6"/>
    <w:rsid w:val="00DA2FF2"/>
    <w:rsid w:val="00DA34F9"/>
    <w:rsid w:val="00DA3851"/>
    <w:rsid w:val="00DA5AE6"/>
    <w:rsid w:val="00DA67E7"/>
    <w:rsid w:val="00DA6866"/>
    <w:rsid w:val="00DA7AC3"/>
    <w:rsid w:val="00DA7D0E"/>
    <w:rsid w:val="00DB01B2"/>
    <w:rsid w:val="00DB1990"/>
    <w:rsid w:val="00DB1DD6"/>
    <w:rsid w:val="00DB1EA7"/>
    <w:rsid w:val="00DB1F9E"/>
    <w:rsid w:val="00DB2107"/>
    <w:rsid w:val="00DB2F4C"/>
    <w:rsid w:val="00DB3546"/>
    <w:rsid w:val="00DB3E36"/>
    <w:rsid w:val="00DB40E3"/>
    <w:rsid w:val="00DB4CD0"/>
    <w:rsid w:val="00DB5164"/>
    <w:rsid w:val="00DB6818"/>
    <w:rsid w:val="00DB73E4"/>
    <w:rsid w:val="00DB7463"/>
    <w:rsid w:val="00DC0784"/>
    <w:rsid w:val="00DC09BA"/>
    <w:rsid w:val="00DC1006"/>
    <w:rsid w:val="00DC1E96"/>
    <w:rsid w:val="00DC1F0E"/>
    <w:rsid w:val="00DC24FB"/>
    <w:rsid w:val="00DC292C"/>
    <w:rsid w:val="00DC2DEF"/>
    <w:rsid w:val="00DC4C86"/>
    <w:rsid w:val="00DC6E63"/>
    <w:rsid w:val="00DC7B3C"/>
    <w:rsid w:val="00DD00E8"/>
    <w:rsid w:val="00DD0CF6"/>
    <w:rsid w:val="00DD10F7"/>
    <w:rsid w:val="00DD118C"/>
    <w:rsid w:val="00DD2E5F"/>
    <w:rsid w:val="00DD47AA"/>
    <w:rsid w:val="00DD4E91"/>
    <w:rsid w:val="00DD5272"/>
    <w:rsid w:val="00DD5BC1"/>
    <w:rsid w:val="00DD6275"/>
    <w:rsid w:val="00DD633C"/>
    <w:rsid w:val="00DD6529"/>
    <w:rsid w:val="00DD6A30"/>
    <w:rsid w:val="00DE07EA"/>
    <w:rsid w:val="00DE1AF0"/>
    <w:rsid w:val="00DE24F6"/>
    <w:rsid w:val="00DE2B49"/>
    <w:rsid w:val="00DE4D98"/>
    <w:rsid w:val="00DE5095"/>
    <w:rsid w:val="00DE5B8C"/>
    <w:rsid w:val="00DE77D1"/>
    <w:rsid w:val="00DF003D"/>
    <w:rsid w:val="00DF0D33"/>
    <w:rsid w:val="00DF22B4"/>
    <w:rsid w:val="00DF2B95"/>
    <w:rsid w:val="00DF2C02"/>
    <w:rsid w:val="00DF3004"/>
    <w:rsid w:val="00DF4A53"/>
    <w:rsid w:val="00DF6ADC"/>
    <w:rsid w:val="00DF6D60"/>
    <w:rsid w:val="00DF71AA"/>
    <w:rsid w:val="00DF7B1D"/>
    <w:rsid w:val="00E0027C"/>
    <w:rsid w:val="00E01005"/>
    <w:rsid w:val="00E014DB"/>
    <w:rsid w:val="00E0151B"/>
    <w:rsid w:val="00E01D1D"/>
    <w:rsid w:val="00E01EB4"/>
    <w:rsid w:val="00E03CDA"/>
    <w:rsid w:val="00E04BC7"/>
    <w:rsid w:val="00E05834"/>
    <w:rsid w:val="00E06494"/>
    <w:rsid w:val="00E07CEC"/>
    <w:rsid w:val="00E07F12"/>
    <w:rsid w:val="00E104DE"/>
    <w:rsid w:val="00E1168E"/>
    <w:rsid w:val="00E1315D"/>
    <w:rsid w:val="00E153B3"/>
    <w:rsid w:val="00E1567C"/>
    <w:rsid w:val="00E1586B"/>
    <w:rsid w:val="00E162F1"/>
    <w:rsid w:val="00E16550"/>
    <w:rsid w:val="00E1684F"/>
    <w:rsid w:val="00E16FE8"/>
    <w:rsid w:val="00E20218"/>
    <w:rsid w:val="00E205B7"/>
    <w:rsid w:val="00E211C6"/>
    <w:rsid w:val="00E21739"/>
    <w:rsid w:val="00E2307B"/>
    <w:rsid w:val="00E23784"/>
    <w:rsid w:val="00E239E4"/>
    <w:rsid w:val="00E23BD9"/>
    <w:rsid w:val="00E24ADD"/>
    <w:rsid w:val="00E26657"/>
    <w:rsid w:val="00E27363"/>
    <w:rsid w:val="00E27D57"/>
    <w:rsid w:val="00E3166A"/>
    <w:rsid w:val="00E32613"/>
    <w:rsid w:val="00E3430A"/>
    <w:rsid w:val="00E3438A"/>
    <w:rsid w:val="00E34F3E"/>
    <w:rsid w:val="00E36E2C"/>
    <w:rsid w:val="00E40201"/>
    <w:rsid w:val="00E40A6D"/>
    <w:rsid w:val="00E41B5E"/>
    <w:rsid w:val="00E4202F"/>
    <w:rsid w:val="00E4301E"/>
    <w:rsid w:val="00E436DA"/>
    <w:rsid w:val="00E43BE8"/>
    <w:rsid w:val="00E441DD"/>
    <w:rsid w:val="00E44F09"/>
    <w:rsid w:val="00E454FC"/>
    <w:rsid w:val="00E45909"/>
    <w:rsid w:val="00E47416"/>
    <w:rsid w:val="00E50508"/>
    <w:rsid w:val="00E507AC"/>
    <w:rsid w:val="00E50CCD"/>
    <w:rsid w:val="00E51D28"/>
    <w:rsid w:val="00E52E90"/>
    <w:rsid w:val="00E53810"/>
    <w:rsid w:val="00E55329"/>
    <w:rsid w:val="00E55B21"/>
    <w:rsid w:val="00E56533"/>
    <w:rsid w:val="00E56BAD"/>
    <w:rsid w:val="00E5750F"/>
    <w:rsid w:val="00E576BB"/>
    <w:rsid w:val="00E60701"/>
    <w:rsid w:val="00E61F82"/>
    <w:rsid w:val="00E61F9A"/>
    <w:rsid w:val="00E63039"/>
    <w:rsid w:val="00E66235"/>
    <w:rsid w:val="00E6695F"/>
    <w:rsid w:val="00E66A5F"/>
    <w:rsid w:val="00E66EE3"/>
    <w:rsid w:val="00E67A4A"/>
    <w:rsid w:val="00E67D9A"/>
    <w:rsid w:val="00E72291"/>
    <w:rsid w:val="00E72E72"/>
    <w:rsid w:val="00E73BBF"/>
    <w:rsid w:val="00E73C1C"/>
    <w:rsid w:val="00E73D8C"/>
    <w:rsid w:val="00E750BF"/>
    <w:rsid w:val="00E75AB0"/>
    <w:rsid w:val="00E770ED"/>
    <w:rsid w:val="00E773FB"/>
    <w:rsid w:val="00E7784F"/>
    <w:rsid w:val="00E80DDE"/>
    <w:rsid w:val="00E8126F"/>
    <w:rsid w:val="00E8340D"/>
    <w:rsid w:val="00E83C24"/>
    <w:rsid w:val="00E85285"/>
    <w:rsid w:val="00E90F66"/>
    <w:rsid w:val="00E91EEB"/>
    <w:rsid w:val="00E92324"/>
    <w:rsid w:val="00E9318D"/>
    <w:rsid w:val="00E934B5"/>
    <w:rsid w:val="00E95BFF"/>
    <w:rsid w:val="00E962FD"/>
    <w:rsid w:val="00E96DF9"/>
    <w:rsid w:val="00E97387"/>
    <w:rsid w:val="00EA0C9B"/>
    <w:rsid w:val="00EA1B42"/>
    <w:rsid w:val="00EA243D"/>
    <w:rsid w:val="00EA2DCF"/>
    <w:rsid w:val="00EA2E69"/>
    <w:rsid w:val="00EA47D5"/>
    <w:rsid w:val="00EA535E"/>
    <w:rsid w:val="00EA6705"/>
    <w:rsid w:val="00EA75D7"/>
    <w:rsid w:val="00EA7A71"/>
    <w:rsid w:val="00EB0986"/>
    <w:rsid w:val="00EB0CE1"/>
    <w:rsid w:val="00EB11DA"/>
    <w:rsid w:val="00EB205B"/>
    <w:rsid w:val="00EB4D6C"/>
    <w:rsid w:val="00EB59F0"/>
    <w:rsid w:val="00EB5D37"/>
    <w:rsid w:val="00EB5E8A"/>
    <w:rsid w:val="00EB7F35"/>
    <w:rsid w:val="00EC2E82"/>
    <w:rsid w:val="00EC383C"/>
    <w:rsid w:val="00EC4B8B"/>
    <w:rsid w:val="00EC63B4"/>
    <w:rsid w:val="00EC6B28"/>
    <w:rsid w:val="00EC7A12"/>
    <w:rsid w:val="00EC7DFD"/>
    <w:rsid w:val="00ED01FD"/>
    <w:rsid w:val="00ED06B2"/>
    <w:rsid w:val="00ED15E2"/>
    <w:rsid w:val="00ED2068"/>
    <w:rsid w:val="00ED207D"/>
    <w:rsid w:val="00ED22D0"/>
    <w:rsid w:val="00ED26D8"/>
    <w:rsid w:val="00ED340D"/>
    <w:rsid w:val="00ED4D82"/>
    <w:rsid w:val="00ED5D20"/>
    <w:rsid w:val="00ED5DC5"/>
    <w:rsid w:val="00EE00CA"/>
    <w:rsid w:val="00EE0EEC"/>
    <w:rsid w:val="00EE11F5"/>
    <w:rsid w:val="00EE34A4"/>
    <w:rsid w:val="00EE410F"/>
    <w:rsid w:val="00EE4384"/>
    <w:rsid w:val="00EE45B5"/>
    <w:rsid w:val="00EE496E"/>
    <w:rsid w:val="00EE4CB4"/>
    <w:rsid w:val="00EE4E80"/>
    <w:rsid w:val="00EE55F4"/>
    <w:rsid w:val="00EE6658"/>
    <w:rsid w:val="00EE6ABC"/>
    <w:rsid w:val="00EE746A"/>
    <w:rsid w:val="00EE77F3"/>
    <w:rsid w:val="00EE7F0E"/>
    <w:rsid w:val="00EF3DF2"/>
    <w:rsid w:val="00EF523D"/>
    <w:rsid w:val="00EF5597"/>
    <w:rsid w:val="00EF5E4B"/>
    <w:rsid w:val="00EF6F36"/>
    <w:rsid w:val="00F0067A"/>
    <w:rsid w:val="00F00CF1"/>
    <w:rsid w:val="00F01FF9"/>
    <w:rsid w:val="00F023E0"/>
    <w:rsid w:val="00F02E19"/>
    <w:rsid w:val="00F02F29"/>
    <w:rsid w:val="00F035D1"/>
    <w:rsid w:val="00F04107"/>
    <w:rsid w:val="00F0419E"/>
    <w:rsid w:val="00F04485"/>
    <w:rsid w:val="00F04E9B"/>
    <w:rsid w:val="00F051DE"/>
    <w:rsid w:val="00F075F5"/>
    <w:rsid w:val="00F07D4E"/>
    <w:rsid w:val="00F119FC"/>
    <w:rsid w:val="00F124B3"/>
    <w:rsid w:val="00F128E9"/>
    <w:rsid w:val="00F129B1"/>
    <w:rsid w:val="00F12FFE"/>
    <w:rsid w:val="00F139FB"/>
    <w:rsid w:val="00F14007"/>
    <w:rsid w:val="00F1479A"/>
    <w:rsid w:val="00F153F3"/>
    <w:rsid w:val="00F166B7"/>
    <w:rsid w:val="00F17839"/>
    <w:rsid w:val="00F202C1"/>
    <w:rsid w:val="00F20706"/>
    <w:rsid w:val="00F2226B"/>
    <w:rsid w:val="00F24C45"/>
    <w:rsid w:val="00F25CB2"/>
    <w:rsid w:val="00F262E7"/>
    <w:rsid w:val="00F2676D"/>
    <w:rsid w:val="00F26811"/>
    <w:rsid w:val="00F2694F"/>
    <w:rsid w:val="00F269D6"/>
    <w:rsid w:val="00F26B65"/>
    <w:rsid w:val="00F26EBA"/>
    <w:rsid w:val="00F27118"/>
    <w:rsid w:val="00F275A4"/>
    <w:rsid w:val="00F30440"/>
    <w:rsid w:val="00F3136B"/>
    <w:rsid w:val="00F33DAB"/>
    <w:rsid w:val="00F34805"/>
    <w:rsid w:val="00F360C9"/>
    <w:rsid w:val="00F36426"/>
    <w:rsid w:val="00F3655F"/>
    <w:rsid w:val="00F374C3"/>
    <w:rsid w:val="00F40893"/>
    <w:rsid w:val="00F40D81"/>
    <w:rsid w:val="00F410C8"/>
    <w:rsid w:val="00F41623"/>
    <w:rsid w:val="00F41A63"/>
    <w:rsid w:val="00F425F0"/>
    <w:rsid w:val="00F45E9A"/>
    <w:rsid w:val="00F4643A"/>
    <w:rsid w:val="00F51C83"/>
    <w:rsid w:val="00F52527"/>
    <w:rsid w:val="00F52B8A"/>
    <w:rsid w:val="00F53174"/>
    <w:rsid w:val="00F53193"/>
    <w:rsid w:val="00F548F1"/>
    <w:rsid w:val="00F556EB"/>
    <w:rsid w:val="00F56E77"/>
    <w:rsid w:val="00F56EA4"/>
    <w:rsid w:val="00F570A8"/>
    <w:rsid w:val="00F626DF"/>
    <w:rsid w:val="00F62C54"/>
    <w:rsid w:val="00F6342A"/>
    <w:rsid w:val="00F64855"/>
    <w:rsid w:val="00F65255"/>
    <w:rsid w:val="00F6542A"/>
    <w:rsid w:val="00F6586C"/>
    <w:rsid w:val="00F65F2B"/>
    <w:rsid w:val="00F66369"/>
    <w:rsid w:val="00F675B6"/>
    <w:rsid w:val="00F67B0D"/>
    <w:rsid w:val="00F716BD"/>
    <w:rsid w:val="00F719D8"/>
    <w:rsid w:val="00F71A60"/>
    <w:rsid w:val="00F72C91"/>
    <w:rsid w:val="00F73B55"/>
    <w:rsid w:val="00F73F91"/>
    <w:rsid w:val="00F74900"/>
    <w:rsid w:val="00F75237"/>
    <w:rsid w:val="00F7614F"/>
    <w:rsid w:val="00F77084"/>
    <w:rsid w:val="00F77BB8"/>
    <w:rsid w:val="00F8071A"/>
    <w:rsid w:val="00F82EB0"/>
    <w:rsid w:val="00F834C3"/>
    <w:rsid w:val="00F83AC7"/>
    <w:rsid w:val="00F846FE"/>
    <w:rsid w:val="00F85EA7"/>
    <w:rsid w:val="00F862DF"/>
    <w:rsid w:val="00F8777E"/>
    <w:rsid w:val="00F905A1"/>
    <w:rsid w:val="00F9089E"/>
    <w:rsid w:val="00F93DD0"/>
    <w:rsid w:val="00F94774"/>
    <w:rsid w:val="00F94B0A"/>
    <w:rsid w:val="00F95464"/>
    <w:rsid w:val="00F957C8"/>
    <w:rsid w:val="00F960D5"/>
    <w:rsid w:val="00F96942"/>
    <w:rsid w:val="00F96B3F"/>
    <w:rsid w:val="00F96E97"/>
    <w:rsid w:val="00F9797D"/>
    <w:rsid w:val="00FA1CE8"/>
    <w:rsid w:val="00FA1D47"/>
    <w:rsid w:val="00FA2D3A"/>
    <w:rsid w:val="00FA5583"/>
    <w:rsid w:val="00FA577D"/>
    <w:rsid w:val="00FA60E3"/>
    <w:rsid w:val="00FA663B"/>
    <w:rsid w:val="00FA7AC6"/>
    <w:rsid w:val="00FA7D9C"/>
    <w:rsid w:val="00FB044E"/>
    <w:rsid w:val="00FB14D7"/>
    <w:rsid w:val="00FB1C32"/>
    <w:rsid w:val="00FB2DA7"/>
    <w:rsid w:val="00FB3AB4"/>
    <w:rsid w:val="00FB3B90"/>
    <w:rsid w:val="00FB4515"/>
    <w:rsid w:val="00FB5039"/>
    <w:rsid w:val="00FB5E32"/>
    <w:rsid w:val="00FB72BF"/>
    <w:rsid w:val="00FB7CC2"/>
    <w:rsid w:val="00FB7F31"/>
    <w:rsid w:val="00FC0F4F"/>
    <w:rsid w:val="00FC3113"/>
    <w:rsid w:val="00FC37CD"/>
    <w:rsid w:val="00FC40E9"/>
    <w:rsid w:val="00FC4286"/>
    <w:rsid w:val="00FC48FE"/>
    <w:rsid w:val="00FC4A65"/>
    <w:rsid w:val="00FC53DB"/>
    <w:rsid w:val="00FC70A3"/>
    <w:rsid w:val="00FC7A46"/>
    <w:rsid w:val="00FD1265"/>
    <w:rsid w:val="00FD1BA2"/>
    <w:rsid w:val="00FD2E89"/>
    <w:rsid w:val="00FD4239"/>
    <w:rsid w:val="00FD4D2F"/>
    <w:rsid w:val="00FD6BE2"/>
    <w:rsid w:val="00FD6F34"/>
    <w:rsid w:val="00FD6F4C"/>
    <w:rsid w:val="00FD70B8"/>
    <w:rsid w:val="00FD75C8"/>
    <w:rsid w:val="00FD785D"/>
    <w:rsid w:val="00FD7A62"/>
    <w:rsid w:val="00FD7C08"/>
    <w:rsid w:val="00FE2AC3"/>
    <w:rsid w:val="00FE32F0"/>
    <w:rsid w:val="00FE3BCB"/>
    <w:rsid w:val="00FE3C34"/>
    <w:rsid w:val="00FE7599"/>
    <w:rsid w:val="00FF14AD"/>
    <w:rsid w:val="00FF1AFD"/>
    <w:rsid w:val="00FF1F0A"/>
    <w:rsid w:val="00FF22D1"/>
    <w:rsid w:val="00FF2CE6"/>
    <w:rsid w:val="00FF3C6A"/>
    <w:rsid w:val="00FF442D"/>
    <w:rsid w:val="00FF5A7A"/>
    <w:rsid w:val="00FF6303"/>
    <w:rsid w:val="00FF678F"/>
    <w:rsid w:val="00FF76FE"/>
    <w:rsid w:val="00FF78A9"/>
    <w:rsid w:val="14720612"/>
    <w:rsid w:val="1A6D2B1F"/>
    <w:rsid w:val="1E171B94"/>
    <w:rsid w:val="225B01A3"/>
    <w:rsid w:val="26B265A4"/>
    <w:rsid w:val="29EB0619"/>
    <w:rsid w:val="2BBC7034"/>
    <w:rsid w:val="35626D87"/>
    <w:rsid w:val="366028A4"/>
    <w:rsid w:val="38BE4CB0"/>
    <w:rsid w:val="3F06669D"/>
    <w:rsid w:val="40C94FD3"/>
    <w:rsid w:val="46363AAA"/>
    <w:rsid w:val="49020948"/>
    <w:rsid w:val="552E0756"/>
    <w:rsid w:val="569814A9"/>
    <w:rsid w:val="573A297A"/>
    <w:rsid w:val="584F28A6"/>
    <w:rsid w:val="5C8314AB"/>
    <w:rsid w:val="64153DA4"/>
    <w:rsid w:val="6C716AF8"/>
    <w:rsid w:val="736749C8"/>
    <w:rsid w:val="76466B05"/>
    <w:rsid w:val="7A0A3A5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F74AB1"/>
  <w15:docId w15:val="{CA456B0F-62A8-9049-91BC-45DF45BA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cs="Times New Roman"/>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pPr>
      <w:keepNext/>
      <w:tabs>
        <w:tab w:val="left" w:pos="720"/>
      </w:tabs>
      <w:spacing w:before="120" w:after="120"/>
      <w:jc w:val="center"/>
      <w:outlineLvl w:val="1"/>
    </w:pPr>
    <w:rPr>
      <w:b/>
      <w:bCs/>
      <w:iCs/>
    </w:rPr>
  </w:style>
  <w:style w:type="paragraph" w:styleId="Heading3">
    <w:name w:val="heading 3"/>
    <w:basedOn w:val="Normal"/>
    <w:next w:val="Normal"/>
    <w:link w:val="Heading3Char"/>
    <w:qFormat/>
    <w:pPr>
      <w:keepNext/>
      <w:tabs>
        <w:tab w:val="left" w:pos="567"/>
      </w:tabs>
      <w:spacing w:before="120" w:after="120"/>
      <w:jc w:val="center"/>
      <w:outlineLvl w:val="2"/>
    </w:pPr>
    <w:rPr>
      <w:i/>
      <w:iCs/>
    </w:rPr>
  </w:style>
  <w:style w:type="paragraph" w:styleId="Heading4">
    <w:name w:val="heading 4"/>
    <w:basedOn w:val="Normal"/>
    <w:next w:val="Normal"/>
    <w:link w:val="Heading4Char"/>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pPr>
      <w:keepNext/>
      <w:spacing w:after="240" w:line="240" w:lineRule="exact"/>
      <w:ind w:left="720"/>
      <w:outlineLvl w:val="5"/>
    </w:pPr>
    <w:rPr>
      <w:u w:val="single"/>
    </w:rPr>
  </w:style>
  <w:style w:type="paragraph" w:styleId="Heading7">
    <w:name w:val="heading 7"/>
    <w:basedOn w:val="Normal"/>
    <w:next w:val="Normal"/>
    <w:link w:val="Heading7Char"/>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link w:val="Heading9Char"/>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semiHidden/>
    <w:pPr>
      <w:spacing w:before="120" w:after="120"/>
      <w:ind w:left="1320"/>
      <w:jc w:val="left"/>
    </w:pPr>
  </w:style>
  <w:style w:type="paragraph" w:styleId="Caption">
    <w:name w:val="caption"/>
    <w:basedOn w:val="Normal"/>
    <w:next w:val="Normal"/>
    <w:uiPriority w:val="35"/>
    <w:unhideWhenUsed/>
    <w:qFormat/>
    <w:pPr>
      <w:keepNext/>
      <w:keepLines/>
      <w:spacing w:after="200"/>
    </w:pPr>
    <w:rPr>
      <w:b/>
      <w:iCs/>
      <w:szCs w:val="18"/>
    </w:rPr>
  </w:style>
  <w:style w:type="paragraph" w:styleId="TOAHeading">
    <w:name w:val="toa heading"/>
    <w:basedOn w:val="Normal"/>
    <w:next w:val="Normal"/>
    <w:semiHidden/>
    <w:pPr>
      <w:spacing w:before="120"/>
    </w:pPr>
    <w:rPr>
      <w:rFonts w:cs="Arial"/>
      <w:b/>
      <w:bCs/>
      <w:sz w:val="24"/>
    </w:rPr>
  </w:style>
  <w:style w:type="paragraph" w:styleId="CommentText">
    <w:name w:val="annotation text"/>
    <w:basedOn w:val="Normal"/>
    <w:link w:val="CommentTextChar"/>
    <w:uiPriority w:val="99"/>
    <w:pPr>
      <w:spacing w:after="120" w:line="240" w:lineRule="exact"/>
    </w:pPr>
  </w:style>
  <w:style w:type="paragraph" w:styleId="BodyText">
    <w:name w:val="Body Text"/>
    <w:basedOn w:val="Normal"/>
    <w:link w:val="BodyTextChar"/>
    <w:pPr>
      <w:spacing w:before="120" w:after="120"/>
      <w:ind w:firstLine="720"/>
    </w:pPr>
    <w:rPr>
      <w:iCs/>
    </w:rPr>
  </w:style>
  <w:style w:type="paragraph" w:styleId="BodyTextIndent">
    <w:name w:val="Body Text Indent"/>
    <w:basedOn w:val="Normal"/>
    <w:link w:val="BodyTextIndentChar"/>
    <w:pPr>
      <w:spacing w:before="120" w:after="120"/>
      <w:ind w:left="1440" w:hanging="720"/>
      <w:jc w:val="left"/>
    </w:pPr>
  </w:style>
  <w:style w:type="paragraph" w:styleId="TOC5">
    <w:name w:val="toc 5"/>
    <w:basedOn w:val="Normal"/>
    <w:next w:val="Normal"/>
    <w:semiHidden/>
    <w:pPr>
      <w:spacing w:before="120" w:after="120"/>
      <w:ind w:left="880"/>
      <w:jc w:val="left"/>
    </w:pPr>
  </w:style>
  <w:style w:type="paragraph" w:styleId="TOC3">
    <w:name w:val="toc 3"/>
    <w:basedOn w:val="Normal"/>
    <w:next w:val="Normal"/>
    <w:semiHidden/>
    <w:pPr>
      <w:ind w:left="2160" w:hanging="720"/>
    </w:pPr>
  </w:style>
  <w:style w:type="paragraph" w:styleId="PlainText">
    <w:name w:val="Plain Text"/>
    <w:basedOn w:val="Normal"/>
    <w:link w:val="PlainTextChar"/>
    <w:uiPriority w:val="99"/>
    <w:unhideWhenUsed/>
    <w:pPr>
      <w:jc w:val="left"/>
    </w:pPr>
    <w:rPr>
      <w:rFonts w:ascii="Calibri" w:eastAsiaTheme="minorEastAsia" w:hAnsi="Calibri" w:cs="Calibri"/>
      <w:szCs w:val="22"/>
      <w:lang w:val="en-US" w:eastAsia="zh-CN"/>
    </w:rPr>
  </w:style>
  <w:style w:type="paragraph" w:styleId="TOC8">
    <w:name w:val="toc 8"/>
    <w:basedOn w:val="Normal"/>
    <w:next w:val="Normal"/>
    <w:semiHidden/>
    <w:pPr>
      <w:spacing w:before="120" w:after="120"/>
      <w:ind w:left="1540"/>
      <w:jc w:val="left"/>
    </w:pPr>
  </w:style>
  <w:style w:type="paragraph" w:styleId="EndnoteText">
    <w:name w:val="endnote text"/>
    <w:basedOn w:val="Normal"/>
    <w:link w:val="EndnoteTextChar"/>
    <w:semiHidden/>
    <w:pPr>
      <w:widowControl w:val="0"/>
      <w:tabs>
        <w:tab w:val="left" w:pos="-720"/>
      </w:tabs>
      <w:suppressAutoHyphens/>
    </w:pPr>
    <w:rPr>
      <w:rFonts w:ascii="Courier New" w:hAnsi="Courier New"/>
    </w:rPr>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Footer">
    <w:name w:val="footer"/>
    <w:basedOn w:val="Normal"/>
    <w:link w:val="FooterChar"/>
    <w:uiPriority w:val="99"/>
    <w:pPr>
      <w:tabs>
        <w:tab w:val="center" w:pos="4320"/>
        <w:tab w:val="right" w:pos="8640"/>
      </w:tabs>
      <w:ind w:firstLine="720"/>
      <w:jc w:val="right"/>
    </w:pPr>
  </w:style>
  <w:style w:type="paragraph" w:styleId="Header">
    <w:name w:val="header"/>
    <w:basedOn w:val="Normal"/>
    <w:link w:val="HeaderChar"/>
    <w:uiPriority w:val="99"/>
    <w:pPr>
      <w:tabs>
        <w:tab w:val="center" w:pos="4320"/>
        <w:tab w:val="right" w:pos="8640"/>
      </w:tabs>
    </w:pPr>
  </w:style>
  <w:style w:type="paragraph" w:styleId="TOC1">
    <w:name w:val="toc 1"/>
    <w:basedOn w:val="Normal"/>
    <w:next w:val="Normal"/>
    <w:pPr>
      <w:ind w:left="720" w:hanging="720"/>
    </w:pPr>
    <w:rPr>
      <w:caps/>
    </w:rPr>
  </w:style>
  <w:style w:type="paragraph" w:styleId="TOC4">
    <w:name w:val="toc 4"/>
    <w:basedOn w:val="Normal"/>
    <w:next w:val="Normal"/>
    <w:semiHidden/>
    <w:pPr>
      <w:spacing w:before="120" w:after="120"/>
      <w:ind w:left="660"/>
      <w:jc w:val="left"/>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rPr>
  </w:style>
  <w:style w:type="paragraph" w:styleId="FootnoteText">
    <w:name w:val="footnote text"/>
    <w:basedOn w:val="Normal"/>
    <w:link w:val="FootnoteTextChar"/>
    <w:qFormat/>
    <w:pPr>
      <w:keepLines/>
      <w:spacing w:after="60"/>
      <w:ind w:firstLine="720"/>
    </w:pPr>
    <w:rPr>
      <w:sz w:val="18"/>
    </w:rPr>
  </w:style>
  <w:style w:type="paragraph" w:styleId="TOC6">
    <w:name w:val="toc 6"/>
    <w:basedOn w:val="Normal"/>
    <w:next w:val="Normal"/>
    <w:semiHidden/>
    <w:pPr>
      <w:spacing w:before="120" w:after="120"/>
      <w:ind w:left="1100"/>
      <w:jc w:val="left"/>
    </w:pPr>
  </w:style>
  <w:style w:type="paragraph" w:styleId="TOC2">
    <w:name w:val="toc 2"/>
    <w:basedOn w:val="Normal"/>
    <w:next w:val="Normal"/>
    <w:pPr>
      <w:tabs>
        <w:tab w:val="left" w:pos="1440"/>
        <w:tab w:val="right" w:leader="dot" w:pos="9356"/>
      </w:tabs>
      <w:spacing w:before="120"/>
      <w:ind w:left="1701" w:hanging="850"/>
    </w:pPr>
    <w:rPr>
      <w:szCs w:val="22"/>
    </w:rPr>
  </w:style>
  <w:style w:type="paragraph" w:styleId="TOC9">
    <w:name w:val="toc 9"/>
    <w:basedOn w:val="Normal"/>
    <w:next w:val="Normal"/>
    <w:semiHidden/>
    <w:pPr>
      <w:spacing w:before="120" w:after="120"/>
      <w:ind w:left="1760"/>
      <w:jc w:val="left"/>
    </w:pPr>
  </w:style>
  <w:style w:type="paragraph" w:styleId="BodyText2">
    <w:name w:val="Body Text 2"/>
    <w:basedOn w:val="Normal"/>
    <w:link w:val="BodyText2Char"/>
    <w:uiPriority w:val="99"/>
    <w:pPr>
      <w:tabs>
        <w:tab w:val="left" w:pos="-1440"/>
        <w:tab w:val="left" w:pos="-720"/>
        <w:tab w:val="left" w:pos="0"/>
        <w:tab w:val="left" w:pos="720"/>
        <w:tab w:val="right" w:pos="1080"/>
        <w:tab w:val="left" w:pos="1440"/>
      </w:tabs>
      <w:suppressAutoHyphens/>
      <w:spacing w:after="120" w:line="288" w:lineRule="auto"/>
      <w:ind w:left="2160" w:hanging="2160"/>
      <w:jc w:val="left"/>
    </w:pPr>
    <w:rPr>
      <w:rFonts w:eastAsia="Malgun Gothic"/>
      <w:sz w:val="24"/>
      <w:lang w:val="en-CA"/>
    </w:rPr>
  </w:style>
  <w:style w:type="paragraph" w:styleId="NormalWeb">
    <w:name w:val="Normal (Web)"/>
    <w:basedOn w:val="Normal"/>
    <w:uiPriority w:val="99"/>
    <w:unhideWhenUsed/>
    <w:pPr>
      <w:spacing w:before="100" w:beforeAutospacing="1" w:after="100" w:afterAutospacing="1"/>
      <w:jc w:val="left"/>
    </w:pPr>
    <w:rPr>
      <w:sz w:val="24"/>
      <w:lang w:val="en-CA" w:eastAsia="en-CA"/>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pPr>
      <w:spacing w:after="0" w:line="240" w:lineRule="auto"/>
    </w:pPr>
    <w:rPr>
      <w:b/>
      <w:bCs/>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character" w:styleId="FollowedHyperlink">
    <w:name w:val="FollowedHyperlink"/>
    <w:uiPriority w:val="99"/>
    <w:rPr>
      <w:color w:val="800080"/>
      <w:u w:val="single"/>
    </w:rPr>
  </w:style>
  <w:style w:type="character" w:styleId="Emphasis">
    <w:name w:val="Emphasis"/>
    <w:basedOn w:val="DefaultParagraphFont"/>
    <w:uiPriority w:val="20"/>
    <w:qFormat/>
    <w:rPr>
      <w:i/>
      <w:iCs/>
    </w:rPr>
  </w:style>
  <w:style w:type="character" w:styleId="Hyperlink">
    <w:name w:val="Hyperlink"/>
    <w:rPr>
      <w:color w:val="0000FF"/>
      <w:sz w:val="18"/>
      <w:u w:val="single"/>
    </w:rPr>
  </w:style>
  <w:style w:type="character" w:styleId="CommentReference">
    <w:name w:val="annotation reference"/>
    <w:uiPriority w:val="99"/>
    <w:qFormat/>
    <w:rPr>
      <w:sz w:val="16"/>
    </w:rPr>
  </w:style>
  <w:style w:type="character" w:styleId="FootnoteReference">
    <w:name w:val="footnote reference"/>
    <w:link w:val="BVIfnrChar"/>
    <w:qFormat/>
    <w:rPr>
      <w:sz w:val="22"/>
      <w:u w:val="none"/>
      <w:vertAlign w:val="superscript"/>
    </w:rPr>
  </w:style>
  <w:style w:type="paragraph" w:customStyle="1" w:styleId="BVIfnrChar">
    <w:name w:val="BVI fnr Char"/>
    <w:basedOn w:val="Normal"/>
    <w:link w:val="FootnoteReference"/>
    <w:pPr>
      <w:spacing w:after="160" w:line="240" w:lineRule="exact"/>
      <w:jc w:val="left"/>
    </w:pPr>
    <w:rPr>
      <w:rFonts w:asciiTheme="minorHAnsi" w:eastAsiaTheme="minorEastAsia" w:hAnsiTheme="minorHAnsi" w:cstheme="minorBidi"/>
      <w:vertAlign w:val="superscript"/>
      <w:lang w:val="fr-CA"/>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character" w:styleId="PlaceholderText">
    <w:name w:val="Placeholder Text"/>
    <w:basedOn w:val="DefaultParagraphFont"/>
    <w:uiPriority w:val="99"/>
    <w:qFormat/>
    <w:rPr>
      <w:color w:val="808080"/>
    </w:rPr>
  </w:style>
  <w:style w:type="character" w:customStyle="1" w:styleId="HeaderChar">
    <w:name w:val="Header Char"/>
    <w:basedOn w:val="DefaultParagraphFont"/>
    <w:link w:val="Header"/>
    <w:uiPriority w:val="99"/>
    <w:rPr>
      <w:rFonts w:ascii="Times New Roman" w:eastAsia="Times New Roman" w:hAnsi="Times New Roman" w:cs="Times New Roman"/>
      <w:sz w:val="22"/>
      <w:lang w:val="en-GB"/>
    </w:rPr>
  </w:style>
  <w:style w:type="character" w:customStyle="1" w:styleId="FooterChar">
    <w:name w:val="Footer Char"/>
    <w:basedOn w:val="DefaultParagraphFont"/>
    <w:link w:val="Footer"/>
    <w:uiPriority w:val="99"/>
    <w:rPr>
      <w:rFonts w:ascii="Times New Roman" w:eastAsia="Times New Roman" w:hAnsi="Times New Roman" w:cs="Times New Roman"/>
      <w:sz w:val="22"/>
      <w:lang w:val="en-GB"/>
    </w:rPr>
  </w:style>
  <w:style w:type="paragraph" w:customStyle="1" w:styleId="meetingname">
    <w:name w:val="meeting name"/>
    <w:basedOn w:val="Normal"/>
    <w:qFormat/>
    <w:pPr>
      <w:ind w:left="142" w:right="4218" w:hanging="142"/>
    </w:pPr>
    <w:rPr>
      <w:caps/>
      <w:szCs w:val="2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US"/>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Pr>
      <w:rFonts w:ascii="Times New Roman" w:eastAsia="Times New Roman" w:hAnsi="Times New Roman" w:cs="Times New Roman"/>
      <w:b/>
      <w:caps/>
      <w:sz w:val="22"/>
      <w:lang w:val="en-GB"/>
    </w:rPr>
  </w:style>
  <w:style w:type="character" w:customStyle="1" w:styleId="BodyTextChar">
    <w:name w:val="Body Text Char"/>
    <w:basedOn w:val="DefaultParagraphFont"/>
    <w:link w:val="BodyText"/>
    <w:qFormat/>
    <w:rPr>
      <w:rFonts w:ascii="Times New Roman" w:eastAsia="Times New Roman" w:hAnsi="Times New Roman" w:cs="Times New Roman"/>
      <w:iCs/>
      <w:sz w:val="22"/>
      <w:lang w:val="en-GB"/>
    </w:rPr>
  </w:style>
  <w:style w:type="character" w:customStyle="1" w:styleId="BodyTextIndentChar">
    <w:name w:val="Body Text Indent Char"/>
    <w:basedOn w:val="DefaultParagraphFont"/>
    <w:link w:val="BodyTextIndent"/>
    <w:rPr>
      <w:rFonts w:ascii="Times New Roman" w:eastAsia="Times New Roman" w:hAnsi="Times New Roman" w:cs="Times New Roman"/>
      <w:sz w:val="22"/>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2"/>
      <w:lang w:val="en-GB"/>
    </w:rPr>
  </w:style>
  <w:style w:type="paragraph" w:customStyle="1" w:styleId="Cornernotation">
    <w:name w:val="Corner notation"/>
    <w:basedOn w:val="Normal"/>
    <w:pPr>
      <w:ind w:left="170" w:right="3119" w:hanging="170"/>
      <w:jc w:val="left"/>
    </w:pPr>
  </w:style>
  <w:style w:type="character" w:customStyle="1" w:styleId="EndnoteTextChar">
    <w:name w:val="Endnote Text Char"/>
    <w:basedOn w:val="DefaultParagraphFont"/>
    <w:link w:val="EndnoteText"/>
    <w:semiHidden/>
    <w:rPr>
      <w:rFonts w:ascii="Courier New" w:eastAsia="Times New Roman" w:hAnsi="Courier New" w:cs="Times New Roman"/>
      <w:sz w:val="22"/>
      <w:lang w:val="en-GB"/>
    </w:rPr>
  </w:style>
  <w:style w:type="character" w:customStyle="1" w:styleId="FootnoteTextChar">
    <w:name w:val="Footnote Text Char"/>
    <w:basedOn w:val="DefaultParagraphFont"/>
    <w:link w:val="FootnoteText"/>
    <w:qFormat/>
    <w:rPr>
      <w:rFonts w:ascii="Times New Roman" w:eastAsia="Times New Roman" w:hAnsi="Times New Roman" w:cs="Times New Roman"/>
      <w:sz w:val="18"/>
      <w:lang w:val="en-GB"/>
    </w:rPr>
  </w:style>
  <w:style w:type="paragraph" w:customStyle="1" w:styleId="HEADING">
    <w:name w:val="HEADING"/>
    <w:basedOn w:val="Normal"/>
    <w:pPr>
      <w:keepNext/>
      <w:spacing w:before="240" w:after="120"/>
      <w:jc w:val="center"/>
    </w:pPr>
    <w:rPr>
      <w:b/>
      <w:bCs/>
      <w:caps/>
    </w:rPr>
  </w:style>
  <w:style w:type="character" w:customStyle="1" w:styleId="Heading2Char">
    <w:name w:val="Heading 2 Char"/>
    <w:basedOn w:val="DefaultParagraphFont"/>
    <w:link w:val="Heading2"/>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Heading3Char">
    <w:name w:val="Heading 3 Char"/>
    <w:basedOn w:val="DefaultParagraphFont"/>
    <w:link w:val="Heading3"/>
    <w:rPr>
      <w:rFonts w:ascii="Times New Roman" w:eastAsia="Times New Roman" w:hAnsi="Times New Roman" w:cs="Times New Roman"/>
      <w:i/>
      <w:iCs/>
      <w:sz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Heading4Char">
    <w:name w:val="Heading 4 Char"/>
    <w:basedOn w:val="DefaultParagraphFont"/>
    <w:link w:val="Heading4"/>
    <w:rPr>
      <w:rFonts w:ascii="Times New Roman Bold" w:eastAsia="Arial Unicode MS" w:hAnsi="Times New Roman Bold" w:cs="Arial"/>
      <w:b/>
      <w:bCs/>
      <w:i/>
      <w:sz w:val="22"/>
      <w:lang w:val="en-GB"/>
    </w:rPr>
  </w:style>
  <w:style w:type="paragraph" w:customStyle="1" w:styleId="Heading4indent">
    <w:name w:val="Heading 4 indent"/>
    <w:basedOn w:val="Heading4"/>
    <w:pPr>
      <w:ind w:left="720"/>
      <w:outlineLvl w:val="9"/>
    </w:pPr>
    <w:rPr>
      <w:rFonts w:ascii="Times New Roman" w:hAnsi="Times New Roman"/>
    </w:rPr>
  </w:style>
  <w:style w:type="character" w:customStyle="1" w:styleId="Heading5Char">
    <w:name w:val="Heading 5 Char"/>
    <w:basedOn w:val="DefaultParagraphFont"/>
    <w:link w:val="Heading5"/>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Pr>
      <w:rFonts w:ascii="Univers" w:eastAsia="Times New Roman" w:hAnsi="Univers" w:cs="Times New Roman"/>
      <w:b/>
      <w:sz w:val="28"/>
      <w:lang w:val="en-GB"/>
    </w:rPr>
  </w:style>
  <w:style w:type="character" w:customStyle="1" w:styleId="Heading8Char">
    <w:name w:val="Heading 8 Char"/>
    <w:basedOn w:val="DefaultParagraphFont"/>
    <w:link w:val="Heading8"/>
    <w:rPr>
      <w:rFonts w:ascii="Univers" w:eastAsia="Times New Roman" w:hAnsi="Univers" w:cs="Times New Roman"/>
      <w:b/>
      <w:sz w:val="32"/>
      <w:lang w:val="en-GB"/>
    </w:rPr>
  </w:style>
  <w:style w:type="character" w:customStyle="1" w:styleId="Heading9Char">
    <w:name w:val="Heading 9 Char"/>
    <w:basedOn w:val="DefaultParagraphFont"/>
    <w:link w:val="Heading9"/>
    <w:rPr>
      <w:rFonts w:ascii="Times New Roman" w:eastAsia="Times New Roman" w:hAnsi="Times New Roman" w:cs="Times New Roman"/>
      <w:i/>
      <w:iCs/>
      <w:sz w:val="22"/>
      <w:lang w:val="en-GB"/>
    </w:rPr>
  </w:style>
  <w:style w:type="paragraph" w:customStyle="1" w:styleId="Para1">
    <w:name w:val="Para1"/>
    <w:basedOn w:val="Normal"/>
    <w:link w:val="Para1Char"/>
    <w:qFormat/>
    <w:rsid w:val="00854BF8"/>
    <w:pPr>
      <w:numPr>
        <w:numId w:val="2"/>
      </w:numPr>
      <w:spacing w:before="120" w:after="120"/>
    </w:pPr>
    <w:rPr>
      <w:snapToGrid w:val="0"/>
      <w:szCs w:val="18"/>
    </w:r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3"/>
      </w:numPr>
      <w:tabs>
        <w:tab w:val="left" w:pos="1980"/>
      </w:tabs>
      <w:spacing w:before="80" w:after="80"/>
    </w:pPr>
    <w:rPr>
      <w:szCs w:val="20"/>
    </w:rPr>
  </w:style>
  <w:style w:type="paragraph" w:customStyle="1" w:styleId="para4">
    <w:name w:val="para4"/>
    <w:basedOn w:val="Normal"/>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pPr>
      <w:spacing w:before="120" w:after="120"/>
      <w:ind w:left="720" w:right="720"/>
    </w:pPr>
    <w:rPr>
      <w:bCs/>
    </w:rPr>
  </w:style>
  <w:style w:type="paragraph" w:customStyle="1" w:styleId="recommendationheader">
    <w:name w:val="recommendation header"/>
    <w:basedOn w:val="Heading2"/>
    <w:qFormat/>
  </w:style>
  <w:style w:type="paragraph" w:customStyle="1" w:styleId="recommendationheaderlong">
    <w:name w:val="recommendation header long"/>
    <w:basedOn w:val="Heading2longmultiline"/>
    <w:qFormat/>
  </w:style>
  <w:style w:type="paragraph" w:customStyle="1" w:styleId="reference">
    <w:name w:val="reference"/>
    <w:basedOn w:val="Heading9"/>
    <w:qFormat/>
    <w:rPr>
      <w:i w:val="0"/>
      <w:sz w:val="18"/>
    </w:rPr>
  </w:style>
  <w:style w:type="character" w:customStyle="1" w:styleId="StyleFootnoteReferenceNounderline">
    <w:name w:val="Style Footnote Reference + No underline"/>
    <w:rPr>
      <w:sz w:val="18"/>
      <w:u w:val="none"/>
      <w:vertAlign w:val="baseline"/>
    </w:rPr>
  </w:style>
  <w:style w:type="paragraph" w:customStyle="1" w:styleId="tabletitle">
    <w:name w:val="table title"/>
    <w:basedOn w:val="Heading2"/>
    <w:qFormat/>
    <w:pPr>
      <w:jc w:val="left"/>
      <w:outlineLvl w:val="9"/>
    </w:pPr>
    <w:rPr>
      <w:i/>
    </w:rPr>
  </w:style>
  <w:style w:type="character" w:customStyle="1" w:styleId="Para1Char">
    <w:name w:val="Para1 Char"/>
    <w:link w:val="Para1"/>
    <w:qFormat/>
    <w:locked/>
    <w:rsid w:val="00854BF8"/>
    <w:rPr>
      <w:rFonts w:ascii="Times New Roman" w:eastAsia="Times New Roman" w:hAnsi="Times New Roman" w:cs="Times New Roman"/>
      <w:snapToGrid w:val="0"/>
      <w:sz w:val="22"/>
      <w:szCs w:val="18"/>
      <w:lang w:val="en-GB"/>
    </w:rPr>
  </w:style>
  <w:style w:type="paragraph" w:customStyle="1" w:styleId="CBD-Doc-Type">
    <w:name w:val="CBD-Doc-Type"/>
    <w:basedOn w:val="Normal"/>
    <w:pPr>
      <w:keepLines/>
      <w:spacing w:before="240" w:after="120"/>
    </w:pPr>
    <w:rPr>
      <w:rFonts w:cs="Angsana New"/>
      <w:b/>
      <w:i/>
      <w:sz w:val="24"/>
    </w:rPr>
  </w:style>
  <w:style w:type="paragraph" w:customStyle="1" w:styleId="CBD-Doc">
    <w:name w:val="CBD-Doc"/>
    <w:basedOn w:val="Normal"/>
    <w:pPr>
      <w:keepLines/>
      <w:numPr>
        <w:numId w:val="4"/>
      </w:numPr>
      <w:spacing w:after="120"/>
    </w:pPr>
    <w:rPr>
      <w:rFonts w:cs="Angsana New"/>
    </w:rPr>
  </w:style>
  <w:style w:type="paragraph" w:styleId="ListParagraph">
    <w:name w:val="List Paragraph"/>
    <w:basedOn w:val="Normal"/>
    <w:link w:val="ListParagraphChar"/>
    <w:uiPriority w:val="34"/>
    <w:qFormat/>
    <w:pPr>
      <w:ind w:left="720"/>
      <w:contextualSpacing/>
    </w:pPr>
  </w:style>
  <w:style w:type="paragraph" w:customStyle="1" w:styleId="Style1">
    <w:name w:val="Style1"/>
    <w:basedOn w:val="Heading2"/>
    <w:qFormat/>
    <w:rPr>
      <w:i/>
    </w:rPr>
  </w:style>
  <w:style w:type="paragraph" w:customStyle="1" w:styleId="CBD-Para">
    <w:name w:val="CBD-Para"/>
    <w:basedOn w:val="Normal"/>
    <w:link w:val="CBD-ParaCharChar"/>
    <w:uiPriority w:val="99"/>
    <w:pPr>
      <w:keepLines/>
      <w:numPr>
        <w:numId w:val="5"/>
      </w:numPr>
      <w:spacing w:before="120" w:after="120"/>
    </w:pPr>
    <w:rPr>
      <w:szCs w:val="22"/>
      <w:lang w:val="en-US"/>
    </w:rPr>
  </w:style>
  <w:style w:type="character" w:customStyle="1" w:styleId="CBD-ParaCharChar">
    <w:name w:val="CBD-Para Char Char"/>
    <w:link w:val="CBD-Para"/>
    <w:uiPriority w:val="99"/>
    <w:qFormat/>
    <w:locked/>
    <w:rPr>
      <w:rFonts w:ascii="Times New Roman" w:eastAsia="Times New Roman" w:hAnsi="Times New Roman" w:cs="Times New Roman"/>
      <w:sz w:val="22"/>
      <w:szCs w:val="22"/>
      <w:lang w:val="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rPr>
  </w:style>
  <w:style w:type="character" w:customStyle="1" w:styleId="ng-binding">
    <w:name w:val="ng-binding"/>
    <w:basedOn w:val="DefaultParagraphFont"/>
  </w:style>
  <w:style w:type="paragraph" w:customStyle="1" w:styleId="Revision1">
    <w:name w:val="Revision1"/>
    <w:hidden/>
    <w:uiPriority w:val="99"/>
    <w:semiHidden/>
    <w:rPr>
      <w:rFonts w:ascii="Times New Roman" w:eastAsia="Times New Roman" w:hAnsi="Times New Roman" w:cs="Times New Roman"/>
      <w:sz w:val="22"/>
      <w:szCs w:val="24"/>
      <w:lang w:val="en-GB"/>
    </w:rPr>
  </w:style>
  <w:style w:type="character" w:customStyle="1" w:styleId="PlainTextChar">
    <w:name w:val="Plain Text Char"/>
    <w:basedOn w:val="DefaultParagraphFont"/>
    <w:link w:val="PlainText"/>
    <w:uiPriority w:val="99"/>
    <w:qFormat/>
    <w:rPr>
      <w:rFonts w:ascii="Calibri" w:hAnsi="Calibri" w:cs="Calibri"/>
      <w:sz w:val="22"/>
      <w:szCs w:val="22"/>
      <w:lang w:val="en-US" w:eastAsia="zh-CN"/>
    </w:rPr>
  </w:style>
  <w:style w:type="paragraph" w:styleId="NoSpacing">
    <w:name w:val="No Spacing"/>
    <w:qFormat/>
    <w:rPr>
      <w:rFonts w:ascii="Calibri" w:eastAsia="Calibri" w:hAnsi="Calibri" w:cs="Times New Roman"/>
      <w:sz w:val="22"/>
      <w:szCs w:val="22"/>
    </w:rPr>
  </w:style>
  <w:style w:type="paragraph" w:customStyle="1" w:styleId="para10">
    <w:name w:val="para10"/>
    <w:basedOn w:val="Normal"/>
    <w:pPr>
      <w:numPr>
        <w:numId w:val="6"/>
      </w:numPr>
      <w:snapToGrid w:val="0"/>
      <w:spacing w:before="120" w:after="120"/>
    </w:pPr>
    <w:rPr>
      <w:szCs w:val="22"/>
      <w:lang w:val="en-US"/>
    </w:rPr>
  </w:style>
  <w:style w:type="paragraph" w:customStyle="1" w:styleId="p1">
    <w:name w:val="p1"/>
    <w:basedOn w:val="Normal"/>
    <w:qFormat/>
    <w:pPr>
      <w:spacing w:before="100" w:beforeAutospacing="1" w:after="100" w:afterAutospacing="1"/>
      <w:jc w:val="left"/>
    </w:pPr>
    <w:rPr>
      <w:rFonts w:ascii="Calibri" w:eastAsiaTheme="minorEastAsia" w:hAnsi="Calibri" w:cs="Calibri"/>
      <w:szCs w:val="22"/>
      <w:lang w:val="en-US" w:eastAsia="zh-CN"/>
    </w:rPr>
  </w:style>
  <w:style w:type="paragraph" w:customStyle="1" w:styleId="li1">
    <w:name w:val="li1"/>
    <w:basedOn w:val="Normal"/>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DefaultParagraphFont"/>
  </w:style>
  <w:style w:type="character" w:customStyle="1" w:styleId="ListParagraphChar">
    <w:name w:val="List Paragraph Char"/>
    <w:link w:val="ListParagraph"/>
    <w:uiPriority w:val="34"/>
    <w:qFormat/>
    <w:locked/>
    <w:rPr>
      <w:rFonts w:ascii="Times New Roman" w:eastAsia="Times New Roman" w:hAnsi="Times New Roman" w:cs="Times New Roman"/>
      <w:sz w:val="22"/>
      <w:lang w:val="en-GB"/>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jc w:val="left"/>
    </w:pPr>
    <w:rPr>
      <w:sz w:val="24"/>
      <w:lang w:val="en-CA" w:eastAsia="en-CA"/>
    </w:rPr>
  </w:style>
  <w:style w:type="character" w:customStyle="1" w:styleId="apple-converted-space">
    <w:name w:val="apple-converted-space"/>
    <w:basedOn w:val="DefaultParagraphFont"/>
  </w:style>
  <w:style w:type="character" w:customStyle="1" w:styleId="Mention1">
    <w:name w:val="Mention1"/>
    <w:basedOn w:val="DefaultParagraphFont"/>
    <w:uiPriority w:val="99"/>
    <w:unhideWhenUsed/>
    <w:rPr>
      <w:color w:val="2B579A"/>
      <w:shd w:val="clear" w:color="auto" w:fill="E1DFDD"/>
    </w:rPr>
  </w:style>
  <w:style w:type="character" w:customStyle="1" w:styleId="UnresolvedMention11">
    <w:name w:val="Unresolved Mention11"/>
    <w:basedOn w:val="DefaultParagraphFont"/>
    <w:uiPriority w:val="99"/>
    <w:unhideWhenUsed/>
    <w:rPr>
      <w:color w:val="605E5C"/>
      <w:shd w:val="clear" w:color="auto" w:fill="E1DFDD"/>
    </w:rPr>
  </w:style>
  <w:style w:type="paragraph" w:customStyle="1" w:styleId="decision">
    <w:name w:val="decision"/>
    <w:basedOn w:val="Normal"/>
    <w:qFormat/>
    <w:pPr>
      <w:keepNext/>
      <w:spacing w:before="240" w:after="120"/>
      <w:ind w:hanging="11"/>
      <w:jc w:val="center"/>
    </w:pPr>
    <w:rPr>
      <w:b/>
      <w:kern w:val="22"/>
      <w:sz w:val="24"/>
      <w:lang w:val="en-CA"/>
    </w:rPr>
  </w:style>
  <w:style w:type="paragraph" w:customStyle="1" w:styleId="StylePara1Before0pt">
    <w:name w:val="Style Para1 + Before:  0 pt"/>
    <w:basedOn w:val="Para1"/>
    <w:pPr>
      <w:numPr>
        <w:numId w:val="7"/>
      </w:numPr>
      <w:jc w:val="left"/>
    </w:pPr>
    <w:rPr>
      <w:sz w:val="24"/>
      <w:szCs w:val="20"/>
      <w:lang w:val="en-CA"/>
    </w:rPr>
  </w:style>
  <w:style w:type="character" w:customStyle="1" w:styleId="BodyText2Char">
    <w:name w:val="Body Text 2 Char"/>
    <w:basedOn w:val="DefaultParagraphFont"/>
    <w:link w:val="BodyText2"/>
    <w:uiPriority w:val="99"/>
    <w:rPr>
      <w:rFonts w:ascii="Times New Roman" w:eastAsia="Malgun Gothic" w:hAnsi="Times New Roman" w:cs="Times New Roman"/>
      <w:lang w:val="en-CA"/>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Para">
    <w:name w:val="Para"/>
    <w:basedOn w:val="Normal"/>
    <w:pPr>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MS Mincho" w:cs="Angsana New"/>
      <w:sz w:val="24"/>
      <w:lang w:val="en-CA"/>
    </w:rPr>
  </w:style>
  <w:style w:type="character" w:customStyle="1" w:styleId="Mention2">
    <w:name w:val="Mention2"/>
    <w:basedOn w:val="DefaultParagraphFont"/>
    <w:uiPriority w:val="99"/>
    <w:unhideWhenUsed/>
    <w:rPr>
      <w:color w:val="2B579A"/>
      <w:shd w:val="clear" w:color="auto" w:fill="E1DFDD"/>
    </w:rPr>
  </w:style>
  <w:style w:type="character" w:customStyle="1" w:styleId="FootnoteTextChar1">
    <w:name w:val="Footnote Text Char1"/>
    <w:basedOn w:val="DefaultParagraphFont"/>
    <w:uiPriority w:val="99"/>
    <w:semiHidden/>
    <w:rPr>
      <w:sz w:val="20"/>
      <w:szCs w:val="20"/>
    </w:rPr>
  </w:style>
  <w:style w:type="character" w:customStyle="1" w:styleId="eop">
    <w:name w:val="eop"/>
    <w:basedOn w:val="DefaultParagraphFont"/>
  </w:style>
  <w:style w:type="character" w:customStyle="1" w:styleId="superscript">
    <w:name w:val="superscrip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xmsonormal">
    <w:name w:val="x_msonormal"/>
    <w:basedOn w:val="Normal"/>
    <w:uiPriority w:val="99"/>
    <w:pPr>
      <w:jc w:val="left"/>
    </w:pPr>
    <w:rPr>
      <w:rFonts w:eastAsiaTheme="minorHAnsi"/>
      <w:color w:val="000000"/>
      <w:sz w:val="24"/>
      <w:lang w:val="en-CA" w:eastAsia="en-CA"/>
    </w:rPr>
  </w:style>
  <w:style w:type="paragraph" w:styleId="Revision">
    <w:name w:val="Revision"/>
    <w:hidden/>
    <w:uiPriority w:val="99"/>
    <w:semiHidden/>
    <w:rsid w:val="006E212E"/>
    <w:rPr>
      <w:rFonts w:ascii="Times New Roman" w:eastAsia="Times New Roman" w:hAnsi="Times New Roman" w:cs="Times New Roman"/>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4/cop-14-dec-34-e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7CCFCDA35A4B94B1CC468DE8F3CAF6"/>
        <w:category>
          <w:name w:val="General"/>
          <w:gallery w:val="placeholder"/>
        </w:category>
        <w:types>
          <w:type w:val="bbPlcHdr"/>
        </w:types>
        <w:behaviors>
          <w:behavior w:val="content"/>
        </w:behaviors>
        <w:guid w:val="{5FE00551-9279-4B7C-A2AF-B359B7B7D206}"/>
      </w:docPartPr>
      <w:docPartBody>
        <w:p w:rsidR="002F5BFD" w:rsidRDefault="005C6A72" w:rsidP="005C6A72">
          <w:pPr>
            <w:pStyle w:val="5B7CCFCDA35A4B94B1CC468DE8F3CAF6"/>
          </w:pPr>
          <w:r w:rsidRPr="007E02EB">
            <w:rPr>
              <w:rStyle w:val="PlaceholderText"/>
            </w:rPr>
            <w:t>[Subject]</w:t>
          </w:r>
        </w:p>
      </w:docPartBody>
    </w:docPart>
    <w:docPart>
      <w:docPartPr>
        <w:name w:val="FB0C47E0254D46F682D476CAC6190FF3"/>
        <w:category>
          <w:name w:val="General"/>
          <w:gallery w:val="placeholder"/>
        </w:category>
        <w:types>
          <w:type w:val="bbPlcHdr"/>
        </w:types>
        <w:behaviors>
          <w:behavior w:val="content"/>
        </w:behaviors>
        <w:guid w:val="{3508EA85-A5EF-4554-9AA8-0BC021B30DB2}"/>
      </w:docPartPr>
      <w:docPartBody>
        <w:p w:rsidR="002F5BFD" w:rsidRDefault="005C6A72" w:rsidP="005C6A72">
          <w:pPr>
            <w:pStyle w:val="FB0C47E0254D46F682D476CAC6190FF3"/>
          </w:pPr>
          <w:r w:rsidRPr="007E02EB">
            <w:rPr>
              <w:rStyle w:val="PlaceholderText"/>
            </w:rPr>
            <w:t>[Subject]</w:t>
          </w:r>
        </w:p>
      </w:docPartBody>
    </w:docPart>
    <w:docPart>
      <w:docPartPr>
        <w:name w:val="13162FE09DEF4299AAA096A506A2F66E"/>
        <w:category>
          <w:name w:val="General"/>
          <w:gallery w:val="placeholder"/>
        </w:category>
        <w:types>
          <w:type w:val="bbPlcHdr"/>
        </w:types>
        <w:behaviors>
          <w:behavior w:val="content"/>
        </w:behaviors>
        <w:guid w:val="{7CFF84F6-7F17-46C1-955B-BCE6203982CF}"/>
      </w:docPartPr>
      <w:docPartBody>
        <w:p w:rsidR="002F5BFD" w:rsidRDefault="005C6A72" w:rsidP="005C6A72">
          <w:pPr>
            <w:pStyle w:val="13162FE09DEF4299AAA096A506A2F66E"/>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72"/>
    <w:rsid w:val="002F5BFD"/>
    <w:rsid w:val="005C6A72"/>
    <w:rsid w:val="007F37AA"/>
    <w:rsid w:val="00C613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6A72"/>
  </w:style>
  <w:style w:type="paragraph" w:customStyle="1" w:styleId="5B7CCFCDA35A4B94B1CC468DE8F3CAF6">
    <w:name w:val="5B7CCFCDA35A4B94B1CC468DE8F3CAF6"/>
    <w:rsid w:val="005C6A72"/>
  </w:style>
  <w:style w:type="paragraph" w:customStyle="1" w:styleId="FB0C47E0254D46F682D476CAC6190FF3">
    <w:name w:val="FB0C47E0254D46F682D476CAC6190FF3"/>
    <w:rsid w:val="005C6A72"/>
  </w:style>
  <w:style w:type="paragraph" w:customStyle="1" w:styleId="13162FE09DEF4299AAA096A506A2F66E">
    <w:name w:val="13162FE09DEF4299AAA096A506A2F66E"/>
    <w:rsid w:val="005C6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2022-06-21T00:00:00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16E9C9-A8D8-453E-88E7-1D719308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003CF-DC68-41EE-80F7-9D1CD0AE2B0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6.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6312</Words>
  <Characters>35981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RECOMMENDATION ADOPTED BY THE WORKING GROUP ON THE POST-2020 GLOBAL BIODIVERSITY FRAMEWORK</vt:lpstr>
    </vt:vector>
  </TitlesOfParts>
  <Company>SCBD</Company>
  <LinksUpToDate>false</LinksUpToDate>
  <CharactersWithSpaces>42209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WORKING GROUP ON THE POST-2020 GLOBAL BIODIVERSITY FRAMEWORK</dc:title>
  <dc:subject>CBD/COP/15/L.25</dc:subject>
  <dc:creator>SCBD</dc:creator>
  <cp:keywords>Conference of the Parties to the Convention on Biological Diversity, fifteenth meeting</cp:keywords>
  <cp:lastModifiedBy>Veronique Lefebvre</cp:lastModifiedBy>
  <cp:revision>16</cp:revision>
  <cp:lastPrinted>2022-12-19T06:51:00Z</cp:lastPrinted>
  <dcterms:created xsi:type="dcterms:W3CDTF">2022-12-19T05:20:00Z</dcterms:created>
  <dcterms:modified xsi:type="dcterms:W3CDTF">2022-12-19T06:52:00Z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KSOProductBuildVer">
    <vt:lpwstr>2052-11.8.2.8808</vt:lpwstr>
  </property>
</Properties>
</file>