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767FB" w14:paraId="5DE4772B" w14:textId="77777777" w:rsidTr="001065E9">
        <w:trPr>
          <w:trHeight w:val="850"/>
        </w:trPr>
        <w:tc>
          <w:tcPr>
            <w:tcW w:w="975" w:type="dxa"/>
            <w:vAlign w:val="bottom"/>
          </w:tcPr>
          <w:p w14:paraId="6DA10505" w14:textId="77777777" w:rsidR="005012FC" w:rsidRPr="00D767FB" w:rsidRDefault="005012FC" w:rsidP="005012FC">
            <w:pPr>
              <w:pStyle w:val="AASmallLogo"/>
            </w:pPr>
            <w:r>
              <w:rPr>
                <w:noProof/>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54A7299" w14:textId="77777777" w:rsidR="001065E9" w:rsidRPr="00D767FB" w:rsidRDefault="001065E9" w:rsidP="005012FC">
            <w:pPr>
              <w:pStyle w:val="AASmallLogo"/>
            </w:pPr>
          </w:p>
        </w:tc>
        <w:tc>
          <w:tcPr>
            <w:tcW w:w="1434" w:type="dxa"/>
            <w:noWrap/>
            <w:vAlign w:val="bottom"/>
          </w:tcPr>
          <w:p w14:paraId="241B3312" w14:textId="18259154" w:rsidR="005012FC" w:rsidRPr="00D767FB" w:rsidRDefault="002A5DFB" w:rsidP="005012FC">
            <w:pPr>
              <w:pStyle w:val="AASmallLogo"/>
            </w:pPr>
            <w:r w:rsidRPr="006A15A9">
              <w:rPr>
                <w:noProof/>
                <w:lang w:val="fr-FR" w:eastAsia="fr-FR"/>
              </w:rPr>
              <w:drawing>
                <wp:inline distT="0" distB="0" distL="0" distR="0" wp14:anchorId="74450C45" wp14:editId="17F4B239">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5012FC">
              <w:t xml:space="preserve"> </w:t>
            </w:r>
          </w:p>
          <w:p w14:paraId="42830B10" w14:textId="77777777" w:rsidR="001065E9" w:rsidRPr="00D767FB" w:rsidRDefault="001065E9" w:rsidP="005012FC">
            <w:pPr>
              <w:pStyle w:val="AASmallLogo"/>
            </w:pPr>
          </w:p>
        </w:tc>
        <w:tc>
          <w:tcPr>
            <w:tcW w:w="8073" w:type="dxa"/>
            <w:vAlign w:val="bottom"/>
          </w:tcPr>
          <w:p w14:paraId="384C3044" w14:textId="2E48B77A" w:rsidR="001065E9" w:rsidRPr="00D767FB" w:rsidRDefault="009C0BBB" w:rsidP="00695EE0">
            <w:pPr>
              <w:pStyle w:val="ABSymbol"/>
            </w:pPr>
            <w:r>
              <w:rPr>
                <w:sz w:val="40"/>
              </w:rPr>
              <w:t>CBD</w:t>
            </w:r>
            <w:r>
              <w:t>/SBSTTA/27/5/Add.2</w:t>
            </w:r>
          </w:p>
        </w:tc>
      </w:tr>
    </w:tbl>
    <w:p w14:paraId="20BC9DFD" w14:textId="77777777" w:rsidR="009F67EB" w:rsidRPr="00D767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E1AFB" w14:paraId="37B36DF4" w14:textId="77777777" w:rsidTr="001065E9">
        <w:trPr>
          <w:trHeight w:val="1814"/>
        </w:trPr>
        <w:tc>
          <w:tcPr>
            <w:tcW w:w="7370" w:type="dxa"/>
          </w:tcPr>
          <w:p w14:paraId="7F05C5ED" w14:textId="20CA8F2F" w:rsidR="005012FC" w:rsidRPr="00D767FB" w:rsidRDefault="002A5DFB" w:rsidP="005012FC">
            <w:pPr>
              <w:pStyle w:val="ACLargeLogo"/>
            </w:pPr>
            <w:r w:rsidRPr="006A15A9">
              <w:rPr>
                <w:noProof/>
                <w:lang w:val="fr-FR" w:eastAsia="fr-FR"/>
              </w:rPr>
              <w:drawing>
                <wp:inline distT="0" distB="0" distL="0" distR="0" wp14:anchorId="15E3C8C8" wp14:editId="5E9A57CD">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1B871F31" w14:textId="77777777" w:rsidR="001065E9" w:rsidRPr="00D767FB" w:rsidRDefault="001065E9" w:rsidP="005012FC">
            <w:pPr>
              <w:pStyle w:val="ACLargeLogo"/>
            </w:pPr>
          </w:p>
        </w:tc>
        <w:tc>
          <w:tcPr>
            <w:tcW w:w="3112" w:type="dxa"/>
          </w:tcPr>
          <w:p w14:paraId="29C46BA6" w14:textId="77777777" w:rsidR="005012FC" w:rsidRPr="002A5DFB" w:rsidRDefault="005012FC" w:rsidP="005012FC">
            <w:pPr>
              <w:pStyle w:val="AEDistrNormal"/>
              <w:rPr>
                <w:lang w:val="en-US"/>
              </w:rPr>
            </w:pPr>
            <w:r w:rsidRPr="002A5DFB">
              <w:rPr>
                <w:lang w:val="en-US"/>
              </w:rPr>
              <w:t>Distr.: General</w:t>
            </w:r>
          </w:p>
          <w:p w14:paraId="6F6298C4" w14:textId="0F755F9D" w:rsidR="005012FC" w:rsidRPr="002A5DFB" w:rsidRDefault="0068594F" w:rsidP="005012FC">
            <w:pPr>
              <w:pStyle w:val="AEDistrNormal"/>
              <w:rPr>
                <w:lang w:val="en-US"/>
              </w:rPr>
            </w:pPr>
            <w:r w:rsidRPr="002A5DFB">
              <w:rPr>
                <w:lang w:val="en-US"/>
              </w:rPr>
              <w:t>7 August 2025</w:t>
            </w:r>
          </w:p>
          <w:p w14:paraId="698A0A8B" w14:textId="77777777" w:rsidR="005012FC" w:rsidRPr="002A5DFB" w:rsidRDefault="005012FC" w:rsidP="005012FC">
            <w:pPr>
              <w:pStyle w:val="AEDistrNormal"/>
              <w:rPr>
                <w:lang w:val="en-US"/>
              </w:rPr>
            </w:pPr>
            <w:r w:rsidRPr="002A5DFB">
              <w:rPr>
                <w:lang w:val="en-US"/>
              </w:rPr>
              <w:t>Russian</w:t>
            </w:r>
            <w:r w:rsidRPr="002A5DFB">
              <w:rPr>
                <w:lang w:val="en-US"/>
              </w:rPr>
              <w:br/>
              <w:t xml:space="preserve">Original: English </w:t>
            </w:r>
          </w:p>
          <w:p w14:paraId="6FC3702D" w14:textId="77777777" w:rsidR="001065E9" w:rsidRPr="002A5DFB" w:rsidRDefault="001065E9" w:rsidP="005012FC">
            <w:pPr>
              <w:pStyle w:val="AEDistrNormal6pt"/>
              <w:rPr>
                <w:lang w:val="en-US"/>
              </w:rPr>
            </w:pPr>
          </w:p>
        </w:tc>
      </w:tr>
    </w:tbl>
    <w:p w14:paraId="798DEA00" w14:textId="77777777" w:rsidR="001065E9" w:rsidRPr="002A5DFB" w:rsidRDefault="001065E9" w:rsidP="001065E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767FB" w14:paraId="76244773" w14:textId="77777777" w:rsidTr="001065E9">
        <w:trPr>
          <w:trHeight w:val="57"/>
        </w:trPr>
        <w:tc>
          <w:tcPr>
            <w:tcW w:w="6094" w:type="dxa"/>
          </w:tcPr>
          <w:p w14:paraId="54570353" w14:textId="77777777" w:rsidR="005012FC" w:rsidRPr="00D767FB" w:rsidRDefault="005012FC" w:rsidP="005012FC">
            <w:pPr>
              <w:pStyle w:val="AFCorN12Bold"/>
            </w:pPr>
            <w:r>
              <w:t xml:space="preserve">Вспомогательный орган по научным, </w:t>
            </w:r>
            <w:r>
              <w:br/>
              <w:t>техническим и технологическим консультациям</w:t>
            </w:r>
          </w:p>
          <w:p w14:paraId="292774C6" w14:textId="77777777" w:rsidR="005012FC" w:rsidRPr="00D767FB" w:rsidRDefault="00962822" w:rsidP="005012FC">
            <w:pPr>
              <w:pStyle w:val="AFCorNBold"/>
            </w:pPr>
            <w:r>
              <w:t xml:space="preserve">Двадцать седьмое совещание </w:t>
            </w:r>
          </w:p>
          <w:p w14:paraId="69B79FCD" w14:textId="77777777" w:rsidR="005012FC" w:rsidRPr="00D767FB" w:rsidRDefault="00962822" w:rsidP="005012FC">
            <w:pPr>
              <w:pStyle w:val="AFCorNNormal"/>
            </w:pPr>
            <w:r>
              <w:t xml:space="preserve">Панама, 20-24 октября 2025 года </w:t>
            </w:r>
          </w:p>
          <w:p w14:paraId="447A6D70" w14:textId="105E9703" w:rsidR="005012FC" w:rsidRPr="00D767FB" w:rsidRDefault="005012FC" w:rsidP="005012FC">
            <w:pPr>
              <w:pStyle w:val="AFCorNNormal"/>
            </w:pPr>
            <w:r>
              <w:t>Пункт 6 (b) предварительной повестки дня</w:t>
            </w:r>
            <w:r>
              <w:rPr>
                <w:rStyle w:val="ae"/>
              </w:rPr>
              <w:footnoteReference w:customMarkFollows="1" w:id="1"/>
              <w:t>*</w:t>
            </w:r>
          </w:p>
          <w:p w14:paraId="27C54618" w14:textId="596D29E3" w:rsidR="001065E9" w:rsidRPr="00D767FB" w:rsidRDefault="00EB682F" w:rsidP="00695EE0">
            <w:pPr>
              <w:pStyle w:val="AFCorNBold"/>
              <w:spacing w:after="120"/>
            </w:pPr>
            <w:r>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расширенной программы работы по биоразнообразию лесов</w:t>
            </w:r>
          </w:p>
        </w:tc>
        <w:tc>
          <w:tcPr>
            <w:tcW w:w="4388" w:type="dxa"/>
          </w:tcPr>
          <w:p w14:paraId="561EC97B" w14:textId="77777777" w:rsidR="001065E9" w:rsidRPr="00D767FB" w:rsidRDefault="001065E9" w:rsidP="001065E9">
            <w:pPr>
              <w:pStyle w:val="CBDNormal"/>
              <w:jc w:val="left"/>
            </w:pPr>
          </w:p>
        </w:tc>
      </w:tr>
    </w:tbl>
    <w:sdt>
      <w:sdt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p w14:paraId="68D609D3" w14:textId="7BF2EA31" w:rsidR="001065E9" w:rsidRPr="002A5DFB" w:rsidRDefault="002A5DFB" w:rsidP="00DD6023">
          <w:pPr>
            <w:pStyle w:val="CBDTitle"/>
          </w:pPr>
          <w:r>
            <w:t>С</w:t>
          </w:r>
          <w:r w:rsidRPr="002A5DFB">
            <w:t xml:space="preserve">тратегический обзор и обновление расширенной программы работы по биоразнообразию лесов </w:t>
          </w:r>
          <w:r>
            <w:t>в контексте Куньминско-Монреальской глобальной рамочной программы в области биоразнообразия</w:t>
          </w:r>
        </w:p>
      </w:sdtContent>
    </w:sdt>
    <w:p w14:paraId="5B21C732" w14:textId="553409CB" w:rsidR="008F38AC" w:rsidRPr="00D767FB" w:rsidRDefault="00D65D44" w:rsidP="00695EE0">
      <w:pPr>
        <w:pStyle w:val="CBDH1"/>
      </w:pPr>
      <w:r>
        <w:t>I.</w:t>
      </w:r>
      <w:r>
        <w:tab/>
        <w:t>Введение</w:t>
      </w:r>
    </w:p>
    <w:p w14:paraId="23C2EEAA" w14:textId="458B3E9B" w:rsidR="00EC63CE" w:rsidRPr="00D767FB" w:rsidRDefault="00943055" w:rsidP="00BE4870">
      <w:pPr>
        <w:pStyle w:val="CBDNormalNumber"/>
      </w:pPr>
      <w:r>
        <w:t xml:space="preserve">В своем решении </w:t>
      </w:r>
      <w:hyperlink r:id="rId14" w:history="1">
        <w:r>
          <w:rPr>
            <w:rStyle w:val="afd"/>
          </w:rPr>
          <w:t>16/12</w:t>
        </w:r>
      </w:hyperlink>
      <w:r>
        <w:t xml:space="preserve"> Конференция Сторон Конвенции о биологическом разнообразии поручила секретариату провести стратегический обзор и анализ программ работы Конвенции в контексте Куньминско-Монреальск</w:t>
      </w:r>
      <w:r w:rsidR="002A5DFB">
        <w:t>ой</w:t>
      </w:r>
      <w:r>
        <w:t xml:space="preserve"> глобальной рамочной программы в области биоразнообразия в целях содействия ее осуществлению, на основе этого анализа подготовить проекты обновлений для этих программ работы с учетом документов в отношении этой работы, подготовленных для 26-го совещания Вспомогательного органа по научным, техническим и технологическим консультациям, и представить их на рассмотрение Вспомогательному органу на одном из его совещаний, которое состоится до 17-го совещания Конференции Сторон.</w:t>
      </w:r>
    </w:p>
    <w:p w14:paraId="5A11BD3B" w14:textId="4193EB07" w:rsidR="00FC767B" w:rsidRPr="00D767FB" w:rsidRDefault="00FC767B" w:rsidP="00BE4870">
      <w:pPr>
        <w:pStyle w:val="CBDNormalNumber"/>
        <w:tabs>
          <w:tab w:val="clear" w:pos="567"/>
        </w:tabs>
      </w:pPr>
      <w:r>
        <w:t xml:space="preserve">В этой связи в уведомлениях № </w:t>
      </w:r>
      <w:hyperlink r:id="rId15" w:history="1">
        <w:r>
          <w:rPr>
            <w:rStyle w:val="afd"/>
          </w:rPr>
          <w:t>2025-031</w:t>
        </w:r>
      </w:hyperlink>
      <w:r>
        <w:t xml:space="preserve"> и </w:t>
      </w:r>
      <w:hyperlink r:id="rId16" w:history="1">
        <w:r>
          <w:rPr>
            <w:rStyle w:val="afd"/>
          </w:rPr>
          <w:t>2025-048</w:t>
        </w:r>
      </w:hyperlink>
      <w:r>
        <w:t xml:space="preserve"> Исполнительный секретарь Конвенции предложила Сторонам, правительствам других стран, коренным народам и местным общинам и соответствующим организациям представить мнения и информацию о стратегическом обзоре и анализе расширенной программы работы по биоразнообразию лесов</w:t>
      </w:r>
      <w:r w:rsidRPr="00D767FB">
        <w:rPr>
          <w:rStyle w:val="ae"/>
        </w:rPr>
        <w:footnoteReference w:id="2"/>
      </w:r>
      <w:r>
        <w:t xml:space="preserve"> в контексте Рамочной программы. В общей сложности в ответ на уведомления было получено 23</w:t>
      </w:r>
      <w:r w:rsidR="002A5DFB">
        <w:t> </w:t>
      </w:r>
      <w:r>
        <w:t>материала</w:t>
      </w:r>
      <w:r w:rsidR="007F6325" w:rsidRPr="00D767FB">
        <w:rPr>
          <w:rStyle w:val="ae"/>
        </w:rPr>
        <w:footnoteReference w:id="3"/>
      </w:r>
      <w:r>
        <w:t xml:space="preserve"> (15 от Сторон</w:t>
      </w:r>
      <w:r w:rsidR="00C11143" w:rsidRPr="00D767FB">
        <w:rPr>
          <w:rStyle w:val="ae"/>
        </w:rPr>
        <w:footnoteReference w:id="4"/>
      </w:r>
      <w:r>
        <w:t xml:space="preserve"> и 8 от соответствующих организаций)</w:t>
      </w:r>
      <w:r w:rsidR="00C11143" w:rsidRPr="00D767FB">
        <w:rPr>
          <w:rStyle w:val="ae"/>
        </w:rPr>
        <w:footnoteReference w:id="5"/>
      </w:r>
      <w:r>
        <w:t xml:space="preserve">. </w:t>
      </w:r>
    </w:p>
    <w:p w14:paraId="0107D245" w14:textId="077E4297" w:rsidR="00621C22" w:rsidRPr="00D767FB" w:rsidRDefault="00381F52" w:rsidP="00BE4870">
      <w:pPr>
        <w:pStyle w:val="CBDNormalNumber"/>
        <w:tabs>
          <w:tab w:val="clear" w:pos="567"/>
        </w:tabs>
      </w:pPr>
      <w:r>
        <w:lastRenderedPageBreak/>
        <w:t>При поддержке консультанта секретариат провел стратегический обзор и анализ расширенной программы работы по биоразнообразию лесов на основе информации, полученной в ответ на вышеупомянутые уведомления, и дополнительной информации, полученной из других источников</w:t>
      </w:r>
      <w:r w:rsidR="00BA1C4F" w:rsidRPr="00D767FB">
        <w:rPr>
          <w:rStyle w:val="ae"/>
        </w:rPr>
        <w:footnoteReference w:id="6"/>
      </w:r>
      <w:r>
        <w:t xml:space="preserve">. Предметом обзора и анализа была расширенная программа работы и последующие соответствующие решения Конференции Сторон в контексте целей и задач Рамочной программы. </w:t>
      </w:r>
    </w:p>
    <w:p w14:paraId="7D61887E" w14:textId="146666E7" w:rsidR="00BC6EAD" w:rsidRPr="00D767FB" w:rsidRDefault="00050941" w:rsidP="00815645">
      <w:pPr>
        <w:pStyle w:val="CBDNormalNumber"/>
      </w:pPr>
      <w:r>
        <w:t>Проект стратегического обзора и анализа и проект обновленной расширенной программы работы были представлены для коллегиального обзора</w:t>
      </w:r>
      <w:r w:rsidR="00245AC7" w:rsidRPr="00D767FB">
        <w:rPr>
          <w:rStyle w:val="ae"/>
        </w:rPr>
        <w:footnoteReference w:id="7"/>
      </w:r>
      <w:r>
        <w:t xml:space="preserve"> и дополнительно пересмотрены с учетом 26 материалов, полученных в рамках этого обзора</w:t>
      </w:r>
      <w:r w:rsidR="00B604D0" w:rsidRPr="00D767FB">
        <w:rPr>
          <w:rStyle w:val="ae"/>
        </w:rPr>
        <w:footnoteReference w:id="8"/>
      </w:r>
      <w:r>
        <w:t xml:space="preserve"> (18 от Сторон</w:t>
      </w:r>
      <w:r w:rsidR="00AF1DEB" w:rsidRPr="00D767FB">
        <w:rPr>
          <w:rStyle w:val="ae"/>
        </w:rPr>
        <w:footnoteReference w:id="9"/>
      </w:r>
      <w:r>
        <w:t xml:space="preserve"> и 8 от соответствующих организаций)</w:t>
      </w:r>
      <w:r w:rsidR="00AF1DEB" w:rsidRPr="00695EE0">
        <w:rPr>
          <w:rStyle w:val="ae"/>
        </w:rPr>
        <w:footnoteReference w:id="10"/>
      </w:r>
      <w:r>
        <w:t>. Окончательный стратегический обзор и анализ вместе с проектом обновленной программы будут опубликованы в качестве информационного документа CBD/SBSTTA/27/INF/9.</w:t>
      </w:r>
    </w:p>
    <w:p w14:paraId="5FB7F94B" w14:textId="2722FB5E" w:rsidR="00B72D18" w:rsidRPr="00D767FB" w:rsidRDefault="00381F52" w:rsidP="008D4860">
      <w:pPr>
        <w:pStyle w:val="CBDNormalNumber"/>
      </w:pPr>
      <w:r>
        <w:t>В настоящей записке содержится справочная информация, касающаяся стратегического обзора и обновления расширенной программы работы (раздел II), резюме стратегического обзора и анализа расширенной программы (раздел III), обзор инициатив и партнерств, связанных с биоразнообразием лесов, которые поддерживает секретариат (раздел IV), потенциальные подходы к обновлению расширенной программы (раздел V) и рекомендация для рассмотрения Вспомогательным органом (раздел VI).</w:t>
      </w:r>
    </w:p>
    <w:p w14:paraId="34DEA22A" w14:textId="2FD766F7" w:rsidR="004A10BC" w:rsidRPr="00D767FB" w:rsidRDefault="00762111" w:rsidP="00BE4870">
      <w:pPr>
        <w:pStyle w:val="CBDNormalNumber"/>
      </w:pPr>
      <w:r>
        <w:t>Рекомендация, содержащаяся в разделе VI, также касается обсуждений, которые будут проведены в рамках пункта 6 (a) предварительной повестки дня, посвященного стратегическому обзору и анализу программ работы Конвенции в контексте Рамочной программы.</w:t>
      </w:r>
    </w:p>
    <w:p w14:paraId="688B0352" w14:textId="6A250B49" w:rsidR="00260A49" w:rsidRPr="00D767FB" w:rsidRDefault="007978C4" w:rsidP="00695EE0">
      <w:pPr>
        <w:pStyle w:val="CBDH1"/>
      </w:pPr>
      <w:r>
        <w:t>II.</w:t>
      </w:r>
      <w:r>
        <w:tab/>
        <w:t xml:space="preserve">Справочная информация о расширенной </w:t>
      </w:r>
      <w:r>
        <w:br/>
        <w:t>программе работы по биоразнообразию лесов</w:t>
      </w:r>
    </w:p>
    <w:p w14:paraId="4AA1462D" w14:textId="6DAA6A7A" w:rsidR="00260A49" w:rsidRPr="00D767FB" w:rsidRDefault="00FB6F85" w:rsidP="00496B38">
      <w:pPr>
        <w:pStyle w:val="CBDNormalNumber"/>
      </w:pPr>
      <w:r>
        <w:t>Первая программа работы по биоразнообразию лесов была принята Конференцией Сторон на ее четвертом совещании в 1998 году (решение </w:t>
      </w:r>
      <w:hyperlink r:id="rId17" w:history="1">
        <w:hyperlink r:id="rId18" w:history="1">
          <w:r>
            <w:rPr>
              <w:rStyle w:val="afd"/>
            </w:rPr>
            <w:t>IV/7</w:t>
          </w:r>
        </w:hyperlink>
      </w:hyperlink>
      <w:r>
        <w:t xml:space="preserve">, приложение). В последующем решении Конференция Сторон постановила, что программа требует более практически ориентированного подхода. После углубленного обзора осуществления программы, проведенного специальной группой технических экспертов по биологическому разнообразию лесов, Конференция Сторон на своем шестом совещании в 2002 году приняла расширенную программу работы по биоразнообразию лесов (решение </w:t>
      </w:r>
      <w:hyperlink r:id="rId19" w:history="1">
        <w:hyperlink r:id="rId20" w:history="1">
          <w:r>
            <w:rPr>
              <w:rStyle w:val="afd"/>
            </w:rPr>
            <w:t>VI/22</w:t>
          </w:r>
        </w:hyperlink>
      </w:hyperlink>
      <w:r>
        <w:t xml:space="preserve">). </w:t>
      </w:r>
      <w:r w:rsidR="002A5DFB">
        <w:t>Р</w:t>
      </w:r>
      <w:r>
        <w:t>асширенн</w:t>
      </w:r>
      <w:r w:rsidR="002A5DFB">
        <w:t>ая</w:t>
      </w:r>
      <w:r>
        <w:t xml:space="preserve"> программ</w:t>
      </w:r>
      <w:r w:rsidR="002A5DFB">
        <w:t>а</w:t>
      </w:r>
      <w:r>
        <w:t xml:space="preserve"> работы</w:t>
      </w:r>
      <w:r w:rsidR="002A5DFB">
        <w:t xml:space="preserve"> включает четыре элемента, позволившие установить </w:t>
      </w:r>
      <w:r>
        <w:t>тесную связь с тремя целями Конвенции. Расширенная программа включает комплекс из 12</w:t>
      </w:r>
      <w:r w:rsidR="00EA0766">
        <w:t> </w:t>
      </w:r>
      <w:r>
        <w:t>целей, 27</w:t>
      </w:r>
      <w:r w:rsidR="00EA0766">
        <w:t> </w:t>
      </w:r>
      <w:r>
        <w:t>задач и 130</w:t>
      </w:r>
      <w:r w:rsidR="00EA0766">
        <w:t> </w:t>
      </w:r>
      <w:r>
        <w:t>мероприятий, направленных на сохранение биоразнообразия лесов, устойчивое использование его компонентов и совместное использование на справедливой и равной основе выгод от применения лесных генетических ресурсов.</w:t>
      </w:r>
    </w:p>
    <w:p w14:paraId="3F94E430" w14:textId="28B7176C" w:rsidR="00DA55D8" w:rsidRPr="00D767FB" w:rsidRDefault="00DA55D8" w:rsidP="001D73AF">
      <w:pPr>
        <w:pStyle w:val="CBDNormalNumber"/>
      </w:pPr>
      <w:r>
        <w:lastRenderedPageBreak/>
        <w:t xml:space="preserve">С момента принятия расширенная программа работы осуществлялась посредством нескольких механизмов. Стороны используют ее для определения своей политики в области сохранения лесов и устойчивого лесоуправления. </w:t>
      </w:r>
      <w:r w:rsidR="00EA0766" w:rsidRPr="00EA0766">
        <w:t xml:space="preserve">Чтобы помочь Сторонам в ее осуществлении, секретариат предоставляет руководящие </w:t>
      </w:r>
      <w:r w:rsidR="00AA32A9">
        <w:t>материалы</w:t>
      </w:r>
      <w:r w:rsidR="00EA0766" w:rsidRPr="00EA0766">
        <w:t xml:space="preserve"> в виде инструментов</w:t>
      </w:r>
      <w:r w:rsidRPr="00D767FB">
        <w:rPr>
          <w:vertAlign w:val="superscript"/>
        </w:rPr>
        <w:footnoteReference w:id="11"/>
      </w:r>
      <w:r>
        <w:t>, сери</w:t>
      </w:r>
      <w:r w:rsidR="00EA0766">
        <w:t>и</w:t>
      </w:r>
      <w:r>
        <w:t xml:space="preserve"> тематических исследований об успехах в реализации</w:t>
      </w:r>
      <w:r w:rsidRPr="00D767FB">
        <w:rPr>
          <w:vertAlign w:val="superscript"/>
        </w:rPr>
        <w:footnoteReference w:id="12"/>
      </w:r>
      <w:r>
        <w:t>, тематически</w:t>
      </w:r>
      <w:r w:rsidR="00EA0766">
        <w:t>х</w:t>
      </w:r>
      <w:r>
        <w:t xml:space="preserve"> доклад</w:t>
      </w:r>
      <w:r w:rsidR="00EA0766">
        <w:t>ов</w:t>
      </w:r>
      <w:r>
        <w:t xml:space="preserve"> о лесах</w:t>
      </w:r>
      <w:r w:rsidRPr="00D767FB">
        <w:rPr>
          <w:vertAlign w:val="superscript"/>
        </w:rPr>
        <w:footnoteReference w:id="13"/>
      </w:r>
      <w:r>
        <w:t xml:space="preserve"> и ряд</w:t>
      </w:r>
      <w:r w:rsidR="00EA0766">
        <w:t>а</w:t>
      </w:r>
      <w:r>
        <w:t xml:space="preserve"> научно-технических докладов, опубликованных в серии технических публикаций секретариата. Тома серии технических публикаций, изданные в 2002-2011 годах и посвященные лесам, охватывали такие темы, как биоразнообразие лесов и изменение климата</w:t>
      </w:r>
      <w:r w:rsidRPr="00D767FB">
        <w:rPr>
          <w:vertAlign w:val="superscript"/>
        </w:rPr>
        <w:footnoteReference w:id="14"/>
      </w:r>
      <w:r>
        <w:t>, жизнестойкость лесов</w:t>
      </w:r>
      <w:r w:rsidRPr="00D767FB">
        <w:rPr>
          <w:vertAlign w:val="superscript"/>
        </w:rPr>
        <w:footnoteReference w:id="15"/>
      </w:r>
      <w:r>
        <w:t>, сокращение выбросов в результате обезлесения и деградации лесов, а также важность сохранения лесов, устойчивого лесоуправления и увеличения запасов углерода в лесах развивающихся стран (СВОД-плюс)</w:t>
      </w:r>
      <w:r w:rsidRPr="00D767FB">
        <w:rPr>
          <w:vertAlign w:val="superscript"/>
        </w:rPr>
        <w:footnoteReference w:id="16"/>
      </w:r>
      <w:r>
        <w:t>, актуализация тематики биоразнообразия в лесном и сельском хозяйстве</w:t>
      </w:r>
      <w:r w:rsidRPr="00D767FB">
        <w:rPr>
          <w:vertAlign w:val="superscript"/>
        </w:rPr>
        <w:footnoteReference w:id="17"/>
      </w:r>
      <w:r>
        <w:t>, основные угрозы биоразнообразию лесов</w:t>
      </w:r>
      <w:r w:rsidRPr="00D767FB">
        <w:rPr>
          <w:vertAlign w:val="superscript"/>
        </w:rPr>
        <w:footnoteReference w:id="18"/>
      </w:r>
      <w:r>
        <w:t xml:space="preserve"> и индикаторы биоразнообразия</w:t>
      </w:r>
      <w:r w:rsidRPr="00D767FB">
        <w:rPr>
          <w:vertAlign w:val="superscript"/>
        </w:rPr>
        <w:footnoteReference w:id="19"/>
      </w:r>
      <w:r>
        <w:t>.</w:t>
      </w:r>
    </w:p>
    <w:p w14:paraId="4E0AF879" w14:textId="2774A28F" w:rsidR="0079550F" w:rsidRPr="00D767FB" w:rsidRDefault="001C3905" w:rsidP="00496B38">
      <w:pPr>
        <w:pStyle w:val="CBDNormalNumber"/>
      </w:pPr>
      <w:r>
        <w:t>Наконец, Стороны, международные организации и секретариат руководствовались расширенной программой работы и последующими решениями в своей деятельности по укреплению сотрудничества и партнерства в целях продвижения региональных и глобальных обязательств и процессов, связанных с лесами (см. раздел IV ниже).</w:t>
      </w:r>
    </w:p>
    <w:p w14:paraId="58098530" w14:textId="7C4E7C85" w:rsidR="001065E9" w:rsidRPr="00D767FB" w:rsidRDefault="007978C4" w:rsidP="00695EE0">
      <w:pPr>
        <w:pStyle w:val="CBDH1"/>
      </w:pPr>
      <w:r>
        <w:t>III.</w:t>
      </w:r>
      <w:r>
        <w:tab/>
        <w:t xml:space="preserve">Резюме стратегического обзора и анализа </w:t>
      </w:r>
      <w:r>
        <w:br/>
        <w:t xml:space="preserve">расширенной программы работы по биоразнообразию лесов </w:t>
      </w:r>
    </w:p>
    <w:p w14:paraId="083AA2BB" w14:textId="116B100C" w:rsidR="00A178A5" w:rsidRPr="00D767FB" w:rsidRDefault="008643CB" w:rsidP="00BD1553">
      <w:pPr>
        <w:pStyle w:val="CBDNormalNumber"/>
        <w:tabs>
          <w:tab w:val="clear" w:pos="567"/>
        </w:tabs>
      </w:pPr>
      <w:r>
        <w:t>Чтобы определить степень соответствия расширенной программы работы по биоразнообразию лесов Рамочной программе, все мероприятия программы работы были сначала сопоставлены с задачами Рамочной программы, после чего программа работы была реорганизована</w:t>
      </w:r>
      <w:r w:rsidR="00D457BE" w:rsidRPr="00D767FB">
        <w:rPr>
          <w:rStyle w:val="ae"/>
        </w:rPr>
        <w:footnoteReference w:id="20"/>
      </w:r>
      <w:r>
        <w:t xml:space="preserve">. Составление показало, что почти все мероприятия хорошо согласуются с задачами и что их проведение будет в значительной степени способствовать достижению соответствующих задач. Следующим шагом стала оценка степени согласованности и достаточности руководящих указаний, предоставленных в рамках мероприятий, по отношению к задачам. Стратегический обзор и анализ основан на обобщении и анализе материалов, полученных в ответ на уведомления № </w:t>
      </w:r>
      <w:hyperlink r:id="rId21" w:history="1">
        <w:r>
          <w:rPr>
            <w:rStyle w:val="afd"/>
          </w:rPr>
          <w:t>2025-031</w:t>
        </w:r>
      </w:hyperlink>
      <w:r>
        <w:t xml:space="preserve">, </w:t>
      </w:r>
      <w:hyperlink r:id="rId22" w:history="1">
        <w:r>
          <w:rPr>
            <w:rStyle w:val="afd"/>
          </w:rPr>
          <w:t>2025-48</w:t>
        </w:r>
      </w:hyperlink>
      <w:r>
        <w:t xml:space="preserve"> и </w:t>
      </w:r>
      <w:hyperlink r:id="rId23" w:history="1">
        <w:r>
          <w:rPr>
            <w:rStyle w:val="afd"/>
          </w:rPr>
          <w:t>2025-079</w:t>
        </w:r>
      </w:hyperlink>
      <w:r>
        <w:t xml:space="preserve">, рассмотрении соответствующих решений Конференции Сторон, анализе информации из других источников, включая экспресс-анализ программ работы, принятых в рамках Конвенции, применительно к задачам Рамочной программы, глобальные оценки, доклады различных организаций и рецензируемую научную литературу. Также были проанализированы связи с другими тематическими программами работы и сквозными вопросами в рамках Конвенции на предмет дублирования и взаимодополняемости. </w:t>
      </w:r>
    </w:p>
    <w:p w14:paraId="4AEC0452" w14:textId="57A6A6D4" w:rsidR="005836D1" w:rsidRPr="00D767FB" w:rsidRDefault="00F71E60" w:rsidP="00496B38">
      <w:pPr>
        <w:pStyle w:val="CBDNormalNumber"/>
        <w:tabs>
          <w:tab w:val="clear" w:pos="567"/>
        </w:tabs>
      </w:pPr>
      <w:r>
        <w:t xml:space="preserve">В своих ответах на уведомления несколько представивших материалы субъектов подчеркнули, что расширенная программа работы служит актуальным и ценным инструментом, используемым в руководстве разработкой национальной политики и осуществлением мероприятий, связанных с биоразнообразием лесов. Они также признали ее важность как ключевого средства достижения целей и задач Рамочной программы. </w:t>
      </w:r>
    </w:p>
    <w:p w14:paraId="20A1F33E" w14:textId="392AFE44" w:rsidR="0012151C" w:rsidRPr="00D767FB" w:rsidRDefault="005836D1" w:rsidP="00496B38">
      <w:pPr>
        <w:pStyle w:val="CBDNormalNumber"/>
        <w:tabs>
          <w:tab w:val="clear" w:pos="567"/>
        </w:tabs>
      </w:pPr>
      <w:r>
        <w:t xml:space="preserve">В то же время большинство представивших материалы субъектов отметили необходимость некоторого согласования расширенной программы работы с Рамочной </w:t>
      </w:r>
      <w:r>
        <w:lastRenderedPageBreak/>
        <w:t xml:space="preserve">программой, чтобы повысить ее полезность для Сторон и соответствующих субъектов деятельности. Следует подчеркнуть, что предлагалось не пересмотреть существующую программу, а увязать ее элементы с задачами Рамочной программы и выявить пробелы. </w:t>
      </w:r>
    </w:p>
    <w:p w14:paraId="2328B996" w14:textId="6B241F57" w:rsidR="005836D1" w:rsidRPr="00D767FB" w:rsidRDefault="0092335C" w:rsidP="00496B38">
      <w:pPr>
        <w:pStyle w:val="CBDNormalNumber"/>
        <w:tabs>
          <w:tab w:val="clear" w:pos="567"/>
        </w:tabs>
      </w:pPr>
      <w:r>
        <w:t>Такой подход позволит лучше согласовать программу работы с Рамочной программой и увеличить вклад деятельности в отношении лесов в усилия по достижению целей и задач Рамочной программы. Представившие материалы субъекты также рекомендовали полностью интегрировать осуществление программы работы в более широкие процессы, предусмотренные Конвенцией и Рамочной программой, такие как планирование, мониторинг, отчетность и обзор, создание и развитие потенциала, а также сотрудничество с другими конвенциями и международными организациями, где это уместно. Было выражено мнение о необходимости пересмотреть текст программы работы, чтобы устранить избыточность и исключить мероприятия, которые дублируют мандаты и функции других организаций, что потребует нового обсуждения текста программы работы.</w:t>
      </w:r>
    </w:p>
    <w:p w14:paraId="3C710282" w14:textId="2832B3B3" w:rsidR="00426EB8" w:rsidRPr="00D767FB" w:rsidRDefault="005B37CC" w:rsidP="00496B38">
      <w:pPr>
        <w:pStyle w:val="CBDNormalNumber"/>
        <w:tabs>
          <w:tab w:val="clear" w:pos="567"/>
        </w:tabs>
      </w:pPr>
      <w:r>
        <w:t>По результатам стратегического обзора и анализа можно сделать следующие общие замечания и выводы:</w:t>
      </w:r>
    </w:p>
    <w:p w14:paraId="39FC44B9" w14:textId="6E26EB26" w:rsidR="002454A8" w:rsidRPr="00D767FB" w:rsidRDefault="0023415B" w:rsidP="00952F0C">
      <w:pPr>
        <w:pStyle w:val="CBDNormalNumber"/>
        <w:numPr>
          <w:ilvl w:val="1"/>
          <w:numId w:val="9"/>
        </w:numPr>
      </w:pPr>
      <w:r>
        <w:rPr>
          <w:rFonts w:asciiTheme="majorBidi" w:hAnsiTheme="majorBidi"/>
        </w:rPr>
        <w:t>были выявлены</w:t>
      </w:r>
      <w:r w:rsidR="002A5DFB">
        <w:rPr>
          <w:rFonts w:asciiTheme="majorBidi" w:hAnsiTheme="majorBidi"/>
        </w:rPr>
        <w:t xml:space="preserve"> </w:t>
      </w:r>
      <w:r>
        <w:rPr>
          <w:rFonts w:asciiTheme="majorBidi" w:hAnsiTheme="majorBidi"/>
        </w:rPr>
        <w:t xml:space="preserve">связи между всеми задачами Рамочной программы и многими аспектами сохранения, восстановления лесов и устойчивого лесоуправления, предусмотренными </w:t>
      </w:r>
      <w:r>
        <w:t xml:space="preserve">расширенной </w:t>
      </w:r>
      <w:r>
        <w:rPr>
          <w:rFonts w:asciiTheme="majorBidi" w:hAnsiTheme="majorBidi"/>
        </w:rPr>
        <w:t>программой работы. Этот вывод свидетельствует об экологических, социальных и экономических благах, обеспечиваемых за счет лесов, которые в свою очередь способствуют достижению целей и задач Рамочной программы;</w:t>
      </w:r>
    </w:p>
    <w:p w14:paraId="469E1A2B" w14:textId="7D54D119" w:rsidR="00A37358" w:rsidRPr="00D767FB" w:rsidRDefault="008363B8" w:rsidP="00952F0C">
      <w:pPr>
        <w:pStyle w:val="CBDNormalNumber"/>
        <w:numPr>
          <w:ilvl w:val="1"/>
          <w:numId w:val="9"/>
        </w:numPr>
      </w:pPr>
      <w:r>
        <w:rPr>
          <w:rFonts w:asciiTheme="majorBidi" w:hAnsiTheme="majorBidi"/>
        </w:rPr>
        <w:t xml:space="preserve">выявленные в представленных материалах элементы, которые необходимо включить или усилить в </w:t>
      </w:r>
      <w:r>
        <w:t xml:space="preserve">расширенной </w:t>
      </w:r>
      <w:r>
        <w:rPr>
          <w:rFonts w:asciiTheme="majorBidi" w:hAnsiTheme="majorBidi"/>
        </w:rPr>
        <w:t>программе работы, можно сгруппировать по нескольким ключевым направлениям</w:t>
      </w:r>
      <w:r>
        <w:t>:</w:t>
      </w:r>
      <w:r>
        <w:rPr>
          <w:rFonts w:asciiTheme="majorBidi" w:hAnsiTheme="majorBidi"/>
        </w:rPr>
        <w:t xml:space="preserve"> </w:t>
      </w:r>
    </w:p>
    <w:p w14:paraId="171031F3" w14:textId="19D6D3D7" w:rsidR="00A37358" w:rsidRPr="00D767FB" w:rsidRDefault="00B441FF" w:rsidP="00A37358">
      <w:pPr>
        <w:pStyle w:val="CBDNormalNumber"/>
        <w:numPr>
          <w:ilvl w:val="2"/>
          <w:numId w:val="9"/>
        </w:numPr>
      </w:pPr>
      <w:r>
        <w:rPr>
          <w:rFonts w:asciiTheme="majorBidi" w:hAnsiTheme="majorBidi"/>
        </w:rPr>
        <w:t xml:space="preserve">сохранение первичных и целостных лесов и восстановление связности с помощью комплексного ландшафтного планирования; </w:t>
      </w:r>
    </w:p>
    <w:p w14:paraId="706E868D" w14:textId="004D4F52" w:rsidR="00A37358" w:rsidRPr="00D767FB" w:rsidRDefault="00606229" w:rsidP="00A37358">
      <w:pPr>
        <w:pStyle w:val="CBDNormalNumber"/>
        <w:numPr>
          <w:ilvl w:val="2"/>
          <w:numId w:val="9"/>
        </w:numPr>
      </w:pPr>
      <w:r>
        <w:rPr>
          <w:rFonts w:asciiTheme="majorBidi" w:hAnsiTheme="majorBidi"/>
        </w:rPr>
        <w:t xml:space="preserve">снижение воздействия изменения климата на биоразнообразие лесов, в том числе с помощью комплексных подходов к борьбе с природными пожарами; </w:t>
      </w:r>
    </w:p>
    <w:p w14:paraId="3D17530F" w14:textId="1F4A7DC7" w:rsidR="00A37358" w:rsidRPr="00D767FB" w:rsidRDefault="008E4CEE" w:rsidP="00A37358">
      <w:pPr>
        <w:pStyle w:val="CBDNormalNumber"/>
        <w:numPr>
          <w:ilvl w:val="2"/>
          <w:numId w:val="9"/>
        </w:numPr>
      </w:pPr>
      <w:r>
        <w:rPr>
          <w:rFonts w:asciiTheme="majorBidi" w:hAnsiTheme="majorBidi"/>
        </w:rPr>
        <w:t xml:space="preserve">вклад лесов в жизнь людей, инновационные бизнес-модели и устойчивые цепочки производства и сбыта лесной продукции; </w:t>
      </w:r>
    </w:p>
    <w:p w14:paraId="75F2D90F" w14:textId="1E30B572" w:rsidR="006A1C6A" w:rsidRPr="00D767FB" w:rsidRDefault="008E4CEE" w:rsidP="00A37358">
      <w:pPr>
        <w:pStyle w:val="CBDNormalNumber"/>
        <w:numPr>
          <w:ilvl w:val="2"/>
          <w:numId w:val="9"/>
        </w:numPr>
      </w:pPr>
      <w:r>
        <w:rPr>
          <w:rFonts w:asciiTheme="majorBidi" w:hAnsiTheme="majorBidi"/>
        </w:rPr>
        <w:t xml:space="preserve">создание и развитие потенциала; </w:t>
      </w:r>
    </w:p>
    <w:p w14:paraId="2A4AD448" w14:textId="4DAD926E" w:rsidR="0066525D" w:rsidRPr="00D767FB" w:rsidRDefault="008E4CEE" w:rsidP="00263D21">
      <w:pPr>
        <w:pStyle w:val="CBDNormalNumber"/>
        <w:numPr>
          <w:ilvl w:val="2"/>
          <w:numId w:val="9"/>
        </w:numPr>
      </w:pPr>
      <w:r>
        <w:rPr>
          <w:rFonts w:asciiTheme="majorBidi" w:hAnsiTheme="majorBidi"/>
        </w:rPr>
        <w:t>справедливое руководство лесным хозяйством, в котором признаются и уважаются права коренных народов и местных общин и поощряются гендерные подходы к сохранению лесов и устойчивому лесопользованию;</w:t>
      </w:r>
    </w:p>
    <w:p w14:paraId="7AC2D99A" w14:textId="0DC3B893" w:rsidR="00164A48" w:rsidRPr="00D767FB" w:rsidRDefault="00C41823" w:rsidP="00952F0C">
      <w:pPr>
        <w:pStyle w:val="CBDNormalNumber"/>
        <w:numPr>
          <w:ilvl w:val="1"/>
          <w:numId w:val="9"/>
        </w:numPr>
      </w:pPr>
      <w:r>
        <w:rPr>
          <w:rFonts w:asciiTheme="majorBidi" w:hAnsiTheme="majorBidi"/>
        </w:rPr>
        <w:t xml:space="preserve">часто предлагалось использовать более сбалансированный подход к трем целям Конвенции, в котором подчеркивался вклад лесов в жизнь людей, чтобы </w:t>
      </w:r>
      <w:r w:rsidR="00AA32A9">
        <w:rPr>
          <w:rFonts w:asciiTheme="majorBidi" w:hAnsiTheme="majorBidi"/>
        </w:rPr>
        <w:t xml:space="preserve">теснее </w:t>
      </w:r>
      <w:r>
        <w:rPr>
          <w:rFonts w:asciiTheme="majorBidi" w:hAnsiTheme="majorBidi"/>
        </w:rPr>
        <w:t xml:space="preserve">увязать в этой области </w:t>
      </w:r>
      <w:r>
        <w:t xml:space="preserve">расширенную </w:t>
      </w:r>
      <w:r>
        <w:rPr>
          <w:rFonts w:asciiTheme="majorBidi" w:hAnsiTheme="majorBidi"/>
        </w:rPr>
        <w:t>программу работы с Рамочной программой;</w:t>
      </w:r>
    </w:p>
    <w:p w14:paraId="1E373FD1" w14:textId="736DB391" w:rsidR="00952F0C" w:rsidRPr="00D767FB" w:rsidRDefault="00B91EF7" w:rsidP="000571E3">
      <w:pPr>
        <w:pStyle w:val="CBDNormalNumber"/>
        <w:numPr>
          <w:ilvl w:val="1"/>
          <w:numId w:val="9"/>
        </w:numPr>
      </w:pPr>
      <w:r>
        <w:rPr>
          <w:rFonts w:asciiTheme="majorBidi" w:hAnsiTheme="majorBidi"/>
        </w:rPr>
        <w:t xml:space="preserve">несмотря на широкий консенсус о взаимодополняемости элементов </w:t>
      </w:r>
      <w:r>
        <w:t xml:space="preserve">расширенной </w:t>
      </w:r>
      <w:r>
        <w:rPr>
          <w:rFonts w:asciiTheme="majorBidi" w:hAnsiTheme="majorBidi"/>
        </w:rPr>
        <w:t xml:space="preserve">программы работы почти со всеми задачами Рамочной программы, большинство представивших материалы субъектов выразили мнение, что </w:t>
      </w:r>
      <w:bookmarkStart w:id="0" w:name="_Hlk203765314"/>
      <w:r>
        <w:rPr>
          <w:rFonts w:asciiTheme="majorBidi" w:hAnsiTheme="majorBidi"/>
        </w:rPr>
        <w:t xml:space="preserve">согласование устойчивого лесопользования с задачей 10 </w:t>
      </w:r>
      <w:bookmarkEnd w:id="0"/>
      <w:r>
        <w:rPr>
          <w:rFonts w:asciiTheme="majorBidi" w:hAnsiTheme="majorBidi"/>
        </w:rPr>
        <w:t xml:space="preserve">должно стать приоритетом при осуществлении </w:t>
      </w:r>
      <w:r>
        <w:t xml:space="preserve">расширенной </w:t>
      </w:r>
      <w:r>
        <w:rPr>
          <w:rFonts w:asciiTheme="majorBidi" w:hAnsiTheme="majorBidi"/>
        </w:rPr>
        <w:t>программы работы до 2030 года;</w:t>
      </w:r>
    </w:p>
    <w:p w14:paraId="52F740E1" w14:textId="35C2FE34" w:rsidR="00352A9C" w:rsidRPr="00D767FB" w:rsidRDefault="00B91EF7" w:rsidP="00952F0C">
      <w:pPr>
        <w:pStyle w:val="CBDNormalNumber"/>
        <w:numPr>
          <w:ilvl w:val="1"/>
          <w:numId w:val="9"/>
        </w:numPr>
      </w:pPr>
      <w:r>
        <w:rPr>
          <w:rFonts w:asciiTheme="majorBidi" w:hAnsiTheme="majorBidi"/>
        </w:rPr>
        <w:t>в более широком плане среди соответствующих областей, дополняющих задачи</w:t>
      </w:r>
      <w:r w:rsidR="00AA32A9">
        <w:rPr>
          <w:rFonts w:asciiTheme="majorBidi" w:hAnsiTheme="majorBidi"/>
        </w:rPr>
        <w:t> </w:t>
      </w:r>
      <w:r>
        <w:rPr>
          <w:rFonts w:asciiTheme="majorBidi" w:hAnsiTheme="majorBidi"/>
        </w:rPr>
        <w:t xml:space="preserve">9, 10 и 11 Рамочной программы, которые должны быть включены в расширенную программу работу или усилены в </w:t>
      </w:r>
      <w:r>
        <w:t>ней</w:t>
      </w:r>
      <w:r>
        <w:rPr>
          <w:rFonts w:asciiTheme="majorBidi" w:hAnsiTheme="majorBidi"/>
        </w:rPr>
        <w:t xml:space="preserve">, представившие материалы субъекты упомянули поощрение производства древесины и недревесной лесопродукции для поддержки источников средств к существованию зависящих от леса общин, особенно уязвимых групп; расширение практики </w:t>
      </w:r>
      <w:r>
        <w:rPr>
          <w:rFonts w:asciiTheme="majorBidi" w:hAnsiTheme="majorBidi"/>
        </w:rPr>
        <w:lastRenderedPageBreak/>
        <w:t>агролесоводства; развитие разнообразных лесных источников продовольствия; обмен успешным опытом и наилучшей практикой учета ценности биоразнообразия в лесном хозяйстве; и разработку инновационных бизнес-моделей, способствующих сохранению лесов и устойчивому лесоуправлению;</w:t>
      </w:r>
    </w:p>
    <w:p w14:paraId="694479BA" w14:textId="2C024340" w:rsidR="00352A9C" w:rsidRPr="00D767FB" w:rsidRDefault="00636125" w:rsidP="00352A9C">
      <w:pPr>
        <w:pStyle w:val="a7"/>
        <w:numPr>
          <w:ilvl w:val="1"/>
          <w:numId w:val="9"/>
        </w:numPr>
        <w:rPr>
          <w:rFonts w:asciiTheme="majorBidi" w:hAnsiTheme="majorBidi" w:cstheme="majorBidi"/>
        </w:rPr>
      </w:pPr>
      <w:r>
        <w:rPr>
          <w:rFonts w:asciiTheme="majorBidi" w:hAnsiTheme="majorBidi"/>
        </w:rPr>
        <w:t xml:space="preserve">в нескольких представленных материалах отмечалась необходимость избегать фрагментации и дублирования работы, согласовывать меры политики и использовать широкий спектр существующих данных, инструментов и политических механизмов. </w:t>
      </w:r>
      <w:r w:rsidR="00AA32A9">
        <w:rPr>
          <w:rFonts w:asciiTheme="majorBidi" w:hAnsiTheme="majorBidi"/>
        </w:rPr>
        <w:t>Б</w:t>
      </w:r>
      <w:r>
        <w:rPr>
          <w:rFonts w:asciiTheme="majorBidi" w:hAnsiTheme="majorBidi"/>
        </w:rPr>
        <w:t>ыло рекомендовано обеспечить еще большее соответствие по существу Стратегическому плану Организации Объединенных Наций по лесам на 2017-2030 годы</w:t>
      </w:r>
      <w:r w:rsidR="00287A24" w:rsidRPr="00D767FB">
        <w:rPr>
          <w:rStyle w:val="ae"/>
          <w:rFonts w:asciiTheme="majorBidi" w:hAnsiTheme="majorBidi" w:cstheme="majorBidi"/>
        </w:rPr>
        <w:footnoteReference w:id="21"/>
      </w:r>
      <w:r>
        <w:rPr>
          <w:rFonts w:asciiTheme="majorBidi" w:hAnsiTheme="majorBidi"/>
        </w:rPr>
        <w:t xml:space="preserve"> и его глобальным целям в области лесов; </w:t>
      </w:r>
    </w:p>
    <w:p w14:paraId="4BA6E13D" w14:textId="249F879A" w:rsidR="00B91EF7" w:rsidRPr="00D767FB" w:rsidRDefault="00B2202D" w:rsidP="00E37EC2">
      <w:pPr>
        <w:pStyle w:val="a7"/>
        <w:numPr>
          <w:ilvl w:val="1"/>
          <w:numId w:val="9"/>
        </w:numPr>
        <w:spacing w:before="120" w:after="120"/>
        <w:contextualSpacing w:val="0"/>
        <w:rPr>
          <w:rFonts w:asciiTheme="majorBidi" w:hAnsiTheme="majorBidi" w:cstheme="majorBidi"/>
        </w:rPr>
      </w:pPr>
      <w:r>
        <w:rPr>
          <w:rFonts w:asciiTheme="majorBidi" w:hAnsiTheme="majorBidi"/>
        </w:rPr>
        <w:t>была подчеркнута необходимость содействия созданию и развитию потенциала и обмену знаниями и технологиями, особенно с развивающимися странами и странами, наиболее пострадавшими от утраты биоразнообразия лесов. Используя имеющиеся механизмы создания потенциала, секретариат может способствовать установлению стратегических партнерских отношений с соответствующими техническими организациями и сетями, в которых будут учитываться конкретные потребности стран, субрегионов, а также коренных народов и местных общин в целях устранения пробелов в потенциале. В представленных материалах в качестве примеров упоминались Глобальная платформа ФАО по профилактике природных пожаров и борьбе с ними, Глобальная оценка лесных ресурсов ФАО, Международная сеть модельных лесов, Международная ассоциация по научным исследованиям бореальных лесов, Глобальное партнерство в области биоэнергии, Комиссия по сотрудничеству в области окружающей среды и Международная ассоциация перевозчиков лесной продукции.</w:t>
      </w:r>
    </w:p>
    <w:p w14:paraId="606BEDD1" w14:textId="0CB064F4" w:rsidR="0099067B" w:rsidRPr="00D767FB" w:rsidRDefault="00E80179" w:rsidP="00E37EC2">
      <w:pPr>
        <w:pStyle w:val="CBDNormalNumber"/>
      </w:pPr>
      <w:r>
        <w:t>По итогам обзора и анализа было установлено, что программа работы имеет непосредственное отношение к 13 задачам Рамочной программы (1, 3, 6, 8, 10, 13, 14, 16, 17, 18, 20, 21 и 22). Однако руководящие указания в отношении некоторых из этих задач можно было бы улучшить. В отношении остальных задач, а именно задач 2, 4, 5, 7, 9, 11, 12, 15, 19 и 23, в расширенной программе работы содержится мало руководящих указаний или они отсутствуют.</w:t>
      </w:r>
    </w:p>
    <w:p w14:paraId="639C22AA" w14:textId="24AAF4BD" w:rsidR="007171E0" w:rsidRPr="00D767FB" w:rsidRDefault="00C03F4C" w:rsidP="00E37EC2">
      <w:pPr>
        <w:pStyle w:val="CBDNormalNumber"/>
      </w:pPr>
      <w:r>
        <w:t>В расширенной программе работы были выявлены следующие основные пробелы:</w:t>
      </w:r>
    </w:p>
    <w:p w14:paraId="77EA275D" w14:textId="66BAB674" w:rsidR="00B87FB7" w:rsidRPr="00695EE0" w:rsidRDefault="008D5E78" w:rsidP="0023420A">
      <w:pPr>
        <w:pStyle w:val="CBDNormalNumber"/>
        <w:numPr>
          <w:ilvl w:val="1"/>
          <w:numId w:val="35"/>
        </w:numPr>
      </w:pPr>
      <w:r>
        <w:t>термины, концепции и подходы, появившиеся или разработанные после 2002 года (например, экологическая целостность и связность, другие эффективные природоохранные меры на порайонной основе, решения, основанные на природных факторах, конфликт между человеком и дикой природой и подход «Единое здоровье»);</w:t>
      </w:r>
    </w:p>
    <w:p w14:paraId="068504FE" w14:textId="23F665AC" w:rsidR="00AB09DD" w:rsidRPr="00695EE0" w:rsidRDefault="008C2A65" w:rsidP="00A80452">
      <w:pPr>
        <w:pStyle w:val="CBDNormalNumber"/>
        <w:numPr>
          <w:ilvl w:val="1"/>
          <w:numId w:val="35"/>
        </w:numPr>
      </w:pPr>
      <w:r>
        <w:t>руководящие указания по городским лесам (играют важнейшую роль в выполнении задачи 12 Рамочной программы) и цифровая информация о последовательностях в отношении генетических ресурсов (связано с задачей 13);</w:t>
      </w:r>
    </w:p>
    <w:p w14:paraId="045FECE0" w14:textId="6639C8B9" w:rsidR="00AE01D1" w:rsidRPr="00695EE0" w:rsidRDefault="00844B3F" w:rsidP="0023420A">
      <w:pPr>
        <w:pStyle w:val="CBDNormalNumber"/>
        <w:numPr>
          <w:ilvl w:val="1"/>
          <w:numId w:val="35"/>
        </w:numPr>
      </w:pPr>
      <w:r>
        <w:t>элементы, связанные с долгосрочной продуктивностью и жизнестойкостью лесных экосистем, агроэкологическими подходами и вкладом лесов в обеспечение продовольственной безопасности;</w:t>
      </w:r>
    </w:p>
    <w:p w14:paraId="7A48C2B0" w14:textId="2EDD08E5" w:rsidR="00857342" w:rsidRPr="00695EE0" w:rsidRDefault="003F70E0" w:rsidP="0023420A">
      <w:pPr>
        <w:pStyle w:val="CBDNormalNumber"/>
        <w:numPr>
          <w:ilvl w:val="1"/>
          <w:numId w:val="35"/>
        </w:numPr>
      </w:pPr>
      <w:r>
        <w:t>уровень амбициозности деятельности по восстановлению и сохранению лесов, как это определено в задачах 2 и 3 Рамочной программы;</w:t>
      </w:r>
    </w:p>
    <w:p w14:paraId="178E4A50" w14:textId="71107BF1" w:rsidR="00533FDC" w:rsidRPr="00695EE0" w:rsidRDefault="003F70E0" w:rsidP="00695EE0">
      <w:pPr>
        <w:pStyle w:val="CBDNormalNumber"/>
        <w:numPr>
          <w:ilvl w:val="1"/>
          <w:numId w:val="35"/>
        </w:numPr>
      </w:pPr>
      <w:r>
        <w:t>рассмотрение подходов к лесоуправлению, в которых учитываются гендерные аспекты, интересы молодежи и инвалидов.</w:t>
      </w:r>
    </w:p>
    <w:p w14:paraId="6EA59146" w14:textId="0D72923D" w:rsidR="000A1919" w:rsidRPr="00695EE0" w:rsidRDefault="004B1E36" w:rsidP="0023420A">
      <w:pPr>
        <w:pStyle w:val="CBDNormalNumber"/>
      </w:pPr>
      <w:r>
        <w:t xml:space="preserve">Важно отметить, что в сферу охвата стратегического обзора не входила углубленная оценка эффективности осуществления расширенной программы работы. В то же время из представленных материалов и оценки дополнительной информации и данных было ясно, что </w:t>
      </w:r>
      <w:r>
        <w:lastRenderedPageBreak/>
        <w:t xml:space="preserve">многие цели программы не были учтены или достигнуты, что является критически важным вопросом, который необходимо учитывать для ускорения действий по достижению задач Рамочной программы до 2030 года. </w:t>
      </w:r>
    </w:p>
    <w:p w14:paraId="0E13E84F" w14:textId="31FBF430" w:rsidR="00C1013C" w:rsidRPr="00695EE0" w:rsidRDefault="00E45CAF" w:rsidP="0023420A">
      <w:pPr>
        <w:pStyle w:val="CBDNormalNumber"/>
      </w:pPr>
      <w:r>
        <w:t xml:space="preserve">В отношении дальнейшего осуществления существующей программы работы или ее обновленной версии важно руководствоваться решением </w:t>
      </w:r>
      <w:hyperlink r:id="rId24" w:history="1">
        <w:r>
          <w:rPr>
            <w:rStyle w:val="afd"/>
          </w:rPr>
          <w:t>15/4</w:t>
        </w:r>
      </w:hyperlink>
      <w:r>
        <w:t xml:space="preserve">, в котором Стороны постановили, что Рамочная программа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 </w:t>
      </w:r>
    </w:p>
    <w:p w14:paraId="507B589B" w14:textId="2E36C9FA" w:rsidR="0015726E" w:rsidRPr="00695EE0" w:rsidRDefault="00B025A2" w:rsidP="0023420A">
      <w:pPr>
        <w:pStyle w:val="CBDNormalNumber"/>
      </w:pPr>
      <w:r>
        <w:t>Поэтому обновленная программа работы по биоразнообразию лесов должна осуществляться в рамках работы, проводимой в отношении соответствующих задач, и быть интегрирована в смежные процессы, такие как планирование, мониторинг, отчетность и обзор (решение</w:t>
      </w:r>
      <w:r w:rsidR="006103E6">
        <w:t> </w:t>
      </w:r>
      <w:hyperlink r:id="rId25" w:history="1">
        <w:r>
          <w:rPr>
            <w:rStyle w:val="afd"/>
          </w:rPr>
          <w:t>16/32</w:t>
        </w:r>
      </w:hyperlink>
      <w:r>
        <w:t xml:space="preserve">), мобилизация ресурсов (решение </w:t>
      </w:r>
      <w:hyperlink r:id="rId26" w:history="1">
        <w:r>
          <w:rPr>
            <w:rStyle w:val="afd"/>
          </w:rPr>
          <w:t>16/34</w:t>
        </w:r>
      </w:hyperlink>
      <w:r>
        <w:t>), создание и развитие потенциала (решение</w:t>
      </w:r>
      <w:r w:rsidR="006103E6">
        <w:t> </w:t>
      </w:r>
      <w:hyperlink r:id="rId27" w:history="1">
        <w:r>
          <w:rPr>
            <w:rStyle w:val="afd"/>
          </w:rPr>
          <w:t>16/3</w:t>
        </w:r>
      </w:hyperlink>
      <w:r>
        <w:t>) и сотрудничество с другими конвенциями и международными организациями (решение </w:t>
      </w:r>
      <w:hyperlink r:id="rId28" w:history="1">
        <w:r>
          <w:rPr>
            <w:rStyle w:val="afd"/>
          </w:rPr>
          <w:t>16/35</w:t>
        </w:r>
      </w:hyperlink>
      <w:r>
        <w:t xml:space="preserve">), в зависимости от обстоятельств. В связи с этим будет разработана обновленная программа работы, направленная на содействие достижению задач Рамочной программы, касающихся лесных экосистем. Поскольку Рамочная программа применима ко всем биомам, Стороны могут рассмотреть вопрос о принятии обновленной программы работы, в частности по устойчивому лесоуправлению, согласованной с задачей 10 Рамочной программы. </w:t>
      </w:r>
    </w:p>
    <w:p w14:paraId="093652D9" w14:textId="780E4F13" w:rsidR="00260A49" w:rsidRPr="00D767FB" w:rsidRDefault="007978C4" w:rsidP="00695EE0">
      <w:pPr>
        <w:pStyle w:val="CBDH1"/>
      </w:pPr>
      <w:r>
        <w:t>IV.</w:t>
      </w:r>
      <w:r>
        <w:tab/>
        <w:t xml:space="preserve">Обзор инициатив и партнерств, связанных с биоразнообразием лесов, которые поддерживает секретариат </w:t>
      </w:r>
    </w:p>
    <w:p w14:paraId="415CBD6A" w14:textId="17DD378F" w:rsidR="00691391" w:rsidRPr="00D767FB" w:rsidRDefault="009545BB" w:rsidP="005115F0">
      <w:pPr>
        <w:pStyle w:val="CBDNormalNumber"/>
      </w:pPr>
      <w:r>
        <w:t>С момента принятия расширенной программы работы по биоразнообразию лесов в 2002 году был достигнут ряд успехов в области глобального руководства лесным хозяйством, включая такие ключевые глобальные инструменты и механизмы, как:</w:t>
      </w:r>
    </w:p>
    <w:p w14:paraId="337BF057" w14:textId="1502B6F4" w:rsidR="009E6847" w:rsidRPr="00D767FB" w:rsidRDefault="009E6847" w:rsidP="009E6847">
      <w:pPr>
        <w:pStyle w:val="CBDNormalNumber"/>
        <w:numPr>
          <w:ilvl w:val="1"/>
          <w:numId w:val="9"/>
        </w:numPr>
      </w:pPr>
      <w:r>
        <w:t xml:space="preserve">принятая в 2011 году Боннская задача, предусматривающая восстановление 350 млн гектаров деградированных и обезлесенных земель к 2030 году; </w:t>
      </w:r>
    </w:p>
    <w:p w14:paraId="071BFE5E" w14:textId="2A2332D5" w:rsidR="00691391" w:rsidRPr="00695EE0" w:rsidRDefault="006064F8" w:rsidP="00695EE0">
      <w:pPr>
        <w:pStyle w:val="CBDNormalNumber"/>
        <w:numPr>
          <w:ilvl w:val="1"/>
          <w:numId w:val="9"/>
        </w:numPr>
      </w:pPr>
      <w:r>
        <w:t>принятая в 2015 году Повестка дня в области устойчивого развития на период до 2030 года, в частности ее задача 15.2 (к 2020 году содействовать внедрению методов рационального использования всех типов лесов, остановить обезлесение, восстановить деградировавшие леса и значительно расширить масштабы лесонасаждения и лесовосстановления во всем мире);</w:t>
      </w:r>
    </w:p>
    <w:p w14:paraId="0C47342F" w14:textId="3CA25800" w:rsidR="00063151" w:rsidRPr="00D767FB" w:rsidRDefault="00063151" w:rsidP="00063151">
      <w:pPr>
        <w:pStyle w:val="CBDNormalNumber"/>
        <w:numPr>
          <w:ilvl w:val="1"/>
          <w:numId w:val="9"/>
        </w:numPr>
      </w:pPr>
      <w:r>
        <w:t>цели по достижению нейтрального баланса деградации земель</w:t>
      </w:r>
      <w:r w:rsidR="006103E6">
        <w:t>,</w:t>
      </w:r>
      <w:r w:rsidR="006103E6" w:rsidRPr="006103E6">
        <w:t xml:space="preserve"> </w:t>
      </w:r>
      <w:r w:rsidR="006103E6">
        <w:t>принятые в 2015 году</w:t>
      </w:r>
      <w:r>
        <w:t xml:space="preserve"> в рамках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w:t>
      </w:r>
    </w:p>
    <w:p w14:paraId="57FA0A3A" w14:textId="1AF2EC5C" w:rsidR="00691391" w:rsidRPr="00695EE0" w:rsidRDefault="00820A1F" w:rsidP="00695EE0">
      <w:pPr>
        <w:pStyle w:val="CBDNormalNumber"/>
        <w:numPr>
          <w:ilvl w:val="1"/>
          <w:numId w:val="9"/>
        </w:numPr>
      </w:pPr>
      <w:r>
        <w:t>Парижское соглашение, принятое в 2015 году под эгидой Рамочной конвенции Организации Объединенных Наций об изменении климата, включающее положения об определяемых на национальном уровне вкладах;</w:t>
      </w:r>
    </w:p>
    <w:p w14:paraId="756C0839" w14:textId="203133E7" w:rsidR="009545BB" w:rsidRPr="00695EE0" w:rsidRDefault="00820A1F" w:rsidP="00695EE0">
      <w:pPr>
        <w:pStyle w:val="CBDNormalNumber"/>
        <w:numPr>
          <w:ilvl w:val="1"/>
          <w:numId w:val="9"/>
        </w:numPr>
      </w:pPr>
      <w:r>
        <w:t>принятый в 2017 году Стратегический план Организации Объединенных Наций по лесам на 2017-2030 годы, содержащий глобальные цели в отношении лесов;</w:t>
      </w:r>
    </w:p>
    <w:p w14:paraId="2E67481C" w14:textId="5F347C34" w:rsidR="00691391" w:rsidRPr="00695EE0" w:rsidRDefault="00820A1F" w:rsidP="00695EE0">
      <w:pPr>
        <w:pStyle w:val="CBDNormalNumber"/>
        <w:numPr>
          <w:ilvl w:val="1"/>
          <w:numId w:val="9"/>
        </w:numPr>
      </w:pPr>
      <w:r>
        <w:t>объявленное в 2019 году Десятилетие Организации Объединенных Наций по восстановлению экосистем (2021-2030 годы);</w:t>
      </w:r>
    </w:p>
    <w:p w14:paraId="5DADFB20" w14:textId="5D848037" w:rsidR="00691391" w:rsidRPr="00695EE0" w:rsidRDefault="00820A1F" w:rsidP="00695EE0">
      <w:pPr>
        <w:pStyle w:val="CBDNormalNumber"/>
        <w:numPr>
          <w:ilvl w:val="1"/>
          <w:numId w:val="9"/>
        </w:numPr>
      </w:pPr>
      <w:r>
        <w:t>принятая в 2022 году Куньминско-Монреальская глобальная рамочная программа в области биоразнообразия.</w:t>
      </w:r>
    </w:p>
    <w:p w14:paraId="24CD3E3E" w14:textId="66407AB9" w:rsidR="00294BCE" w:rsidRPr="00D767FB" w:rsidRDefault="00D8466E" w:rsidP="00695EE0">
      <w:pPr>
        <w:pStyle w:val="CBDNormalNumber"/>
      </w:pPr>
      <w:r>
        <w:lastRenderedPageBreak/>
        <w:t xml:space="preserve">Секретариат участвует в обеспечивающих взаимную поддержку партнерствах, которые способствуют реализации ключевых международных процессов, упомянутых в пункте 20. Например, с момента создания в 2000 году Форума Организации Объединенных Наций по лесам Конференция Сторон в программе работы по биоразнообразию лесов и ряде решений </w:t>
      </w:r>
      <w:hyperlink r:id="rId29" w:history="1">
        <w:r>
          <w:rPr>
            <w:rStyle w:val="afd"/>
          </w:rPr>
          <w:t>(IV/7</w:t>
        </w:r>
      </w:hyperlink>
      <w:r>
        <w:t xml:space="preserve">, </w:t>
      </w:r>
      <w:hyperlink r:id="rId30" w:history="1">
        <w:r>
          <w:rPr>
            <w:rStyle w:val="afd"/>
          </w:rPr>
          <w:t>VI/22</w:t>
        </w:r>
      </w:hyperlink>
      <w:r>
        <w:t xml:space="preserve">, </w:t>
      </w:r>
      <w:hyperlink r:id="rId31" w:history="1">
        <w:r>
          <w:rPr>
            <w:rStyle w:val="afd"/>
          </w:rPr>
          <w:t>VII/1</w:t>
        </w:r>
      </w:hyperlink>
      <w:r>
        <w:t xml:space="preserve"> </w:t>
      </w:r>
      <w:hyperlink r:id="rId32" w:history="1">
        <w:r>
          <w:rPr>
            <w:rStyle w:val="afd"/>
          </w:rPr>
          <w:t>VIII/19</w:t>
        </w:r>
      </w:hyperlink>
      <w:r>
        <w:t xml:space="preserve">, </w:t>
      </w:r>
      <w:hyperlink r:id="rId33" w:history="1">
        <w:r>
          <w:rPr>
            <w:rStyle w:val="afd"/>
          </w:rPr>
          <w:t>X/36</w:t>
        </w:r>
      </w:hyperlink>
      <w:r>
        <w:t xml:space="preserve"> и </w:t>
      </w:r>
      <w:hyperlink r:id="rId34" w:history="1">
        <w:hyperlink r:id="rId35" w:history="1">
          <w:r>
            <w:rPr>
              <w:rStyle w:val="afd"/>
            </w:rPr>
            <w:t>16/35</w:t>
          </w:r>
        </w:hyperlink>
      </w:hyperlink>
      <w:r>
        <w:t xml:space="preserve">) предоставила четкие руководящие указания о совместной работе, технических консультациях по вопросам сохранения биоразнообразия лесов, использовании существующих механизмов в рамках Конвенции и Форума Организации Объединенных Наций по лесам и укреплении взаимодополняющих функций для содействия действиям правительств и других организаций. Генеральная Ассамблея приняла Стратегический план Организации Объединенных Наций по лесам, который содержит шесть глобальных целей в отношении лесов и ряд задач, таких как увеличение площади лесов на 3 процента, значительное расширение площади охраняемых районов в лесах, оказание помощи общинам в получении благ, обеспечиваемых за счет лесов, и мобилизация значительных ресурсов для финансирования неистощительного лесопользования. Являясь стратегическим руководством по сохранению лесов и устойчивому лесопользованию, программа работы по биоразнообразию лесов может способствовать достижению этих целей. </w:t>
      </w:r>
    </w:p>
    <w:p w14:paraId="70F78FA4" w14:textId="0423DE01" w:rsidR="00C20166" w:rsidRPr="00D767FB" w:rsidRDefault="003D2E7D" w:rsidP="00BA2376">
      <w:pPr>
        <w:pStyle w:val="CBDNormalNumber"/>
      </w:pPr>
      <w:r>
        <w:t>В 2023 году секретариат Конвенции и секретариат Форума Организации Объединенных Наций по лесам подписали совместную инициативу – соглашение о содействии своевременному достижению Рамочной программы и глобальных целей в отношении лесов согласованным и синергетическим образом. В рамках соглашения оба секретариата приступили к оценке возможностей для усиления синергии между двумя глобальными рамочными программами на национальном и региональном уровнях. В рамках совместной инициативы была подготовлена информационная записка о последовательной программе действий в отношении лесов</w:t>
      </w:r>
      <w:r w:rsidR="00F85C26">
        <w:rPr>
          <w:rStyle w:val="ae"/>
        </w:rPr>
        <w:footnoteReference w:id="22"/>
      </w:r>
      <w:r>
        <w:t xml:space="preserve">, которая была представлена в День леса и воды на мероприятии, организованном секретариатом Конвенции и членами Совместного партнерства по лесам в ходе первой части 16-го совещания Конференции Сторон в 2024 году. </w:t>
      </w:r>
    </w:p>
    <w:p w14:paraId="694F28E6" w14:textId="7297BFFE" w:rsidR="00820EE9" w:rsidRPr="00D767FB" w:rsidRDefault="00A96387" w:rsidP="005115F0">
      <w:pPr>
        <w:pStyle w:val="CBDNormalNumber"/>
      </w:pPr>
      <w:r>
        <w:t>Секретариат является активным членом Совместного партнерства по лесам</w:t>
      </w:r>
      <w:r w:rsidR="00BB7BF6">
        <w:t> </w:t>
      </w:r>
      <w:r>
        <w:t>– добровольной сети 16 международных организаций и секретариатов, располагающих предметными программами в отношении лесов. Секретариат внес вклад в разработку плана работы Партнерства на 2025-2028 годы</w:t>
      </w:r>
      <w:r w:rsidR="00086033" w:rsidRPr="00D767FB">
        <w:rPr>
          <w:rStyle w:val="ae"/>
        </w:rPr>
        <w:footnoteReference w:id="23"/>
      </w:r>
      <w:r>
        <w:t>, представленного в мае 2025 года на 20-й сессии Форума Организации Объединенных Наций по лесам, который включает ряд стимулирующих и тематических инициатив, способствующих выполнению задач Рамочной программы. Являясь координационным центром по вопросам биоразнообразия лесов, секретариат Конвенции совместно с секретариатом Форума Организации Объединенных Наций по лесам и ФАО руководит реализацией совместной инициативы по Рамочной программе и глобальным целям в отношении лесов, используя потенциал взаимодополняемости и устраняя фрагментированность действий в глобальной повестке дня в отношении лесов. В рамках этой совместной инициативы осуществляющие совместное руководство организации опубликовали аналитическое исследование, посвященное взаимосвязи между сохранением, восстановлением лесов и устойчивым лесоуправлением и целями Рамочной программы</w:t>
      </w:r>
      <w:r w:rsidR="00EB17F4">
        <w:rPr>
          <w:rStyle w:val="ae"/>
        </w:rPr>
        <w:footnoteReference w:id="24"/>
      </w:r>
      <w:r>
        <w:t>.</w:t>
      </w:r>
    </w:p>
    <w:p w14:paraId="27D619E6" w14:textId="4DF2B001" w:rsidR="00D8466E" w:rsidRPr="00D767FB" w:rsidRDefault="00D8466E" w:rsidP="005115F0">
      <w:pPr>
        <w:pStyle w:val="CBDNormalNumber"/>
      </w:pPr>
      <w:r>
        <w:t xml:space="preserve">Секретариат также участвует в проведении Десятилетия Организации Объединенных Наций по восстановлению экосистем. В дополнение к краткосрочному плану действий по восстановлению экосистем, принятому решением </w:t>
      </w:r>
      <w:hyperlink r:id="rId36" w:history="1">
        <w:r>
          <w:rPr>
            <w:rStyle w:val="afd"/>
          </w:rPr>
          <w:t>XIII/5</w:t>
        </w:r>
      </w:hyperlink>
      <w:r>
        <w:t xml:space="preserve">, и в целях ускорения </w:t>
      </w:r>
      <w:r w:rsidR="00BB7BF6">
        <w:t>выполнения</w:t>
      </w:r>
      <w:r>
        <w:t xml:space="preserve"> задачи 2 Рамочной программы, секретариат в сотрудничестве с ФАО и другими ключевыми партнерами, включая Программу Организации Объединенных Наций по окружающей среде, Общество экологического восстановления и Центр международных научных исследований по лесоводству – Всемирный центр агролесоводства, а также в консультации со Сторонами и субъектами деятельности разработал дорожную карту </w:t>
      </w:r>
      <w:r w:rsidR="00BB7BF6">
        <w:t xml:space="preserve">выполнения </w:t>
      </w:r>
      <w:r>
        <w:t xml:space="preserve">задачи 2 Рамочной </w:t>
      </w:r>
      <w:r>
        <w:lastRenderedPageBreak/>
        <w:t>программы</w:t>
      </w:r>
      <w:r w:rsidR="002765E3" w:rsidRPr="00D767FB">
        <w:rPr>
          <w:rStyle w:val="ae"/>
        </w:rPr>
        <w:footnoteReference w:id="25"/>
      </w:r>
      <w:r>
        <w:t>, которая является адаптируемым планом, получающим поддержку от сети партнеров для удовлетворения потребностей Сторон в разработке мер, мониторинге и отчетности в сфере восстановления экосистем, в том числе лесов. Дорожная карта, осуществляемая под руководством ФАО, предусматривает начало реализации программы развития потенциала совместно с региональными и субрегиональными центрами поддержки научно-технического сотрудничества</w:t>
      </w:r>
      <w:r w:rsidR="0040152E" w:rsidRPr="00D767FB">
        <w:rPr>
          <w:rStyle w:val="ae"/>
        </w:rPr>
        <w:footnoteReference w:id="26"/>
      </w:r>
      <w:r>
        <w:t>.</w:t>
      </w:r>
    </w:p>
    <w:p w14:paraId="7238EBDA" w14:textId="5C953CDD" w:rsidR="004732AB" w:rsidRPr="00D767FB" w:rsidRDefault="006903EC" w:rsidP="005115F0">
      <w:pPr>
        <w:pStyle w:val="CBDNormalNumber"/>
      </w:pPr>
      <w:r>
        <w:t>Остановить и обратить вспять процесс обезлесения и деградации лесов – это общая цель трех Рио-де-Жанейрских конвенций, которая была сформулирована в совместно подготовленной брошюре, опубликованной в 2012 году</w:t>
      </w:r>
      <w:r w:rsidR="00933B56" w:rsidRPr="00D767FB">
        <w:rPr>
          <w:rStyle w:val="ae"/>
        </w:rPr>
        <w:footnoteReference w:id="27"/>
      </w:r>
      <w:r>
        <w:t>. В ходе обмена технической информацией по расширению сотрудничества и согласованности политики в поддержку осуществления Рио-де-Жанейрских конвенций, состоявшегося 15 июня 2025 года, одной из сквозных тем конвенций была названа защита и восстановление лесов.</w:t>
      </w:r>
    </w:p>
    <w:p w14:paraId="5EFDD5C7" w14:textId="5AEE93C6" w:rsidR="003309EC" w:rsidRPr="00D767FB" w:rsidRDefault="00EF7E3D" w:rsidP="00423E4A">
      <w:pPr>
        <w:pStyle w:val="CBDNormalNumber"/>
      </w:pPr>
      <w:r>
        <w:t>С 2014 года на базе секретариата при поддержке государственной лесной службы Республики Корея действует программа «Инициатива по восстановлению экосистем лесов»</w:t>
      </w:r>
      <w:r w:rsidR="00822F02" w:rsidRPr="00D767FB">
        <w:rPr>
          <w:rStyle w:val="ae"/>
        </w:rPr>
        <w:footnoteReference w:id="28"/>
      </w:r>
      <w:r>
        <w:t xml:space="preserve">. За последние десять лет в рамках Инициативы в ходе очных и онлайновых занятий было обучено более тысячи специалистов по восстановлению экосистем лесов, опубликованы технические документы и руководящие материалы, оказана поддержка в разработке инструментов поддержки принятия решений, а также оказано содействие распространению информации и информационно-просветительской деятельности. В настоящее время секретариат занимается продлением меморандума о взаимопонимании с государственной лесной службы Республики Корея, чтобы Инициатива действовала до 2030 года. В соответствии с решением </w:t>
      </w:r>
      <w:hyperlink r:id="rId37" w:history="1">
        <w:r>
          <w:rPr>
            <w:rStyle w:val="afd"/>
          </w:rPr>
          <w:t>14/24</w:t>
        </w:r>
      </w:hyperlink>
      <w:r>
        <w:t>, в котором Исполнительному секретарю было поручено подготовить предложения для всеобъемлющего процесса пересмотра и обновления Инициативы, а также других программ научно-технического сотрудничества, государственная лесная служба Республики Корея и секретариат совместно организуют 26-28 августа 2025 года в Сеуле международный семинар, посвященный Инициативе.</w:t>
      </w:r>
    </w:p>
    <w:p w14:paraId="2AEEBA41" w14:textId="02D91DB4" w:rsidR="00BF7EF3" w:rsidRPr="00D767FB" w:rsidRDefault="00BF7EF3" w:rsidP="00695EE0">
      <w:pPr>
        <w:pStyle w:val="CBDH1"/>
      </w:pPr>
      <w:r>
        <w:t>V.</w:t>
      </w:r>
      <w:r>
        <w:tab/>
        <w:t xml:space="preserve">Потенциальные подходы к обновлению </w:t>
      </w:r>
      <w:r>
        <w:br/>
        <w:t>расширенной программы работы по биоразнообразию лесов</w:t>
      </w:r>
    </w:p>
    <w:p w14:paraId="236C1F0A" w14:textId="244D91BA" w:rsidR="00BF7EF3" w:rsidRPr="00695EE0" w:rsidRDefault="00BF7EF3" w:rsidP="00BF7EF3">
      <w:pPr>
        <w:pStyle w:val="CBDNormalNumber"/>
      </w:pPr>
      <w:bookmarkStart w:id="1" w:name="_Hlk205224374"/>
      <w:r>
        <w:t xml:space="preserve">После составления плана мероприятий в рамках расширенной программы работы по биоразнообразию лесов, имеющих отношение к задачам Рамочной программы, и учитывая выявленные пробелы, был сформулирован комплекс </w:t>
      </w:r>
      <w:r w:rsidR="00BB7BF6">
        <w:t xml:space="preserve">расширяющих программу </w:t>
      </w:r>
      <w:r>
        <w:t>дополнительных мероприятий, содержащийся в приложении</w:t>
      </w:r>
      <w:r w:rsidR="00BB7BF6">
        <w:t> </w:t>
      </w:r>
      <w:r>
        <w:t>I к документу CBD/SBSTTA/27/INF/9.</w:t>
      </w:r>
    </w:p>
    <w:p w14:paraId="05EF8ACB" w14:textId="6180C194" w:rsidR="00BF7EF3" w:rsidRPr="00695EE0" w:rsidRDefault="00BF7EF3" w:rsidP="00BF7EF3">
      <w:pPr>
        <w:pStyle w:val="CBDNormalNumber"/>
      </w:pPr>
      <w:r>
        <w:t>Существуют следующие варианты обновления программы работы:</w:t>
      </w:r>
    </w:p>
    <w:p w14:paraId="3147B9BC" w14:textId="0B11581E" w:rsidR="000D7CCE" w:rsidRPr="00695EE0" w:rsidRDefault="00480976" w:rsidP="00695EE0">
      <w:pPr>
        <w:pStyle w:val="CBDNormalNumber"/>
        <w:numPr>
          <w:ilvl w:val="1"/>
          <w:numId w:val="9"/>
        </w:numPr>
      </w:pPr>
      <w:r>
        <w:t xml:space="preserve">пересмотр программы работы и, при необходимости, добавление дополнительных мероприятий. Такой подход </w:t>
      </w:r>
      <w:r w:rsidR="00BB7BF6" w:rsidRPr="00BB7BF6">
        <w:t xml:space="preserve">предполагает повторное обсуждение </w:t>
      </w:r>
      <w:r>
        <w:t>программы работы и, следовательно, может быть не самым эффективным способом продвижения вперед</w:t>
      </w:r>
      <w:r w:rsidR="00BB7BF6">
        <w:t xml:space="preserve">, при том что </w:t>
      </w:r>
      <w:r>
        <w:t xml:space="preserve">приоритет должен отдаваться осуществлению. Кроме того, </w:t>
      </w:r>
      <w:r w:rsidR="000E7E35">
        <w:t xml:space="preserve">если </w:t>
      </w:r>
      <w:r>
        <w:t xml:space="preserve">пересмотр </w:t>
      </w:r>
      <w:r w:rsidR="000E7E35">
        <w:t xml:space="preserve">будет проводиться согласно </w:t>
      </w:r>
      <w:r>
        <w:t>задач</w:t>
      </w:r>
      <w:r w:rsidR="000E7E35">
        <w:t>ам</w:t>
      </w:r>
      <w:r>
        <w:t xml:space="preserve"> Рамочной программы, которые пока что действуют только до 2030 года, </w:t>
      </w:r>
      <w:r w:rsidR="000E7E35">
        <w:t xml:space="preserve">затем </w:t>
      </w:r>
      <w:r>
        <w:t>может потребовать</w:t>
      </w:r>
      <w:r w:rsidR="000E7E35">
        <w:t>ся</w:t>
      </w:r>
      <w:r>
        <w:t xml:space="preserve"> приведени</w:t>
      </w:r>
      <w:r w:rsidR="000E7E35">
        <w:t>е</w:t>
      </w:r>
      <w:r>
        <w:t xml:space="preserve"> в соответствие со стратегическими направлениями, которые будут определены Конференцией Сторон</w:t>
      </w:r>
      <w:r w:rsidR="000E7E35">
        <w:t xml:space="preserve"> в будущем</w:t>
      </w:r>
      <w:r>
        <w:t>;</w:t>
      </w:r>
    </w:p>
    <w:p w14:paraId="110003D7" w14:textId="39D3E57E" w:rsidR="00ED620A" w:rsidRPr="00D767FB" w:rsidRDefault="002269CA" w:rsidP="000D7CCE">
      <w:pPr>
        <w:pStyle w:val="CBDNormalNumber"/>
        <w:numPr>
          <w:ilvl w:val="1"/>
          <w:numId w:val="9"/>
        </w:numPr>
        <w:sectPr w:rsidR="00ED620A" w:rsidRPr="00D767FB" w:rsidSect="007A59A1">
          <w:headerReference w:type="even" r:id="rId38"/>
          <w:headerReference w:type="default" r:id="rId39"/>
          <w:footerReference w:type="even" r:id="rId40"/>
          <w:footerReference w:type="default" r:id="rId41"/>
          <w:pgSz w:w="12240" w:h="15840"/>
          <w:pgMar w:top="1134" w:right="1440" w:bottom="1134" w:left="1440" w:header="709" w:footer="709" w:gutter="0"/>
          <w:cols w:space="708"/>
          <w:titlePg/>
          <w:docGrid w:linePitch="360"/>
        </w:sectPr>
      </w:pPr>
      <w:r>
        <w:t xml:space="preserve">реорганизация текущей программы работы по каждой задаче Рамочной программы и принятие новых дополнительных мероприятий. В рамках такого подхода основное внимание уделялось бы ограниченному числу взаимодополняющих мероприятий, </w:t>
      </w:r>
      <w:r>
        <w:lastRenderedPageBreak/>
        <w:t>что могло бы способствовать лучшему согласованию выделения ресурсов и технической и методологической поддержки с задачами Рамочной программы. Предлагаемый ниже проект решения подготовлен с использованием последнего подхода.</w:t>
      </w:r>
    </w:p>
    <w:bookmarkEnd w:id="1"/>
    <w:p w14:paraId="2BEB9834" w14:textId="111EA2DF" w:rsidR="00270588" w:rsidRPr="00D767FB" w:rsidRDefault="00066A5B" w:rsidP="00695EE0">
      <w:pPr>
        <w:pStyle w:val="CBDH1"/>
      </w:pPr>
      <w:r>
        <w:t>VI.</w:t>
      </w:r>
      <w:r>
        <w:tab/>
        <w:t>Рекомендация</w:t>
      </w:r>
    </w:p>
    <w:p w14:paraId="7CBA0537" w14:textId="50DDA44C" w:rsidR="00F950E9" w:rsidRPr="00D767FB" w:rsidRDefault="00F950E9" w:rsidP="005115F0">
      <w:pPr>
        <w:pStyle w:val="CBDNormalNumber"/>
      </w:pPr>
      <w:r>
        <w:t>Вспомогательный орган по научным, техническим и технологическим консультациям, возможно, пожелает рекомендовать, чтобы Конференция Сторон на своем 17-м совещании приняла решение в соответствии с приводимым ниже текстом:</w:t>
      </w:r>
    </w:p>
    <w:p w14:paraId="0766FA82" w14:textId="2A8C518F" w:rsidR="00F950E9" w:rsidRPr="00D767FB" w:rsidRDefault="002B67A6" w:rsidP="000547B4">
      <w:pPr>
        <w:pStyle w:val="CBDNormalNumber"/>
        <w:numPr>
          <w:ilvl w:val="0"/>
          <w:numId w:val="0"/>
        </w:numPr>
        <w:ind w:left="567"/>
        <w:rPr>
          <w:i/>
          <w:iCs/>
        </w:rPr>
      </w:pPr>
      <w:r>
        <w:rPr>
          <w:i/>
        </w:rPr>
        <w:tab/>
      </w:r>
      <w:r>
        <w:rPr>
          <w:i/>
          <w:iCs/>
        </w:rPr>
        <w:t>Конференция Сторон</w:t>
      </w:r>
      <w:r>
        <w:t>,</w:t>
      </w:r>
    </w:p>
    <w:p w14:paraId="7034559F" w14:textId="0875B60E" w:rsidR="00346287" w:rsidRPr="00D767FB" w:rsidRDefault="002B67A6" w:rsidP="000547B4">
      <w:pPr>
        <w:pStyle w:val="CBDNormalNumber"/>
        <w:numPr>
          <w:ilvl w:val="0"/>
          <w:numId w:val="0"/>
        </w:numPr>
        <w:ind w:left="567"/>
      </w:pPr>
      <w:r>
        <w:rPr>
          <w:i/>
        </w:rPr>
        <w:tab/>
        <w:t>ссылаясь</w:t>
      </w:r>
      <w:r>
        <w:t xml:space="preserve"> на свои решения </w:t>
      </w:r>
      <w:hyperlink r:id="rId42" w:history="1">
        <w:r>
          <w:rPr>
            <w:rStyle w:val="afd"/>
          </w:rPr>
          <w:t>IX/5</w:t>
        </w:r>
      </w:hyperlink>
      <w:r>
        <w:t xml:space="preserve"> от 30 мая 2008 года, </w:t>
      </w:r>
      <w:hyperlink r:id="rId43" w:history="1">
        <w:r>
          <w:rPr>
            <w:rStyle w:val="afd"/>
          </w:rPr>
          <w:t>XIII/7</w:t>
        </w:r>
      </w:hyperlink>
      <w:r>
        <w:t xml:space="preserve"> от 17 декабря 2016 года и </w:t>
      </w:r>
      <w:hyperlink r:id="rId44" w:history="1">
        <w:r>
          <w:rPr>
            <w:rStyle w:val="afd"/>
          </w:rPr>
          <w:t>16/35</w:t>
        </w:r>
      </w:hyperlink>
      <w:r>
        <w:t xml:space="preserve"> от 27 февраля 2025 года, </w:t>
      </w:r>
    </w:p>
    <w:p w14:paraId="588102EC" w14:textId="26D5F774" w:rsidR="000C78CB" w:rsidRPr="00D767FB" w:rsidRDefault="002B67A6" w:rsidP="000547B4">
      <w:pPr>
        <w:pStyle w:val="CBDNormalNumber"/>
        <w:numPr>
          <w:ilvl w:val="0"/>
          <w:numId w:val="0"/>
        </w:numPr>
        <w:ind w:left="567"/>
      </w:pPr>
      <w:r>
        <w:rPr>
          <w:i/>
        </w:rPr>
        <w:tab/>
        <w:t>признавая</w:t>
      </w:r>
      <w:r>
        <w:t>, что сохранение, восстановление лесов и устойчивое лесоуправление имеют жизненно важное значение для достижения многих задач Куньминско-Монреальской глобальной рамочной программы в области биоразнообразия</w:t>
      </w:r>
      <w:r w:rsidR="00F83433" w:rsidRPr="00D767FB">
        <w:rPr>
          <w:rStyle w:val="ae"/>
        </w:rPr>
        <w:footnoteReference w:id="29"/>
      </w:r>
      <w:r>
        <w:t>,</w:t>
      </w:r>
    </w:p>
    <w:p w14:paraId="38809672" w14:textId="0391335E" w:rsidR="00EA1B1A" w:rsidRPr="00D767FB" w:rsidRDefault="002B67A6" w:rsidP="000547B4">
      <w:pPr>
        <w:pStyle w:val="CBDNormalNumber"/>
        <w:numPr>
          <w:ilvl w:val="0"/>
          <w:numId w:val="0"/>
        </w:numPr>
        <w:ind w:left="567"/>
      </w:pPr>
      <w:r>
        <w:rPr>
          <w:i/>
        </w:rPr>
        <w:tab/>
        <w:t>выражая глубокую обеспокоенность</w:t>
      </w:r>
      <w:r>
        <w:t xml:space="preserve"> продолжающейся утратой и деградацией лесов, особенно первичных,</w:t>
      </w:r>
    </w:p>
    <w:p w14:paraId="37F8BC26" w14:textId="746C5198" w:rsidR="005D074B" w:rsidRPr="00D767FB" w:rsidRDefault="002B67A6" w:rsidP="000547B4">
      <w:pPr>
        <w:pStyle w:val="CBDNormalNumber"/>
        <w:numPr>
          <w:ilvl w:val="0"/>
          <w:numId w:val="0"/>
        </w:numPr>
        <w:ind w:left="567"/>
      </w:pPr>
      <w:r>
        <w:rPr>
          <w:i/>
        </w:rPr>
        <w:tab/>
        <w:t>признавая</w:t>
      </w:r>
      <w:r>
        <w:t>, что сохранение и устойчивое использование биоразнообразия лесов является общим приоритетом Рио-де-Жанейрских конвенций,</w:t>
      </w:r>
    </w:p>
    <w:p w14:paraId="281844A0" w14:textId="5DBD7621" w:rsidR="005D074B" w:rsidRPr="00D767FB" w:rsidRDefault="002B67A6" w:rsidP="000547B4">
      <w:pPr>
        <w:pStyle w:val="CBDNormalNumber"/>
        <w:numPr>
          <w:ilvl w:val="0"/>
          <w:numId w:val="0"/>
        </w:numPr>
        <w:ind w:left="567"/>
      </w:pPr>
      <w:r>
        <w:rPr>
          <w:i/>
        </w:rPr>
        <w:tab/>
        <w:t>приветствуя</w:t>
      </w:r>
      <w:r>
        <w:t xml:space="preserve"> непрекращающиеся совместные усилия, предпринимаемые в рамках Совместного партнерства по лесам, в том числе направленны</w:t>
      </w:r>
      <w:r w:rsidR="000E7E35">
        <w:t>е</w:t>
      </w:r>
      <w:r>
        <w:t xml:space="preserve"> на повышение согласованности политики со Стратегическим планом Организации Объединенных Наций по лесам на 2017-2030 годы</w:t>
      </w:r>
      <w:r w:rsidR="007236D1" w:rsidRPr="00D767FB">
        <w:rPr>
          <w:rStyle w:val="ae"/>
        </w:rPr>
        <w:footnoteReference w:id="30"/>
      </w:r>
      <w:r>
        <w:t>,</w:t>
      </w:r>
    </w:p>
    <w:p w14:paraId="756B62E8" w14:textId="1DBEAC7E" w:rsidR="005D074B" w:rsidRPr="00D767FB" w:rsidRDefault="002B67A6" w:rsidP="000547B4">
      <w:pPr>
        <w:pStyle w:val="CBDNormalNumber"/>
        <w:numPr>
          <w:ilvl w:val="0"/>
          <w:numId w:val="0"/>
        </w:numPr>
        <w:ind w:left="567"/>
      </w:pPr>
      <w:r>
        <w:rPr>
          <w:i/>
        </w:rPr>
        <w:tab/>
        <w:t>высоко оценивая</w:t>
      </w:r>
      <w:r>
        <w:t xml:space="preserve"> непрерывный вклад государственной лесной службы Республики Корея в реализацию Инициативы по восстановлению экосистем лесов в целях развития потенциала в области устойчивого лесоуправления,</w:t>
      </w:r>
    </w:p>
    <w:p w14:paraId="4D298FB3" w14:textId="7AFC4763" w:rsidR="003F5E1E" w:rsidRPr="00D767FB" w:rsidRDefault="001049FB" w:rsidP="00695EE0">
      <w:pPr>
        <w:pStyle w:val="CBDNormalNoNumber"/>
        <w:ind w:firstLine="567"/>
      </w:pPr>
      <w:r>
        <w:t>1.</w:t>
      </w:r>
      <w:r>
        <w:rPr>
          <w:i/>
        </w:rPr>
        <w:tab/>
        <w:t>признает</w:t>
      </w:r>
      <w:r>
        <w:t>, что расширенная программа работы по биоразнообразию лесов</w:t>
      </w:r>
      <w:r w:rsidR="00B6061A" w:rsidRPr="00D767FB">
        <w:rPr>
          <w:rStyle w:val="ae"/>
        </w:rPr>
        <w:footnoteReference w:id="31"/>
      </w:r>
      <w:r>
        <w:t xml:space="preserve"> и соответствующие решения Конференции Сторон </w:t>
      </w:r>
      <w:r w:rsidR="000E7E35">
        <w:t>служат</w:t>
      </w:r>
      <w:r>
        <w:t xml:space="preserve"> стратегически</w:t>
      </w:r>
      <w:r w:rsidR="000E7E35">
        <w:t>м</w:t>
      </w:r>
      <w:r>
        <w:t xml:space="preserve"> </w:t>
      </w:r>
      <w:r w:rsidR="000E7E35">
        <w:t xml:space="preserve">руководством </w:t>
      </w:r>
      <w:r>
        <w:t xml:space="preserve">по осуществлению Куньминско-Монреальской глобальной рамочной программы в области биоразнообразия в отношении экосистем лесов, признавая при этом необходимость обновить руководящие указания в отношении некоторых задач; </w:t>
      </w:r>
    </w:p>
    <w:p w14:paraId="28DD688B" w14:textId="0B24057D" w:rsidR="00E21F56" w:rsidRPr="00D767FB" w:rsidRDefault="001049FB" w:rsidP="00695EE0">
      <w:pPr>
        <w:pStyle w:val="CBDNormalNoNumber"/>
        <w:ind w:firstLine="567"/>
      </w:pPr>
      <w:r>
        <w:t>2.</w:t>
      </w:r>
      <w:r>
        <w:rPr>
          <w:i/>
        </w:rPr>
        <w:tab/>
        <w:t>одобряет</w:t>
      </w:r>
      <w:r>
        <w:t xml:space="preserve"> дополнительные мероприятия по созданию дальнейших или совершенствованию существующих руководящих указаний, содержащи</w:t>
      </w:r>
      <w:r w:rsidR="00DB139A">
        <w:t>е</w:t>
      </w:r>
      <w:r>
        <w:t>ся в приложении к настоящему решению, для обновления расширенной программы работы по биоразнообразию лесов, отмечая, что при разработке дальнейших руководящих указаний следует учитывать работу, проводимую в рамках соответствующих задач Рамочной программы и в сотрудничестве с соответствующими межправительственными организациями, соблюдая их мандаты и избегая дублирования;</w:t>
      </w:r>
    </w:p>
    <w:p w14:paraId="1A4F83B0" w14:textId="450F5CC0" w:rsidR="00B0228B" w:rsidRPr="00D767FB" w:rsidRDefault="001049FB" w:rsidP="00695EE0">
      <w:pPr>
        <w:pStyle w:val="CBDNormalNoNumber"/>
        <w:ind w:firstLine="567"/>
      </w:pPr>
      <w:r>
        <w:t>3.</w:t>
      </w:r>
      <w:r>
        <w:rPr>
          <w:i/>
        </w:rPr>
        <w:tab/>
        <w:t>предлагает</w:t>
      </w:r>
      <w:r>
        <w:t xml:space="preserve"> Сторонам и правительствам других стран учитывать обновленную версию расширенной программы работы по биоразнообразию лесов при пересмотре, обновлении и осуществлении национальных стратегий и планов действий по сохранению биоразнообразия, разработке национальных задач, национальных докладов, национальных программ создания и развития потенциала и стратегий мобилизации ресурсов в поддержку осуществления Рамочной программы, национальных программ в отношении лесов и других связанных с лесами программ, стратегий и инициатив;</w:t>
      </w:r>
    </w:p>
    <w:p w14:paraId="65FFFF86" w14:textId="7E971B10" w:rsidR="00B0228B" w:rsidRPr="00D767FB" w:rsidRDefault="001049FB" w:rsidP="00695EE0">
      <w:pPr>
        <w:pStyle w:val="CBDNormalNoNumber"/>
        <w:ind w:firstLine="567"/>
      </w:pPr>
      <w:r>
        <w:lastRenderedPageBreak/>
        <w:t>4.</w:t>
      </w:r>
      <w:r>
        <w:rPr>
          <w:i/>
        </w:rPr>
        <w:tab/>
        <w:t>предлагает</w:t>
      </w:r>
      <w:r>
        <w:t xml:space="preserve"> руководящим органам и секретариатам соответствующих многосторонних природоохранных соглашений и международных организаций внести вклад в осуществление Рамочной программы в отношении экосистем лесов путем содействия </w:t>
      </w:r>
      <w:r w:rsidR="00E77D70">
        <w:t xml:space="preserve">осуществлению </w:t>
      </w:r>
      <w:r>
        <w:t xml:space="preserve">обновленной программы работы по биоразнообразию лесов, в том числе </w:t>
      </w:r>
      <w:r w:rsidR="00E77D70" w:rsidRPr="00E77D70">
        <w:t xml:space="preserve">посредством </w:t>
      </w:r>
      <w:r>
        <w:t>разработки и распространения руководящих указаний и инструментов, разработки целевых программ создания потенциала и передачи технологий;</w:t>
      </w:r>
    </w:p>
    <w:p w14:paraId="6D197705" w14:textId="12E43D3E" w:rsidR="00DB0AB7" w:rsidRPr="00D767FB" w:rsidRDefault="001049FB" w:rsidP="00695EE0">
      <w:pPr>
        <w:pStyle w:val="CBDNormalNoNumber"/>
        <w:ind w:firstLine="567"/>
      </w:pPr>
      <w:r>
        <w:t>5.</w:t>
      </w:r>
      <w:r>
        <w:rPr>
          <w:i/>
        </w:rPr>
        <w:tab/>
        <w:t>предлагает</w:t>
      </w:r>
      <w:r>
        <w:t xml:space="preserve"> коренным народам и местным общинам, соответствующим субъектам деятельности, включая частный сектор и научные круги, женщинам, детям и молодежи внести свой вклад в осуществление Рамочной программы в отношении экосистем лесов путем </w:t>
      </w:r>
      <w:r w:rsidR="00E77D70">
        <w:t xml:space="preserve">содействия </w:t>
      </w:r>
      <w:r>
        <w:t>осуществлени</w:t>
      </w:r>
      <w:r w:rsidR="00E77D70">
        <w:t>ю</w:t>
      </w:r>
      <w:r>
        <w:t xml:space="preserve"> обновленной программы работы по биоразнообразию лесов;</w:t>
      </w:r>
    </w:p>
    <w:p w14:paraId="1933B55F" w14:textId="25667E3A" w:rsidR="0096254F" w:rsidRPr="00D767FB" w:rsidRDefault="001049FB" w:rsidP="00695EE0">
      <w:pPr>
        <w:pStyle w:val="CBDNormalNoNumber"/>
        <w:ind w:firstLine="567"/>
      </w:pPr>
      <w:r>
        <w:t>6.</w:t>
      </w:r>
      <w:r>
        <w:rPr>
          <w:i/>
        </w:rPr>
        <w:tab/>
        <w:t>предлагает</w:t>
      </w:r>
      <w:r>
        <w:t xml:space="preserve"> членам Совместного партнерства по лесам </w:t>
      </w:r>
      <w:r>
        <w:rPr>
          <w:snapToGrid w:val="0"/>
        </w:rPr>
        <w:t>рассмотреть пути и способы дальнейшего увеличения их индивидуального и коллективного вклада в поддержку Сторон при осуществлении ими Рамочной программы в отношении экосистем лесов;</w:t>
      </w:r>
    </w:p>
    <w:p w14:paraId="64842399" w14:textId="2EFAEC72" w:rsidR="000013D6" w:rsidRPr="00D767FB" w:rsidRDefault="001049FB" w:rsidP="00695EE0">
      <w:pPr>
        <w:pStyle w:val="CBDNormalNoNumber"/>
        <w:ind w:firstLine="567"/>
      </w:pPr>
      <w:r>
        <w:t>7.</w:t>
      </w:r>
      <w:r>
        <w:rPr>
          <w:i/>
        </w:rPr>
        <w:tab/>
        <w:t>поручает</w:t>
      </w:r>
      <w:r>
        <w:t xml:space="preserve"> Исполнительному секретарю Конвенции о биологическом разнообразии</w:t>
      </w:r>
      <w:r w:rsidR="00441FCB" w:rsidRPr="00D767FB">
        <w:rPr>
          <w:rStyle w:val="ae"/>
        </w:rPr>
        <w:footnoteReference w:id="32"/>
      </w:r>
      <w:r>
        <w:t xml:space="preserve"> в отношении вопросов, перечисленных в приложении к настоящему решению, в сотрудничестве с компетентными международными организациями и при условии наличия ресурсов:</w:t>
      </w:r>
    </w:p>
    <w:p w14:paraId="3C56A17D" w14:textId="3D550EC4" w:rsidR="000013D6" w:rsidRPr="00D767FB" w:rsidRDefault="0054551D" w:rsidP="00695EE0">
      <w:pPr>
        <w:pStyle w:val="CBDNormalNoNumber"/>
        <w:ind w:firstLine="567"/>
      </w:pPr>
      <w:r>
        <w:t>(a)</w:t>
      </w:r>
      <w:r>
        <w:tab/>
        <w:t>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 связанных с расширенной программой работы по биоразнообразию лесов и дополнительными мероприятиями, перечисленными в приложении к настоящему решению, уделяя особое внимание устойчивому лесоуправлению в связи с деятельностью, имеющей отношение к задаче 10 Рамочной программы, изложенной в приложении к настоящему решению;</w:t>
      </w:r>
    </w:p>
    <w:p w14:paraId="6D5100AF" w14:textId="1CAEA7AF" w:rsidR="002C039A" w:rsidRPr="00D767FB" w:rsidRDefault="0054551D" w:rsidP="002E1AFB">
      <w:pPr>
        <w:tabs>
          <w:tab w:val="clear" w:pos="1134"/>
          <w:tab w:val="clear" w:pos="2268"/>
        </w:tabs>
        <w:spacing w:after="120"/>
        <w:ind w:left="567" w:firstLine="567"/>
      </w:pPr>
      <w:r>
        <w:t>(b)</w:t>
      </w:r>
      <w:r>
        <w:tab/>
        <w:t>поддерживать связь с исполнительными секретарями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4966BF" w:rsidRPr="00D767FB">
        <w:rPr>
          <w:rStyle w:val="ae"/>
        </w:rPr>
        <w:footnoteReference w:id="33"/>
      </w:r>
      <w:r>
        <w:t xml:space="preserve"> и Рамочной конвенции Организации Объединенных Наций об изменении климата</w:t>
      </w:r>
      <w:r w:rsidR="00AB704B" w:rsidRPr="00D767FB">
        <w:rPr>
          <w:rStyle w:val="ae"/>
        </w:rPr>
        <w:footnoteReference w:id="34"/>
      </w:r>
      <w:r>
        <w:t xml:space="preserve"> для определения совместных мероприятий в целях содействия сохранению и восстановлению лесов с учетом их роли в обеспечении нейтрального баланса деградации земель и смягчении последствий изменения климата и адаптации к ним;</w:t>
      </w:r>
    </w:p>
    <w:p w14:paraId="074D89D6" w14:textId="3B3B44B5" w:rsidR="00CD665E" w:rsidRPr="00D767FB" w:rsidRDefault="0054551D" w:rsidP="00695EE0">
      <w:pPr>
        <w:pStyle w:val="CBDNormalNoNumber"/>
        <w:ind w:firstLine="567"/>
      </w:pPr>
      <w:r>
        <w:t>(c)</w:t>
      </w:r>
      <w:r>
        <w:tab/>
        <w:t>обобщить и распространить соответствующие руководящие указания и опыт Сторон, правительств других стран, коренных народов и местных общин, а также соответствующих организаций и субъектов деятельности в отношении расширенной программы работы по биоразнообразию лесов и дополнительных мероприятий, перечисленных в приложении;</w:t>
      </w:r>
    </w:p>
    <w:p w14:paraId="6645DDA1" w14:textId="209BB816" w:rsidR="00C91997" w:rsidRPr="00D767FB" w:rsidRDefault="0054551D" w:rsidP="00695EE0">
      <w:pPr>
        <w:pStyle w:val="CBDNormalNoNumber"/>
        <w:ind w:firstLine="567"/>
      </w:pPr>
      <w:r>
        <w:t>(d)</w:t>
      </w:r>
      <w:r>
        <w:tab/>
        <w:t>при необходимости учитывать расширенную программу работы по биоразнообразию лесов и дополнительные мероприятия, перечисленные в приложении,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экосистем лесов и предусмотренной Рио-де-Жанейрскими конвенциями Совместной программы создания потенциала;</w:t>
      </w:r>
    </w:p>
    <w:p w14:paraId="1B81F012" w14:textId="10F1EDF3" w:rsidR="00505586" w:rsidRPr="00D767FB" w:rsidRDefault="0054551D" w:rsidP="0054551D">
      <w:pPr>
        <w:pStyle w:val="CBDNormalNoNumber"/>
        <w:ind w:firstLine="567"/>
        <w:sectPr w:rsidR="00505586" w:rsidRPr="00D767FB" w:rsidSect="00E800ED">
          <w:footnotePr>
            <w:numRestart w:val="eachSect"/>
          </w:footnotePr>
          <w:type w:val="continuous"/>
          <w:pgSz w:w="12240" w:h="15840"/>
          <w:pgMar w:top="1134" w:right="1440" w:bottom="1134" w:left="1440" w:header="709" w:footer="709" w:gutter="0"/>
          <w:cols w:space="708"/>
          <w:docGrid w:linePitch="360"/>
        </w:sectPr>
      </w:pPr>
      <w:r>
        <w:t>(e)</w:t>
      </w:r>
      <w:r>
        <w:tab/>
        <w:t xml:space="preserve">представить Вспомогательному органу по осуществлению на совещании, предшествующем 18-му совещанию Конференции Сторон, доклад о вышеупомянутой </w:t>
      </w:r>
      <w:r>
        <w:lastRenderedPageBreak/>
        <w:t xml:space="preserve">деятельности в сфере сотрудничества в поддержку осуществления Конвенции и Рамочной программы. </w:t>
      </w:r>
    </w:p>
    <w:p w14:paraId="70104DF7" w14:textId="1755DFEB" w:rsidR="002A6314" w:rsidRPr="00695EE0" w:rsidRDefault="0023767E" w:rsidP="00695EE0">
      <w:pPr>
        <w:pStyle w:val="CBDDesicionAnnex"/>
      </w:pPr>
      <w:bookmarkStart w:id="2" w:name="_Hlk203416978"/>
      <w:r>
        <w:t>Приложение</w:t>
      </w:r>
      <w:r>
        <w:br/>
        <w:t>Обновление расширенной программы работы по биоразнообразию лесов</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2"/>
          <w:p w14:paraId="72EF8F10" w14:textId="2C57822C" w:rsidR="0009010E" w:rsidRPr="00695EE0" w:rsidRDefault="00677B80" w:rsidP="00695EE0">
            <w:pPr>
              <w:pStyle w:val="CBDTableNormal"/>
              <w:rPr>
                <w:i/>
                <w:iCs/>
              </w:rPr>
            </w:pPr>
            <w:r>
              <w:rPr>
                <w:i/>
              </w:rPr>
              <w:t>Задачи Куньминско-Монреальской глобальной рамочной программы в области биоразнообразия</w:t>
            </w:r>
            <w:r w:rsidR="00623969" w:rsidRPr="00D767FB">
              <w:rPr>
                <w:rStyle w:val="ae"/>
                <w:i/>
                <w:iCs/>
              </w:rPr>
              <w:footnoteReference w:id="35"/>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695EE0">
            <w:pPr>
              <w:pStyle w:val="CBDTableNormal"/>
              <w:rPr>
                <w:i/>
                <w:iCs/>
              </w:rPr>
            </w:pPr>
            <w:r>
              <w:rPr>
                <w:i/>
              </w:rPr>
              <w:t>Мероприятия, дополняющие расширенную программу работы по биоразнообразию лесов</w:t>
            </w:r>
            <w:r w:rsidR="009A6C78" w:rsidRPr="00695EE0">
              <w:rPr>
                <w:rStyle w:val="ae"/>
                <w:i/>
                <w:iCs/>
              </w:rPr>
              <w:footnoteReference w:id="36"/>
            </w:r>
          </w:p>
        </w:tc>
      </w:tr>
      <w:tr w:rsidR="00677B80" w:rsidRPr="00D767FB" w14:paraId="68A0990F" w14:textId="77777777" w:rsidTr="00695EE0">
        <w:tc>
          <w:tcPr>
            <w:tcW w:w="1795" w:type="dxa"/>
            <w:tcBorders>
              <w:top w:val="single" w:sz="2" w:space="0" w:color="auto"/>
            </w:tcBorders>
          </w:tcPr>
          <w:p w14:paraId="40528630" w14:textId="428CDC94" w:rsidR="00677B80" w:rsidRPr="00D767FB" w:rsidRDefault="00677B80" w:rsidP="00695EE0">
            <w:pPr>
              <w:pStyle w:val="CBDTableNormal"/>
            </w:pPr>
            <w:r>
              <w:t>Задачи 1, 2 и 3</w:t>
            </w:r>
          </w:p>
        </w:tc>
        <w:tc>
          <w:tcPr>
            <w:tcW w:w="7560" w:type="dxa"/>
            <w:tcBorders>
              <w:top w:val="single" w:sz="2" w:space="0" w:color="auto"/>
            </w:tcBorders>
          </w:tcPr>
          <w:p w14:paraId="38F2C3EB" w14:textId="30F6FD92" w:rsidR="00677B80" w:rsidRPr="00D767FB" w:rsidRDefault="003D7567" w:rsidP="00695EE0">
            <w:pPr>
              <w:pStyle w:val="CBDTableNormal"/>
              <w:ind w:left="362" w:hanging="362"/>
            </w:pPr>
            <w:r>
              <w:t>1.</w:t>
            </w:r>
            <w:r>
              <w:tab/>
              <w:t>Сохранять первичные, целостные леса с помощью коллективного и комплексного планирования землепользования при одновременном планировании мер по повышению экологической целостности, связности и нетронутости лесов.</w:t>
            </w:r>
          </w:p>
          <w:p w14:paraId="5452D81A" w14:textId="0E6AA1C9" w:rsidR="00677B80" w:rsidRPr="00D767FB" w:rsidRDefault="003D7567" w:rsidP="00695EE0">
            <w:pPr>
              <w:pStyle w:val="CBDTableNormal"/>
              <w:ind w:left="362" w:hanging="362"/>
            </w:pPr>
            <w:r>
              <w:t>2.</w:t>
            </w:r>
            <w:r>
              <w:tab/>
              <w:t>Использовать передовой опыт восстановления лесов, в том числе с учетом пространственной неоднородности и неоднородности древостоя, связности, устойчивости к климатическим изменениям, климатических прогнозов и рисков лесных пожаров.</w:t>
            </w:r>
          </w:p>
          <w:p w14:paraId="09392D19" w14:textId="30647152" w:rsidR="00677B80" w:rsidRPr="00D767FB" w:rsidRDefault="003D7567" w:rsidP="00695EE0">
            <w:pPr>
              <w:pStyle w:val="CBDTableNormal"/>
              <w:ind w:left="362" w:hanging="362"/>
            </w:pPr>
            <w:r>
              <w:t>3.</w:t>
            </w:r>
            <w:r>
              <w:tab/>
              <w:t>Использовать другие эффективные меры по сохранению лесов на порайонной основе в качестве неотъемлемой части обеспечения взаимосвязанности при планировании лесных ландшафтов, в том числе путем актуализации терминов, понятий и определений.</w:t>
            </w:r>
          </w:p>
          <w:p w14:paraId="7183CEC7" w14:textId="3303D4E5" w:rsidR="00677B80" w:rsidRPr="00D767FB" w:rsidRDefault="003D7567" w:rsidP="00695EE0">
            <w:pPr>
              <w:pStyle w:val="CBDTableNormal"/>
              <w:ind w:left="362" w:hanging="362"/>
            </w:pPr>
            <w:r>
              <w:t>4.</w:t>
            </w:r>
            <w:r>
              <w:tab/>
              <w:t>Сформулировать определение успешно «восстановленного леса» в зависимости от типов экосистем лесов.</w:t>
            </w:r>
          </w:p>
        </w:tc>
      </w:tr>
      <w:tr w:rsidR="00677B80" w:rsidRPr="00D767FB" w14:paraId="3F7E3739" w14:textId="77777777" w:rsidTr="00CE30DE">
        <w:trPr>
          <w:trHeight w:val="1736"/>
        </w:trPr>
        <w:tc>
          <w:tcPr>
            <w:tcW w:w="1795" w:type="dxa"/>
          </w:tcPr>
          <w:p w14:paraId="0D7945FC" w14:textId="29DE943B" w:rsidR="00677B80" w:rsidRPr="00D767FB" w:rsidRDefault="00677B80" w:rsidP="00695EE0">
            <w:pPr>
              <w:pStyle w:val="CBDTableNormal"/>
            </w:pPr>
            <w:r>
              <w:t xml:space="preserve">Задачи 4, 5 и 9 </w:t>
            </w:r>
          </w:p>
        </w:tc>
        <w:tc>
          <w:tcPr>
            <w:tcW w:w="7560" w:type="dxa"/>
          </w:tcPr>
          <w:p w14:paraId="007E9E35" w14:textId="450640FD" w:rsidR="00677B80" w:rsidRPr="00D767FB" w:rsidRDefault="003D7567" w:rsidP="00695EE0">
            <w:pPr>
              <w:pStyle w:val="CBDTableNormal"/>
              <w:ind w:left="362" w:hanging="362"/>
            </w:pPr>
            <w:r>
              <w:t>5.</w:t>
            </w:r>
            <w:r>
              <w:tab/>
              <w:t>Регулировать конфликты между человеком и дикой природой, по возможности используя решения, основанные на природных процессах, и/или экосистемные подходы, в том числе с помощью успешных методов, определенных по результатам тематических исследований, признавая и уважая права коренных народов и местных общин.</w:t>
            </w:r>
          </w:p>
          <w:p w14:paraId="1487F993" w14:textId="7EAF4C17" w:rsidR="00677B80" w:rsidRPr="00D767FB" w:rsidRDefault="003D7567" w:rsidP="00695EE0">
            <w:pPr>
              <w:pStyle w:val="CBDTableNormal"/>
              <w:ind w:left="362" w:hanging="362"/>
            </w:pPr>
            <w:r>
              <w:t>6.</w:t>
            </w:r>
            <w:r>
              <w:tab/>
              <w:t>Повышать осведомленность и содействовать применению передовых методов сохранения лесной среды обитания и поддержания генетического разнообразия диких лесных видов для предотвращения и снижения риска заболеваний людей.</w:t>
            </w:r>
          </w:p>
        </w:tc>
      </w:tr>
      <w:tr w:rsidR="00677B80" w:rsidRPr="00D767FB" w14:paraId="6B361C2C" w14:textId="77777777" w:rsidTr="00695EE0">
        <w:trPr>
          <w:trHeight w:val="1138"/>
        </w:trPr>
        <w:tc>
          <w:tcPr>
            <w:tcW w:w="1795" w:type="dxa"/>
          </w:tcPr>
          <w:p w14:paraId="2FCE06EE" w14:textId="5E221137" w:rsidR="00677B80" w:rsidRPr="00D767FB" w:rsidRDefault="00677B80" w:rsidP="00695EE0">
            <w:pPr>
              <w:pStyle w:val="CBDTableNormal"/>
            </w:pPr>
            <w:r>
              <w:t>Задача 6</w:t>
            </w:r>
          </w:p>
        </w:tc>
        <w:tc>
          <w:tcPr>
            <w:tcW w:w="7560" w:type="dxa"/>
          </w:tcPr>
          <w:p w14:paraId="4CEE40BB" w14:textId="32E9E6F5" w:rsidR="00677B80" w:rsidRPr="00D767FB" w:rsidRDefault="003D7567" w:rsidP="00695EE0">
            <w:pPr>
              <w:pStyle w:val="CBDTableNormal"/>
              <w:ind w:left="362" w:hanging="362"/>
              <w:rPr>
                <w14:ligatures w14:val="standardContextual"/>
              </w:rPr>
            </w:pPr>
            <w:r>
              <w:t>7.</w:t>
            </w:r>
            <w:r>
              <w:tab/>
              <w:t>Принимая во внимание межсекторальную работу по инвазивным чужеродным видам, предоставить руководящие указания, помогающие субъектам, занимающимся лесоуправлением, предотвращать интродукцию инвазивных видов, в частности тех, которые могут непреднамеренно распространяться при использовании лесозаготовительной техники и проведении</w:t>
            </w:r>
            <w:r w:rsidR="00066806" w:rsidRPr="00066806">
              <w:t xml:space="preserve"> </w:t>
            </w:r>
            <w:r w:rsidR="00066806">
              <w:t>соответствующих</w:t>
            </w:r>
            <w:r>
              <w:t xml:space="preserve"> работ.</w:t>
            </w:r>
          </w:p>
        </w:tc>
      </w:tr>
      <w:tr w:rsidR="00677B80" w:rsidRPr="00D767FB" w14:paraId="2FCCDC35" w14:textId="77777777" w:rsidTr="00677B80">
        <w:tc>
          <w:tcPr>
            <w:tcW w:w="1795" w:type="dxa"/>
          </w:tcPr>
          <w:p w14:paraId="5E4ED2BB" w14:textId="764715CF" w:rsidR="00677B80" w:rsidRPr="00D767FB" w:rsidRDefault="00677B80" w:rsidP="00695EE0">
            <w:pPr>
              <w:pStyle w:val="CBDTableNormal"/>
            </w:pPr>
            <w:r>
              <w:t>Задача 7</w:t>
            </w:r>
          </w:p>
        </w:tc>
        <w:tc>
          <w:tcPr>
            <w:tcW w:w="7560" w:type="dxa"/>
          </w:tcPr>
          <w:p w14:paraId="78715B6A" w14:textId="4537EE0F" w:rsidR="00677B80" w:rsidRPr="00D767FB" w:rsidRDefault="003D7567" w:rsidP="00695EE0">
            <w:pPr>
              <w:pStyle w:val="CBDTableNormal"/>
              <w:ind w:left="362" w:hanging="362"/>
              <w:rPr>
                <w14:ligatures w14:val="standardContextual"/>
              </w:rPr>
            </w:pPr>
            <w:r>
              <w:t>8.</w:t>
            </w:r>
            <w:r>
              <w:tab/>
              <w:t>Принимая во внимание программу работы по вопросам сельскохозяйственного биоразнообразия и Глобальный план действий в области биоразнообразия и здоровья</w:t>
            </w:r>
            <w:r w:rsidR="00B76F11" w:rsidRPr="00D767FB">
              <w:rPr>
                <w:rStyle w:val="ae"/>
                <w:i/>
                <w:iCs/>
              </w:rPr>
              <w:footnoteReference w:id="37"/>
            </w:r>
            <w:r>
              <w:t>, сократить утрату почв и воздействие пестицидов на биоразнообразие лесов и здоровье человека.</w:t>
            </w:r>
          </w:p>
        </w:tc>
      </w:tr>
      <w:tr w:rsidR="00677B80" w:rsidRPr="00D767FB" w14:paraId="5057087F" w14:textId="77777777" w:rsidTr="00695EE0">
        <w:trPr>
          <w:trHeight w:val="2158"/>
        </w:trPr>
        <w:tc>
          <w:tcPr>
            <w:tcW w:w="1795" w:type="dxa"/>
          </w:tcPr>
          <w:p w14:paraId="6128A9E7" w14:textId="77777777" w:rsidR="00677B80" w:rsidRPr="00D767FB" w:rsidRDefault="00677B80" w:rsidP="00695EE0">
            <w:pPr>
              <w:pStyle w:val="CBDTableNormal"/>
            </w:pPr>
            <w:r>
              <w:lastRenderedPageBreak/>
              <w:t>Задачи 8 и 11</w:t>
            </w:r>
          </w:p>
          <w:p w14:paraId="700AFC26" w14:textId="77777777" w:rsidR="00677B80" w:rsidRPr="00D767FB" w:rsidRDefault="00677B80" w:rsidP="00695EE0">
            <w:pPr>
              <w:pStyle w:val="CBDTableNormal"/>
            </w:pPr>
          </w:p>
        </w:tc>
        <w:tc>
          <w:tcPr>
            <w:tcW w:w="7560" w:type="dxa"/>
          </w:tcPr>
          <w:p w14:paraId="707839F5" w14:textId="4EED947B" w:rsidR="00677B80" w:rsidRPr="00D767FB" w:rsidRDefault="003D7567" w:rsidP="00695EE0">
            <w:pPr>
              <w:pStyle w:val="CBDTableNormal"/>
              <w:ind w:left="362" w:hanging="362"/>
            </w:pPr>
            <w:r>
              <w:t>9.</w:t>
            </w:r>
            <w:r>
              <w:tab/>
              <w:t>Обеспечить получение большей выгоды для биоразнообразия и избежать негативных последствий мер стимулирования широкомасштабного лесовосстановления и лесонасаждения, предназначенных для рынка эмиссионных квот.</w:t>
            </w:r>
          </w:p>
          <w:p w14:paraId="4F546B75" w14:textId="534B2C8E" w:rsidR="00677B80" w:rsidRPr="00D767FB" w:rsidRDefault="003D7567" w:rsidP="00695EE0">
            <w:pPr>
              <w:pStyle w:val="CBDTableNormal"/>
              <w:ind w:left="362" w:hanging="362"/>
            </w:pPr>
            <w:r>
              <w:t>10.</w:t>
            </w:r>
            <w:r>
              <w:tab/>
              <w:t>Применять руководящие указания Парижского соглашения</w:t>
            </w:r>
            <w:r w:rsidR="001B45A9" w:rsidRPr="00695EE0">
              <w:rPr>
                <w:rStyle w:val="ae"/>
                <w:i/>
                <w:iCs/>
              </w:rPr>
              <w:footnoteReference w:id="38"/>
            </w:r>
            <w:r>
              <w:t xml:space="preserve"> по лесовосстановлению и лесоуправлению, в том числе в отношении рыночных механизмов стимулирования.</w:t>
            </w:r>
          </w:p>
          <w:p w14:paraId="68CE6073" w14:textId="66F2D978" w:rsidR="00677B80" w:rsidRPr="00D767FB" w:rsidRDefault="003D7567" w:rsidP="00695EE0">
            <w:pPr>
              <w:pStyle w:val="CBDTableNormal"/>
              <w:ind w:left="362" w:hanging="362"/>
            </w:pPr>
            <w:r>
              <w:t>11.</w:t>
            </w:r>
            <w:r>
              <w:tab/>
              <w:t>Повышать целостность и жизнестойкость экосистем лесов путем использования решений, основанных на природных процессах, и/или экосистемных подходов в качестве цели смягчения последствий изменения климата и адаптации к ним, а также снижения риска бедствий с учетом вероятных долгосрочных изменений экосистем и соответствующих экологических и социальных гарантий.</w:t>
            </w:r>
          </w:p>
        </w:tc>
      </w:tr>
      <w:tr w:rsidR="00677B80" w:rsidRPr="00D767FB" w14:paraId="6E4B4850" w14:textId="77777777" w:rsidTr="00677B80">
        <w:tc>
          <w:tcPr>
            <w:tcW w:w="1795" w:type="dxa"/>
          </w:tcPr>
          <w:p w14:paraId="01A34861" w14:textId="226B3948" w:rsidR="00677B80" w:rsidRPr="00D767FB" w:rsidRDefault="00677B80" w:rsidP="00695EE0">
            <w:pPr>
              <w:pStyle w:val="CBDTableNormal"/>
            </w:pPr>
            <w:r>
              <w:t>Задача 10</w:t>
            </w:r>
          </w:p>
        </w:tc>
        <w:tc>
          <w:tcPr>
            <w:tcW w:w="7560" w:type="dxa"/>
          </w:tcPr>
          <w:p w14:paraId="4C9570C3" w14:textId="0B44F49A" w:rsidR="00BD1553" w:rsidRPr="00D767FB" w:rsidRDefault="003D7567" w:rsidP="00695EE0">
            <w:pPr>
              <w:pStyle w:val="CBDTableNormal"/>
              <w:ind w:left="362" w:hanging="362"/>
            </w:pPr>
            <w:r>
              <w:t>12.</w:t>
            </w:r>
            <w:r>
              <w:tab/>
              <w:t>Содействовать распространению благоприятной для биоразнообразия практики, в том числе щадящих методов лесозаготовки, устойчивую интенсификацию, агролесоводство и выращивание совмещенных культур для снижения фрагментации лесов.</w:t>
            </w:r>
          </w:p>
          <w:p w14:paraId="0D3967AE" w14:textId="580E04D8" w:rsidR="00677B80" w:rsidRPr="00D767FB" w:rsidRDefault="003D7567" w:rsidP="00695EE0">
            <w:pPr>
              <w:pStyle w:val="CBDTableNormal"/>
              <w:ind w:left="362" w:hanging="362"/>
            </w:pPr>
            <w:r>
              <w:t>13.</w:t>
            </w:r>
            <w:r>
              <w:tab/>
              <w:t>Поощрять подходы, улучшающие социально-экономическое положение коренных народов и местных общин, включая альтернативные источники средств к существованию, основанные на устойчивом использовании лесных ресурсов.</w:t>
            </w:r>
          </w:p>
        </w:tc>
      </w:tr>
      <w:tr w:rsidR="00677B80" w:rsidRPr="00D767FB" w14:paraId="4C73C0D2" w14:textId="77777777" w:rsidTr="00677B80">
        <w:tc>
          <w:tcPr>
            <w:tcW w:w="1795" w:type="dxa"/>
          </w:tcPr>
          <w:p w14:paraId="0BEE6B0C" w14:textId="66ADF7D4" w:rsidR="00677B80" w:rsidRPr="00D767FB" w:rsidRDefault="00677B80" w:rsidP="00695EE0">
            <w:pPr>
              <w:pStyle w:val="CBDTableNormal"/>
            </w:pPr>
            <w:r>
              <w:t>Задача 12</w:t>
            </w:r>
          </w:p>
        </w:tc>
        <w:tc>
          <w:tcPr>
            <w:tcW w:w="7560" w:type="dxa"/>
          </w:tcPr>
          <w:p w14:paraId="548D5146" w14:textId="09B9DC75" w:rsidR="00677B80" w:rsidRPr="00D767FB" w:rsidRDefault="003D7567" w:rsidP="00695EE0">
            <w:pPr>
              <w:pStyle w:val="CBDTableNormal"/>
              <w:ind w:left="362" w:hanging="362"/>
            </w:pPr>
            <w:r>
              <w:t>14.</w:t>
            </w:r>
            <w:r>
              <w:tab/>
              <w:t>Предусматривать и применять принципы городского лесоводства и планирования зеленых зон в городской застройке для создания зеленых зон, в том числе путем разработки рекомендаций относительно плотности деревьев, площади и размера зеленых зон, а также связности между этими зонами.</w:t>
            </w:r>
          </w:p>
        </w:tc>
      </w:tr>
      <w:tr w:rsidR="00677B80" w:rsidRPr="00D767FB" w14:paraId="11089B0F" w14:textId="77777777" w:rsidTr="00677B80">
        <w:tc>
          <w:tcPr>
            <w:tcW w:w="1795" w:type="dxa"/>
          </w:tcPr>
          <w:p w14:paraId="0FB922B1" w14:textId="77777777" w:rsidR="00677B80" w:rsidRPr="00D767FB" w:rsidRDefault="00677B80" w:rsidP="00695EE0">
            <w:pPr>
              <w:pStyle w:val="CBDTableNormal"/>
            </w:pPr>
            <w:r>
              <w:t>Задача 13 (пробелов нет)</w:t>
            </w:r>
          </w:p>
          <w:p w14:paraId="4C749114" w14:textId="77777777" w:rsidR="00677B80" w:rsidRPr="00D767FB" w:rsidRDefault="00677B80" w:rsidP="00695EE0">
            <w:pPr>
              <w:pStyle w:val="CBDTableNormal"/>
            </w:pPr>
          </w:p>
        </w:tc>
        <w:tc>
          <w:tcPr>
            <w:tcW w:w="7560" w:type="dxa"/>
          </w:tcPr>
          <w:p w14:paraId="2EEE8F9F" w14:textId="75F35C63" w:rsidR="00677B80" w:rsidRPr="00D767FB" w:rsidRDefault="003D7567" w:rsidP="00695EE0">
            <w:pPr>
              <w:pStyle w:val="CBDTableNormal"/>
              <w:ind w:left="362" w:hanging="362"/>
            </w:pPr>
            <w:r>
              <w:t>15.</w:t>
            </w:r>
            <w:r>
              <w:tab/>
              <w:t>Учитывать Нагойский протокол регулирования доступа к генетическим ресурсам и совместного использования на справедливой и равной основе выгод от их применения</w:t>
            </w:r>
            <w:r w:rsidR="00B8797E" w:rsidRPr="00695EE0">
              <w:rPr>
                <w:rStyle w:val="ae"/>
                <w:i/>
                <w:iCs/>
              </w:rPr>
              <w:footnoteReference w:id="39"/>
            </w:r>
            <w:r>
              <w:t>, где это применимо, и соответствующие решения, касающиеся цифровой информации о последовательностях в отношении генетических ресурсов.</w:t>
            </w:r>
          </w:p>
        </w:tc>
      </w:tr>
      <w:tr w:rsidR="00677B80" w:rsidRPr="00D767FB" w14:paraId="66BF211E" w14:textId="77777777" w:rsidTr="00677B80">
        <w:tc>
          <w:tcPr>
            <w:tcW w:w="1795" w:type="dxa"/>
          </w:tcPr>
          <w:p w14:paraId="08B7BBE2" w14:textId="26AC3094" w:rsidR="00677B80" w:rsidRPr="00D767FB" w:rsidRDefault="00677B80" w:rsidP="00695EE0">
            <w:pPr>
              <w:pStyle w:val="CBDTableNormal"/>
            </w:pPr>
            <w:r>
              <w:t>Задача 14</w:t>
            </w:r>
          </w:p>
        </w:tc>
        <w:tc>
          <w:tcPr>
            <w:tcW w:w="7560" w:type="dxa"/>
          </w:tcPr>
          <w:p w14:paraId="0BAF7F9B" w14:textId="36D07535" w:rsidR="00677B80" w:rsidRPr="00D767FB" w:rsidRDefault="003D7567" w:rsidP="00695EE0">
            <w:pPr>
              <w:pStyle w:val="CBDTableNormal"/>
              <w:ind w:left="362" w:hanging="362"/>
            </w:pPr>
            <w:r>
              <w:t>16.</w:t>
            </w:r>
            <w:r>
              <w:tab/>
              <w:t>Использовать стратегические экологические оценки в рамках общего плана в отношении ландшафтов.</w:t>
            </w:r>
          </w:p>
        </w:tc>
      </w:tr>
      <w:tr w:rsidR="00677B80" w:rsidRPr="00D767FB" w14:paraId="02C47155" w14:textId="77777777" w:rsidTr="00677B80">
        <w:tc>
          <w:tcPr>
            <w:tcW w:w="1795" w:type="dxa"/>
          </w:tcPr>
          <w:p w14:paraId="2DACE3BB" w14:textId="2F97F1A5" w:rsidR="00677B80" w:rsidRPr="00D767FB" w:rsidRDefault="00677B80" w:rsidP="00695EE0">
            <w:pPr>
              <w:pStyle w:val="CBDTableNormal"/>
            </w:pPr>
            <w:r>
              <w:t>Задачи 15 и 16</w:t>
            </w:r>
          </w:p>
        </w:tc>
        <w:tc>
          <w:tcPr>
            <w:tcW w:w="7560" w:type="dxa"/>
          </w:tcPr>
          <w:p w14:paraId="5CA94863" w14:textId="1370F44E" w:rsidR="00677B80" w:rsidRPr="00D767FB" w:rsidRDefault="003D7567" w:rsidP="00695EE0">
            <w:pPr>
              <w:pStyle w:val="CBDTableNormal"/>
              <w:ind w:left="362" w:hanging="362"/>
            </w:pPr>
            <w:r>
              <w:t>17.</w:t>
            </w:r>
            <w:r>
              <w:tab/>
              <w:t>Стимулировать проведение комплексной проверки цепочек производства и поставок в отраслях, не связанных с лесным хозяйством, для борьбы с риском обезлесения и деградации лесов, принимая во внимание национальные социально-экономические условия и законодательство.</w:t>
            </w:r>
          </w:p>
          <w:p w14:paraId="654AD46E" w14:textId="23C8F0B6" w:rsidR="00677B80" w:rsidRPr="00D767FB" w:rsidRDefault="003D7567" w:rsidP="00695EE0">
            <w:pPr>
              <w:pStyle w:val="CBDTableNormal"/>
              <w:ind w:left="362" w:hanging="362"/>
            </w:pPr>
            <w:r>
              <w:t>18.</w:t>
            </w:r>
            <w:r>
              <w:tab/>
              <w:t>Поощрять потребителей покупать продукцию, полученную по легальным, не приводящим к обезлесению и устойчивым цепочкам поставок, в том числе путем сертификации лесов, предоставляя потребителям информацию, позволяющую принимать обоснованные решения.</w:t>
            </w:r>
          </w:p>
        </w:tc>
      </w:tr>
      <w:tr w:rsidR="00677B80" w:rsidRPr="00D767FB" w14:paraId="5F9DBC39" w14:textId="77777777" w:rsidTr="00695EE0">
        <w:trPr>
          <w:trHeight w:val="465"/>
        </w:trPr>
        <w:tc>
          <w:tcPr>
            <w:tcW w:w="1795" w:type="dxa"/>
          </w:tcPr>
          <w:p w14:paraId="3B9C4981" w14:textId="7446DEF5" w:rsidR="00677B80" w:rsidRPr="00D767FB" w:rsidRDefault="00677B80" w:rsidP="00695EE0">
            <w:pPr>
              <w:pStyle w:val="CBDTableNormal"/>
            </w:pPr>
            <w:r>
              <w:t>Задача 17 (пробелов нет)</w:t>
            </w:r>
          </w:p>
        </w:tc>
        <w:tc>
          <w:tcPr>
            <w:tcW w:w="7560" w:type="dxa"/>
          </w:tcPr>
          <w:p w14:paraId="75BC9B46" w14:textId="6B98F21C" w:rsidR="00677B80" w:rsidRPr="00D767FB" w:rsidRDefault="003D7567" w:rsidP="00695EE0">
            <w:pPr>
              <w:pStyle w:val="CBDTableNormal"/>
              <w:ind w:left="362" w:hanging="362"/>
            </w:pPr>
            <w:r>
              <w:t>19.</w:t>
            </w:r>
            <w:r>
              <w:tab/>
              <w:t>Принимать во внимание Картахенский протокол по биобезопасности</w:t>
            </w:r>
            <w:r w:rsidR="008058C0" w:rsidRPr="00695EE0">
              <w:rPr>
                <w:rStyle w:val="ae"/>
                <w:i/>
                <w:iCs/>
              </w:rPr>
              <w:footnoteReference w:id="40"/>
            </w:r>
            <w:r>
              <w:t>, если это применимо.</w:t>
            </w:r>
          </w:p>
        </w:tc>
      </w:tr>
      <w:tr w:rsidR="00677B80" w:rsidRPr="00D767FB" w14:paraId="0D5A2279" w14:textId="77777777" w:rsidTr="00677B80">
        <w:tc>
          <w:tcPr>
            <w:tcW w:w="1795" w:type="dxa"/>
          </w:tcPr>
          <w:p w14:paraId="696F3C03" w14:textId="0C290628" w:rsidR="00677B80" w:rsidRPr="00D767FB" w:rsidRDefault="00677B80" w:rsidP="00695EE0">
            <w:pPr>
              <w:pStyle w:val="CBDTableNormal"/>
            </w:pPr>
            <w:r>
              <w:lastRenderedPageBreak/>
              <w:t>Задачи 18 и 19</w:t>
            </w:r>
          </w:p>
        </w:tc>
        <w:tc>
          <w:tcPr>
            <w:tcW w:w="7560" w:type="dxa"/>
          </w:tcPr>
          <w:p w14:paraId="6B5E2E5B" w14:textId="0AD255C8" w:rsidR="00677B80" w:rsidRPr="00D767FB" w:rsidRDefault="003D7567" w:rsidP="00695EE0">
            <w:pPr>
              <w:pStyle w:val="CBDTableNormal"/>
              <w:ind w:left="362" w:hanging="362"/>
            </w:pPr>
            <w:r>
              <w:t>20.</w:t>
            </w:r>
            <w:r>
              <w:tab/>
              <w:t>Разработать инструменты финансирования, способствующие сохранению биоразнообразия лесов, в том числе путем перепрофилирования субсидий, наносящих ущерб биоразнообразию лесов, в рамках действующего плана Инициативы по финансированию сохранения биоразнообразия и включать эти инструменты в национальные планы финансирования или аналогичные планы.</w:t>
            </w:r>
          </w:p>
          <w:p w14:paraId="17254F26" w14:textId="4EA4E3F9" w:rsidR="00677B80" w:rsidRPr="00D767FB" w:rsidRDefault="003D7567" w:rsidP="00695EE0">
            <w:pPr>
              <w:pStyle w:val="CBDTableNormal"/>
              <w:ind w:left="362" w:hanging="362"/>
            </w:pPr>
            <w:r>
              <w:t>21.</w:t>
            </w:r>
            <w:r>
              <w:tab/>
              <w:t>Тесно сотрудничать с Глобальной сетью содействия финансированию лесохозяйственной деятельности Форума Организации Объединенных Наций по лесам.</w:t>
            </w:r>
          </w:p>
        </w:tc>
      </w:tr>
      <w:tr w:rsidR="00677B80" w:rsidRPr="00D767FB" w14:paraId="44B549CF" w14:textId="77777777" w:rsidTr="00677B80">
        <w:tc>
          <w:tcPr>
            <w:tcW w:w="1795" w:type="dxa"/>
          </w:tcPr>
          <w:p w14:paraId="4C2640DB" w14:textId="4759E7BE" w:rsidR="00677B80" w:rsidRPr="00D767FB" w:rsidRDefault="00677B80" w:rsidP="00695EE0">
            <w:pPr>
              <w:pStyle w:val="CBDTableNormal"/>
            </w:pPr>
            <w:r>
              <w:t>Задачи 21, 22 и 23</w:t>
            </w:r>
          </w:p>
        </w:tc>
        <w:tc>
          <w:tcPr>
            <w:tcW w:w="7560" w:type="dxa"/>
          </w:tcPr>
          <w:p w14:paraId="0763907E" w14:textId="5C0788DB" w:rsidR="00677B80" w:rsidRPr="00D767FB" w:rsidRDefault="003D7567" w:rsidP="00695EE0">
            <w:pPr>
              <w:pStyle w:val="CBDTableNormal"/>
              <w:ind w:left="363" w:hanging="363"/>
            </w:pPr>
            <w:r>
              <w:t>22.</w:t>
            </w:r>
            <w:r>
              <w:tab/>
              <w:t>Принимая к сведению программу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000C26BA" w:rsidRPr="00695EE0">
              <w:rPr>
                <w:rStyle w:val="ae"/>
                <w:i/>
                <w:iCs/>
              </w:rPr>
              <w:footnoteReference w:id="41"/>
            </w:r>
            <w:r>
              <w:t xml:space="preserve"> и План действий по обеспечению гендерного равенства (2023-2030 годы)</w:t>
            </w:r>
            <w:r w:rsidR="008C6765" w:rsidRPr="00695EE0">
              <w:rPr>
                <w:rStyle w:val="ae"/>
                <w:i/>
                <w:iCs/>
              </w:rPr>
              <w:footnoteReference w:id="42"/>
            </w:r>
            <w:r>
              <w:t>:</w:t>
            </w:r>
          </w:p>
          <w:p w14:paraId="4900E2B0" w14:textId="02B28066" w:rsidR="000631B4" w:rsidRPr="00D767FB" w:rsidRDefault="00205FCB" w:rsidP="00695EE0">
            <w:pPr>
              <w:pStyle w:val="CBDTableNormal"/>
              <w:ind w:left="788" w:hanging="362"/>
            </w:pPr>
            <w:r>
              <w:t>(a)</w:t>
            </w:r>
            <w:r>
              <w:tab/>
            </w:r>
            <w:r w:rsidR="00F461C3">
              <w:t>учитывать</w:t>
            </w:r>
            <w:r>
              <w:t xml:space="preserve"> традиционные знания в практик</w:t>
            </w:r>
            <w:r w:rsidR="00F461C3">
              <w:t>е</w:t>
            </w:r>
            <w:r>
              <w:t xml:space="preserve"> управления лесными ландшафтами;</w:t>
            </w:r>
          </w:p>
          <w:p w14:paraId="11AAE15B" w14:textId="429842FB" w:rsidR="00677B80" w:rsidRPr="00D767FB" w:rsidRDefault="007F2105" w:rsidP="00695EE0">
            <w:pPr>
              <w:pStyle w:val="CBDTableNormal"/>
              <w:ind w:left="788" w:hanging="362"/>
            </w:pPr>
            <w:r>
              <w:t>(b)</w:t>
            </w:r>
            <w:r>
              <w:tab/>
              <w:t>обеспечить защи</w:t>
            </w:r>
            <w:r w:rsidR="00F461C3">
              <w:t>ту</w:t>
            </w:r>
            <w:r>
              <w:t>, справедлив</w:t>
            </w:r>
            <w:r w:rsidR="00F461C3">
              <w:t>ость</w:t>
            </w:r>
            <w:r>
              <w:t xml:space="preserve"> и юридическ</w:t>
            </w:r>
            <w:r w:rsidR="00F461C3">
              <w:t>ое признание</w:t>
            </w:r>
            <w:r>
              <w:t xml:space="preserve"> прав коренных народов и местных общин на владение и пользование земельными и лесными ресурсами;</w:t>
            </w:r>
          </w:p>
          <w:p w14:paraId="639420A5" w14:textId="792E8663" w:rsidR="00677B80" w:rsidRPr="00D767FB" w:rsidRDefault="007F2105" w:rsidP="00695EE0">
            <w:pPr>
              <w:pStyle w:val="CBDTableNormal"/>
              <w:ind w:left="788" w:hanging="362"/>
              <w:rPr>
                <w14:ligatures w14:val="standardContextual"/>
              </w:rPr>
            </w:pPr>
            <w:r>
              <w:t>(c)</w:t>
            </w:r>
            <w:r>
              <w:tab/>
              <w:t xml:space="preserve">расширить участие в </w:t>
            </w:r>
            <w:r w:rsidR="00F461C3">
              <w:t>составлении лесных планов</w:t>
            </w:r>
            <w:r>
              <w:t xml:space="preserve"> и лесоуправлении всех </w:t>
            </w:r>
            <w:r w:rsidR="00F461C3">
              <w:t>групп</w:t>
            </w:r>
            <w:r>
              <w:t xml:space="preserve"> гражданского общества, включая коренные народы и местные общины, женщин, молодежь и инвалидов.</w:t>
            </w:r>
          </w:p>
        </w:tc>
      </w:tr>
    </w:tbl>
    <w:p w14:paraId="7BE16DF6" w14:textId="77777777" w:rsidR="006103E6" w:rsidRDefault="005617F9" w:rsidP="00695EE0">
      <w:pPr>
        <w:jc w:val="center"/>
      </w:pPr>
      <w:r>
        <w:t>__________</w:t>
      </w:r>
    </w:p>
    <w:p w14:paraId="6CC84D1C" w14:textId="1CEFD21D" w:rsidR="00C91997" w:rsidRPr="006103E6" w:rsidRDefault="00C91997" w:rsidP="006103E6"/>
    <w:sectPr w:rsidR="00C91997" w:rsidRPr="006103E6"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6021" w14:textId="77777777" w:rsidR="004F6182" w:rsidRPr="00C6209A" w:rsidRDefault="004F6182" w:rsidP="00007904">
      <w:r w:rsidRPr="00C6209A">
        <w:separator/>
      </w:r>
    </w:p>
  </w:endnote>
  <w:endnote w:type="continuationSeparator" w:id="0">
    <w:p w14:paraId="33058C3F" w14:textId="77777777" w:rsidR="004F6182" w:rsidRPr="00C6209A" w:rsidRDefault="004F6182"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56451A" w:rsidRDefault="0056451A" w:rsidP="0056451A">
        <w:pPr>
          <w:pStyle w:val="af2"/>
          <w:rPr>
            <w:sz w:val="22"/>
          </w:rPr>
        </w:pPr>
        <w:r w:rsidRPr="002A5512">
          <w:fldChar w:fldCharType="begin"/>
        </w:r>
        <w:r w:rsidRPr="002A5512">
          <w:instrText xml:space="preserve"> PAGE </w:instrText>
        </w:r>
        <w:r w:rsidRPr="002A5512">
          <w:fldChar w:fldCharType="separate"/>
        </w:r>
        <w:r>
          <w:t>4</w:t>
        </w:r>
        <w:r w:rsidRPr="002A5512">
          <w:fldChar w:fldCharType="end"/>
        </w:r>
        <w:r>
          <w:t>/</w:t>
        </w:r>
        <w:fldSimple w:instr=" NUMPAGES  ">
          <w:r>
            <w:t>10</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56451A" w:rsidRDefault="0056451A" w:rsidP="00263818">
        <w:pPr>
          <w:pStyle w:val="af2"/>
          <w:jc w:val="right"/>
          <w:rPr>
            <w:sz w:val="22"/>
          </w:rPr>
        </w:pPr>
        <w:r w:rsidRPr="002A5512">
          <w:fldChar w:fldCharType="begin"/>
        </w:r>
        <w:r w:rsidRPr="002A5512">
          <w:instrText xml:space="preserve"> PAGE </w:instrText>
        </w:r>
        <w:r w:rsidRPr="002A5512">
          <w:fldChar w:fldCharType="separate"/>
        </w:r>
        <w:r>
          <w:t>4</w:t>
        </w:r>
        <w:r w:rsidRPr="002A5512">
          <w:fldChar w:fldCharType="end"/>
        </w:r>
        <w:r>
          <w:t>/</w:t>
        </w:r>
        <w:fldSimple w:instr=" NUMPAGES  ">
          <w:r>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D236C" w14:textId="77777777" w:rsidR="004F6182" w:rsidRPr="00C6209A" w:rsidRDefault="004F6182" w:rsidP="00007904">
      <w:r w:rsidRPr="00C6209A">
        <w:separator/>
      </w:r>
    </w:p>
  </w:footnote>
  <w:footnote w:type="continuationSeparator" w:id="0">
    <w:p w14:paraId="7C63D217" w14:textId="77777777" w:rsidR="004F6182" w:rsidRPr="00C6209A" w:rsidRDefault="004F6182" w:rsidP="00007904">
      <w:r w:rsidRPr="00C6209A">
        <w:continuationSeparator/>
      </w:r>
    </w:p>
  </w:footnote>
  <w:footnote w:id="1">
    <w:p w14:paraId="17D400BF" w14:textId="33F94821" w:rsidR="00251535" w:rsidRPr="00251535" w:rsidRDefault="00251535" w:rsidP="00EF29A5">
      <w:pPr>
        <w:pStyle w:val="af"/>
      </w:pPr>
      <w:r>
        <w:rPr>
          <w:rStyle w:val="ae"/>
        </w:rPr>
        <w:t>*</w:t>
      </w:r>
      <w:r>
        <w:t xml:space="preserve"> </w:t>
      </w:r>
      <w:hyperlink r:id="rId1" w:history="1">
        <w:r>
          <w:rPr>
            <w:rStyle w:val="afd"/>
          </w:rPr>
          <w:t>CBD/SBSTTA/27/1</w:t>
        </w:r>
      </w:hyperlink>
      <w:r>
        <w:t>.</w:t>
      </w:r>
    </w:p>
  </w:footnote>
  <w:footnote w:id="2">
    <w:p w14:paraId="2F93C51A" w14:textId="24A5ACF4" w:rsidR="00FC767B" w:rsidRPr="00695EE0" w:rsidRDefault="00FC767B" w:rsidP="00FC767B">
      <w:pPr>
        <w:pStyle w:val="af"/>
      </w:pPr>
      <w:r>
        <w:rPr>
          <w:rStyle w:val="ae"/>
        </w:rPr>
        <w:footnoteRef/>
      </w:r>
      <w:r>
        <w:t xml:space="preserve"> Решение </w:t>
      </w:r>
      <w:hyperlink r:id="rId2" w:history="1">
        <w:r>
          <w:rPr>
            <w:rStyle w:val="afd"/>
          </w:rPr>
          <w:t>VI/22</w:t>
        </w:r>
      </w:hyperlink>
      <w:r>
        <w:t xml:space="preserve">. </w:t>
      </w:r>
    </w:p>
  </w:footnote>
  <w:footnote w:id="3">
    <w:p w14:paraId="411335C5" w14:textId="3CE025B7" w:rsidR="007F6325" w:rsidRPr="00695EE0" w:rsidRDefault="007F6325" w:rsidP="007F6325">
      <w:pPr>
        <w:pStyle w:val="af"/>
      </w:pPr>
      <w:r>
        <w:rPr>
          <w:rStyle w:val="ae"/>
        </w:rPr>
        <w:footnoteRef/>
      </w:r>
      <w:r>
        <w:t xml:space="preserve"> Все полученные материалы доступны по адресу: </w:t>
      </w:r>
      <w:hyperlink r:id="rId3" w:history="1">
        <w:r>
          <w:rPr>
            <w:rStyle w:val="afd"/>
          </w:rPr>
          <w:t>www.cbd.int/notifications/2025-031</w:t>
        </w:r>
      </w:hyperlink>
      <w:r>
        <w:t xml:space="preserve">. </w:t>
      </w:r>
    </w:p>
  </w:footnote>
  <w:footnote w:id="4">
    <w:p w14:paraId="5C8DB717" w14:textId="7E13C3C1" w:rsidR="00C11143" w:rsidRPr="001B10FC" w:rsidRDefault="00C11143" w:rsidP="00C11143">
      <w:pPr>
        <w:pStyle w:val="af"/>
      </w:pPr>
      <w:r>
        <w:rPr>
          <w:rStyle w:val="ae"/>
        </w:rPr>
        <w:footnoteRef/>
      </w:r>
      <w:r>
        <w:t xml:space="preserve"> Ботсвана, Бразилия, Европейский союз, Испания, Канада, Колумбия, Марокко, Мексика, Новая Зеландия, Перу, Соединенное Королевство Великобритании и Северной Ирландии, Финляндия, Швеция, Эквадор и Япония.</w:t>
      </w:r>
    </w:p>
  </w:footnote>
  <w:footnote w:id="5">
    <w:p w14:paraId="43B5E730" w14:textId="5749C0FE" w:rsidR="00C11143" w:rsidRPr="00C6209A" w:rsidRDefault="00C11143" w:rsidP="00C11143">
      <w:pPr>
        <w:pStyle w:val="af"/>
      </w:pPr>
      <w:r>
        <w:rPr>
          <w:rStyle w:val="ae"/>
        </w:rPr>
        <w:footnoteRef/>
      </w:r>
      <w:r>
        <w:t xml:space="preserve"> Всемирный фонд дикой природы, Международная организация по тропической древесине, Международный союз научно-исследовательских организаций по вопросам лесоводства, Организация восточно-карибских государств, Палата инженеров лесного хозяйства Турции, Продовольственная и сельскохозяйственная организация Объединенных Наций (ФАО), Совет управляющих лесным хозяйством, а также материалы были совместно представлены Университетом Гриффита, Австралийским обществом охраны тропических лесов и организацией «Уайлд херитедж».</w:t>
      </w:r>
    </w:p>
  </w:footnote>
  <w:footnote w:id="6">
    <w:p w14:paraId="76C7DB8E" w14:textId="3E4AA671" w:rsidR="00BA1C4F" w:rsidRPr="00695EE0" w:rsidRDefault="00BA1C4F" w:rsidP="00155661">
      <w:pPr>
        <w:pStyle w:val="af"/>
      </w:pPr>
      <w:r>
        <w:rPr>
          <w:rStyle w:val="ae"/>
        </w:rPr>
        <w:footnoteRef/>
      </w:r>
      <w:r>
        <w:t xml:space="preserve"> Включая, в частности, экспресс-анализ программ работы, принятых в рамках Конвенции, применительно к задачам Рамочной программы </w:t>
      </w:r>
      <w:hyperlink r:id="rId4" w:history="1">
        <w:r>
          <w:rPr>
            <w:rStyle w:val="afd"/>
          </w:rPr>
          <w:t>(CBD/SBSTTA/25/INF/1</w:t>
        </w:r>
      </w:hyperlink>
      <w:r>
        <w:t>), соответствующие решения Конференции Сторон, глобальные оценки и рецензируемую научную литературу.</w:t>
      </w:r>
    </w:p>
  </w:footnote>
  <w:footnote w:id="7">
    <w:p w14:paraId="547506F3" w14:textId="072CDEBF" w:rsidR="00245AC7" w:rsidRPr="00EC0284" w:rsidRDefault="00245AC7">
      <w:pPr>
        <w:pStyle w:val="af"/>
      </w:pPr>
      <w:r>
        <w:rPr>
          <w:rStyle w:val="ae"/>
        </w:rPr>
        <w:footnoteRef/>
      </w:r>
      <w:r>
        <w:t xml:space="preserve"> См. уведомление </w:t>
      </w:r>
      <w:hyperlink r:id="rId5" w:history="1">
        <w:r>
          <w:rPr>
            <w:rStyle w:val="afd"/>
          </w:rPr>
          <w:t>2025-079</w:t>
        </w:r>
      </w:hyperlink>
      <w:r>
        <w:t>.</w:t>
      </w:r>
    </w:p>
  </w:footnote>
  <w:footnote w:id="8">
    <w:p w14:paraId="7D26A1B6" w14:textId="101EEA15" w:rsidR="00B604D0" w:rsidRPr="00EC0284" w:rsidRDefault="00B604D0">
      <w:pPr>
        <w:pStyle w:val="af"/>
      </w:pPr>
      <w:r>
        <w:rPr>
          <w:rStyle w:val="ae"/>
        </w:rPr>
        <w:footnoteRef/>
      </w:r>
      <w:r>
        <w:t xml:space="preserve"> Доступны на странице с уведомлениями. </w:t>
      </w:r>
    </w:p>
  </w:footnote>
  <w:footnote w:id="9">
    <w:p w14:paraId="3CF3FF45" w14:textId="0D06D9FC" w:rsidR="00AF1DEB" w:rsidRPr="00EC0284" w:rsidRDefault="00AF1DEB">
      <w:pPr>
        <w:pStyle w:val="af"/>
      </w:pPr>
      <w:r>
        <w:rPr>
          <w:rStyle w:val="ae"/>
        </w:rPr>
        <w:footnoteRef/>
      </w:r>
      <w:r>
        <w:t xml:space="preserve"> Австралия, Аргентина, Бангладеш, Бразилия, Европейский союз, Испания, Канада, Коста-Рика, Марокко, Мексика, Нидерланды (Королевство), Российская Федерация, Сингапур, Швейцария, Швеция, Финляндия, Франция и Япония.</w:t>
      </w:r>
    </w:p>
  </w:footnote>
  <w:footnote w:id="10">
    <w:p w14:paraId="6991B706" w14:textId="29FE4FB7" w:rsidR="00AF1DEB" w:rsidRPr="00EC0284" w:rsidRDefault="00AF1DEB" w:rsidP="009D3A4D">
      <w:pPr>
        <w:pStyle w:val="af"/>
      </w:pPr>
      <w:r>
        <w:rPr>
          <w:rStyle w:val="ae"/>
        </w:rPr>
        <w:footnoteRef/>
      </w:r>
      <w:r>
        <w:t xml:space="preserve"> Благотворительный фонд по правам коренных народов Аотеароа, Всемирный фонд природы, исследовательская сеть «Лес, климат и источники средств к существованию», Международная организация по тропической древесине, Международный союз охраны природы, Научно-исследовательский институт по вопросам биоразнообразия, Совет управляющих лесным хозяйством и Управление Верховного комиссара Организации Объединенных Наций по правам человека.</w:t>
      </w:r>
    </w:p>
  </w:footnote>
  <w:footnote w:id="11">
    <w:p w14:paraId="4E02DC47" w14:textId="7EF8B567" w:rsidR="00DA55D8" w:rsidRPr="009D3A4D"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6" w:history="1">
        <w:r>
          <w:rPr>
            <w:rStyle w:val="afd"/>
            <w:rFonts w:asciiTheme="majorBidi" w:hAnsiTheme="majorBidi"/>
          </w:rPr>
          <w:t>www.cbd.int/forest/tools.shtml</w:t>
        </w:r>
      </w:hyperlink>
      <w:r>
        <w:rPr>
          <w:rFonts w:asciiTheme="majorBidi" w:hAnsiTheme="majorBidi"/>
        </w:rPr>
        <w:t>.</w:t>
      </w:r>
    </w:p>
  </w:footnote>
  <w:footnote w:id="12">
    <w:p w14:paraId="5EC97DA3" w14:textId="6C30A12D"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7" w:history="1">
        <w:r>
          <w:rPr>
            <w:rStyle w:val="afd"/>
            <w:rFonts w:asciiTheme="majorBidi" w:hAnsiTheme="majorBidi"/>
          </w:rPr>
          <w:t>www.cbd.int/programmes/areas/forest/case-studies.aspx</w:t>
        </w:r>
      </w:hyperlink>
      <w:r>
        <w:rPr>
          <w:rFonts w:asciiTheme="majorBidi" w:hAnsiTheme="majorBidi"/>
        </w:rPr>
        <w:t>.</w:t>
      </w:r>
    </w:p>
  </w:footnote>
  <w:footnote w:id="13">
    <w:p w14:paraId="72E5BAFE" w14:textId="740A1739"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8" w:history="1">
        <w:r>
          <w:rPr>
            <w:rStyle w:val="afd"/>
            <w:rFonts w:asciiTheme="majorBidi" w:hAnsiTheme="majorBidi"/>
          </w:rPr>
          <w:t>www.cbd.int/reports/search?type=nr-fe</w:t>
        </w:r>
      </w:hyperlink>
      <w:r>
        <w:rPr>
          <w:rFonts w:asciiTheme="majorBidi" w:hAnsiTheme="majorBidi"/>
        </w:rPr>
        <w:t>.</w:t>
      </w:r>
    </w:p>
  </w:footnote>
  <w:footnote w:id="14">
    <w:p w14:paraId="724387E0" w14:textId="58802E36"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9" w:history="1">
        <w:r>
          <w:rPr>
            <w:rStyle w:val="afd"/>
            <w:rFonts w:asciiTheme="majorBidi" w:hAnsiTheme="majorBidi"/>
          </w:rPr>
          <w:t>www.cbd.int/doc/publications/cbd-ts-10.pdf</w:t>
        </w:r>
      </w:hyperlink>
      <w:r>
        <w:rPr>
          <w:rFonts w:asciiTheme="majorBidi" w:hAnsiTheme="majorBidi"/>
        </w:rPr>
        <w:t xml:space="preserve"> и </w:t>
      </w:r>
      <w:hyperlink r:id="rId10" w:history="1">
        <w:r>
          <w:rPr>
            <w:rStyle w:val="afd"/>
            <w:rFonts w:asciiTheme="majorBidi" w:hAnsiTheme="majorBidi"/>
          </w:rPr>
          <w:t>www.cbd.int/doc/publications/cbd-ts-41-en.pdf</w:t>
        </w:r>
      </w:hyperlink>
      <w:r>
        <w:rPr>
          <w:rFonts w:asciiTheme="majorBidi" w:hAnsiTheme="majorBidi"/>
        </w:rPr>
        <w:t>.</w:t>
      </w:r>
    </w:p>
  </w:footnote>
  <w:footnote w:id="15">
    <w:p w14:paraId="23C081E8" w14:textId="7F255925"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11" w:history="1">
        <w:r>
          <w:rPr>
            <w:rStyle w:val="afd"/>
            <w:rFonts w:asciiTheme="majorBidi" w:hAnsiTheme="majorBidi"/>
          </w:rPr>
          <w:t>www.cbd.int/doc/publications/cbd-ts-43-en.pdf</w:t>
        </w:r>
      </w:hyperlink>
      <w:r>
        <w:rPr>
          <w:rFonts w:asciiTheme="majorBidi" w:hAnsiTheme="majorBidi"/>
        </w:rPr>
        <w:t>.</w:t>
      </w:r>
    </w:p>
  </w:footnote>
  <w:footnote w:id="16">
    <w:p w14:paraId="2B44598E" w14:textId="7F890BE4"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12" w:history="1">
        <w:r>
          <w:rPr>
            <w:rStyle w:val="afd"/>
            <w:rFonts w:asciiTheme="majorBidi" w:hAnsiTheme="majorBidi"/>
          </w:rPr>
          <w:t>www.cbd.int/doc/publications/cbd-ts-59-en.pdf</w:t>
        </w:r>
      </w:hyperlink>
      <w:r>
        <w:rPr>
          <w:rFonts w:asciiTheme="majorBidi" w:hAnsiTheme="majorBidi"/>
        </w:rPr>
        <w:t>.</w:t>
      </w:r>
    </w:p>
  </w:footnote>
  <w:footnote w:id="17">
    <w:p w14:paraId="782C5FDE" w14:textId="7D2F0A8C"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13" w:history="1">
        <w:r>
          <w:rPr>
            <w:rStyle w:val="afd"/>
            <w:rFonts w:asciiTheme="majorBidi" w:hAnsiTheme="majorBidi"/>
          </w:rPr>
          <w:t>www.cbd.int/doc/publications/cbd-ts-34-en.pdf</w:t>
        </w:r>
      </w:hyperlink>
      <w:r>
        <w:rPr>
          <w:rFonts w:asciiTheme="majorBidi" w:hAnsiTheme="majorBidi"/>
        </w:rPr>
        <w:t>.</w:t>
      </w:r>
    </w:p>
  </w:footnote>
  <w:footnote w:id="18">
    <w:p w14:paraId="5966CC32" w14:textId="7C985985"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14" w:history="1">
        <w:r>
          <w:rPr>
            <w:rStyle w:val="afd"/>
            <w:rFonts w:asciiTheme="majorBidi" w:hAnsiTheme="majorBidi"/>
          </w:rPr>
          <w:t>www.cbd.int/doc/publications/cbd-ts-07.pdf</w:t>
        </w:r>
      </w:hyperlink>
      <w:r>
        <w:rPr>
          <w:rFonts w:asciiTheme="majorBidi" w:hAnsiTheme="majorBidi"/>
        </w:rPr>
        <w:t>.</w:t>
      </w:r>
    </w:p>
  </w:footnote>
  <w:footnote w:id="19">
    <w:p w14:paraId="57B48071" w14:textId="0A8ADC00" w:rsidR="00DA55D8" w:rsidRPr="001A6846" w:rsidRDefault="00DA55D8" w:rsidP="00DA55D8">
      <w:pPr>
        <w:pStyle w:val="af"/>
        <w:rPr>
          <w:rFonts w:asciiTheme="majorBidi" w:hAnsiTheme="majorBidi" w:cstheme="majorBidi"/>
        </w:rPr>
      </w:pPr>
      <w:r>
        <w:rPr>
          <w:rStyle w:val="ae"/>
          <w:rFonts w:asciiTheme="majorBidi" w:hAnsiTheme="majorBidi" w:cstheme="majorBidi"/>
        </w:rPr>
        <w:footnoteRef/>
      </w:r>
      <w:r>
        <w:rPr>
          <w:rFonts w:asciiTheme="majorBidi" w:hAnsiTheme="majorBidi"/>
        </w:rPr>
        <w:t xml:space="preserve"> См. </w:t>
      </w:r>
      <w:hyperlink r:id="rId15" w:history="1">
        <w:r>
          <w:rPr>
            <w:rStyle w:val="afd"/>
            <w:rFonts w:asciiTheme="majorBidi" w:hAnsiTheme="majorBidi"/>
          </w:rPr>
          <w:t>www.cbd.int/doc/publications/cbd-ts-32.pdf</w:t>
        </w:r>
      </w:hyperlink>
      <w:r>
        <w:rPr>
          <w:rFonts w:asciiTheme="majorBidi" w:hAnsiTheme="majorBidi"/>
        </w:rPr>
        <w:t>.</w:t>
      </w:r>
    </w:p>
  </w:footnote>
  <w:footnote w:id="20">
    <w:p w14:paraId="11832395" w14:textId="0C269E48" w:rsidR="00D457BE" w:rsidRPr="00C6209A" w:rsidRDefault="00D457BE">
      <w:pPr>
        <w:pStyle w:val="af"/>
      </w:pPr>
      <w:r>
        <w:rPr>
          <w:rStyle w:val="ae"/>
        </w:rPr>
        <w:footnoteRef/>
      </w:r>
      <w:r>
        <w:t xml:space="preserve"> См. CBD/SBSTTA/27/INF/9, приложение I.</w:t>
      </w:r>
    </w:p>
  </w:footnote>
  <w:footnote w:id="21">
    <w:p w14:paraId="10B3C08F" w14:textId="5D843769" w:rsidR="00287A24" w:rsidRPr="00695EE0" w:rsidRDefault="00287A24">
      <w:pPr>
        <w:pStyle w:val="af"/>
      </w:pPr>
      <w:r>
        <w:rPr>
          <w:rStyle w:val="ae"/>
        </w:rPr>
        <w:footnoteRef/>
      </w:r>
      <w:r>
        <w:t xml:space="preserve"> См. резолюцию 71/285 Генеральной Ассамблеи.</w:t>
      </w:r>
    </w:p>
  </w:footnote>
  <w:footnote w:id="22">
    <w:p w14:paraId="19D0ACCD" w14:textId="344EA5BD" w:rsidR="00F85C26" w:rsidRPr="00695EE0" w:rsidRDefault="00F85C26">
      <w:pPr>
        <w:pStyle w:val="af"/>
      </w:pPr>
      <w:r>
        <w:rPr>
          <w:rStyle w:val="ae"/>
        </w:rPr>
        <w:footnoteRef/>
      </w:r>
      <w:r>
        <w:t xml:space="preserve"> См. </w:t>
      </w:r>
      <w:hyperlink r:id="rId16" w:history="1">
        <w:r>
          <w:rPr>
            <w:rStyle w:val="afd"/>
          </w:rPr>
          <w:t>www.un.org/esa/forests/wp-content/uploads/2024/10/Towards-a-coherent-forest-agenda_final.pdf</w:t>
        </w:r>
      </w:hyperlink>
      <w:r>
        <w:t>.</w:t>
      </w:r>
    </w:p>
  </w:footnote>
  <w:footnote w:id="23">
    <w:p w14:paraId="01055BA4" w14:textId="7BCCF57A" w:rsidR="00086033" w:rsidRPr="00695EE0" w:rsidRDefault="00086033">
      <w:pPr>
        <w:pStyle w:val="af"/>
      </w:pPr>
      <w:r>
        <w:rPr>
          <w:rStyle w:val="ae"/>
        </w:rPr>
        <w:footnoteRef/>
      </w:r>
      <w:r>
        <w:t xml:space="preserve"> См. </w:t>
      </w:r>
      <w:hyperlink r:id="rId17" w:history="1">
        <w:r>
          <w:rPr>
            <w:rStyle w:val="afd"/>
          </w:rPr>
          <w:t>https://openknowledge.fao.org/items/c0b7b79a-4b1e-426e-b54b-93b2338a1375.</w:t>
        </w:r>
      </w:hyperlink>
      <w:r>
        <w:t xml:space="preserve"> </w:t>
      </w:r>
    </w:p>
  </w:footnote>
  <w:footnote w:id="24">
    <w:p w14:paraId="262B8823" w14:textId="47A64A47" w:rsidR="00EB17F4" w:rsidRPr="00D56C43" w:rsidRDefault="00EB17F4" w:rsidP="00EB17F4">
      <w:pPr>
        <w:pStyle w:val="af"/>
      </w:pPr>
      <w:r>
        <w:rPr>
          <w:rStyle w:val="ae"/>
        </w:rPr>
        <w:footnoteRef/>
      </w:r>
      <w:r>
        <w:t xml:space="preserve"> См. </w:t>
      </w:r>
      <w:hyperlink r:id="rId18" w:history="1">
        <w:r>
          <w:rPr>
            <w:rStyle w:val="afd"/>
          </w:rPr>
          <w:t>www.cbd.int/forest/doc/forest-factor-en.pdf.</w:t>
        </w:r>
      </w:hyperlink>
    </w:p>
  </w:footnote>
  <w:footnote w:id="25">
    <w:p w14:paraId="6238A111" w14:textId="42A69DBC" w:rsidR="002765E3" w:rsidRPr="00695EE0" w:rsidRDefault="002765E3">
      <w:pPr>
        <w:pStyle w:val="af"/>
      </w:pPr>
      <w:r>
        <w:rPr>
          <w:rStyle w:val="ae"/>
        </w:rPr>
        <w:footnoteRef/>
      </w:r>
      <w:r>
        <w:t xml:space="preserve"> См. </w:t>
      </w:r>
      <w:hyperlink r:id="rId19" w:history="1">
        <w:r>
          <w:rPr>
            <w:rStyle w:val="afd"/>
          </w:rPr>
          <w:t>См. https://openknowledge.fao.org/server/api/core/bitstreams/dd1722a8-1374-4d62-b342-5ea90d9c4d10/content.</w:t>
        </w:r>
      </w:hyperlink>
      <w:r>
        <w:t xml:space="preserve"> </w:t>
      </w:r>
    </w:p>
  </w:footnote>
  <w:footnote w:id="26">
    <w:p w14:paraId="5FCF3E85" w14:textId="48392165" w:rsidR="0040152E" w:rsidRPr="00C6209A" w:rsidRDefault="0040152E">
      <w:pPr>
        <w:pStyle w:val="af"/>
      </w:pPr>
      <w:r>
        <w:rPr>
          <w:rStyle w:val="ae"/>
        </w:rPr>
        <w:footnoteRef/>
      </w:r>
      <w:r>
        <w:t xml:space="preserve"> См. решения </w:t>
      </w:r>
      <w:hyperlink r:id="rId20" w:history="1">
        <w:r>
          <w:rPr>
            <w:rStyle w:val="afd"/>
          </w:rPr>
          <w:t>16/3</w:t>
        </w:r>
      </w:hyperlink>
      <w:r>
        <w:t xml:space="preserve"> и </w:t>
      </w:r>
      <w:hyperlink r:id="rId21" w:history="1">
        <w:r>
          <w:rPr>
            <w:rStyle w:val="afd"/>
          </w:rPr>
          <w:t>16/35</w:t>
        </w:r>
      </w:hyperlink>
      <w:r>
        <w:t>.</w:t>
      </w:r>
    </w:p>
  </w:footnote>
  <w:footnote w:id="27">
    <w:p w14:paraId="62955289" w14:textId="3AD663B5" w:rsidR="00933B56" w:rsidRPr="00C6209A" w:rsidRDefault="00933B56">
      <w:pPr>
        <w:pStyle w:val="af"/>
      </w:pPr>
      <w:r>
        <w:rPr>
          <w:rStyle w:val="ae"/>
        </w:rPr>
        <w:footnoteRef/>
      </w:r>
      <w:r>
        <w:t xml:space="preserve"> См. </w:t>
      </w:r>
      <w:hyperlink r:id="rId22" w:history="1">
        <w:r>
          <w:rPr>
            <w:rStyle w:val="afd"/>
          </w:rPr>
          <w:t>https://unfccc.int/resource/docs/publications/rio_20_forests_brochure.pdf.</w:t>
        </w:r>
      </w:hyperlink>
      <w:r>
        <w:t xml:space="preserve"> </w:t>
      </w:r>
    </w:p>
  </w:footnote>
  <w:footnote w:id="28">
    <w:p w14:paraId="12097FA4" w14:textId="1E41B8B1" w:rsidR="00822F02" w:rsidRPr="00695EE0" w:rsidRDefault="00822F02">
      <w:pPr>
        <w:pStyle w:val="af"/>
      </w:pPr>
      <w:r>
        <w:rPr>
          <w:rStyle w:val="ae"/>
        </w:rPr>
        <w:footnoteRef/>
      </w:r>
      <w:r>
        <w:t xml:space="preserve"> Дополнительную информацию можно найти на сайте: </w:t>
      </w:r>
      <w:hyperlink r:id="rId23" w:history="1">
        <w:r>
          <w:rPr>
            <w:rStyle w:val="afd"/>
          </w:rPr>
          <w:t>www.cbd-feri.org/.</w:t>
        </w:r>
      </w:hyperlink>
      <w:r>
        <w:t xml:space="preserve"> </w:t>
      </w:r>
    </w:p>
  </w:footnote>
  <w:footnote w:id="29">
    <w:p w14:paraId="19EA6765" w14:textId="55A6688A" w:rsidR="00F83433" w:rsidRPr="00695EE0" w:rsidRDefault="00F83433">
      <w:pPr>
        <w:pStyle w:val="af"/>
      </w:pPr>
      <w:r>
        <w:rPr>
          <w:rStyle w:val="ae"/>
        </w:rPr>
        <w:footnoteRef/>
      </w:r>
      <w:r>
        <w:t xml:space="preserve"> Решение </w:t>
      </w:r>
      <w:hyperlink r:id="rId24" w:history="1">
        <w:r>
          <w:rPr>
            <w:rStyle w:val="afd"/>
          </w:rPr>
          <w:t>15/4</w:t>
        </w:r>
      </w:hyperlink>
      <w:r>
        <w:t>, приложение.</w:t>
      </w:r>
    </w:p>
  </w:footnote>
  <w:footnote w:id="30">
    <w:p w14:paraId="11AC6606" w14:textId="5A5719A5" w:rsidR="007236D1" w:rsidRPr="00695EE0" w:rsidRDefault="007236D1">
      <w:pPr>
        <w:pStyle w:val="af"/>
      </w:pPr>
      <w:r>
        <w:rPr>
          <w:rStyle w:val="ae"/>
        </w:rPr>
        <w:footnoteRef/>
      </w:r>
      <w:r>
        <w:t xml:space="preserve"> См. резолюцию 71/285 Генеральной Ассамблеи.</w:t>
      </w:r>
    </w:p>
  </w:footnote>
  <w:footnote w:id="31">
    <w:p w14:paraId="4C7CEBAF" w14:textId="3771D574" w:rsidR="00B6061A" w:rsidRPr="00695EE0" w:rsidRDefault="00B6061A" w:rsidP="00B6061A">
      <w:pPr>
        <w:pStyle w:val="af"/>
      </w:pPr>
      <w:r>
        <w:rPr>
          <w:rStyle w:val="ae"/>
        </w:rPr>
        <w:footnoteRef/>
      </w:r>
      <w:r>
        <w:t xml:space="preserve"> Решение</w:t>
      </w:r>
      <w:r w:rsidR="002A5DFB">
        <w:t xml:space="preserve"> </w:t>
      </w:r>
      <w:hyperlink r:id="rId25" w:history="1">
        <w:r>
          <w:rPr>
            <w:rStyle w:val="afd"/>
          </w:rPr>
          <w:t>VI/22</w:t>
        </w:r>
      </w:hyperlink>
      <w:r>
        <w:t>.</w:t>
      </w:r>
    </w:p>
  </w:footnote>
  <w:footnote w:id="32">
    <w:p w14:paraId="5836AF16" w14:textId="77777777" w:rsidR="00441FCB" w:rsidRPr="005A0279" w:rsidRDefault="00441FCB" w:rsidP="00441FCB">
      <w:pPr>
        <w:pStyle w:val="af"/>
      </w:pPr>
      <w:r>
        <w:rPr>
          <w:rStyle w:val="ae"/>
        </w:rPr>
        <w:footnoteRef/>
      </w:r>
      <w:r>
        <w:t xml:space="preserve"> Сборник договоров Организации Объединенных Наций, том 1760, № 30619.</w:t>
      </w:r>
    </w:p>
  </w:footnote>
  <w:footnote w:id="33">
    <w:p w14:paraId="1D83D804" w14:textId="48B79DE9" w:rsidR="004966BF" w:rsidRPr="00695EE0" w:rsidRDefault="004966BF">
      <w:pPr>
        <w:pStyle w:val="af"/>
      </w:pPr>
      <w:r>
        <w:rPr>
          <w:rStyle w:val="ae"/>
        </w:rPr>
        <w:footnoteRef/>
      </w:r>
      <w:r>
        <w:t xml:space="preserve"> Там же, том 1954, № 33480.</w:t>
      </w:r>
    </w:p>
  </w:footnote>
  <w:footnote w:id="34">
    <w:p w14:paraId="6FB3E9B6" w14:textId="1C835D4E" w:rsidR="00AB704B" w:rsidRPr="00695EE0" w:rsidRDefault="00AB704B">
      <w:pPr>
        <w:pStyle w:val="af"/>
      </w:pPr>
      <w:r>
        <w:rPr>
          <w:rStyle w:val="ae"/>
        </w:rPr>
        <w:footnoteRef/>
      </w:r>
      <w:r>
        <w:t xml:space="preserve"> Там же, том 1771, № 30822.</w:t>
      </w:r>
    </w:p>
  </w:footnote>
  <w:footnote w:id="35">
    <w:p w14:paraId="4DA38813" w14:textId="7CE58543" w:rsidR="00623969" w:rsidRPr="00695EE0" w:rsidRDefault="00623969">
      <w:pPr>
        <w:pStyle w:val="af"/>
      </w:pPr>
      <w:r>
        <w:rPr>
          <w:rStyle w:val="ae"/>
          <w:i/>
          <w:iCs/>
        </w:rPr>
        <w:footnoteRef/>
      </w:r>
      <w:r>
        <w:t xml:space="preserve"> Решение </w:t>
      </w:r>
      <w:hyperlink r:id="rId26" w:history="1">
        <w:r>
          <w:rPr>
            <w:rStyle w:val="afd"/>
          </w:rPr>
          <w:t>15/4</w:t>
        </w:r>
      </w:hyperlink>
      <w:r>
        <w:t>, приложение.</w:t>
      </w:r>
    </w:p>
  </w:footnote>
  <w:footnote w:id="36">
    <w:p w14:paraId="05BEA283" w14:textId="2516938A" w:rsidR="009A6C78" w:rsidRPr="00E57A03" w:rsidRDefault="009A6C78" w:rsidP="009A6C78">
      <w:pPr>
        <w:pStyle w:val="af"/>
      </w:pPr>
      <w:r>
        <w:rPr>
          <w:rStyle w:val="ae"/>
          <w:i/>
          <w:iCs/>
        </w:rPr>
        <w:footnoteRef/>
      </w:r>
      <w:r>
        <w:t xml:space="preserve"> Решение</w:t>
      </w:r>
      <w:r w:rsidR="002A5DFB">
        <w:t xml:space="preserve"> </w:t>
      </w:r>
      <w:hyperlink r:id="rId27" w:history="1">
        <w:r>
          <w:rPr>
            <w:rStyle w:val="afd"/>
          </w:rPr>
          <w:t>VI/22</w:t>
        </w:r>
      </w:hyperlink>
      <w:r>
        <w:t>.</w:t>
      </w:r>
    </w:p>
  </w:footnote>
  <w:footnote w:id="37">
    <w:p w14:paraId="010B901A" w14:textId="77777777" w:rsidR="00B76F11" w:rsidRPr="007672AA" w:rsidRDefault="00B76F11" w:rsidP="00B76F11">
      <w:pPr>
        <w:pStyle w:val="af"/>
      </w:pPr>
      <w:r>
        <w:rPr>
          <w:rStyle w:val="ae"/>
          <w:i/>
          <w:iCs/>
        </w:rPr>
        <w:footnoteRef/>
      </w:r>
      <w:r>
        <w:t xml:space="preserve"> Решение </w:t>
      </w:r>
      <w:hyperlink r:id="rId28" w:history="1">
        <w:r>
          <w:rPr>
            <w:rStyle w:val="afd"/>
          </w:rPr>
          <w:t>16/19</w:t>
        </w:r>
      </w:hyperlink>
      <w:r>
        <w:t>, приложение.</w:t>
      </w:r>
    </w:p>
  </w:footnote>
  <w:footnote w:id="38">
    <w:p w14:paraId="2337B096" w14:textId="77B37B34" w:rsidR="001B45A9" w:rsidRPr="00695EE0" w:rsidRDefault="001B45A9">
      <w:pPr>
        <w:pStyle w:val="af"/>
      </w:pPr>
      <w:r>
        <w:rPr>
          <w:rStyle w:val="ae"/>
          <w:i/>
          <w:iCs/>
        </w:rPr>
        <w:footnoteRef/>
      </w:r>
      <w:r>
        <w:t xml:space="preserve"> Сборник договоров Организации Объединенных Наций, том 3156, № 54113.</w:t>
      </w:r>
    </w:p>
  </w:footnote>
  <w:footnote w:id="39">
    <w:p w14:paraId="52B89478" w14:textId="6B0C94B9" w:rsidR="00B8797E" w:rsidRPr="00695EE0" w:rsidRDefault="00B8797E">
      <w:pPr>
        <w:pStyle w:val="af"/>
      </w:pPr>
      <w:r>
        <w:rPr>
          <w:rStyle w:val="ae"/>
          <w:i/>
          <w:iCs/>
        </w:rPr>
        <w:footnoteRef/>
      </w:r>
      <w:r>
        <w:t xml:space="preserve"> Там же, том 3008, № 30619.</w:t>
      </w:r>
    </w:p>
  </w:footnote>
  <w:footnote w:id="40">
    <w:p w14:paraId="07E59E2E" w14:textId="146C3D20" w:rsidR="008058C0" w:rsidRPr="00695EE0" w:rsidRDefault="008058C0">
      <w:pPr>
        <w:pStyle w:val="af"/>
      </w:pPr>
      <w:r>
        <w:rPr>
          <w:rStyle w:val="ae"/>
        </w:rPr>
        <w:footnoteRef/>
      </w:r>
      <w:r>
        <w:t xml:space="preserve"> Там же, том 2226, № 30619.</w:t>
      </w:r>
    </w:p>
  </w:footnote>
  <w:footnote w:id="41">
    <w:p w14:paraId="4954A8CE" w14:textId="5B420B6A" w:rsidR="000C26BA" w:rsidRPr="00695EE0" w:rsidRDefault="000C26BA">
      <w:pPr>
        <w:pStyle w:val="af"/>
      </w:pPr>
      <w:r>
        <w:rPr>
          <w:rStyle w:val="ae"/>
        </w:rPr>
        <w:footnoteRef/>
      </w:r>
      <w:r>
        <w:t xml:space="preserve"> Решение </w:t>
      </w:r>
      <w:hyperlink r:id="rId29" w:history="1">
        <w:r>
          <w:rPr>
            <w:rStyle w:val="afd"/>
          </w:rPr>
          <w:t>16/4</w:t>
        </w:r>
      </w:hyperlink>
      <w:r>
        <w:t>, приложение.</w:t>
      </w:r>
    </w:p>
  </w:footnote>
  <w:footnote w:id="42">
    <w:p w14:paraId="5F1E508D" w14:textId="0DDC86EA" w:rsidR="008C6765" w:rsidRPr="00695EE0" w:rsidRDefault="008C6765">
      <w:pPr>
        <w:pStyle w:val="af"/>
      </w:pPr>
      <w:r>
        <w:rPr>
          <w:rStyle w:val="ae"/>
        </w:rPr>
        <w:footnoteRef/>
      </w:r>
      <w:r>
        <w:t xml:space="preserve"> Решение </w:t>
      </w:r>
      <w:hyperlink r:id="rId30" w:history="1">
        <w:r>
          <w:rPr>
            <w:rStyle w:val="afd"/>
          </w:rPr>
          <w:t>15/11</w:t>
        </w:r>
      </w:hyperlink>
      <w: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3E7C1EEF" w:rsidR="007E7562" w:rsidRPr="00C6209A" w:rsidRDefault="007E7562">
    <w:pPr>
      <w:pStyle w:val="af0"/>
    </w:pPr>
    <w:r>
      <w:t>CBD/SBSTTA/27/5/Add.2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13F31171" w:rsidR="007E7562" w:rsidRPr="00C6209A" w:rsidRDefault="007E7562" w:rsidP="00695EE0">
    <w:pPr>
      <w:pStyle w:val="af0"/>
      <w:jc w:val="right"/>
    </w:pPr>
    <w:r>
      <w:t>CBD/SBSTTA/27/5/Add.2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A0170D"/>
    <w:multiLevelType w:val="multilevel"/>
    <w:tmpl w:val="222A08B4"/>
    <w:numStyleLink w:val="ListCBD"/>
  </w:abstractNum>
  <w:abstractNum w:abstractNumId="22"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7"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2E5356EC"/>
    <w:multiLevelType w:val="multilevel"/>
    <w:tmpl w:val="07D269C8"/>
    <w:numStyleLink w:val="CBDHeadings"/>
  </w:abstractNum>
  <w:abstractNum w:abstractNumId="4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98E2FF3"/>
    <w:multiLevelType w:val="multilevel"/>
    <w:tmpl w:val="222A08B4"/>
    <w:numStyleLink w:val="ListCBD"/>
  </w:abstractNum>
  <w:abstractNum w:abstractNumId="46"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E880595"/>
    <w:multiLevelType w:val="multilevel"/>
    <w:tmpl w:val="222A08B4"/>
    <w:numStyleLink w:val="ListCBD"/>
  </w:abstractNum>
  <w:abstractNum w:abstractNumId="57"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2A66A9D"/>
    <w:multiLevelType w:val="multilevel"/>
    <w:tmpl w:val="222A08B4"/>
    <w:numStyleLink w:val="ListCBD"/>
  </w:abstractNum>
  <w:abstractNum w:abstractNumId="59"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943BEE"/>
    <w:multiLevelType w:val="multilevel"/>
    <w:tmpl w:val="222A08B4"/>
    <w:numStyleLink w:val="ListCBD"/>
  </w:abstractNum>
  <w:abstractNum w:abstractNumId="7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3" w15:restartNumberingAfterBreak="0">
    <w:nsid w:val="68B70991"/>
    <w:multiLevelType w:val="multilevel"/>
    <w:tmpl w:val="222A08B4"/>
    <w:numStyleLink w:val="ListCBD"/>
  </w:abstractNum>
  <w:abstractNum w:abstractNumId="74"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5"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80"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1"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4"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6"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79"/>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5"/>
  </w:num>
  <w:num w:numId="8" w16cid:durableId="1025715060">
    <w:abstractNumId w:val="77"/>
  </w:num>
  <w:num w:numId="9" w16cid:durableId="1908609222">
    <w:abstractNumId w:val="6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69"/>
  </w:num>
  <w:num w:numId="17" w16cid:durableId="1693916859">
    <w:abstractNumId w:val="69"/>
  </w:num>
  <w:num w:numId="18" w16cid:durableId="1588923792">
    <w:abstractNumId w:val="69"/>
  </w:num>
  <w:num w:numId="19" w16cid:durableId="907108888">
    <w:abstractNumId w:val="69"/>
  </w:num>
  <w:num w:numId="20" w16cid:durableId="1069183322">
    <w:abstractNumId w:val="69"/>
  </w:num>
  <w:num w:numId="21" w16cid:durableId="486631693">
    <w:abstractNumId w:val="67"/>
  </w:num>
  <w:num w:numId="22" w16cid:durableId="1874684438">
    <w:abstractNumId w:val="66"/>
  </w:num>
  <w:num w:numId="23" w16cid:durableId="832721537">
    <w:abstractNumId w:val="80"/>
  </w:num>
  <w:num w:numId="24" w16cid:durableId="1903172831">
    <w:abstractNumId w:val="17"/>
  </w:num>
  <w:num w:numId="25" w16cid:durableId="987517282">
    <w:abstractNumId w:val="74"/>
  </w:num>
  <w:num w:numId="26" w16cid:durableId="1390496354">
    <w:abstractNumId w:val="62"/>
  </w:num>
  <w:num w:numId="27" w16cid:durableId="1364597261">
    <w:abstractNumId w:val="38"/>
  </w:num>
  <w:num w:numId="28" w16cid:durableId="1115910128">
    <w:abstractNumId w:val="0"/>
  </w:num>
  <w:num w:numId="29" w16cid:durableId="854729392">
    <w:abstractNumId w:val="86"/>
  </w:num>
  <w:num w:numId="30" w16cid:durableId="705059250">
    <w:abstractNumId w:val="27"/>
  </w:num>
  <w:num w:numId="31" w16cid:durableId="370301903">
    <w:abstractNumId w:val="75"/>
  </w:num>
  <w:num w:numId="32" w16cid:durableId="2039233911">
    <w:abstractNumId w:val="63"/>
  </w:num>
  <w:num w:numId="33" w16cid:durableId="942808320">
    <w:abstractNumId w:val="85"/>
  </w:num>
  <w:num w:numId="34" w16cid:durableId="1712413312">
    <w:abstractNumId w:val="32"/>
  </w:num>
  <w:num w:numId="35" w16cid:durableId="910846968">
    <w:abstractNumId w:val="54"/>
  </w:num>
  <w:num w:numId="36" w16cid:durableId="2063365584">
    <w:abstractNumId w:val="16"/>
  </w:num>
  <w:num w:numId="37" w16cid:durableId="827597633">
    <w:abstractNumId w:val="40"/>
  </w:num>
  <w:num w:numId="38" w16cid:durableId="314770954">
    <w:abstractNumId w:val="59"/>
  </w:num>
  <w:num w:numId="39" w16cid:durableId="897058466">
    <w:abstractNumId w:val="34"/>
  </w:num>
  <w:num w:numId="40" w16cid:durableId="38214845">
    <w:abstractNumId w:val="50"/>
  </w:num>
  <w:num w:numId="41" w16cid:durableId="426586323">
    <w:abstractNumId w:val="46"/>
  </w:num>
  <w:num w:numId="42" w16cid:durableId="1064135231">
    <w:abstractNumId w:val="47"/>
  </w:num>
  <w:num w:numId="43" w16cid:durableId="423765921">
    <w:abstractNumId w:val="57"/>
  </w:num>
  <w:num w:numId="44" w16cid:durableId="440298278">
    <w:abstractNumId w:val="22"/>
  </w:num>
  <w:num w:numId="45" w16cid:durableId="504831556">
    <w:abstractNumId w:val="28"/>
  </w:num>
  <w:num w:numId="46" w16cid:durableId="2120643550">
    <w:abstractNumId w:val="84"/>
  </w:num>
  <w:num w:numId="47" w16cid:durableId="619074386">
    <w:abstractNumId w:val="20"/>
  </w:num>
  <w:num w:numId="48" w16cid:durableId="1662659250">
    <w:abstractNumId w:val="19"/>
  </w:num>
  <w:num w:numId="49" w16cid:durableId="345057016">
    <w:abstractNumId w:val="87"/>
  </w:num>
  <w:num w:numId="50" w16cid:durableId="1429352788">
    <w:abstractNumId w:val="49"/>
  </w:num>
  <w:num w:numId="51" w16cid:durableId="1845974088">
    <w:abstractNumId w:val="26"/>
  </w:num>
  <w:num w:numId="52" w16cid:durableId="14382106">
    <w:abstractNumId w:val="52"/>
  </w:num>
  <w:num w:numId="53" w16cid:durableId="1291204514">
    <w:abstractNumId w:val="81"/>
  </w:num>
  <w:num w:numId="54" w16cid:durableId="870799881">
    <w:abstractNumId w:val="71"/>
  </w:num>
  <w:num w:numId="55" w16cid:durableId="1225415336">
    <w:abstractNumId w:val="76"/>
  </w:num>
  <w:num w:numId="56" w16cid:durableId="1931355037">
    <w:abstractNumId w:val="33"/>
  </w:num>
  <w:num w:numId="57" w16cid:durableId="1556158871">
    <w:abstractNumId w:val="37"/>
  </w:num>
  <w:num w:numId="58" w16cid:durableId="1542936830">
    <w:abstractNumId w:val="78"/>
  </w:num>
  <w:num w:numId="59" w16cid:durableId="1282493802">
    <w:abstractNumId w:val="70"/>
  </w:num>
  <w:num w:numId="60" w16cid:durableId="121653913">
    <w:abstractNumId w:val="68"/>
  </w:num>
  <w:num w:numId="61" w16cid:durableId="1783377474">
    <w:abstractNumId w:val="25"/>
  </w:num>
  <w:num w:numId="62" w16cid:durableId="1643268562">
    <w:abstractNumId w:val="48"/>
  </w:num>
  <w:num w:numId="63" w16cid:durableId="93791387">
    <w:abstractNumId w:val="61"/>
  </w:num>
  <w:num w:numId="64" w16cid:durableId="829755193">
    <w:abstractNumId w:val="82"/>
  </w:num>
  <w:num w:numId="65" w16cid:durableId="121191373">
    <w:abstractNumId w:val="72"/>
  </w:num>
  <w:num w:numId="66" w16cid:durableId="17972696">
    <w:abstractNumId w:val="32"/>
  </w:num>
  <w:num w:numId="67" w16cid:durableId="1130511878">
    <w:abstractNumId w:val="43"/>
  </w:num>
  <w:num w:numId="68" w16cid:durableId="1885870441">
    <w:abstractNumId w:val="29"/>
  </w:num>
  <w:num w:numId="69" w16cid:durableId="560672902">
    <w:abstractNumId w:val="15"/>
  </w:num>
  <w:num w:numId="70" w16cid:durableId="1933662228">
    <w:abstractNumId w:val="44"/>
  </w:num>
  <w:num w:numId="71" w16cid:durableId="1991909117">
    <w:abstractNumId w:val="12"/>
  </w:num>
  <w:num w:numId="72" w16cid:durableId="1138956019">
    <w:abstractNumId w:val="30"/>
  </w:num>
  <w:num w:numId="73" w16cid:durableId="2069499237">
    <w:abstractNumId w:val="73"/>
  </w:num>
  <w:num w:numId="74" w16cid:durableId="158270868">
    <w:abstractNumId w:val="83"/>
  </w:num>
  <w:num w:numId="75" w16cid:durableId="159275565">
    <w:abstractNumId w:val="35"/>
  </w:num>
  <w:num w:numId="76" w16cid:durableId="271714945">
    <w:abstractNumId w:val="36"/>
  </w:num>
  <w:num w:numId="77" w16cid:durableId="1638680439">
    <w:abstractNumId w:val="73"/>
    <w:lvlOverride w:ilvl="0">
      <w:startOverride w:val="1"/>
    </w:lvlOverride>
  </w:num>
  <w:num w:numId="78" w16cid:durableId="1865050652">
    <w:abstractNumId w:val="58"/>
  </w:num>
  <w:num w:numId="79" w16cid:durableId="152986975">
    <w:abstractNumId w:val="53"/>
  </w:num>
  <w:num w:numId="80" w16cid:durableId="1295136099">
    <w:abstractNumId w:val="65"/>
  </w:num>
  <w:num w:numId="81" w16cid:durableId="80179172">
    <w:abstractNumId w:val="64"/>
  </w:num>
  <w:num w:numId="82" w16cid:durableId="20679887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1"/>
  </w:num>
  <w:num w:numId="84" w16cid:durableId="939752621">
    <w:abstractNumId w:val="56"/>
  </w:num>
  <w:num w:numId="85" w16cid:durableId="915044361">
    <w:abstractNumId w:val="45"/>
  </w:num>
  <w:num w:numId="86" w16cid:durableId="855196379">
    <w:abstractNumId w:val="24"/>
  </w:num>
  <w:num w:numId="87" w16cid:durableId="14668533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1"/>
  </w:num>
  <w:num w:numId="89" w16cid:durableId="708722651">
    <w:abstractNumId w:val="11"/>
  </w:num>
  <w:num w:numId="90" w16cid:durableId="213641244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39"/>
  </w:num>
  <w:num w:numId="94" w16cid:durableId="643118139">
    <w:abstractNumId w:val="39"/>
    <w:lvlOverride w:ilvl="0">
      <w:startOverride w:val="1"/>
    </w:lvlOverride>
  </w:num>
  <w:num w:numId="95" w16cid:durableId="820851909">
    <w:abstractNumId w:val="39"/>
    <w:lvlOverride w:ilvl="0">
      <w:startOverride w:val="1"/>
    </w:lvlOverride>
  </w:num>
  <w:num w:numId="96" w16cid:durableId="709648587">
    <w:abstractNumId w:val="39"/>
    <w:lvlOverride w:ilvl="0">
      <w:startOverride w:val="1"/>
    </w:lvlOverride>
  </w:num>
  <w:num w:numId="97" w16cid:durableId="1353799543">
    <w:abstractNumId w:val="42"/>
  </w:num>
  <w:num w:numId="98" w16cid:durableId="1570270110">
    <w:abstractNumId w:val="60"/>
  </w:num>
  <w:num w:numId="99" w16cid:durableId="2125995167">
    <w:abstractNumId w:val="51"/>
  </w:num>
  <w:num w:numId="100" w16cid:durableId="1627851340">
    <w:abstractNumId w:val="41"/>
  </w:num>
  <w:num w:numId="101" w16cid:durableId="1945532808">
    <w:abstractNumId w:val="23"/>
  </w:num>
  <w:num w:numId="102" w16cid:durableId="68447852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69"/>
  </w:num>
  <w:num w:numId="109" w16cid:durableId="1975988297">
    <w:abstractNumId w:val="69"/>
  </w:num>
  <w:num w:numId="110" w16cid:durableId="1310330234">
    <w:abstractNumId w:val="69"/>
  </w:num>
  <w:num w:numId="111" w16cid:durableId="1731153661">
    <w:abstractNumId w:val="69"/>
  </w:num>
  <w:num w:numId="112" w16cid:durableId="1955166896">
    <w:abstractNumId w:val="69"/>
  </w:num>
  <w:num w:numId="113" w16cid:durableId="577397468">
    <w:abstractNumId w:val="69"/>
  </w:num>
  <w:num w:numId="114" w16cid:durableId="443767914">
    <w:abstractNumId w:val="69"/>
  </w:num>
  <w:num w:numId="115" w16cid:durableId="1208763457">
    <w:abstractNumId w:val="69"/>
  </w:num>
  <w:num w:numId="116" w16cid:durableId="2079283542">
    <w:abstractNumId w:val="6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302C2"/>
    <w:rsid w:val="00032603"/>
    <w:rsid w:val="00032F45"/>
    <w:rsid w:val="00033202"/>
    <w:rsid w:val="00033FDE"/>
    <w:rsid w:val="000340F8"/>
    <w:rsid w:val="000349E3"/>
    <w:rsid w:val="00034A19"/>
    <w:rsid w:val="00035197"/>
    <w:rsid w:val="000356AC"/>
    <w:rsid w:val="000367BB"/>
    <w:rsid w:val="000370DD"/>
    <w:rsid w:val="000371E6"/>
    <w:rsid w:val="000415AD"/>
    <w:rsid w:val="00041CD3"/>
    <w:rsid w:val="000435C8"/>
    <w:rsid w:val="000439CE"/>
    <w:rsid w:val="00043A2F"/>
    <w:rsid w:val="00044AD4"/>
    <w:rsid w:val="00044E0D"/>
    <w:rsid w:val="000452AF"/>
    <w:rsid w:val="00045C3E"/>
    <w:rsid w:val="00046DAA"/>
    <w:rsid w:val="00047DC8"/>
    <w:rsid w:val="000501D7"/>
    <w:rsid w:val="00050941"/>
    <w:rsid w:val="00051DDF"/>
    <w:rsid w:val="00052FD6"/>
    <w:rsid w:val="000532DD"/>
    <w:rsid w:val="000547B4"/>
    <w:rsid w:val="00055481"/>
    <w:rsid w:val="00055D09"/>
    <w:rsid w:val="000561E8"/>
    <w:rsid w:val="00056646"/>
    <w:rsid w:val="000568BF"/>
    <w:rsid w:val="00056E68"/>
    <w:rsid w:val="000571E3"/>
    <w:rsid w:val="000605C9"/>
    <w:rsid w:val="000617A1"/>
    <w:rsid w:val="00063151"/>
    <w:rsid w:val="000631B4"/>
    <w:rsid w:val="00063353"/>
    <w:rsid w:val="00063BF7"/>
    <w:rsid w:val="00063D25"/>
    <w:rsid w:val="00064542"/>
    <w:rsid w:val="00064775"/>
    <w:rsid w:val="00065142"/>
    <w:rsid w:val="00066806"/>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FA6"/>
    <w:rsid w:val="00082FCE"/>
    <w:rsid w:val="000846DE"/>
    <w:rsid w:val="00084887"/>
    <w:rsid w:val="00084EFD"/>
    <w:rsid w:val="00085158"/>
    <w:rsid w:val="00085188"/>
    <w:rsid w:val="00086033"/>
    <w:rsid w:val="000864B9"/>
    <w:rsid w:val="00087215"/>
    <w:rsid w:val="0009010E"/>
    <w:rsid w:val="00092681"/>
    <w:rsid w:val="00092E94"/>
    <w:rsid w:val="000932A3"/>
    <w:rsid w:val="00093A04"/>
    <w:rsid w:val="00094319"/>
    <w:rsid w:val="00094B1D"/>
    <w:rsid w:val="00094DC8"/>
    <w:rsid w:val="00095D83"/>
    <w:rsid w:val="0009773D"/>
    <w:rsid w:val="00097B46"/>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CD0"/>
    <w:rsid w:val="000C2425"/>
    <w:rsid w:val="000C26BA"/>
    <w:rsid w:val="000C34B9"/>
    <w:rsid w:val="000C4216"/>
    <w:rsid w:val="000C51EC"/>
    <w:rsid w:val="000C538B"/>
    <w:rsid w:val="000C73C6"/>
    <w:rsid w:val="000C78CB"/>
    <w:rsid w:val="000D0A25"/>
    <w:rsid w:val="000D0E90"/>
    <w:rsid w:val="000D1766"/>
    <w:rsid w:val="000D1F74"/>
    <w:rsid w:val="000D1FF3"/>
    <w:rsid w:val="000D2504"/>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E7E35"/>
    <w:rsid w:val="000F1E95"/>
    <w:rsid w:val="000F1F60"/>
    <w:rsid w:val="000F205D"/>
    <w:rsid w:val="000F245F"/>
    <w:rsid w:val="000F2F01"/>
    <w:rsid w:val="000F3BCD"/>
    <w:rsid w:val="000F4668"/>
    <w:rsid w:val="000F576B"/>
    <w:rsid w:val="000F69C6"/>
    <w:rsid w:val="000F6DD4"/>
    <w:rsid w:val="000F6FED"/>
    <w:rsid w:val="000F759F"/>
    <w:rsid w:val="0010000F"/>
    <w:rsid w:val="001000B2"/>
    <w:rsid w:val="00100684"/>
    <w:rsid w:val="00101438"/>
    <w:rsid w:val="001014B0"/>
    <w:rsid w:val="0010296D"/>
    <w:rsid w:val="00102B0D"/>
    <w:rsid w:val="00103863"/>
    <w:rsid w:val="001049FB"/>
    <w:rsid w:val="00104CC2"/>
    <w:rsid w:val="001065E9"/>
    <w:rsid w:val="001067E8"/>
    <w:rsid w:val="00107051"/>
    <w:rsid w:val="00107295"/>
    <w:rsid w:val="00107FD9"/>
    <w:rsid w:val="00110063"/>
    <w:rsid w:val="001101E2"/>
    <w:rsid w:val="00110898"/>
    <w:rsid w:val="00110D00"/>
    <w:rsid w:val="00112C99"/>
    <w:rsid w:val="001132D7"/>
    <w:rsid w:val="00113971"/>
    <w:rsid w:val="0011431D"/>
    <w:rsid w:val="001158BA"/>
    <w:rsid w:val="001174D8"/>
    <w:rsid w:val="0012151C"/>
    <w:rsid w:val="00122812"/>
    <w:rsid w:val="00123875"/>
    <w:rsid w:val="001239E5"/>
    <w:rsid w:val="00123FBE"/>
    <w:rsid w:val="00124FED"/>
    <w:rsid w:val="001258FD"/>
    <w:rsid w:val="00125BC7"/>
    <w:rsid w:val="001316C7"/>
    <w:rsid w:val="00132C44"/>
    <w:rsid w:val="00132F50"/>
    <w:rsid w:val="00133EED"/>
    <w:rsid w:val="001347F9"/>
    <w:rsid w:val="0013512E"/>
    <w:rsid w:val="00135822"/>
    <w:rsid w:val="0013596C"/>
    <w:rsid w:val="001359B9"/>
    <w:rsid w:val="00136303"/>
    <w:rsid w:val="00136454"/>
    <w:rsid w:val="00136A73"/>
    <w:rsid w:val="00136F3A"/>
    <w:rsid w:val="001372AF"/>
    <w:rsid w:val="00140E88"/>
    <w:rsid w:val="00141FEE"/>
    <w:rsid w:val="00142224"/>
    <w:rsid w:val="001426CE"/>
    <w:rsid w:val="00143A7B"/>
    <w:rsid w:val="00143B3C"/>
    <w:rsid w:val="00143D0E"/>
    <w:rsid w:val="001444EE"/>
    <w:rsid w:val="001453EA"/>
    <w:rsid w:val="00146A22"/>
    <w:rsid w:val="00146FB5"/>
    <w:rsid w:val="001510E7"/>
    <w:rsid w:val="001520B2"/>
    <w:rsid w:val="00152CB7"/>
    <w:rsid w:val="0015362C"/>
    <w:rsid w:val="00155661"/>
    <w:rsid w:val="00155744"/>
    <w:rsid w:val="001559B6"/>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451F"/>
    <w:rsid w:val="00175AE5"/>
    <w:rsid w:val="00175CC7"/>
    <w:rsid w:val="001760C5"/>
    <w:rsid w:val="00176649"/>
    <w:rsid w:val="00176A82"/>
    <w:rsid w:val="00180EEF"/>
    <w:rsid w:val="001810AD"/>
    <w:rsid w:val="001830E3"/>
    <w:rsid w:val="00183716"/>
    <w:rsid w:val="0018385F"/>
    <w:rsid w:val="00183F72"/>
    <w:rsid w:val="00184F62"/>
    <w:rsid w:val="001852EE"/>
    <w:rsid w:val="0018677D"/>
    <w:rsid w:val="00187100"/>
    <w:rsid w:val="00187C9B"/>
    <w:rsid w:val="00187F64"/>
    <w:rsid w:val="00191A37"/>
    <w:rsid w:val="00191ABE"/>
    <w:rsid w:val="00192F67"/>
    <w:rsid w:val="00193BE8"/>
    <w:rsid w:val="00194545"/>
    <w:rsid w:val="00194698"/>
    <w:rsid w:val="00195515"/>
    <w:rsid w:val="00197955"/>
    <w:rsid w:val="001A0699"/>
    <w:rsid w:val="001A0D43"/>
    <w:rsid w:val="001A125B"/>
    <w:rsid w:val="001A172C"/>
    <w:rsid w:val="001A1D2B"/>
    <w:rsid w:val="001A2AEE"/>
    <w:rsid w:val="001A2C9A"/>
    <w:rsid w:val="001A345E"/>
    <w:rsid w:val="001A5A37"/>
    <w:rsid w:val="001A6846"/>
    <w:rsid w:val="001A7A16"/>
    <w:rsid w:val="001A7A7F"/>
    <w:rsid w:val="001B10FC"/>
    <w:rsid w:val="001B1849"/>
    <w:rsid w:val="001B2C27"/>
    <w:rsid w:val="001B2C6D"/>
    <w:rsid w:val="001B3049"/>
    <w:rsid w:val="001B337C"/>
    <w:rsid w:val="001B45A9"/>
    <w:rsid w:val="001B5A51"/>
    <w:rsid w:val="001B5E86"/>
    <w:rsid w:val="001B630C"/>
    <w:rsid w:val="001B6A3E"/>
    <w:rsid w:val="001B721E"/>
    <w:rsid w:val="001C0068"/>
    <w:rsid w:val="001C05B6"/>
    <w:rsid w:val="001C0B87"/>
    <w:rsid w:val="001C1613"/>
    <w:rsid w:val="001C2618"/>
    <w:rsid w:val="001C2EFE"/>
    <w:rsid w:val="001C3905"/>
    <w:rsid w:val="001C3D44"/>
    <w:rsid w:val="001C43A1"/>
    <w:rsid w:val="001C4791"/>
    <w:rsid w:val="001C4821"/>
    <w:rsid w:val="001C5560"/>
    <w:rsid w:val="001C5D1D"/>
    <w:rsid w:val="001C616D"/>
    <w:rsid w:val="001C68DE"/>
    <w:rsid w:val="001C6C37"/>
    <w:rsid w:val="001C793D"/>
    <w:rsid w:val="001D01A2"/>
    <w:rsid w:val="001D03FA"/>
    <w:rsid w:val="001D05AA"/>
    <w:rsid w:val="001D06F7"/>
    <w:rsid w:val="001D0DC7"/>
    <w:rsid w:val="001D3395"/>
    <w:rsid w:val="001D4490"/>
    <w:rsid w:val="001D4A51"/>
    <w:rsid w:val="001D5052"/>
    <w:rsid w:val="001D5A2D"/>
    <w:rsid w:val="001D66F7"/>
    <w:rsid w:val="001D6DB3"/>
    <w:rsid w:val="001D73AF"/>
    <w:rsid w:val="001E151A"/>
    <w:rsid w:val="001E2370"/>
    <w:rsid w:val="001E284E"/>
    <w:rsid w:val="001E3874"/>
    <w:rsid w:val="001E3E3F"/>
    <w:rsid w:val="001E3FF3"/>
    <w:rsid w:val="001E4732"/>
    <w:rsid w:val="001E4B24"/>
    <w:rsid w:val="001E6632"/>
    <w:rsid w:val="001E76F4"/>
    <w:rsid w:val="001E7DD3"/>
    <w:rsid w:val="001F03DC"/>
    <w:rsid w:val="001F0A2D"/>
    <w:rsid w:val="001F0BFD"/>
    <w:rsid w:val="001F104C"/>
    <w:rsid w:val="001F114B"/>
    <w:rsid w:val="001F1A64"/>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5A21"/>
    <w:rsid w:val="00205FCB"/>
    <w:rsid w:val="002061D8"/>
    <w:rsid w:val="00206410"/>
    <w:rsid w:val="0020707D"/>
    <w:rsid w:val="002070EE"/>
    <w:rsid w:val="00207804"/>
    <w:rsid w:val="002107B6"/>
    <w:rsid w:val="00210F21"/>
    <w:rsid w:val="00210FD8"/>
    <w:rsid w:val="002121CF"/>
    <w:rsid w:val="0021277E"/>
    <w:rsid w:val="002142DF"/>
    <w:rsid w:val="00215157"/>
    <w:rsid w:val="00215806"/>
    <w:rsid w:val="00216128"/>
    <w:rsid w:val="002178CA"/>
    <w:rsid w:val="00217F30"/>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3E6C"/>
    <w:rsid w:val="00254715"/>
    <w:rsid w:val="00255A1A"/>
    <w:rsid w:val="00257091"/>
    <w:rsid w:val="00260A49"/>
    <w:rsid w:val="00260C5C"/>
    <w:rsid w:val="00261DFF"/>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5FD7"/>
    <w:rsid w:val="002765E3"/>
    <w:rsid w:val="00276FA3"/>
    <w:rsid w:val="002775FF"/>
    <w:rsid w:val="002778C8"/>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40"/>
    <w:rsid w:val="00292B43"/>
    <w:rsid w:val="00292C59"/>
    <w:rsid w:val="00292FE7"/>
    <w:rsid w:val="0029462E"/>
    <w:rsid w:val="00294B9E"/>
    <w:rsid w:val="00294BCE"/>
    <w:rsid w:val="002954EC"/>
    <w:rsid w:val="00295539"/>
    <w:rsid w:val="002A0033"/>
    <w:rsid w:val="002A08F4"/>
    <w:rsid w:val="002A154C"/>
    <w:rsid w:val="002A23E2"/>
    <w:rsid w:val="002A24F5"/>
    <w:rsid w:val="002A2A77"/>
    <w:rsid w:val="002A2B30"/>
    <w:rsid w:val="002A3BA3"/>
    <w:rsid w:val="002A3FB9"/>
    <w:rsid w:val="002A5DFB"/>
    <w:rsid w:val="002A6314"/>
    <w:rsid w:val="002A6C72"/>
    <w:rsid w:val="002A7CCF"/>
    <w:rsid w:val="002B094D"/>
    <w:rsid w:val="002B0C7C"/>
    <w:rsid w:val="002B1521"/>
    <w:rsid w:val="002B3822"/>
    <w:rsid w:val="002B614A"/>
    <w:rsid w:val="002B63C5"/>
    <w:rsid w:val="002B67A6"/>
    <w:rsid w:val="002B6B1F"/>
    <w:rsid w:val="002C039A"/>
    <w:rsid w:val="002C0565"/>
    <w:rsid w:val="002C06BB"/>
    <w:rsid w:val="002C0B98"/>
    <w:rsid w:val="002C0C72"/>
    <w:rsid w:val="002C1F3F"/>
    <w:rsid w:val="002C25AE"/>
    <w:rsid w:val="002C2886"/>
    <w:rsid w:val="002C4072"/>
    <w:rsid w:val="002C4ED1"/>
    <w:rsid w:val="002C4F1E"/>
    <w:rsid w:val="002C572C"/>
    <w:rsid w:val="002C5856"/>
    <w:rsid w:val="002C6B81"/>
    <w:rsid w:val="002D3041"/>
    <w:rsid w:val="002D4596"/>
    <w:rsid w:val="002D5537"/>
    <w:rsid w:val="002D5B5F"/>
    <w:rsid w:val="002D5F0C"/>
    <w:rsid w:val="002D659E"/>
    <w:rsid w:val="002D68F0"/>
    <w:rsid w:val="002E1AFB"/>
    <w:rsid w:val="002E347E"/>
    <w:rsid w:val="002E5000"/>
    <w:rsid w:val="002E6E4A"/>
    <w:rsid w:val="002E7CAF"/>
    <w:rsid w:val="002F15EC"/>
    <w:rsid w:val="002F263B"/>
    <w:rsid w:val="002F2880"/>
    <w:rsid w:val="002F406E"/>
    <w:rsid w:val="002F4681"/>
    <w:rsid w:val="002F56AB"/>
    <w:rsid w:val="002F5700"/>
    <w:rsid w:val="002F619A"/>
    <w:rsid w:val="002F6634"/>
    <w:rsid w:val="002F6894"/>
    <w:rsid w:val="002F79F6"/>
    <w:rsid w:val="002F7CC3"/>
    <w:rsid w:val="00300D57"/>
    <w:rsid w:val="0030100F"/>
    <w:rsid w:val="0030134A"/>
    <w:rsid w:val="003015A5"/>
    <w:rsid w:val="00301F08"/>
    <w:rsid w:val="00302BCF"/>
    <w:rsid w:val="003052A8"/>
    <w:rsid w:val="0030679D"/>
    <w:rsid w:val="00306A27"/>
    <w:rsid w:val="003077BF"/>
    <w:rsid w:val="00310638"/>
    <w:rsid w:val="00310F16"/>
    <w:rsid w:val="00312CA4"/>
    <w:rsid w:val="00312F06"/>
    <w:rsid w:val="0031343C"/>
    <w:rsid w:val="00314BCB"/>
    <w:rsid w:val="00315528"/>
    <w:rsid w:val="00320F28"/>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7694"/>
    <w:rsid w:val="0034130A"/>
    <w:rsid w:val="0034161D"/>
    <w:rsid w:val="00342752"/>
    <w:rsid w:val="00343052"/>
    <w:rsid w:val="003449CE"/>
    <w:rsid w:val="003450A7"/>
    <w:rsid w:val="00345509"/>
    <w:rsid w:val="00345C4F"/>
    <w:rsid w:val="00345CD4"/>
    <w:rsid w:val="00345F8F"/>
    <w:rsid w:val="00346287"/>
    <w:rsid w:val="00347A18"/>
    <w:rsid w:val="00350189"/>
    <w:rsid w:val="003526A6"/>
    <w:rsid w:val="00352A9C"/>
    <w:rsid w:val="00352E25"/>
    <w:rsid w:val="0035375E"/>
    <w:rsid w:val="00353B87"/>
    <w:rsid w:val="00356D76"/>
    <w:rsid w:val="00357008"/>
    <w:rsid w:val="00360FE7"/>
    <w:rsid w:val="00361185"/>
    <w:rsid w:val="00361D61"/>
    <w:rsid w:val="003634E9"/>
    <w:rsid w:val="0036385B"/>
    <w:rsid w:val="00364C9F"/>
    <w:rsid w:val="00365307"/>
    <w:rsid w:val="00365C04"/>
    <w:rsid w:val="003700C9"/>
    <w:rsid w:val="0037029B"/>
    <w:rsid w:val="00370403"/>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7659"/>
    <w:rsid w:val="0037765C"/>
    <w:rsid w:val="0037794B"/>
    <w:rsid w:val="0038042A"/>
    <w:rsid w:val="00380474"/>
    <w:rsid w:val="00381CBB"/>
    <w:rsid w:val="00381F52"/>
    <w:rsid w:val="00382053"/>
    <w:rsid w:val="00382778"/>
    <w:rsid w:val="00382F41"/>
    <w:rsid w:val="003842D5"/>
    <w:rsid w:val="00384C80"/>
    <w:rsid w:val="00384C83"/>
    <w:rsid w:val="00387043"/>
    <w:rsid w:val="00387BEC"/>
    <w:rsid w:val="00390379"/>
    <w:rsid w:val="0039054F"/>
    <w:rsid w:val="00390A48"/>
    <w:rsid w:val="00390E41"/>
    <w:rsid w:val="00391074"/>
    <w:rsid w:val="003911CC"/>
    <w:rsid w:val="003921AD"/>
    <w:rsid w:val="003928B3"/>
    <w:rsid w:val="00392D7A"/>
    <w:rsid w:val="00394324"/>
    <w:rsid w:val="00394A61"/>
    <w:rsid w:val="003951D3"/>
    <w:rsid w:val="00396B5E"/>
    <w:rsid w:val="00396E43"/>
    <w:rsid w:val="00396F50"/>
    <w:rsid w:val="0039780F"/>
    <w:rsid w:val="00397A89"/>
    <w:rsid w:val="00397CFB"/>
    <w:rsid w:val="003A01C3"/>
    <w:rsid w:val="003A2423"/>
    <w:rsid w:val="003A2732"/>
    <w:rsid w:val="003A5FD9"/>
    <w:rsid w:val="003A686C"/>
    <w:rsid w:val="003A68F8"/>
    <w:rsid w:val="003A6F75"/>
    <w:rsid w:val="003A7306"/>
    <w:rsid w:val="003B0917"/>
    <w:rsid w:val="003B142B"/>
    <w:rsid w:val="003B142D"/>
    <w:rsid w:val="003B2339"/>
    <w:rsid w:val="003B28C5"/>
    <w:rsid w:val="003B29B1"/>
    <w:rsid w:val="003B3B5F"/>
    <w:rsid w:val="003B4C77"/>
    <w:rsid w:val="003B558D"/>
    <w:rsid w:val="003B5A2C"/>
    <w:rsid w:val="003B699E"/>
    <w:rsid w:val="003B73D6"/>
    <w:rsid w:val="003C0696"/>
    <w:rsid w:val="003C0A1E"/>
    <w:rsid w:val="003C0FB8"/>
    <w:rsid w:val="003C18EF"/>
    <w:rsid w:val="003C1E84"/>
    <w:rsid w:val="003C239F"/>
    <w:rsid w:val="003C2EBE"/>
    <w:rsid w:val="003C43DA"/>
    <w:rsid w:val="003C5543"/>
    <w:rsid w:val="003C59C7"/>
    <w:rsid w:val="003C6BC1"/>
    <w:rsid w:val="003C6CB7"/>
    <w:rsid w:val="003C7768"/>
    <w:rsid w:val="003C78AE"/>
    <w:rsid w:val="003C7A2F"/>
    <w:rsid w:val="003D0141"/>
    <w:rsid w:val="003D0DB9"/>
    <w:rsid w:val="003D1143"/>
    <w:rsid w:val="003D1B36"/>
    <w:rsid w:val="003D271A"/>
    <w:rsid w:val="003D2DB6"/>
    <w:rsid w:val="003D2E7D"/>
    <w:rsid w:val="003D3DA4"/>
    <w:rsid w:val="003D4C44"/>
    <w:rsid w:val="003D6153"/>
    <w:rsid w:val="003D63EA"/>
    <w:rsid w:val="003D64FF"/>
    <w:rsid w:val="003D651E"/>
    <w:rsid w:val="003D6612"/>
    <w:rsid w:val="003D6791"/>
    <w:rsid w:val="003D7567"/>
    <w:rsid w:val="003D7BAF"/>
    <w:rsid w:val="003E288A"/>
    <w:rsid w:val="003E3C37"/>
    <w:rsid w:val="003E3C4A"/>
    <w:rsid w:val="003E5D01"/>
    <w:rsid w:val="003E691C"/>
    <w:rsid w:val="003E6BCD"/>
    <w:rsid w:val="003F29DE"/>
    <w:rsid w:val="003F4687"/>
    <w:rsid w:val="003F48F7"/>
    <w:rsid w:val="003F4C05"/>
    <w:rsid w:val="003F4C4A"/>
    <w:rsid w:val="003F5E1E"/>
    <w:rsid w:val="003F70E0"/>
    <w:rsid w:val="003F7B06"/>
    <w:rsid w:val="00400176"/>
    <w:rsid w:val="0040152E"/>
    <w:rsid w:val="00401531"/>
    <w:rsid w:val="00401821"/>
    <w:rsid w:val="0040450D"/>
    <w:rsid w:val="00404604"/>
    <w:rsid w:val="00404888"/>
    <w:rsid w:val="00404E97"/>
    <w:rsid w:val="00405A6D"/>
    <w:rsid w:val="0040621D"/>
    <w:rsid w:val="004073C7"/>
    <w:rsid w:val="00412B4D"/>
    <w:rsid w:val="00412C5B"/>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5440"/>
    <w:rsid w:val="004560D8"/>
    <w:rsid w:val="00460DA3"/>
    <w:rsid w:val="00462849"/>
    <w:rsid w:val="00463D1A"/>
    <w:rsid w:val="004645B2"/>
    <w:rsid w:val="00465048"/>
    <w:rsid w:val="0046507A"/>
    <w:rsid w:val="00466150"/>
    <w:rsid w:val="00466B99"/>
    <w:rsid w:val="00466FE1"/>
    <w:rsid w:val="00467342"/>
    <w:rsid w:val="00467651"/>
    <w:rsid w:val="0047035D"/>
    <w:rsid w:val="00470F6A"/>
    <w:rsid w:val="00472A4E"/>
    <w:rsid w:val="004732AB"/>
    <w:rsid w:val="00474230"/>
    <w:rsid w:val="00475925"/>
    <w:rsid w:val="00475B37"/>
    <w:rsid w:val="00475FD7"/>
    <w:rsid w:val="00476D7C"/>
    <w:rsid w:val="00476F55"/>
    <w:rsid w:val="004777E6"/>
    <w:rsid w:val="00480417"/>
    <w:rsid w:val="00480976"/>
    <w:rsid w:val="0048118B"/>
    <w:rsid w:val="004834BD"/>
    <w:rsid w:val="004846E5"/>
    <w:rsid w:val="00484FFF"/>
    <w:rsid w:val="00487027"/>
    <w:rsid w:val="00490C7C"/>
    <w:rsid w:val="004913A1"/>
    <w:rsid w:val="00491ECE"/>
    <w:rsid w:val="004926FA"/>
    <w:rsid w:val="00493CC9"/>
    <w:rsid w:val="00494E95"/>
    <w:rsid w:val="004966BF"/>
    <w:rsid w:val="00496ACC"/>
    <w:rsid w:val="00496B38"/>
    <w:rsid w:val="004974DB"/>
    <w:rsid w:val="0049784C"/>
    <w:rsid w:val="00497C62"/>
    <w:rsid w:val="004A0510"/>
    <w:rsid w:val="004A10BC"/>
    <w:rsid w:val="004A2CA9"/>
    <w:rsid w:val="004A2E69"/>
    <w:rsid w:val="004A50AC"/>
    <w:rsid w:val="004A568D"/>
    <w:rsid w:val="004A5F89"/>
    <w:rsid w:val="004A6883"/>
    <w:rsid w:val="004A748D"/>
    <w:rsid w:val="004A7D12"/>
    <w:rsid w:val="004B1545"/>
    <w:rsid w:val="004B1C06"/>
    <w:rsid w:val="004B1E36"/>
    <w:rsid w:val="004B3E81"/>
    <w:rsid w:val="004B53F4"/>
    <w:rsid w:val="004B5CCC"/>
    <w:rsid w:val="004B7369"/>
    <w:rsid w:val="004B73D6"/>
    <w:rsid w:val="004C1774"/>
    <w:rsid w:val="004C1B05"/>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6F9"/>
    <w:rsid w:val="004D6DD7"/>
    <w:rsid w:val="004D75DC"/>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182"/>
    <w:rsid w:val="004F66D3"/>
    <w:rsid w:val="004F6760"/>
    <w:rsid w:val="004F6B9A"/>
    <w:rsid w:val="004F6F00"/>
    <w:rsid w:val="00500182"/>
    <w:rsid w:val="00500954"/>
    <w:rsid w:val="00500A72"/>
    <w:rsid w:val="00500E82"/>
    <w:rsid w:val="005012FC"/>
    <w:rsid w:val="0050235E"/>
    <w:rsid w:val="00505586"/>
    <w:rsid w:val="005078C3"/>
    <w:rsid w:val="00507DB4"/>
    <w:rsid w:val="00507E4C"/>
    <w:rsid w:val="00510C76"/>
    <w:rsid w:val="005115F0"/>
    <w:rsid w:val="005116BE"/>
    <w:rsid w:val="00512A9C"/>
    <w:rsid w:val="00514665"/>
    <w:rsid w:val="00514BDE"/>
    <w:rsid w:val="00515CCC"/>
    <w:rsid w:val="00516E13"/>
    <w:rsid w:val="0051762A"/>
    <w:rsid w:val="00517823"/>
    <w:rsid w:val="00517C60"/>
    <w:rsid w:val="00520088"/>
    <w:rsid w:val="00521368"/>
    <w:rsid w:val="0052147B"/>
    <w:rsid w:val="00521C48"/>
    <w:rsid w:val="00522367"/>
    <w:rsid w:val="00523364"/>
    <w:rsid w:val="00523370"/>
    <w:rsid w:val="0052432C"/>
    <w:rsid w:val="00525350"/>
    <w:rsid w:val="005253CF"/>
    <w:rsid w:val="005257E4"/>
    <w:rsid w:val="0052624C"/>
    <w:rsid w:val="005266FF"/>
    <w:rsid w:val="00526756"/>
    <w:rsid w:val="00526946"/>
    <w:rsid w:val="00526F29"/>
    <w:rsid w:val="00527582"/>
    <w:rsid w:val="00527705"/>
    <w:rsid w:val="00530909"/>
    <w:rsid w:val="00531F11"/>
    <w:rsid w:val="00532636"/>
    <w:rsid w:val="005326C3"/>
    <w:rsid w:val="00533BC4"/>
    <w:rsid w:val="00533F74"/>
    <w:rsid w:val="00533FDC"/>
    <w:rsid w:val="005348AC"/>
    <w:rsid w:val="005358C2"/>
    <w:rsid w:val="00535B1E"/>
    <w:rsid w:val="0053674D"/>
    <w:rsid w:val="005377ED"/>
    <w:rsid w:val="00537DE1"/>
    <w:rsid w:val="0054290C"/>
    <w:rsid w:val="00542921"/>
    <w:rsid w:val="0054404E"/>
    <w:rsid w:val="0054413D"/>
    <w:rsid w:val="00544B4C"/>
    <w:rsid w:val="0054551D"/>
    <w:rsid w:val="00546428"/>
    <w:rsid w:val="0054695C"/>
    <w:rsid w:val="00550A02"/>
    <w:rsid w:val="005512D9"/>
    <w:rsid w:val="005524DE"/>
    <w:rsid w:val="00552601"/>
    <w:rsid w:val="00553146"/>
    <w:rsid w:val="0055362F"/>
    <w:rsid w:val="00553673"/>
    <w:rsid w:val="00553AFC"/>
    <w:rsid w:val="00554289"/>
    <w:rsid w:val="005548CF"/>
    <w:rsid w:val="00554B67"/>
    <w:rsid w:val="0055573A"/>
    <w:rsid w:val="00555A85"/>
    <w:rsid w:val="0055671A"/>
    <w:rsid w:val="00556CE5"/>
    <w:rsid w:val="0055736E"/>
    <w:rsid w:val="0055766D"/>
    <w:rsid w:val="00560106"/>
    <w:rsid w:val="0056031D"/>
    <w:rsid w:val="00560627"/>
    <w:rsid w:val="005617F9"/>
    <w:rsid w:val="00563077"/>
    <w:rsid w:val="0056451A"/>
    <w:rsid w:val="00564D9D"/>
    <w:rsid w:val="00566152"/>
    <w:rsid w:val="0056731E"/>
    <w:rsid w:val="00571075"/>
    <w:rsid w:val="0057308F"/>
    <w:rsid w:val="00573390"/>
    <w:rsid w:val="005737E0"/>
    <w:rsid w:val="005746A9"/>
    <w:rsid w:val="005748AC"/>
    <w:rsid w:val="00576D0F"/>
    <w:rsid w:val="005772F3"/>
    <w:rsid w:val="00577D74"/>
    <w:rsid w:val="005810AA"/>
    <w:rsid w:val="00581777"/>
    <w:rsid w:val="00581DE8"/>
    <w:rsid w:val="00582EA6"/>
    <w:rsid w:val="005836D1"/>
    <w:rsid w:val="00584711"/>
    <w:rsid w:val="0058496B"/>
    <w:rsid w:val="00584CB0"/>
    <w:rsid w:val="00586B17"/>
    <w:rsid w:val="00587133"/>
    <w:rsid w:val="00587474"/>
    <w:rsid w:val="0058782D"/>
    <w:rsid w:val="00587A59"/>
    <w:rsid w:val="00590144"/>
    <w:rsid w:val="0059023C"/>
    <w:rsid w:val="0059080A"/>
    <w:rsid w:val="005922DB"/>
    <w:rsid w:val="005927D1"/>
    <w:rsid w:val="0059289C"/>
    <w:rsid w:val="00592BAD"/>
    <w:rsid w:val="005934F0"/>
    <w:rsid w:val="00593DDD"/>
    <w:rsid w:val="005942B3"/>
    <w:rsid w:val="00594B07"/>
    <w:rsid w:val="005976F7"/>
    <w:rsid w:val="005A0279"/>
    <w:rsid w:val="005A0EBF"/>
    <w:rsid w:val="005A23B8"/>
    <w:rsid w:val="005A27F7"/>
    <w:rsid w:val="005A2B12"/>
    <w:rsid w:val="005A3DFB"/>
    <w:rsid w:val="005A72C0"/>
    <w:rsid w:val="005B04DC"/>
    <w:rsid w:val="005B0921"/>
    <w:rsid w:val="005B2154"/>
    <w:rsid w:val="005B2969"/>
    <w:rsid w:val="005B338D"/>
    <w:rsid w:val="005B3435"/>
    <w:rsid w:val="005B37CC"/>
    <w:rsid w:val="005B457C"/>
    <w:rsid w:val="005B5000"/>
    <w:rsid w:val="005B6146"/>
    <w:rsid w:val="005B7C92"/>
    <w:rsid w:val="005C07EA"/>
    <w:rsid w:val="005C12EC"/>
    <w:rsid w:val="005C38D7"/>
    <w:rsid w:val="005C38EE"/>
    <w:rsid w:val="005C3B76"/>
    <w:rsid w:val="005C413B"/>
    <w:rsid w:val="005C4B2D"/>
    <w:rsid w:val="005C6720"/>
    <w:rsid w:val="005D074B"/>
    <w:rsid w:val="005D0C7B"/>
    <w:rsid w:val="005D1AFB"/>
    <w:rsid w:val="005D22C5"/>
    <w:rsid w:val="005D2BF8"/>
    <w:rsid w:val="005D48B8"/>
    <w:rsid w:val="005D4D95"/>
    <w:rsid w:val="005D5A44"/>
    <w:rsid w:val="005D6005"/>
    <w:rsid w:val="005D6081"/>
    <w:rsid w:val="005D62EE"/>
    <w:rsid w:val="005D6ACB"/>
    <w:rsid w:val="005D7546"/>
    <w:rsid w:val="005E0252"/>
    <w:rsid w:val="005E0431"/>
    <w:rsid w:val="005E1546"/>
    <w:rsid w:val="005E1B19"/>
    <w:rsid w:val="005E1F8E"/>
    <w:rsid w:val="005E2BD0"/>
    <w:rsid w:val="005E34A4"/>
    <w:rsid w:val="005E3A32"/>
    <w:rsid w:val="005E4F77"/>
    <w:rsid w:val="005E74D4"/>
    <w:rsid w:val="005E7623"/>
    <w:rsid w:val="005F078D"/>
    <w:rsid w:val="005F0E6F"/>
    <w:rsid w:val="005F177F"/>
    <w:rsid w:val="005F2946"/>
    <w:rsid w:val="005F333F"/>
    <w:rsid w:val="005F3CD1"/>
    <w:rsid w:val="005F426C"/>
    <w:rsid w:val="005F4271"/>
    <w:rsid w:val="005F4C45"/>
    <w:rsid w:val="005F4D58"/>
    <w:rsid w:val="005F4F01"/>
    <w:rsid w:val="005F65C2"/>
    <w:rsid w:val="0060038B"/>
    <w:rsid w:val="00600B46"/>
    <w:rsid w:val="00600F0F"/>
    <w:rsid w:val="00601646"/>
    <w:rsid w:val="00602614"/>
    <w:rsid w:val="006034B6"/>
    <w:rsid w:val="00604BFC"/>
    <w:rsid w:val="006056B8"/>
    <w:rsid w:val="00605902"/>
    <w:rsid w:val="00605F57"/>
    <w:rsid w:val="00606229"/>
    <w:rsid w:val="00606311"/>
    <w:rsid w:val="0060647E"/>
    <w:rsid w:val="006064F8"/>
    <w:rsid w:val="00607F79"/>
    <w:rsid w:val="006103E6"/>
    <w:rsid w:val="0061053A"/>
    <w:rsid w:val="00610B52"/>
    <w:rsid w:val="006110E2"/>
    <w:rsid w:val="006121BC"/>
    <w:rsid w:val="006124B5"/>
    <w:rsid w:val="0061255D"/>
    <w:rsid w:val="00612BC8"/>
    <w:rsid w:val="00612DFB"/>
    <w:rsid w:val="0061328E"/>
    <w:rsid w:val="006134A1"/>
    <w:rsid w:val="00613AB6"/>
    <w:rsid w:val="006148A0"/>
    <w:rsid w:val="00615A87"/>
    <w:rsid w:val="00615F44"/>
    <w:rsid w:val="00616C2C"/>
    <w:rsid w:val="0062017A"/>
    <w:rsid w:val="00620346"/>
    <w:rsid w:val="006204A8"/>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2590"/>
    <w:rsid w:val="0063294C"/>
    <w:rsid w:val="006331E6"/>
    <w:rsid w:val="00633976"/>
    <w:rsid w:val="00633AB1"/>
    <w:rsid w:val="006341CD"/>
    <w:rsid w:val="006348C8"/>
    <w:rsid w:val="00635F3E"/>
    <w:rsid w:val="006360CF"/>
    <w:rsid w:val="00636125"/>
    <w:rsid w:val="006365F0"/>
    <w:rsid w:val="00636D46"/>
    <w:rsid w:val="006402CB"/>
    <w:rsid w:val="00640B89"/>
    <w:rsid w:val="006428FC"/>
    <w:rsid w:val="00644036"/>
    <w:rsid w:val="006465AD"/>
    <w:rsid w:val="00651A09"/>
    <w:rsid w:val="00651C45"/>
    <w:rsid w:val="00652299"/>
    <w:rsid w:val="00652FE9"/>
    <w:rsid w:val="00653B24"/>
    <w:rsid w:val="00653C0C"/>
    <w:rsid w:val="00653DF3"/>
    <w:rsid w:val="006540BF"/>
    <w:rsid w:val="00654695"/>
    <w:rsid w:val="00654CFA"/>
    <w:rsid w:val="00655501"/>
    <w:rsid w:val="00657B8B"/>
    <w:rsid w:val="00661179"/>
    <w:rsid w:val="0066375D"/>
    <w:rsid w:val="00663918"/>
    <w:rsid w:val="006643F6"/>
    <w:rsid w:val="0066525D"/>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7B80"/>
    <w:rsid w:val="006808CE"/>
    <w:rsid w:val="00680934"/>
    <w:rsid w:val="006810F5"/>
    <w:rsid w:val="006811E6"/>
    <w:rsid w:val="0068336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74E"/>
    <w:rsid w:val="006A6FAB"/>
    <w:rsid w:val="006B230F"/>
    <w:rsid w:val="006B342D"/>
    <w:rsid w:val="006B3CE8"/>
    <w:rsid w:val="006B487F"/>
    <w:rsid w:val="006B4C5B"/>
    <w:rsid w:val="006B545C"/>
    <w:rsid w:val="006B6D3E"/>
    <w:rsid w:val="006B760D"/>
    <w:rsid w:val="006B786D"/>
    <w:rsid w:val="006B7D2D"/>
    <w:rsid w:val="006C0A5E"/>
    <w:rsid w:val="006C0F3D"/>
    <w:rsid w:val="006C16CA"/>
    <w:rsid w:val="006C2C7A"/>
    <w:rsid w:val="006C305D"/>
    <w:rsid w:val="006C412F"/>
    <w:rsid w:val="006C4BE2"/>
    <w:rsid w:val="006C5192"/>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1EEF"/>
    <w:rsid w:val="006E4837"/>
    <w:rsid w:val="006E4C35"/>
    <w:rsid w:val="006E4CA0"/>
    <w:rsid w:val="006E520B"/>
    <w:rsid w:val="006E584F"/>
    <w:rsid w:val="006E6535"/>
    <w:rsid w:val="006E6E96"/>
    <w:rsid w:val="006F0F12"/>
    <w:rsid w:val="006F1A94"/>
    <w:rsid w:val="006F203D"/>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D3"/>
    <w:rsid w:val="00706018"/>
    <w:rsid w:val="00706B2E"/>
    <w:rsid w:val="00706C79"/>
    <w:rsid w:val="007073FB"/>
    <w:rsid w:val="007113FC"/>
    <w:rsid w:val="00712414"/>
    <w:rsid w:val="007128F9"/>
    <w:rsid w:val="00712BB8"/>
    <w:rsid w:val="007130B9"/>
    <w:rsid w:val="00714952"/>
    <w:rsid w:val="00714B4B"/>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217B"/>
    <w:rsid w:val="007421F7"/>
    <w:rsid w:val="007423DA"/>
    <w:rsid w:val="00742622"/>
    <w:rsid w:val="00742A4A"/>
    <w:rsid w:val="00743274"/>
    <w:rsid w:val="00743DA3"/>
    <w:rsid w:val="00744CC0"/>
    <w:rsid w:val="00745FB3"/>
    <w:rsid w:val="007462D2"/>
    <w:rsid w:val="0074642D"/>
    <w:rsid w:val="00746B18"/>
    <w:rsid w:val="007473D4"/>
    <w:rsid w:val="007507ED"/>
    <w:rsid w:val="00750C69"/>
    <w:rsid w:val="007510EE"/>
    <w:rsid w:val="00751633"/>
    <w:rsid w:val="00751B95"/>
    <w:rsid w:val="00752346"/>
    <w:rsid w:val="00752CD9"/>
    <w:rsid w:val="00752E6E"/>
    <w:rsid w:val="00753357"/>
    <w:rsid w:val="007536DE"/>
    <w:rsid w:val="00754A09"/>
    <w:rsid w:val="00754F3E"/>
    <w:rsid w:val="00755C9D"/>
    <w:rsid w:val="00756D5E"/>
    <w:rsid w:val="007572C1"/>
    <w:rsid w:val="0075737A"/>
    <w:rsid w:val="007576A3"/>
    <w:rsid w:val="007604F9"/>
    <w:rsid w:val="00760947"/>
    <w:rsid w:val="007618F6"/>
    <w:rsid w:val="00761F47"/>
    <w:rsid w:val="00762111"/>
    <w:rsid w:val="0076241D"/>
    <w:rsid w:val="00762922"/>
    <w:rsid w:val="00762CC0"/>
    <w:rsid w:val="00763E32"/>
    <w:rsid w:val="00764582"/>
    <w:rsid w:val="007672AA"/>
    <w:rsid w:val="00770341"/>
    <w:rsid w:val="00771553"/>
    <w:rsid w:val="00772506"/>
    <w:rsid w:val="00772BE3"/>
    <w:rsid w:val="007735BF"/>
    <w:rsid w:val="0077384C"/>
    <w:rsid w:val="00774524"/>
    <w:rsid w:val="007747F2"/>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9C2"/>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ED"/>
    <w:rsid w:val="007B41DD"/>
    <w:rsid w:val="007B4AD5"/>
    <w:rsid w:val="007B606A"/>
    <w:rsid w:val="007B7EBA"/>
    <w:rsid w:val="007C06A4"/>
    <w:rsid w:val="007C13BF"/>
    <w:rsid w:val="007C1928"/>
    <w:rsid w:val="007C1E73"/>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BDF"/>
    <w:rsid w:val="007D3FC3"/>
    <w:rsid w:val="007D4258"/>
    <w:rsid w:val="007D7353"/>
    <w:rsid w:val="007D7A56"/>
    <w:rsid w:val="007E04A6"/>
    <w:rsid w:val="007E0B03"/>
    <w:rsid w:val="007E0BF7"/>
    <w:rsid w:val="007E4178"/>
    <w:rsid w:val="007E7562"/>
    <w:rsid w:val="007F024A"/>
    <w:rsid w:val="007F0FF2"/>
    <w:rsid w:val="007F166C"/>
    <w:rsid w:val="007F190C"/>
    <w:rsid w:val="007F2105"/>
    <w:rsid w:val="007F2129"/>
    <w:rsid w:val="007F2ED7"/>
    <w:rsid w:val="007F3D46"/>
    <w:rsid w:val="007F4D46"/>
    <w:rsid w:val="007F6325"/>
    <w:rsid w:val="007F65FD"/>
    <w:rsid w:val="007F777C"/>
    <w:rsid w:val="00800425"/>
    <w:rsid w:val="0080145C"/>
    <w:rsid w:val="00802427"/>
    <w:rsid w:val="00802DB7"/>
    <w:rsid w:val="00803885"/>
    <w:rsid w:val="00804699"/>
    <w:rsid w:val="008058C0"/>
    <w:rsid w:val="00806602"/>
    <w:rsid w:val="00806E7E"/>
    <w:rsid w:val="00807010"/>
    <w:rsid w:val="00807113"/>
    <w:rsid w:val="00810129"/>
    <w:rsid w:val="00810239"/>
    <w:rsid w:val="00810FE4"/>
    <w:rsid w:val="0081101D"/>
    <w:rsid w:val="00811512"/>
    <w:rsid w:val="00811CF0"/>
    <w:rsid w:val="0081245E"/>
    <w:rsid w:val="00812EB6"/>
    <w:rsid w:val="00814BC5"/>
    <w:rsid w:val="00814FD6"/>
    <w:rsid w:val="0081509B"/>
    <w:rsid w:val="008151A5"/>
    <w:rsid w:val="00815645"/>
    <w:rsid w:val="00816626"/>
    <w:rsid w:val="00820A01"/>
    <w:rsid w:val="00820A1F"/>
    <w:rsid w:val="00820EE9"/>
    <w:rsid w:val="00821252"/>
    <w:rsid w:val="00821B37"/>
    <w:rsid w:val="00821E41"/>
    <w:rsid w:val="00822866"/>
    <w:rsid w:val="008229F1"/>
    <w:rsid w:val="00822F02"/>
    <w:rsid w:val="0082342C"/>
    <w:rsid w:val="00823AA1"/>
    <w:rsid w:val="00823E7A"/>
    <w:rsid w:val="008254DC"/>
    <w:rsid w:val="0082553E"/>
    <w:rsid w:val="0082644C"/>
    <w:rsid w:val="00827059"/>
    <w:rsid w:val="008270EE"/>
    <w:rsid w:val="008275B0"/>
    <w:rsid w:val="00827FC9"/>
    <w:rsid w:val="008304B5"/>
    <w:rsid w:val="00830FA5"/>
    <w:rsid w:val="00832559"/>
    <w:rsid w:val="00832DB8"/>
    <w:rsid w:val="008336D8"/>
    <w:rsid w:val="00834433"/>
    <w:rsid w:val="008363B8"/>
    <w:rsid w:val="0083641A"/>
    <w:rsid w:val="0083642B"/>
    <w:rsid w:val="00840D3D"/>
    <w:rsid w:val="0084106D"/>
    <w:rsid w:val="00842625"/>
    <w:rsid w:val="00842EC7"/>
    <w:rsid w:val="008438CB"/>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E45"/>
    <w:rsid w:val="0086233D"/>
    <w:rsid w:val="008623C8"/>
    <w:rsid w:val="008643CB"/>
    <w:rsid w:val="00866539"/>
    <w:rsid w:val="0086674C"/>
    <w:rsid w:val="008668B9"/>
    <w:rsid w:val="00867D8A"/>
    <w:rsid w:val="00871365"/>
    <w:rsid w:val="00872370"/>
    <w:rsid w:val="00872C1E"/>
    <w:rsid w:val="0087304A"/>
    <w:rsid w:val="008733BC"/>
    <w:rsid w:val="00873C65"/>
    <w:rsid w:val="0087510B"/>
    <w:rsid w:val="008757D1"/>
    <w:rsid w:val="00876770"/>
    <w:rsid w:val="00876AC1"/>
    <w:rsid w:val="00876F15"/>
    <w:rsid w:val="00877258"/>
    <w:rsid w:val="008773C1"/>
    <w:rsid w:val="00881968"/>
    <w:rsid w:val="0088251F"/>
    <w:rsid w:val="00882ED6"/>
    <w:rsid w:val="00883509"/>
    <w:rsid w:val="008842C5"/>
    <w:rsid w:val="008848F0"/>
    <w:rsid w:val="008849DF"/>
    <w:rsid w:val="00884D3E"/>
    <w:rsid w:val="00884DAF"/>
    <w:rsid w:val="0088590D"/>
    <w:rsid w:val="00885957"/>
    <w:rsid w:val="00885ED0"/>
    <w:rsid w:val="00887B2D"/>
    <w:rsid w:val="00887DBB"/>
    <w:rsid w:val="008907B9"/>
    <w:rsid w:val="00890B90"/>
    <w:rsid w:val="00890C4F"/>
    <w:rsid w:val="00891491"/>
    <w:rsid w:val="00891665"/>
    <w:rsid w:val="008917A4"/>
    <w:rsid w:val="0089296E"/>
    <w:rsid w:val="00892C4C"/>
    <w:rsid w:val="00892D2E"/>
    <w:rsid w:val="00895F1D"/>
    <w:rsid w:val="00896724"/>
    <w:rsid w:val="00896B30"/>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3A3"/>
    <w:rsid w:val="008A6C71"/>
    <w:rsid w:val="008A7C54"/>
    <w:rsid w:val="008B00ED"/>
    <w:rsid w:val="008B0EED"/>
    <w:rsid w:val="008B182C"/>
    <w:rsid w:val="008B24FF"/>
    <w:rsid w:val="008B2890"/>
    <w:rsid w:val="008B2CED"/>
    <w:rsid w:val="008B4463"/>
    <w:rsid w:val="008B50BF"/>
    <w:rsid w:val="008B54BA"/>
    <w:rsid w:val="008B617A"/>
    <w:rsid w:val="008B6322"/>
    <w:rsid w:val="008B63BE"/>
    <w:rsid w:val="008B7125"/>
    <w:rsid w:val="008B74C6"/>
    <w:rsid w:val="008C06F8"/>
    <w:rsid w:val="008C0BB0"/>
    <w:rsid w:val="008C0FAD"/>
    <w:rsid w:val="008C2A65"/>
    <w:rsid w:val="008C2D1D"/>
    <w:rsid w:val="008C33E8"/>
    <w:rsid w:val="008C4006"/>
    <w:rsid w:val="008C45C8"/>
    <w:rsid w:val="008C59A3"/>
    <w:rsid w:val="008C6765"/>
    <w:rsid w:val="008C6947"/>
    <w:rsid w:val="008C72C4"/>
    <w:rsid w:val="008C7E8F"/>
    <w:rsid w:val="008D1B97"/>
    <w:rsid w:val="008D2E8D"/>
    <w:rsid w:val="008D4860"/>
    <w:rsid w:val="008D4ED6"/>
    <w:rsid w:val="008D5E78"/>
    <w:rsid w:val="008D7CBE"/>
    <w:rsid w:val="008D7D84"/>
    <w:rsid w:val="008E0AE2"/>
    <w:rsid w:val="008E16D9"/>
    <w:rsid w:val="008E188D"/>
    <w:rsid w:val="008E1AE4"/>
    <w:rsid w:val="008E2376"/>
    <w:rsid w:val="008E2D94"/>
    <w:rsid w:val="008E2E8D"/>
    <w:rsid w:val="008E343F"/>
    <w:rsid w:val="008E35A8"/>
    <w:rsid w:val="008E3A09"/>
    <w:rsid w:val="008E46A0"/>
    <w:rsid w:val="008E4CEE"/>
    <w:rsid w:val="008E4EA5"/>
    <w:rsid w:val="008E608E"/>
    <w:rsid w:val="008E63C4"/>
    <w:rsid w:val="008E798C"/>
    <w:rsid w:val="008F0170"/>
    <w:rsid w:val="008F0D63"/>
    <w:rsid w:val="008F0D8B"/>
    <w:rsid w:val="008F158A"/>
    <w:rsid w:val="008F1E7D"/>
    <w:rsid w:val="008F2002"/>
    <w:rsid w:val="008F38AC"/>
    <w:rsid w:val="008F3C9A"/>
    <w:rsid w:val="008F4923"/>
    <w:rsid w:val="008F5622"/>
    <w:rsid w:val="008F5C32"/>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2316"/>
    <w:rsid w:val="00912669"/>
    <w:rsid w:val="0091297E"/>
    <w:rsid w:val="00912C0A"/>
    <w:rsid w:val="00912E40"/>
    <w:rsid w:val="00912FB0"/>
    <w:rsid w:val="0091341B"/>
    <w:rsid w:val="00914089"/>
    <w:rsid w:val="009153CD"/>
    <w:rsid w:val="00915DB8"/>
    <w:rsid w:val="00917E0E"/>
    <w:rsid w:val="00920A72"/>
    <w:rsid w:val="00920BAD"/>
    <w:rsid w:val="00920D33"/>
    <w:rsid w:val="009220A7"/>
    <w:rsid w:val="009222AB"/>
    <w:rsid w:val="0092335C"/>
    <w:rsid w:val="009239F8"/>
    <w:rsid w:val="009240C7"/>
    <w:rsid w:val="009240FA"/>
    <w:rsid w:val="00924C6E"/>
    <w:rsid w:val="00924F07"/>
    <w:rsid w:val="00925451"/>
    <w:rsid w:val="0092565C"/>
    <w:rsid w:val="00925E6F"/>
    <w:rsid w:val="009269F7"/>
    <w:rsid w:val="0092764F"/>
    <w:rsid w:val="00930928"/>
    <w:rsid w:val="00931757"/>
    <w:rsid w:val="00931876"/>
    <w:rsid w:val="009320A7"/>
    <w:rsid w:val="00932E73"/>
    <w:rsid w:val="00933B56"/>
    <w:rsid w:val="00933C91"/>
    <w:rsid w:val="009348AF"/>
    <w:rsid w:val="009359A3"/>
    <w:rsid w:val="00937AEC"/>
    <w:rsid w:val="00940B6F"/>
    <w:rsid w:val="00940CEA"/>
    <w:rsid w:val="009411BD"/>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F12"/>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AE7"/>
    <w:rsid w:val="00985119"/>
    <w:rsid w:val="00985507"/>
    <w:rsid w:val="00985518"/>
    <w:rsid w:val="0098573C"/>
    <w:rsid w:val="00985B1B"/>
    <w:rsid w:val="009865BA"/>
    <w:rsid w:val="0098699E"/>
    <w:rsid w:val="009878F4"/>
    <w:rsid w:val="00987AB9"/>
    <w:rsid w:val="00987FE6"/>
    <w:rsid w:val="009901A5"/>
    <w:rsid w:val="0099067B"/>
    <w:rsid w:val="009909C3"/>
    <w:rsid w:val="00990E44"/>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A19"/>
    <w:rsid w:val="009A3C75"/>
    <w:rsid w:val="009A6020"/>
    <w:rsid w:val="009A6C78"/>
    <w:rsid w:val="009A7861"/>
    <w:rsid w:val="009A7D6C"/>
    <w:rsid w:val="009B0BE2"/>
    <w:rsid w:val="009B19A4"/>
    <w:rsid w:val="009B344F"/>
    <w:rsid w:val="009B368E"/>
    <w:rsid w:val="009B376E"/>
    <w:rsid w:val="009B46D0"/>
    <w:rsid w:val="009B6478"/>
    <w:rsid w:val="009B694A"/>
    <w:rsid w:val="009B6D64"/>
    <w:rsid w:val="009C01DD"/>
    <w:rsid w:val="009C0370"/>
    <w:rsid w:val="009C04DF"/>
    <w:rsid w:val="009C0BBB"/>
    <w:rsid w:val="009C1B5F"/>
    <w:rsid w:val="009C2135"/>
    <w:rsid w:val="009C216F"/>
    <w:rsid w:val="009C22B5"/>
    <w:rsid w:val="009C23DD"/>
    <w:rsid w:val="009C3A89"/>
    <w:rsid w:val="009C3CA9"/>
    <w:rsid w:val="009C3D93"/>
    <w:rsid w:val="009C3FF4"/>
    <w:rsid w:val="009C62AF"/>
    <w:rsid w:val="009C6F35"/>
    <w:rsid w:val="009D1FCA"/>
    <w:rsid w:val="009D3A4D"/>
    <w:rsid w:val="009D6004"/>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EA7"/>
    <w:rsid w:val="009F3085"/>
    <w:rsid w:val="009F3A24"/>
    <w:rsid w:val="009F3B2B"/>
    <w:rsid w:val="009F3FEC"/>
    <w:rsid w:val="009F4D01"/>
    <w:rsid w:val="009F5950"/>
    <w:rsid w:val="009F67EB"/>
    <w:rsid w:val="009F6F0D"/>
    <w:rsid w:val="009F7A12"/>
    <w:rsid w:val="00A00334"/>
    <w:rsid w:val="00A00504"/>
    <w:rsid w:val="00A01391"/>
    <w:rsid w:val="00A01A53"/>
    <w:rsid w:val="00A026F5"/>
    <w:rsid w:val="00A02E04"/>
    <w:rsid w:val="00A06123"/>
    <w:rsid w:val="00A06843"/>
    <w:rsid w:val="00A068C8"/>
    <w:rsid w:val="00A07799"/>
    <w:rsid w:val="00A07C48"/>
    <w:rsid w:val="00A11184"/>
    <w:rsid w:val="00A14598"/>
    <w:rsid w:val="00A1512E"/>
    <w:rsid w:val="00A16535"/>
    <w:rsid w:val="00A169F2"/>
    <w:rsid w:val="00A16F18"/>
    <w:rsid w:val="00A1772C"/>
    <w:rsid w:val="00A178A5"/>
    <w:rsid w:val="00A17D8C"/>
    <w:rsid w:val="00A20009"/>
    <w:rsid w:val="00A217EB"/>
    <w:rsid w:val="00A233B0"/>
    <w:rsid w:val="00A237F4"/>
    <w:rsid w:val="00A24C41"/>
    <w:rsid w:val="00A24C49"/>
    <w:rsid w:val="00A262E8"/>
    <w:rsid w:val="00A263A0"/>
    <w:rsid w:val="00A27A36"/>
    <w:rsid w:val="00A302B2"/>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3DC"/>
    <w:rsid w:val="00A46FA2"/>
    <w:rsid w:val="00A470DB"/>
    <w:rsid w:val="00A50327"/>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6037"/>
    <w:rsid w:val="00A660D1"/>
    <w:rsid w:val="00A664D2"/>
    <w:rsid w:val="00A66E43"/>
    <w:rsid w:val="00A66F62"/>
    <w:rsid w:val="00A66FC5"/>
    <w:rsid w:val="00A67278"/>
    <w:rsid w:val="00A67789"/>
    <w:rsid w:val="00A67C50"/>
    <w:rsid w:val="00A67FEE"/>
    <w:rsid w:val="00A7074B"/>
    <w:rsid w:val="00A74116"/>
    <w:rsid w:val="00A750F1"/>
    <w:rsid w:val="00A755C5"/>
    <w:rsid w:val="00A756BA"/>
    <w:rsid w:val="00A75A3A"/>
    <w:rsid w:val="00A80452"/>
    <w:rsid w:val="00A807B0"/>
    <w:rsid w:val="00A80ACC"/>
    <w:rsid w:val="00A83124"/>
    <w:rsid w:val="00A831C5"/>
    <w:rsid w:val="00A837B4"/>
    <w:rsid w:val="00A837DD"/>
    <w:rsid w:val="00A83F5B"/>
    <w:rsid w:val="00A87C9C"/>
    <w:rsid w:val="00A93137"/>
    <w:rsid w:val="00A93CDD"/>
    <w:rsid w:val="00A940ED"/>
    <w:rsid w:val="00A947A7"/>
    <w:rsid w:val="00A94F25"/>
    <w:rsid w:val="00A95EB1"/>
    <w:rsid w:val="00A96118"/>
    <w:rsid w:val="00A96387"/>
    <w:rsid w:val="00A97282"/>
    <w:rsid w:val="00A97F64"/>
    <w:rsid w:val="00AA09F2"/>
    <w:rsid w:val="00AA0B96"/>
    <w:rsid w:val="00AA0DBC"/>
    <w:rsid w:val="00AA1A17"/>
    <w:rsid w:val="00AA1AED"/>
    <w:rsid w:val="00AA1E61"/>
    <w:rsid w:val="00AA2750"/>
    <w:rsid w:val="00AA2E3D"/>
    <w:rsid w:val="00AA32A9"/>
    <w:rsid w:val="00AA3C7C"/>
    <w:rsid w:val="00AA4636"/>
    <w:rsid w:val="00AA60B4"/>
    <w:rsid w:val="00AA66D4"/>
    <w:rsid w:val="00AA7527"/>
    <w:rsid w:val="00AB09DD"/>
    <w:rsid w:val="00AB160E"/>
    <w:rsid w:val="00AB18E0"/>
    <w:rsid w:val="00AB23C5"/>
    <w:rsid w:val="00AB3344"/>
    <w:rsid w:val="00AB5843"/>
    <w:rsid w:val="00AB58D8"/>
    <w:rsid w:val="00AB608C"/>
    <w:rsid w:val="00AB6DF0"/>
    <w:rsid w:val="00AB6E38"/>
    <w:rsid w:val="00AB704B"/>
    <w:rsid w:val="00AB7FDA"/>
    <w:rsid w:val="00AC00DC"/>
    <w:rsid w:val="00AC05BF"/>
    <w:rsid w:val="00AC117E"/>
    <w:rsid w:val="00AC139B"/>
    <w:rsid w:val="00AC17EA"/>
    <w:rsid w:val="00AC1923"/>
    <w:rsid w:val="00AC1CF8"/>
    <w:rsid w:val="00AC268A"/>
    <w:rsid w:val="00AC2E9C"/>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2247"/>
    <w:rsid w:val="00AD26A6"/>
    <w:rsid w:val="00AD2FCC"/>
    <w:rsid w:val="00AD36F5"/>
    <w:rsid w:val="00AD3864"/>
    <w:rsid w:val="00AD39C6"/>
    <w:rsid w:val="00AD42B4"/>
    <w:rsid w:val="00AD5308"/>
    <w:rsid w:val="00AD5AAA"/>
    <w:rsid w:val="00AD5F73"/>
    <w:rsid w:val="00AD5FA6"/>
    <w:rsid w:val="00AD71C2"/>
    <w:rsid w:val="00AD73E0"/>
    <w:rsid w:val="00AE0078"/>
    <w:rsid w:val="00AE01D1"/>
    <w:rsid w:val="00AE1255"/>
    <w:rsid w:val="00AE1258"/>
    <w:rsid w:val="00AE12FF"/>
    <w:rsid w:val="00AE261E"/>
    <w:rsid w:val="00AE30CD"/>
    <w:rsid w:val="00AE34B7"/>
    <w:rsid w:val="00AE4B20"/>
    <w:rsid w:val="00AE56BA"/>
    <w:rsid w:val="00AE579D"/>
    <w:rsid w:val="00AE64EC"/>
    <w:rsid w:val="00AE6AF2"/>
    <w:rsid w:val="00AE77BC"/>
    <w:rsid w:val="00AF0800"/>
    <w:rsid w:val="00AF1208"/>
    <w:rsid w:val="00AF1DEB"/>
    <w:rsid w:val="00AF22D3"/>
    <w:rsid w:val="00AF2D32"/>
    <w:rsid w:val="00AF3CD1"/>
    <w:rsid w:val="00AF4109"/>
    <w:rsid w:val="00AF42F5"/>
    <w:rsid w:val="00AF58C1"/>
    <w:rsid w:val="00AF6A72"/>
    <w:rsid w:val="00B003AE"/>
    <w:rsid w:val="00B00447"/>
    <w:rsid w:val="00B00C0D"/>
    <w:rsid w:val="00B018FF"/>
    <w:rsid w:val="00B01AA2"/>
    <w:rsid w:val="00B02085"/>
    <w:rsid w:val="00B0228B"/>
    <w:rsid w:val="00B025A2"/>
    <w:rsid w:val="00B02828"/>
    <w:rsid w:val="00B0422A"/>
    <w:rsid w:val="00B04B8F"/>
    <w:rsid w:val="00B05BFB"/>
    <w:rsid w:val="00B05E2A"/>
    <w:rsid w:val="00B102F7"/>
    <w:rsid w:val="00B1073B"/>
    <w:rsid w:val="00B11CF2"/>
    <w:rsid w:val="00B12643"/>
    <w:rsid w:val="00B12E80"/>
    <w:rsid w:val="00B13ADB"/>
    <w:rsid w:val="00B14312"/>
    <w:rsid w:val="00B14A0F"/>
    <w:rsid w:val="00B14C0F"/>
    <w:rsid w:val="00B15BAF"/>
    <w:rsid w:val="00B17258"/>
    <w:rsid w:val="00B172C4"/>
    <w:rsid w:val="00B17DDE"/>
    <w:rsid w:val="00B2094D"/>
    <w:rsid w:val="00B2194C"/>
    <w:rsid w:val="00B2202D"/>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F5F"/>
    <w:rsid w:val="00B41F7A"/>
    <w:rsid w:val="00B4215F"/>
    <w:rsid w:val="00B4288E"/>
    <w:rsid w:val="00B441FF"/>
    <w:rsid w:val="00B44414"/>
    <w:rsid w:val="00B45B64"/>
    <w:rsid w:val="00B461E2"/>
    <w:rsid w:val="00B46BE7"/>
    <w:rsid w:val="00B46F9D"/>
    <w:rsid w:val="00B4750D"/>
    <w:rsid w:val="00B507A6"/>
    <w:rsid w:val="00B50F78"/>
    <w:rsid w:val="00B521E9"/>
    <w:rsid w:val="00B5316A"/>
    <w:rsid w:val="00B53B5A"/>
    <w:rsid w:val="00B54608"/>
    <w:rsid w:val="00B54CB0"/>
    <w:rsid w:val="00B5611D"/>
    <w:rsid w:val="00B57E4D"/>
    <w:rsid w:val="00B604D0"/>
    <w:rsid w:val="00B6061A"/>
    <w:rsid w:val="00B608D4"/>
    <w:rsid w:val="00B622DF"/>
    <w:rsid w:val="00B6254F"/>
    <w:rsid w:val="00B642B4"/>
    <w:rsid w:val="00B7042B"/>
    <w:rsid w:val="00B70CC3"/>
    <w:rsid w:val="00B72849"/>
    <w:rsid w:val="00B728DF"/>
    <w:rsid w:val="00B72BFC"/>
    <w:rsid w:val="00B72D18"/>
    <w:rsid w:val="00B74F5A"/>
    <w:rsid w:val="00B75F61"/>
    <w:rsid w:val="00B763A5"/>
    <w:rsid w:val="00B76F11"/>
    <w:rsid w:val="00B80028"/>
    <w:rsid w:val="00B80CD5"/>
    <w:rsid w:val="00B8165B"/>
    <w:rsid w:val="00B8261E"/>
    <w:rsid w:val="00B84308"/>
    <w:rsid w:val="00B844E1"/>
    <w:rsid w:val="00B85C31"/>
    <w:rsid w:val="00B8672C"/>
    <w:rsid w:val="00B8797E"/>
    <w:rsid w:val="00B87FB7"/>
    <w:rsid w:val="00B90497"/>
    <w:rsid w:val="00B91558"/>
    <w:rsid w:val="00B91EF7"/>
    <w:rsid w:val="00B9224B"/>
    <w:rsid w:val="00B93688"/>
    <w:rsid w:val="00B94643"/>
    <w:rsid w:val="00B96B27"/>
    <w:rsid w:val="00B96FEF"/>
    <w:rsid w:val="00B97ACC"/>
    <w:rsid w:val="00B97CAD"/>
    <w:rsid w:val="00BA11A6"/>
    <w:rsid w:val="00BA1258"/>
    <w:rsid w:val="00BA18C4"/>
    <w:rsid w:val="00BA1C4F"/>
    <w:rsid w:val="00BA2155"/>
    <w:rsid w:val="00BA2376"/>
    <w:rsid w:val="00BA322E"/>
    <w:rsid w:val="00BA39CF"/>
    <w:rsid w:val="00BA757E"/>
    <w:rsid w:val="00BB0604"/>
    <w:rsid w:val="00BB1B5D"/>
    <w:rsid w:val="00BB1B7D"/>
    <w:rsid w:val="00BB24F1"/>
    <w:rsid w:val="00BB2A04"/>
    <w:rsid w:val="00BB348A"/>
    <w:rsid w:val="00BB49C2"/>
    <w:rsid w:val="00BB4DC4"/>
    <w:rsid w:val="00BB5502"/>
    <w:rsid w:val="00BB5505"/>
    <w:rsid w:val="00BB6AB6"/>
    <w:rsid w:val="00BB6ACD"/>
    <w:rsid w:val="00BB7407"/>
    <w:rsid w:val="00BB782A"/>
    <w:rsid w:val="00BB7BF6"/>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EAD"/>
    <w:rsid w:val="00BC7A80"/>
    <w:rsid w:val="00BD11F7"/>
    <w:rsid w:val="00BD1553"/>
    <w:rsid w:val="00BD3248"/>
    <w:rsid w:val="00BD37E9"/>
    <w:rsid w:val="00BD39D7"/>
    <w:rsid w:val="00BD3BF7"/>
    <w:rsid w:val="00BD3C7F"/>
    <w:rsid w:val="00BD5B96"/>
    <w:rsid w:val="00BD6AC0"/>
    <w:rsid w:val="00BD6C0F"/>
    <w:rsid w:val="00BD779D"/>
    <w:rsid w:val="00BE0153"/>
    <w:rsid w:val="00BE0DA9"/>
    <w:rsid w:val="00BE1CB6"/>
    <w:rsid w:val="00BE2401"/>
    <w:rsid w:val="00BE4870"/>
    <w:rsid w:val="00BE4C1C"/>
    <w:rsid w:val="00BE555D"/>
    <w:rsid w:val="00BE59B1"/>
    <w:rsid w:val="00BE5A9E"/>
    <w:rsid w:val="00BE612D"/>
    <w:rsid w:val="00BF0D4C"/>
    <w:rsid w:val="00BF0E1A"/>
    <w:rsid w:val="00BF16EE"/>
    <w:rsid w:val="00BF29C9"/>
    <w:rsid w:val="00BF32DD"/>
    <w:rsid w:val="00BF3C7A"/>
    <w:rsid w:val="00BF4DCA"/>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A8"/>
    <w:rsid w:val="00C24CB3"/>
    <w:rsid w:val="00C25E5D"/>
    <w:rsid w:val="00C25ED2"/>
    <w:rsid w:val="00C262F4"/>
    <w:rsid w:val="00C27A5F"/>
    <w:rsid w:val="00C30135"/>
    <w:rsid w:val="00C309B3"/>
    <w:rsid w:val="00C30B88"/>
    <w:rsid w:val="00C321C4"/>
    <w:rsid w:val="00C32392"/>
    <w:rsid w:val="00C32E60"/>
    <w:rsid w:val="00C32EB6"/>
    <w:rsid w:val="00C33CDA"/>
    <w:rsid w:val="00C3483A"/>
    <w:rsid w:val="00C35589"/>
    <w:rsid w:val="00C35998"/>
    <w:rsid w:val="00C361F6"/>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66C"/>
    <w:rsid w:val="00C50748"/>
    <w:rsid w:val="00C50FA7"/>
    <w:rsid w:val="00C5125D"/>
    <w:rsid w:val="00C51EDA"/>
    <w:rsid w:val="00C52228"/>
    <w:rsid w:val="00C525A3"/>
    <w:rsid w:val="00C5275F"/>
    <w:rsid w:val="00C54CB0"/>
    <w:rsid w:val="00C55CEE"/>
    <w:rsid w:val="00C5659C"/>
    <w:rsid w:val="00C573F9"/>
    <w:rsid w:val="00C574E4"/>
    <w:rsid w:val="00C575AF"/>
    <w:rsid w:val="00C6039D"/>
    <w:rsid w:val="00C60763"/>
    <w:rsid w:val="00C61DE0"/>
    <w:rsid w:val="00C6209A"/>
    <w:rsid w:val="00C625E2"/>
    <w:rsid w:val="00C63BC1"/>
    <w:rsid w:val="00C648C7"/>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429D"/>
    <w:rsid w:val="00C84F51"/>
    <w:rsid w:val="00C8591D"/>
    <w:rsid w:val="00C85F99"/>
    <w:rsid w:val="00C86AD0"/>
    <w:rsid w:val="00C87257"/>
    <w:rsid w:val="00C87BD7"/>
    <w:rsid w:val="00C91997"/>
    <w:rsid w:val="00C91F5A"/>
    <w:rsid w:val="00C92B6B"/>
    <w:rsid w:val="00C9309B"/>
    <w:rsid w:val="00C938CF"/>
    <w:rsid w:val="00C94478"/>
    <w:rsid w:val="00C94CD4"/>
    <w:rsid w:val="00C94D51"/>
    <w:rsid w:val="00C96A88"/>
    <w:rsid w:val="00C96E9D"/>
    <w:rsid w:val="00CA0345"/>
    <w:rsid w:val="00CA104B"/>
    <w:rsid w:val="00CA126C"/>
    <w:rsid w:val="00CA183A"/>
    <w:rsid w:val="00CA1916"/>
    <w:rsid w:val="00CA1993"/>
    <w:rsid w:val="00CA1A19"/>
    <w:rsid w:val="00CA3292"/>
    <w:rsid w:val="00CA4588"/>
    <w:rsid w:val="00CA4CD8"/>
    <w:rsid w:val="00CA552C"/>
    <w:rsid w:val="00CA64FD"/>
    <w:rsid w:val="00CA6D1B"/>
    <w:rsid w:val="00CA6D38"/>
    <w:rsid w:val="00CA6E57"/>
    <w:rsid w:val="00CA7C5D"/>
    <w:rsid w:val="00CB094C"/>
    <w:rsid w:val="00CB0D65"/>
    <w:rsid w:val="00CB14CC"/>
    <w:rsid w:val="00CB1A88"/>
    <w:rsid w:val="00CB24D8"/>
    <w:rsid w:val="00CB2E94"/>
    <w:rsid w:val="00CB3A71"/>
    <w:rsid w:val="00CB56BD"/>
    <w:rsid w:val="00CB5B23"/>
    <w:rsid w:val="00CB684E"/>
    <w:rsid w:val="00CB69D7"/>
    <w:rsid w:val="00CB7190"/>
    <w:rsid w:val="00CB7CB7"/>
    <w:rsid w:val="00CC20AB"/>
    <w:rsid w:val="00CC2AEA"/>
    <w:rsid w:val="00CC3FD3"/>
    <w:rsid w:val="00CC454E"/>
    <w:rsid w:val="00CC5AD4"/>
    <w:rsid w:val="00CC69D3"/>
    <w:rsid w:val="00CC6DA0"/>
    <w:rsid w:val="00CC6FB6"/>
    <w:rsid w:val="00CC7304"/>
    <w:rsid w:val="00CD0674"/>
    <w:rsid w:val="00CD0704"/>
    <w:rsid w:val="00CD0728"/>
    <w:rsid w:val="00CD0C6C"/>
    <w:rsid w:val="00CD1848"/>
    <w:rsid w:val="00CD281D"/>
    <w:rsid w:val="00CD583D"/>
    <w:rsid w:val="00CD665E"/>
    <w:rsid w:val="00CD69BB"/>
    <w:rsid w:val="00CD69CA"/>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D53"/>
    <w:rsid w:val="00D100C4"/>
    <w:rsid w:val="00D12093"/>
    <w:rsid w:val="00D12E72"/>
    <w:rsid w:val="00D131E7"/>
    <w:rsid w:val="00D147DF"/>
    <w:rsid w:val="00D15BFD"/>
    <w:rsid w:val="00D15E8D"/>
    <w:rsid w:val="00D1616C"/>
    <w:rsid w:val="00D16B32"/>
    <w:rsid w:val="00D2024B"/>
    <w:rsid w:val="00D20423"/>
    <w:rsid w:val="00D22243"/>
    <w:rsid w:val="00D2318D"/>
    <w:rsid w:val="00D23AF1"/>
    <w:rsid w:val="00D253C7"/>
    <w:rsid w:val="00D25B9C"/>
    <w:rsid w:val="00D25D2B"/>
    <w:rsid w:val="00D25FCF"/>
    <w:rsid w:val="00D262BD"/>
    <w:rsid w:val="00D300C1"/>
    <w:rsid w:val="00D30B39"/>
    <w:rsid w:val="00D30B40"/>
    <w:rsid w:val="00D30ED4"/>
    <w:rsid w:val="00D31DB4"/>
    <w:rsid w:val="00D31FAE"/>
    <w:rsid w:val="00D32583"/>
    <w:rsid w:val="00D32BB5"/>
    <w:rsid w:val="00D32F41"/>
    <w:rsid w:val="00D3311A"/>
    <w:rsid w:val="00D335AE"/>
    <w:rsid w:val="00D33F4B"/>
    <w:rsid w:val="00D35B44"/>
    <w:rsid w:val="00D3642F"/>
    <w:rsid w:val="00D373D6"/>
    <w:rsid w:val="00D3786A"/>
    <w:rsid w:val="00D406C5"/>
    <w:rsid w:val="00D4208D"/>
    <w:rsid w:val="00D42686"/>
    <w:rsid w:val="00D42A73"/>
    <w:rsid w:val="00D43613"/>
    <w:rsid w:val="00D44CA5"/>
    <w:rsid w:val="00D457BE"/>
    <w:rsid w:val="00D458BC"/>
    <w:rsid w:val="00D45E69"/>
    <w:rsid w:val="00D46570"/>
    <w:rsid w:val="00D51284"/>
    <w:rsid w:val="00D5263C"/>
    <w:rsid w:val="00D535C3"/>
    <w:rsid w:val="00D53E24"/>
    <w:rsid w:val="00D5460C"/>
    <w:rsid w:val="00D54C58"/>
    <w:rsid w:val="00D565A1"/>
    <w:rsid w:val="00D5673D"/>
    <w:rsid w:val="00D5696A"/>
    <w:rsid w:val="00D606A7"/>
    <w:rsid w:val="00D60DE5"/>
    <w:rsid w:val="00D60EE0"/>
    <w:rsid w:val="00D61CD4"/>
    <w:rsid w:val="00D622A9"/>
    <w:rsid w:val="00D63109"/>
    <w:rsid w:val="00D63393"/>
    <w:rsid w:val="00D633CA"/>
    <w:rsid w:val="00D6350A"/>
    <w:rsid w:val="00D64385"/>
    <w:rsid w:val="00D646D5"/>
    <w:rsid w:val="00D65342"/>
    <w:rsid w:val="00D65869"/>
    <w:rsid w:val="00D65C91"/>
    <w:rsid w:val="00D65D44"/>
    <w:rsid w:val="00D66A36"/>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B0225"/>
    <w:rsid w:val="00DB0318"/>
    <w:rsid w:val="00DB0AB7"/>
    <w:rsid w:val="00DB139A"/>
    <w:rsid w:val="00DB1871"/>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4EA"/>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7912"/>
    <w:rsid w:val="00DF0335"/>
    <w:rsid w:val="00DF0666"/>
    <w:rsid w:val="00DF15D2"/>
    <w:rsid w:val="00DF1A8C"/>
    <w:rsid w:val="00DF1F82"/>
    <w:rsid w:val="00DF2BCB"/>
    <w:rsid w:val="00DF40BE"/>
    <w:rsid w:val="00DF4B56"/>
    <w:rsid w:val="00DF552F"/>
    <w:rsid w:val="00DF6203"/>
    <w:rsid w:val="00DF7C2E"/>
    <w:rsid w:val="00E00B70"/>
    <w:rsid w:val="00E032C0"/>
    <w:rsid w:val="00E05289"/>
    <w:rsid w:val="00E05C55"/>
    <w:rsid w:val="00E064BA"/>
    <w:rsid w:val="00E064ED"/>
    <w:rsid w:val="00E06801"/>
    <w:rsid w:val="00E0696D"/>
    <w:rsid w:val="00E06B68"/>
    <w:rsid w:val="00E10F36"/>
    <w:rsid w:val="00E110AD"/>
    <w:rsid w:val="00E11DCF"/>
    <w:rsid w:val="00E126C6"/>
    <w:rsid w:val="00E1281E"/>
    <w:rsid w:val="00E133EB"/>
    <w:rsid w:val="00E135C4"/>
    <w:rsid w:val="00E13D22"/>
    <w:rsid w:val="00E14025"/>
    <w:rsid w:val="00E148A9"/>
    <w:rsid w:val="00E17B31"/>
    <w:rsid w:val="00E17E5D"/>
    <w:rsid w:val="00E20ADB"/>
    <w:rsid w:val="00E20E85"/>
    <w:rsid w:val="00E20FD4"/>
    <w:rsid w:val="00E21E7E"/>
    <w:rsid w:val="00E21F56"/>
    <w:rsid w:val="00E2228E"/>
    <w:rsid w:val="00E227A3"/>
    <w:rsid w:val="00E229F1"/>
    <w:rsid w:val="00E2597E"/>
    <w:rsid w:val="00E264D5"/>
    <w:rsid w:val="00E266AE"/>
    <w:rsid w:val="00E26C70"/>
    <w:rsid w:val="00E278A0"/>
    <w:rsid w:val="00E30654"/>
    <w:rsid w:val="00E31073"/>
    <w:rsid w:val="00E323EA"/>
    <w:rsid w:val="00E32606"/>
    <w:rsid w:val="00E32BED"/>
    <w:rsid w:val="00E3309C"/>
    <w:rsid w:val="00E33212"/>
    <w:rsid w:val="00E33321"/>
    <w:rsid w:val="00E337E8"/>
    <w:rsid w:val="00E33F20"/>
    <w:rsid w:val="00E343C6"/>
    <w:rsid w:val="00E345B9"/>
    <w:rsid w:val="00E34C36"/>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F69"/>
    <w:rsid w:val="00E5611B"/>
    <w:rsid w:val="00E5612C"/>
    <w:rsid w:val="00E5673B"/>
    <w:rsid w:val="00E57D4B"/>
    <w:rsid w:val="00E61108"/>
    <w:rsid w:val="00E61C5C"/>
    <w:rsid w:val="00E62402"/>
    <w:rsid w:val="00E62624"/>
    <w:rsid w:val="00E632AD"/>
    <w:rsid w:val="00E6345B"/>
    <w:rsid w:val="00E64966"/>
    <w:rsid w:val="00E65651"/>
    <w:rsid w:val="00E66FB8"/>
    <w:rsid w:val="00E67112"/>
    <w:rsid w:val="00E70919"/>
    <w:rsid w:val="00E70F6B"/>
    <w:rsid w:val="00E70F76"/>
    <w:rsid w:val="00E712E5"/>
    <w:rsid w:val="00E71580"/>
    <w:rsid w:val="00E717E7"/>
    <w:rsid w:val="00E71D12"/>
    <w:rsid w:val="00E72859"/>
    <w:rsid w:val="00E73C7E"/>
    <w:rsid w:val="00E73F9C"/>
    <w:rsid w:val="00E7536F"/>
    <w:rsid w:val="00E77593"/>
    <w:rsid w:val="00E775A6"/>
    <w:rsid w:val="00E77D70"/>
    <w:rsid w:val="00E800ED"/>
    <w:rsid w:val="00E80179"/>
    <w:rsid w:val="00E82B80"/>
    <w:rsid w:val="00E8385F"/>
    <w:rsid w:val="00E842D6"/>
    <w:rsid w:val="00E84C5B"/>
    <w:rsid w:val="00E855F2"/>
    <w:rsid w:val="00E8567F"/>
    <w:rsid w:val="00E879CB"/>
    <w:rsid w:val="00E87B7D"/>
    <w:rsid w:val="00E87FCD"/>
    <w:rsid w:val="00E904F1"/>
    <w:rsid w:val="00E91416"/>
    <w:rsid w:val="00E92080"/>
    <w:rsid w:val="00E927A4"/>
    <w:rsid w:val="00E929F2"/>
    <w:rsid w:val="00E92AF3"/>
    <w:rsid w:val="00E92F61"/>
    <w:rsid w:val="00E93948"/>
    <w:rsid w:val="00E93CF1"/>
    <w:rsid w:val="00E93FF8"/>
    <w:rsid w:val="00E95D5D"/>
    <w:rsid w:val="00E95FF5"/>
    <w:rsid w:val="00E97006"/>
    <w:rsid w:val="00E97BE5"/>
    <w:rsid w:val="00E97F93"/>
    <w:rsid w:val="00EA0766"/>
    <w:rsid w:val="00EA0ABF"/>
    <w:rsid w:val="00EA0EB7"/>
    <w:rsid w:val="00EA0F09"/>
    <w:rsid w:val="00EA1974"/>
    <w:rsid w:val="00EA19C3"/>
    <w:rsid w:val="00EA1B1A"/>
    <w:rsid w:val="00EA23A3"/>
    <w:rsid w:val="00EA352C"/>
    <w:rsid w:val="00EA3F36"/>
    <w:rsid w:val="00EA4F4B"/>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C0284"/>
    <w:rsid w:val="00EC072E"/>
    <w:rsid w:val="00EC08AE"/>
    <w:rsid w:val="00EC195D"/>
    <w:rsid w:val="00EC2647"/>
    <w:rsid w:val="00EC3D76"/>
    <w:rsid w:val="00EC472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919"/>
    <w:rsid w:val="00EE585D"/>
    <w:rsid w:val="00EE5F73"/>
    <w:rsid w:val="00EE60FF"/>
    <w:rsid w:val="00EE6C98"/>
    <w:rsid w:val="00EE6CBD"/>
    <w:rsid w:val="00EF061D"/>
    <w:rsid w:val="00EF1105"/>
    <w:rsid w:val="00EF186B"/>
    <w:rsid w:val="00EF1DD5"/>
    <w:rsid w:val="00EF1FD0"/>
    <w:rsid w:val="00EF21DA"/>
    <w:rsid w:val="00EF2275"/>
    <w:rsid w:val="00EF26F7"/>
    <w:rsid w:val="00EF272E"/>
    <w:rsid w:val="00EF29A5"/>
    <w:rsid w:val="00EF3A90"/>
    <w:rsid w:val="00EF3EAD"/>
    <w:rsid w:val="00EF404D"/>
    <w:rsid w:val="00EF485B"/>
    <w:rsid w:val="00EF58DE"/>
    <w:rsid w:val="00EF59EE"/>
    <w:rsid w:val="00EF69EA"/>
    <w:rsid w:val="00EF793F"/>
    <w:rsid w:val="00EF7E3D"/>
    <w:rsid w:val="00F006C3"/>
    <w:rsid w:val="00F01A25"/>
    <w:rsid w:val="00F01C04"/>
    <w:rsid w:val="00F0288D"/>
    <w:rsid w:val="00F035FF"/>
    <w:rsid w:val="00F03674"/>
    <w:rsid w:val="00F05381"/>
    <w:rsid w:val="00F05451"/>
    <w:rsid w:val="00F05FB1"/>
    <w:rsid w:val="00F06D47"/>
    <w:rsid w:val="00F13665"/>
    <w:rsid w:val="00F138A0"/>
    <w:rsid w:val="00F14504"/>
    <w:rsid w:val="00F14642"/>
    <w:rsid w:val="00F15116"/>
    <w:rsid w:val="00F16822"/>
    <w:rsid w:val="00F16B39"/>
    <w:rsid w:val="00F17ED2"/>
    <w:rsid w:val="00F20133"/>
    <w:rsid w:val="00F218B6"/>
    <w:rsid w:val="00F2199E"/>
    <w:rsid w:val="00F21F5F"/>
    <w:rsid w:val="00F229D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461C3"/>
    <w:rsid w:val="00F52C39"/>
    <w:rsid w:val="00F55048"/>
    <w:rsid w:val="00F5626E"/>
    <w:rsid w:val="00F609CA"/>
    <w:rsid w:val="00F60A1C"/>
    <w:rsid w:val="00F60F30"/>
    <w:rsid w:val="00F61686"/>
    <w:rsid w:val="00F6263D"/>
    <w:rsid w:val="00F6390D"/>
    <w:rsid w:val="00F6402A"/>
    <w:rsid w:val="00F645F2"/>
    <w:rsid w:val="00F64663"/>
    <w:rsid w:val="00F6545A"/>
    <w:rsid w:val="00F657F1"/>
    <w:rsid w:val="00F65A49"/>
    <w:rsid w:val="00F65CD4"/>
    <w:rsid w:val="00F66D88"/>
    <w:rsid w:val="00F678D3"/>
    <w:rsid w:val="00F67A69"/>
    <w:rsid w:val="00F67EED"/>
    <w:rsid w:val="00F7110F"/>
    <w:rsid w:val="00F71E60"/>
    <w:rsid w:val="00F72DEF"/>
    <w:rsid w:val="00F7395E"/>
    <w:rsid w:val="00F7549C"/>
    <w:rsid w:val="00F759E4"/>
    <w:rsid w:val="00F801F3"/>
    <w:rsid w:val="00F80DDB"/>
    <w:rsid w:val="00F81BBF"/>
    <w:rsid w:val="00F81D1C"/>
    <w:rsid w:val="00F83433"/>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B05E9"/>
    <w:rsid w:val="00FB0831"/>
    <w:rsid w:val="00FB0B8C"/>
    <w:rsid w:val="00FB3817"/>
    <w:rsid w:val="00FB4B68"/>
    <w:rsid w:val="00FB554D"/>
    <w:rsid w:val="00FB59BC"/>
    <w:rsid w:val="00FB6F85"/>
    <w:rsid w:val="00FC0096"/>
    <w:rsid w:val="00FC08A6"/>
    <w:rsid w:val="00FC0AC0"/>
    <w:rsid w:val="00FC119D"/>
    <w:rsid w:val="00FC1E29"/>
    <w:rsid w:val="00FC51F5"/>
    <w:rsid w:val="00FC5A37"/>
    <w:rsid w:val="00FC5A82"/>
    <w:rsid w:val="00FC767B"/>
    <w:rsid w:val="00FC77B0"/>
    <w:rsid w:val="00FC7FC8"/>
    <w:rsid w:val="00FD017D"/>
    <w:rsid w:val="00FD0337"/>
    <w:rsid w:val="00FD0854"/>
    <w:rsid w:val="00FD1119"/>
    <w:rsid w:val="00FD1A5C"/>
    <w:rsid w:val="00FD2947"/>
    <w:rsid w:val="00FD3AED"/>
    <w:rsid w:val="00FD4161"/>
    <w:rsid w:val="00FD6DC0"/>
    <w:rsid w:val="00FD6FE2"/>
    <w:rsid w:val="00FD7984"/>
    <w:rsid w:val="00FD7CCB"/>
    <w:rsid w:val="00FE0D6E"/>
    <w:rsid w:val="00FE1507"/>
    <w:rsid w:val="00FE1F01"/>
    <w:rsid w:val="00FE37B6"/>
    <w:rsid w:val="00FE42A7"/>
    <w:rsid w:val="00FE486C"/>
    <w:rsid w:val="00FE4AE0"/>
    <w:rsid w:val="00FE6149"/>
    <w:rsid w:val="00FE6972"/>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1">
    <w:name w:val="heading 1"/>
    <w:basedOn w:val="a"/>
    <w:next w:val="2"/>
    <w:link w:val="10"/>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C6209A"/>
    <w:pPr>
      <w:keepNext/>
      <w:keepLines/>
      <w:numPr>
        <w:ilvl w:val="2"/>
        <w:numId w:val="8"/>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C6209A"/>
    <w:pPr>
      <w:keepNext/>
      <w:numPr>
        <w:ilvl w:val="3"/>
        <w:numId w:val="8"/>
      </w:numPr>
      <w:spacing w:before="120" w:after="120"/>
      <w:jc w:val="left"/>
      <w:outlineLvl w:val="3"/>
    </w:pPr>
    <w:rPr>
      <w:rFonts w:eastAsiaTheme="majorEastAsia"/>
      <w:b/>
      <w:bCs/>
    </w:rPr>
  </w:style>
  <w:style w:type="paragraph" w:styleId="5">
    <w:name w:val="heading 5"/>
    <w:basedOn w:val="a"/>
    <w:next w:val="a"/>
    <w:link w:val="50"/>
    <w:uiPriority w:val="9"/>
    <w:qFormat/>
    <w:rsid w:val="00C6209A"/>
    <w:pPr>
      <w:keepNext/>
      <w:numPr>
        <w:ilvl w:val="4"/>
        <w:numId w:val="8"/>
      </w:numPr>
      <w:spacing w:before="120" w:after="120"/>
      <w:jc w:val="left"/>
      <w:outlineLvl w:val="4"/>
    </w:pPr>
    <w:rPr>
      <w:rFonts w:eastAsiaTheme="majorEastAsia"/>
      <w:i/>
      <w:iCs/>
    </w:rPr>
  </w:style>
  <w:style w:type="paragraph" w:styleId="6">
    <w:name w:val="heading 6"/>
    <w:basedOn w:val="a"/>
    <w:next w:val="a"/>
    <w:link w:val="60"/>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C6209A"/>
    <w:pPr>
      <w:keepNext/>
      <w:widowControl w:val="0"/>
      <w:numPr>
        <w:ilvl w:val="8"/>
        <w:numId w:val="1"/>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209A"/>
    <w:rPr>
      <w:rFonts w:ascii="Times New Roman" w:eastAsiaTheme="majorEastAsia" w:hAnsi="Times New Roman" w:cstheme="majorBidi"/>
      <w:b/>
      <w:bCs/>
      <w:sz w:val="28"/>
      <w:szCs w:val="32"/>
      <w:lang w:val="ru-RU"/>
    </w:rPr>
  </w:style>
  <w:style w:type="character" w:customStyle="1" w:styleId="20">
    <w:name w:val="Заголовок 2 Знак"/>
    <w:basedOn w:val="a0"/>
    <w:link w:val="2"/>
    <w:uiPriority w:val="9"/>
    <w:rsid w:val="00C6209A"/>
    <w:rPr>
      <w:rFonts w:ascii="Times New Roman Bold" w:eastAsiaTheme="majorEastAsia" w:hAnsi="Times New Roman Bold" w:cstheme="majorBidi"/>
      <w:b/>
      <w:kern w:val="0"/>
      <w:szCs w:val="26"/>
      <w:lang w:val="ru-RU"/>
      <w14:ligatures w14:val="none"/>
    </w:rPr>
  </w:style>
  <w:style w:type="character" w:customStyle="1" w:styleId="30">
    <w:name w:val="Заголовок 3 Знак"/>
    <w:basedOn w:val="a0"/>
    <w:link w:val="3"/>
    <w:uiPriority w:val="9"/>
    <w:rsid w:val="00C6209A"/>
    <w:rPr>
      <w:rFonts w:ascii="Times New Roman" w:eastAsiaTheme="majorEastAsia" w:hAnsi="Times New Roman" w:cs="Times New Roman"/>
      <w:b/>
      <w:bCs/>
      <w:kern w:val="0"/>
      <w:sz w:val="22"/>
      <w:szCs w:val="22"/>
      <w:lang w:val="ru-RU"/>
      <w14:ligatures w14:val="none"/>
    </w:rPr>
  </w:style>
  <w:style w:type="character" w:customStyle="1" w:styleId="40">
    <w:name w:val="Заголовок 4 Знак"/>
    <w:basedOn w:val="a0"/>
    <w:link w:val="4"/>
    <w:uiPriority w:val="9"/>
    <w:rsid w:val="00C6209A"/>
    <w:rPr>
      <w:rFonts w:ascii="Times New Roman" w:eastAsiaTheme="majorEastAsia" w:hAnsi="Times New Roman" w:cs="Times New Roman"/>
      <w:b/>
      <w:bCs/>
      <w:kern w:val="0"/>
      <w:sz w:val="22"/>
      <w:szCs w:val="22"/>
      <w:lang w:val="ru-RU"/>
      <w14:ligatures w14:val="none"/>
    </w:rPr>
  </w:style>
  <w:style w:type="character" w:customStyle="1" w:styleId="50">
    <w:name w:val="Заголовок 5 Знак"/>
    <w:basedOn w:val="a0"/>
    <w:link w:val="5"/>
    <w:uiPriority w:val="9"/>
    <w:rsid w:val="00C6209A"/>
    <w:rPr>
      <w:rFonts w:ascii="Times New Roman" w:eastAsiaTheme="majorEastAsia" w:hAnsi="Times New Roman" w:cs="Times New Roman"/>
      <w:i/>
      <w:iCs/>
      <w:kern w:val="0"/>
      <w:sz w:val="22"/>
      <w:szCs w:val="22"/>
      <w:lang w:val="ru-RU"/>
      <w14:ligatures w14:val="none"/>
    </w:rPr>
  </w:style>
  <w:style w:type="character" w:customStyle="1" w:styleId="60">
    <w:name w:val="Заголовок 6 Знак"/>
    <w:basedOn w:val="a0"/>
    <w:link w:val="6"/>
    <w:semiHidden/>
    <w:rsid w:val="00C6209A"/>
    <w:rPr>
      <w:rFonts w:ascii="Times New Roman" w:eastAsia="SimSun" w:hAnsi="Times New Roman" w:cs="Times New Roman"/>
      <w:bCs/>
      <w:kern w:val="0"/>
      <w:szCs w:val="22"/>
      <w:lang w:val="ru-RU"/>
      <w14:ligatures w14:val="none"/>
    </w:rPr>
  </w:style>
  <w:style w:type="character" w:customStyle="1" w:styleId="70">
    <w:name w:val="Заголовок 7 Знак"/>
    <w:basedOn w:val="a0"/>
    <w:link w:val="7"/>
    <w:semiHidden/>
    <w:rsid w:val="00C6209A"/>
    <w:rPr>
      <w:rFonts w:ascii="Times New Roman" w:eastAsia="SimSun" w:hAnsi="Times New Roman" w:cs="Times New Roman"/>
      <w:b/>
      <w:snapToGrid w:val="0"/>
      <w:kern w:val="0"/>
      <w:sz w:val="22"/>
      <w:szCs w:val="22"/>
      <w:u w:val="single"/>
      <w:lang w:val="ru-RU"/>
      <w14:ligatures w14:val="none"/>
    </w:rPr>
  </w:style>
  <w:style w:type="character" w:customStyle="1" w:styleId="80">
    <w:name w:val="Заголовок 8 Знак"/>
    <w:basedOn w:val="a0"/>
    <w:link w:val="8"/>
    <w:semiHidden/>
    <w:rsid w:val="00C6209A"/>
    <w:rPr>
      <w:rFonts w:ascii="Times New Roman" w:eastAsia="SimSun" w:hAnsi="Times New Roman" w:cs="Times New Roman"/>
      <w:b/>
      <w:snapToGrid w:val="0"/>
      <w:kern w:val="0"/>
      <w:sz w:val="22"/>
      <w:szCs w:val="22"/>
      <w:u w:val="single"/>
      <w:lang w:val="ru-RU"/>
      <w14:ligatures w14:val="none"/>
    </w:rPr>
  </w:style>
  <w:style w:type="character" w:customStyle="1" w:styleId="90">
    <w:name w:val="Заголовок 9 Знак"/>
    <w:basedOn w:val="a0"/>
    <w:link w:val="9"/>
    <w:semiHidden/>
    <w:rsid w:val="00C6209A"/>
    <w:rPr>
      <w:rFonts w:ascii="Times New Roman" w:eastAsia="SimSun" w:hAnsi="Times New Roman" w:cs="Times New Roman"/>
      <w:snapToGrid w:val="0"/>
      <w:kern w:val="0"/>
      <w:sz w:val="22"/>
      <w:szCs w:val="22"/>
      <w:u w:val="single"/>
      <w:lang w:val="ru-RU"/>
      <w14:ligatures w14:val="none"/>
    </w:rPr>
  </w:style>
  <w:style w:type="paragraph" w:styleId="a3">
    <w:name w:val="Title"/>
    <w:basedOn w:val="a"/>
    <w:next w:val="a"/>
    <w:link w:val="a4"/>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2983"/>
    <w:rPr>
      <w:rFonts w:asciiTheme="majorHAnsi" w:eastAsiaTheme="majorEastAsia" w:hAnsiTheme="majorHAnsi" w:cstheme="majorBidi"/>
      <w:spacing w:val="-10"/>
      <w:kern w:val="28"/>
      <w:sz w:val="56"/>
      <w:szCs w:val="56"/>
      <w:lang w:val="ru-RU"/>
      <w14:ligatures w14:val="none"/>
    </w:rPr>
  </w:style>
  <w:style w:type="paragraph" w:styleId="a5">
    <w:name w:val="Subtitle"/>
    <w:basedOn w:val="a"/>
    <w:next w:val="a"/>
    <w:link w:val="a6"/>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21">
    <w:name w:val="Quote"/>
    <w:basedOn w:val="a"/>
    <w:next w:val="a"/>
    <w:link w:val="22"/>
    <w:uiPriority w:val="29"/>
    <w:qFormat/>
    <w:rsid w:val="004C2983"/>
    <w:pPr>
      <w:spacing w:before="160"/>
      <w:jc w:val="center"/>
    </w:pPr>
    <w:rPr>
      <w:i/>
      <w:iCs/>
      <w:color w:val="404040" w:themeColor="text1" w:themeTint="BF"/>
    </w:rPr>
  </w:style>
  <w:style w:type="character" w:customStyle="1" w:styleId="22">
    <w:name w:val="Цитата 2 Знак"/>
    <w:basedOn w:val="a0"/>
    <w:link w:val="21"/>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a7">
    <w:name w:val="List Paragraph"/>
    <w:basedOn w:val="a"/>
    <w:link w:val="a8"/>
    <w:uiPriority w:val="34"/>
    <w:qFormat/>
    <w:rsid w:val="00C6209A"/>
    <w:pPr>
      <w:ind w:left="720"/>
      <w:contextualSpacing/>
    </w:pPr>
  </w:style>
  <w:style w:type="character" w:styleId="a9">
    <w:name w:val="Intense Emphasis"/>
    <w:basedOn w:val="a0"/>
    <w:uiPriority w:val="21"/>
    <w:qFormat/>
    <w:rsid w:val="004C2983"/>
    <w:rPr>
      <w:i/>
      <w:iCs/>
      <w:color w:val="0F4761" w:themeColor="accent1" w:themeShade="BF"/>
      <w:lang w:val="ru-RU"/>
    </w:rPr>
  </w:style>
  <w:style w:type="paragraph" w:styleId="aa">
    <w:name w:val="Intense Quote"/>
    <w:basedOn w:val="a"/>
    <w:next w:val="a"/>
    <w:link w:val="ab"/>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ac">
    <w:name w:val="Intense Reference"/>
    <w:basedOn w:val="a0"/>
    <w:uiPriority w:val="32"/>
    <w:qFormat/>
    <w:rsid w:val="004C2983"/>
    <w:rPr>
      <w:b/>
      <w:bCs/>
      <w:smallCaps/>
      <w:color w:val="0F4761" w:themeColor="accent1" w:themeShade="BF"/>
      <w:spacing w:val="5"/>
      <w:lang w:val="ru-RU"/>
    </w:rPr>
  </w:style>
  <w:style w:type="paragraph" w:styleId="ad">
    <w:name w:val="Revision"/>
    <w:hidden/>
    <w:uiPriority w:val="99"/>
    <w:semiHidden/>
    <w:rsid w:val="00C6209A"/>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C6209A"/>
    <w:pPr>
      <w:spacing w:after="120"/>
      <w:ind w:left="567"/>
    </w:pPr>
  </w:style>
  <w:style w:type="character" w:styleId="ae">
    <w:name w:val="footnote reference"/>
    <w:aliases w:val="16 Point,Superscript 6 Point,Referencia nota al pie,EN Footnote Reference,Times 10 Point,Exposant 3 Point,Footnote symbol,Footnote reference number,note TESI,stylish,SUPERS,number,no...,Footnote Reference/,Ref,de nota al pie"/>
    <w:basedOn w:val="a0"/>
    <w:link w:val="BVIfnrCarattereCharCharCharCarattereCharCharCharCharCharChar1CharCharCharCarattereChar"/>
    <w:uiPriority w:val="99"/>
    <w:unhideWhenUsed/>
    <w:rsid w:val="00C6209A"/>
    <w:rPr>
      <w:vertAlign w:val="superscript"/>
      <w:lang w:val="ru-RU"/>
    </w:rPr>
  </w:style>
  <w:style w:type="paragraph" w:customStyle="1" w:styleId="Footnote">
    <w:name w:val="Footnote"/>
    <w:basedOn w:val="af"/>
    <w:semiHidden/>
    <w:qFormat/>
    <w:rsid w:val="00C6209A"/>
    <w:rPr>
      <w:szCs w:val="18"/>
    </w:rPr>
  </w:style>
  <w:style w:type="paragraph" w:styleId="af0">
    <w:name w:val="header"/>
    <w:basedOn w:val="a"/>
    <w:link w:val="af1"/>
    <w:semiHidden/>
    <w:rsid w:val="00C6209A"/>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0"/>
    <w:link w:val="af0"/>
    <w:semiHidden/>
    <w:rsid w:val="00C6209A"/>
    <w:rPr>
      <w:rFonts w:ascii="Times New Roman" w:eastAsia="SimSun" w:hAnsi="Times New Roman" w:cs="Times New Roman"/>
      <w:kern w:val="0"/>
      <w:sz w:val="20"/>
      <w:szCs w:val="22"/>
      <w:lang w:val="ru-RU"/>
      <w14:ligatures w14:val="none"/>
    </w:rPr>
  </w:style>
  <w:style w:type="paragraph" w:styleId="af2">
    <w:name w:val="footer"/>
    <w:basedOn w:val="a"/>
    <w:link w:val="af3"/>
    <w:uiPriority w:val="99"/>
    <w:rsid w:val="00C6209A"/>
    <w:pPr>
      <w:tabs>
        <w:tab w:val="center" w:pos="4680"/>
        <w:tab w:val="right" w:pos="9360"/>
      </w:tabs>
    </w:pPr>
    <w:rPr>
      <w:sz w:val="20"/>
    </w:rPr>
  </w:style>
  <w:style w:type="character" w:customStyle="1" w:styleId="af3">
    <w:name w:val="Нижний колонтитул Знак"/>
    <w:basedOn w:val="a0"/>
    <w:link w:val="af2"/>
    <w:uiPriority w:val="99"/>
    <w:rsid w:val="00C6209A"/>
    <w:rPr>
      <w:rFonts w:ascii="Times New Roman" w:eastAsia="SimSun" w:hAnsi="Times New Roman" w:cs="Times New Roman"/>
      <w:kern w:val="0"/>
      <w:sz w:val="20"/>
      <w:szCs w:val="22"/>
      <w:lang w:val="ru-RU"/>
      <w14:ligatures w14:val="none"/>
    </w:rPr>
  </w:style>
  <w:style w:type="paragraph" w:customStyle="1" w:styleId="Annex">
    <w:name w:val="Annex"/>
    <w:basedOn w:val="a"/>
    <w:semiHidden/>
    <w:qFormat/>
    <w:rsid w:val="00C6209A"/>
    <w:pPr>
      <w:spacing w:after="240"/>
    </w:pPr>
    <w:rPr>
      <w:b/>
      <w:sz w:val="28"/>
    </w:rPr>
  </w:style>
  <w:style w:type="paragraph" w:customStyle="1" w:styleId="ABSymbol">
    <w:name w:val="AB_Symbol"/>
    <w:basedOn w:val="a"/>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a"/>
    <w:unhideWhenUsed/>
    <w:rsid w:val="00C6209A"/>
    <w:pPr>
      <w:jc w:val="left"/>
    </w:pPr>
  </w:style>
  <w:style w:type="paragraph" w:customStyle="1" w:styleId="AEDistrNormal">
    <w:name w:val="AE_DistrNormal"/>
    <w:basedOn w:val="a"/>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af">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a"/>
    <w:link w:val="af4"/>
    <w:uiPriority w:val="99"/>
    <w:unhideWhenUsed/>
    <w:rsid w:val="00C6209A"/>
    <w:pPr>
      <w:jc w:val="left"/>
    </w:pPr>
    <w:rPr>
      <w:sz w:val="18"/>
      <w:szCs w:val="20"/>
    </w:rPr>
  </w:style>
  <w:style w:type="character" w:customStyle="1" w:styleId="af4">
    <w:name w:val="Текст сноски Знак"/>
    <w:aliases w:val="Footnote Text Char Char Char Char Char Char Знак,Footnote Text Char Char Char Char1 Знак,Footnote Text Char Char Char Char Char1 Знак,Footnote Text Char Char Char Char Char Знак,Footnote Text Char Char Char Знак,fn Знак,f Знак,ft Знак"/>
    <w:basedOn w:val="a0"/>
    <w:link w:val="af"/>
    <w:uiPriority w:val="99"/>
    <w:rsid w:val="00C6209A"/>
    <w:rPr>
      <w:rFonts w:ascii="Times New Roman" w:eastAsia="SimSun" w:hAnsi="Times New Roman" w:cs="Times New Roman"/>
      <w:kern w:val="0"/>
      <w:sz w:val="18"/>
      <w:szCs w:val="20"/>
      <w:lang w:val="ru-RU"/>
      <w14:ligatures w14:val="none"/>
    </w:rPr>
  </w:style>
  <w:style w:type="paragraph" w:styleId="af5">
    <w:name w:val="Body Text"/>
    <w:basedOn w:val="a"/>
    <w:link w:val="af6"/>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af6">
    <w:name w:val="Основной текст Знак"/>
    <w:basedOn w:val="a0"/>
    <w:link w:val="af5"/>
    <w:uiPriority w:val="99"/>
    <w:semiHidden/>
    <w:rsid w:val="00C6209A"/>
    <w:rPr>
      <w:sz w:val="22"/>
      <w:szCs w:val="22"/>
      <w:lang w:val="ru-RU"/>
    </w:rPr>
  </w:style>
  <w:style w:type="character" w:styleId="af7">
    <w:name w:val="annotation reference"/>
    <w:basedOn w:val="a0"/>
    <w:uiPriority w:val="99"/>
    <w:semiHidden/>
    <w:unhideWhenUsed/>
    <w:rsid w:val="00C6209A"/>
    <w:rPr>
      <w:sz w:val="16"/>
      <w:szCs w:val="16"/>
      <w:lang w:val="ru-RU"/>
    </w:rPr>
  </w:style>
  <w:style w:type="paragraph" w:styleId="af8">
    <w:name w:val="annotation text"/>
    <w:basedOn w:val="a"/>
    <w:link w:val="af9"/>
    <w:uiPriority w:val="99"/>
    <w:semiHidden/>
    <w:rsid w:val="00C6209A"/>
    <w:rPr>
      <w:sz w:val="20"/>
      <w:szCs w:val="20"/>
    </w:rPr>
  </w:style>
  <w:style w:type="character" w:customStyle="1" w:styleId="af9">
    <w:name w:val="Текст примечания Знак"/>
    <w:basedOn w:val="a0"/>
    <w:link w:val="af8"/>
    <w:uiPriority w:val="99"/>
    <w:semiHidden/>
    <w:rsid w:val="00C6209A"/>
    <w:rPr>
      <w:rFonts w:ascii="Times New Roman" w:eastAsia="SimSun" w:hAnsi="Times New Roman" w:cs="Times New Roman"/>
      <w:kern w:val="0"/>
      <w:sz w:val="20"/>
      <w:szCs w:val="20"/>
      <w:lang w:val="ru-RU"/>
      <w14:ligatures w14:val="none"/>
    </w:rPr>
  </w:style>
  <w:style w:type="paragraph" w:styleId="afa">
    <w:name w:val="annotation subject"/>
    <w:basedOn w:val="af8"/>
    <w:next w:val="af8"/>
    <w:link w:val="afb"/>
    <w:uiPriority w:val="99"/>
    <w:semiHidden/>
    <w:unhideWhenUsed/>
    <w:rsid w:val="00C6209A"/>
    <w:rPr>
      <w:b/>
      <w:bCs/>
    </w:rPr>
  </w:style>
  <w:style w:type="character" w:customStyle="1" w:styleId="afb">
    <w:name w:val="Тема примечания Знак"/>
    <w:basedOn w:val="af9"/>
    <w:link w:val="afa"/>
    <w:uiPriority w:val="99"/>
    <w:semiHidden/>
    <w:rsid w:val="00C6209A"/>
    <w:rPr>
      <w:rFonts w:ascii="Times New Roman" w:eastAsia="SimSun" w:hAnsi="Times New Roman" w:cs="Times New Roman"/>
      <w:b/>
      <w:bCs/>
      <w:kern w:val="0"/>
      <w:sz w:val="20"/>
      <w:szCs w:val="20"/>
      <w:lang w:val="ru-RU"/>
      <w14:ligatures w14:val="none"/>
    </w:rPr>
  </w:style>
  <w:style w:type="paragraph" w:customStyle="1" w:styleId="Item">
    <w:name w:val="Item"/>
    <w:basedOn w:val="a"/>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afc">
    <w:name w:val="List"/>
    <w:basedOn w:val="a"/>
    <w:semiHidden/>
    <w:rsid w:val="00C6209A"/>
    <w:pPr>
      <w:contextualSpacing/>
    </w:pPr>
  </w:style>
  <w:style w:type="numbering" w:customStyle="1" w:styleId="ListCBD">
    <w:name w:val="ListCBD"/>
    <w:basedOn w:val="a2"/>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a"/>
    <w:unhideWhenUsed/>
    <w:qFormat/>
    <w:rsid w:val="00C6209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a"/>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afd">
    <w:name w:val="Hyperlink"/>
    <w:basedOn w:val="a0"/>
    <w:uiPriority w:val="99"/>
    <w:unhideWhenUsed/>
    <w:rsid w:val="00C6209A"/>
    <w:rPr>
      <w:rFonts w:ascii="Times New Roman" w:hAnsi="Times New Roman"/>
      <w:color w:val="467886" w:themeColor="hyperlink"/>
      <w:u w:val="single"/>
      <w:lang w:val="ru-RU"/>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a"/>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11">
    <w:name w:val="toc 1"/>
    <w:basedOn w:val="CBDNormal"/>
    <w:next w:val="a"/>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e">
    <w:name w:val="Balloon Text"/>
    <w:basedOn w:val="a"/>
    <w:link w:val="aff"/>
    <w:uiPriority w:val="99"/>
    <w:semiHidden/>
    <w:unhideWhenUsed/>
    <w:rsid w:val="006B6D3E"/>
    <w:rPr>
      <w:rFonts w:ascii="Segoe UI" w:hAnsi="Segoe UI" w:cs="Segoe UI"/>
      <w:sz w:val="18"/>
      <w:szCs w:val="18"/>
    </w:rPr>
  </w:style>
  <w:style w:type="character" w:customStyle="1" w:styleId="aff">
    <w:name w:val="Текст выноски Знак"/>
    <w:basedOn w:val="a0"/>
    <w:link w:val="afe"/>
    <w:uiPriority w:val="99"/>
    <w:semiHidden/>
    <w:rsid w:val="006B6D3E"/>
    <w:rPr>
      <w:rFonts w:ascii="Segoe UI" w:eastAsia="SimSun" w:hAnsi="Segoe UI" w:cs="Segoe UI"/>
      <w:kern w:val="0"/>
      <w:sz w:val="18"/>
      <w:szCs w:val="18"/>
      <w:lang w:val="ru-RU"/>
      <w14:ligatures w14:val="none"/>
    </w:rPr>
  </w:style>
  <w:style w:type="paragraph" w:styleId="aff0">
    <w:name w:val="Bibliography"/>
    <w:basedOn w:val="a"/>
    <w:next w:val="a"/>
    <w:uiPriority w:val="37"/>
    <w:semiHidden/>
    <w:unhideWhenUsed/>
    <w:rsid w:val="006B6D3E"/>
  </w:style>
  <w:style w:type="paragraph" w:styleId="aff1">
    <w:name w:val="Block Text"/>
    <w:basedOn w:val="a"/>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24">
    <w:name w:val="Body Text 2"/>
    <w:basedOn w:val="a"/>
    <w:link w:val="25"/>
    <w:uiPriority w:val="99"/>
    <w:semiHidden/>
    <w:unhideWhenUsed/>
    <w:rsid w:val="006B6D3E"/>
    <w:pPr>
      <w:spacing w:after="120" w:line="480" w:lineRule="auto"/>
    </w:pPr>
  </w:style>
  <w:style w:type="character" w:customStyle="1" w:styleId="25">
    <w:name w:val="Основной текст 2 Знак"/>
    <w:basedOn w:val="a0"/>
    <w:link w:val="24"/>
    <w:uiPriority w:val="99"/>
    <w:semiHidden/>
    <w:rsid w:val="006B6D3E"/>
    <w:rPr>
      <w:rFonts w:ascii="Times New Roman" w:eastAsia="SimSun" w:hAnsi="Times New Roman" w:cs="Times New Roman"/>
      <w:kern w:val="0"/>
      <w:sz w:val="22"/>
      <w:szCs w:val="22"/>
      <w:lang w:val="ru-RU"/>
      <w14:ligatures w14:val="none"/>
    </w:rPr>
  </w:style>
  <w:style w:type="paragraph" w:styleId="32">
    <w:name w:val="Body Text 3"/>
    <w:basedOn w:val="a"/>
    <w:link w:val="33"/>
    <w:uiPriority w:val="99"/>
    <w:semiHidden/>
    <w:unhideWhenUsed/>
    <w:rsid w:val="006B6D3E"/>
    <w:pPr>
      <w:spacing w:after="120"/>
    </w:pPr>
    <w:rPr>
      <w:sz w:val="16"/>
      <w:szCs w:val="16"/>
    </w:rPr>
  </w:style>
  <w:style w:type="character" w:customStyle="1" w:styleId="33">
    <w:name w:val="Основной текст 3 Знак"/>
    <w:basedOn w:val="a0"/>
    <w:link w:val="32"/>
    <w:uiPriority w:val="99"/>
    <w:semiHidden/>
    <w:rsid w:val="006B6D3E"/>
    <w:rPr>
      <w:rFonts w:ascii="Times New Roman" w:eastAsia="SimSun" w:hAnsi="Times New Roman" w:cs="Times New Roman"/>
      <w:kern w:val="0"/>
      <w:sz w:val="16"/>
      <w:szCs w:val="16"/>
      <w:lang w:val="ru-RU"/>
      <w14:ligatures w14:val="none"/>
    </w:rPr>
  </w:style>
  <w:style w:type="paragraph" w:styleId="aff2">
    <w:name w:val="Body Text First Indent"/>
    <w:basedOn w:val="af5"/>
    <w:link w:val="aff3"/>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aff3">
    <w:name w:val="Красная строка Знак"/>
    <w:basedOn w:val="af6"/>
    <w:link w:val="aff2"/>
    <w:uiPriority w:val="99"/>
    <w:semiHidden/>
    <w:rsid w:val="006B6D3E"/>
    <w:rPr>
      <w:rFonts w:ascii="Times New Roman" w:eastAsia="SimSun" w:hAnsi="Times New Roman" w:cs="Times New Roman"/>
      <w:kern w:val="0"/>
      <w:sz w:val="22"/>
      <w:szCs w:val="22"/>
      <w:lang w:val="ru-RU"/>
      <w14:ligatures w14:val="none"/>
    </w:rPr>
  </w:style>
  <w:style w:type="paragraph" w:styleId="aff4">
    <w:name w:val="Body Text Indent"/>
    <w:basedOn w:val="a"/>
    <w:link w:val="aff5"/>
    <w:uiPriority w:val="99"/>
    <w:semiHidden/>
    <w:unhideWhenUsed/>
    <w:rsid w:val="006B6D3E"/>
    <w:pPr>
      <w:spacing w:after="120"/>
      <w:ind w:left="283"/>
    </w:pPr>
  </w:style>
  <w:style w:type="character" w:customStyle="1" w:styleId="aff5">
    <w:name w:val="Основной текст с отступом Знак"/>
    <w:basedOn w:val="a0"/>
    <w:link w:val="aff4"/>
    <w:uiPriority w:val="99"/>
    <w:semiHidden/>
    <w:rsid w:val="006B6D3E"/>
    <w:rPr>
      <w:rFonts w:ascii="Times New Roman" w:eastAsia="SimSun" w:hAnsi="Times New Roman" w:cs="Times New Roman"/>
      <w:kern w:val="0"/>
      <w:sz w:val="22"/>
      <w:szCs w:val="22"/>
      <w:lang w:val="ru-RU"/>
      <w14:ligatures w14:val="none"/>
    </w:rPr>
  </w:style>
  <w:style w:type="paragraph" w:styleId="26">
    <w:name w:val="Body Text First Indent 2"/>
    <w:basedOn w:val="aff4"/>
    <w:link w:val="27"/>
    <w:uiPriority w:val="99"/>
    <w:semiHidden/>
    <w:unhideWhenUsed/>
    <w:rsid w:val="006B6D3E"/>
    <w:pPr>
      <w:spacing w:after="0"/>
      <w:ind w:left="360" w:firstLine="360"/>
    </w:pPr>
  </w:style>
  <w:style w:type="character" w:customStyle="1" w:styleId="27">
    <w:name w:val="Красная строка 2 Знак"/>
    <w:basedOn w:val="aff5"/>
    <w:link w:val="26"/>
    <w:uiPriority w:val="99"/>
    <w:semiHidden/>
    <w:rsid w:val="006B6D3E"/>
    <w:rPr>
      <w:rFonts w:ascii="Times New Roman" w:eastAsia="SimSun" w:hAnsi="Times New Roman" w:cs="Times New Roman"/>
      <w:kern w:val="0"/>
      <w:sz w:val="22"/>
      <w:szCs w:val="22"/>
      <w:lang w:val="ru-RU"/>
      <w14:ligatures w14:val="none"/>
    </w:rPr>
  </w:style>
  <w:style w:type="paragraph" w:styleId="28">
    <w:name w:val="Body Text Indent 2"/>
    <w:basedOn w:val="a"/>
    <w:link w:val="29"/>
    <w:uiPriority w:val="99"/>
    <w:semiHidden/>
    <w:unhideWhenUsed/>
    <w:rsid w:val="006B6D3E"/>
    <w:pPr>
      <w:spacing w:after="120" w:line="480" w:lineRule="auto"/>
      <w:ind w:left="283"/>
    </w:pPr>
  </w:style>
  <w:style w:type="character" w:customStyle="1" w:styleId="29">
    <w:name w:val="Основной текст с отступом 2 Знак"/>
    <w:basedOn w:val="a0"/>
    <w:link w:val="28"/>
    <w:uiPriority w:val="99"/>
    <w:semiHidden/>
    <w:rsid w:val="006B6D3E"/>
    <w:rPr>
      <w:rFonts w:ascii="Times New Roman" w:eastAsia="SimSun" w:hAnsi="Times New Roman" w:cs="Times New Roman"/>
      <w:kern w:val="0"/>
      <w:sz w:val="22"/>
      <w:szCs w:val="22"/>
      <w:lang w:val="ru-RU"/>
      <w14:ligatures w14:val="none"/>
    </w:rPr>
  </w:style>
  <w:style w:type="paragraph" w:styleId="34">
    <w:name w:val="Body Text Indent 3"/>
    <w:basedOn w:val="a"/>
    <w:link w:val="35"/>
    <w:uiPriority w:val="99"/>
    <w:semiHidden/>
    <w:unhideWhenUsed/>
    <w:rsid w:val="006B6D3E"/>
    <w:pPr>
      <w:spacing w:after="120"/>
      <w:ind w:left="283"/>
    </w:pPr>
    <w:rPr>
      <w:sz w:val="16"/>
      <w:szCs w:val="16"/>
    </w:rPr>
  </w:style>
  <w:style w:type="character" w:customStyle="1" w:styleId="35">
    <w:name w:val="Основной текст с отступом 3 Знак"/>
    <w:basedOn w:val="a0"/>
    <w:link w:val="34"/>
    <w:uiPriority w:val="99"/>
    <w:semiHidden/>
    <w:rsid w:val="006B6D3E"/>
    <w:rPr>
      <w:rFonts w:ascii="Times New Roman" w:eastAsia="SimSun" w:hAnsi="Times New Roman" w:cs="Times New Roman"/>
      <w:kern w:val="0"/>
      <w:sz w:val="16"/>
      <w:szCs w:val="16"/>
      <w:lang w:val="ru-RU"/>
      <w14:ligatures w14:val="none"/>
    </w:rPr>
  </w:style>
  <w:style w:type="character" w:styleId="aff6">
    <w:name w:val="Book Title"/>
    <w:basedOn w:val="a0"/>
    <w:uiPriority w:val="33"/>
    <w:qFormat/>
    <w:rsid w:val="006B6D3E"/>
    <w:rPr>
      <w:b/>
      <w:bCs/>
      <w:i/>
      <w:iCs/>
      <w:spacing w:val="5"/>
      <w:lang w:val="ru-RU"/>
    </w:rPr>
  </w:style>
  <w:style w:type="paragraph" w:styleId="aff7">
    <w:name w:val="caption"/>
    <w:basedOn w:val="a"/>
    <w:next w:val="a"/>
    <w:uiPriority w:val="35"/>
    <w:semiHidden/>
    <w:unhideWhenUsed/>
    <w:qFormat/>
    <w:rsid w:val="006B6D3E"/>
    <w:pPr>
      <w:spacing w:after="200"/>
    </w:pPr>
    <w:rPr>
      <w:i/>
      <w:iCs/>
      <w:color w:val="0E2841" w:themeColor="text2"/>
      <w:sz w:val="18"/>
      <w:szCs w:val="18"/>
    </w:rPr>
  </w:style>
  <w:style w:type="paragraph" w:styleId="aff8">
    <w:name w:val="Closing"/>
    <w:basedOn w:val="a"/>
    <w:link w:val="aff9"/>
    <w:uiPriority w:val="99"/>
    <w:semiHidden/>
    <w:unhideWhenUsed/>
    <w:rsid w:val="006B6D3E"/>
    <w:pPr>
      <w:ind w:left="4252"/>
    </w:pPr>
  </w:style>
  <w:style w:type="character" w:customStyle="1" w:styleId="aff9">
    <w:name w:val="Прощание Знак"/>
    <w:basedOn w:val="a0"/>
    <w:link w:val="aff8"/>
    <w:uiPriority w:val="99"/>
    <w:semiHidden/>
    <w:rsid w:val="006B6D3E"/>
    <w:rPr>
      <w:rFonts w:ascii="Times New Roman" w:eastAsia="SimSun" w:hAnsi="Times New Roman" w:cs="Times New Roman"/>
      <w:kern w:val="0"/>
      <w:sz w:val="22"/>
      <w:szCs w:val="22"/>
      <w:lang w:val="ru-RU"/>
      <w14:ligatures w14:val="none"/>
    </w:rPr>
  </w:style>
  <w:style w:type="table" w:styleId="affa">
    <w:name w:val="Colorful Grid"/>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Colorful Grid Accent 2"/>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Colorful Grid Accent 3"/>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Colorful Grid Accent 4"/>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Colorful Grid Accent 5"/>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Colorful Grid Accent 6"/>
    <w:basedOn w:val="a1"/>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b">
    <w:name w:val="Colorful List"/>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0">
    <w:name w:val="Colorful List Accent 2"/>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0">
    <w:name w:val="Colorful List Accent 3"/>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0">
    <w:name w:val="Colorful List Accent 4"/>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0">
    <w:name w:val="Colorful List Accent 5"/>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0">
    <w:name w:val="Colorful List Accent 6"/>
    <w:basedOn w:val="a1"/>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c">
    <w:name w:val="Colorful Shading"/>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1">
    <w:name w:val="Colorful Shading Accent 4"/>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d">
    <w:name w:val="Dark List"/>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1"/>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e">
    <w:name w:val="Date"/>
    <w:basedOn w:val="a"/>
    <w:next w:val="a"/>
    <w:link w:val="afff"/>
    <w:uiPriority w:val="99"/>
    <w:semiHidden/>
    <w:unhideWhenUsed/>
    <w:rsid w:val="006B6D3E"/>
  </w:style>
  <w:style w:type="character" w:customStyle="1" w:styleId="afff">
    <w:name w:val="Дата Знак"/>
    <w:basedOn w:val="a0"/>
    <w:link w:val="affe"/>
    <w:uiPriority w:val="99"/>
    <w:semiHidden/>
    <w:rsid w:val="006B6D3E"/>
    <w:rPr>
      <w:rFonts w:ascii="Times New Roman" w:eastAsia="SimSun" w:hAnsi="Times New Roman" w:cs="Times New Roman"/>
      <w:kern w:val="0"/>
      <w:sz w:val="22"/>
      <w:szCs w:val="22"/>
      <w:lang w:val="ru-RU"/>
      <w14:ligatures w14:val="none"/>
    </w:rPr>
  </w:style>
  <w:style w:type="paragraph" w:styleId="afff0">
    <w:name w:val="Document Map"/>
    <w:basedOn w:val="a"/>
    <w:link w:val="afff1"/>
    <w:uiPriority w:val="99"/>
    <w:semiHidden/>
    <w:unhideWhenUsed/>
    <w:rsid w:val="006B6D3E"/>
    <w:rPr>
      <w:rFonts w:ascii="Segoe UI" w:hAnsi="Segoe UI" w:cs="Segoe UI"/>
      <w:sz w:val="16"/>
      <w:szCs w:val="16"/>
    </w:rPr>
  </w:style>
  <w:style w:type="character" w:customStyle="1" w:styleId="afff1">
    <w:name w:val="Схема документа Знак"/>
    <w:basedOn w:val="a0"/>
    <w:link w:val="afff0"/>
    <w:uiPriority w:val="99"/>
    <w:semiHidden/>
    <w:rsid w:val="006B6D3E"/>
    <w:rPr>
      <w:rFonts w:ascii="Segoe UI" w:eastAsia="SimSun" w:hAnsi="Segoe UI" w:cs="Segoe UI"/>
      <w:kern w:val="0"/>
      <w:sz w:val="16"/>
      <w:szCs w:val="16"/>
      <w:lang w:val="ru-RU"/>
      <w14:ligatures w14:val="none"/>
    </w:rPr>
  </w:style>
  <w:style w:type="paragraph" w:styleId="afff2">
    <w:name w:val="E-mail Signature"/>
    <w:basedOn w:val="a"/>
    <w:link w:val="afff3"/>
    <w:uiPriority w:val="99"/>
    <w:semiHidden/>
    <w:unhideWhenUsed/>
    <w:rsid w:val="006B6D3E"/>
  </w:style>
  <w:style w:type="character" w:customStyle="1" w:styleId="afff3">
    <w:name w:val="Электронная подпись Знак"/>
    <w:basedOn w:val="a0"/>
    <w:link w:val="afff2"/>
    <w:uiPriority w:val="99"/>
    <w:semiHidden/>
    <w:rsid w:val="006B6D3E"/>
    <w:rPr>
      <w:rFonts w:ascii="Times New Roman" w:eastAsia="SimSun" w:hAnsi="Times New Roman" w:cs="Times New Roman"/>
      <w:kern w:val="0"/>
      <w:sz w:val="22"/>
      <w:szCs w:val="22"/>
      <w:lang w:val="ru-RU"/>
      <w14:ligatures w14:val="none"/>
    </w:rPr>
  </w:style>
  <w:style w:type="character" w:styleId="afff4">
    <w:name w:val="Emphasis"/>
    <w:basedOn w:val="a0"/>
    <w:uiPriority w:val="20"/>
    <w:qFormat/>
    <w:rsid w:val="006B6D3E"/>
    <w:rPr>
      <w:i/>
      <w:iCs/>
      <w:lang w:val="ru-RU"/>
    </w:rPr>
  </w:style>
  <w:style w:type="character" w:styleId="afff5">
    <w:name w:val="endnote reference"/>
    <w:basedOn w:val="a0"/>
    <w:uiPriority w:val="99"/>
    <w:semiHidden/>
    <w:unhideWhenUsed/>
    <w:rsid w:val="006B6D3E"/>
    <w:rPr>
      <w:vertAlign w:val="superscript"/>
      <w:lang w:val="ru-RU"/>
    </w:rPr>
  </w:style>
  <w:style w:type="paragraph" w:styleId="afff6">
    <w:name w:val="endnote text"/>
    <w:basedOn w:val="a"/>
    <w:link w:val="afff7"/>
    <w:uiPriority w:val="99"/>
    <w:semiHidden/>
    <w:unhideWhenUsed/>
    <w:rsid w:val="006B6D3E"/>
    <w:rPr>
      <w:sz w:val="20"/>
      <w:szCs w:val="20"/>
    </w:rPr>
  </w:style>
  <w:style w:type="character" w:customStyle="1" w:styleId="afff7">
    <w:name w:val="Текст концевой сноски Знак"/>
    <w:basedOn w:val="a0"/>
    <w:link w:val="afff6"/>
    <w:uiPriority w:val="99"/>
    <w:semiHidden/>
    <w:rsid w:val="006B6D3E"/>
    <w:rPr>
      <w:rFonts w:ascii="Times New Roman" w:eastAsia="SimSun" w:hAnsi="Times New Roman" w:cs="Times New Roman"/>
      <w:kern w:val="0"/>
      <w:sz w:val="20"/>
      <w:szCs w:val="20"/>
      <w:lang w:val="ru-RU"/>
      <w14:ligatures w14:val="none"/>
    </w:rPr>
  </w:style>
  <w:style w:type="paragraph" w:styleId="afff8">
    <w:name w:val="envelope address"/>
    <w:basedOn w:val="a"/>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
    <w:uiPriority w:val="99"/>
    <w:semiHidden/>
    <w:unhideWhenUsed/>
    <w:rsid w:val="006B6D3E"/>
    <w:rPr>
      <w:rFonts w:asciiTheme="majorHAnsi" w:eastAsiaTheme="majorEastAsia" w:hAnsiTheme="majorHAnsi" w:cstheme="majorBidi"/>
      <w:sz w:val="20"/>
      <w:szCs w:val="20"/>
    </w:rPr>
  </w:style>
  <w:style w:type="character" w:styleId="afff9">
    <w:name w:val="FollowedHyperlink"/>
    <w:basedOn w:val="a0"/>
    <w:uiPriority w:val="99"/>
    <w:semiHidden/>
    <w:unhideWhenUsed/>
    <w:rsid w:val="006B6D3E"/>
    <w:rPr>
      <w:color w:val="96607D" w:themeColor="followedHyperlink"/>
      <w:u w:val="single"/>
      <w:lang w:val="ru-RU"/>
    </w:rPr>
  </w:style>
  <w:style w:type="table" w:styleId="-13">
    <w:name w:val="Grid Table 1 Light"/>
    <w:basedOn w:val="a1"/>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23">
    <w:name w:val="Grid Table 2"/>
    <w:basedOn w:val="a1"/>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0">
    <w:name w:val="Grid Table 2 Accent 2"/>
    <w:basedOn w:val="a1"/>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0">
    <w:name w:val="Grid Table 2 Accent 3"/>
    <w:basedOn w:val="a1"/>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Grid Table 2 Accent 4"/>
    <w:basedOn w:val="a1"/>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
    <w:name w:val="Grid Table 2 Accent 5"/>
    <w:basedOn w:val="a1"/>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
    <w:name w:val="Grid Table 2 Accent 6"/>
    <w:basedOn w:val="a1"/>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3">
    <w:name w:val="Grid Table 3"/>
    <w:basedOn w:val="a1"/>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20">
    <w:name w:val="Grid Table 3 Accent 2"/>
    <w:basedOn w:val="a1"/>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330">
    <w:name w:val="Grid Table 3 Accent 3"/>
    <w:basedOn w:val="a1"/>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34">
    <w:name w:val="Grid Table 3 Accent 4"/>
    <w:basedOn w:val="a1"/>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35">
    <w:name w:val="Grid Table 3 Accent 5"/>
    <w:basedOn w:val="a1"/>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6">
    <w:name w:val="Grid Table 3 Accent 6"/>
    <w:basedOn w:val="a1"/>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43">
    <w:name w:val="Grid Table 4"/>
    <w:basedOn w:val="a1"/>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0">
    <w:name w:val="Grid Table 4 Accent 2"/>
    <w:basedOn w:val="a1"/>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0">
    <w:name w:val="Grid Table 4 Accent 3"/>
    <w:basedOn w:val="a1"/>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
    <w:name w:val="Grid Table 4 Accent 4"/>
    <w:basedOn w:val="a1"/>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
    <w:name w:val="Grid Table 4 Accent 5"/>
    <w:basedOn w:val="a1"/>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
    <w:name w:val="Grid Table 4 Accent 6"/>
    <w:basedOn w:val="a1"/>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3">
    <w:name w:val="Grid Table 5 Dark"/>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520">
    <w:name w:val="Grid Table 5 Dark Accent 2"/>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530">
    <w:name w:val="Grid Table 5 Dark Accent 3"/>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54">
    <w:name w:val="Grid Table 5 Dark Accent 4"/>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55">
    <w:name w:val="Grid Table 5 Dark Accent 5"/>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6">
    <w:name w:val="Grid Table 5 Dark Accent 6"/>
    <w:basedOn w:val="a1"/>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63">
    <w:name w:val="Grid Table 6 Colorful"/>
    <w:basedOn w:val="a1"/>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0">
    <w:name w:val="Grid Table 6 Colorful Accent 2"/>
    <w:basedOn w:val="a1"/>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0">
    <w:name w:val="Grid Table 6 Colorful Accent 3"/>
    <w:basedOn w:val="a1"/>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
    <w:name w:val="Grid Table 6 Colorful Accent 4"/>
    <w:basedOn w:val="a1"/>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
    <w:name w:val="Grid Table 6 Colorful Accent 5"/>
    <w:basedOn w:val="a1"/>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
    <w:name w:val="Grid Table 6 Colorful Accent 6"/>
    <w:basedOn w:val="a1"/>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
    <w:name w:val="Grid Table 7 Colorful"/>
    <w:basedOn w:val="a1"/>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72">
    <w:name w:val="Grid Table 7 Colorful Accent 2"/>
    <w:basedOn w:val="a1"/>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73">
    <w:name w:val="Grid Table 7 Colorful Accent 3"/>
    <w:basedOn w:val="a1"/>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74">
    <w:name w:val="Grid Table 7 Colorful Accent 4"/>
    <w:basedOn w:val="a1"/>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75">
    <w:name w:val="Grid Table 7 Colorful Accent 5"/>
    <w:basedOn w:val="a1"/>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76">
    <w:name w:val="Grid Table 7 Colorful Accent 6"/>
    <w:basedOn w:val="a1"/>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a0"/>
    <w:uiPriority w:val="99"/>
    <w:semiHidden/>
    <w:unhideWhenUsed/>
    <w:rsid w:val="006B6D3E"/>
    <w:rPr>
      <w:color w:val="2B579A"/>
      <w:shd w:val="clear" w:color="auto" w:fill="E1DFDD"/>
      <w:lang w:val="ru-RU"/>
    </w:rPr>
  </w:style>
  <w:style w:type="character" w:styleId="HTML">
    <w:name w:val="HTML Acronym"/>
    <w:basedOn w:val="a0"/>
    <w:uiPriority w:val="99"/>
    <w:semiHidden/>
    <w:unhideWhenUsed/>
    <w:rsid w:val="006B6D3E"/>
    <w:rPr>
      <w:lang w:val="ru-RU"/>
    </w:rPr>
  </w:style>
  <w:style w:type="paragraph" w:styleId="HTML0">
    <w:name w:val="HTML Address"/>
    <w:basedOn w:val="a"/>
    <w:link w:val="HTML1"/>
    <w:uiPriority w:val="99"/>
    <w:semiHidden/>
    <w:unhideWhenUsed/>
    <w:rsid w:val="006B6D3E"/>
    <w:rPr>
      <w:i/>
      <w:iCs/>
    </w:rPr>
  </w:style>
  <w:style w:type="character" w:customStyle="1" w:styleId="HTML1">
    <w:name w:val="Адрес HTML Знак"/>
    <w:basedOn w:val="a0"/>
    <w:link w:val="HTML0"/>
    <w:uiPriority w:val="99"/>
    <w:semiHidden/>
    <w:rsid w:val="006B6D3E"/>
    <w:rPr>
      <w:rFonts w:ascii="Times New Roman" w:eastAsia="SimSun" w:hAnsi="Times New Roman" w:cs="Times New Roman"/>
      <w:i/>
      <w:iCs/>
      <w:kern w:val="0"/>
      <w:sz w:val="22"/>
      <w:szCs w:val="22"/>
      <w:lang w:val="ru-RU"/>
      <w14:ligatures w14:val="none"/>
    </w:rPr>
  </w:style>
  <w:style w:type="character" w:styleId="HTML2">
    <w:name w:val="HTML Cite"/>
    <w:basedOn w:val="a0"/>
    <w:uiPriority w:val="99"/>
    <w:semiHidden/>
    <w:unhideWhenUsed/>
    <w:rsid w:val="006B6D3E"/>
    <w:rPr>
      <w:i/>
      <w:iCs/>
      <w:lang w:val="ru-RU"/>
    </w:rPr>
  </w:style>
  <w:style w:type="character" w:styleId="HTML3">
    <w:name w:val="HTML Code"/>
    <w:basedOn w:val="a0"/>
    <w:uiPriority w:val="99"/>
    <w:semiHidden/>
    <w:unhideWhenUsed/>
    <w:rsid w:val="006B6D3E"/>
    <w:rPr>
      <w:rFonts w:ascii="Consolas" w:hAnsi="Consolas"/>
      <w:sz w:val="20"/>
      <w:szCs w:val="20"/>
      <w:lang w:val="ru-RU"/>
    </w:rPr>
  </w:style>
  <w:style w:type="character" w:styleId="HTML4">
    <w:name w:val="HTML Definition"/>
    <w:basedOn w:val="a0"/>
    <w:uiPriority w:val="99"/>
    <w:semiHidden/>
    <w:unhideWhenUsed/>
    <w:rsid w:val="006B6D3E"/>
    <w:rPr>
      <w:i/>
      <w:iCs/>
      <w:lang w:val="ru-RU"/>
    </w:rPr>
  </w:style>
  <w:style w:type="character" w:styleId="HTML5">
    <w:name w:val="HTML Keyboard"/>
    <w:basedOn w:val="a0"/>
    <w:uiPriority w:val="99"/>
    <w:semiHidden/>
    <w:unhideWhenUsed/>
    <w:rsid w:val="006B6D3E"/>
    <w:rPr>
      <w:rFonts w:ascii="Consolas" w:hAnsi="Consolas"/>
      <w:sz w:val="20"/>
      <w:szCs w:val="20"/>
      <w:lang w:val="ru-RU"/>
    </w:rPr>
  </w:style>
  <w:style w:type="paragraph" w:styleId="HTML6">
    <w:name w:val="HTML Preformatted"/>
    <w:basedOn w:val="a"/>
    <w:link w:val="HTML7"/>
    <w:uiPriority w:val="99"/>
    <w:semiHidden/>
    <w:unhideWhenUsed/>
    <w:rsid w:val="006B6D3E"/>
    <w:rPr>
      <w:rFonts w:ascii="Consolas" w:hAnsi="Consolas"/>
      <w:sz w:val="20"/>
      <w:szCs w:val="20"/>
    </w:rPr>
  </w:style>
  <w:style w:type="character" w:customStyle="1" w:styleId="HTML7">
    <w:name w:val="Стандартный HTML Знак"/>
    <w:basedOn w:val="a0"/>
    <w:link w:val="HTML6"/>
    <w:uiPriority w:val="99"/>
    <w:semiHidden/>
    <w:rsid w:val="006B6D3E"/>
    <w:rPr>
      <w:rFonts w:ascii="Consolas" w:eastAsia="SimSun" w:hAnsi="Consolas" w:cs="Times New Roman"/>
      <w:kern w:val="0"/>
      <w:sz w:val="20"/>
      <w:szCs w:val="20"/>
      <w:lang w:val="ru-RU"/>
      <w14:ligatures w14:val="none"/>
    </w:rPr>
  </w:style>
  <w:style w:type="character" w:styleId="HTML8">
    <w:name w:val="HTML Sample"/>
    <w:basedOn w:val="a0"/>
    <w:uiPriority w:val="99"/>
    <w:semiHidden/>
    <w:unhideWhenUsed/>
    <w:rsid w:val="006B6D3E"/>
    <w:rPr>
      <w:rFonts w:ascii="Consolas" w:hAnsi="Consolas"/>
      <w:sz w:val="24"/>
      <w:szCs w:val="24"/>
      <w:lang w:val="ru-RU"/>
    </w:rPr>
  </w:style>
  <w:style w:type="character" w:styleId="HTML9">
    <w:name w:val="HTML Typewriter"/>
    <w:basedOn w:val="a0"/>
    <w:uiPriority w:val="99"/>
    <w:semiHidden/>
    <w:unhideWhenUsed/>
    <w:rsid w:val="006B6D3E"/>
    <w:rPr>
      <w:rFonts w:ascii="Consolas" w:hAnsi="Consolas"/>
      <w:sz w:val="20"/>
      <w:szCs w:val="20"/>
      <w:lang w:val="ru-RU"/>
    </w:rPr>
  </w:style>
  <w:style w:type="character" w:styleId="HTMLa">
    <w:name w:val="HTML Variable"/>
    <w:basedOn w:val="a0"/>
    <w:uiPriority w:val="99"/>
    <w:semiHidden/>
    <w:unhideWhenUsed/>
    <w:rsid w:val="006B6D3E"/>
    <w:rPr>
      <w:i/>
      <w:iCs/>
      <w:lang w:val="ru-RU"/>
    </w:rPr>
  </w:style>
  <w:style w:type="paragraph" w:styleId="12">
    <w:name w:val="index 1"/>
    <w:basedOn w:val="a"/>
    <w:next w:val="a"/>
    <w:autoRedefine/>
    <w:uiPriority w:val="99"/>
    <w:semiHidden/>
    <w:unhideWhenUsed/>
    <w:rsid w:val="006B6D3E"/>
    <w:pPr>
      <w:tabs>
        <w:tab w:val="clear" w:pos="567"/>
        <w:tab w:val="clear" w:pos="1134"/>
        <w:tab w:val="clear" w:pos="1701"/>
        <w:tab w:val="clear" w:pos="2268"/>
      </w:tabs>
      <w:ind w:left="220" w:hanging="220"/>
    </w:pPr>
  </w:style>
  <w:style w:type="paragraph" w:styleId="2b">
    <w:name w:val="index 2"/>
    <w:basedOn w:val="a"/>
    <w:next w:val="a"/>
    <w:autoRedefine/>
    <w:uiPriority w:val="99"/>
    <w:semiHidden/>
    <w:unhideWhenUsed/>
    <w:rsid w:val="006B6D3E"/>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6B6D3E"/>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6B6D3E"/>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6B6D3E"/>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6B6D3E"/>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6B6D3E"/>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6B6D3E"/>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6B6D3E"/>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6B6D3E"/>
    <w:rPr>
      <w:rFonts w:asciiTheme="majorHAnsi" w:eastAsiaTheme="majorEastAsia" w:hAnsiTheme="majorHAnsi" w:cstheme="majorBidi"/>
      <w:b/>
      <w:bCs/>
    </w:rPr>
  </w:style>
  <w:style w:type="table" w:styleId="afffb">
    <w:name w:val="Light Grid"/>
    <w:basedOn w:val="a1"/>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7">
    <w:name w:val="Light Grid Accent 2"/>
    <w:basedOn w:val="a1"/>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7">
    <w:name w:val="Light Grid Accent 3"/>
    <w:basedOn w:val="a1"/>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7">
    <w:name w:val="Light Grid Accent 4"/>
    <w:basedOn w:val="a1"/>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7">
    <w:name w:val="Light Grid Accent 5"/>
    <w:basedOn w:val="a1"/>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7">
    <w:name w:val="Light Grid Accent 6"/>
    <w:basedOn w:val="a1"/>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afffc">
    <w:name w:val="Light List"/>
    <w:basedOn w:val="a1"/>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8">
    <w:name w:val="Light List Accent 2"/>
    <w:basedOn w:val="a1"/>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8">
    <w:name w:val="Light List Accent 3"/>
    <w:basedOn w:val="a1"/>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8">
    <w:name w:val="Light List Accent 4"/>
    <w:basedOn w:val="a1"/>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8">
    <w:name w:val="Light List Accent 5"/>
    <w:basedOn w:val="a1"/>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8">
    <w:name w:val="Light List Accent 6"/>
    <w:basedOn w:val="a1"/>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fd">
    <w:name w:val="Light Shading"/>
    <w:basedOn w:val="a1"/>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9">
    <w:name w:val="Light Shading Accent 2"/>
    <w:basedOn w:val="a1"/>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9">
    <w:name w:val="Light Shading Accent 3"/>
    <w:basedOn w:val="a1"/>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9">
    <w:name w:val="Light Shading Accent 4"/>
    <w:basedOn w:val="a1"/>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9">
    <w:name w:val="Light Shading Accent 5"/>
    <w:basedOn w:val="a1"/>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9">
    <w:name w:val="Light Shading Accent 6"/>
    <w:basedOn w:val="a1"/>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e">
    <w:name w:val="line number"/>
    <w:basedOn w:val="a0"/>
    <w:uiPriority w:val="99"/>
    <w:semiHidden/>
    <w:unhideWhenUsed/>
    <w:rsid w:val="006B6D3E"/>
    <w:rPr>
      <w:lang w:val="ru-RU"/>
    </w:rPr>
  </w:style>
  <w:style w:type="paragraph" w:styleId="2c">
    <w:name w:val="List 2"/>
    <w:basedOn w:val="a"/>
    <w:uiPriority w:val="99"/>
    <w:semiHidden/>
    <w:unhideWhenUsed/>
    <w:rsid w:val="006B6D3E"/>
    <w:pPr>
      <w:ind w:left="566" w:hanging="283"/>
      <w:contextualSpacing/>
    </w:pPr>
  </w:style>
  <w:style w:type="paragraph" w:styleId="37">
    <w:name w:val="List 3"/>
    <w:basedOn w:val="a"/>
    <w:uiPriority w:val="99"/>
    <w:semiHidden/>
    <w:unhideWhenUsed/>
    <w:rsid w:val="006B6D3E"/>
    <w:pPr>
      <w:ind w:left="849" w:hanging="283"/>
      <w:contextualSpacing/>
    </w:pPr>
  </w:style>
  <w:style w:type="paragraph" w:styleId="43">
    <w:name w:val="List 4"/>
    <w:basedOn w:val="a"/>
    <w:uiPriority w:val="99"/>
    <w:semiHidden/>
    <w:unhideWhenUsed/>
    <w:rsid w:val="006B6D3E"/>
    <w:pPr>
      <w:ind w:left="1132" w:hanging="283"/>
      <w:contextualSpacing/>
    </w:pPr>
  </w:style>
  <w:style w:type="paragraph" w:styleId="53">
    <w:name w:val="List 5"/>
    <w:basedOn w:val="a"/>
    <w:uiPriority w:val="99"/>
    <w:semiHidden/>
    <w:unhideWhenUsed/>
    <w:rsid w:val="006B6D3E"/>
    <w:pPr>
      <w:ind w:left="1415" w:hanging="283"/>
      <w:contextualSpacing/>
    </w:pPr>
  </w:style>
  <w:style w:type="paragraph" w:styleId="affff">
    <w:name w:val="List Bullet"/>
    <w:basedOn w:val="a"/>
    <w:uiPriority w:val="99"/>
    <w:semiHidden/>
    <w:unhideWhenUsed/>
    <w:rsid w:val="006B6D3E"/>
    <w:pPr>
      <w:tabs>
        <w:tab w:val="num" w:pos="360"/>
      </w:tabs>
      <w:ind w:left="360" w:hanging="360"/>
      <w:contextualSpacing/>
    </w:pPr>
  </w:style>
  <w:style w:type="paragraph" w:styleId="2d">
    <w:name w:val="List Bullet 2"/>
    <w:basedOn w:val="a"/>
    <w:uiPriority w:val="99"/>
    <w:semiHidden/>
    <w:unhideWhenUsed/>
    <w:rsid w:val="006B6D3E"/>
    <w:pPr>
      <w:tabs>
        <w:tab w:val="num" w:pos="643"/>
      </w:tabs>
      <w:ind w:left="643" w:hanging="360"/>
      <w:contextualSpacing/>
    </w:pPr>
  </w:style>
  <w:style w:type="paragraph" w:styleId="38">
    <w:name w:val="List Bullet 3"/>
    <w:basedOn w:val="a"/>
    <w:uiPriority w:val="99"/>
    <w:semiHidden/>
    <w:unhideWhenUsed/>
    <w:rsid w:val="006B6D3E"/>
    <w:pPr>
      <w:tabs>
        <w:tab w:val="num" w:pos="926"/>
      </w:tabs>
      <w:ind w:left="926" w:hanging="360"/>
      <w:contextualSpacing/>
    </w:pPr>
  </w:style>
  <w:style w:type="paragraph" w:styleId="44">
    <w:name w:val="List Bullet 4"/>
    <w:basedOn w:val="a"/>
    <w:uiPriority w:val="99"/>
    <w:semiHidden/>
    <w:unhideWhenUsed/>
    <w:rsid w:val="006B6D3E"/>
    <w:pPr>
      <w:tabs>
        <w:tab w:val="num" w:pos="1209"/>
      </w:tabs>
      <w:ind w:left="1209" w:hanging="360"/>
      <w:contextualSpacing/>
    </w:pPr>
  </w:style>
  <w:style w:type="paragraph" w:styleId="54">
    <w:name w:val="List Bullet 5"/>
    <w:basedOn w:val="a"/>
    <w:uiPriority w:val="99"/>
    <w:semiHidden/>
    <w:unhideWhenUsed/>
    <w:rsid w:val="006B6D3E"/>
    <w:pPr>
      <w:tabs>
        <w:tab w:val="num" w:pos="1492"/>
      </w:tabs>
      <w:ind w:left="1492" w:hanging="360"/>
      <w:contextualSpacing/>
    </w:pPr>
  </w:style>
  <w:style w:type="paragraph" w:styleId="affff0">
    <w:name w:val="List Continue"/>
    <w:basedOn w:val="a"/>
    <w:uiPriority w:val="99"/>
    <w:semiHidden/>
    <w:unhideWhenUsed/>
    <w:rsid w:val="006B6D3E"/>
    <w:pPr>
      <w:spacing w:after="120"/>
      <w:ind w:left="283"/>
      <w:contextualSpacing/>
    </w:pPr>
  </w:style>
  <w:style w:type="paragraph" w:styleId="2e">
    <w:name w:val="List Continue 2"/>
    <w:basedOn w:val="a"/>
    <w:uiPriority w:val="99"/>
    <w:semiHidden/>
    <w:unhideWhenUsed/>
    <w:rsid w:val="006B6D3E"/>
    <w:pPr>
      <w:spacing w:after="120"/>
      <w:ind w:left="566"/>
      <w:contextualSpacing/>
    </w:pPr>
  </w:style>
  <w:style w:type="paragraph" w:styleId="39">
    <w:name w:val="List Continue 3"/>
    <w:basedOn w:val="a"/>
    <w:uiPriority w:val="99"/>
    <w:semiHidden/>
    <w:unhideWhenUsed/>
    <w:rsid w:val="006B6D3E"/>
    <w:pPr>
      <w:spacing w:after="120"/>
      <w:ind w:left="849"/>
      <w:contextualSpacing/>
    </w:pPr>
  </w:style>
  <w:style w:type="paragraph" w:styleId="45">
    <w:name w:val="List Continue 4"/>
    <w:basedOn w:val="a"/>
    <w:uiPriority w:val="99"/>
    <w:semiHidden/>
    <w:unhideWhenUsed/>
    <w:rsid w:val="006B6D3E"/>
    <w:pPr>
      <w:spacing w:after="120"/>
      <w:ind w:left="1132"/>
      <w:contextualSpacing/>
    </w:pPr>
  </w:style>
  <w:style w:type="paragraph" w:styleId="55">
    <w:name w:val="List Continue 5"/>
    <w:basedOn w:val="a"/>
    <w:uiPriority w:val="99"/>
    <w:semiHidden/>
    <w:unhideWhenUsed/>
    <w:rsid w:val="006B6D3E"/>
    <w:pPr>
      <w:spacing w:after="120"/>
      <w:ind w:left="1415"/>
      <w:contextualSpacing/>
    </w:pPr>
  </w:style>
  <w:style w:type="paragraph" w:styleId="affff1">
    <w:name w:val="List Number"/>
    <w:basedOn w:val="a"/>
    <w:uiPriority w:val="99"/>
    <w:semiHidden/>
    <w:unhideWhenUsed/>
    <w:rsid w:val="006B6D3E"/>
    <w:pPr>
      <w:tabs>
        <w:tab w:val="num" w:pos="360"/>
      </w:tabs>
      <w:ind w:left="360" w:hanging="360"/>
      <w:contextualSpacing/>
    </w:pPr>
  </w:style>
  <w:style w:type="paragraph" w:styleId="2f">
    <w:name w:val="List Number 2"/>
    <w:basedOn w:val="a"/>
    <w:uiPriority w:val="99"/>
    <w:semiHidden/>
    <w:unhideWhenUsed/>
    <w:rsid w:val="006B6D3E"/>
    <w:pPr>
      <w:tabs>
        <w:tab w:val="num" w:pos="643"/>
      </w:tabs>
      <w:ind w:left="643" w:hanging="360"/>
      <w:contextualSpacing/>
    </w:pPr>
  </w:style>
  <w:style w:type="paragraph" w:styleId="3a">
    <w:name w:val="List Number 3"/>
    <w:basedOn w:val="a"/>
    <w:uiPriority w:val="99"/>
    <w:semiHidden/>
    <w:unhideWhenUsed/>
    <w:rsid w:val="006B6D3E"/>
    <w:pPr>
      <w:tabs>
        <w:tab w:val="num" w:pos="926"/>
      </w:tabs>
      <w:ind w:left="926" w:hanging="360"/>
      <w:contextualSpacing/>
    </w:pPr>
  </w:style>
  <w:style w:type="paragraph" w:styleId="46">
    <w:name w:val="List Number 4"/>
    <w:basedOn w:val="a"/>
    <w:uiPriority w:val="99"/>
    <w:semiHidden/>
    <w:unhideWhenUsed/>
    <w:rsid w:val="006B6D3E"/>
    <w:pPr>
      <w:tabs>
        <w:tab w:val="num" w:pos="1209"/>
      </w:tabs>
      <w:ind w:left="1209" w:hanging="360"/>
      <w:contextualSpacing/>
    </w:pPr>
  </w:style>
  <w:style w:type="paragraph" w:styleId="56">
    <w:name w:val="List Number 5"/>
    <w:basedOn w:val="a"/>
    <w:uiPriority w:val="99"/>
    <w:semiHidden/>
    <w:unhideWhenUsed/>
    <w:rsid w:val="006B6D3E"/>
    <w:pPr>
      <w:tabs>
        <w:tab w:val="num" w:pos="1800"/>
      </w:tabs>
      <w:ind w:left="1800" w:hanging="360"/>
      <w:contextualSpacing/>
    </w:pPr>
  </w:style>
  <w:style w:type="table" w:styleId="-1a">
    <w:name w:val="List Table 1 Light"/>
    <w:basedOn w:val="a1"/>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121">
    <w:name w:val="List Table 1 Light Accent 2"/>
    <w:basedOn w:val="a1"/>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131">
    <w:name w:val="List Table 1 Light Accent 3"/>
    <w:basedOn w:val="a1"/>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0">
    <w:name w:val="List Table 1 Light Accent 4"/>
    <w:basedOn w:val="a1"/>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50">
    <w:name w:val="List Table 1 Light Accent 5"/>
    <w:basedOn w:val="a1"/>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160">
    <w:name w:val="List Table 1 Light Accent 6"/>
    <w:basedOn w:val="a1"/>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2a">
    <w:name w:val="List Table 2"/>
    <w:basedOn w:val="a1"/>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1">
    <w:name w:val="List Table 2 Accent 2"/>
    <w:basedOn w:val="a1"/>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1">
    <w:name w:val="List Table 2 Accent 3"/>
    <w:basedOn w:val="a1"/>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0">
    <w:name w:val="List Table 2 Accent 4"/>
    <w:basedOn w:val="a1"/>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0">
    <w:name w:val="List Table 2 Accent 5"/>
    <w:basedOn w:val="a1"/>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0">
    <w:name w:val="List Table 2 Accent 6"/>
    <w:basedOn w:val="a1"/>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a">
    <w:name w:val="List Table 3"/>
    <w:basedOn w:val="a1"/>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321">
    <w:name w:val="List Table 3 Accent 2"/>
    <w:basedOn w:val="a1"/>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331">
    <w:name w:val="List Table 3 Accent 3"/>
    <w:basedOn w:val="a1"/>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340">
    <w:name w:val="List Table 3 Accent 4"/>
    <w:basedOn w:val="a1"/>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350">
    <w:name w:val="List Table 3 Accent 5"/>
    <w:basedOn w:val="a1"/>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360">
    <w:name w:val="List Table 3 Accent 6"/>
    <w:basedOn w:val="a1"/>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4a">
    <w:name w:val="List Table 4"/>
    <w:basedOn w:val="a1"/>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1">
    <w:name w:val="List Table 4 Accent 2"/>
    <w:basedOn w:val="a1"/>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1">
    <w:name w:val="List Table 4 Accent 3"/>
    <w:basedOn w:val="a1"/>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0">
    <w:name w:val="List Table 4 Accent 4"/>
    <w:basedOn w:val="a1"/>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0">
    <w:name w:val="List Table 4 Accent 5"/>
    <w:basedOn w:val="a1"/>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0">
    <w:name w:val="List Table 4 Accent 6"/>
    <w:basedOn w:val="a1"/>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a">
    <w:name w:val="List Table 5 Dark"/>
    <w:basedOn w:val="a1"/>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1">
    <w:name w:val="List Table 6 Colorful Accent 2"/>
    <w:basedOn w:val="a1"/>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1">
    <w:name w:val="List Table 6 Colorful Accent 3"/>
    <w:basedOn w:val="a1"/>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0">
    <w:name w:val="List Table 6 Colorful Accent 4"/>
    <w:basedOn w:val="a1"/>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0">
    <w:name w:val="List Table 6 Colorful Accent 5"/>
    <w:basedOn w:val="a1"/>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0">
    <w:name w:val="List Table 6 Colorful Accent 6"/>
    <w:basedOn w:val="a1"/>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0">
    <w:name w:val="List Table 7 Colorful"/>
    <w:basedOn w:val="a1"/>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2">
    <w:name w:val="macro"/>
    <w:link w:val="affff3"/>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3">
    <w:name w:val="Текст макроса Знак"/>
    <w:basedOn w:val="a0"/>
    <w:link w:val="affff2"/>
    <w:uiPriority w:val="99"/>
    <w:semiHidden/>
    <w:rsid w:val="006B6D3E"/>
    <w:rPr>
      <w:rFonts w:ascii="Consolas" w:eastAsia="SimSun" w:hAnsi="Consolas" w:cs="Times New Roman"/>
      <w:kern w:val="0"/>
      <w:sz w:val="20"/>
      <w:szCs w:val="20"/>
      <w:lang w:val="ru-RU"/>
      <w14:ligatures w14:val="none"/>
    </w:rPr>
  </w:style>
  <w:style w:type="table" w:styleId="13">
    <w:name w:val="Medium Grid 1"/>
    <w:basedOn w:val="a1"/>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
    <w:name w:val="Medium Grid 1 Accent 2"/>
    <w:basedOn w:val="a1"/>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
    <w:name w:val="Medium Grid 1 Accent 3"/>
    <w:basedOn w:val="a1"/>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
    <w:name w:val="Medium Grid 1 Accent 4"/>
    <w:basedOn w:val="a1"/>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
    <w:name w:val="Medium Grid 1 Accent 5"/>
    <w:basedOn w:val="a1"/>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
    <w:name w:val="Medium Grid 1 Accent 6"/>
    <w:basedOn w:val="a1"/>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f0">
    <w:name w:val="Medium Grid 2"/>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
    <w:name w:val="Medium Grid 3 Accent 2"/>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
    <w:name w:val="Medium Grid 3 Accent 3"/>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
    <w:name w:val="Medium Grid 3 Accent 4"/>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
    <w:name w:val="Medium Grid 3 Accent 5"/>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
    <w:name w:val="Medium Grid 3 Accent 6"/>
    <w:basedOn w:val="a1"/>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4">
    <w:name w:val="Medium List 1"/>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0">
    <w:name w:val="Medium List 1 Accent 2"/>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0">
    <w:name w:val="Medium List 1 Accent 3"/>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0">
    <w:name w:val="Medium List 1 Accent 4"/>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0">
    <w:name w:val="Medium List 1 Accent 5"/>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0">
    <w:name w:val="Medium List 1 Accent 6"/>
    <w:basedOn w:val="a1"/>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f1">
    <w:name w:val="Medium List 2"/>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f2">
    <w:name w:val="Medium Shading 2"/>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0"/>
    <w:uiPriority w:val="99"/>
    <w:semiHidden/>
    <w:unhideWhenUsed/>
    <w:rsid w:val="006B6D3E"/>
    <w:rPr>
      <w:color w:val="2B579A"/>
      <w:shd w:val="clear" w:color="auto" w:fill="E1DFDD"/>
      <w:lang w:val="ru-RU"/>
    </w:rPr>
  </w:style>
  <w:style w:type="paragraph" w:styleId="affff4">
    <w:name w:val="Message Header"/>
    <w:basedOn w:val="a"/>
    <w:link w:val="affff5"/>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5">
    <w:name w:val="Шапка Знак"/>
    <w:basedOn w:val="a0"/>
    <w:link w:val="affff4"/>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affff6">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affff7">
    <w:name w:val="Normal (Web)"/>
    <w:basedOn w:val="a"/>
    <w:uiPriority w:val="99"/>
    <w:unhideWhenUsed/>
    <w:rsid w:val="006B6D3E"/>
    <w:rPr>
      <w:sz w:val="24"/>
      <w:szCs w:val="24"/>
    </w:rPr>
  </w:style>
  <w:style w:type="paragraph" w:styleId="affff8">
    <w:name w:val="Normal Indent"/>
    <w:basedOn w:val="a"/>
    <w:uiPriority w:val="99"/>
    <w:semiHidden/>
    <w:unhideWhenUsed/>
    <w:rsid w:val="006B6D3E"/>
    <w:pPr>
      <w:ind w:left="720"/>
    </w:pPr>
  </w:style>
  <w:style w:type="paragraph" w:styleId="affff9">
    <w:name w:val="Note Heading"/>
    <w:basedOn w:val="a"/>
    <w:next w:val="a"/>
    <w:link w:val="affffa"/>
    <w:uiPriority w:val="99"/>
    <w:semiHidden/>
    <w:unhideWhenUsed/>
    <w:rsid w:val="006B6D3E"/>
  </w:style>
  <w:style w:type="character" w:customStyle="1" w:styleId="affffa">
    <w:name w:val="Заголовок записки Знак"/>
    <w:basedOn w:val="a0"/>
    <w:link w:val="affff9"/>
    <w:uiPriority w:val="99"/>
    <w:semiHidden/>
    <w:rsid w:val="006B6D3E"/>
    <w:rPr>
      <w:rFonts w:ascii="Times New Roman" w:eastAsia="SimSun" w:hAnsi="Times New Roman" w:cs="Times New Roman"/>
      <w:kern w:val="0"/>
      <w:sz w:val="22"/>
      <w:szCs w:val="22"/>
      <w:lang w:val="ru-RU"/>
      <w14:ligatures w14:val="none"/>
    </w:rPr>
  </w:style>
  <w:style w:type="character" w:styleId="affffb">
    <w:name w:val="page number"/>
    <w:basedOn w:val="a0"/>
    <w:uiPriority w:val="99"/>
    <w:semiHidden/>
    <w:unhideWhenUsed/>
    <w:rsid w:val="006B6D3E"/>
    <w:rPr>
      <w:lang w:val="ru-RU"/>
    </w:rPr>
  </w:style>
  <w:style w:type="character" w:styleId="affffc">
    <w:name w:val="Placeholder Text"/>
    <w:basedOn w:val="a0"/>
    <w:uiPriority w:val="99"/>
    <w:semiHidden/>
    <w:rsid w:val="006B6D3E"/>
    <w:rPr>
      <w:color w:val="666666"/>
      <w:lang w:val="ru-RU"/>
    </w:rPr>
  </w:style>
  <w:style w:type="table" w:styleId="16">
    <w:name w:val="Plain Table 1"/>
    <w:basedOn w:val="a1"/>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3">
    <w:name w:val="Plain Table 2"/>
    <w:basedOn w:val="a1"/>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
    <w:link w:val="affffe"/>
    <w:uiPriority w:val="99"/>
    <w:semiHidden/>
    <w:unhideWhenUsed/>
    <w:rsid w:val="006B6D3E"/>
    <w:rPr>
      <w:rFonts w:ascii="Consolas" w:hAnsi="Consolas"/>
      <w:sz w:val="21"/>
      <w:szCs w:val="21"/>
    </w:rPr>
  </w:style>
  <w:style w:type="character" w:customStyle="1" w:styleId="affffe">
    <w:name w:val="Текст Знак"/>
    <w:basedOn w:val="a0"/>
    <w:link w:val="affffd"/>
    <w:uiPriority w:val="99"/>
    <w:semiHidden/>
    <w:rsid w:val="006B6D3E"/>
    <w:rPr>
      <w:rFonts w:ascii="Consolas" w:eastAsia="SimSun" w:hAnsi="Consolas" w:cs="Times New Roman"/>
      <w:kern w:val="0"/>
      <w:sz w:val="21"/>
      <w:szCs w:val="21"/>
      <w:lang w:val="ru-RU"/>
      <w14:ligatures w14:val="none"/>
    </w:rPr>
  </w:style>
  <w:style w:type="paragraph" w:styleId="afffff">
    <w:name w:val="Salutation"/>
    <w:basedOn w:val="a"/>
    <w:next w:val="a"/>
    <w:link w:val="afffff0"/>
    <w:uiPriority w:val="99"/>
    <w:semiHidden/>
    <w:unhideWhenUsed/>
    <w:rsid w:val="006B6D3E"/>
  </w:style>
  <w:style w:type="character" w:customStyle="1" w:styleId="afffff0">
    <w:name w:val="Приветствие Знак"/>
    <w:basedOn w:val="a0"/>
    <w:link w:val="afffff"/>
    <w:uiPriority w:val="99"/>
    <w:semiHidden/>
    <w:rsid w:val="006B6D3E"/>
    <w:rPr>
      <w:rFonts w:ascii="Times New Roman" w:eastAsia="SimSun" w:hAnsi="Times New Roman" w:cs="Times New Roman"/>
      <w:kern w:val="0"/>
      <w:sz w:val="22"/>
      <w:szCs w:val="22"/>
      <w:lang w:val="ru-RU"/>
      <w14:ligatures w14:val="none"/>
    </w:rPr>
  </w:style>
  <w:style w:type="paragraph" w:styleId="afffff1">
    <w:name w:val="Signature"/>
    <w:basedOn w:val="a"/>
    <w:link w:val="afffff2"/>
    <w:uiPriority w:val="99"/>
    <w:semiHidden/>
    <w:unhideWhenUsed/>
    <w:rsid w:val="006B6D3E"/>
    <w:pPr>
      <w:ind w:left="4252"/>
    </w:pPr>
  </w:style>
  <w:style w:type="character" w:customStyle="1" w:styleId="afffff2">
    <w:name w:val="Подпись Знак"/>
    <w:basedOn w:val="a0"/>
    <w:link w:val="afffff1"/>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a0"/>
    <w:uiPriority w:val="99"/>
    <w:semiHidden/>
    <w:unhideWhenUsed/>
    <w:rsid w:val="006B6D3E"/>
    <w:rPr>
      <w:u w:val="dotted"/>
      <w:lang w:val="ru-RU"/>
    </w:rPr>
  </w:style>
  <w:style w:type="character" w:customStyle="1" w:styleId="SmartLink1">
    <w:name w:val="SmartLink1"/>
    <w:basedOn w:val="a0"/>
    <w:uiPriority w:val="99"/>
    <w:semiHidden/>
    <w:unhideWhenUsed/>
    <w:rsid w:val="006B6D3E"/>
    <w:rPr>
      <w:color w:val="0000FF"/>
      <w:u w:val="single"/>
      <w:shd w:val="clear" w:color="auto" w:fill="F3F2F1"/>
      <w:lang w:val="ru-RU"/>
    </w:rPr>
  </w:style>
  <w:style w:type="character" w:styleId="afffff3">
    <w:name w:val="Strong"/>
    <w:basedOn w:val="a0"/>
    <w:uiPriority w:val="22"/>
    <w:qFormat/>
    <w:rsid w:val="006B6D3E"/>
    <w:rPr>
      <w:b/>
      <w:bCs/>
      <w:lang w:val="ru-RU"/>
    </w:rPr>
  </w:style>
  <w:style w:type="character" w:styleId="afffff4">
    <w:name w:val="Subtle Emphasis"/>
    <w:basedOn w:val="a0"/>
    <w:uiPriority w:val="19"/>
    <w:qFormat/>
    <w:rsid w:val="006B6D3E"/>
    <w:rPr>
      <w:i/>
      <w:iCs/>
      <w:color w:val="404040" w:themeColor="text1" w:themeTint="BF"/>
      <w:lang w:val="ru-RU"/>
    </w:rPr>
  </w:style>
  <w:style w:type="character" w:styleId="afffff5">
    <w:name w:val="Subtle Reference"/>
    <w:basedOn w:val="a0"/>
    <w:uiPriority w:val="31"/>
    <w:qFormat/>
    <w:rsid w:val="006B6D3E"/>
    <w:rPr>
      <w:smallCaps/>
      <w:color w:val="5A5A5A" w:themeColor="text1" w:themeTint="A5"/>
      <w:lang w:val="ru-RU"/>
    </w:rPr>
  </w:style>
  <w:style w:type="table" w:styleId="17">
    <w:name w:val="Table 3D effects 1"/>
    <w:basedOn w:val="a1"/>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1"/>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8">
    <w:name w:val="Table Grid"/>
    <w:basedOn w:val="a1"/>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9">
    <w:name w:val="Grid Table Light"/>
    <w:basedOn w:val="a1"/>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6B6D3E"/>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6B6D3E"/>
    <w:pPr>
      <w:tabs>
        <w:tab w:val="clear" w:pos="567"/>
        <w:tab w:val="clear" w:pos="1134"/>
        <w:tab w:val="clear" w:pos="1701"/>
        <w:tab w:val="clear" w:pos="2268"/>
      </w:tabs>
    </w:pPr>
  </w:style>
  <w:style w:type="table" w:styleId="afffffc">
    <w:name w:val="Table Professional"/>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a heading"/>
    <w:basedOn w:val="a"/>
    <w:next w:val="a"/>
    <w:uiPriority w:val="99"/>
    <w:semiHidden/>
    <w:unhideWhenUsed/>
    <w:rsid w:val="006B6D3E"/>
    <w:pPr>
      <w:spacing w:before="120"/>
    </w:pPr>
    <w:rPr>
      <w:rFonts w:asciiTheme="majorHAnsi" w:eastAsiaTheme="majorEastAsia" w:hAnsiTheme="majorHAnsi" w:cstheme="majorBidi"/>
      <w:b/>
      <w:bCs/>
      <w:sz w:val="24"/>
      <w:szCs w:val="24"/>
    </w:rPr>
  </w:style>
  <w:style w:type="paragraph" w:styleId="affffff">
    <w:name w:val="TOC Heading"/>
    <w:basedOn w:val="1"/>
    <w:next w:val="a"/>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a0"/>
    <w:uiPriority w:val="99"/>
    <w:semiHidden/>
    <w:unhideWhenUsed/>
    <w:rsid w:val="006B6D3E"/>
    <w:rPr>
      <w:color w:val="605E5C"/>
      <w:shd w:val="clear" w:color="auto" w:fill="E1DFDD"/>
      <w:lang w:val="ru-RU"/>
    </w:rPr>
  </w:style>
  <w:style w:type="character" w:styleId="affffff0">
    <w:name w:val="Unresolved Mention"/>
    <w:basedOn w:val="a0"/>
    <w:uiPriority w:val="99"/>
    <w:semiHidden/>
    <w:unhideWhenUsed/>
    <w:rsid w:val="00514BDE"/>
    <w:rPr>
      <w:color w:val="605E5C"/>
      <w:shd w:val="clear" w:color="auto" w:fill="E1DFDD"/>
      <w:lang w:val="ru-RU"/>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a"/>
    <w:link w:val="a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a7"/>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a8">
    <w:name w:val="Абзац списка Знак"/>
    <w:basedOn w:val="a0"/>
    <w:link w:val="a7"/>
    <w:uiPriority w:val="34"/>
    <w:rsid w:val="00DA55D8"/>
    <w:rPr>
      <w:rFonts w:ascii="Times New Roman" w:eastAsia="SimSun" w:hAnsi="Times New Roman" w:cs="Times New Roman"/>
      <w:kern w:val="0"/>
      <w:sz w:val="22"/>
      <w:szCs w:val="22"/>
      <w:lang w:val="ru-RU"/>
      <w14:ligatures w14:val="none"/>
    </w:rPr>
  </w:style>
  <w:style w:type="table" w:customStyle="1" w:styleId="TableGrid1">
    <w:name w:val="Table Grid1"/>
    <w:basedOn w:val="a1"/>
    <w:next w:val="afffff8"/>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ffff8"/>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a"/>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affffff1">
    <w:name w:val="Hashtag"/>
    <w:basedOn w:val="a0"/>
    <w:uiPriority w:val="99"/>
    <w:semiHidden/>
    <w:unhideWhenUsed/>
    <w:rsid w:val="00C6209A"/>
    <w:rPr>
      <w:color w:val="2B579A"/>
      <w:shd w:val="clear" w:color="auto" w:fill="E1DFDD"/>
      <w:lang w:val="ru-RU"/>
    </w:rPr>
  </w:style>
  <w:style w:type="character" w:styleId="affffff2">
    <w:name w:val="Mention"/>
    <w:basedOn w:val="a0"/>
    <w:uiPriority w:val="99"/>
    <w:semiHidden/>
    <w:unhideWhenUsed/>
    <w:rsid w:val="00C6209A"/>
    <w:rPr>
      <w:color w:val="2B579A"/>
      <w:shd w:val="clear" w:color="auto" w:fill="E1DFDD"/>
      <w:lang w:val="ru-RU"/>
    </w:rPr>
  </w:style>
  <w:style w:type="character" w:styleId="-">
    <w:name w:val="Smart Hyperlink"/>
    <w:basedOn w:val="a0"/>
    <w:uiPriority w:val="99"/>
    <w:semiHidden/>
    <w:unhideWhenUsed/>
    <w:rsid w:val="00C6209A"/>
    <w:rPr>
      <w:u w:val="dotted"/>
      <w:lang w:val="ru-RU"/>
    </w:rPr>
  </w:style>
  <w:style w:type="character" w:styleId="-0">
    <w:name w:val="Smart Link"/>
    <w:basedOn w:val="a0"/>
    <w:uiPriority w:val="99"/>
    <w:semiHidden/>
    <w:unhideWhenUsed/>
    <w:rsid w:val="00C6209A"/>
    <w:rPr>
      <w:color w:val="0000FF"/>
      <w:u w:val="single"/>
      <w:shd w:val="clear" w:color="auto" w:fill="F3F2F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4/full/cop-04-dec-ru.pdf" TargetMode="External"/><Relationship Id="rId26" Type="http://schemas.openxmlformats.org/officeDocument/2006/relationships/hyperlink" Target="https://www.cbd.int/doc/decisions/cop-16/cop-16-dec-34-ru.pdf" TargetMode="External"/><Relationship Id="rId39" Type="http://schemas.openxmlformats.org/officeDocument/2006/relationships/header" Target="header2.xml"/><Relationship Id="rId21" Type="http://schemas.openxmlformats.org/officeDocument/2006/relationships/hyperlink" Target="https://www.cbd.int/doc/notifications/2025/ntf-2025-031-forest-en.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decisions/cop-09/cop-09-dec-05-ru.pdf"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notifications/2025-048" TargetMode="External"/><Relationship Id="rId29" Type="http://schemas.openxmlformats.org/officeDocument/2006/relationships/hyperlink" Target="https://www.cbd.int/doc/decisions/cop-04/full/cop-04-dec-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5/cop-15-dec-04-ru.pdf" TargetMode="External"/><Relationship Id="rId32" Type="http://schemas.openxmlformats.org/officeDocument/2006/relationships/hyperlink" Target="https://www.cbd.int/doc/decisions/cop-08/full/cop-08-dec-ru.pdf" TargetMode="External"/><Relationship Id="rId37" Type="http://schemas.openxmlformats.org/officeDocument/2006/relationships/hyperlink" Target="https://www.cbd.int/doc/decisions/cop-14/cop-14-dec-24-ru.pdf"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notifications/2025-031" TargetMode="External"/><Relationship Id="rId23" Type="http://schemas.openxmlformats.org/officeDocument/2006/relationships/hyperlink" Target="https://www.cbd.int/doc/notifications/2025/ntf-2025-079-forest-en.pdf" TargetMode="External"/><Relationship Id="rId28" Type="http://schemas.openxmlformats.org/officeDocument/2006/relationships/hyperlink" Target="https://www.cbd.int/doc/decisions/cop-16/cop-16-dec-35-ru.pdf" TargetMode="External"/><Relationship Id="rId36" Type="http://schemas.openxmlformats.org/officeDocument/2006/relationships/hyperlink" Target="https://www.cbd.int/doc/decisions/cop-13/cop-13-dec-05-ru.pdf" TargetMode="External"/><Relationship Id="rId10" Type="http://schemas.openxmlformats.org/officeDocument/2006/relationships/endnotes" Target="endnotes.xml"/><Relationship Id="rId19" Type="http://schemas.openxmlformats.org/officeDocument/2006/relationships/hyperlink" Target="https://www.cbd.int/decision/cop/default.shtml?id=7196" TargetMode="External"/><Relationship Id="rId31" Type="http://schemas.openxmlformats.org/officeDocument/2006/relationships/hyperlink" Target="https://www.cbd.int/doc/decisions/cop-07/full/cop-07-dec-ru.pdf" TargetMode="External"/><Relationship Id="rId44" Type="http://schemas.openxmlformats.org/officeDocument/2006/relationships/hyperlink" Target="https://www.cbd.int/doc/decisions/cop-16/cop-16-dec-35-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2-ru.pdf" TargetMode="External"/><Relationship Id="rId22" Type="http://schemas.openxmlformats.org/officeDocument/2006/relationships/hyperlink" Target="https://www.cbd.int/doc/notifications/2025/ntf-2025-048-forest-en.pdf" TargetMode="External"/><Relationship Id="rId27" Type="http://schemas.openxmlformats.org/officeDocument/2006/relationships/hyperlink" Target="https://www.cbd.int/doc/decisions/cop-16/cop-16-dec-03-ru.pdf" TargetMode="External"/><Relationship Id="rId30" Type="http://schemas.openxmlformats.org/officeDocument/2006/relationships/hyperlink" Target="https://www.cbd.int/doc/decisions/cop-06/full/cop-06-dec-ru.pdf" TargetMode="External"/><Relationship Id="rId35" Type="http://schemas.openxmlformats.org/officeDocument/2006/relationships/hyperlink" Target="https://www.cbd.int/doc/decisions/cop-16/cop-16-dec-35-ru.pdf" TargetMode="External"/><Relationship Id="rId43" Type="http://schemas.openxmlformats.org/officeDocument/2006/relationships/hyperlink" Target="https://www.cbd.int/doc/decisions/cop-13/cop-13-dec-07-ru.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default.shtml?id=7130" TargetMode="External"/><Relationship Id="rId25" Type="http://schemas.openxmlformats.org/officeDocument/2006/relationships/hyperlink" Target="https://www.cbd.int/doc/decisions/cop-16/cop-16-dec-32-ru.pdf" TargetMode="External"/><Relationship Id="rId33" Type="http://schemas.openxmlformats.org/officeDocument/2006/relationships/hyperlink" Target="https://www.cbd.int/doc/decisions/cop-10/cop-10-dec-36-ru.pdf" TargetMode="External"/><Relationship Id="rId38" Type="http://schemas.openxmlformats.org/officeDocument/2006/relationships/header" Target="header1.xml"/><Relationship Id="rId46" Type="http://schemas.openxmlformats.org/officeDocument/2006/relationships/glossaryDocument" Target="glossary/document.xml"/><Relationship Id="rId20" Type="http://schemas.openxmlformats.org/officeDocument/2006/relationships/hyperlink" Target="https://www.cbd.int/doc/decisions/cop-06/full/cop-06-dec-ru.pdf"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reports/search?type=nr-fe" TargetMode="External"/><Relationship Id="rId13" Type="http://schemas.openxmlformats.org/officeDocument/2006/relationships/hyperlink" Target="https://www.cbd.int/doc/publications/cbd-ts-34-en.pdf" TargetMode="External"/><Relationship Id="rId18" Type="http://schemas.openxmlformats.org/officeDocument/2006/relationships/hyperlink" Target="https://www.cbd.int/forest/doc/forest-factor-en.pdf" TargetMode="External"/><Relationship Id="rId26" Type="http://schemas.openxmlformats.org/officeDocument/2006/relationships/hyperlink" Target="https://www.cbd.int/doc/decisions/cop-15/cop-15-dec-04-ru.pdf" TargetMode="External"/><Relationship Id="rId3" Type="http://schemas.openxmlformats.org/officeDocument/2006/relationships/hyperlink" Target="https://www.cbd.int/notifications/2025-031" TargetMode="External"/><Relationship Id="rId21" Type="http://schemas.openxmlformats.org/officeDocument/2006/relationships/hyperlink" Target="https://www.cbd.int/doc/decisions/cop-16/cop-16-dec-35-ru.pdf" TargetMode="External"/><Relationship Id="rId7" Type="http://schemas.openxmlformats.org/officeDocument/2006/relationships/hyperlink" Target="https://www.cbd.int/programmes/areas/forest/case-studies.aspx" TargetMode="External"/><Relationship Id="rId12" Type="http://schemas.openxmlformats.org/officeDocument/2006/relationships/hyperlink" Target="https://www.cbd.int/doc/publications/cbd-ts-59-en.pdf" TargetMode="External"/><Relationship Id="rId17" Type="http://schemas.openxmlformats.org/officeDocument/2006/relationships/hyperlink" Target="https://openknowledge.fao.org/items/c0b7b79a-4b1e-426e-b54b-93b2338a1375" TargetMode="External"/><Relationship Id="rId25" Type="http://schemas.openxmlformats.org/officeDocument/2006/relationships/hyperlink" Target="https://www.cbd.int/doc/decisions/cop-06/full/cop-06-dec-ru.pdf" TargetMode="External"/><Relationship Id="rId2" Type="http://schemas.openxmlformats.org/officeDocument/2006/relationships/hyperlink" Target="https://www.cbd.int/doc/decisions/cop-06/full/cop-06-dec-ru.pdf" TargetMode="External"/><Relationship Id="rId16" Type="http://schemas.openxmlformats.org/officeDocument/2006/relationships/hyperlink" Target="https://www.un.org/esa/forests/wp-content/uploads/2024/10/Towards-a-coherent-forest-agenda_final.pdf" TargetMode="External"/><Relationship Id="rId20" Type="http://schemas.openxmlformats.org/officeDocument/2006/relationships/hyperlink" Target="https://www.cbd.int/doc/decisions/cop-16/cop-16-dec-03-ru.pdf" TargetMode="External"/><Relationship Id="rId29" Type="http://schemas.openxmlformats.org/officeDocument/2006/relationships/hyperlink" Target="https://www.cbd.int/doc/decisions/cop-16/cop-16-dec-04-ru.pdf" TargetMode="External"/><Relationship Id="rId1" Type="http://schemas.openxmlformats.org/officeDocument/2006/relationships/hyperlink" Target="https://www.cbd.int/documents/CBD/SBSTTA/27/1" TargetMode="External"/><Relationship Id="rId6" Type="http://schemas.openxmlformats.org/officeDocument/2006/relationships/hyperlink" Target="http://www.cbd.int/forest/tools.shtml" TargetMode="External"/><Relationship Id="rId11" Type="http://schemas.openxmlformats.org/officeDocument/2006/relationships/hyperlink" Target="https://www.cbd.int/doc/publications/cbd-ts-43-en.pdf" TargetMode="External"/><Relationship Id="rId24" Type="http://schemas.openxmlformats.org/officeDocument/2006/relationships/hyperlink" Target="https://www.cbd.int/doc/decisions/cop-15/cop-15-dec-04-ru.pdf" TargetMode="External"/><Relationship Id="rId5" Type="http://schemas.openxmlformats.org/officeDocument/2006/relationships/hyperlink" Target="https://www.cbd.int/notifications/2025-079" TargetMode="External"/><Relationship Id="rId15" Type="http://schemas.openxmlformats.org/officeDocument/2006/relationships/hyperlink" Target="https://www.cbd.int/doc/publications/cbd-ts-32.pdf" TargetMode="External"/><Relationship Id="rId23" Type="http://schemas.openxmlformats.org/officeDocument/2006/relationships/hyperlink" Target="https://www.cbd-feri.org/" TargetMode="External"/><Relationship Id="rId28" Type="http://schemas.openxmlformats.org/officeDocument/2006/relationships/hyperlink" Target="https://www.cbd.int/doc/decisions/cop-16/cop-16-dec-19-ru.pdf" TargetMode="External"/><Relationship Id="rId10" Type="http://schemas.openxmlformats.org/officeDocument/2006/relationships/hyperlink" Target="https://www.cbd.int/doc/publications/cbd-ts-41-en.pdf" TargetMode="External"/><Relationship Id="rId19" Type="http://schemas.openxmlformats.org/officeDocument/2006/relationships/hyperlink" Target="https://openknowledge.fao.org/server/api/core/bitstreams/dd1722a8-1374-4d62-b342-5ea90d9c4d10/content" TargetMode="External"/><Relationship Id="rId4" Type="http://schemas.openxmlformats.org/officeDocument/2006/relationships/hyperlink" Target="https://www.cbd.int/documents/CBD/SBSTTA/25/INF/1" TargetMode="External"/><Relationship Id="rId9" Type="http://schemas.openxmlformats.org/officeDocument/2006/relationships/hyperlink" Target="http://www.cbd.int/doc/publications/cbd-ts-10.pdf" TargetMode="External"/><Relationship Id="rId14" Type="http://schemas.openxmlformats.org/officeDocument/2006/relationships/hyperlink" Target="https://www.cbd.int/doc/publications/cbd-ts-07.pdf" TargetMode="External"/><Relationship Id="rId22" Type="http://schemas.openxmlformats.org/officeDocument/2006/relationships/hyperlink" Target="https://unfccc.int/resource/docs/publications/rio_20_forests_brochure.pdf" TargetMode="External"/><Relationship Id="rId27" Type="http://schemas.openxmlformats.org/officeDocument/2006/relationships/hyperlink" Target="https://www.cbd.int/doc/decisions/cop-06/full/cop-06-dec-ru.pdf" TargetMode="External"/><Relationship Id="rId30" Type="http://schemas.openxmlformats.org/officeDocument/2006/relationships/hyperlink" Target="https://www.cbd.int/doc/decisions/cop-15/cop-15-dec-1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32D18"/>
    <w:rsid w:val="00143851"/>
    <w:rsid w:val="00152840"/>
    <w:rsid w:val="00153590"/>
    <w:rsid w:val="00166A05"/>
    <w:rsid w:val="0017128A"/>
    <w:rsid w:val="0018000E"/>
    <w:rsid w:val="001A5B87"/>
    <w:rsid w:val="001C68DE"/>
    <w:rsid w:val="001D1AB5"/>
    <w:rsid w:val="00206E08"/>
    <w:rsid w:val="0028236F"/>
    <w:rsid w:val="002A08F4"/>
    <w:rsid w:val="002A5969"/>
    <w:rsid w:val="002F66F2"/>
    <w:rsid w:val="003725B4"/>
    <w:rsid w:val="00396B5E"/>
    <w:rsid w:val="003C7768"/>
    <w:rsid w:val="003F4C05"/>
    <w:rsid w:val="00404298"/>
    <w:rsid w:val="00433A77"/>
    <w:rsid w:val="00451AB3"/>
    <w:rsid w:val="00482032"/>
    <w:rsid w:val="00491916"/>
    <w:rsid w:val="004D6DD7"/>
    <w:rsid w:val="00527705"/>
    <w:rsid w:val="005C12EC"/>
    <w:rsid w:val="005C3B02"/>
    <w:rsid w:val="005F65C2"/>
    <w:rsid w:val="00602D73"/>
    <w:rsid w:val="00616C2C"/>
    <w:rsid w:val="00635B86"/>
    <w:rsid w:val="006C305D"/>
    <w:rsid w:val="00770728"/>
    <w:rsid w:val="00785A4D"/>
    <w:rsid w:val="007922F1"/>
    <w:rsid w:val="007F3D46"/>
    <w:rsid w:val="00832DB8"/>
    <w:rsid w:val="00881968"/>
    <w:rsid w:val="008D4ED6"/>
    <w:rsid w:val="009532D3"/>
    <w:rsid w:val="00960889"/>
    <w:rsid w:val="0096626B"/>
    <w:rsid w:val="00983A27"/>
    <w:rsid w:val="009952FD"/>
    <w:rsid w:val="009F0704"/>
    <w:rsid w:val="00A35EF0"/>
    <w:rsid w:val="00A42EE1"/>
    <w:rsid w:val="00A42F38"/>
    <w:rsid w:val="00A56EF8"/>
    <w:rsid w:val="00A9005B"/>
    <w:rsid w:val="00AD02AB"/>
    <w:rsid w:val="00B15BAF"/>
    <w:rsid w:val="00B16835"/>
    <w:rsid w:val="00B23EC6"/>
    <w:rsid w:val="00B5754E"/>
    <w:rsid w:val="00BC2544"/>
    <w:rsid w:val="00BC39C1"/>
    <w:rsid w:val="00C02CA8"/>
    <w:rsid w:val="00C2309F"/>
    <w:rsid w:val="00C33898"/>
    <w:rsid w:val="00C91D86"/>
    <w:rsid w:val="00C942F6"/>
    <w:rsid w:val="00CA104B"/>
    <w:rsid w:val="00CC069B"/>
    <w:rsid w:val="00CF4B2C"/>
    <w:rsid w:val="00D12E72"/>
    <w:rsid w:val="00D977C0"/>
    <w:rsid w:val="00DC0C87"/>
    <w:rsid w:val="00DC64EA"/>
    <w:rsid w:val="00DF1818"/>
    <w:rsid w:val="00E0696D"/>
    <w:rsid w:val="00E3321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296B09-AC4D-4502-8707-6115D8FDE21C}">
  <we:reference id="wa200007708" version="1.0.0.0" store="ru-RU" storeType="OMEX"/>
  <we:alternateReferences>
    <we:reference id="WA20000770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85</TotalTime>
  <Pages>13</Pages>
  <Words>5818</Words>
  <Characters>33163</Characters>
  <Application>Microsoft Office Word</Application>
  <DocSecurity>0</DocSecurity>
  <Lines>276</Lines>
  <Paragraphs>77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vt:lpstr>
      <vt:lpstr>Strategic review of and update to the expanded programme of work on forest biodiversity in the context of the Kunming-Montreal Global Biodiversity Framework</vt:lpstr>
    </vt:vector>
  </TitlesOfParts>
  <Company/>
  <LinksUpToDate>false</LinksUpToDate>
  <CharactersWithSpaces>38904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Стратегический обзор и обновление расширенной программы работы по биоразнообразию лесов в контексте Куньминско-Монреальской глобальной рамочной программы в области биоразнообразия</dc:title>
  <dc:subject/>
  <dc:creator>Secretariat of the Convention on Biological Diversity</dc:creator>
  <cp:keywords>Subsidiary Body on Scientific, Technical and Technological Advice, twenty-seventh meeting</cp:keywords>
  <dc:description/>
  <cp:lastModifiedBy>Sergey Leonov</cp:lastModifiedBy>
  <cp:revision>14</cp:revision>
  <cp:lastPrinted>2025-06-26T05:14:00Z</cp:lastPrinted>
  <dcterms:created xsi:type="dcterms:W3CDTF">2025-08-28T13:05:00Z</dcterms:created>
  <dcterms:modified xsi:type="dcterms:W3CDTF">2025-09-03T13:20:00Z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